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color w:val="347B9F"/>
          <w:sz w:val="24"/>
          <w:szCs w:val="24"/>
        </w:rPr>
        <w:id w:val="-934660533"/>
        <w:docPartObj>
          <w:docPartGallery w:val="Cover Pages"/>
          <w:docPartUnique/>
        </w:docPartObj>
      </w:sdtPr>
      <w:sdtEndPr/>
      <w:sdtContent>
        <w:p w14:paraId="6835DA9F" w14:textId="77777777" w:rsidR="00EE63B5" w:rsidRDefault="00EE63B5">
          <w:pPr>
            <w:rPr>
              <w:rFonts w:cs="Arial"/>
              <w:b/>
              <w:sz w:val="24"/>
              <w:szCs w:val="24"/>
            </w:rPr>
          </w:pPr>
        </w:p>
        <w:p w14:paraId="7510E9A3" w14:textId="77777777" w:rsidR="00EE63B5" w:rsidRDefault="00C705CC">
          <w:pPr>
            <w:rPr>
              <w:rFonts w:cs="Arial"/>
              <w:b/>
              <w:sz w:val="24"/>
              <w:szCs w:val="24"/>
            </w:rPr>
          </w:pPr>
          <w:r>
            <w:rPr>
              <w:rFonts w:cs="Arial"/>
              <w:b/>
              <w:noProof/>
              <w:sz w:val="24"/>
              <w:szCs w:val="24"/>
            </w:rPr>
            <w:drawing>
              <wp:anchor distT="0" distB="0" distL="114300" distR="114300" simplePos="0" relativeHeight="251660288" behindDoc="1" locked="0" layoutInCell="1" allowOverlap="1" wp14:anchorId="791436C9" wp14:editId="1786B043">
                <wp:simplePos x="0" y="0"/>
                <wp:positionH relativeFrom="column">
                  <wp:posOffset>827690</wp:posOffset>
                </wp:positionH>
                <wp:positionV relativeFrom="paragraph">
                  <wp:posOffset>27327</wp:posOffset>
                </wp:positionV>
                <wp:extent cx="2993126" cy="12503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HRC-logo-cmyk (for printing).jpg"/>
                        <pic:cNvPicPr/>
                      </pic:nvPicPr>
                      <pic:blipFill rotWithShape="1">
                        <a:blip r:embed="rId8" cstate="print">
                          <a:extLst>
                            <a:ext uri="{28A0092B-C50C-407E-A947-70E740481C1C}">
                              <a14:useLocalDpi xmlns:a14="http://schemas.microsoft.com/office/drawing/2010/main" val="0"/>
                            </a:ext>
                          </a:extLst>
                        </a:blip>
                        <a:srcRect l="4408"/>
                        <a:stretch/>
                      </pic:blipFill>
                      <pic:spPr bwMode="auto">
                        <a:xfrm>
                          <a:off x="0" y="0"/>
                          <a:ext cx="2993126" cy="1250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E0174A" w14:textId="77777777" w:rsidR="00EE63B5" w:rsidRDefault="00EE63B5">
          <w:pPr>
            <w:rPr>
              <w:rFonts w:cs="Arial"/>
              <w:b/>
              <w:sz w:val="24"/>
              <w:szCs w:val="24"/>
            </w:rPr>
          </w:pPr>
        </w:p>
        <w:p w14:paraId="43EA3C23" w14:textId="77777777" w:rsidR="00EE63B5" w:rsidRDefault="00EE63B5">
          <w:pPr>
            <w:rPr>
              <w:rFonts w:cs="Arial"/>
              <w:b/>
              <w:sz w:val="24"/>
              <w:szCs w:val="24"/>
            </w:rPr>
          </w:pPr>
        </w:p>
        <w:p w14:paraId="0C11E4C8" w14:textId="77777777" w:rsidR="00EE63B5" w:rsidRDefault="00EE63B5">
          <w:pPr>
            <w:rPr>
              <w:rFonts w:cs="Arial"/>
              <w:b/>
              <w:sz w:val="24"/>
              <w:szCs w:val="24"/>
            </w:rPr>
          </w:pPr>
        </w:p>
        <w:p w14:paraId="25828CDF" w14:textId="77777777" w:rsidR="00EE63B5" w:rsidRDefault="00EE63B5">
          <w:pPr>
            <w:rPr>
              <w:rFonts w:cs="Arial"/>
              <w:b/>
              <w:sz w:val="24"/>
              <w:szCs w:val="24"/>
            </w:rPr>
          </w:pPr>
        </w:p>
        <w:p w14:paraId="1C63140A" w14:textId="77777777" w:rsidR="00EE63B5" w:rsidRDefault="00EE63B5">
          <w:pPr>
            <w:rPr>
              <w:rFonts w:cs="Arial"/>
              <w:b/>
              <w:sz w:val="24"/>
              <w:szCs w:val="24"/>
            </w:rPr>
          </w:pPr>
        </w:p>
        <w:p w14:paraId="200492FC" w14:textId="77777777" w:rsidR="00EE63B5" w:rsidRDefault="00EE63B5">
          <w:pPr>
            <w:rPr>
              <w:rFonts w:cs="Arial"/>
              <w:b/>
              <w:sz w:val="24"/>
              <w:szCs w:val="24"/>
            </w:rPr>
          </w:pPr>
        </w:p>
        <w:p w14:paraId="6A878EBB" w14:textId="77777777" w:rsidR="00EE63B5" w:rsidRDefault="00EE63B5">
          <w:pPr>
            <w:rPr>
              <w:rFonts w:cs="Arial"/>
              <w:b/>
              <w:sz w:val="24"/>
              <w:szCs w:val="24"/>
            </w:rPr>
          </w:pPr>
        </w:p>
        <w:p w14:paraId="6D7B9D2F" w14:textId="77777777" w:rsidR="00EE63B5" w:rsidRDefault="00EE63B5">
          <w:pPr>
            <w:rPr>
              <w:rFonts w:cs="Arial"/>
              <w:b/>
              <w:sz w:val="24"/>
              <w:szCs w:val="24"/>
            </w:rPr>
          </w:pPr>
        </w:p>
        <w:p w14:paraId="3A49FA94" w14:textId="77777777" w:rsidR="00EE63B5" w:rsidRDefault="00EE63B5">
          <w:pPr>
            <w:rPr>
              <w:rFonts w:cs="Arial"/>
              <w:b/>
              <w:sz w:val="24"/>
              <w:szCs w:val="24"/>
            </w:rPr>
          </w:pPr>
        </w:p>
        <w:p w14:paraId="431EC5D3" w14:textId="77777777" w:rsidR="00EE63B5" w:rsidRDefault="00EE63B5">
          <w:pPr>
            <w:rPr>
              <w:rFonts w:cs="Arial"/>
              <w:b/>
              <w:sz w:val="24"/>
              <w:szCs w:val="24"/>
            </w:rPr>
          </w:pPr>
        </w:p>
        <w:p w14:paraId="0E980320" w14:textId="77777777" w:rsidR="00EE63B5" w:rsidRDefault="00EE63B5">
          <w:pPr>
            <w:rPr>
              <w:rFonts w:cs="Arial"/>
              <w:b/>
              <w:sz w:val="24"/>
              <w:szCs w:val="24"/>
            </w:rPr>
          </w:pPr>
        </w:p>
        <w:p w14:paraId="78BCA36F" w14:textId="77777777" w:rsidR="00EE63B5" w:rsidRDefault="00EE63B5">
          <w:pPr>
            <w:rPr>
              <w:rFonts w:cs="Arial"/>
              <w:b/>
              <w:sz w:val="24"/>
              <w:szCs w:val="24"/>
            </w:rPr>
          </w:pPr>
        </w:p>
        <w:p w14:paraId="77D6DE18" w14:textId="77777777" w:rsidR="00EE63B5" w:rsidRDefault="00EE63B5">
          <w:pPr>
            <w:rPr>
              <w:rFonts w:cs="Arial"/>
              <w:b/>
              <w:sz w:val="24"/>
              <w:szCs w:val="24"/>
            </w:rPr>
          </w:pPr>
        </w:p>
        <w:p w14:paraId="091339D4" w14:textId="77777777" w:rsidR="00EE63B5" w:rsidRDefault="00EE63B5">
          <w:pPr>
            <w:rPr>
              <w:rFonts w:cs="Arial"/>
              <w:b/>
              <w:sz w:val="24"/>
              <w:szCs w:val="24"/>
            </w:rPr>
          </w:pPr>
        </w:p>
        <w:p w14:paraId="419E3E47" w14:textId="77777777" w:rsidR="00EE63B5" w:rsidRDefault="00EE63B5">
          <w:pPr>
            <w:rPr>
              <w:rFonts w:cs="Arial"/>
              <w:b/>
              <w:sz w:val="24"/>
              <w:szCs w:val="24"/>
            </w:rPr>
          </w:pPr>
        </w:p>
        <w:p w14:paraId="6EC7EF79" w14:textId="77777777" w:rsidR="00EE63B5" w:rsidRDefault="00EE63B5">
          <w:pPr>
            <w:rPr>
              <w:rFonts w:cs="Arial"/>
              <w:b/>
              <w:sz w:val="24"/>
              <w:szCs w:val="24"/>
            </w:rPr>
          </w:pPr>
        </w:p>
        <w:p w14:paraId="073AF251" w14:textId="297CB2CE" w:rsidR="0096070E" w:rsidRPr="00D75B2C" w:rsidRDefault="00155189" w:rsidP="00D75B2C">
          <w:pPr>
            <w:ind w:left="1440"/>
            <w:rPr>
              <w:color w:val="347B9F"/>
              <w:sz w:val="48"/>
              <w:szCs w:val="48"/>
            </w:rPr>
          </w:pPr>
          <w:bookmarkStart w:id="0" w:name="_Toc37329924"/>
          <w:bookmarkStart w:id="1" w:name="_Toc53040518"/>
          <w:r w:rsidRPr="00D75B2C">
            <w:rPr>
              <w:color w:val="347B9F"/>
              <w:sz w:val="48"/>
              <w:szCs w:val="48"/>
            </w:rPr>
            <w:t xml:space="preserve">Customer </w:t>
          </w:r>
          <w:r w:rsidR="00030C48" w:rsidRPr="00D75B2C">
            <w:rPr>
              <w:color w:val="347B9F"/>
              <w:sz w:val="48"/>
              <w:szCs w:val="48"/>
            </w:rPr>
            <w:t>complaint management policy</w:t>
          </w:r>
          <w:bookmarkEnd w:id="0"/>
          <w:bookmarkEnd w:id="1"/>
        </w:p>
        <w:p w14:paraId="7B6EBC8D" w14:textId="012DAD6B" w:rsidR="00583C1B" w:rsidRPr="00F17F8D" w:rsidRDefault="00D75B2C" w:rsidP="00F005E2">
          <w:pPr>
            <w:jc w:val="center"/>
            <w:rPr>
              <w:b/>
              <w:bCs/>
              <w:sz w:val="36"/>
              <w:szCs w:val="36"/>
            </w:rPr>
          </w:pPr>
          <w:bookmarkStart w:id="2" w:name="_Toc8285930"/>
          <w:bookmarkStart w:id="3" w:name="_Toc14702240"/>
          <w:bookmarkStart w:id="4" w:name="_Toc37329925"/>
          <w:bookmarkStart w:id="5" w:name="_Toc53040519"/>
          <w:r w:rsidRPr="00F005E2">
            <w:rPr>
              <w:i/>
              <w:noProof/>
              <w:sz w:val="36"/>
              <w:szCs w:val="36"/>
            </w:rPr>
            <w:drawing>
              <wp:anchor distT="0" distB="0" distL="114300" distR="114300" simplePos="0" relativeHeight="251659264" behindDoc="0" locked="0" layoutInCell="1" allowOverlap="1" wp14:anchorId="2524BBE7" wp14:editId="50629E90">
                <wp:simplePos x="0" y="0"/>
                <wp:positionH relativeFrom="leftMargin">
                  <wp:posOffset>-5046980</wp:posOffset>
                </wp:positionH>
                <wp:positionV relativeFrom="page">
                  <wp:align>bottom</wp:align>
                </wp:positionV>
                <wp:extent cx="10766425" cy="651510"/>
                <wp:effectExtent l="9208" t="0" r="6032" b="6033"/>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5108 QHRC EDM_Pattern Heade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10766425" cy="651510"/>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bookmarkEnd w:id="4"/>
          <w:bookmarkEnd w:id="5"/>
        </w:p>
        <w:p w14:paraId="62447717" w14:textId="0F45BB43" w:rsidR="00583C1B" w:rsidRPr="00F005E2" w:rsidRDefault="00155189" w:rsidP="00D75B2C">
          <w:pPr>
            <w:ind w:left="1440"/>
            <w:rPr>
              <w:sz w:val="36"/>
              <w:szCs w:val="36"/>
            </w:rPr>
          </w:pPr>
          <w:r w:rsidRPr="00F005E2">
            <w:rPr>
              <w:sz w:val="36"/>
              <w:szCs w:val="36"/>
            </w:rPr>
            <w:t>January 2024</w:t>
          </w:r>
        </w:p>
        <w:p w14:paraId="77998F95" w14:textId="77777777" w:rsidR="00583C1B" w:rsidRDefault="00583C1B" w:rsidP="00583C1B">
          <w:pPr>
            <w:pStyle w:val="Heading1"/>
            <w:ind w:left="1440"/>
          </w:pPr>
        </w:p>
        <w:p w14:paraId="59264C5A" w14:textId="77777777" w:rsidR="00583C1B" w:rsidRDefault="00583C1B" w:rsidP="00583C1B"/>
        <w:p w14:paraId="2D4BF10A" w14:textId="77777777" w:rsidR="00583C1B" w:rsidRDefault="00583C1B" w:rsidP="00583C1B"/>
        <w:p w14:paraId="556AC607" w14:textId="77777777" w:rsidR="00583C1B" w:rsidRDefault="00583C1B" w:rsidP="00583C1B"/>
        <w:p w14:paraId="7C3BD9A0" w14:textId="77777777" w:rsidR="00583C1B" w:rsidRDefault="00583C1B" w:rsidP="00583C1B"/>
        <w:p w14:paraId="1F18BC39" w14:textId="77777777" w:rsidR="00583C1B" w:rsidRDefault="00583C1B" w:rsidP="00583C1B"/>
        <w:p w14:paraId="12F99C2B" w14:textId="77777777" w:rsidR="00583C1B" w:rsidRDefault="00583C1B" w:rsidP="00583C1B"/>
        <w:p w14:paraId="0CE8DFB6" w14:textId="77777777" w:rsidR="00583C1B" w:rsidRDefault="00583C1B" w:rsidP="00583C1B"/>
        <w:p w14:paraId="5CDB0489" w14:textId="77777777" w:rsidR="00583C1B" w:rsidRDefault="00583C1B" w:rsidP="00583C1B"/>
        <w:p w14:paraId="5949D72E" w14:textId="77777777" w:rsidR="00583C1B" w:rsidRDefault="00583C1B" w:rsidP="00583C1B"/>
        <w:p w14:paraId="00D0F0A2" w14:textId="77777777" w:rsidR="00583C1B" w:rsidRDefault="00583C1B" w:rsidP="00583C1B"/>
        <w:p w14:paraId="6AAC200F" w14:textId="77777777" w:rsidR="00583C1B" w:rsidRDefault="00583C1B" w:rsidP="00583C1B"/>
        <w:p w14:paraId="6856DBE7" w14:textId="77777777" w:rsidR="00583C1B" w:rsidRDefault="00583C1B" w:rsidP="00583C1B"/>
        <w:p w14:paraId="673F2D45" w14:textId="77777777" w:rsidR="00583C1B" w:rsidRPr="00583C1B" w:rsidRDefault="00583C1B" w:rsidP="00583C1B"/>
        <w:p w14:paraId="7DB88FAC" w14:textId="77777777" w:rsidR="00934386" w:rsidRDefault="00D75B2C" w:rsidP="00583C1B">
          <w:pPr>
            <w:pStyle w:val="Heading1"/>
            <w:ind w:left="1440"/>
            <w:rPr>
              <w:rFonts w:cs="Arial"/>
              <w:b/>
              <w:sz w:val="24"/>
              <w:szCs w:val="24"/>
            </w:rPr>
          </w:pPr>
        </w:p>
      </w:sdtContent>
    </w:sdt>
    <w:p w14:paraId="6B768210" w14:textId="77777777" w:rsidR="00583C1B" w:rsidRDefault="00583C1B">
      <w:pPr>
        <w:rPr>
          <w:rFonts w:cs="Arial"/>
          <w:b/>
          <w:sz w:val="24"/>
          <w:szCs w:val="24"/>
        </w:rPr>
      </w:pPr>
      <w:r>
        <w:rPr>
          <w:rFonts w:cs="Arial"/>
          <w:b/>
          <w:sz w:val="24"/>
          <w:szCs w:val="24"/>
        </w:rPr>
        <w:br w:type="page"/>
      </w:r>
    </w:p>
    <w:p w14:paraId="3C688471" w14:textId="77777777" w:rsidR="00583C1B" w:rsidRPr="00C705CC" w:rsidRDefault="00583C1B" w:rsidP="00F005E2">
      <w:pPr>
        <w:pStyle w:val="TOC2"/>
      </w:pPr>
    </w:p>
    <w:bookmarkStart w:id="6" w:name="_Toc53040520" w:displacedByCustomXml="next"/>
    <w:bookmarkStart w:id="7" w:name="_Toc37329926" w:displacedByCustomXml="next"/>
    <w:bookmarkStart w:id="8" w:name="_Toc14702241" w:displacedByCustomXml="next"/>
    <w:sdt>
      <w:sdtPr>
        <w:rPr>
          <w:rFonts w:ascii="Arial" w:eastAsia="Times New Roman" w:hAnsi="Arial" w:cs="Arial"/>
          <w:bCs w:val="0"/>
          <w:color w:val="auto"/>
          <w:sz w:val="20"/>
          <w:szCs w:val="20"/>
          <w:lang w:val="en-AU" w:eastAsia="en-AU"/>
        </w:rPr>
        <w:id w:val="-668253945"/>
        <w:docPartObj>
          <w:docPartGallery w:val="Table of Contents"/>
          <w:docPartUnique/>
        </w:docPartObj>
      </w:sdtPr>
      <w:sdtEndPr>
        <w:rPr>
          <w:b/>
          <w:sz w:val="22"/>
          <w:szCs w:val="22"/>
        </w:rPr>
      </w:sdtEndPr>
      <w:sdtContent>
        <w:p w14:paraId="39F18BF5" w14:textId="083CD917" w:rsidR="002D57EA" w:rsidRPr="00F005E2" w:rsidRDefault="002D57EA" w:rsidP="00F005E2">
          <w:pPr>
            <w:pStyle w:val="TOCHeading"/>
            <w:spacing w:before="120" w:after="120"/>
            <w:rPr>
              <w:rFonts w:ascii="Arial" w:hAnsi="Arial" w:cs="Arial"/>
            </w:rPr>
          </w:pPr>
          <w:r w:rsidRPr="00F005E2">
            <w:rPr>
              <w:rFonts w:ascii="Arial" w:hAnsi="Arial" w:cs="Arial"/>
            </w:rPr>
            <w:t xml:space="preserve">Table of </w:t>
          </w:r>
          <w:r w:rsidR="00D75B2C">
            <w:rPr>
              <w:rFonts w:ascii="Arial" w:hAnsi="Arial" w:cs="Arial"/>
            </w:rPr>
            <w:t>c</w:t>
          </w:r>
          <w:r w:rsidRPr="00F005E2">
            <w:rPr>
              <w:rFonts w:ascii="Arial" w:hAnsi="Arial" w:cs="Arial"/>
            </w:rPr>
            <w:t>ontents</w:t>
          </w:r>
        </w:p>
        <w:p w14:paraId="2DBA101E" w14:textId="3FAFCEB9" w:rsidR="00F17F8D" w:rsidRPr="00D75B2C" w:rsidRDefault="002D57EA">
          <w:pPr>
            <w:pStyle w:val="TOC1"/>
            <w:rPr>
              <w:rFonts w:asciiTheme="minorHAnsi" w:eastAsiaTheme="minorEastAsia" w:hAnsiTheme="minorHAnsi" w:cstheme="minorBidi"/>
              <w:bCs w:val="0"/>
              <w:color w:val="auto"/>
              <w:szCs w:val="22"/>
            </w:rPr>
          </w:pPr>
          <w:r w:rsidRPr="00D75B2C">
            <w:rPr>
              <w:rFonts w:cs="Arial"/>
              <w:szCs w:val="22"/>
            </w:rPr>
            <w:fldChar w:fldCharType="begin"/>
          </w:r>
          <w:r w:rsidRPr="00D75B2C">
            <w:rPr>
              <w:rFonts w:cs="Arial"/>
              <w:szCs w:val="22"/>
            </w:rPr>
            <w:instrText xml:space="preserve"> TOC \o "1-3" \h \z \u </w:instrText>
          </w:r>
          <w:r w:rsidRPr="00D75B2C">
            <w:rPr>
              <w:rFonts w:cs="Arial"/>
              <w:szCs w:val="22"/>
            </w:rPr>
            <w:fldChar w:fldCharType="separate"/>
          </w:r>
          <w:hyperlink w:anchor="_Toc157509921" w:history="1">
            <w:r w:rsidR="00F17F8D" w:rsidRPr="00D75B2C">
              <w:rPr>
                <w:rStyle w:val="Hyperlink"/>
                <w:szCs w:val="22"/>
              </w:rPr>
              <w:t>Purpose</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_Toc157509921 \h </w:instrText>
            </w:r>
            <w:r w:rsidR="00F17F8D" w:rsidRPr="00D75B2C">
              <w:rPr>
                <w:webHidden/>
                <w:szCs w:val="22"/>
              </w:rPr>
            </w:r>
            <w:r w:rsidR="00F17F8D" w:rsidRPr="00D75B2C">
              <w:rPr>
                <w:webHidden/>
                <w:szCs w:val="22"/>
              </w:rPr>
              <w:fldChar w:fldCharType="separate"/>
            </w:r>
            <w:r w:rsidR="00F17F8D" w:rsidRPr="00D75B2C">
              <w:rPr>
                <w:webHidden/>
                <w:szCs w:val="22"/>
              </w:rPr>
              <w:t>3</w:t>
            </w:r>
            <w:r w:rsidR="00F17F8D" w:rsidRPr="00D75B2C">
              <w:rPr>
                <w:webHidden/>
                <w:szCs w:val="22"/>
              </w:rPr>
              <w:fldChar w:fldCharType="end"/>
            </w:r>
          </w:hyperlink>
        </w:p>
        <w:p w14:paraId="560928E3" w14:textId="07DECC55" w:rsidR="00F17F8D" w:rsidRPr="00D75B2C" w:rsidRDefault="00D75B2C">
          <w:pPr>
            <w:pStyle w:val="TOC1"/>
            <w:rPr>
              <w:rFonts w:asciiTheme="minorHAnsi" w:eastAsiaTheme="minorEastAsia" w:hAnsiTheme="minorHAnsi" w:cstheme="minorBidi"/>
              <w:bCs w:val="0"/>
              <w:color w:val="auto"/>
              <w:szCs w:val="22"/>
            </w:rPr>
          </w:pPr>
          <w:hyperlink w:anchor="_Toc157509922" w:history="1">
            <w:r w:rsidR="00F17F8D" w:rsidRPr="00D75B2C">
              <w:rPr>
                <w:rStyle w:val="Hyperlink"/>
                <w:szCs w:val="22"/>
              </w:rPr>
              <w:t>Policy statement</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_Toc157509922 \h </w:instrText>
            </w:r>
            <w:r w:rsidR="00F17F8D" w:rsidRPr="00D75B2C">
              <w:rPr>
                <w:webHidden/>
                <w:szCs w:val="22"/>
              </w:rPr>
            </w:r>
            <w:r w:rsidR="00F17F8D" w:rsidRPr="00D75B2C">
              <w:rPr>
                <w:webHidden/>
                <w:szCs w:val="22"/>
              </w:rPr>
              <w:fldChar w:fldCharType="separate"/>
            </w:r>
            <w:r w:rsidR="00F17F8D" w:rsidRPr="00D75B2C">
              <w:rPr>
                <w:webHidden/>
                <w:szCs w:val="22"/>
              </w:rPr>
              <w:t>3</w:t>
            </w:r>
            <w:r w:rsidR="00F17F8D" w:rsidRPr="00D75B2C">
              <w:rPr>
                <w:webHidden/>
                <w:szCs w:val="22"/>
              </w:rPr>
              <w:fldChar w:fldCharType="end"/>
            </w:r>
          </w:hyperlink>
        </w:p>
        <w:p w14:paraId="38726C13" w14:textId="76D333FA" w:rsidR="00F17F8D" w:rsidRPr="00D75B2C" w:rsidRDefault="00D75B2C">
          <w:pPr>
            <w:pStyle w:val="TOC1"/>
            <w:rPr>
              <w:rFonts w:asciiTheme="minorHAnsi" w:eastAsiaTheme="minorEastAsia" w:hAnsiTheme="minorHAnsi" w:cstheme="minorBidi"/>
              <w:bCs w:val="0"/>
              <w:color w:val="auto"/>
              <w:szCs w:val="22"/>
            </w:rPr>
          </w:pPr>
          <w:hyperlink w:anchor="_Toc157509923" w:history="1">
            <w:r w:rsidR="00F17F8D" w:rsidRPr="00D75B2C">
              <w:rPr>
                <w:rStyle w:val="Hyperlink"/>
                <w:szCs w:val="22"/>
              </w:rPr>
              <w:t>Application and scope of this policy</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_Toc157509923 \h </w:instrText>
            </w:r>
            <w:r w:rsidR="00F17F8D" w:rsidRPr="00D75B2C">
              <w:rPr>
                <w:webHidden/>
                <w:szCs w:val="22"/>
              </w:rPr>
            </w:r>
            <w:r w:rsidR="00F17F8D" w:rsidRPr="00D75B2C">
              <w:rPr>
                <w:webHidden/>
                <w:szCs w:val="22"/>
              </w:rPr>
              <w:fldChar w:fldCharType="separate"/>
            </w:r>
            <w:r w:rsidR="00F17F8D" w:rsidRPr="00D75B2C">
              <w:rPr>
                <w:webHidden/>
                <w:szCs w:val="22"/>
              </w:rPr>
              <w:t>3</w:t>
            </w:r>
            <w:r w:rsidR="00F17F8D" w:rsidRPr="00D75B2C">
              <w:rPr>
                <w:webHidden/>
                <w:szCs w:val="22"/>
              </w:rPr>
              <w:fldChar w:fldCharType="end"/>
            </w:r>
          </w:hyperlink>
        </w:p>
        <w:p w14:paraId="18A8E60D" w14:textId="5A905B2C" w:rsidR="00F17F8D" w:rsidRPr="00D75B2C" w:rsidRDefault="00D75B2C">
          <w:pPr>
            <w:pStyle w:val="TOC2"/>
            <w:rPr>
              <w:rFonts w:asciiTheme="minorHAnsi" w:eastAsiaTheme="minorEastAsia" w:hAnsiTheme="minorHAnsi" w:cstheme="minorBidi"/>
              <w:bCs w:val="0"/>
              <w:noProof/>
              <w:szCs w:val="22"/>
            </w:rPr>
          </w:pPr>
          <w:hyperlink w:anchor="_Toc157509924" w:history="1">
            <w:r w:rsidR="00F17F8D" w:rsidRPr="00D75B2C">
              <w:rPr>
                <w:rStyle w:val="Hyperlink"/>
                <w:noProof/>
                <w:szCs w:val="22"/>
              </w:rPr>
              <w:t>Service delivery complaints</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_Toc157509924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3</w:t>
            </w:r>
            <w:r w:rsidR="00F17F8D" w:rsidRPr="00D75B2C">
              <w:rPr>
                <w:noProof/>
                <w:webHidden/>
                <w:szCs w:val="22"/>
              </w:rPr>
              <w:fldChar w:fldCharType="end"/>
            </w:r>
          </w:hyperlink>
        </w:p>
        <w:p w14:paraId="228E4FB3" w14:textId="16AE7EC9" w:rsidR="00F17F8D" w:rsidRPr="00D75B2C" w:rsidRDefault="00D75B2C">
          <w:pPr>
            <w:pStyle w:val="TOC2"/>
            <w:rPr>
              <w:rFonts w:asciiTheme="minorHAnsi" w:eastAsiaTheme="minorEastAsia" w:hAnsiTheme="minorHAnsi" w:cstheme="minorBidi"/>
              <w:bCs w:val="0"/>
              <w:noProof/>
              <w:szCs w:val="22"/>
            </w:rPr>
          </w:pPr>
          <w:hyperlink w:anchor="_Toc157509925" w:history="1">
            <w:r w:rsidR="00F17F8D" w:rsidRPr="00D75B2C">
              <w:rPr>
                <w:rStyle w:val="Hyperlink"/>
                <w:noProof/>
                <w:szCs w:val="22"/>
              </w:rPr>
              <w:t>Human rights complaints</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_Toc157509925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3</w:t>
            </w:r>
            <w:r w:rsidR="00F17F8D" w:rsidRPr="00D75B2C">
              <w:rPr>
                <w:noProof/>
                <w:webHidden/>
                <w:szCs w:val="22"/>
              </w:rPr>
              <w:fldChar w:fldCharType="end"/>
            </w:r>
          </w:hyperlink>
        </w:p>
        <w:p w14:paraId="48944ABD" w14:textId="4D726609" w:rsidR="00F17F8D" w:rsidRPr="00D75B2C" w:rsidRDefault="00D75B2C">
          <w:pPr>
            <w:pStyle w:val="TOC2"/>
            <w:rPr>
              <w:rFonts w:asciiTheme="minorHAnsi" w:eastAsiaTheme="minorEastAsia" w:hAnsiTheme="minorHAnsi" w:cstheme="minorBidi"/>
              <w:bCs w:val="0"/>
              <w:noProof/>
              <w:szCs w:val="22"/>
            </w:rPr>
          </w:pPr>
          <w:hyperlink w:anchor="_Toc157509926" w:history="1">
            <w:r w:rsidR="00F17F8D" w:rsidRPr="00D75B2C">
              <w:rPr>
                <w:rStyle w:val="Hyperlink"/>
                <w:noProof/>
                <w:szCs w:val="22"/>
              </w:rPr>
              <w:t>Internal review requests</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_Toc157509926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4</w:t>
            </w:r>
            <w:r w:rsidR="00F17F8D" w:rsidRPr="00D75B2C">
              <w:rPr>
                <w:noProof/>
                <w:webHidden/>
                <w:szCs w:val="22"/>
              </w:rPr>
              <w:fldChar w:fldCharType="end"/>
            </w:r>
          </w:hyperlink>
        </w:p>
        <w:p w14:paraId="7C03FDC9" w14:textId="37F03FED" w:rsidR="00F17F8D" w:rsidRPr="00D75B2C" w:rsidRDefault="00D75B2C">
          <w:pPr>
            <w:pStyle w:val="TOC2"/>
            <w:rPr>
              <w:rFonts w:asciiTheme="minorHAnsi" w:eastAsiaTheme="minorEastAsia" w:hAnsiTheme="minorHAnsi" w:cstheme="minorBidi"/>
              <w:bCs w:val="0"/>
              <w:noProof/>
              <w:szCs w:val="22"/>
            </w:rPr>
          </w:pPr>
          <w:hyperlink w:anchor="_Toc157509927" w:history="1">
            <w:r w:rsidR="00F17F8D" w:rsidRPr="00D75B2C">
              <w:rPr>
                <w:rStyle w:val="Hyperlink"/>
                <w:noProof/>
                <w:szCs w:val="22"/>
              </w:rPr>
              <w:t>Privacy complaints</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_Toc157509927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4</w:t>
            </w:r>
            <w:r w:rsidR="00F17F8D" w:rsidRPr="00D75B2C">
              <w:rPr>
                <w:noProof/>
                <w:webHidden/>
                <w:szCs w:val="22"/>
              </w:rPr>
              <w:fldChar w:fldCharType="end"/>
            </w:r>
          </w:hyperlink>
        </w:p>
        <w:p w14:paraId="402C1303" w14:textId="6B43FDD0" w:rsidR="00F17F8D" w:rsidRPr="00D75B2C" w:rsidRDefault="00D75B2C">
          <w:pPr>
            <w:pStyle w:val="TOC2"/>
            <w:rPr>
              <w:rFonts w:asciiTheme="minorHAnsi" w:eastAsiaTheme="minorEastAsia" w:hAnsiTheme="minorHAnsi" w:cstheme="minorBidi"/>
              <w:bCs w:val="0"/>
              <w:noProof/>
              <w:szCs w:val="22"/>
            </w:rPr>
          </w:pPr>
          <w:hyperlink w:anchor="_Toc157509928" w:history="1">
            <w:r w:rsidR="00F17F8D" w:rsidRPr="00D75B2C">
              <w:rPr>
                <w:rStyle w:val="Hyperlink"/>
                <w:noProof/>
                <w:szCs w:val="22"/>
              </w:rPr>
              <w:t>Exclusions</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_Toc157509928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4</w:t>
            </w:r>
            <w:r w:rsidR="00F17F8D" w:rsidRPr="00D75B2C">
              <w:rPr>
                <w:noProof/>
                <w:webHidden/>
                <w:szCs w:val="22"/>
              </w:rPr>
              <w:fldChar w:fldCharType="end"/>
            </w:r>
          </w:hyperlink>
        </w:p>
        <w:p w14:paraId="75E231D4" w14:textId="224B3D92" w:rsidR="00F17F8D" w:rsidRPr="00D75B2C" w:rsidRDefault="00D75B2C">
          <w:pPr>
            <w:pStyle w:val="TOC1"/>
            <w:rPr>
              <w:rFonts w:asciiTheme="minorHAnsi" w:eastAsiaTheme="minorEastAsia" w:hAnsiTheme="minorHAnsi" w:cstheme="minorBidi"/>
              <w:bCs w:val="0"/>
              <w:color w:val="auto"/>
              <w:szCs w:val="22"/>
            </w:rPr>
          </w:pPr>
          <w:hyperlink w:anchor="_Toc157509929" w:history="1">
            <w:r w:rsidR="00F17F8D" w:rsidRPr="00D75B2C">
              <w:rPr>
                <w:rStyle w:val="Hyperlink"/>
                <w:szCs w:val="22"/>
              </w:rPr>
              <w:t>The QHRC complaint management framework</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_Toc157509929 \h </w:instrText>
            </w:r>
            <w:r w:rsidR="00F17F8D" w:rsidRPr="00D75B2C">
              <w:rPr>
                <w:webHidden/>
                <w:szCs w:val="22"/>
              </w:rPr>
            </w:r>
            <w:r w:rsidR="00F17F8D" w:rsidRPr="00D75B2C">
              <w:rPr>
                <w:webHidden/>
                <w:szCs w:val="22"/>
              </w:rPr>
              <w:fldChar w:fldCharType="separate"/>
            </w:r>
            <w:r w:rsidR="00F17F8D" w:rsidRPr="00D75B2C">
              <w:rPr>
                <w:webHidden/>
                <w:szCs w:val="22"/>
              </w:rPr>
              <w:t>4</w:t>
            </w:r>
            <w:r w:rsidR="00F17F8D" w:rsidRPr="00D75B2C">
              <w:rPr>
                <w:webHidden/>
                <w:szCs w:val="22"/>
              </w:rPr>
              <w:fldChar w:fldCharType="end"/>
            </w:r>
          </w:hyperlink>
        </w:p>
        <w:p w14:paraId="019E86C2" w14:textId="5AB4EEDD" w:rsidR="00F17F8D" w:rsidRPr="00D75B2C" w:rsidRDefault="00D75B2C">
          <w:pPr>
            <w:pStyle w:val="TOC2"/>
            <w:rPr>
              <w:rFonts w:asciiTheme="minorHAnsi" w:eastAsiaTheme="minorEastAsia" w:hAnsiTheme="minorHAnsi" w:cstheme="minorBidi"/>
              <w:bCs w:val="0"/>
              <w:noProof/>
              <w:szCs w:val="22"/>
            </w:rPr>
          </w:pPr>
          <w:hyperlink w:anchor="_Toc157509930" w:history="1">
            <w:r w:rsidR="00F17F8D" w:rsidRPr="00D75B2C">
              <w:rPr>
                <w:rStyle w:val="Hyperlink"/>
                <w:noProof/>
                <w:szCs w:val="22"/>
              </w:rPr>
              <w:t>QHRC’s customer complaint management</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_Toc157509930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4</w:t>
            </w:r>
            <w:r w:rsidR="00F17F8D" w:rsidRPr="00D75B2C">
              <w:rPr>
                <w:noProof/>
                <w:webHidden/>
                <w:szCs w:val="22"/>
              </w:rPr>
              <w:fldChar w:fldCharType="end"/>
            </w:r>
          </w:hyperlink>
        </w:p>
        <w:p w14:paraId="39A473F4" w14:textId="726A91B3" w:rsidR="00F17F8D" w:rsidRPr="00D75B2C" w:rsidRDefault="00D75B2C">
          <w:pPr>
            <w:pStyle w:val="TOC3"/>
            <w:rPr>
              <w:rFonts w:asciiTheme="minorHAnsi" w:eastAsiaTheme="minorEastAsia" w:hAnsiTheme="minorHAnsi" w:cstheme="minorBidi"/>
              <w:sz w:val="22"/>
              <w:szCs w:val="22"/>
            </w:rPr>
          </w:pPr>
          <w:hyperlink w:anchor="_Toc157509931" w:history="1">
            <w:r w:rsidR="00F17F8D" w:rsidRPr="00D75B2C">
              <w:rPr>
                <w:rStyle w:val="Hyperlink"/>
                <w:sz w:val="22"/>
                <w:szCs w:val="22"/>
              </w:rPr>
              <w:t>Receipt</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_Toc157509931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75012950" w14:textId="34BFB6C6" w:rsidR="00F17F8D" w:rsidRPr="00D75B2C" w:rsidRDefault="00D75B2C">
          <w:pPr>
            <w:pStyle w:val="TOC3"/>
            <w:rPr>
              <w:rFonts w:asciiTheme="minorHAnsi" w:eastAsiaTheme="minorEastAsia" w:hAnsiTheme="minorHAnsi" w:cstheme="minorBidi"/>
              <w:sz w:val="22"/>
              <w:szCs w:val="22"/>
            </w:rPr>
          </w:pPr>
          <w:hyperlink w:anchor="_Toc157509932" w:history="1">
            <w:r w:rsidR="00F17F8D" w:rsidRPr="00D75B2C">
              <w:rPr>
                <w:rStyle w:val="Hyperlink"/>
                <w:sz w:val="22"/>
                <w:szCs w:val="22"/>
              </w:rPr>
              <w:t>Assistance</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_Toc157509932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489AC6EA" w14:textId="00E4037D" w:rsidR="00F17F8D" w:rsidRPr="00D75B2C" w:rsidRDefault="00D75B2C">
          <w:pPr>
            <w:pStyle w:val="TOC3"/>
            <w:rPr>
              <w:rFonts w:asciiTheme="minorHAnsi" w:eastAsiaTheme="minorEastAsia" w:hAnsiTheme="minorHAnsi" w:cstheme="minorBidi"/>
              <w:sz w:val="22"/>
              <w:szCs w:val="22"/>
            </w:rPr>
          </w:pPr>
          <w:hyperlink w:anchor="_Toc157509933" w:history="1">
            <w:r w:rsidR="00F17F8D" w:rsidRPr="00D75B2C">
              <w:rPr>
                <w:rStyle w:val="Hyperlink"/>
                <w:sz w:val="22"/>
                <w:szCs w:val="22"/>
              </w:rPr>
              <w:t>Acknowledgement</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_Toc157509933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74CDEBBA" w14:textId="5F2F7C1B" w:rsidR="00F17F8D" w:rsidRPr="00D75B2C" w:rsidRDefault="00D75B2C">
          <w:pPr>
            <w:pStyle w:val="TOC3"/>
            <w:rPr>
              <w:rFonts w:asciiTheme="minorHAnsi" w:eastAsiaTheme="minorEastAsia" w:hAnsiTheme="minorHAnsi" w:cstheme="minorBidi"/>
              <w:sz w:val="22"/>
              <w:szCs w:val="22"/>
            </w:rPr>
          </w:pPr>
          <w:hyperlink w:anchor="_Toc157509934" w:history="1">
            <w:r w:rsidR="00F17F8D" w:rsidRPr="00D75B2C">
              <w:rPr>
                <w:rStyle w:val="Hyperlink"/>
                <w:sz w:val="22"/>
                <w:szCs w:val="22"/>
              </w:rPr>
              <w:t>Assessment</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_Toc157509934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1AD92DEB" w14:textId="37664D08" w:rsidR="00F17F8D" w:rsidRPr="00D75B2C" w:rsidRDefault="00D75B2C">
          <w:pPr>
            <w:pStyle w:val="TOC3"/>
            <w:rPr>
              <w:rFonts w:asciiTheme="minorHAnsi" w:eastAsiaTheme="minorEastAsia" w:hAnsiTheme="minorHAnsi" w:cstheme="minorBidi"/>
              <w:sz w:val="22"/>
              <w:szCs w:val="22"/>
            </w:rPr>
          </w:pPr>
          <w:hyperlink w:anchor="_Toc157509935" w:history="1">
            <w:r w:rsidR="00F17F8D" w:rsidRPr="00D75B2C">
              <w:rPr>
                <w:rStyle w:val="Hyperlink"/>
                <w:sz w:val="22"/>
                <w:szCs w:val="22"/>
              </w:rPr>
              <w:t>Response</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_Toc157509935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18C340DA" w14:textId="370271F2" w:rsidR="00F17F8D" w:rsidRPr="00D75B2C" w:rsidRDefault="00D75B2C">
          <w:pPr>
            <w:pStyle w:val="TOC3"/>
            <w:rPr>
              <w:rFonts w:asciiTheme="minorHAnsi" w:eastAsiaTheme="minorEastAsia" w:hAnsiTheme="minorHAnsi" w:cstheme="minorBidi"/>
              <w:sz w:val="22"/>
              <w:szCs w:val="22"/>
            </w:rPr>
          </w:pPr>
          <w:hyperlink w:anchor="_Toc157509936" w:history="1">
            <w:r w:rsidR="00F17F8D" w:rsidRPr="00D75B2C">
              <w:rPr>
                <w:rStyle w:val="Hyperlink"/>
                <w:sz w:val="22"/>
                <w:szCs w:val="22"/>
              </w:rPr>
              <w:t>Reporting</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_Toc157509936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159BB2AE" w14:textId="0DCA195A" w:rsidR="00F17F8D" w:rsidRPr="00D75B2C" w:rsidRDefault="00D75B2C">
          <w:pPr>
            <w:pStyle w:val="TOC3"/>
            <w:rPr>
              <w:rFonts w:asciiTheme="minorHAnsi" w:eastAsiaTheme="minorEastAsia" w:hAnsiTheme="minorHAnsi" w:cstheme="minorBidi"/>
              <w:sz w:val="22"/>
              <w:szCs w:val="22"/>
            </w:rPr>
          </w:pPr>
          <w:hyperlink w:anchor="_Toc157509937" w:history="1">
            <w:r w:rsidR="00F17F8D" w:rsidRPr="00D75B2C">
              <w:rPr>
                <w:rStyle w:val="Hyperlink"/>
                <w:sz w:val="22"/>
                <w:szCs w:val="22"/>
              </w:rPr>
              <w:t>Learning and continued improvement</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_Toc157509937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11227BA1" w14:textId="171852BF" w:rsidR="00F17F8D" w:rsidRPr="00D75B2C" w:rsidRDefault="00D75B2C">
          <w:pPr>
            <w:pStyle w:val="TOC3"/>
            <w:rPr>
              <w:rFonts w:asciiTheme="minorHAnsi" w:eastAsiaTheme="minorEastAsia" w:hAnsiTheme="minorHAnsi" w:cstheme="minorBidi"/>
              <w:sz w:val="22"/>
              <w:szCs w:val="22"/>
            </w:rPr>
          </w:pPr>
          <w:hyperlink w:anchor="_Toc157509938" w:history="1">
            <w:r w:rsidR="00F17F8D" w:rsidRPr="00D75B2C">
              <w:rPr>
                <w:rStyle w:val="Hyperlink"/>
                <w:sz w:val="22"/>
                <w:szCs w:val="22"/>
              </w:rPr>
              <w:t>Record-keeping</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_Toc157509938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5</w:t>
            </w:r>
            <w:r w:rsidR="00F17F8D" w:rsidRPr="00D75B2C">
              <w:rPr>
                <w:webHidden/>
                <w:sz w:val="22"/>
                <w:szCs w:val="22"/>
              </w:rPr>
              <w:fldChar w:fldCharType="end"/>
            </w:r>
          </w:hyperlink>
        </w:p>
        <w:p w14:paraId="72ED8EBA" w14:textId="226A8D35" w:rsidR="00F17F8D" w:rsidRPr="00D75B2C" w:rsidRDefault="00D75B2C">
          <w:pPr>
            <w:pStyle w:val="TOC2"/>
            <w:rPr>
              <w:rFonts w:asciiTheme="minorHAnsi" w:eastAsiaTheme="minorEastAsia" w:hAnsiTheme="minorHAnsi" w:cstheme="minorBidi"/>
              <w:bCs w:val="0"/>
              <w:noProof/>
              <w:szCs w:val="22"/>
            </w:rPr>
          </w:pPr>
          <w:hyperlink w:anchor="_Toc157509939" w:history="1">
            <w:r w:rsidR="00F17F8D" w:rsidRPr="00D75B2C">
              <w:rPr>
                <w:rStyle w:val="Hyperlink"/>
                <w:noProof/>
                <w:szCs w:val="22"/>
              </w:rPr>
              <w:t xml:space="preserve">Management of complaints under the </w:t>
            </w:r>
            <w:r w:rsidR="00F17F8D" w:rsidRPr="00D75B2C">
              <w:rPr>
                <w:rStyle w:val="Hyperlink"/>
                <w:i/>
                <w:iCs/>
                <w:noProof/>
                <w:szCs w:val="22"/>
              </w:rPr>
              <w:t>Anti-Discrimination Act 1991</w:t>
            </w:r>
            <w:r w:rsidR="00F17F8D" w:rsidRPr="00D75B2C">
              <w:rPr>
                <w:rStyle w:val="Hyperlink"/>
                <w:noProof/>
                <w:szCs w:val="22"/>
              </w:rPr>
              <w:t xml:space="preserve"> or the </w:t>
            </w:r>
            <w:r w:rsidR="00F17F8D" w:rsidRPr="00D75B2C">
              <w:rPr>
                <w:rStyle w:val="Hyperlink"/>
                <w:i/>
                <w:iCs/>
                <w:noProof/>
                <w:szCs w:val="22"/>
              </w:rPr>
              <w:t>Human Rights Act 2019</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_Toc157509939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6</w:t>
            </w:r>
            <w:r w:rsidR="00F17F8D" w:rsidRPr="00D75B2C">
              <w:rPr>
                <w:noProof/>
                <w:webHidden/>
                <w:szCs w:val="22"/>
              </w:rPr>
              <w:fldChar w:fldCharType="end"/>
            </w:r>
          </w:hyperlink>
        </w:p>
        <w:p w14:paraId="1E895B1A" w14:textId="6EDE9E06" w:rsidR="00F17F8D" w:rsidRPr="00D75B2C" w:rsidRDefault="00D75B2C">
          <w:pPr>
            <w:pStyle w:val="TOC3"/>
            <w:rPr>
              <w:rFonts w:asciiTheme="minorHAnsi" w:eastAsiaTheme="minorEastAsia" w:hAnsiTheme="minorHAnsi" w:cstheme="minorBidi"/>
              <w:sz w:val="22"/>
              <w:szCs w:val="22"/>
            </w:rPr>
          </w:pPr>
          <w:hyperlink w:anchor="_Toc157509940" w:history="1">
            <w:r w:rsidR="00F17F8D" w:rsidRPr="00D75B2C">
              <w:rPr>
                <w:rStyle w:val="Hyperlink"/>
                <w:sz w:val="22"/>
                <w:szCs w:val="22"/>
              </w:rPr>
              <w:t>Administrative decisions</w:t>
            </w:r>
            <w:r w:rsidR="00F17F8D" w:rsidRPr="00D75B2C">
              <w:rPr>
                <w:webHidden/>
                <w:sz w:val="22"/>
                <w:szCs w:val="22"/>
              </w:rPr>
              <w:tab/>
            </w:r>
            <w:r w:rsidR="00F17F8D" w:rsidRPr="00D75B2C">
              <w:rPr>
                <w:webHidden/>
                <w:sz w:val="22"/>
                <w:szCs w:val="22"/>
              </w:rPr>
              <w:fldChar w:fldCharType="begin"/>
            </w:r>
            <w:r w:rsidR="00F17F8D" w:rsidRPr="00D75B2C">
              <w:rPr>
                <w:webHidden/>
                <w:sz w:val="22"/>
                <w:szCs w:val="22"/>
              </w:rPr>
              <w:instrText xml:space="preserve"> PAGEREF _Toc157509940 \h </w:instrText>
            </w:r>
            <w:r w:rsidR="00F17F8D" w:rsidRPr="00D75B2C">
              <w:rPr>
                <w:webHidden/>
                <w:sz w:val="22"/>
                <w:szCs w:val="22"/>
              </w:rPr>
            </w:r>
            <w:r w:rsidR="00F17F8D" w:rsidRPr="00D75B2C">
              <w:rPr>
                <w:webHidden/>
                <w:sz w:val="22"/>
                <w:szCs w:val="22"/>
              </w:rPr>
              <w:fldChar w:fldCharType="separate"/>
            </w:r>
            <w:r w:rsidR="00F17F8D" w:rsidRPr="00D75B2C">
              <w:rPr>
                <w:webHidden/>
                <w:sz w:val="22"/>
                <w:szCs w:val="22"/>
              </w:rPr>
              <w:t>6</w:t>
            </w:r>
            <w:r w:rsidR="00F17F8D" w:rsidRPr="00D75B2C">
              <w:rPr>
                <w:webHidden/>
                <w:sz w:val="22"/>
                <w:szCs w:val="22"/>
              </w:rPr>
              <w:fldChar w:fldCharType="end"/>
            </w:r>
          </w:hyperlink>
        </w:p>
        <w:p w14:paraId="1678ACB8" w14:textId="696C7840" w:rsidR="00F17F8D" w:rsidRPr="00D75B2C" w:rsidRDefault="00D75B2C">
          <w:pPr>
            <w:pStyle w:val="TOC2"/>
            <w:rPr>
              <w:rFonts w:asciiTheme="minorHAnsi" w:eastAsiaTheme="minorEastAsia" w:hAnsiTheme="minorHAnsi" w:cstheme="minorBidi"/>
              <w:bCs w:val="0"/>
              <w:noProof/>
              <w:szCs w:val="22"/>
            </w:rPr>
          </w:pPr>
          <w:hyperlink w:anchor="_Toc157509941" w:history="1">
            <w:r w:rsidR="00F17F8D" w:rsidRPr="00D75B2C">
              <w:rPr>
                <w:rStyle w:val="Hyperlink"/>
                <w:noProof/>
                <w:szCs w:val="22"/>
              </w:rPr>
              <w:t>Human rights complaints</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_Toc157509941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6</w:t>
            </w:r>
            <w:r w:rsidR="00F17F8D" w:rsidRPr="00D75B2C">
              <w:rPr>
                <w:noProof/>
                <w:webHidden/>
                <w:szCs w:val="22"/>
              </w:rPr>
              <w:fldChar w:fldCharType="end"/>
            </w:r>
          </w:hyperlink>
        </w:p>
        <w:p w14:paraId="2E86D221" w14:textId="4C2BBF3F" w:rsidR="00F17F8D" w:rsidRPr="00D75B2C" w:rsidRDefault="00D75B2C">
          <w:pPr>
            <w:pStyle w:val="TOC2"/>
            <w:rPr>
              <w:rFonts w:asciiTheme="minorHAnsi" w:eastAsiaTheme="minorEastAsia" w:hAnsiTheme="minorHAnsi" w:cstheme="minorBidi"/>
              <w:bCs w:val="0"/>
              <w:noProof/>
              <w:szCs w:val="22"/>
            </w:rPr>
          </w:pPr>
          <w:hyperlink w:anchor="_Toc157509942" w:history="1">
            <w:r w:rsidR="00F17F8D" w:rsidRPr="00D75B2C">
              <w:rPr>
                <w:rStyle w:val="Hyperlink"/>
                <w:noProof/>
                <w:szCs w:val="22"/>
              </w:rPr>
              <w:t>Internal review of customer complaint</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_Toc157509942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7</w:t>
            </w:r>
            <w:r w:rsidR="00F17F8D" w:rsidRPr="00D75B2C">
              <w:rPr>
                <w:noProof/>
                <w:webHidden/>
                <w:szCs w:val="22"/>
              </w:rPr>
              <w:fldChar w:fldCharType="end"/>
            </w:r>
          </w:hyperlink>
        </w:p>
        <w:p w14:paraId="05381A2D" w14:textId="4A1F1733" w:rsidR="00F17F8D" w:rsidRPr="00D75B2C" w:rsidRDefault="00D75B2C">
          <w:pPr>
            <w:pStyle w:val="TOC2"/>
            <w:rPr>
              <w:rFonts w:asciiTheme="minorHAnsi" w:eastAsiaTheme="minorEastAsia" w:hAnsiTheme="minorHAnsi" w:cstheme="minorBidi"/>
              <w:bCs w:val="0"/>
              <w:noProof/>
              <w:szCs w:val="22"/>
            </w:rPr>
          </w:pPr>
          <w:hyperlink w:anchor="_Toc157509943" w:history="1">
            <w:r w:rsidR="00F17F8D" w:rsidRPr="00D75B2C">
              <w:rPr>
                <w:rStyle w:val="Hyperlink"/>
                <w:noProof/>
                <w:szCs w:val="22"/>
              </w:rPr>
              <w:t>External review of customer complaint</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_Toc157509943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7</w:t>
            </w:r>
            <w:r w:rsidR="00F17F8D" w:rsidRPr="00D75B2C">
              <w:rPr>
                <w:noProof/>
                <w:webHidden/>
                <w:szCs w:val="22"/>
              </w:rPr>
              <w:fldChar w:fldCharType="end"/>
            </w:r>
          </w:hyperlink>
        </w:p>
        <w:p w14:paraId="5450F030" w14:textId="208D9AED" w:rsidR="00F17F8D" w:rsidRPr="00D75B2C" w:rsidRDefault="00D75B2C">
          <w:pPr>
            <w:pStyle w:val="TOC1"/>
            <w:rPr>
              <w:rFonts w:asciiTheme="minorHAnsi" w:eastAsiaTheme="minorEastAsia" w:hAnsiTheme="minorHAnsi" w:cstheme="minorBidi"/>
              <w:bCs w:val="0"/>
              <w:color w:val="auto"/>
              <w:szCs w:val="22"/>
            </w:rPr>
          </w:pPr>
          <w:hyperlink w:anchor="_Toc157509944" w:history="1">
            <w:r w:rsidR="00F17F8D" w:rsidRPr="00D75B2C">
              <w:rPr>
                <w:rStyle w:val="Hyperlink"/>
                <w:szCs w:val="22"/>
              </w:rPr>
              <w:t>Guiding principles</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_Toc157509944 \h </w:instrText>
            </w:r>
            <w:r w:rsidR="00F17F8D" w:rsidRPr="00D75B2C">
              <w:rPr>
                <w:webHidden/>
                <w:szCs w:val="22"/>
              </w:rPr>
            </w:r>
            <w:r w:rsidR="00F17F8D" w:rsidRPr="00D75B2C">
              <w:rPr>
                <w:webHidden/>
                <w:szCs w:val="22"/>
              </w:rPr>
              <w:fldChar w:fldCharType="separate"/>
            </w:r>
            <w:r w:rsidR="00F17F8D" w:rsidRPr="00D75B2C">
              <w:rPr>
                <w:webHidden/>
                <w:szCs w:val="22"/>
              </w:rPr>
              <w:t>7</w:t>
            </w:r>
            <w:r w:rsidR="00F17F8D" w:rsidRPr="00D75B2C">
              <w:rPr>
                <w:webHidden/>
                <w:szCs w:val="22"/>
              </w:rPr>
              <w:fldChar w:fldCharType="end"/>
            </w:r>
          </w:hyperlink>
        </w:p>
        <w:p w14:paraId="401B31FC" w14:textId="4325BE71" w:rsidR="00F17F8D" w:rsidRPr="00D75B2C" w:rsidRDefault="00D75B2C">
          <w:pPr>
            <w:pStyle w:val="TOC1"/>
            <w:rPr>
              <w:rFonts w:asciiTheme="minorHAnsi" w:eastAsiaTheme="minorEastAsia" w:hAnsiTheme="minorHAnsi" w:cstheme="minorBidi"/>
              <w:bCs w:val="0"/>
              <w:color w:val="auto"/>
              <w:szCs w:val="22"/>
            </w:rPr>
          </w:pPr>
          <w:hyperlink w:anchor="_Toc157509945" w:history="1">
            <w:r w:rsidR="00F17F8D" w:rsidRPr="00D75B2C">
              <w:rPr>
                <w:rStyle w:val="Hyperlink"/>
                <w:szCs w:val="22"/>
              </w:rPr>
              <w:t>Classification of customer complaints &amp; timeframes</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_Toc157509945 \h </w:instrText>
            </w:r>
            <w:r w:rsidR="00F17F8D" w:rsidRPr="00D75B2C">
              <w:rPr>
                <w:webHidden/>
                <w:szCs w:val="22"/>
              </w:rPr>
            </w:r>
            <w:r w:rsidR="00F17F8D" w:rsidRPr="00D75B2C">
              <w:rPr>
                <w:webHidden/>
                <w:szCs w:val="22"/>
              </w:rPr>
              <w:fldChar w:fldCharType="separate"/>
            </w:r>
            <w:r w:rsidR="00F17F8D" w:rsidRPr="00D75B2C">
              <w:rPr>
                <w:webHidden/>
                <w:szCs w:val="22"/>
              </w:rPr>
              <w:t>9</w:t>
            </w:r>
            <w:r w:rsidR="00F17F8D" w:rsidRPr="00D75B2C">
              <w:rPr>
                <w:webHidden/>
                <w:szCs w:val="22"/>
              </w:rPr>
              <w:fldChar w:fldCharType="end"/>
            </w:r>
          </w:hyperlink>
        </w:p>
        <w:p w14:paraId="6E597480" w14:textId="21529A6A" w:rsidR="00F17F8D" w:rsidRPr="00D75B2C" w:rsidRDefault="00D75B2C">
          <w:pPr>
            <w:pStyle w:val="TOC1"/>
            <w:rPr>
              <w:rFonts w:asciiTheme="minorHAnsi" w:eastAsiaTheme="minorEastAsia" w:hAnsiTheme="minorHAnsi" w:cstheme="minorBidi"/>
              <w:bCs w:val="0"/>
              <w:color w:val="auto"/>
              <w:szCs w:val="22"/>
            </w:rPr>
          </w:pPr>
          <w:hyperlink w:anchor="_Toc157509946" w:history="1">
            <w:r w:rsidR="00F17F8D" w:rsidRPr="00D75B2C">
              <w:rPr>
                <w:rStyle w:val="Hyperlink"/>
                <w:szCs w:val="22"/>
              </w:rPr>
              <w:t>Complaint issue categories</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_Toc157509946 \h </w:instrText>
            </w:r>
            <w:r w:rsidR="00F17F8D" w:rsidRPr="00D75B2C">
              <w:rPr>
                <w:webHidden/>
                <w:szCs w:val="22"/>
              </w:rPr>
            </w:r>
            <w:r w:rsidR="00F17F8D" w:rsidRPr="00D75B2C">
              <w:rPr>
                <w:webHidden/>
                <w:szCs w:val="22"/>
              </w:rPr>
              <w:fldChar w:fldCharType="separate"/>
            </w:r>
            <w:r w:rsidR="00F17F8D" w:rsidRPr="00D75B2C">
              <w:rPr>
                <w:webHidden/>
                <w:szCs w:val="22"/>
              </w:rPr>
              <w:t>10</w:t>
            </w:r>
            <w:r w:rsidR="00F17F8D" w:rsidRPr="00D75B2C">
              <w:rPr>
                <w:webHidden/>
                <w:szCs w:val="22"/>
              </w:rPr>
              <w:fldChar w:fldCharType="end"/>
            </w:r>
          </w:hyperlink>
        </w:p>
        <w:p w14:paraId="78D7382D" w14:textId="23DC4FAC" w:rsidR="00F17F8D" w:rsidRPr="00D75B2C" w:rsidRDefault="00D75B2C">
          <w:pPr>
            <w:pStyle w:val="TOC1"/>
            <w:rPr>
              <w:rFonts w:asciiTheme="minorHAnsi" w:eastAsiaTheme="minorEastAsia" w:hAnsiTheme="minorHAnsi" w:cstheme="minorBidi"/>
              <w:bCs w:val="0"/>
              <w:color w:val="auto"/>
              <w:szCs w:val="22"/>
            </w:rPr>
          </w:pPr>
          <w:hyperlink w:anchor="_Toc157509947" w:history="1">
            <w:r w:rsidR="00F17F8D" w:rsidRPr="00D75B2C">
              <w:rPr>
                <w:rStyle w:val="Hyperlink"/>
                <w:szCs w:val="22"/>
              </w:rPr>
              <w:t>Abusive, trivial, or unreasonable complaints</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_Toc157509947 \h </w:instrText>
            </w:r>
            <w:r w:rsidR="00F17F8D" w:rsidRPr="00D75B2C">
              <w:rPr>
                <w:webHidden/>
                <w:szCs w:val="22"/>
              </w:rPr>
            </w:r>
            <w:r w:rsidR="00F17F8D" w:rsidRPr="00D75B2C">
              <w:rPr>
                <w:webHidden/>
                <w:szCs w:val="22"/>
              </w:rPr>
              <w:fldChar w:fldCharType="separate"/>
            </w:r>
            <w:r w:rsidR="00F17F8D" w:rsidRPr="00D75B2C">
              <w:rPr>
                <w:webHidden/>
                <w:szCs w:val="22"/>
              </w:rPr>
              <w:t>10</w:t>
            </w:r>
            <w:r w:rsidR="00F17F8D" w:rsidRPr="00D75B2C">
              <w:rPr>
                <w:webHidden/>
                <w:szCs w:val="22"/>
              </w:rPr>
              <w:fldChar w:fldCharType="end"/>
            </w:r>
          </w:hyperlink>
        </w:p>
        <w:p w14:paraId="739302EA" w14:textId="35910B89" w:rsidR="00F17F8D" w:rsidRPr="00D75B2C" w:rsidRDefault="00D75B2C">
          <w:pPr>
            <w:pStyle w:val="TOC1"/>
            <w:rPr>
              <w:rFonts w:asciiTheme="minorHAnsi" w:eastAsiaTheme="minorEastAsia" w:hAnsiTheme="minorHAnsi" w:cstheme="minorBidi"/>
              <w:bCs w:val="0"/>
              <w:color w:val="auto"/>
              <w:szCs w:val="22"/>
            </w:rPr>
          </w:pPr>
          <w:hyperlink w:anchor="_Toc157509948" w:history="1">
            <w:r w:rsidR="00F17F8D" w:rsidRPr="00D75B2C">
              <w:rPr>
                <w:rStyle w:val="Hyperlink"/>
                <w:szCs w:val="22"/>
              </w:rPr>
              <w:t>Reporting</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_Toc157509948 \h </w:instrText>
            </w:r>
            <w:r w:rsidR="00F17F8D" w:rsidRPr="00D75B2C">
              <w:rPr>
                <w:webHidden/>
                <w:szCs w:val="22"/>
              </w:rPr>
            </w:r>
            <w:r w:rsidR="00F17F8D" w:rsidRPr="00D75B2C">
              <w:rPr>
                <w:webHidden/>
                <w:szCs w:val="22"/>
              </w:rPr>
              <w:fldChar w:fldCharType="separate"/>
            </w:r>
            <w:r w:rsidR="00F17F8D" w:rsidRPr="00D75B2C">
              <w:rPr>
                <w:webHidden/>
                <w:szCs w:val="22"/>
              </w:rPr>
              <w:t>10</w:t>
            </w:r>
            <w:r w:rsidR="00F17F8D" w:rsidRPr="00D75B2C">
              <w:rPr>
                <w:webHidden/>
                <w:szCs w:val="22"/>
              </w:rPr>
              <w:fldChar w:fldCharType="end"/>
            </w:r>
          </w:hyperlink>
        </w:p>
        <w:p w14:paraId="69E3D2DA" w14:textId="24DCB4FD" w:rsidR="00F17F8D" w:rsidRPr="00D75B2C" w:rsidRDefault="00D75B2C">
          <w:pPr>
            <w:pStyle w:val="TOC2"/>
            <w:rPr>
              <w:rFonts w:asciiTheme="minorHAnsi" w:eastAsiaTheme="minorEastAsia" w:hAnsiTheme="minorHAnsi" w:cstheme="minorBidi"/>
              <w:bCs w:val="0"/>
              <w:noProof/>
              <w:szCs w:val="22"/>
            </w:rPr>
          </w:pPr>
          <w:hyperlink w:anchor="_Toc157509949" w:history="1">
            <w:r w:rsidR="00F17F8D" w:rsidRPr="00D75B2C">
              <w:rPr>
                <w:rStyle w:val="Hyperlink"/>
                <w:noProof/>
                <w:szCs w:val="22"/>
              </w:rPr>
              <w:t>Internal</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_Toc157509949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10</w:t>
            </w:r>
            <w:r w:rsidR="00F17F8D" w:rsidRPr="00D75B2C">
              <w:rPr>
                <w:noProof/>
                <w:webHidden/>
                <w:szCs w:val="22"/>
              </w:rPr>
              <w:fldChar w:fldCharType="end"/>
            </w:r>
          </w:hyperlink>
        </w:p>
        <w:p w14:paraId="641CDB2C" w14:textId="5C402A95" w:rsidR="00F17F8D" w:rsidRPr="00D75B2C" w:rsidRDefault="00D75B2C">
          <w:pPr>
            <w:pStyle w:val="TOC2"/>
            <w:rPr>
              <w:rFonts w:asciiTheme="minorHAnsi" w:eastAsiaTheme="minorEastAsia" w:hAnsiTheme="minorHAnsi" w:cstheme="minorBidi"/>
              <w:bCs w:val="0"/>
              <w:noProof/>
              <w:szCs w:val="22"/>
            </w:rPr>
          </w:pPr>
          <w:hyperlink w:anchor="_Toc157509950" w:history="1">
            <w:r w:rsidR="00F17F8D" w:rsidRPr="00D75B2C">
              <w:rPr>
                <w:rStyle w:val="Hyperlink"/>
                <w:noProof/>
                <w:szCs w:val="22"/>
              </w:rPr>
              <w:t>External</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_Toc157509950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10</w:t>
            </w:r>
            <w:r w:rsidR="00F17F8D" w:rsidRPr="00D75B2C">
              <w:rPr>
                <w:noProof/>
                <w:webHidden/>
                <w:szCs w:val="22"/>
              </w:rPr>
              <w:fldChar w:fldCharType="end"/>
            </w:r>
          </w:hyperlink>
        </w:p>
        <w:p w14:paraId="421108FE" w14:textId="46B94D0C" w:rsidR="00F17F8D" w:rsidRPr="00D75B2C" w:rsidRDefault="00D75B2C">
          <w:pPr>
            <w:pStyle w:val="TOC1"/>
            <w:rPr>
              <w:rFonts w:asciiTheme="minorHAnsi" w:eastAsiaTheme="minorEastAsia" w:hAnsiTheme="minorHAnsi" w:cstheme="minorBidi"/>
              <w:bCs w:val="0"/>
              <w:color w:val="auto"/>
              <w:szCs w:val="22"/>
            </w:rPr>
          </w:pPr>
          <w:hyperlink w:anchor="_Toc157509951" w:history="1">
            <w:r w:rsidR="00F17F8D" w:rsidRPr="00D75B2C">
              <w:rPr>
                <w:rStyle w:val="Hyperlink"/>
                <w:szCs w:val="22"/>
              </w:rPr>
              <w:t>Management review of complaints management system</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_Toc157509951 \h </w:instrText>
            </w:r>
            <w:r w:rsidR="00F17F8D" w:rsidRPr="00D75B2C">
              <w:rPr>
                <w:webHidden/>
                <w:szCs w:val="22"/>
              </w:rPr>
            </w:r>
            <w:r w:rsidR="00F17F8D" w:rsidRPr="00D75B2C">
              <w:rPr>
                <w:webHidden/>
                <w:szCs w:val="22"/>
              </w:rPr>
              <w:fldChar w:fldCharType="separate"/>
            </w:r>
            <w:r w:rsidR="00F17F8D" w:rsidRPr="00D75B2C">
              <w:rPr>
                <w:webHidden/>
                <w:szCs w:val="22"/>
              </w:rPr>
              <w:t>10</w:t>
            </w:r>
            <w:r w:rsidR="00F17F8D" w:rsidRPr="00D75B2C">
              <w:rPr>
                <w:webHidden/>
                <w:szCs w:val="22"/>
              </w:rPr>
              <w:fldChar w:fldCharType="end"/>
            </w:r>
          </w:hyperlink>
        </w:p>
        <w:p w14:paraId="2292C23B" w14:textId="3DC6800D" w:rsidR="00F17F8D" w:rsidRPr="00D75B2C" w:rsidRDefault="00D75B2C">
          <w:pPr>
            <w:pStyle w:val="TOC1"/>
            <w:rPr>
              <w:rFonts w:asciiTheme="minorHAnsi" w:eastAsiaTheme="minorEastAsia" w:hAnsiTheme="minorHAnsi" w:cstheme="minorBidi"/>
              <w:bCs w:val="0"/>
              <w:color w:val="auto"/>
              <w:szCs w:val="22"/>
            </w:rPr>
          </w:pPr>
          <w:hyperlink w:anchor="_Toc157509952" w:history="1">
            <w:r w:rsidR="00F17F8D" w:rsidRPr="00D75B2C">
              <w:rPr>
                <w:rStyle w:val="Hyperlink"/>
                <w:szCs w:val="22"/>
              </w:rPr>
              <w:t>References</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_Toc157509952 \h </w:instrText>
            </w:r>
            <w:r w:rsidR="00F17F8D" w:rsidRPr="00D75B2C">
              <w:rPr>
                <w:webHidden/>
                <w:szCs w:val="22"/>
              </w:rPr>
            </w:r>
            <w:r w:rsidR="00F17F8D" w:rsidRPr="00D75B2C">
              <w:rPr>
                <w:webHidden/>
                <w:szCs w:val="22"/>
              </w:rPr>
              <w:fldChar w:fldCharType="separate"/>
            </w:r>
            <w:r w:rsidR="00F17F8D" w:rsidRPr="00D75B2C">
              <w:rPr>
                <w:webHidden/>
                <w:szCs w:val="22"/>
              </w:rPr>
              <w:t>11</w:t>
            </w:r>
            <w:r w:rsidR="00F17F8D" w:rsidRPr="00D75B2C">
              <w:rPr>
                <w:webHidden/>
                <w:szCs w:val="22"/>
              </w:rPr>
              <w:fldChar w:fldCharType="end"/>
            </w:r>
          </w:hyperlink>
        </w:p>
        <w:p w14:paraId="73320F9F" w14:textId="48B38499" w:rsidR="00F17F8D" w:rsidRPr="00D75B2C" w:rsidRDefault="00D75B2C">
          <w:pPr>
            <w:pStyle w:val="TOC1"/>
            <w:rPr>
              <w:rFonts w:asciiTheme="minorHAnsi" w:eastAsiaTheme="minorEastAsia" w:hAnsiTheme="minorHAnsi" w:cstheme="minorBidi"/>
              <w:bCs w:val="0"/>
              <w:color w:val="auto"/>
              <w:szCs w:val="22"/>
            </w:rPr>
          </w:pPr>
          <w:hyperlink w:anchor="_Toc157509953" w:history="1">
            <w:r w:rsidR="00F17F8D" w:rsidRPr="00D75B2C">
              <w:rPr>
                <w:rStyle w:val="Hyperlink"/>
                <w:szCs w:val="22"/>
              </w:rPr>
              <w:t>Policy administration</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_Toc157509953 \h </w:instrText>
            </w:r>
            <w:r w:rsidR="00F17F8D" w:rsidRPr="00D75B2C">
              <w:rPr>
                <w:webHidden/>
                <w:szCs w:val="22"/>
              </w:rPr>
            </w:r>
            <w:r w:rsidR="00F17F8D" w:rsidRPr="00D75B2C">
              <w:rPr>
                <w:webHidden/>
                <w:szCs w:val="22"/>
              </w:rPr>
              <w:fldChar w:fldCharType="separate"/>
            </w:r>
            <w:r w:rsidR="00F17F8D" w:rsidRPr="00D75B2C">
              <w:rPr>
                <w:webHidden/>
                <w:szCs w:val="22"/>
              </w:rPr>
              <w:t>11</w:t>
            </w:r>
            <w:r w:rsidR="00F17F8D" w:rsidRPr="00D75B2C">
              <w:rPr>
                <w:webHidden/>
                <w:szCs w:val="22"/>
              </w:rPr>
              <w:fldChar w:fldCharType="end"/>
            </w:r>
          </w:hyperlink>
        </w:p>
        <w:p w14:paraId="628E3DD2" w14:textId="11EEA0BD" w:rsidR="00F17F8D" w:rsidRPr="00D75B2C" w:rsidRDefault="00D75B2C">
          <w:pPr>
            <w:pStyle w:val="TOC2"/>
            <w:rPr>
              <w:rFonts w:asciiTheme="minorHAnsi" w:eastAsiaTheme="minorEastAsia" w:hAnsiTheme="minorHAnsi" w:cstheme="minorBidi"/>
              <w:bCs w:val="0"/>
              <w:noProof/>
              <w:szCs w:val="22"/>
            </w:rPr>
          </w:pPr>
          <w:hyperlink w:anchor="_Toc157509954" w:history="1">
            <w:r w:rsidR="00F17F8D" w:rsidRPr="00D75B2C">
              <w:rPr>
                <w:rStyle w:val="Hyperlink"/>
                <w:noProof/>
                <w:szCs w:val="22"/>
              </w:rPr>
              <w:t>Interpretation</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_Toc157509954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11</w:t>
            </w:r>
            <w:r w:rsidR="00F17F8D" w:rsidRPr="00D75B2C">
              <w:rPr>
                <w:noProof/>
                <w:webHidden/>
                <w:szCs w:val="22"/>
              </w:rPr>
              <w:fldChar w:fldCharType="end"/>
            </w:r>
          </w:hyperlink>
        </w:p>
        <w:p w14:paraId="05E69342" w14:textId="4E8DCB52" w:rsidR="00F17F8D" w:rsidRPr="00D75B2C" w:rsidRDefault="00D75B2C">
          <w:pPr>
            <w:pStyle w:val="TOC2"/>
            <w:rPr>
              <w:rFonts w:asciiTheme="minorHAnsi" w:eastAsiaTheme="minorEastAsia" w:hAnsiTheme="minorHAnsi" w:cstheme="minorBidi"/>
              <w:bCs w:val="0"/>
              <w:noProof/>
              <w:szCs w:val="22"/>
            </w:rPr>
          </w:pPr>
          <w:hyperlink w:anchor="_Toc157509955" w:history="1">
            <w:r w:rsidR="00F17F8D" w:rsidRPr="00D75B2C">
              <w:rPr>
                <w:rStyle w:val="Hyperlink"/>
                <w:noProof/>
                <w:szCs w:val="22"/>
              </w:rPr>
              <w:t>Version History</w:t>
            </w:r>
            <w:r w:rsidR="00F17F8D" w:rsidRPr="00D75B2C">
              <w:rPr>
                <w:noProof/>
                <w:webHidden/>
                <w:szCs w:val="22"/>
              </w:rPr>
              <w:tab/>
            </w:r>
            <w:r w:rsidR="00F17F8D" w:rsidRPr="00D75B2C">
              <w:rPr>
                <w:noProof/>
                <w:webHidden/>
                <w:szCs w:val="22"/>
              </w:rPr>
              <w:fldChar w:fldCharType="begin"/>
            </w:r>
            <w:r w:rsidR="00F17F8D" w:rsidRPr="00D75B2C">
              <w:rPr>
                <w:noProof/>
                <w:webHidden/>
                <w:szCs w:val="22"/>
              </w:rPr>
              <w:instrText xml:space="preserve"> PAGEREF _Toc157509955 \h </w:instrText>
            </w:r>
            <w:r w:rsidR="00F17F8D" w:rsidRPr="00D75B2C">
              <w:rPr>
                <w:noProof/>
                <w:webHidden/>
                <w:szCs w:val="22"/>
              </w:rPr>
            </w:r>
            <w:r w:rsidR="00F17F8D" w:rsidRPr="00D75B2C">
              <w:rPr>
                <w:noProof/>
                <w:webHidden/>
                <w:szCs w:val="22"/>
              </w:rPr>
              <w:fldChar w:fldCharType="separate"/>
            </w:r>
            <w:r w:rsidR="00F17F8D" w:rsidRPr="00D75B2C">
              <w:rPr>
                <w:noProof/>
                <w:webHidden/>
                <w:szCs w:val="22"/>
              </w:rPr>
              <w:t>11</w:t>
            </w:r>
            <w:r w:rsidR="00F17F8D" w:rsidRPr="00D75B2C">
              <w:rPr>
                <w:noProof/>
                <w:webHidden/>
                <w:szCs w:val="22"/>
              </w:rPr>
              <w:fldChar w:fldCharType="end"/>
            </w:r>
          </w:hyperlink>
        </w:p>
        <w:p w14:paraId="79AC0904" w14:textId="336D57F7" w:rsidR="00F17F8D" w:rsidRPr="00D75B2C" w:rsidRDefault="00D75B2C">
          <w:pPr>
            <w:pStyle w:val="TOC1"/>
            <w:rPr>
              <w:rFonts w:asciiTheme="minorHAnsi" w:eastAsiaTheme="minorEastAsia" w:hAnsiTheme="minorHAnsi" w:cstheme="minorBidi"/>
              <w:bCs w:val="0"/>
              <w:color w:val="auto"/>
              <w:szCs w:val="22"/>
            </w:rPr>
          </w:pPr>
          <w:hyperlink w:anchor="_Toc157509956" w:history="1">
            <w:r w:rsidR="00F17F8D" w:rsidRPr="00D75B2C">
              <w:rPr>
                <w:rStyle w:val="Hyperlink"/>
                <w:szCs w:val="22"/>
              </w:rPr>
              <w:t>Definitions</w:t>
            </w:r>
            <w:r w:rsidR="00F17F8D" w:rsidRPr="00D75B2C">
              <w:rPr>
                <w:webHidden/>
                <w:szCs w:val="22"/>
              </w:rPr>
              <w:tab/>
            </w:r>
            <w:r w:rsidR="00F17F8D" w:rsidRPr="00D75B2C">
              <w:rPr>
                <w:webHidden/>
                <w:szCs w:val="22"/>
              </w:rPr>
              <w:fldChar w:fldCharType="begin"/>
            </w:r>
            <w:r w:rsidR="00F17F8D" w:rsidRPr="00D75B2C">
              <w:rPr>
                <w:webHidden/>
                <w:szCs w:val="22"/>
              </w:rPr>
              <w:instrText xml:space="preserve"> PAGEREF _Toc157509956 \h </w:instrText>
            </w:r>
            <w:r w:rsidR="00F17F8D" w:rsidRPr="00D75B2C">
              <w:rPr>
                <w:webHidden/>
                <w:szCs w:val="22"/>
              </w:rPr>
            </w:r>
            <w:r w:rsidR="00F17F8D" w:rsidRPr="00D75B2C">
              <w:rPr>
                <w:webHidden/>
                <w:szCs w:val="22"/>
              </w:rPr>
              <w:fldChar w:fldCharType="separate"/>
            </w:r>
            <w:r w:rsidR="00F17F8D" w:rsidRPr="00D75B2C">
              <w:rPr>
                <w:webHidden/>
                <w:szCs w:val="22"/>
              </w:rPr>
              <w:t>12</w:t>
            </w:r>
            <w:r w:rsidR="00F17F8D" w:rsidRPr="00D75B2C">
              <w:rPr>
                <w:webHidden/>
                <w:szCs w:val="22"/>
              </w:rPr>
              <w:fldChar w:fldCharType="end"/>
            </w:r>
          </w:hyperlink>
        </w:p>
        <w:p w14:paraId="7C602793" w14:textId="7DDB2919" w:rsidR="00F005E2" w:rsidRPr="00F17F8D" w:rsidRDefault="002D57EA" w:rsidP="00F17F8D">
          <w:pPr>
            <w:spacing w:before="120" w:after="120"/>
            <w:rPr>
              <w:rFonts w:cs="Arial"/>
            </w:rPr>
          </w:pPr>
          <w:r w:rsidRPr="00D75B2C">
            <w:rPr>
              <w:rFonts w:cs="Arial"/>
              <w:b/>
              <w:bCs/>
              <w:noProof/>
              <w:sz w:val="22"/>
              <w:szCs w:val="22"/>
            </w:rPr>
            <w:fldChar w:fldCharType="end"/>
          </w:r>
        </w:p>
        <w:bookmarkEnd w:id="6" w:displacedByCustomXml="next"/>
        <w:bookmarkEnd w:id="7" w:displacedByCustomXml="next"/>
        <w:bookmarkEnd w:id="8" w:displacedByCustomXml="next"/>
      </w:sdtContent>
    </w:sdt>
    <w:p w14:paraId="0690356E" w14:textId="77777777" w:rsidR="002B773B" w:rsidRPr="00FC0A58" w:rsidRDefault="002B773B" w:rsidP="00D56FAA">
      <w:pPr>
        <w:pStyle w:val="Heading1"/>
      </w:pPr>
      <w:bookmarkStart w:id="9" w:name="_Toc53040521"/>
      <w:bookmarkStart w:id="10" w:name="_Toc157509921"/>
      <w:r w:rsidRPr="00D56FAA">
        <w:lastRenderedPageBreak/>
        <w:t>P</w:t>
      </w:r>
      <w:r w:rsidR="00D56FAA">
        <w:t>urpose</w:t>
      </w:r>
      <w:bookmarkEnd w:id="9"/>
      <w:bookmarkEnd w:id="10"/>
    </w:p>
    <w:p w14:paraId="75343187" w14:textId="6F4DA55E" w:rsidR="00030C48" w:rsidRPr="00030C48" w:rsidRDefault="00030C48" w:rsidP="00030C48">
      <w:pPr>
        <w:spacing w:before="120" w:after="120"/>
        <w:rPr>
          <w:rFonts w:cs="Arial"/>
          <w:sz w:val="22"/>
          <w:szCs w:val="22"/>
        </w:rPr>
      </w:pPr>
      <w:r w:rsidRPr="00030C48">
        <w:rPr>
          <w:sz w:val="22"/>
          <w:szCs w:val="22"/>
          <w:lang w:val="en-US"/>
        </w:rPr>
        <w:t xml:space="preserve">This </w:t>
      </w:r>
      <w:r w:rsidRPr="00030C48">
        <w:rPr>
          <w:rFonts w:cs="Arial"/>
          <w:sz w:val="22"/>
          <w:szCs w:val="22"/>
        </w:rPr>
        <w:t xml:space="preserve">policy implements section </w:t>
      </w:r>
      <w:r w:rsidR="00BC2094">
        <w:rPr>
          <w:rFonts w:cs="Arial"/>
          <w:sz w:val="22"/>
          <w:szCs w:val="22"/>
        </w:rPr>
        <w:t>264</w:t>
      </w:r>
      <w:r w:rsidR="00BC2094" w:rsidRPr="00030C48">
        <w:rPr>
          <w:rFonts w:cs="Arial"/>
          <w:sz w:val="22"/>
          <w:szCs w:val="22"/>
        </w:rPr>
        <w:t xml:space="preserve"> </w:t>
      </w:r>
      <w:r w:rsidRPr="00030C48">
        <w:rPr>
          <w:rFonts w:cs="Arial"/>
          <w:sz w:val="22"/>
          <w:szCs w:val="22"/>
        </w:rPr>
        <w:t xml:space="preserve">of the </w:t>
      </w:r>
      <w:r w:rsidRPr="00030C48">
        <w:rPr>
          <w:rFonts w:cs="Arial"/>
          <w:i/>
          <w:sz w:val="22"/>
          <w:szCs w:val="22"/>
        </w:rPr>
        <w:t xml:space="preserve">Public </w:t>
      </w:r>
      <w:r w:rsidR="00BC2094">
        <w:rPr>
          <w:rFonts w:cs="Arial"/>
          <w:i/>
          <w:sz w:val="22"/>
          <w:szCs w:val="22"/>
        </w:rPr>
        <w:t>Sector</w:t>
      </w:r>
      <w:r w:rsidR="00BC2094" w:rsidRPr="00030C48">
        <w:rPr>
          <w:rFonts w:cs="Arial"/>
          <w:i/>
          <w:sz w:val="22"/>
          <w:szCs w:val="22"/>
        </w:rPr>
        <w:t xml:space="preserve"> </w:t>
      </w:r>
      <w:r w:rsidRPr="00030C48">
        <w:rPr>
          <w:rFonts w:cs="Arial"/>
          <w:i/>
          <w:sz w:val="22"/>
          <w:szCs w:val="22"/>
        </w:rPr>
        <w:t xml:space="preserve">Act </w:t>
      </w:r>
      <w:r w:rsidR="00BC2094">
        <w:rPr>
          <w:rFonts w:cs="Arial"/>
          <w:i/>
          <w:sz w:val="22"/>
          <w:szCs w:val="22"/>
        </w:rPr>
        <w:t>2022</w:t>
      </w:r>
      <w:r w:rsidRPr="00030C48">
        <w:rPr>
          <w:rFonts w:cs="Arial"/>
          <w:sz w:val="22"/>
          <w:szCs w:val="22"/>
        </w:rPr>
        <w:t xml:space="preserve"> in the Queensland Human Rights Commission (QHRC). Under this section, the QHRC must </w:t>
      </w:r>
      <w:r w:rsidR="00BC2094">
        <w:rPr>
          <w:rFonts w:cs="Arial"/>
          <w:sz w:val="22"/>
          <w:szCs w:val="22"/>
        </w:rPr>
        <w:t xml:space="preserve">establish and </w:t>
      </w:r>
      <w:r w:rsidRPr="00030C48">
        <w:rPr>
          <w:rFonts w:cs="Arial"/>
          <w:sz w:val="22"/>
          <w:szCs w:val="22"/>
        </w:rPr>
        <w:t xml:space="preserve">implement </w:t>
      </w:r>
      <w:r w:rsidR="00BC2094">
        <w:rPr>
          <w:rFonts w:cs="Arial"/>
          <w:sz w:val="22"/>
          <w:szCs w:val="22"/>
        </w:rPr>
        <w:t>a</w:t>
      </w:r>
      <w:r w:rsidRPr="00030C48">
        <w:rPr>
          <w:rFonts w:cs="Arial"/>
          <w:sz w:val="22"/>
          <w:szCs w:val="22"/>
        </w:rPr>
        <w:t xml:space="preserve"> system </w:t>
      </w:r>
      <w:r w:rsidR="00BC2094">
        <w:rPr>
          <w:rFonts w:cs="Arial"/>
          <w:sz w:val="22"/>
          <w:szCs w:val="22"/>
        </w:rPr>
        <w:t xml:space="preserve">for dealing with customer complaints </w:t>
      </w:r>
      <w:r w:rsidRPr="00030C48">
        <w:rPr>
          <w:rFonts w:cs="Arial"/>
          <w:sz w:val="22"/>
          <w:szCs w:val="22"/>
        </w:rPr>
        <w:t xml:space="preserve">that complies with any Australian Standard about the handling of customer complaints. </w:t>
      </w:r>
    </w:p>
    <w:p w14:paraId="6E5CEFD1" w14:textId="689AACA9" w:rsidR="00030C48" w:rsidRPr="00030C48" w:rsidRDefault="00030C48" w:rsidP="00030C48">
      <w:pPr>
        <w:spacing w:before="120" w:after="120"/>
        <w:rPr>
          <w:rFonts w:cs="Arial"/>
          <w:sz w:val="22"/>
          <w:szCs w:val="22"/>
        </w:rPr>
      </w:pPr>
      <w:r w:rsidRPr="00030C48">
        <w:rPr>
          <w:rFonts w:cs="Arial"/>
          <w:sz w:val="22"/>
          <w:szCs w:val="22"/>
        </w:rPr>
        <w:t xml:space="preserve">The QHRC’s </w:t>
      </w:r>
      <w:r w:rsidR="00BC2094">
        <w:rPr>
          <w:rFonts w:cs="Arial"/>
          <w:sz w:val="22"/>
          <w:szCs w:val="22"/>
        </w:rPr>
        <w:t xml:space="preserve">Customer </w:t>
      </w:r>
      <w:r w:rsidRPr="00030C48">
        <w:rPr>
          <w:rFonts w:cs="Arial"/>
          <w:sz w:val="22"/>
          <w:szCs w:val="22"/>
        </w:rPr>
        <w:t xml:space="preserve">complaint management policy and procedures have also been developed according to the </w:t>
      </w:r>
      <w:r w:rsidR="00BC2094" w:rsidRPr="00F005E2">
        <w:rPr>
          <w:rFonts w:cs="Arial"/>
          <w:iCs/>
          <w:sz w:val="22"/>
          <w:szCs w:val="22"/>
        </w:rPr>
        <w:t>Queensland</w:t>
      </w:r>
      <w:r w:rsidR="00BC2094">
        <w:rPr>
          <w:rFonts w:cs="Arial"/>
          <w:i/>
          <w:sz w:val="22"/>
          <w:szCs w:val="22"/>
        </w:rPr>
        <w:t xml:space="preserve"> </w:t>
      </w:r>
      <w:r w:rsidR="00BC2094">
        <w:rPr>
          <w:rFonts w:cs="Arial"/>
          <w:sz w:val="22"/>
          <w:szCs w:val="22"/>
        </w:rPr>
        <w:t xml:space="preserve">Public Service Complaint Management Framework and </w:t>
      </w:r>
      <w:r w:rsidR="00DA69D0">
        <w:rPr>
          <w:rFonts w:cs="Arial"/>
          <w:sz w:val="22"/>
          <w:szCs w:val="22"/>
        </w:rPr>
        <w:t xml:space="preserve">the Queensland Public Service Complaint Management </w:t>
      </w:r>
      <w:r w:rsidR="00BC2094">
        <w:rPr>
          <w:rFonts w:cs="Arial"/>
          <w:sz w:val="22"/>
          <w:szCs w:val="22"/>
        </w:rPr>
        <w:t>Guideline.</w:t>
      </w:r>
    </w:p>
    <w:p w14:paraId="3B57394B" w14:textId="77777777" w:rsidR="002B773B" w:rsidRDefault="000610BD" w:rsidP="00F005E2">
      <w:pPr>
        <w:pStyle w:val="Heading1"/>
        <w:spacing w:before="360" w:after="120"/>
        <w:rPr>
          <w:szCs w:val="28"/>
        </w:rPr>
      </w:pPr>
      <w:bookmarkStart w:id="11" w:name="_Toc53040522"/>
      <w:bookmarkStart w:id="12" w:name="_Toc157509922"/>
      <w:r>
        <w:rPr>
          <w:szCs w:val="28"/>
        </w:rPr>
        <w:t>P</w:t>
      </w:r>
      <w:r w:rsidR="00030C48">
        <w:rPr>
          <w:szCs w:val="28"/>
        </w:rPr>
        <w:t>olicy statement</w:t>
      </w:r>
      <w:bookmarkEnd w:id="11"/>
      <w:bookmarkEnd w:id="12"/>
    </w:p>
    <w:p w14:paraId="5F776C63" w14:textId="4D7DBE69" w:rsidR="00824A45" w:rsidRDefault="00030C48" w:rsidP="00824A45">
      <w:pPr>
        <w:spacing w:before="120" w:after="120"/>
        <w:rPr>
          <w:rFonts w:cs="Arial"/>
          <w:sz w:val="22"/>
          <w:szCs w:val="22"/>
        </w:rPr>
      </w:pPr>
      <w:r w:rsidRPr="00030C48">
        <w:rPr>
          <w:rFonts w:cs="Arial"/>
          <w:sz w:val="22"/>
          <w:szCs w:val="22"/>
        </w:rPr>
        <w:t>The QHRC is committed to delivering high quality services that respond to the community’s needs</w:t>
      </w:r>
      <w:r w:rsidR="00824A45">
        <w:rPr>
          <w:rFonts w:cs="Arial"/>
          <w:sz w:val="22"/>
          <w:szCs w:val="22"/>
        </w:rPr>
        <w:t xml:space="preserve"> and to effective complaints management</w:t>
      </w:r>
      <w:r w:rsidRPr="00030C48">
        <w:rPr>
          <w:rFonts w:cs="Arial"/>
          <w:sz w:val="22"/>
          <w:szCs w:val="22"/>
        </w:rPr>
        <w:t xml:space="preserve">. </w:t>
      </w:r>
    </w:p>
    <w:p w14:paraId="7EA13406" w14:textId="22BFCF83" w:rsidR="00824A45" w:rsidRDefault="00824A45" w:rsidP="00824A45">
      <w:pPr>
        <w:spacing w:before="120" w:after="120"/>
        <w:rPr>
          <w:rFonts w:cs="Arial"/>
          <w:sz w:val="22"/>
          <w:szCs w:val="22"/>
        </w:rPr>
      </w:pPr>
      <w:r>
        <w:rPr>
          <w:rFonts w:cs="Arial"/>
          <w:sz w:val="22"/>
          <w:szCs w:val="22"/>
        </w:rPr>
        <w:t>The objectives of this policy are to ensure:</w:t>
      </w:r>
    </w:p>
    <w:p w14:paraId="33889375" w14:textId="4EBB2555" w:rsidR="00824A45" w:rsidRDefault="00824A45" w:rsidP="00824A45">
      <w:pPr>
        <w:pStyle w:val="ListParagraph"/>
        <w:numPr>
          <w:ilvl w:val="0"/>
          <w:numId w:val="15"/>
        </w:numPr>
        <w:spacing w:before="120" w:after="120"/>
        <w:ind w:left="714" w:hanging="357"/>
        <w:contextualSpacing w:val="0"/>
        <w:rPr>
          <w:rFonts w:cs="Arial"/>
          <w:sz w:val="22"/>
          <w:szCs w:val="22"/>
        </w:rPr>
      </w:pPr>
      <w:r>
        <w:rPr>
          <w:rFonts w:cs="Arial"/>
          <w:sz w:val="22"/>
          <w:szCs w:val="22"/>
        </w:rPr>
        <w:t>fair, accountable, transparent, and responsive management of complaints about the QHRC’s functions</w:t>
      </w:r>
    </w:p>
    <w:p w14:paraId="7C940012" w14:textId="5F2BD1E7" w:rsidR="00824A45" w:rsidRDefault="00824A45" w:rsidP="00824A45">
      <w:pPr>
        <w:pStyle w:val="ListParagraph"/>
        <w:numPr>
          <w:ilvl w:val="0"/>
          <w:numId w:val="15"/>
        </w:numPr>
        <w:spacing w:before="120" w:after="120"/>
        <w:ind w:left="714" w:hanging="357"/>
        <w:contextualSpacing w:val="0"/>
        <w:rPr>
          <w:rFonts w:cs="Arial"/>
          <w:sz w:val="22"/>
          <w:szCs w:val="22"/>
        </w:rPr>
      </w:pPr>
      <w:r>
        <w:rPr>
          <w:rFonts w:cs="Arial"/>
          <w:sz w:val="22"/>
          <w:szCs w:val="22"/>
        </w:rPr>
        <w:t>identification and correction of errors or omissions</w:t>
      </w:r>
    </w:p>
    <w:p w14:paraId="2F207BFC" w14:textId="404776EA" w:rsidR="00824A45" w:rsidRDefault="00824A45" w:rsidP="00824A45">
      <w:pPr>
        <w:pStyle w:val="ListParagraph"/>
        <w:numPr>
          <w:ilvl w:val="0"/>
          <w:numId w:val="15"/>
        </w:numPr>
        <w:spacing w:before="120" w:after="120"/>
        <w:ind w:left="714" w:hanging="357"/>
        <w:contextualSpacing w:val="0"/>
        <w:rPr>
          <w:rFonts w:cs="Arial"/>
          <w:sz w:val="22"/>
          <w:szCs w:val="22"/>
        </w:rPr>
      </w:pPr>
      <w:r>
        <w:rPr>
          <w:rFonts w:cs="Arial"/>
          <w:sz w:val="22"/>
          <w:szCs w:val="22"/>
        </w:rPr>
        <w:t>effective monitor</w:t>
      </w:r>
      <w:r w:rsidR="00B652BD">
        <w:rPr>
          <w:rFonts w:cs="Arial"/>
          <w:sz w:val="22"/>
          <w:szCs w:val="22"/>
        </w:rPr>
        <w:t>ing</w:t>
      </w:r>
      <w:r>
        <w:rPr>
          <w:rFonts w:cs="Arial"/>
          <w:sz w:val="22"/>
          <w:szCs w:val="22"/>
        </w:rPr>
        <w:t xml:space="preserve"> of complaints; and</w:t>
      </w:r>
    </w:p>
    <w:p w14:paraId="63D00C6D" w14:textId="4834614E" w:rsidR="00824A45" w:rsidRPr="00F005E2" w:rsidRDefault="00824A45" w:rsidP="00F005E2">
      <w:pPr>
        <w:pStyle w:val="ListParagraph"/>
        <w:numPr>
          <w:ilvl w:val="0"/>
          <w:numId w:val="15"/>
        </w:numPr>
        <w:spacing w:before="120" w:after="120"/>
        <w:ind w:left="714" w:hanging="357"/>
        <w:contextualSpacing w:val="0"/>
        <w:rPr>
          <w:rFonts w:cs="Arial"/>
          <w:sz w:val="22"/>
          <w:szCs w:val="22"/>
        </w:rPr>
      </w:pPr>
      <w:r>
        <w:rPr>
          <w:rFonts w:cs="Arial"/>
          <w:sz w:val="22"/>
          <w:szCs w:val="22"/>
        </w:rPr>
        <w:t>identification and implementation of business improvement opportunities.</w:t>
      </w:r>
    </w:p>
    <w:p w14:paraId="6C133BCA" w14:textId="2D922FF5" w:rsidR="00C13138" w:rsidRDefault="001A7CD3" w:rsidP="00C13138">
      <w:pPr>
        <w:spacing w:before="120" w:after="120"/>
        <w:rPr>
          <w:rFonts w:cs="Arial"/>
          <w:sz w:val="22"/>
          <w:szCs w:val="22"/>
        </w:rPr>
      </w:pPr>
      <w:r>
        <w:rPr>
          <w:rFonts w:cs="Arial"/>
          <w:sz w:val="22"/>
          <w:szCs w:val="22"/>
        </w:rPr>
        <w:t>We value feedback and complaints to help us better understand the needs of our customers and improve our performance.</w:t>
      </w:r>
    </w:p>
    <w:p w14:paraId="2D18278F" w14:textId="4BE7C51D" w:rsidR="00C13138" w:rsidRPr="00030C48" w:rsidRDefault="00C13138" w:rsidP="00824A45">
      <w:pPr>
        <w:spacing w:before="120" w:after="120"/>
        <w:rPr>
          <w:rFonts w:cs="Arial"/>
          <w:sz w:val="22"/>
          <w:szCs w:val="22"/>
        </w:rPr>
      </w:pPr>
      <w:r>
        <w:rPr>
          <w:rFonts w:cs="Arial"/>
          <w:sz w:val="22"/>
          <w:szCs w:val="22"/>
        </w:rPr>
        <w:t xml:space="preserve">The QHRC is committed to </w:t>
      </w:r>
      <w:r w:rsidR="00D4189F">
        <w:rPr>
          <w:rFonts w:cs="Arial"/>
          <w:sz w:val="22"/>
          <w:szCs w:val="22"/>
        </w:rPr>
        <w:t xml:space="preserve">acting and making decisions in a way that is compatible with human rights and </w:t>
      </w:r>
      <w:r w:rsidR="001D15CC">
        <w:rPr>
          <w:rFonts w:cs="Arial"/>
          <w:sz w:val="22"/>
          <w:szCs w:val="22"/>
        </w:rPr>
        <w:t xml:space="preserve">to </w:t>
      </w:r>
      <w:r w:rsidR="00D4189F">
        <w:rPr>
          <w:rFonts w:cs="Arial"/>
          <w:sz w:val="22"/>
          <w:szCs w:val="22"/>
        </w:rPr>
        <w:t>giving proper consideration to human rights when making decisions.</w:t>
      </w:r>
    </w:p>
    <w:p w14:paraId="7051B944" w14:textId="77777777" w:rsidR="00030C48" w:rsidRPr="00A66F49" w:rsidRDefault="00030C48" w:rsidP="00030C48">
      <w:pPr>
        <w:spacing w:before="120" w:after="120"/>
        <w:rPr>
          <w:rFonts w:cs="Arial"/>
          <w:b/>
          <w:sz w:val="22"/>
          <w:szCs w:val="22"/>
        </w:rPr>
      </w:pPr>
      <w:r w:rsidRPr="00A66F49">
        <w:rPr>
          <w:rFonts w:cs="Arial"/>
          <w:sz w:val="22"/>
          <w:szCs w:val="22"/>
        </w:rPr>
        <w:t>The QHRC will be alert to people who might require additional help or different approaches to make a complaint, such as people with disability, children, young people, people living in regional and remote areas, the aged and people from culturally and linguistically diverse backgrounds.</w:t>
      </w:r>
    </w:p>
    <w:p w14:paraId="705BA860" w14:textId="77777777" w:rsidR="00030C48" w:rsidRDefault="00030C48" w:rsidP="00F005E2">
      <w:pPr>
        <w:pStyle w:val="Heading1"/>
        <w:spacing w:before="360" w:after="120"/>
      </w:pPr>
      <w:bookmarkStart w:id="13" w:name="_Toc53040526"/>
      <w:bookmarkStart w:id="14" w:name="_Toc157509923"/>
      <w:bookmarkStart w:id="15" w:name="_Toc156730685"/>
      <w:r>
        <w:t>Application and scope of this policy</w:t>
      </w:r>
      <w:bookmarkEnd w:id="13"/>
      <w:bookmarkEnd w:id="14"/>
    </w:p>
    <w:p w14:paraId="0F4D7048" w14:textId="4A9C50F8" w:rsidR="001A7CD3" w:rsidRDefault="001A7CD3" w:rsidP="00030C48">
      <w:pPr>
        <w:tabs>
          <w:tab w:val="left" w:pos="7440"/>
        </w:tabs>
        <w:spacing w:before="120" w:after="120"/>
        <w:rPr>
          <w:rFonts w:cs="Arial"/>
          <w:sz w:val="22"/>
          <w:szCs w:val="22"/>
        </w:rPr>
      </w:pPr>
      <w:r>
        <w:rPr>
          <w:rFonts w:cs="Arial"/>
          <w:sz w:val="22"/>
          <w:szCs w:val="22"/>
        </w:rPr>
        <w:t xml:space="preserve">A complaint is an expression of </w:t>
      </w:r>
      <w:r w:rsidR="00F17F8D">
        <w:rPr>
          <w:rFonts w:cs="Arial"/>
          <w:sz w:val="22"/>
          <w:szCs w:val="22"/>
        </w:rPr>
        <w:t>dissatisfaction,</w:t>
      </w:r>
      <w:r>
        <w:rPr>
          <w:rFonts w:cs="Arial"/>
          <w:sz w:val="22"/>
          <w:szCs w:val="22"/>
        </w:rPr>
        <w:t xml:space="preserve"> and a </w:t>
      </w:r>
      <w:r w:rsidR="00DA69D0">
        <w:rPr>
          <w:rFonts w:cs="Arial"/>
          <w:sz w:val="22"/>
          <w:szCs w:val="22"/>
        </w:rPr>
        <w:t>c</w:t>
      </w:r>
      <w:r>
        <w:rPr>
          <w:rFonts w:cs="Arial"/>
          <w:sz w:val="22"/>
          <w:szCs w:val="22"/>
        </w:rPr>
        <w:t>ustomer compla</w:t>
      </w:r>
      <w:r w:rsidR="002B6357">
        <w:rPr>
          <w:rFonts w:cs="Arial"/>
          <w:sz w:val="22"/>
          <w:szCs w:val="22"/>
        </w:rPr>
        <w:t>i</w:t>
      </w:r>
      <w:r>
        <w:rPr>
          <w:rFonts w:cs="Arial"/>
          <w:sz w:val="22"/>
          <w:szCs w:val="22"/>
        </w:rPr>
        <w:t xml:space="preserve">nt means a complaint about the service or action of the QHRC or its staff, by a person who is </w:t>
      </w:r>
      <w:r w:rsidR="002B6357">
        <w:rPr>
          <w:rFonts w:cs="Arial"/>
          <w:sz w:val="22"/>
          <w:szCs w:val="22"/>
        </w:rPr>
        <w:t xml:space="preserve">apparently </w:t>
      </w:r>
      <w:r>
        <w:rPr>
          <w:rFonts w:cs="Arial"/>
          <w:sz w:val="22"/>
          <w:szCs w:val="22"/>
        </w:rPr>
        <w:t xml:space="preserve">directly affected </w:t>
      </w:r>
      <w:r w:rsidR="002B6357">
        <w:rPr>
          <w:rFonts w:cs="Arial"/>
          <w:sz w:val="22"/>
          <w:szCs w:val="22"/>
        </w:rPr>
        <w:t>by</w:t>
      </w:r>
      <w:r>
        <w:rPr>
          <w:rFonts w:cs="Arial"/>
          <w:sz w:val="22"/>
          <w:szCs w:val="22"/>
        </w:rPr>
        <w:t xml:space="preserve"> the service o</w:t>
      </w:r>
      <w:r w:rsidR="002B6357">
        <w:rPr>
          <w:rFonts w:cs="Arial"/>
          <w:sz w:val="22"/>
          <w:szCs w:val="22"/>
        </w:rPr>
        <w:t>r</w:t>
      </w:r>
      <w:r>
        <w:rPr>
          <w:rFonts w:cs="Arial"/>
          <w:sz w:val="22"/>
          <w:szCs w:val="22"/>
        </w:rPr>
        <w:t xml:space="preserve"> action.</w:t>
      </w:r>
    </w:p>
    <w:p w14:paraId="07574B3D" w14:textId="3001B01E" w:rsidR="00030C48" w:rsidRPr="00A66F49" w:rsidRDefault="00030C48" w:rsidP="00F005E2">
      <w:pPr>
        <w:spacing w:before="120" w:after="120"/>
        <w:rPr>
          <w:rFonts w:cs="Arial"/>
          <w:sz w:val="22"/>
          <w:szCs w:val="22"/>
        </w:rPr>
      </w:pPr>
      <w:r w:rsidRPr="00A66F49">
        <w:rPr>
          <w:rFonts w:cs="Arial"/>
          <w:sz w:val="22"/>
          <w:szCs w:val="22"/>
        </w:rPr>
        <w:t xml:space="preserve">This policy </w:t>
      </w:r>
      <w:r w:rsidR="001A7CD3">
        <w:rPr>
          <w:rFonts w:cs="Arial"/>
          <w:sz w:val="22"/>
          <w:szCs w:val="22"/>
        </w:rPr>
        <w:t>and associated procedures apply</w:t>
      </w:r>
      <w:r w:rsidR="001A7CD3" w:rsidRPr="00A66F49">
        <w:rPr>
          <w:rFonts w:cs="Arial"/>
          <w:sz w:val="22"/>
          <w:szCs w:val="22"/>
        </w:rPr>
        <w:t xml:space="preserve"> </w:t>
      </w:r>
      <w:r w:rsidRPr="00A66F49">
        <w:rPr>
          <w:rFonts w:cs="Arial"/>
          <w:sz w:val="22"/>
          <w:szCs w:val="22"/>
        </w:rPr>
        <w:t xml:space="preserve">to complaints about the service or actions of the QHRC, including service delivery complaints, human rights complaints, </w:t>
      </w:r>
      <w:r w:rsidR="002B6357">
        <w:rPr>
          <w:rFonts w:cs="Arial"/>
          <w:sz w:val="22"/>
          <w:szCs w:val="22"/>
        </w:rPr>
        <w:t xml:space="preserve">privacy complaints, </w:t>
      </w:r>
      <w:r w:rsidRPr="00A66F49">
        <w:rPr>
          <w:rFonts w:cs="Arial"/>
          <w:sz w:val="22"/>
          <w:szCs w:val="22"/>
        </w:rPr>
        <w:t>and internal review requests</w:t>
      </w:r>
      <w:r w:rsidR="00DA69D0">
        <w:rPr>
          <w:rFonts w:cs="Arial"/>
          <w:sz w:val="22"/>
          <w:szCs w:val="22"/>
        </w:rPr>
        <w:t xml:space="preserve"> of administrative decisions</w:t>
      </w:r>
      <w:r w:rsidRPr="00A66F49">
        <w:rPr>
          <w:rFonts w:cs="Arial"/>
          <w:sz w:val="22"/>
          <w:szCs w:val="22"/>
        </w:rPr>
        <w:t xml:space="preserve">, subject to the exclusions set out below.  </w:t>
      </w:r>
      <w:r w:rsidR="00DA69D0">
        <w:rPr>
          <w:rFonts w:cs="Arial"/>
          <w:sz w:val="22"/>
          <w:szCs w:val="22"/>
        </w:rPr>
        <w:t>The policy</w:t>
      </w:r>
      <w:r w:rsidR="00DA69D0" w:rsidRPr="00A66F49">
        <w:rPr>
          <w:rFonts w:cs="Arial"/>
          <w:sz w:val="22"/>
          <w:szCs w:val="22"/>
        </w:rPr>
        <w:t xml:space="preserve"> </w:t>
      </w:r>
      <w:r w:rsidRPr="00A66F49">
        <w:rPr>
          <w:rFonts w:cs="Arial"/>
          <w:sz w:val="22"/>
          <w:szCs w:val="22"/>
        </w:rPr>
        <w:t>applies to the service and actions by:</w:t>
      </w:r>
    </w:p>
    <w:p w14:paraId="3AEE070D" w14:textId="77777777" w:rsidR="00030C48" w:rsidRPr="00A66F49" w:rsidRDefault="00030C48" w:rsidP="00A66F49">
      <w:pPr>
        <w:numPr>
          <w:ilvl w:val="0"/>
          <w:numId w:val="1"/>
        </w:numPr>
        <w:tabs>
          <w:tab w:val="left" w:pos="7440"/>
        </w:tabs>
        <w:spacing w:before="120" w:after="120"/>
        <w:rPr>
          <w:rFonts w:cs="Arial"/>
          <w:sz w:val="22"/>
          <w:szCs w:val="22"/>
        </w:rPr>
      </w:pPr>
      <w:r w:rsidRPr="00A66F49">
        <w:rPr>
          <w:rFonts w:cs="Arial"/>
          <w:sz w:val="22"/>
          <w:szCs w:val="22"/>
        </w:rPr>
        <w:t>all QHRC staff, including temporary staff, contractors and consultants; and</w:t>
      </w:r>
    </w:p>
    <w:p w14:paraId="589157C9" w14:textId="77777777" w:rsidR="00030C48" w:rsidRPr="00A66F49" w:rsidRDefault="00030C48" w:rsidP="00A66F49">
      <w:pPr>
        <w:numPr>
          <w:ilvl w:val="0"/>
          <w:numId w:val="1"/>
        </w:numPr>
        <w:tabs>
          <w:tab w:val="left" w:pos="7440"/>
        </w:tabs>
        <w:spacing w:before="120" w:after="120"/>
        <w:rPr>
          <w:rFonts w:cs="Arial"/>
          <w:sz w:val="22"/>
          <w:szCs w:val="22"/>
        </w:rPr>
      </w:pPr>
      <w:r w:rsidRPr="00A66F49">
        <w:rPr>
          <w:rFonts w:cs="Arial"/>
          <w:sz w:val="22"/>
          <w:szCs w:val="22"/>
        </w:rPr>
        <w:t xml:space="preserve">any other person who provides a service on a paid or voluntary basis to the QHRC. </w:t>
      </w:r>
    </w:p>
    <w:p w14:paraId="1CDADA9C" w14:textId="77777777" w:rsidR="00030C48" w:rsidRDefault="00030C48" w:rsidP="00030C48">
      <w:pPr>
        <w:pStyle w:val="Heading2"/>
      </w:pPr>
      <w:bookmarkStart w:id="16" w:name="_Toc53040527"/>
      <w:bookmarkStart w:id="17" w:name="_Toc157509924"/>
      <w:r>
        <w:t>Service delivery complaints</w:t>
      </w:r>
      <w:bookmarkEnd w:id="16"/>
      <w:bookmarkEnd w:id="17"/>
    </w:p>
    <w:p w14:paraId="13016206" w14:textId="04D5B5C2" w:rsidR="00030C48" w:rsidRDefault="00030C48" w:rsidP="00030C48">
      <w:pPr>
        <w:spacing w:before="120" w:after="120"/>
        <w:rPr>
          <w:rFonts w:cs="Arial"/>
          <w:sz w:val="22"/>
        </w:rPr>
      </w:pPr>
      <w:r w:rsidRPr="00A66F49">
        <w:rPr>
          <w:rFonts w:cs="Arial"/>
          <w:sz w:val="22"/>
        </w:rPr>
        <w:t>Service delivery complaints are about any aspect of a service or product provided by the QHRC</w:t>
      </w:r>
      <w:r w:rsidR="00804B23">
        <w:rPr>
          <w:rFonts w:cs="Arial"/>
          <w:sz w:val="22"/>
        </w:rPr>
        <w:t xml:space="preserve"> or the conduct of an officer</w:t>
      </w:r>
      <w:r w:rsidRPr="00A66F49">
        <w:rPr>
          <w:rFonts w:cs="Arial"/>
          <w:sz w:val="22"/>
        </w:rPr>
        <w:t>.</w:t>
      </w:r>
    </w:p>
    <w:p w14:paraId="371A415E" w14:textId="77777777" w:rsidR="00030C48" w:rsidRDefault="00030C48" w:rsidP="00030C48">
      <w:pPr>
        <w:pStyle w:val="Heading2"/>
      </w:pPr>
      <w:bookmarkStart w:id="18" w:name="_Toc53040528"/>
      <w:bookmarkStart w:id="19" w:name="_Toc157509925"/>
      <w:r>
        <w:t>Human rights complaints</w:t>
      </w:r>
      <w:bookmarkEnd w:id="18"/>
      <w:bookmarkEnd w:id="19"/>
    </w:p>
    <w:p w14:paraId="054A8E0A" w14:textId="0DEBE879" w:rsidR="00030C48" w:rsidRPr="00F005E2" w:rsidRDefault="00030C48" w:rsidP="00030C48">
      <w:pPr>
        <w:rPr>
          <w:iCs/>
          <w:sz w:val="22"/>
        </w:rPr>
      </w:pPr>
      <w:r w:rsidRPr="00A66F49">
        <w:rPr>
          <w:rFonts w:cs="Arial"/>
          <w:sz w:val="22"/>
        </w:rPr>
        <w:t xml:space="preserve">Human rights complaints are complaints that the QHRC has not complied with its obligations as a public entity under </w:t>
      </w:r>
      <w:r w:rsidRPr="00A66F49">
        <w:rPr>
          <w:rFonts w:cs="Arial"/>
          <w:i/>
          <w:sz w:val="22"/>
        </w:rPr>
        <w:t>Human Rights Act 2019.</w:t>
      </w:r>
      <w:r w:rsidR="00956244">
        <w:rPr>
          <w:rFonts w:cs="Arial"/>
          <w:i/>
          <w:sz w:val="22"/>
        </w:rPr>
        <w:t xml:space="preserve">  </w:t>
      </w:r>
      <w:r w:rsidR="00956244">
        <w:rPr>
          <w:rFonts w:cs="Arial"/>
          <w:iCs/>
          <w:sz w:val="22"/>
        </w:rPr>
        <w:t>These obligations are to act and make decisions in a way that is compatible with human rights and to properly consider human rights when making a decision.</w:t>
      </w:r>
    </w:p>
    <w:p w14:paraId="1837D5C6" w14:textId="77777777" w:rsidR="00030C48" w:rsidRDefault="00030C48" w:rsidP="00030C48">
      <w:pPr>
        <w:pStyle w:val="Heading2"/>
      </w:pPr>
      <w:bookmarkStart w:id="20" w:name="_Toc53040529"/>
      <w:bookmarkStart w:id="21" w:name="_Toc157509926"/>
      <w:r>
        <w:lastRenderedPageBreak/>
        <w:t>Internal review requests</w:t>
      </w:r>
      <w:bookmarkEnd w:id="20"/>
      <w:bookmarkEnd w:id="21"/>
    </w:p>
    <w:p w14:paraId="3110D2FD" w14:textId="4995157C" w:rsidR="00030C48" w:rsidRPr="00EF27F6" w:rsidRDefault="001C1C77" w:rsidP="00030C48">
      <w:pPr>
        <w:spacing w:before="120" w:after="120"/>
        <w:rPr>
          <w:rFonts w:cs="Arial"/>
          <w:iCs/>
          <w:sz w:val="22"/>
        </w:rPr>
      </w:pPr>
      <w:r>
        <w:rPr>
          <w:rFonts w:cs="Arial"/>
          <w:sz w:val="22"/>
        </w:rPr>
        <w:t xml:space="preserve">A request to </w:t>
      </w:r>
      <w:r w:rsidR="00030C48" w:rsidRPr="00A66F49">
        <w:rPr>
          <w:rFonts w:cs="Arial"/>
          <w:sz w:val="22"/>
        </w:rPr>
        <w:t xml:space="preserve">review </w:t>
      </w:r>
      <w:r>
        <w:rPr>
          <w:rFonts w:cs="Arial"/>
          <w:sz w:val="22"/>
        </w:rPr>
        <w:t xml:space="preserve">a decision of the QHRC, including </w:t>
      </w:r>
      <w:r w:rsidR="00030C48" w:rsidRPr="00A66F49">
        <w:rPr>
          <w:rFonts w:cs="Arial"/>
          <w:sz w:val="22"/>
        </w:rPr>
        <w:t xml:space="preserve">administrative decisions of the QHRC delegates made under the </w:t>
      </w:r>
      <w:r w:rsidR="00030C48" w:rsidRPr="00A66F49">
        <w:rPr>
          <w:rFonts w:cs="Arial"/>
          <w:i/>
          <w:sz w:val="22"/>
        </w:rPr>
        <w:t xml:space="preserve">Anti-Discrimination Act 1991 </w:t>
      </w:r>
      <w:r w:rsidR="00030C48" w:rsidRPr="00A66F49">
        <w:rPr>
          <w:rFonts w:cs="Arial"/>
          <w:sz w:val="22"/>
        </w:rPr>
        <w:t xml:space="preserve">or the </w:t>
      </w:r>
      <w:r w:rsidR="00030C48" w:rsidRPr="00A66F49">
        <w:rPr>
          <w:rFonts w:cs="Arial"/>
          <w:i/>
          <w:sz w:val="22"/>
        </w:rPr>
        <w:t>Human Rights Act 2019</w:t>
      </w:r>
      <w:r>
        <w:rPr>
          <w:rFonts w:cs="Arial"/>
          <w:iCs/>
          <w:sz w:val="22"/>
        </w:rPr>
        <w:t>, is treated as a customer complaint</w:t>
      </w:r>
      <w:r w:rsidR="00030C48" w:rsidRPr="00A66F49">
        <w:rPr>
          <w:rFonts w:cs="Arial"/>
          <w:i/>
          <w:sz w:val="22"/>
        </w:rPr>
        <w:t>.</w:t>
      </w:r>
    </w:p>
    <w:p w14:paraId="6D7B0761" w14:textId="77777777" w:rsidR="002A75C4" w:rsidRDefault="002A75C4" w:rsidP="00836F99">
      <w:pPr>
        <w:pStyle w:val="Heading2"/>
      </w:pPr>
      <w:bookmarkStart w:id="22" w:name="_Toc157509927"/>
      <w:r>
        <w:t>Privacy complaints</w:t>
      </w:r>
      <w:bookmarkEnd w:id="22"/>
    </w:p>
    <w:p w14:paraId="23D6FB6B" w14:textId="77777777" w:rsidR="00280722" w:rsidRPr="002A75C4" w:rsidRDefault="00280722" w:rsidP="00030C48">
      <w:pPr>
        <w:spacing w:before="120" w:after="120"/>
        <w:rPr>
          <w:sz w:val="22"/>
        </w:rPr>
      </w:pPr>
      <w:r>
        <w:rPr>
          <w:rFonts w:cs="Arial"/>
          <w:sz w:val="22"/>
        </w:rPr>
        <w:t xml:space="preserve">Privacy complaints are complaints that the QHRC has not complied with its obligations under the </w:t>
      </w:r>
      <w:r w:rsidRPr="00836F99">
        <w:rPr>
          <w:rFonts w:cs="Arial"/>
          <w:i/>
          <w:sz w:val="22"/>
        </w:rPr>
        <w:t>Information Privacy Act 2009.</w:t>
      </w:r>
    </w:p>
    <w:p w14:paraId="0977EFFF" w14:textId="77777777" w:rsidR="002B0B79" w:rsidRDefault="00030C48" w:rsidP="00030C48">
      <w:pPr>
        <w:pStyle w:val="Heading2"/>
      </w:pPr>
      <w:bookmarkStart w:id="23" w:name="_Toc53040530"/>
      <w:bookmarkStart w:id="24" w:name="_Toc157509928"/>
      <w:r>
        <w:t>Exclusions</w:t>
      </w:r>
      <w:bookmarkEnd w:id="23"/>
      <w:bookmarkEnd w:id="24"/>
      <w:r w:rsidR="00D56FAA">
        <w:t xml:space="preserve"> </w:t>
      </w:r>
      <w:bookmarkEnd w:id="15"/>
    </w:p>
    <w:p w14:paraId="593EBEFC" w14:textId="77777777" w:rsidR="00030C48" w:rsidRPr="00030C48" w:rsidRDefault="00030C48" w:rsidP="00030C48">
      <w:r w:rsidRPr="00A66F49">
        <w:rPr>
          <w:sz w:val="22"/>
        </w:rPr>
        <w:t>Complaints that are not within the scope of this policy are:</w:t>
      </w:r>
      <w:r>
        <w:t xml:space="preserve"> </w:t>
      </w:r>
    </w:p>
    <w:p w14:paraId="5731AFF9" w14:textId="77777777" w:rsidR="00FC0A58" w:rsidRDefault="00FC0A58" w:rsidP="0003109E">
      <w:pPr>
        <w:pStyle w:val="Heading1"/>
        <w:rPr>
          <w:rFonts w:cs="Arial"/>
          <w:b/>
          <w:sz w:val="22"/>
          <w:szCs w:val="22"/>
        </w:rPr>
      </w:pPr>
      <w:bookmarkStart w:id="25" w:name="_Toc156730686"/>
    </w:p>
    <w:tbl>
      <w:tblPr>
        <w:tblStyle w:val="ListTable3-Accent5"/>
        <w:tblW w:w="9634" w:type="dxa"/>
        <w:tblLook w:val="01E0" w:firstRow="1" w:lastRow="1" w:firstColumn="1" w:lastColumn="1" w:noHBand="0" w:noVBand="0"/>
      </w:tblPr>
      <w:tblGrid>
        <w:gridCol w:w="4550"/>
        <w:gridCol w:w="5084"/>
      </w:tblGrid>
      <w:tr w:rsidR="004B2AC6" w:rsidRPr="00F55F5A" w14:paraId="4A786699" w14:textId="77777777" w:rsidTr="00F005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50" w:type="dxa"/>
            <w:tcBorders>
              <w:top w:val="single" w:sz="4" w:space="0" w:color="4BACC6" w:themeColor="accent5"/>
              <w:bottom w:val="single" w:sz="4" w:space="0" w:color="4BACC6" w:themeColor="accent5"/>
              <w:right w:val="single" w:sz="4" w:space="0" w:color="4BACC6" w:themeColor="accent5"/>
            </w:tcBorders>
          </w:tcPr>
          <w:p w14:paraId="2838C8E9" w14:textId="77777777" w:rsidR="00030C48" w:rsidRPr="00EE63B5" w:rsidRDefault="00030C48" w:rsidP="00030C48">
            <w:pPr>
              <w:spacing w:after="120"/>
              <w:rPr>
                <w:sz w:val="22"/>
                <w:szCs w:val="22"/>
              </w:rPr>
            </w:pPr>
            <w:r>
              <w:rPr>
                <w:sz w:val="22"/>
                <w:szCs w:val="22"/>
              </w:rPr>
              <w:t>Type of complaint</w:t>
            </w:r>
          </w:p>
        </w:tc>
        <w:tc>
          <w:tcPr>
            <w:cnfStyle w:val="000100001000" w:firstRow="0" w:lastRow="0" w:firstColumn="0" w:lastColumn="1" w:oddVBand="0" w:evenVBand="0" w:oddHBand="0" w:evenHBand="0" w:firstRowFirstColumn="0" w:firstRowLastColumn="1" w:lastRowFirstColumn="0" w:lastRowLastColumn="0"/>
            <w:tcW w:w="5079" w:type="dxa"/>
            <w:tcBorders>
              <w:top w:val="single" w:sz="4" w:space="0" w:color="4BACC6" w:themeColor="accent5"/>
              <w:left w:val="single" w:sz="4" w:space="0" w:color="4BACC6" w:themeColor="accent5"/>
              <w:bottom w:val="single" w:sz="4" w:space="0" w:color="4BACC6" w:themeColor="accent5"/>
            </w:tcBorders>
          </w:tcPr>
          <w:p w14:paraId="25806A3D" w14:textId="77777777" w:rsidR="00030C48" w:rsidRPr="00030C48" w:rsidRDefault="00030C48" w:rsidP="00030C48">
            <w:pPr>
              <w:spacing w:after="120"/>
              <w:jc w:val="both"/>
              <w:rPr>
                <w:sz w:val="22"/>
                <w:szCs w:val="22"/>
              </w:rPr>
            </w:pPr>
            <w:r w:rsidRPr="00030C48">
              <w:rPr>
                <w:sz w:val="22"/>
                <w:szCs w:val="22"/>
              </w:rPr>
              <w:t>Procedure for managing complaint</w:t>
            </w:r>
          </w:p>
        </w:tc>
      </w:tr>
      <w:tr w:rsidR="004B2AC6" w:rsidRPr="00F55F5A" w14:paraId="6D7FDBB8" w14:textId="77777777" w:rsidTr="00F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Borders>
              <w:right w:val="single" w:sz="4" w:space="0" w:color="4BACC6" w:themeColor="accent5"/>
            </w:tcBorders>
          </w:tcPr>
          <w:p w14:paraId="0804DD84" w14:textId="77777777" w:rsidR="00030C48" w:rsidRDefault="00030C48" w:rsidP="00030C48">
            <w:pPr>
              <w:spacing w:after="120"/>
              <w:rPr>
                <w:b w:val="0"/>
                <w:sz w:val="22"/>
                <w:szCs w:val="22"/>
              </w:rPr>
            </w:pPr>
            <w:r>
              <w:rPr>
                <w:b w:val="0"/>
                <w:sz w:val="22"/>
                <w:szCs w:val="22"/>
              </w:rPr>
              <w:t>Public interest disclosure</w:t>
            </w:r>
          </w:p>
          <w:p w14:paraId="3DB2D3F1" w14:textId="77777777" w:rsidR="00030C48" w:rsidRPr="00030C48" w:rsidRDefault="00030C48" w:rsidP="00030C48">
            <w:pPr>
              <w:spacing w:after="120"/>
              <w:rPr>
                <w:b w:val="0"/>
                <w:sz w:val="22"/>
                <w:szCs w:val="22"/>
              </w:rPr>
            </w:pPr>
            <w:r>
              <w:rPr>
                <w:b w:val="0"/>
                <w:sz w:val="22"/>
                <w:szCs w:val="22"/>
              </w:rPr>
              <w:t xml:space="preserve">Complaints that may amount to a public interest disclosure under the </w:t>
            </w:r>
            <w:r w:rsidRPr="00167AC8">
              <w:rPr>
                <w:b w:val="0"/>
                <w:i/>
                <w:sz w:val="22"/>
                <w:szCs w:val="22"/>
              </w:rPr>
              <w:t>Public Interest Disclosure Act 2010</w:t>
            </w:r>
            <w:r>
              <w:rPr>
                <w:b w:val="0"/>
                <w:sz w:val="22"/>
                <w:szCs w:val="22"/>
              </w:rPr>
              <w:t xml:space="preserve"> or purport to be a public interest disclosure</w:t>
            </w:r>
          </w:p>
        </w:tc>
        <w:tc>
          <w:tcPr>
            <w:cnfStyle w:val="000100000000" w:firstRow="0" w:lastRow="0" w:firstColumn="0" w:lastColumn="1" w:oddVBand="0" w:evenVBand="0" w:oddHBand="0" w:evenHBand="0" w:firstRowFirstColumn="0" w:firstRowLastColumn="0" w:lastRowFirstColumn="0" w:lastRowLastColumn="0"/>
            <w:tcW w:w="5079" w:type="dxa"/>
            <w:tcBorders>
              <w:left w:val="single" w:sz="4" w:space="0" w:color="4BACC6" w:themeColor="accent5"/>
            </w:tcBorders>
          </w:tcPr>
          <w:p w14:paraId="107986DE" w14:textId="77777777" w:rsidR="00030C48" w:rsidRPr="00167AC8" w:rsidRDefault="00167AC8" w:rsidP="00030C48">
            <w:pPr>
              <w:spacing w:after="120"/>
              <w:jc w:val="both"/>
              <w:rPr>
                <w:b w:val="0"/>
                <w:i/>
                <w:sz w:val="22"/>
                <w:szCs w:val="22"/>
              </w:rPr>
            </w:pPr>
            <w:r w:rsidRPr="00167AC8">
              <w:rPr>
                <w:b w:val="0"/>
                <w:i/>
                <w:sz w:val="22"/>
                <w:szCs w:val="22"/>
              </w:rPr>
              <w:t>Public Interest Disclosure Act 2010</w:t>
            </w:r>
          </w:p>
          <w:p w14:paraId="21379C9C" w14:textId="77777777" w:rsidR="00167AC8" w:rsidRPr="00EE63B5" w:rsidRDefault="00167AC8" w:rsidP="00030C48">
            <w:pPr>
              <w:spacing w:after="120"/>
              <w:jc w:val="both"/>
              <w:rPr>
                <w:b w:val="0"/>
                <w:sz w:val="22"/>
                <w:szCs w:val="22"/>
              </w:rPr>
            </w:pPr>
            <w:r>
              <w:rPr>
                <w:b w:val="0"/>
                <w:sz w:val="22"/>
                <w:szCs w:val="22"/>
              </w:rPr>
              <w:t>Public Interest Disclosure Policy</w:t>
            </w:r>
          </w:p>
        </w:tc>
      </w:tr>
      <w:tr w:rsidR="004B2AC6" w:rsidRPr="00F55F5A" w14:paraId="7771E34A" w14:textId="77777777" w:rsidTr="00F005E2">
        <w:tc>
          <w:tcPr>
            <w:cnfStyle w:val="001000000000" w:firstRow="0" w:lastRow="0" w:firstColumn="1" w:lastColumn="0" w:oddVBand="0" w:evenVBand="0" w:oddHBand="0" w:evenHBand="0" w:firstRowFirstColumn="0" w:firstRowLastColumn="0" w:lastRowFirstColumn="0" w:lastRowLastColumn="0"/>
            <w:tcW w:w="4550" w:type="dxa"/>
            <w:tcBorders>
              <w:top w:val="single" w:sz="4" w:space="0" w:color="4BACC6" w:themeColor="accent5"/>
              <w:bottom w:val="single" w:sz="4" w:space="0" w:color="4BACC6" w:themeColor="accent5"/>
              <w:right w:val="single" w:sz="4" w:space="0" w:color="4BACC6" w:themeColor="accent5"/>
            </w:tcBorders>
          </w:tcPr>
          <w:p w14:paraId="5D1D13E2" w14:textId="77777777" w:rsidR="00030C48" w:rsidRDefault="00167AC8" w:rsidP="00030C48">
            <w:pPr>
              <w:spacing w:after="120"/>
              <w:rPr>
                <w:b w:val="0"/>
                <w:sz w:val="22"/>
                <w:szCs w:val="22"/>
              </w:rPr>
            </w:pPr>
            <w:r w:rsidRPr="00167AC8">
              <w:rPr>
                <w:b w:val="0"/>
                <w:sz w:val="22"/>
                <w:szCs w:val="22"/>
              </w:rPr>
              <w:t>Corrup</w:t>
            </w:r>
            <w:r>
              <w:rPr>
                <w:b w:val="0"/>
                <w:sz w:val="22"/>
                <w:szCs w:val="22"/>
              </w:rPr>
              <w:t>t conduct</w:t>
            </w:r>
          </w:p>
          <w:p w14:paraId="3F90B0A0" w14:textId="77777777" w:rsidR="00167AC8" w:rsidRPr="00167AC8" w:rsidRDefault="00167AC8" w:rsidP="00030C48">
            <w:pPr>
              <w:spacing w:after="120"/>
              <w:rPr>
                <w:b w:val="0"/>
                <w:sz w:val="22"/>
                <w:szCs w:val="22"/>
              </w:rPr>
            </w:pPr>
            <w:r>
              <w:rPr>
                <w:b w:val="0"/>
                <w:sz w:val="22"/>
                <w:szCs w:val="22"/>
              </w:rPr>
              <w:t xml:space="preserve">Complaints where there is a reasonable suspicion of corrupt conduct under the </w:t>
            </w:r>
            <w:r w:rsidRPr="00167AC8">
              <w:rPr>
                <w:b w:val="0"/>
                <w:i/>
                <w:sz w:val="22"/>
                <w:szCs w:val="22"/>
              </w:rPr>
              <w:t>Crime and Corruption Act 2001</w:t>
            </w:r>
          </w:p>
        </w:tc>
        <w:tc>
          <w:tcPr>
            <w:cnfStyle w:val="000100000000" w:firstRow="0" w:lastRow="0" w:firstColumn="0" w:lastColumn="1" w:oddVBand="0" w:evenVBand="0" w:oddHBand="0" w:evenHBand="0" w:firstRowFirstColumn="0" w:firstRowLastColumn="0" w:lastRowFirstColumn="0" w:lastRowLastColumn="0"/>
            <w:tcW w:w="5079" w:type="dxa"/>
            <w:tcBorders>
              <w:top w:val="single" w:sz="4" w:space="0" w:color="4BACC6" w:themeColor="accent5"/>
              <w:left w:val="single" w:sz="4" w:space="0" w:color="4BACC6" w:themeColor="accent5"/>
              <w:bottom w:val="single" w:sz="4" w:space="0" w:color="4BACC6" w:themeColor="accent5"/>
            </w:tcBorders>
          </w:tcPr>
          <w:p w14:paraId="2CD4B6B4" w14:textId="77777777" w:rsidR="00030C48" w:rsidRPr="00EE63B5" w:rsidRDefault="00167AC8" w:rsidP="00167AC8">
            <w:pPr>
              <w:spacing w:after="120"/>
              <w:rPr>
                <w:b w:val="0"/>
                <w:sz w:val="22"/>
                <w:szCs w:val="22"/>
              </w:rPr>
            </w:pPr>
            <w:r>
              <w:rPr>
                <w:b w:val="0"/>
                <w:sz w:val="22"/>
                <w:szCs w:val="22"/>
              </w:rPr>
              <w:t xml:space="preserve">Notification or referral to the Crime and Corruption Commission in accordance with the </w:t>
            </w:r>
            <w:r w:rsidRPr="00167AC8">
              <w:rPr>
                <w:b w:val="0"/>
                <w:i/>
                <w:sz w:val="22"/>
                <w:szCs w:val="22"/>
              </w:rPr>
              <w:t>Crime and Corruption Act 2001</w:t>
            </w:r>
          </w:p>
        </w:tc>
      </w:tr>
      <w:tr w:rsidR="004B2AC6" w:rsidRPr="00F55F5A" w14:paraId="620BC409" w14:textId="77777777" w:rsidTr="00F00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dxa"/>
            <w:tcBorders>
              <w:left w:val="single" w:sz="4" w:space="0" w:color="4BACC6" w:themeColor="accent5"/>
              <w:right w:val="single" w:sz="4" w:space="0" w:color="4BACC6" w:themeColor="accent5"/>
            </w:tcBorders>
          </w:tcPr>
          <w:p w14:paraId="67298E28" w14:textId="77777777" w:rsidR="00167AC8" w:rsidRPr="00167AC8" w:rsidRDefault="00167AC8" w:rsidP="00030C48">
            <w:pPr>
              <w:spacing w:after="120"/>
              <w:rPr>
                <w:b w:val="0"/>
                <w:sz w:val="22"/>
                <w:szCs w:val="22"/>
              </w:rPr>
            </w:pPr>
            <w:r w:rsidRPr="00167AC8">
              <w:rPr>
                <w:b w:val="0"/>
                <w:sz w:val="22"/>
                <w:szCs w:val="22"/>
              </w:rPr>
              <w:t>Internal staff complaints</w:t>
            </w:r>
          </w:p>
        </w:tc>
        <w:tc>
          <w:tcPr>
            <w:cnfStyle w:val="000100000000" w:firstRow="0" w:lastRow="0" w:firstColumn="0" w:lastColumn="1" w:oddVBand="0" w:evenVBand="0" w:oddHBand="0" w:evenHBand="0" w:firstRowFirstColumn="0" w:firstRowLastColumn="0" w:lastRowFirstColumn="0" w:lastRowLastColumn="0"/>
            <w:tcW w:w="5079" w:type="dxa"/>
            <w:tcBorders>
              <w:left w:val="single" w:sz="4" w:space="0" w:color="4BACC6" w:themeColor="accent5"/>
              <w:right w:val="single" w:sz="4" w:space="0" w:color="4BACC6" w:themeColor="accent5"/>
            </w:tcBorders>
          </w:tcPr>
          <w:p w14:paraId="403F9389" w14:textId="77777777" w:rsidR="00167AC8" w:rsidRPr="00EE63B5" w:rsidRDefault="00167AC8" w:rsidP="00167AC8">
            <w:pPr>
              <w:spacing w:after="120"/>
              <w:rPr>
                <w:b w:val="0"/>
                <w:sz w:val="22"/>
                <w:szCs w:val="22"/>
              </w:rPr>
            </w:pPr>
            <w:r>
              <w:rPr>
                <w:b w:val="0"/>
                <w:sz w:val="22"/>
                <w:szCs w:val="22"/>
              </w:rPr>
              <w:t>Employee complaints policy</w:t>
            </w:r>
          </w:p>
        </w:tc>
      </w:tr>
      <w:tr w:rsidR="004B2AC6" w:rsidRPr="00F55F5A" w14:paraId="56D6889F" w14:textId="77777777" w:rsidTr="00F005E2">
        <w:trPr>
          <w:trHeight w:val="756"/>
        </w:trPr>
        <w:tc>
          <w:tcPr>
            <w:cnfStyle w:val="001000000000" w:firstRow="0" w:lastRow="0" w:firstColumn="1" w:lastColumn="0" w:oddVBand="0" w:evenVBand="0" w:oddHBand="0" w:evenHBand="0" w:firstRowFirstColumn="0" w:firstRowLastColumn="0" w:lastRowFirstColumn="0" w:lastRowLastColumn="0"/>
            <w:tcW w:w="455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86C823B" w14:textId="77777777" w:rsidR="00167AC8" w:rsidRPr="00167AC8" w:rsidRDefault="00167AC8" w:rsidP="00030C48">
            <w:pPr>
              <w:spacing w:after="120"/>
              <w:rPr>
                <w:b w:val="0"/>
                <w:sz w:val="22"/>
                <w:szCs w:val="22"/>
              </w:rPr>
            </w:pPr>
            <w:r w:rsidRPr="00167AC8">
              <w:rPr>
                <w:b w:val="0"/>
                <w:sz w:val="22"/>
                <w:szCs w:val="22"/>
              </w:rPr>
              <w:t xml:space="preserve">Decisions under the </w:t>
            </w:r>
            <w:r w:rsidRPr="00167AC8">
              <w:rPr>
                <w:b w:val="0"/>
                <w:i/>
                <w:sz w:val="22"/>
                <w:szCs w:val="22"/>
              </w:rPr>
              <w:t>Right to Information Act 2009</w:t>
            </w:r>
            <w:r w:rsidRPr="00167AC8">
              <w:rPr>
                <w:b w:val="0"/>
                <w:sz w:val="22"/>
                <w:szCs w:val="22"/>
              </w:rPr>
              <w:t xml:space="preserve"> or the </w:t>
            </w:r>
            <w:r w:rsidRPr="00167AC8">
              <w:rPr>
                <w:b w:val="0"/>
                <w:i/>
                <w:sz w:val="22"/>
                <w:szCs w:val="22"/>
              </w:rPr>
              <w:t>Information Privacy Act 2009</w:t>
            </w:r>
          </w:p>
        </w:tc>
        <w:tc>
          <w:tcPr>
            <w:cnfStyle w:val="000100000000" w:firstRow="0" w:lastRow="0" w:firstColumn="0" w:lastColumn="1" w:oddVBand="0" w:evenVBand="0" w:oddHBand="0" w:evenHBand="0" w:firstRowFirstColumn="0" w:firstRowLastColumn="0" w:lastRowFirstColumn="0" w:lastRowLastColumn="0"/>
            <w:tcW w:w="507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5CD0006" w14:textId="77777777" w:rsidR="00167AC8" w:rsidRPr="00167AC8" w:rsidRDefault="00167AC8" w:rsidP="00030C48">
            <w:pPr>
              <w:spacing w:after="120"/>
              <w:jc w:val="both"/>
              <w:rPr>
                <w:b w:val="0"/>
                <w:i/>
                <w:sz w:val="22"/>
                <w:szCs w:val="22"/>
              </w:rPr>
            </w:pPr>
            <w:r w:rsidRPr="00167AC8">
              <w:rPr>
                <w:b w:val="0"/>
                <w:i/>
                <w:sz w:val="22"/>
                <w:szCs w:val="22"/>
              </w:rPr>
              <w:t>Right to Information Act 2009</w:t>
            </w:r>
          </w:p>
          <w:p w14:paraId="5486EA47" w14:textId="77777777" w:rsidR="00167AC8" w:rsidRPr="00EE63B5" w:rsidRDefault="00167AC8" w:rsidP="00030C48">
            <w:pPr>
              <w:spacing w:after="120"/>
              <w:jc w:val="both"/>
              <w:rPr>
                <w:b w:val="0"/>
                <w:sz w:val="22"/>
                <w:szCs w:val="22"/>
              </w:rPr>
            </w:pPr>
            <w:r w:rsidRPr="00167AC8">
              <w:rPr>
                <w:b w:val="0"/>
                <w:i/>
                <w:sz w:val="22"/>
                <w:szCs w:val="22"/>
              </w:rPr>
              <w:t>Information Privacy Act 2009</w:t>
            </w:r>
          </w:p>
        </w:tc>
      </w:tr>
      <w:tr w:rsidR="004B2AC6" w:rsidRPr="00F55F5A" w14:paraId="34C5F072" w14:textId="77777777" w:rsidTr="00F005E2">
        <w:trPr>
          <w:cnfStyle w:val="010000000000" w:firstRow="0" w:lastRow="1" w:firstColumn="0" w:lastColumn="0" w:oddVBand="0" w:evenVBand="0" w:oddHBand="0" w:evenHBand="0" w:firstRowFirstColumn="0" w:firstRowLastColumn="0" w:lastRowFirstColumn="0" w:lastRowLastColumn="0"/>
          <w:trHeight w:val="756"/>
        </w:trPr>
        <w:tc>
          <w:tcPr>
            <w:cnfStyle w:val="001000000001" w:firstRow="0" w:lastRow="0" w:firstColumn="1" w:lastColumn="0" w:oddVBand="0" w:evenVBand="0" w:oddHBand="0" w:evenHBand="0" w:firstRowFirstColumn="0" w:firstRowLastColumn="0" w:lastRowFirstColumn="1" w:lastRowLastColumn="0"/>
            <w:tcW w:w="455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84C1533" w14:textId="1398A1FC" w:rsidR="00CB3FDC" w:rsidRPr="00F005E2" w:rsidRDefault="00CB3FDC" w:rsidP="00030C48">
            <w:pPr>
              <w:spacing w:after="120"/>
              <w:rPr>
                <w:b w:val="0"/>
                <w:bCs w:val="0"/>
                <w:sz w:val="22"/>
                <w:szCs w:val="22"/>
              </w:rPr>
            </w:pPr>
            <w:r>
              <w:rPr>
                <w:b w:val="0"/>
                <w:bCs w:val="0"/>
                <w:sz w:val="22"/>
                <w:szCs w:val="22"/>
              </w:rPr>
              <w:t xml:space="preserve">Decision under section 169 of the </w:t>
            </w:r>
            <w:r>
              <w:rPr>
                <w:b w:val="0"/>
                <w:bCs w:val="0"/>
                <w:i/>
                <w:iCs/>
                <w:sz w:val="22"/>
                <w:szCs w:val="22"/>
              </w:rPr>
              <w:t xml:space="preserve">Anti-Discrimination Act 1991 1991 </w:t>
            </w:r>
            <w:r>
              <w:rPr>
                <w:b w:val="0"/>
                <w:bCs w:val="0"/>
                <w:sz w:val="22"/>
                <w:szCs w:val="22"/>
              </w:rPr>
              <w:t>(that a complainant has lost interest in continuing with a complaint)</w:t>
            </w:r>
          </w:p>
        </w:tc>
        <w:tc>
          <w:tcPr>
            <w:cnfStyle w:val="000100000010" w:firstRow="0" w:lastRow="0" w:firstColumn="0" w:lastColumn="1" w:oddVBand="0" w:evenVBand="0" w:oddHBand="0" w:evenHBand="0" w:firstRowFirstColumn="0" w:firstRowLastColumn="0" w:lastRowFirstColumn="0" w:lastRowLastColumn="1"/>
            <w:tcW w:w="5084"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9D5EE49" w14:textId="00649D2D" w:rsidR="00CB3FDC" w:rsidRPr="00F005E2" w:rsidRDefault="00CB3FDC" w:rsidP="00F005E2">
            <w:pPr>
              <w:spacing w:after="120"/>
              <w:rPr>
                <w:b w:val="0"/>
                <w:bCs w:val="0"/>
                <w:iCs/>
                <w:sz w:val="22"/>
                <w:szCs w:val="22"/>
              </w:rPr>
            </w:pPr>
            <w:r>
              <w:rPr>
                <w:b w:val="0"/>
                <w:bCs w:val="0"/>
                <w:iCs/>
                <w:sz w:val="22"/>
                <w:szCs w:val="22"/>
              </w:rPr>
              <w:t>Application to the relevant tribunal for review of the decision pursuant to section 169(3)</w:t>
            </w:r>
            <w:r w:rsidR="00D4207D">
              <w:rPr>
                <w:b w:val="0"/>
                <w:bCs w:val="0"/>
                <w:iCs/>
                <w:sz w:val="22"/>
                <w:szCs w:val="22"/>
              </w:rPr>
              <w:t>.  For work-related matters the tribunal is the Queensland Industrial Relations Commission.  For all other matters the tribunal is the Queensland Civil and Administrative Tribunal.</w:t>
            </w:r>
          </w:p>
        </w:tc>
      </w:tr>
    </w:tbl>
    <w:p w14:paraId="07FFBC98" w14:textId="77777777" w:rsidR="00167AC8" w:rsidRDefault="00167AC8" w:rsidP="00F005E2">
      <w:pPr>
        <w:pStyle w:val="Heading1"/>
        <w:spacing w:before="360" w:after="120"/>
      </w:pPr>
      <w:bookmarkStart w:id="26" w:name="_Toc53040532"/>
      <w:bookmarkStart w:id="27" w:name="_Toc157509929"/>
      <w:bookmarkStart w:id="28" w:name="_Toc34019630"/>
      <w:bookmarkStart w:id="29" w:name="_Toc63070855"/>
      <w:bookmarkEnd w:id="25"/>
      <w:r w:rsidRPr="004D53F8">
        <w:t xml:space="preserve">The QHRC complaint management </w:t>
      </w:r>
      <w:r w:rsidRPr="00696B5D">
        <w:t>framework</w:t>
      </w:r>
      <w:bookmarkEnd w:id="26"/>
      <w:bookmarkEnd w:id="27"/>
    </w:p>
    <w:p w14:paraId="78F2CB90" w14:textId="1C370125" w:rsidR="00167AC8" w:rsidRPr="00A66F49" w:rsidRDefault="00167AC8" w:rsidP="00167AC8">
      <w:pPr>
        <w:spacing w:before="120" w:after="120"/>
        <w:rPr>
          <w:rFonts w:cs="Arial"/>
          <w:sz w:val="22"/>
          <w:szCs w:val="22"/>
        </w:rPr>
      </w:pPr>
      <w:r w:rsidRPr="00A66F49">
        <w:rPr>
          <w:rFonts w:cs="Arial"/>
          <w:sz w:val="22"/>
          <w:szCs w:val="22"/>
        </w:rPr>
        <w:t xml:space="preserve">Our </w:t>
      </w:r>
      <w:r w:rsidR="002B6357">
        <w:rPr>
          <w:rFonts w:cs="Arial"/>
          <w:sz w:val="22"/>
          <w:szCs w:val="22"/>
        </w:rPr>
        <w:t>customer</w:t>
      </w:r>
      <w:r w:rsidR="002B6357" w:rsidRPr="00A66F49">
        <w:rPr>
          <w:rFonts w:cs="Arial"/>
          <w:sz w:val="22"/>
          <w:szCs w:val="22"/>
        </w:rPr>
        <w:t xml:space="preserve"> </w:t>
      </w:r>
      <w:r w:rsidRPr="00A66F49">
        <w:rPr>
          <w:rFonts w:cs="Arial"/>
          <w:sz w:val="22"/>
          <w:szCs w:val="22"/>
        </w:rPr>
        <w:t xml:space="preserve">complaint management system is part of a broader system for managing various types of complaints. </w:t>
      </w:r>
    </w:p>
    <w:p w14:paraId="157843EF" w14:textId="5D914950" w:rsidR="00167AC8" w:rsidRPr="00A66F49" w:rsidRDefault="00167AC8" w:rsidP="00167AC8">
      <w:pPr>
        <w:spacing w:before="120" w:after="120"/>
        <w:rPr>
          <w:rFonts w:cs="Arial"/>
          <w:sz w:val="22"/>
          <w:szCs w:val="22"/>
        </w:rPr>
      </w:pPr>
      <w:r w:rsidRPr="00A66F49">
        <w:rPr>
          <w:rFonts w:cs="Arial"/>
          <w:sz w:val="22"/>
          <w:szCs w:val="22"/>
        </w:rPr>
        <w:t xml:space="preserve">Complaints are managed depending on the type of issue reported. Some areas of the QHRC </w:t>
      </w:r>
      <w:r w:rsidR="007848DB">
        <w:rPr>
          <w:rFonts w:cs="Arial"/>
          <w:sz w:val="22"/>
          <w:szCs w:val="22"/>
        </w:rPr>
        <w:t xml:space="preserve">must </w:t>
      </w:r>
      <w:r w:rsidRPr="00A66F49">
        <w:rPr>
          <w:rFonts w:cs="Arial"/>
          <w:sz w:val="22"/>
          <w:szCs w:val="22"/>
        </w:rPr>
        <w:t xml:space="preserve">comply with additional policies and laws that support this framework in relation to specific services, for example management of complaints received under the </w:t>
      </w:r>
      <w:r w:rsidRPr="00A66F49">
        <w:rPr>
          <w:rFonts w:cs="Arial"/>
          <w:i/>
          <w:sz w:val="22"/>
          <w:szCs w:val="22"/>
        </w:rPr>
        <w:t>Anti-Discrimination Act 1991</w:t>
      </w:r>
      <w:r w:rsidRPr="00A66F49">
        <w:rPr>
          <w:rFonts w:cs="Arial"/>
          <w:sz w:val="22"/>
          <w:szCs w:val="22"/>
        </w:rPr>
        <w:t xml:space="preserve"> or the </w:t>
      </w:r>
      <w:r w:rsidRPr="00A66F49">
        <w:rPr>
          <w:rFonts w:cs="Arial"/>
          <w:i/>
          <w:sz w:val="22"/>
          <w:szCs w:val="22"/>
        </w:rPr>
        <w:t>Human Rights Act 2019</w:t>
      </w:r>
      <w:r w:rsidRPr="00A66F49">
        <w:rPr>
          <w:rFonts w:cs="Arial"/>
          <w:sz w:val="22"/>
          <w:szCs w:val="22"/>
        </w:rPr>
        <w:t>.</w:t>
      </w:r>
    </w:p>
    <w:p w14:paraId="41D2DB9A" w14:textId="67E86A24" w:rsidR="00167AC8" w:rsidRDefault="00167AC8" w:rsidP="00167AC8">
      <w:pPr>
        <w:spacing w:before="120" w:after="120"/>
        <w:rPr>
          <w:rFonts w:cs="Arial"/>
          <w:sz w:val="22"/>
          <w:szCs w:val="22"/>
        </w:rPr>
      </w:pPr>
      <w:r w:rsidRPr="00A66F49">
        <w:rPr>
          <w:rFonts w:cs="Arial"/>
          <w:sz w:val="22"/>
          <w:szCs w:val="22"/>
        </w:rPr>
        <w:t>This policy does not replace or override policies and procedures regarding staff performance matters, corruption, disciplinary and grievance processes, or complaints dealt with under specific legislation.</w:t>
      </w:r>
    </w:p>
    <w:p w14:paraId="68995F57" w14:textId="77777777" w:rsidR="007848DB" w:rsidRDefault="007848DB" w:rsidP="007848DB">
      <w:pPr>
        <w:rPr>
          <w:sz w:val="22"/>
        </w:rPr>
      </w:pPr>
      <w:r>
        <w:rPr>
          <w:sz w:val="22"/>
        </w:rPr>
        <w:t>The customer complaint management system has three levels consisting of initial complaint handling, internal review, and external review.</w:t>
      </w:r>
    </w:p>
    <w:p w14:paraId="6B55DDB3" w14:textId="3FA726CD" w:rsidR="00A66F49" w:rsidRDefault="00A66F49" w:rsidP="00F005E2">
      <w:pPr>
        <w:pStyle w:val="Heading2"/>
      </w:pPr>
      <w:bookmarkStart w:id="30" w:name="_Toc157509930"/>
      <w:bookmarkStart w:id="31" w:name="_Toc53040534"/>
      <w:bookmarkStart w:id="32" w:name="_Toc34019631"/>
      <w:bookmarkStart w:id="33" w:name="_Toc63070856"/>
      <w:bookmarkEnd w:id="28"/>
      <w:bookmarkEnd w:id="29"/>
      <w:r>
        <w:t xml:space="preserve">QHRC’s </w:t>
      </w:r>
      <w:r w:rsidR="00754ACB">
        <w:t xml:space="preserve">customer </w:t>
      </w:r>
      <w:r>
        <w:t>complaint management</w:t>
      </w:r>
      <w:bookmarkEnd w:id="30"/>
      <w:r>
        <w:t xml:space="preserve"> </w:t>
      </w:r>
      <w:bookmarkEnd w:id="31"/>
    </w:p>
    <w:p w14:paraId="51050ABA" w14:textId="679DA87A" w:rsidR="006C3B69" w:rsidRDefault="006C3B69" w:rsidP="006C3B69">
      <w:pPr>
        <w:spacing w:before="120" w:after="120"/>
        <w:rPr>
          <w:sz w:val="22"/>
        </w:rPr>
      </w:pPr>
      <w:r>
        <w:rPr>
          <w:sz w:val="22"/>
        </w:rPr>
        <w:t xml:space="preserve">There are seven stages of the complaint lifecycle, although the stages are not necessarily linear.  </w:t>
      </w:r>
    </w:p>
    <w:p w14:paraId="78A27EE3" w14:textId="6C6A0B0E" w:rsidR="006C3B69" w:rsidRDefault="006C3B69" w:rsidP="00F005E2">
      <w:pPr>
        <w:pStyle w:val="Heading3"/>
      </w:pPr>
      <w:bookmarkStart w:id="34" w:name="_Toc157509931"/>
      <w:r>
        <w:lastRenderedPageBreak/>
        <w:t>Receipt</w:t>
      </w:r>
      <w:bookmarkEnd w:id="34"/>
    </w:p>
    <w:p w14:paraId="3B36FB97" w14:textId="437CA9B8" w:rsidR="006C3B69" w:rsidRDefault="006C3B69" w:rsidP="00F005E2">
      <w:pPr>
        <w:spacing w:before="120" w:after="120"/>
        <w:rPr>
          <w:sz w:val="22"/>
          <w:szCs w:val="22"/>
        </w:rPr>
      </w:pPr>
      <w:r w:rsidRPr="00F005E2">
        <w:rPr>
          <w:sz w:val="22"/>
          <w:szCs w:val="22"/>
        </w:rPr>
        <w:t>A customer complaint</w:t>
      </w:r>
      <w:r w:rsidR="00517127">
        <w:rPr>
          <w:sz w:val="22"/>
          <w:szCs w:val="22"/>
        </w:rPr>
        <w:t xml:space="preserve"> may be made using the online complaint form, downloading and completing the complaint form, sending an email or letter, by telephone, or in person at one of our offices in Brisbane, Rockhampton, Townsville or Cairns.  A complaint may be made </w:t>
      </w:r>
      <w:r w:rsidR="007848DB">
        <w:rPr>
          <w:sz w:val="22"/>
          <w:szCs w:val="22"/>
        </w:rPr>
        <w:t>anonymously;</w:t>
      </w:r>
      <w:r w:rsidR="00517127">
        <w:rPr>
          <w:sz w:val="22"/>
          <w:szCs w:val="22"/>
        </w:rPr>
        <w:t xml:space="preserve"> however it may be more difficult to investigate or communicate with an anonymous complainant.</w:t>
      </w:r>
    </w:p>
    <w:p w14:paraId="2FE4A856" w14:textId="76F7C849" w:rsidR="00517127" w:rsidRDefault="00517127" w:rsidP="00F005E2">
      <w:pPr>
        <w:pStyle w:val="Heading3"/>
      </w:pPr>
      <w:bookmarkStart w:id="35" w:name="_Toc157509932"/>
      <w:r>
        <w:t>Assistance</w:t>
      </w:r>
      <w:bookmarkEnd w:id="35"/>
    </w:p>
    <w:p w14:paraId="1ACB913B" w14:textId="5FFC14B7" w:rsidR="00517127" w:rsidRDefault="007848DB">
      <w:pPr>
        <w:spacing w:before="120" w:after="120"/>
        <w:rPr>
          <w:sz w:val="22"/>
          <w:szCs w:val="22"/>
        </w:rPr>
      </w:pPr>
      <w:r>
        <w:rPr>
          <w:sz w:val="22"/>
          <w:szCs w:val="22"/>
        </w:rPr>
        <w:t>The QHRC will endeavour to provide reasonable assistance to those in need of assistance to make a customer complaint.  This might include access to the National Relay Service or recording a complaint in writing.</w:t>
      </w:r>
    </w:p>
    <w:p w14:paraId="64B3ACB6" w14:textId="73A22EB2" w:rsidR="007848DB" w:rsidRDefault="007848DB">
      <w:pPr>
        <w:spacing w:before="120" w:after="120"/>
        <w:rPr>
          <w:sz w:val="22"/>
          <w:szCs w:val="22"/>
        </w:rPr>
      </w:pPr>
      <w:r>
        <w:rPr>
          <w:sz w:val="22"/>
          <w:szCs w:val="22"/>
        </w:rPr>
        <w:t xml:space="preserve">Customers are encouraged to inform the QHRC of any vulnerabilities </w:t>
      </w:r>
      <w:r w:rsidR="00245DE4">
        <w:rPr>
          <w:sz w:val="22"/>
          <w:szCs w:val="22"/>
        </w:rPr>
        <w:t xml:space="preserve">they have </w:t>
      </w:r>
      <w:r>
        <w:rPr>
          <w:sz w:val="22"/>
          <w:szCs w:val="22"/>
        </w:rPr>
        <w:t>or factors</w:t>
      </w:r>
      <w:r w:rsidR="00245DE4">
        <w:rPr>
          <w:sz w:val="22"/>
          <w:szCs w:val="22"/>
        </w:rPr>
        <w:t xml:space="preserve"> that may cause or contribute to vulnerability such as age, disability, mental health problems, remoteness, change in circumstances, low literacy, and limited or no access to digital services.</w:t>
      </w:r>
    </w:p>
    <w:p w14:paraId="2FE654C8" w14:textId="27D9D429" w:rsidR="00245DE4" w:rsidRDefault="00245DE4" w:rsidP="00F005E2">
      <w:pPr>
        <w:pStyle w:val="Heading3"/>
      </w:pPr>
      <w:bookmarkStart w:id="36" w:name="_Toc157509933"/>
      <w:r>
        <w:t>Acknowledgement</w:t>
      </w:r>
      <w:bookmarkEnd w:id="36"/>
    </w:p>
    <w:p w14:paraId="6AAD0128" w14:textId="7A152149" w:rsidR="00245DE4" w:rsidRDefault="00245DE4">
      <w:pPr>
        <w:spacing w:before="120" w:after="120"/>
        <w:rPr>
          <w:sz w:val="22"/>
          <w:szCs w:val="22"/>
        </w:rPr>
      </w:pPr>
      <w:r>
        <w:rPr>
          <w:sz w:val="22"/>
          <w:szCs w:val="22"/>
        </w:rPr>
        <w:t>The QHRC will acknowledge receipt of a customer complaint within three business days</w:t>
      </w:r>
      <w:r w:rsidR="00621D0D">
        <w:rPr>
          <w:sz w:val="22"/>
          <w:szCs w:val="22"/>
        </w:rPr>
        <w:t>.</w:t>
      </w:r>
    </w:p>
    <w:p w14:paraId="17AAD90B" w14:textId="1D83AA3C" w:rsidR="00621D0D" w:rsidRDefault="00621D0D" w:rsidP="00F005E2">
      <w:pPr>
        <w:pStyle w:val="Heading3"/>
      </w:pPr>
      <w:bookmarkStart w:id="37" w:name="_Toc157509934"/>
      <w:r>
        <w:t>Assessment</w:t>
      </w:r>
      <w:bookmarkEnd w:id="37"/>
    </w:p>
    <w:p w14:paraId="5F2678BE" w14:textId="572B1DF3" w:rsidR="00621D0D" w:rsidRDefault="00621D0D">
      <w:pPr>
        <w:spacing w:before="120" w:after="120"/>
        <w:rPr>
          <w:sz w:val="22"/>
          <w:szCs w:val="22"/>
        </w:rPr>
      </w:pPr>
      <w:r>
        <w:rPr>
          <w:sz w:val="22"/>
          <w:szCs w:val="22"/>
        </w:rPr>
        <w:t>An initial assessment will consider whether the complaint is within the jurisdiction of the QHRC and within the scope of this policy.</w:t>
      </w:r>
    </w:p>
    <w:p w14:paraId="2C28E8FE" w14:textId="0C02284F" w:rsidR="00621D0D" w:rsidRDefault="00621D0D">
      <w:pPr>
        <w:spacing w:before="120" w:after="120"/>
        <w:rPr>
          <w:sz w:val="22"/>
          <w:szCs w:val="22"/>
        </w:rPr>
      </w:pPr>
      <w:r>
        <w:rPr>
          <w:sz w:val="22"/>
          <w:szCs w:val="22"/>
        </w:rPr>
        <w:t>If a customer complaint is assessed as not being within scope, the complainant will be advised in writing with an explanation, and if the complaint is referred to another agency, the QHRC will advise why the complaint has been referred and the contact details for the other agency.</w:t>
      </w:r>
    </w:p>
    <w:p w14:paraId="49D10F54" w14:textId="61616DEE" w:rsidR="00621D0D" w:rsidRDefault="00621D0D" w:rsidP="00F005E2">
      <w:pPr>
        <w:pStyle w:val="Heading3"/>
      </w:pPr>
      <w:bookmarkStart w:id="38" w:name="_Toc157509935"/>
      <w:r>
        <w:t>Response</w:t>
      </w:r>
      <w:bookmarkEnd w:id="38"/>
    </w:p>
    <w:p w14:paraId="6B11F513" w14:textId="2267BA88" w:rsidR="00621D0D" w:rsidRDefault="00621D0D">
      <w:pPr>
        <w:spacing w:before="120" w:after="120"/>
        <w:rPr>
          <w:sz w:val="22"/>
          <w:szCs w:val="22"/>
        </w:rPr>
      </w:pPr>
      <w:r>
        <w:rPr>
          <w:sz w:val="22"/>
          <w:szCs w:val="22"/>
        </w:rPr>
        <w:t>The QHRC aims to provide a final response to a customer within 30 business days.  If this timeframe is not likely to be met, the QHRC will inform the complainant.</w:t>
      </w:r>
      <w:r w:rsidR="005436F7">
        <w:rPr>
          <w:sz w:val="22"/>
          <w:szCs w:val="22"/>
        </w:rPr>
        <w:t xml:space="preserve">  The statutory timeframe for a human rights complaint or a privacy complaint is 45 business days.</w:t>
      </w:r>
    </w:p>
    <w:p w14:paraId="006BC5C2" w14:textId="6E8BCDB9" w:rsidR="005436F7" w:rsidRDefault="005436F7">
      <w:pPr>
        <w:spacing w:before="120" w:after="120"/>
        <w:rPr>
          <w:sz w:val="22"/>
          <w:szCs w:val="22"/>
        </w:rPr>
      </w:pPr>
      <w:r>
        <w:rPr>
          <w:sz w:val="22"/>
          <w:szCs w:val="22"/>
        </w:rPr>
        <w:t>The response will be provided in clear, meaningful and accurate terms and will include:</w:t>
      </w:r>
    </w:p>
    <w:p w14:paraId="046025FA" w14:textId="36DD3C61" w:rsidR="005436F7" w:rsidRDefault="005436F7" w:rsidP="00F005E2">
      <w:pPr>
        <w:pStyle w:val="ListParagraph"/>
        <w:numPr>
          <w:ilvl w:val="0"/>
          <w:numId w:val="16"/>
        </w:numPr>
        <w:spacing w:before="120" w:after="120"/>
        <w:ind w:left="714" w:hanging="357"/>
        <w:contextualSpacing w:val="0"/>
        <w:rPr>
          <w:sz w:val="22"/>
          <w:szCs w:val="22"/>
        </w:rPr>
      </w:pPr>
      <w:r>
        <w:rPr>
          <w:sz w:val="22"/>
          <w:szCs w:val="22"/>
        </w:rPr>
        <w:t>The decision in response to the issues raised.</w:t>
      </w:r>
    </w:p>
    <w:p w14:paraId="2B324D93" w14:textId="65468534" w:rsidR="005436F7" w:rsidRDefault="005436F7" w:rsidP="005436F7">
      <w:pPr>
        <w:pStyle w:val="ListParagraph"/>
        <w:numPr>
          <w:ilvl w:val="0"/>
          <w:numId w:val="16"/>
        </w:numPr>
        <w:spacing w:before="120" w:after="120"/>
        <w:ind w:left="714" w:hanging="357"/>
        <w:contextualSpacing w:val="0"/>
        <w:rPr>
          <w:sz w:val="22"/>
          <w:szCs w:val="22"/>
        </w:rPr>
      </w:pPr>
      <w:r>
        <w:rPr>
          <w:sz w:val="22"/>
          <w:szCs w:val="22"/>
        </w:rPr>
        <w:t>The reasons for the decision.</w:t>
      </w:r>
    </w:p>
    <w:p w14:paraId="5D711487" w14:textId="28D8E1F3" w:rsidR="005436F7" w:rsidRDefault="005436F7" w:rsidP="005436F7">
      <w:pPr>
        <w:pStyle w:val="ListParagraph"/>
        <w:numPr>
          <w:ilvl w:val="0"/>
          <w:numId w:val="16"/>
        </w:numPr>
        <w:spacing w:before="120" w:after="120"/>
        <w:ind w:left="714" w:hanging="357"/>
        <w:contextualSpacing w:val="0"/>
        <w:rPr>
          <w:sz w:val="22"/>
          <w:szCs w:val="22"/>
        </w:rPr>
      </w:pPr>
      <w:r>
        <w:rPr>
          <w:sz w:val="22"/>
          <w:szCs w:val="22"/>
        </w:rPr>
        <w:t>Any actions taken because of the complaint.</w:t>
      </w:r>
    </w:p>
    <w:p w14:paraId="2360E64B" w14:textId="4473A4D5" w:rsidR="005436F7" w:rsidRDefault="005436F7" w:rsidP="005436F7">
      <w:pPr>
        <w:pStyle w:val="ListParagraph"/>
        <w:numPr>
          <w:ilvl w:val="0"/>
          <w:numId w:val="16"/>
        </w:numPr>
        <w:spacing w:before="120" w:after="120"/>
        <w:ind w:left="714" w:hanging="357"/>
        <w:contextualSpacing w:val="0"/>
        <w:rPr>
          <w:sz w:val="22"/>
          <w:szCs w:val="22"/>
        </w:rPr>
      </w:pPr>
      <w:r>
        <w:rPr>
          <w:sz w:val="22"/>
          <w:szCs w:val="22"/>
        </w:rPr>
        <w:t>Information about review options.</w:t>
      </w:r>
    </w:p>
    <w:p w14:paraId="238757DF" w14:textId="5C3E3565" w:rsidR="005436F7" w:rsidRDefault="005436F7" w:rsidP="005436F7">
      <w:pPr>
        <w:pStyle w:val="ListParagraph"/>
        <w:numPr>
          <w:ilvl w:val="0"/>
          <w:numId w:val="16"/>
        </w:numPr>
        <w:spacing w:before="120" w:after="120"/>
        <w:ind w:left="714" w:hanging="357"/>
        <w:contextualSpacing w:val="0"/>
        <w:rPr>
          <w:sz w:val="22"/>
          <w:szCs w:val="22"/>
        </w:rPr>
      </w:pPr>
      <w:r>
        <w:rPr>
          <w:sz w:val="22"/>
          <w:szCs w:val="22"/>
        </w:rPr>
        <w:t>Contact details for the relevant QHRC officer.</w:t>
      </w:r>
    </w:p>
    <w:p w14:paraId="59935522" w14:textId="2913E142" w:rsidR="005436F7" w:rsidRPr="005436F7" w:rsidRDefault="005436F7" w:rsidP="00F005E2">
      <w:pPr>
        <w:pStyle w:val="Heading3"/>
      </w:pPr>
      <w:bookmarkStart w:id="39" w:name="_Toc157509936"/>
      <w:r w:rsidRPr="005436F7">
        <w:t>Reporting</w:t>
      </w:r>
      <w:bookmarkEnd w:id="39"/>
    </w:p>
    <w:p w14:paraId="7AEDC8BB" w14:textId="26555060" w:rsidR="005436F7" w:rsidRPr="00136DF6" w:rsidRDefault="005436F7" w:rsidP="005436F7">
      <w:pPr>
        <w:spacing w:before="120" w:after="120"/>
        <w:rPr>
          <w:sz w:val="22"/>
          <w:szCs w:val="22"/>
        </w:rPr>
      </w:pPr>
      <w:bookmarkStart w:id="40" w:name="_Toc34019645"/>
      <w:bookmarkStart w:id="41" w:name="_Toc63070862"/>
      <w:bookmarkStart w:id="42" w:name="_Toc156730692"/>
      <w:bookmarkEnd w:id="32"/>
      <w:bookmarkEnd w:id="33"/>
      <w:r w:rsidRPr="00136DF6">
        <w:rPr>
          <w:sz w:val="22"/>
          <w:szCs w:val="22"/>
        </w:rPr>
        <w:t>The Complaint Coordinator will provide detailed reporting to senior management.</w:t>
      </w:r>
    </w:p>
    <w:p w14:paraId="206B0EF4" w14:textId="3B3CEBBD" w:rsidR="005436F7" w:rsidRPr="00136DF6" w:rsidRDefault="007B5B9E" w:rsidP="005436F7">
      <w:pPr>
        <w:spacing w:after="120"/>
        <w:rPr>
          <w:sz w:val="22"/>
          <w:szCs w:val="22"/>
        </w:rPr>
      </w:pPr>
      <w:r w:rsidRPr="00136DF6">
        <w:rPr>
          <w:sz w:val="22"/>
          <w:szCs w:val="22"/>
        </w:rPr>
        <w:t>Each year the QHRC will publish information on:</w:t>
      </w:r>
    </w:p>
    <w:p w14:paraId="2B2C7805" w14:textId="28F01C38" w:rsidR="007B5B9E" w:rsidRPr="00136DF6" w:rsidRDefault="007B5B9E" w:rsidP="007B5B9E">
      <w:pPr>
        <w:pStyle w:val="ListParagraph"/>
        <w:numPr>
          <w:ilvl w:val="0"/>
          <w:numId w:val="17"/>
        </w:numPr>
        <w:spacing w:after="120"/>
        <w:rPr>
          <w:sz w:val="22"/>
          <w:szCs w:val="22"/>
        </w:rPr>
      </w:pPr>
      <w:r w:rsidRPr="00136DF6">
        <w:rPr>
          <w:sz w:val="22"/>
          <w:szCs w:val="22"/>
        </w:rPr>
        <w:t>The number of customer complaints received.</w:t>
      </w:r>
    </w:p>
    <w:p w14:paraId="1E774A1E" w14:textId="08BF64C5" w:rsidR="007B5B9E" w:rsidRPr="00136DF6" w:rsidRDefault="007B5B9E" w:rsidP="007B5B9E">
      <w:pPr>
        <w:pStyle w:val="ListParagraph"/>
        <w:numPr>
          <w:ilvl w:val="0"/>
          <w:numId w:val="17"/>
        </w:numPr>
        <w:spacing w:after="120"/>
        <w:rPr>
          <w:sz w:val="22"/>
          <w:szCs w:val="22"/>
        </w:rPr>
      </w:pPr>
      <w:r w:rsidRPr="00136DF6">
        <w:rPr>
          <w:sz w:val="22"/>
          <w:szCs w:val="22"/>
        </w:rPr>
        <w:t>The number of customer complaints resulting in further action.</w:t>
      </w:r>
    </w:p>
    <w:p w14:paraId="31899F2D" w14:textId="05CF26E2" w:rsidR="007B5B9E" w:rsidRPr="00136DF6" w:rsidRDefault="007B5B9E" w:rsidP="007B5B9E">
      <w:pPr>
        <w:pStyle w:val="ListParagraph"/>
        <w:numPr>
          <w:ilvl w:val="0"/>
          <w:numId w:val="17"/>
        </w:numPr>
        <w:spacing w:after="120"/>
        <w:rPr>
          <w:sz w:val="22"/>
          <w:szCs w:val="22"/>
        </w:rPr>
      </w:pPr>
      <w:r w:rsidRPr="00136DF6">
        <w:rPr>
          <w:sz w:val="22"/>
          <w:szCs w:val="22"/>
        </w:rPr>
        <w:t>The number of customer complaints resulting in no further action.</w:t>
      </w:r>
    </w:p>
    <w:p w14:paraId="17AB547E" w14:textId="039B2FB4" w:rsidR="007B5B9E" w:rsidRDefault="007B5B9E" w:rsidP="00F005E2">
      <w:pPr>
        <w:pStyle w:val="Heading3"/>
      </w:pPr>
      <w:bookmarkStart w:id="43" w:name="_Toc157509937"/>
      <w:r>
        <w:t>Learning and continued improvement</w:t>
      </w:r>
      <w:bookmarkEnd w:id="43"/>
    </w:p>
    <w:p w14:paraId="7381B36D" w14:textId="7321C672" w:rsidR="007B5B9E" w:rsidRPr="00136DF6" w:rsidRDefault="007B5B9E" w:rsidP="007B5B9E">
      <w:pPr>
        <w:spacing w:before="120" w:after="120"/>
        <w:rPr>
          <w:sz w:val="22"/>
          <w:szCs w:val="22"/>
        </w:rPr>
      </w:pPr>
      <w:r w:rsidRPr="00136DF6">
        <w:rPr>
          <w:sz w:val="22"/>
          <w:szCs w:val="22"/>
        </w:rPr>
        <w:t>Complainants are encouraged to provide feedback to the QHRC on the process for dealing with their customer complaint.</w:t>
      </w:r>
    </w:p>
    <w:p w14:paraId="71C6EFD5" w14:textId="589BD61B" w:rsidR="007B5B9E" w:rsidRDefault="007B5B9E" w:rsidP="00F005E2">
      <w:pPr>
        <w:pStyle w:val="Heading3"/>
      </w:pPr>
      <w:bookmarkStart w:id="44" w:name="_Toc157509938"/>
      <w:r>
        <w:t>Record-keeping</w:t>
      </w:r>
      <w:bookmarkEnd w:id="44"/>
    </w:p>
    <w:p w14:paraId="6D71A25F" w14:textId="0AB53D43" w:rsidR="007B5B9E" w:rsidRPr="00136DF6" w:rsidRDefault="007B5B9E" w:rsidP="007B5B9E">
      <w:pPr>
        <w:spacing w:before="120" w:after="120"/>
        <w:rPr>
          <w:sz w:val="22"/>
          <w:szCs w:val="22"/>
        </w:rPr>
      </w:pPr>
      <w:r w:rsidRPr="00136DF6">
        <w:rPr>
          <w:sz w:val="22"/>
          <w:szCs w:val="22"/>
        </w:rPr>
        <w:t>The following minimum information will be recorded for each customer complaint:</w:t>
      </w:r>
    </w:p>
    <w:p w14:paraId="65FBF546" w14:textId="39E2D781" w:rsidR="007B5B9E" w:rsidRPr="00136DF6" w:rsidRDefault="007B5B9E" w:rsidP="007B5B9E">
      <w:pPr>
        <w:pStyle w:val="ListParagraph"/>
        <w:numPr>
          <w:ilvl w:val="0"/>
          <w:numId w:val="18"/>
        </w:numPr>
        <w:spacing w:before="120" w:after="120"/>
        <w:rPr>
          <w:sz w:val="22"/>
          <w:szCs w:val="22"/>
        </w:rPr>
      </w:pPr>
      <w:r w:rsidRPr="00136DF6">
        <w:rPr>
          <w:sz w:val="22"/>
          <w:szCs w:val="22"/>
        </w:rPr>
        <w:t>Contact information</w:t>
      </w:r>
    </w:p>
    <w:p w14:paraId="4E72517F" w14:textId="7F407E01" w:rsidR="007B5B9E" w:rsidRPr="00136DF6" w:rsidRDefault="007B5B9E" w:rsidP="007B5B9E">
      <w:pPr>
        <w:pStyle w:val="ListParagraph"/>
        <w:numPr>
          <w:ilvl w:val="0"/>
          <w:numId w:val="18"/>
        </w:numPr>
        <w:spacing w:before="120" w:after="120"/>
        <w:rPr>
          <w:sz w:val="22"/>
          <w:szCs w:val="22"/>
        </w:rPr>
      </w:pPr>
      <w:r w:rsidRPr="00136DF6">
        <w:rPr>
          <w:sz w:val="22"/>
          <w:szCs w:val="22"/>
        </w:rPr>
        <w:lastRenderedPageBreak/>
        <w:t>Issues raised</w:t>
      </w:r>
    </w:p>
    <w:p w14:paraId="682EF5DB" w14:textId="2B1D755F" w:rsidR="007B5B9E" w:rsidRPr="00136DF6" w:rsidRDefault="007B5B9E" w:rsidP="007B5B9E">
      <w:pPr>
        <w:pStyle w:val="ListParagraph"/>
        <w:numPr>
          <w:ilvl w:val="0"/>
          <w:numId w:val="18"/>
        </w:numPr>
        <w:spacing w:before="120" w:after="120"/>
        <w:rPr>
          <w:sz w:val="22"/>
          <w:szCs w:val="22"/>
        </w:rPr>
      </w:pPr>
      <w:r w:rsidRPr="00136DF6">
        <w:rPr>
          <w:sz w:val="22"/>
          <w:szCs w:val="22"/>
        </w:rPr>
        <w:t>Outcome sought</w:t>
      </w:r>
    </w:p>
    <w:p w14:paraId="242C7782" w14:textId="7B354CB5" w:rsidR="007B5B9E" w:rsidRPr="00136DF6" w:rsidRDefault="00696B5D" w:rsidP="007B5B9E">
      <w:pPr>
        <w:pStyle w:val="ListParagraph"/>
        <w:numPr>
          <w:ilvl w:val="0"/>
          <w:numId w:val="18"/>
        </w:numPr>
        <w:spacing w:before="120" w:after="120"/>
        <w:rPr>
          <w:sz w:val="22"/>
          <w:szCs w:val="22"/>
        </w:rPr>
      </w:pPr>
      <w:r w:rsidRPr="00136DF6">
        <w:rPr>
          <w:sz w:val="22"/>
          <w:szCs w:val="22"/>
        </w:rPr>
        <w:t>Information required to respond to the complaint</w:t>
      </w:r>
    </w:p>
    <w:p w14:paraId="46CCC685" w14:textId="7C34E0AA" w:rsidR="00696B5D" w:rsidRPr="00136DF6" w:rsidRDefault="00696B5D" w:rsidP="00F005E2">
      <w:pPr>
        <w:pStyle w:val="ListParagraph"/>
        <w:numPr>
          <w:ilvl w:val="0"/>
          <w:numId w:val="18"/>
        </w:numPr>
        <w:spacing w:before="120" w:after="120"/>
        <w:rPr>
          <w:sz w:val="22"/>
          <w:szCs w:val="22"/>
        </w:rPr>
      </w:pPr>
      <w:r w:rsidRPr="00136DF6">
        <w:rPr>
          <w:sz w:val="22"/>
          <w:szCs w:val="22"/>
        </w:rPr>
        <w:t>Any support needed by the complainant</w:t>
      </w:r>
    </w:p>
    <w:p w14:paraId="6B8581DB" w14:textId="77777777" w:rsidR="00A66F49" w:rsidRDefault="00750BEA" w:rsidP="00F005E2">
      <w:pPr>
        <w:pStyle w:val="Heading2"/>
      </w:pPr>
      <w:bookmarkStart w:id="45" w:name="_Toc53040535"/>
      <w:bookmarkStart w:id="46" w:name="_Toc157509939"/>
      <w:r>
        <w:t xml:space="preserve">Management of complaints under the </w:t>
      </w:r>
      <w:r w:rsidRPr="00F005E2">
        <w:rPr>
          <w:i/>
          <w:iCs/>
        </w:rPr>
        <w:t>Anti-Discrimination Act 1991</w:t>
      </w:r>
      <w:r>
        <w:t xml:space="preserve"> or the </w:t>
      </w:r>
      <w:r w:rsidRPr="00F005E2">
        <w:rPr>
          <w:i/>
          <w:iCs/>
        </w:rPr>
        <w:t>Human Rights Act 2019</w:t>
      </w:r>
      <w:bookmarkEnd w:id="45"/>
      <w:bookmarkEnd w:id="46"/>
    </w:p>
    <w:p w14:paraId="7BD39BBA" w14:textId="77777777" w:rsidR="00750BEA" w:rsidRPr="00750BEA" w:rsidRDefault="00750BEA" w:rsidP="00F005E2">
      <w:pPr>
        <w:spacing w:before="120" w:after="120"/>
        <w:rPr>
          <w:rFonts w:cs="Arial"/>
          <w:sz w:val="22"/>
          <w:szCs w:val="22"/>
        </w:rPr>
      </w:pPr>
      <w:r w:rsidRPr="00750BEA">
        <w:rPr>
          <w:rFonts w:cs="Arial"/>
          <w:sz w:val="22"/>
          <w:szCs w:val="22"/>
        </w:rPr>
        <w:t>Complaint parties who have concerns about how a complaint is being managed should discuss their concerns with the file manager.  The file manager is expected to resolve the issues informally, and where appropriate, refer the matter to their line manager.  The line manager will endeavour to resolve the issue informally.</w:t>
      </w:r>
    </w:p>
    <w:p w14:paraId="000A2171" w14:textId="77777777" w:rsidR="00750BEA" w:rsidRDefault="00750BEA" w:rsidP="00F005E2">
      <w:pPr>
        <w:pStyle w:val="Heading3"/>
      </w:pPr>
      <w:bookmarkStart w:id="47" w:name="_Toc53040536"/>
      <w:bookmarkStart w:id="48" w:name="_Toc157509940"/>
      <w:r>
        <w:t>Administrative decisions</w:t>
      </w:r>
      <w:bookmarkEnd w:id="47"/>
      <w:bookmarkEnd w:id="48"/>
    </w:p>
    <w:p w14:paraId="1FB18AB3" w14:textId="77777777" w:rsidR="00750BEA" w:rsidRPr="00750BEA" w:rsidRDefault="00750BEA" w:rsidP="00750BEA">
      <w:pPr>
        <w:spacing w:before="120" w:after="120"/>
        <w:rPr>
          <w:rFonts w:cs="Arial"/>
          <w:sz w:val="22"/>
          <w:szCs w:val="22"/>
        </w:rPr>
      </w:pPr>
      <w:r w:rsidRPr="00750BEA">
        <w:rPr>
          <w:rFonts w:cs="Arial"/>
          <w:sz w:val="22"/>
          <w:szCs w:val="22"/>
        </w:rPr>
        <w:t>A complaint party who is dissatisfied with a decision is encouraged to discuss their concerns with the file manager.  The file manager will seek to explain the decision and answer any questions.</w:t>
      </w:r>
    </w:p>
    <w:p w14:paraId="7922B3AA" w14:textId="77777777" w:rsidR="00750BEA" w:rsidRPr="00750BEA" w:rsidRDefault="00750BEA" w:rsidP="00750BEA">
      <w:pPr>
        <w:spacing w:before="120" w:after="120"/>
        <w:rPr>
          <w:rFonts w:cs="Arial"/>
          <w:sz w:val="22"/>
          <w:szCs w:val="22"/>
        </w:rPr>
      </w:pPr>
      <w:r w:rsidRPr="00750BEA">
        <w:rPr>
          <w:rFonts w:cs="Arial"/>
          <w:sz w:val="22"/>
          <w:szCs w:val="22"/>
        </w:rPr>
        <w:t xml:space="preserve">A party may request an internal review of the decision if they believe the decision is made in error.  </w:t>
      </w:r>
    </w:p>
    <w:p w14:paraId="435388E7" w14:textId="56238D6C" w:rsidR="00750BEA" w:rsidRPr="00750BEA" w:rsidRDefault="00750BEA" w:rsidP="00750BEA">
      <w:pPr>
        <w:spacing w:before="120" w:after="120"/>
        <w:rPr>
          <w:rFonts w:cs="Arial"/>
          <w:sz w:val="22"/>
          <w:szCs w:val="22"/>
        </w:rPr>
      </w:pPr>
      <w:r w:rsidRPr="00750BEA">
        <w:rPr>
          <w:rFonts w:cs="Arial"/>
          <w:sz w:val="22"/>
          <w:szCs w:val="22"/>
        </w:rPr>
        <w:t xml:space="preserve">A request for internal review </w:t>
      </w:r>
      <w:r w:rsidR="00EB5FCB">
        <w:rPr>
          <w:rFonts w:cs="Arial"/>
          <w:sz w:val="22"/>
          <w:szCs w:val="22"/>
        </w:rPr>
        <w:t xml:space="preserve">of a decision </w:t>
      </w:r>
      <w:r w:rsidRPr="00750BEA">
        <w:rPr>
          <w:rFonts w:cs="Arial"/>
          <w:sz w:val="22"/>
          <w:szCs w:val="22"/>
        </w:rPr>
        <w:t xml:space="preserve">must be made in writing within 28 days of the </w:t>
      </w:r>
      <w:r w:rsidR="005B08F2" w:rsidRPr="00750BEA">
        <w:rPr>
          <w:rFonts w:cs="Arial"/>
          <w:sz w:val="22"/>
          <w:szCs w:val="22"/>
        </w:rPr>
        <w:t>decision and</w:t>
      </w:r>
      <w:r w:rsidRPr="00750BEA">
        <w:rPr>
          <w:rFonts w:cs="Arial"/>
          <w:sz w:val="22"/>
          <w:szCs w:val="22"/>
        </w:rPr>
        <w:t xml:space="preserve"> must set out the reasons why the decision is not correct (</w:t>
      </w:r>
      <w:r w:rsidR="00CB3FDC">
        <w:rPr>
          <w:rFonts w:cs="Arial"/>
          <w:sz w:val="22"/>
          <w:szCs w:val="22"/>
        </w:rPr>
        <w:t>for example,</w:t>
      </w:r>
      <w:r w:rsidRPr="00750BEA">
        <w:rPr>
          <w:rFonts w:cs="Arial"/>
          <w:sz w:val="22"/>
          <w:szCs w:val="22"/>
        </w:rPr>
        <w:t xml:space="preserve"> relevant information </w:t>
      </w:r>
      <w:r w:rsidR="00CB3FDC">
        <w:rPr>
          <w:rFonts w:cs="Arial"/>
          <w:sz w:val="22"/>
          <w:szCs w:val="22"/>
        </w:rPr>
        <w:t xml:space="preserve">was </w:t>
      </w:r>
      <w:r w:rsidRPr="00750BEA">
        <w:rPr>
          <w:rFonts w:cs="Arial"/>
          <w:sz w:val="22"/>
          <w:szCs w:val="22"/>
        </w:rPr>
        <w:t xml:space="preserve">not considered, the law </w:t>
      </w:r>
      <w:r w:rsidR="00CB3FDC">
        <w:rPr>
          <w:rFonts w:cs="Arial"/>
          <w:sz w:val="22"/>
          <w:szCs w:val="22"/>
        </w:rPr>
        <w:t xml:space="preserve">was </w:t>
      </w:r>
      <w:r w:rsidRPr="00750BEA">
        <w:rPr>
          <w:rFonts w:cs="Arial"/>
          <w:sz w:val="22"/>
          <w:szCs w:val="22"/>
        </w:rPr>
        <w:t>not applied correctly).</w:t>
      </w:r>
    </w:p>
    <w:p w14:paraId="76B7E167" w14:textId="77777777" w:rsidR="00750BEA" w:rsidRPr="00750BEA" w:rsidRDefault="00750BEA" w:rsidP="00750BEA">
      <w:pPr>
        <w:spacing w:before="120" w:after="120"/>
        <w:rPr>
          <w:rFonts w:cs="Arial"/>
          <w:sz w:val="22"/>
          <w:szCs w:val="22"/>
        </w:rPr>
      </w:pPr>
      <w:r w:rsidRPr="00750BEA">
        <w:rPr>
          <w:rFonts w:cs="Arial"/>
          <w:sz w:val="22"/>
          <w:szCs w:val="22"/>
        </w:rPr>
        <w:t>An officer will then consider whether there are grounds to review the decision.</w:t>
      </w:r>
    </w:p>
    <w:p w14:paraId="074F244F" w14:textId="26029304" w:rsidR="00750BEA" w:rsidRPr="00750BEA" w:rsidRDefault="00750BEA" w:rsidP="00750BEA">
      <w:pPr>
        <w:spacing w:before="120" w:after="120"/>
        <w:rPr>
          <w:rFonts w:cs="Arial"/>
          <w:sz w:val="22"/>
          <w:szCs w:val="22"/>
        </w:rPr>
      </w:pPr>
      <w:r w:rsidRPr="00750BEA">
        <w:rPr>
          <w:rFonts w:cs="Arial"/>
          <w:sz w:val="22"/>
          <w:szCs w:val="22"/>
        </w:rPr>
        <w:t xml:space="preserve">If </w:t>
      </w:r>
      <w:r w:rsidR="006A79AB">
        <w:rPr>
          <w:rFonts w:cs="Arial"/>
          <w:sz w:val="22"/>
          <w:szCs w:val="22"/>
        </w:rPr>
        <w:t>there are grounds to review a decision</w:t>
      </w:r>
      <w:r w:rsidRPr="00750BEA">
        <w:rPr>
          <w:rFonts w:cs="Arial"/>
          <w:sz w:val="22"/>
          <w:szCs w:val="22"/>
        </w:rPr>
        <w:t>, the review will be conducted by a</w:t>
      </w:r>
      <w:r w:rsidR="006A79AB">
        <w:rPr>
          <w:rFonts w:cs="Arial"/>
          <w:sz w:val="22"/>
          <w:szCs w:val="22"/>
        </w:rPr>
        <w:t>n</w:t>
      </w:r>
      <w:r w:rsidRPr="00750BEA">
        <w:rPr>
          <w:rFonts w:cs="Arial"/>
          <w:sz w:val="22"/>
          <w:szCs w:val="22"/>
        </w:rPr>
        <w:t xml:space="preserve"> officer</w:t>
      </w:r>
      <w:r w:rsidR="00CB3FDC">
        <w:rPr>
          <w:rFonts w:cs="Arial"/>
          <w:sz w:val="22"/>
          <w:szCs w:val="22"/>
        </w:rPr>
        <w:t xml:space="preserve"> who was </w:t>
      </w:r>
      <w:r w:rsidR="005B08F2">
        <w:rPr>
          <w:rFonts w:cs="Arial"/>
          <w:sz w:val="22"/>
          <w:szCs w:val="22"/>
        </w:rPr>
        <w:t>not the</w:t>
      </w:r>
      <w:r w:rsidR="00D7141A">
        <w:rPr>
          <w:rFonts w:cs="Arial"/>
          <w:sz w:val="22"/>
          <w:szCs w:val="22"/>
        </w:rPr>
        <w:t xml:space="preserve"> original decision-maker</w:t>
      </w:r>
      <w:r w:rsidRPr="00750BEA">
        <w:rPr>
          <w:rFonts w:cs="Arial"/>
          <w:sz w:val="22"/>
          <w:szCs w:val="22"/>
        </w:rPr>
        <w:t xml:space="preserve">.  </w:t>
      </w:r>
      <w:r w:rsidR="001D15CC">
        <w:rPr>
          <w:rFonts w:cs="Arial"/>
          <w:sz w:val="22"/>
          <w:szCs w:val="22"/>
        </w:rPr>
        <w:t xml:space="preserve">The review will consider whether the decision is legally </w:t>
      </w:r>
      <w:r w:rsidR="004B2AC6">
        <w:rPr>
          <w:rFonts w:cs="Arial"/>
          <w:sz w:val="22"/>
          <w:szCs w:val="22"/>
        </w:rPr>
        <w:t>correct</w:t>
      </w:r>
      <w:r w:rsidR="001D15CC">
        <w:rPr>
          <w:rFonts w:cs="Arial"/>
          <w:sz w:val="22"/>
          <w:szCs w:val="22"/>
        </w:rPr>
        <w:t xml:space="preserve">.  </w:t>
      </w:r>
      <w:r w:rsidRPr="00750BEA">
        <w:rPr>
          <w:rFonts w:cs="Arial"/>
          <w:sz w:val="22"/>
          <w:szCs w:val="22"/>
        </w:rPr>
        <w:t>On review, the original decision may be revoked</w:t>
      </w:r>
      <w:r w:rsidR="00EB5FCB">
        <w:rPr>
          <w:rFonts w:cs="Arial"/>
          <w:sz w:val="22"/>
          <w:szCs w:val="22"/>
        </w:rPr>
        <w:t xml:space="preserve">, </w:t>
      </w:r>
      <w:r w:rsidRPr="00750BEA">
        <w:rPr>
          <w:rFonts w:cs="Arial"/>
          <w:sz w:val="22"/>
          <w:szCs w:val="22"/>
        </w:rPr>
        <w:t>affirmed</w:t>
      </w:r>
      <w:r w:rsidR="00EB5FCB">
        <w:rPr>
          <w:rFonts w:cs="Arial"/>
          <w:sz w:val="22"/>
          <w:szCs w:val="22"/>
        </w:rPr>
        <w:t>, or a different decision made</w:t>
      </w:r>
      <w:r w:rsidRPr="00750BEA">
        <w:rPr>
          <w:rFonts w:cs="Arial"/>
          <w:sz w:val="22"/>
          <w:szCs w:val="22"/>
        </w:rPr>
        <w:t>.</w:t>
      </w:r>
    </w:p>
    <w:p w14:paraId="02308FCB" w14:textId="2633C3F4" w:rsidR="00750BEA" w:rsidRPr="00750BEA" w:rsidRDefault="00750BEA" w:rsidP="00750BEA">
      <w:pPr>
        <w:spacing w:before="120" w:after="120"/>
        <w:rPr>
          <w:rFonts w:cs="Arial"/>
          <w:sz w:val="22"/>
          <w:szCs w:val="22"/>
        </w:rPr>
      </w:pPr>
      <w:r w:rsidRPr="00750BEA">
        <w:rPr>
          <w:rFonts w:cs="Arial"/>
          <w:sz w:val="22"/>
          <w:szCs w:val="22"/>
        </w:rPr>
        <w:t xml:space="preserve">This process does not apply to decisions under section 169 of the </w:t>
      </w:r>
      <w:r w:rsidRPr="00750BEA">
        <w:rPr>
          <w:rFonts w:cs="Arial"/>
          <w:i/>
          <w:sz w:val="22"/>
          <w:szCs w:val="22"/>
        </w:rPr>
        <w:t>Anti-Discrimination Act 1991</w:t>
      </w:r>
      <w:r w:rsidRPr="00750BEA">
        <w:rPr>
          <w:rFonts w:cs="Arial"/>
          <w:sz w:val="22"/>
          <w:szCs w:val="22"/>
        </w:rPr>
        <w:t xml:space="preserve"> (that a complainant has lost interest in the complaint).  A person dissatisfied with a decision under section 169 of the </w:t>
      </w:r>
      <w:r w:rsidRPr="00F005E2">
        <w:rPr>
          <w:rFonts w:cs="Arial"/>
          <w:i/>
          <w:iCs/>
          <w:sz w:val="22"/>
          <w:szCs w:val="22"/>
        </w:rPr>
        <w:t>Anti-Discrimination Act</w:t>
      </w:r>
      <w:r w:rsidRPr="00750BEA">
        <w:rPr>
          <w:rFonts w:cs="Arial"/>
          <w:sz w:val="22"/>
          <w:szCs w:val="22"/>
        </w:rPr>
        <w:t xml:space="preserve"> may apply to the relevant tribunal for review of the decision.</w:t>
      </w:r>
    </w:p>
    <w:p w14:paraId="1C090EDA" w14:textId="52A5EAD8" w:rsidR="00750BEA" w:rsidRPr="00750BEA" w:rsidRDefault="00750BEA" w:rsidP="00750BEA">
      <w:pPr>
        <w:spacing w:before="120" w:after="120"/>
        <w:rPr>
          <w:rFonts w:cs="Arial"/>
          <w:sz w:val="22"/>
          <w:szCs w:val="22"/>
        </w:rPr>
      </w:pPr>
      <w:r w:rsidRPr="00750BEA">
        <w:rPr>
          <w:rFonts w:cs="Arial"/>
          <w:sz w:val="22"/>
          <w:szCs w:val="22"/>
        </w:rPr>
        <w:t xml:space="preserve">Complaints about decisions may be made to the Queensland Ombudsman.  There are also </w:t>
      </w:r>
      <w:r w:rsidR="001D15CC">
        <w:rPr>
          <w:rFonts w:cs="Arial"/>
          <w:sz w:val="22"/>
          <w:szCs w:val="22"/>
        </w:rPr>
        <w:t xml:space="preserve">limited </w:t>
      </w:r>
      <w:r w:rsidRPr="00750BEA">
        <w:rPr>
          <w:rFonts w:cs="Arial"/>
          <w:sz w:val="22"/>
          <w:szCs w:val="22"/>
        </w:rPr>
        <w:t xml:space="preserve">rights of review under the </w:t>
      </w:r>
      <w:r w:rsidRPr="00750BEA">
        <w:rPr>
          <w:rFonts w:cs="Arial"/>
          <w:i/>
          <w:sz w:val="22"/>
          <w:szCs w:val="22"/>
        </w:rPr>
        <w:t>Judicial Review Act 1991</w:t>
      </w:r>
      <w:r w:rsidRPr="00750BEA">
        <w:rPr>
          <w:rFonts w:cs="Arial"/>
          <w:sz w:val="22"/>
          <w:szCs w:val="22"/>
        </w:rPr>
        <w:t>.</w:t>
      </w:r>
    </w:p>
    <w:p w14:paraId="5E8E6A8D" w14:textId="77777777" w:rsidR="00A66F49" w:rsidRDefault="00750BEA" w:rsidP="00F005E2">
      <w:pPr>
        <w:pStyle w:val="Heading2"/>
      </w:pPr>
      <w:bookmarkStart w:id="49" w:name="_Toc53040537"/>
      <w:bookmarkStart w:id="50" w:name="_Toc157509941"/>
      <w:r>
        <w:t>Human rights complaints</w:t>
      </w:r>
      <w:bookmarkEnd w:id="49"/>
      <w:bookmarkEnd w:id="50"/>
    </w:p>
    <w:p w14:paraId="189A7DE3" w14:textId="0078EAC1" w:rsidR="00750BEA" w:rsidRPr="00750BEA" w:rsidRDefault="00750BEA" w:rsidP="00750BEA">
      <w:pPr>
        <w:spacing w:before="120" w:after="120"/>
        <w:rPr>
          <w:rFonts w:cs="Arial"/>
          <w:sz w:val="22"/>
          <w:szCs w:val="22"/>
        </w:rPr>
      </w:pPr>
      <w:r w:rsidRPr="00750BEA">
        <w:rPr>
          <w:rFonts w:cs="Arial"/>
          <w:sz w:val="22"/>
          <w:szCs w:val="22"/>
        </w:rPr>
        <w:t xml:space="preserve">The QHRC is a public entity under the </w:t>
      </w:r>
      <w:r w:rsidRPr="00750BEA">
        <w:rPr>
          <w:rFonts w:cs="Arial"/>
          <w:i/>
          <w:sz w:val="22"/>
          <w:szCs w:val="22"/>
        </w:rPr>
        <w:t xml:space="preserve">Human Rights Act </w:t>
      </w:r>
      <w:r w:rsidR="00C13138" w:rsidRPr="00750BEA">
        <w:rPr>
          <w:rFonts w:cs="Arial"/>
          <w:i/>
          <w:sz w:val="22"/>
          <w:szCs w:val="22"/>
        </w:rPr>
        <w:t xml:space="preserve">2019 </w:t>
      </w:r>
      <w:r w:rsidR="00C13138" w:rsidRPr="00F005E2">
        <w:rPr>
          <w:rFonts w:cs="Arial"/>
          <w:iCs/>
          <w:sz w:val="22"/>
          <w:szCs w:val="22"/>
        </w:rPr>
        <w:t>and</w:t>
      </w:r>
      <w:r w:rsidRPr="00750BEA">
        <w:rPr>
          <w:rFonts w:cs="Arial"/>
          <w:sz w:val="22"/>
          <w:szCs w:val="22"/>
        </w:rPr>
        <w:t xml:space="preserve"> is required to act and make decisions compatibly with human rights, and to give proper consideration to human rights when making decisions.</w:t>
      </w:r>
    </w:p>
    <w:p w14:paraId="79DC3F0F" w14:textId="77777777" w:rsidR="00750BEA" w:rsidRPr="00750BEA" w:rsidRDefault="00750BEA" w:rsidP="00750BEA">
      <w:pPr>
        <w:spacing w:before="120" w:after="120"/>
        <w:rPr>
          <w:rFonts w:cs="Arial"/>
          <w:sz w:val="22"/>
          <w:szCs w:val="22"/>
        </w:rPr>
      </w:pPr>
      <w:r w:rsidRPr="00750BEA">
        <w:rPr>
          <w:rFonts w:cs="Arial"/>
          <w:sz w:val="22"/>
          <w:szCs w:val="22"/>
        </w:rPr>
        <w:t>If an individual believes the QHRC has not complied with these obligations, they can complain to the QHRC under this policy.</w:t>
      </w:r>
    </w:p>
    <w:p w14:paraId="116C1B3D" w14:textId="39D295D3" w:rsidR="00750BEA" w:rsidRPr="00750BEA" w:rsidRDefault="00750BEA" w:rsidP="00750BEA">
      <w:pPr>
        <w:spacing w:before="120" w:after="120"/>
        <w:rPr>
          <w:rFonts w:cs="Arial"/>
          <w:sz w:val="22"/>
          <w:szCs w:val="22"/>
        </w:rPr>
      </w:pPr>
      <w:r w:rsidRPr="00750BEA">
        <w:rPr>
          <w:rFonts w:cs="Arial"/>
          <w:sz w:val="22"/>
          <w:szCs w:val="22"/>
        </w:rPr>
        <w:t xml:space="preserve">The QHRC will identify whether any human rights are affected by the act or decision complained about, and whether proper consideration of human rights </w:t>
      </w:r>
      <w:r w:rsidR="00C13138" w:rsidRPr="00750BEA">
        <w:rPr>
          <w:rFonts w:cs="Arial"/>
          <w:sz w:val="22"/>
          <w:szCs w:val="22"/>
        </w:rPr>
        <w:t>ha</w:t>
      </w:r>
      <w:r w:rsidR="00C13138">
        <w:rPr>
          <w:rFonts w:cs="Arial"/>
          <w:sz w:val="22"/>
          <w:szCs w:val="22"/>
        </w:rPr>
        <w:t>s</w:t>
      </w:r>
      <w:r w:rsidR="00C13138" w:rsidRPr="00750BEA">
        <w:rPr>
          <w:rFonts w:cs="Arial"/>
          <w:sz w:val="22"/>
          <w:szCs w:val="22"/>
        </w:rPr>
        <w:t xml:space="preserve"> </w:t>
      </w:r>
      <w:r w:rsidRPr="00750BEA">
        <w:rPr>
          <w:rFonts w:cs="Arial"/>
          <w:sz w:val="22"/>
          <w:szCs w:val="22"/>
        </w:rPr>
        <w:t xml:space="preserve">been given in a decision complained about.  The QHRC will then consider whether the act or decision has limited any identified human rights.  If human rights have been limited, the QHRC will consider whether the limitation is reasonable and justified, in accordance with the </w:t>
      </w:r>
      <w:r w:rsidRPr="00750BEA">
        <w:rPr>
          <w:rFonts w:cs="Arial"/>
          <w:i/>
          <w:sz w:val="22"/>
          <w:szCs w:val="22"/>
        </w:rPr>
        <w:t>Human Rights Act 2019</w:t>
      </w:r>
      <w:r w:rsidRPr="00750BEA">
        <w:rPr>
          <w:rFonts w:cs="Arial"/>
          <w:sz w:val="22"/>
          <w:szCs w:val="22"/>
        </w:rPr>
        <w:t>.</w:t>
      </w:r>
    </w:p>
    <w:p w14:paraId="7B5D9F24" w14:textId="77777777" w:rsidR="00750BEA" w:rsidRDefault="00750BEA" w:rsidP="00750BEA">
      <w:pPr>
        <w:spacing w:before="120" w:after="120"/>
        <w:rPr>
          <w:rFonts w:cs="Arial"/>
          <w:sz w:val="22"/>
          <w:szCs w:val="22"/>
        </w:rPr>
      </w:pPr>
      <w:r w:rsidRPr="00750BEA">
        <w:rPr>
          <w:rFonts w:cs="Arial"/>
          <w:sz w:val="22"/>
          <w:szCs w:val="22"/>
        </w:rPr>
        <w:t xml:space="preserve">The QHRC will respond to the complaint within 45 business days.  If the QHRC has not responded in that time, or the person making the complaint is not satisfied with the outcome, the person has the right under the </w:t>
      </w:r>
      <w:r w:rsidRPr="00750BEA">
        <w:rPr>
          <w:rFonts w:cs="Arial"/>
          <w:i/>
          <w:sz w:val="22"/>
          <w:szCs w:val="22"/>
        </w:rPr>
        <w:t xml:space="preserve">Human Rights Act 2016 </w:t>
      </w:r>
      <w:r w:rsidRPr="00750BEA">
        <w:rPr>
          <w:rFonts w:cs="Arial"/>
          <w:sz w:val="22"/>
          <w:szCs w:val="22"/>
        </w:rPr>
        <w:t>to complain to the QHRC.  As it is not desirable for the QHRC to deal with a complaint about itself, the person should complain to another appropriate agency.  These include:</w:t>
      </w:r>
    </w:p>
    <w:tbl>
      <w:tblPr>
        <w:tblStyle w:val="GridTable1Light-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1"/>
        <w:gridCol w:w="5097"/>
      </w:tblGrid>
      <w:tr w:rsidR="00750BEA" w:rsidRPr="0063639A" w14:paraId="0A381F48" w14:textId="77777777" w:rsidTr="00750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tcPr>
          <w:p w14:paraId="457E5CF0" w14:textId="77777777" w:rsidR="00750BEA" w:rsidRPr="0063639A" w:rsidRDefault="00750BEA" w:rsidP="00750BEA">
            <w:pPr>
              <w:spacing w:before="60" w:after="60"/>
              <w:rPr>
                <w:rFonts w:cs="Arial"/>
                <w:sz w:val="22"/>
                <w:szCs w:val="22"/>
              </w:rPr>
            </w:pPr>
            <w:r w:rsidRPr="0063639A">
              <w:rPr>
                <w:rFonts w:cs="Arial"/>
                <w:sz w:val="22"/>
                <w:szCs w:val="22"/>
              </w:rPr>
              <w:t>Queensland Ombudsman</w:t>
            </w:r>
          </w:p>
          <w:p w14:paraId="1BC04040" w14:textId="1EFC0211" w:rsidR="00750BEA" w:rsidRPr="0063639A" w:rsidRDefault="00655F18" w:rsidP="00750BEA">
            <w:pPr>
              <w:spacing w:before="60" w:after="60"/>
              <w:rPr>
                <w:rFonts w:cs="Arial"/>
                <w:b w:val="0"/>
                <w:sz w:val="22"/>
                <w:szCs w:val="22"/>
              </w:rPr>
            </w:pPr>
            <w:r w:rsidRPr="0063639A">
              <w:rPr>
                <w:rFonts w:cs="Arial"/>
                <w:b w:val="0"/>
                <w:sz w:val="22"/>
                <w:szCs w:val="22"/>
              </w:rPr>
              <w:t xml:space="preserve">07 </w:t>
            </w:r>
            <w:r w:rsidR="00750BEA" w:rsidRPr="0063639A">
              <w:rPr>
                <w:rFonts w:cs="Arial"/>
                <w:b w:val="0"/>
                <w:sz w:val="22"/>
                <w:szCs w:val="22"/>
              </w:rPr>
              <w:t xml:space="preserve">3005 7000 </w:t>
            </w:r>
          </w:p>
          <w:p w14:paraId="396DA1A8" w14:textId="290A0774" w:rsidR="00750BEA" w:rsidRPr="0063639A" w:rsidRDefault="00750BEA" w:rsidP="00750BEA">
            <w:pPr>
              <w:spacing w:before="60" w:after="60"/>
              <w:rPr>
                <w:rFonts w:cs="Arial"/>
                <w:b w:val="0"/>
                <w:sz w:val="22"/>
                <w:szCs w:val="22"/>
              </w:rPr>
            </w:pPr>
            <w:r w:rsidRPr="0063639A">
              <w:rPr>
                <w:rFonts w:cs="Arial"/>
                <w:b w:val="0"/>
                <w:sz w:val="22"/>
                <w:szCs w:val="22"/>
              </w:rPr>
              <w:t>Level 18, 53 Albert Street</w:t>
            </w:r>
            <w:r w:rsidRPr="0063639A">
              <w:rPr>
                <w:rFonts w:cs="Arial"/>
                <w:b w:val="0"/>
                <w:sz w:val="22"/>
                <w:szCs w:val="22"/>
              </w:rPr>
              <w:br/>
              <w:t>Brisbane</w:t>
            </w:r>
          </w:p>
          <w:p w14:paraId="3DDF6BAB" w14:textId="06037977" w:rsidR="00750BEA" w:rsidRPr="0063639A" w:rsidRDefault="00D75B2C" w:rsidP="00750BEA">
            <w:pPr>
              <w:spacing w:before="60" w:after="60"/>
              <w:rPr>
                <w:rFonts w:cs="Arial"/>
                <w:b w:val="0"/>
                <w:sz w:val="22"/>
                <w:szCs w:val="22"/>
              </w:rPr>
            </w:pPr>
            <w:hyperlink r:id="rId10" w:history="1">
              <w:r w:rsidR="00BA0F68" w:rsidRPr="0063639A">
                <w:rPr>
                  <w:rStyle w:val="Hyperlink"/>
                  <w:rFonts w:cs="Arial"/>
                  <w:sz w:val="22"/>
                  <w:szCs w:val="22"/>
                </w:rPr>
                <w:t>www.ombudsman.qld.gov.au</w:t>
              </w:r>
            </w:hyperlink>
            <w:r w:rsidR="00BA0F68" w:rsidRPr="0063639A">
              <w:rPr>
                <w:rFonts w:cs="Arial"/>
                <w:b w:val="0"/>
                <w:sz w:val="22"/>
                <w:szCs w:val="22"/>
              </w:rPr>
              <w:t xml:space="preserve"> </w:t>
            </w:r>
          </w:p>
        </w:tc>
        <w:tc>
          <w:tcPr>
            <w:tcW w:w="5097" w:type="dxa"/>
            <w:tcBorders>
              <w:bottom w:val="none" w:sz="0" w:space="0" w:color="auto"/>
            </w:tcBorders>
          </w:tcPr>
          <w:p w14:paraId="3F325D75" w14:textId="77777777" w:rsidR="00750BEA" w:rsidRPr="0063639A" w:rsidRDefault="00750BEA" w:rsidP="00750BEA">
            <w:pPr>
              <w:spacing w:before="60" w:after="6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63639A">
              <w:rPr>
                <w:rFonts w:cs="Arial"/>
                <w:b w:val="0"/>
                <w:sz w:val="22"/>
                <w:szCs w:val="22"/>
              </w:rPr>
              <w:lastRenderedPageBreak/>
              <w:t>For complaints about the actions or decisions of the QHRC</w:t>
            </w:r>
          </w:p>
        </w:tc>
      </w:tr>
      <w:tr w:rsidR="00750BEA" w:rsidRPr="0063639A" w14:paraId="0B31EAFA" w14:textId="77777777" w:rsidTr="00750BEA">
        <w:tc>
          <w:tcPr>
            <w:cnfStyle w:val="001000000000" w:firstRow="0" w:lastRow="0" w:firstColumn="1" w:lastColumn="0" w:oddVBand="0" w:evenVBand="0" w:oddHBand="0" w:evenHBand="0" w:firstRowFirstColumn="0" w:firstRowLastColumn="0" w:lastRowFirstColumn="0" w:lastRowLastColumn="0"/>
            <w:tcW w:w="4531" w:type="dxa"/>
          </w:tcPr>
          <w:p w14:paraId="2614D577" w14:textId="44E7F7EE" w:rsidR="00750BEA" w:rsidRPr="0063639A" w:rsidRDefault="00BA0F68" w:rsidP="00750BEA">
            <w:pPr>
              <w:spacing w:before="60" w:after="60"/>
              <w:rPr>
                <w:rFonts w:cs="Arial"/>
                <w:sz w:val="22"/>
                <w:szCs w:val="22"/>
              </w:rPr>
            </w:pPr>
            <w:r w:rsidRPr="0063639A">
              <w:rPr>
                <w:rFonts w:cs="Arial"/>
                <w:sz w:val="22"/>
                <w:szCs w:val="22"/>
              </w:rPr>
              <w:t xml:space="preserve">Information </w:t>
            </w:r>
            <w:r w:rsidR="00750BEA" w:rsidRPr="0063639A">
              <w:rPr>
                <w:rFonts w:cs="Arial"/>
                <w:sz w:val="22"/>
                <w:szCs w:val="22"/>
              </w:rPr>
              <w:t>Commissioner</w:t>
            </w:r>
          </w:p>
          <w:p w14:paraId="084DF493" w14:textId="121F3051" w:rsidR="00750BEA" w:rsidRPr="0063639A" w:rsidRDefault="00BA0F68" w:rsidP="00750BEA">
            <w:pPr>
              <w:spacing w:before="60" w:after="60"/>
              <w:rPr>
                <w:rFonts w:cs="Arial"/>
                <w:bCs w:val="0"/>
                <w:sz w:val="22"/>
                <w:szCs w:val="22"/>
              </w:rPr>
            </w:pPr>
            <w:r w:rsidRPr="0063639A">
              <w:rPr>
                <w:rFonts w:cs="Arial"/>
                <w:b w:val="0"/>
                <w:sz w:val="22"/>
                <w:szCs w:val="22"/>
              </w:rPr>
              <w:t xml:space="preserve">07 </w:t>
            </w:r>
            <w:r w:rsidR="00750BEA" w:rsidRPr="0063639A">
              <w:rPr>
                <w:rFonts w:cs="Arial"/>
                <w:b w:val="0"/>
                <w:sz w:val="22"/>
                <w:szCs w:val="22"/>
              </w:rPr>
              <w:t>3234 7373 or 1800 642 753</w:t>
            </w:r>
          </w:p>
          <w:p w14:paraId="27C5AF79" w14:textId="3D1ADBDA" w:rsidR="00BA0F68" w:rsidRPr="0063639A" w:rsidRDefault="00BA0F68" w:rsidP="00750BEA">
            <w:pPr>
              <w:spacing w:before="60" w:after="60"/>
              <w:rPr>
                <w:rFonts w:cs="Arial"/>
                <w:b w:val="0"/>
                <w:sz w:val="22"/>
                <w:szCs w:val="22"/>
              </w:rPr>
            </w:pPr>
            <w:r w:rsidRPr="0063639A">
              <w:rPr>
                <w:rFonts w:cs="Arial"/>
                <w:b w:val="0"/>
                <w:sz w:val="22"/>
                <w:szCs w:val="22"/>
              </w:rPr>
              <w:t>enquiries@oic.qld.gov.au</w:t>
            </w:r>
          </w:p>
          <w:p w14:paraId="31AC63AD" w14:textId="77E4C587" w:rsidR="00750BEA" w:rsidRPr="0063639A" w:rsidRDefault="00750BEA" w:rsidP="00750BEA">
            <w:pPr>
              <w:spacing w:before="60" w:after="60"/>
              <w:rPr>
                <w:rFonts w:cs="Arial"/>
                <w:b w:val="0"/>
                <w:sz w:val="22"/>
                <w:szCs w:val="22"/>
              </w:rPr>
            </w:pPr>
            <w:r w:rsidRPr="0063639A">
              <w:rPr>
                <w:rFonts w:cs="Arial"/>
                <w:b w:val="0"/>
                <w:sz w:val="22"/>
                <w:szCs w:val="22"/>
              </w:rPr>
              <w:t xml:space="preserve">Level </w:t>
            </w:r>
            <w:r w:rsidR="00BA0F68" w:rsidRPr="0063639A">
              <w:rPr>
                <w:rFonts w:cs="Arial"/>
                <w:b w:val="0"/>
                <w:sz w:val="22"/>
                <w:szCs w:val="22"/>
              </w:rPr>
              <w:t>11</w:t>
            </w:r>
            <w:r w:rsidRPr="0063639A">
              <w:rPr>
                <w:rFonts w:cs="Arial"/>
                <w:b w:val="0"/>
                <w:sz w:val="22"/>
                <w:szCs w:val="22"/>
              </w:rPr>
              <w:t xml:space="preserve">, </w:t>
            </w:r>
            <w:r w:rsidR="00BA0F68" w:rsidRPr="0063639A">
              <w:rPr>
                <w:rFonts w:cs="Arial"/>
                <w:b w:val="0"/>
                <w:sz w:val="22"/>
                <w:szCs w:val="22"/>
              </w:rPr>
              <w:t>53 Albert Street</w:t>
            </w:r>
            <w:r w:rsidRPr="0063639A">
              <w:rPr>
                <w:rFonts w:cs="Arial"/>
                <w:b w:val="0"/>
                <w:sz w:val="22"/>
                <w:szCs w:val="22"/>
              </w:rPr>
              <w:br/>
              <w:t>Brisbane</w:t>
            </w:r>
          </w:p>
          <w:p w14:paraId="3D78A722" w14:textId="77777777" w:rsidR="00750BEA" w:rsidRPr="0063639A" w:rsidRDefault="00D75B2C" w:rsidP="00750BEA">
            <w:pPr>
              <w:spacing w:before="60" w:after="60"/>
              <w:rPr>
                <w:rFonts w:cs="Arial"/>
                <w:b w:val="0"/>
                <w:sz w:val="22"/>
                <w:szCs w:val="22"/>
              </w:rPr>
            </w:pPr>
            <w:hyperlink r:id="rId11" w:history="1">
              <w:r w:rsidR="00750BEA" w:rsidRPr="0063639A">
                <w:rPr>
                  <w:rStyle w:val="Hyperlink"/>
                  <w:rFonts w:cs="Arial"/>
                  <w:b w:val="0"/>
                  <w:sz w:val="22"/>
                  <w:szCs w:val="22"/>
                </w:rPr>
                <w:t>www.oic.qld.gov.au</w:t>
              </w:r>
            </w:hyperlink>
            <w:r w:rsidR="00750BEA" w:rsidRPr="0063639A">
              <w:rPr>
                <w:rFonts w:cs="Arial"/>
                <w:b w:val="0"/>
                <w:sz w:val="22"/>
                <w:szCs w:val="22"/>
              </w:rPr>
              <w:t xml:space="preserve"> </w:t>
            </w:r>
          </w:p>
        </w:tc>
        <w:tc>
          <w:tcPr>
            <w:tcW w:w="5097" w:type="dxa"/>
          </w:tcPr>
          <w:p w14:paraId="0FB9126E" w14:textId="77777777" w:rsidR="004B2AC6" w:rsidRPr="0063639A" w:rsidRDefault="00750BEA" w:rsidP="00750BEA">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22"/>
              </w:rPr>
            </w:pPr>
            <w:r w:rsidRPr="0063639A">
              <w:rPr>
                <w:rFonts w:cs="Arial"/>
                <w:sz w:val="22"/>
                <w:szCs w:val="22"/>
              </w:rPr>
              <w:t>For</w:t>
            </w:r>
            <w:r w:rsidR="004B2AC6" w:rsidRPr="0063639A">
              <w:rPr>
                <w:rFonts w:cs="Arial"/>
                <w:sz w:val="22"/>
                <w:szCs w:val="22"/>
              </w:rPr>
              <w:t>:</w:t>
            </w:r>
          </w:p>
          <w:p w14:paraId="1A47E45C" w14:textId="4F15F78D" w:rsidR="00750BEA" w:rsidRPr="0063639A" w:rsidRDefault="00750BEA" w:rsidP="00F005E2">
            <w:pPr>
              <w:pStyle w:val="ListParagraph"/>
              <w:numPr>
                <w:ilvl w:val="0"/>
                <w:numId w:val="19"/>
              </w:numPr>
              <w:spacing w:before="60" w:after="60"/>
              <w:ind w:left="714" w:hanging="357"/>
              <w:contextualSpacing w:val="0"/>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63639A">
              <w:rPr>
                <w:rFonts w:cs="Arial"/>
                <w:sz w:val="22"/>
                <w:szCs w:val="22"/>
              </w:rPr>
              <w:t xml:space="preserve">complaints of breach of privacy under the </w:t>
            </w:r>
            <w:r w:rsidRPr="0063639A">
              <w:rPr>
                <w:rFonts w:cs="Arial"/>
                <w:i/>
                <w:sz w:val="22"/>
                <w:szCs w:val="22"/>
              </w:rPr>
              <w:t>Information Privacy Act 2009</w:t>
            </w:r>
            <w:r w:rsidR="004B2AC6" w:rsidRPr="0063639A">
              <w:rPr>
                <w:rFonts w:cs="Arial"/>
                <w:iCs/>
                <w:sz w:val="22"/>
                <w:szCs w:val="22"/>
              </w:rPr>
              <w:t>; and</w:t>
            </w:r>
          </w:p>
          <w:p w14:paraId="58B0A189" w14:textId="1E148C21" w:rsidR="004B2AC6" w:rsidRPr="0063639A" w:rsidRDefault="004B2AC6" w:rsidP="00F005E2">
            <w:pPr>
              <w:pStyle w:val="ListParagraph"/>
              <w:numPr>
                <w:ilvl w:val="0"/>
                <w:numId w:val="19"/>
              </w:numPr>
              <w:spacing w:before="60" w:after="60"/>
              <w:ind w:left="714" w:hanging="357"/>
              <w:contextualSpacing w:val="0"/>
              <w:cnfStyle w:val="000000000000" w:firstRow="0" w:lastRow="0" w:firstColumn="0" w:lastColumn="0" w:oddVBand="0" w:evenVBand="0" w:oddHBand="0" w:evenHBand="0" w:firstRowFirstColumn="0" w:firstRowLastColumn="0" w:lastRowFirstColumn="0" w:lastRowLastColumn="0"/>
              <w:rPr>
                <w:rFonts w:cs="Arial"/>
                <w:iCs/>
                <w:sz w:val="22"/>
                <w:szCs w:val="22"/>
              </w:rPr>
            </w:pPr>
            <w:r w:rsidRPr="0063639A">
              <w:rPr>
                <w:rFonts w:cs="Arial"/>
                <w:sz w:val="22"/>
                <w:szCs w:val="22"/>
              </w:rPr>
              <w:t xml:space="preserve">external review of decisions made under the </w:t>
            </w:r>
            <w:r w:rsidRPr="0063639A">
              <w:rPr>
                <w:rFonts w:cs="Arial"/>
                <w:i/>
                <w:sz w:val="22"/>
                <w:szCs w:val="22"/>
              </w:rPr>
              <w:t xml:space="preserve">Right to Information Act 2009 </w:t>
            </w:r>
            <w:r w:rsidRPr="0063639A">
              <w:rPr>
                <w:rFonts w:cs="Arial"/>
                <w:sz w:val="22"/>
                <w:szCs w:val="22"/>
              </w:rPr>
              <w:t xml:space="preserve">or decisions made under the </w:t>
            </w:r>
            <w:r w:rsidRPr="0063639A">
              <w:rPr>
                <w:rFonts w:cs="Arial"/>
                <w:i/>
                <w:sz w:val="22"/>
                <w:szCs w:val="22"/>
              </w:rPr>
              <w:t>Information Privacy Act 2009</w:t>
            </w:r>
          </w:p>
        </w:tc>
      </w:tr>
      <w:tr w:rsidR="00750BEA" w:rsidRPr="0063639A" w14:paraId="13FC5EF8" w14:textId="77777777" w:rsidTr="00750BEA">
        <w:trPr>
          <w:trHeight w:val="131"/>
        </w:trPr>
        <w:tc>
          <w:tcPr>
            <w:cnfStyle w:val="001000000000" w:firstRow="0" w:lastRow="0" w:firstColumn="1" w:lastColumn="0" w:oddVBand="0" w:evenVBand="0" w:oddHBand="0" w:evenHBand="0" w:firstRowFirstColumn="0" w:firstRowLastColumn="0" w:lastRowFirstColumn="0" w:lastRowLastColumn="0"/>
            <w:tcW w:w="4531" w:type="dxa"/>
          </w:tcPr>
          <w:p w14:paraId="15102302" w14:textId="77777777" w:rsidR="00750BEA" w:rsidRPr="0063639A" w:rsidRDefault="00750BEA" w:rsidP="00750BEA">
            <w:pPr>
              <w:spacing w:before="60" w:after="60"/>
              <w:rPr>
                <w:rFonts w:cs="Arial"/>
                <w:sz w:val="22"/>
                <w:szCs w:val="22"/>
              </w:rPr>
            </w:pPr>
            <w:r w:rsidRPr="0063639A">
              <w:rPr>
                <w:rFonts w:cs="Arial"/>
                <w:sz w:val="22"/>
                <w:szCs w:val="22"/>
              </w:rPr>
              <w:t>Crime and Corruption Commission</w:t>
            </w:r>
          </w:p>
          <w:p w14:paraId="271BC152" w14:textId="18C6B5C4" w:rsidR="00750BEA" w:rsidRPr="0063639A" w:rsidRDefault="00750BEA" w:rsidP="00750BEA">
            <w:pPr>
              <w:spacing w:before="60" w:after="60"/>
              <w:rPr>
                <w:rFonts w:cs="Arial"/>
                <w:bCs w:val="0"/>
                <w:sz w:val="22"/>
                <w:szCs w:val="22"/>
              </w:rPr>
            </w:pPr>
            <w:r w:rsidRPr="0063639A">
              <w:rPr>
                <w:rFonts w:cs="Arial"/>
                <w:b w:val="0"/>
                <w:sz w:val="22"/>
                <w:szCs w:val="22"/>
              </w:rPr>
              <w:t>3360 6060 or 1800 061 611</w:t>
            </w:r>
          </w:p>
          <w:p w14:paraId="096C9B95" w14:textId="693D0CDA" w:rsidR="004B2AC6" w:rsidRPr="0063639A" w:rsidRDefault="00D75B2C" w:rsidP="00750BEA">
            <w:pPr>
              <w:spacing w:before="60" w:after="60"/>
              <w:rPr>
                <w:rFonts w:cs="Arial"/>
                <w:b w:val="0"/>
                <w:sz w:val="22"/>
                <w:szCs w:val="22"/>
              </w:rPr>
            </w:pPr>
            <w:hyperlink r:id="rId12" w:history="1">
              <w:r w:rsidR="004B2AC6" w:rsidRPr="0063639A">
                <w:rPr>
                  <w:rStyle w:val="Hyperlink"/>
                  <w:rFonts w:cs="Arial"/>
                  <w:sz w:val="22"/>
                  <w:szCs w:val="22"/>
                </w:rPr>
                <w:t>mailbox@ccc.qld.gov.au</w:t>
              </w:r>
            </w:hyperlink>
            <w:r w:rsidR="004B2AC6" w:rsidRPr="0063639A">
              <w:rPr>
                <w:rFonts w:cs="Arial"/>
                <w:b w:val="0"/>
                <w:sz w:val="22"/>
                <w:szCs w:val="22"/>
              </w:rPr>
              <w:t xml:space="preserve"> </w:t>
            </w:r>
          </w:p>
          <w:p w14:paraId="6ED4261A" w14:textId="65487DAB" w:rsidR="00750BEA" w:rsidRPr="0063639A" w:rsidRDefault="00750BEA" w:rsidP="00750BEA">
            <w:pPr>
              <w:spacing w:before="60" w:after="60"/>
              <w:rPr>
                <w:rFonts w:cs="Arial"/>
                <w:b w:val="0"/>
                <w:sz w:val="22"/>
                <w:szCs w:val="22"/>
              </w:rPr>
            </w:pPr>
            <w:r w:rsidRPr="0063639A">
              <w:rPr>
                <w:rFonts w:cs="Arial"/>
                <w:b w:val="0"/>
                <w:sz w:val="22"/>
                <w:szCs w:val="22"/>
              </w:rPr>
              <w:t>Level 2, North Tower Green Square</w:t>
            </w:r>
            <w:r w:rsidRPr="0063639A">
              <w:rPr>
                <w:rFonts w:cs="Arial"/>
                <w:b w:val="0"/>
                <w:sz w:val="22"/>
                <w:szCs w:val="22"/>
              </w:rPr>
              <w:br/>
              <w:t>515 St Pauls Terrace</w:t>
            </w:r>
            <w:r w:rsidRPr="0063639A">
              <w:rPr>
                <w:rFonts w:cs="Arial"/>
                <w:b w:val="0"/>
                <w:sz w:val="22"/>
                <w:szCs w:val="22"/>
              </w:rPr>
              <w:br/>
              <w:t>Fortitude Valley</w:t>
            </w:r>
          </w:p>
          <w:p w14:paraId="5BC69FF1" w14:textId="77777777" w:rsidR="00750BEA" w:rsidRPr="0063639A" w:rsidRDefault="00D75B2C" w:rsidP="00750BEA">
            <w:pPr>
              <w:spacing w:before="60" w:after="60"/>
              <w:rPr>
                <w:rFonts w:cs="Arial"/>
                <w:b w:val="0"/>
                <w:sz w:val="22"/>
                <w:szCs w:val="22"/>
              </w:rPr>
            </w:pPr>
            <w:hyperlink r:id="rId13" w:history="1">
              <w:r w:rsidR="00750BEA" w:rsidRPr="0063639A">
                <w:rPr>
                  <w:rStyle w:val="Hyperlink"/>
                  <w:rFonts w:cs="Arial"/>
                  <w:b w:val="0"/>
                  <w:sz w:val="22"/>
                  <w:szCs w:val="22"/>
                </w:rPr>
                <w:t>www.ccc.qld.gov.au</w:t>
              </w:r>
            </w:hyperlink>
            <w:r w:rsidR="00750BEA" w:rsidRPr="0063639A">
              <w:rPr>
                <w:rFonts w:cs="Arial"/>
                <w:b w:val="0"/>
                <w:sz w:val="22"/>
                <w:szCs w:val="22"/>
              </w:rPr>
              <w:t xml:space="preserve"> </w:t>
            </w:r>
          </w:p>
        </w:tc>
        <w:tc>
          <w:tcPr>
            <w:tcW w:w="5097" w:type="dxa"/>
          </w:tcPr>
          <w:p w14:paraId="6DF2BAFD" w14:textId="77777777" w:rsidR="00750BEA" w:rsidRPr="0063639A" w:rsidRDefault="00750BEA" w:rsidP="00750BEA">
            <w:pPr>
              <w:spacing w:before="60" w:after="60"/>
              <w:cnfStyle w:val="000000000000" w:firstRow="0" w:lastRow="0" w:firstColumn="0" w:lastColumn="0" w:oddVBand="0" w:evenVBand="0" w:oddHBand="0" w:evenHBand="0" w:firstRowFirstColumn="0" w:firstRowLastColumn="0" w:lastRowFirstColumn="0" w:lastRowLastColumn="0"/>
              <w:rPr>
                <w:rFonts w:cs="Arial"/>
                <w:sz w:val="22"/>
                <w:szCs w:val="22"/>
              </w:rPr>
            </w:pPr>
            <w:r w:rsidRPr="0063639A">
              <w:rPr>
                <w:rFonts w:cs="Arial"/>
                <w:sz w:val="22"/>
                <w:szCs w:val="22"/>
              </w:rPr>
              <w:t>For complaints that allege corrupt conduct</w:t>
            </w:r>
          </w:p>
        </w:tc>
      </w:tr>
    </w:tbl>
    <w:p w14:paraId="6446FD3D" w14:textId="37CF2C89" w:rsidR="00696B5D" w:rsidRDefault="00696B5D" w:rsidP="00F005E2">
      <w:pPr>
        <w:pStyle w:val="Heading2"/>
      </w:pPr>
      <w:bookmarkStart w:id="51" w:name="_Toc157509942"/>
      <w:bookmarkStart w:id="52" w:name="_Toc53040538"/>
      <w:r w:rsidRPr="00DA39C6">
        <w:t>Internal review</w:t>
      </w:r>
      <w:r w:rsidR="004B2AC6">
        <w:t xml:space="preserve"> of customer complaint</w:t>
      </w:r>
      <w:bookmarkEnd w:id="51"/>
    </w:p>
    <w:p w14:paraId="302490B2" w14:textId="3A5DDF76" w:rsidR="00696B5D" w:rsidRPr="00136DF6" w:rsidRDefault="00EB5FCB" w:rsidP="00696B5D">
      <w:pPr>
        <w:spacing w:before="120" w:after="120"/>
        <w:rPr>
          <w:sz w:val="22"/>
          <w:szCs w:val="22"/>
        </w:rPr>
      </w:pPr>
      <w:r w:rsidRPr="00136DF6">
        <w:rPr>
          <w:sz w:val="22"/>
          <w:szCs w:val="22"/>
        </w:rPr>
        <w:t>If a person believes that the response to a customer complaint is wrong, they may ask for an internal review of the response.</w:t>
      </w:r>
      <w:r w:rsidR="00786A1E" w:rsidRPr="00136DF6">
        <w:rPr>
          <w:sz w:val="22"/>
          <w:szCs w:val="22"/>
        </w:rPr>
        <w:t xml:space="preserve">  The request must explain why the response is wrong and provide any new or important information.</w:t>
      </w:r>
    </w:p>
    <w:p w14:paraId="3E528171" w14:textId="0C2767B9" w:rsidR="00786A1E" w:rsidRPr="00136DF6" w:rsidRDefault="00786A1E" w:rsidP="00696B5D">
      <w:pPr>
        <w:spacing w:before="120" w:after="120"/>
        <w:rPr>
          <w:sz w:val="22"/>
          <w:szCs w:val="22"/>
        </w:rPr>
      </w:pPr>
      <w:r w:rsidRPr="00136DF6">
        <w:rPr>
          <w:sz w:val="22"/>
          <w:szCs w:val="22"/>
        </w:rPr>
        <w:t>A request to review the response to a customer complaint must be made within 2</w:t>
      </w:r>
      <w:r w:rsidR="00632F55" w:rsidRPr="00136DF6">
        <w:rPr>
          <w:sz w:val="22"/>
          <w:szCs w:val="22"/>
        </w:rPr>
        <w:t>0 business</w:t>
      </w:r>
      <w:r w:rsidRPr="00136DF6">
        <w:rPr>
          <w:sz w:val="22"/>
          <w:szCs w:val="22"/>
        </w:rPr>
        <w:t xml:space="preserve"> days of the response.</w:t>
      </w:r>
    </w:p>
    <w:p w14:paraId="1A9CB93C" w14:textId="27BEB324" w:rsidR="00786A1E" w:rsidRPr="00136DF6" w:rsidRDefault="00786A1E" w:rsidP="004B2AC6">
      <w:pPr>
        <w:spacing w:before="120" w:after="120"/>
        <w:rPr>
          <w:sz w:val="22"/>
          <w:szCs w:val="22"/>
        </w:rPr>
      </w:pPr>
      <w:r w:rsidRPr="00136DF6">
        <w:rPr>
          <w:sz w:val="22"/>
          <w:szCs w:val="22"/>
        </w:rPr>
        <w:t>An officer will consider whether there is good reason to review the response.  If QHRC agrees to review the response, the review will be conducted by a different officer to the officer who decided the response.</w:t>
      </w:r>
      <w:r w:rsidR="004B2AC6" w:rsidRPr="00136DF6">
        <w:rPr>
          <w:sz w:val="22"/>
          <w:szCs w:val="22"/>
        </w:rPr>
        <w:t xml:space="preserve">  The review will consider whether the:</w:t>
      </w:r>
    </w:p>
    <w:p w14:paraId="59EB38A7" w14:textId="70312FD9" w:rsidR="004B2AC6" w:rsidRPr="00136DF6" w:rsidRDefault="004B2AC6" w:rsidP="00F005E2">
      <w:pPr>
        <w:pStyle w:val="ListParagraph"/>
        <w:numPr>
          <w:ilvl w:val="0"/>
          <w:numId w:val="20"/>
        </w:numPr>
        <w:spacing w:before="120" w:after="120"/>
        <w:ind w:left="714" w:hanging="357"/>
        <w:contextualSpacing w:val="0"/>
        <w:rPr>
          <w:sz w:val="22"/>
          <w:szCs w:val="22"/>
        </w:rPr>
      </w:pPr>
      <w:r w:rsidRPr="00136DF6">
        <w:rPr>
          <w:sz w:val="22"/>
          <w:szCs w:val="22"/>
        </w:rPr>
        <w:t>processes were fair</w:t>
      </w:r>
    </w:p>
    <w:p w14:paraId="2A0586A7" w14:textId="4E6A3B0E" w:rsidR="004B2AC6" w:rsidRPr="00136DF6" w:rsidRDefault="004B2AC6" w:rsidP="00F005E2">
      <w:pPr>
        <w:pStyle w:val="ListParagraph"/>
        <w:numPr>
          <w:ilvl w:val="0"/>
          <w:numId w:val="20"/>
        </w:numPr>
        <w:spacing w:before="120" w:after="120"/>
        <w:ind w:left="714" w:hanging="357"/>
        <w:contextualSpacing w:val="0"/>
        <w:rPr>
          <w:sz w:val="22"/>
          <w:szCs w:val="22"/>
        </w:rPr>
      </w:pPr>
      <w:r w:rsidRPr="00136DF6">
        <w:rPr>
          <w:sz w:val="22"/>
          <w:szCs w:val="22"/>
        </w:rPr>
        <w:t>conclusions are reasonable</w:t>
      </w:r>
    </w:p>
    <w:p w14:paraId="2E4565D5" w14:textId="5EC2EAA3" w:rsidR="004B2AC6" w:rsidRPr="00136DF6" w:rsidRDefault="004B2AC6">
      <w:pPr>
        <w:pStyle w:val="ListParagraph"/>
        <w:numPr>
          <w:ilvl w:val="0"/>
          <w:numId w:val="20"/>
        </w:numPr>
        <w:spacing w:before="120" w:after="120"/>
        <w:ind w:left="714" w:hanging="357"/>
        <w:contextualSpacing w:val="0"/>
        <w:rPr>
          <w:sz w:val="22"/>
          <w:szCs w:val="22"/>
        </w:rPr>
      </w:pPr>
      <w:r w:rsidRPr="00136DF6">
        <w:rPr>
          <w:sz w:val="22"/>
          <w:szCs w:val="22"/>
        </w:rPr>
        <w:t>reasons were properly explained.</w:t>
      </w:r>
    </w:p>
    <w:p w14:paraId="76B06586" w14:textId="772A3BC6" w:rsidR="00632F55" w:rsidRPr="00136DF6" w:rsidRDefault="00632F55" w:rsidP="00632F55">
      <w:pPr>
        <w:spacing w:before="120" w:after="120"/>
        <w:rPr>
          <w:sz w:val="22"/>
          <w:szCs w:val="22"/>
        </w:rPr>
      </w:pPr>
      <w:r w:rsidRPr="00136DF6">
        <w:rPr>
          <w:sz w:val="22"/>
          <w:szCs w:val="22"/>
        </w:rPr>
        <w:t>The response to an internal review of a customer complaint will be provided within 20 business days.</w:t>
      </w:r>
    </w:p>
    <w:p w14:paraId="7C2670D1" w14:textId="128BAD2A" w:rsidR="004D53F8" w:rsidRDefault="004D53F8" w:rsidP="00F005E2">
      <w:pPr>
        <w:pStyle w:val="Heading2"/>
      </w:pPr>
      <w:bookmarkStart w:id="53" w:name="_Toc157509943"/>
      <w:r>
        <w:t>External review</w:t>
      </w:r>
      <w:r w:rsidR="004B2AC6">
        <w:t xml:space="preserve"> of customer complaint</w:t>
      </w:r>
      <w:bookmarkEnd w:id="53"/>
    </w:p>
    <w:p w14:paraId="5CBECBDC" w14:textId="592EE5B4" w:rsidR="00072BEC" w:rsidRPr="00136DF6" w:rsidRDefault="00F553C5">
      <w:pPr>
        <w:spacing w:before="120" w:after="120"/>
        <w:rPr>
          <w:sz w:val="22"/>
          <w:szCs w:val="22"/>
        </w:rPr>
      </w:pPr>
      <w:r w:rsidRPr="00136DF6">
        <w:rPr>
          <w:sz w:val="22"/>
          <w:szCs w:val="22"/>
        </w:rPr>
        <w:t xml:space="preserve">An external review is a process where an oversight agency investigates the handling of a </w:t>
      </w:r>
      <w:r w:rsidR="005B08F2" w:rsidRPr="00136DF6">
        <w:rPr>
          <w:sz w:val="22"/>
          <w:szCs w:val="22"/>
        </w:rPr>
        <w:t>complaint or</w:t>
      </w:r>
      <w:r w:rsidRPr="00136DF6">
        <w:rPr>
          <w:sz w:val="22"/>
          <w:szCs w:val="22"/>
        </w:rPr>
        <w:t xml:space="preserve"> deals with the subject of a customer complaint.  Generally, external review is only available after a person has exhausted</w:t>
      </w:r>
      <w:r w:rsidR="00072BEC" w:rsidRPr="00136DF6">
        <w:rPr>
          <w:sz w:val="22"/>
          <w:szCs w:val="22"/>
        </w:rPr>
        <w:t xml:space="preserve"> all internal review rights.</w:t>
      </w:r>
    </w:p>
    <w:p w14:paraId="770AB6C4" w14:textId="22B6E012" w:rsidR="004D53F8" w:rsidRPr="00136DF6" w:rsidRDefault="00786A1E">
      <w:pPr>
        <w:spacing w:before="120" w:after="120"/>
        <w:rPr>
          <w:sz w:val="22"/>
          <w:szCs w:val="22"/>
        </w:rPr>
      </w:pPr>
      <w:r w:rsidRPr="00136DF6">
        <w:rPr>
          <w:sz w:val="22"/>
          <w:szCs w:val="22"/>
        </w:rPr>
        <w:t xml:space="preserve">A person who remains dissatisfied with a response to a customer </w:t>
      </w:r>
      <w:r w:rsidR="00BA0F68" w:rsidRPr="00136DF6">
        <w:rPr>
          <w:sz w:val="22"/>
          <w:szCs w:val="22"/>
        </w:rPr>
        <w:t xml:space="preserve">complaint </w:t>
      </w:r>
      <w:r w:rsidRPr="00136DF6">
        <w:rPr>
          <w:sz w:val="22"/>
          <w:szCs w:val="22"/>
        </w:rPr>
        <w:t xml:space="preserve">may </w:t>
      </w:r>
      <w:r w:rsidR="00BA0F68" w:rsidRPr="00136DF6">
        <w:rPr>
          <w:sz w:val="22"/>
          <w:szCs w:val="22"/>
        </w:rPr>
        <w:t xml:space="preserve">complain to the Queensland Ombudsman. </w:t>
      </w:r>
    </w:p>
    <w:p w14:paraId="4BEB045E" w14:textId="4EA893F7" w:rsidR="00BA0F68" w:rsidRPr="00136DF6" w:rsidRDefault="00BA0F68">
      <w:pPr>
        <w:spacing w:before="120" w:after="120"/>
        <w:rPr>
          <w:sz w:val="22"/>
          <w:szCs w:val="22"/>
        </w:rPr>
      </w:pPr>
      <w:r w:rsidRPr="00136DF6">
        <w:rPr>
          <w:sz w:val="22"/>
          <w:szCs w:val="22"/>
        </w:rPr>
        <w:t>For a privacy complaint, the person can complain to the Information Commissioner.</w:t>
      </w:r>
    </w:p>
    <w:p w14:paraId="34414937" w14:textId="1FDC2F53" w:rsidR="004B2AC6" w:rsidRPr="00136DF6" w:rsidRDefault="004B2AC6" w:rsidP="00F005E2">
      <w:pPr>
        <w:spacing w:before="120" w:after="120"/>
        <w:rPr>
          <w:sz w:val="22"/>
          <w:szCs w:val="22"/>
        </w:rPr>
      </w:pPr>
      <w:r w:rsidRPr="00136DF6">
        <w:rPr>
          <w:sz w:val="22"/>
          <w:szCs w:val="22"/>
        </w:rPr>
        <w:t>The contact details for the Queensland Ombudsman and the Information Commissioner are set out in the section of this policy that it titled ‘Human Rights Complaints’.</w:t>
      </w:r>
    </w:p>
    <w:p w14:paraId="42987527" w14:textId="02D9455F" w:rsidR="00750BEA" w:rsidRDefault="00750BEA" w:rsidP="00F005E2">
      <w:pPr>
        <w:pStyle w:val="Heading1"/>
        <w:spacing w:before="360" w:after="120"/>
      </w:pPr>
      <w:bookmarkStart w:id="54" w:name="_Toc157509944"/>
      <w:r>
        <w:t>Guiding principles</w:t>
      </w:r>
      <w:bookmarkEnd w:id="52"/>
      <w:bookmarkEnd w:id="54"/>
    </w:p>
    <w:p w14:paraId="6DD33D7F" w14:textId="684D3630" w:rsidR="00750BEA" w:rsidRPr="00750BEA" w:rsidRDefault="00750BEA" w:rsidP="00750BEA">
      <w:pPr>
        <w:spacing w:before="120" w:after="240"/>
        <w:rPr>
          <w:rFonts w:cs="Arial"/>
          <w:sz w:val="22"/>
          <w:szCs w:val="22"/>
        </w:rPr>
      </w:pPr>
      <w:r w:rsidRPr="00750BEA">
        <w:rPr>
          <w:rFonts w:cs="Arial"/>
          <w:sz w:val="22"/>
          <w:szCs w:val="22"/>
        </w:rPr>
        <w:t xml:space="preserve">The QHRC’s complaint management system is underpinned by the better practice complaint management principles in the table below, which are outlined in the </w:t>
      </w:r>
      <w:r w:rsidR="004B2AC6">
        <w:rPr>
          <w:rFonts w:cs="Arial"/>
          <w:sz w:val="22"/>
          <w:szCs w:val="22"/>
        </w:rPr>
        <w:t xml:space="preserve">Queensland Public Service Complaint Management Framework and Guidelines, in accordance with the </w:t>
      </w:r>
      <w:r w:rsidRPr="00750BEA">
        <w:rPr>
          <w:rFonts w:cs="Arial"/>
          <w:i/>
          <w:sz w:val="22"/>
          <w:szCs w:val="22"/>
        </w:rPr>
        <w:t>Guidelines for complaint management in organizations—AS 10002:</w:t>
      </w:r>
      <w:r w:rsidRPr="00F005E2">
        <w:rPr>
          <w:rFonts w:cs="Arial"/>
          <w:iCs/>
          <w:sz w:val="22"/>
          <w:szCs w:val="22"/>
        </w:rPr>
        <w:t>20</w:t>
      </w:r>
      <w:r w:rsidR="004B2AC6" w:rsidRPr="00F005E2">
        <w:rPr>
          <w:rFonts w:cs="Arial"/>
          <w:iCs/>
          <w:sz w:val="22"/>
          <w:szCs w:val="22"/>
        </w:rPr>
        <w:t>22</w:t>
      </w:r>
      <w:r w:rsidR="004B2AC6">
        <w:rPr>
          <w:rFonts w:cs="Arial"/>
          <w:iCs/>
          <w:sz w:val="22"/>
          <w:szCs w:val="22"/>
        </w:rPr>
        <w:t xml:space="preserve">, section 264 of </w:t>
      </w:r>
      <w:r w:rsidR="004B2AC6" w:rsidRPr="00F005E2">
        <w:rPr>
          <w:rFonts w:cs="Arial"/>
          <w:i/>
          <w:sz w:val="22"/>
          <w:szCs w:val="22"/>
        </w:rPr>
        <w:t>the</w:t>
      </w:r>
      <w:r w:rsidR="004B2AC6">
        <w:rPr>
          <w:rFonts w:cs="Arial"/>
          <w:iCs/>
          <w:sz w:val="22"/>
          <w:szCs w:val="22"/>
        </w:rPr>
        <w:t xml:space="preserve"> </w:t>
      </w:r>
      <w:r w:rsidR="004B2AC6">
        <w:rPr>
          <w:rFonts w:cs="Arial"/>
          <w:i/>
          <w:sz w:val="22"/>
          <w:szCs w:val="22"/>
        </w:rPr>
        <w:t xml:space="preserve">Public Sector Act </w:t>
      </w:r>
      <w:r w:rsidR="004B2AC6" w:rsidRPr="00F005E2">
        <w:rPr>
          <w:rFonts w:cs="Arial"/>
          <w:iCs/>
          <w:sz w:val="22"/>
          <w:szCs w:val="22"/>
        </w:rPr>
        <w:t>2022</w:t>
      </w:r>
      <w:r w:rsidR="004B2AC6">
        <w:rPr>
          <w:rFonts w:cs="Arial"/>
          <w:iCs/>
          <w:sz w:val="22"/>
          <w:szCs w:val="22"/>
        </w:rPr>
        <w:t xml:space="preserve">, and </w:t>
      </w:r>
      <w:r w:rsidR="004B2AC6" w:rsidRPr="00F005E2">
        <w:rPr>
          <w:rFonts w:cs="Arial"/>
          <w:i/>
          <w:sz w:val="22"/>
          <w:szCs w:val="22"/>
        </w:rPr>
        <w:t>the</w:t>
      </w:r>
      <w:r w:rsidR="004B2AC6">
        <w:rPr>
          <w:rFonts w:cs="Arial"/>
          <w:iCs/>
          <w:sz w:val="22"/>
          <w:szCs w:val="22"/>
        </w:rPr>
        <w:t xml:space="preserve"> </w:t>
      </w:r>
      <w:r w:rsidR="004B2AC6">
        <w:rPr>
          <w:rFonts w:cs="Arial"/>
          <w:i/>
          <w:sz w:val="22"/>
          <w:szCs w:val="22"/>
        </w:rPr>
        <w:t xml:space="preserve">Human Rights Act </w:t>
      </w:r>
      <w:r w:rsidR="004B2AC6" w:rsidRPr="00F005E2">
        <w:rPr>
          <w:rFonts w:cs="Arial"/>
          <w:iCs/>
          <w:sz w:val="22"/>
          <w:szCs w:val="22"/>
        </w:rPr>
        <w:t>2019</w:t>
      </w:r>
      <w:r w:rsidR="004B2AC6">
        <w:rPr>
          <w:rFonts w:cs="Arial"/>
          <w:iCs/>
          <w:sz w:val="22"/>
          <w:szCs w:val="22"/>
        </w:rPr>
        <w:t>.</w:t>
      </w:r>
      <w:r w:rsidRPr="00750BEA">
        <w:rPr>
          <w:rFonts w:cs="Arial"/>
          <w:i/>
          <w:sz w:val="22"/>
          <w:szCs w:val="22"/>
        </w:rPr>
        <w:t xml:space="preserve"> </w:t>
      </w:r>
    </w:p>
    <w:tbl>
      <w:tblPr>
        <w:tblStyle w:val="ListTable3-Accent1"/>
        <w:tblW w:w="9634" w:type="dxa"/>
        <w:tblBorders>
          <w:insideH w:val="single" w:sz="4" w:space="0" w:color="4F81BD" w:themeColor="accent1"/>
          <w:insideV w:val="single" w:sz="4" w:space="0" w:color="4F81BD" w:themeColor="accent1"/>
        </w:tblBorders>
        <w:tblLayout w:type="fixed"/>
        <w:tblLook w:val="01E0" w:firstRow="1" w:lastRow="1" w:firstColumn="1" w:lastColumn="1" w:noHBand="0" w:noVBand="0"/>
      </w:tblPr>
      <w:tblGrid>
        <w:gridCol w:w="1980"/>
        <w:gridCol w:w="7654"/>
      </w:tblGrid>
      <w:tr w:rsidR="003D3F7E" w:rsidRPr="003346CA" w14:paraId="29FC8355" w14:textId="77777777" w:rsidTr="00136DF6">
        <w:trPr>
          <w:cnfStyle w:val="100000000000" w:firstRow="1" w:lastRow="0" w:firstColumn="0" w:lastColumn="0" w:oddVBand="0" w:evenVBand="0" w:oddHBand="0" w:evenHBand="0" w:firstRowFirstColumn="0" w:firstRowLastColumn="0" w:lastRowFirstColumn="0" w:lastRowLastColumn="0"/>
          <w:trHeight w:val="499"/>
          <w:tblHeader/>
        </w:trPr>
        <w:tc>
          <w:tcPr>
            <w:cnfStyle w:val="001000000100" w:firstRow="0" w:lastRow="0" w:firstColumn="1" w:lastColumn="0" w:oddVBand="0" w:evenVBand="0" w:oddHBand="0" w:evenHBand="0" w:firstRowFirstColumn="1" w:firstRowLastColumn="0" w:lastRowFirstColumn="0" w:lastRowLastColumn="0"/>
            <w:tcW w:w="1980" w:type="dxa"/>
            <w:tcBorders>
              <w:bottom w:val="single" w:sz="4" w:space="0" w:color="4F81BD" w:themeColor="accent1"/>
              <w:right w:val="single" w:sz="4" w:space="0" w:color="4F81BD" w:themeColor="accent1"/>
            </w:tcBorders>
            <w:shd w:val="clear" w:color="auto" w:fill="4BACC6"/>
          </w:tcPr>
          <w:p w14:paraId="5BEB2A4B" w14:textId="77777777" w:rsidR="003D3F7E" w:rsidRPr="00197152" w:rsidRDefault="003D3F7E" w:rsidP="00750BEA">
            <w:pPr>
              <w:spacing w:before="40" w:after="100"/>
              <w:rPr>
                <w:rFonts w:cs="Arial"/>
                <w:sz w:val="22"/>
                <w:szCs w:val="22"/>
              </w:rPr>
            </w:pPr>
            <w:r>
              <w:rPr>
                <w:rFonts w:cs="Arial"/>
                <w:sz w:val="22"/>
                <w:szCs w:val="22"/>
              </w:rPr>
              <w:lastRenderedPageBreak/>
              <w:t>Principles</w:t>
            </w:r>
          </w:p>
        </w:tc>
        <w:tc>
          <w:tcPr>
            <w:cnfStyle w:val="000100001000" w:firstRow="0" w:lastRow="0" w:firstColumn="0" w:lastColumn="1" w:oddVBand="0" w:evenVBand="0" w:oddHBand="0" w:evenHBand="0" w:firstRowFirstColumn="0" w:firstRowLastColumn="1" w:lastRowFirstColumn="0" w:lastRowLastColumn="0"/>
            <w:tcW w:w="7654" w:type="dxa"/>
            <w:tcBorders>
              <w:left w:val="single" w:sz="4" w:space="0" w:color="4F81BD" w:themeColor="accent1"/>
              <w:bottom w:val="single" w:sz="4" w:space="0" w:color="4F81BD" w:themeColor="accent1"/>
            </w:tcBorders>
            <w:shd w:val="clear" w:color="auto" w:fill="4BACC6"/>
          </w:tcPr>
          <w:p w14:paraId="67C27482" w14:textId="77777777" w:rsidR="003D3F7E" w:rsidRPr="003D3F7E" w:rsidRDefault="003D3F7E" w:rsidP="003D3F7E">
            <w:pPr>
              <w:spacing w:before="40" w:after="100"/>
              <w:rPr>
                <w:rFonts w:cs="Arial"/>
                <w:sz w:val="22"/>
                <w:szCs w:val="22"/>
              </w:rPr>
            </w:pPr>
            <w:r w:rsidRPr="003D3F7E">
              <w:rPr>
                <w:rFonts w:cs="Arial"/>
                <w:sz w:val="22"/>
                <w:szCs w:val="22"/>
              </w:rPr>
              <w:t>What this means in QHRC</w:t>
            </w:r>
          </w:p>
        </w:tc>
      </w:tr>
      <w:tr w:rsidR="00750BEA" w:rsidRPr="003346CA" w14:paraId="3A09F903" w14:textId="77777777" w:rsidTr="00136DF6">
        <w:trPr>
          <w:cnfStyle w:val="000000100000" w:firstRow="0" w:lastRow="0" w:firstColumn="0" w:lastColumn="0" w:oddVBand="0" w:evenVBand="0" w:oddHBand="1" w:evenHBand="0" w:firstRowFirstColumn="0" w:firstRowLastColumn="0" w:lastRowFirstColumn="0" w:lastRowLastColumn="0"/>
          <w:trHeight w:val="1963"/>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right w:val="none" w:sz="0" w:space="0" w:color="auto"/>
            </w:tcBorders>
            <w:shd w:val="clear" w:color="auto" w:fill="auto"/>
          </w:tcPr>
          <w:p w14:paraId="57472121" w14:textId="7524CF56" w:rsidR="00750BEA" w:rsidRPr="00197152" w:rsidRDefault="004B2AC6" w:rsidP="00750BEA">
            <w:pPr>
              <w:spacing w:before="40" w:after="100"/>
              <w:rPr>
                <w:rFonts w:cs="Arial"/>
                <w:sz w:val="22"/>
                <w:szCs w:val="22"/>
              </w:rPr>
            </w:pPr>
            <w:r>
              <w:rPr>
                <w:rFonts w:cs="Arial"/>
                <w:sz w:val="22"/>
                <w:szCs w:val="22"/>
              </w:rPr>
              <w:t>Customer</w:t>
            </w:r>
            <w:r w:rsidRPr="00197152">
              <w:rPr>
                <w:rFonts w:cs="Arial"/>
                <w:sz w:val="22"/>
                <w:szCs w:val="22"/>
              </w:rPr>
              <w:t xml:space="preserve"> </w:t>
            </w:r>
            <w:r w:rsidR="00750BEA" w:rsidRPr="00197152">
              <w:rPr>
                <w:rFonts w:cs="Arial"/>
                <w:sz w:val="22"/>
                <w:szCs w:val="22"/>
              </w:rPr>
              <w:t>focus</w:t>
            </w:r>
          </w:p>
        </w:tc>
        <w:tc>
          <w:tcPr>
            <w:cnfStyle w:val="000100000000" w:firstRow="0" w:lastRow="0" w:firstColumn="0" w:lastColumn="1" w:oddVBand="0" w:evenVBand="0" w:oddHBand="0" w:evenHBand="0" w:firstRowFirstColumn="0" w:firstRowLastColumn="0" w:lastRowFirstColumn="0" w:lastRowLastColumn="0"/>
            <w:tcW w:w="7654" w:type="dxa"/>
            <w:tcBorders>
              <w:left w:val="none" w:sz="0" w:space="0" w:color="auto"/>
              <w:bottom w:val="none" w:sz="0" w:space="0" w:color="auto"/>
            </w:tcBorders>
          </w:tcPr>
          <w:p w14:paraId="5ECED33E" w14:textId="203318C5" w:rsidR="000D4261" w:rsidRDefault="004B2AC6" w:rsidP="00750BEA">
            <w:pPr>
              <w:numPr>
                <w:ilvl w:val="0"/>
                <w:numId w:val="3"/>
              </w:numPr>
              <w:spacing w:before="40" w:after="100"/>
              <w:rPr>
                <w:rFonts w:cs="Arial"/>
                <w:b w:val="0"/>
                <w:sz w:val="22"/>
                <w:szCs w:val="22"/>
              </w:rPr>
            </w:pPr>
            <w:r>
              <w:rPr>
                <w:rFonts w:cs="Arial"/>
                <w:b w:val="0"/>
                <w:sz w:val="22"/>
                <w:szCs w:val="22"/>
              </w:rPr>
              <w:t>Customers</w:t>
            </w:r>
            <w:r w:rsidR="000D4261">
              <w:rPr>
                <w:rFonts w:cs="Arial"/>
                <w:b w:val="0"/>
                <w:sz w:val="22"/>
                <w:szCs w:val="22"/>
              </w:rPr>
              <w:t xml:space="preserve"> are treated with respect.</w:t>
            </w:r>
          </w:p>
          <w:p w14:paraId="3F8ACCB6"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Everyone has a right to complain.</w:t>
            </w:r>
          </w:p>
          <w:p w14:paraId="4ADC3E21"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QHRC proactively seeks and receives feedback and complaints.</w:t>
            </w:r>
          </w:p>
          <w:p w14:paraId="37C88011"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People are not adversely affected because of a complaint made by them or on their behalf.</w:t>
            </w:r>
          </w:p>
          <w:p w14:paraId="0B9EFA2A" w14:textId="77777777" w:rsidR="000D4261" w:rsidRDefault="000D4261" w:rsidP="00D7141A">
            <w:pPr>
              <w:numPr>
                <w:ilvl w:val="0"/>
                <w:numId w:val="3"/>
              </w:numPr>
              <w:spacing w:before="40" w:after="100"/>
              <w:rPr>
                <w:rFonts w:cs="Arial"/>
                <w:b w:val="0"/>
                <w:sz w:val="22"/>
                <w:szCs w:val="22"/>
              </w:rPr>
            </w:pPr>
            <w:r>
              <w:rPr>
                <w:rFonts w:cs="Arial"/>
                <w:b w:val="0"/>
                <w:sz w:val="22"/>
                <w:szCs w:val="22"/>
              </w:rPr>
              <w:t>Privacy and confidentiality is respected.</w:t>
            </w:r>
          </w:p>
          <w:p w14:paraId="6CEFCAE3" w14:textId="77777777" w:rsidR="000D4261" w:rsidRDefault="000D4261" w:rsidP="00D7141A">
            <w:pPr>
              <w:numPr>
                <w:ilvl w:val="0"/>
                <w:numId w:val="3"/>
              </w:numPr>
              <w:spacing w:before="40" w:after="100"/>
              <w:rPr>
                <w:rFonts w:cs="Arial"/>
                <w:b w:val="0"/>
                <w:sz w:val="22"/>
                <w:szCs w:val="22"/>
              </w:rPr>
            </w:pPr>
            <w:r>
              <w:rPr>
                <w:rFonts w:cs="Arial"/>
                <w:b w:val="0"/>
                <w:sz w:val="22"/>
                <w:szCs w:val="22"/>
              </w:rPr>
              <w:t>Human rights are respected and protected.</w:t>
            </w:r>
          </w:p>
          <w:p w14:paraId="4647580E" w14:textId="732188AC" w:rsidR="000D4261" w:rsidRPr="00197152" w:rsidRDefault="004B2AC6" w:rsidP="0069612E">
            <w:pPr>
              <w:numPr>
                <w:ilvl w:val="0"/>
                <w:numId w:val="3"/>
              </w:numPr>
              <w:spacing w:before="40" w:after="100"/>
              <w:rPr>
                <w:rFonts w:cs="Arial"/>
                <w:b w:val="0"/>
                <w:sz w:val="22"/>
                <w:szCs w:val="22"/>
              </w:rPr>
            </w:pPr>
            <w:r>
              <w:rPr>
                <w:rFonts w:cs="Arial"/>
                <w:b w:val="0"/>
                <w:sz w:val="22"/>
                <w:szCs w:val="22"/>
              </w:rPr>
              <w:t xml:space="preserve">Customers </w:t>
            </w:r>
            <w:r w:rsidR="000D4261">
              <w:rPr>
                <w:rFonts w:cs="Arial"/>
                <w:b w:val="0"/>
                <w:sz w:val="22"/>
                <w:szCs w:val="22"/>
              </w:rPr>
              <w:t>will not suffer reprisal.</w:t>
            </w:r>
          </w:p>
        </w:tc>
      </w:tr>
      <w:tr w:rsidR="00750BEA" w:rsidRPr="003346CA" w14:paraId="3209A66E" w14:textId="77777777" w:rsidTr="00836F99">
        <w:trPr>
          <w:trHeight w:val="1124"/>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tcPr>
          <w:p w14:paraId="2BA2BF75" w14:textId="77777777" w:rsidR="00750BEA" w:rsidRPr="00197152" w:rsidRDefault="00750BEA" w:rsidP="00750BEA">
            <w:pPr>
              <w:spacing w:before="40" w:after="100"/>
              <w:rPr>
                <w:rFonts w:cs="Arial"/>
                <w:sz w:val="22"/>
                <w:szCs w:val="22"/>
              </w:rPr>
            </w:pPr>
            <w:r w:rsidRPr="00197152">
              <w:rPr>
                <w:rFonts w:cs="Arial"/>
                <w:sz w:val="22"/>
                <w:szCs w:val="22"/>
              </w:rPr>
              <w:t>Visibility, transparency and access</w:t>
            </w:r>
          </w:p>
        </w:tc>
        <w:tc>
          <w:tcPr>
            <w:cnfStyle w:val="000100000000" w:firstRow="0" w:lastRow="0" w:firstColumn="0" w:lastColumn="1" w:oddVBand="0" w:evenVBand="0" w:oddHBand="0" w:evenHBand="0" w:firstRowFirstColumn="0" w:firstRowLastColumn="0" w:lastRowFirstColumn="0" w:lastRowLastColumn="0"/>
            <w:tcW w:w="7654" w:type="dxa"/>
            <w:tcBorders>
              <w:left w:val="none" w:sz="0" w:space="0" w:color="auto"/>
            </w:tcBorders>
          </w:tcPr>
          <w:p w14:paraId="1D97BD67"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Information about how and where a complaint may be made is well publicised on the QHRC’s website and made available (both in writing and verbally) at frontline service locations.</w:t>
            </w:r>
          </w:p>
          <w:p w14:paraId="6149E059"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A complaint may be made to any employee of QHRC in person, by phone, email, letter or using the online form on QHRC’s website.</w:t>
            </w:r>
          </w:p>
          <w:p w14:paraId="6A309E8E"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QHRC will provide all reasonable and practical help and support to make it easy for all complainants to make a complaint by recognising the particular needs of people, including people with disability, children, young people, people living in regional and remote areas, the aged and people from culturally and linguistically diverse backgrounds.</w:t>
            </w:r>
          </w:p>
          <w:p w14:paraId="663FA0D3"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There will be no fee to complain.</w:t>
            </w:r>
          </w:p>
        </w:tc>
      </w:tr>
      <w:tr w:rsidR="00750BEA" w:rsidRPr="003346CA" w14:paraId="780DD1EE" w14:textId="77777777" w:rsidTr="003D3F7E">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shd w:val="clear" w:color="auto" w:fill="auto"/>
          </w:tcPr>
          <w:p w14:paraId="37429364" w14:textId="77777777" w:rsidR="00750BEA" w:rsidRPr="00197152" w:rsidRDefault="00750BEA" w:rsidP="00750BEA">
            <w:pPr>
              <w:spacing w:before="40" w:after="100"/>
              <w:rPr>
                <w:rFonts w:cs="Arial"/>
                <w:sz w:val="22"/>
                <w:szCs w:val="22"/>
              </w:rPr>
            </w:pPr>
            <w:r w:rsidRPr="00197152">
              <w:rPr>
                <w:rFonts w:cs="Arial"/>
                <w:sz w:val="22"/>
                <w:szCs w:val="22"/>
              </w:rPr>
              <w:t>Responsiveness</w:t>
            </w:r>
          </w:p>
        </w:tc>
        <w:tc>
          <w:tcPr>
            <w:cnfStyle w:val="000100000000" w:firstRow="0" w:lastRow="0" w:firstColumn="0" w:lastColumn="1" w:oddVBand="0" w:evenVBand="0" w:oddHBand="0" w:evenHBand="0" w:firstRowFirstColumn="0" w:firstRowLastColumn="0" w:lastRowFirstColumn="0" w:lastRowLastColumn="0"/>
            <w:tcW w:w="7654" w:type="dxa"/>
            <w:tcBorders>
              <w:top w:val="none" w:sz="0" w:space="0" w:color="auto"/>
              <w:left w:val="none" w:sz="0" w:space="0" w:color="auto"/>
              <w:bottom w:val="none" w:sz="0" w:space="0" w:color="auto"/>
            </w:tcBorders>
          </w:tcPr>
          <w:p w14:paraId="101D3D78" w14:textId="77777777" w:rsidR="000D4261" w:rsidRDefault="000D4261" w:rsidP="00750BEA">
            <w:pPr>
              <w:numPr>
                <w:ilvl w:val="0"/>
                <w:numId w:val="3"/>
              </w:numPr>
              <w:spacing w:before="40" w:after="100"/>
              <w:rPr>
                <w:rFonts w:cs="Arial"/>
                <w:b w:val="0"/>
                <w:sz w:val="22"/>
                <w:szCs w:val="22"/>
              </w:rPr>
            </w:pPr>
            <w:r>
              <w:rPr>
                <w:rFonts w:cs="Arial"/>
                <w:b w:val="0"/>
                <w:sz w:val="22"/>
                <w:szCs w:val="22"/>
              </w:rPr>
              <w:t>Where possible, complaints are resolved early and informally at the point of service.</w:t>
            </w:r>
          </w:p>
          <w:p w14:paraId="4CCBEBC6"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Complaints are acknowledged promptly and responded to fairly, reasonably and in a timely manner. </w:t>
            </w:r>
          </w:p>
          <w:p w14:paraId="4620FA33"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Anonymous complaints are treated, as much as possible, like any other complaint.</w:t>
            </w:r>
          </w:p>
          <w:p w14:paraId="7A2B463F"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Staff are aware of the policy and procedures available on the QHRC’s website and intranet. </w:t>
            </w:r>
          </w:p>
          <w:p w14:paraId="6932E947"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Adequate resources, including skilled staff, are available to manage complaints.</w:t>
            </w:r>
          </w:p>
          <w:p w14:paraId="612C3583"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Complaints are recorded and tracked, timeframes for resolution are monitored and reasonable progress reports will be provided. </w:t>
            </w:r>
          </w:p>
        </w:tc>
      </w:tr>
      <w:tr w:rsidR="00750BEA" w:rsidRPr="00197152" w14:paraId="5C688FC0" w14:textId="77777777" w:rsidTr="00F005E2">
        <w:trPr>
          <w:trHeight w:val="619"/>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shd w:val="clear" w:color="auto" w:fill="auto"/>
          </w:tcPr>
          <w:p w14:paraId="453B9484" w14:textId="77777777" w:rsidR="00750BEA" w:rsidRPr="00197152" w:rsidRDefault="00750BEA" w:rsidP="00750BEA">
            <w:pPr>
              <w:spacing w:before="40" w:after="100"/>
              <w:rPr>
                <w:rFonts w:cs="Arial"/>
                <w:sz w:val="22"/>
                <w:szCs w:val="22"/>
              </w:rPr>
            </w:pPr>
            <w:r w:rsidRPr="00197152">
              <w:rPr>
                <w:rFonts w:cs="Arial"/>
                <w:sz w:val="22"/>
                <w:szCs w:val="22"/>
              </w:rPr>
              <w:t>Objectivity and fairness</w:t>
            </w:r>
          </w:p>
        </w:tc>
        <w:tc>
          <w:tcPr>
            <w:cnfStyle w:val="000100000000" w:firstRow="0" w:lastRow="0" w:firstColumn="0" w:lastColumn="1" w:oddVBand="0" w:evenVBand="0" w:oddHBand="0" w:evenHBand="0" w:firstRowFirstColumn="0" w:firstRowLastColumn="0" w:lastRowFirstColumn="0" w:lastRowLastColumn="0"/>
            <w:tcW w:w="0" w:type="dxa"/>
            <w:tcBorders>
              <w:left w:val="none" w:sz="0" w:space="0" w:color="auto"/>
            </w:tcBorders>
          </w:tcPr>
          <w:p w14:paraId="19BD6BF0" w14:textId="77777777" w:rsidR="00750BEA" w:rsidRDefault="00750BEA" w:rsidP="00750BEA">
            <w:pPr>
              <w:numPr>
                <w:ilvl w:val="0"/>
                <w:numId w:val="3"/>
              </w:numPr>
              <w:spacing w:before="40" w:after="100"/>
              <w:rPr>
                <w:rFonts w:cs="Arial"/>
                <w:b w:val="0"/>
                <w:sz w:val="22"/>
                <w:szCs w:val="22"/>
              </w:rPr>
            </w:pPr>
            <w:r w:rsidRPr="00197152">
              <w:rPr>
                <w:rFonts w:cs="Arial"/>
                <w:b w:val="0"/>
                <w:sz w:val="22"/>
                <w:szCs w:val="22"/>
              </w:rPr>
              <w:t xml:space="preserve">Complaints are taken seriously and are handled fairly, objectively and without bias. </w:t>
            </w:r>
          </w:p>
          <w:p w14:paraId="12E2A3D1" w14:textId="77777777" w:rsidR="000D4261" w:rsidRPr="00197152" w:rsidRDefault="000D4261" w:rsidP="00750BEA">
            <w:pPr>
              <w:numPr>
                <w:ilvl w:val="0"/>
                <w:numId w:val="3"/>
              </w:numPr>
              <w:spacing w:before="40" w:after="100"/>
              <w:rPr>
                <w:rFonts w:cs="Arial"/>
                <w:b w:val="0"/>
                <w:sz w:val="22"/>
                <w:szCs w:val="22"/>
              </w:rPr>
            </w:pPr>
            <w:r>
              <w:rPr>
                <w:rFonts w:cs="Arial"/>
                <w:b w:val="0"/>
                <w:sz w:val="22"/>
                <w:szCs w:val="22"/>
              </w:rPr>
              <w:t>Conflicts of interest are dealt with appropriately.</w:t>
            </w:r>
          </w:p>
          <w:p w14:paraId="1BB3434C" w14:textId="77777777" w:rsidR="00750BEA" w:rsidRPr="00197152" w:rsidRDefault="00750BEA" w:rsidP="00750BEA">
            <w:pPr>
              <w:numPr>
                <w:ilvl w:val="0"/>
                <w:numId w:val="3"/>
              </w:numPr>
              <w:spacing w:before="40" w:after="100"/>
              <w:rPr>
                <w:rFonts w:cs="Arial"/>
                <w:b w:val="0"/>
                <w:sz w:val="22"/>
                <w:szCs w:val="22"/>
              </w:rPr>
            </w:pPr>
            <w:r w:rsidRPr="00F005E2">
              <w:rPr>
                <w:rFonts w:cs="Arial"/>
                <w:b w:val="0"/>
                <w:bCs w:val="0"/>
                <w:sz w:val="22"/>
                <w:szCs w:val="22"/>
              </w:rPr>
              <w:t>Complaints are assessed and categorised on nominated criteria</w:t>
            </w:r>
            <w:r w:rsidRPr="00197152">
              <w:rPr>
                <w:rFonts w:cs="Arial"/>
                <w:b w:val="0"/>
                <w:sz w:val="22"/>
                <w:szCs w:val="22"/>
              </w:rPr>
              <w:t xml:space="preserve">. </w:t>
            </w:r>
          </w:p>
          <w:p w14:paraId="47298131"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Personal information is managed in line with the </w:t>
            </w:r>
            <w:r w:rsidRPr="00836F99">
              <w:rPr>
                <w:rFonts w:cs="Arial"/>
                <w:i/>
                <w:sz w:val="22"/>
                <w:szCs w:val="22"/>
              </w:rPr>
              <w:t>Information Privacy Act 2009</w:t>
            </w:r>
            <w:r w:rsidRPr="00197152">
              <w:rPr>
                <w:rFonts w:cs="Arial"/>
                <w:b w:val="0"/>
                <w:sz w:val="22"/>
                <w:szCs w:val="22"/>
              </w:rPr>
              <w:t xml:space="preserve"> and ethical obligations</w:t>
            </w:r>
          </w:p>
          <w:p w14:paraId="1E4E12B0"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The Complaint Co-ordinator may refuse to investigate a complaint if it is considered to be abusive, trivial or unreasonable. </w:t>
            </w:r>
          </w:p>
          <w:p w14:paraId="342FB444"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The principles of natural justice are applied to all complaints. </w:t>
            </w:r>
          </w:p>
          <w:p w14:paraId="252375BD" w14:textId="0E5E232A"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Reviews of decisions will be made by people other than the original decision</w:t>
            </w:r>
            <w:r w:rsidR="00D7141A">
              <w:rPr>
                <w:rFonts w:cs="Arial"/>
                <w:b w:val="0"/>
                <w:sz w:val="22"/>
                <w:szCs w:val="22"/>
              </w:rPr>
              <w:t>-</w:t>
            </w:r>
            <w:r w:rsidRPr="00197152">
              <w:rPr>
                <w:rFonts w:cs="Arial"/>
                <w:b w:val="0"/>
                <w:sz w:val="22"/>
                <w:szCs w:val="22"/>
              </w:rPr>
              <w:t>maker.</w:t>
            </w:r>
          </w:p>
        </w:tc>
      </w:tr>
      <w:tr w:rsidR="00750BEA" w:rsidRPr="00197152" w14:paraId="582A76B5" w14:textId="77777777" w:rsidTr="00BD5BBF">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shd w:val="clear" w:color="auto" w:fill="auto"/>
          </w:tcPr>
          <w:p w14:paraId="325FAC84" w14:textId="77777777" w:rsidR="00750BEA" w:rsidRPr="00197152" w:rsidRDefault="00750BEA" w:rsidP="00750BEA">
            <w:pPr>
              <w:spacing w:before="40" w:after="100"/>
              <w:rPr>
                <w:rFonts w:cs="Arial"/>
                <w:sz w:val="22"/>
                <w:szCs w:val="22"/>
              </w:rPr>
            </w:pPr>
            <w:r w:rsidRPr="00197152">
              <w:rPr>
                <w:rFonts w:cs="Arial"/>
                <w:sz w:val="22"/>
                <w:szCs w:val="22"/>
              </w:rPr>
              <w:lastRenderedPageBreak/>
              <w:t>Feedback</w:t>
            </w:r>
          </w:p>
        </w:tc>
        <w:tc>
          <w:tcPr>
            <w:cnfStyle w:val="000100000000" w:firstRow="0" w:lastRow="0" w:firstColumn="0" w:lastColumn="1" w:oddVBand="0" w:evenVBand="0" w:oddHBand="0" w:evenHBand="0" w:firstRowFirstColumn="0" w:firstRowLastColumn="0" w:lastRowFirstColumn="0" w:lastRowLastColumn="0"/>
            <w:tcW w:w="7654" w:type="dxa"/>
            <w:tcBorders>
              <w:top w:val="none" w:sz="0" w:space="0" w:color="auto"/>
              <w:left w:val="none" w:sz="0" w:space="0" w:color="auto"/>
              <w:bottom w:val="none" w:sz="0" w:space="0" w:color="auto"/>
            </w:tcBorders>
          </w:tcPr>
          <w:p w14:paraId="1B6A0FC8"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Adequate and timely feedback is provided about the progress of the complaint, the outcome reached by the QHRC and the reasons for the QHRC’s decision. </w:t>
            </w:r>
          </w:p>
          <w:p w14:paraId="4EEC3E9A"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Complainants are notified of available review mechanisms. The QHRC will seek regular feedback about the way it manages complaints.</w:t>
            </w:r>
          </w:p>
        </w:tc>
      </w:tr>
      <w:tr w:rsidR="00750BEA" w:rsidRPr="00197152" w14:paraId="391F2285" w14:textId="77777777" w:rsidTr="00BD5BBF">
        <w:trPr>
          <w:trHeight w:val="1506"/>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tcPr>
          <w:p w14:paraId="6CE2F36F" w14:textId="77777777" w:rsidR="00750BEA" w:rsidRPr="00197152" w:rsidRDefault="00750BEA" w:rsidP="00750BEA">
            <w:pPr>
              <w:spacing w:before="40" w:after="100"/>
              <w:rPr>
                <w:rFonts w:cs="Arial"/>
                <w:sz w:val="22"/>
                <w:szCs w:val="22"/>
              </w:rPr>
            </w:pPr>
            <w:r w:rsidRPr="00197152">
              <w:rPr>
                <w:rFonts w:cs="Arial"/>
                <w:sz w:val="22"/>
                <w:szCs w:val="22"/>
              </w:rPr>
              <w:t>Accountability, learning and prevention</w:t>
            </w:r>
          </w:p>
        </w:tc>
        <w:tc>
          <w:tcPr>
            <w:cnfStyle w:val="000100000000" w:firstRow="0" w:lastRow="0" w:firstColumn="0" w:lastColumn="1" w:oddVBand="0" w:evenVBand="0" w:oddHBand="0" w:evenHBand="0" w:firstRowFirstColumn="0" w:firstRowLastColumn="0" w:lastRowFirstColumn="0" w:lastRowLastColumn="0"/>
            <w:tcW w:w="7654" w:type="dxa"/>
            <w:tcBorders>
              <w:left w:val="none" w:sz="0" w:space="0" w:color="auto"/>
            </w:tcBorders>
          </w:tcPr>
          <w:p w14:paraId="59A1ECE6"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The policy and procedures are reviewed regularly to ensure relevance and effectiveness.  </w:t>
            </w:r>
          </w:p>
          <w:p w14:paraId="340A0BE5"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Mechanisms are in place to gather and record information to meet reporting requirements, identify complaint trends, monitor the time taken to resolve complaints and identify potential business improvements. </w:t>
            </w:r>
          </w:p>
          <w:p w14:paraId="00772FF4" w14:textId="688515CF"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Potential system improvements revealed by complaints are identified and reported to the Executive Leadership Team.</w:t>
            </w:r>
          </w:p>
          <w:p w14:paraId="77775C5C"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Information about complaint trends in the QHRC will be published annually.</w:t>
            </w:r>
          </w:p>
        </w:tc>
      </w:tr>
      <w:tr w:rsidR="00750BEA" w:rsidRPr="00197152" w14:paraId="15E6172F" w14:textId="77777777" w:rsidTr="00BD5BBF">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shd w:val="clear" w:color="auto" w:fill="auto"/>
          </w:tcPr>
          <w:p w14:paraId="7A7C1950" w14:textId="77777777" w:rsidR="00750BEA" w:rsidRPr="00197152" w:rsidRDefault="00750BEA" w:rsidP="00750BEA">
            <w:pPr>
              <w:spacing w:before="40" w:after="100"/>
              <w:rPr>
                <w:rFonts w:cs="Arial"/>
                <w:sz w:val="22"/>
                <w:szCs w:val="22"/>
              </w:rPr>
            </w:pPr>
            <w:r w:rsidRPr="00197152">
              <w:rPr>
                <w:rFonts w:cs="Arial"/>
                <w:sz w:val="22"/>
                <w:szCs w:val="22"/>
              </w:rPr>
              <w:t>Expertise</w:t>
            </w:r>
          </w:p>
        </w:tc>
        <w:tc>
          <w:tcPr>
            <w:cnfStyle w:val="000100000000" w:firstRow="0" w:lastRow="0" w:firstColumn="0" w:lastColumn="1" w:oddVBand="0" w:evenVBand="0" w:oddHBand="0" w:evenHBand="0" w:firstRowFirstColumn="0" w:firstRowLastColumn="0" w:lastRowFirstColumn="0" w:lastRowLastColumn="0"/>
            <w:tcW w:w="7654" w:type="dxa"/>
            <w:tcBorders>
              <w:left w:val="none" w:sz="0" w:space="0" w:color="auto"/>
            </w:tcBorders>
          </w:tcPr>
          <w:p w14:paraId="05E3F978"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Only suitably skilled staff act as complaint or review officers.</w:t>
            </w:r>
          </w:p>
        </w:tc>
      </w:tr>
      <w:tr w:rsidR="00750BEA" w:rsidRPr="00197152" w14:paraId="60EA4BED" w14:textId="77777777" w:rsidTr="00BD5BBF">
        <w:trPr>
          <w:cnfStyle w:val="010000000000" w:firstRow="0" w:lastRow="1" w:firstColumn="0" w:lastColumn="0" w:oddVBand="0" w:evenVBand="0" w:oddHBand="0" w:evenHBand="0" w:firstRowFirstColumn="0" w:firstRowLastColumn="0" w:lastRowFirstColumn="0" w:lastRowLastColumn="0"/>
          <w:trHeight w:val="562"/>
        </w:trPr>
        <w:tc>
          <w:tcPr>
            <w:cnfStyle w:val="001000000001" w:firstRow="0" w:lastRow="0" w:firstColumn="1" w:lastColumn="0" w:oddVBand="0" w:evenVBand="0" w:oddHBand="0" w:evenHBand="0" w:firstRowFirstColumn="0" w:firstRowLastColumn="0" w:lastRowFirstColumn="1" w:lastRowLastColumn="0"/>
            <w:tcW w:w="1980" w:type="dxa"/>
            <w:tcBorders>
              <w:top w:val="none" w:sz="0" w:space="0" w:color="auto"/>
              <w:right w:val="none" w:sz="0" w:space="0" w:color="auto"/>
            </w:tcBorders>
            <w:shd w:val="clear" w:color="auto" w:fill="auto"/>
          </w:tcPr>
          <w:p w14:paraId="37142E75" w14:textId="77777777" w:rsidR="00750BEA" w:rsidRPr="00197152" w:rsidRDefault="00750BEA" w:rsidP="00750BEA">
            <w:pPr>
              <w:spacing w:before="40" w:after="100"/>
              <w:rPr>
                <w:rFonts w:cs="Arial"/>
                <w:sz w:val="22"/>
                <w:szCs w:val="22"/>
              </w:rPr>
            </w:pPr>
            <w:r w:rsidRPr="00197152">
              <w:rPr>
                <w:rFonts w:cs="Arial"/>
                <w:sz w:val="22"/>
                <w:szCs w:val="22"/>
              </w:rPr>
              <w:t>Human rights</w:t>
            </w:r>
          </w:p>
        </w:tc>
        <w:tc>
          <w:tcPr>
            <w:cnfStyle w:val="000100000010" w:firstRow="0" w:lastRow="0" w:firstColumn="0" w:lastColumn="1" w:oddVBand="0" w:evenVBand="0" w:oddHBand="0" w:evenHBand="0" w:firstRowFirstColumn="0" w:firstRowLastColumn="0" w:lastRowFirstColumn="0" w:lastRowLastColumn="1"/>
            <w:tcW w:w="7654" w:type="dxa"/>
            <w:tcBorders>
              <w:top w:val="none" w:sz="0" w:space="0" w:color="auto"/>
              <w:left w:val="none" w:sz="0" w:space="0" w:color="auto"/>
            </w:tcBorders>
          </w:tcPr>
          <w:p w14:paraId="1C4703D1" w14:textId="3FA9925A"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 xml:space="preserve">The QHRC aims to act and make decisions in a way that is compatible with the human rights of individuals under the </w:t>
            </w:r>
            <w:r w:rsidRPr="00136DF6">
              <w:rPr>
                <w:rFonts w:cs="Arial"/>
                <w:b w:val="0"/>
                <w:bCs w:val="0"/>
                <w:i/>
                <w:sz w:val="22"/>
                <w:szCs w:val="22"/>
              </w:rPr>
              <w:t xml:space="preserve">Human Rights Act </w:t>
            </w:r>
            <w:r w:rsidR="005B08F2" w:rsidRPr="00136DF6">
              <w:rPr>
                <w:rFonts w:cs="Arial"/>
                <w:b w:val="0"/>
                <w:bCs w:val="0"/>
                <w:i/>
                <w:sz w:val="22"/>
                <w:szCs w:val="22"/>
              </w:rPr>
              <w:t>2019</w:t>
            </w:r>
            <w:r w:rsidR="005B08F2" w:rsidRPr="00197152">
              <w:rPr>
                <w:rFonts w:cs="Arial"/>
                <w:b w:val="0"/>
                <w:sz w:val="22"/>
                <w:szCs w:val="22"/>
              </w:rPr>
              <w:t xml:space="preserve"> and</w:t>
            </w:r>
            <w:r w:rsidRPr="00197152">
              <w:rPr>
                <w:rFonts w:cs="Arial"/>
                <w:b w:val="0"/>
                <w:sz w:val="22"/>
                <w:szCs w:val="22"/>
              </w:rPr>
              <w:t xml:space="preserve"> will give proper consideration to the human rights of individuals when making decisions.</w:t>
            </w:r>
          </w:p>
          <w:p w14:paraId="6B6A1D13" w14:textId="77777777" w:rsidR="00750BEA" w:rsidRPr="00197152" w:rsidRDefault="00750BEA" w:rsidP="00750BEA">
            <w:pPr>
              <w:numPr>
                <w:ilvl w:val="0"/>
                <w:numId w:val="3"/>
              </w:numPr>
              <w:spacing w:before="40" w:after="100"/>
              <w:rPr>
                <w:rFonts w:cs="Arial"/>
                <w:b w:val="0"/>
                <w:sz w:val="22"/>
                <w:szCs w:val="22"/>
              </w:rPr>
            </w:pPr>
            <w:r w:rsidRPr="00197152">
              <w:rPr>
                <w:rFonts w:cs="Arial"/>
                <w:b w:val="0"/>
                <w:sz w:val="22"/>
                <w:szCs w:val="22"/>
              </w:rPr>
              <w:t>All complaints will be assessed to identify whether it includes any human rights issues.</w:t>
            </w:r>
          </w:p>
        </w:tc>
      </w:tr>
    </w:tbl>
    <w:p w14:paraId="3006F34F" w14:textId="54A2929F" w:rsidR="00857706" w:rsidRDefault="00DF7FFE" w:rsidP="00F005E2">
      <w:pPr>
        <w:pStyle w:val="Heading1"/>
        <w:spacing w:before="360" w:after="120"/>
      </w:pPr>
      <w:bookmarkStart w:id="55" w:name="_Toc53040539"/>
      <w:bookmarkStart w:id="56" w:name="_Toc157509945"/>
      <w:r>
        <w:t xml:space="preserve">Classification of customer complaints &amp; </w:t>
      </w:r>
      <w:bookmarkEnd w:id="55"/>
      <w:r>
        <w:t>timeframes</w:t>
      </w:r>
      <w:bookmarkEnd w:id="56"/>
    </w:p>
    <w:p w14:paraId="15B0EC01" w14:textId="7F3B4C03" w:rsidR="00857706" w:rsidRPr="00857706" w:rsidRDefault="00857706" w:rsidP="0063639A">
      <w:pPr>
        <w:spacing w:before="120" w:after="240"/>
        <w:rPr>
          <w:rFonts w:cs="Arial"/>
          <w:sz w:val="22"/>
          <w:szCs w:val="22"/>
        </w:rPr>
      </w:pPr>
      <w:r w:rsidRPr="00857706">
        <w:rPr>
          <w:rFonts w:cs="Arial"/>
          <w:sz w:val="22"/>
          <w:szCs w:val="22"/>
        </w:rPr>
        <w:t xml:space="preserve">Complaints are classified by </w:t>
      </w:r>
      <w:r w:rsidRPr="005B08F2">
        <w:rPr>
          <w:rFonts w:cs="Arial"/>
          <w:bCs/>
          <w:sz w:val="22"/>
          <w:szCs w:val="22"/>
        </w:rPr>
        <w:t>complexity</w:t>
      </w:r>
      <w:r w:rsidRPr="00857706">
        <w:rPr>
          <w:rFonts w:cs="Arial"/>
          <w:sz w:val="22"/>
          <w:szCs w:val="22"/>
        </w:rPr>
        <w:t xml:space="preserve"> and </w:t>
      </w:r>
      <w:r w:rsidRPr="005B08F2">
        <w:rPr>
          <w:rFonts w:cs="Arial"/>
          <w:bCs/>
          <w:sz w:val="22"/>
          <w:szCs w:val="22"/>
        </w:rPr>
        <w:t>issue</w:t>
      </w:r>
      <w:r w:rsidRPr="00857706">
        <w:rPr>
          <w:rFonts w:cs="Arial"/>
          <w:sz w:val="22"/>
          <w:szCs w:val="22"/>
        </w:rPr>
        <w:t xml:space="preserve"> to make sure they are</w:t>
      </w:r>
      <w:r w:rsidR="00A81223">
        <w:rPr>
          <w:rFonts w:cs="Arial"/>
          <w:sz w:val="22"/>
          <w:szCs w:val="22"/>
        </w:rPr>
        <w:t xml:space="preserve"> dealt with</w:t>
      </w:r>
      <w:r w:rsidRPr="00857706">
        <w:rPr>
          <w:rFonts w:cs="Arial"/>
          <w:sz w:val="22"/>
          <w:szCs w:val="22"/>
        </w:rPr>
        <w:t xml:space="preserve"> consistently and appropriately.  Complaints will be </w:t>
      </w:r>
      <w:r w:rsidR="00A81223">
        <w:rPr>
          <w:rFonts w:cs="Arial"/>
          <w:sz w:val="22"/>
          <w:szCs w:val="22"/>
        </w:rPr>
        <w:t>finalised</w:t>
      </w:r>
      <w:r w:rsidR="00A81223" w:rsidRPr="00857706">
        <w:rPr>
          <w:rFonts w:cs="Arial"/>
          <w:sz w:val="22"/>
          <w:szCs w:val="22"/>
        </w:rPr>
        <w:t xml:space="preserve"> </w:t>
      </w:r>
      <w:r w:rsidRPr="00857706">
        <w:rPr>
          <w:rFonts w:cs="Arial"/>
          <w:sz w:val="22"/>
          <w:szCs w:val="22"/>
        </w:rPr>
        <w:t>within the timeframes that apply to the following levels of complexity:</w:t>
      </w:r>
    </w:p>
    <w:tbl>
      <w:tblPr>
        <w:tblStyle w:val="ListTable3-Accent1"/>
        <w:tblW w:w="9348" w:type="dxa"/>
        <w:tblLook w:val="01E0" w:firstRow="1" w:lastRow="1" w:firstColumn="1" w:lastColumn="1" w:noHBand="0" w:noVBand="0"/>
      </w:tblPr>
      <w:tblGrid>
        <w:gridCol w:w="1517"/>
        <w:gridCol w:w="3619"/>
        <w:gridCol w:w="4212"/>
      </w:tblGrid>
      <w:tr w:rsidR="00857706" w:rsidRPr="002D0BE1" w14:paraId="2442382C" w14:textId="77777777" w:rsidTr="0063639A">
        <w:trPr>
          <w:cnfStyle w:val="100000000000" w:firstRow="1" w:lastRow="0" w:firstColumn="0" w:lastColumn="0" w:oddVBand="0" w:evenVBand="0" w:oddHBand="0" w:evenHBand="0" w:firstRowFirstColumn="0" w:firstRowLastColumn="0" w:lastRowFirstColumn="0" w:lastRowLastColumn="0"/>
          <w:trHeight w:val="156"/>
        </w:trPr>
        <w:tc>
          <w:tcPr>
            <w:cnfStyle w:val="001000000100" w:firstRow="0" w:lastRow="0" w:firstColumn="1" w:lastColumn="0" w:oddVBand="0" w:evenVBand="0" w:oddHBand="0" w:evenHBand="0" w:firstRowFirstColumn="1" w:firstRowLastColumn="0" w:lastRowFirstColumn="0" w:lastRowLastColumn="0"/>
            <w:tcW w:w="1517" w:type="dxa"/>
            <w:tcBorders>
              <w:bottom w:val="single" w:sz="4" w:space="0" w:color="4F81BD" w:themeColor="accent1"/>
            </w:tcBorders>
            <w:shd w:val="clear" w:color="auto" w:fill="4BACC6"/>
          </w:tcPr>
          <w:p w14:paraId="10221711" w14:textId="77777777" w:rsidR="00857706" w:rsidRPr="002D0BE1" w:rsidRDefault="00857706" w:rsidP="00857706">
            <w:pPr>
              <w:keepNext/>
              <w:keepLines/>
              <w:spacing w:before="40" w:after="100"/>
              <w:rPr>
                <w:rFonts w:cs="Arial"/>
                <w:color w:val="FFFFFF"/>
                <w:szCs w:val="22"/>
              </w:rPr>
            </w:pPr>
            <w:r w:rsidRPr="002D0BE1">
              <w:rPr>
                <w:rFonts w:cs="Arial"/>
                <w:color w:val="FFFFFF"/>
                <w:szCs w:val="22"/>
              </w:rPr>
              <w:t>Classification</w:t>
            </w:r>
          </w:p>
        </w:tc>
        <w:tc>
          <w:tcPr>
            <w:cnfStyle w:val="000010000000" w:firstRow="0" w:lastRow="0" w:firstColumn="0" w:lastColumn="0" w:oddVBand="1" w:evenVBand="0" w:oddHBand="0" w:evenHBand="0" w:firstRowFirstColumn="0" w:firstRowLastColumn="0" w:lastRowFirstColumn="0" w:lastRowLastColumn="0"/>
            <w:tcW w:w="3619" w:type="dxa"/>
            <w:tcBorders>
              <w:bottom w:val="single" w:sz="4" w:space="0" w:color="4F81BD" w:themeColor="accent1"/>
            </w:tcBorders>
            <w:shd w:val="clear" w:color="auto" w:fill="4BACC6"/>
          </w:tcPr>
          <w:p w14:paraId="06DBA213" w14:textId="77777777" w:rsidR="00857706" w:rsidRPr="002D0BE1" w:rsidRDefault="00857706" w:rsidP="00857706">
            <w:pPr>
              <w:keepNext/>
              <w:keepLines/>
              <w:spacing w:before="40" w:after="100"/>
              <w:rPr>
                <w:rFonts w:cs="Arial"/>
                <w:color w:val="FFFFFF"/>
                <w:szCs w:val="22"/>
              </w:rPr>
            </w:pPr>
            <w:r w:rsidRPr="002D0BE1">
              <w:rPr>
                <w:rFonts w:cs="Arial"/>
                <w:color w:val="FFFFFF"/>
                <w:szCs w:val="22"/>
              </w:rPr>
              <w:t>Description</w:t>
            </w:r>
          </w:p>
        </w:tc>
        <w:tc>
          <w:tcPr>
            <w:cnfStyle w:val="000100001000" w:firstRow="0" w:lastRow="0" w:firstColumn="0" w:lastColumn="1" w:oddVBand="0" w:evenVBand="0" w:oddHBand="0" w:evenHBand="0" w:firstRowFirstColumn="0" w:firstRowLastColumn="1" w:lastRowFirstColumn="0" w:lastRowLastColumn="0"/>
            <w:tcW w:w="4212" w:type="dxa"/>
            <w:tcBorders>
              <w:bottom w:val="single" w:sz="4" w:space="0" w:color="4F81BD" w:themeColor="accent1"/>
            </w:tcBorders>
            <w:shd w:val="clear" w:color="auto" w:fill="4BACC6"/>
          </w:tcPr>
          <w:p w14:paraId="32E55D8A" w14:textId="77777777" w:rsidR="00857706" w:rsidRPr="002D0BE1" w:rsidRDefault="00857706" w:rsidP="00857706">
            <w:pPr>
              <w:keepNext/>
              <w:keepLines/>
              <w:spacing w:before="40" w:after="100"/>
              <w:rPr>
                <w:rFonts w:cs="Arial"/>
                <w:color w:val="FFFFFF"/>
                <w:szCs w:val="22"/>
              </w:rPr>
            </w:pPr>
            <w:r w:rsidRPr="002D0BE1">
              <w:rPr>
                <w:rFonts w:cs="Arial"/>
                <w:color w:val="FFFFFF"/>
                <w:szCs w:val="22"/>
              </w:rPr>
              <w:t>Timeframe</w:t>
            </w:r>
          </w:p>
        </w:tc>
      </w:tr>
      <w:tr w:rsidR="00857706" w:rsidRPr="003346CA" w14:paraId="4AB621EC" w14:textId="77777777" w:rsidTr="0063639A">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1B71BCF0" w14:textId="77777777" w:rsidR="00857706" w:rsidRPr="002D0BE1" w:rsidRDefault="00857706" w:rsidP="00857706">
            <w:pPr>
              <w:keepNext/>
              <w:keepLines/>
              <w:spacing w:before="40" w:after="100"/>
              <w:rPr>
                <w:rFonts w:cs="Arial"/>
                <w:szCs w:val="22"/>
              </w:rPr>
            </w:pPr>
            <w:r w:rsidRPr="002D0BE1">
              <w:rPr>
                <w:rFonts w:cs="Arial"/>
                <w:szCs w:val="22"/>
              </w:rPr>
              <w:t xml:space="preserve">Simple </w:t>
            </w:r>
          </w:p>
        </w:tc>
        <w:tc>
          <w:tcPr>
            <w:cnfStyle w:val="000010000000" w:firstRow="0" w:lastRow="0" w:firstColumn="0" w:lastColumn="0" w:oddVBand="1" w:evenVBand="0" w:oddHBand="0" w:evenHBand="0" w:firstRowFirstColumn="0" w:firstRowLastColumn="0" w:lastRowFirstColumn="0" w:lastRowLastColumn="0"/>
            <w:tcW w:w="3619" w:type="dxa"/>
          </w:tcPr>
          <w:p w14:paraId="756A0B91" w14:textId="77777777" w:rsidR="00857706" w:rsidRPr="002D0BE1" w:rsidRDefault="00857706" w:rsidP="00857706">
            <w:pPr>
              <w:keepNext/>
              <w:keepLines/>
              <w:spacing w:before="40" w:after="100"/>
              <w:rPr>
                <w:rFonts w:cs="Arial"/>
                <w:szCs w:val="22"/>
              </w:rPr>
            </w:pPr>
            <w:r w:rsidRPr="002D0BE1">
              <w:rPr>
                <w:rFonts w:cs="Arial"/>
                <w:szCs w:val="22"/>
              </w:rPr>
              <w:t xml:space="preserve">A complaint that is resolved at the point of service. </w:t>
            </w:r>
          </w:p>
        </w:tc>
        <w:tc>
          <w:tcPr>
            <w:cnfStyle w:val="000100000000" w:firstRow="0" w:lastRow="0" w:firstColumn="0" w:lastColumn="1" w:oddVBand="0" w:evenVBand="0" w:oddHBand="0" w:evenHBand="0" w:firstRowFirstColumn="0" w:firstRowLastColumn="0" w:lastRowFirstColumn="0" w:lastRowLastColumn="0"/>
            <w:tcW w:w="4212" w:type="dxa"/>
          </w:tcPr>
          <w:p w14:paraId="004AA55A" w14:textId="77777777" w:rsidR="00857706" w:rsidRPr="002D0BE1" w:rsidRDefault="00857706" w:rsidP="00857706">
            <w:pPr>
              <w:keepNext/>
              <w:keepLines/>
              <w:spacing w:before="40" w:after="100"/>
              <w:rPr>
                <w:rFonts w:cs="Arial"/>
                <w:b w:val="0"/>
                <w:szCs w:val="22"/>
              </w:rPr>
            </w:pPr>
            <w:r w:rsidRPr="002D0BE1">
              <w:rPr>
                <w:rFonts w:cs="Arial"/>
                <w:b w:val="0"/>
                <w:szCs w:val="22"/>
              </w:rPr>
              <w:t xml:space="preserve">Resolved immediately at point of service. </w:t>
            </w:r>
          </w:p>
        </w:tc>
      </w:tr>
      <w:tr w:rsidR="00857706" w:rsidRPr="003346CA" w14:paraId="38F5EC51" w14:textId="77777777" w:rsidTr="0063639A">
        <w:trPr>
          <w:trHeight w:val="523"/>
        </w:trPr>
        <w:tc>
          <w:tcPr>
            <w:cnfStyle w:val="001000000000" w:firstRow="0" w:lastRow="0" w:firstColumn="1" w:lastColumn="0" w:oddVBand="0" w:evenVBand="0" w:oddHBand="0" w:evenHBand="0" w:firstRowFirstColumn="0" w:firstRowLastColumn="0" w:lastRowFirstColumn="0" w:lastRowLastColumn="0"/>
            <w:tcW w:w="15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840255D" w14:textId="77777777" w:rsidR="00857706" w:rsidRPr="002D0BE1" w:rsidRDefault="00857706" w:rsidP="00857706">
            <w:pPr>
              <w:spacing w:before="40" w:after="100"/>
              <w:rPr>
                <w:rFonts w:cs="Arial"/>
                <w:szCs w:val="22"/>
              </w:rPr>
            </w:pPr>
            <w:r w:rsidRPr="002D0BE1">
              <w:rPr>
                <w:rFonts w:cs="Arial"/>
                <w:szCs w:val="22"/>
              </w:rPr>
              <w:t>Standard</w:t>
            </w:r>
          </w:p>
        </w:tc>
        <w:tc>
          <w:tcPr>
            <w:cnfStyle w:val="000010000000" w:firstRow="0" w:lastRow="0" w:firstColumn="0" w:lastColumn="0" w:oddVBand="1" w:evenVBand="0" w:oddHBand="0" w:evenHBand="0" w:firstRowFirstColumn="0" w:firstRowLastColumn="0" w:lastRowFirstColumn="0" w:lastRowLastColumn="0"/>
            <w:tcW w:w="3619" w:type="dxa"/>
            <w:tcBorders>
              <w:top w:val="single" w:sz="4" w:space="0" w:color="4F81BD" w:themeColor="accent1"/>
              <w:bottom w:val="single" w:sz="4" w:space="0" w:color="4F81BD" w:themeColor="accent1"/>
            </w:tcBorders>
          </w:tcPr>
          <w:p w14:paraId="5FE645B6" w14:textId="77777777" w:rsidR="00857706" w:rsidRPr="002D0BE1" w:rsidRDefault="00857706" w:rsidP="00857706">
            <w:pPr>
              <w:spacing w:before="40" w:after="100"/>
              <w:rPr>
                <w:rFonts w:cs="Arial"/>
                <w:szCs w:val="22"/>
              </w:rPr>
            </w:pPr>
            <w:r w:rsidRPr="002D0BE1">
              <w:rPr>
                <w:rFonts w:cs="Arial"/>
                <w:szCs w:val="22"/>
              </w:rPr>
              <w:t xml:space="preserve">A complaint that usually has only one single issue or concern. </w:t>
            </w:r>
          </w:p>
        </w:tc>
        <w:tc>
          <w:tcPr>
            <w:cnfStyle w:val="000100000000" w:firstRow="0" w:lastRow="0" w:firstColumn="0" w:lastColumn="1" w:oddVBand="0" w:evenVBand="0" w:oddHBand="0" w:evenHBand="0" w:firstRowFirstColumn="0" w:firstRowLastColumn="0" w:lastRowFirstColumn="0" w:lastRowLastColumn="0"/>
            <w:tcW w:w="4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0D4AA9" w14:textId="4756AA17" w:rsidR="00857706" w:rsidRPr="002D0BE1" w:rsidRDefault="00A81223" w:rsidP="00A81223">
            <w:pPr>
              <w:spacing w:before="40" w:after="100"/>
              <w:rPr>
                <w:rFonts w:cs="Arial"/>
                <w:b w:val="0"/>
                <w:szCs w:val="22"/>
              </w:rPr>
            </w:pPr>
            <w:r>
              <w:rPr>
                <w:rFonts w:cs="Arial"/>
                <w:b w:val="0"/>
                <w:szCs w:val="22"/>
              </w:rPr>
              <w:t>Finalised</w:t>
            </w:r>
            <w:r w:rsidRPr="002D0BE1">
              <w:rPr>
                <w:rFonts w:cs="Arial"/>
                <w:b w:val="0"/>
                <w:szCs w:val="22"/>
              </w:rPr>
              <w:t xml:space="preserve"> </w:t>
            </w:r>
            <w:r w:rsidR="00857706" w:rsidRPr="002D0BE1">
              <w:rPr>
                <w:rFonts w:cs="Arial"/>
                <w:b w:val="0"/>
                <w:szCs w:val="22"/>
              </w:rPr>
              <w:t xml:space="preserve">within 30 </w:t>
            </w:r>
            <w:r>
              <w:rPr>
                <w:rFonts w:cs="Arial"/>
                <w:b w:val="0"/>
                <w:szCs w:val="22"/>
              </w:rPr>
              <w:t>business</w:t>
            </w:r>
            <w:r w:rsidRPr="002D0BE1">
              <w:rPr>
                <w:rFonts w:cs="Arial"/>
                <w:b w:val="0"/>
                <w:szCs w:val="22"/>
              </w:rPr>
              <w:t xml:space="preserve"> </w:t>
            </w:r>
            <w:r w:rsidR="00857706" w:rsidRPr="002D0BE1">
              <w:rPr>
                <w:rFonts w:cs="Arial"/>
                <w:b w:val="0"/>
                <w:szCs w:val="22"/>
              </w:rPr>
              <w:t xml:space="preserve">days of receipt. </w:t>
            </w:r>
          </w:p>
        </w:tc>
      </w:tr>
      <w:tr w:rsidR="00857706" w:rsidRPr="003346CA" w14:paraId="360FD8BB" w14:textId="77777777" w:rsidTr="0063639A">
        <w:trPr>
          <w:cnfStyle w:val="010000000000" w:firstRow="0" w:lastRow="1" w:firstColumn="0" w:lastColumn="0" w:oddVBand="0" w:evenVBand="0" w:oddHBand="0" w:evenHBand="0" w:firstRowFirstColumn="0" w:firstRowLastColumn="0" w:lastRowFirstColumn="0" w:lastRowLastColumn="0"/>
          <w:trHeight w:val="1070"/>
        </w:trPr>
        <w:tc>
          <w:tcPr>
            <w:cnfStyle w:val="001000000001" w:firstRow="0" w:lastRow="0" w:firstColumn="1" w:lastColumn="0" w:oddVBand="0" w:evenVBand="0" w:oddHBand="0" w:evenHBand="0" w:firstRowFirstColumn="0" w:firstRowLastColumn="0" w:lastRowFirstColumn="1" w:lastRowLastColumn="0"/>
            <w:tcW w:w="15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D77BEBC" w14:textId="77777777" w:rsidR="00857706" w:rsidRPr="002D0BE1" w:rsidRDefault="00857706" w:rsidP="00857706">
            <w:pPr>
              <w:spacing w:before="40" w:after="100"/>
              <w:rPr>
                <w:rFonts w:cs="Arial"/>
                <w:szCs w:val="22"/>
              </w:rPr>
            </w:pPr>
            <w:r w:rsidRPr="002D0BE1">
              <w:rPr>
                <w:rFonts w:cs="Arial"/>
                <w:szCs w:val="22"/>
              </w:rPr>
              <w:t>Complex</w:t>
            </w:r>
          </w:p>
        </w:tc>
        <w:tc>
          <w:tcPr>
            <w:cnfStyle w:val="000010000000" w:firstRow="0" w:lastRow="0" w:firstColumn="0" w:lastColumn="0" w:oddVBand="1" w:evenVBand="0" w:oddHBand="0" w:evenHBand="0" w:firstRowFirstColumn="0" w:firstRowLastColumn="0" w:lastRowFirstColumn="0" w:lastRowLastColumn="0"/>
            <w:tcW w:w="3619" w:type="dxa"/>
            <w:tcBorders>
              <w:top w:val="single" w:sz="4" w:space="0" w:color="4F81BD" w:themeColor="accent1"/>
              <w:bottom w:val="single" w:sz="4" w:space="0" w:color="4F81BD" w:themeColor="accent1"/>
            </w:tcBorders>
          </w:tcPr>
          <w:p w14:paraId="05DD0DF0" w14:textId="77777777" w:rsidR="00857706" w:rsidRPr="00F005E2" w:rsidRDefault="00857706" w:rsidP="00857706">
            <w:pPr>
              <w:spacing w:before="40" w:after="100"/>
              <w:rPr>
                <w:rFonts w:cs="Arial"/>
                <w:b w:val="0"/>
                <w:bCs w:val="0"/>
                <w:szCs w:val="22"/>
              </w:rPr>
            </w:pPr>
            <w:r w:rsidRPr="00F005E2">
              <w:rPr>
                <w:rFonts w:cs="Arial"/>
                <w:b w:val="0"/>
                <w:bCs w:val="0"/>
                <w:szCs w:val="22"/>
              </w:rPr>
              <w:t xml:space="preserve">A complaint that has multiple issues and/or is serious in nature and usually requires an extensive investigation. </w:t>
            </w:r>
          </w:p>
        </w:tc>
        <w:tc>
          <w:tcPr>
            <w:cnfStyle w:val="000100000010" w:firstRow="0" w:lastRow="0" w:firstColumn="0" w:lastColumn="1" w:oddVBand="0" w:evenVBand="0" w:oddHBand="0" w:evenHBand="0" w:firstRowFirstColumn="0" w:firstRowLastColumn="0" w:lastRowFirstColumn="0" w:lastRowLastColumn="1"/>
            <w:tcW w:w="4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C6C6949" w14:textId="4F9F0B9C" w:rsidR="00857706" w:rsidRPr="002D0BE1" w:rsidRDefault="00A81223" w:rsidP="00A81223">
            <w:pPr>
              <w:spacing w:before="40" w:after="100"/>
              <w:rPr>
                <w:rFonts w:cs="Arial"/>
                <w:b w:val="0"/>
                <w:szCs w:val="22"/>
              </w:rPr>
            </w:pPr>
            <w:r>
              <w:rPr>
                <w:rFonts w:cs="Arial"/>
                <w:b w:val="0"/>
                <w:szCs w:val="22"/>
              </w:rPr>
              <w:t>Finalised</w:t>
            </w:r>
            <w:r w:rsidRPr="002D0BE1">
              <w:rPr>
                <w:rFonts w:cs="Arial"/>
                <w:b w:val="0"/>
                <w:szCs w:val="22"/>
              </w:rPr>
              <w:t xml:space="preserve"> </w:t>
            </w:r>
            <w:r w:rsidR="00857706" w:rsidRPr="002D0BE1">
              <w:rPr>
                <w:rFonts w:cs="Arial"/>
                <w:b w:val="0"/>
                <w:szCs w:val="22"/>
              </w:rPr>
              <w:t xml:space="preserve">within </w:t>
            </w:r>
            <w:r w:rsidR="00363DA3">
              <w:rPr>
                <w:rFonts w:cs="Arial"/>
                <w:b w:val="0"/>
                <w:szCs w:val="22"/>
              </w:rPr>
              <w:t>3</w:t>
            </w:r>
            <w:r w:rsidR="00857706" w:rsidRPr="002D0BE1">
              <w:rPr>
                <w:rFonts w:cs="Arial"/>
                <w:b w:val="0"/>
                <w:szCs w:val="22"/>
              </w:rPr>
              <w:t xml:space="preserve">0 </w:t>
            </w:r>
            <w:r>
              <w:rPr>
                <w:rFonts w:cs="Arial"/>
                <w:b w:val="0"/>
                <w:szCs w:val="22"/>
              </w:rPr>
              <w:t>business</w:t>
            </w:r>
            <w:r w:rsidRPr="002D0BE1">
              <w:rPr>
                <w:rFonts w:cs="Arial"/>
                <w:b w:val="0"/>
                <w:szCs w:val="22"/>
              </w:rPr>
              <w:t xml:space="preserve"> </w:t>
            </w:r>
            <w:r w:rsidR="00857706" w:rsidRPr="002D0BE1">
              <w:rPr>
                <w:rFonts w:cs="Arial"/>
                <w:b w:val="0"/>
                <w:szCs w:val="22"/>
              </w:rPr>
              <w:t>days of receipt</w:t>
            </w:r>
            <w:r w:rsidR="00363DA3">
              <w:rPr>
                <w:rFonts w:cs="Arial"/>
                <w:b w:val="0"/>
                <w:szCs w:val="22"/>
              </w:rPr>
              <w:t>, subject to necessary extensions of time</w:t>
            </w:r>
            <w:r w:rsidR="00857706" w:rsidRPr="002D0BE1">
              <w:rPr>
                <w:rFonts w:cs="Arial"/>
                <w:b w:val="0"/>
                <w:szCs w:val="22"/>
              </w:rPr>
              <w:t xml:space="preserve">. </w:t>
            </w:r>
          </w:p>
        </w:tc>
      </w:tr>
    </w:tbl>
    <w:p w14:paraId="5E2D7995" w14:textId="77777777" w:rsidR="00857706" w:rsidRPr="00F005E2" w:rsidRDefault="00A81223" w:rsidP="00F005E2">
      <w:pPr>
        <w:spacing w:before="240" w:after="120"/>
        <w:rPr>
          <w:sz w:val="22"/>
          <w:szCs w:val="22"/>
        </w:rPr>
      </w:pPr>
      <w:r w:rsidRPr="00F005E2">
        <w:rPr>
          <w:sz w:val="22"/>
          <w:szCs w:val="22"/>
        </w:rPr>
        <w:t>Human rights complaints and privacy complaints will be finalised within 45 business days of receipt.</w:t>
      </w:r>
    </w:p>
    <w:p w14:paraId="119E352E" w14:textId="77777777" w:rsidR="00857706" w:rsidRPr="00857706" w:rsidRDefault="00857706" w:rsidP="00857706">
      <w:pPr>
        <w:spacing w:before="240" w:after="120"/>
        <w:rPr>
          <w:rFonts w:cs="Arial"/>
          <w:sz w:val="22"/>
          <w:szCs w:val="22"/>
        </w:rPr>
      </w:pPr>
      <w:r w:rsidRPr="00857706">
        <w:rPr>
          <w:rFonts w:cs="Arial"/>
          <w:b/>
          <w:sz w:val="22"/>
          <w:szCs w:val="22"/>
        </w:rPr>
        <w:t>Please note:</w:t>
      </w:r>
      <w:r w:rsidRPr="00857706">
        <w:rPr>
          <w:rFonts w:cs="Arial"/>
          <w:sz w:val="22"/>
          <w:szCs w:val="22"/>
        </w:rPr>
        <w:t xml:space="preserve"> At any stage, it may be appropriate for a complaint’s complexity to be escalated or downgraded in response to investigation findings or after the receipt of further information from the complainant. Complaint reclassification should be adequately recorded on both the complaint file and in the complaint register.</w:t>
      </w:r>
    </w:p>
    <w:p w14:paraId="06AD9D07" w14:textId="77777777" w:rsidR="00857706" w:rsidRDefault="00857706" w:rsidP="00F005E2">
      <w:pPr>
        <w:pStyle w:val="Heading1"/>
        <w:spacing w:before="360" w:after="120"/>
      </w:pPr>
      <w:bookmarkStart w:id="57" w:name="_Toc53040541"/>
      <w:bookmarkStart w:id="58" w:name="_Toc157509946"/>
      <w:r w:rsidRPr="00F005E2">
        <w:lastRenderedPageBreak/>
        <w:t>Complaint issue categories</w:t>
      </w:r>
      <w:bookmarkEnd w:id="57"/>
      <w:bookmarkEnd w:id="58"/>
    </w:p>
    <w:p w14:paraId="4D6DCBB7" w14:textId="77777777" w:rsidR="00857706" w:rsidRPr="00857706" w:rsidRDefault="00857706" w:rsidP="00857706">
      <w:pPr>
        <w:spacing w:before="120" w:after="240"/>
      </w:pPr>
      <w:r w:rsidRPr="00857706">
        <w:rPr>
          <w:rFonts w:cs="Arial"/>
          <w:sz w:val="22"/>
          <w:szCs w:val="22"/>
        </w:rPr>
        <w:t xml:space="preserve">To help the QHRC to identify business improvement opportunities, complaints will be recorded according to the following categories: </w:t>
      </w:r>
    </w:p>
    <w:tbl>
      <w:tblPr>
        <w:tblStyle w:val="ListTable3-Accent1"/>
        <w:tblW w:w="9351" w:type="dxa"/>
        <w:tblBorders>
          <w:insideH w:val="single" w:sz="4" w:space="0" w:color="4F81BD" w:themeColor="accent1"/>
          <w:insideV w:val="single" w:sz="4" w:space="0" w:color="4F81BD" w:themeColor="accent1"/>
        </w:tblBorders>
        <w:tblLook w:val="01E0" w:firstRow="1" w:lastRow="1" w:firstColumn="1" w:lastColumn="1" w:noHBand="0" w:noVBand="0"/>
      </w:tblPr>
      <w:tblGrid>
        <w:gridCol w:w="2972"/>
        <w:gridCol w:w="6379"/>
      </w:tblGrid>
      <w:tr w:rsidR="00857706" w:rsidRPr="0063639A" w14:paraId="0C94B811" w14:textId="77777777" w:rsidTr="0063639A">
        <w:trPr>
          <w:cnfStyle w:val="100000000000" w:firstRow="1" w:lastRow="0" w:firstColumn="0" w:lastColumn="0" w:oddVBand="0" w:evenVBand="0" w:oddHBand="0" w:evenHBand="0" w:firstRowFirstColumn="0" w:firstRowLastColumn="0" w:lastRowFirstColumn="0" w:lastRowLastColumn="0"/>
          <w:trHeight w:val="231"/>
        </w:trPr>
        <w:tc>
          <w:tcPr>
            <w:cnfStyle w:val="001000000100" w:firstRow="0" w:lastRow="0" w:firstColumn="1" w:lastColumn="0" w:oddVBand="0" w:evenVBand="0" w:oddHBand="0" w:evenHBand="0" w:firstRowFirstColumn="1" w:firstRowLastColumn="0" w:lastRowFirstColumn="0" w:lastRowLastColumn="0"/>
            <w:tcW w:w="2972" w:type="dxa"/>
            <w:tcBorders>
              <w:bottom w:val="none" w:sz="0" w:space="0" w:color="auto"/>
              <w:right w:val="none" w:sz="0" w:space="0" w:color="auto"/>
            </w:tcBorders>
            <w:shd w:val="clear" w:color="auto" w:fill="4BACC6"/>
          </w:tcPr>
          <w:p w14:paraId="4411F6DD" w14:textId="77777777" w:rsidR="00857706" w:rsidRPr="0063639A" w:rsidRDefault="00857706" w:rsidP="00857706">
            <w:pPr>
              <w:spacing w:before="40" w:after="100"/>
              <w:rPr>
                <w:rFonts w:cs="Arial"/>
                <w:color w:val="FFFFFF"/>
                <w:sz w:val="22"/>
                <w:szCs w:val="22"/>
              </w:rPr>
            </w:pPr>
            <w:r w:rsidRPr="0063639A">
              <w:rPr>
                <w:rFonts w:cs="Arial"/>
                <w:color w:val="FFFFFF"/>
                <w:sz w:val="22"/>
                <w:szCs w:val="22"/>
              </w:rPr>
              <w:t>Classification</w:t>
            </w:r>
          </w:p>
        </w:tc>
        <w:tc>
          <w:tcPr>
            <w:cnfStyle w:val="000100001000" w:firstRow="0" w:lastRow="0" w:firstColumn="0" w:lastColumn="1" w:oddVBand="0" w:evenVBand="0" w:oddHBand="0" w:evenHBand="0" w:firstRowFirstColumn="0" w:firstRowLastColumn="1" w:lastRowFirstColumn="0" w:lastRowLastColumn="0"/>
            <w:tcW w:w="6379" w:type="dxa"/>
            <w:tcBorders>
              <w:left w:val="none" w:sz="0" w:space="0" w:color="auto"/>
              <w:bottom w:val="none" w:sz="0" w:space="0" w:color="auto"/>
            </w:tcBorders>
            <w:shd w:val="clear" w:color="auto" w:fill="4BACC6"/>
          </w:tcPr>
          <w:p w14:paraId="00385800" w14:textId="77777777" w:rsidR="00857706" w:rsidRPr="0063639A" w:rsidRDefault="00857706" w:rsidP="00857706">
            <w:pPr>
              <w:spacing w:before="40" w:after="100"/>
              <w:rPr>
                <w:rFonts w:cs="Arial"/>
                <w:color w:val="FFFFFF"/>
                <w:sz w:val="22"/>
                <w:szCs w:val="22"/>
              </w:rPr>
            </w:pPr>
            <w:r w:rsidRPr="0063639A">
              <w:rPr>
                <w:rFonts w:cs="Arial"/>
                <w:color w:val="FFFFFF"/>
                <w:sz w:val="22"/>
                <w:szCs w:val="22"/>
              </w:rPr>
              <w:t>Description</w:t>
            </w:r>
          </w:p>
        </w:tc>
      </w:tr>
      <w:tr w:rsidR="00857706" w:rsidRPr="0063639A" w14:paraId="74D61234" w14:textId="77777777" w:rsidTr="0063639A">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auto"/>
          </w:tcPr>
          <w:p w14:paraId="40662344" w14:textId="77777777" w:rsidR="00857706" w:rsidRPr="0063639A" w:rsidRDefault="00857706" w:rsidP="00857706">
            <w:pPr>
              <w:spacing w:before="40" w:after="100"/>
              <w:rPr>
                <w:rFonts w:cs="Arial"/>
                <w:sz w:val="22"/>
                <w:szCs w:val="22"/>
              </w:rPr>
            </w:pPr>
            <w:r w:rsidRPr="0063639A">
              <w:rPr>
                <w:rFonts w:cs="Arial"/>
                <w:sz w:val="22"/>
                <w:szCs w:val="22"/>
              </w:rPr>
              <w:t>Service delivery</w:t>
            </w:r>
          </w:p>
        </w:tc>
        <w:tc>
          <w:tcPr>
            <w:cnfStyle w:val="000100000000" w:firstRow="0" w:lastRow="0" w:firstColumn="0" w:lastColumn="1" w:oddVBand="0" w:evenVBand="0" w:oddHBand="0" w:evenHBand="0" w:firstRowFirstColumn="0" w:firstRowLastColumn="0" w:lastRowFirstColumn="0" w:lastRowLastColumn="0"/>
            <w:tcW w:w="6379" w:type="dxa"/>
            <w:tcBorders>
              <w:top w:val="none" w:sz="0" w:space="0" w:color="auto"/>
              <w:left w:val="none" w:sz="0" w:space="0" w:color="auto"/>
              <w:bottom w:val="none" w:sz="0" w:space="0" w:color="auto"/>
            </w:tcBorders>
          </w:tcPr>
          <w:p w14:paraId="2963CDAC" w14:textId="77777777" w:rsidR="00857706" w:rsidRPr="0063639A" w:rsidRDefault="00857706" w:rsidP="00857706">
            <w:pPr>
              <w:spacing w:before="40" w:after="100"/>
              <w:rPr>
                <w:rFonts w:cs="Arial"/>
                <w:b w:val="0"/>
                <w:sz w:val="22"/>
                <w:szCs w:val="22"/>
              </w:rPr>
            </w:pPr>
            <w:r w:rsidRPr="0063639A">
              <w:rPr>
                <w:rFonts w:cs="Arial"/>
                <w:b w:val="0"/>
                <w:sz w:val="22"/>
                <w:szCs w:val="22"/>
              </w:rPr>
              <w:t xml:space="preserve">A complaint relating to how a service is provided including timeliness, quality or cost of the service. </w:t>
            </w:r>
          </w:p>
        </w:tc>
      </w:tr>
      <w:tr w:rsidR="00857706" w:rsidRPr="0063639A" w14:paraId="6C3EAED4" w14:textId="77777777" w:rsidTr="0063639A">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auto"/>
          </w:tcPr>
          <w:p w14:paraId="5385431C" w14:textId="77777777" w:rsidR="00857706" w:rsidRPr="0063639A" w:rsidRDefault="00857706" w:rsidP="00857706">
            <w:pPr>
              <w:spacing w:before="40" w:after="100"/>
              <w:rPr>
                <w:rFonts w:cs="Arial"/>
                <w:sz w:val="22"/>
                <w:szCs w:val="22"/>
              </w:rPr>
            </w:pPr>
            <w:r w:rsidRPr="0063639A">
              <w:rPr>
                <w:rFonts w:cs="Arial"/>
                <w:sz w:val="22"/>
                <w:szCs w:val="22"/>
              </w:rPr>
              <w:t>Staff conduct</w:t>
            </w:r>
          </w:p>
        </w:tc>
        <w:tc>
          <w:tcPr>
            <w:cnfStyle w:val="000100000000" w:firstRow="0" w:lastRow="0" w:firstColumn="0" w:lastColumn="1" w:oddVBand="0" w:evenVBand="0" w:oddHBand="0" w:evenHBand="0" w:firstRowFirstColumn="0" w:firstRowLastColumn="0" w:lastRowFirstColumn="0" w:lastRowLastColumn="0"/>
            <w:tcW w:w="6379" w:type="dxa"/>
            <w:tcBorders>
              <w:left w:val="none" w:sz="0" w:space="0" w:color="auto"/>
            </w:tcBorders>
          </w:tcPr>
          <w:p w14:paraId="3A6C6A81" w14:textId="77777777" w:rsidR="00857706" w:rsidRPr="0063639A" w:rsidRDefault="00857706" w:rsidP="00857706">
            <w:pPr>
              <w:spacing w:before="40" w:after="100"/>
              <w:rPr>
                <w:rFonts w:cs="Arial"/>
                <w:b w:val="0"/>
                <w:sz w:val="22"/>
                <w:szCs w:val="22"/>
              </w:rPr>
            </w:pPr>
            <w:r w:rsidRPr="0063639A">
              <w:rPr>
                <w:rFonts w:cs="Arial"/>
                <w:b w:val="0"/>
                <w:sz w:val="22"/>
                <w:szCs w:val="22"/>
              </w:rPr>
              <w:t xml:space="preserve">A complaint about the behaviour of a staff member when providing a service. </w:t>
            </w:r>
          </w:p>
        </w:tc>
      </w:tr>
      <w:tr w:rsidR="00857706" w:rsidRPr="0063639A" w14:paraId="2F5E59EB" w14:textId="77777777" w:rsidTr="0063639A">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auto"/>
          </w:tcPr>
          <w:p w14:paraId="3BC5DE4C" w14:textId="77777777" w:rsidR="00857706" w:rsidRPr="0063639A" w:rsidRDefault="00857706" w:rsidP="00857706">
            <w:pPr>
              <w:spacing w:before="40" w:after="100"/>
              <w:rPr>
                <w:rFonts w:cs="Arial"/>
                <w:sz w:val="22"/>
                <w:szCs w:val="22"/>
              </w:rPr>
            </w:pPr>
            <w:r w:rsidRPr="0063639A">
              <w:rPr>
                <w:rFonts w:cs="Arial"/>
                <w:sz w:val="22"/>
                <w:szCs w:val="22"/>
              </w:rPr>
              <w:t>Administrative decision</w:t>
            </w:r>
          </w:p>
        </w:tc>
        <w:tc>
          <w:tcPr>
            <w:cnfStyle w:val="000100000000" w:firstRow="0" w:lastRow="0" w:firstColumn="0" w:lastColumn="1" w:oddVBand="0" w:evenVBand="0" w:oddHBand="0" w:evenHBand="0" w:firstRowFirstColumn="0" w:firstRowLastColumn="0" w:lastRowFirstColumn="0" w:lastRowLastColumn="0"/>
            <w:tcW w:w="6379" w:type="dxa"/>
            <w:tcBorders>
              <w:top w:val="none" w:sz="0" w:space="0" w:color="auto"/>
              <w:left w:val="none" w:sz="0" w:space="0" w:color="auto"/>
              <w:bottom w:val="none" w:sz="0" w:space="0" w:color="auto"/>
            </w:tcBorders>
          </w:tcPr>
          <w:p w14:paraId="30EDD703" w14:textId="77777777" w:rsidR="00857706" w:rsidRPr="0063639A" w:rsidRDefault="00857706" w:rsidP="00857706">
            <w:pPr>
              <w:spacing w:before="40" w:after="100"/>
              <w:rPr>
                <w:rFonts w:cs="Arial"/>
                <w:b w:val="0"/>
                <w:sz w:val="22"/>
                <w:szCs w:val="22"/>
              </w:rPr>
            </w:pPr>
            <w:r w:rsidRPr="0063639A">
              <w:rPr>
                <w:rFonts w:cs="Arial"/>
                <w:b w:val="0"/>
                <w:sz w:val="22"/>
                <w:szCs w:val="22"/>
              </w:rPr>
              <w:t xml:space="preserve">A complaint about a decision made under the </w:t>
            </w:r>
            <w:r w:rsidRPr="0063639A">
              <w:rPr>
                <w:rFonts w:cs="Arial"/>
                <w:b w:val="0"/>
                <w:i/>
                <w:sz w:val="22"/>
                <w:szCs w:val="22"/>
              </w:rPr>
              <w:t xml:space="preserve">Anti-Discrimination Act 1991 </w:t>
            </w:r>
            <w:r w:rsidRPr="0063639A">
              <w:rPr>
                <w:rFonts w:cs="Arial"/>
                <w:b w:val="0"/>
                <w:sz w:val="22"/>
                <w:szCs w:val="22"/>
              </w:rPr>
              <w:t xml:space="preserve">or the </w:t>
            </w:r>
            <w:r w:rsidRPr="0063639A">
              <w:rPr>
                <w:rFonts w:cs="Arial"/>
                <w:b w:val="0"/>
                <w:i/>
                <w:sz w:val="22"/>
                <w:szCs w:val="22"/>
              </w:rPr>
              <w:t>Human Rights Act 2019</w:t>
            </w:r>
            <w:r w:rsidRPr="0063639A">
              <w:rPr>
                <w:rFonts w:cs="Arial"/>
                <w:b w:val="0"/>
                <w:sz w:val="22"/>
                <w:szCs w:val="22"/>
              </w:rPr>
              <w:t xml:space="preserve">. </w:t>
            </w:r>
          </w:p>
        </w:tc>
      </w:tr>
      <w:tr w:rsidR="00857706" w:rsidRPr="0063639A" w14:paraId="6CA29D54" w14:textId="77777777" w:rsidTr="0063639A">
        <w:trPr>
          <w:trHeight w:val="687"/>
        </w:trPr>
        <w:tc>
          <w:tcPr>
            <w:cnfStyle w:val="001000000000" w:firstRow="0" w:lastRow="0" w:firstColumn="1" w:lastColumn="0" w:oddVBand="0" w:evenVBand="0" w:oddHBand="0" w:evenHBand="0" w:firstRowFirstColumn="0" w:firstRowLastColumn="0" w:lastRowFirstColumn="0" w:lastRowLastColumn="0"/>
            <w:tcW w:w="2972" w:type="dxa"/>
            <w:tcBorders>
              <w:right w:val="none" w:sz="0" w:space="0" w:color="auto"/>
            </w:tcBorders>
            <w:shd w:val="clear" w:color="auto" w:fill="auto"/>
          </w:tcPr>
          <w:p w14:paraId="51AC5F51" w14:textId="77777777" w:rsidR="00857706" w:rsidRPr="0063639A" w:rsidRDefault="00857706" w:rsidP="00857706">
            <w:pPr>
              <w:spacing w:before="40" w:after="100"/>
              <w:rPr>
                <w:rFonts w:cs="Arial"/>
                <w:sz w:val="22"/>
                <w:szCs w:val="22"/>
              </w:rPr>
            </w:pPr>
            <w:r w:rsidRPr="0063639A">
              <w:rPr>
                <w:rFonts w:cs="Arial"/>
                <w:sz w:val="22"/>
                <w:szCs w:val="22"/>
              </w:rPr>
              <w:t>Policy/ procedure</w:t>
            </w:r>
          </w:p>
        </w:tc>
        <w:tc>
          <w:tcPr>
            <w:cnfStyle w:val="000100000000" w:firstRow="0" w:lastRow="0" w:firstColumn="0" w:lastColumn="1" w:oddVBand="0" w:evenVBand="0" w:oddHBand="0" w:evenHBand="0" w:firstRowFirstColumn="0" w:firstRowLastColumn="0" w:lastRowFirstColumn="0" w:lastRowLastColumn="0"/>
            <w:tcW w:w="6379" w:type="dxa"/>
            <w:tcBorders>
              <w:left w:val="none" w:sz="0" w:space="0" w:color="auto"/>
            </w:tcBorders>
          </w:tcPr>
          <w:p w14:paraId="5CD18330" w14:textId="77777777" w:rsidR="00857706" w:rsidRPr="0063639A" w:rsidRDefault="00857706" w:rsidP="00857706">
            <w:pPr>
              <w:spacing w:before="40" w:after="100"/>
              <w:rPr>
                <w:rFonts w:cs="Arial"/>
                <w:b w:val="0"/>
                <w:sz w:val="22"/>
                <w:szCs w:val="22"/>
              </w:rPr>
            </w:pPr>
            <w:r w:rsidRPr="0063639A">
              <w:rPr>
                <w:rFonts w:cs="Arial"/>
                <w:b w:val="0"/>
                <w:sz w:val="22"/>
                <w:szCs w:val="22"/>
              </w:rPr>
              <w:t xml:space="preserve">A complaint about the process followed to provide a service. </w:t>
            </w:r>
          </w:p>
        </w:tc>
      </w:tr>
      <w:tr w:rsidR="00857706" w:rsidRPr="0063639A" w14:paraId="3EFA319B" w14:textId="77777777" w:rsidTr="00636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bottom w:val="none" w:sz="0" w:space="0" w:color="auto"/>
              <w:right w:val="none" w:sz="0" w:space="0" w:color="auto"/>
            </w:tcBorders>
            <w:shd w:val="clear" w:color="auto" w:fill="auto"/>
          </w:tcPr>
          <w:p w14:paraId="357A9800" w14:textId="77777777" w:rsidR="00857706" w:rsidRPr="0063639A" w:rsidRDefault="00857706" w:rsidP="00857706">
            <w:pPr>
              <w:spacing w:before="40" w:after="100"/>
              <w:rPr>
                <w:rFonts w:cs="Arial"/>
                <w:sz w:val="22"/>
                <w:szCs w:val="22"/>
              </w:rPr>
            </w:pPr>
            <w:r w:rsidRPr="0063639A">
              <w:rPr>
                <w:rFonts w:cs="Arial"/>
                <w:sz w:val="22"/>
                <w:szCs w:val="22"/>
              </w:rPr>
              <w:t>Privacy</w:t>
            </w:r>
          </w:p>
        </w:tc>
        <w:tc>
          <w:tcPr>
            <w:cnfStyle w:val="000100000000" w:firstRow="0" w:lastRow="0" w:firstColumn="0" w:lastColumn="1" w:oddVBand="0" w:evenVBand="0" w:oddHBand="0" w:evenHBand="0" w:firstRowFirstColumn="0" w:firstRowLastColumn="0" w:lastRowFirstColumn="0" w:lastRowLastColumn="0"/>
            <w:tcW w:w="6379" w:type="dxa"/>
            <w:tcBorders>
              <w:top w:val="none" w:sz="0" w:space="0" w:color="auto"/>
              <w:left w:val="none" w:sz="0" w:space="0" w:color="auto"/>
              <w:bottom w:val="none" w:sz="0" w:space="0" w:color="auto"/>
            </w:tcBorders>
          </w:tcPr>
          <w:p w14:paraId="3B2614D6" w14:textId="77777777" w:rsidR="00857706" w:rsidRPr="0063639A" w:rsidRDefault="00857706" w:rsidP="00857706">
            <w:pPr>
              <w:spacing w:before="40" w:after="100"/>
              <w:rPr>
                <w:rFonts w:cs="Arial"/>
                <w:b w:val="0"/>
                <w:sz w:val="22"/>
                <w:szCs w:val="22"/>
              </w:rPr>
            </w:pPr>
            <w:r w:rsidRPr="0063639A">
              <w:rPr>
                <w:rFonts w:cs="Arial"/>
                <w:b w:val="0"/>
                <w:sz w:val="22"/>
                <w:szCs w:val="22"/>
              </w:rPr>
              <w:t xml:space="preserve">A complaint about a breach of the QHRC’s obligations under the </w:t>
            </w:r>
            <w:r w:rsidRPr="0063639A">
              <w:rPr>
                <w:rFonts w:cs="Arial"/>
                <w:b w:val="0"/>
                <w:i/>
                <w:sz w:val="22"/>
                <w:szCs w:val="22"/>
              </w:rPr>
              <w:t>Information Privacy Act 2009</w:t>
            </w:r>
            <w:r w:rsidRPr="0063639A">
              <w:rPr>
                <w:rFonts w:cs="Arial"/>
                <w:b w:val="0"/>
                <w:sz w:val="22"/>
                <w:szCs w:val="22"/>
              </w:rPr>
              <w:t xml:space="preserve"> which sets out the rules for proper handling of personal information, including how it is collected, stored, secured, accessed, amended, used and disclosed. </w:t>
            </w:r>
          </w:p>
        </w:tc>
      </w:tr>
      <w:tr w:rsidR="00A81223" w:rsidRPr="0063639A" w14:paraId="131806FD" w14:textId="77777777" w:rsidTr="0063639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972" w:type="dxa"/>
            <w:tcBorders>
              <w:top w:val="none" w:sz="0" w:space="0" w:color="auto"/>
              <w:right w:val="none" w:sz="0" w:space="0" w:color="auto"/>
            </w:tcBorders>
            <w:shd w:val="clear" w:color="auto" w:fill="auto"/>
          </w:tcPr>
          <w:p w14:paraId="1F4DD550" w14:textId="77777777" w:rsidR="00A81223" w:rsidRPr="0063639A" w:rsidRDefault="00A81223" w:rsidP="00857706">
            <w:pPr>
              <w:spacing w:before="40" w:after="100"/>
              <w:rPr>
                <w:rFonts w:cs="Arial"/>
                <w:sz w:val="22"/>
                <w:szCs w:val="22"/>
              </w:rPr>
            </w:pPr>
            <w:r w:rsidRPr="0063639A">
              <w:rPr>
                <w:rFonts w:cs="Arial"/>
                <w:sz w:val="22"/>
                <w:szCs w:val="22"/>
              </w:rPr>
              <w:t>Human rights</w:t>
            </w:r>
          </w:p>
        </w:tc>
        <w:tc>
          <w:tcPr>
            <w:cnfStyle w:val="000100000010" w:firstRow="0" w:lastRow="0" w:firstColumn="0" w:lastColumn="1" w:oddVBand="0" w:evenVBand="0" w:oddHBand="0" w:evenHBand="0" w:firstRowFirstColumn="0" w:firstRowLastColumn="0" w:lastRowFirstColumn="0" w:lastRowLastColumn="1"/>
            <w:tcW w:w="6379" w:type="dxa"/>
            <w:tcBorders>
              <w:top w:val="none" w:sz="0" w:space="0" w:color="auto"/>
              <w:left w:val="none" w:sz="0" w:space="0" w:color="auto"/>
            </w:tcBorders>
          </w:tcPr>
          <w:p w14:paraId="07FD14EA" w14:textId="77777777" w:rsidR="00A81223" w:rsidRPr="0063639A" w:rsidRDefault="00A81223" w:rsidP="00857706">
            <w:pPr>
              <w:spacing w:before="40" w:after="100"/>
              <w:rPr>
                <w:rFonts w:cs="Arial"/>
                <w:b w:val="0"/>
                <w:sz w:val="22"/>
                <w:szCs w:val="22"/>
              </w:rPr>
            </w:pPr>
            <w:r w:rsidRPr="0063639A">
              <w:rPr>
                <w:rFonts w:cs="Arial"/>
                <w:b w:val="0"/>
                <w:sz w:val="22"/>
                <w:szCs w:val="22"/>
              </w:rPr>
              <w:t>A complaint that the QHRC has acted or made a decision that is not compatible with human rights, or that the QHRC did not properly consider human rights in making a decision.</w:t>
            </w:r>
          </w:p>
        </w:tc>
      </w:tr>
    </w:tbl>
    <w:p w14:paraId="088401F8" w14:textId="6223A779" w:rsidR="00857706" w:rsidRDefault="00857706" w:rsidP="00F005E2">
      <w:pPr>
        <w:pStyle w:val="Heading1"/>
        <w:spacing w:before="360" w:after="120"/>
      </w:pPr>
      <w:bookmarkStart w:id="59" w:name="_Toc53040542"/>
      <w:bookmarkStart w:id="60" w:name="_Toc157509947"/>
      <w:r>
        <w:t>Abusive, trivial, or unreasonable complaints</w:t>
      </w:r>
      <w:bookmarkEnd w:id="59"/>
      <w:bookmarkEnd w:id="60"/>
    </w:p>
    <w:p w14:paraId="4B4C4C8D" w14:textId="238D3E29" w:rsidR="00857706" w:rsidRDefault="00857706" w:rsidP="00857706">
      <w:pPr>
        <w:spacing w:before="120" w:after="120"/>
        <w:rPr>
          <w:rFonts w:cs="Arial"/>
          <w:sz w:val="22"/>
          <w:szCs w:val="22"/>
        </w:rPr>
      </w:pPr>
      <w:r w:rsidRPr="00857706">
        <w:rPr>
          <w:rFonts w:cs="Arial"/>
          <w:sz w:val="22"/>
          <w:szCs w:val="22"/>
        </w:rPr>
        <w:t xml:space="preserve">The Complaint Co-ordinator may refuse to investigate a complaint if it is seen to be abusive, trivial, unreasonable, misleading, untrue or where the complainant refuses to cooperate with QHRC’s efforts to investigate. If such a complaint is refused investigation, the complainant must be advised in writing that QHRC is not </w:t>
      </w:r>
      <w:r w:rsidR="004B2AC6">
        <w:rPr>
          <w:rFonts w:cs="Arial"/>
          <w:sz w:val="22"/>
          <w:szCs w:val="22"/>
        </w:rPr>
        <w:t>going to deal</w:t>
      </w:r>
      <w:r w:rsidR="004B2AC6" w:rsidRPr="00857706">
        <w:rPr>
          <w:rFonts w:cs="Arial"/>
          <w:sz w:val="22"/>
          <w:szCs w:val="22"/>
        </w:rPr>
        <w:t xml:space="preserve"> </w:t>
      </w:r>
      <w:r w:rsidRPr="00857706">
        <w:rPr>
          <w:rFonts w:cs="Arial"/>
          <w:sz w:val="22"/>
          <w:szCs w:val="22"/>
        </w:rPr>
        <w:t>with the complaint.</w:t>
      </w:r>
    </w:p>
    <w:p w14:paraId="124DA11E" w14:textId="77777777" w:rsidR="00857706" w:rsidRDefault="00857706" w:rsidP="00F005E2">
      <w:pPr>
        <w:pStyle w:val="Heading1"/>
        <w:spacing w:before="360" w:after="120"/>
      </w:pPr>
      <w:bookmarkStart w:id="61" w:name="_Toc53040543"/>
      <w:bookmarkStart w:id="62" w:name="_Toc157509948"/>
      <w:r>
        <w:t>Reporting</w:t>
      </w:r>
      <w:bookmarkEnd w:id="61"/>
      <w:bookmarkEnd w:id="62"/>
    </w:p>
    <w:p w14:paraId="472AC674" w14:textId="77777777" w:rsidR="00857706" w:rsidRDefault="00857706" w:rsidP="00136DF6">
      <w:pPr>
        <w:pStyle w:val="Heading2"/>
        <w:spacing w:before="120"/>
      </w:pPr>
      <w:bookmarkStart w:id="63" w:name="_Toc53040544"/>
      <w:bookmarkStart w:id="64" w:name="_Toc157509949"/>
      <w:r>
        <w:t>Internal</w:t>
      </w:r>
      <w:bookmarkEnd w:id="63"/>
      <w:bookmarkEnd w:id="64"/>
    </w:p>
    <w:p w14:paraId="4F0C1FB7" w14:textId="2FF710F4" w:rsidR="00857706" w:rsidRPr="00857706" w:rsidRDefault="00857706" w:rsidP="00857706">
      <w:pPr>
        <w:spacing w:before="120" w:after="120"/>
        <w:rPr>
          <w:rFonts w:cs="Arial"/>
          <w:sz w:val="22"/>
          <w:szCs w:val="22"/>
        </w:rPr>
      </w:pPr>
      <w:r w:rsidRPr="00857706">
        <w:rPr>
          <w:rFonts w:cs="Arial"/>
          <w:sz w:val="22"/>
          <w:szCs w:val="22"/>
        </w:rPr>
        <w:t xml:space="preserve">The Complaint Co-ordinator will provide complaints reports to the Executive Leadership Team for analysis </w:t>
      </w:r>
      <w:r w:rsidR="004B2AC6">
        <w:rPr>
          <w:rFonts w:cs="Arial"/>
          <w:sz w:val="22"/>
          <w:szCs w:val="22"/>
        </w:rPr>
        <w:t>at a minimum of six-monthly</w:t>
      </w:r>
      <w:r w:rsidRPr="00857706">
        <w:rPr>
          <w:rFonts w:cs="Arial"/>
          <w:sz w:val="22"/>
          <w:szCs w:val="22"/>
        </w:rPr>
        <w:t>.</w:t>
      </w:r>
    </w:p>
    <w:p w14:paraId="1F298593" w14:textId="77777777" w:rsidR="00857706" w:rsidRDefault="00857706" w:rsidP="00136DF6">
      <w:pPr>
        <w:pStyle w:val="Heading2"/>
        <w:spacing w:before="120"/>
      </w:pPr>
      <w:bookmarkStart w:id="65" w:name="_Toc53040545"/>
      <w:bookmarkStart w:id="66" w:name="_Toc157509950"/>
      <w:r>
        <w:t>External</w:t>
      </w:r>
      <w:bookmarkEnd w:id="65"/>
      <w:bookmarkEnd w:id="66"/>
    </w:p>
    <w:p w14:paraId="455C1036" w14:textId="34521FCE" w:rsidR="004B2AC6" w:rsidRDefault="004B2AC6" w:rsidP="00857706">
      <w:pPr>
        <w:spacing w:after="120"/>
        <w:rPr>
          <w:rFonts w:cs="Arial"/>
          <w:sz w:val="22"/>
          <w:szCs w:val="22"/>
        </w:rPr>
      </w:pPr>
      <w:r>
        <w:rPr>
          <w:rFonts w:cs="Arial"/>
          <w:sz w:val="22"/>
          <w:szCs w:val="22"/>
        </w:rPr>
        <w:t>T</w:t>
      </w:r>
      <w:r w:rsidR="00857706" w:rsidRPr="00836F99">
        <w:rPr>
          <w:rFonts w:cs="Arial"/>
          <w:sz w:val="22"/>
          <w:szCs w:val="22"/>
        </w:rPr>
        <w:t xml:space="preserve">he QHRC will publish on its website information </w:t>
      </w:r>
      <w:r>
        <w:rPr>
          <w:rFonts w:cs="Arial"/>
          <w:sz w:val="22"/>
          <w:szCs w:val="22"/>
        </w:rPr>
        <w:t>annually on the number of customer complaints:</w:t>
      </w:r>
    </w:p>
    <w:p w14:paraId="710DECB7" w14:textId="77777777" w:rsidR="004B2AC6" w:rsidRDefault="004B2AC6" w:rsidP="004B2AC6">
      <w:pPr>
        <w:pStyle w:val="ListParagraph"/>
        <w:numPr>
          <w:ilvl w:val="0"/>
          <w:numId w:val="21"/>
        </w:numPr>
        <w:spacing w:after="120"/>
        <w:ind w:left="851" w:hanging="491"/>
        <w:rPr>
          <w:rFonts w:cs="Arial"/>
          <w:sz w:val="22"/>
          <w:szCs w:val="22"/>
        </w:rPr>
      </w:pPr>
      <w:r>
        <w:rPr>
          <w:rFonts w:cs="Arial"/>
          <w:sz w:val="22"/>
          <w:szCs w:val="22"/>
        </w:rPr>
        <w:t>received in the financial year</w:t>
      </w:r>
    </w:p>
    <w:p w14:paraId="7C3D02E4" w14:textId="77777777" w:rsidR="004B2AC6" w:rsidRDefault="004B2AC6" w:rsidP="004B2AC6">
      <w:pPr>
        <w:pStyle w:val="ListParagraph"/>
        <w:numPr>
          <w:ilvl w:val="0"/>
          <w:numId w:val="21"/>
        </w:numPr>
        <w:spacing w:after="120"/>
        <w:ind w:left="851" w:hanging="491"/>
        <w:rPr>
          <w:rFonts w:cs="Arial"/>
          <w:sz w:val="22"/>
          <w:szCs w:val="22"/>
        </w:rPr>
      </w:pPr>
      <w:r>
        <w:rPr>
          <w:rFonts w:cs="Arial"/>
          <w:sz w:val="22"/>
          <w:szCs w:val="22"/>
        </w:rPr>
        <w:t>resulting in further action</w:t>
      </w:r>
    </w:p>
    <w:p w14:paraId="752E083B" w14:textId="77777777" w:rsidR="004B2AC6" w:rsidRDefault="004B2AC6" w:rsidP="004B2AC6">
      <w:pPr>
        <w:pStyle w:val="ListParagraph"/>
        <w:numPr>
          <w:ilvl w:val="0"/>
          <w:numId w:val="21"/>
        </w:numPr>
        <w:spacing w:after="120"/>
        <w:ind w:left="851" w:hanging="491"/>
        <w:rPr>
          <w:rFonts w:cs="Arial"/>
          <w:sz w:val="22"/>
          <w:szCs w:val="22"/>
        </w:rPr>
      </w:pPr>
      <w:r>
        <w:rPr>
          <w:rFonts w:cs="Arial"/>
          <w:sz w:val="22"/>
          <w:szCs w:val="22"/>
        </w:rPr>
        <w:t>resulting in no further action.</w:t>
      </w:r>
    </w:p>
    <w:p w14:paraId="16F626EE" w14:textId="49D7F7AE" w:rsidR="00857706" w:rsidRPr="00F005E2" w:rsidRDefault="004B2AC6" w:rsidP="004B2AC6">
      <w:pPr>
        <w:spacing w:after="120"/>
        <w:rPr>
          <w:rFonts w:cs="Arial"/>
          <w:sz w:val="22"/>
          <w:szCs w:val="22"/>
        </w:rPr>
      </w:pPr>
      <w:r>
        <w:rPr>
          <w:rFonts w:cs="Arial"/>
          <w:sz w:val="22"/>
          <w:szCs w:val="22"/>
        </w:rPr>
        <w:t xml:space="preserve">The QHRC will also publish information </w:t>
      </w:r>
      <w:r w:rsidR="00857706" w:rsidRPr="00F005E2">
        <w:rPr>
          <w:rFonts w:cs="Arial"/>
          <w:sz w:val="22"/>
          <w:szCs w:val="22"/>
        </w:rPr>
        <w:t xml:space="preserve">about complaint trends for matters received during the financial year should any trends become evident. </w:t>
      </w:r>
    </w:p>
    <w:p w14:paraId="7C4039B8" w14:textId="77777777" w:rsidR="00857706" w:rsidRDefault="00857706" w:rsidP="00F005E2">
      <w:pPr>
        <w:pStyle w:val="Heading1"/>
        <w:spacing w:before="360" w:after="120"/>
      </w:pPr>
      <w:bookmarkStart w:id="67" w:name="_Toc53040546"/>
      <w:bookmarkStart w:id="68" w:name="_Toc157509951"/>
      <w:r>
        <w:t>Management review of complaints management system</w:t>
      </w:r>
      <w:bookmarkEnd w:id="67"/>
      <w:bookmarkEnd w:id="68"/>
    </w:p>
    <w:p w14:paraId="46F35010" w14:textId="77777777" w:rsidR="00857706" w:rsidRPr="00857706" w:rsidRDefault="00857706" w:rsidP="00857706">
      <w:pPr>
        <w:spacing w:before="120" w:after="120"/>
        <w:rPr>
          <w:rFonts w:cs="Arial"/>
          <w:sz w:val="22"/>
          <w:szCs w:val="22"/>
        </w:rPr>
      </w:pPr>
      <w:r w:rsidRPr="00857706">
        <w:rPr>
          <w:rFonts w:cs="Arial"/>
          <w:sz w:val="22"/>
          <w:szCs w:val="22"/>
        </w:rPr>
        <w:t>This policy will be reviewed in accordance with the QHRC’s schedule of policy review.</w:t>
      </w:r>
    </w:p>
    <w:p w14:paraId="7F535857" w14:textId="77777777" w:rsidR="00857706" w:rsidRPr="00857706" w:rsidRDefault="00857706" w:rsidP="00857706">
      <w:pPr>
        <w:spacing w:before="120" w:after="120"/>
        <w:rPr>
          <w:rFonts w:cs="Arial"/>
          <w:sz w:val="22"/>
          <w:szCs w:val="22"/>
        </w:rPr>
      </w:pPr>
      <w:r w:rsidRPr="00857706">
        <w:rPr>
          <w:rFonts w:cs="Arial"/>
          <w:sz w:val="22"/>
          <w:szCs w:val="22"/>
        </w:rPr>
        <w:t>The review will consider feedback from clients, including from complainant satisfaction surveys, staff feedback, the results of and any internal/external audits, changes in policy, legislation or organisational structure and opportunities to use technological innovations.</w:t>
      </w:r>
    </w:p>
    <w:p w14:paraId="3B70FC57" w14:textId="77777777" w:rsidR="00857706" w:rsidRPr="00857706" w:rsidRDefault="00857706" w:rsidP="00857706"/>
    <w:p w14:paraId="788D5D75" w14:textId="77777777" w:rsidR="00857706" w:rsidRDefault="00857706" w:rsidP="00857706">
      <w:pPr>
        <w:pStyle w:val="Heading1"/>
      </w:pPr>
      <w:bookmarkStart w:id="69" w:name="_Toc53040547"/>
      <w:bookmarkStart w:id="70" w:name="_Toc157509952"/>
      <w:r>
        <w:t>References</w:t>
      </w:r>
      <w:bookmarkEnd w:id="69"/>
      <w:bookmarkEnd w:id="70"/>
    </w:p>
    <w:p w14:paraId="6247591F" w14:textId="4E6B055F" w:rsidR="00857706" w:rsidRPr="00857706" w:rsidRDefault="00857706" w:rsidP="00857706">
      <w:pPr>
        <w:numPr>
          <w:ilvl w:val="0"/>
          <w:numId w:val="4"/>
        </w:numPr>
        <w:tabs>
          <w:tab w:val="clear" w:pos="1474"/>
        </w:tabs>
        <w:spacing w:after="40"/>
        <w:ind w:left="993" w:hanging="426"/>
        <w:rPr>
          <w:rFonts w:cs="Arial"/>
          <w:i/>
          <w:sz w:val="22"/>
          <w:szCs w:val="22"/>
        </w:rPr>
      </w:pPr>
      <w:r w:rsidRPr="00857706">
        <w:rPr>
          <w:rFonts w:cs="Arial"/>
          <w:i/>
          <w:sz w:val="22"/>
          <w:szCs w:val="22"/>
        </w:rPr>
        <w:t xml:space="preserve">Public </w:t>
      </w:r>
      <w:r w:rsidR="00336F18">
        <w:rPr>
          <w:rFonts w:cs="Arial"/>
          <w:i/>
          <w:sz w:val="22"/>
          <w:szCs w:val="22"/>
        </w:rPr>
        <w:t>Sector</w:t>
      </w:r>
      <w:r w:rsidR="00336F18" w:rsidRPr="00857706">
        <w:rPr>
          <w:rFonts w:cs="Arial"/>
          <w:i/>
          <w:sz w:val="22"/>
          <w:szCs w:val="22"/>
        </w:rPr>
        <w:t xml:space="preserve"> </w:t>
      </w:r>
      <w:r w:rsidRPr="00857706">
        <w:rPr>
          <w:rFonts w:cs="Arial"/>
          <w:i/>
          <w:sz w:val="22"/>
          <w:szCs w:val="22"/>
        </w:rPr>
        <w:t>Act 20</w:t>
      </w:r>
      <w:r w:rsidR="00336F18">
        <w:rPr>
          <w:rFonts w:cs="Arial"/>
          <w:i/>
          <w:sz w:val="22"/>
          <w:szCs w:val="22"/>
        </w:rPr>
        <w:t>22</w:t>
      </w:r>
    </w:p>
    <w:p w14:paraId="6632F1C5" w14:textId="77777777" w:rsidR="00857706" w:rsidRPr="00857706" w:rsidRDefault="00857706" w:rsidP="00857706">
      <w:pPr>
        <w:numPr>
          <w:ilvl w:val="0"/>
          <w:numId w:val="4"/>
        </w:numPr>
        <w:tabs>
          <w:tab w:val="clear" w:pos="1474"/>
        </w:tabs>
        <w:spacing w:after="40"/>
        <w:ind w:left="993" w:hanging="426"/>
        <w:rPr>
          <w:rFonts w:cs="Arial"/>
          <w:i/>
          <w:sz w:val="22"/>
          <w:szCs w:val="22"/>
        </w:rPr>
      </w:pPr>
      <w:r w:rsidRPr="00857706">
        <w:rPr>
          <w:rFonts w:cs="Arial"/>
          <w:i/>
          <w:sz w:val="22"/>
          <w:szCs w:val="22"/>
        </w:rPr>
        <w:t>Information Privacy Act 2009</w:t>
      </w:r>
    </w:p>
    <w:p w14:paraId="4B7207E7" w14:textId="77777777" w:rsidR="00857706" w:rsidRPr="00857706" w:rsidRDefault="00857706" w:rsidP="00857706">
      <w:pPr>
        <w:numPr>
          <w:ilvl w:val="0"/>
          <w:numId w:val="4"/>
        </w:numPr>
        <w:tabs>
          <w:tab w:val="clear" w:pos="1474"/>
        </w:tabs>
        <w:spacing w:after="40"/>
        <w:ind w:left="993" w:hanging="426"/>
        <w:rPr>
          <w:rFonts w:cs="Arial"/>
          <w:i/>
          <w:sz w:val="22"/>
          <w:szCs w:val="22"/>
        </w:rPr>
      </w:pPr>
      <w:r w:rsidRPr="00857706">
        <w:rPr>
          <w:rFonts w:cs="Arial"/>
          <w:i/>
          <w:sz w:val="22"/>
          <w:szCs w:val="22"/>
        </w:rPr>
        <w:t>Crime and Corruption Act 2001</w:t>
      </w:r>
    </w:p>
    <w:p w14:paraId="70A613FD" w14:textId="08514048" w:rsidR="00857706" w:rsidRPr="00F005E2" w:rsidRDefault="00857706" w:rsidP="00857706">
      <w:pPr>
        <w:numPr>
          <w:ilvl w:val="0"/>
          <w:numId w:val="4"/>
        </w:numPr>
        <w:tabs>
          <w:tab w:val="clear" w:pos="1474"/>
        </w:tabs>
        <w:spacing w:after="40"/>
        <w:ind w:left="993" w:hanging="426"/>
        <w:rPr>
          <w:rFonts w:cs="Arial"/>
          <w:i/>
          <w:sz w:val="22"/>
          <w:szCs w:val="22"/>
        </w:rPr>
      </w:pPr>
      <w:r w:rsidRPr="00857706">
        <w:rPr>
          <w:rFonts w:cs="Arial"/>
          <w:i/>
          <w:sz w:val="22"/>
          <w:szCs w:val="22"/>
        </w:rPr>
        <w:t>Public Interest Disclosure Act 2010</w:t>
      </w:r>
    </w:p>
    <w:p w14:paraId="301BC6D9" w14:textId="49B45E29" w:rsidR="004B2AC6" w:rsidRPr="00857706" w:rsidRDefault="004B2AC6" w:rsidP="00857706">
      <w:pPr>
        <w:numPr>
          <w:ilvl w:val="0"/>
          <w:numId w:val="4"/>
        </w:numPr>
        <w:tabs>
          <w:tab w:val="clear" w:pos="1474"/>
        </w:tabs>
        <w:spacing w:after="40"/>
        <w:ind w:left="993" w:hanging="426"/>
        <w:rPr>
          <w:rFonts w:cs="Arial"/>
          <w:i/>
          <w:sz w:val="22"/>
          <w:szCs w:val="22"/>
        </w:rPr>
      </w:pPr>
      <w:r>
        <w:rPr>
          <w:rFonts w:cs="Arial"/>
          <w:iCs/>
          <w:sz w:val="22"/>
          <w:szCs w:val="22"/>
        </w:rPr>
        <w:t>Queensland Public Service Complaint Management Framework and Queensland Public Sector Complaint Management Guideline</w:t>
      </w:r>
    </w:p>
    <w:p w14:paraId="2E59C068" w14:textId="4A320AC1" w:rsidR="00857706" w:rsidRPr="00F005E2" w:rsidRDefault="00857706" w:rsidP="00857706">
      <w:pPr>
        <w:numPr>
          <w:ilvl w:val="0"/>
          <w:numId w:val="4"/>
        </w:numPr>
        <w:tabs>
          <w:tab w:val="clear" w:pos="1474"/>
        </w:tabs>
        <w:spacing w:after="40"/>
        <w:ind w:left="993" w:hanging="426"/>
        <w:rPr>
          <w:rFonts w:cs="Arial"/>
          <w:sz w:val="22"/>
          <w:szCs w:val="22"/>
        </w:rPr>
      </w:pPr>
      <w:r w:rsidRPr="00700893">
        <w:rPr>
          <w:rFonts w:cs="Arial"/>
          <w:i/>
          <w:sz w:val="22"/>
          <w:szCs w:val="22"/>
        </w:rPr>
        <w:t>Guidelines for complaint management in organizations—AS</w:t>
      </w:r>
      <w:r w:rsidRPr="00F005E2">
        <w:rPr>
          <w:rFonts w:cs="Arial"/>
          <w:i/>
          <w:sz w:val="22"/>
          <w:szCs w:val="22"/>
        </w:rPr>
        <w:t xml:space="preserve"> 10002:20</w:t>
      </w:r>
      <w:r w:rsidR="004B2AC6" w:rsidRPr="00F005E2">
        <w:rPr>
          <w:rFonts w:cs="Arial"/>
          <w:i/>
          <w:sz w:val="22"/>
          <w:szCs w:val="22"/>
        </w:rPr>
        <w:t>22</w:t>
      </w:r>
    </w:p>
    <w:p w14:paraId="3ECF1717" w14:textId="77777777" w:rsidR="00857706" w:rsidRPr="00857706" w:rsidRDefault="00857706" w:rsidP="00857706">
      <w:pPr>
        <w:numPr>
          <w:ilvl w:val="0"/>
          <w:numId w:val="4"/>
        </w:numPr>
        <w:tabs>
          <w:tab w:val="clear" w:pos="1474"/>
        </w:tabs>
        <w:spacing w:after="40"/>
        <w:ind w:left="993" w:hanging="426"/>
        <w:rPr>
          <w:rFonts w:cs="Arial"/>
          <w:sz w:val="22"/>
          <w:szCs w:val="22"/>
        </w:rPr>
      </w:pPr>
      <w:r w:rsidRPr="00857706">
        <w:rPr>
          <w:rFonts w:cs="Arial"/>
          <w:i/>
          <w:sz w:val="22"/>
          <w:szCs w:val="22"/>
        </w:rPr>
        <w:t>Human Rights Act 2019</w:t>
      </w:r>
    </w:p>
    <w:p w14:paraId="2FAEA5EF" w14:textId="77777777" w:rsidR="00085BC4" w:rsidRPr="00FC0A58" w:rsidRDefault="00085BC4" w:rsidP="00F005E2">
      <w:pPr>
        <w:pStyle w:val="Heading1"/>
        <w:spacing w:before="360" w:after="120"/>
        <w:rPr>
          <w:szCs w:val="28"/>
        </w:rPr>
      </w:pPr>
      <w:bookmarkStart w:id="71" w:name="_Toc53040548"/>
      <w:bookmarkStart w:id="72" w:name="_Toc157509953"/>
      <w:bookmarkEnd w:id="40"/>
      <w:bookmarkEnd w:id="41"/>
      <w:bookmarkEnd w:id="42"/>
      <w:r>
        <w:rPr>
          <w:szCs w:val="28"/>
        </w:rPr>
        <w:t>P</w:t>
      </w:r>
      <w:r w:rsidR="00D56FAA">
        <w:rPr>
          <w:szCs w:val="28"/>
        </w:rPr>
        <w:t>olicy administration</w:t>
      </w:r>
      <w:bookmarkEnd w:id="71"/>
      <w:bookmarkEnd w:id="72"/>
    </w:p>
    <w:tbl>
      <w:tblPr>
        <w:tblStyle w:val="ListTable3-Accent5"/>
        <w:tblW w:w="0" w:type="auto"/>
        <w:tblBorders>
          <w:insideH w:val="single" w:sz="4" w:space="0" w:color="4BACC6" w:themeColor="accent5"/>
          <w:insideV w:val="single" w:sz="4" w:space="0" w:color="4BACC6" w:themeColor="accent5"/>
        </w:tblBorders>
        <w:tblLook w:val="01E0" w:firstRow="1" w:lastRow="1" w:firstColumn="1" w:lastColumn="1" w:noHBand="0" w:noVBand="0"/>
      </w:tblPr>
      <w:tblGrid>
        <w:gridCol w:w="3528"/>
        <w:gridCol w:w="5758"/>
      </w:tblGrid>
      <w:tr w:rsidR="00085BC4" w:rsidRPr="00F55F5A" w14:paraId="4F11CDCA" w14:textId="77777777" w:rsidTr="00DA3E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28" w:type="dxa"/>
            <w:tcBorders>
              <w:bottom w:val="none" w:sz="0" w:space="0" w:color="auto"/>
              <w:right w:val="none" w:sz="0" w:space="0" w:color="auto"/>
            </w:tcBorders>
          </w:tcPr>
          <w:p w14:paraId="2EAA89D2" w14:textId="77777777" w:rsidR="00085BC4" w:rsidRPr="00EE63B5" w:rsidRDefault="00085BC4" w:rsidP="00F005E2">
            <w:pPr>
              <w:spacing w:before="80" w:after="80"/>
            </w:pPr>
            <w:r w:rsidRPr="00EE63B5">
              <w:t>Policy Name</w:t>
            </w:r>
          </w:p>
        </w:tc>
        <w:tc>
          <w:tcPr>
            <w:cnfStyle w:val="000100001000" w:firstRow="0" w:lastRow="0" w:firstColumn="0" w:lastColumn="1" w:oddVBand="0" w:evenVBand="0" w:oddHBand="0" w:evenHBand="0" w:firstRowFirstColumn="0" w:firstRowLastColumn="1" w:lastRowFirstColumn="0" w:lastRowLastColumn="0"/>
            <w:tcW w:w="5758" w:type="dxa"/>
            <w:tcBorders>
              <w:left w:val="none" w:sz="0" w:space="0" w:color="auto"/>
              <w:bottom w:val="none" w:sz="0" w:space="0" w:color="auto"/>
            </w:tcBorders>
          </w:tcPr>
          <w:p w14:paraId="5F760E5C" w14:textId="6CC9D59A" w:rsidR="00085BC4" w:rsidRPr="00EE63B5" w:rsidRDefault="00100945" w:rsidP="00F005E2">
            <w:pPr>
              <w:spacing w:before="80" w:after="80"/>
              <w:rPr>
                <w:b w:val="0"/>
              </w:rPr>
            </w:pPr>
            <w:r>
              <w:rPr>
                <w:b w:val="0"/>
              </w:rPr>
              <w:t>Customer</w:t>
            </w:r>
            <w:r w:rsidR="00857706">
              <w:rPr>
                <w:b w:val="0"/>
              </w:rPr>
              <w:t xml:space="preserve"> complaint management policy</w:t>
            </w:r>
          </w:p>
        </w:tc>
      </w:tr>
      <w:tr w:rsidR="00085BC4" w:rsidRPr="00F55F5A" w14:paraId="1829098B" w14:textId="77777777" w:rsidTr="00DA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bottom w:val="none" w:sz="0" w:space="0" w:color="auto"/>
              <w:right w:val="none" w:sz="0" w:space="0" w:color="auto"/>
            </w:tcBorders>
          </w:tcPr>
          <w:p w14:paraId="7910AD93" w14:textId="77777777" w:rsidR="00085BC4" w:rsidRPr="00EE63B5" w:rsidRDefault="00085BC4" w:rsidP="00F005E2">
            <w:pPr>
              <w:spacing w:before="80" w:after="80"/>
            </w:pPr>
            <w:r w:rsidRPr="00EE63B5">
              <w:t>File Number</w:t>
            </w:r>
          </w:p>
        </w:tc>
        <w:tc>
          <w:tcPr>
            <w:cnfStyle w:val="000100000000" w:firstRow="0" w:lastRow="0" w:firstColumn="0" w:lastColumn="1" w:oddVBand="0" w:evenVBand="0" w:oddHBand="0" w:evenHBand="0" w:firstRowFirstColumn="0" w:firstRowLastColumn="0" w:lastRowFirstColumn="0" w:lastRowLastColumn="0"/>
            <w:tcW w:w="5758" w:type="dxa"/>
            <w:tcBorders>
              <w:top w:val="none" w:sz="0" w:space="0" w:color="auto"/>
              <w:left w:val="none" w:sz="0" w:space="0" w:color="auto"/>
              <w:bottom w:val="none" w:sz="0" w:space="0" w:color="auto"/>
            </w:tcBorders>
          </w:tcPr>
          <w:p w14:paraId="0FDFCF86" w14:textId="018E887E" w:rsidR="00085BC4" w:rsidRPr="00136DF6" w:rsidRDefault="0031507E" w:rsidP="00F005E2">
            <w:pPr>
              <w:spacing w:before="80" w:after="80"/>
              <w:rPr>
                <w:b w:val="0"/>
                <w:bCs w:val="0"/>
              </w:rPr>
            </w:pPr>
            <w:r w:rsidRPr="00136DF6">
              <w:rPr>
                <w:b w:val="0"/>
                <w:bCs w:val="0"/>
              </w:rPr>
              <w:t>BNE</w:t>
            </w:r>
            <w:r w:rsidR="005C13A0" w:rsidRPr="00136DF6">
              <w:rPr>
                <w:b w:val="0"/>
                <w:bCs w:val="0"/>
              </w:rPr>
              <w:t>5409166</w:t>
            </w:r>
          </w:p>
        </w:tc>
      </w:tr>
      <w:tr w:rsidR="00085BC4" w:rsidRPr="00F55F5A" w14:paraId="2E658A64" w14:textId="77777777" w:rsidTr="00DA3E56">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tcPr>
          <w:p w14:paraId="795FE65F" w14:textId="77777777" w:rsidR="00085BC4" w:rsidRPr="00EE63B5" w:rsidRDefault="00085BC4" w:rsidP="00F005E2">
            <w:pPr>
              <w:spacing w:before="80" w:after="80"/>
            </w:pPr>
            <w:r w:rsidRPr="00EE63B5">
              <w:t>Responsible Officer</w:t>
            </w:r>
          </w:p>
        </w:tc>
        <w:tc>
          <w:tcPr>
            <w:cnfStyle w:val="000100000000" w:firstRow="0" w:lastRow="0" w:firstColumn="0" w:lastColumn="1" w:oddVBand="0" w:evenVBand="0" w:oddHBand="0" w:evenHBand="0" w:firstRowFirstColumn="0" w:firstRowLastColumn="0" w:lastRowFirstColumn="0" w:lastRowLastColumn="0"/>
            <w:tcW w:w="5758" w:type="dxa"/>
            <w:tcBorders>
              <w:left w:val="none" w:sz="0" w:space="0" w:color="auto"/>
            </w:tcBorders>
          </w:tcPr>
          <w:p w14:paraId="6F15B249" w14:textId="3AC52920" w:rsidR="00085BC4" w:rsidRPr="00136DF6" w:rsidRDefault="00857706" w:rsidP="00F005E2">
            <w:pPr>
              <w:spacing w:before="80" w:after="80"/>
              <w:rPr>
                <w:b w:val="0"/>
                <w:bCs w:val="0"/>
              </w:rPr>
            </w:pPr>
            <w:r w:rsidRPr="00136DF6">
              <w:rPr>
                <w:b w:val="0"/>
                <w:bCs w:val="0"/>
              </w:rPr>
              <w:t>Director, Corporate Services</w:t>
            </w:r>
          </w:p>
        </w:tc>
      </w:tr>
      <w:tr w:rsidR="00085BC4" w:rsidRPr="00F55F5A" w14:paraId="70CEE6E6" w14:textId="77777777" w:rsidTr="00DA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bottom w:val="none" w:sz="0" w:space="0" w:color="auto"/>
              <w:right w:val="none" w:sz="0" w:space="0" w:color="auto"/>
            </w:tcBorders>
          </w:tcPr>
          <w:p w14:paraId="087AD927" w14:textId="77777777" w:rsidR="00085BC4" w:rsidRPr="00EE63B5" w:rsidRDefault="00085BC4" w:rsidP="00F005E2">
            <w:pPr>
              <w:spacing w:before="80" w:after="80"/>
            </w:pPr>
            <w:r w:rsidRPr="00EE63B5">
              <w:t>Approving Officer</w:t>
            </w:r>
          </w:p>
        </w:tc>
        <w:tc>
          <w:tcPr>
            <w:cnfStyle w:val="000100000000" w:firstRow="0" w:lastRow="0" w:firstColumn="0" w:lastColumn="1" w:oddVBand="0" w:evenVBand="0" w:oddHBand="0" w:evenHBand="0" w:firstRowFirstColumn="0" w:firstRowLastColumn="0" w:lastRowFirstColumn="0" w:lastRowLastColumn="0"/>
            <w:tcW w:w="5758" w:type="dxa"/>
            <w:tcBorders>
              <w:top w:val="none" w:sz="0" w:space="0" w:color="auto"/>
              <w:left w:val="none" w:sz="0" w:space="0" w:color="auto"/>
              <w:bottom w:val="none" w:sz="0" w:space="0" w:color="auto"/>
            </w:tcBorders>
          </w:tcPr>
          <w:p w14:paraId="6BE950D5" w14:textId="287E682A" w:rsidR="00085BC4" w:rsidRPr="00136DF6" w:rsidRDefault="004B2AC6" w:rsidP="00F005E2">
            <w:pPr>
              <w:spacing w:before="80" w:after="80"/>
              <w:rPr>
                <w:b w:val="0"/>
                <w:bCs w:val="0"/>
              </w:rPr>
            </w:pPr>
            <w:r w:rsidRPr="00136DF6">
              <w:rPr>
                <w:b w:val="0"/>
                <w:bCs w:val="0"/>
              </w:rPr>
              <w:t xml:space="preserve">Human Rights </w:t>
            </w:r>
            <w:r w:rsidR="00085BC4" w:rsidRPr="00136DF6">
              <w:rPr>
                <w:b w:val="0"/>
                <w:bCs w:val="0"/>
              </w:rPr>
              <w:t>Commissioner</w:t>
            </w:r>
          </w:p>
        </w:tc>
      </w:tr>
      <w:tr w:rsidR="00085BC4" w:rsidRPr="00F55F5A" w14:paraId="76965F4E" w14:textId="77777777" w:rsidTr="00DA3E56">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tcPr>
          <w:p w14:paraId="4C7CF892" w14:textId="77777777" w:rsidR="00085BC4" w:rsidRPr="00EE63B5" w:rsidRDefault="00085BC4" w:rsidP="00F005E2">
            <w:pPr>
              <w:spacing w:before="80" w:after="80"/>
            </w:pPr>
            <w:r w:rsidRPr="00EE63B5">
              <w:t>Effective Date</w:t>
            </w:r>
          </w:p>
        </w:tc>
        <w:tc>
          <w:tcPr>
            <w:cnfStyle w:val="000100000000" w:firstRow="0" w:lastRow="0" w:firstColumn="0" w:lastColumn="1" w:oddVBand="0" w:evenVBand="0" w:oddHBand="0" w:evenHBand="0" w:firstRowFirstColumn="0" w:firstRowLastColumn="0" w:lastRowFirstColumn="0" w:lastRowLastColumn="0"/>
            <w:tcW w:w="5758" w:type="dxa"/>
            <w:tcBorders>
              <w:left w:val="none" w:sz="0" w:space="0" w:color="auto"/>
            </w:tcBorders>
          </w:tcPr>
          <w:p w14:paraId="7158CBFB" w14:textId="459864E5" w:rsidR="00085BC4" w:rsidRPr="00136DF6" w:rsidRDefault="005C13A0" w:rsidP="00F005E2">
            <w:pPr>
              <w:spacing w:before="80" w:after="80"/>
              <w:rPr>
                <w:b w:val="0"/>
                <w:bCs w:val="0"/>
                <w:highlight w:val="yellow"/>
              </w:rPr>
            </w:pPr>
            <w:r w:rsidRPr="00136DF6">
              <w:rPr>
                <w:b w:val="0"/>
                <w:bCs w:val="0"/>
              </w:rPr>
              <w:t>30 January 2024</w:t>
            </w:r>
          </w:p>
        </w:tc>
      </w:tr>
      <w:tr w:rsidR="00085BC4" w:rsidRPr="00F55F5A" w14:paraId="46134D19" w14:textId="77777777" w:rsidTr="00DA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bottom w:val="none" w:sz="0" w:space="0" w:color="auto"/>
              <w:right w:val="none" w:sz="0" w:space="0" w:color="auto"/>
            </w:tcBorders>
          </w:tcPr>
          <w:p w14:paraId="01D32EBF" w14:textId="77777777" w:rsidR="00085BC4" w:rsidRPr="00EE63B5" w:rsidRDefault="00085BC4" w:rsidP="00F005E2">
            <w:pPr>
              <w:spacing w:before="80" w:after="80"/>
            </w:pPr>
            <w:r w:rsidRPr="00EE63B5">
              <w:t>Date Approved</w:t>
            </w:r>
          </w:p>
        </w:tc>
        <w:tc>
          <w:tcPr>
            <w:cnfStyle w:val="000100000000" w:firstRow="0" w:lastRow="0" w:firstColumn="0" w:lastColumn="1" w:oddVBand="0" w:evenVBand="0" w:oddHBand="0" w:evenHBand="0" w:firstRowFirstColumn="0" w:firstRowLastColumn="0" w:lastRowFirstColumn="0" w:lastRowLastColumn="0"/>
            <w:tcW w:w="5758" w:type="dxa"/>
            <w:tcBorders>
              <w:top w:val="none" w:sz="0" w:space="0" w:color="auto"/>
              <w:left w:val="none" w:sz="0" w:space="0" w:color="auto"/>
              <w:bottom w:val="none" w:sz="0" w:space="0" w:color="auto"/>
            </w:tcBorders>
          </w:tcPr>
          <w:p w14:paraId="1DB50F29" w14:textId="610BBA35" w:rsidR="00085BC4" w:rsidRPr="00136DF6" w:rsidRDefault="00720440" w:rsidP="00F005E2">
            <w:pPr>
              <w:spacing w:before="80" w:after="80"/>
              <w:rPr>
                <w:b w:val="0"/>
                <w:bCs w:val="0"/>
                <w:highlight w:val="yellow"/>
              </w:rPr>
            </w:pPr>
            <w:r w:rsidRPr="00136DF6">
              <w:rPr>
                <w:b w:val="0"/>
                <w:bCs w:val="0"/>
              </w:rPr>
              <w:t>30</w:t>
            </w:r>
            <w:r w:rsidR="005C13A0" w:rsidRPr="00136DF6">
              <w:rPr>
                <w:b w:val="0"/>
                <w:bCs w:val="0"/>
              </w:rPr>
              <w:t xml:space="preserve"> January 2024</w:t>
            </w:r>
          </w:p>
        </w:tc>
      </w:tr>
      <w:tr w:rsidR="00085BC4" w:rsidRPr="00F55F5A" w14:paraId="65091DA0" w14:textId="77777777" w:rsidTr="00DA3E56">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tcPr>
          <w:p w14:paraId="6D818136" w14:textId="77777777" w:rsidR="00085BC4" w:rsidRPr="00EE63B5" w:rsidRDefault="00085BC4" w:rsidP="00F005E2">
            <w:pPr>
              <w:spacing w:before="80" w:after="80"/>
            </w:pPr>
            <w:r w:rsidRPr="00EE63B5">
              <w:t>Next Review</w:t>
            </w:r>
          </w:p>
        </w:tc>
        <w:tc>
          <w:tcPr>
            <w:cnfStyle w:val="000100000000" w:firstRow="0" w:lastRow="0" w:firstColumn="0" w:lastColumn="1" w:oddVBand="0" w:evenVBand="0" w:oddHBand="0" w:evenHBand="0" w:firstRowFirstColumn="0" w:firstRowLastColumn="0" w:lastRowFirstColumn="0" w:lastRowLastColumn="0"/>
            <w:tcW w:w="5758" w:type="dxa"/>
            <w:tcBorders>
              <w:left w:val="none" w:sz="0" w:space="0" w:color="auto"/>
            </w:tcBorders>
          </w:tcPr>
          <w:p w14:paraId="1C46D940" w14:textId="2F8EBB61" w:rsidR="00085BC4" w:rsidRPr="00136DF6" w:rsidRDefault="005C13A0" w:rsidP="00F005E2">
            <w:pPr>
              <w:spacing w:before="80" w:after="80"/>
              <w:rPr>
                <w:b w:val="0"/>
                <w:bCs w:val="0"/>
                <w:highlight w:val="yellow"/>
              </w:rPr>
            </w:pPr>
            <w:r w:rsidRPr="00136DF6">
              <w:rPr>
                <w:b w:val="0"/>
                <w:bCs w:val="0"/>
              </w:rPr>
              <w:t>January</w:t>
            </w:r>
            <w:r w:rsidR="0031507E" w:rsidRPr="00136DF6">
              <w:rPr>
                <w:b w:val="0"/>
                <w:bCs w:val="0"/>
              </w:rPr>
              <w:t xml:space="preserve"> </w:t>
            </w:r>
            <w:r w:rsidR="00857706" w:rsidRPr="00136DF6">
              <w:rPr>
                <w:b w:val="0"/>
                <w:bCs w:val="0"/>
              </w:rPr>
              <w:t>202</w:t>
            </w:r>
            <w:r w:rsidRPr="00136DF6">
              <w:rPr>
                <w:b w:val="0"/>
                <w:bCs w:val="0"/>
              </w:rPr>
              <w:t>7</w:t>
            </w:r>
          </w:p>
        </w:tc>
      </w:tr>
      <w:tr w:rsidR="00085BC4" w:rsidRPr="00F55F5A" w14:paraId="7219648E" w14:textId="77777777" w:rsidTr="00DA3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bottom w:val="none" w:sz="0" w:space="0" w:color="auto"/>
              <w:right w:val="none" w:sz="0" w:space="0" w:color="auto"/>
            </w:tcBorders>
          </w:tcPr>
          <w:p w14:paraId="29C277DD" w14:textId="77777777" w:rsidR="00085BC4" w:rsidRPr="00EE63B5" w:rsidRDefault="00085BC4" w:rsidP="00F005E2">
            <w:pPr>
              <w:spacing w:before="80" w:after="80"/>
            </w:pPr>
            <w:r w:rsidRPr="00EE63B5">
              <w:t>Review version approved by</w:t>
            </w:r>
          </w:p>
        </w:tc>
        <w:tc>
          <w:tcPr>
            <w:cnfStyle w:val="000100000000" w:firstRow="0" w:lastRow="0" w:firstColumn="0" w:lastColumn="1" w:oddVBand="0" w:evenVBand="0" w:oddHBand="0" w:evenHBand="0" w:firstRowFirstColumn="0" w:firstRowLastColumn="0" w:lastRowFirstColumn="0" w:lastRowLastColumn="0"/>
            <w:tcW w:w="5758" w:type="dxa"/>
            <w:tcBorders>
              <w:top w:val="none" w:sz="0" w:space="0" w:color="auto"/>
              <w:left w:val="none" w:sz="0" w:space="0" w:color="auto"/>
              <w:bottom w:val="none" w:sz="0" w:space="0" w:color="auto"/>
            </w:tcBorders>
          </w:tcPr>
          <w:p w14:paraId="247D32FA" w14:textId="53B926AB" w:rsidR="00085BC4" w:rsidRPr="00136DF6" w:rsidRDefault="00336F18" w:rsidP="00F005E2">
            <w:pPr>
              <w:spacing w:before="80" w:after="80"/>
              <w:rPr>
                <w:b w:val="0"/>
                <w:bCs w:val="0"/>
              </w:rPr>
            </w:pPr>
            <w:r w:rsidRPr="00136DF6">
              <w:rPr>
                <w:b w:val="0"/>
                <w:bCs w:val="0"/>
              </w:rPr>
              <w:t xml:space="preserve">Human Rights </w:t>
            </w:r>
            <w:r w:rsidR="00857706" w:rsidRPr="00136DF6">
              <w:rPr>
                <w:b w:val="0"/>
                <w:bCs w:val="0"/>
              </w:rPr>
              <w:t>Commissioner</w:t>
            </w:r>
          </w:p>
        </w:tc>
      </w:tr>
      <w:tr w:rsidR="00085BC4" w:rsidRPr="00F55F5A" w14:paraId="30DE1CF5" w14:textId="77777777" w:rsidTr="00DA3E56">
        <w:tc>
          <w:tcPr>
            <w:cnfStyle w:val="001000000000" w:firstRow="0" w:lastRow="0" w:firstColumn="1" w:lastColumn="0" w:oddVBand="0" w:evenVBand="0" w:oddHBand="0" w:evenHBand="0" w:firstRowFirstColumn="0" w:firstRowLastColumn="0" w:lastRowFirstColumn="0" w:lastRowLastColumn="0"/>
            <w:tcW w:w="3528" w:type="dxa"/>
            <w:tcBorders>
              <w:right w:val="none" w:sz="0" w:space="0" w:color="auto"/>
            </w:tcBorders>
          </w:tcPr>
          <w:p w14:paraId="53337D37" w14:textId="77777777" w:rsidR="00085BC4" w:rsidRPr="00EE63B5" w:rsidRDefault="00085BC4" w:rsidP="00F005E2">
            <w:pPr>
              <w:spacing w:before="80" w:after="80"/>
            </w:pPr>
            <w:r w:rsidRPr="00EE63B5">
              <w:t>Relevant Legislation or Prescription</w:t>
            </w:r>
          </w:p>
        </w:tc>
        <w:tc>
          <w:tcPr>
            <w:cnfStyle w:val="000100000000" w:firstRow="0" w:lastRow="0" w:firstColumn="0" w:lastColumn="1" w:oddVBand="0" w:evenVBand="0" w:oddHBand="0" w:evenHBand="0" w:firstRowFirstColumn="0" w:firstRowLastColumn="0" w:lastRowFirstColumn="0" w:lastRowLastColumn="0"/>
            <w:tcW w:w="5758" w:type="dxa"/>
            <w:tcBorders>
              <w:left w:val="none" w:sz="0" w:space="0" w:color="auto"/>
            </w:tcBorders>
          </w:tcPr>
          <w:p w14:paraId="79579AE4" w14:textId="77777777" w:rsidR="00085BC4" w:rsidRPr="00136DF6" w:rsidRDefault="00857706" w:rsidP="00F005E2">
            <w:pPr>
              <w:spacing w:before="80" w:after="80"/>
              <w:rPr>
                <w:b w:val="0"/>
                <w:bCs w:val="0"/>
              </w:rPr>
            </w:pPr>
            <w:r w:rsidRPr="00136DF6">
              <w:rPr>
                <w:b w:val="0"/>
                <w:bCs w:val="0"/>
              </w:rPr>
              <w:t>Refer to References section of this policy</w:t>
            </w:r>
          </w:p>
        </w:tc>
      </w:tr>
      <w:tr w:rsidR="00085BC4" w:rsidRPr="00F55F5A" w14:paraId="780A9055" w14:textId="77777777" w:rsidTr="00DA3E5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28" w:type="dxa"/>
            <w:tcBorders>
              <w:top w:val="none" w:sz="0" w:space="0" w:color="auto"/>
              <w:right w:val="none" w:sz="0" w:space="0" w:color="auto"/>
            </w:tcBorders>
          </w:tcPr>
          <w:p w14:paraId="5409ADDB" w14:textId="77777777" w:rsidR="00085BC4" w:rsidRPr="00EE63B5" w:rsidRDefault="00085BC4" w:rsidP="00F005E2">
            <w:pPr>
              <w:spacing w:before="80" w:after="80"/>
            </w:pPr>
            <w:r w:rsidRPr="00EE63B5">
              <w:t>Network location</w:t>
            </w:r>
          </w:p>
        </w:tc>
        <w:tc>
          <w:tcPr>
            <w:cnfStyle w:val="000100000010" w:firstRow="0" w:lastRow="0" w:firstColumn="0" w:lastColumn="1" w:oddVBand="0" w:evenVBand="0" w:oddHBand="0" w:evenHBand="0" w:firstRowFirstColumn="0" w:firstRowLastColumn="0" w:lastRowFirstColumn="0" w:lastRowLastColumn="1"/>
            <w:tcW w:w="5758" w:type="dxa"/>
            <w:tcBorders>
              <w:top w:val="none" w:sz="0" w:space="0" w:color="auto"/>
              <w:left w:val="none" w:sz="0" w:space="0" w:color="auto"/>
            </w:tcBorders>
          </w:tcPr>
          <w:p w14:paraId="125F9602" w14:textId="12FED3B3" w:rsidR="00085BC4" w:rsidRPr="00136DF6" w:rsidRDefault="00857706" w:rsidP="00F005E2">
            <w:pPr>
              <w:spacing w:before="80" w:after="80"/>
              <w:rPr>
                <w:b w:val="0"/>
                <w:bCs w:val="0"/>
              </w:rPr>
            </w:pPr>
            <w:r w:rsidRPr="00136DF6">
              <w:rPr>
                <w:b w:val="0"/>
                <w:bCs w:val="0"/>
              </w:rPr>
              <w:t>S</w:t>
            </w:r>
            <w:r w:rsidR="00085BC4" w:rsidRPr="00136DF6">
              <w:rPr>
                <w:b w:val="0"/>
                <w:bCs w:val="0"/>
              </w:rPr>
              <w:t>:</w:t>
            </w:r>
            <w:r w:rsidRPr="00136DF6">
              <w:rPr>
                <w:b w:val="0"/>
                <w:bCs w:val="0"/>
              </w:rPr>
              <w:t>/</w:t>
            </w:r>
            <w:r w:rsidR="00085BC4" w:rsidRPr="00136DF6">
              <w:rPr>
                <w:b w:val="0"/>
                <w:bCs w:val="0"/>
              </w:rPr>
              <w:t>Policies/Current/</w:t>
            </w:r>
            <w:r w:rsidRPr="00136DF6">
              <w:rPr>
                <w:b w:val="0"/>
                <w:bCs w:val="0"/>
              </w:rPr>
              <w:t>Complaints/</w:t>
            </w:r>
            <w:r w:rsidR="004B2AC6" w:rsidRPr="00136DF6">
              <w:rPr>
                <w:b w:val="0"/>
                <w:bCs w:val="0"/>
              </w:rPr>
              <w:t xml:space="preserve">Customer </w:t>
            </w:r>
            <w:r w:rsidRPr="00136DF6">
              <w:rPr>
                <w:b w:val="0"/>
                <w:bCs w:val="0"/>
              </w:rPr>
              <w:t>complaint management policy</w:t>
            </w:r>
          </w:p>
        </w:tc>
      </w:tr>
    </w:tbl>
    <w:p w14:paraId="409A213E" w14:textId="77777777" w:rsidR="00085BC4" w:rsidRPr="003067FA" w:rsidRDefault="00085BC4" w:rsidP="00085BC4">
      <w:pPr>
        <w:pStyle w:val="Heading2"/>
      </w:pPr>
      <w:bookmarkStart w:id="73" w:name="_Toc37329953"/>
      <w:bookmarkStart w:id="74" w:name="_Toc53040549"/>
      <w:bookmarkStart w:id="75" w:name="_Toc157509954"/>
      <w:r>
        <w:t>Interpretation</w:t>
      </w:r>
      <w:bookmarkEnd w:id="73"/>
      <w:bookmarkEnd w:id="74"/>
      <w:bookmarkEnd w:id="75"/>
    </w:p>
    <w:p w14:paraId="73FA23AF" w14:textId="77777777" w:rsidR="00085BC4" w:rsidRPr="00F17F8D" w:rsidRDefault="00085BC4" w:rsidP="00F17F8D">
      <w:pPr>
        <w:spacing w:before="120"/>
        <w:rPr>
          <w:color w:val="347B9F"/>
          <w:sz w:val="22"/>
          <w:szCs w:val="22"/>
        </w:rPr>
      </w:pPr>
      <w:bookmarkStart w:id="76" w:name="_Toc37329954"/>
      <w:bookmarkStart w:id="77" w:name="_Toc53040550"/>
      <w:r w:rsidRPr="00F17F8D">
        <w:rPr>
          <w:color w:val="347B9F"/>
          <w:sz w:val="22"/>
          <w:szCs w:val="22"/>
        </w:rPr>
        <w:t>File Number</w:t>
      </w:r>
      <w:bookmarkEnd w:id="76"/>
      <w:bookmarkEnd w:id="77"/>
    </w:p>
    <w:p w14:paraId="5E37DA72" w14:textId="77777777" w:rsidR="00085BC4" w:rsidRDefault="00085BC4" w:rsidP="00085BC4">
      <w:pPr>
        <w:rPr>
          <w:sz w:val="22"/>
          <w:szCs w:val="22"/>
        </w:rPr>
      </w:pPr>
      <w:r>
        <w:rPr>
          <w:sz w:val="22"/>
          <w:szCs w:val="22"/>
        </w:rPr>
        <w:t>All policies must have an associated official file on which previous and current versions are maintained, along with relevant correspondence.  Previous versions of a policy need to be on file so that the version applying at a particular period can be identified.</w:t>
      </w:r>
    </w:p>
    <w:p w14:paraId="1FC43A95" w14:textId="77777777" w:rsidR="00085BC4" w:rsidRPr="00F17F8D" w:rsidRDefault="00085BC4" w:rsidP="00F17F8D">
      <w:pPr>
        <w:spacing w:before="120"/>
        <w:rPr>
          <w:color w:val="347B9F"/>
          <w:sz w:val="22"/>
          <w:szCs w:val="22"/>
        </w:rPr>
      </w:pPr>
      <w:bookmarkStart w:id="78" w:name="_Toc37329955"/>
      <w:bookmarkStart w:id="79" w:name="_Toc53040551"/>
      <w:r w:rsidRPr="00F17F8D">
        <w:rPr>
          <w:color w:val="347B9F"/>
          <w:sz w:val="22"/>
          <w:szCs w:val="22"/>
        </w:rPr>
        <w:t>Responsible Officer</w:t>
      </w:r>
      <w:bookmarkEnd w:id="78"/>
      <w:bookmarkEnd w:id="79"/>
    </w:p>
    <w:p w14:paraId="46082093" w14:textId="77777777" w:rsidR="00085BC4" w:rsidRDefault="00085BC4" w:rsidP="00085BC4">
      <w:pPr>
        <w:rPr>
          <w:sz w:val="22"/>
          <w:szCs w:val="22"/>
        </w:rPr>
      </w:pPr>
      <w:r>
        <w:rPr>
          <w:sz w:val="22"/>
          <w:szCs w:val="22"/>
        </w:rPr>
        <w:t xml:space="preserve">All policies are allocated to a member of the Executive Leadership Team (ELT) responsible for ensuring that they are communicated appropriately to commission staff, implemented and reviewed.  This officer would also be the point of contact for major questions of principle and application of the policy. </w:t>
      </w:r>
    </w:p>
    <w:p w14:paraId="40D674F4" w14:textId="77777777" w:rsidR="00085BC4" w:rsidRPr="00F17F8D" w:rsidRDefault="00085BC4" w:rsidP="00F17F8D">
      <w:pPr>
        <w:spacing w:before="120"/>
        <w:rPr>
          <w:color w:val="347B9F"/>
          <w:sz w:val="22"/>
          <w:szCs w:val="22"/>
        </w:rPr>
      </w:pPr>
      <w:bookmarkStart w:id="80" w:name="_Toc37329956"/>
      <w:bookmarkStart w:id="81" w:name="_Toc53040552"/>
      <w:r w:rsidRPr="00F17F8D">
        <w:rPr>
          <w:color w:val="347B9F"/>
          <w:sz w:val="22"/>
          <w:szCs w:val="22"/>
        </w:rPr>
        <w:t>Relevant Legislation or Prescription</w:t>
      </w:r>
      <w:bookmarkEnd w:id="80"/>
      <w:bookmarkEnd w:id="81"/>
    </w:p>
    <w:p w14:paraId="7E518E67" w14:textId="77777777" w:rsidR="00085BC4" w:rsidRDefault="00085BC4" w:rsidP="00085BC4">
      <w:pPr>
        <w:rPr>
          <w:sz w:val="22"/>
          <w:szCs w:val="22"/>
        </w:rPr>
      </w:pPr>
      <w:r>
        <w:rPr>
          <w:sz w:val="22"/>
          <w:szCs w:val="22"/>
        </w:rPr>
        <w:t>Policies will generally be made under State legislation, regulations, directives or government policy.  The source of authority and prescription for the policy should be specified.</w:t>
      </w:r>
    </w:p>
    <w:p w14:paraId="19D0F67D" w14:textId="77777777" w:rsidR="00085BC4" w:rsidRPr="00F17F8D" w:rsidRDefault="00085BC4" w:rsidP="00F17F8D">
      <w:pPr>
        <w:spacing w:before="120"/>
        <w:rPr>
          <w:color w:val="347B9F"/>
          <w:sz w:val="22"/>
          <w:szCs w:val="22"/>
        </w:rPr>
      </w:pPr>
      <w:bookmarkStart w:id="82" w:name="_Toc37329957"/>
      <w:bookmarkStart w:id="83" w:name="_Toc53040553"/>
      <w:r w:rsidRPr="00F17F8D">
        <w:rPr>
          <w:color w:val="347B9F"/>
          <w:sz w:val="22"/>
          <w:szCs w:val="22"/>
        </w:rPr>
        <w:t>Effective Date</w:t>
      </w:r>
      <w:bookmarkEnd w:id="82"/>
      <w:bookmarkEnd w:id="83"/>
    </w:p>
    <w:p w14:paraId="008CD0A3" w14:textId="77777777" w:rsidR="00085BC4" w:rsidRDefault="00085BC4" w:rsidP="00085BC4">
      <w:pPr>
        <w:rPr>
          <w:sz w:val="22"/>
          <w:szCs w:val="22"/>
        </w:rPr>
      </w:pPr>
      <w:r>
        <w:rPr>
          <w:sz w:val="22"/>
          <w:szCs w:val="22"/>
        </w:rPr>
        <w:t>The date the new or revised version of the policy came into effect.</w:t>
      </w:r>
    </w:p>
    <w:p w14:paraId="352CABAC" w14:textId="77777777" w:rsidR="00085BC4" w:rsidRPr="00F17F8D" w:rsidRDefault="00085BC4" w:rsidP="00F17F8D">
      <w:pPr>
        <w:spacing w:before="120"/>
        <w:rPr>
          <w:color w:val="347B9F"/>
          <w:sz w:val="22"/>
          <w:szCs w:val="22"/>
        </w:rPr>
      </w:pPr>
      <w:bookmarkStart w:id="84" w:name="_Toc37329958"/>
      <w:bookmarkStart w:id="85" w:name="_Toc53040554"/>
      <w:r w:rsidRPr="00F17F8D">
        <w:rPr>
          <w:color w:val="347B9F"/>
          <w:sz w:val="22"/>
          <w:szCs w:val="22"/>
        </w:rPr>
        <w:t>Next Review</w:t>
      </w:r>
      <w:bookmarkEnd w:id="84"/>
      <w:bookmarkEnd w:id="85"/>
    </w:p>
    <w:p w14:paraId="0DC2B0A4" w14:textId="77777777" w:rsidR="00085BC4" w:rsidRDefault="00085BC4" w:rsidP="00085BC4">
      <w:pPr>
        <w:rPr>
          <w:sz w:val="22"/>
          <w:szCs w:val="22"/>
        </w:rPr>
      </w:pPr>
      <w:r>
        <w:rPr>
          <w:sz w:val="22"/>
          <w:szCs w:val="22"/>
        </w:rPr>
        <w:t xml:space="preserve">Revision dates are normally 3 years after approval of policies.  A schedule of rolling reviews is maintained by the </w:t>
      </w:r>
      <w:r w:rsidR="00D56FAA">
        <w:rPr>
          <w:sz w:val="22"/>
          <w:szCs w:val="22"/>
        </w:rPr>
        <w:t>Director, Engagement and Corporate</w:t>
      </w:r>
      <w:r>
        <w:rPr>
          <w:sz w:val="22"/>
          <w:szCs w:val="22"/>
        </w:rPr>
        <w:t xml:space="preserve"> Services.</w:t>
      </w:r>
    </w:p>
    <w:p w14:paraId="6EA7E6B2" w14:textId="63C6C5C2" w:rsidR="00396965" w:rsidRDefault="00396965" w:rsidP="005B08F2">
      <w:pPr>
        <w:pStyle w:val="Heading2"/>
        <w:spacing w:after="120"/>
      </w:pPr>
      <w:bookmarkStart w:id="86" w:name="_Toc53040555"/>
      <w:bookmarkStart w:id="87" w:name="_Toc157509955"/>
      <w:r>
        <w:lastRenderedPageBreak/>
        <w:t>Version History</w:t>
      </w:r>
      <w:bookmarkEnd w:id="86"/>
      <w:bookmarkEnd w:id="87"/>
    </w:p>
    <w:tbl>
      <w:tblPr>
        <w:tblStyle w:val="ListTable3-Accent5"/>
        <w:tblW w:w="0" w:type="auto"/>
        <w:tblBorders>
          <w:insideH w:val="single" w:sz="4" w:space="0" w:color="4BACC6" w:themeColor="accent5"/>
          <w:insideV w:val="single" w:sz="4" w:space="0" w:color="4BACC6" w:themeColor="accent5"/>
        </w:tblBorders>
        <w:tblLook w:val="04A0" w:firstRow="1" w:lastRow="0" w:firstColumn="1" w:lastColumn="0" w:noHBand="0" w:noVBand="1"/>
      </w:tblPr>
      <w:tblGrid>
        <w:gridCol w:w="4077"/>
        <w:gridCol w:w="2977"/>
        <w:gridCol w:w="2188"/>
      </w:tblGrid>
      <w:tr w:rsidR="00396965" w:rsidRPr="00344E15" w14:paraId="17A7661F" w14:textId="77777777" w:rsidTr="005B08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Borders>
              <w:bottom w:val="none" w:sz="0" w:space="0" w:color="auto"/>
              <w:right w:val="none" w:sz="0" w:space="0" w:color="auto"/>
            </w:tcBorders>
          </w:tcPr>
          <w:p w14:paraId="3A4A24C3" w14:textId="77777777" w:rsidR="00396965" w:rsidRPr="00344E15" w:rsidRDefault="00396965" w:rsidP="005B08F2">
            <w:pPr>
              <w:keepNext/>
              <w:tabs>
                <w:tab w:val="left" w:pos="1440"/>
                <w:tab w:val="left" w:pos="1800"/>
                <w:tab w:val="left" w:pos="2880"/>
                <w:tab w:val="left" w:pos="3240"/>
                <w:tab w:val="left" w:pos="3600"/>
                <w:tab w:val="left" w:pos="3960"/>
              </w:tabs>
              <w:rPr>
                <w:rFonts w:cs="Arial"/>
                <w:sz w:val="22"/>
              </w:rPr>
            </w:pPr>
            <w:r w:rsidRPr="00344E15">
              <w:rPr>
                <w:rFonts w:cs="Arial"/>
                <w:sz w:val="22"/>
              </w:rPr>
              <w:t>A</w:t>
            </w:r>
            <w:r w:rsidR="00EE63B5">
              <w:rPr>
                <w:rFonts w:cs="Arial"/>
                <w:sz w:val="22"/>
              </w:rPr>
              <w:t>ction</w:t>
            </w:r>
          </w:p>
        </w:tc>
        <w:tc>
          <w:tcPr>
            <w:tcW w:w="2977" w:type="dxa"/>
          </w:tcPr>
          <w:p w14:paraId="49712E79" w14:textId="77777777" w:rsidR="00396965" w:rsidRPr="00344E15" w:rsidRDefault="00EE63B5" w:rsidP="00D56FAA">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 xml:space="preserve">Approved by </w:t>
            </w:r>
          </w:p>
        </w:tc>
        <w:tc>
          <w:tcPr>
            <w:tcW w:w="2188" w:type="dxa"/>
          </w:tcPr>
          <w:p w14:paraId="1610A570" w14:textId="77777777" w:rsidR="00396965" w:rsidRPr="00344E15" w:rsidRDefault="00EE63B5" w:rsidP="00D56FAA">
            <w:pPr>
              <w:tabs>
                <w:tab w:val="left" w:pos="1440"/>
                <w:tab w:val="left" w:pos="1800"/>
                <w:tab w:val="left" w:pos="2880"/>
                <w:tab w:val="left" w:pos="3240"/>
                <w:tab w:val="left" w:pos="3600"/>
                <w:tab w:val="left" w:pos="3960"/>
              </w:tabs>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Date</w:t>
            </w:r>
          </w:p>
        </w:tc>
      </w:tr>
      <w:tr w:rsidR="00396965" w:rsidRPr="00344E15" w14:paraId="08213F4E" w14:textId="77777777" w:rsidTr="005B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tcPr>
          <w:p w14:paraId="0C058217" w14:textId="77777777" w:rsidR="00396965" w:rsidRPr="00857706" w:rsidRDefault="00857706" w:rsidP="00D56FAA">
            <w:pPr>
              <w:tabs>
                <w:tab w:val="left" w:pos="1440"/>
                <w:tab w:val="left" w:pos="1800"/>
                <w:tab w:val="left" w:pos="2880"/>
                <w:tab w:val="left" w:pos="3240"/>
                <w:tab w:val="left" w:pos="3600"/>
                <w:tab w:val="left" w:pos="3960"/>
              </w:tabs>
              <w:rPr>
                <w:rFonts w:cs="Arial"/>
                <w:b w:val="0"/>
                <w:sz w:val="22"/>
              </w:rPr>
            </w:pPr>
            <w:r>
              <w:rPr>
                <w:rFonts w:cs="Arial"/>
                <w:b w:val="0"/>
                <w:sz w:val="22"/>
              </w:rPr>
              <w:t xml:space="preserve">Incorporate legislation changes to </w:t>
            </w:r>
            <w:r w:rsidRPr="00836F99">
              <w:rPr>
                <w:rFonts w:cs="Arial"/>
                <w:i/>
                <w:sz w:val="22"/>
              </w:rPr>
              <w:t>Public Service Act 2008</w:t>
            </w:r>
            <w:r>
              <w:rPr>
                <w:rFonts w:cs="Arial"/>
                <w:b w:val="0"/>
                <w:sz w:val="22"/>
              </w:rPr>
              <w:t>; respond to the Carmody Inquiry Child Protection recommendations; Response to audit by Queensland Ombudsman 2013.</w:t>
            </w:r>
          </w:p>
        </w:tc>
        <w:tc>
          <w:tcPr>
            <w:tcW w:w="2977" w:type="dxa"/>
            <w:tcBorders>
              <w:top w:val="none" w:sz="0" w:space="0" w:color="auto"/>
              <w:bottom w:val="none" w:sz="0" w:space="0" w:color="auto"/>
            </w:tcBorders>
          </w:tcPr>
          <w:p w14:paraId="4A5C6321" w14:textId="77777777" w:rsidR="00396965" w:rsidRPr="00344E15" w:rsidRDefault="00857706"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Director, Corporate Services</w:t>
            </w:r>
          </w:p>
        </w:tc>
        <w:tc>
          <w:tcPr>
            <w:tcW w:w="2188" w:type="dxa"/>
            <w:tcBorders>
              <w:top w:val="none" w:sz="0" w:space="0" w:color="auto"/>
              <w:bottom w:val="none" w:sz="0" w:space="0" w:color="auto"/>
            </w:tcBorders>
          </w:tcPr>
          <w:p w14:paraId="5553BA5C" w14:textId="77777777" w:rsidR="00396965" w:rsidRPr="00344E15" w:rsidRDefault="00857706"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August 2018</w:t>
            </w:r>
          </w:p>
        </w:tc>
      </w:tr>
      <w:tr w:rsidR="00396965" w:rsidRPr="00344E15" w14:paraId="29F25AB7" w14:textId="77777777" w:rsidTr="005B08F2">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7E864BAE" w14:textId="77777777" w:rsidR="00396965" w:rsidRPr="00857706" w:rsidRDefault="00857706" w:rsidP="00D56FAA">
            <w:pPr>
              <w:tabs>
                <w:tab w:val="left" w:pos="1440"/>
                <w:tab w:val="left" w:pos="1800"/>
                <w:tab w:val="left" w:pos="2880"/>
                <w:tab w:val="left" w:pos="3240"/>
                <w:tab w:val="left" w:pos="3600"/>
                <w:tab w:val="left" w:pos="3960"/>
              </w:tabs>
              <w:rPr>
                <w:rFonts w:cs="Arial"/>
                <w:b w:val="0"/>
                <w:sz w:val="22"/>
              </w:rPr>
            </w:pPr>
            <w:r>
              <w:rPr>
                <w:rFonts w:cs="Arial"/>
                <w:b w:val="0"/>
                <w:sz w:val="22"/>
              </w:rPr>
              <w:t xml:space="preserve">Incorporate legislation changes to </w:t>
            </w:r>
            <w:r w:rsidRPr="00836F99">
              <w:rPr>
                <w:rFonts w:cs="Arial"/>
                <w:i/>
                <w:sz w:val="22"/>
              </w:rPr>
              <w:t>Crime and Corruption Act 2001</w:t>
            </w:r>
          </w:p>
        </w:tc>
        <w:tc>
          <w:tcPr>
            <w:tcW w:w="2977" w:type="dxa"/>
          </w:tcPr>
          <w:p w14:paraId="011242D5" w14:textId="77777777" w:rsidR="00396965" w:rsidRPr="00344E15" w:rsidRDefault="00013FAF"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Director, Engagement &amp; Corporate Services</w:t>
            </w:r>
          </w:p>
        </w:tc>
        <w:tc>
          <w:tcPr>
            <w:tcW w:w="2188" w:type="dxa"/>
          </w:tcPr>
          <w:p w14:paraId="349A9928" w14:textId="77777777" w:rsidR="00396965" w:rsidRPr="00344E15" w:rsidRDefault="00013FAF"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July 2019</w:t>
            </w:r>
          </w:p>
        </w:tc>
      </w:tr>
      <w:tr w:rsidR="00396965" w:rsidRPr="00344E15" w14:paraId="746FFE90" w14:textId="77777777" w:rsidTr="005B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tcPr>
          <w:p w14:paraId="518EF2E3" w14:textId="265565B9" w:rsidR="00396965" w:rsidRPr="00013FAF" w:rsidRDefault="00013FAF" w:rsidP="00D56FAA">
            <w:pPr>
              <w:tabs>
                <w:tab w:val="left" w:pos="1440"/>
                <w:tab w:val="left" w:pos="1800"/>
                <w:tab w:val="left" w:pos="2880"/>
                <w:tab w:val="left" w:pos="3240"/>
                <w:tab w:val="left" w:pos="3600"/>
                <w:tab w:val="left" w:pos="3960"/>
              </w:tabs>
              <w:rPr>
                <w:rFonts w:cs="Arial"/>
                <w:b w:val="0"/>
                <w:sz w:val="22"/>
              </w:rPr>
            </w:pPr>
            <w:r w:rsidRPr="00836F99">
              <w:rPr>
                <w:rFonts w:cs="Arial"/>
                <w:i/>
                <w:sz w:val="22"/>
              </w:rPr>
              <w:t xml:space="preserve">Human Rights Act </w:t>
            </w:r>
            <w:r w:rsidR="000227CC" w:rsidRPr="00836F99">
              <w:rPr>
                <w:rFonts w:cs="Arial"/>
                <w:i/>
                <w:sz w:val="22"/>
              </w:rPr>
              <w:t>2019</w:t>
            </w:r>
            <w:r w:rsidR="000227CC">
              <w:rPr>
                <w:rFonts w:cs="Arial"/>
                <w:b w:val="0"/>
                <w:sz w:val="22"/>
              </w:rPr>
              <w:t xml:space="preserve"> </w:t>
            </w:r>
            <w:r w:rsidRPr="00013FAF">
              <w:rPr>
                <w:rFonts w:cs="Arial"/>
                <w:b w:val="0"/>
                <w:sz w:val="22"/>
              </w:rPr>
              <w:t>review</w:t>
            </w:r>
          </w:p>
        </w:tc>
        <w:tc>
          <w:tcPr>
            <w:tcW w:w="2977" w:type="dxa"/>
            <w:tcBorders>
              <w:top w:val="none" w:sz="0" w:space="0" w:color="auto"/>
              <w:bottom w:val="none" w:sz="0" w:space="0" w:color="auto"/>
            </w:tcBorders>
          </w:tcPr>
          <w:p w14:paraId="7408CCD6" w14:textId="3121A50D" w:rsidR="00396965" w:rsidRPr="00344E15" w:rsidRDefault="00374064"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 xml:space="preserve">Human Rights </w:t>
            </w:r>
            <w:r w:rsidR="00013FAF">
              <w:rPr>
                <w:rFonts w:cs="Arial"/>
                <w:sz w:val="22"/>
              </w:rPr>
              <w:t>Commissioner</w:t>
            </w:r>
          </w:p>
        </w:tc>
        <w:tc>
          <w:tcPr>
            <w:tcW w:w="2188" w:type="dxa"/>
            <w:tcBorders>
              <w:top w:val="none" w:sz="0" w:space="0" w:color="auto"/>
              <w:bottom w:val="none" w:sz="0" w:space="0" w:color="auto"/>
            </w:tcBorders>
          </w:tcPr>
          <w:p w14:paraId="10A71226" w14:textId="77777777" w:rsidR="00396965" w:rsidRPr="00344E15" w:rsidRDefault="00F61785"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May</w:t>
            </w:r>
            <w:r w:rsidR="00013FAF">
              <w:rPr>
                <w:rFonts w:cs="Arial"/>
                <w:sz w:val="22"/>
              </w:rPr>
              <w:t xml:space="preserve"> 2020</w:t>
            </w:r>
          </w:p>
        </w:tc>
      </w:tr>
      <w:tr w:rsidR="005124D1" w:rsidRPr="00344E15" w14:paraId="60448CA3" w14:textId="77777777" w:rsidTr="005B08F2">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D6072CC" w14:textId="0E200A75" w:rsidR="005124D1" w:rsidRPr="009A122F" w:rsidRDefault="009A122F" w:rsidP="00D56FAA">
            <w:pPr>
              <w:tabs>
                <w:tab w:val="left" w:pos="1440"/>
                <w:tab w:val="left" w:pos="1800"/>
                <w:tab w:val="left" w:pos="2880"/>
                <w:tab w:val="left" w:pos="3240"/>
                <w:tab w:val="left" w:pos="3600"/>
                <w:tab w:val="left" w:pos="3960"/>
              </w:tabs>
              <w:rPr>
                <w:rFonts w:cs="Arial"/>
                <w:b w:val="0"/>
                <w:sz w:val="22"/>
              </w:rPr>
            </w:pPr>
            <w:r w:rsidRPr="009A122F">
              <w:rPr>
                <w:rFonts w:cs="Arial"/>
                <w:b w:val="0"/>
                <w:sz w:val="22"/>
              </w:rPr>
              <w:t>Review to align policy and procedures</w:t>
            </w:r>
          </w:p>
        </w:tc>
        <w:tc>
          <w:tcPr>
            <w:tcW w:w="2977" w:type="dxa"/>
          </w:tcPr>
          <w:p w14:paraId="2820FA4A" w14:textId="0FEB6446" w:rsidR="005124D1" w:rsidRDefault="00374064"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Human Rights </w:t>
            </w:r>
            <w:r w:rsidR="009A122F">
              <w:rPr>
                <w:rFonts w:cs="Arial"/>
                <w:sz w:val="22"/>
              </w:rPr>
              <w:t>Commissioner</w:t>
            </w:r>
          </w:p>
        </w:tc>
        <w:tc>
          <w:tcPr>
            <w:tcW w:w="2188" w:type="dxa"/>
          </w:tcPr>
          <w:p w14:paraId="142EBE3B" w14:textId="42C3C8ED" w:rsidR="005124D1" w:rsidRDefault="00781949"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Novem</w:t>
            </w:r>
            <w:r w:rsidR="009A122F">
              <w:rPr>
                <w:rFonts w:cs="Arial"/>
                <w:sz w:val="22"/>
              </w:rPr>
              <w:t>ber 2020</w:t>
            </w:r>
          </w:p>
        </w:tc>
      </w:tr>
      <w:tr w:rsidR="004514B7" w:rsidRPr="00344E15" w14:paraId="56DB4E50" w14:textId="77777777" w:rsidTr="005B0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tcPr>
          <w:p w14:paraId="541E396D" w14:textId="777137F6" w:rsidR="004514B7" w:rsidRPr="00374064" w:rsidRDefault="004514B7" w:rsidP="00D56FAA">
            <w:pPr>
              <w:tabs>
                <w:tab w:val="left" w:pos="1440"/>
                <w:tab w:val="left" w:pos="1800"/>
                <w:tab w:val="left" w:pos="2880"/>
                <w:tab w:val="left" w:pos="3240"/>
                <w:tab w:val="left" w:pos="3600"/>
                <w:tab w:val="left" w:pos="3960"/>
              </w:tabs>
              <w:rPr>
                <w:rFonts w:cs="Arial"/>
                <w:b w:val="0"/>
                <w:bCs w:val="0"/>
                <w:sz w:val="22"/>
              </w:rPr>
            </w:pPr>
            <w:r w:rsidRPr="00F005E2">
              <w:rPr>
                <w:rFonts w:cs="Arial"/>
                <w:b w:val="0"/>
                <w:bCs w:val="0"/>
                <w:sz w:val="22"/>
              </w:rPr>
              <w:t>Amend position titles</w:t>
            </w:r>
          </w:p>
        </w:tc>
        <w:tc>
          <w:tcPr>
            <w:tcW w:w="2977" w:type="dxa"/>
            <w:tcBorders>
              <w:top w:val="none" w:sz="0" w:space="0" w:color="auto"/>
              <w:bottom w:val="none" w:sz="0" w:space="0" w:color="auto"/>
            </w:tcBorders>
          </w:tcPr>
          <w:p w14:paraId="268DEBA2" w14:textId="77777777" w:rsidR="004514B7" w:rsidRDefault="004514B7"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c>
          <w:tcPr>
            <w:tcW w:w="2188" w:type="dxa"/>
            <w:tcBorders>
              <w:top w:val="none" w:sz="0" w:space="0" w:color="auto"/>
              <w:bottom w:val="none" w:sz="0" w:space="0" w:color="auto"/>
            </w:tcBorders>
          </w:tcPr>
          <w:p w14:paraId="2D9561F2" w14:textId="77777777" w:rsidR="004514B7" w:rsidRDefault="004514B7" w:rsidP="00D56FAA">
            <w:pPr>
              <w:tabs>
                <w:tab w:val="left" w:pos="1440"/>
                <w:tab w:val="left" w:pos="1800"/>
                <w:tab w:val="left" w:pos="2880"/>
                <w:tab w:val="left" w:pos="3240"/>
                <w:tab w:val="left" w:pos="3600"/>
                <w:tab w:val="left" w:pos="3960"/>
              </w:tabs>
              <w:cnfStyle w:val="000000100000" w:firstRow="0" w:lastRow="0" w:firstColumn="0" w:lastColumn="0" w:oddVBand="0" w:evenVBand="0" w:oddHBand="1" w:evenHBand="0" w:firstRowFirstColumn="0" w:firstRowLastColumn="0" w:lastRowFirstColumn="0" w:lastRowLastColumn="0"/>
              <w:rPr>
                <w:rFonts w:cs="Arial"/>
                <w:sz w:val="22"/>
              </w:rPr>
            </w:pPr>
          </w:p>
        </w:tc>
      </w:tr>
      <w:tr w:rsidR="00374064" w:rsidRPr="00344E15" w14:paraId="083452B6" w14:textId="77777777" w:rsidTr="005B08F2">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tcPr>
          <w:p w14:paraId="67E59D6C" w14:textId="157B039F" w:rsidR="00374064" w:rsidRPr="00374064" w:rsidRDefault="00374064" w:rsidP="00D56FAA">
            <w:pPr>
              <w:tabs>
                <w:tab w:val="left" w:pos="1440"/>
                <w:tab w:val="left" w:pos="1800"/>
                <w:tab w:val="left" w:pos="2880"/>
                <w:tab w:val="left" w:pos="3240"/>
                <w:tab w:val="left" w:pos="3600"/>
                <w:tab w:val="left" w:pos="3960"/>
              </w:tabs>
              <w:rPr>
                <w:rFonts w:cs="Arial"/>
                <w:b w:val="0"/>
                <w:sz w:val="22"/>
              </w:rPr>
            </w:pPr>
            <w:r>
              <w:rPr>
                <w:rFonts w:cs="Arial"/>
                <w:b w:val="0"/>
                <w:sz w:val="22"/>
              </w:rPr>
              <w:t xml:space="preserve">Amend to align with </w:t>
            </w:r>
            <w:r w:rsidRPr="00F005E2">
              <w:rPr>
                <w:rFonts w:cs="Arial"/>
                <w:b w:val="0"/>
                <w:i/>
                <w:iCs/>
                <w:sz w:val="22"/>
              </w:rPr>
              <w:t>Public Sector Act 2022</w:t>
            </w:r>
            <w:r>
              <w:rPr>
                <w:rFonts w:cs="Arial"/>
                <w:b w:val="0"/>
                <w:sz w:val="22"/>
              </w:rPr>
              <w:t xml:space="preserve"> section 264, the Queensland Public Service Complaint Management Framework, and the Queensland Public Service Complaint Management Guideline</w:t>
            </w:r>
          </w:p>
        </w:tc>
        <w:tc>
          <w:tcPr>
            <w:tcW w:w="2977" w:type="dxa"/>
          </w:tcPr>
          <w:p w14:paraId="6ED52135" w14:textId="01A434F2" w:rsidR="00374064" w:rsidRDefault="00374064"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Human Rights Commissioner</w:t>
            </w:r>
          </w:p>
        </w:tc>
        <w:tc>
          <w:tcPr>
            <w:tcW w:w="2188" w:type="dxa"/>
          </w:tcPr>
          <w:p w14:paraId="0167DA74" w14:textId="32EB5E10" w:rsidR="00374064" w:rsidRDefault="00374064" w:rsidP="00D56FAA">
            <w:pPr>
              <w:tabs>
                <w:tab w:val="left" w:pos="1440"/>
                <w:tab w:val="left" w:pos="1800"/>
                <w:tab w:val="left" w:pos="2880"/>
                <w:tab w:val="left" w:pos="3240"/>
                <w:tab w:val="left" w:pos="3600"/>
                <w:tab w:val="left" w:pos="3960"/>
              </w:tabs>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January 2024</w:t>
            </w:r>
          </w:p>
        </w:tc>
      </w:tr>
    </w:tbl>
    <w:p w14:paraId="4F5EB486" w14:textId="77777777" w:rsidR="00647B7F" w:rsidRDefault="00013FAF" w:rsidP="00F005E2">
      <w:pPr>
        <w:pStyle w:val="Heading1"/>
        <w:spacing w:before="360" w:after="120"/>
      </w:pPr>
      <w:bookmarkStart w:id="88" w:name="_Toc53040557"/>
      <w:bookmarkStart w:id="89" w:name="_Toc157509956"/>
      <w:r>
        <w:t>Definitions</w:t>
      </w:r>
      <w:bookmarkEnd w:id="88"/>
      <w:bookmarkEnd w:id="89"/>
    </w:p>
    <w:p w14:paraId="7F405882" w14:textId="77777777" w:rsidR="000D4261" w:rsidRPr="00836F99" w:rsidRDefault="000D4261" w:rsidP="00836F99">
      <w:pPr>
        <w:rPr>
          <w:sz w:val="22"/>
          <w:szCs w:val="22"/>
        </w:rPr>
      </w:pPr>
      <w:r w:rsidRPr="00836F99">
        <w:rPr>
          <w:sz w:val="22"/>
          <w:szCs w:val="22"/>
        </w:rPr>
        <w:t>The following definitions apply to this policy.</w:t>
      </w:r>
    </w:p>
    <w:p w14:paraId="62907FA4" w14:textId="77777777" w:rsidR="000D4261" w:rsidRPr="000D4261" w:rsidRDefault="000D4261" w:rsidP="00836F99"/>
    <w:tbl>
      <w:tblPr>
        <w:tblStyle w:val="ListTable3-Accent1"/>
        <w:tblW w:w="10071" w:type="dxa"/>
        <w:tblBorders>
          <w:insideH w:val="single" w:sz="4" w:space="0" w:color="4F81BD" w:themeColor="accent1"/>
          <w:insideV w:val="single" w:sz="4" w:space="0" w:color="4F81BD" w:themeColor="accent1"/>
        </w:tblBorders>
        <w:shd w:val="clear" w:color="auto" w:fill="347B9F"/>
        <w:tblLook w:val="01E0" w:firstRow="1" w:lastRow="1" w:firstColumn="1" w:lastColumn="1" w:noHBand="0" w:noVBand="0"/>
      </w:tblPr>
      <w:tblGrid>
        <w:gridCol w:w="1838"/>
        <w:gridCol w:w="8233"/>
      </w:tblGrid>
      <w:tr w:rsidR="00013FAF" w:rsidRPr="000D40B3" w14:paraId="5EFB5194" w14:textId="77777777" w:rsidTr="00F005E2">
        <w:trPr>
          <w:cnfStyle w:val="100000000000" w:firstRow="1" w:lastRow="0" w:firstColumn="0" w:lastColumn="0" w:oddVBand="0" w:evenVBand="0" w:oddHBand="0" w:evenHBand="0" w:firstRowFirstColumn="0" w:firstRowLastColumn="0" w:lastRowFirstColumn="0" w:lastRowLastColumn="0"/>
          <w:trHeight w:val="341"/>
          <w:tblHead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4BACC6"/>
          </w:tcPr>
          <w:p w14:paraId="5C7D9FB3" w14:textId="77777777" w:rsidR="00013FAF" w:rsidRPr="000D40B3" w:rsidRDefault="00013FAF" w:rsidP="00BD5BBF">
            <w:pPr>
              <w:spacing w:before="40" w:after="100"/>
              <w:rPr>
                <w:rFonts w:cs="Arial"/>
                <w:color w:val="FFFFFF"/>
                <w:sz w:val="22"/>
              </w:rPr>
            </w:pPr>
            <w:r w:rsidRPr="000D40B3">
              <w:rPr>
                <w:rFonts w:cs="Arial"/>
                <w:color w:val="FFFFFF"/>
                <w:sz w:val="22"/>
              </w:rPr>
              <w:t>Term</w:t>
            </w:r>
          </w:p>
        </w:tc>
        <w:tc>
          <w:tcPr>
            <w:cnfStyle w:val="000100001000" w:firstRow="0" w:lastRow="0" w:firstColumn="0" w:lastColumn="1" w:oddVBand="0" w:evenVBand="0" w:oddHBand="0" w:evenHBand="0" w:firstRowFirstColumn="0" w:firstRowLastColumn="1" w:lastRowFirstColumn="0" w:lastRowLastColumn="0"/>
            <w:tcW w:w="8233" w:type="dxa"/>
            <w:tcBorders>
              <w:left w:val="none" w:sz="0" w:space="0" w:color="auto"/>
              <w:bottom w:val="none" w:sz="0" w:space="0" w:color="auto"/>
            </w:tcBorders>
            <w:shd w:val="clear" w:color="auto" w:fill="4BACC6"/>
          </w:tcPr>
          <w:p w14:paraId="5A649029" w14:textId="77777777" w:rsidR="00013FAF" w:rsidRPr="000D40B3" w:rsidRDefault="00013FAF" w:rsidP="00BD5BBF">
            <w:pPr>
              <w:spacing w:before="40" w:after="100"/>
              <w:rPr>
                <w:rFonts w:cs="Arial"/>
                <w:color w:val="FFFFFF"/>
                <w:sz w:val="22"/>
              </w:rPr>
            </w:pPr>
            <w:r w:rsidRPr="000D40B3">
              <w:rPr>
                <w:rFonts w:cs="Arial"/>
                <w:color w:val="FFFFFF"/>
                <w:sz w:val="22"/>
              </w:rPr>
              <w:t>Definition</w:t>
            </w:r>
          </w:p>
        </w:tc>
      </w:tr>
      <w:tr w:rsidR="00013FAF" w:rsidRPr="000D40B3" w14:paraId="38E08CFA" w14:textId="77777777" w:rsidTr="00F005E2">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shd w:val="clear" w:color="auto" w:fill="auto"/>
          </w:tcPr>
          <w:p w14:paraId="6A758F0D" w14:textId="77777777" w:rsidR="00013FAF" w:rsidRPr="000D40B3" w:rsidRDefault="00013FAF" w:rsidP="00BD5BBF">
            <w:pPr>
              <w:spacing w:before="40" w:after="100"/>
              <w:rPr>
                <w:rFonts w:cs="Arial"/>
                <w:sz w:val="22"/>
                <w:szCs w:val="22"/>
              </w:rPr>
            </w:pPr>
            <w:r w:rsidRPr="000D40B3">
              <w:rPr>
                <w:rFonts w:cs="Arial"/>
                <w:sz w:val="22"/>
                <w:szCs w:val="22"/>
              </w:rPr>
              <w:t>Anonymous complaint</w:t>
            </w:r>
          </w:p>
        </w:tc>
        <w:tc>
          <w:tcPr>
            <w:cnfStyle w:val="000100000000" w:firstRow="0" w:lastRow="0" w:firstColumn="0" w:lastColumn="1" w:oddVBand="0" w:evenVBand="0" w:oddHBand="0" w:evenHBand="0" w:firstRowFirstColumn="0" w:firstRowLastColumn="0" w:lastRowFirstColumn="0" w:lastRowLastColumn="0"/>
            <w:tcW w:w="8233" w:type="dxa"/>
            <w:tcBorders>
              <w:top w:val="none" w:sz="0" w:space="0" w:color="auto"/>
              <w:left w:val="none" w:sz="0" w:space="0" w:color="auto"/>
              <w:bottom w:val="none" w:sz="0" w:space="0" w:color="auto"/>
            </w:tcBorders>
            <w:shd w:val="clear" w:color="auto" w:fill="auto"/>
          </w:tcPr>
          <w:p w14:paraId="3AFDE254" w14:textId="0DB3ECA2" w:rsidR="00013FAF" w:rsidRPr="000D40B3" w:rsidRDefault="000D4261" w:rsidP="00836F99">
            <w:pPr>
              <w:spacing w:before="40" w:after="100"/>
              <w:rPr>
                <w:rFonts w:cs="Arial"/>
                <w:b w:val="0"/>
                <w:sz w:val="22"/>
                <w:szCs w:val="22"/>
              </w:rPr>
            </w:pPr>
            <w:r>
              <w:rPr>
                <w:rFonts w:cs="Arial"/>
                <w:b w:val="0"/>
                <w:sz w:val="22"/>
                <w:szCs w:val="22"/>
              </w:rPr>
              <w:t>The identity of the person making the complaint is unknown.</w:t>
            </w:r>
          </w:p>
        </w:tc>
      </w:tr>
      <w:tr w:rsidR="00013FAF" w:rsidRPr="000D40B3" w14:paraId="52B2402E" w14:textId="77777777" w:rsidTr="00136DF6">
        <w:trPr>
          <w:trHeight w:val="820"/>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4F81BD" w:themeColor="accent1"/>
              <w:right w:val="none" w:sz="0" w:space="0" w:color="auto"/>
            </w:tcBorders>
            <w:shd w:val="clear" w:color="auto" w:fill="auto"/>
          </w:tcPr>
          <w:p w14:paraId="502D51E8" w14:textId="456F9E08" w:rsidR="00013FAF" w:rsidRPr="000D40B3" w:rsidRDefault="004B2AC6" w:rsidP="00BD5BBF">
            <w:pPr>
              <w:spacing w:before="40" w:after="100"/>
              <w:rPr>
                <w:rFonts w:cs="Arial"/>
                <w:sz w:val="22"/>
                <w:szCs w:val="22"/>
              </w:rPr>
            </w:pPr>
            <w:r>
              <w:rPr>
                <w:rFonts w:cs="Arial"/>
                <w:sz w:val="22"/>
                <w:szCs w:val="22"/>
              </w:rPr>
              <w:t xml:space="preserve">Customer </w:t>
            </w:r>
            <w:r w:rsidR="00013FAF" w:rsidRPr="000D40B3">
              <w:rPr>
                <w:rFonts w:cs="Arial"/>
                <w:sz w:val="22"/>
                <w:szCs w:val="22"/>
              </w:rPr>
              <w:t>Complaint</w:t>
            </w:r>
          </w:p>
        </w:tc>
        <w:tc>
          <w:tcPr>
            <w:cnfStyle w:val="000100000000" w:firstRow="0" w:lastRow="0" w:firstColumn="0" w:lastColumn="1" w:oddVBand="0" w:evenVBand="0" w:oddHBand="0" w:evenHBand="0" w:firstRowFirstColumn="0" w:firstRowLastColumn="0" w:lastRowFirstColumn="0" w:lastRowLastColumn="0"/>
            <w:tcW w:w="8233" w:type="dxa"/>
            <w:tcBorders>
              <w:left w:val="none" w:sz="0" w:space="0" w:color="auto"/>
              <w:bottom w:val="single" w:sz="4" w:space="0" w:color="4F81BD" w:themeColor="accent1"/>
            </w:tcBorders>
            <w:shd w:val="clear" w:color="auto" w:fill="auto"/>
          </w:tcPr>
          <w:p w14:paraId="6347C089" w14:textId="019A9B32" w:rsidR="00013FAF" w:rsidRPr="000D40B3" w:rsidRDefault="00013FAF" w:rsidP="004B2AC6">
            <w:pPr>
              <w:spacing w:before="40" w:after="100"/>
              <w:rPr>
                <w:rFonts w:cs="Arial"/>
                <w:b w:val="0"/>
                <w:sz w:val="22"/>
                <w:szCs w:val="22"/>
              </w:rPr>
            </w:pPr>
            <w:r w:rsidRPr="000D40B3">
              <w:rPr>
                <w:rFonts w:cs="Arial"/>
                <w:b w:val="0"/>
                <w:sz w:val="22"/>
                <w:szCs w:val="22"/>
              </w:rPr>
              <w:t xml:space="preserve">An expression of dissatisfaction, either verbally or in writing, </w:t>
            </w:r>
            <w:r w:rsidR="004B2AC6">
              <w:rPr>
                <w:rFonts w:cs="Arial"/>
                <w:b w:val="0"/>
                <w:sz w:val="22"/>
                <w:szCs w:val="22"/>
              </w:rPr>
              <w:t>about the service or action of the QHRC or its staff, by a person who is apparently directly affected by the service or action.</w:t>
            </w:r>
          </w:p>
        </w:tc>
      </w:tr>
      <w:tr w:rsidR="004B2AC6" w:rsidRPr="000D40B3" w14:paraId="118DA84F" w14:textId="77777777" w:rsidTr="00136DF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4F81BD" w:themeColor="accent1"/>
            </w:tcBorders>
            <w:shd w:val="clear" w:color="auto" w:fill="auto"/>
          </w:tcPr>
          <w:p w14:paraId="511D70D3" w14:textId="03E4F5AE" w:rsidR="004B2AC6" w:rsidRDefault="004B2AC6" w:rsidP="00BD5BBF">
            <w:pPr>
              <w:spacing w:before="40" w:after="100"/>
              <w:rPr>
                <w:rFonts w:cs="Arial"/>
                <w:sz w:val="22"/>
                <w:szCs w:val="22"/>
              </w:rPr>
            </w:pPr>
            <w:r>
              <w:rPr>
                <w:rFonts w:cs="Arial"/>
                <w:sz w:val="22"/>
                <w:szCs w:val="22"/>
              </w:rPr>
              <w:t>Customer</w:t>
            </w:r>
          </w:p>
        </w:tc>
        <w:tc>
          <w:tcPr>
            <w:cnfStyle w:val="000100000000" w:firstRow="0" w:lastRow="0" w:firstColumn="0" w:lastColumn="1" w:oddVBand="0" w:evenVBand="0" w:oddHBand="0" w:evenHBand="0" w:firstRowFirstColumn="0" w:firstRowLastColumn="0" w:lastRowFirstColumn="0" w:lastRowLastColumn="0"/>
            <w:tcW w:w="8233" w:type="dxa"/>
            <w:tcBorders>
              <w:left w:val="single" w:sz="4" w:space="0" w:color="4F81BD" w:themeColor="accent1"/>
            </w:tcBorders>
            <w:shd w:val="clear" w:color="auto" w:fill="auto"/>
          </w:tcPr>
          <w:p w14:paraId="717E3394" w14:textId="664CA78F" w:rsidR="004B2AC6" w:rsidRPr="00F005E2" w:rsidRDefault="004B2AC6" w:rsidP="004B2AC6">
            <w:pPr>
              <w:spacing w:before="40" w:after="100"/>
              <w:rPr>
                <w:rFonts w:cs="Arial"/>
                <w:b w:val="0"/>
                <w:bCs w:val="0"/>
                <w:sz w:val="22"/>
                <w:szCs w:val="22"/>
              </w:rPr>
            </w:pPr>
            <w:r w:rsidRPr="00136DF6">
              <w:rPr>
                <w:rFonts w:cs="Arial"/>
                <w:b w:val="0"/>
                <w:bCs w:val="0"/>
                <w:sz w:val="22"/>
                <w:szCs w:val="22"/>
              </w:rPr>
              <w:t>A person or</w:t>
            </w:r>
            <w:r w:rsidRPr="004B2AC6">
              <w:rPr>
                <w:rFonts w:cs="Arial"/>
                <w:sz w:val="22"/>
                <w:szCs w:val="22"/>
              </w:rPr>
              <w:t xml:space="preserve"> </w:t>
            </w:r>
            <w:r>
              <w:rPr>
                <w:rFonts w:cs="Arial"/>
                <w:b w:val="0"/>
                <w:bCs w:val="0"/>
                <w:sz w:val="22"/>
                <w:szCs w:val="22"/>
              </w:rPr>
              <w:t>organisation who is apparently directly affected by a service or action of the QHRC.</w:t>
            </w:r>
          </w:p>
        </w:tc>
      </w:tr>
      <w:tr w:rsidR="004B2AC6" w:rsidRPr="000D40B3" w14:paraId="0A63C2DA" w14:textId="77777777" w:rsidTr="00136DF6">
        <w:trPr>
          <w:trHeight w:val="82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4F81BD" w:themeColor="accent1"/>
            </w:tcBorders>
            <w:shd w:val="clear" w:color="auto" w:fill="auto"/>
          </w:tcPr>
          <w:p w14:paraId="333B2CDD" w14:textId="6BBFD02B" w:rsidR="004B2AC6" w:rsidRDefault="004B2AC6" w:rsidP="00BD5BBF">
            <w:pPr>
              <w:spacing w:before="40" w:after="100"/>
              <w:rPr>
                <w:rFonts w:cs="Arial"/>
                <w:sz w:val="22"/>
                <w:szCs w:val="22"/>
              </w:rPr>
            </w:pPr>
            <w:r>
              <w:rPr>
                <w:rFonts w:cs="Arial"/>
                <w:sz w:val="22"/>
                <w:szCs w:val="22"/>
              </w:rPr>
              <w:t>Complainant</w:t>
            </w:r>
          </w:p>
        </w:tc>
        <w:tc>
          <w:tcPr>
            <w:cnfStyle w:val="000100000000" w:firstRow="0" w:lastRow="0" w:firstColumn="0" w:lastColumn="1" w:oddVBand="0" w:evenVBand="0" w:oddHBand="0" w:evenHBand="0" w:firstRowFirstColumn="0" w:firstRowLastColumn="0" w:lastRowFirstColumn="0" w:lastRowLastColumn="0"/>
            <w:tcW w:w="8233" w:type="dxa"/>
            <w:tcBorders>
              <w:left w:val="single" w:sz="4" w:space="0" w:color="4F81BD" w:themeColor="accent1"/>
            </w:tcBorders>
            <w:shd w:val="clear" w:color="auto" w:fill="auto"/>
          </w:tcPr>
          <w:p w14:paraId="4BA5FE82" w14:textId="4157FEC7" w:rsidR="004B2AC6" w:rsidRDefault="004B2AC6" w:rsidP="004B2AC6">
            <w:pPr>
              <w:spacing w:before="40" w:after="100"/>
              <w:rPr>
                <w:rFonts w:cs="Arial"/>
                <w:sz w:val="22"/>
                <w:szCs w:val="22"/>
              </w:rPr>
            </w:pPr>
            <w:r>
              <w:rPr>
                <w:rFonts w:cs="Arial"/>
                <w:b w:val="0"/>
                <w:bCs w:val="0"/>
                <w:sz w:val="22"/>
                <w:szCs w:val="22"/>
              </w:rPr>
              <w:t xml:space="preserve">A person or their </w:t>
            </w:r>
            <w:r w:rsidR="003910C1">
              <w:rPr>
                <w:rFonts w:cs="Arial"/>
                <w:b w:val="0"/>
                <w:bCs w:val="0"/>
                <w:sz w:val="22"/>
                <w:szCs w:val="22"/>
              </w:rPr>
              <w:t>representative,</w:t>
            </w:r>
            <w:r>
              <w:rPr>
                <w:rFonts w:cs="Arial"/>
                <w:b w:val="0"/>
                <w:bCs w:val="0"/>
                <w:sz w:val="22"/>
                <w:szCs w:val="22"/>
              </w:rPr>
              <w:t xml:space="preserve"> or an organisational representative who makes a customer complaint to the QHRC.</w:t>
            </w:r>
          </w:p>
          <w:p w14:paraId="0034F33B" w14:textId="22E0D189" w:rsidR="004B2AC6" w:rsidRPr="00F005E2" w:rsidRDefault="004B2AC6" w:rsidP="004B2AC6">
            <w:pPr>
              <w:spacing w:before="40" w:after="100"/>
              <w:rPr>
                <w:rFonts w:cs="Arial"/>
                <w:b w:val="0"/>
                <w:bCs w:val="0"/>
                <w:sz w:val="22"/>
                <w:szCs w:val="22"/>
              </w:rPr>
            </w:pPr>
            <w:r>
              <w:rPr>
                <w:rFonts w:cs="Arial"/>
                <w:b w:val="0"/>
                <w:bCs w:val="0"/>
                <w:sz w:val="22"/>
                <w:szCs w:val="22"/>
              </w:rPr>
              <w:t>A representative must be authorised to make the complaint on behalf of the person or organisation, for example, a parent, relative, person with enduring power of attorney, or officer of an organisation.</w:t>
            </w:r>
          </w:p>
        </w:tc>
      </w:tr>
      <w:tr w:rsidR="00013FAF" w:rsidRPr="000D40B3" w14:paraId="631D9660" w14:textId="77777777" w:rsidTr="00F005E2">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shd w:val="clear" w:color="auto" w:fill="auto"/>
          </w:tcPr>
          <w:p w14:paraId="1B54FA95" w14:textId="77777777" w:rsidR="00013FAF" w:rsidRPr="000D40B3" w:rsidRDefault="00013FAF" w:rsidP="00BD5BBF">
            <w:pPr>
              <w:spacing w:before="40" w:after="100"/>
              <w:rPr>
                <w:rFonts w:cs="Arial"/>
                <w:sz w:val="22"/>
                <w:szCs w:val="22"/>
              </w:rPr>
            </w:pPr>
            <w:r w:rsidRPr="000D40B3">
              <w:rPr>
                <w:rFonts w:cs="Arial"/>
                <w:sz w:val="22"/>
                <w:szCs w:val="22"/>
              </w:rPr>
              <w:t>Complaint Co-ordinator</w:t>
            </w:r>
          </w:p>
        </w:tc>
        <w:tc>
          <w:tcPr>
            <w:cnfStyle w:val="000100000000" w:firstRow="0" w:lastRow="0" w:firstColumn="0" w:lastColumn="1" w:oddVBand="0" w:evenVBand="0" w:oddHBand="0" w:evenHBand="0" w:firstRowFirstColumn="0" w:firstRowLastColumn="0" w:lastRowFirstColumn="0" w:lastRowLastColumn="0"/>
            <w:tcW w:w="8233" w:type="dxa"/>
            <w:tcBorders>
              <w:left w:val="none" w:sz="0" w:space="0" w:color="auto"/>
            </w:tcBorders>
            <w:shd w:val="clear" w:color="auto" w:fill="auto"/>
          </w:tcPr>
          <w:p w14:paraId="261DDFC0" w14:textId="0C0C2EBA" w:rsidR="00013FAF" w:rsidRPr="000D40B3" w:rsidRDefault="001A15AF" w:rsidP="00BD5BBF">
            <w:pPr>
              <w:spacing w:before="40" w:after="100"/>
              <w:rPr>
                <w:rFonts w:cs="Arial"/>
                <w:b w:val="0"/>
                <w:sz w:val="22"/>
                <w:szCs w:val="22"/>
              </w:rPr>
            </w:pPr>
            <w:r>
              <w:rPr>
                <w:rFonts w:cs="Arial"/>
                <w:b w:val="0"/>
                <w:sz w:val="22"/>
                <w:szCs w:val="22"/>
              </w:rPr>
              <w:t>The Director, Corporate Service</w:t>
            </w:r>
            <w:r w:rsidR="00013FAF" w:rsidRPr="000D40B3">
              <w:rPr>
                <w:rFonts w:cs="Arial"/>
                <w:b w:val="0"/>
                <w:sz w:val="22"/>
                <w:szCs w:val="22"/>
              </w:rPr>
              <w:t xml:space="preserve"> is responsible for oversight of the complaint management system including monitoring of individual complaint resolution processes</w:t>
            </w:r>
            <w:r w:rsidR="00DF7FFE">
              <w:rPr>
                <w:rFonts w:cs="Arial"/>
                <w:b w:val="0"/>
                <w:sz w:val="22"/>
                <w:szCs w:val="22"/>
              </w:rPr>
              <w:t xml:space="preserve"> and allocation to appropriate officers for investigation and response</w:t>
            </w:r>
            <w:r w:rsidR="00013FAF" w:rsidRPr="000D40B3">
              <w:rPr>
                <w:rFonts w:cs="Arial"/>
                <w:b w:val="0"/>
                <w:sz w:val="22"/>
                <w:szCs w:val="22"/>
              </w:rPr>
              <w:t>.</w:t>
            </w:r>
          </w:p>
        </w:tc>
      </w:tr>
      <w:tr w:rsidR="00013FAF" w:rsidRPr="000D40B3" w14:paraId="4461C033" w14:textId="77777777" w:rsidTr="00F005E2">
        <w:trPr>
          <w:trHeight w:val="341"/>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4F81BD" w:themeColor="accent1"/>
              <w:right w:val="none" w:sz="0" w:space="0" w:color="auto"/>
            </w:tcBorders>
            <w:shd w:val="clear" w:color="auto" w:fill="auto"/>
          </w:tcPr>
          <w:p w14:paraId="011EC19D" w14:textId="77777777" w:rsidR="00013FAF" w:rsidRPr="000D40B3" w:rsidRDefault="00013FAF" w:rsidP="00BD5BBF">
            <w:pPr>
              <w:spacing w:before="40" w:after="100"/>
              <w:rPr>
                <w:rFonts w:cs="Arial"/>
                <w:sz w:val="22"/>
                <w:szCs w:val="22"/>
              </w:rPr>
            </w:pPr>
            <w:r w:rsidRPr="000D40B3">
              <w:rPr>
                <w:rFonts w:cs="Arial"/>
                <w:sz w:val="22"/>
                <w:szCs w:val="22"/>
              </w:rPr>
              <w:t>Corrupt conduct</w:t>
            </w:r>
          </w:p>
        </w:tc>
        <w:tc>
          <w:tcPr>
            <w:cnfStyle w:val="000100000000" w:firstRow="0" w:lastRow="0" w:firstColumn="0" w:lastColumn="1" w:oddVBand="0" w:evenVBand="0" w:oddHBand="0" w:evenHBand="0" w:firstRowFirstColumn="0" w:firstRowLastColumn="0" w:lastRowFirstColumn="0" w:lastRowLastColumn="0"/>
            <w:tcW w:w="8233" w:type="dxa"/>
            <w:tcBorders>
              <w:left w:val="none" w:sz="0" w:space="0" w:color="auto"/>
              <w:bottom w:val="single" w:sz="4" w:space="0" w:color="4F81BD" w:themeColor="accent1"/>
            </w:tcBorders>
            <w:shd w:val="clear" w:color="auto" w:fill="auto"/>
          </w:tcPr>
          <w:p w14:paraId="13F64442" w14:textId="77777777" w:rsidR="00013FAF" w:rsidRPr="000D40B3" w:rsidRDefault="00013FAF" w:rsidP="00BD5BBF">
            <w:pPr>
              <w:spacing w:before="40" w:after="100"/>
              <w:rPr>
                <w:rFonts w:cs="Arial"/>
                <w:b w:val="0"/>
                <w:i/>
                <w:sz w:val="22"/>
                <w:szCs w:val="22"/>
              </w:rPr>
            </w:pPr>
            <w:r w:rsidRPr="000D40B3">
              <w:rPr>
                <w:rFonts w:cs="Arial"/>
                <w:b w:val="0"/>
                <w:sz w:val="22"/>
                <w:szCs w:val="22"/>
              </w:rPr>
              <w:t xml:space="preserve">Corrupt conduct is defined in the </w:t>
            </w:r>
            <w:r w:rsidRPr="000D40B3">
              <w:rPr>
                <w:rFonts w:cs="Arial"/>
                <w:b w:val="0"/>
                <w:i/>
                <w:sz w:val="22"/>
                <w:szCs w:val="22"/>
              </w:rPr>
              <w:t>Crime and Corruption Act 2001.</w:t>
            </w:r>
          </w:p>
          <w:p w14:paraId="69A54F7F" w14:textId="77777777" w:rsidR="00013FAF" w:rsidRPr="000D40B3" w:rsidRDefault="00013FAF" w:rsidP="00013FAF">
            <w:pPr>
              <w:pStyle w:val="ListParagraph"/>
              <w:numPr>
                <w:ilvl w:val="0"/>
                <w:numId w:val="5"/>
              </w:numPr>
              <w:shd w:val="clear" w:color="auto" w:fill="FFFFFF"/>
              <w:spacing w:before="40" w:after="100"/>
              <w:ind w:hanging="546"/>
              <w:contextualSpacing w:val="0"/>
              <w:rPr>
                <w:rFonts w:cs="Arial"/>
                <w:b w:val="0"/>
                <w:color w:val="000000"/>
                <w:sz w:val="22"/>
                <w:szCs w:val="22"/>
              </w:rPr>
            </w:pPr>
            <w:bookmarkStart w:id="90" w:name="sec.15-def.Corruptconduct"/>
            <w:bookmarkEnd w:id="90"/>
            <w:r w:rsidRPr="000D40B3">
              <w:rPr>
                <w:rFonts w:cs="Arial"/>
                <w:b w:val="0"/>
                <w:bCs w:val="0"/>
                <w:i/>
                <w:iCs/>
                <w:color w:val="000000"/>
                <w:sz w:val="22"/>
                <w:szCs w:val="22"/>
              </w:rPr>
              <w:t xml:space="preserve">Corrupt conduct </w:t>
            </w:r>
            <w:r w:rsidRPr="000D40B3">
              <w:rPr>
                <w:rFonts w:cs="Arial"/>
                <w:b w:val="0"/>
                <w:color w:val="000000"/>
                <w:sz w:val="22"/>
                <w:szCs w:val="22"/>
              </w:rPr>
              <w:t>means conduct of a person, regardless of whether the person holds or held an appointment, that—</w:t>
            </w:r>
          </w:p>
          <w:p w14:paraId="05E7B756" w14:textId="77777777" w:rsidR="00013FAF" w:rsidRPr="000D40B3" w:rsidRDefault="00013FAF" w:rsidP="00013FAF">
            <w:pPr>
              <w:pStyle w:val="ListParagraph"/>
              <w:numPr>
                <w:ilvl w:val="0"/>
                <w:numId w:val="6"/>
              </w:numPr>
              <w:shd w:val="clear" w:color="auto" w:fill="FFFFFF"/>
              <w:spacing w:before="40" w:after="100"/>
              <w:ind w:left="567" w:hanging="425"/>
              <w:contextualSpacing w:val="0"/>
              <w:rPr>
                <w:rFonts w:cs="Arial"/>
                <w:b w:val="0"/>
                <w:color w:val="000000"/>
                <w:sz w:val="22"/>
                <w:szCs w:val="22"/>
              </w:rPr>
            </w:pPr>
            <w:r w:rsidRPr="000D40B3">
              <w:rPr>
                <w:rFonts w:cs="Arial"/>
                <w:b w:val="0"/>
                <w:color w:val="000000"/>
                <w:sz w:val="22"/>
                <w:szCs w:val="22"/>
              </w:rPr>
              <w:t>adversely affects, or could adversely affect, directly or indirectly, the performance of functions or the exercise of powers of—</w:t>
            </w:r>
          </w:p>
          <w:p w14:paraId="25710129" w14:textId="77777777" w:rsidR="00013FAF" w:rsidRPr="000D40B3" w:rsidRDefault="00013FAF" w:rsidP="00013FAF">
            <w:pPr>
              <w:pStyle w:val="ListParagraph"/>
              <w:numPr>
                <w:ilvl w:val="0"/>
                <w:numId w:val="7"/>
              </w:numPr>
              <w:shd w:val="clear" w:color="auto" w:fill="FFFFFF"/>
              <w:spacing w:before="40" w:after="100"/>
              <w:ind w:left="993" w:hanging="142"/>
              <w:contextualSpacing w:val="0"/>
              <w:rPr>
                <w:rFonts w:cs="Arial"/>
                <w:b w:val="0"/>
                <w:color w:val="000000"/>
                <w:sz w:val="22"/>
                <w:szCs w:val="22"/>
              </w:rPr>
            </w:pPr>
            <w:r w:rsidRPr="000D40B3">
              <w:rPr>
                <w:rFonts w:cs="Arial"/>
                <w:b w:val="0"/>
                <w:color w:val="000000"/>
                <w:sz w:val="22"/>
                <w:szCs w:val="22"/>
              </w:rPr>
              <w:t>a unit of public administration; or</w:t>
            </w:r>
          </w:p>
          <w:p w14:paraId="7B464E18" w14:textId="77777777" w:rsidR="00013FAF" w:rsidRPr="000D40B3" w:rsidRDefault="00013FAF" w:rsidP="00013FAF">
            <w:pPr>
              <w:pStyle w:val="ListParagraph"/>
              <w:numPr>
                <w:ilvl w:val="0"/>
                <w:numId w:val="7"/>
              </w:numPr>
              <w:shd w:val="clear" w:color="auto" w:fill="FFFFFF"/>
              <w:spacing w:before="40" w:after="100"/>
              <w:ind w:left="993" w:hanging="142"/>
              <w:contextualSpacing w:val="0"/>
              <w:rPr>
                <w:rFonts w:cs="Arial"/>
                <w:b w:val="0"/>
                <w:color w:val="000000"/>
                <w:sz w:val="22"/>
                <w:szCs w:val="22"/>
              </w:rPr>
            </w:pPr>
            <w:r w:rsidRPr="000D40B3">
              <w:rPr>
                <w:rFonts w:cs="Arial"/>
                <w:b w:val="0"/>
                <w:color w:val="000000"/>
                <w:sz w:val="22"/>
                <w:szCs w:val="22"/>
              </w:rPr>
              <w:t>a person holding an appointment; and</w:t>
            </w:r>
          </w:p>
          <w:p w14:paraId="532EE481" w14:textId="77777777" w:rsidR="00013FAF" w:rsidRPr="000D40B3" w:rsidRDefault="00013FAF" w:rsidP="00013FAF">
            <w:pPr>
              <w:pStyle w:val="ListParagraph"/>
              <w:numPr>
                <w:ilvl w:val="0"/>
                <w:numId w:val="6"/>
              </w:numPr>
              <w:shd w:val="clear" w:color="auto" w:fill="FFFFFF"/>
              <w:spacing w:before="40" w:after="100"/>
              <w:ind w:left="567" w:hanging="425"/>
              <w:contextualSpacing w:val="0"/>
              <w:rPr>
                <w:rFonts w:cs="Arial"/>
                <w:b w:val="0"/>
                <w:color w:val="000000"/>
                <w:sz w:val="22"/>
                <w:szCs w:val="22"/>
              </w:rPr>
            </w:pPr>
            <w:r w:rsidRPr="000D40B3">
              <w:rPr>
                <w:rFonts w:cs="Arial"/>
                <w:b w:val="0"/>
                <w:color w:val="000000"/>
                <w:sz w:val="22"/>
                <w:szCs w:val="22"/>
              </w:rPr>
              <w:lastRenderedPageBreak/>
              <w:t>results, or could result, directly or indirectly, in the performance of functions or the exercise of powers mentioned in paragraph (a) in a way that—</w:t>
            </w:r>
          </w:p>
          <w:p w14:paraId="49011762" w14:textId="77777777" w:rsidR="00013FAF" w:rsidRPr="000D40B3" w:rsidRDefault="00013FAF" w:rsidP="00013FAF">
            <w:pPr>
              <w:pStyle w:val="ListParagraph"/>
              <w:numPr>
                <w:ilvl w:val="0"/>
                <w:numId w:val="8"/>
              </w:numPr>
              <w:shd w:val="clear" w:color="auto" w:fill="FFFFFF"/>
              <w:spacing w:before="40" w:after="100"/>
              <w:ind w:left="993" w:hanging="142"/>
              <w:contextualSpacing w:val="0"/>
              <w:rPr>
                <w:rFonts w:cs="Arial"/>
                <w:b w:val="0"/>
                <w:color w:val="000000"/>
                <w:sz w:val="22"/>
                <w:szCs w:val="22"/>
              </w:rPr>
            </w:pPr>
            <w:r w:rsidRPr="000D40B3">
              <w:rPr>
                <w:rFonts w:cs="Arial"/>
                <w:b w:val="0"/>
                <w:color w:val="000000"/>
                <w:sz w:val="22"/>
                <w:szCs w:val="22"/>
              </w:rPr>
              <w:t>is not honest or is not impartial; or</w:t>
            </w:r>
          </w:p>
          <w:p w14:paraId="49EAE15E" w14:textId="77777777" w:rsidR="00013FAF" w:rsidRPr="000D40B3" w:rsidRDefault="00013FAF" w:rsidP="00013FAF">
            <w:pPr>
              <w:pStyle w:val="ListParagraph"/>
              <w:numPr>
                <w:ilvl w:val="0"/>
                <w:numId w:val="8"/>
              </w:numPr>
              <w:shd w:val="clear" w:color="auto" w:fill="FFFFFF"/>
              <w:spacing w:before="40" w:after="100"/>
              <w:ind w:left="993" w:hanging="142"/>
              <w:contextualSpacing w:val="0"/>
              <w:rPr>
                <w:rFonts w:cs="Arial"/>
                <w:b w:val="0"/>
                <w:color w:val="000000"/>
                <w:sz w:val="22"/>
                <w:szCs w:val="22"/>
              </w:rPr>
            </w:pPr>
            <w:r w:rsidRPr="000D40B3">
              <w:rPr>
                <w:rFonts w:cs="Arial"/>
                <w:b w:val="0"/>
                <w:color w:val="000000"/>
                <w:sz w:val="22"/>
                <w:szCs w:val="22"/>
              </w:rPr>
              <w:t>involves a breach of the trust placed in a person holding an appointment, either knowingly or recklessly; or</w:t>
            </w:r>
          </w:p>
          <w:p w14:paraId="52D4BA06" w14:textId="77777777" w:rsidR="00013FAF" w:rsidRPr="000D40B3" w:rsidRDefault="00013FAF" w:rsidP="00013FAF">
            <w:pPr>
              <w:pStyle w:val="ListParagraph"/>
              <w:numPr>
                <w:ilvl w:val="0"/>
                <w:numId w:val="8"/>
              </w:numPr>
              <w:shd w:val="clear" w:color="auto" w:fill="FFFFFF"/>
              <w:spacing w:before="40" w:after="100"/>
              <w:ind w:left="993" w:hanging="142"/>
              <w:contextualSpacing w:val="0"/>
              <w:rPr>
                <w:rFonts w:cs="Arial"/>
                <w:b w:val="0"/>
                <w:color w:val="000000"/>
                <w:sz w:val="22"/>
                <w:szCs w:val="22"/>
              </w:rPr>
            </w:pPr>
            <w:r w:rsidRPr="000D40B3">
              <w:rPr>
                <w:rFonts w:cs="Arial"/>
                <w:b w:val="0"/>
                <w:color w:val="000000"/>
                <w:sz w:val="22"/>
                <w:szCs w:val="22"/>
              </w:rPr>
              <w:t>involves a misuse of information or material acquired in or in connection with the performance of functions or the exercise of powers of a person holding an appointment; and</w:t>
            </w:r>
          </w:p>
          <w:p w14:paraId="45F16114" w14:textId="77777777" w:rsidR="00013FAF" w:rsidRPr="000D40B3" w:rsidRDefault="00013FAF" w:rsidP="00013FAF">
            <w:pPr>
              <w:pStyle w:val="ListParagraph"/>
              <w:numPr>
                <w:ilvl w:val="0"/>
                <w:numId w:val="6"/>
              </w:numPr>
              <w:shd w:val="clear" w:color="auto" w:fill="FFFFFF"/>
              <w:spacing w:before="40" w:after="100"/>
              <w:ind w:left="567" w:hanging="425"/>
              <w:contextualSpacing w:val="0"/>
              <w:rPr>
                <w:rFonts w:cs="Arial"/>
                <w:b w:val="0"/>
                <w:color w:val="000000"/>
                <w:sz w:val="22"/>
                <w:szCs w:val="22"/>
              </w:rPr>
            </w:pPr>
            <w:r w:rsidRPr="000D40B3">
              <w:rPr>
                <w:rFonts w:cs="Arial"/>
                <w:b w:val="0"/>
                <w:color w:val="000000"/>
                <w:sz w:val="22"/>
                <w:szCs w:val="22"/>
              </w:rPr>
              <w:t>would, if proved, be—</w:t>
            </w:r>
          </w:p>
          <w:p w14:paraId="5826217E" w14:textId="77777777" w:rsidR="00013FAF" w:rsidRPr="000D40B3" w:rsidRDefault="00013FAF" w:rsidP="00013FAF">
            <w:pPr>
              <w:pStyle w:val="ListParagraph"/>
              <w:numPr>
                <w:ilvl w:val="0"/>
                <w:numId w:val="9"/>
              </w:numPr>
              <w:shd w:val="clear" w:color="auto" w:fill="FFFFFF"/>
              <w:spacing w:before="40" w:after="100"/>
              <w:ind w:left="993" w:hanging="142"/>
              <w:contextualSpacing w:val="0"/>
              <w:rPr>
                <w:rFonts w:cs="Arial"/>
                <w:b w:val="0"/>
                <w:color w:val="000000"/>
                <w:sz w:val="22"/>
                <w:szCs w:val="22"/>
              </w:rPr>
            </w:pPr>
            <w:r w:rsidRPr="000D40B3">
              <w:rPr>
                <w:rFonts w:cs="Arial"/>
                <w:b w:val="0"/>
                <w:color w:val="000000"/>
                <w:sz w:val="22"/>
                <w:szCs w:val="22"/>
              </w:rPr>
              <w:t>a criminal offence; or</w:t>
            </w:r>
          </w:p>
          <w:p w14:paraId="49DFC7D3" w14:textId="77777777" w:rsidR="00013FAF" w:rsidRPr="000D40B3" w:rsidRDefault="00013FAF" w:rsidP="00013FAF">
            <w:pPr>
              <w:pStyle w:val="ListParagraph"/>
              <w:numPr>
                <w:ilvl w:val="0"/>
                <w:numId w:val="9"/>
              </w:numPr>
              <w:shd w:val="clear" w:color="auto" w:fill="FFFFFF"/>
              <w:spacing w:before="40" w:after="100"/>
              <w:ind w:left="993" w:hanging="142"/>
              <w:contextualSpacing w:val="0"/>
              <w:rPr>
                <w:rFonts w:cs="Arial"/>
                <w:b w:val="0"/>
                <w:color w:val="000000"/>
                <w:sz w:val="22"/>
                <w:szCs w:val="22"/>
              </w:rPr>
            </w:pPr>
            <w:r w:rsidRPr="000D40B3">
              <w:rPr>
                <w:rFonts w:cs="Arial"/>
                <w:b w:val="0"/>
                <w:color w:val="000000"/>
                <w:sz w:val="22"/>
                <w:szCs w:val="22"/>
              </w:rPr>
              <w:t>a disciplinary breach providing reasonable grounds for terminating the person’s services, if the person is or were the holder of an appointment.</w:t>
            </w:r>
          </w:p>
          <w:p w14:paraId="2901B675" w14:textId="77777777" w:rsidR="00013FAF" w:rsidRPr="000D40B3" w:rsidRDefault="00013FAF" w:rsidP="00013FAF">
            <w:pPr>
              <w:pStyle w:val="ListParagraph"/>
              <w:numPr>
                <w:ilvl w:val="0"/>
                <w:numId w:val="5"/>
              </w:numPr>
              <w:shd w:val="clear" w:color="auto" w:fill="FFFFFF"/>
              <w:spacing w:before="40" w:after="100"/>
              <w:ind w:left="119" w:hanging="544"/>
              <w:contextualSpacing w:val="0"/>
              <w:rPr>
                <w:rFonts w:cs="Arial"/>
                <w:b w:val="0"/>
                <w:color w:val="000000"/>
                <w:sz w:val="22"/>
                <w:szCs w:val="22"/>
              </w:rPr>
            </w:pPr>
            <w:bookmarkStart w:id="91" w:name="sec.15-def.Corruptconduct-oc.2"/>
            <w:bookmarkEnd w:id="91"/>
            <w:r w:rsidRPr="000D40B3">
              <w:rPr>
                <w:rFonts w:cs="Arial"/>
                <w:b w:val="0"/>
                <w:bCs w:val="0"/>
                <w:i/>
                <w:iCs/>
                <w:color w:val="000000"/>
                <w:sz w:val="22"/>
                <w:szCs w:val="22"/>
              </w:rPr>
              <w:t>Corrupt conduct</w:t>
            </w:r>
            <w:r w:rsidRPr="000D40B3">
              <w:rPr>
                <w:rFonts w:cs="Arial"/>
                <w:b w:val="0"/>
                <w:color w:val="000000"/>
                <w:sz w:val="22"/>
                <w:szCs w:val="22"/>
              </w:rPr>
              <w:t xml:space="preserve"> also means conduct of a person, regardless of whether the person holds or held an appointment, that—</w:t>
            </w:r>
          </w:p>
          <w:p w14:paraId="41C160F3" w14:textId="77777777" w:rsidR="00013FAF" w:rsidRPr="000D40B3" w:rsidRDefault="00013FAF" w:rsidP="00013FAF">
            <w:pPr>
              <w:pStyle w:val="ListParagraph"/>
              <w:numPr>
                <w:ilvl w:val="0"/>
                <w:numId w:val="10"/>
              </w:numPr>
              <w:shd w:val="clear" w:color="auto" w:fill="FFFFFF"/>
              <w:spacing w:before="40" w:after="100"/>
              <w:ind w:left="567" w:hanging="425"/>
              <w:contextualSpacing w:val="0"/>
              <w:rPr>
                <w:rFonts w:cs="Arial"/>
                <w:b w:val="0"/>
                <w:color w:val="000000"/>
                <w:sz w:val="22"/>
                <w:szCs w:val="22"/>
              </w:rPr>
            </w:pPr>
            <w:r w:rsidRPr="000D40B3">
              <w:rPr>
                <w:rFonts w:cs="Arial"/>
                <w:b w:val="0"/>
                <w:color w:val="000000"/>
                <w:sz w:val="22"/>
                <w:szCs w:val="22"/>
              </w:rPr>
              <w:t>impairs, or could impair, public confidence in public administration; and</w:t>
            </w:r>
          </w:p>
          <w:p w14:paraId="32B117D4" w14:textId="77777777" w:rsidR="00013FAF" w:rsidRPr="000D40B3" w:rsidRDefault="00013FAF" w:rsidP="00013FAF">
            <w:pPr>
              <w:pStyle w:val="ListParagraph"/>
              <w:numPr>
                <w:ilvl w:val="0"/>
                <w:numId w:val="10"/>
              </w:numPr>
              <w:shd w:val="clear" w:color="auto" w:fill="FFFFFF"/>
              <w:spacing w:before="40" w:after="100"/>
              <w:ind w:left="567" w:hanging="425"/>
              <w:contextualSpacing w:val="0"/>
              <w:rPr>
                <w:rFonts w:cs="Arial"/>
                <w:b w:val="0"/>
                <w:color w:val="000000"/>
                <w:sz w:val="22"/>
                <w:szCs w:val="22"/>
              </w:rPr>
            </w:pPr>
            <w:r w:rsidRPr="000D40B3">
              <w:rPr>
                <w:rFonts w:cs="Arial"/>
                <w:b w:val="0"/>
                <w:color w:val="000000"/>
                <w:sz w:val="22"/>
                <w:szCs w:val="22"/>
              </w:rPr>
              <w:t>involves, or could involve, any of the following—</w:t>
            </w:r>
          </w:p>
          <w:p w14:paraId="4EEBF9C7" w14:textId="77777777" w:rsidR="00013FAF" w:rsidRPr="000D40B3" w:rsidRDefault="00013FAF" w:rsidP="00013FAF">
            <w:pPr>
              <w:pStyle w:val="ListParagraph"/>
              <w:numPr>
                <w:ilvl w:val="0"/>
                <w:numId w:val="11"/>
              </w:numPr>
              <w:shd w:val="clear" w:color="auto" w:fill="FFFFFF"/>
              <w:spacing w:before="40" w:after="100"/>
              <w:ind w:left="1135" w:hanging="284"/>
              <w:contextualSpacing w:val="0"/>
              <w:rPr>
                <w:rFonts w:cs="Arial"/>
                <w:b w:val="0"/>
                <w:color w:val="000000"/>
                <w:sz w:val="22"/>
                <w:szCs w:val="22"/>
              </w:rPr>
            </w:pPr>
            <w:r w:rsidRPr="000D40B3">
              <w:rPr>
                <w:rFonts w:cs="Arial"/>
                <w:b w:val="0"/>
                <w:color w:val="000000"/>
                <w:sz w:val="22"/>
                <w:szCs w:val="22"/>
              </w:rPr>
              <w:t>collusive tendering;</w:t>
            </w:r>
          </w:p>
          <w:p w14:paraId="4DDA385C" w14:textId="77777777" w:rsidR="00013FAF" w:rsidRPr="000D40B3" w:rsidRDefault="00013FAF" w:rsidP="00013FAF">
            <w:pPr>
              <w:pStyle w:val="ListParagraph"/>
              <w:numPr>
                <w:ilvl w:val="0"/>
                <w:numId w:val="11"/>
              </w:numPr>
              <w:shd w:val="clear" w:color="auto" w:fill="FFFFFF"/>
              <w:spacing w:before="40" w:after="100"/>
              <w:ind w:left="1135" w:hanging="284"/>
              <w:contextualSpacing w:val="0"/>
              <w:rPr>
                <w:rFonts w:cs="Arial"/>
                <w:b w:val="0"/>
                <w:color w:val="000000"/>
                <w:sz w:val="22"/>
                <w:szCs w:val="22"/>
              </w:rPr>
            </w:pPr>
            <w:r w:rsidRPr="000D40B3">
              <w:rPr>
                <w:rFonts w:cs="Arial"/>
                <w:b w:val="0"/>
                <w:color w:val="000000"/>
                <w:sz w:val="22"/>
                <w:szCs w:val="22"/>
              </w:rPr>
              <w:t xml:space="preserve">fraud relating to an application for a licence, permit or other authority under an Act with a purpose or object of any of the following (however described)— </w:t>
            </w:r>
          </w:p>
          <w:p w14:paraId="47B0FEEF" w14:textId="77777777" w:rsidR="00013FAF" w:rsidRPr="000D40B3" w:rsidRDefault="00013FAF" w:rsidP="00013FAF">
            <w:pPr>
              <w:pStyle w:val="ListParagraph"/>
              <w:numPr>
                <w:ilvl w:val="0"/>
                <w:numId w:val="12"/>
              </w:numPr>
              <w:shd w:val="clear" w:color="auto" w:fill="FFFFFF"/>
              <w:spacing w:before="40" w:after="100"/>
              <w:ind w:left="1560" w:hanging="426"/>
              <w:contextualSpacing w:val="0"/>
              <w:rPr>
                <w:rFonts w:cs="Arial"/>
                <w:b w:val="0"/>
                <w:color w:val="000000"/>
                <w:sz w:val="22"/>
                <w:szCs w:val="22"/>
              </w:rPr>
            </w:pPr>
            <w:r w:rsidRPr="000D40B3">
              <w:rPr>
                <w:rFonts w:cs="Arial"/>
                <w:b w:val="0"/>
                <w:color w:val="000000"/>
                <w:sz w:val="22"/>
                <w:szCs w:val="22"/>
              </w:rPr>
              <w:t>protecting health or safety of persons;</w:t>
            </w:r>
          </w:p>
          <w:p w14:paraId="6C30E4AC" w14:textId="77777777" w:rsidR="00013FAF" w:rsidRPr="000D40B3" w:rsidRDefault="00013FAF" w:rsidP="00013FAF">
            <w:pPr>
              <w:pStyle w:val="ListParagraph"/>
              <w:numPr>
                <w:ilvl w:val="0"/>
                <w:numId w:val="12"/>
              </w:numPr>
              <w:shd w:val="clear" w:color="auto" w:fill="FFFFFF"/>
              <w:spacing w:before="40" w:after="100"/>
              <w:ind w:left="1560" w:hanging="426"/>
              <w:contextualSpacing w:val="0"/>
              <w:rPr>
                <w:rFonts w:cs="Arial"/>
                <w:b w:val="0"/>
                <w:color w:val="000000"/>
                <w:sz w:val="22"/>
                <w:szCs w:val="22"/>
              </w:rPr>
            </w:pPr>
            <w:r w:rsidRPr="000D40B3">
              <w:rPr>
                <w:rFonts w:cs="Arial"/>
                <w:b w:val="0"/>
                <w:color w:val="000000"/>
                <w:sz w:val="22"/>
                <w:szCs w:val="22"/>
              </w:rPr>
              <w:t>protecting the environment;</w:t>
            </w:r>
          </w:p>
          <w:p w14:paraId="2AC19020" w14:textId="77777777" w:rsidR="00013FAF" w:rsidRPr="000D40B3" w:rsidRDefault="00013FAF" w:rsidP="00013FAF">
            <w:pPr>
              <w:pStyle w:val="ListParagraph"/>
              <w:numPr>
                <w:ilvl w:val="0"/>
                <w:numId w:val="12"/>
              </w:numPr>
              <w:shd w:val="clear" w:color="auto" w:fill="FFFFFF"/>
              <w:spacing w:before="40" w:after="100"/>
              <w:ind w:left="1560" w:hanging="426"/>
              <w:contextualSpacing w:val="0"/>
              <w:rPr>
                <w:rFonts w:cs="Arial"/>
                <w:b w:val="0"/>
                <w:color w:val="000000"/>
                <w:sz w:val="22"/>
                <w:szCs w:val="22"/>
              </w:rPr>
            </w:pPr>
            <w:r w:rsidRPr="000D40B3">
              <w:rPr>
                <w:rFonts w:cs="Arial"/>
                <w:b w:val="0"/>
                <w:color w:val="000000"/>
                <w:sz w:val="22"/>
                <w:szCs w:val="22"/>
              </w:rPr>
              <w:t>protecting or managing the use of the State’s natural, cultural, mining or energy resources;</w:t>
            </w:r>
          </w:p>
          <w:p w14:paraId="5EC2D5FE" w14:textId="77777777" w:rsidR="00013FAF" w:rsidRPr="000D40B3" w:rsidRDefault="00013FAF" w:rsidP="00013FAF">
            <w:pPr>
              <w:pStyle w:val="ListParagraph"/>
              <w:numPr>
                <w:ilvl w:val="0"/>
                <w:numId w:val="11"/>
              </w:numPr>
              <w:shd w:val="clear" w:color="auto" w:fill="FFFFFF"/>
              <w:spacing w:before="40" w:after="100"/>
              <w:ind w:left="1134" w:hanging="283"/>
              <w:contextualSpacing w:val="0"/>
              <w:rPr>
                <w:rFonts w:cs="Arial"/>
                <w:b w:val="0"/>
                <w:color w:val="000000"/>
                <w:sz w:val="22"/>
                <w:szCs w:val="22"/>
              </w:rPr>
            </w:pPr>
            <w:r w:rsidRPr="000D40B3">
              <w:rPr>
                <w:rFonts w:cs="Arial"/>
                <w:b w:val="0"/>
                <w:color w:val="000000"/>
                <w:sz w:val="22"/>
                <w:szCs w:val="22"/>
              </w:rPr>
              <w:t>dishonestly obtaining, or helping someone to dishonestly obtain, a benefit from the payment or application of public funds or the disposition of State assets;</w:t>
            </w:r>
          </w:p>
          <w:p w14:paraId="73985E37" w14:textId="77777777" w:rsidR="00013FAF" w:rsidRPr="000D40B3" w:rsidRDefault="00013FAF" w:rsidP="00013FAF">
            <w:pPr>
              <w:pStyle w:val="ListParagraph"/>
              <w:numPr>
                <w:ilvl w:val="0"/>
                <w:numId w:val="11"/>
              </w:numPr>
              <w:shd w:val="clear" w:color="auto" w:fill="FFFFFF"/>
              <w:spacing w:before="40" w:after="100"/>
              <w:ind w:left="1134" w:hanging="283"/>
              <w:contextualSpacing w:val="0"/>
              <w:rPr>
                <w:rFonts w:cs="Arial"/>
                <w:b w:val="0"/>
                <w:color w:val="000000"/>
                <w:sz w:val="22"/>
                <w:szCs w:val="22"/>
              </w:rPr>
            </w:pPr>
            <w:r w:rsidRPr="000D40B3">
              <w:rPr>
                <w:rFonts w:cs="Arial"/>
                <w:b w:val="0"/>
                <w:color w:val="000000"/>
                <w:sz w:val="22"/>
                <w:szCs w:val="22"/>
              </w:rPr>
              <w:t>evading a State tax, levy or duty or otherwise fraudulently causing a loss of State revenue;</w:t>
            </w:r>
          </w:p>
          <w:p w14:paraId="3763683B" w14:textId="77777777" w:rsidR="00013FAF" w:rsidRPr="000D40B3" w:rsidRDefault="00013FAF" w:rsidP="00013FAF">
            <w:pPr>
              <w:pStyle w:val="ListParagraph"/>
              <w:numPr>
                <w:ilvl w:val="0"/>
                <w:numId w:val="11"/>
              </w:numPr>
              <w:shd w:val="clear" w:color="auto" w:fill="FFFFFF"/>
              <w:spacing w:before="40" w:after="100"/>
              <w:ind w:left="1134" w:hanging="283"/>
              <w:contextualSpacing w:val="0"/>
              <w:rPr>
                <w:rFonts w:cs="Arial"/>
                <w:b w:val="0"/>
                <w:color w:val="000000"/>
                <w:sz w:val="22"/>
                <w:szCs w:val="22"/>
              </w:rPr>
            </w:pPr>
            <w:r w:rsidRPr="000D40B3">
              <w:rPr>
                <w:rFonts w:cs="Arial"/>
                <w:b w:val="0"/>
                <w:color w:val="000000"/>
                <w:sz w:val="22"/>
                <w:szCs w:val="22"/>
              </w:rPr>
              <w:t>fraudulently obtaining or retaining an appointment; and</w:t>
            </w:r>
          </w:p>
          <w:p w14:paraId="7BA269D6" w14:textId="77777777" w:rsidR="00013FAF" w:rsidRPr="000D40B3" w:rsidRDefault="00013FAF" w:rsidP="00013FAF">
            <w:pPr>
              <w:pStyle w:val="ListParagraph"/>
              <w:numPr>
                <w:ilvl w:val="0"/>
                <w:numId w:val="10"/>
              </w:numPr>
              <w:shd w:val="clear" w:color="auto" w:fill="FFFFFF"/>
              <w:spacing w:before="40" w:after="100"/>
              <w:ind w:left="567" w:hanging="425"/>
              <w:contextualSpacing w:val="0"/>
              <w:rPr>
                <w:rFonts w:cs="Arial"/>
                <w:b w:val="0"/>
                <w:color w:val="000000"/>
                <w:sz w:val="22"/>
                <w:szCs w:val="22"/>
              </w:rPr>
            </w:pPr>
            <w:r w:rsidRPr="000D40B3">
              <w:rPr>
                <w:rFonts w:cs="Arial"/>
                <w:b w:val="0"/>
                <w:color w:val="000000"/>
                <w:sz w:val="22"/>
                <w:szCs w:val="22"/>
              </w:rPr>
              <w:t>would, if proved, be—</w:t>
            </w:r>
          </w:p>
          <w:p w14:paraId="20C31EBF" w14:textId="77777777" w:rsidR="00013FAF" w:rsidRPr="000D40B3" w:rsidRDefault="00013FAF" w:rsidP="00013FAF">
            <w:pPr>
              <w:pStyle w:val="ListParagraph"/>
              <w:numPr>
                <w:ilvl w:val="0"/>
                <w:numId w:val="13"/>
              </w:numPr>
              <w:shd w:val="clear" w:color="auto" w:fill="FFFFFF"/>
              <w:spacing w:before="40" w:after="100"/>
              <w:ind w:left="1134" w:hanging="283"/>
              <w:contextualSpacing w:val="0"/>
              <w:rPr>
                <w:rFonts w:cs="Arial"/>
                <w:b w:val="0"/>
                <w:color w:val="000000"/>
                <w:sz w:val="22"/>
                <w:szCs w:val="22"/>
              </w:rPr>
            </w:pPr>
            <w:r w:rsidRPr="000D40B3">
              <w:rPr>
                <w:rFonts w:cs="Arial"/>
                <w:b w:val="0"/>
                <w:color w:val="000000"/>
                <w:sz w:val="22"/>
                <w:szCs w:val="22"/>
              </w:rPr>
              <w:t>a criminal offence; or</w:t>
            </w:r>
          </w:p>
          <w:p w14:paraId="787F3D5B" w14:textId="77777777" w:rsidR="00013FAF" w:rsidRPr="000D40B3" w:rsidRDefault="00013FAF" w:rsidP="00013FAF">
            <w:pPr>
              <w:pStyle w:val="ListParagraph"/>
              <w:numPr>
                <w:ilvl w:val="0"/>
                <w:numId w:val="13"/>
              </w:numPr>
              <w:shd w:val="clear" w:color="auto" w:fill="FFFFFF"/>
              <w:spacing w:before="40" w:after="100"/>
              <w:ind w:left="1134" w:hanging="283"/>
              <w:contextualSpacing w:val="0"/>
              <w:rPr>
                <w:rFonts w:cs="Arial"/>
                <w:b w:val="0"/>
                <w:color w:val="000000"/>
                <w:sz w:val="22"/>
                <w:szCs w:val="22"/>
              </w:rPr>
            </w:pPr>
            <w:r w:rsidRPr="000D40B3">
              <w:rPr>
                <w:rFonts w:cs="Arial"/>
                <w:b w:val="0"/>
                <w:color w:val="000000"/>
                <w:sz w:val="22"/>
                <w:szCs w:val="22"/>
              </w:rPr>
              <w:t>a disciplinary breach providing reasonable grounds for terminating the person’s services, if the person is or were the holder of an appointment.</w:t>
            </w:r>
          </w:p>
        </w:tc>
      </w:tr>
      <w:tr w:rsidR="000D4261" w:rsidRPr="000D40B3" w14:paraId="37EFB19D" w14:textId="77777777" w:rsidTr="00F005E2">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4F81BD" w:themeColor="accent1"/>
              <w:right w:val="single" w:sz="4" w:space="0" w:color="4F81BD" w:themeColor="accent1"/>
            </w:tcBorders>
            <w:shd w:val="clear" w:color="auto" w:fill="auto"/>
          </w:tcPr>
          <w:p w14:paraId="75172CFB" w14:textId="77777777" w:rsidR="000D4261" w:rsidRPr="000D40B3" w:rsidRDefault="000D4261" w:rsidP="00BD5BBF">
            <w:pPr>
              <w:spacing w:before="40" w:after="100"/>
              <w:rPr>
                <w:rFonts w:cs="Arial"/>
                <w:sz w:val="22"/>
                <w:szCs w:val="22"/>
              </w:rPr>
            </w:pPr>
            <w:r>
              <w:rPr>
                <w:rFonts w:cs="Arial"/>
                <w:sz w:val="22"/>
                <w:szCs w:val="22"/>
              </w:rPr>
              <w:lastRenderedPageBreak/>
              <w:t>Human rights complaint</w:t>
            </w:r>
          </w:p>
        </w:tc>
        <w:tc>
          <w:tcPr>
            <w:cnfStyle w:val="000100000000" w:firstRow="0" w:lastRow="0" w:firstColumn="0" w:lastColumn="1" w:oddVBand="0" w:evenVBand="0" w:oddHBand="0" w:evenHBand="0" w:firstRowFirstColumn="0" w:firstRowLastColumn="0" w:lastRowFirstColumn="0" w:lastRowLastColumn="0"/>
            <w:tcW w:w="8233" w:type="dxa"/>
            <w:tcBorders>
              <w:left w:val="single" w:sz="4" w:space="0" w:color="4F81BD" w:themeColor="accent1"/>
              <w:right w:val="single" w:sz="4" w:space="0" w:color="4F81BD" w:themeColor="accent1"/>
            </w:tcBorders>
            <w:shd w:val="clear" w:color="auto" w:fill="auto"/>
          </w:tcPr>
          <w:p w14:paraId="15258BD4" w14:textId="77777777" w:rsidR="000D4261" w:rsidRPr="004B2AC6" w:rsidRDefault="00772C90" w:rsidP="00BD5BBF">
            <w:pPr>
              <w:spacing w:before="40" w:after="100"/>
              <w:rPr>
                <w:rFonts w:cs="Arial"/>
                <w:b w:val="0"/>
                <w:sz w:val="22"/>
                <w:szCs w:val="22"/>
              </w:rPr>
            </w:pPr>
            <w:r w:rsidRPr="004B2AC6">
              <w:rPr>
                <w:rFonts w:cs="Arial"/>
                <w:b w:val="0"/>
                <w:sz w:val="22"/>
                <w:szCs w:val="22"/>
              </w:rPr>
              <w:t xml:space="preserve">A complaint that the QHRC has not complied with its obligations under section 58 of the </w:t>
            </w:r>
            <w:r w:rsidRPr="004B2AC6">
              <w:rPr>
                <w:rFonts w:cs="Arial"/>
                <w:b w:val="0"/>
                <w:i/>
                <w:sz w:val="22"/>
                <w:szCs w:val="22"/>
              </w:rPr>
              <w:t>Human Rights Act 2019</w:t>
            </w:r>
            <w:r w:rsidR="00B83660" w:rsidRPr="004B2AC6">
              <w:rPr>
                <w:rFonts w:cs="Arial"/>
                <w:b w:val="0"/>
                <w:i/>
                <w:sz w:val="22"/>
                <w:szCs w:val="22"/>
              </w:rPr>
              <w:t xml:space="preserve"> </w:t>
            </w:r>
            <w:r w:rsidR="00B83660" w:rsidRPr="004B2AC6">
              <w:rPr>
                <w:rFonts w:cs="Arial"/>
                <w:b w:val="0"/>
                <w:sz w:val="22"/>
                <w:szCs w:val="22"/>
              </w:rPr>
              <w:t>to:</w:t>
            </w:r>
          </w:p>
          <w:p w14:paraId="5C71F431" w14:textId="77777777" w:rsidR="00B83660" w:rsidRPr="004B2AC6" w:rsidRDefault="00B83660" w:rsidP="00836F99">
            <w:pPr>
              <w:pStyle w:val="ListParagraph"/>
              <w:numPr>
                <w:ilvl w:val="0"/>
                <w:numId w:val="14"/>
              </w:numPr>
              <w:spacing w:before="40" w:after="100"/>
              <w:ind w:left="714" w:hanging="357"/>
              <w:contextualSpacing w:val="0"/>
              <w:rPr>
                <w:rFonts w:cs="Arial"/>
                <w:b w:val="0"/>
                <w:sz w:val="22"/>
                <w:szCs w:val="22"/>
              </w:rPr>
            </w:pPr>
            <w:r w:rsidRPr="00F005E2">
              <w:rPr>
                <w:rFonts w:cs="Arial"/>
                <w:b w:val="0"/>
                <w:bCs w:val="0"/>
                <w:sz w:val="22"/>
                <w:szCs w:val="22"/>
              </w:rPr>
              <w:t>act and ma</w:t>
            </w:r>
            <w:r w:rsidRPr="00374064">
              <w:rPr>
                <w:rFonts w:cs="Arial"/>
                <w:b w:val="0"/>
                <w:bCs w:val="0"/>
                <w:sz w:val="22"/>
                <w:szCs w:val="22"/>
              </w:rPr>
              <w:t>ke</w:t>
            </w:r>
            <w:r w:rsidRPr="004B2AC6">
              <w:rPr>
                <w:rFonts w:cs="Arial"/>
                <w:b w:val="0"/>
                <w:sz w:val="22"/>
                <w:szCs w:val="22"/>
              </w:rPr>
              <w:t xml:space="preserve"> decisions that are compatible with human rights; or</w:t>
            </w:r>
          </w:p>
          <w:p w14:paraId="1AB1F423" w14:textId="77777777" w:rsidR="00B83660" w:rsidRPr="004B2AC6" w:rsidRDefault="00B83660" w:rsidP="00836F99">
            <w:pPr>
              <w:pStyle w:val="ListParagraph"/>
              <w:numPr>
                <w:ilvl w:val="0"/>
                <w:numId w:val="14"/>
              </w:numPr>
              <w:spacing w:before="40" w:after="100"/>
              <w:ind w:left="714" w:hanging="357"/>
              <w:contextualSpacing w:val="0"/>
              <w:rPr>
                <w:rFonts w:cs="Arial"/>
                <w:b w:val="0"/>
                <w:sz w:val="22"/>
                <w:szCs w:val="22"/>
              </w:rPr>
            </w:pPr>
            <w:r w:rsidRPr="004B2AC6">
              <w:rPr>
                <w:rFonts w:cs="Arial"/>
                <w:b w:val="0"/>
                <w:sz w:val="22"/>
                <w:szCs w:val="22"/>
              </w:rPr>
              <w:t>properly consider relevant human rights in making a decision.</w:t>
            </w:r>
          </w:p>
        </w:tc>
      </w:tr>
      <w:tr w:rsidR="00B83660" w:rsidRPr="000D40B3" w14:paraId="68AF1CC5" w14:textId="77777777" w:rsidTr="00F005E2">
        <w:trPr>
          <w:cnfStyle w:val="010000000000" w:firstRow="0" w:lastRow="1" w:firstColumn="0" w:lastColumn="0" w:oddVBand="0" w:evenVBand="0" w:oddHBand="0" w:evenHBand="0" w:firstRowFirstColumn="0" w:firstRowLastColumn="0" w:lastRowFirstColumn="0" w:lastRowLastColumn="0"/>
          <w:trHeight w:val="341"/>
        </w:trPr>
        <w:tc>
          <w:tcPr>
            <w:cnfStyle w:val="001000000001" w:firstRow="0" w:lastRow="0" w:firstColumn="1" w:lastColumn="0" w:oddVBand="0" w:evenVBand="0" w:oddHBand="0" w:evenHBand="0" w:firstRowFirstColumn="0" w:firstRowLastColumn="0" w:lastRowFirstColumn="1" w:lastRowLastColumn="0"/>
            <w:tcW w:w="18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017DB825" w14:textId="77777777" w:rsidR="00B83660" w:rsidRDefault="00B83660" w:rsidP="00BD5BBF">
            <w:pPr>
              <w:spacing w:before="40" w:after="100"/>
              <w:rPr>
                <w:rFonts w:cs="Arial"/>
                <w:sz w:val="22"/>
                <w:szCs w:val="22"/>
              </w:rPr>
            </w:pPr>
            <w:r>
              <w:rPr>
                <w:rFonts w:cs="Arial"/>
                <w:sz w:val="22"/>
                <w:szCs w:val="22"/>
              </w:rPr>
              <w:t>Privacy complaint</w:t>
            </w:r>
          </w:p>
        </w:tc>
        <w:tc>
          <w:tcPr>
            <w:cnfStyle w:val="000100000010" w:firstRow="0" w:lastRow="0" w:firstColumn="0" w:lastColumn="1" w:oddVBand="0" w:evenVBand="0" w:oddHBand="0" w:evenHBand="0" w:firstRowFirstColumn="0" w:firstRowLastColumn="0" w:lastRowFirstColumn="0" w:lastRowLastColumn="1"/>
            <w:tcW w:w="82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F0E0A54" w14:textId="3D9E58DA" w:rsidR="004B2AC6" w:rsidRPr="00F005E2" w:rsidRDefault="00B83660" w:rsidP="00BD5BBF">
            <w:pPr>
              <w:spacing w:before="40" w:after="100"/>
              <w:rPr>
                <w:rFonts w:cs="Arial"/>
                <w:bCs w:val="0"/>
                <w:sz w:val="22"/>
                <w:szCs w:val="22"/>
              </w:rPr>
            </w:pPr>
            <w:r>
              <w:rPr>
                <w:rFonts w:cs="Arial"/>
                <w:b w:val="0"/>
                <w:sz w:val="22"/>
                <w:szCs w:val="22"/>
              </w:rPr>
              <w:t xml:space="preserve">A complaint that the QHRC has not complied with its obligations under the </w:t>
            </w:r>
            <w:r>
              <w:rPr>
                <w:rFonts w:cs="Arial"/>
                <w:b w:val="0"/>
                <w:i/>
                <w:sz w:val="22"/>
                <w:szCs w:val="22"/>
              </w:rPr>
              <w:t xml:space="preserve">Information Privacy Act 2009 </w:t>
            </w:r>
            <w:r>
              <w:rPr>
                <w:rFonts w:cs="Arial"/>
                <w:b w:val="0"/>
                <w:sz w:val="22"/>
                <w:szCs w:val="22"/>
              </w:rPr>
              <w:t xml:space="preserve">to comply with the privacy principles in relation to the individual’s personal information. </w:t>
            </w:r>
          </w:p>
        </w:tc>
      </w:tr>
    </w:tbl>
    <w:p w14:paraId="08607FD1" w14:textId="77777777" w:rsidR="00CF462E" w:rsidRPr="00CF462E" w:rsidRDefault="00CF462E" w:rsidP="00CF462E"/>
    <w:sectPr w:rsidR="00CF462E" w:rsidRPr="00CF462E" w:rsidSect="00F005E2">
      <w:headerReference w:type="default" r:id="rId14"/>
      <w:footerReference w:type="default" r:id="rId15"/>
      <w:type w:val="oddPage"/>
      <w:pgSz w:w="11907" w:h="16839" w:code="9"/>
      <w:pgMar w:top="964" w:right="1134" w:bottom="96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2A66" w14:textId="77777777" w:rsidR="005124D1" w:rsidRDefault="005124D1">
      <w:r>
        <w:separator/>
      </w:r>
    </w:p>
  </w:endnote>
  <w:endnote w:type="continuationSeparator" w:id="0">
    <w:p w14:paraId="47F54007" w14:textId="77777777" w:rsidR="005124D1" w:rsidRDefault="0051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CE74" w14:textId="0C546067" w:rsidR="00D75B2C" w:rsidRPr="00D75B2C" w:rsidRDefault="00D75B2C">
    <w:pPr>
      <w:pStyle w:val="Footer"/>
      <w:rPr>
        <w:color w:val="404040" w:themeColor="text1" w:themeTint="BF"/>
        <w:lang w:val="en-GB"/>
      </w:rPr>
    </w:pPr>
    <w:r w:rsidRPr="00D75B2C">
      <w:rPr>
        <w:color w:val="404040" w:themeColor="text1" w:themeTint="BF"/>
        <w:lang w:val="en-GB"/>
      </w:rPr>
      <w:t>Queensland Human Rights Commission: Customer complaint management policy</w:t>
    </w:r>
    <w:r w:rsidRPr="00D75B2C">
      <w:rPr>
        <w:color w:val="404040" w:themeColor="text1" w:themeTint="BF"/>
        <w:lang w:val="en-GB"/>
      </w:rPr>
      <w:tab/>
    </w:r>
    <w:r w:rsidRPr="00D75B2C">
      <w:rPr>
        <w:color w:val="404040" w:themeColor="text1" w:themeTint="BF"/>
        <w:lang w:val="en-GB"/>
      </w:rPr>
      <w:tab/>
    </w:r>
    <w:r w:rsidRPr="00D75B2C">
      <w:rPr>
        <w:color w:val="404040" w:themeColor="text1" w:themeTint="BF"/>
        <w:lang w:val="en-GB"/>
      </w:rPr>
      <w:tab/>
    </w:r>
    <w:r w:rsidRPr="00D75B2C">
      <w:rPr>
        <w:color w:val="404040" w:themeColor="text1" w:themeTint="BF"/>
        <w:lang w:val="en-GB"/>
      </w:rPr>
      <w:fldChar w:fldCharType="begin"/>
    </w:r>
    <w:r w:rsidRPr="00D75B2C">
      <w:rPr>
        <w:color w:val="404040" w:themeColor="text1" w:themeTint="BF"/>
        <w:lang w:val="en-GB"/>
      </w:rPr>
      <w:instrText xml:space="preserve"> PAGE   \* MERGEFORMAT </w:instrText>
    </w:r>
    <w:r w:rsidRPr="00D75B2C">
      <w:rPr>
        <w:color w:val="404040" w:themeColor="text1" w:themeTint="BF"/>
        <w:lang w:val="en-GB"/>
      </w:rPr>
      <w:fldChar w:fldCharType="separate"/>
    </w:r>
    <w:r w:rsidRPr="00D75B2C">
      <w:rPr>
        <w:noProof/>
        <w:color w:val="404040" w:themeColor="text1" w:themeTint="BF"/>
        <w:lang w:val="en-GB"/>
      </w:rPr>
      <w:t>1</w:t>
    </w:r>
    <w:r w:rsidRPr="00D75B2C">
      <w:rPr>
        <w:noProof/>
        <w:color w:val="404040" w:themeColor="text1" w:themeTint="B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1F05" w14:textId="77777777" w:rsidR="005124D1" w:rsidRDefault="005124D1">
      <w:r>
        <w:separator/>
      </w:r>
    </w:p>
  </w:footnote>
  <w:footnote w:type="continuationSeparator" w:id="0">
    <w:p w14:paraId="2BAED3D5" w14:textId="77777777" w:rsidR="005124D1" w:rsidRDefault="0051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EB" w14:textId="77777777" w:rsidR="005124D1" w:rsidRDefault="005124D1">
    <w:pPr>
      <w:pStyle w:val="Header"/>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009"/>
    <w:multiLevelType w:val="hybridMultilevel"/>
    <w:tmpl w:val="4E6E2D78"/>
    <w:lvl w:ilvl="0" w:tplc="8D9035BE">
      <w:start w:val="1"/>
      <w:numFmt w:val="decimal"/>
      <w:lvlText w:val="%1."/>
      <w:lvlJc w:val="left"/>
      <w:pPr>
        <w:ind w:left="720" w:hanging="360"/>
      </w:pPr>
      <w:rPr>
        <w:rFonts w:ascii="Arial" w:hAnsi="Arial" w:hint="default"/>
        <w:b w:val="0"/>
        <w:bCs/>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1B114A"/>
    <w:multiLevelType w:val="hybridMultilevel"/>
    <w:tmpl w:val="0270FAD6"/>
    <w:lvl w:ilvl="0" w:tplc="122678C0">
      <w:start w:val="1"/>
      <w:numFmt w:val="bullet"/>
      <w:lvlText w:val=""/>
      <w:lvlJc w:val="left"/>
      <w:pPr>
        <w:tabs>
          <w:tab w:val="num" w:pos="1474"/>
        </w:tabs>
        <w:ind w:left="1474" w:hanging="340"/>
      </w:pPr>
      <w:rPr>
        <w:rFonts w:ascii="Wingdings 2" w:hAnsi="Wingdings 2" w:hint="default"/>
        <w:color w:val="auto"/>
        <w:sz w:val="22"/>
      </w:rPr>
    </w:lvl>
    <w:lvl w:ilvl="1" w:tplc="0C090003" w:tentative="1">
      <w:start w:val="1"/>
      <w:numFmt w:val="bullet"/>
      <w:lvlText w:val="o"/>
      <w:lvlJc w:val="left"/>
      <w:pPr>
        <w:tabs>
          <w:tab w:val="num" w:pos="2234"/>
        </w:tabs>
        <w:ind w:left="2234" w:hanging="360"/>
      </w:pPr>
      <w:rPr>
        <w:rFonts w:ascii="Courier New" w:hAnsi="Courier New" w:cs="Courier New" w:hint="default"/>
      </w:rPr>
    </w:lvl>
    <w:lvl w:ilvl="2" w:tplc="0C090005" w:tentative="1">
      <w:start w:val="1"/>
      <w:numFmt w:val="bullet"/>
      <w:lvlText w:val=""/>
      <w:lvlJc w:val="left"/>
      <w:pPr>
        <w:tabs>
          <w:tab w:val="num" w:pos="2954"/>
        </w:tabs>
        <w:ind w:left="2954" w:hanging="360"/>
      </w:pPr>
      <w:rPr>
        <w:rFonts w:ascii="Wingdings" w:hAnsi="Wingdings" w:hint="default"/>
      </w:rPr>
    </w:lvl>
    <w:lvl w:ilvl="3" w:tplc="0C090001" w:tentative="1">
      <w:start w:val="1"/>
      <w:numFmt w:val="bullet"/>
      <w:lvlText w:val=""/>
      <w:lvlJc w:val="left"/>
      <w:pPr>
        <w:tabs>
          <w:tab w:val="num" w:pos="3674"/>
        </w:tabs>
        <w:ind w:left="3674" w:hanging="360"/>
      </w:pPr>
      <w:rPr>
        <w:rFonts w:ascii="Symbol" w:hAnsi="Symbol" w:hint="default"/>
      </w:rPr>
    </w:lvl>
    <w:lvl w:ilvl="4" w:tplc="0C090003" w:tentative="1">
      <w:start w:val="1"/>
      <w:numFmt w:val="bullet"/>
      <w:lvlText w:val="o"/>
      <w:lvlJc w:val="left"/>
      <w:pPr>
        <w:tabs>
          <w:tab w:val="num" w:pos="4394"/>
        </w:tabs>
        <w:ind w:left="4394" w:hanging="360"/>
      </w:pPr>
      <w:rPr>
        <w:rFonts w:ascii="Courier New" w:hAnsi="Courier New" w:cs="Courier New" w:hint="default"/>
      </w:rPr>
    </w:lvl>
    <w:lvl w:ilvl="5" w:tplc="0C090005" w:tentative="1">
      <w:start w:val="1"/>
      <w:numFmt w:val="bullet"/>
      <w:lvlText w:val=""/>
      <w:lvlJc w:val="left"/>
      <w:pPr>
        <w:tabs>
          <w:tab w:val="num" w:pos="5114"/>
        </w:tabs>
        <w:ind w:left="5114" w:hanging="360"/>
      </w:pPr>
      <w:rPr>
        <w:rFonts w:ascii="Wingdings" w:hAnsi="Wingdings" w:hint="default"/>
      </w:rPr>
    </w:lvl>
    <w:lvl w:ilvl="6" w:tplc="0C090001" w:tentative="1">
      <w:start w:val="1"/>
      <w:numFmt w:val="bullet"/>
      <w:lvlText w:val=""/>
      <w:lvlJc w:val="left"/>
      <w:pPr>
        <w:tabs>
          <w:tab w:val="num" w:pos="5834"/>
        </w:tabs>
        <w:ind w:left="5834" w:hanging="360"/>
      </w:pPr>
      <w:rPr>
        <w:rFonts w:ascii="Symbol" w:hAnsi="Symbol" w:hint="default"/>
      </w:rPr>
    </w:lvl>
    <w:lvl w:ilvl="7" w:tplc="0C090003" w:tentative="1">
      <w:start w:val="1"/>
      <w:numFmt w:val="bullet"/>
      <w:lvlText w:val="o"/>
      <w:lvlJc w:val="left"/>
      <w:pPr>
        <w:tabs>
          <w:tab w:val="num" w:pos="6554"/>
        </w:tabs>
        <w:ind w:left="6554" w:hanging="360"/>
      </w:pPr>
      <w:rPr>
        <w:rFonts w:ascii="Courier New" w:hAnsi="Courier New" w:cs="Courier New" w:hint="default"/>
      </w:rPr>
    </w:lvl>
    <w:lvl w:ilvl="8" w:tplc="0C090005" w:tentative="1">
      <w:start w:val="1"/>
      <w:numFmt w:val="bullet"/>
      <w:lvlText w:val=""/>
      <w:lvlJc w:val="left"/>
      <w:pPr>
        <w:tabs>
          <w:tab w:val="num" w:pos="7274"/>
        </w:tabs>
        <w:ind w:left="7274" w:hanging="360"/>
      </w:pPr>
      <w:rPr>
        <w:rFonts w:ascii="Wingdings" w:hAnsi="Wingdings" w:hint="default"/>
      </w:rPr>
    </w:lvl>
  </w:abstractNum>
  <w:abstractNum w:abstractNumId="2" w15:restartNumberingAfterBreak="0">
    <w:nsid w:val="14B92AD5"/>
    <w:multiLevelType w:val="hybridMultilevel"/>
    <w:tmpl w:val="3E84A864"/>
    <w:lvl w:ilvl="0" w:tplc="D8027A7A">
      <w:start w:val="1"/>
      <w:numFmt w:val="bullet"/>
      <w:lvlText w:val=""/>
      <w:lvlJc w:val="left"/>
      <w:pPr>
        <w:ind w:left="720" w:hanging="360"/>
      </w:pPr>
      <w:rPr>
        <w:rFonts w:ascii="Wingdings" w:hAnsi="Wingding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37AF8"/>
    <w:multiLevelType w:val="hybridMultilevel"/>
    <w:tmpl w:val="3410BE28"/>
    <w:lvl w:ilvl="0" w:tplc="1890B8A6">
      <w:start w:val="1"/>
      <w:numFmt w:val="lowerLetter"/>
      <w:lvlText w:val="(%1)"/>
      <w:lvlJc w:val="left"/>
      <w:pPr>
        <w:ind w:left="120" w:hanging="360"/>
      </w:pPr>
      <w:rPr>
        <w:rFonts w:ascii="Arial" w:hAnsi="Arial" w:hint="default"/>
        <w:b w:val="0"/>
        <w:i w:val="0"/>
        <w:sz w:val="22"/>
      </w:rPr>
    </w:lvl>
    <w:lvl w:ilvl="1" w:tplc="0C090019" w:tentative="1">
      <w:start w:val="1"/>
      <w:numFmt w:val="lowerLetter"/>
      <w:lvlText w:val="%2."/>
      <w:lvlJc w:val="left"/>
      <w:pPr>
        <w:ind w:left="840" w:hanging="360"/>
      </w:pPr>
    </w:lvl>
    <w:lvl w:ilvl="2" w:tplc="0C09001B" w:tentative="1">
      <w:start w:val="1"/>
      <w:numFmt w:val="lowerRoman"/>
      <w:lvlText w:val="%3."/>
      <w:lvlJc w:val="right"/>
      <w:pPr>
        <w:ind w:left="1560" w:hanging="180"/>
      </w:pPr>
    </w:lvl>
    <w:lvl w:ilvl="3" w:tplc="0C09000F" w:tentative="1">
      <w:start w:val="1"/>
      <w:numFmt w:val="decimal"/>
      <w:lvlText w:val="%4."/>
      <w:lvlJc w:val="left"/>
      <w:pPr>
        <w:ind w:left="2280" w:hanging="360"/>
      </w:pPr>
    </w:lvl>
    <w:lvl w:ilvl="4" w:tplc="0C090019" w:tentative="1">
      <w:start w:val="1"/>
      <w:numFmt w:val="lowerLetter"/>
      <w:lvlText w:val="%5."/>
      <w:lvlJc w:val="left"/>
      <w:pPr>
        <w:ind w:left="3000" w:hanging="360"/>
      </w:pPr>
    </w:lvl>
    <w:lvl w:ilvl="5" w:tplc="0C09001B" w:tentative="1">
      <w:start w:val="1"/>
      <w:numFmt w:val="lowerRoman"/>
      <w:lvlText w:val="%6."/>
      <w:lvlJc w:val="right"/>
      <w:pPr>
        <w:ind w:left="3720" w:hanging="180"/>
      </w:pPr>
    </w:lvl>
    <w:lvl w:ilvl="6" w:tplc="0C09000F" w:tentative="1">
      <w:start w:val="1"/>
      <w:numFmt w:val="decimal"/>
      <w:lvlText w:val="%7."/>
      <w:lvlJc w:val="left"/>
      <w:pPr>
        <w:ind w:left="4440" w:hanging="360"/>
      </w:pPr>
    </w:lvl>
    <w:lvl w:ilvl="7" w:tplc="0C090019" w:tentative="1">
      <w:start w:val="1"/>
      <w:numFmt w:val="lowerLetter"/>
      <w:lvlText w:val="%8."/>
      <w:lvlJc w:val="left"/>
      <w:pPr>
        <w:ind w:left="5160" w:hanging="360"/>
      </w:pPr>
    </w:lvl>
    <w:lvl w:ilvl="8" w:tplc="0C09001B" w:tentative="1">
      <w:start w:val="1"/>
      <w:numFmt w:val="lowerRoman"/>
      <w:lvlText w:val="%9."/>
      <w:lvlJc w:val="right"/>
      <w:pPr>
        <w:ind w:left="5880" w:hanging="180"/>
      </w:pPr>
    </w:lvl>
  </w:abstractNum>
  <w:abstractNum w:abstractNumId="4" w15:restartNumberingAfterBreak="0">
    <w:nsid w:val="198D6BF8"/>
    <w:multiLevelType w:val="hybridMultilevel"/>
    <w:tmpl w:val="D2EC6752"/>
    <w:lvl w:ilvl="0" w:tplc="E47C08DC">
      <w:start w:val="1"/>
      <w:numFmt w:val="bullet"/>
      <w:lvlText w:val=""/>
      <w:lvlJc w:val="left"/>
      <w:pPr>
        <w:ind w:left="720" w:hanging="360"/>
      </w:pPr>
      <w:rPr>
        <w:rFonts w:ascii="Wingdings" w:hAnsi="Wingdings"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1A0FCA"/>
    <w:multiLevelType w:val="hybridMultilevel"/>
    <w:tmpl w:val="E7344284"/>
    <w:lvl w:ilvl="0" w:tplc="F38843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FD7D8E"/>
    <w:multiLevelType w:val="hybridMultilevel"/>
    <w:tmpl w:val="F28C6C9A"/>
    <w:lvl w:ilvl="0" w:tplc="E47C08DC">
      <w:start w:val="1"/>
      <w:numFmt w:val="bullet"/>
      <w:lvlText w:val=""/>
      <w:lvlJc w:val="left"/>
      <w:pPr>
        <w:ind w:left="720" w:hanging="360"/>
      </w:pPr>
      <w:rPr>
        <w:rFonts w:ascii="Wingdings" w:hAnsi="Wingdings"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173DF"/>
    <w:multiLevelType w:val="hybridMultilevel"/>
    <w:tmpl w:val="3C0AD0DC"/>
    <w:lvl w:ilvl="0" w:tplc="ED1257F8">
      <w:start w:val="1"/>
      <w:numFmt w:val="lowerLetter"/>
      <w:lvlText w:val="(%1)"/>
      <w:lvlJc w:val="left"/>
      <w:pPr>
        <w:ind w:left="1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2F705D"/>
    <w:multiLevelType w:val="hybridMultilevel"/>
    <w:tmpl w:val="8C5E8C02"/>
    <w:lvl w:ilvl="0" w:tplc="AE0CB5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480E41"/>
    <w:multiLevelType w:val="hybridMultilevel"/>
    <w:tmpl w:val="16FC46E6"/>
    <w:lvl w:ilvl="0" w:tplc="B908F1CC">
      <w:start w:val="1"/>
      <w:numFmt w:val="lowerRoman"/>
      <w:lvlText w:val="(%1)"/>
      <w:lvlJc w:val="right"/>
      <w:pPr>
        <w:ind w:left="119" w:hanging="360"/>
      </w:pPr>
      <w:rPr>
        <w:rFonts w:hint="default"/>
      </w:rPr>
    </w:lvl>
    <w:lvl w:ilvl="1" w:tplc="0C090019" w:tentative="1">
      <w:start w:val="1"/>
      <w:numFmt w:val="lowerLetter"/>
      <w:lvlText w:val="%2."/>
      <w:lvlJc w:val="left"/>
      <w:pPr>
        <w:ind w:left="839" w:hanging="360"/>
      </w:pPr>
    </w:lvl>
    <w:lvl w:ilvl="2" w:tplc="0C09001B" w:tentative="1">
      <w:start w:val="1"/>
      <w:numFmt w:val="lowerRoman"/>
      <w:lvlText w:val="%3."/>
      <w:lvlJc w:val="right"/>
      <w:pPr>
        <w:ind w:left="1559" w:hanging="180"/>
      </w:pPr>
    </w:lvl>
    <w:lvl w:ilvl="3" w:tplc="0C09000F" w:tentative="1">
      <w:start w:val="1"/>
      <w:numFmt w:val="decimal"/>
      <w:lvlText w:val="%4."/>
      <w:lvlJc w:val="left"/>
      <w:pPr>
        <w:ind w:left="2279" w:hanging="360"/>
      </w:pPr>
    </w:lvl>
    <w:lvl w:ilvl="4" w:tplc="0C090019" w:tentative="1">
      <w:start w:val="1"/>
      <w:numFmt w:val="lowerLetter"/>
      <w:lvlText w:val="%5."/>
      <w:lvlJc w:val="left"/>
      <w:pPr>
        <w:ind w:left="2999" w:hanging="360"/>
      </w:pPr>
    </w:lvl>
    <w:lvl w:ilvl="5" w:tplc="0C09001B" w:tentative="1">
      <w:start w:val="1"/>
      <w:numFmt w:val="lowerRoman"/>
      <w:lvlText w:val="%6."/>
      <w:lvlJc w:val="right"/>
      <w:pPr>
        <w:ind w:left="3719" w:hanging="180"/>
      </w:pPr>
    </w:lvl>
    <w:lvl w:ilvl="6" w:tplc="0C09000F" w:tentative="1">
      <w:start w:val="1"/>
      <w:numFmt w:val="decimal"/>
      <w:lvlText w:val="%7."/>
      <w:lvlJc w:val="left"/>
      <w:pPr>
        <w:ind w:left="4439" w:hanging="360"/>
      </w:pPr>
    </w:lvl>
    <w:lvl w:ilvl="7" w:tplc="0C090019" w:tentative="1">
      <w:start w:val="1"/>
      <w:numFmt w:val="lowerLetter"/>
      <w:lvlText w:val="%8."/>
      <w:lvlJc w:val="left"/>
      <w:pPr>
        <w:ind w:left="5159" w:hanging="360"/>
      </w:pPr>
    </w:lvl>
    <w:lvl w:ilvl="8" w:tplc="0C09001B" w:tentative="1">
      <w:start w:val="1"/>
      <w:numFmt w:val="lowerRoman"/>
      <w:lvlText w:val="%9."/>
      <w:lvlJc w:val="right"/>
      <w:pPr>
        <w:ind w:left="5879" w:hanging="180"/>
      </w:pPr>
    </w:lvl>
  </w:abstractNum>
  <w:abstractNum w:abstractNumId="10" w15:restartNumberingAfterBreak="0">
    <w:nsid w:val="39BD4E4B"/>
    <w:multiLevelType w:val="hybridMultilevel"/>
    <w:tmpl w:val="8258E00E"/>
    <w:lvl w:ilvl="0" w:tplc="F648EA58">
      <w:start w:val="1"/>
      <w:numFmt w:val="bullet"/>
      <w:lvlText w:val="-"/>
      <w:lvlJc w:val="left"/>
      <w:pPr>
        <w:tabs>
          <w:tab w:val="num" w:pos="405"/>
        </w:tabs>
        <w:ind w:left="405" w:hanging="360"/>
      </w:pPr>
      <w:rPr>
        <w:rFonts w:ascii="Courier New" w:hAnsi="Courier New" w:hint="default"/>
      </w:rPr>
    </w:lvl>
    <w:lvl w:ilvl="1" w:tplc="F648EA58">
      <w:start w:val="1"/>
      <w:numFmt w:val="bullet"/>
      <w:lvlText w:val="-"/>
      <w:lvlJc w:val="left"/>
      <w:pPr>
        <w:tabs>
          <w:tab w:val="num" w:pos="1485"/>
        </w:tabs>
        <w:ind w:left="1485" w:hanging="360"/>
      </w:pPr>
      <w:rPr>
        <w:rFonts w:ascii="Courier New" w:hAnsi="Courier New" w:hint="default"/>
      </w:rPr>
    </w:lvl>
    <w:lvl w:ilvl="2" w:tplc="0C090005">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3E7375CC"/>
    <w:multiLevelType w:val="hybridMultilevel"/>
    <w:tmpl w:val="A4D4FC04"/>
    <w:lvl w:ilvl="0" w:tplc="B908F1CC">
      <w:start w:val="1"/>
      <w:numFmt w:val="lowerRoman"/>
      <w:lvlText w:val="(%1)"/>
      <w:lvlJc w:val="right"/>
      <w:pPr>
        <w:ind w:left="119" w:hanging="360"/>
      </w:pPr>
      <w:rPr>
        <w:rFonts w:hint="default"/>
      </w:rPr>
    </w:lvl>
    <w:lvl w:ilvl="1" w:tplc="0C090019" w:tentative="1">
      <w:start w:val="1"/>
      <w:numFmt w:val="lowerLetter"/>
      <w:lvlText w:val="%2."/>
      <w:lvlJc w:val="left"/>
      <w:pPr>
        <w:ind w:left="839" w:hanging="360"/>
      </w:pPr>
    </w:lvl>
    <w:lvl w:ilvl="2" w:tplc="0C09001B" w:tentative="1">
      <w:start w:val="1"/>
      <w:numFmt w:val="lowerRoman"/>
      <w:lvlText w:val="%3."/>
      <w:lvlJc w:val="right"/>
      <w:pPr>
        <w:ind w:left="1559" w:hanging="180"/>
      </w:pPr>
    </w:lvl>
    <w:lvl w:ilvl="3" w:tplc="0C09000F" w:tentative="1">
      <w:start w:val="1"/>
      <w:numFmt w:val="decimal"/>
      <w:lvlText w:val="%4."/>
      <w:lvlJc w:val="left"/>
      <w:pPr>
        <w:ind w:left="2279" w:hanging="360"/>
      </w:pPr>
    </w:lvl>
    <w:lvl w:ilvl="4" w:tplc="0C090019" w:tentative="1">
      <w:start w:val="1"/>
      <w:numFmt w:val="lowerLetter"/>
      <w:lvlText w:val="%5."/>
      <w:lvlJc w:val="left"/>
      <w:pPr>
        <w:ind w:left="2999" w:hanging="360"/>
      </w:pPr>
    </w:lvl>
    <w:lvl w:ilvl="5" w:tplc="0C09001B" w:tentative="1">
      <w:start w:val="1"/>
      <w:numFmt w:val="lowerRoman"/>
      <w:lvlText w:val="%6."/>
      <w:lvlJc w:val="right"/>
      <w:pPr>
        <w:ind w:left="3719" w:hanging="180"/>
      </w:pPr>
    </w:lvl>
    <w:lvl w:ilvl="6" w:tplc="0C09000F" w:tentative="1">
      <w:start w:val="1"/>
      <w:numFmt w:val="decimal"/>
      <w:lvlText w:val="%7."/>
      <w:lvlJc w:val="left"/>
      <w:pPr>
        <w:ind w:left="4439" w:hanging="360"/>
      </w:pPr>
    </w:lvl>
    <w:lvl w:ilvl="7" w:tplc="0C090019" w:tentative="1">
      <w:start w:val="1"/>
      <w:numFmt w:val="lowerLetter"/>
      <w:lvlText w:val="%8."/>
      <w:lvlJc w:val="left"/>
      <w:pPr>
        <w:ind w:left="5159" w:hanging="360"/>
      </w:pPr>
    </w:lvl>
    <w:lvl w:ilvl="8" w:tplc="0C09001B" w:tentative="1">
      <w:start w:val="1"/>
      <w:numFmt w:val="lowerRoman"/>
      <w:lvlText w:val="%9."/>
      <w:lvlJc w:val="right"/>
      <w:pPr>
        <w:ind w:left="5879" w:hanging="180"/>
      </w:pPr>
    </w:lvl>
  </w:abstractNum>
  <w:abstractNum w:abstractNumId="12" w15:restartNumberingAfterBreak="0">
    <w:nsid w:val="4D4E7E69"/>
    <w:multiLevelType w:val="hybridMultilevel"/>
    <w:tmpl w:val="A0E636F0"/>
    <w:lvl w:ilvl="0" w:tplc="122678C0">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192361"/>
    <w:multiLevelType w:val="hybridMultilevel"/>
    <w:tmpl w:val="D31446A4"/>
    <w:lvl w:ilvl="0" w:tplc="B908F1CC">
      <w:start w:val="1"/>
      <w:numFmt w:val="lowerRoman"/>
      <w:lvlText w:val="(%1)"/>
      <w:lvlJc w:val="right"/>
      <w:pPr>
        <w:ind w:left="120" w:hanging="360"/>
      </w:pPr>
      <w:rPr>
        <w:rFonts w:hint="default"/>
      </w:rPr>
    </w:lvl>
    <w:lvl w:ilvl="1" w:tplc="0C090019" w:tentative="1">
      <w:start w:val="1"/>
      <w:numFmt w:val="lowerLetter"/>
      <w:lvlText w:val="%2."/>
      <w:lvlJc w:val="left"/>
      <w:pPr>
        <w:ind w:left="840" w:hanging="360"/>
      </w:pPr>
    </w:lvl>
    <w:lvl w:ilvl="2" w:tplc="0C09001B" w:tentative="1">
      <w:start w:val="1"/>
      <w:numFmt w:val="lowerRoman"/>
      <w:lvlText w:val="%3."/>
      <w:lvlJc w:val="right"/>
      <w:pPr>
        <w:ind w:left="1560" w:hanging="180"/>
      </w:pPr>
    </w:lvl>
    <w:lvl w:ilvl="3" w:tplc="0C09000F" w:tentative="1">
      <w:start w:val="1"/>
      <w:numFmt w:val="decimal"/>
      <w:lvlText w:val="%4."/>
      <w:lvlJc w:val="left"/>
      <w:pPr>
        <w:ind w:left="2280" w:hanging="360"/>
      </w:pPr>
    </w:lvl>
    <w:lvl w:ilvl="4" w:tplc="0C090019" w:tentative="1">
      <w:start w:val="1"/>
      <w:numFmt w:val="lowerLetter"/>
      <w:lvlText w:val="%5."/>
      <w:lvlJc w:val="left"/>
      <w:pPr>
        <w:ind w:left="3000" w:hanging="360"/>
      </w:pPr>
    </w:lvl>
    <w:lvl w:ilvl="5" w:tplc="0C09001B" w:tentative="1">
      <w:start w:val="1"/>
      <w:numFmt w:val="lowerRoman"/>
      <w:lvlText w:val="%6."/>
      <w:lvlJc w:val="right"/>
      <w:pPr>
        <w:ind w:left="3720" w:hanging="180"/>
      </w:pPr>
    </w:lvl>
    <w:lvl w:ilvl="6" w:tplc="0C09000F" w:tentative="1">
      <w:start w:val="1"/>
      <w:numFmt w:val="decimal"/>
      <w:lvlText w:val="%7."/>
      <w:lvlJc w:val="left"/>
      <w:pPr>
        <w:ind w:left="4440" w:hanging="360"/>
      </w:pPr>
    </w:lvl>
    <w:lvl w:ilvl="7" w:tplc="0C090019" w:tentative="1">
      <w:start w:val="1"/>
      <w:numFmt w:val="lowerLetter"/>
      <w:lvlText w:val="%8."/>
      <w:lvlJc w:val="left"/>
      <w:pPr>
        <w:ind w:left="5160" w:hanging="360"/>
      </w:pPr>
    </w:lvl>
    <w:lvl w:ilvl="8" w:tplc="0C09001B" w:tentative="1">
      <w:start w:val="1"/>
      <w:numFmt w:val="lowerRoman"/>
      <w:lvlText w:val="%9."/>
      <w:lvlJc w:val="right"/>
      <w:pPr>
        <w:ind w:left="5880" w:hanging="180"/>
      </w:pPr>
    </w:lvl>
  </w:abstractNum>
  <w:abstractNum w:abstractNumId="14" w15:restartNumberingAfterBreak="0">
    <w:nsid w:val="640433C7"/>
    <w:multiLevelType w:val="hybridMultilevel"/>
    <w:tmpl w:val="79508C8E"/>
    <w:lvl w:ilvl="0" w:tplc="8D9035BE">
      <w:start w:val="1"/>
      <w:numFmt w:val="decimal"/>
      <w:lvlText w:val="%1."/>
      <w:lvlJc w:val="left"/>
      <w:pPr>
        <w:ind w:left="720" w:hanging="360"/>
      </w:pPr>
      <w:rPr>
        <w:rFonts w:ascii="Arial" w:hAnsi="Arial" w:hint="default"/>
        <w:b w:val="0"/>
        <w:bCs/>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9A7253"/>
    <w:multiLevelType w:val="hybridMultilevel"/>
    <w:tmpl w:val="61F21724"/>
    <w:lvl w:ilvl="0" w:tplc="B908F1CC">
      <w:start w:val="1"/>
      <w:numFmt w:val="lowerRoman"/>
      <w:lvlText w:val="(%1)"/>
      <w:lvlJc w:val="right"/>
      <w:pPr>
        <w:ind w:left="120" w:hanging="360"/>
      </w:pPr>
      <w:rPr>
        <w:rFonts w:hint="default"/>
      </w:rPr>
    </w:lvl>
    <w:lvl w:ilvl="1" w:tplc="0C090019" w:tentative="1">
      <w:start w:val="1"/>
      <w:numFmt w:val="lowerLetter"/>
      <w:lvlText w:val="%2."/>
      <w:lvlJc w:val="left"/>
      <w:pPr>
        <w:ind w:left="840" w:hanging="360"/>
      </w:pPr>
    </w:lvl>
    <w:lvl w:ilvl="2" w:tplc="0C09001B" w:tentative="1">
      <w:start w:val="1"/>
      <w:numFmt w:val="lowerRoman"/>
      <w:lvlText w:val="%3."/>
      <w:lvlJc w:val="right"/>
      <w:pPr>
        <w:ind w:left="1560" w:hanging="180"/>
      </w:pPr>
    </w:lvl>
    <w:lvl w:ilvl="3" w:tplc="0C09000F" w:tentative="1">
      <w:start w:val="1"/>
      <w:numFmt w:val="decimal"/>
      <w:lvlText w:val="%4."/>
      <w:lvlJc w:val="left"/>
      <w:pPr>
        <w:ind w:left="2280" w:hanging="360"/>
      </w:pPr>
    </w:lvl>
    <w:lvl w:ilvl="4" w:tplc="0C090019" w:tentative="1">
      <w:start w:val="1"/>
      <w:numFmt w:val="lowerLetter"/>
      <w:lvlText w:val="%5."/>
      <w:lvlJc w:val="left"/>
      <w:pPr>
        <w:ind w:left="3000" w:hanging="360"/>
      </w:pPr>
    </w:lvl>
    <w:lvl w:ilvl="5" w:tplc="0C09001B" w:tentative="1">
      <w:start w:val="1"/>
      <w:numFmt w:val="lowerRoman"/>
      <w:lvlText w:val="%6."/>
      <w:lvlJc w:val="right"/>
      <w:pPr>
        <w:ind w:left="3720" w:hanging="180"/>
      </w:pPr>
    </w:lvl>
    <w:lvl w:ilvl="6" w:tplc="0C09000F" w:tentative="1">
      <w:start w:val="1"/>
      <w:numFmt w:val="decimal"/>
      <w:lvlText w:val="%7."/>
      <w:lvlJc w:val="left"/>
      <w:pPr>
        <w:ind w:left="4440" w:hanging="360"/>
      </w:pPr>
    </w:lvl>
    <w:lvl w:ilvl="7" w:tplc="0C090019" w:tentative="1">
      <w:start w:val="1"/>
      <w:numFmt w:val="lowerLetter"/>
      <w:lvlText w:val="%8."/>
      <w:lvlJc w:val="left"/>
      <w:pPr>
        <w:ind w:left="5160" w:hanging="360"/>
      </w:pPr>
    </w:lvl>
    <w:lvl w:ilvl="8" w:tplc="0C09001B" w:tentative="1">
      <w:start w:val="1"/>
      <w:numFmt w:val="lowerRoman"/>
      <w:lvlText w:val="%9."/>
      <w:lvlJc w:val="right"/>
      <w:pPr>
        <w:ind w:left="5880" w:hanging="180"/>
      </w:pPr>
    </w:lvl>
  </w:abstractNum>
  <w:abstractNum w:abstractNumId="16" w15:restartNumberingAfterBreak="0">
    <w:nsid w:val="6B42027C"/>
    <w:multiLevelType w:val="hybridMultilevel"/>
    <w:tmpl w:val="FE640DFE"/>
    <w:lvl w:ilvl="0" w:tplc="702CBCF0">
      <w:start w:val="1"/>
      <w:numFmt w:val="decimal"/>
      <w:lvlText w:val="(%1)"/>
      <w:lvlJc w:val="left"/>
      <w:pPr>
        <w:ind w:left="120" w:hanging="360"/>
      </w:pPr>
      <w:rPr>
        <w:rFonts w:hint="default"/>
        <w:sz w:val="24"/>
      </w:rPr>
    </w:lvl>
    <w:lvl w:ilvl="1" w:tplc="0C090019" w:tentative="1">
      <w:start w:val="1"/>
      <w:numFmt w:val="lowerLetter"/>
      <w:lvlText w:val="%2."/>
      <w:lvlJc w:val="left"/>
      <w:pPr>
        <w:ind w:left="840" w:hanging="360"/>
      </w:pPr>
    </w:lvl>
    <w:lvl w:ilvl="2" w:tplc="0C09001B" w:tentative="1">
      <w:start w:val="1"/>
      <w:numFmt w:val="lowerRoman"/>
      <w:lvlText w:val="%3."/>
      <w:lvlJc w:val="right"/>
      <w:pPr>
        <w:ind w:left="1560" w:hanging="180"/>
      </w:pPr>
    </w:lvl>
    <w:lvl w:ilvl="3" w:tplc="0C09000F" w:tentative="1">
      <w:start w:val="1"/>
      <w:numFmt w:val="decimal"/>
      <w:lvlText w:val="%4."/>
      <w:lvlJc w:val="left"/>
      <w:pPr>
        <w:ind w:left="2280" w:hanging="360"/>
      </w:pPr>
    </w:lvl>
    <w:lvl w:ilvl="4" w:tplc="0C090019" w:tentative="1">
      <w:start w:val="1"/>
      <w:numFmt w:val="lowerLetter"/>
      <w:lvlText w:val="%5."/>
      <w:lvlJc w:val="left"/>
      <w:pPr>
        <w:ind w:left="3000" w:hanging="360"/>
      </w:pPr>
    </w:lvl>
    <w:lvl w:ilvl="5" w:tplc="0C09001B" w:tentative="1">
      <w:start w:val="1"/>
      <w:numFmt w:val="lowerRoman"/>
      <w:lvlText w:val="%6."/>
      <w:lvlJc w:val="right"/>
      <w:pPr>
        <w:ind w:left="3720" w:hanging="180"/>
      </w:pPr>
    </w:lvl>
    <w:lvl w:ilvl="6" w:tplc="0C09000F" w:tentative="1">
      <w:start w:val="1"/>
      <w:numFmt w:val="decimal"/>
      <w:lvlText w:val="%7."/>
      <w:lvlJc w:val="left"/>
      <w:pPr>
        <w:ind w:left="4440" w:hanging="360"/>
      </w:pPr>
    </w:lvl>
    <w:lvl w:ilvl="7" w:tplc="0C090019" w:tentative="1">
      <w:start w:val="1"/>
      <w:numFmt w:val="lowerLetter"/>
      <w:lvlText w:val="%8."/>
      <w:lvlJc w:val="left"/>
      <w:pPr>
        <w:ind w:left="5160" w:hanging="360"/>
      </w:pPr>
    </w:lvl>
    <w:lvl w:ilvl="8" w:tplc="0C09001B" w:tentative="1">
      <w:start w:val="1"/>
      <w:numFmt w:val="lowerRoman"/>
      <w:lvlText w:val="%9."/>
      <w:lvlJc w:val="right"/>
      <w:pPr>
        <w:ind w:left="5880" w:hanging="180"/>
      </w:pPr>
    </w:lvl>
  </w:abstractNum>
  <w:abstractNum w:abstractNumId="17" w15:restartNumberingAfterBreak="0">
    <w:nsid w:val="788902B3"/>
    <w:multiLevelType w:val="hybridMultilevel"/>
    <w:tmpl w:val="6F104F04"/>
    <w:lvl w:ilvl="0" w:tplc="5EC643B6">
      <w:start w:val="1"/>
      <w:numFmt w:val="upperLetter"/>
      <w:lvlText w:val="(%1)"/>
      <w:lvlJc w:val="left"/>
      <w:pPr>
        <w:ind w:left="119" w:hanging="360"/>
      </w:pPr>
      <w:rPr>
        <w:rFonts w:hint="default"/>
      </w:rPr>
    </w:lvl>
    <w:lvl w:ilvl="1" w:tplc="0C090019" w:tentative="1">
      <w:start w:val="1"/>
      <w:numFmt w:val="lowerLetter"/>
      <w:lvlText w:val="%2."/>
      <w:lvlJc w:val="left"/>
      <w:pPr>
        <w:ind w:left="839" w:hanging="360"/>
      </w:pPr>
    </w:lvl>
    <w:lvl w:ilvl="2" w:tplc="0C09001B" w:tentative="1">
      <w:start w:val="1"/>
      <w:numFmt w:val="lowerRoman"/>
      <w:lvlText w:val="%3."/>
      <w:lvlJc w:val="right"/>
      <w:pPr>
        <w:ind w:left="1559" w:hanging="180"/>
      </w:pPr>
    </w:lvl>
    <w:lvl w:ilvl="3" w:tplc="0C09000F" w:tentative="1">
      <w:start w:val="1"/>
      <w:numFmt w:val="decimal"/>
      <w:lvlText w:val="%4."/>
      <w:lvlJc w:val="left"/>
      <w:pPr>
        <w:ind w:left="2279" w:hanging="360"/>
      </w:pPr>
    </w:lvl>
    <w:lvl w:ilvl="4" w:tplc="0C090019" w:tentative="1">
      <w:start w:val="1"/>
      <w:numFmt w:val="lowerLetter"/>
      <w:lvlText w:val="%5."/>
      <w:lvlJc w:val="left"/>
      <w:pPr>
        <w:ind w:left="2999" w:hanging="360"/>
      </w:pPr>
    </w:lvl>
    <w:lvl w:ilvl="5" w:tplc="0C09001B" w:tentative="1">
      <w:start w:val="1"/>
      <w:numFmt w:val="lowerRoman"/>
      <w:lvlText w:val="%6."/>
      <w:lvlJc w:val="right"/>
      <w:pPr>
        <w:ind w:left="3719" w:hanging="180"/>
      </w:pPr>
    </w:lvl>
    <w:lvl w:ilvl="6" w:tplc="0C09000F" w:tentative="1">
      <w:start w:val="1"/>
      <w:numFmt w:val="decimal"/>
      <w:lvlText w:val="%7."/>
      <w:lvlJc w:val="left"/>
      <w:pPr>
        <w:ind w:left="4439" w:hanging="360"/>
      </w:pPr>
    </w:lvl>
    <w:lvl w:ilvl="7" w:tplc="0C090019" w:tentative="1">
      <w:start w:val="1"/>
      <w:numFmt w:val="lowerLetter"/>
      <w:lvlText w:val="%8."/>
      <w:lvlJc w:val="left"/>
      <w:pPr>
        <w:ind w:left="5159" w:hanging="360"/>
      </w:pPr>
    </w:lvl>
    <w:lvl w:ilvl="8" w:tplc="0C09001B" w:tentative="1">
      <w:start w:val="1"/>
      <w:numFmt w:val="lowerRoman"/>
      <w:lvlText w:val="%9."/>
      <w:lvlJc w:val="right"/>
      <w:pPr>
        <w:ind w:left="5879" w:hanging="180"/>
      </w:pPr>
    </w:lvl>
  </w:abstractNum>
  <w:abstractNum w:abstractNumId="18" w15:restartNumberingAfterBreak="0">
    <w:nsid w:val="789969CF"/>
    <w:multiLevelType w:val="hybridMultilevel"/>
    <w:tmpl w:val="E3FE02C2"/>
    <w:lvl w:ilvl="0" w:tplc="122678C0">
      <w:start w:val="1"/>
      <w:numFmt w:val="bullet"/>
      <w:lvlText w:val=""/>
      <w:lvlJc w:val="left"/>
      <w:pPr>
        <w:tabs>
          <w:tab w:val="num" w:pos="340"/>
        </w:tabs>
        <w:ind w:left="340" w:hanging="340"/>
      </w:pPr>
      <w:rPr>
        <w:rFonts w:ascii="Wingdings 2" w:hAnsi="Wingdings 2" w:hint="default"/>
        <w:b w:val="0"/>
        <w:color w:val="auto"/>
        <w:sz w:val="22"/>
      </w:rPr>
    </w:lvl>
    <w:lvl w:ilvl="1" w:tplc="DAE05664">
      <w:start w:val="1"/>
      <w:numFmt w:val="decimal"/>
      <w:lvlText w:val="%2."/>
      <w:lvlJc w:val="left"/>
      <w:pPr>
        <w:tabs>
          <w:tab w:val="num" w:pos="1100"/>
        </w:tabs>
        <w:ind w:left="1100" w:hanging="360"/>
      </w:pPr>
      <w:rPr>
        <w:rFonts w:hint="default"/>
        <w:color w:val="auto"/>
        <w:sz w:val="28"/>
        <w:szCs w:val="28"/>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9" w15:restartNumberingAfterBreak="0">
    <w:nsid w:val="7BC63361"/>
    <w:multiLevelType w:val="hybridMultilevel"/>
    <w:tmpl w:val="BA500292"/>
    <w:lvl w:ilvl="0" w:tplc="E47C08DC">
      <w:start w:val="1"/>
      <w:numFmt w:val="bullet"/>
      <w:lvlText w:val=""/>
      <w:lvlJc w:val="left"/>
      <w:pPr>
        <w:ind w:left="720" w:hanging="360"/>
      </w:pPr>
      <w:rPr>
        <w:rFonts w:ascii="Wingdings" w:hAnsi="Wingdings"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651346"/>
    <w:multiLevelType w:val="hybridMultilevel"/>
    <w:tmpl w:val="2AFC6D50"/>
    <w:lvl w:ilvl="0" w:tplc="B908F1CC">
      <w:start w:val="1"/>
      <w:numFmt w:val="lowerRoman"/>
      <w:lvlText w:val="(%1)"/>
      <w:lvlJc w:val="right"/>
      <w:pPr>
        <w:ind w:left="120" w:hanging="360"/>
      </w:pPr>
      <w:rPr>
        <w:rFonts w:hint="default"/>
      </w:rPr>
    </w:lvl>
    <w:lvl w:ilvl="1" w:tplc="0C090019" w:tentative="1">
      <w:start w:val="1"/>
      <w:numFmt w:val="lowerLetter"/>
      <w:lvlText w:val="%2."/>
      <w:lvlJc w:val="left"/>
      <w:pPr>
        <w:ind w:left="840" w:hanging="360"/>
      </w:pPr>
    </w:lvl>
    <w:lvl w:ilvl="2" w:tplc="0C09001B" w:tentative="1">
      <w:start w:val="1"/>
      <w:numFmt w:val="lowerRoman"/>
      <w:lvlText w:val="%3."/>
      <w:lvlJc w:val="right"/>
      <w:pPr>
        <w:ind w:left="1560" w:hanging="180"/>
      </w:pPr>
    </w:lvl>
    <w:lvl w:ilvl="3" w:tplc="0C09000F" w:tentative="1">
      <w:start w:val="1"/>
      <w:numFmt w:val="decimal"/>
      <w:lvlText w:val="%4."/>
      <w:lvlJc w:val="left"/>
      <w:pPr>
        <w:ind w:left="2280" w:hanging="360"/>
      </w:pPr>
    </w:lvl>
    <w:lvl w:ilvl="4" w:tplc="0C090019" w:tentative="1">
      <w:start w:val="1"/>
      <w:numFmt w:val="lowerLetter"/>
      <w:lvlText w:val="%5."/>
      <w:lvlJc w:val="left"/>
      <w:pPr>
        <w:ind w:left="3000" w:hanging="360"/>
      </w:pPr>
    </w:lvl>
    <w:lvl w:ilvl="5" w:tplc="0C09001B" w:tentative="1">
      <w:start w:val="1"/>
      <w:numFmt w:val="lowerRoman"/>
      <w:lvlText w:val="%6."/>
      <w:lvlJc w:val="right"/>
      <w:pPr>
        <w:ind w:left="3720" w:hanging="180"/>
      </w:pPr>
    </w:lvl>
    <w:lvl w:ilvl="6" w:tplc="0C09000F" w:tentative="1">
      <w:start w:val="1"/>
      <w:numFmt w:val="decimal"/>
      <w:lvlText w:val="%7."/>
      <w:lvlJc w:val="left"/>
      <w:pPr>
        <w:ind w:left="4440" w:hanging="360"/>
      </w:pPr>
    </w:lvl>
    <w:lvl w:ilvl="7" w:tplc="0C090019" w:tentative="1">
      <w:start w:val="1"/>
      <w:numFmt w:val="lowerLetter"/>
      <w:lvlText w:val="%8."/>
      <w:lvlJc w:val="left"/>
      <w:pPr>
        <w:ind w:left="5160" w:hanging="360"/>
      </w:pPr>
    </w:lvl>
    <w:lvl w:ilvl="8" w:tplc="0C09001B" w:tentative="1">
      <w:start w:val="1"/>
      <w:numFmt w:val="lowerRoman"/>
      <w:lvlText w:val="%9."/>
      <w:lvlJc w:val="right"/>
      <w:pPr>
        <w:ind w:left="5880" w:hanging="180"/>
      </w:pPr>
    </w:lvl>
  </w:abstractNum>
  <w:num w:numId="1">
    <w:abstractNumId w:val="10"/>
  </w:num>
  <w:num w:numId="2">
    <w:abstractNumId w:val="12"/>
  </w:num>
  <w:num w:numId="3">
    <w:abstractNumId w:val="18"/>
  </w:num>
  <w:num w:numId="4">
    <w:abstractNumId w:val="1"/>
  </w:num>
  <w:num w:numId="5">
    <w:abstractNumId w:val="16"/>
  </w:num>
  <w:num w:numId="6">
    <w:abstractNumId w:val="3"/>
  </w:num>
  <w:num w:numId="7">
    <w:abstractNumId w:val="15"/>
  </w:num>
  <w:num w:numId="8">
    <w:abstractNumId w:val="13"/>
  </w:num>
  <w:num w:numId="9">
    <w:abstractNumId w:val="20"/>
  </w:num>
  <w:num w:numId="10">
    <w:abstractNumId w:val="7"/>
  </w:num>
  <w:num w:numId="11">
    <w:abstractNumId w:val="9"/>
  </w:num>
  <w:num w:numId="12">
    <w:abstractNumId w:val="17"/>
  </w:num>
  <w:num w:numId="13">
    <w:abstractNumId w:val="11"/>
  </w:num>
  <w:num w:numId="14">
    <w:abstractNumId w:val="2"/>
  </w:num>
  <w:num w:numId="15">
    <w:abstractNumId w:val="4"/>
  </w:num>
  <w:num w:numId="16">
    <w:abstractNumId w:val="8"/>
  </w:num>
  <w:num w:numId="17">
    <w:abstractNumId w:val="14"/>
  </w:num>
  <w:num w:numId="18">
    <w:abstractNumId w:val="0"/>
  </w:num>
  <w:num w:numId="19">
    <w:abstractNumId w:val="6"/>
  </w:num>
  <w:num w:numId="20">
    <w:abstractNumId w:val="19"/>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0A"/>
    <w:rsid w:val="00013FAF"/>
    <w:rsid w:val="000206BE"/>
    <w:rsid w:val="00021B1D"/>
    <w:rsid w:val="000227CC"/>
    <w:rsid w:val="00030C48"/>
    <w:rsid w:val="0003109E"/>
    <w:rsid w:val="00036EB8"/>
    <w:rsid w:val="00043657"/>
    <w:rsid w:val="00050C23"/>
    <w:rsid w:val="00057A3A"/>
    <w:rsid w:val="000610BD"/>
    <w:rsid w:val="0006765E"/>
    <w:rsid w:val="00070962"/>
    <w:rsid w:val="00072709"/>
    <w:rsid w:val="00072BEC"/>
    <w:rsid w:val="0008344A"/>
    <w:rsid w:val="00085BC4"/>
    <w:rsid w:val="0009665C"/>
    <w:rsid w:val="000A6D6D"/>
    <w:rsid w:val="000B1406"/>
    <w:rsid w:val="000B29F3"/>
    <w:rsid w:val="000D0EE1"/>
    <w:rsid w:val="000D1E5C"/>
    <w:rsid w:val="000D2100"/>
    <w:rsid w:val="000D261E"/>
    <w:rsid w:val="000D40B3"/>
    <w:rsid w:val="000D4261"/>
    <w:rsid w:val="00100945"/>
    <w:rsid w:val="001231DD"/>
    <w:rsid w:val="00136DF6"/>
    <w:rsid w:val="00147C12"/>
    <w:rsid w:val="00155189"/>
    <w:rsid w:val="00162836"/>
    <w:rsid w:val="00167AC8"/>
    <w:rsid w:val="00170EBB"/>
    <w:rsid w:val="00197152"/>
    <w:rsid w:val="001A15AF"/>
    <w:rsid w:val="001A7CD3"/>
    <w:rsid w:val="001B1E8C"/>
    <w:rsid w:val="001B6625"/>
    <w:rsid w:val="001C1C77"/>
    <w:rsid w:val="001C2E58"/>
    <w:rsid w:val="001D15CC"/>
    <w:rsid w:val="001F4893"/>
    <w:rsid w:val="0020276C"/>
    <w:rsid w:val="00206077"/>
    <w:rsid w:val="00236153"/>
    <w:rsid w:val="00245DE4"/>
    <w:rsid w:val="002514ED"/>
    <w:rsid w:val="002539DE"/>
    <w:rsid w:val="00261B09"/>
    <w:rsid w:val="00280722"/>
    <w:rsid w:val="00282398"/>
    <w:rsid w:val="002A2C48"/>
    <w:rsid w:val="002A75C4"/>
    <w:rsid w:val="002B0B79"/>
    <w:rsid w:val="002B6357"/>
    <w:rsid w:val="002B773B"/>
    <w:rsid w:val="002D30F4"/>
    <w:rsid w:val="002D57EA"/>
    <w:rsid w:val="002E09D6"/>
    <w:rsid w:val="002F383C"/>
    <w:rsid w:val="003067FA"/>
    <w:rsid w:val="00310B3C"/>
    <w:rsid w:val="0031507E"/>
    <w:rsid w:val="00321F24"/>
    <w:rsid w:val="0032496B"/>
    <w:rsid w:val="00336F18"/>
    <w:rsid w:val="003567B6"/>
    <w:rsid w:val="00363DA3"/>
    <w:rsid w:val="003660F2"/>
    <w:rsid w:val="003674A6"/>
    <w:rsid w:val="00371F86"/>
    <w:rsid w:val="00374064"/>
    <w:rsid w:val="003907BB"/>
    <w:rsid w:val="003910C1"/>
    <w:rsid w:val="00396965"/>
    <w:rsid w:val="003A4954"/>
    <w:rsid w:val="003A715D"/>
    <w:rsid w:val="003B0C7E"/>
    <w:rsid w:val="003C3284"/>
    <w:rsid w:val="003D3A48"/>
    <w:rsid w:val="003D3F7E"/>
    <w:rsid w:val="003D431F"/>
    <w:rsid w:val="003D6118"/>
    <w:rsid w:val="003E1129"/>
    <w:rsid w:val="003E19D9"/>
    <w:rsid w:val="004039E2"/>
    <w:rsid w:val="0040730B"/>
    <w:rsid w:val="00441754"/>
    <w:rsid w:val="004514B7"/>
    <w:rsid w:val="00466124"/>
    <w:rsid w:val="004862D2"/>
    <w:rsid w:val="00497C4C"/>
    <w:rsid w:val="004A0302"/>
    <w:rsid w:val="004B2AC6"/>
    <w:rsid w:val="004D53F8"/>
    <w:rsid w:val="004E57A0"/>
    <w:rsid w:val="004E5D12"/>
    <w:rsid w:val="00504D24"/>
    <w:rsid w:val="00507CD4"/>
    <w:rsid w:val="00511D19"/>
    <w:rsid w:val="005124D1"/>
    <w:rsid w:val="00517127"/>
    <w:rsid w:val="005317EC"/>
    <w:rsid w:val="00536847"/>
    <w:rsid w:val="005436F7"/>
    <w:rsid w:val="0054384D"/>
    <w:rsid w:val="00543979"/>
    <w:rsid w:val="00544D83"/>
    <w:rsid w:val="0054632E"/>
    <w:rsid w:val="00546AE3"/>
    <w:rsid w:val="00560AEC"/>
    <w:rsid w:val="00572C31"/>
    <w:rsid w:val="00573B63"/>
    <w:rsid w:val="0057778F"/>
    <w:rsid w:val="00583C1B"/>
    <w:rsid w:val="00587271"/>
    <w:rsid w:val="005962DB"/>
    <w:rsid w:val="005A234C"/>
    <w:rsid w:val="005A4B77"/>
    <w:rsid w:val="005A7D42"/>
    <w:rsid w:val="005B08F2"/>
    <w:rsid w:val="005C13A0"/>
    <w:rsid w:val="005D1435"/>
    <w:rsid w:val="005D6136"/>
    <w:rsid w:val="00610832"/>
    <w:rsid w:val="00621D0D"/>
    <w:rsid w:val="006232AC"/>
    <w:rsid w:val="00632F55"/>
    <w:rsid w:val="00634512"/>
    <w:rsid w:val="0063582D"/>
    <w:rsid w:val="0063639A"/>
    <w:rsid w:val="00640551"/>
    <w:rsid w:val="0064126C"/>
    <w:rsid w:val="00647B7F"/>
    <w:rsid w:val="00652FF6"/>
    <w:rsid w:val="00654F32"/>
    <w:rsid w:val="00655F18"/>
    <w:rsid w:val="0069612E"/>
    <w:rsid w:val="0069652C"/>
    <w:rsid w:val="00696B5D"/>
    <w:rsid w:val="006A79AB"/>
    <w:rsid w:val="006B6DC2"/>
    <w:rsid w:val="006C0E7B"/>
    <w:rsid w:val="006C3A7C"/>
    <w:rsid w:val="006C3B69"/>
    <w:rsid w:val="006D0612"/>
    <w:rsid w:val="006D624C"/>
    <w:rsid w:val="00700893"/>
    <w:rsid w:val="00701328"/>
    <w:rsid w:val="00701848"/>
    <w:rsid w:val="00707FAD"/>
    <w:rsid w:val="00720440"/>
    <w:rsid w:val="007264DF"/>
    <w:rsid w:val="00750BEA"/>
    <w:rsid w:val="00754ACB"/>
    <w:rsid w:val="00757FEA"/>
    <w:rsid w:val="007620BE"/>
    <w:rsid w:val="00772C90"/>
    <w:rsid w:val="00781949"/>
    <w:rsid w:val="007848DB"/>
    <w:rsid w:val="00786A1E"/>
    <w:rsid w:val="0079150B"/>
    <w:rsid w:val="007945FF"/>
    <w:rsid w:val="007B5B9E"/>
    <w:rsid w:val="007C116A"/>
    <w:rsid w:val="007D0723"/>
    <w:rsid w:val="007E1F15"/>
    <w:rsid w:val="007F673E"/>
    <w:rsid w:val="00804B23"/>
    <w:rsid w:val="0081032C"/>
    <w:rsid w:val="00810AE4"/>
    <w:rsid w:val="00816ED1"/>
    <w:rsid w:val="00824A45"/>
    <w:rsid w:val="00836F99"/>
    <w:rsid w:val="00841742"/>
    <w:rsid w:val="0084234A"/>
    <w:rsid w:val="00855FF0"/>
    <w:rsid w:val="00857706"/>
    <w:rsid w:val="00874736"/>
    <w:rsid w:val="008873A4"/>
    <w:rsid w:val="0089630A"/>
    <w:rsid w:val="008E133E"/>
    <w:rsid w:val="008E60A4"/>
    <w:rsid w:val="008F64A1"/>
    <w:rsid w:val="00923B18"/>
    <w:rsid w:val="00934386"/>
    <w:rsid w:val="00936EA6"/>
    <w:rsid w:val="0094114E"/>
    <w:rsid w:val="00956244"/>
    <w:rsid w:val="0096070E"/>
    <w:rsid w:val="0096715B"/>
    <w:rsid w:val="009709A0"/>
    <w:rsid w:val="00980211"/>
    <w:rsid w:val="009926D2"/>
    <w:rsid w:val="009A122F"/>
    <w:rsid w:val="009E3FE3"/>
    <w:rsid w:val="009F6C76"/>
    <w:rsid w:val="00A5221C"/>
    <w:rsid w:val="00A66F49"/>
    <w:rsid w:val="00A81223"/>
    <w:rsid w:val="00A84DE4"/>
    <w:rsid w:val="00A938B2"/>
    <w:rsid w:val="00A95138"/>
    <w:rsid w:val="00AB09BB"/>
    <w:rsid w:val="00AD2591"/>
    <w:rsid w:val="00AE29BC"/>
    <w:rsid w:val="00AE32C9"/>
    <w:rsid w:val="00B10228"/>
    <w:rsid w:val="00B14A4F"/>
    <w:rsid w:val="00B22DAA"/>
    <w:rsid w:val="00B41A73"/>
    <w:rsid w:val="00B44C9D"/>
    <w:rsid w:val="00B63D11"/>
    <w:rsid w:val="00B652BD"/>
    <w:rsid w:val="00B703D8"/>
    <w:rsid w:val="00B75EB4"/>
    <w:rsid w:val="00B83660"/>
    <w:rsid w:val="00B85342"/>
    <w:rsid w:val="00B93874"/>
    <w:rsid w:val="00BA0F68"/>
    <w:rsid w:val="00BA4605"/>
    <w:rsid w:val="00BC0835"/>
    <w:rsid w:val="00BC2094"/>
    <w:rsid w:val="00BD22FB"/>
    <w:rsid w:val="00BD5BBF"/>
    <w:rsid w:val="00BF1F82"/>
    <w:rsid w:val="00BF724C"/>
    <w:rsid w:val="00C07D30"/>
    <w:rsid w:val="00C13138"/>
    <w:rsid w:val="00C17C8D"/>
    <w:rsid w:val="00C37172"/>
    <w:rsid w:val="00C46669"/>
    <w:rsid w:val="00C53CA6"/>
    <w:rsid w:val="00C63D02"/>
    <w:rsid w:val="00C705CC"/>
    <w:rsid w:val="00C92ED4"/>
    <w:rsid w:val="00CA5F44"/>
    <w:rsid w:val="00CA722D"/>
    <w:rsid w:val="00CB2527"/>
    <w:rsid w:val="00CB3FDC"/>
    <w:rsid w:val="00CD1051"/>
    <w:rsid w:val="00CF462E"/>
    <w:rsid w:val="00CF704D"/>
    <w:rsid w:val="00D13646"/>
    <w:rsid w:val="00D4189F"/>
    <w:rsid w:val="00D4207D"/>
    <w:rsid w:val="00D56FAA"/>
    <w:rsid w:val="00D61F2D"/>
    <w:rsid w:val="00D620D4"/>
    <w:rsid w:val="00D629EC"/>
    <w:rsid w:val="00D656BF"/>
    <w:rsid w:val="00D66FE4"/>
    <w:rsid w:val="00D7141A"/>
    <w:rsid w:val="00D75B2C"/>
    <w:rsid w:val="00D91A6A"/>
    <w:rsid w:val="00DA39C6"/>
    <w:rsid w:val="00DA3E56"/>
    <w:rsid w:val="00DA52CC"/>
    <w:rsid w:val="00DA69D0"/>
    <w:rsid w:val="00DB3027"/>
    <w:rsid w:val="00DC6A6B"/>
    <w:rsid w:val="00DD1AAA"/>
    <w:rsid w:val="00DD543D"/>
    <w:rsid w:val="00DE4652"/>
    <w:rsid w:val="00DF7FFE"/>
    <w:rsid w:val="00E024B0"/>
    <w:rsid w:val="00E045D4"/>
    <w:rsid w:val="00E0481D"/>
    <w:rsid w:val="00E060C2"/>
    <w:rsid w:val="00E1375F"/>
    <w:rsid w:val="00E32EA5"/>
    <w:rsid w:val="00E4565A"/>
    <w:rsid w:val="00E4760B"/>
    <w:rsid w:val="00E62E76"/>
    <w:rsid w:val="00E86BDE"/>
    <w:rsid w:val="00E9013F"/>
    <w:rsid w:val="00E91DDC"/>
    <w:rsid w:val="00EB5FCB"/>
    <w:rsid w:val="00ED3C2A"/>
    <w:rsid w:val="00ED51AD"/>
    <w:rsid w:val="00EE0099"/>
    <w:rsid w:val="00EE63B5"/>
    <w:rsid w:val="00EF27F6"/>
    <w:rsid w:val="00F005E2"/>
    <w:rsid w:val="00F132F2"/>
    <w:rsid w:val="00F17F8D"/>
    <w:rsid w:val="00F321A7"/>
    <w:rsid w:val="00F4032D"/>
    <w:rsid w:val="00F553C5"/>
    <w:rsid w:val="00F55F5A"/>
    <w:rsid w:val="00F61785"/>
    <w:rsid w:val="00F804B7"/>
    <w:rsid w:val="00F82B32"/>
    <w:rsid w:val="00F950CC"/>
    <w:rsid w:val="00FB02A9"/>
    <w:rsid w:val="00FC04E2"/>
    <w:rsid w:val="00FC0A58"/>
    <w:rsid w:val="00FC20AF"/>
    <w:rsid w:val="00FD496A"/>
    <w:rsid w:val="00FE4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56842858"/>
  <w15:docId w15:val="{9FF31BAE-F2E5-4E11-AD42-37F43E9A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CC"/>
    <w:rPr>
      <w:rFonts w:ascii="Arial" w:hAnsi="Arial"/>
    </w:rPr>
  </w:style>
  <w:style w:type="paragraph" w:styleId="Heading1">
    <w:name w:val="heading 1"/>
    <w:basedOn w:val="Normal"/>
    <w:next w:val="Normal"/>
    <w:qFormat/>
    <w:rsid w:val="00D56FAA"/>
    <w:pPr>
      <w:keepNext/>
      <w:tabs>
        <w:tab w:val="right" w:pos="10490"/>
      </w:tabs>
      <w:outlineLvl w:val="0"/>
    </w:pPr>
    <w:rPr>
      <w:color w:val="347B9F"/>
      <w:sz w:val="36"/>
    </w:rPr>
  </w:style>
  <w:style w:type="paragraph" w:styleId="Heading2">
    <w:name w:val="heading 2"/>
    <w:basedOn w:val="Normal"/>
    <w:next w:val="Normal"/>
    <w:qFormat/>
    <w:rsid w:val="000D0EE1"/>
    <w:pPr>
      <w:keepNext/>
      <w:spacing w:before="240" w:after="60"/>
      <w:outlineLvl w:val="1"/>
    </w:pPr>
    <w:rPr>
      <w:color w:val="357B9F"/>
      <w:sz w:val="28"/>
    </w:rPr>
  </w:style>
  <w:style w:type="paragraph" w:styleId="Heading3">
    <w:name w:val="heading 3"/>
    <w:basedOn w:val="Normal"/>
    <w:next w:val="Normal"/>
    <w:qFormat/>
    <w:rsid w:val="00F17F8D"/>
    <w:pPr>
      <w:keepNext/>
      <w:spacing w:before="240" w:after="60"/>
      <w:outlineLvl w:val="2"/>
    </w:pPr>
    <w:rPr>
      <w:rFonts w:cs="Arial"/>
      <w:bCs/>
      <w:color w:val="347B9F"/>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620D4"/>
    <w:pPr>
      <w:tabs>
        <w:tab w:val="right" w:leader="dot" w:pos="9629"/>
      </w:tabs>
      <w:spacing w:before="120" w:after="120"/>
    </w:pPr>
    <w:rPr>
      <w:bCs/>
      <w:noProof/>
      <w:color w:val="000000" w:themeColor="text1"/>
      <w:sz w:val="22"/>
      <w:szCs w:val="24"/>
    </w:rPr>
  </w:style>
  <w:style w:type="paragraph" w:styleId="TOC2">
    <w:name w:val="toc 2"/>
    <w:basedOn w:val="Normal"/>
    <w:next w:val="Normal"/>
    <w:autoRedefine/>
    <w:uiPriority w:val="39"/>
    <w:qFormat/>
    <w:rsid w:val="003E1129"/>
    <w:pPr>
      <w:tabs>
        <w:tab w:val="right" w:leader="dot" w:pos="9629"/>
      </w:tabs>
      <w:spacing w:before="120" w:after="120"/>
      <w:ind w:left="113"/>
    </w:pPr>
    <w:rPr>
      <w:rFonts w:cstheme="minorHAnsi"/>
      <w:bCs/>
      <w:sz w:val="22"/>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rsid w:val="00D56FAA"/>
    <w:pPr>
      <w:tabs>
        <w:tab w:val="center" w:pos="4153"/>
        <w:tab w:val="right" w:pos="8306"/>
      </w:tabs>
    </w:pPr>
    <w:rPr>
      <w:color w:val="373D41"/>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3E1129"/>
    <w:pPr>
      <w:tabs>
        <w:tab w:val="right" w:leader="dot" w:pos="9629"/>
      </w:tabs>
      <w:spacing w:before="80" w:after="80"/>
      <w:ind w:left="198"/>
    </w:pPr>
    <w:rPr>
      <w:rFonts w:cs="Arial"/>
      <w:noProof/>
    </w:rPr>
  </w:style>
  <w:style w:type="paragraph" w:styleId="TOCHeading">
    <w:name w:val="TOC Heading"/>
    <w:basedOn w:val="Heading1"/>
    <w:next w:val="Normal"/>
    <w:uiPriority w:val="39"/>
    <w:unhideWhenUsed/>
    <w:qFormat/>
    <w:rsid w:val="00FC04E2"/>
    <w:pPr>
      <w:keepLines/>
      <w:tabs>
        <w:tab w:val="clear" w:pos="10490"/>
      </w:tabs>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FC04E2"/>
    <w:pPr>
      <w:ind w:left="400"/>
    </w:pPr>
    <w:rPr>
      <w:rFonts w:asciiTheme="minorHAnsi" w:hAnsiTheme="minorHAnsi" w:cstheme="minorHAnsi"/>
    </w:rPr>
  </w:style>
  <w:style w:type="paragraph" w:styleId="TOC5">
    <w:name w:val="toc 5"/>
    <w:basedOn w:val="Normal"/>
    <w:next w:val="Normal"/>
    <w:autoRedefine/>
    <w:uiPriority w:val="39"/>
    <w:unhideWhenUsed/>
    <w:rsid w:val="00FC04E2"/>
    <w:pPr>
      <w:ind w:left="600"/>
    </w:pPr>
    <w:rPr>
      <w:rFonts w:asciiTheme="minorHAnsi" w:hAnsiTheme="minorHAnsi" w:cstheme="minorHAnsi"/>
    </w:rPr>
  </w:style>
  <w:style w:type="paragraph" w:styleId="TOC6">
    <w:name w:val="toc 6"/>
    <w:basedOn w:val="Normal"/>
    <w:next w:val="Normal"/>
    <w:autoRedefine/>
    <w:uiPriority w:val="39"/>
    <w:unhideWhenUsed/>
    <w:rsid w:val="00FC04E2"/>
    <w:pPr>
      <w:ind w:left="800"/>
    </w:pPr>
    <w:rPr>
      <w:rFonts w:asciiTheme="minorHAnsi" w:hAnsiTheme="minorHAnsi" w:cstheme="minorHAnsi"/>
    </w:rPr>
  </w:style>
  <w:style w:type="paragraph" w:styleId="TOC7">
    <w:name w:val="toc 7"/>
    <w:basedOn w:val="Normal"/>
    <w:next w:val="Normal"/>
    <w:autoRedefine/>
    <w:uiPriority w:val="39"/>
    <w:unhideWhenUsed/>
    <w:rsid w:val="00FC04E2"/>
    <w:pPr>
      <w:ind w:left="1000"/>
    </w:pPr>
    <w:rPr>
      <w:rFonts w:asciiTheme="minorHAnsi" w:hAnsiTheme="minorHAnsi" w:cstheme="minorHAnsi"/>
    </w:rPr>
  </w:style>
  <w:style w:type="paragraph" w:styleId="TOC8">
    <w:name w:val="toc 8"/>
    <w:basedOn w:val="Normal"/>
    <w:next w:val="Normal"/>
    <w:autoRedefine/>
    <w:uiPriority w:val="39"/>
    <w:unhideWhenUsed/>
    <w:rsid w:val="00FC04E2"/>
    <w:pPr>
      <w:ind w:left="1200"/>
    </w:pPr>
    <w:rPr>
      <w:rFonts w:asciiTheme="minorHAnsi" w:hAnsiTheme="minorHAnsi" w:cstheme="minorHAnsi"/>
    </w:rPr>
  </w:style>
  <w:style w:type="paragraph" w:styleId="TOC9">
    <w:name w:val="toc 9"/>
    <w:basedOn w:val="Normal"/>
    <w:next w:val="Normal"/>
    <w:autoRedefine/>
    <w:uiPriority w:val="39"/>
    <w:unhideWhenUsed/>
    <w:rsid w:val="00FC04E2"/>
    <w:pPr>
      <w:ind w:left="1400"/>
    </w:pPr>
    <w:rPr>
      <w:rFonts w:asciiTheme="minorHAnsi" w:hAnsiTheme="minorHAnsi" w:cstheme="minorHAnsi"/>
    </w:rPr>
  </w:style>
  <w:style w:type="table" w:styleId="GridTable1Light-Accent5">
    <w:name w:val="Grid Table 1 Light Accent 5"/>
    <w:basedOn w:val="TableNormal"/>
    <w:uiPriority w:val="46"/>
    <w:rsid w:val="00EE63B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E63B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Default">
    <w:name w:val="Default"/>
    <w:rsid w:val="00167AC8"/>
    <w:pPr>
      <w:autoSpaceDE w:val="0"/>
      <w:autoSpaceDN w:val="0"/>
      <w:adjustRightInd w:val="0"/>
    </w:pPr>
    <w:rPr>
      <w:rFonts w:ascii="Arial" w:hAnsi="Arial" w:cs="Arial"/>
      <w:color w:val="000000"/>
      <w:sz w:val="24"/>
      <w:szCs w:val="24"/>
    </w:rPr>
  </w:style>
  <w:style w:type="table" w:styleId="GridTable1Light-Accent1">
    <w:name w:val="Grid Table 1 Light Accent 1"/>
    <w:basedOn w:val="TableNormal"/>
    <w:uiPriority w:val="46"/>
    <w:rsid w:val="00750B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750B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CommentReference">
    <w:name w:val="annotation reference"/>
    <w:basedOn w:val="DefaultParagraphFont"/>
    <w:uiPriority w:val="99"/>
    <w:semiHidden/>
    <w:unhideWhenUsed/>
    <w:rsid w:val="00A81223"/>
    <w:rPr>
      <w:sz w:val="16"/>
      <w:szCs w:val="16"/>
    </w:rPr>
  </w:style>
  <w:style w:type="paragraph" w:styleId="CommentText">
    <w:name w:val="annotation text"/>
    <w:basedOn w:val="Normal"/>
    <w:link w:val="CommentTextChar"/>
    <w:uiPriority w:val="99"/>
    <w:semiHidden/>
    <w:unhideWhenUsed/>
    <w:rsid w:val="00A81223"/>
  </w:style>
  <w:style w:type="character" w:customStyle="1" w:styleId="CommentTextChar">
    <w:name w:val="Comment Text Char"/>
    <w:basedOn w:val="DefaultParagraphFont"/>
    <w:link w:val="CommentText"/>
    <w:uiPriority w:val="99"/>
    <w:semiHidden/>
    <w:rsid w:val="00A81223"/>
    <w:rPr>
      <w:rFonts w:ascii="Arial" w:hAnsi="Arial"/>
    </w:rPr>
  </w:style>
  <w:style w:type="paragraph" w:styleId="CommentSubject">
    <w:name w:val="annotation subject"/>
    <w:basedOn w:val="CommentText"/>
    <w:next w:val="CommentText"/>
    <w:link w:val="CommentSubjectChar"/>
    <w:uiPriority w:val="99"/>
    <w:semiHidden/>
    <w:unhideWhenUsed/>
    <w:rsid w:val="00A81223"/>
    <w:rPr>
      <w:b/>
      <w:bCs/>
    </w:rPr>
  </w:style>
  <w:style w:type="character" w:customStyle="1" w:styleId="CommentSubjectChar">
    <w:name w:val="Comment Subject Char"/>
    <w:basedOn w:val="CommentTextChar"/>
    <w:link w:val="CommentSubject"/>
    <w:uiPriority w:val="99"/>
    <w:semiHidden/>
    <w:rsid w:val="00A81223"/>
    <w:rPr>
      <w:rFonts w:ascii="Arial" w:hAnsi="Arial"/>
      <w:b/>
      <w:bCs/>
    </w:rPr>
  </w:style>
  <w:style w:type="character" w:styleId="UnresolvedMention">
    <w:name w:val="Unresolved Mention"/>
    <w:basedOn w:val="DefaultParagraphFont"/>
    <w:uiPriority w:val="99"/>
    <w:semiHidden/>
    <w:unhideWhenUsed/>
    <w:rsid w:val="00BA0F68"/>
    <w:rPr>
      <w:color w:val="605E5C"/>
      <w:shd w:val="clear" w:color="auto" w:fill="E1DFDD"/>
    </w:rPr>
  </w:style>
  <w:style w:type="paragraph" w:styleId="Revision">
    <w:name w:val="Revision"/>
    <w:hidden/>
    <w:uiPriority w:val="99"/>
    <w:semiHidden/>
    <w:rsid w:val="004B2A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cc.ql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box@ccc.qld.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c.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budsman.qld.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8BFE-D596-4FEC-8C44-29F5B288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4325</Words>
  <Characters>26306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30570</CharactersWithSpaces>
  <SharedDoc>false</SharedDoc>
  <HLinks>
    <vt:vector size="60" baseType="variant">
      <vt:variant>
        <vt:i4>1835058</vt:i4>
      </vt:variant>
      <vt:variant>
        <vt:i4>56</vt:i4>
      </vt:variant>
      <vt:variant>
        <vt:i4>0</vt:i4>
      </vt:variant>
      <vt:variant>
        <vt:i4>5</vt:i4>
      </vt:variant>
      <vt:variant>
        <vt:lpwstr/>
      </vt:variant>
      <vt:variant>
        <vt:lpwstr>_Toc156730693</vt:lpwstr>
      </vt:variant>
      <vt:variant>
        <vt:i4>1835058</vt:i4>
      </vt:variant>
      <vt:variant>
        <vt:i4>50</vt:i4>
      </vt:variant>
      <vt:variant>
        <vt:i4>0</vt:i4>
      </vt:variant>
      <vt:variant>
        <vt:i4>5</vt:i4>
      </vt:variant>
      <vt:variant>
        <vt:lpwstr/>
      </vt:variant>
      <vt:variant>
        <vt:lpwstr>_Toc156730692</vt:lpwstr>
      </vt:variant>
      <vt:variant>
        <vt:i4>1835058</vt:i4>
      </vt:variant>
      <vt:variant>
        <vt:i4>44</vt:i4>
      </vt:variant>
      <vt:variant>
        <vt:i4>0</vt:i4>
      </vt:variant>
      <vt:variant>
        <vt:i4>5</vt:i4>
      </vt:variant>
      <vt:variant>
        <vt:lpwstr/>
      </vt:variant>
      <vt:variant>
        <vt:lpwstr>_Toc156730691</vt:lpwstr>
      </vt:variant>
      <vt:variant>
        <vt:i4>1835058</vt:i4>
      </vt:variant>
      <vt:variant>
        <vt:i4>38</vt:i4>
      </vt:variant>
      <vt:variant>
        <vt:i4>0</vt:i4>
      </vt:variant>
      <vt:variant>
        <vt:i4>5</vt:i4>
      </vt:variant>
      <vt:variant>
        <vt:lpwstr/>
      </vt:variant>
      <vt:variant>
        <vt:lpwstr>_Toc156730690</vt:lpwstr>
      </vt:variant>
      <vt:variant>
        <vt:i4>1900594</vt:i4>
      </vt:variant>
      <vt:variant>
        <vt:i4>32</vt:i4>
      </vt:variant>
      <vt:variant>
        <vt:i4>0</vt:i4>
      </vt:variant>
      <vt:variant>
        <vt:i4>5</vt:i4>
      </vt:variant>
      <vt:variant>
        <vt:lpwstr/>
      </vt:variant>
      <vt:variant>
        <vt:lpwstr>_Toc156730689</vt:lpwstr>
      </vt:variant>
      <vt:variant>
        <vt:i4>1900594</vt:i4>
      </vt:variant>
      <vt:variant>
        <vt:i4>26</vt:i4>
      </vt:variant>
      <vt:variant>
        <vt:i4>0</vt:i4>
      </vt:variant>
      <vt:variant>
        <vt:i4>5</vt:i4>
      </vt:variant>
      <vt:variant>
        <vt:lpwstr/>
      </vt:variant>
      <vt:variant>
        <vt:lpwstr>_Toc156730688</vt:lpwstr>
      </vt:variant>
      <vt:variant>
        <vt:i4>1900594</vt:i4>
      </vt:variant>
      <vt:variant>
        <vt:i4>20</vt:i4>
      </vt:variant>
      <vt:variant>
        <vt:i4>0</vt:i4>
      </vt:variant>
      <vt:variant>
        <vt:i4>5</vt:i4>
      </vt:variant>
      <vt:variant>
        <vt:lpwstr/>
      </vt:variant>
      <vt:variant>
        <vt:lpwstr>_Toc156730687</vt:lpwstr>
      </vt:variant>
      <vt:variant>
        <vt:i4>1900594</vt:i4>
      </vt:variant>
      <vt:variant>
        <vt:i4>14</vt:i4>
      </vt:variant>
      <vt:variant>
        <vt:i4>0</vt:i4>
      </vt:variant>
      <vt:variant>
        <vt:i4>5</vt:i4>
      </vt:variant>
      <vt:variant>
        <vt:lpwstr/>
      </vt:variant>
      <vt:variant>
        <vt:lpwstr>_Toc156730686</vt:lpwstr>
      </vt:variant>
      <vt:variant>
        <vt:i4>1900594</vt:i4>
      </vt:variant>
      <vt:variant>
        <vt:i4>8</vt:i4>
      </vt:variant>
      <vt:variant>
        <vt:i4>0</vt:i4>
      </vt:variant>
      <vt:variant>
        <vt:i4>5</vt:i4>
      </vt:variant>
      <vt:variant>
        <vt:lpwstr/>
      </vt:variant>
      <vt:variant>
        <vt:lpwstr>_Toc156730685</vt:lpwstr>
      </vt:variant>
      <vt:variant>
        <vt:i4>1900594</vt:i4>
      </vt:variant>
      <vt:variant>
        <vt:i4>2</vt:i4>
      </vt:variant>
      <vt:variant>
        <vt:i4>0</vt:i4>
      </vt:variant>
      <vt:variant>
        <vt:i4>5</vt:i4>
      </vt:variant>
      <vt:variant>
        <vt:lpwstr/>
      </vt:variant>
      <vt:variant>
        <vt:lpwstr>_Toc156730684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Kate Marsh</cp:lastModifiedBy>
  <cp:revision>2</cp:revision>
  <cp:lastPrinted>2021-07-27T23:09:00Z</cp:lastPrinted>
  <dcterms:created xsi:type="dcterms:W3CDTF">2024-01-30T05:48:00Z</dcterms:created>
  <dcterms:modified xsi:type="dcterms:W3CDTF">2024-01-30T05:48:00Z</dcterms:modified>
</cp:coreProperties>
</file>