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EB0D" w14:textId="2090CF29" w:rsidR="003A4525" w:rsidRPr="001F35FA" w:rsidRDefault="00B11919" w:rsidP="005070E8">
      <w:pPr>
        <w:pStyle w:val="Header1darkblue"/>
        <w:ind w:right="946"/>
      </w:pPr>
      <w:r>
        <w:t xml:space="preserve">Speech delivered to Youth Advocacy Centre </w:t>
      </w:r>
      <w:r w:rsidR="003A4525" w:rsidRPr="001F35FA">
        <w:t>Annual General Meeting</w:t>
      </w:r>
    </w:p>
    <w:p w14:paraId="2C4C01DC" w14:textId="2C1348BB" w:rsidR="00B11919" w:rsidRDefault="00B11919" w:rsidP="00522FD2">
      <w:pPr>
        <w:pStyle w:val="Header2darkblue"/>
        <w:spacing w:after="0"/>
      </w:pPr>
      <w:r>
        <w:t>By Scott McDougall</w:t>
      </w:r>
    </w:p>
    <w:p w14:paraId="6EFEFB66" w14:textId="1C811DF1" w:rsidR="00B11919" w:rsidRDefault="00B11919" w:rsidP="00522FD2">
      <w:pPr>
        <w:pStyle w:val="Header2darkblue"/>
      </w:pPr>
      <w:r>
        <w:t xml:space="preserve">Queensland Human Rights Commissioner </w:t>
      </w:r>
    </w:p>
    <w:p w14:paraId="4EACF735" w14:textId="77777777" w:rsidR="00522FD2" w:rsidRDefault="00522FD2" w:rsidP="00522FD2">
      <w:pPr>
        <w:pStyle w:val="Header3darkblue"/>
      </w:pPr>
      <w:r w:rsidRPr="001F35FA">
        <w:t>25 November 2020</w:t>
      </w:r>
    </w:p>
    <w:p w14:paraId="26D9F70D" w14:textId="77777777" w:rsidR="00BC3BF1" w:rsidRDefault="00BC3BF1" w:rsidP="005070E8">
      <w:pPr>
        <w:ind w:right="946"/>
      </w:pPr>
    </w:p>
    <w:p w14:paraId="186EDDC0" w14:textId="6CBC9145" w:rsidR="003A4525" w:rsidRPr="001F35FA" w:rsidRDefault="003A4525" w:rsidP="005070E8">
      <w:pPr>
        <w:ind w:right="946"/>
      </w:pPr>
      <w:r w:rsidRPr="001F35FA">
        <w:t>I</w:t>
      </w:r>
      <w:r w:rsidR="008C3038">
        <w:t xml:space="preserve"> would like to acknowledge the T</w:t>
      </w:r>
      <w:r w:rsidRPr="001F35FA">
        <w:t xml:space="preserve">raditional </w:t>
      </w:r>
      <w:r w:rsidR="008C3038">
        <w:t>O</w:t>
      </w:r>
      <w:r w:rsidRPr="001F35FA">
        <w:t xml:space="preserve">wners of the country we are meeting on, the </w:t>
      </w:r>
      <w:proofErr w:type="spellStart"/>
      <w:r w:rsidRPr="001F35FA">
        <w:t>Turrbal</w:t>
      </w:r>
      <w:proofErr w:type="spellEnd"/>
      <w:r w:rsidRPr="001F35FA">
        <w:t xml:space="preserve"> and </w:t>
      </w:r>
      <w:proofErr w:type="spellStart"/>
      <w:r w:rsidRPr="001F35FA">
        <w:t>Yuggera</w:t>
      </w:r>
      <w:proofErr w:type="spellEnd"/>
      <w:r w:rsidRPr="001F35FA">
        <w:t xml:space="preserve"> people</w:t>
      </w:r>
      <w:r w:rsidR="00B11919">
        <w:t>,</w:t>
      </w:r>
      <w:r w:rsidR="008C3038">
        <w:t xml:space="preserve"> and pay my respects to their E</w:t>
      </w:r>
      <w:r w:rsidRPr="001F35FA">
        <w:t>lders, past present and emerging.</w:t>
      </w:r>
    </w:p>
    <w:p w14:paraId="703DCC7D" w14:textId="4D93F22B" w:rsidR="003A4525" w:rsidRPr="001F35FA" w:rsidRDefault="003A4525" w:rsidP="005070E8">
      <w:pPr>
        <w:ind w:right="946"/>
      </w:pPr>
      <w:r w:rsidRPr="001F35FA">
        <w:t xml:space="preserve">I’d also like to congratulate the </w:t>
      </w:r>
      <w:r w:rsidR="00B11919">
        <w:t>M</w:t>
      </w:r>
      <w:r w:rsidRPr="001F35FA">
        <w:t xml:space="preserve">anagement </w:t>
      </w:r>
      <w:r w:rsidR="00B11919">
        <w:t>C</w:t>
      </w:r>
      <w:r w:rsidRPr="001F35FA">
        <w:t>ommittee on their re-election and acknowledge the work of the YAC’s board and staff who</w:t>
      </w:r>
      <w:r w:rsidR="00235FD7" w:rsidRPr="001F35FA">
        <w:t>,</w:t>
      </w:r>
      <w:r w:rsidRPr="001F35FA">
        <w:t xml:space="preserve"> for so many years</w:t>
      </w:r>
      <w:r w:rsidR="00235FD7" w:rsidRPr="001F35FA">
        <w:t>,</w:t>
      </w:r>
      <w:r w:rsidRPr="001F35FA">
        <w:t xml:space="preserve"> have tirelessly advocated for the human rights of children and young people in Queensland’s youth justice system.</w:t>
      </w:r>
    </w:p>
    <w:p w14:paraId="70ECB51A" w14:textId="089C1386" w:rsidR="00583999" w:rsidRDefault="00064ABA" w:rsidP="005070E8">
      <w:pPr>
        <w:ind w:right="946"/>
      </w:pPr>
      <w:r w:rsidRPr="001F35FA">
        <w:t xml:space="preserve">I </w:t>
      </w:r>
      <w:r w:rsidR="00F55ED8" w:rsidRPr="001F35FA">
        <w:t>doubt I</w:t>
      </w:r>
      <w:r w:rsidRPr="001F35FA">
        <w:t xml:space="preserve"> need to remind anyone attending a YAC AGM about the nature and scale of the continuing injustice wrought upon Queensland’s First Na</w:t>
      </w:r>
      <w:r w:rsidR="00F55ED8" w:rsidRPr="001F35FA">
        <w:t xml:space="preserve">tions that is manifested in </w:t>
      </w:r>
      <w:r w:rsidRPr="001F35FA">
        <w:t xml:space="preserve">statistics that we seem to become </w:t>
      </w:r>
      <w:r w:rsidR="00F55ED8" w:rsidRPr="001F35FA">
        <w:t xml:space="preserve">more </w:t>
      </w:r>
      <w:r w:rsidRPr="001F35FA">
        <w:t>inured</w:t>
      </w:r>
      <w:r w:rsidR="00F55ED8" w:rsidRPr="001F35FA">
        <w:t xml:space="preserve"> to every time they are brought to our attention</w:t>
      </w:r>
      <w:r w:rsidRPr="001F35FA">
        <w:t>.</w:t>
      </w:r>
      <w:r w:rsidR="00B11919">
        <w:t xml:space="preserve"> </w:t>
      </w:r>
    </w:p>
    <w:p w14:paraId="209D7B16" w14:textId="7EFF536C" w:rsidR="00064ABA" w:rsidRPr="001F35FA" w:rsidRDefault="00851A1B" w:rsidP="005070E8">
      <w:pPr>
        <w:ind w:right="946"/>
      </w:pPr>
      <w:r w:rsidRPr="001F35FA">
        <w:t>It appears</w:t>
      </w:r>
      <w:r w:rsidR="00C015B8" w:rsidRPr="001F35FA">
        <w:t xml:space="preserve"> to me that as a protective</w:t>
      </w:r>
      <w:r w:rsidR="000E0487" w:rsidRPr="001F35FA">
        <w:t xml:space="preserve"> coping mechanism</w:t>
      </w:r>
      <w:r w:rsidR="00EE365A">
        <w:t>,</w:t>
      </w:r>
      <w:r w:rsidR="000E0487" w:rsidRPr="001F35FA">
        <w:t xml:space="preserve"> we </w:t>
      </w:r>
      <w:r w:rsidR="00A26D5D" w:rsidRPr="001F35FA">
        <w:t xml:space="preserve">have developed an ability to </w:t>
      </w:r>
      <w:r w:rsidR="000E0487" w:rsidRPr="001F35FA">
        <w:t>simply allow these statistics to wash over us. So r</w:t>
      </w:r>
      <w:r w:rsidR="00064ABA" w:rsidRPr="001F35FA">
        <w:t xml:space="preserve">ather than run through the </w:t>
      </w:r>
      <w:r w:rsidR="000E0487" w:rsidRPr="001F35FA">
        <w:t xml:space="preserve">most recent </w:t>
      </w:r>
      <w:r w:rsidR="00EE365A">
        <w:t>outrageous stats</w:t>
      </w:r>
      <w:r w:rsidRPr="001F35FA">
        <w:t xml:space="preserve"> demonstrating</w:t>
      </w:r>
      <w:r w:rsidR="00B11919">
        <w:t xml:space="preserve"> I</w:t>
      </w:r>
      <w:r w:rsidR="00064ABA" w:rsidRPr="001F35FA">
        <w:t>ndigenous over-representation in juvenile detention, out of home care</w:t>
      </w:r>
      <w:r w:rsidR="00451089">
        <w:t>,</w:t>
      </w:r>
      <w:r w:rsidR="00064ABA" w:rsidRPr="001F35FA">
        <w:t xml:space="preserve"> and across the indices of social and economic disadvantage</w:t>
      </w:r>
      <w:r w:rsidR="00B11919">
        <w:t>,</w:t>
      </w:r>
      <w:r w:rsidR="00064ABA" w:rsidRPr="001F35FA">
        <w:t xml:space="preserve"> I will instead share the story of my first visit to a youth detention centre.</w:t>
      </w:r>
    </w:p>
    <w:p w14:paraId="5487CC70" w14:textId="1418D597" w:rsidR="004755BB" w:rsidRPr="001F35FA" w:rsidRDefault="00064ABA" w:rsidP="005070E8">
      <w:pPr>
        <w:ind w:right="946"/>
      </w:pPr>
      <w:r w:rsidRPr="001F35FA">
        <w:t>The Cleveland Youth Detention Centre in Townsville, like many of Queensland’s closed environments</w:t>
      </w:r>
      <w:r w:rsidR="004755BB" w:rsidRPr="001F35FA">
        <w:t xml:space="preserve"> – secure mental health wa</w:t>
      </w:r>
      <w:r w:rsidR="00B11919">
        <w:t xml:space="preserve">rds, prisons etc </w:t>
      </w:r>
      <w:r w:rsidR="00BC3BF1">
        <w:t>–</w:t>
      </w:r>
      <w:r w:rsidR="00B11919">
        <w:t xml:space="preserve"> is</w:t>
      </w:r>
      <w:r w:rsidR="00BC3BF1">
        <w:t xml:space="preserve"> </w:t>
      </w:r>
      <w:r w:rsidR="00B11919">
        <w:t xml:space="preserve">a facility </w:t>
      </w:r>
      <w:r w:rsidR="004755BB" w:rsidRPr="001F35FA">
        <w:t xml:space="preserve">which more Queenslanders ought to </w:t>
      </w:r>
      <w:r w:rsidRPr="001F35FA">
        <w:t>know about.</w:t>
      </w:r>
      <w:r w:rsidR="00B11919">
        <w:t xml:space="preserve"> </w:t>
      </w:r>
    </w:p>
    <w:p w14:paraId="78BACF88" w14:textId="5B98CE24" w:rsidR="00064ABA" w:rsidRPr="001F35FA" w:rsidRDefault="00064ABA" w:rsidP="005070E8">
      <w:pPr>
        <w:ind w:right="946"/>
      </w:pPr>
      <w:r w:rsidRPr="001F35FA">
        <w:t>In my career</w:t>
      </w:r>
      <w:r w:rsidR="007F28BF" w:rsidRPr="001F35FA">
        <w:t>,</w:t>
      </w:r>
      <w:r w:rsidRPr="001F35FA">
        <w:t xml:space="preserve"> I have been confr</w:t>
      </w:r>
      <w:r w:rsidR="005173D5" w:rsidRPr="001F35FA">
        <w:t>onted with many distressing moments where I have born</w:t>
      </w:r>
      <w:r w:rsidR="00C015B8" w:rsidRPr="001F35FA">
        <w:t>e</w:t>
      </w:r>
      <w:r w:rsidR="005173D5" w:rsidRPr="001F35FA">
        <w:t xml:space="preserve"> witness to the manifestation</w:t>
      </w:r>
      <w:r w:rsidR="00431E00" w:rsidRPr="001F35FA">
        <w:t xml:space="preserve"> of the injustice experienced by Aboriginal people</w:t>
      </w:r>
      <w:r w:rsidR="00B11919">
        <w:t>. I’ve watched elderly N</w:t>
      </w:r>
      <w:r w:rsidR="00431E00" w:rsidRPr="001F35FA">
        <w:t xml:space="preserve">ative </w:t>
      </w:r>
      <w:r w:rsidR="00B11919">
        <w:t>T</w:t>
      </w:r>
      <w:r w:rsidR="00431E00" w:rsidRPr="001F35FA">
        <w:t>itle claimants</w:t>
      </w:r>
      <w:r w:rsidR="00EE365A">
        <w:t xml:space="preserve"> cry from</w:t>
      </w:r>
      <w:r w:rsidR="002B1589" w:rsidRPr="001F35FA">
        <w:t xml:space="preserve"> feelings of</w:t>
      </w:r>
      <w:r w:rsidR="00431E00" w:rsidRPr="001F35FA">
        <w:t xml:space="preserve"> guilt </w:t>
      </w:r>
      <w:r w:rsidR="002B1589" w:rsidRPr="001F35FA">
        <w:t xml:space="preserve">and shame </w:t>
      </w:r>
      <w:r w:rsidR="00431E00" w:rsidRPr="001F35FA">
        <w:t>in rejecting their grandparents</w:t>
      </w:r>
      <w:r w:rsidR="00026C0D" w:rsidRPr="001F35FA">
        <w:t>’</w:t>
      </w:r>
      <w:r w:rsidR="00431E00" w:rsidRPr="001F35FA">
        <w:t xml:space="preserve"> attempts to </w:t>
      </w:r>
      <w:r w:rsidR="007C2C4D" w:rsidRPr="001F35FA">
        <w:t xml:space="preserve">pass on </w:t>
      </w:r>
      <w:r w:rsidR="00E75E5A">
        <w:t xml:space="preserve">valuable </w:t>
      </w:r>
      <w:r w:rsidR="007C2C4D" w:rsidRPr="001F35FA">
        <w:t>cultural knowledge when they were children.</w:t>
      </w:r>
      <w:r w:rsidR="00B11919">
        <w:t xml:space="preserve"> </w:t>
      </w:r>
      <w:r w:rsidR="007C2C4D" w:rsidRPr="001F35FA">
        <w:t xml:space="preserve">I’ve </w:t>
      </w:r>
      <w:r w:rsidR="00E75E5A">
        <w:t>been to countless funerals</w:t>
      </w:r>
      <w:r w:rsidR="00B11919">
        <w:t>,</w:t>
      </w:r>
      <w:r w:rsidR="00E75E5A">
        <w:t xml:space="preserve"> and </w:t>
      </w:r>
      <w:r w:rsidR="007C2C4D" w:rsidRPr="001F35FA">
        <w:t>sat through the criminal trials and the inquests.</w:t>
      </w:r>
      <w:r w:rsidR="00B11919">
        <w:t xml:space="preserve"> </w:t>
      </w:r>
      <w:r w:rsidRPr="001F35FA">
        <w:t>However</w:t>
      </w:r>
      <w:r w:rsidR="00583999">
        <w:t>,</w:t>
      </w:r>
      <w:r w:rsidRPr="001F35FA">
        <w:t xml:space="preserve"> I don’t think I have </w:t>
      </w:r>
      <w:r w:rsidR="007C2C4D" w:rsidRPr="001F35FA">
        <w:t xml:space="preserve">ever </w:t>
      </w:r>
      <w:r w:rsidRPr="001F35FA">
        <w:t xml:space="preserve">seen such a </w:t>
      </w:r>
      <w:r w:rsidR="00431E00" w:rsidRPr="001F35FA">
        <w:t xml:space="preserve">singularly </w:t>
      </w:r>
      <w:r w:rsidRPr="001F35FA">
        <w:t>powerful expression of the continuing impact of colonisation</w:t>
      </w:r>
      <w:r w:rsidR="00C015B8" w:rsidRPr="001F35FA">
        <w:t xml:space="preserve"> on First Nation</w:t>
      </w:r>
      <w:r w:rsidR="001F1831">
        <w:t>s</w:t>
      </w:r>
      <w:bookmarkStart w:id="0" w:name="_GoBack"/>
      <w:bookmarkEnd w:id="0"/>
      <w:r w:rsidR="00C015B8" w:rsidRPr="001F35FA">
        <w:t xml:space="preserve"> communities</w:t>
      </w:r>
      <w:r w:rsidRPr="001F35FA">
        <w:t xml:space="preserve"> than </w:t>
      </w:r>
      <w:r w:rsidR="002B1589" w:rsidRPr="001F35FA">
        <w:t xml:space="preserve">the material displayed on </w:t>
      </w:r>
      <w:r w:rsidRPr="001F35FA">
        <w:t xml:space="preserve">a wall within the </w:t>
      </w:r>
      <w:r w:rsidR="009F0ECD">
        <w:t xml:space="preserve">Cleveland’s </w:t>
      </w:r>
      <w:r w:rsidRPr="001F35FA">
        <w:t>detention centre’s administration</w:t>
      </w:r>
      <w:r w:rsidR="002B1589" w:rsidRPr="001F35FA">
        <w:t xml:space="preserve"> building</w:t>
      </w:r>
      <w:r w:rsidRPr="001F35FA">
        <w:t>.</w:t>
      </w:r>
    </w:p>
    <w:p w14:paraId="31B8955C" w14:textId="0A54266A" w:rsidR="00064ABA" w:rsidRPr="001F35FA" w:rsidRDefault="00C015B8" w:rsidP="005070E8">
      <w:pPr>
        <w:ind w:right="946"/>
      </w:pPr>
      <w:r w:rsidRPr="001F35FA">
        <w:t>On this</w:t>
      </w:r>
      <w:r w:rsidR="002B1589" w:rsidRPr="001F35FA">
        <w:t xml:space="preserve"> wall were </w:t>
      </w:r>
      <w:r w:rsidR="007F3D4D" w:rsidRPr="001F35FA">
        <w:t>polaroid photos of each of the 90 young people in the Centre</w:t>
      </w:r>
      <w:r w:rsidR="00EE365A">
        <w:t>,</w:t>
      </w:r>
      <w:r w:rsidR="007F3D4D" w:rsidRPr="001F35FA">
        <w:t xml:space="preserve"> marked with their name, age and place of origin.</w:t>
      </w:r>
      <w:r w:rsidR="00B11919">
        <w:t xml:space="preserve"> </w:t>
      </w:r>
      <w:r w:rsidR="00851A1B" w:rsidRPr="001F35FA">
        <w:t xml:space="preserve">Standing in front </w:t>
      </w:r>
      <w:r w:rsidR="007F3D4D" w:rsidRPr="001F35FA">
        <w:t xml:space="preserve">of </w:t>
      </w:r>
      <w:r w:rsidR="007F3D4D" w:rsidRPr="001F35FA">
        <w:lastRenderedPageBreak/>
        <w:t xml:space="preserve">87 Aboriginal </w:t>
      </w:r>
      <w:r w:rsidRPr="001F35FA">
        <w:t xml:space="preserve">and Torres Strait Islander </w:t>
      </w:r>
      <w:r w:rsidR="007F3D4D" w:rsidRPr="001F35FA">
        <w:t>faces – yes</w:t>
      </w:r>
      <w:r w:rsidR="00B11919">
        <w:t>,</w:t>
      </w:r>
      <w:r w:rsidR="007F3D4D" w:rsidRPr="001F35FA">
        <w:t xml:space="preserve"> </w:t>
      </w:r>
      <w:r w:rsidR="00235FD7" w:rsidRPr="001F35FA">
        <w:t>all but 3 were I</w:t>
      </w:r>
      <w:r w:rsidR="007F3D4D" w:rsidRPr="001F35FA">
        <w:t xml:space="preserve">ndigenous - many of them in their early teens, </w:t>
      </w:r>
      <w:r w:rsidR="00583999">
        <w:t xml:space="preserve">is not </w:t>
      </w:r>
      <w:r w:rsidR="007F3D4D" w:rsidRPr="001F35FA">
        <w:t>something that I will easily forget.</w:t>
      </w:r>
      <w:r w:rsidR="00B11919">
        <w:t xml:space="preserve"> </w:t>
      </w:r>
      <w:r w:rsidR="00851A1B" w:rsidRPr="001F35FA">
        <w:t>To me</w:t>
      </w:r>
      <w:r w:rsidR="00E75E5A">
        <w:t>,</w:t>
      </w:r>
      <w:r w:rsidR="00851A1B" w:rsidRPr="001F35FA">
        <w:t xml:space="preserve"> their faces depicted the torment of their powerlessness</w:t>
      </w:r>
      <w:r w:rsidR="00583999">
        <w:t xml:space="preserve"> (</w:t>
      </w:r>
      <w:r w:rsidR="00851A1B" w:rsidRPr="001F35FA">
        <w:t>to</w:t>
      </w:r>
      <w:r w:rsidR="005173D5" w:rsidRPr="001F35FA">
        <w:t xml:space="preserve"> borrow </w:t>
      </w:r>
      <w:r w:rsidR="00851A1B" w:rsidRPr="001F35FA">
        <w:t>the expression from the Statement of the Heart</w:t>
      </w:r>
      <w:r w:rsidR="00583999">
        <w:t>)</w:t>
      </w:r>
      <w:r w:rsidR="00851A1B" w:rsidRPr="001F35FA">
        <w:t>.</w:t>
      </w:r>
      <w:r w:rsidR="00B11919">
        <w:t xml:space="preserve"> </w:t>
      </w:r>
      <w:r w:rsidR="00851A1B" w:rsidRPr="001F35FA">
        <w:t>Their eyes show</w:t>
      </w:r>
      <w:r w:rsidR="00583999">
        <w:t>ed</w:t>
      </w:r>
      <w:r w:rsidR="00851A1B" w:rsidRPr="001F35FA">
        <w:t xml:space="preserve"> fear, confusion and despair.</w:t>
      </w:r>
      <w:r w:rsidR="000D7229" w:rsidRPr="001F35FA">
        <w:t xml:space="preserve"> </w:t>
      </w:r>
    </w:p>
    <w:p w14:paraId="1146B521" w14:textId="35D6B339" w:rsidR="007F28BF" w:rsidRPr="001F35FA" w:rsidRDefault="005173D5" w:rsidP="005070E8">
      <w:pPr>
        <w:ind w:right="946"/>
      </w:pPr>
      <w:r w:rsidRPr="001F35FA">
        <w:t>The wall</w:t>
      </w:r>
      <w:r w:rsidR="00235FD7" w:rsidRPr="001F35FA">
        <w:t xml:space="preserve"> </w:t>
      </w:r>
      <w:r w:rsidR="00DD7224" w:rsidRPr="001F35FA">
        <w:t xml:space="preserve">was certainly </w:t>
      </w:r>
      <w:r w:rsidR="00235FD7" w:rsidRPr="001F35FA">
        <w:t>front and centre in my mind when</w:t>
      </w:r>
      <w:r w:rsidRPr="001F35FA">
        <w:t>,</w:t>
      </w:r>
      <w:r w:rsidR="00235FD7" w:rsidRPr="001F35FA">
        <w:t xml:space="preserve"> </w:t>
      </w:r>
      <w:r w:rsidR="00A26D5D" w:rsidRPr="001F35FA">
        <w:t>during the election campaign</w:t>
      </w:r>
      <w:r w:rsidRPr="001F35FA">
        <w:t>,</w:t>
      </w:r>
      <w:r w:rsidR="00A26D5D" w:rsidRPr="001F35FA">
        <w:t xml:space="preserve"> the Leader of the Opposition took </w:t>
      </w:r>
      <w:r w:rsidR="007F28BF" w:rsidRPr="001F35FA">
        <w:t xml:space="preserve">‘deep’ </w:t>
      </w:r>
      <w:r w:rsidR="00A26D5D" w:rsidRPr="001F35FA">
        <w:t>of</w:t>
      </w:r>
      <w:r w:rsidR="00E75E5A">
        <w:t>fence at the suggestion that her proposed curfew trial in Townsville and Cairns</w:t>
      </w:r>
      <w:r w:rsidR="00A26D5D" w:rsidRPr="001F35FA">
        <w:t xml:space="preserve"> was racial</w:t>
      </w:r>
      <w:r w:rsidR="00E75E5A">
        <w:t>ly discriminatory.</w:t>
      </w:r>
      <w:r w:rsidR="00B11919">
        <w:t xml:space="preserve"> </w:t>
      </w:r>
      <w:r w:rsidR="00E75E5A">
        <w:t>She said:</w:t>
      </w:r>
    </w:p>
    <w:p w14:paraId="609F6A22" w14:textId="77777777" w:rsidR="007F28BF" w:rsidRPr="001F35FA" w:rsidRDefault="007F28BF" w:rsidP="005070E8">
      <w:pPr>
        <w:pStyle w:val="Quote"/>
        <w:ind w:right="946"/>
        <w:jc w:val="left"/>
      </w:pPr>
      <w:r w:rsidRPr="001F35FA">
        <w:t>"I find it offensive that people think that this is a racism issue. This is a juvenile crime issue and it doesn't go across race."</w:t>
      </w:r>
      <w:r w:rsidRPr="001F35FA">
        <w:rPr>
          <w:rStyle w:val="FootnoteReference"/>
          <w:sz w:val="28"/>
          <w:szCs w:val="28"/>
        </w:rPr>
        <w:footnoteReference w:id="1"/>
      </w:r>
      <w:r w:rsidRPr="001F35FA">
        <w:t xml:space="preserve"> </w:t>
      </w:r>
    </w:p>
    <w:p w14:paraId="5EB78E90" w14:textId="06CBB005" w:rsidR="00235FD7" w:rsidRDefault="00026C0D" w:rsidP="005070E8">
      <w:pPr>
        <w:ind w:right="946"/>
      </w:pPr>
      <w:r w:rsidRPr="001F35FA">
        <w:t xml:space="preserve">I’d like to think </w:t>
      </w:r>
      <w:r w:rsidR="00C015B8" w:rsidRPr="001F35FA">
        <w:t xml:space="preserve">Mrs </w:t>
      </w:r>
      <w:proofErr w:type="spellStart"/>
      <w:r w:rsidR="00C015B8" w:rsidRPr="001F35FA">
        <w:t>Frecklington</w:t>
      </w:r>
      <w:proofErr w:type="spellEnd"/>
      <w:r w:rsidR="00A26D5D" w:rsidRPr="001F35FA">
        <w:t xml:space="preserve"> </w:t>
      </w:r>
      <w:r w:rsidR="00197F54" w:rsidRPr="001F35FA">
        <w:t xml:space="preserve">might </w:t>
      </w:r>
      <w:r w:rsidR="00A26D5D" w:rsidRPr="001F35FA">
        <w:t>have taken less offence if she had an opportunity to stand in front of the wall</w:t>
      </w:r>
      <w:r w:rsidR="00DD7224" w:rsidRPr="001F35FA">
        <w:t xml:space="preserve"> and </w:t>
      </w:r>
      <w:r w:rsidR="00C015B8" w:rsidRPr="001F35FA">
        <w:t xml:space="preserve">be </w:t>
      </w:r>
      <w:r w:rsidR="00DD7224" w:rsidRPr="001F35FA">
        <w:t>confront</w:t>
      </w:r>
      <w:r w:rsidR="00C015B8" w:rsidRPr="001F35FA">
        <w:t>ed by the faces of</w:t>
      </w:r>
      <w:r w:rsidR="00DD7224" w:rsidRPr="001F35FA">
        <w:t xml:space="preserve"> the childr</w:t>
      </w:r>
      <w:r w:rsidR="005D567C" w:rsidRPr="001F35FA">
        <w:t xml:space="preserve">en who would </w:t>
      </w:r>
      <w:r w:rsidR="00C015B8" w:rsidRPr="001F35FA">
        <w:t xml:space="preserve">be most likely to </w:t>
      </w:r>
      <w:r w:rsidR="005D567C" w:rsidRPr="001F35FA">
        <w:t>have been arrested</w:t>
      </w:r>
      <w:r w:rsidR="006D4F8C" w:rsidRPr="001F35FA">
        <w:t xml:space="preserve"> for breaching her</w:t>
      </w:r>
      <w:r w:rsidR="00DD7224" w:rsidRPr="001F35FA">
        <w:t xml:space="preserve"> curfew</w:t>
      </w:r>
      <w:r w:rsidR="00984ED8" w:rsidRPr="001F35FA">
        <w:t>.</w:t>
      </w:r>
    </w:p>
    <w:p w14:paraId="5C642250" w14:textId="640DDFBE" w:rsidR="005572CA" w:rsidRDefault="005572CA" w:rsidP="005070E8">
      <w:pPr>
        <w:ind w:right="946"/>
      </w:pPr>
      <w:r>
        <w:t>The failure of the Townsville electorate to embrace the curfew policy at the 2017 and 2020 state elections has been suggested by some as demonstrating the community’s rejectio</w:t>
      </w:r>
      <w:r w:rsidR="00B11919">
        <w:t>n of populist, “tough on crime”</w:t>
      </w:r>
      <w:r>
        <w:t xml:space="preserve"> law and order policies. Whether or not that is the case is best determined by social and political scientists.</w:t>
      </w:r>
    </w:p>
    <w:p w14:paraId="238F7380" w14:textId="3AD28321" w:rsidR="005754C5" w:rsidRDefault="00583999" w:rsidP="005070E8">
      <w:pPr>
        <w:ind w:right="946"/>
      </w:pPr>
      <w:r>
        <w:t xml:space="preserve">I for one </w:t>
      </w:r>
      <w:r w:rsidR="005754C5">
        <w:t>believe t</w:t>
      </w:r>
      <w:r>
        <w:t xml:space="preserve">hat our community understands that these are complex issues and that </w:t>
      </w:r>
      <w:r w:rsidR="005754C5">
        <w:t>sensational</w:t>
      </w:r>
      <w:r w:rsidR="009F0ECD">
        <w:t>ist</w:t>
      </w:r>
      <w:r w:rsidR="00E75E5A">
        <w:t>, slogan-</w:t>
      </w:r>
      <w:r w:rsidR="009F0ECD">
        <w:t xml:space="preserve">driven </w:t>
      </w:r>
      <w:r w:rsidR="005754C5">
        <w:t>policies are not the answer.</w:t>
      </w:r>
      <w:r w:rsidR="00B11919">
        <w:t xml:space="preserve"> </w:t>
      </w:r>
      <w:r w:rsidR="009F0ECD">
        <w:t>On the other hand</w:t>
      </w:r>
      <w:r w:rsidR="00E75E5A">
        <w:t>,</w:t>
      </w:r>
      <w:r w:rsidR="009F0ECD">
        <w:t xml:space="preserve"> it would be wrong to </w:t>
      </w:r>
      <w:r w:rsidR="005754C5">
        <w:t xml:space="preserve">assume that </w:t>
      </w:r>
      <w:r w:rsidR="005754C5" w:rsidRPr="001F35FA">
        <w:t>youth offending is only a concern of tabloid editors. In my meetings with Indigenous mayors, there have often been frustrations expressed about the apparent ineffectiveness of laws responding to youth offending.</w:t>
      </w:r>
      <w:r w:rsidR="00B11919">
        <w:t xml:space="preserve"> </w:t>
      </w:r>
      <w:r w:rsidR="005754C5" w:rsidRPr="001F35FA">
        <w:t xml:space="preserve">“Released with a handshake and a lollipop” is how one mayor </w:t>
      </w:r>
      <w:r w:rsidR="00547BEB">
        <w:t xml:space="preserve">has </w:t>
      </w:r>
      <w:r w:rsidR="005754C5" w:rsidRPr="001F35FA">
        <w:t>put it.</w:t>
      </w:r>
      <w:r w:rsidR="00B11919">
        <w:t xml:space="preserve"> </w:t>
      </w:r>
      <w:r w:rsidR="005754C5" w:rsidRPr="001F35FA">
        <w:t xml:space="preserve">Other comments reflected a concern that responses perceived to be ‘soft on crime’ </w:t>
      </w:r>
      <w:r w:rsidR="005754C5">
        <w:t xml:space="preserve">may not always be </w:t>
      </w:r>
      <w:r w:rsidR="005754C5" w:rsidRPr="001F35FA">
        <w:t>in the child’s best interests</w:t>
      </w:r>
      <w:r w:rsidR="005754C5">
        <w:t xml:space="preserve">, </w:t>
      </w:r>
      <w:r w:rsidR="005754C5" w:rsidRPr="001F35FA">
        <w:t xml:space="preserve">failed to address </w:t>
      </w:r>
      <w:r w:rsidR="005754C5">
        <w:t>a</w:t>
      </w:r>
      <w:r w:rsidR="005754C5" w:rsidRPr="001F35FA">
        <w:t xml:space="preserve"> child’s underlying needs</w:t>
      </w:r>
      <w:r w:rsidR="00E75E5A">
        <w:t>,</w:t>
      </w:r>
      <w:r w:rsidR="005754C5">
        <w:t xml:space="preserve"> or failed to address the needs of </w:t>
      </w:r>
      <w:r w:rsidR="005754C5" w:rsidRPr="001F35FA">
        <w:t>victims in their communities</w:t>
      </w:r>
      <w:r w:rsidR="005754C5">
        <w:t>.</w:t>
      </w:r>
    </w:p>
    <w:p w14:paraId="6B078DDC" w14:textId="4A55126A" w:rsidR="006D4F8C" w:rsidRPr="001F35FA" w:rsidRDefault="009A6921" w:rsidP="005070E8">
      <w:pPr>
        <w:ind w:right="946"/>
      </w:pPr>
      <w:r>
        <w:t>Like UN High Commissioner for Human Rights, Michelle Bachelet, I regard myself as a ‘realistic optimist’.</w:t>
      </w:r>
      <w:r w:rsidR="00B11919">
        <w:t xml:space="preserve"> </w:t>
      </w:r>
      <w:r w:rsidR="00E64C76">
        <w:t>It is important that we remain hopeful and committed to improving the lives of our y</w:t>
      </w:r>
      <w:r w:rsidR="005572CA">
        <w:t>oung people and their families and t</w:t>
      </w:r>
      <w:r w:rsidR="006D4F8C" w:rsidRPr="001F35FA">
        <w:t>here</w:t>
      </w:r>
      <w:r w:rsidR="006D4F8C" w:rsidRPr="00DB37E9">
        <w:rPr>
          <w:u w:val="single"/>
        </w:rPr>
        <w:t xml:space="preserve"> are </w:t>
      </w:r>
      <w:r w:rsidR="005572CA">
        <w:t>many</w:t>
      </w:r>
      <w:r w:rsidR="006D4F8C" w:rsidRPr="001F35FA">
        <w:t xml:space="preserve"> positive things happening </w:t>
      </w:r>
      <w:r w:rsidR="00EE608D">
        <w:t>in youth justice</w:t>
      </w:r>
      <w:r w:rsidR="00DB37E9">
        <w:t xml:space="preserve"> in Queensland</w:t>
      </w:r>
      <w:r w:rsidR="005572CA">
        <w:t>.</w:t>
      </w:r>
      <w:r w:rsidR="00B11919">
        <w:t xml:space="preserve"> </w:t>
      </w:r>
      <w:r w:rsidR="005572CA">
        <w:t>B</w:t>
      </w:r>
      <w:r w:rsidR="006D4F8C" w:rsidRPr="001F35FA">
        <w:t>ut</w:t>
      </w:r>
      <w:r w:rsidR="005572CA">
        <w:t>,</w:t>
      </w:r>
      <w:r w:rsidR="006D4F8C" w:rsidRPr="001F35FA">
        <w:t xml:space="preserve"> to be frank</w:t>
      </w:r>
      <w:r w:rsidR="005572CA">
        <w:t>,</w:t>
      </w:r>
      <w:r w:rsidR="006D4F8C" w:rsidRPr="001F35FA">
        <w:t xml:space="preserve"> there is much more required of our political leaders than they have </w:t>
      </w:r>
      <w:r w:rsidR="000D7229" w:rsidRPr="001F35FA">
        <w:t xml:space="preserve">so far </w:t>
      </w:r>
      <w:r w:rsidR="006D4F8C" w:rsidRPr="001F35FA">
        <w:t>been able to deliver</w:t>
      </w:r>
      <w:r w:rsidR="000D7229" w:rsidRPr="001F35FA">
        <w:t>.</w:t>
      </w:r>
      <w:r w:rsidR="00B11919">
        <w:t xml:space="preserve"> </w:t>
      </w:r>
    </w:p>
    <w:p w14:paraId="58A7E835" w14:textId="5ED22F92" w:rsidR="00E64C76" w:rsidRDefault="006D4F8C" w:rsidP="005070E8">
      <w:pPr>
        <w:ind w:right="946"/>
      </w:pPr>
      <w:r w:rsidRPr="001F35FA">
        <w:t xml:space="preserve">In July, the Prime Minister announced </w:t>
      </w:r>
      <w:r w:rsidR="003536EF" w:rsidRPr="001F35FA">
        <w:t xml:space="preserve">the 2031 </w:t>
      </w:r>
      <w:r w:rsidRPr="001F35FA">
        <w:t xml:space="preserve">targets for the </w:t>
      </w:r>
      <w:r w:rsidR="000368D0" w:rsidRPr="001F35FA">
        <w:t>Clos</w:t>
      </w:r>
      <w:r w:rsidRPr="001F35FA">
        <w:t>ing the Gap Refresh which included</w:t>
      </w:r>
      <w:r w:rsidR="00E64C76">
        <w:t xml:space="preserve"> new </w:t>
      </w:r>
      <w:r w:rsidR="00BE7541">
        <w:t>targets</w:t>
      </w:r>
      <w:r w:rsidR="00E64C76" w:rsidRPr="001F35FA">
        <w:t xml:space="preserve"> negotiated by the Coalition of Peak</w:t>
      </w:r>
      <w:r w:rsidR="00BC3BF1">
        <w:t>s representing</w:t>
      </w:r>
      <w:r w:rsidR="00E64C76" w:rsidRPr="001F35FA">
        <w:t xml:space="preserve"> Indigenous organisations</w:t>
      </w:r>
      <w:r w:rsidR="00BC3BF1">
        <w:t xml:space="preserve"> across the country</w:t>
      </w:r>
      <w:r w:rsidR="00E64C76">
        <w:t>. The</w:t>
      </w:r>
      <w:r w:rsidR="00EA1EA3">
        <w:t xml:space="preserve"> 16 </w:t>
      </w:r>
      <w:r w:rsidR="00EA1EA3">
        <w:lastRenderedPageBreak/>
        <w:t xml:space="preserve">new measures include </w:t>
      </w:r>
      <w:r w:rsidRPr="001F35FA">
        <w:t xml:space="preserve">a modest reduction of 15% </w:t>
      </w:r>
      <w:r w:rsidR="000368D0" w:rsidRPr="001F35FA">
        <w:t>for youth detention</w:t>
      </w:r>
      <w:r w:rsidR="00E75E5A">
        <w:t>,</w:t>
      </w:r>
      <w:r w:rsidR="000368D0" w:rsidRPr="001F35FA">
        <w:t xml:space="preserve"> and </w:t>
      </w:r>
      <w:r w:rsidRPr="001F35FA">
        <w:t xml:space="preserve">a more ambitious reduction </w:t>
      </w:r>
      <w:r w:rsidR="003536EF" w:rsidRPr="001F35FA">
        <w:t xml:space="preserve">of 45% in children living in </w:t>
      </w:r>
      <w:r w:rsidR="000368D0" w:rsidRPr="001F35FA">
        <w:t>out of home care.</w:t>
      </w:r>
      <w:r w:rsidR="00B11919">
        <w:t xml:space="preserve"> </w:t>
      </w:r>
    </w:p>
    <w:p w14:paraId="1BDA0FEF" w14:textId="2AD93276" w:rsidR="003536EF" w:rsidRPr="001F35FA" w:rsidRDefault="005B36A8" w:rsidP="005070E8">
      <w:pPr>
        <w:ind w:right="946"/>
      </w:pPr>
      <w:r w:rsidRPr="001F35FA">
        <w:t>However</w:t>
      </w:r>
      <w:r w:rsidR="00E64C76">
        <w:t>,</w:t>
      </w:r>
      <w:r w:rsidRPr="001F35FA">
        <w:t xml:space="preserve"> i</w:t>
      </w:r>
      <w:r w:rsidR="000368D0" w:rsidRPr="001F35FA">
        <w:t>t</w:t>
      </w:r>
      <w:r w:rsidR="00E64C76">
        <w:t xml:space="preserve"> is</w:t>
      </w:r>
      <w:r w:rsidR="000368D0" w:rsidRPr="001F35FA">
        <w:t xml:space="preserve"> one thing to set targets</w:t>
      </w:r>
      <w:r w:rsidR="002B63B7">
        <w:t>,</w:t>
      </w:r>
      <w:r w:rsidR="000368D0" w:rsidRPr="001F35FA">
        <w:t xml:space="preserve"> </w:t>
      </w:r>
      <w:r w:rsidR="003536EF" w:rsidRPr="001F35FA">
        <w:t>ambitious or otherwise</w:t>
      </w:r>
      <w:r w:rsidR="002B63B7">
        <w:t>;</w:t>
      </w:r>
      <w:r w:rsidR="003536EF" w:rsidRPr="001F35FA">
        <w:t xml:space="preserve"> </w:t>
      </w:r>
      <w:r w:rsidR="000368D0" w:rsidRPr="001F35FA">
        <w:t xml:space="preserve">it is </w:t>
      </w:r>
      <w:r w:rsidR="000D7229" w:rsidRPr="001F35FA">
        <w:t xml:space="preserve">quite another </w:t>
      </w:r>
      <w:r w:rsidR="000368D0" w:rsidRPr="001F35FA">
        <w:t>to actually make the changes required to achieve them.</w:t>
      </w:r>
      <w:r w:rsidR="00B11919">
        <w:t xml:space="preserve"> </w:t>
      </w:r>
      <w:r w:rsidR="003536EF" w:rsidRPr="001F35FA">
        <w:t xml:space="preserve">In launching the </w:t>
      </w:r>
      <w:r w:rsidR="00EA1EA3">
        <w:t xml:space="preserve">Close the Gap </w:t>
      </w:r>
      <w:r w:rsidR="003536EF" w:rsidRPr="001F35FA">
        <w:t>refresh</w:t>
      </w:r>
      <w:r w:rsidR="00E64C76">
        <w:t>,</w:t>
      </w:r>
      <w:r w:rsidR="003536EF" w:rsidRPr="001F35FA">
        <w:t xml:space="preserve"> the Commonwealth Government failed to allocate any additional funding toward achieving the targets.</w:t>
      </w:r>
    </w:p>
    <w:p w14:paraId="17A20397" w14:textId="5E9D64CA" w:rsidR="000368D0" w:rsidRPr="001F35FA" w:rsidRDefault="00472665" w:rsidP="005070E8">
      <w:pPr>
        <w:ind w:right="946"/>
      </w:pPr>
      <w:r w:rsidRPr="001F35FA">
        <w:t>This situation reminds me of the signing of the Aboriginal J</w:t>
      </w:r>
      <w:r w:rsidR="00A26B53" w:rsidRPr="001F35FA">
        <w:t xml:space="preserve">ustice </w:t>
      </w:r>
      <w:r w:rsidRPr="001F35FA">
        <w:t>A</w:t>
      </w:r>
      <w:r w:rsidR="00A26B53" w:rsidRPr="001F35FA">
        <w:t xml:space="preserve">greement </w:t>
      </w:r>
      <w:r w:rsidRPr="001F35FA">
        <w:t xml:space="preserve">by Premier </w:t>
      </w:r>
      <w:r w:rsidR="00BC3BF1">
        <w:t xml:space="preserve">Peter </w:t>
      </w:r>
      <w:r w:rsidRPr="001F35FA">
        <w:t xml:space="preserve">Beattie </w:t>
      </w:r>
      <w:r w:rsidR="00A26B53" w:rsidRPr="001F35FA">
        <w:t xml:space="preserve">in </w:t>
      </w:r>
      <w:r w:rsidRPr="001F35FA">
        <w:t xml:space="preserve">Musgrave Park in </w:t>
      </w:r>
      <w:r w:rsidR="00A26B53" w:rsidRPr="001F35FA">
        <w:t>2000</w:t>
      </w:r>
      <w:r w:rsidR="00BC3BF1">
        <w:t>,</w:t>
      </w:r>
      <w:r w:rsidRPr="001F35FA">
        <w:t xml:space="preserve"> immediately prior to the Sydney Olympics</w:t>
      </w:r>
      <w:r w:rsidR="00A26B53" w:rsidRPr="001F35FA">
        <w:t>.</w:t>
      </w:r>
      <w:r w:rsidR="00B11919">
        <w:t xml:space="preserve"> </w:t>
      </w:r>
      <w:r w:rsidRPr="001F35FA">
        <w:t>That agreement committed to halving the rate of Indigenous incarceration by 2010</w:t>
      </w:r>
      <w:r w:rsidR="002B63B7">
        <w:t xml:space="preserve"> – yet</w:t>
      </w:r>
      <w:r w:rsidR="000D7229" w:rsidRPr="001F35FA">
        <w:t xml:space="preserve"> w</w:t>
      </w:r>
      <w:r w:rsidRPr="001F35FA">
        <w:t>ith no real plans on how to actually achieve the targe</w:t>
      </w:r>
      <w:r w:rsidR="0072368C" w:rsidRPr="001F35FA">
        <w:t>t</w:t>
      </w:r>
      <w:r w:rsidR="00FE76B7">
        <w:t>,</w:t>
      </w:r>
      <w:r w:rsidR="0072368C" w:rsidRPr="001F35FA">
        <w:t xml:space="preserve"> it is hardly surprising that by 2010</w:t>
      </w:r>
      <w:r w:rsidRPr="001F35FA">
        <w:t xml:space="preserve"> incarceration levels </w:t>
      </w:r>
      <w:r w:rsidR="00E8365A">
        <w:t xml:space="preserve">had gone </w:t>
      </w:r>
      <w:r w:rsidRPr="001F35FA">
        <w:t>up</w:t>
      </w:r>
      <w:r w:rsidR="00413310" w:rsidRPr="001F35FA">
        <w:t xml:space="preserve"> considerably</w:t>
      </w:r>
      <w:r w:rsidRPr="001F35FA">
        <w:t xml:space="preserve"> instead of </w:t>
      </w:r>
      <w:r w:rsidR="009A6921">
        <w:t xml:space="preserve">heading </w:t>
      </w:r>
      <w:r w:rsidRPr="001F35FA">
        <w:t>down.</w:t>
      </w:r>
      <w:r w:rsidR="00B11919">
        <w:t xml:space="preserve"> </w:t>
      </w:r>
    </w:p>
    <w:p w14:paraId="3D70816F" w14:textId="77136F1A" w:rsidR="0072368C" w:rsidRPr="001F35FA" w:rsidRDefault="00E64C76" w:rsidP="005070E8">
      <w:pPr>
        <w:ind w:right="946"/>
      </w:pPr>
      <w:r>
        <w:t>It</w:t>
      </w:r>
      <w:r w:rsidR="000D7229" w:rsidRPr="001F35FA">
        <w:t xml:space="preserve"> is i</w:t>
      </w:r>
      <w:r w:rsidR="0096689C" w:rsidRPr="001F35FA">
        <w:t>mportant that the lessons learned</w:t>
      </w:r>
      <w:r w:rsidR="000D7229" w:rsidRPr="001F35FA">
        <w:t xml:space="preserve"> from</w:t>
      </w:r>
      <w:r w:rsidR="005572CA">
        <w:t xml:space="preserve"> previous attempts are heeded by</w:t>
      </w:r>
      <w:r w:rsidR="000D7229" w:rsidRPr="001F35FA">
        <w:t xml:space="preserve"> </w:t>
      </w:r>
      <w:r w:rsidR="0072368C" w:rsidRPr="001F35FA">
        <w:t>the Queensland G</w:t>
      </w:r>
      <w:r w:rsidR="0096689C" w:rsidRPr="001F35FA">
        <w:t xml:space="preserve">overnment </w:t>
      </w:r>
      <w:r w:rsidR="005572CA">
        <w:t xml:space="preserve">as it </w:t>
      </w:r>
      <w:r w:rsidR="0096689C" w:rsidRPr="001F35FA">
        <w:t>prepares</w:t>
      </w:r>
      <w:r w:rsidR="0072368C" w:rsidRPr="001F35FA">
        <w:t xml:space="preserve"> its plan for implementing the Closing the Gap Agreement.</w:t>
      </w:r>
      <w:r w:rsidR="00B11919">
        <w:t xml:space="preserve"> </w:t>
      </w:r>
      <w:r w:rsidR="00413310" w:rsidRPr="001F35FA">
        <w:t xml:space="preserve">In recent years work has been done within Queensland Treasury and the Queensland Productivity Commission modelling the savings to taxpayers </w:t>
      </w:r>
      <w:r w:rsidR="00346F19" w:rsidRPr="001F35FA">
        <w:t xml:space="preserve">generated </w:t>
      </w:r>
      <w:r w:rsidR="00413310" w:rsidRPr="001F35FA">
        <w:t>by reducing rates of recidivism and imprisonment.</w:t>
      </w:r>
      <w:r w:rsidR="00B11919">
        <w:t xml:space="preserve"> </w:t>
      </w:r>
      <w:r w:rsidR="00413310" w:rsidRPr="001F35FA">
        <w:t>Hopefully this work will inform the Queensland Government’s plan</w:t>
      </w:r>
      <w:r w:rsidR="00346F19" w:rsidRPr="001F35FA">
        <w:t>.</w:t>
      </w:r>
    </w:p>
    <w:p w14:paraId="20226767" w14:textId="16E153A5" w:rsidR="00346F19" w:rsidRPr="001F35FA" w:rsidRDefault="00950FC2" w:rsidP="005070E8">
      <w:pPr>
        <w:ind w:right="946"/>
      </w:pPr>
      <w:r>
        <w:t>W</w:t>
      </w:r>
      <w:r w:rsidR="00346F19" w:rsidRPr="001F35FA">
        <w:t>hatever is in the plan</w:t>
      </w:r>
      <w:r w:rsidR="00383BEB">
        <w:t>,</w:t>
      </w:r>
      <w:r w:rsidR="00346F19" w:rsidRPr="001F35FA">
        <w:t xml:space="preserve"> </w:t>
      </w:r>
      <w:r w:rsidR="00E64C76">
        <w:t xml:space="preserve">it </w:t>
      </w:r>
      <w:r w:rsidR="00346F19" w:rsidRPr="001F35FA">
        <w:t xml:space="preserve">will </w:t>
      </w:r>
      <w:r w:rsidR="00383BEB">
        <w:t xml:space="preserve">now </w:t>
      </w:r>
      <w:r w:rsidR="00346F19" w:rsidRPr="001F35FA">
        <w:t xml:space="preserve">have to deal with the almost inevitable impact on the criminalisation of children </w:t>
      </w:r>
      <w:r w:rsidR="0096689C" w:rsidRPr="001F35FA">
        <w:t xml:space="preserve">that will </w:t>
      </w:r>
      <w:r w:rsidR="005E1748" w:rsidRPr="001F35FA">
        <w:t>result</w:t>
      </w:r>
      <w:r w:rsidR="00DB37E9">
        <w:t xml:space="preserve"> from the Premier’s recent</w:t>
      </w:r>
      <w:r w:rsidR="00346F19" w:rsidRPr="001F35FA">
        <w:t xml:space="preserve"> decisi</w:t>
      </w:r>
      <w:r w:rsidR="005E1748" w:rsidRPr="001F35FA">
        <w:t>on to recruit an additional 2025</w:t>
      </w:r>
      <w:r w:rsidR="00346F19" w:rsidRPr="001F35FA">
        <w:t xml:space="preserve"> police officers</w:t>
      </w:r>
      <w:r w:rsidR="005E1748" w:rsidRPr="001F35FA">
        <w:t xml:space="preserve"> by 2025</w:t>
      </w:r>
      <w:r w:rsidR="00346F19" w:rsidRPr="001F35FA">
        <w:t>.</w:t>
      </w:r>
      <w:r w:rsidR="00B11919">
        <w:t xml:space="preserve"> </w:t>
      </w:r>
      <w:r w:rsidR="00EC6999">
        <w:t>The resulting likelihood of an</w:t>
      </w:r>
      <w:r w:rsidR="0096689C" w:rsidRPr="001F35FA">
        <w:t xml:space="preserve"> increase in police patrols underl</w:t>
      </w:r>
      <w:r w:rsidR="00DB37E9">
        <w:t>ines the importance of introducing</w:t>
      </w:r>
      <w:r w:rsidR="0096689C" w:rsidRPr="001F35FA">
        <w:t xml:space="preserve"> some form of incentivisation for police to </w:t>
      </w:r>
      <w:r w:rsidR="00DB37E9">
        <w:t xml:space="preserve">pro-actively </w:t>
      </w:r>
      <w:r w:rsidR="0096689C" w:rsidRPr="001F35FA">
        <w:t>d</w:t>
      </w:r>
      <w:r w:rsidR="00DB37E9">
        <w:t xml:space="preserve">ivert children </w:t>
      </w:r>
      <w:r w:rsidR="0096689C" w:rsidRPr="001F35FA">
        <w:t>from the criminal justice system.</w:t>
      </w:r>
    </w:p>
    <w:p w14:paraId="62E5995B" w14:textId="34876441" w:rsidR="00CB7A28" w:rsidRDefault="00FE7C53" w:rsidP="005070E8">
      <w:pPr>
        <w:ind w:right="946"/>
      </w:pPr>
      <w:r>
        <w:t>For the plan to be successful</w:t>
      </w:r>
      <w:r w:rsidR="002060F7">
        <w:t>,</w:t>
      </w:r>
      <w:r>
        <w:t xml:space="preserve"> I think there are some other factors that will </w:t>
      </w:r>
      <w:r w:rsidR="00FD40FD">
        <w:t>be important.</w:t>
      </w:r>
    </w:p>
    <w:p w14:paraId="505384C1" w14:textId="77582279" w:rsidR="00EC6999" w:rsidRDefault="00FD40FD" w:rsidP="005070E8">
      <w:pPr>
        <w:ind w:right="946"/>
      </w:pPr>
      <w:r>
        <w:t>Firstly, we need to l</w:t>
      </w:r>
      <w:r w:rsidR="005173D5" w:rsidRPr="00FD40FD">
        <w:t xml:space="preserve">isten to </w:t>
      </w:r>
      <w:r w:rsidR="00DD7224" w:rsidRPr="00FD40FD">
        <w:t>those most affected</w:t>
      </w:r>
      <w:r w:rsidR="002060F7">
        <w:t>,</w:t>
      </w:r>
      <w:r w:rsidR="00DD7224" w:rsidRPr="00FD40FD">
        <w:t xml:space="preserve"> and that is </w:t>
      </w:r>
      <w:r w:rsidR="005173D5" w:rsidRPr="00FD40FD">
        <w:t>children</w:t>
      </w:r>
      <w:r w:rsidR="00DD7224" w:rsidRPr="00FD40FD">
        <w:t xml:space="preserve"> and First Nations people.</w:t>
      </w:r>
      <w:r w:rsidR="00B11919">
        <w:t xml:space="preserve"> </w:t>
      </w:r>
      <w:r w:rsidR="005D567C" w:rsidRPr="00FD40FD">
        <w:t>We can do that by ensuring that the rights of children and cultural rights, which are now protected in law in Queensland, are</w:t>
      </w:r>
      <w:r w:rsidR="00AC10C6" w:rsidRPr="00FD40FD">
        <w:t xml:space="preserve"> central to decision making.</w:t>
      </w:r>
      <w:r w:rsidR="00B11919">
        <w:t xml:space="preserve"> </w:t>
      </w:r>
      <w:r w:rsidR="00AC10C6" w:rsidRPr="00FD40FD">
        <w:t xml:space="preserve">To support a </w:t>
      </w:r>
      <w:r w:rsidR="00DB37E9" w:rsidRPr="00FD40FD">
        <w:t>‘</w:t>
      </w:r>
      <w:r w:rsidR="00AC10C6" w:rsidRPr="00FD40FD">
        <w:t>child rights approach</w:t>
      </w:r>
      <w:r w:rsidR="00DB37E9" w:rsidRPr="00FD40FD">
        <w:t>’</w:t>
      </w:r>
      <w:r w:rsidR="00AC10C6" w:rsidRPr="00FD40FD">
        <w:t xml:space="preserve"> these rights must be</w:t>
      </w:r>
      <w:r w:rsidR="005D567C" w:rsidRPr="00FD40FD">
        <w:t xml:space="preserve"> asserted at every</w:t>
      </w:r>
      <w:r w:rsidR="00AC10C6" w:rsidRPr="00FD40FD">
        <w:t xml:space="preserve"> available opportunity</w:t>
      </w:r>
      <w:r w:rsidR="00BC3BF1">
        <w:t>,</w:t>
      </w:r>
      <w:r w:rsidR="00AC10C6" w:rsidRPr="00FD40FD">
        <w:t xml:space="preserve"> and </w:t>
      </w:r>
      <w:r w:rsidR="005D567C" w:rsidRPr="00FD40FD">
        <w:t xml:space="preserve">organisations such as </w:t>
      </w:r>
      <w:r w:rsidR="00AC10C6" w:rsidRPr="00FD40FD">
        <w:t xml:space="preserve">ATSILS, Sisters Inside, </w:t>
      </w:r>
      <w:r w:rsidR="005D567C" w:rsidRPr="00FD40FD">
        <w:t xml:space="preserve">YAC and Indigenous controlled organisations </w:t>
      </w:r>
      <w:r w:rsidR="00A0580C" w:rsidRPr="00FD40FD">
        <w:t>and advisory bodies such as the</w:t>
      </w:r>
      <w:r w:rsidR="002B63B7">
        <w:t xml:space="preserve"> Queensland First Children</w:t>
      </w:r>
      <w:r w:rsidR="00C015B8" w:rsidRPr="00FD40FD">
        <w:t xml:space="preserve"> and Families Board</w:t>
      </w:r>
      <w:r w:rsidR="002060F7">
        <w:t>,</w:t>
      </w:r>
      <w:r w:rsidR="00A0580C" w:rsidRPr="00FD40FD">
        <w:t xml:space="preserve"> </w:t>
      </w:r>
      <w:r w:rsidR="008C610A" w:rsidRPr="00FD40FD">
        <w:t>have critical and ongoing roles</w:t>
      </w:r>
      <w:r w:rsidR="00383BEB">
        <w:t>,</w:t>
      </w:r>
      <w:r w:rsidR="008C610A" w:rsidRPr="00FD40FD">
        <w:t xml:space="preserve"> and </w:t>
      </w:r>
      <w:r w:rsidR="00AC10C6" w:rsidRPr="00FD40FD">
        <w:t xml:space="preserve">must be routinely </w:t>
      </w:r>
      <w:r w:rsidR="00C015B8" w:rsidRPr="00FD40FD">
        <w:t xml:space="preserve">consulted </w:t>
      </w:r>
      <w:r w:rsidR="005D567C" w:rsidRPr="00FD40FD">
        <w:t>to ensure those voices are heard.</w:t>
      </w:r>
      <w:r w:rsidR="00B11919">
        <w:t xml:space="preserve"> </w:t>
      </w:r>
    </w:p>
    <w:p w14:paraId="4F1AA5F8" w14:textId="09CD69F9" w:rsidR="008A2A54" w:rsidRDefault="00DB37E9" w:rsidP="005070E8">
      <w:pPr>
        <w:ind w:right="946"/>
      </w:pPr>
      <w:r w:rsidRPr="00FD40FD">
        <w:t xml:space="preserve">We </w:t>
      </w:r>
      <w:r w:rsidR="002060F7">
        <w:t>must all keep working towards a</w:t>
      </w:r>
      <w:r w:rsidR="00BC3BF1">
        <w:t xml:space="preserve"> human rights culture in y</w:t>
      </w:r>
      <w:r w:rsidRPr="00FD40FD">
        <w:t xml:space="preserve">outh </w:t>
      </w:r>
      <w:r w:rsidR="00BC3BF1">
        <w:t>j</w:t>
      </w:r>
      <w:r w:rsidRPr="00FD40FD">
        <w:t>ustice</w:t>
      </w:r>
      <w:r w:rsidR="005572CA">
        <w:t>,</w:t>
      </w:r>
      <w:r w:rsidR="008C610A" w:rsidRPr="008A2A54">
        <w:t xml:space="preserve"> and in my mind</w:t>
      </w:r>
      <w:r w:rsidR="005572CA">
        <w:t>,</w:t>
      </w:r>
      <w:r w:rsidRPr="00FD40FD">
        <w:t xml:space="preserve"> when the us</w:t>
      </w:r>
      <w:r w:rsidR="008C610A" w:rsidRPr="008A2A54">
        <w:t>e</w:t>
      </w:r>
      <w:r w:rsidR="005572CA">
        <w:t xml:space="preserve"> of</w:t>
      </w:r>
      <w:r w:rsidRPr="00FD40FD">
        <w:t xml:space="preserve"> watch houses as detention overflow facilities is</w:t>
      </w:r>
      <w:r w:rsidR="008C610A" w:rsidRPr="008A2A54">
        <w:t xml:space="preserve"> no longer</w:t>
      </w:r>
      <w:r w:rsidRPr="00FD40FD">
        <w:t xml:space="preserve"> </w:t>
      </w:r>
      <w:r w:rsidR="005572CA">
        <w:t xml:space="preserve">even </w:t>
      </w:r>
      <w:r w:rsidR="002060F7">
        <w:t>put on the table for consideration</w:t>
      </w:r>
      <w:r w:rsidR="008C610A" w:rsidRPr="008A2A54">
        <w:t>, I think we will be a long way towards achieving</w:t>
      </w:r>
      <w:r w:rsidR="000353B1" w:rsidRPr="008A2A54">
        <w:t xml:space="preserve"> that culture</w:t>
      </w:r>
      <w:r w:rsidR="008F3598" w:rsidRPr="00FD40FD">
        <w:t>.</w:t>
      </w:r>
      <w:r w:rsidR="00B11919">
        <w:t xml:space="preserve"> </w:t>
      </w:r>
      <w:r w:rsidR="000353B1" w:rsidRPr="008A2A54">
        <w:t>W</w:t>
      </w:r>
      <w:r w:rsidRPr="00FD40FD">
        <w:t>e are not there yet</w:t>
      </w:r>
      <w:r w:rsidR="005572CA">
        <w:t>,</w:t>
      </w:r>
      <w:r w:rsidR="008F3598" w:rsidRPr="00FD40FD">
        <w:t xml:space="preserve"> but the Human Rights Act can help us advocate to get there</w:t>
      </w:r>
      <w:r w:rsidRPr="00FD40FD">
        <w:t>.</w:t>
      </w:r>
    </w:p>
    <w:p w14:paraId="34C34FF2" w14:textId="456F3BA1" w:rsidR="00984ED8" w:rsidRPr="008A2A54" w:rsidRDefault="005D567C" w:rsidP="005070E8">
      <w:pPr>
        <w:ind w:right="946"/>
      </w:pPr>
      <w:r w:rsidRPr="008A2A54">
        <w:lastRenderedPageBreak/>
        <w:t xml:space="preserve">Secondly, </w:t>
      </w:r>
      <w:r w:rsidR="008A2A54">
        <w:t xml:space="preserve">we must </w:t>
      </w:r>
      <w:r w:rsidR="00984ED8" w:rsidRPr="008A2A54">
        <w:t xml:space="preserve">take the politics out </w:t>
      </w:r>
      <w:r w:rsidR="00A0580C" w:rsidRPr="008A2A54">
        <w:t xml:space="preserve">of </w:t>
      </w:r>
      <w:r w:rsidR="00AA017C" w:rsidRPr="008A2A54">
        <w:t>youth justice.</w:t>
      </w:r>
      <w:r w:rsidR="00B11919">
        <w:t xml:space="preserve"> </w:t>
      </w:r>
      <w:r w:rsidR="00AA017C" w:rsidRPr="008A2A54">
        <w:t>During the early response to the pandemic, the QHRC, Bar Association of Queensland and Q</w:t>
      </w:r>
      <w:r w:rsidR="00C015B8" w:rsidRPr="008A2A54">
        <w:t>ueensland</w:t>
      </w:r>
      <w:r w:rsidR="00AA017C" w:rsidRPr="008A2A54">
        <w:t xml:space="preserve"> Law Society jointly wrote to the Premier and Opposition Leader seeking a bipartisan approach to addressing the risk of COVID-19 in Queensland’s prison system.</w:t>
      </w:r>
      <w:r w:rsidR="00B11919">
        <w:t xml:space="preserve"> </w:t>
      </w:r>
      <w:r w:rsidR="00AA017C" w:rsidRPr="008A2A54">
        <w:t>We unfortunately didn’t achieve this result</w:t>
      </w:r>
      <w:r w:rsidR="00303ED0" w:rsidRPr="008A2A54">
        <w:t>,</w:t>
      </w:r>
      <w:r w:rsidR="00AA017C" w:rsidRPr="008A2A54">
        <w:t xml:space="preserve"> however I believe that with a new 4 year term and a new Opposition Leader, there may be some willingness to declare a moratorium </w:t>
      </w:r>
      <w:r w:rsidR="00A0580C" w:rsidRPr="008A2A54">
        <w:t xml:space="preserve">on </w:t>
      </w:r>
      <w:r w:rsidR="00C015B8" w:rsidRPr="008A2A54">
        <w:t xml:space="preserve">the </w:t>
      </w:r>
      <w:r w:rsidR="00A0580C" w:rsidRPr="008A2A54">
        <w:t>politicisation of</w:t>
      </w:r>
      <w:r w:rsidR="00AA017C" w:rsidRPr="008A2A54">
        <w:t xml:space="preserve"> youth offending.</w:t>
      </w:r>
      <w:r w:rsidR="00B11919">
        <w:t xml:space="preserve"> </w:t>
      </w:r>
      <w:r w:rsidR="00AA017C" w:rsidRPr="008A2A54">
        <w:t xml:space="preserve">In </w:t>
      </w:r>
      <w:r w:rsidR="00303ED0" w:rsidRPr="008A2A54">
        <w:t>a perfect world the Premier,</w:t>
      </w:r>
      <w:r w:rsidR="00AA017C" w:rsidRPr="008A2A54">
        <w:t xml:space="preserve"> Leader of the Opposition </w:t>
      </w:r>
      <w:r w:rsidR="00303ED0" w:rsidRPr="008A2A54">
        <w:t xml:space="preserve">and Robbie Katter </w:t>
      </w:r>
      <w:r w:rsidR="00AA017C" w:rsidRPr="008A2A54">
        <w:t xml:space="preserve">would visit </w:t>
      </w:r>
      <w:r w:rsidR="00A0580C" w:rsidRPr="008A2A54">
        <w:t>“</w:t>
      </w:r>
      <w:r w:rsidR="00AA017C" w:rsidRPr="008A2A54">
        <w:t>the wall</w:t>
      </w:r>
      <w:r w:rsidR="00A0580C" w:rsidRPr="008A2A54">
        <w:t>”</w:t>
      </w:r>
      <w:r w:rsidR="00AA017C" w:rsidRPr="008A2A54">
        <w:t xml:space="preserve"> at </w:t>
      </w:r>
      <w:r w:rsidR="00A0580C" w:rsidRPr="008A2A54">
        <w:t xml:space="preserve">the </w:t>
      </w:r>
      <w:r w:rsidR="00AA017C" w:rsidRPr="008A2A54">
        <w:t xml:space="preserve">Cleveland </w:t>
      </w:r>
      <w:r w:rsidR="00A0580C" w:rsidRPr="008A2A54">
        <w:t xml:space="preserve">YDC </w:t>
      </w:r>
      <w:r w:rsidR="00303ED0" w:rsidRPr="008A2A54">
        <w:t>and jointly announce a tr</w:t>
      </w:r>
      <w:r w:rsidR="00AA017C" w:rsidRPr="008A2A54">
        <w:t>i</w:t>
      </w:r>
      <w:r w:rsidR="008C610A" w:rsidRPr="008A2A54">
        <w:t>-</w:t>
      </w:r>
      <w:r w:rsidR="00AA017C" w:rsidRPr="008A2A54">
        <w:t>partisan commitment to addressing youth wellbeing.</w:t>
      </w:r>
    </w:p>
    <w:p w14:paraId="43DED819" w14:textId="665A5050" w:rsidR="00054F03" w:rsidRPr="008A2A54" w:rsidRDefault="00A0580C" w:rsidP="005070E8">
      <w:pPr>
        <w:ind w:right="946"/>
      </w:pPr>
      <w:r w:rsidRPr="000353B1">
        <w:t xml:space="preserve">Thirdly, the Queensland Government must reflect on the importance </w:t>
      </w:r>
      <w:r w:rsidR="00054F03" w:rsidRPr="000353B1">
        <w:t xml:space="preserve">and complexity </w:t>
      </w:r>
      <w:r w:rsidRPr="000353B1">
        <w:t xml:space="preserve">of supporting youth wellbeing by </w:t>
      </w:r>
      <w:r w:rsidR="00383BEB">
        <w:t>making l</w:t>
      </w:r>
      <w:r w:rsidR="005572CA">
        <w:t>ong term investments</w:t>
      </w:r>
      <w:r w:rsidR="00B11919">
        <w:t xml:space="preserve"> </w:t>
      </w:r>
      <w:r w:rsidRPr="000353B1">
        <w:t xml:space="preserve">across a </w:t>
      </w:r>
      <w:r w:rsidR="005572CA" w:rsidRPr="005572CA">
        <w:rPr>
          <w:u w:val="single"/>
        </w:rPr>
        <w:t>wide</w:t>
      </w:r>
      <w:r w:rsidR="005572CA">
        <w:t xml:space="preserve"> </w:t>
      </w:r>
      <w:r w:rsidRPr="000353B1">
        <w:t xml:space="preserve">range of portfolios. </w:t>
      </w:r>
      <w:r w:rsidR="00054F03" w:rsidRPr="008A2A54">
        <w:t>To find a clear demonstration of the intersectionality of issues you only need to look at the evidence emerging from the Disability Royal Commission showing the role of disability in influencing decisions about a child’s removal from family</w:t>
      </w:r>
      <w:r w:rsidR="008F3598" w:rsidRPr="008A2A54">
        <w:t>,</w:t>
      </w:r>
      <w:r w:rsidR="00054F03" w:rsidRPr="008A2A54">
        <w:t xml:space="preserve"> and how out of home care can in turn act as a gateway into the criminal justice system.</w:t>
      </w:r>
    </w:p>
    <w:p w14:paraId="5BD87AB1" w14:textId="03BD541F" w:rsidR="00AA017C" w:rsidRPr="001F35FA" w:rsidRDefault="006559F3" w:rsidP="005070E8">
      <w:pPr>
        <w:ind w:right="946"/>
      </w:pPr>
      <w:r>
        <w:t>I</w:t>
      </w:r>
      <w:r w:rsidR="008A2A54">
        <w:t>n preparing the next budget</w:t>
      </w:r>
      <w:r w:rsidR="00BC3BF1">
        <w:t>,</w:t>
      </w:r>
      <w:r w:rsidR="008A2A54">
        <w:t xml:space="preserve"> the Treasurer would do well to take on board the</w:t>
      </w:r>
      <w:r w:rsidR="00A0580C" w:rsidRPr="001F35FA">
        <w:t xml:space="preserve"> YAC Orange Paper #2 </w:t>
      </w:r>
      <w:r w:rsidR="008A2A54">
        <w:t xml:space="preserve">which </w:t>
      </w:r>
      <w:r w:rsidR="00A0580C" w:rsidRPr="001F35FA">
        <w:t xml:space="preserve">outlines </w:t>
      </w:r>
      <w:r w:rsidR="008C610A">
        <w:t xml:space="preserve">a </w:t>
      </w:r>
      <w:r w:rsidR="00451089">
        <w:t xml:space="preserve">10 point plan for </w:t>
      </w:r>
      <w:r w:rsidR="00A0580C" w:rsidRPr="001F35FA">
        <w:t>investm</w:t>
      </w:r>
      <w:r w:rsidR="00451089">
        <w:t>ent in</w:t>
      </w:r>
      <w:r w:rsidR="005E1748" w:rsidRPr="001F35FA">
        <w:t xml:space="preserve"> </w:t>
      </w:r>
      <w:r w:rsidR="00A0580C" w:rsidRPr="001F35FA">
        <w:t>housing, communities, health including mental health, education and so on</w:t>
      </w:r>
      <w:r w:rsidR="00451089">
        <w:t>.</w:t>
      </w:r>
    </w:p>
    <w:p w14:paraId="1AE7CB3E" w14:textId="61FDEB06" w:rsidR="00A0580C" w:rsidRDefault="005C1F5B" w:rsidP="005070E8">
      <w:pPr>
        <w:ind w:right="946"/>
      </w:pPr>
      <w:r w:rsidRPr="001F35FA">
        <w:t>Finally</w:t>
      </w:r>
      <w:r w:rsidR="006559F3">
        <w:t>,</w:t>
      </w:r>
      <w:r w:rsidRPr="001F35FA">
        <w:t xml:space="preserve"> the Queensl</w:t>
      </w:r>
      <w:r w:rsidR="00C015B8" w:rsidRPr="001F35FA">
        <w:t>and Government should commit to raising the</w:t>
      </w:r>
      <w:r w:rsidR="00532079" w:rsidRPr="001F35FA">
        <w:t xml:space="preserve"> age of criminal responsibility</w:t>
      </w:r>
      <w:r w:rsidR="00A11A23">
        <w:t>. However,</w:t>
      </w:r>
      <w:r w:rsidR="00532079" w:rsidRPr="001F35FA">
        <w:t xml:space="preserve"> in doing so it must ensure that</w:t>
      </w:r>
      <w:r w:rsidR="00303ED0" w:rsidRPr="001F35FA">
        <w:t>, once again,</w:t>
      </w:r>
      <w:r w:rsidR="00532079" w:rsidRPr="001F35FA">
        <w:t xml:space="preserve"> it learns the lesson from the decisi</w:t>
      </w:r>
      <w:r w:rsidR="006559F3">
        <w:t>on to remove 17 year olds from</w:t>
      </w:r>
      <w:r w:rsidR="00532079" w:rsidRPr="001F35FA">
        <w:t xml:space="preserve"> adult prison</w:t>
      </w:r>
      <w:r w:rsidR="006559F3">
        <w:t>s</w:t>
      </w:r>
      <w:r w:rsidR="00532079" w:rsidRPr="001F35FA">
        <w:t>.</w:t>
      </w:r>
      <w:r w:rsidR="00B11919">
        <w:t xml:space="preserve"> </w:t>
      </w:r>
      <w:r w:rsidR="00532079" w:rsidRPr="001F35FA">
        <w:t xml:space="preserve">It must </w:t>
      </w:r>
      <w:r w:rsidR="00827994">
        <w:t xml:space="preserve">therefore </w:t>
      </w:r>
      <w:r w:rsidR="00532079" w:rsidRPr="001F35FA">
        <w:t xml:space="preserve">have alternative services in place to respond to the </w:t>
      </w:r>
      <w:r w:rsidR="00303ED0" w:rsidRPr="001F35FA">
        <w:t xml:space="preserve">complex </w:t>
      </w:r>
      <w:r w:rsidR="00827994">
        <w:t>needs of children aged between 10 and 14</w:t>
      </w:r>
      <w:r w:rsidR="006E5090" w:rsidRPr="001F35FA">
        <w:t>, and this will be expensive.</w:t>
      </w:r>
      <w:r w:rsidR="00B11919">
        <w:t xml:space="preserve"> </w:t>
      </w:r>
      <w:r w:rsidR="00827994">
        <w:t xml:space="preserve">If these services are not in place, the resulting vacuum </w:t>
      </w:r>
      <w:r w:rsidR="00950FC2">
        <w:t xml:space="preserve">of options </w:t>
      </w:r>
      <w:r w:rsidR="00827994">
        <w:t>i</w:t>
      </w:r>
      <w:r w:rsidR="00451089">
        <w:t xml:space="preserve">s likely to lead to police pursuing other means of </w:t>
      </w:r>
      <w:r w:rsidR="002060F7">
        <w:t xml:space="preserve">achieving </w:t>
      </w:r>
      <w:r w:rsidR="00950FC2">
        <w:t>community safety,</w:t>
      </w:r>
      <w:r w:rsidR="00827994">
        <w:t xml:space="preserve"> such as </w:t>
      </w:r>
      <w:r w:rsidR="00537B2C">
        <w:t xml:space="preserve">accommodating children in </w:t>
      </w:r>
      <w:r w:rsidR="00827994">
        <w:t>authorised mental health services.</w:t>
      </w:r>
    </w:p>
    <w:p w14:paraId="496CD56D" w14:textId="68537D22" w:rsidR="00807D22" w:rsidRDefault="00451089" w:rsidP="005070E8">
      <w:pPr>
        <w:ind w:right="946"/>
      </w:pPr>
      <w:r>
        <w:t>To end on a positive note</w:t>
      </w:r>
      <w:r w:rsidR="00D774A0">
        <w:t>,</w:t>
      </w:r>
      <w:r w:rsidR="00A11A23">
        <w:t xml:space="preserve"> let me conclude by again congratulating the Board and staff of Youth Advocacy Centre.</w:t>
      </w:r>
      <w:r w:rsidR="00B11919">
        <w:t xml:space="preserve"> </w:t>
      </w:r>
      <w:r w:rsidR="00203EBA">
        <w:t xml:space="preserve">I have long been a fan of YAC’s model of day to day court </w:t>
      </w:r>
      <w:r w:rsidR="004931AC">
        <w:t>and client casework informing its systemic advocacy.</w:t>
      </w:r>
      <w:r w:rsidR="00B11919">
        <w:t xml:space="preserve"> </w:t>
      </w:r>
      <w:r w:rsidR="004931AC">
        <w:t xml:space="preserve">YAC’s credibility is built upon the years of dedicated experience </w:t>
      </w:r>
      <w:r w:rsidR="00080F1B">
        <w:t xml:space="preserve">and expertise </w:t>
      </w:r>
      <w:r w:rsidR="004931AC">
        <w:t>of its staff and board</w:t>
      </w:r>
      <w:r w:rsidR="002060F7">
        <w:t>,</w:t>
      </w:r>
      <w:r w:rsidR="00632E0E">
        <w:t xml:space="preserve"> which is reflected in the quality of its work.</w:t>
      </w:r>
      <w:r w:rsidR="00B11919">
        <w:t xml:space="preserve"> </w:t>
      </w:r>
      <w:r w:rsidR="00632E0E">
        <w:t xml:space="preserve">As the Human Rights Act is still in its infancy it is important that community legal centres and the broader profession </w:t>
      </w:r>
      <w:r w:rsidR="00807D22">
        <w:t>take up the language of human rights advocacy.</w:t>
      </w:r>
      <w:r w:rsidR="00B11919">
        <w:t xml:space="preserve"> </w:t>
      </w:r>
      <w:r w:rsidR="00807D22">
        <w:t xml:space="preserve">YAC </w:t>
      </w:r>
      <w:r w:rsidR="00F276C5">
        <w:t xml:space="preserve">did </w:t>
      </w:r>
      <w:r w:rsidR="00807D22">
        <w:t>this for years in advocating that the treatment of 17 year olds as adults breached the State’s obligation</w:t>
      </w:r>
      <w:r w:rsidR="00F276C5">
        <w:t>s</w:t>
      </w:r>
      <w:r w:rsidR="00807D22">
        <w:t xml:space="preserve"> under the Convention of the Rights of the Child</w:t>
      </w:r>
      <w:r w:rsidR="002060F7">
        <w:t>,</w:t>
      </w:r>
      <w:r w:rsidR="00807D22">
        <w:t xml:space="preserve"> and I have every confidence that YAC will continue to </w:t>
      </w:r>
      <w:r>
        <w:t xml:space="preserve">be </w:t>
      </w:r>
      <w:r w:rsidR="00807D22">
        <w:t>lead</w:t>
      </w:r>
      <w:r>
        <w:t>er</w:t>
      </w:r>
      <w:r w:rsidR="00807D22">
        <w:t xml:space="preserve"> in human rights for many years to come.</w:t>
      </w:r>
    </w:p>
    <w:p w14:paraId="6F449082" w14:textId="0C76B877" w:rsidR="00A11A23" w:rsidRDefault="00807D22" w:rsidP="005070E8">
      <w:pPr>
        <w:ind w:right="946"/>
      </w:pPr>
      <w:r>
        <w:t>Thank you.</w:t>
      </w:r>
    </w:p>
    <w:p w14:paraId="74010504" w14:textId="77777777" w:rsidR="00E64C76" w:rsidRPr="001F35FA" w:rsidRDefault="00E64C76" w:rsidP="005070E8">
      <w:pPr>
        <w:ind w:right="946"/>
      </w:pPr>
    </w:p>
    <w:sectPr w:rsidR="00E64C76" w:rsidRPr="001F35FA" w:rsidSect="002A6E75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7F6D4" w14:textId="77777777" w:rsidR="00662CD4" w:rsidRDefault="00662CD4" w:rsidP="007F28BF">
      <w:pPr>
        <w:spacing w:after="0" w:line="240" w:lineRule="auto"/>
      </w:pPr>
      <w:r>
        <w:separator/>
      </w:r>
    </w:p>
  </w:endnote>
  <w:endnote w:type="continuationSeparator" w:id="0">
    <w:p w14:paraId="2340B2F7" w14:textId="77777777" w:rsidR="00662CD4" w:rsidRDefault="00662CD4" w:rsidP="007F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BA1A4" w14:textId="45B24DC8" w:rsidR="00BC3BF1" w:rsidRPr="00BC3BF1" w:rsidRDefault="00BC3BF1" w:rsidP="00BC3BF1">
    <w:pPr>
      <w:pStyle w:val="Footer"/>
      <w:tabs>
        <w:tab w:val="clear" w:pos="4513"/>
        <w:tab w:val="clear" w:pos="9026"/>
        <w:tab w:val="left" w:pos="3611"/>
      </w:tabs>
      <w:rPr>
        <w:sz w:val="16"/>
        <w:szCs w:val="16"/>
      </w:rPr>
    </w:pPr>
    <w:r>
      <w:tab/>
    </w:r>
    <w:r w:rsidRPr="00260847">
      <w:rPr>
        <w:rFonts w:cs="Arial"/>
        <w:noProof/>
        <w:sz w:val="20"/>
        <w:szCs w:val="20"/>
        <w:vertAlign w:val="subscript"/>
        <w:lang w:eastAsia="en-AU"/>
      </w:rPr>
      <w:drawing>
        <wp:inline distT="0" distB="0" distL="0" distR="0" wp14:anchorId="57AEB846" wp14:editId="714C9669">
          <wp:extent cx="5575110" cy="49007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 bar - thin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0634" cy="30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3BF1">
      <w:rPr>
        <w:rFonts w:cs="Arial"/>
        <w:color w:val="404040" w:themeColor="text1" w:themeTint="BF"/>
        <w:sz w:val="16"/>
        <w:szCs w:val="16"/>
      </w:rPr>
      <w:t>Queensland Human Rights Commission | www.qhrc.qld.gov.au</w:t>
    </w:r>
    <w:r w:rsidRPr="00BC3BF1">
      <w:rPr>
        <w:rFonts w:cs="Arial"/>
        <w:color w:val="404040" w:themeColor="text1" w:themeTint="BF"/>
        <w:sz w:val="16"/>
        <w:szCs w:val="16"/>
      </w:rPr>
      <w:tab/>
    </w:r>
    <w:r w:rsidRPr="00BC3BF1">
      <w:rPr>
        <w:sz w:val="16"/>
        <w:szCs w:val="16"/>
      </w:rPr>
      <w:tab/>
    </w:r>
    <w:r w:rsidRPr="00BC3BF1">
      <w:rPr>
        <w:sz w:val="16"/>
        <w:szCs w:val="16"/>
      </w:rPr>
      <w:tab/>
    </w:r>
    <w:r w:rsidRPr="00BC3BF1">
      <w:rPr>
        <w:sz w:val="16"/>
        <w:szCs w:val="16"/>
      </w:rPr>
      <w:tab/>
    </w:r>
    <w:r w:rsidRPr="00BC3BF1">
      <w:rPr>
        <w:sz w:val="16"/>
        <w:szCs w:val="16"/>
      </w:rPr>
      <w:tab/>
    </w:r>
    <w:r w:rsidRPr="00BC3BF1">
      <w:rPr>
        <w:sz w:val="16"/>
        <w:szCs w:val="16"/>
      </w:rPr>
      <w:tab/>
    </w:r>
    <w:r w:rsidRPr="00BC3BF1">
      <w:rPr>
        <w:sz w:val="16"/>
        <w:szCs w:val="16"/>
      </w:rPr>
      <w:fldChar w:fldCharType="begin"/>
    </w:r>
    <w:r w:rsidRPr="00BC3BF1">
      <w:rPr>
        <w:sz w:val="16"/>
        <w:szCs w:val="16"/>
      </w:rPr>
      <w:instrText xml:space="preserve"> PAGE   \* MERGEFORMAT </w:instrText>
    </w:r>
    <w:r w:rsidRPr="00BC3BF1">
      <w:rPr>
        <w:sz w:val="16"/>
        <w:szCs w:val="16"/>
      </w:rPr>
      <w:fldChar w:fldCharType="separate"/>
    </w:r>
    <w:r w:rsidR="001F1831">
      <w:rPr>
        <w:noProof/>
        <w:sz w:val="16"/>
        <w:szCs w:val="16"/>
      </w:rPr>
      <w:t>2</w:t>
    </w:r>
    <w:r w:rsidRPr="00BC3BF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7E474" w14:textId="77777777" w:rsidR="00662CD4" w:rsidRDefault="00662CD4" w:rsidP="007F28BF">
      <w:pPr>
        <w:spacing w:after="0" w:line="240" w:lineRule="auto"/>
      </w:pPr>
      <w:r>
        <w:separator/>
      </w:r>
    </w:p>
  </w:footnote>
  <w:footnote w:type="continuationSeparator" w:id="0">
    <w:p w14:paraId="5A2C9EAE" w14:textId="77777777" w:rsidR="00662CD4" w:rsidRDefault="00662CD4" w:rsidP="007F28BF">
      <w:pPr>
        <w:spacing w:after="0" w:line="240" w:lineRule="auto"/>
      </w:pPr>
      <w:r>
        <w:continuationSeparator/>
      </w:r>
    </w:p>
  </w:footnote>
  <w:footnote w:id="1">
    <w:p w14:paraId="53845F81" w14:textId="0F62BA72" w:rsidR="007F28BF" w:rsidRPr="007F28BF" w:rsidRDefault="007F28B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https://www.sbs.com.au/news/queensland-opposition-leader-deb-frecklington-denies-youth-curfew-is-racist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D4C4" w14:textId="1447EDA7" w:rsidR="00E73743" w:rsidRDefault="005070E8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DFAD003" wp14:editId="1EC7419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945219" cy="2945219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elds_colour_co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219" cy="2945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D1794" w14:textId="77777777" w:rsidR="00E73743" w:rsidRDefault="00E73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22A3" w14:textId="4FA1847C" w:rsidR="002A6E75" w:rsidRDefault="002A6E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7F8E202" wp14:editId="549BA5E5">
          <wp:simplePos x="0" y="0"/>
          <wp:positionH relativeFrom="page">
            <wp:posOffset>4530030</wp:posOffset>
          </wp:positionH>
          <wp:positionV relativeFrom="paragraph">
            <wp:posOffset>-460213</wp:posOffset>
          </wp:positionV>
          <wp:extent cx="3030280" cy="3030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s_colour_cor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825" cy="304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F1F"/>
    <w:multiLevelType w:val="hybridMultilevel"/>
    <w:tmpl w:val="B77492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24EC"/>
    <w:multiLevelType w:val="hybridMultilevel"/>
    <w:tmpl w:val="368048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25"/>
    <w:rsid w:val="000048B2"/>
    <w:rsid w:val="0000672A"/>
    <w:rsid w:val="0001785E"/>
    <w:rsid w:val="00026C0D"/>
    <w:rsid w:val="000332E3"/>
    <w:rsid w:val="000353B1"/>
    <w:rsid w:val="000368D0"/>
    <w:rsid w:val="00036AD7"/>
    <w:rsid w:val="00037B98"/>
    <w:rsid w:val="00044126"/>
    <w:rsid w:val="00054F03"/>
    <w:rsid w:val="000570CD"/>
    <w:rsid w:val="00064ABA"/>
    <w:rsid w:val="00080F1B"/>
    <w:rsid w:val="00082643"/>
    <w:rsid w:val="00082B6A"/>
    <w:rsid w:val="000837EE"/>
    <w:rsid w:val="000A57F8"/>
    <w:rsid w:val="000B5488"/>
    <w:rsid w:val="000D0AD7"/>
    <w:rsid w:val="000D7229"/>
    <w:rsid w:val="000E0487"/>
    <w:rsid w:val="000F3811"/>
    <w:rsid w:val="00117E11"/>
    <w:rsid w:val="00124F5F"/>
    <w:rsid w:val="00137493"/>
    <w:rsid w:val="00140745"/>
    <w:rsid w:val="00141AA3"/>
    <w:rsid w:val="001604E1"/>
    <w:rsid w:val="001641D5"/>
    <w:rsid w:val="00170FC6"/>
    <w:rsid w:val="00177D86"/>
    <w:rsid w:val="00197F54"/>
    <w:rsid w:val="001B40BD"/>
    <w:rsid w:val="001C07BB"/>
    <w:rsid w:val="001E63CC"/>
    <w:rsid w:val="001F1831"/>
    <w:rsid w:val="001F221D"/>
    <w:rsid w:val="001F35FA"/>
    <w:rsid w:val="001F3C4F"/>
    <w:rsid w:val="00203EBA"/>
    <w:rsid w:val="00205E6E"/>
    <w:rsid w:val="002060F7"/>
    <w:rsid w:val="00211B2C"/>
    <w:rsid w:val="00220A67"/>
    <w:rsid w:val="00235FD7"/>
    <w:rsid w:val="00250489"/>
    <w:rsid w:val="00255B1E"/>
    <w:rsid w:val="00261169"/>
    <w:rsid w:val="0027567D"/>
    <w:rsid w:val="002A6E75"/>
    <w:rsid w:val="002B1589"/>
    <w:rsid w:val="002B2973"/>
    <w:rsid w:val="002B63B7"/>
    <w:rsid w:val="002D1285"/>
    <w:rsid w:val="002D41DB"/>
    <w:rsid w:val="002E1560"/>
    <w:rsid w:val="002E4AF0"/>
    <w:rsid w:val="002E5F94"/>
    <w:rsid w:val="00303ED0"/>
    <w:rsid w:val="0030475B"/>
    <w:rsid w:val="00334BC0"/>
    <w:rsid w:val="00344A45"/>
    <w:rsid w:val="003465E6"/>
    <w:rsid w:val="00346F19"/>
    <w:rsid w:val="003536EF"/>
    <w:rsid w:val="00383BEB"/>
    <w:rsid w:val="0039479D"/>
    <w:rsid w:val="003A4525"/>
    <w:rsid w:val="003B047B"/>
    <w:rsid w:val="003E19E6"/>
    <w:rsid w:val="003E7451"/>
    <w:rsid w:val="00404D81"/>
    <w:rsid w:val="00413310"/>
    <w:rsid w:val="00420276"/>
    <w:rsid w:val="004300E3"/>
    <w:rsid w:val="00431E00"/>
    <w:rsid w:val="00445CD2"/>
    <w:rsid w:val="00446788"/>
    <w:rsid w:val="00451089"/>
    <w:rsid w:val="004552EE"/>
    <w:rsid w:val="0045573F"/>
    <w:rsid w:val="00455EDE"/>
    <w:rsid w:val="00456CA8"/>
    <w:rsid w:val="00461DA2"/>
    <w:rsid w:val="00472665"/>
    <w:rsid w:val="004755BB"/>
    <w:rsid w:val="004856FB"/>
    <w:rsid w:val="004931AC"/>
    <w:rsid w:val="004B6DD5"/>
    <w:rsid w:val="004C0F97"/>
    <w:rsid w:val="004D5162"/>
    <w:rsid w:val="004F55EC"/>
    <w:rsid w:val="004F5B5D"/>
    <w:rsid w:val="004F5E7E"/>
    <w:rsid w:val="005070E8"/>
    <w:rsid w:val="005074DF"/>
    <w:rsid w:val="0051571A"/>
    <w:rsid w:val="005173D5"/>
    <w:rsid w:val="00522FD2"/>
    <w:rsid w:val="00524BB3"/>
    <w:rsid w:val="00532079"/>
    <w:rsid w:val="00532A61"/>
    <w:rsid w:val="00533665"/>
    <w:rsid w:val="00537B2C"/>
    <w:rsid w:val="00543D5C"/>
    <w:rsid w:val="00545A66"/>
    <w:rsid w:val="00547BEB"/>
    <w:rsid w:val="005572CA"/>
    <w:rsid w:val="005754C5"/>
    <w:rsid w:val="0058362E"/>
    <w:rsid w:val="00583999"/>
    <w:rsid w:val="00587CC7"/>
    <w:rsid w:val="005923D7"/>
    <w:rsid w:val="005A10E3"/>
    <w:rsid w:val="005A1B34"/>
    <w:rsid w:val="005A2094"/>
    <w:rsid w:val="005A315C"/>
    <w:rsid w:val="005B36A8"/>
    <w:rsid w:val="005C1F5B"/>
    <w:rsid w:val="005C2374"/>
    <w:rsid w:val="005D2B0C"/>
    <w:rsid w:val="005D567C"/>
    <w:rsid w:val="005E0232"/>
    <w:rsid w:val="005E1748"/>
    <w:rsid w:val="005E17CA"/>
    <w:rsid w:val="005E3B16"/>
    <w:rsid w:val="00617666"/>
    <w:rsid w:val="00627F12"/>
    <w:rsid w:val="00632E0E"/>
    <w:rsid w:val="006331F7"/>
    <w:rsid w:val="00651E20"/>
    <w:rsid w:val="006559F3"/>
    <w:rsid w:val="00662CD4"/>
    <w:rsid w:val="00663AFB"/>
    <w:rsid w:val="00667F03"/>
    <w:rsid w:val="006704FD"/>
    <w:rsid w:val="00691C31"/>
    <w:rsid w:val="006D115B"/>
    <w:rsid w:val="006D4F8C"/>
    <w:rsid w:val="006E5090"/>
    <w:rsid w:val="006F114A"/>
    <w:rsid w:val="006F1F47"/>
    <w:rsid w:val="006F4513"/>
    <w:rsid w:val="00703E22"/>
    <w:rsid w:val="0071771F"/>
    <w:rsid w:val="0072368C"/>
    <w:rsid w:val="00742798"/>
    <w:rsid w:val="00744C75"/>
    <w:rsid w:val="00777F56"/>
    <w:rsid w:val="007A5750"/>
    <w:rsid w:val="007A7FD5"/>
    <w:rsid w:val="007B1B9C"/>
    <w:rsid w:val="007C2C4D"/>
    <w:rsid w:val="007D7BD5"/>
    <w:rsid w:val="007F28BF"/>
    <w:rsid w:val="007F3D4D"/>
    <w:rsid w:val="00801EC1"/>
    <w:rsid w:val="00807D22"/>
    <w:rsid w:val="00813545"/>
    <w:rsid w:val="00821591"/>
    <w:rsid w:val="00827994"/>
    <w:rsid w:val="0083366C"/>
    <w:rsid w:val="0085190E"/>
    <w:rsid w:val="00851A1B"/>
    <w:rsid w:val="00860448"/>
    <w:rsid w:val="008813C8"/>
    <w:rsid w:val="00886BBE"/>
    <w:rsid w:val="008A0B1B"/>
    <w:rsid w:val="008A2A54"/>
    <w:rsid w:val="008B4530"/>
    <w:rsid w:val="008B592D"/>
    <w:rsid w:val="008B7BC1"/>
    <w:rsid w:val="008C3038"/>
    <w:rsid w:val="008C610A"/>
    <w:rsid w:val="008E0BE6"/>
    <w:rsid w:val="008E11DD"/>
    <w:rsid w:val="008E417E"/>
    <w:rsid w:val="008F3598"/>
    <w:rsid w:val="0090026F"/>
    <w:rsid w:val="00900CE5"/>
    <w:rsid w:val="00901E7D"/>
    <w:rsid w:val="00906143"/>
    <w:rsid w:val="00911CBB"/>
    <w:rsid w:val="009418CC"/>
    <w:rsid w:val="0094194D"/>
    <w:rsid w:val="00950608"/>
    <w:rsid w:val="00950FC2"/>
    <w:rsid w:val="00964805"/>
    <w:rsid w:val="0096689C"/>
    <w:rsid w:val="009732CC"/>
    <w:rsid w:val="00974D9D"/>
    <w:rsid w:val="00984ED8"/>
    <w:rsid w:val="00987166"/>
    <w:rsid w:val="009976F7"/>
    <w:rsid w:val="009A6921"/>
    <w:rsid w:val="009B1F28"/>
    <w:rsid w:val="009B6D5F"/>
    <w:rsid w:val="009D238B"/>
    <w:rsid w:val="009E3BA4"/>
    <w:rsid w:val="009F0ECD"/>
    <w:rsid w:val="00A02122"/>
    <w:rsid w:val="00A0580C"/>
    <w:rsid w:val="00A11A23"/>
    <w:rsid w:val="00A15EAE"/>
    <w:rsid w:val="00A22AAD"/>
    <w:rsid w:val="00A26B53"/>
    <w:rsid w:val="00A26D5D"/>
    <w:rsid w:val="00A5506C"/>
    <w:rsid w:val="00A67B38"/>
    <w:rsid w:val="00A77BCE"/>
    <w:rsid w:val="00A85D9D"/>
    <w:rsid w:val="00A95D58"/>
    <w:rsid w:val="00AA017C"/>
    <w:rsid w:val="00AB6B8E"/>
    <w:rsid w:val="00AC10C6"/>
    <w:rsid w:val="00AC1CBE"/>
    <w:rsid w:val="00AD0725"/>
    <w:rsid w:val="00AD0CA8"/>
    <w:rsid w:val="00B00B32"/>
    <w:rsid w:val="00B01A51"/>
    <w:rsid w:val="00B076DB"/>
    <w:rsid w:val="00B11919"/>
    <w:rsid w:val="00B162B9"/>
    <w:rsid w:val="00B23C23"/>
    <w:rsid w:val="00B50DC8"/>
    <w:rsid w:val="00B7669D"/>
    <w:rsid w:val="00BA53C0"/>
    <w:rsid w:val="00BC3BF1"/>
    <w:rsid w:val="00BE7541"/>
    <w:rsid w:val="00C015B8"/>
    <w:rsid w:val="00C05A39"/>
    <w:rsid w:val="00C3132E"/>
    <w:rsid w:val="00C402F3"/>
    <w:rsid w:val="00C46FF2"/>
    <w:rsid w:val="00C56715"/>
    <w:rsid w:val="00C611FF"/>
    <w:rsid w:val="00C74CE2"/>
    <w:rsid w:val="00C8087A"/>
    <w:rsid w:val="00C91EEA"/>
    <w:rsid w:val="00C9555F"/>
    <w:rsid w:val="00CB7A28"/>
    <w:rsid w:val="00CC3A18"/>
    <w:rsid w:val="00CC77B0"/>
    <w:rsid w:val="00CF0F8F"/>
    <w:rsid w:val="00CF34B8"/>
    <w:rsid w:val="00CF424B"/>
    <w:rsid w:val="00D37978"/>
    <w:rsid w:val="00D509EF"/>
    <w:rsid w:val="00D546D9"/>
    <w:rsid w:val="00D612E9"/>
    <w:rsid w:val="00D774A0"/>
    <w:rsid w:val="00D8610B"/>
    <w:rsid w:val="00D9136C"/>
    <w:rsid w:val="00D9579D"/>
    <w:rsid w:val="00DA071B"/>
    <w:rsid w:val="00DA5594"/>
    <w:rsid w:val="00DB37E9"/>
    <w:rsid w:val="00DB5CFF"/>
    <w:rsid w:val="00DC5BF2"/>
    <w:rsid w:val="00DD7224"/>
    <w:rsid w:val="00DE0186"/>
    <w:rsid w:val="00E02396"/>
    <w:rsid w:val="00E06F36"/>
    <w:rsid w:val="00E16B51"/>
    <w:rsid w:val="00E17D7E"/>
    <w:rsid w:val="00E26DA3"/>
    <w:rsid w:val="00E333A0"/>
    <w:rsid w:val="00E60ECF"/>
    <w:rsid w:val="00E64C76"/>
    <w:rsid w:val="00E73743"/>
    <w:rsid w:val="00E75E5A"/>
    <w:rsid w:val="00E80E24"/>
    <w:rsid w:val="00E8365A"/>
    <w:rsid w:val="00E97E94"/>
    <w:rsid w:val="00EA1EA3"/>
    <w:rsid w:val="00EA6676"/>
    <w:rsid w:val="00EA6CD5"/>
    <w:rsid w:val="00EC6999"/>
    <w:rsid w:val="00EE153C"/>
    <w:rsid w:val="00EE3350"/>
    <w:rsid w:val="00EE365A"/>
    <w:rsid w:val="00EE5B9F"/>
    <w:rsid w:val="00EE608D"/>
    <w:rsid w:val="00EF5819"/>
    <w:rsid w:val="00F13794"/>
    <w:rsid w:val="00F1489E"/>
    <w:rsid w:val="00F276C5"/>
    <w:rsid w:val="00F41274"/>
    <w:rsid w:val="00F43EB1"/>
    <w:rsid w:val="00F47D46"/>
    <w:rsid w:val="00F55ED8"/>
    <w:rsid w:val="00F628A4"/>
    <w:rsid w:val="00F70201"/>
    <w:rsid w:val="00F8597F"/>
    <w:rsid w:val="00F97B80"/>
    <w:rsid w:val="00FA1266"/>
    <w:rsid w:val="00FB1BBD"/>
    <w:rsid w:val="00FC281B"/>
    <w:rsid w:val="00FD40FD"/>
    <w:rsid w:val="00FD4F1B"/>
    <w:rsid w:val="00FD632E"/>
    <w:rsid w:val="00FE76B7"/>
    <w:rsid w:val="00FE7C53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95B2F"/>
  <w15:chartTrackingRefBased/>
  <w15:docId w15:val="{6B015F21-A5CE-4315-AA68-611698C2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F0"/>
  </w:style>
  <w:style w:type="paragraph" w:styleId="Heading1">
    <w:name w:val="heading 1"/>
    <w:aliases w:val="Heading 1 (light blue)"/>
    <w:basedOn w:val="Normal"/>
    <w:next w:val="Normal"/>
    <w:link w:val="Heading1Char"/>
    <w:uiPriority w:val="1"/>
    <w:qFormat/>
    <w:rsid w:val="009B6D5F"/>
    <w:pPr>
      <w:keepNext/>
      <w:keepLines/>
      <w:spacing w:before="240" w:after="0"/>
      <w:outlineLvl w:val="0"/>
    </w:pPr>
    <w:rPr>
      <w:rFonts w:eastAsiaTheme="majorEastAsia" w:cstheme="majorBidi"/>
      <w:color w:val="347B9F"/>
      <w:sz w:val="48"/>
      <w:szCs w:val="32"/>
    </w:rPr>
  </w:style>
  <w:style w:type="paragraph" w:styleId="Heading2">
    <w:name w:val="heading 2"/>
    <w:aliases w:val="Heading 2 (light blue)"/>
    <w:basedOn w:val="Normal"/>
    <w:next w:val="Normal"/>
    <w:link w:val="Heading2Char"/>
    <w:uiPriority w:val="1"/>
    <w:unhideWhenUsed/>
    <w:qFormat/>
    <w:rsid w:val="001604E1"/>
    <w:pPr>
      <w:keepNext/>
      <w:keepLines/>
      <w:spacing w:before="40" w:after="0"/>
      <w:outlineLvl w:val="1"/>
    </w:pPr>
    <w:rPr>
      <w:rFonts w:eastAsiaTheme="majorEastAsia" w:cstheme="majorBidi"/>
      <w:color w:val="347B9F"/>
      <w:sz w:val="36"/>
      <w:szCs w:val="26"/>
    </w:rPr>
  </w:style>
  <w:style w:type="paragraph" w:styleId="Heading3">
    <w:name w:val="heading 3"/>
    <w:aliases w:val="Heading 3 (light blue)"/>
    <w:basedOn w:val="Normal"/>
    <w:next w:val="Normal"/>
    <w:link w:val="Heading3Char"/>
    <w:uiPriority w:val="1"/>
    <w:unhideWhenUsed/>
    <w:qFormat/>
    <w:rsid w:val="001604E1"/>
    <w:pPr>
      <w:keepNext/>
      <w:keepLines/>
      <w:spacing w:before="40" w:after="0"/>
      <w:outlineLvl w:val="2"/>
    </w:pPr>
    <w:rPr>
      <w:rFonts w:eastAsiaTheme="majorEastAsia" w:cstheme="majorBidi"/>
      <w:color w:val="347B9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5F9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E5F94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E5F94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light blue) Char"/>
    <w:basedOn w:val="DefaultParagraphFont"/>
    <w:link w:val="Heading1"/>
    <w:uiPriority w:val="1"/>
    <w:rsid w:val="009B6D5F"/>
    <w:rPr>
      <w:rFonts w:eastAsiaTheme="majorEastAsia" w:cstheme="majorBidi"/>
      <w:color w:val="347B9F"/>
      <w:sz w:val="48"/>
      <w:szCs w:val="32"/>
    </w:rPr>
  </w:style>
  <w:style w:type="character" w:customStyle="1" w:styleId="Heading2Char">
    <w:name w:val="Heading 2 Char"/>
    <w:aliases w:val="Heading 2 (light blue) Char"/>
    <w:basedOn w:val="DefaultParagraphFont"/>
    <w:link w:val="Heading2"/>
    <w:uiPriority w:val="1"/>
    <w:rsid w:val="002E4AF0"/>
    <w:rPr>
      <w:rFonts w:eastAsiaTheme="majorEastAsia" w:cstheme="majorBidi"/>
      <w:color w:val="347B9F"/>
      <w:sz w:val="36"/>
      <w:szCs w:val="26"/>
    </w:rPr>
  </w:style>
  <w:style w:type="character" w:customStyle="1" w:styleId="Heading3Char">
    <w:name w:val="Heading 3 Char"/>
    <w:aliases w:val="Heading 3 (light blue) Char"/>
    <w:basedOn w:val="DefaultParagraphFont"/>
    <w:link w:val="Heading3"/>
    <w:uiPriority w:val="1"/>
    <w:rsid w:val="002E4AF0"/>
    <w:rPr>
      <w:rFonts w:eastAsiaTheme="majorEastAsia" w:cstheme="majorBidi"/>
      <w:color w:val="347B9F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rsid w:val="00BA53C0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3C0"/>
    <w:rPr>
      <w:rFonts w:eastAsiaTheme="majorEastAsia" w:cstheme="majorBidi"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2E5F94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E5F94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E5F94"/>
    <w:rPr>
      <w:rFonts w:eastAsiaTheme="majorEastAsia" w:cstheme="majorBidi"/>
      <w:color w:val="1F4D78" w:themeColor="accent1" w:themeShade="7F"/>
    </w:rPr>
  </w:style>
  <w:style w:type="paragraph" w:customStyle="1" w:styleId="Heading1Black">
    <w:name w:val="Heading 1 (Black)"/>
    <w:basedOn w:val="Normal"/>
    <w:next w:val="Normal"/>
    <w:link w:val="Heading1BlackChar"/>
    <w:uiPriority w:val="3"/>
    <w:qFormat/>
    <w:rsid w:val="00CF0F8F"/>
    <w:rPr>
      <w:color w:val="000000" w:themeColor="text1"/>
      <w:sz w:val="48"/>
    </w:rPr>
  </w:style>
  <w:style w:type="character" w:customStyle="1" w:styleId="Heading1BlackChar">
    <w:name w:val="Heading 1 (Black) Char"/>
    <w:basedOn w:val="DefaultParagraphFont"/>
    <w:link w:val="Heading1Black"/>
    <w:uiPriority w:val="3"/>
    <w:rsid w:val="002E4AF0"/>
    <w:rPr>
      <w:color w:val="000000" w:themeColor="text1"/>
      <w:sz w:val="48"/>
    </w:rPr>
  </w:style>
  <w:style w:type="paragraph" w:customStyle="1" w:styleId="Heading2Black">
    <w:name w:val="Heading 2 (Black)"/>
    <w:basedOn w:val="Heading1Black"/>
    <w:next w:val="Normal"/>
    <w:link w:val="Heading2BlackChar"/>
    <w:uiPriority w:val="3"/>
    <w:qFormat/>
    <w:rsid w:val="00CF0F8F"/>
    <w:rPr>
      <w:sz w:val="36"/>
    </w:rPr>
  </w:style>
  <w:style w:type="character" w:customStyle="1" w:styleId="Heading2BlackChar">
    <w:name w:val="Heading 2 (Black) Char"/>
    <w:basedOn w:val="Heading1BlackChar"/>
    <w:link w:val="Heading2Black"/>
    <w:uiPriority w:val="3"/>
    <w:rsid w:val="002E4AF0"/>
    <w:rPr>
      <w:color w:val="000000" w:themeColor="text1"/>
      <w:sz w:val="36"/>
    </w:rPr>
  </w:style>
  <w:style w:type="paragraph" w:customStyle="1" w:styleId="Heading3Black">
    <w:name w:val="Heading 3 (Black)"/>
    <w:basedOn w:val="Heading2Black"/>
    <w:next w:val="Normal"/>
    <w:link w:val="Heading3BlackChar"/>
    <w:uiPriority w:val="3"/>
    <w:qFormat/>
    <w:rsid w:val="00CF0F8F"/>
    <w:rPr>
      <w:sz w:val="28"/>
    </w:rPr>
  </w:style>
  <w:style w:type="character" w:customStyle="1" w:styleId="Heading3BlackChar">
    <w:name w:val="Heading 3 (Black) Char"/>
    <w:basedOn w:val="Heading2BlackChar"/>
    <w:link w:val="Heading3Black"/>
    <w:uiPriority w:val="3"/>
    <w:rsid w:val="002E4AF0"/>
    <w:rPr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5"/>
    <w:qFormat/>
    <w:rsid w:val="00BA53C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5"/>
    <w:rsid w:val="002E4AF0"/>
    <w:rPr>
      <w:i/>
      <w:iCs/>
      <w:color w:val="404040" w:themeColor="text1" w:themeTint="BF"/>
    </w:rPr>
  </w:style>
  <w:style w:type="paragraph" w:customStyle="1" w:styleId="Headerfooter">
    <w:name w:val="Header/footer"/>
    <w:basedOn w:val="Normal"/>
    <w:uiPriority w:val="4"/>
    <w:qFormat/>
    <w:rsid w:val="00BA53C0"/>
    <w:rPr>
      <w:color w:val="000000" w:themeColor="text1"/>
      <w:sz w:val="20"/>
    </w:rPr>
  </w:style>
  <w:style w:type="paragraph" w:customStyle="1" w:styleId="Header1darkblue">
    <w:name w:val="Header 1 (dark blue)"/>
    <w:basedOn w:val="Heading1Black"/>
    <w:uiPriority w:val="2"/>
    <w:qFormat/>
    <w:rsid w:val="00BA53C0"/>
    <w:rPr>
      <w:color w:val="004270"/>
    </w:rPr>
  </w:style>
  <w:style w:type="paragraph" w:customStyle="1" w:styleId="Header2darkblue">
    <w:name w:val="Header 2 (dark blue)"/>
    <w:basedOn w:val="Header1darkblue"/>
    <w:uiPriority w:val="2"/>
    <w:qFormat/>
    <w:rsid w:val="00BA53C0"/>
    <w:rPr>
      <w:sz w:val="36"/>
    </w:rPr>
  </w:style>
  <w:style w:type="paragraph" w:customStyle="1" w:styleId="Header3darkblue">
    <w:name w:val="Header 3 (dark blue)"/>
    <w:basedOn w:val="Header2darkblue"/>
    <w:uiPriority w:val="2"/>
    <w:qFormat/>
    <w:rsid w:val="00BA53C0"/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5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E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8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8B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F28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743"/>
  </w:style>
  <w:style w:type="paragraph" w:styleId="Footer">
    <w:name w:val="footer"/>
    <w:basedOn w:val="Normal"/>
    <w:link w:val="FooterChar"/>
    <w:uiPriority w:val="99"/>
    <w:unhideWhenUsed/>
    <w:rsid w:val="00E73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743"/>
  </w:style>
  <w:style w:type="paragraph" w:styleId="ListParagraph">
    <w:name w:val="List Paragraph"/>
    <w:basedOn w:val="Normal"/>
    <w:uiPriority w:val="7"/>
    <w:qFormat/>
    <w:rsid w:val="00E64C76"/>
    <w:pPr>
      <w:ind w:left="720"/>
      <w:contextualSpacing/>
    </w:pPr>
  </w:style>
  <w:style w:type="paragraph" w:styleId="Revision">
    <w:name w:val="Revision"/>
    <w:hidden/>
    <w:uiPriority w:val="99"/>
    <w:semiHidden/>
    <w:rsid w:val="00164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bs.com.au/news/queensland-opposition-leader-deb-frecklington-denies-youth-curfew-is-rac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36AF8-2E72-4538-96EB-52239926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ADCQ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McDougall</dc:creator>
  <cp:keywords/>
  <dc:description/>
  <cp:lastModifiedBy>Kate Marsh</cp:lastModifiedBy>
  <cp:revision>5</cp:revision>
  <cp:lastPrinted>2020-11-27T02:19:00Z</cp:lastPrinted>
  <dcterms:created xsi:type="dcterms:W3CDTF">2020-11-27T02:19:00Z</dcterms:created>
  <dcterms:modified xsi:type="dcterms:W3CDTF">2020-11-27T02:30:00Z</dcterms:modified>
</cp:coreProperties>
</file>