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Arial"/>
          <w:b/>
          <w:color w:val="347B9F"/>
          <w:sz w:val="24"/>
          <w:szCs w:val="24"/>
        </w:rPr>
        <w:id w:val="-934660533"/>
        <w:docPartObj>
          <w:docPartGallery w:val="Cover Pages"/>
          <w:docPartUnique/>
        </w:docPartObj>
      </w:sdtPr>
      <w:sdtEndPr/>
      <w:sdtContent>
        <w:p w:rsidR="00EE63B5" w:rsidRDefault="00EE63B5">
          <w:pPr>
            <w:rPr>
              <w:rFonts w:cs="Arial"/>
              <w:b/>
              <w:sz w:val="24"/>
              <w:szCs w:val="24"/>
            </w:rPr>
          </w:pPr>
        </w:p>
        <w:p w:rsidR="00EE63B5" w:rsidRDefault="00C705CC">
          <w:pPr>
            <w:rPr>
              <w:rFonts w:cs="Arial"/>
              <w:b/>
              <w:sz w:val="24"/>
              <w:szCs w:val="24"/>
            </w:rPr>
          </w:pPr>
          <w:r>
            <w:rPr>
              <w:rFonts w:cs="Arial"/>
              <w:b/>
              <w:noProof/>
              <w:sz w:val="24"/>
              <w:szCs w:val="24"/>
            </w:rPr>
            <w:drawing>
              <wp:anchor distT="0" distB="0" distL="114300" distR="114300" simplePos="0" relativeHeight="251660288" behindDoc="1" locked="0" layoutInCell="1" allowOverlap="1">
                <wp:simplePos x="0" y="0"/>
                <wp:positionH relativeFrom="column">
                  <wp:posOffset>827690</wp:posOffset>
                </wp:positionH>
                <wp:positionV relativeFrom="paragraph">
                  <wp:posOffset>27327</wp:posOffset>
                </wp:positionV>
                <wp:extent cx="2993126" cy="12503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HRC-logo-cmyk (for printing).jpg"/>
                        <pic:cNvPicPr/>
                      </pic:nvPicPr>
                      <pic:blipFill rotWithShape="1">
                        <a:blip r:embed="rId8" cstate="print">
                          <a:extLst>
                            <a:ext uri="{28A0092B-C50C-407E-A947-70E740481C1C}">
                              <a14:useLocalDpi xmlns:a14="http://schemas.microsoft.com/office/drawing/2010/main" val="0"/>
                            </a:ext>
                          </a:extLst>
                        </a:blip>
                        <a:srcRect l="4408"/>
                        <a:stretch/>
                      </pic:blipFill>
                      <pic:spPr bwMode="auto">
                        <a:xfrm>
                          <a:off x="0" y="0"/>
                          <a:ext cx="2993126" cy="1250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96070E" w:rsidRDefault="006F384C" w:rsidP="00583C1B">
          <w:pPr>
            <w:pStyle w:val="Heading1"/>
            <w:ind w:left="1440"/>
            <w:rPr>
              <w:b/>
              <w:color w:val="373D41"/>
              <w:sz w:val="48"/>
              <w:szCs w:val="48"/>
            </w:rPr>
          </w:pPr>
          <w:bookmarkStart w:id="0" w:name="_Toc37331846"/>
          <w:r>
            <w:rPr>
              <w:b/>
              <w:color w:val="373D41"/>
              <w:sz w:val="48"/>
              <w:szCs w:val="48"/>
            </w:rPr>
            <w:t>Conflict of interest policy</w:t>
          </w:r>
          <w:bookmarkEnd w:id="0"/>
        </w:p>
        <w:p w:rsidR="00583C1B" w:rsidRPr="00583C1B" w:rsidRDefault="00583C1B" w:rsidP="00583C1B"/>
        <w:p w:rsidR="00583C1B" w:rsidRDefault="00583C1B" w:rsidP="00583C1B">
          <w:pPr>
            <w:pStyle w:val="Heading1"/>
            <w:ind w:left="1440"/>
          </w:pPr>
          <w:bookmarkStart w:id="1" w:name="_Toc8285930"/>
          <w:bookmarkStart w:id="2" w:name="_Toc14702240"/>
          <w:bookmarkStart w:id="3" w:name="_Toc37331847"/>
          <w:r w:rsidRPr="0082693E">
            <w:rPr>
              <w:i/>
              <w:noProof/>
              <w:color w:val="373D41"/>
              <w:sz w:val="60"/>
              <w:szCs w:val="60"/>
            </w:rPr>
            <w:drawing>
              <wp:anchor distT="0" distB="0" distL="114300" distR="114300" simplePos="0" relativeHeight="251659264" behindDoc="0" locked="0" layoutInCell="1" allowOverlap="1" wp14:anchorId="4C78AFB7" wp14:editId="4CF9EEE6">
                <wp:simplePos x="0" y="0"/>
                <wp:positionH relativeFrom="leftMargin">
                  <wp:posOffset>-5028565</wp:posOffset>
                </wp:positionH>
                <wp:positionV relativeFrom="margin">
                  <wp:posOffset>4338320</wp:posOffset>
                </wp:positionV>
                <wp:extent cx="10733405" cy="651510"/>
                <wp:effectExtent l="0" t="7302" r="3492" b="3493"/>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_5108 QHRC EDM_Pattern Header.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10733405" cy="651510"/>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r w:rsidR="004E7E49">
            <w:t xml:space="preserve">November </w:t>
          </w:r>
          <w:r w:rsidR="006F384C">
            <w:t>2020</w:t>
          </w:r>
          <w:bookmarkEnd w:id="3"/>
        </w:p>
        <w:p w:rsidR="00583C1B" w:rsidRDefault="00583C1B" w:rsidP="00583C1B">
          <w:pPr>
            <w:pStyle w:val="Heading1"/>
            <w:ind w:left="1440"/>
          </w:pPr>
        </w:p>
        <w:p w:rsidR="00583C1B" w:rsidRDefault="00583C1B" w:rsidP="00583C1B"/>
        <w:p w:rsidR="00583C1B" w:rsidRDefault="00583C1B" w:rsidP="00583C1B"/>
        <w:p w:rsidR="00583C1B" w:rsidRDefault="00583C1B" w:rsidP="00583C1B"/>
        <w:p w:rsidR="00583C1B" w:rsidRDefault="00583C1B" w:rsidP="00583C1B"/>
        <w:p w:rsidR="00583C1B" w:rsidRDefault="00583C1B" w:rsidP="00583C1B"/>
        <w:p w:rsidR="00583C1B" w:rsidRDefault="00583C1B" w:rsidP="00583C1B"/>
        <w:p w:rsidR="00583C1B" w:rsidRDefault="00583C1B" w:rsidP="00583C1B"/>
        <w:p w:rsidR="00583C1B" w:rsidRDefault="00583C1B" w:rsidP="00583C1B"/>
        <w:p w:rsidR="00583C1B" w:rsidRDefault="00583C1B" w:rsidP="00583C1B"/>
        <w:p w:rsidR="00583C1B" w:rsidRDefault="00583C1B" w:rsidP="00583C1B"/>
        <w:p w:rsidR="00583C1B" w:rsidRDefault="00583C1B" w:rsidP="00583C1B"/>
        <w:p w:rsidR="00583C1B" w:rsidRDefault="00583C1B" w:rsidP="00583C1B"/>
        <w:p w:rsidR="00583C1B" w:rsidRPr="00583C1B" w:rsidRDefault="00583C1B" w:rsidP="00583C1B"/>
        <w:p w:rsidR="00934386" w:rsidRDefault="00F8118B" w:rsidP="00583C1B">
          <w:pPr>
            <w:pStyle w:val="Heading1"/>
            <w:ind w:left="1440"/>
            <w:rPr>
              <w:rFonts w:cs="Arial"/>
              <w:b/>
              <w:sz w:val="24"/>
              <w:szCs w:val="24"/>
            </w:rPr>
          </w:pPr>
        </w:p>
      </w:sdtContent>
    </w:sdt>
    <w:tbl>
      <w:tblPr>
        <w:tblStyle w:val="ListTable3-Accent5"/>
        <w:tblpPr w:leftFromText="180" w:rightFromText="180" w:vertAnchor="text" w:horzAnchor="page" w:tblpX="2658" w:tblpY="2401"/>
        <w:tblW w:w="0" w:type="auto"/>
        <w:tblBorders>
          <w:left w:val="none" w:sz="0" w:space="0" w:color="auto"/>
          <w:bottom w:val="single" w:sz="6" w:space="0" w:color="347B9F"/>
          <w:right w:val="none" w:sz="0" w:space="0" w:color="auto"/>
        </w:tblBorders>
        <w:tblLook w:val="04A0" w:firstRow="1" w:lastRow="0" w:firstColumn="1" w:lastColumn="0" w:noHBand="0" w:noVBand="1"/>
      </w:tblPr>
      <w:tblGrid>
        <w:gridCol w:w="3685"/>
      </w:tblGrid>
      <w:tr w:rsidR="00C705CC" w:rsidTr="00C705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5" w:type="dxa"/>
            <w:tcBorders>
              <w:bottom w:val="none" w:sz="0" w:space="0" w:color="auto"/>
              <w:right w:val="none" w:sz="0" w:space="0" w:color="auto"/>
            </w:tcBorders>
          </w:tcPr>
          <w:p w:rsidR="00C705CC" w:rsidRPr="007857B7" w:rsidRDefault="00C705CC" w:rsidP="00C705CC">
            <w:pPr>
              <w:rPr>
                <w:rFonts w:cs="Arial"/>
                <w:b w:val="0"/>
                <w:sz w:val="24"/>
                <w:szCs w:val="24"/>
              </w:rPr>
            </w:pPr>
            <w:r w:rsidRPr="007857B7">
              <w:rPr>
                <w:rFonts w:cs="Arial"/>
                <w:b w:val="0"/>
                <w:sz w:val="24"/>
                <w:szCs w:val="24"/>
              </w:rPr>
              <w:t xml:space="preserve">Approved </w:t>
            </w:r>
          </w:p>
        </w:tc>
      </w:tr>
      <w:tr w:rsidR="00C705CC" w:rsidTr="00C705CC">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3685" w:type="dxa"/>
            <w:tcBorders>
              <w:top w:val="none" w:sz="0" w:space="0" w:color="auto"/>
              <w:bottom w:val="none" w:sz="0" w:space="0" w:color="auto"/>
              <w:right w:val="none" w:sz="0" w:space="0" w:color="auto"/>
            </w:tcBorders>
          </w:tcPr>
          <w:p w:rsidR="00C705CC" w:rsidRPr="007857B7" w:rsidRDefault="007857B7" w:rsidP="00C705CC">
            <w:pPr>
              <w:rPr>
                <w:rFonts w:cs="Arial"/>
                <w:b w:val="0"/>
                <w:sz w:val="24"/>
                <w:szCs w:val="24"/>
              </w:rPr>
            </w:pPr>
            <w:r>
              <w:rPr>
                <w:rFonts w:cs="Arial"/>
                <w:noProof/>
                <w:sz w:val="24"/>
                <w:szCs w:val="24"/>
              </w:rPr>
              <w:drawing>
                <wp:inline distT="0" distB="0" distL="0" distR="0">
                  <wp:extent cx="1652159" cy="664522"/>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_SM.png"/>
                          <pic:cNvPicPr/>
                        </pic:nvPicPr>
                        <pic:blipFill>
                          <a:blip r:embed="rId10">
                            <a:extLst>
                              <a:ext uri="{28A0092B-C50C-407E-A947-70E740481C1C}">
                                <a14:useLocalDpi xmlns:a14="http://schemas.microsoft.com/office/drawing/2010/main" val="0"/>
                              </a:ext>
                            </a:extLst>
                          </a:blip>
                          <a:stretch>
                            <a:fillRect/>
                          </a:stretch>
                        </pic:blipFill>
                        <pic:spPr>
                          <a:xfrm>
                            <a:off x="0" y="0"/>
                            <a:ext cx="1652159" cy="664522"/>
                          </a:xfrm>
                          <a:prstGeom prst="rect">
                            <a:avLst/>
                          </a:prstGeom>
                        </pic:spPr>
                      </pic:pic>
                    </a:graphicData>
                  </a:graphic>
                </wp:inline>
              </w:drawing>
            </w:r>
          </w:p>
        </w:tc>
      </w:tr>
      <w:tr w:rsidR="00C705CC" w:rsidTr="00C705CC">
        <w:trPr>
          <w:trHeight w:val="848"/>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rsidR="00C705CC" w:rsidRPr="007857B7" w:rsidRDefault="00C705CC" w:rsidP="00C705CC">
            <w:pPr>
              <w:rPr>
                <w:rFonts w:cs="Arial"/>
                <w:b w:val="0"/>
                <w:sz w:val="24"/>
                <w:szCs w:val="24"/>
              </w:rPr>
            </w:pPr>
            <w:r w:rsidRPr="007857B7">
              <w:rPr>
                <w:rFonts w:cs="Arial"/>
                <w:b w:val="0"/>
                <w:sz w:val="24"/>
                <w:szCs w:val="24"/>
              </w:rPr>
              <w:t>Scott McDougall</w:t>
            </w:r>
          </w:p>
          <w:p w:rsidR="00C705CC" w:rsidRPr="007857B7" w:rsidRDefault="00C705CC" w:rsidP="00C705CC">
            <w:pPr>
              <w:rPr>
                <w:rFonts w:cs="Arial"/>
                <w:b w:val="0"/>
                <w:sz w:val="24"/>
                <w:szCs w:val="24"/>
              </w:rPr>
            </w:pPr>
            <w:r w:rsidRPr="007857B7">
              <w:rPr>
                <w:rFonts w:cs="Arial"/>
                <w:b w:val="0"/>
                <w:sz w:val="24"/>
                <w:szCs w:val="24"/>
              </w:rPr>
              <w:t xml:space="preserve">Commissioner </w:t>
            </w:r>
          </w:p>
          <w:p w:rsidR="00C705CC" w:rsidRPr="007857B7" w:rsidRDefault="004E7E49" w:rsidP="004E7E49">
            <w:pPr>
              <w:rPr>
                <w:rFonts w:cs="Arial"/>
                <w:b w:val="0"/>
                <w:sz w:val="24"/>
                <w:szCs w:val="24"/>
              </w:rPr>
            </w:pPr>
            <w:r w:rsidRPr="007857B7">
              <w:rPr>
                <w:rFonts w:cs="Arial"/>
                <w:b w:val="0"/>
                <w:sz w:val="24"/>
                <w:szCs w:val="24"/>
              </w:rPr>
              <w:t>5 November 2020</w:t>
            </w:r>
          </w:p>
        </w:tc>
      </w:tr>
    </w:tbl>
    <w:p w:rsidR="00583C1B" w:rsidRDefault="00583C1B">
      <w:pPr>
        <w:rPr>
          <w:rFonts w:cs="Arial"/>
          <w:b/>
          <w:sz w:val="24"/>
          <w:szCs w:val="24"/>
        </w:rPr>
      </w:pPr>
      <w:r>
        <w:rPr>
          <w:rFonts w:cs="Arial"/>
          <w:b/>
          <w:sz w:val="24"/>
          <w:szCs w:val="24"/>
        </w:rPr>
        <w:br w:type="page"/>
      </w:r>
    </w:p>
    <w:p w:rsidR="00583C1B" w:rsidRPr="00C705CC" w:rsidRDefault="00583C1B" w:rsidP="00ED51AD">
      <w:pPr>
        <w:pStyle w:val="TOC2"/>
      </w:pPr>
    </w:p>
    <w:p w:rsidR="00DA52CC" w:rsidRPr="00FC04E2" w:rsidRDefault="00FC04E2" w:rsidP="00583C1B">
      <w:pPr>
        <w:pStyle w:val="Heading1"/>
      </w:pPr>
      <w:bookmarkStart w:id="4" w:name="_Toc14702241"/>
      <w:bookmarkStart w:id="5" w:name="_Toc37331848"/>
      <w:r w:rsidRPr="00FC04E2">
        <w:t>Table of Contents</w:t>
      </w:r>
      <w:bookmarkEnd w:id="4"/>
      <w:bookmarkEnd w:id="5"/>
    </w:p>
    <w:p w:rsidR="00FC04E2" w:rsidRDefault="00FC04E2" w:rsidP="003D3A48">
      <w:pPr>
        <w:tabs>
          <w:tab w:val="right" w:leader="dot" w:pos="9072"/>
          <w:tab w:val="right" w:leader="dot" w:pos="9639"/>
        </w:tabs>
        <w:spacing w:after="120"/>
        <w:rPr>
          <w:rFonts w:cs="Arial"/>
          <w:sz w:val="22"/>
          <w:szCs w:val="22"/>
        </w:rPr>
      </w:pPr>
    </w:p>
    <w:p w:rsidR="00485759" w:rsidRDefault="00FC04E2">
      <w:pPr>
        <w:pStyle w:val="TOC1"/>
        <w:rPr>
          <w:rFonts w:asciiTheme="minorHAnsi" w:eastAsiaTheme="minorEastAsia" w:hAnsiTheme="minorHAnsi" w:cstheme="minorBidi"/>
          <w:bCs w:val="0"/>
          <w:color w:val="auto"/>
          <w:szCs w:val="22"/>
        </w:rPr>
      </w:pPr>
      <w:r w:rsidRPr="00D56FAA">
        <w:rPr>
          <w:rFonts w:cs="Arial"/>
          <w:szCs w:val="22"/>
        </w:rPr>
        <w:fldChar w:fldCharType="begin"/>
      </w:r>
      <w:r w:rsidRPr="00D56FAA">
        <w:rPr>
          <w:rFonts w:cs="Arial"/>
          <w:szCs w:val="22"/>
        </w:rPr>
        <w:instrText xml:space="preserve"> TOC \o "1-3" \h \z \u </w:instrText>
      </w:r>
      <w:r w:rsidRPr="00D56FAA">
        <w:rPr>
          <w:rFonts w:cs="Arial"/>
          <w:szCs w:val="22"/>
        </w:rPr>
        <w:fldChar w:fldCharType="separate"/>
      </w:r>
      <w:hyperlink w:anchor="_Toc37331849" w:history="1">
        <w:r w:rsidR="00485759" w:rsidRPr="00BF46E3">
          <w:rPr>
            <w:rStyle w:val="Hyperlink"/>
          </w:rPr>
          <w:t>Introduction</w:t>
        </w:r>
        <w:r w:rsidR="00485759">
          <w:rPr>
            <w:webHidden/>
          </w:rPr>
          <w:tab/>
        </w:r>
        <w:r w:rsidR="00485759">
          <w:rPr>
            <w:webHidden/>
          </w:rPr>
          <w:fldChar w:fldCharType="begin"/>
        </w:r>
        <w:r w:rsidR="00485759">
          <w:rPr>
            <w:webHidden/>
          </w:rPr>
          <w:instrText xml:space="preserve"> PAGEREF _Toc37331849 \h </w:instrText>
        </w:r>
        <w:r w:rsidR="00485759">
          <w:rPr>
            <w:webHidden/>
          </w:rPr>
        </w:r>
        <w:r w:rsidR="00485759">
          <w:rPr>
            <w:webHidden/>
          </w:rPr>
          <w:fldChar w:fldCharType="separate"/>
        </w:r>
        <w:r w:rsidR="00485759">
          <w:rPr>
            <w:webHidden/>
          </w:rPr>
          <w:t>4</w:t>
        </w:r>
        <w:r w:rsidR="00485759">
          <w:rPr>
            <w:webHidden/>
          </w:rPr>
          <w:fldChar w:fldCharType="end"/>
        </w:r>
      </w:hyperlink>
    </w:p>
    <w:p w:rsidR="00485759" w:rsidRDefault="00F8118B">
      <w:pPr>
        <w:pStyle w:val="TOC1"/>
        <w:rPr>
          <w:rFonts w:asciiTheme="minorHAnsi" w:eastAsiaTheme="minorEastAsia" w:hAnsiTheme="minorHAnsi" w:cstheme="minorBidi"/>
          <w:bCs w:val="0"/>
          <w:color w:val="auto"/>
          <w:szCs w:val="22"/>
        </w:rPr>
      </w:pPr>
      <w:hyperlink w:anchor="_Toc37331850" w:history="1">
        <w:r w:rsidR="00485759" w:rsidRPr="00BF46E3">
          <w:rPr>
            <w:rStyle w:val="Hyperlink"/>
          </w:rPr>
          <w:t>Objectives</w:t>
        </w:r>
        <w:r w:rsidR="00485759">
          <w:rPr>
            <w:webHidden/>
          </w:rPr>
          <w:tab/>
        </w:r>
        <w:r w:rsidR="00485759">
          <w:rPr>
            <w:webHidden/>
          </w:rPr>
          <w:fldChar w:fldCharType="begin"/>
        </w:r>
        <w:r w:rsidR="00485759">
          <w:rPr>
            <w:webHidden/>
          </w:rPr>
          <w:instrText xml:space="preserve"> PAGEREF _Toc37331850 \h </w:instrText>
        </w:r>
        <w:r w:rsidR="00485759">
          <w:rPr>
            <w:webHidden/>
          </w:rPr>
        </w:r>
        <w:r w:rsidR="00485759">
          <w:rPr>
            <w:webHidden/>
          </w:rPr>
          <w:fldChar w:fldCharType="separate"/>
        </w:r>
        <w:r w:rsidR="00485759">
          <w:rPr>
            <w:webHidden/>
          </w:rPr>
          <w:t>4</w:t>
        </w:r>
        <w:r w:rsidR="00485759">
          <w:rPr>
            <w:webHidden/>
          </w:rPr>
          <w:fldChar w:fldCharType="end"/>
        </w:r>
      </w:hyperlink>
    </w:p>
    <w:p w:rsidR="00485759" w:rsidRDefault="00F8118B">
      <w:pPr>
        <w:pStyle w:val="TOC1"/>
        <w:rPr>
          <w:rFonts w:asciiTheme="minorHAnsi" w:eastAsiaTheme="minorEastAsia" w:hAnsiTheme="minorHAnsi" w:cstheme="minorBidi"/>
          <w:bCs w:val="0"/>
          <w:color w:val="auto"/>
          <w:szCs w:val="22"/>
        </w:rPr>
      </w:pPr>
      <w:hyperlink w:anchor="_Toc37331851" w:history="1">
        <w:r w:rsidR="00485759" w:rsidRPr="00BF46E3">
          <w:rPr>
            <w:rStyle w:val="Hyperlink"/>
          </w:rPr>
          <w:t>Authority</w:t>
        </w:r>
        <w:r w:rsidR="00485759">
          <w:rPr>
            <w:webHidden/>
          </w:rPr>
          <w:tab/>
        </w:r>
        <w:r w:rsidR="00485759">
          <w:rPr>
            <w:webHidden/>
          </w:rPr>
          <w:fldChar w:fldCharType="begin"/>
        </w:r>
        <w:r w:rsidR="00485759">
          <w:rPr>
            <w:webHidden/>
          </w:rPr>
          <w:instrText xml:space="preserve"> PAGEREF _Toc37331851 \h </w:instrText>
        </w:r>
        <w:r w:rsidR="00485759">
          <w:rPr>
            <w:webHidden/>
          </w:rPr>
        </w:r>
        <w:r w:rsidR="00485759">
          <w:rPr>
            <w:webHidden/>
          </w:rPr>
          <w:fldChar w:fldCharType="separate"/>
        </w:r>
        <w:r w:rsidR="00485759">
          <w:rPr>
            <w:webHidden/>
          </w:rPr>
          <w:t>5</w:t>
        </w:r>
        <w:r w:rsidR="00485759">
          <w:rPr>
            <w:webHidden/>
          </w:rPr>
          <w:fldChar w:fldCharType="end"/>
        </w:r>
      </w:hyperlink>
    </w:p>
    <w:p w:rsidR="00485759" w:rsidRDefault="00F8118B">
      <w:pPr>
        <w:pStyle w:val="TOC1"/>
        <w:rPr>
          <w:rFonts w:asciiTheme="minorHAnsi" w:eastAsiaTheme="minorEastAsia" w:hAnsiTheme="minorHAnsi" w:cstheme="minorBidi"/>
          <w:bCs w:val="0"/>
          <w:color w:val="auto"/>
          <w:szCs w:val="22"/>
        </w:rPr>
      </w:pPr>
      <w:hyperlink w:anchor="_Toc37331852" w:history="1">
        <w:r w:rsidR="00485759" w:rsidRPr="00BF46E3">
          <w:rPr>
            <w:rStyle w:val="Hyperlink"/>
          </w:rPr>
          <w:t>Definitions</w:t>
        </w:r>
        <w:r w:rsidR="00485759">
          <w:rPr>
            <w:webHidden/>
          </w:rPr>
          <w:tab/>
        </w:r>
        <w:r w:rsidR="00485759">
          <w:rPr>
            <w:webHidden/>
          </w:rPr>
          <w:fldChar w:fldCharType="begin"/>
        </w:r>
        <w:r w:rsidR="00485759">
          <w:rPr>
            <w:webHidden/>
          </w:rPr>
          <w:instrText xml:space="preserve"> PAGEREF _Toc37331852 \h </w:instrText>
        </w:r>
        <w:r w:rsidR="00485759">
          <w:rPr>
            <w:webHidden/>
          </w:rPr>
        </w:r>
        <w:r w:rsidR="00485759">
          <w:rPr>
            <w:webHidden/>
          </w:rPr>
          <w:fldChar w:fldCharType="separate"/>
        </w:r>
        <w:r w:rsidR="00485759">
          <w:rPr>
            <w:webHidden/>
          </w:rPr>
          <w:t>5</w:t>
        </w:r>
        <w:r w:rsidR="00485759">
          <w:rPr>
            <w:webHidden/>
          </w:rPr>
          <w:fldChar w:fldCharType="end"/>
        </w:r>
      </w:hyperlink>
    </w:p>
    <w:p w:rsidR="00485759" w:rsidRDefault="00F8118B">
      <w:pPr>
        <w:pStyle w:val="TOC1"/>
        <w:rPr>
          <w:rFonts w:asciiTheme="minorHAnsi" w:eastAsiaTheme="minorEastAsia" w:hAnsiTheme="minorHAnsi" w:cstheme="minorBidi"/>
          <w:bCs w:val="0"/>
          <w:color w:val="auto"/>
          <w:szCs w:val="22"/>
        </w:rPr>
      </w:pPr>
      <w:hyperlink w:anchor="_Toc37331860" w:history="1">
        <w:r w:rsidR="00485759" w:rsidRPr="00BF46E3">
          <w:rPr>
            <w:rStyle w:val="Hyperlink"/>
          </w:rPr>
          <w:t>Conflicts of interest</w:t>
        </w:r>
        <w:r w:rsidR="00485759">
          <w:rPr>
            <w:webHidden/>
          </w:rPr>
          <w:tab/>
        </w:r>
        <w:r w:rsidR="00485759">
          <w:rPr>
            <w:webHidden/>
          </w:rPr>
          <w:fldChar w:fldCharType="begin"/>
        </w:r>
        <w:r w:rsidR="00485759">
          <w:rPr>
            <w:webHidden/>
          </w:rPr>
          <w:instrText xml:space="preserve"> PAGEREF _Toc37331860 \h </w:instrText>
        </w:r>
        <w:r w:rsidR="00485759">
          <w:rPr>
            <w:webHidden/>
          </w:rPr>
        </w:r>
        <w:r w:rsidR="00485759">
          <w:rPr>
            <w:webHidden/>
          </w:rPr>
          <w:fldChar w:fldCharType="separate"/>
        </w:r>
        <w:r w:rsidR="00485759">
          <w:rPr>
            <w:webHidden/>
          </w:rPr>
          <w:t>6</w:t>
        </w:r>
        <w:r w:rsidR="00485759">
          <w:rPr>
            <w:webHidden/>
          </w:rPr>
          <w:fldChar w:fldCharType="end"/>
        </w:r>
      </w:hyperlink>
    </w:p>
    <w:p w:rsidR="00485759" w:rsidRDefault="00F8118B">
      <w:pPr>
        <w:pStyle w:val="TOC1"/>
        <w:rPr>
          <w:rFonts w:asciiTheme="minorHAnsi" w:eastAsiaTheme="minorEastAsia" w:hAnsiTheme="minorHAnsi" w:cstheme="minorBidi"/>
          <w:bCs w:val="0"/>
          <w:color w:val="auto"/>
          <w:szCs w:val="22"/>
        </w:rPr>
      </w:pPr>
      <w:hyperlink w:anchor="_Toc37331869" w:history="1">
        <w:r w:rsidR="00485759" w:rsidRPr="00BF46E3">
          <w:rPr>
            <w:rStyle w:val="Hyperlink"/>
          </w:rPr>
          <w:t>Addressing conflicts of interest</w:t>
        </w:r>
        <w:r w:rsidR="00485759">
          <w:rPr>
            <w:webHidden/>
          </w:rPr>
          <w:tab/>
        </w:r>
        <w:r w:rsidR="00485759">
          <w:rPr>
            <w:webHidden/>
          </w:rPr>
          <w:fldChar w:fldCharType="begin"/>
        </w:r>
        <w:r w:rsidR="00485759">
          <w:rPr>
            <w:webHidden/>
          </w:rPr>
          <w:instrText xml:space="preserve"> PAGEREF _Toc37331869 \h </w:instrText>
        </w:r>
        <w:r w:rsidR="00485759">
          <w:rPr>
            <w:webHidden/>
          </w:rPr>
        </w:r>
        <w:r w:rsidR="00485759">
          <w:rPr>
            <w:webHidden/>
          </w:rPr>
          <w:fldChar w:fldCharType="separate"/>
        </w:r>
        <w:r w:rsidR="00485759">
          <w:rPr>
            <w:webHidden/>
          </w:rPr>
          <w:t>8</w:t>
        </w:r>
        <w:r w:rsidR="00485759">
          <w:rPr>
            <w:webHidden/>
          </w:rPr>
          <w:fldChar w:fldCharType="end"/>
        </w:r>
      </w:hyperlink>
    </w:p>
    <w:p w:rsidR="00485759" w:rsidRDefault="00F8118B">
      <w:pPr>
        <w:pStyle w:val="TOC1"/>
        <w:rPr>
          <w:rFonts w:asciiTheme="minorHAnsi" w:eastAsiaTheme="minorEastAsia" w:hAnsiTheme="minorHAnsi" w:cstheme="minorBidi"/>
          <w:bCs w:val="0"/>
          <w:color w:val="auto"/>
          <w:szCs w:val="22"/>
        </w:rPr>
      </w:pPr>
      <w:hyperlink w:anchor="_Toc37331872" w:history="1">
        <w:r w:rsidR="00485759" w:rsidRPr="00BF46E3">
          <w:rPr>
            <w:rStyle w:val="Hyperlink"/>
          </w:rPr>
          <w:t>Procedure for declaring interests</w:t>
        </w:r>
        <w:r w:rsidR="00485759">
          <w:rPr>
            <w:webHidden/>
          </w:rPr>
          <w:tab/>
        </w:r>
        <w:r w:rsidR="00485759">
          <w:rPr>
            <w:webHidden/>
          </w:rPr>
          <w:fldChar w:fldCharType="begin"/>
        </w:r>
        <w:r w:rsidR="00485759">
          <w:rPr>
            <w:webHidden/>
          </w:rPr>
          <w:instrText xml:space="preserve"> PAGEREF _Toc37331872 \h </w:instrText>
        </w:r>
        <w:r w:rsidR="00485759">
          <w:rPr>
            <w:webHidden/>
          </w:rPr>
        </w:r>
        <w:r w:rsidR="00485759">
          <w:rPr>
            <w:webHidden/>
          </w:rPr>
          <w:fldChar w:fldCharType="separate"/>
        </w:r>
        <w:r w:rsidR="00485759">
          <w:rPr>
            <w:webHidden/>
          </w:rPr>
          <w:t>8</w:t>
        </w:r>
        <w:r w:rsidR="00485759">
          <w:rPr>
            <w:webHidden/>
          </w:rPr>
          <w:fldChar w:fldCharType="end"/>
        </w:r>
      </w:hyperlink>
    </w:p>
    <w:p w:rsidR="00485759" w:rsidRDefault="00F8118B">
      <w:pPr>
        <w:pStyle w:val="TOC1"/>
        <w:rPr>
          <w:rFonts w:asciiTheme="minorHAnsi" w:eastAsiaTheme="minorEastAsia" w:hAnsiTheme="minorHAnsi" w:cstheme="minorBidi"/>
          <w:bCs w:val="0"/>
          <w:color w:val="auto"/>
          <w:szCs w:val="22"/>
        </w:rPr>
      </w:pPr>
      <w:hyperlink w:anchor="_Toc37331881" w:history="1">
        <w:r w:rsidR="00485759" w:rsidRPr="00BF46E3">
          <w:rPr>
            <w:rStyle w:val="Hyperlink"/>
          </w:rPr>
          <w:t>Procedures for declaring conflicts of interest</w:t>
        </w:r>
        <w:r w:rsidR="00485759">
          <w:rPr>
            <w:webHidden/>
          </w:rPr>
          <w:tab/>
        </w:r>
        <w:r w:rsidR="00485759">
          <w:rPr>
            <w:webHidden/>
          </w:rPr>
          <w:fldChar w:fldCharType="begin"/>
        </w:r>
        <w:r w:rsidR="00485759">
          <w:rPr>
            <w:webHidden/>
          </w:rPr>
          <w:instrText xml:space="preserve"> PAGEREF _Toc37331881 \h </w:instrText>
        </w:r>
        <w:r w:rsidR="00485759">
          <w:rPr>
            <w:webHidden/>
          </w:rPr>
        </w:r>
        <w:r w:rsidR="00485759">
          <w:rPr>
            <w:webHidden/>
          </w:rPr>
          <w:fldChar w:fldCharType="separate"/>
        </w:r>
        <w:r w:rsidR="00485759">
          <w:rPr>
            <w:webHidden/>
          </w:rPr>
          <w:t>11</w:t>
        </w:r>
        <w:r w:rsidR="00485759">
          <w:rPr>
            <w:webHidden/>
          </w:rPr>
          <w:fldChar w:fldCharType="end"/>
        </w:r>
      </w:hyperlink>
    </w:p>
    <w:p w:rsidR="00485759" w:rsidRDefault="00F8118B">
      <w:pPr>
        <w:pStyle w:val="TOC1"/>
        <w:rPr>
          <w:rFonts w:asciiTheme="minorHAnsi" w:eastAsiaTheme="minorEastAsia" w:hAnsiTheme="minorHAnsi" w:cstheme="minorBidi"/>
          <w:bCs w:val="0"/>
          <w:color w:val="auto"/>
          <w:szCs w:val="22"/>
        </w:rPr>
      </w:pPr>
      <w:hyperlink w:anchor="_Toc37331884" w:history="1">
        <w:r w:rsidR="00485759" w:rsidRPr="00BF46E3">
          <w:rPr>
            <w:rStyle w:val="Hyperlink"/>
          </w:rPr>
          <w:t>Gifts and benefits</w:t>
        </w:r>
        <w:r w:rsidR="00485759">
          <w:rPr>
            <w:webHidden/>
          </w:rPr>
          <w:tab/>
        </w:r>
        <w:r w:rsidR="00485759">
          <w:rPr>
            <w:webHidden/>
          </w:rPr>
          <w:fldChar w:fldCharType="begin"/>
        </w:r>
        <w:r w:rsidR="00485759">
          <w:rPr>
            <w:webHidden/>
          </w:rPr>
          <w:instrText xml:space="preserve"> PAGEREF _Toc37331884 \h </w:instrText>
        </w:r>
        <w:r w:rsidR="00485759">
          <w:rPr>
            <w:webHidden/>
          </w:rPr>
        </w:r>
        <w:r w:rsidR="00485759">
          <w:rPr>
            <w:webHidden/>
          </w:rPr>
          <w:fldChar w:fldCharType="separate"/>
        </w:r>
        <w:r w:rsidR="00485759">
          <w:rPr>
            <w:webHidden/>
          </w:rPr>
          <w:t>11</w:t>
        </w:r>
        <w:r w:rsidR="00485759">
          <w:rPr>
            <w:webHidden/>
          </w:rPr>
          <w:fldChar w:fldCharType="end"/>
        </w:r>
      </w:hyperlink>
    </w:p>
    <w:p w:rsidR="00485759" w:rsidRDefault="00F8118B">
      <w:pPr>
        <w:pStyle w:val="TOC1"/>
        <w:rPr>
          <w:rFonts w:asciiTheme="minorHAnsi" w:eastAsiaTheme="minorEastAsia" w:hAnsiTheme="minorHAnsi" w:cstheme="minorBidi"/>
          <w:bCs w:val="0"/>
          <w:color w:val="auto"/>
          <w:szCs w:val="22"/>
        </w:rPr>
      </w:pPr>
      <w:hyperlink w:anchor="_Toc37331885" w:history="1">
        <w:r w:rsidR="00485759" w:rsidRPr="00BF46E3">
          <w:rPr>
            <w:rStyle w:val="Hyperlink"/>
          </w:rPr>
          <w:t>Approval</w:t>
        </w:r>
        <w:r w:rsidR="00485759">
          <w:rPr>
            <w:webHidden/>
          </w:rPr>
          <w:tab/>
        </w:r>
        <w:r w:rsidR="00485759">
          <w:rPr>
            <w:webHidden/>
          </w:rPr>
          <w:fldChar w:fldCharType="begin"/>
        </w:r>
        <w:r w:rsidR="00485759">
          <w:rPr>
            <w:webHidden/>
          </w:rPr>
          <w:instrText xml:space="preserve"> PAGEREF _Toc37331885 \h </w:instrText>
        </w:r>
        <w:r w:rsidR="00485759">
          <w:rPr>
            <w:webHidden/>
          </w:rPr>
        </w:r>
        <w:r w:rsidR="00485759">
          <w:rPr>
            <w:webHidden/>
          </w:rPr>
          <w:fldChar w:fldCharType="separate"/>
        </w:r>
        <w:r w:rsidR="00485759">
          <w:rPr>
            <w:webHidden/>
          </w:rPr>
          <w:t>12</w:t>
        </w:r>
        <w:r w:rsidR="00485759">
          <w:rPr>
            <w:webHidden/>
          </w:rPr>
          <w:fldChar w:fldCharType="end"/>
        </w:r>
      </w:hyperlink>
    </w:p>
    <w:p w:rsidR="00485759" w:rsidRDefault="00F8118B">
      <w:pPr>
        <w:pStyle w:val="TOC1"/>
        <w:rPr>
          <w:rFonts w:asciiTheme="minorHAnsi" w:eastAsiaTheme="minorEastAsia" w:hAnsiTheme="minorHAnsi" w:cstheme="minorBidi"/>
          <w:bCs w:val="0"/>
          <w:color w:val="auto"/>
          <w:szCs w:val="22"/>
        </w:rPr>
      </w:pPr>
      <w:hyperlink w:anchor="_Toc37331886" w:history="1">
        <w:r w:rsidR="00485759" w:rsidRPr="00BF46E3">
          <w:rPr>
            <w:rStyle w:val="Hyperlink"/>
          </w:rPr>
          <w:t>Breaches</w:t>
        </w:r>
        <w:r w:rsidR="00485759">
          <w:rPr>
            <w:webHidden/>
          </w:rPr>
          <w:tab/>
        </w:r>
        <w:r w:rsidR="00485759">
          <w:rPr>
            <w:webHidden/>
          </w:rPr>
          <w:fldChar w:fldCharType="begin"/>
        </w:r>
        <w:r w:rsidR="00485759">
          <w:rPr>
            <w:webHidden/>
          </w:rPr>
          <w:instrText xml:space="preserve"> PAGEREF _Toc37331886 \h </w:instrText>
        </w:r>
        <w:r w:rsidR="00485759">
          <w:rPr>
            <w:webHidden/>
          </w:rPr>
        </w:r>
        <w:r w:rsidR="00485759">
          <w:rPr>
            <w:webHidden/>
          </w:rPr>
          <w:fldChar w:fldCharType="separate"/>
        </w:r>
        <w:r w:rsidR="00485759">
          <w:rPr>
            <w:webHidden/>
          </w:rPr>
          <w:t>12</w:t>
        </w:r>
        <w:r w:rsidR="00485759">
          <w:rPr>
            <w:webHidden/>
          </w:rPr>
          <w:fldChar w:fldCharType="end"/>
        </w:r>
      </w:hyperlink>
    </w:p>
    <w:p w:rsidR="00485759" w:rsidRDefault="00F8118B">
      <w:pPr>
        <w:pStyle w:val="TOC1"/>
        <w:rPr>
          <w:rFonts w:asciiTheme="minorHAnsi" w:eastAsiaTheme="minorEastAsia" w:hAnsiTheme="minorHAnsi" w:cstheme="minorBidi"/>
          <w:bCs w:val="0"/>
          <w:color w:val="auto"/>
          <w:szCs w:val="22"/>
        </w:rPr>
      </w:pPr>
      <w:hyperlink w:anchor="_Toc37331887" w:history="1">
        <w:r w:rsidR="00485759" w:rsidRPr="00BF46E3">
          <w:rPr>
            <w:rStyle w:val="Hyperlink"/>
          </w:rPr>
          <w:t>Further information and assistance</w:t>
        </w:r>
        <w:r w:rsidR="00485759">
          <w:rPr>
            <w:webHidden/>
          </w:rPr>
          <w:tab/>
        </w:r>
        <w:r w:rsidR="00485759">
          <w:rPr>
            <w:webHidden/>
          </w:rPr>
          <w:fldChar w:fldCharType="begin"/>
        </w:r>
        <w:r w:rsidR="00485759">
          <w:rPr>
            <w:webHidden/>
          </w:rPr>
          <w:instrText xml:space="preserve"> PAGEREF _Toc37331887 \h </w:instrText>
        </w:r>
        <w:r w:rsidR="00485759">
          <w:rPr>
            <w:webHidden/>
          </w:rPr>
        </w:r>
        <w:r w:rsidR="00485759">
          <w:rPr>
            <w:webHidden/>
          </w:rPr>
          <w:fldChar w:fldCharType="separate"/>
        </w:r>
        <w:r w:rsidR="00485759">
          <w:rPr>
            <w:webHidden/>
          </w:rPr>
          <w:t>12</w:t>
        </w:r>
        <w:r w:rsidR="00485759">
          <w:rPr>
            <w:webHidden/>
          </w:rPr>
          <w:fldChar w:fldCharType="end"/>
        </w:r>
      </w:hyperlink>
    </w:p>
    <w:p w:rsidR="00485759" w:rsidRDefault="00F8118B">
      <w:pPr>
        <w:pStyle w:val="TOC1"/>
        <w:rPr>
          <w:rFonts w:asciiTheme="minorHAnsi" w:eastAsiaTheme="minorEastAsia" w:hAnsiTheme="minorHAnsi" w:cstheme="minorBidi"/>
          <w:bCs w:val="0"/>
          <w:color w:val="auto"/>
          <w:szCs w:val="22"/>
        </w:rPr>
      </w:pPr>
      <w:hyperlink w:anchor="_Toc37331888" w:history="1">
        <w:r w:rsidR="00485759" w:rsidRPr="00BF46E3">
          <w:rPr>
            <w:rStyle w:val="Hyperlink"/>
          </w:rPr>
          <w:t>Policy administration</w:t>
        </w:r>
        <w:r w:rsidR="00485759">
          <w:rPr>
            <w:webHidden/>
          </w:rPr>
          <w:tab/>
        </w:r>
        <w:r w:rsidR="00485759">
          <w:rPr>
            <w:webHidden/>
          </w:rPr>
          <w:fldChar w:fldCharType="begin"/>
        </w:r>
        <w:r w:rsidR="00485759">
          <w:rPr>
            <w:webHidden/>
          </w:rPr>
          <w:instrText xml:space="preserve"> PAGEREF _Toc37331888 \h </w:instrText>
        </w:r>
        <w:r w:rsidR="00485759">
          <w:rPr>
            <w:webHidden/>
          </w:rPr>
        </w:r>
        <w:r w:rsidR="00485759">
          <w:rPr>
            <w:webHidden/>
          </w:rPr>
          <w:fldChar w:fldCharType="separate"/>
        </w:r>
        <w:r w:rsidR="00485759">
          <w:rPr>
            <w:webHidden/>
          </w:rPr>
          <w:t>12</w:t>
        </w:r>
        <w:r w:rsidR="00485759">
          <w:rPr>
            <w:webHidden/>
          </w:rPr>
          <w:fldChar w:fldCharType="end"/>
        </w:r>
      </w:hyperlink>
    </w:p>
    <w:p w:rsidR="00485759" w:rsidRDefault="00F8118B">
      <w:pPr>
        <w:pStyle w:val="TOC2"/>
        <w:tabs>
          <w:tab w:val="right" w:leader="dot" w:pos="9629"/>
        </w:tabs>
        <w:rPr>
          <w:rFonts w:asciiTheme="minorHAnsi" w:eastAsiaTheme="minorEastAsia" w:hAnsiTheme="minorHAnsi" w:cstheme="minorBidi"/>
          <w:bCs w:val="0"/>
          <w:noProof/>
          <w:szCs w:val="22"/>
        </w:rPr>
      </w:pPr>
      <w:hyperlink w:anchor="_Toc37331889" w:history="1">
        <w:r w:rsidR="00485759" w:rsidRPr="00BF46E3">
          <w:rPr>
            <w:rStyle w:val="Hyperlink"/>
            <w:noProof/>
          </w:rPr>
          <w:t>Version History</w:t>
        </w:r>
        <w:r w:rsidR="00485759">
          <w:rPr>
            <w:noProof/>
            <w:webHidden/>
          </w:rPr>
          <w:tab/>
        </w:r>
        <w:r w:rsidR="00485759">
          <w:rPr>
            <w:noProof/>
            <w:webHidden/>
          </w:rPr>
          <w:fldChar w:fldCharType="begin"/>
        </w:r>
        <w:r w:rsidR="00485759">
          <w:rPr>
            <w:noProof/>
            <w:webHidden/>
          </w:rPr>
          <w:instrText xml:space="preserve"> PAGEREF _Toc37331889 \h </w:instrText>
        </w:r>
        <w:r w:rsidR="00485759">
          <w:rPr>
            <w:noProof/>
            <w:webHidden/>
          </w:rPr>
        </w:r>
        <w:r w:rsidR="00485759">
          <w:rPr>
            <w:noProof/>
            <w:webHidden/>
          </w:rPr>
          <w:fldChar w:fldCharType="separate"/>
        </w:r>
        <w:r w:rsidR="00485759">
          <w:rPr>
            <w:noProof/>
            <w:webHidden/>
          </w:rPr>
          <w:t>13</w:t>
        </w:r>
        <w:r w:rsidR="00485759">
          <w:rPr>
            <w:noProof/>
            <w:webHidden/>
          </w:rPr>
          <w:fldChar w:fldCharType="end"/>
        </w:r>
      </w:hyperlink>
    </w:p>
    <w:p w:rsidR="00485759" w:rsidRDefault="00F8118B">
      <w:pPr>
        <w:pStyle w:val="TOC1"/>
        <w:rPr>
          <w:rFonts w:asciiTheme="minorHAnsi" w:eastAsiaTheme="minorEastAsia" w:hAnsiTheme="minorHAnsi" w:cstheme="minorBidi"/>
          <w:bCs w:val="0"/>
          <w:color w:val="auto"/>
          <w:szCs w:val="22"/>
        </w:rPr>
      </w:pPr>
      <w:hyperlink w:anchor="_Toc37331890" w:history="1">
        <w:r w:rsidR="00485759" w:rsidRPr="00BF46E3">
          <w:rPr>
            <w:rStyle w:val="Hyperlink"/>
          </w:rPr>
          <w:t>Attachment 1</w:t>
        </w:r>
        <w:r w:rsidR="007857B7">
          <w:rPr>
            <w:rStyle w:val="Hyperlink"/>
          </w:rPr>
          <w:t xml:space="preserve"> – Declarations of interests advice form</w:t>
        </w:r>
        <w:r w:rsidR="00485759">
          <w:rPr>
            <w:webHidden/>
          </w:rPr>
          <w:tab/>
        </w:r>
        <w:r w:rsidR="00485759">
          <w:rPr>
            <w:webHidden/>
          </w:rPr>
          <w:fldChar w:fldCharType="begin"/>
        </w:r>
        <w:r w:rsidR="00485759">
          <w:rPr>
            <w:webHidden/>
          </w:rPr>
          <w:instrText xml:space="preserve"> PAGEREF _Toc37331890 \h </w:instrText>
        </w:r>
        <w:r w:rsidR="00485759">
          <w:rPr>
            <w:webHidden/>
          </w:rPr>
        </w:r>
        <w:r w:rsidR="00485759">
          <w:rPr>
            <w:webHidden/>
          </w:rPr>
          <w:fldChar w:fldCharType="separate"/>
        </w:r>
        <w:r w:rsidR="00485759">
          <w:rPr>
            <w:webHidden/>
          </w:rPr>
          <w:t>15</w:t>
        </w:r>
        <w:r w:rsidR="00485759">
          <w:rPr>
            <w:webHidden/>
          </w:rPr>
          <w:fldChar w:fldCharType="end"/>
        </w:r>
      </w:hyperlink>
    </w:p>
    <w:p w:rsidR="00485759" w:rsidRDefault="00485759">
      <w:pPr>
        <w:pStyle w:val="TOC1"/>
        <w:rPr>
          <w:rFonts w:asciiTheme="minorHAnsi" w:eastAsiaTheme="minorEastAsia" w:hAnsiTheme="minorHAnsi" w:cstheme="minorBidi"/>
          <w:bCs w:val="0"/>
          <w:color w:val="auto"/>
          <w:szCs w:val="22"/>
        </w:rPr>
      </w:pPr>
    </w:p>
    <w:p w:rsidR="00FC04E2" w:rsidRPr="00D56FAA" w:rsidRDefault="00FC04E2" w:rsidP="003D3A48">
      <w:pPr>
        <w:tabs>
          <w:tab w:val="right" w:leader="dot" w:pos="9072"/>
          <w:tab w:val="right" w:leader="dot" w:pos="9639"/>
        </w:tabs>
        <w:spacing w:after="120"/>
        <w:rPr>
          <w:rFonts w:cs="Arial"/>
          <w:b/>
          <w:sz w:val="22"/>
          <w:szCs w:val="22"/>
        </w:rPr>
      </w:pPr>
      <w:r w:rsidRPr="00D56FAA">
        <w:rPr>
          <w:rFonts w:cs="Arial"/>
          <w:b/>
          <w:sz w:val="22"/>
          <w:szCs w:val="22"/>
        </w:rPr>
        <w:fldChar w:fldCharType="end"/>
      </w:r>
    </w:p>
    <w:p w:rsidR="002B0B79" w:rsidRPr="00D56FAA" w:rsidRDefault="00310B3C" w:rsidP="003D3A48">
      <w:pPr>
        <w:tabs>
          <w:tab w:val="right" w:leader="dot" w:pos="9072"/>
          <w:tab w:val="right" w:leader="dot" w:pos="9639"/>
        </w:tabs>
        <w:spacing w:after="120"/>
        <w:rPr>
          <w:rFonts w:cs="Arial"/>
          <w:sz w:val="22"/>
          <w:szCs w:val="22"/>
        </w:rPr>
      </w:pPr>
      <w:r w:rsidRPr="00D56FAA">
        <w:rPr>
          <w:rFonts w:cs="Arial"/>
          <w:sz w:val="22"/>
          <w:szCs w:val="22"/>
        </w:rPr>
        <w:br w:type="page"/>
      </w:r>
    </w:p>
    <w:p w:rsidR="002B773B" w:rsidRPr="00FC0A58" w:rsidRDefault="006F384C" w:rsidP="00D56FAA">
      <w:pPr>
        <w:pStyle w:val="Heading1"/>
      </w:pPr>
      <w:bookmarkStart w:id="6" w:name="_Toc37331849"/>
      <w:r>
        <w:lastRenderedPageBreak/>
        <w:t>Introduction</w:t>
      </w:r>
      <w:bookmarkEnd w:id="6"/>
    </w:p>
    <w:p w:rsidR="00FC0A58" w:rsidRDefault="00FC0A58" w:rsidP="002B773B">
      <w:pPr>
        <w:rPr>
          <w:sz w:val="22"/>
          <w:szCs w:val="22"/>
          <w:lang w:val="en-US"/>
        </w:rPr>
      </w:pPr>
    </w:p>
    <w:p w:rsidR="006F384C" w:rsidRPr="001C6282" w:rsidRDefault="006F384C" w:rsidP="006F384C">
      <w:pPr>
        <w:autoSpaceDE w:val="0"/>
        <w:autoSpaceDN w:val="0"/>
        <w:adjustRightInd w:val="0"/>
        <w:jc w:val="both"/>
        <w:rPr>
          <w:rFonts w:cs="Arial"/>
          <w:color w:val="000000"/>
          <w:sz w:val="24"/>
          <w:szCs w:val="22"/>
        </w:rPr>
      </w:pPr>
      <w:r w:rsidRPr="001C6282">
        <w:rPr>
          <w:rFonts w:cs="Arial"/>
          <w:color w:val="000000"/>
          <w:sz w:val="24"/>
          <w:szCs w:val="22"/>
        </w:rPr>
        <w:t xml:space="preserve">Conflict of interest occurs when the private interests of an employee or the offer of benefits to an employee, may affect, or appear to affect, decisions made by that employee in the workplace. Where an officer makes decisions of a commercial or contractual nature and/or they have an active involvement and decision making role with respect to individuals, community groups or community affairs, there may be potential for conflict of interest to arise. </w:t>
      </w:r>
    </w:p>
    <w:p w:rsidR="006F384C" w:rsidRPr="001C6282" w:rsidRDefault="006F384C" w:rsidP="006F384C">
      <w:pPr>
        <w:autoSpaceDE w:val="0"/>
        <w:autoSpaceDN w:val="0"/>
        <w:adjustRightInd w:val="0"/>
        <w:jc w:val="both"/>
        <w:rPr>
          <w:rFonts w:cs="Arial"/>
          <w:color w:val="000000"/>
          <w:sz w:val="24"/>
          <w:szCs w:val="22"/>
        </w:rPr>
      </w:pPr>
    </w:p>
    <w:p w:rsidR="006F384C" w:rsidRPr="001C6282" w:rsidRDefault="006F384C" w:rsidP="006F384C">
      <w:pPr>
        <w:autoSpaceDE w:val="0"/>
        <w:autoSpaceDN w:val="0"/>
        <w:adjustRightInd w:val="0"/>
        <w:jc w:val="both"/>
        <w:rPr>
          <w:rFonts w:cs="Arial"/>
          <w:color w:val="000000"/>
          <w:sz w:val="24"/>
          <w:szCs w:val="22"/>
        </w:rPr>
      </w:pPr>
      <w:r w:rsidRPr="001C6282">
        <w:rPr>
          <w:rFonts w:cs="Arial"/>
          <w:color w:val="000000"/>
          <w:sz w:val="24"/>
          <w:szCs w:val="22"/>
        </w:rPr>
        <w:t xml:space="preserve">Declaring a conflict of interest, be it real or potential, is essential for maintaining the integrity of and community confidence in the Queensland Human Rights Commission (QHRC). </w:t>
      </w:r>
    </w:p>
    <w:p w:rsidR="006F384C" w:rsidRPr="001C6282" w:rsidRDefault="006F384C" w:rsidP="006F384C">
      <w:pPr>
        <w:autoSpaceDE w:val="0"/>
        <w:autoSpaceDN w:val="0"/>
        <w:adjustRightInd w:val="0"/>
        <w:jc w:val="both"/>
        <w:rPr>
          <w:rFonts w:cs="Arial"/>
          <w:color w:val="000000"/>
          <w:sz w:val="24"/>
          <w:szCs w:val="22"/>
        </w:rPr>
      </w:pPr>
    </w:p>
    <w:p w:rsidR="006F384C" w:rsidRPr="001C6282" w:rsidRDefault="006F384C" w:rsidP="006F384C">
      <w:pPr>
        <w:autoSpaceDE w:val="0"/>
        <w:autoSpaceDN w:val="0"/>
        <w:adjustRightInd w:val="0"/>
        <w:jc w:val="both"/>
        <w:rPr>
          <w:rFonts w:cs="Arial"/>
          <w:color w:val="000000"/>
          <w:sz w:val="24"/>
          <w:szCs w:val="22"/>
        </w:rPr>
      </w:pPr>
      <w:r w:rsidRPr="001C6282">
        <w:rPr>
          <w:rFonts w:cs="Arial"/>
          <w:color w:val="000000"/>
          <w:sz w:val="24"/>
          <w:szCs w:val="22"/>
        </w:rPr>
        <w:t xml:space="preserve">Mechanisms for the declaration of conflicts of interest are currently provided for under existing public sector legislation, policies, codes, regulations and directives. Their aim is to protect public sector employees, the QHRC’s reputation, clients and the community from the potential consequences of conflict of interest. </w:t>
      </w:r>
    </w:p>
    <w:p w:rsidR="006F384C" w:rsidRPr="001C6282" w:rsidRDefault="006F384C" w:rsidP="006F384C">
      <w:pPr>
        <w:autoSpaceDE w:val="0"/>
        <w:autoSpaceDN w:val="0"/>
        <w:adjustRightInd w:val="0"/>
        <w:jc w:val="both"/>
        <w:rPr>
          <w:rFonts w:cs="Arial"/>
          <w:color w:val="000000"/>
          <w:sz w:val="24"/>
          <w:szCs w:val="22"/>
        </w:rPr>
      </w:pPr>
    </w:p>
    <w:p w:rsidR="006F384C" w:rsidRPr="001C6282" w:rsidRDefault="006F384C" w:rsidP="006F384C">
      <w:pPr>
        <w:autoSpaceDE w:val="0"/>
        <w:autoSpaceDN w:val="0"/>
        <w:adjustRightInd w:val="0"/>
        <w:jc w:val="both"/>
        <w:rPr>
          <w:rFonts w:cs="Arial"/>
          <w:color w:val="000000"/>
          <w:sz w:val="24"/>
          <w:szCs w:val="22"/>
        </w:rPr>
      </w:pPr>
      <w:r w:rsidRPr="001C6282">
        <w:rPr>
          <w:rFonts w:cs="Arial"/>
          <w:color w:val="000000"/>
          <w:sz w:val="24"/>
          <w:szCs w:val="22"/>
        </w:rPr>
        <w:t xml:space="preserve">The purpose of this policy is to raise awareness of the different types of conflict of interest (both real and potential), the inherent risks involved and to describe procedures for addressing those conflicts both before and after they occur. </w:t>
      </w:r>
    </w:p>
    <w:p w:rsidR="006F384C" w:rsidRPr="001C6282" w:rsidRDefault="006F384C" w:rsidP="006F384C">
      <w:pPr>
        <w:autoSpaceDE w:val="0"/>
        <w:autoSpaceDN w:val="0"/>
        <w:adjustRightInd w:val="0"/>
        <w:jc w:val="both"/>
        <w:rPr>
          <w:rFonts w:cs="Arial"/>
          <w:color w:val="000000"/>
          <w:sz w:val="24"/>
          <w:szCs w:val="22"/>
        </w:rPr>
      </w:pPr>
    </w:p>
    <w:p w:rsidR="006F384C" w:rsidRPr="001C6282" w:rsidRDefault="006F384C" w:rsidP="006F384C">
      <w:pPr>
        <w:autoSpaceDE w:val="0"/>
        <w:autoSpaceDN w:val="0"/>
        <w:adjustRightInd w:val="0"/>
        <w:jc w:val="both"/>
        <w:rPr>
          <w:rFonts w:cs="Arial"/>
          <w:color w:val="000000"/>
          <w:sz w:val="24"/>
          <w:szCs w:val="22"/>
        </w:rPr>
      </w:pPr>
      <w:r w:rsidRPr="001C6282">
        <w:rPr>
          <w:rFonts w:cs="Arial"/>
          <w:color w:val="000000"/>
          <w:sz w:val="24"/>
          <w:szCs w:val="22"/>
        </w:rPr>
        <w:t xml:space="preserve">All employees should formally disclose interests or affiliations that conflict or have the potential to conflict with their official duties. </w:t>
      </w:r>
    </w:p>
    <w:p w:rsidR="000610BD" w:rsidRDefault="000610BD" w:rsidP="002B773B">
      <w:pPr>
        <w:rPr>
          <w:sz w:val="22"/>
          <w:szCs w:val="22"/>
          <w:lang w:val="en-US"/>
        </w:rPr>
      </w:pPr>
    </w:p>
    <w:p w:rsidR="000610BD" w:rsidRPr="00FC0A58" w:rsidRDefault="006F384C" w:rsidP="000610BD">
      <w:pPr>
        <w:pStyle w:val="Heading1"/>
        <w:rPr>
          <w:szCs w:val="28"/>
        </w:rPr>
      </w:pPr>
      <w:bookmarkStart w:id="7" w:name="_Toc37331850"/>
      <w:r>
        <w:rPr>
          <w:szCs w:val="28"/>
        </w:rPr>
        <w:t>Objectives</w:t>
      </w:r>
      <w:bookmarkEnd w:id="7"/>
    </w:p>
    <w:p w:rsidR="006F384C" w:rsidRPr="001C6282" w:rsidRDefault="006F384C" w:rsidP="006F384C">
      <w:pPr>
        <w:autoSpaceDE w:val="0"/>
        <w:autoSpaceDN w:val="0"/>
        <w:adjustRightInd w:val="0"/>
        <w:jc w:val="both"/>
        <w:rPr>
          <w:rFonts w:cs="Arial"/>
          <w:color w:val="000000"/>
          <w:sz w:val="24"/>
          <w:szCs w:val="22"/>
        </w:rPr>
      </w:pPr>
      <w:r w:rsidRPr="001C6282">
        <w:rPr>
          <w:rFonts w:cs="Arial"/>
          <w:color w:val="000000"/>
          <w:sz w:val="24"/>
          <w:szCs w:val="22"/>
        </w:rPr>
        <w:t xml:space="preserve">Effective implementation of Government legislation, policy and procedures for declaring real or potential conflicts of interest will protect staff and the QHRC, prevent needless investigative processes and result in the following outcomes for staff, the QHRC, clients and the community. </w:t>
      </w:r>
    </w:p>
    <w:p w:rsidR="006F384C" w:rsidRPr="001C6282" w:rsidRDefault="006F384C" w:rsidP="006F384C">
      <w:pPr>
        <w:autoSpaceDE w:val="0"/>
        <w:autoSpaceDN w:val="0"/>
        <w:adjustRightInd w:val="0"/>
        <w:jc w:val="both"/>
        <w:rPr>
          <w:rFonts w:cs="Arial"/>
          <w:color w:val="000000"/>
          <w:sz w:val="24"/>
          <w:szCs w:val="22"/>
        </w:rPr>
      </w:pPr>
    </w:p>
    <w:p w:rsidR="006F384C" w:rsidRPr="001C6282" w:rsidRDefault="006F384C" w:rsidP="006F384C">
      <w:pPr>
        <w:autoSpaceDE w:val="0"/>
        <w:autoSpaceDN w:val="0"/>
        <w:adjustRightInd w:val="0"/>
        <w:jc w:val="both"/>
        <w:rPr>
          <w:rFonts w:cs="Arial"/>
          <w:color w:val="000000"/>
          <w:sz w:val="24"/>
          <w:szCs w:val="22"/>
        </w:rPr>
      </w:pPr>
      <w:r w:rsidRPr="001C6282">
        <w:rPr>
          <w:rFonts w:cs="Arial"/>
          <w:color w:val="000000"/>
          <w:sz w:val="24"/>
          <w:szCs w:val="22"/>
        </w:rPr>
        <w:t>Benefits in protecting staff:</w:t>
      </w:r>
    </w:p>
    <w:p w:rsidR="006F384C" w:rsidRPr="001C6282" w:rsidRDefault="006F384C" w:rsidP="007F3C10">
      <w:pPr>
        <w:numPr>
          <w:ilvl w:val="0"/>
          <w:numId w:val="1"/>
        </w:numPr>
        <w:autoSpaceDE w:val="0"/>
        <w:autoSpaceDN w:val="0"/>
        <w:adjustRightInd w:val="0"/>
        <w:spacing w:before="120"/>
        <w:jc w:val="both"/>
        <w:rPr>
          <w:rFonts w:cs="Arial"/>
          <w:color w:val="000000"/>
          <w:sz w:val="24"/>
          <w:szCs w:val="22"/>
        </w:rPr>
      </w:pPr>
      <w:r w:rsidRPr="001C6282">
        <w:rPr>
          <w:rFonts w:cs="Arial"/>
          <w:color w:val="000000"/>
          <w:sz w:val="24"/>
          <w:szCs w:val="22"/>
        </w:rPr>
        <w:t>protection from negative consequences of conflict of interest, eg. disciplinary action;</w:t>
      </w:r>
    </w:p>
    <w:p w:rsidR="006F384C" w:rsidRPr="001C6282" w:rsidRDefault="006F384C" w:rsidP="007F3C10">
      <w:pPr>
        <w:numPr>
          <w:ilvl w:val="0"/>
          <w:numId w:val="1"/>
        </w:numPr>
        <w:autoSpaceDE w:val="0"/>
        <w:autoSpaceDN w:val="0"/>
        <w:adjustRightInd w:val="0"/>
        <w:spacing w:before="120"/>
        <w:jc w:val="both"/>
        <w:rPr>
          <w:rFonts w:cs="Arial"/>
          <w:color w:val="000000"/>
          <w:sz w:val="24"/>
          <w:szCs w:val="22"/>
        </w:rPr>
      </w:pPr>
      <w:r w:rsidRPr="001C6282">
        <w:rPr>
          <w:rFonts w:cs="Arial"/>
          <w:color w:val="000000"/>
          <w:sz w:val="24"/>
          <w:szCs w:val="22"/>
        </w:rPr>
        <w:t>increased understanding of what constitutes a conflict of interest;</w:t>
      </w:r>
    </w:p>
    <w:p w:rsidR="006F384C" w:rsidRPr="001C6282" w:rsidRDefault="006F384C" w:rsidP="007F3C10">
      <w:pPr>
        <w:numPr>
          <w:ilvl w:val="0"/>
          <w:numId w:val="1"/>
        </w:numPr>
        <w:autoSpaceDE w:val="0"/>
        <w:autoSpaceDN w:val="0"/>
        <w:adjustRightInd w:val="0"/>
        <w:spacing w:before="120"/>
        <w:jc w:val="both"/>
        <w:rPr>
          <w:rFonts w:cs="Arial"/>
          <w:color w:val="000000"/>
          <w:sz w:val="24"/>
          <w:szCs w:val="22"/>
        </w:rPr>
      </w:pPr>
      <w:r w:rsidRPr="001C6282">
        <w:rPr>
          <w:rFonts w:cs="Arial"/>
          <w:color w:val="000000"/>
          <w:sz w:val="24"/>
          <w:szCs w:val="22"/>
        </w:rPr>
        <w:t>safeguarding of employees' integrity;</w:t>
      </w:r>
    </w:p>
    <w:p w:rsidR="006F384C" w:rsidRPr="001C6282" w:rsidRDefault="006F384C" w:rsidP="007F3C10">
      <w:pPr>
        <w:numPr>
          <w:ilvl w:val="0"/>
          <w:numId w:val="1"/>
        </w:numPr>
        <w:autoSpaceDE w:val="0"/>
        <w:autoSpaceDN w:val="0"/>
        <w:adjustRightInd w:val="0"/>
        <w:spacing w:before="120"/>
        <w:jc w:val="both"/>
        <w:rPr>
          <w:rFonts w:cs="Arial"/>
          <w:color w:val="000000"/>
          <w:sz w:val="24"/>
          <w:szCs w:val="22"/>
        </w:rPr>
      </w:pPr>
      <w:r w:rsidRPr="001C6282">
        <w:rPr>
          <w:rFonts w:cs="Arial"/>
          <w:color w:val="000000"/>
          <w:sz w:val="24"/>
          <w:szCs w:val="22"/>
        </w:rPr>
        <w:t xml:space="preserve">ensuring accountability; and </w:t>
      </w:r>
    </w:p>
    <w:p w:rsidR="006F384C" w:rsidRPr="001C6282" w:rsidRDefault="006F384C" w:rsidP="007F3C10">
      <w:pPr>
        <w:numPr>
          <w:ilvl w:val="0"/>
          <w:numId w:val="1"/>
        </w:numPr>
        <w:autoSpaceDE w:val="0"/>
        <w:autoSpaceDN w:val="0"/>
        <w:adjustRightInd w:val="0"/>
        <w:spacing w:before="120"/>
        <w:jc w:val="both"/>
        <w:rPr>
          <w:rFonts w:cs="Arial"/>
          <w:color w:val="000000"/>
          <w:sz w:val="24"/>
          <w:szCs w:val="22"/>
        </w:rPr>
      </w:pPr>
      <w:r w:rsidRPr="001C6282">
        <w:rPr>
          <w:rFonts w:cs="Arial"/>
          <w:color w:val="000000"/>
          <w:sz w:val="24"/>
          <w:szCs w:val="22"/>
        </w:rPr>
        <w:t xml:space="preserve">the ability to anticipate and prevent conflicts of interest. </w:t>
      </w:r>
    </w:p>
    <w:p w:rsidR="006F384C" w:rsidRPr="001C6282" w:rsidRDefault="006F384C" w:rsidP="006F384C">
      <w:pPr>
        <w:autoSpaceDE w:val="0"/>
        <w:autoSpaceDN w:val="0"/>
        <w:adjustRightInd w:val="0"/>
        <w:jc w:val="both"/>
        <w:rPr>
          <w:rFonts w:cs="Arial"/>
          <w:color w:val="000000"/>
          <w:sz w:val="24"/>
          <w:szCs w:val="22"/>
        </w:rPr>
      </w:pPr>
    </w:p>
    <w:p w:rsidR="006F384C" w:rsidRPr="001C6282" w:rsidRDefault="006F384C" w:rsidP="006F384C">
      <w:pPr>
        <w:autoSpaceDE w:val="0"/>
        <w:autoSpaceDN w:val="0"/>
        <w:adjustRightInd w:val="0"/>
        <w:jc w:val="both"/>
        <w:rPr>
          <w:rFonts w:cs="Arial"/>
          <w:color w:val="000000"/>
          <w:sz w:val="24"/>
          <w:szCs w:val="22"/>
        </w:rPr>
      </w:pPr>
      <w:r w:rsidRPr="001C6282">
        <w:rPr>
          <w:rFonts w:cs="Arial"/>
          <w:color w:val="000000"/>
          <w:sz w:val="24"/>
          <w:szCs w:val="22"/>
        </w:rPr>
        <w:t>Benefits in protecting the QHRC:</w:t>
      </w:r>
    </w:p>
    <w:p w:rsidR="006F384C" w:rsidRPr="001C6282" w:rsidRDefault="006F384C" w:rsidP="007F3C10">
      <w:pPr>
        <w:numPr>
          <w:ilvl w:val="0"/>
          <w:numId w:val="2"/>
        </w:numPr>
        <w:autoSpaceDE w:val="0"/>
        <w:autoSpaceDN w:val="0"/>
        <w:adjustRightInd w:val="0"/>
        <w:spacing w:before="120"/>
        <w:jc w:val="both"/>
        <w:rPr>
          <w:rFonts w:cs="Arial"/>
          <w:color w:val="000000"/>
          <w:sz w:val="24"/>
          <w:szCs w:val="22"/>
        </w:rPr>
      </w:pPr>
      <w:r w:rsidRPr="001C6282">
        <w:rPr>
          <w:rFonts w:cs="Arial"/>
          <w:color w:val="000000"/>
          <w:sz w:val="24"/>
          <w:szCs w:val="22"/>
        </w:rPr>
        <w:t>staff are responsible and accountable;</w:t>
      </w:r>
    </w:p>
    <w:p w:rsidR="006F384C" w:rsidRPr="001C6282" w:rsidRDefault="006F384C" w:rsidP="007F3C10">
      <w:pPr>
        <w:numPr>
          <w:ilvl w:val="0"/>
          <w:numId w:val="2"/>
        </w:numPr>
        <w:autoSpaceDE w:val="0"/>
        <w:autoSpaceDN w:val="0"/>
        <w:adjustRightInd w:val="0"/>
        <w:spacing w:before="120"/>
        <w:jc w:val="both"/>
        <w:rPr>
          <w:rFonts w:cs="Arial"/>
          <w:color w:val="000000"/>
          <w:sz w:val="24"/>
          <w:szCs w:val="22"/>
        </w:rPr>
      </w:pPr>
      <w:r w:rsidRPr="001C6282">
        <w:rPr>
          <w:rFonts w:cs="Arial"/>
          <w:color w:val="000000"/>
          <w:sz w:val="24"/>
          <w:szCs w:val="22"/>
        </w:rPr>
        <w:t>commercial and contractual decisions are based on fair and equitable practices;</w:t>
      </w:r>
    </w:p>
    <w:p w:rsidR="006F384C" w:rsidRPr="001C6282" w:rsidRDefault="006F384C" w:rsidP="007F3C10">
      <w:pPr>
        <w:numPr>
          <w:ilvl w:val="0"/>
          <w:numId w:val="2"/>
        </w:numPr>
        <w:autoSpaceDE w:val="0"/>
        <w:autoSpaceDN w:val="0"/>
        <w:adjustRightInd w:val="0"/>
        <w:spacing w:before="120"/>
        <w:jc w:val="both"/>
        <w:rPr>
          <w:rFonts w:cs="Arial"/>
          <w:color w:val="000000"/>
          <w:sz w:val="24"/>
          <w:szCs w:val="22"/>
        </w:rPr>
      </w:pPr>
      <w:r w:rsidRPr="001C6282">
        <w:rPr>
          <w:rFonts w:cs="Arial"/>
          <w:color w:val="000000"/>
          <w:sz w:val="24"/>
          <w:szCs w:val="22"/>
        </w:rPr>
        <w:t>positive reputation as a service provider;</w:t>
      </w:r>
    </w:p>
    <w:p w:rsidR="006F384C" w:rsidRPr="001C6282" w:rsidRDefault="006F384C" w:rsidP="007F3C10">
      <w:pPr>
        <w:numPr>
          <w:ilvl w:val="0"/>
          <w:numId w:val="2"/>
        </w:numPr>
        <w:autoSpaceDE w:val="0"/>
        <w:autoSpaceDN w:val="0"/>
        <w:adjustRightInd w:val="0"/>
        <w:spacing w:before="120"/>
        <w:jc w:val="both"/>
        <w:rPr>
          <w:rFonts w:cs="Arial"/>
          <w:color w:val="000000"/>
          <w:sz w:val="24"/>
          <w:szCs w:val="22"/>
        </w:rPr>
      </w:pPr>
      <w:r w:rsidRPr="001C6282">
        <w:rPr>
          <w:rFonts w:cs="Arial"/>
          <w:color w:val="000000"/>
          <w:sz w:val="24"/>
          <w:szCs w:val="22"/>
        </w:rPr>
        <w:t xml:space="preserve">increased organisational effectiveness and efficiency; and </w:t>
      </w:r>
    </w:p>
    <w:p w:rsidR="006F384C" w:rsidRPr="001C6282" w:rsidRDefault="006F384C" w:rsidP="007F3C10">
      <w:pPr>
        <w:numPr>
          <w:ilvl w:val="0"/>
          <w:numId w:val="2"/>
        </w:numPr>
        <w:autoSpaceDE w:val="0"/>
        <w:autoSpaceDN w:val="0"/>
        <w:adjustRightInd w:val="0"/>
        <w:spacing w:before="120"/>
        <w:jc w:val="both"/>
        <w:rPr>
          <w:rFonts w:cs="Arial"/>
          <w:color w:val="000000"/>
          <w:sz w:val="24"/>
          <w:szCs w:val="22"/>
        </w:rPr>
      </w:pPr>
      <w:r w:rsidRPr="001C6282">
        <w:rPr>
          <w:rFonts w:cs="Arial"/>
          <w:color w:val="000000"/>
          <w:sz w:val="24"/>
          <w:szCs w:val="22"/>
        </w:rPr>
        <w:t xml:space="preserve">reduced occurrence of nepotism and cronyism. </w:t>
      </w:r>
    </w:p>
    <w:p w:rsidR="006F384C" w:rsidRPr="001C6282" w:rsidRDefault="006F384C" w:rsidP="006F384C">
      <w:pPr>
        <w:autoSpaceDE w:val="0"/>
        <w:autoSpaceDN w:val="0"/>
        <w:adjustRightInd w:val="0"/>
        <w:jc w:val="both"/>
        <w:rPr>
          <w:rFonts w:cs="Arial"/>
          <w:color w:val="000000"/>
          <w:sz w:val="24"/>
          <w:szCs w:val="22"/>
        </w:rPr>
      </w:pPr>
    </w:p>
    <w:p w:rsidR="006F384C" w:rsidRPr="001C6282" w:rsidRDefault="006F384C" w:rsidP="006F384C">
      <w:pPr>
        <w:autoSpaceDE w:val="0"/>
        <w:autoSpaceDN w:val="0"/>
        <w:adjustRightInd w:val="0"/>
        <w:jc w:val="both"/>
        <w:rPr>
          <w:rFonts w:cs="Arial"/>
          <w:color w:val="000000"/>
          <w:sz w:val="24"/>
          <w:szCs w:val="22"/>
        </w:rPr>
      </w:pPr>
      <w:r w:rsidRPr="001C6282">
        <w:rPr>
          <w:rFonts w:cs="Arial"/>
          <w:color w:val="000000"/>
          <w:sz w:val="24"/>
          <w:szCs w:val="22"/>
        </w:rPr>
        <w:t>Benefits for Q</w:t>
      </w:r>
      <w:r w:rsidR="008C716F" w:rsidRPr="001C6282">
        <w:rPr>
          <w:rFonts w:cs="Arial"/>
          <w:color w:val="000000"/>
          <w:sz w:val="24"/>
          <w:szCs w:val="22"/>
        </w:rPr>
        <w:t>HRC</w:t>
      </w:r>
      <w:r w:rsidRPr="001C6282">
        <w:rPr>
          <w:rFonts w:cs="Arial"/>
          <w:color w:val="000000"/>
          <w:sz w:val="24"/>
          <w:szCs w:val="22"/>
        </w:rPr>
        <w:t xml:space="preserve"> clients and the community:</w:t>
      </w:r>
    </w:p>
    <w:p w:rsidR="006F384C" w:rsidRPr="001C6282" w:rsidRDefault="006F384C" w:rsidP="007F3C10">
      <w:pPr>
        <w:numPr>
          <w:ilvl w:val="0"/>
          <w:numId w:val="3"/>
        </w:numPr>
        <w:autoSpaceDE w:val="0"/>
        <w:autoSpaceDN w:val="0"/>
        <w:adjustRightInd w:val="0"/>
        <w:spacing w:before="120"/>
        <w:jc w:val="both"/>
        <w:rPr>
          <w:rFonts w:cs="Arial"/>
          <w:color w:val="000000"/>
          <w:sz w:val="24"/>
          <w:szCs w:val="22"/>
        </w:rPr>
      </w:pPr>
      <w:r w:rsidRPr="001C6282">
        <w:rPr>
          <w:rFonts w:cs="Arial"/>
          <w:color w:val="000000"/>
          <w:sz w:val="24"/>
          <w:szCs w:val="22"/>
        </w:rPr>
        <w:t>fairness and impartiality in the delivery of services</w:t>
      </w:r>
    </w:p>
    <w:p w:rsidR="006F384C" w:rsidRPr="001C6282" w:rsidRDefault="006F384C" w:rsidP="007F3C10">
      <w:pPr>
        <w:numPr>
          <w:ilvl w:val="0"/>
          <w:numId w:val="3"/>
        </w:numPr>
        <w:autoSpaceDE w:val="0"/>
        <w:autoSpaceDN w:val="0"/>
        <w:adjustRightInd w:val="0"/>
        <w:spacing w:before="120"/>
        <w:jc w:val="both"/>
        <w:rPr>
          <w:rFonts w:cs="Arial"/>
          <w:color w:val="000000"/>
          <w:sz w:val="24"/>
          <w:szCs w:val="22"/>
        </w:rPr>
      </w:pPr>
      <w:r w:rsidRPr="001C6282">
        <w:rPr>
          <w:rFonts w:cs="Arial"/>
          <w:color w:val="000000"/>
          <w:sz w:val="24"/>
          <w:szCs w:val="22"/>
        </w:rPr>
        <w:lastRenderedPageBreak/>
        <w:t>accountability and fair treatment by Q</w:t>
      </w:r>
      <w:r w:rsidR="008C716F" w:rsidRPr="001C6282">
        <w:rPr>
          <w:rFonts w:cs="Arial"/>
          <w:color w:val="000000"/>
          <w:sz w:val="24"/>
          <w:szCs w:val="22"/>
        </w:rPr>
        <w:t>HRC</w:t>
      </w:r>
      <w:r w:rsidRPr="001C6282">
        <w:rPr>
          <w:rFonts w:cs="Arial"/>
          <w:color w:val="000000"/>
          <w:sz w:val="24"/>
          <w:szCs w:val="22"/>
        </w:rPr>
        <w:t xml:space="preserve"> employees</w:t>
      </w:r>
    </w:p>
    <w:p w:rsidR="008873A4" w:rsidRPr="008873A4" w:rsidRDefault="008873A4" w:rsidP="002B773B">
      <w:pPr>
        <w:rPr>
          <w:sz w:val="22"/>
          <w:szCs w:val="22"/>
          <w:lang w:val="en-US"/>
        </w:rPr>
      </w:pPr>
    </w:p>
    <w:p w:rsidR="002B0B79" w:rsidRPr="00FC0A58" w:rsidRDefault="008C716F" w:rsidP="00FC0A58">
      <w:pPr>
        <w:pStyle w:val="Heading1"/>
      </w:pPr>
      <w:bookmarkStart w:id="8" w:name="_Toc37331851"/>
      <w:r>
        <w:t>Authority</w:t>
      </w:r>
      <w:bookmarkEnd w:id="8"/>
    </w:p>
    <w:p w:rsidR="00FC0A58" w:rsidRDefault="00FC0A58" w:rsidP="0003109E">
      <w:pPr>
        <w:pStyle w:val="Heading1"/>
        <w:rPr>
          <w:rFonts w:cs="Arial"/>
          <w:b/>
          <w:sz w:val="22"/>
          <w:szCs w:val="22"/>
        </w:rPr>
      </w:pPr>
      <w:bookmarkStart w:id="9" w:name="_Toc156730686"/>
    </w:p>
    <w:p w:rsidR="008C716F" w:rsidRPr="001C6282" w:rsidRDefault="008C716F" w:rsidP="008C716F">
      <w:pPr>
        <w:autoSpaceDE w:val="0"/>
        <w:autoSpaceDN w:val="0"/>
        <w:adjustRightInd w:val="0"/>
        <w:jc w:val="both"/>
        <w:rPr>
          <w:rFonts w:cs="Arial"/>
          <w:color w:val="000000"/>
          <w:sz w:val="24"/>
          <w:szCs w:val="22"/>
        </w:rPr>
      </w:pPr>
      <w:r w:rsidRPr="001C6282">
        <w:rPr>
          <w:rFonts w:cs="Arial"/>
          <w:color w:val="000000"/>
          <w:sz w:val="24"/>
          <w:szCs w:val="22"/>
        </w:rPr>
        <w:t xml:space="preserve">Existing Queensland Public Service provisions provide a framework to both prevent and address conflict of interest situations through assigning responsibilities to public service employees as well as chief executives. </w:t>
      </w:r>
    </w:p>
    <w:p w:rsidR="008C716F" w:rsidRPr="001C6282" w:rsidRDefault="008C716F" w:rsidP="008C716F">
      <w:pPr>
        <w:autoSpaceDE w:val="0"/>
        <w:autoSpaceDN w:val="0"/>
        <w:adjustRightInd w:val="0"/>
        <w:jc w:val="both"/>
        <w:rPr>
          <w:rFonts w:cs="Arial"/>
          <w:color w:val="000000"/>
          <w:sz w:val="24"/>
          <w:szCs w:val="22"/>
        </w:rPr>
      </w:pPr>
    </w:p>
    <w:p w:rsidR="008C716F" w:rsidRPr="001C6282" w:rsidRDefault="008C716F" w:rsidP="008C716F">
      <w:pPr>
        <w:autoSpaceDE w:val="0"/>
        <w:autoSpaceDN w:val="0"/>
        <w:adjustRightInd w:val="0"/>
        <w:jc w:val="both"/>
        <w:rPr>
          <w:rFonts w:cs="Arial"/>
          <w:color w:val="000000"/>
          <w:sz w:val="24"/>
          <w:szCs w:val="22"/>
        </w:rPr>
      </w:pPr>
      <w:r w:rsidRPr="001C6282">
        <w:rPr>
          <w:rFonts w:cs="Arial"/>
          <w:color w:val="000000"/>
          <w:sz w:val="24"/>
          <w:szCs w:val="22"/>
        </w:rPr>
        <w:t>Through management and employees working in partnership and adopting a proactive approach to conflict of interest, the public service principles contained in the Code of Conduct for the Queensland Public Service, particularly those of accountability and integrity, will be embraced and applied within the Queensland Human Rights Commission (QHRC).</w:t>
      </w:r>
    </w:p>
    <w:p w:rsidR="008C716F" w:rsidRPr="001C6282" w:rsidRDefault="008C716F" w:rsidP="008C716F">
      <w:pPr>
        <w:autoSpaceDE w:val="0"/>
        <w:autoSpaceDN w:val="0"/>
        <w:adjustRightInd w:val="0"/>
        <w:jc w:val="both"/>
        <w:rPr>
          <w:rFonts w:cs="Arial"/>
          <w:color w:val="000000"/>
          <w:sz w:val="24"/>
          <w:szCs w:val="22"/>
        </w:rPr>
      </w:pPr>
      <w:r w:rsidRPr="001C6282">
        <w:rPr>
          <w:rFonts w:cs="Arial"/>
          <w:color w:val="000000"/>
          <w:sz w:val="24"/>
          <w:szCs w:val="22"/>
        </w:rPr>
        <w:t xml:space="preserve"> </w:t>
      </w:r>
    </w:p>
    <w:p w:rsidR="008C716F" w:rsidRPr="001C6282" w:rsidRDefault="008C716F" w:rsidP="008C716F">
      <w:pPr>
        <w:autoSpaceDE w:val="0"/>
        <w:autoSpaceDN w:val="0"/>
        <w:adjustRightInd w:val="0"/>
        <w:jc w:val="both"/>
        <w:rPr>
          <w:rFonts w:cs="Arial"/>
          <w:color w:val="000000"/>
          <w:sz w:val="24"/>
          <w:szCs w:val="22"/>
        </w:rPr>
      </w:pPr>
      <w:r w:rsidRPr="001C6282">
        <w:rPr>
          <w:rFonts w:cs="Arial"/>
          <w:color w:val="000000"/>
          <w:sz w:val="24"/>
          <w:szCs w:val="22"/>
        </w:rPr>
        <w:t xml:space="preserve">The legislative provisions and procedures described in this policy are based on the following: </w:t>
      </w:r>
    </w:p>
    <w:p w:rsidR="008C716F" w:rsidRPr="001C6282" w:rsidRDefault="002E4FB9" w:rsidP="007F3C10">
      <w:pPr>
        <w:numPr>
          <w:ilvl w:val="0"/>
          <w:numId w:val="4"/>
        </w:numPr>
        <w:autoSpaceDE w:val="0"/>
        <w:autoSpaceDN w:val="0"/>
        <w:adjustRightInd w:val="0"/>
        <w:spacing w:before="120"/>
        <w:jc w:val="both"/>
        <w:rPr>
          <w:rFonts w:cs="Arial"/>
          <w:color w:val="000000"/>
          <w:sz w:val="24"/>
          <w:szCs w:val="22"/>
        </w:rPr>
      </w:pPr>
      <w:r w:rsidRPr="001C6282">
        <w:rPr>
          <w:rFonts w:cs="Arial"/>
          <w:i/>
          <w:iCs/>
          <w:color w:val="000000"/>
          <w:sz w:val="24"/>
          <w:szCs w:val="22"/>
        </w:rPr>
        <w:t>Public Service Act 2008</w:t>
      </w:r>
    </w:p>
    <w:p w:rsidR="008C716F" w:rsidRPr="001C6282" w:rsidRDefault="008C716F" w:rsidP="007F3C10">
      <w:pPr>
        <w:numPr>
          <w:ilvl w:val="0"/>
          <w:numId w:val="4"/>
        </w:numPr>
        <w:autoSpaceDE w:val="0"/>
        <w:autoSpaceDN w:val="0"/>
        <w:adjustRightInd w:val="0"/>
        <w:spacing w:before="120"/>
        <w:jc w:val="both"/>
        <w:rPr>
          <w:rFonts w:cs="Arial"/>
          <w:color w:val="000000"/>
          <w:sz w:val="24"/>
          <w:szCs w:val="22"/>
        </w:rPr>
      </w:pPr>
      <w:r w:rsidRPr="001C6282">
        <w:rPr>
          <w:rFonts w:cs="Arial"/>
          <w:i/>
          <w:iCs/>
          <w:color w:val="000000"/>
          <w:sz w:val="24"/>
          <w:szCs w:val="22"/>
        </w:rPr>
        <w:t xml:space="preserve">Public Sector Ethics Act 1994 </w:t>
      </w:r>
    </w:p>
    <w:p w:rsidR="008C716F" w:rsidRPr="001C6282" w:rsidRDefault="008C716F" w:rsidP="007F3C10">
      <w:pPr>
        <w:numPr>
          <w:ilvl w:val="0"/>
          <w:numId w:val="4"/>
        </w:numPr>
        <w:autoSpaceDE w:val="0"/>
        <w:autoSpaceDN w:val="0"/>
        <w:adjustRightInd w:val="0"/>
        <w:spacing w:before="120"/>
        <w:jc w:val="both"/>
        <w:rPr>
          <w:rFonts w:cs="Arial"/>
          <w:color w:val="000000"/>
          <w:sz w:val="24"/>
          <w:szCs w:val="22"/>
        </w:rPr>
      </w:pPr>
      <w:r w:rsidRPr="001C6282">
        <w:rPr>
          <w:rFonts w:cs="Arial"/>
          <w:color w:val="000000"/>
          <w:sz w:val="24"/>
          <w:szCs w:val="22"/>
        </w:rPr>
        <w:t>Directive 01/15 – Declaration of Interests: Chief Executives</w:t>
      </w:r>
    </w:p>
    <w:p w:rsidR="008C716F" w:rsidRPr="001C6282" w:rsidRDefault="008C716F" w:rsidP="007F3C10">
      <w:pPr>
        <w:numPr>
          <w:ilvl w:val="0"/>
          <w:numId w:val="4"/>
        </w:numPr>
        <w:autoSpaceDE w:val="0"/>
        <w:autoSpaceDN w:val="0"/>
        <w:adjustRightInd w:val="0"/>
        <w:spacing w:before="120"/>
        <w:jc w:val="both"/>
        <w:rPr>
          <w:rFonts w:cs="Arial"/>
          <w:color w:val="000000"/>
          <w:sz w:val="24"/>
          <w:szCs w:val="22"/>
        </w:rPr>
      </w:pPr>
      <w:r w:rsidRPr="001C6282">
        <w:rPr>
          <w:rFonts w:cs="Arial"/>
          <w:color w:val="000000"/>
          <w:sz w:val="24"/>
          <w:szCs w:val="22"/>
        </w:rPr>
        <w:t>Directive 03/10 – Declaration of Interests: Public Service Employees (other than chief executives)</w:t>
      </w:r>
    </w:p>
    <w:p w:rsidR="008C716F" w:rsidRPr="001C6282" w:rsidRDefault="008C716F" w:rsidP="007F3C10">
      <w:pPr>
        <w:numPr>
          <w:ilvl w:val="0"/>
          <w:numId w:val="4"/>
        </w:numPr>
        <w:autoSpaceDE w:val="0"/>
        <w:autoSpaceDN w:val="0"/>
        <w:adjustRightInd w:val="0"/>
        <w:spacing w:before="120"/>
        <w:jc w:val="both"/>
        <w:rPr>
          <w:rFonts w:cs="Arial"/>
          <w:color w:val="000000"/>
          <w:sz w:val="24"/>
          <w:szCs w:val="22"/>
        </w:rPr>
      </w:pPr>
      <w:r w:rsidRPr="001C6282">
        <w:rPr>
          <w:rFonts w:cs="Arial"/>
          <w:color w:val="000000"/>
          <w:sz w:val="24"/>
          <w:szCs w:val="22"/>
        </w:rPr>
        <w:t>Code of Conduct for the Queensland Public Service</w:t>
      </w:r>
    </w:p>
    <w:p w:rsidR="008C716F" w:rsidRPr="001C6282" w:rsidRDefault="008C716F" w:rsidP="007F3C10">
      <w:pPr>
        <w:numPr>
          <w:ilvl w:val="0"/>
          <w:numId w:val="4"/>
        </w:numPr>
        <w:autoSpaceDE w:val="0"/>
        <w:autoSpaceDN w:val="0"/>
        <w:adjustRightInd w:val="0"/>
        <w:spacing w:before="120"/>
        <w:jc w:val="both"/>
        <w:rPr>
          <w:rFonts w:cs="Arial"/>
          <w:color w:val="000000"/>
          <w:sz w:val="24"/>
          <w:szCs w:val="22"/>
        </w:rPr>
      </w:pPr>
      <w:r w:rsidRPr="001C6282">
        <w:rPr>
          <w:rFonts w:cs="Arial"/>
          <w:i/>
          <w:iCs/>
          <w:color w:val="000000"/>
          <w:sz w:val="24"/>
          <w:szCs w:val="22"/>
        </w:rPr>
        <w:t xml:space="preserve">Financial Administration and Audit Act 1977 </w:t>
      </w:r>
    </w:p>
    <w:p w:rsidR="008C716F" w:rsidRPr="001C6282" w:rsidRDefault="008C716F" w:rsidP="007F3C10">
      <w:pPr>
        <w:numPr>
          <w:ilvl w:val="0"/>
          <w:numId w:val="4"/>
        </w:numPr>
        <w:autoSpaceDE w:val="0"/>
        <w:autoSpaceDN w:val="0"/>
        <w:adjustRightInd w:val="0"/>
        <w:spacing w:before="120"/>
        <w:jc w:val="both"/>
        <w:rPr>
          <w:rFonts w:cs="Arial"/>
          <w:color w:val="000000"/>
          <w:sz w:val="24"/>
          <w:szCs w:val="22"/>
        </w:rPr>
      </w:pPr>
      <w:r w:rsidRPr="001C6282">
        <w:rPr>
          <w:rFonts w:cs="Arial"/>
          <w:color w:val="000000"/>
          <w:sz w:val="24"/>
          <w:szCs w:val="22"/>
        </w:rPr>
        <w:t>Directive 22/09 – Gifts and benefits</w:t>
      </w:r>
    </w:p>
    <w:p w:rsidR="008C716F" w:rsidRDefault="008C716F" w:rsidP="008C716F">
      <w:pPr>
        <w:autoSpaceDE w:val="0"/>
        <w:autoSpaceDN w:val="0"/>
        <w:adjustRightInd w:val="0"/>
        <w:spacing w:before="120"/>
        <w:jc w:val="both"/>
        <w:rPr>
          <w:rFonts w:cs="Arial"/>
          <w:color w:val="000000"/>
          <w:sz w:val="22"/>
          <w:szCs w:val="22"/>
        </w:rPr>
      </w:pPr>
    </w:p>
    <w:p w:rsidR="008C716F" w:rsidRPr="007B62C7" w:rsidRDefault="008C716F" w:rsidP="008C716F">
      <w:pPr>
        <w:pStyle w:val="Heading1"/>
      </w:pPr>
      <w:bookmarkStart w:id="10" w:name="_Toc37331852"/>
      <w:r>
        <w:t>Definitions</w:t>
      </w:r>
      <w:bookmarkEnd w:id="10"/>
    </w:p>
    <w:p w:rsidR="008873A4" w:rsidRPr="008873A4" w:rsidRDefault="008873A4" w:rsidP="008873A4">
      <w:pPr>
        <w:rPr>
          <w:sz w:val="22"/>
          <w:szCs w:val="22"/>
        </w:rPr>
      </w:pPr>
    </w:p>
    <w:p w:rsidR="003067FA" w:rsidRPr="00485759" w:rsidRDefault="008C716F" w:rsidP="003067FA">
      <w:pPr>
        <w:pStyle w:val="Heading2"/>
        <w:rPr>
          <w:color w:val="347B9F"/>
        </w:rPr>
      </w:pPr>
      <w:bookmarkStart w:id="11" w:name="_Toc37331853"/>
      <w:bookmarkStart w:id="12" w:name="_Toc34019630"/>
      <w:bookmarkStart w:id="13" w:name="_Toc63070855"/>
      <w:bookmarkEnd w:id="9"/>
      <w:r w:rsidRPr="00485759">
        <w:rPr>
          <w:color w:val="347B9F"/>
        </w:rPr>
        <w:t>Conflict of interest</w:t>
      </w:r>
      <w:bookmarkEnd w:id="11"/>
    </w:p>
    <w:p w:rsidR="008C716F" w:rsidRPr="001C6282" w:rsidRDefault="008C716F" w:rsidP="008C716F">
      <w:pPr>
        <w:rPr>
          <w:sz w:val="24"/>
        </w:rPr>
      </w:pPr>
      <w:r w:rsidRPr="001C6282">
        <w:rPr>
          <w:sz w:val="24"/>
        </w:rPr>
        <w:t xml:space="preserve">Involves a conflict between an employee’s duties and responsibilities in serving the public interest, and the employee’s private interests. A conflict of interest can arise from avoiding personal losses as well as gaining personal advantage, financial or otherwise. </w:t>
      </w:r>
      <w:bookmarkStart w:id="14" w:name="_Toc34019631"/>
      <w:bookmarkStart w:id="15" w:name="_Toc63070856"/>
      <w:bookmarkEnd w:id="12"/>
      <w:bookmarkEnd w:id="13"/>
    </w:p>
    <w:p w:rsidR="00B85342" w:rsidRDefault="008C716F" w:rsidP="00B85342">
      <w:pPr>
        <w:pStyle w:val="Heading2"/>
      </w:pPr>
      <w:r w:rsidRPr="007B62C7">
        <w:rPr>
          <w:rFonts w:cs="Arial"/>
          <w:color w:val="000000"/>
          <w:sz w:val="22"/>
          <w:szCs w:val="22"/>
        </w:rPr>
        <w:t xml:space="preserve"> </w:t>
      </w:r>
      <w:bookmarkStart w:id="16" w:name="_Toc37331854"/>
      <w:r w:rsidRPr="00485759">
        <w:rPr>
          <w:color w:val="347B9F"/>
        </w:rPr>
        <w:t>Declaration of interests</w:t>
      </w:r>
      <w:bookmarkEnd w:id="16"/>
    </w:p>
    <w:p w:rsidR="008C716F" w:rsidRPr="001C6282" w:rsidRDefault="008C716F" w:rsidP="008C716F">
      <w:pPr>
        <w:rPr>
          <w:sz w:val="24"/>
        </w:rPr>
      </w:pPr>
      <w:r w:rsidRPr="001C6282">
        <w:rPr>
          <w:sz w:val="24"/>
        </w:rPr>
        <w:t xml:space="preserve">A listing of an employee’s relevant personal interest, and possibly those interests of individuals closely related to the employee where the interests may cause a conflict of interest. </w:t>
      </w:r>
    </w:p>
    <w:p w:rsidR="008C716F" w:rsidRPr="00485759" w:rsidRDefault="00806540" w:rsidP="008C716F">
      <w:pPr>
        <w:pStyle w:val="Heading2"/>
        <w:rPr>
          <w:color w:val="347B9F"/>
        </w:rPr>
      </w:pPr>
      <w:bookmarkStart w:id="17" w:name="_Toc37331855"/>
      <w:r w:rsidRPr="00485759">
        <w:rPr>
          <w:color w:val="347B9F"/>
        </w:rPr>
        <w:t>Non-pecuniary interests</w:t>
      </w:r>
      <w:bookmarkEnd w:id="17"/>
    </w:p>
    <w:p w:rsidR="00806540" w:rsidRPr="001C6282" w:rsidRDefault="00806540" w:rsidP="00806540">
      <w:pPr>
        <w:rPr>
          <w:sz w:val="24"/>
        </w:rPr>
      </w:pPr>
      <w:r w:rsidRPr="001C6282">
        <w:rPr>
          <w:sz w:val="24"/>
        </w:rPr>
        <w:t xml:space="preserve">Do not have a financial component but may arise from personal or family relationships or involvement in sporting, social, community or cultural activities. They include any tendency toward favour or prejudice resulting from friendship, animosity or other personal involvement that could bias your judgement or decisions. </w:t>
      </w:r>
    </w:p>
    <w:p w:rsidR="00806540" w:rsidRPr="00485759" w:rsidRDefault="00806540" w:rsidP="00806540">
      <w:pPr>
        <w:pStyle w:val="Heading2"/>
        <w:rPr>
          <w:color w:val="347B9F"/>
        </w:rPr>
      </w:pPr>
      <w:bookmarkStart w:id="18" w:name="_Toc37331856"/>
      <w:r w:rsidRPr="00485759">
        <w:rPr>
          <w:color w:val="347B9F"/>
        </w:rPr>
        <w:t>Pecuniary interest</w:t>
      </w:r>
      <w:bookmarkEnd w:id="18"/>
    </w:p>
    <w:p w:rsidR="00806540" w:rsidRPr="001C6282" w:rsidRDefault="00806540" w:rsidP="00806540">
      <w:pPr>
        <w:rPr>
          <w:sz w:val="24"/>
        </w:rPr>
      </w:pPr>
      <w:r w:rsidRPr="001C6282">
        <w:rPr>
          <w:sz w:val="24"/>
        </w:rPr>
        <w:t xml:space="preserve">Involves an actual or potential financial gain or loss. It may result from the employee or related party owning property, holding shares or a position in a company bidding for government work, accepting gifts or hospitality, or receiving an income from a second job. Money does not actually have to change hands for an interest to be pecuniary. </w:t>
      </w:r>
    </w:p>
    <w:p w:rsidR="00806540" w:rsidRDefault="00806540" w:rsidP="00806540"/>
    <w:p w:rsidR="00806540" w:rsidRPr="00485759" w:rsidRDefault="00806540" w:rsidP="00806540">
      <w:pPr>
        <w:pStyle w:val="Heading2"/>
        <w:rPr>
          <w:color w:val="347B9F"/>
        </w:rPr>
      </w:pPr>
      <w:bookmarkStart w:id="19" w:name="_Toc37331857"/>
      <w:r w:rsidRPr="00485759">
        <w:rPr>
          <w:color w:val="347B9F"/>
        </w:rPr>
        <w:t>Perceived conflict of interest</w:t>
      </w:r>
      <w:bookmarkEnd w:id="19"/>
    </w:p>
    <w:p w:rsidR="00806540" w:rsidRPr="001C6282" w:rsidRDefault="00806540" w:rsidP="00806540">
      <w:pPr>
        <w:rPr>
          <w:sz w:val="24"/>
        </w:rPr>
      </w:pPr>
      <w:r w:rsidRPr="001C6282">
        <w:rPr>
          <w:sz w:val="24"/>
        </w:rPr>
        <w:t xml:space="preserve">Exists where it appears that an employee’s private interests could improperly influence the performance of their duties – whether or not this is the case. </w:t>
      </w:r>
    </w:p>
    <w:p w:rsidR="00806540" w:rsidRDefault="00806540" w:rsidP="00806540"/>
    <w:p w:rsidR="00806540" w:rsidRPr="00485759" w:rsidRDefault="00806540" w:rsidP="00806540">
      <w:pPr>
        <w:pStyle w:val="Heading2"/>
        <w:rPr>
          <w:color w:val="347B9F"/>
        </w:rPr>
      </w:pPr>
      <w:bookmarkStart w:id="20" w:name="_Toc37331858"/>
      <w:r w:rsidRPr="00485759">
        <w:rPr>
          <w:color w:val="347B9F"/>
        </w:rPr>
        <w:t>Potential conflict of interest</w:t>
      </w:r>
      <w:bookmarkEnd w:id="20"/>
    </w:p>
    <w:p w:rsidR="00806540" w:rsidRPr="001C6282" w:rsidRDefault="00806540" w:rsidP="00806540">
      <w:pPr>
        <w:rPr>
          <w:sz w:val="24"/>
        </w:rPr>
      </w:pPr>
      <w:r w:rsidRPr="001C6282">
        <w:rPr>
          <w:sz w:val="24"/>
        </w:rPr>
        <w:t>Arises where an employee has private interests that could conflict with their official duties in the future.</w:t>
      </w:r>
    </w:p>
    <w:p w:rsidR="00806540" w:rsidRDefault="00806540" w:rsidP="00806540"/>
    <w:p w:rsidR="00806540" w:rsidRPr="00485759" w:rsidRDefault="00806540" w:rsidP="00806540">
      <w:pPr>
        <w:pStyle w:val="Heading2"/>
        <w:rPr>
          <w:color w:val="347B9F"/>
        </w:rPr>
      </w:pPr>
      <w:bookmarkStart w:id="21" w:name="_Toc37331859"/>
      <w:r w:rsidRPr="00485759">
        <w:rPr>
          <w:color w:val="347B9F"/>
        </w:rPr>
        <w:t>Secondary employment</w:t>
      </w:r>
      <w:bookmarkEnd w:id="21"/>
    </w:p>
    <w:p w:rsidR="00806540" w:rsidRPr="001C6282" w:rsidRDefault="00806540" w:rsidP="00806540">
      <w:pPr>
        <w:rPr>
          <w:sz w:val="24"/>
        </w:rPr>
      </w:pPr>
      <w:r w:rsidRPr="001C6282">
        <w:rPr>
          <w:sz w:val="24"/>
        </w:rPr>
        <w:t xml:space="preserve">When an employee works for the QHRC but also does paid part-time or casual work for another organisation. It includes operating a business and providing paid consultancy services to another person or organisation. </w:t>
      </w:r>
    </w:p>
    <w:p w:rsidR="00B85342" w:rsidRDefault="00B85342" w:rsidP="00B85342">
      <w:pPr>
        <w:jc w:val="both"/>
        <w:rPr>
          <w:sz w:val="22"/>
          <w:lang w:val="en-US"/>
        </w:rPr>
      </w:pPr>
    </w:p>
    <w:p w:rsidR="00B85342" w:rsidRDefault="00B85342" w:rsidP="00B85342">
      <w:pPr>
        <w:rPr>
          <w:sz w:val="22"/>
          <w:lang w:val="en-US"/>
        </w:rPr>
      </w:pPr>
    </w:p>
    <w:p w:rsidR="00B85342" w:rsidRDefault="00806540" w:rsidP="00806540">
      <w:pPr>
        <w:pStyle w:val="Heading1"/>
      </w:pPr>
      <w:bookmarkStart w:id="22" w:name="_Toc37331860"/>
      <w:r>
        <w:t>Conflicts of interest</w:t>
      </w:r>
      <w:bookmarkEnd w:id="22"/>
    </w:p>
    <w:p w:rsidR="00806540" w:rsidRDefault="00806540" w:rsidP="00806540"/>
    <w:p w:rsidR="00806540" w:rsidRPr="001C6282" w:rsidRDefault="00806540" w:rsidP="00806540">
      <w:pPr>
        <w:autoSpaceDE w:val="0"/>
        <w:autoSpaceDN w:val="0"/>
        <w:adjustRightInd w:val="0"/>
        <w:jc w:val="both"/>
        <w:rPr>
          <w:rFonts w:cs="Arial"/>
          <w:color w:val="000000"/>
          <w:sz w:val="24"/>
          <w:szCs w:val="22"/>
        </w:rPr>
      </w:pPr>
      <w:r w:rsidRPr="001C6282">
        <w:rPr>
          <w:rFonts w:cs="Arial"/>
          <w:color w:val="000000"/>
          <w:sz w:val="24"/>
          <w:szCs w:val="22"/>
        </w:rPr>
        <w:t xml:space="preserve">A conflict of interest can occur when an employee has, or is seen to have, a private interest - either pecuniary or non-pecuniary - which conflicts or may conflict with the discharge of the employee's duties and the subsequent decisions of the QHRC as authorised by the employee. Private interests include those of your immediate, known family members. </w:t>
      </w:r>
    </w:p>
    <w:p w:rsidR="00806540" w:rsidRPr="001C6282" w:rsidRDefault="00806540" w:rsidP="00806540">
      <w:pPr>
        <w:autoSpaceDE w:val="0"/>
        <w:autoSpaceDN w:val="0"/>
        <w:adjustRightInd w:val="0"/>
        <w:jc w:val="both"/>
        <w:rPr>
          <w:rFonts w:cs="Arial"/>
          <w:color w:val="000000"/>
          <w:sz w:val="24"/>
          <w:szCs w:val="22"/>
        </w:rPr>
      </w:pPr>
    </w:p>
    <w:p w:rsidR="00806540" w:rsidRPr="001C6282" w:rsidRDefault="00806540" w:rsidP="00806540">
      <w:pPr>
        <w:autoSpaceDE w:val="0"/>
        <w:autoSpaceDN w:val="0"/>
        <w:adjustRightInd w:val="0"/>
        <w:jc w:val="both"/>
        <w:rPr>
          <w:rFonts w:cs="Arial"/>
          <w:color w:val="000000"/>
          <w:sz w:val="24"/>
          <w:szCs w:val="22"/>
        </w:rPr>
      </w:pPr>
      <w:r w:rsidRPr="001C6282">
        <w:rPr>
          <w:rFonts w:cs="Arial"/>
          <w:color w:val="000000"/>
          <w:sz w:val="24"/>
          <w:szCs w:val="22"/>
        </w:rPr>
        <w:t>Conflicts of interest, be they perceived, actual or potential, can have damaging consequences for staff, the Q</w:t>
      </w:r>
      <w:r w:rsidR="00FC7BFC" w:rsidRPr="001C6282">
        <w:rPr>
          <w:rFonts w:cs="Arial"/>
          <w:color w:val="000000"/>
          <w:sz w:val="24"/>
          <w:szCs w:val="22"/>
        </w:rPr>
        <w:t>HRC</w:t>
      </w:r>
      <w:r w:rsidRPr="001C6282">
        <w:rPr>
          <w:rFonts w:cs="Arial"/>
          <w:color w:val="000000"/>
          <w:sz w:val="24"/>
          <w:szCs w:val="22"/>
        </w:rPr>
        <w:t xml:space="preserve"> and/or the community. Conflicts can involve pecuniary or non-pecuniary interests and can take several different forms. </w:t>
      </w:r>
    </w:p>
    <w:p w:rsidR="00806540" w:rsidRPr="001C6282" w:rsidRDefault="00806540" w:rsidP="00806540">
      <w:pPr>
        <w:autoSpaceDE w:val="0"/>
        <w:autoSpaceDN w:val="0"/>
        <w:adjustRightInd w:val="0"/>
        <w:jc w:val="both"/>
        <w:rPr>
          <w:rFonts w:cs="Arial"/>
          <w:color w:val="000000"/>
          <w:sz w:val="24"/>
          <w:szCs w:val="22"/>
        </w:rPr>
      </w:pPr>
    </w:p>
    <w:p w:rsidR="00806540" w:rsidRPr="001C6282" w:rsidRDefault="00806540" w:rsidP="00806540">
      <w:pPr>
        <w:autoSpaceDE w:val="0"/>
        <w:autoSpaceDN w:val="0"/>
        <w:adjustRightInd w:val="0"/>
        <w:jc w:val="both"/>
        <w:rPr>
          <w:rFonts w:cs="Arial"/>
          <w:color w:val="000000"/>
          <w:sz w:val="24"/>
          <w:szCs w:val="22"/>
        </w:rPr>
      </w:pPr>
      <w:r w:rsidRPr="001C6282">
        <w:rPr>
          <w:rFonts w:cs="Arial"/>
          <w:color w:val="000000"/>
          <w:sz w:val="24"/>
          <w:szCs w:val="22"/>
        </w:rPr>
        <w:t xml:space="preserve">Examples of some are as follows: </w:t>
      </w:r>
    </w:p>
    <w:p w:rsidR="003067FA" w:rsidRPr="00485759" w:rsidRDefault="00FC7BFC" w:rsidP="00FC7BFC">
      <w:pPr>
        <w:pStyle w:val="Heading2"/>
        <w:rPr>
          <w:color w:val="347B9F"/>
        </w:rPr>
      </w:pPr>
      <w:bookmarkStart w:id="23" w:name="_Toc37331861"/>
      <w:r w:rsidRPr="00485759">
        <w:rPr>
          <w:color w:val="347B9F"/>
        </w:rPr>
        <w:t>Complaint handling and investigations</w:t>
      </w:r>
      <w:bookmarkEnd w:id="23"/>
    </w:p>
    <w:p w:rsidR="00FC7BFC" w:rsidRPr="001C6282" w:rsidRDefault="00FC7BFC" w:rsidP="00FC7BFC">
      <w:pPr>
        <w:autoSpaceDE w:val="0"/>
        <w:autoSpaceDN w:val="0"/>
        <w:adjustRightInd w:val="0"/>
        <w:jc w:val="both"/>
        <w:rPr>
          <w:rFonts w:cs="Arial"/>
          <w:color w:val="000000"/>
          <w:sz w:val="24"/>
          <w:szCs w:val="22"/>
        </w:rPr>
      </w:pPr>
      <w:r w:rsidRPr="001C6282">
        <w:rPr>
          <w:rFonts w:cs="Arial"/>
          <w:color w:val="000000"/>
          <w:sz w:val="24"/>
          <w:szCs w:val="22"/>
        </w:rPr>
        <w:t xml:space="preserve">Dealing with complaints or investigating the operations/activities of an individual with whom you have a close association or of a company in which you or your family members have a private interest, (whether pecuniary or non-pecuniary, e.g. shares, investments, partnership, employment, etc) would present a conflict of interest. </w:t>
      </w:r>
    </w:p>
    <w:p w:rsidR="00FC7BFC" w:rsidRPr="001C6282" w:rsidRDefault="00FC7BFC" w:rsidP="00FC7BFC">
      <w:pPr>
        <w:autoSpaceDE w:val="0"/>
        <w:autoSpaceDN w:val="0"/>
        <w:adjustRightInd w:val="0"/>
        <w:jc w:val="both"/>
        <w:rPr>
          <w:rFonts w:cs="Arial"/>
          <w:color w:val="000000"/>
          <w:sz w:val="24"/>
          <w:szCs w:val="22"/>
        </w:rPr>
      </w:pPr>
    </w:p>
    <w:p w:rsidR="00FC7BFC" w:rsidRPr="001C6282" w:rsidRDefault="00FC7BFC" w:rsidP="00FC7BFC">
      <w:pPr>
        <w:autoSpaceDE w:val="0"/>
        <w:autoSpaceDN w:val="0"/>
        <w:adjustRightInd w:val="0"/>
        <w:jc w:val="both"/>
        <w:rPr>
          <w:rFonts w:cs="Arial"/>
          <w:color w:val="000000"/>
          <w:sz w:val="24"/>
          <w:szCs w:val="22"/>
        </w:rPr>
      </w:pPr>
      <w:r w:rsidRPr="001C6282">
        <w:rPr>
          <w:rFonts w:cs="Arial"/>
          <w:color w:val="000000"/>
          <w:sz w:val="24"/>
          <w:szCs w:val="22"/>
        </w:rPr>
        <w:t xml:space="preserve">If asked to perform such an investigation, the private interest should be declared to your manager and the task is to be assigned to another officer. </w:t>
      </w:r>
    </w:p>
    <w:p w:rsidR="00FC7BFC" w:rsidRPr="001C6282" w:rsidRDefault="00FC7BFC" w:rsidP="00FC7BFC">
      <w:pPr>
        <w:autoSpaceDE w:val="0"/>
        <w:autoSpaceDN w:val="0"/>
        <w:adjustRightInd w:val="0"/>
        <w:jc w:val="both"/>
        <w:rPr>
          <w:rFonts w:cs="Arial"/>
          <w:color w:val="000000"/>
          <w:sz w:val="24"/>
          <w:szCs w:val="22"/>
        </w:rPr>
      </w:pPr>
    </w:p>
    <w:p w:rsidR="00FC7BFC" w:rsidRPr="001C6282" w:rsidRDefault="00FC7BFC" w:rsidP="00FC7BFC">
      <w:pPr>
        <w:autoSpaceDE w:val="0"/>
        <w:autoSpaceDN w:val="0"/>
        <w:adjustRightInd w:val="0"/>
        <w:jc w:val="both"/>
        <w:rPr>
          <w:sz w:val="22"/>
        </w:rPr>
      </w:pPr>
      <w:r w:rsidRPr="001C6282">
        <w:rPr>
          <w:rFonts w:cs="Arial"/>
          <w:color w:val="000000"/>
          <w:sz w:val="24"/>
          <w:szCs w:val="22"/>
        </w:rPr>
        <w:t xml:space="preserve">If you are constantly handling complaints or performing investigations, it may be useful to declare your interests to your manager to avoid such an assignment/situation occurring. </w:t>
      </w:r>
    </w:p>
    <w:p w:rsidR="00AD2591" w:rsidRPr="00485759" w:rsidRDefault="00FC7BFC" w:rsidP="00FC7BFC">
      <w:pPr>
        <w:pStyle w:val="Heading2"/>
        <w:rPr>
          <w:color w:val="347B9F"/>
        </w:rPr>
      </w:pPr>
      <w:bookmarkStart w:id="24" w:name="_Toc37331862"/>
      <w:bookmarkStart w:id="25" w:name="_Toc34019645"/>
      <w:bookmarkStart w:id="26" w:name="_Toc63070862"/>
      <w:bookmarkEnd w:id="14"/>
      <w:bookmarkEnd w:id="15"/>
      <w:r w:rsidRPr="00485759">
        <w:rPr>
          <w:color w:val="347B9F"/>
        </w:rPr>
        <w:t>Contracts</w:t>
      </w:r>
      <w:bookmarkEnd w:id="24"/>
    </w:p>
    <w:p w:rsidR="00FC7BFC" w:rsidRPr="001C6282" w:rsidRDefault="00FC7BFC" w:rsidP="00FC7BFC">
      <w:pPr>
        <w:autoSpaceDE w:val="0"/>
        <w:autoSpaceDN w:val="0"/>
        <w:adjustRightInd w:val="0"/>
        <w:jc w:val="both"/>
        <w:rPr>
          <w:rFonts w:cs="Arial"/>
          <w:color w:val="000000"/>
          <w:sz w:val="24"/>
          <w:szCs w:val="22"/>
        </w:rPr>
      </w:pPr>
      <w:r w:rsidRPr="001C6282">
        <w:rPr>
          <w:rFonts w:cs="Arial"/>
          <w:color w:val="000000"/>
          <w:sz w:val="24"/>
          <w:szCs w:val="22"/>
        </w:rPr>
        <w:t xml:space="preserve">Where you are in a position to seek tenders for contracts and one of the tenderers is a company/organisation/person in which you or your family has a private interest (or - in the case of the person - is a close friend or relative of you or your family), this has significant potential to present a conflict of interest, particularly where you are the sole decision maker or have a major influence on the outcome of the tender. </w:t>
      </w:r>
    </w:p>
    <w:p w:rsidR="00FC7BFC" w:rsidRPr="001C6282" w:rsidRDefault="00FC7BFC" w:rsidP="00FC7BFC">
      <w:pPr>
        <w:autoSpaceDE w:val="0"/>
        <w:autoSpaceDN w:val="0"/>
        <w:adjustRightInd w:val="0"/>
        <w:jc w:val="both"/>
        <w:rPr>
          <w:rFonts w:cs="Arial"/>
          <w:color w:val="000000"/>
          <w:sz w:val="24"/>
          <w:szCs w:val="22"/>
        </w:rPr>
      </w:pPr>
    </w:p>
    <w:p w:rsidR="00FC7BFC" w:rsidRPr="001C6282" w:rsidRDefault="00FC7BFC" w:rsidP="00FC7BFC">
      <w:pPr>
        <w:autoSpaceDE w:val="0"/>
        <w:autoSpaceDN w:val="0"/>
        <w:adjustRightInd w:val="0"/>
        <w:jc w:val="both"/>
        <w:rPr>
          <w:rFonts w:cs="Arial"/>
          <w:color w:val="000000"/>
          <w:sz w:val="24"/>
          <w:szCs w:val="22"/>
        </w:rPr>
      </w:pPr>
      <w:r w:rsidRPr="001C6282">
        <w:rPr>
          <w:rFonts w:cs="Arial"/>
          <w:color w:val="000000"/>
          <w:sz w:val="24"/>
          <w:szCs w:val="22"/>
        </w:rPr>
        <w:t xml:space="preserve">In such situations, the matter is to be reported to your manager and you should withdraw from involvement in the tendering process. </w:t>
      </w:r>
    </w:p>
    <w:p w:rsidR="00FC7BFC" w:rsidRDefault="00FC7BFC" w:rsidP="00FC7BFC">
      <w:pPr>
        <w:autoSpaceDE w:val="0"/>
        <w:autoSpaceDN w:val="0"/>
        <w:adjustRightInd w:val="0"/>
        <w:jc w:val="both"/>
        <w:rPr>
          <w:rFonts w:cs="Arial"/>
          <w:color w:val="000000"/>
          <w:sz w:val="22"/>
          <w:szCs w:val="22"/>
        </w:rPr>
      </w:pPr>
    </w:p>
    <w:p w:rsidR="00FC7BFC" w:rsidRPr="001C6282" w:rsidRDefault="00FC7BFC" w:rsidP="00FC7BFC">
      <w:pPr>
        <w:autoSpaceDE w:val="0"/>
        <w:autoSpaceDN w:val="0"/>
        <w:adjustRightInd w:val="0"/>
        <w:jc w:val="both"/>
        <w:rPr>
          <w:sz w:val="22"/>
        </w:rPr>
      </w:pPr>
      <w:r w:rsidRPr="001C6282">
        <w:rPr>
          <w:rFonts w:cs="Arial"/>
          <w:color w:val="000000"/>
          <w:sz w:val="24"/>
          <w:szCs w:val="22"/>
        </w:rPr>
        <w:t xml:space="preserve">Again, if involvement in tenders forms a significant proportion of your duties, you may wish to declare your interests to your manager to avoid such an assignment/situation occurring. </w:t>
      </w:r>
    </w:p>
    <w:p w:rsidR="00FC7BFC" w:rsidRPr="00485759" w:rsidRDefault="00FC7BFC" w:rsidP="00FC7BFC">
      <w:pPr>
        <w:pStyle w:val="Heading2"/>
        <w:rPr>
          <w:color w:val="347B9F"/>
        </w:rPr>
      </w:pPr>
      <w:bookmarkStart w:id="27" w:name="_Toc37331863"/>
      <w:r w:rsidRPr="00485759">
        <w:rPr>
          <w:color w:val="347B9F"/>
        </w:rPr>
        <w:t>Consumer advice</w:t>
      </w:r>
      <w:bookmarkEnd w:id="27"/>
    </w:p>
    <w:p w:rsidR="00FC7BFC" w:rsidRPr="001C6282" w:rsidRDefault="00FC7BFC" w:rsidP="00FC7BFC">
      <w:pPr>
        <w:autoSpaceDE w:val="0"/>
        <w:autoSpaceDN w:val="0"/>
        <w:adjustRightInd w:val="0"/>
        <w:ind w:right="-47"/>
        <w:rPr>
          <w:rFonts w:cs="Arial"/>
          <w:color w:val="000000"/>
          <w:sz w:val="24"/>
          <w:szCs w:val="22"/>
        </w:rPr>
      </w:pPr>
      <w:r w:rsidRPr="001C6282">
        <w:rPr>
          <w:rFonts w:cs="Arial"/>
          <w:color w:val="000000"/>
          <w:sz w:val="24"/>
          <w:szCs w:val="22"/>
        </w:rPr>
        <w:t xml:space="preserve">Where your role involves providing a referral or advisory service to clients and you refer them to a company/organisation in which you or your family have a private interest, this situation could be deemed a conflict of interest. </w:t>
      </w:r>
    </w:p>
    <w:p w:rsidR="00FC7BFC" w:rsidRPr="001C6282" w:rsidRDefault="00FC7BFC" w:rsidP="00FC7BFC">
      <w:pPr>
        <w:autoSpaceDE w:val="0"/>
        <w:autoSpaceDN w:val="0"/>
        <w:adjustRightInd w:val="0"/>
        <w:ind w:right="-47"/>
        <w:rPr>
          <w:rFonts w:cs="Arial"/>
          <w:color w:val="000000"/>
          <w:sz w:val="24"/>
          <w:szCs w:val="22"/>
        </w:rPr>
      </w:pPr>
    </w:p>
    <w:p w:rsidR="00FC7BFC" w:rsidRPr="001C6282" w:rsidRDefault="00FC7BFC" w:rsidP="00FC7BFC">
      <w:pPr>
        <w:autoSpaceDE w:val="0"/>
        <w:autoSpaceDN w:val="0"/>
        <w:adjustRightInd w:val="0"/>
        <w:ind w:right="-47"/>
        <w:rPr>
          <w:sz w:val="22"/>
        </w:rPr>
      </w:pPr>
      <w:r w:rsidRPr="001C6282">
        <w:rPr>
          <w:rFonts w:cs="Arial"/>
          <w:color w:val="000000"/>
          <w:sz w:val="24"/>
          <w:szCs w:val="22"/>
        </w:rPr>
        <w:t xml:space="preserve">Any such referral should be avoided, but if it does occur, it should be reported to and discussed with your manager. </w:t>
      </w:r>
    </w:p>
    <w:p w:rsidR="00FC7BFC" w:rsidRPr="00485759" w:rsidRDefault="00FC7BFC" w:rsidP="00FC7BFC">
      <w:pPr>
        <w:pStyle w:val="Heading2"/>
        <w:rPr>
          <w:color w:val="347B9F"/>
        </w:rPr>
      </w:pPr>
      <w:bookmarkStart w:id="28" w:name="_Toc37331864"/>
      <w:r w:rsidRPr="00485759">
        <w:rPr>
          <w:color w:val="347B9F"/>
        </w:rPr>
        <w:t>Court actions</w:t>
      </w:r>
      <w:bookmarkEnd w:id="28"/>
    </w:p>
    <w:p w:rsidR="00FC7BFC" w:rsidRPr="001C6282" w:rsidRDefault="00FC7BFC" w:rsidP="00FC7BFC">
      <w:pPr>
        <w:ind w:right="-47"/>
        <w:rPr>
          <w:rFonts w:cs="Arial"/>
          <w:color w:val="000000"/>
          <w:sz w:val="24"/>
          <w:szCs w:val="22"/>
        </w:rPr>
      </w:pPr>
      <w:r w:rsidRPr="001C6282">
        <w:rPr>
          <w:rFonts w:cs="Arial"/>
          <w:color w:val="000000"/>
          <w:sz w:val="24"/>
          <w:szCs w:val="22"/>
        </w:rPr>
        <w:t xml:space="preserve">Where you are involved in any form of legal proceeding for the QHRC and you or your family have a private interest in one of the parties to the matter, you should immediately declare that interest to your manager and withdraw yourself from involvement in the matter to avoid a conflict of interest. </w:t>
      </w:r>
    </w:p>
    <w:p w:rsidR="00FC7BFC" w:rsidRPr="00485759" w:rsidRDefault="00FC7BFC" w:rsidP="00FC7BFC">
      <w:pPr>
        <w:pStyle w:val="Heading2"/>
        <w:rPr>
          <w:color w:val="347B9F"/>
        </w:rPr>
      </w:pPr>
      <w:bookmarkStart w:id="29" w:name="_Toc37331865"/>
      <w:r w:rsidRPr="00485759">
        <w:rPr>
          <w:color w:val="347B9F"/>
        </w:rPr>
        <w:t>Staff recruitment and selection</w:t>
      </w:r>
      <w:bookmarkEnd w:id="29"/>
    </w:p>
    <w:p w:rsidR="00FC7BFC" w:rsidRPr="001C6282" w:rsidRDefault="00FC7BFC" w:rsidP="00FC7BFC">
      <w:pPr>
        <w:autoSpaceDE w:val="0"/>
        <w:autoSpaceDN w:val="0"/>
        <w:adjustRightInd w:val="0"/>
        <w:ind w:right="-47"/>
        <w:rPr>
          <w:rFonts w:cs="Arial"/>
          <w:color w:val="000000"/>
          <w:sz w:val="24"/>
          <w:szCs w:val="22"/>
        </w:rPr>
      </w:pPr>
      <w:r w:rsidRPr="001C6282">
        <w:rPr>
          <w:rFonts w:cs="Arial"/>
          <w:color w:val="000000"/>
          <w:sz w:val="24"/>
          <w:szCs w:val="22"/>
        </w:rPr>
        <w:t xml:space="preserve">Participating in a decision to employ a person who is either related to you or a close personal friend is deemed to be a conflict of interest. </w:t>
      </w:r>
    </w:p>
    <w:p w:rsidR="00FC7BFC" w:rsidRPr="001C6282" w:rsidRDefault="00FC7BFC" w:rsidP="00FC7BFC">
      <w:pPr>
        <w:autoSpaceDE w:val="0"/>
        <w:autoSpaceDN w:val="0"/>
        <w:adjustRightInd w:val="0"/>
        <w:ind w:right="-47"/>
        <w:rPr>
          <w:rFonts w:cs="Arial"/>
          <w:color w:val="000000"/>
          <w:sz w:val="24"/>
          <w:szCs w:val="22"/>
        </w:rPr>
      </w:pPr>
    </w:p>
    <w:p w:rsidR="00FC7BFC" w:rsidRPr="001C6282" w:rsidRDefault="00FC7BFC" w:rsidP="00FC7BFC">
      <w:pPr>
        <w:autoSpaceDE w:val="0"/>
        <w:autoSpaceDN w:val="0"/>
        <w:adjustRightInd w:val="0"/>
        <w:ind w:right="-47"/>
        <w:rPr>
          <w:rFonts w:cs="Arial"/>
          <w:color w:val="000000"/>
          <w:sz w:val="24"/>
          <w:szCs w:val="22"/>
        </w:rPr>
      </w:pPr>
      <w:r w:rsidRPr="001C6282">
        <w:rPr>
          <w:rFonts w:cs="Arial"/>
          <w:color w:val="000000"/>
          <w:sz w:val="24"/>
          <w:szCs w:val="22"/>
        </w:rPr>
        <w:t xml:space="preserve">If asked to participate in a selection exercise and one of the applicants is related to you or is a close personal friend, the relationship must be declared to the Chair of the panel (or, if you are the Chair - to your manager) and you should absent yourself from the selection panel. This also applies to the recruitment of temporary and casual staff. </w:t>
      </w:r>
    </w:p>
    <w:p w:rsidR="00FC7BFC" w:rsidRPr="001C6282" w:rsidRDefault="00FC7BFC" w:rsidP="00FC7BFC">
      <w:pPr>
        <w:autoSpaceDE w:val="0"/>
        <w:autoSpaceDN w:val="0"/>
        <w:adjustRightInd w:val="0"/>
        <w:ind w:right="-47"/>
        <w:rPr>
          <w:rFonts w:cs="Arial"/>
          <w:color w:val="000000"/>
          <w:sz w:val="24"/>
          <w:szCs w:val="22"/>
        </w:rPr>
      </w:pPr>
    </w:p>
    <w:p w:rsidR="00FC7BFC" w:rsidRPr="001C6282" w:rsidRDefault="00FC7BFC" w:rsidP="00FC7BFC">
      <w:pPr>
        <w:autoSpaceDE w:val="0"/>
        <w:autoSpaceDN w:val="0"/>
        <w:adjustRightInd w:val="0"/>
        <w:jc w:val="both"/>
        <w:rPr>
          <w:rFonts w:cs="Arial"/>
          <w:color w:val="000000"/>
          <w:sz w:val="24"/>
          <w:szCs w:val="22"/>
        </w:rPr>
      </w:pPr>
      <w:r w:rsidRPr="001C6282">
        <w:rPr>
          <w:rFonts w:cs="Arial"/>
          <w:color w:val="000000"/>
          <w:sz w:val="24"/>
          <w:szCs w:val="22"/>
        </w:rPr>
        <w:t xml:space="preserve">As an additional precautionary measure, it would be advisable for the chair of the panel to canvas the panel members during initial panel discussions regarding any relationships or friendships they may have with the applicants. </w:t>
      </w:r>
    </w:p>
    <w:p w:rsidR="00FC7BFC" w:rsidRPr="00485759" w:rsidRDefault="00FC7BFC" w:rsidP="00FC7BFC">
      <w:pPr>
        <w:pStyle w:val="Heading2"/>
        <w:rPr>
          <w:color w:val="347B9F"/>
        </w:rPr>
      </w:pPr>
      <w:bookmarkStart w:id="30" w:name="_Toc37331866"/>
      <w:r w:rsidRPr="00485759">
        <w:rPr>
          <w:color w:val="347B9F"/>
        </w:rPr>
        <w:t>Accepting gifts and benefits</w:t>
      </w:r>
      <w:bookmarkEnd w:id="30"/>
    </w:p>
    <w:p w:rsidR="00FC7BFC" w:rsidRPr="001C6282" w:rsidRDefault="00FC7BFC" w:rsidP="00FC7BFC">
      <w:pPr>
        <w:autoSpaceDE w:val="0"/>
        <w:autoSpaceDN w:val="0"/>
        <w:adjustRightInd w:val="0"/>
        <w:jc w:val="both"/>
        <w:rPr>
          <w:rFonts w:cs="Arial"/>
          <w:color w:val="000000"/>
          <w:sz w:val="24"/>
          <w:szCs w:val="22"/>
        </w:rPr>
      </w:pPr>
      <w:r w:rsidRPr="001C6282">
        <w:rPr>
          <w:rFonts w:cs="Arial"/>
          <w:color w:val="000000"/>
          <w:sz w:val="24"/>
          <w:szCs w:val="22"/>
        </w:rPr>
        <w:t xml:space="preserve">The acceptance of any benefits other than incidental gifts, customary hospitality, or benefits of a nominal value may be deemed a conflict of interest. </w:t>
      </w:r>
    </w:p>
    <w:p w:rsidR="00FC7BFC" w:rsidRPr="001C6282" w:rsidRDefault="00FC7BFC" w:rsidP="00FC7BFC">
      <w:pPr>
        <w:autoSpaceDE w:val="0"/>
        <w:autoSpaceDN w:val="0"/>
        <w:adjustRightInd w:val="0"/>
        <w:jc w:val="both"/>
        <w:rPr>
          <w:rFonts w:cs="Arial"/>
          <w:color w:val="000000"/>
          <w:sz w:val="24"/>
          <w:szCs w:val="22"/>
        </w:rPr>
      </w:pPr>
    </w:p>
    <w:p w:rsidR="00FC7BFC" w:rsidRPr="001C6282" w:rsidRDefault="00FC7BFC" w:rsidP="00FC7BFC">
      <w:pPr>
        <w:autoSpaceDE w:val="0"/>
        <w:autoSpaceDN w:val="0"/>
        <w:adjustRightInd w:val="0"/>
        <w:jc w:val="both"/>
        <w:rPr>
          <w:rFonts w:cs="Arial"/>
          <w:color w:val="000000"/>
          <w:sz w:val="24"/>
          <w:szCs w:val="22"/>
        </w:rPr>
      </w:pPr>
      <w:r w:rsidRPr="001C6282">
        <w:rPr>
          <w:rFonts w:cs="Arial"/>
          <w:color w:val="000000"/>
          <w:sz w:val="24"/>
          <w:szCs w:val="22"/>
        </w:rPr>
        <w:t xml:space="preserve">You should ask yourself whether an informed and reasonable bystander would consider that the benefit creates a conflict of interest or is otherwise improper. If the answer is `yes’ or `possibly’, the offer of the benefit is to be reported to your manager, even if the benefit is not accepted. </w:t>
      </w:r>
    </w:p>
    <w:p w:rsidR="00FC7BFC" w:rsidRPr="001C6282" w:rsidRDefault="00FC7BFC" w:rsidP="00FC7BFC">
      <w:pPr>
        <w:autoSpaceDE w:val="0"/>
        <w:autoSpaceDN w:val="0"/>
        <w:adjustRightInd w:val="0"/>
        <w:jc w:val="both"/>
        <w:rPr>
          <w:rFonts w:cs="Arial"/>
          <w:color w:val="000000"/>
          <w:sz w:val="24"/>
          <w:szCs w:val="22"/>
        </w:rPr>
      </w:pPr>
    </w:p>
    <w:p w:rsidR="00FC7BFC" w:rsidRPr="001C6282" w:rsidRDefault="00FC7BFC" w:rsidP="00FC7BFC">
      <w:pPr>
        <w:autoSpaceDE w:val="0"/>
        <w:autoSpaceDN w:val="0"/>
        <w:adjustRightInd w:val="0"/>
        <w:jc w:val="both"/>
        <w:rPr>
          <w:rFonts w:cs="Arial"/>
          <w:color w:val="000000"/>
          <w:sz w:val="24"/>
          <w:szCs w:val="22"/>
        </w:rPr>
      </w:pPr>
      <w:r w:rsidRPr="001C6282">
        <w:rPr>
          <w:rFonts w:cs="Arial"/>
          <w:color w:val="000000"/>
          <w:sz w:val="24"/>
          <w:szCs w:val="22"/>
        </w:rPr>
        <w:t xml:space="preserve">The following questions (included in the </w:t>
      </w:r>
      <w:r w:rsidRPr="001C6282">
        <w:rPr>
          <w:rFonts w:cs="Arial"/>
          <w:i/>
          <w:color w:val="000000"/>
          <w:sz w:val="24"/>
          <w:szCs w:val="22"/>
        </w:rPr>
        <w:t>Code of Conduct</w:t>
      </w:r>
      <w:r w:rsidRPr="001C6282">
        <w:rPr>
          <w:rFonts w:cs="Arial"/>
          <w:color w:val="000000"/>
          <w:sz w:val="24"/>
          <w:szCs w:val="22"/>
        </w:rPr>
        <w:t xml:space="preserve">) will also be helpful in determining for yourself the acceptability of the gift: </w:t>
      </w:r>
    </w:p>
    <w:p w:rsidR="00FC7BFC" w:rsidRPr="001C6282" w:rsidRDefault="00FC7BFC" w:rsidP="007F3C10">
      <w:pPr>
        <w:numPr>
          <w:ilvl w:val="0"/>
          <w:numId w:val="5"/>
        </w:numPr>
        <w:autoSpaceDE w:val="0"/>
        <w:autoSpaceDN w:val="0"/>
        <w:adjustRightInd w:val="0"/>
        <w:spacing w:before="120"/>
        <w:jc w:val="both"/>
        <w:rPr>
          <w:rFonts w:cs="Arial"/>
          <w:color w:val="000000"/>
          <w:sz w:val="24"/>
          <w:szCs w:val="22"/>
        </w:rPr>
      </w:pPr>
      <w:r w:rsidRPr="001C6282">
        <w:rPr>
          <w:rFonts w:cs="Arial"/>
          <w:color w:val="000000"/>
          <w:sz w:val="24"/>
          <w:szCs w:val="22"/>
        </w:rPr>
        <w:t xml:space="preserve">What is the purpose of the gift? Is it simply to thank you for a job well done or does the giver expect something in return? </w:t>
      </w:r>
    </w:p>
    <w:p w:rsidR="00FC7BFC" w:rsidRPr="001C6282" w:rsidRDefault="00FC7BFC" w:rsidP="007F3C10">
      <w:pPr>
        <w:numPr>
          <w:ilvl w:val="0"/>
          <w:numId w:val="5"/>
        </w:numPr>
        <w:autoSpaceDE w:val="0"/>
        <w:autoSpaceDN w:val="0"/>
        <w:adjustRightInd w:val="0"/>
        <w:spacing w:before="120"/>
        <w:jc w:val="both"/>
        <w:rPr>
          <w:rFonts w:cs="Arial"/>
          <w:color w:val="000000"/>
          <w:sz w:val="24"/>
          <w:szCs w:val="22"/>
        </w:rPr>
      </w:pPr>
      <w:r w:rsidRPr="001C6282">
        <w:rPr>
          <w:rFonts w:cs="Arial"/>
          <w:color w:val="000000"/>
          <w:sz w:val="24"/>
          <w:szCs w:val="22"/>
        </w:rPr>
        <w:t xml:space="preserve">Will there be further or repeated contact with the giver and if so, will accepting the gift affect future dealings? </w:t>
      </w:r>
    </w:p>
    <w:p w:rsidR="00FC7BFC" w:rsidRPr="001C6282" w:rsidRDefault="00FC7BFC" w:rsidP="007F3C10">
      <w:pPr>
        <w:numPr>
          <w:ilvl w:val="0"/>
          <w:numId w:val="5"/>
        </w:numPr>
        <w:autoSpaceDE w:val="0"/>
        <w:autoSpaceDN w:val="0"/>
        <w:adjustRightInd w:val="0"/>
        <w:spacing w:before="120"/>
        <w:jc w:val="both"/>
        <w:rPr>
          <w:rFonts w:cs="Arial"/>
          <w:color w:val="000000"/>
          <w:sz w:val="24"/>
          <w:szCs w:val="22"/>
        </w:rPr>
      </w:pPr>
      <w:r w:rsidRPr="001C6282">
        <w:rPr>
          <w:rFonts w:cs="Arial"/>
          <w:color w:val="000000"/>
          <w:sz w:val="24"/>
          <w:szCs w:val="22"/>
        </w:rPr>
        <w:t xml:space="preserve">What type of gift or benefit is it? Is it a token gift of negligible worth or is it valuable? </w:t>
      </w:r>
    </w:p>
    <w:p w:rsidR="00FC7BFC" w:rsidRPr="001C6282" w:rsidRDefault="00FC7BFC" w:rsidP="007F3C10">
      <w:pPr>
        <w:numPr>
          <w:ilvl w:val="0"/>
          <w:numId w:val="5"/>
        </w:numPr>
        <w:autoSpaceDE w:val="0"/>
        <w:autoSpaceDN w:val="0"/>
        <w:adjustRightInd w:val="0"/>
        <w:spacing w:before="120"/>
        <w:jc w:val="both"/>
        <w:rPr>
          <w:rFonts w:cs="Arial"/>
          <w:color w:val="000000"/>
          <w:sz w:val="24"/>
          <w:szCs w:val="22"/>
        </w:rPr>
      </w:pPr>
      <w:r w:rsidRPr="001C6282">
        <w:rPr>
          <w:rFonts w:cs="Arial"/>
          <w:color w:val="000000"/>
          <w:sz w:val="24"/>
          <w:szCs w:val="22"/>
        </w:rPr>
        <w:t xml:space="preserve">Will there be adverse effects for the QHRC and/or State Government if you do not accept the gift or benefit? (This is a very important consideration when dealing with individuals whose culture and/or customs may differ from </w:t>
      </w:r>
      <w:r w:rsidR="0013150C" w:rsidRPr="001C6282">
        <w:rPr>
          <w:rFonts w:cs="Arial"/>
          <w:color w:val="000000"/>
          <w:sz w:val="24"/>
          <w:szCs w:val="22"/>
        </w:rPr>
        <w:t>y</w:t>
      </w:r>
      <w:r w:rsidRPr="001C6282">
        <w:rPr>
          <w:rFonts w:cs="Arial"/>
          <w:color w:val="000000"/>
          <w:sz w:val="24"/>
          <w:szCs w:val="22"/>
        </w:rPr>
        <w:t xml:space="preserve">ours). </w:t>
      </w:r>
    </w:p>
    <w:p w:rsidR="00FC7BFC" w:rsidRPr="00485759" w:rsidRDefault="00FC7BFC" w:rsidP="00FC7BFC">
      <w:pPr>
        <w:pStyle w:val="Heading2"/>
        <w:rPr>
          <w:color w:val="347B9F"/>
        </w:rPr>
      </w:pPr>
      <w:bookmarkStart w:id="31" w:name="_Toc37331867"/>
      <w:r w:rsidRPr="00485759">
        <w:rPr>
          <w:color w:val="347B9F"/>
        </w:rPr>
        <w:lastRenderedPageBreak/>
        <w:t>Private employment</w:t>
      </w:r>
      <w:bookmarkEnd w:id="31"/>
    </w:p>
    <w:p w:rsidR="00FC7BFC" w:rsidRPr="001C6282" w:rsidRDefault="00FC7BFC" w:rsidP="00FC7BFC">
      <w:pPr>
        <w:autoSpaceDE w:val="0"/>
        <w:autoSpaceDN w:val="0"/>
        <w:adjustRightInd w:val="0"/>
        <w:jc w:val="both"/>
        <w:rPr>
          <w:rFonts w:cs="Arial"/>
          <w:color w:val="000000"/>
          <w:sz w:val="24"/>
          <w:szCs w:val="22"/>
        </w:rPr>
      </w:pPr>
      <w:r w:rsidRPr="001C6282">
        <w:rPr>
          <w:rFonts w:cs="Arial"/>
          <w:color w:val="000000"/>
          <w:sz w:val="24"/>
          <w:szCs w:val="22"/>
        </w:rPr>
        <w:t xml:space="preserve">Private employment is permitted outside of our normal working hours, providing there is no actual or potential conflict of interest between our private employment and our official duties. </w:t>
      </w:r>
    </w:p>
    <w:p w:rsidR="00FC7BFC" w:rsidRPr="001C6282" w:rsidRDefault="00FC7BFC" w:rsidP="00FC7BFC">
      <w:pPr>
        <w:autoSpaceDE w:val="0"/>
        <w:autoSpaceDN w:val="0"/>
        <w:adjustRightInd w:val="0"/>
        <w:jc w:val="both"/>
        <w:rPr>
          <w:rFonts w:cs="Arial"/>
          <w:color w:val="000000"/>
          <w:sz w:val="24"/>
          <w:szCs w:val="22"/>
        </w:rPr>
      </w:pPr>
    </w:p>
    <w:p w:rsidR="00FC7BFC" w:rsidRPr="001C6282" w:rsidRDefault="00FC7BFC" w:rsidP="00FC7BFC">
      <w:pPr>
        <w:autoSpaceDE w:val="0"/>
        <w:autoSpaceDN w:val="0"/>
        <w:adjustRightInd w:val="0"/>
        <w:jc w:val="both"/>
        <w:rPr>
          <w:rFonts w:cs="Arial"/>
          <w:color w:val="000000"/>
          <w:sz w:val="24"/>
          <w:szCs w:val="22"/>
        </w:rPr>
      </w:pPr>
      <w:r w:rsidRPr="001C6282">
        <w:rPr>
          <w:rFonts w:cs="Arial"/>
          <w:color w:val="000000"/>
          <w:sz w:val="24"/>
          <w:szCs w:val="22"/>
        </w:rPr>
        <w:t xml:space="preserve">Private employment which uses QHRC resources, information or contacts constitutes a conflict of interest and is to be avoided or reported to your manager. This includes QHRC vehicles, equipment and human resources. Failure to report such usage may result in disciplinary action. </w:t>
      </w:r>
    </w:p>
    <w:p w:rsidR="00FC7BFC" w:rsidRPr="001C6282" w:rsidRDefault="00FC7BFC" w:rsidP="00FC7BFC">
      <w:pPr>
        <w:autoSpaceDE w:val="0"/>
        <w:autoSpaceDN w:val="0"/>
        <w:adjustRightInd w:val="0"/>
        <w:jc w:val="both"/>
        <w:rPr>
          <w:rFonts w:cs="Arial"/>
          <w:color w:val="000000"/>
          <w:sz w:val="24"/>
          <w:szCs w:val="22"/>
        </w:rPr>
      </w:pPr>
    </w:p>
    <w:p w:rsidR="00FC7BFC" w:rsidRPr="001C6282" w:rsidRDefault="00FC7BFC" w:rsidP="00FC7BFC">
      <w:pPr>
        <w:jc w:val="both"/>
        <w:rPr>
          <w:rFonts w:cs="Arial"/>
          <w:color w:val="000000"/>
          <w:sz w:val="24"/>
          <w:szCs w:val="22"/>
        </w:rPr>
      </w:pPr>
      <w:r w:rsidRPr="001C6282">
        <w:rPr>
          <w:rFonts w:cs="Arial"/>
          <w:color w:val="000000"/>
          <w:sz w:val="24"/>
          <w:szCs w:val="22"/>
        </w:rPr>
        <w:t xml:space="preserve">Any private employment will be viewed by the QHRC as secondary employment and any conflict should be resolved in favour of your employment with the QHRC. For example your work hours with your secondary employer should not prevent you working your required hours with the QHRC. </w:t>
      </w:r>
    </w:p>
    <w:p w:rsidR="00FC7BFC" w:rsidRDefault="00FC7BFC" w:rsidP="00FC7BFC">
      <w:pPr>
        <w:jc w:val="both"/>
        <w:rPr>
          <w:rFonts w:cs="Arial"/>
          <w:color w:val="000000"/>
          <w:sz w:val="22"/>
          <w:szCs w:val="22"/>
        </w:rPr>
      </w:pPr>
    </w:p>
    <w:p w:rsidR="00FC7BFC" w:rsidRPr="00485759" w:rsidRDefault="00FC7BFC" w:rsidP="00FC7BFC">
      <w:pPr>
        <w:pStyle w:val="Heading2"/>
        <w:rPr>
          <w:color w:val="347B9F"/>
        </w:rPr>
      </w:pPr>
      <w:bookmarkStart w:id="32" w:name="_Toc37331868"/>
      <w:r w:rsidRPr="00485759">
        <w:rPr>
          <w:color w:val="347B9F"/>
        </w:rPr>
        <w:t>Non-remunerated activities</w:t>
      </w:r>
      <w:bookmarkEnd w:id="32"/>
    </w:p>
    <w:p w:rsidR="00FC7BFC" w:rsidRPr="001C6282" w:rsidRDefault="00FC7BFC" w:rsidP="00FC7BFC">
      <w:pPr>
        <w:autoSpaceDE w:val="0"/>
        <w:autoSpaceDN w:val="0"/>
        <w:adjustRightInd w:val="0"/>
        <w:jc w:val="both"/>
        <w:rPr>
          <w:rFonts w:cs="Arial"/>
          <w:color w:val="000000"/>
          <w:sz w:val="24"/>
          <w:szCs w:val="22"/>
        </w:rPr>
      </w:pPr>
      <w:r w:rsidRPr="001C6282">
        <w:rPr>
          <w:rFonts w:cs="Arial"/>
          <w:color w:val="000000"/>
          <w:sz w:val="24"/>
          <w:szCs w:val="22"/>
        </w:rPr>
        <w:t xml:space="preserve">A non-remunerated activity such as membership of a professional or other group that uses QHRC resources, information or contacts constitutes a conflict of interest and is to be avoided or reported to your manager. This includes QHRC vehicles, equipment and human resources. </w:t>
      </w:r>
    </w:p>
    <w:p w:rsidR="00FC7BFC" w:rsidRPr="001C6282" w:rsidRDefault="00FC7BFC" w:rsidP="00FC7BFC">
      <w:pPr>
        <w:autoSpaceDE w:val="0"/>
        <w:autoSpaceDN w:val="0"/>
        <w:adjustRightInd w:val="0"/>
        <w:ind w:left="1440" w:hanging="1440"/>
        <w:rPr>
          <w:rFonts w:cs="Arial"/>
          <w:b/>
          <w:bCs/>
          <w:i/>
          <w:iCs/>
          <w:color w:val="000000"/>
          <w:sz w:val="24"/>
          <w:szCs w:val="22"/>
        </w:rPr>
      </w:pPr>
    </w:p>
    <w:p w:rsidR="00FC7BFC" w:rsidRPr="001C6282" w:rsidRDefault="00FC7BFC" w:rsidP="00FC7BFC">
      <w:pPr>
        <w:autoSpaceDE w:val="0"/>
        <w:autoSpaceDN w:val="0"/>
        <w:adjustRightInd w:val="0"/>
        <w:ind w:left="1440" w:hanging="1440"/>
        <w:rPr>
          <w:rFonts w:cs="Arial"/>
          <w:i/>
          <w:iCs/>
          <w:color w:val="000000"/>
          <w:sz w:val="24"/>
          <w:szCs w:val="22"/>
        </w:rPr>
      </w:pPr>
      <w:r w:rsidRPr="001C6282">
        <w:rPr>
          <w:rFonts w:cs="Arial"/>
          <w:b/>
          <w:bCs/>
          <w:i/>
          <w:iCs/>
          <w:color w:val="000000"/>
          <w:sz w:val="24"/>
          <w:szCs w:val="22"/>
        </w:rPr>
        <w:t xml:space="preserve">Note: </w:t>
      </w:r>
      <w:r w:rsidRPr="001C6282">
        <w:rPr>
          <w:rFonts w:cs="Arial"/>
          <w:b/>
          <w:bCs/>
          <w:i/>
          <w:iCs/>
          <w:color w:val="000000"/>
          <w:sz w:val="24"/>
          <w:szCs w:val="22"/>
        </w:rPr>
        <w:tab/>
      </w:r>
      <w:r w:rsidRPr="001C6282">
        <w:rPr>
          <w:rFonts w:cs="Arial"/>
          <w:i/>
          <w:iCs/>
          <w:color w:val="000000"/>
          <w:sz w:val="24"/>
          <w:szCs w:val="22"/>
        </w:rPr>
        <w:t xml:space="preserve">The Code of Conduct for the Queensland public service provides additional information with respect to conflict of interest - please consult that document as well as your manager before making any judgements or decisions on the issue. </w:t>
      </w:r>
    </w:p>
    <w:p w:rsidR="00FC7BFC" w:rsidRPr="001C6282" w:rsidRDefault="00FC7BFC" w:rsidP="00FC7BFC">
      <w:pPr>
        <w:autoSpaceDE w:val="0"/>
        <w:autoSpaceDN w:val="0"/>
        <w:adjustRightInd w:val="0"/>
        <w:ind w:left="1440" w:hanging="1440"/>
        <w:rPr>
          <w:rFonts w:cs="Arial"/>
          <w:color w:val="000000"/>
          <w:sz w:val="24"/>
          <w:szCs w:val="22"/>
        </w:rPr>
      </w:pPr>
    </w:p>
    <w:p w:rsidR="00FC7BFC" w:rsidRPr="001C6282" w:rsidRDefault="00FC7BFC" w:rsidP="00FC7BFC">
      <w:pPr>
        <w:autoSpaceDE w:val="0"/>
        <w:autoSpaceDN w:val="0"/>
        <w:adjustRightInd w:val="0"/>
        <w:jc w:val="both"/>
        <w:rPr>
          <w:rFonts w:cs="Arial"/>
          <w:color w:val="000000"/>
          <w:sz w:val="24"/>
          <w:szCs w:val="22"/>
        </w:rPr>
      </w:pPr>
      <w:r w:rsidRPr="001C6282">
        <w:rPr>
          <w:rFonts w:cs="Arial"/>
          <w:iCs/>
          <w:color w:val="000000"/>
          <w:sz w:val="24"/>
          <w:szCs w:val="22"/>
        </w:rPr>
        <w:t>Conflicts of interest must be resolved in favour of the public interest</w:t>
      </w:r>
      <w:r w:rsidR="0013150C" w:rsidRPr="001C6282">
        <w:rPr>
          <w:rFonts w:cs="Arial"/>
          <w:iCs/>
          <w:color w:val="000000"/>
          <w:sz w:val="24"/>
          <w:szCs w:val="22"/>
        </w:rPr>
        <w:t xml:space="preserve"> </w:t>
      </w:r>
      <w:r w:rsidRPr="001C6282">
        <w:rPr>
          <w:rFonts w:cs="Arial"/>
          <w:iCs/>
          <w:color w:val="000000"/>
          <w:sz w:val="24"/>
          <w:szCs w:val="22"/>
        </w:rPr>
        <w:t xml:space="preserve">rather than in favour of an employee’s interest. When in doubt, any perceived or actual conflict of interest is to be reported to your manager. </w:t>
      </w:r>
    </w:p>
    <w:p w:rsidR="00FC7BFC" w:rsidRPr="00FC7BFC" w:rsidRDefault="00FC7BFC" w:rsidP="00FC7BFC"/>
    <w:p w:rsidR="00FC7BFC" w:rsidRDefault="00FC7BFC" w:rsidP="00FC7BFC">
      <w:pPr>
        <w:pStyle w:val="Heading1"/>
      </w:pPr>
      <w:bookmarkStart w:id="33" w:name="_Toc37331869"/>
      <w:r>
        <w:t>Addressing conflicts of interest</w:t>
      </w:r>
      <w:bookmarkEnd w:id="33"/>
    </w:p>
    <w:p w:rsidR="00FC7BFC" w:rsidRPr="001C6282" w:rsidRDefault="00FC7BFC" w:rsidP="00FC7BFC">
      <w:pPr>
        <w:rPr>
          <w:sz w:val="22"/>
        </w:rPr>
      </w:pPr>
    </w:p>
    <w:p w:rsidR="00FC7BFC" w:rsidRPr="001C6282" w:rsidRDefault="00FC7BFC" w:rsidP="00FC7BFC">
      <w:pPr>
        <w:autoSpaceDE w:val="0"/>
        <w:autoSpaceDN w:val="0"/>
        <w:adjustRightInd w:val="0"/>
        <w:jc w:val="both"/>
        <w:rPr>
          <w:rFonts w:cs="Arial"/>
          <w:color w:val="000000"/>
          <w:sz w:val="24"/>
          <w:szCs w:val="22"/>
        </w:rPr>
      </w:pPr>
      <w:r w:rsidRPr="001C6282">
        <w:rPr>
          <w:rFonts w:cs="Arial"/>
          <w:color w:val="000000"/>
          <w:sz w:val="24"/>
          <w:szCs w:val="22"/>
        </w:rPr>
        <w:t xml:space="preserve">The </w:t>
      </w:r>
      <w:r w:rsidR="002E4FB9" w:rsidRPr="001C6282">
        <w:rPr>
          <w:rFonts w:cs="Arial"/>
          <w:i/>
          <w:color w:val="000000"/>
          <w:sz w:val="24"/>
          <w:szCs w:val="22"/>
        </w:rPr>
        <w:t>Public Service Act 2008</w:t>
      </w:r>
      <w:r w:rsidRPr="001C6282">
        <w:rPr>
          <w:rFonts w:cs="Arial"/>
          <w:color w:val="000000"/>
          <w:sz w:val="24"/>
          <w:szCs w:val="22"/>
        </w:rPr>
        <w:t xml:space="preserve"> provides </w:t>
      </w:r>
      <w:r w:rsidR="0013150C" w:rsidRPr="001C6282">
        <w:rPr>
          <w:rFonts w:cs="Arial"/>
          <w:color w:val="000000"/>
          <w:sz w:val="24"/>
          <w:szCs w:val="22"/>
        </w:rPr>
        <w:t xml:space="preserve">guidance on </w:t>
      </w:r>
      <w:r w:rsidRPr="001C6282">
        <w:rPr>
          <w:rFonts w:cs="Arial"/>
          <w:color w:val="000000"/>
          <w:sz w:val="24"/>
          <w:szCs w:val="22"/>
        </w:rPr>
        <w:t>addressing the issu</w:t>
      </w:r>
      <w:r w:rsidR="0013150C" w:rsidRPr="001C6282">
        <w:rPr>
          <w:rFonts w:cs="Arial"/>
          <w:color w:val="000000"/>
          <w:sz w:val="24"/>
          <w:szCs w:val="22"/>
        </w:rPr>
        <w:t>es of conflict of interest and indicates</w:t>
      </w:r>
      <w:r w:rsidRPr="001C6282">
        <w:rPr>
          <w:rFonts w:cs="Arial"/>
          <w:color w:val="000000"/>
          <w:sz w:val="24"/>
          <w:szCs w:val="22"/>
        </w:rPr>
        <w:t xml:space="preserve"> that the </w:t>
      </w:r>
      <w:r w:rsidRPr="001C6282">
        <w:rPr>
          <w:rFonts w:cs="Arial"/>
          <w:bCs/>
          <w:color w:val="000000"/>
          <w:sz w:val="24"/>
          <w:szCs w:val="22"/>
        </w:rPr>
        <w:t>responsibility for resolving conflicts lies with both employees and the Queensland Human Rights Commissioner</w:t>
      </w:r>
      <w:r w:rsidRPr="001C6282">
        <w:rPr>
          <w:rFonts w:cs="Arial"/>
          <w:color w:val="000000"/>
          <w:sz w:val="24"/>
          <w:szCs w:val="22"/>
        </w:rPr>
        <w:t xml:space="preserve">. </w:t>
      </w:r>
    </w:p>
    <w:p w:rsidR="00FC7BFC" w:rsidRDefault="00FC7BFC" w:rsidP="00FC7BFC"/>
    <w:p w:rsidR="00FC7BFC" w:rsidRPr="00485759" w:rsidRDefault="00FC7BFC" w:rsidP="00FC7BFC">
      <w:pPr>
        <w:pStyle w:val="Heading2"/>
        <w:rPr>
          <w:color w:val="347B9F"/>
        </w:rPr>
      </w:pPr>
      <w:bookmarkStart w:id="34" w:name="_Toc37331870"/>
      <w:r w:rsidRPr="00485759">
        <w:rPr>
          <w:color w:val="347B9F"/>
        </w:rPr>
        <w:t>Declaring interests</w:t>
      </w:r>
      <w:bookmarkEnd w:id="34"/>
    </w:p>
    <w:p w:rsidR="00FC7BFC" w:rsidRPr="001C6282" w:rsidRDefault="00FC7BFC" w:rsidP="00FC7BFC">
      <w:pPr>
        <w:autoSpaceDE w:val="0"/>
        <w:autoSpaceDN w:val="0"/>
        <w:adjustRightInd w:val="0"/>
        <w:jc w:val="both"/>
        <w:rPr>
          <w:rFonts w:cs="Arial"/>
          <w:color w:val="000000"/>
          <w:sz w:val="24"/>
          <w:szCs w:val="22"/>
        </w:rPr>
      </w:pPr>
      <w:r w:rsidRPr="001C6282">
        <w:rPr>
          <w:rFonts w:cs="Arial"/>
          <w:color w:val="000000"/>
          <w:sz w:val="24"/>
          <w:szCs w:val="22"/>
        </w:rPr>
        <w:t xml:space="preserve">The </w:t>
      </w:r>
      <w:r w:rsidRPr="001C6282">
        <w:rPr>
          <w:rFonts w:cs="Arial"/>
          <w:i/>
          <w:iCs/>
          <w:color w:val="000000"/>
          <w:sz w:val="24"/>
          <w:szCs w:val="22"/>
        </w:rPr>
        <w:t xml:space="preserve">proactive </w:t>
      </w:r>
      <w:r w:rsidRPr="001C6282">
        <w:rPr>
          <w:rFonts w:cs="Arial"/>
          <w:color w:val="000000"/>
          <w:sz w:val="24"/>
          <w:szCs w:val="22"/>
        </w:rPr>
        <w:t>approach</w:t>
      </w:r>
      <w:r w:rsidR="0013150C" w:rsidRPr="001C6282">
        <w:rPr>
          <w:rFonts w:cs="Arial"/>
          <w:color w:val="000000"/>
          <w:sz w:val="24"/>
          <w:szCs w:val="22"/>
        </w:rPr>
        <w:t xml:space="preserve"> to addressing conflicts of interest</w:t>
      </w:r>
      <w:r w:rsidRPr="001C6282">
        <w:rPr>
          <w:rFonts w:cs="Arial"/>
          <w:color w:val="000000"/>
          <w:sz w:val="24"/>
          <w:szCs w:val="22"/>
        </w:rPr>
        <w:t xml:space="preserve"> is for employees who hold positions of particular authority (e.g. significant pecuniary or decision making authority) to register all pecuniary and non-pecuniary interests (see Attachment 1 for specifics of information required) which could give rise to a real or apparent conflict of interest and provide those details to the</w:t>
      </w:r>
      <w:r w:rsidRPr="001C6282">
        <w:rPr>
          <w:rFonts w:cs="Arial"/>
          <w:bCs/>
          <w:color w:val="000000"/>
          <w:sz w:val="24"/>
          <w:szCs w:val="22"/>
        </w:rPr>
        <w:t xml:space="preserve"> Queensland Human Rights Commissioner</w:t>
      </w:r>
      <w:r w:rsidR="00665463" w:rsidRPr="001C6282">
        <w:rPr>
          <w:rFonts w:cs="Arial"/>
          <w:bCs/>
          <w:color w:val="000000"/>
          <w:sz w:val="24"/>
          <w:szCs w:val="22"/>
        </w:rPr>
        <w:t xml:space="preserve"> (the Commissioner)</w:t>
      </w:r>
      <w:r w:rsidRPr="001C6282">
        <w:rPr>
          <w:rFonts w:cs="Arial"/>
          <w:color w:val="000000"/>
          <w:sz w:val="24"/>
          <w:szCs w:val="22"/>
        </w:rPr>
        <w:t xml:space="preserve">. </w:t>
      </w:r>
    </w:p>
    <w:p w:rsidR="00FC7BFC" w:rsidRPr="001C6282" w:rsidRDefault="00FC7BFC" w:rsidP="00FC7BFC">
      <w:pPr>
        <w:autoSpaceDE w:val="0"/>
        <w:autoSpaceDN w:val="0"/>
        <w:adjustRightInd w:val="0"/>
        <w:jc w:val="both"/>
        <w:rPr>
          <w:rFonts w:cs="Arial"/>
          <w:color w:val="000000"/>
          <w:sz w:val="24"/>
          <w:szCs w:val="22"/>
        </w:rPr>
      </w:pPr>
    </w:p>
    <w:p w:rsidR="00665463" w:rsidRPr="001C6282" w:rsidRDefault="00FC7BFC" w:rsidP="00FC7BFC">
      <w:pPr>
        <w:autoSpaceDE w:val="0"/>
        <w:autoSpaceDN w:val="0"/>
        <w:adjustRightInd w:val="0"/>
        <w:jc w:val="both"/>
        <w:rPr>
          <w:rFonts w:cs="Arial"/>
          <w:color w:val="000000"/>
          <w:sz w:val="24"/>
          <w:szCs w:val="22"/>
        </w:rPr>
      </w:pPr>
      <w:r w:rsidRPr="001C6282">
        <w:rPr>
          <w:rFonts w:cs="Arial"/>
          <w:color w:val="000000"/>
          <w:sz w:val="24"/>
          <w:szCs w:val="22"/>
        </w:rPr>
        <w:t xml:space="preserve">This can be done at the instigation of the employee or the </w:t>
      </w:r>
      <w:r w:rsidRPr="001C6282">
        <w:rPr>
          <w:rFonts w:cs="Arial"/>
          <w:bCs/>
          <w:color w:val="000000"/>
          <w:sz w:val="24"/>
          <w:szCs w:val="22"/>
        </w:rPr>
        <w:t>Commissioner</w:t>
      </w:r>
      <w:r w:rsidRPr="001C6282">
        <w:rPr>
          <w:rFonts w:cs="Arial"/>
          <w:color w:val="000000"/>
          <w:sz w:val="24"/>
          <w:szCs w:val="22"/>
        </w:rPr>
        <w:t xml:space="preserve">. For example, employees may consider that they have personal interests which at some point could affect their role as an investigator or decision maker and to avoid that situation they may choose to declare those interests to their manager. Similarly, the </w:t>
      </w:r>
      <w:r w:rsidRPr="001C6282">
        <w:rPr>
          <w:rFonts w:cs="Arial"/>
          <w:bCs/>
          <w:color w:val="000000"/>
          <w:sz w:val="24"/>
          <w:szCs w:val="22"/>
        </w:rPr>
        <w:t>Commissioner</w:t>
      </w:r>
      <w:r w:rsidRPr="001C6282">
        <w:rPr>
          <w:rFonts w:cs="Arial"/>
          <w:color w:val="000000"/>
          <w:sz w:val="24"/>
          <w:szCs w:val="22"/>
        </w:rPr>
        <w:t xml:space="preserve"> may request employees in particular positions to register their private interests (including those of immediate family members, i.e. partner and dependent children). The </w:t>
      </w:r>
      <w:r w:rsidRPr="001C6282">
        <w:rPr>
          <w:rFonts w:cs="Arial"/>
          <w:bCs/>
          <w:color w:val="000000"/>
          <w:sz w:val="24"/>
          <w:szCs w:val="22"/>
        </w:rPr>
        <w:t>Commissioner</w:t>
      </w:r>
      <w:r w:rsidRPr="001C6282">
        <w:rPr>
          <w:rFonts w:cs="Arial"/>
          <w:color w:val="000000"/>
          <w:sz w:val="24"/>
          <w:szCs w:val="22"/>
        </w:rPr>
        <w:t xml:space="preserve"> is thereby kept informed of any interests held by Q</w:t>
      </w:r>
      <w:r w:rsidR="00665463" w:rsidRPr="001C6282">
        <w:rPr>
          <w:rFonts w:cs="Arial"/>
          <w:color w:val="000000"/>
          <w:sz w:val="24"/>
          <w:szCs w:val="22"/>
        </w:rPr>
        <w:t>HRC</w:t>
      </w:r>
      <w:r w:rsidRPr="001C6282">
        <w:rPr>
          <w:rFonts w:cs="Arial"/>
          <w:color w:val="000000"/>
          <w:sz w:val="24"/>
          <w:szCs w:val="22"/>
        </w:rPr>
        <w:t xml:space="preserve"> officers which may impact on their duties or the decisions of the Q</w:t>
      </w:r>
      <w:r w:rsidR="00665463" w:rsidRPr="001C6282">
        <w:rPr>
          <w:rFonts w:cs="Arial"/>
          <w:color w:val="000000"/>
          <w:sz w:val="24"/>
          <w:szCs w:val="22"/>
        </w:rPr>
        <w:t>HRC</w:t>
      </w:r>
      <w:r w:rsidR="0013150C" w:rsidRPr="001C6282">
        <w:rPr>
          <w:rFonts w:cs="Arial"/>
          <w:color w:val="000000"/>
          <w:sz w:val="24"/>
          <w:szCs w:val="22"/>
        </w:rPr>
        <w:t xml:space="preserve">. </w:t>
      </w:r>
    </w:p>
    <w:p w:rsidR="00665463" w:rsidRPr="00485759" w:rsidRDefault="00665463" w:rsidP="00665463">
      <w:pPr>
        <w:pStyle w:val="Heading2"/>
        <w:rPr>
          <w:color w:val="347B9F"/>
        </w:rPr>
      </w:pPr>
      <w:bookmarkStart w:id="35" w:name="_Toc37331871"/>
      <w:r w:rsidRPr="00485759">
        <w:rPr>
          <w:color w:val="347B9F"/>
        </w:rPr>
        <w:lastRenderedPageBreak/>
        <w:t>Declaring conflicts of interest</w:t>
      </w:r>
      <w:bookmarkEnd w:id="35"/>
    </w:p>
    <w:p w:rsidR="00665463" w:rsidRPr="001C6282" w:rsidRDefault="00665463" w:rsidP="00665463">
      <w:pPr>
        <w:autoSpaceDE w:val="0"/>
        <w:autoSpaceDN w:val="0"/>
        <w:adjustRightInd w:val="0"/>
        <w:jc w:val="both"/>
        <w:rPr>
          <w:rFonts w:cs="Arial"/>
          <w:color w:val="000000"/>
          <w:sz w:val="24"/>
          <w:szCs w:val="22"/>
        </w:rPr>
      </w:pPr>
      <w:r w:rsidRPr="001C6282">
        <w:rPr>
          <w:rFonts w:cs="Arial"/>
          <w:color w:val="000000"/>
          <w:sz w:val="24"/>
          <w:szCs w:val="22"/>
        </w:rPr>
        <w:t>The other method of addressing conflict</w:t>
      </w:r>
      <w:r w:rsidR="0013150C" w:rsidRPr="001C6282">
        <w:rPr>
          <w:rFonts w:cs="Arial"/>
          <w:color w:val="000000"/>
          <w:sz w:val="24"/>
          <w:szCs w:val="22"/>
        </w:rPr>
        <w:t>s</w:t>
      </w:r>
      <w:r w:rsidRPr="001C6282">
        <w:rPr>
          <w:rFonts w:cs="Arial"/>
          <w:color w:val="000000"/>
          <w:sz w:val="24"/>
          <w:szCs w:val="22"/>
        </w:rPr>
        <w:t xml:space="preserve"> of interest is </w:t>
      </w:r>
      <w:r w:rsidRPr="001C6282">
        <w:rPr>
          <w:rFonts w:cs="Arial"/>
          <w:i/>
          <w:iCs/>
          <w:color w:val="000000"/>
          <w:sz w:val="24"/>
          <w:szCs w:val="22"/>
        </w:rPr>
        <w:t xml:space="preserve">reactive </w:t>
      </w:r>
      <w:r w:rsidRPr="001C6282">
        <w:rPr>
          <w:rFonts w:cs="Arial"/>
          <w:color w:val="000000"/>
          <w:sz w:val="24"/>
          <w:szCs w:val="22"/>
        </w:rPr>
        <w:t xml:space="preserve">and requires the recognition and reporting of any conflict of interest - whether real, potential or apparent - to your manager who will then determine the action required (refer to section </w:t>
      </w:r>
      <w:r w:rsidR="0013150C" w:rsidRPr="001C6282">
        <w:rPr>
          <w:rFonts w:cs="Arial"/>
          <w:color w:val="000000"/>
          <w:sz w:val="24"/>
          <w:szCs w:val="22"/>
        </w:rPr>
        <w:t>1</w:t>
      </w:r>
      <w:r w:rsidRPr="001C6282">
        <w:rPr>
          <w:rFonts w:cs="Arial"/>
          <w:color w:val="000000"/>
          <w:sz w:val="24"/>
          <w:szCs w:val="22"/>
        </w:rPr>
        <w:t>8</w:t>
      </w:r>
      <w:r w:rsidR="0013150C" w:rsidRPr="001C6282">
        <w:rPr>
          <w:rFonts w:cs="Arial"/>
          <w:color w:val="000000"/>
          <w:sz w:val="24"/>
          <w:szCs w:val="22"/>
        </w:rPr>
        <w:t>6</w:t>
      </w:r>
      <w:r w:rsidRPr="001C6282">
        <w:rPr>
          <w:rFonts w:cs="Arial"/>
          <w:color w:val="000000"/>
          <w:sz w:val="24"/>
          <w:szCs w:val="22"/>
        </w:rPr>
        <w:t xml:space="preserve"> of the </w:t>
      </w:r>
      <w:r w:rsidR="002E4FB9" w:rsidRPr="001C6282">
        <w:rPr>
          <w:rFonts w:cs="Arial"/>
          <w:i/>
          <w:iCs/>
          <w:color w:val="000000"/>
          <w:sz w:val="24"/>
          <w:szCs w:val="22"/>
        </w:rPr>
        <w:t>Public Service Act 2008</w:t>
      </w:r>
      <w:r w:rsidRPr="001C6282">
        <w:rPr>
          <w:rFonts w:cs="Arial"/>
          <w:color w:val="000000"/>
          <w:sz w:val="24"/>
          <w:szCs w:val="22"/>
        </w:rPr>
        <w:t>).</w:t>
      </w:r>
    </w:p>
    <w:p w:rsidR="00665463" w:rsidRDefault="00665463" w:rsidP="00665463"/>
    <w:p w:rsidR="00665463" w:rsidRDefault="00665463" w:rsidP="00665463">
      <w:pPr>
        <w:pStyle w:val="Heading1"/>
      </w:pPr>
      <w:bookmarkStart w:id="36" w:name="_Toc37331872"/>
      <w:r>
        <w:t>Procedure for declaring interests</w:t>
      </w:r>
      <w:bookmarkEnd w:id="36"/>
    </w:p>
    <w:p w:rsidR="00665463" w:rsidRPr="0013150C" w:rsidRDefault="00665463" w:rsidP="00665463">
      <w:pPr>
        <w:pStyle w:val="Heading2"/>
        <w:rPr>
          <w:color w:val="347B9F"/>
        </w:rPr>
      </w:pPr>
      <w:bookmarkStart w:id="37" w:name="_Toc37331873"/>
      <w:r w:rsidRPr="0013150C">
        <w:rPr>
          <w:color w:val="347B9F"/>
        </w:rPr>
        <w:t>Who should declare interests?</w:t>
      </w:r>
      <w:bookmarkEnd w:id="37"/>
    </w:p>
    <w:p w:rsidR="00665463" w:rsidRPr="001C6282" w:rsidRDefault="00665463" w:rsidP="00665463">
      <w:pPr>
        <w:autoSpaceDE w:val="0"/>
        <w:autoSpaceDN w:val="0"/>
        <w:adjustRightInd w:val="0"/>
        <w:jc w:val="both"/>
        <w:rPr>
          <w:rFonts w:cs="Arial"/>
          <w:color w:val="000000"/>
          <w:sz w:val="24"/>
          <w:szCs w:val="22"/>
        </w:rPr>
      </w:pPr>
      <w:r w:rsidRPr="001C6282">
        <w:rPr>
          <w:rFonts w:cs="Arial"/>
          <w:color w:val="000000"/>
          <w:sz w:val="24"/>
          <w:szCs w:val="22"/>
        </w:rPr>
        <w:t>Chief Executives are required to declare their private interests to the Minist</w:t>
      </w:r>
      <w:r w:rsidR="0013150C" w:rsidRPr="001C6282">
        <w:rPr>
          <w:rFonts w:cs="Arial"/>
          <w:color w:val="000000"/>
          <w:sz w:val="24"/>
          <w:szCs w:val="22"/>
        </w:rPr>
        <w:t>er in accordance with section 102</w:t>
      </w:r>
      <w:r w:rsidRPr="001C6282">
        <w:rPr>
          <w:rFonts w:cs="Arial"/>
          <w:color w:val="000000"/>
          <w:sz w:val="24"/>
          <w:szCs w:val="22"/>
        </w:rPr>
        <w:t xml:space="preserve"> of the </w:t>
      </w:r>
      <w:r w:rsidR="002E4FB9" w:rsidRPr="001C6282">
        <w:rPr>
          <w:rFonts w:cs="Arial"/>
          <w:i/>
          <w:iCs/>
          <w:color w:val="000000"/>
          <w:sz w:val="24"/>
          <w:szCs w:val="22"/>
        </w:rPr>
        <w:t>Public Service Act 2008</w:t>
      </w:r>
      <w:r w:rsidRPr="001C6282">
        <w:rPr>
          <w:rFonts w:cs="Arial"/>
          <w:color w:val="000000"/>
          <w:sz w:val="24"/>
          <w:szCs w:val="22"/>
        </w:rPr>
        <w:t xml:space="preserve">. </w:t>
      </w:r>
    </w:p>
    <w:p w:rsidR="00665463" w:rsidRPr="001C6282" w:rsidRDefault="00665463" w:rsidP="00665463">
      <w:pPr>
        <w:autoSpaceDE w:val="0"/>
        <w:autoSpaceDN w:val="0"/>
        <w:adjustRightInd w:val="0"/>
        <w:jc w:val="both"/>
        <w:rPr>
          <w:rFonts w:cs="Arial"/>
          <w:color w:val="000000"/>
          <w:sz w:val="24"/>
          <w:szCs w:val="22"/>
        </w:rPr>
      </w:pPr>
    </w:p>
    <w:p w:rsidR="00665463" w:rsidRPr="001C6282" w:rsidRDefault="00665463" w:rsidP="00665463">
      <w:pPr>
        <w:autoSpaceDE w:val="0"/>
        <w:autoSpaceDN w:val="0"/>
        <w:adjustRightInd w:val="0"/>
        <w:jc w:val="both"/>
        <w:rPr>
          <w:rFonts w:cs="Arial"/>
          <w:color w:val="000000"/>
          <w:sz w:val="24"/>
          <w:szCs w:val="22"/>
          <w:highlight w:val="yellow"/>
        </w:rPr>
      </w:pPr>
      <w:r w:rsidRPr="001C6282">
        <w:rPr>
          <w:rFonts w:cs="Arial"/>
          <w:color w:val="000000"/>
          <w:sz w:val="24"/>
          <w:szCs w:val="22"/>
        </w:rPr>
        <w:t>As a consequence of their decision making roles within the organisation, all senior e</w:t>
      </w:r>
      <w:r w:rsidR="005106BB" w:rsidRPr="001C6282">
        <w:rPr>
          <w:rFonts w:cs="Arial"/>
          <w:color w:val="000000"/>
          <w:sz w:val="24"/>
          <w:szCs w:val="22"/>
        </w:rPr>
        <w:t xml:space="preserve">xecutives and senior officers (as defined in the </w:t>
      </w:r>
      <w:r w:rsidR="002E4FB9" w:rsidRPr="001C6282">
        <w:rPr>
          <w:rFonts w:cs="Arial"/>
          <w:i/>
          <w:iCs/>
          <w:color w:val="000000"/>
          <w:sz w:val="24"/>
          <w:szCs w:val="22"/>
        </w:rPr>
        <w:t>Public Service Act 2008</w:t>
      </w:r>
      <w:r w:rsidRPr="001C6282">
        <w:rPr>
          <w:rFonts w:cs="Arial"/>
          <w:i/>
          <w:iCs/>
          <w:color w:val="000000"/>
          <w:sz w:val="24"/>
          <w:szCs w:val="22"/>
        </w:rPr>
        <w:t xml:space="preserve"> </w:t>
      </w:r>
      <w:r w:rsidRPr="001C6282">
        <w:rPr>
          <w:rFonts w:cs="Arial"/>
          <w:color w:val="000000"/>
          <w:sz w:val="24"/>
          <w:szCs w:val="22"/>
        </w:rPr>
        <w:t xml:space="preserve">and </w:t>
      </w:r>
      <w:r w:rsidRPr="001C6282">
        <w:rPr>
          <w:rFonts w:cs="Arial"/>
          <w:i/>
          <w:iCs/>
          <w:color w:val="000000"/>
          <w:sz w:val="24"/>
          <w:szCs w:val="22"/>
        </w:rPr>
        <w:t>Directive 11/17</w:t>
      </w:r>
      <w:r w:rsidRPr="001C6282">
        <w:rPr>
          <w:rFonts w:cs="Arial"/>
          <w:color w:val="000000"/>
          <w:sz w:val="24"/>
          <w:szCs w:val="22"/>
        </w:rPr>
        <w:t xml:space="preserve">) in the QHRC may be directed to declare their interests to the Queensland Human Rights </w:t>
      </w:r>
      <w:r w:rsidRPr="001C6282">
        <w:rPr>
          <w:rFonts w:cs="Arial"/>
          <w:bCs/>
          <w:color w:val="000000"/>
          <w:sz w:val="24"/>
          <w:szCs w:val="22"/>
        </w:rPr>
        <w:t>Commissioner</w:t>
      </w:r>
      <w:r w:rsidRPr="001C6282">
        <w:rPr>
          <w:rFonts w:cs="Arial"/>
          <w:color w:val="000000"/>
          <w:sz w:val="24"/>
          <w:szCs w:val="22"/>
        </w:rPr>
        <w:t xml:space="preserve"> to the extent outlined in Attachment 1. </w:t>
      </w:r>
    </w:p>
    <w:p w:rsidR="00665463" w:rsidRPr="001C6282" w:rsidRDefault="00665463" w:rsidP="00665463">
      <w:pPr>
        <w:autoSpaceDE w:val="0"/>
        <w:autoSpaceDN w:val="0"/>
        <w:adjustRightInd w:val="0"/>
        <w:jc w:val="both"/>
        <w:rPr>
          <w:rFonts w:cs="Arial"/>
          <w:color w:val="000000"/>
          <w:sz w:val="24"/>
          <w:szCs w:val="22"/>
          <w:highlight w:val="yellow"/>
        </w:rPr>
      </w:pPr>
    </w:p>
    <w:p w:rsidR="00665463" w:rsidRPr="001C6282" w:rsidRDefault="00665463" w:rsidP="00665463">
      <w:pPr>
        <w:autoSpaceDE w:val="0"/>
        <w:autoSpaceDN w:val="0"/>
        <w:adjustRightInd w:val="0"/>
        <w:jc w:val="both"/>
        <w:rPr>
          <w:rFonts w:cs="Arial"/>
          <w:color w:val="000000"/>
          <w:sz w:val="24"/>
          <w:szCs w:val="22"/>
        </w:rPr>
      </w:pPr>
      <w:r w:rsidRPr="001C6282">
        <w:rPr>
          <w:rFonts w:cs="Arial"/>
          <w:color w:val="000000"/>
          <w:sz w:val="24"/>
          <w:szCs w:val="22"/>
        </w:rPr>
        <w:t>Under Directive 3/10 – Declaration of interests – pub</w:t>
      </w:r>
      <w:r w:rsidR="00320A60" w:rsidRPr="001C6282">
        <w:rPr>
          <w:rFonts w:cs="Arial"/>
          <w:color w:val="000000"/>
          <w:sz w:val="24"/>
          <w:szCs w:val="22"/>
        </w:rPr>
        <w:t>l</w:t>
      </w:r>
      <w:r w:rsidRPr="001C6282">
        <w:rPr>
          <w:rFonts w:cs="Arial"/>
          <w:color w:val="000000"/>
          <w:sz w:val="24"/>
          <w:szCs w:val="22"/>
        </w:rPr>
        <w:t xml:space="preserve">ic service employees (other than chief executives), public service employees are required to fully disclose a conflict of interest that may have a bearing or be perceived to have a bearing on their ability to impartially discharge their duties of office. </w:t>
      </w:r>
    </w:p>
    <w:p w:rsidR="00665463" w:rsidRPr="001C6282" w:rsidRDefault="00665463" w:rsidP="00665463">
      <w:pPr>
        <w:autoSpaceDE w:val="0"/>
        <w:autoSpaceDN w:val="0"/>
        <w:adjustRightInd w:val="0"/>
        <w:jc w:val="both"/>
        <w:rPr>
          <w:rFonts w:cs="Arial"/>
          <w:color w:val="000000"/>
          <w:sz w:val="24"/>
          <w:szCs w:val="22"/>
        </w:rPr>
      </w:pPr>
    </w:p>
    <w:p w:rsidR="00665463" w:rsidRPr="001C6282" w:rsidRDefault="00665463" w:rsidP="00665463">
      <w:pPr>
        <w:autoSpaceDE w:val="0"/>
        <w:autoSpaceDN w:val="0"/>
        <w:adjustRightInd w:val="0"/>
        <w:jc w:val="both"/>
        <w:rPr>
          <w:rFonts w:cs="Arial"/>
          <w:color w:val="000000"/>
          <w:sz w:val="24"/>
          <w:szCs w:val="22"/>
        </w:rPr>
      </w:pPr>
      <w:r w:rsidRPr="001C6282">
        <w:rPr>
          <w:rFonts w:cs="Arial"/>
          <w:color w:val="000000"/>
          <w:sz w:val="24"/>
          <w:szCs w:val="22"/>
        </w:rPr>
        <w:t>It is important to remember that a conflict of interest declaration is required if a public service employee’s partner and/or depend</w:t>
      </w:r>
      <w:r w:rsidR="00320A60" w:rsidRPr="001C6282">
        <w:rPr>
          <w:rFonts w:cs="Arial"/>
          <w:color w:val="000000"/>
          <w:sz w:val="24"/>
          <w:szCs w:val="22"/>
        </w:rPr>
        <w:t>a</w:t>
      </w:r>
      <w:r w:rsidRPr="001C6282">
        <w:rPr>
          <w:rFonts w:cs="Arial"/>
          <w:color w:val="000000"/>
          <w:sz w:val="24"/>
          <w:szCs w:val="22"/>
        </w:rPr>
        <w:t xml:space="preserve">nts have an interest that may have a bearing or be perceived to have a bearing on the employee’s ability to impartially discharge their duties of office. </w:t>
      </w:r>
    </w:p>
    <w:p w:rsidR="00665463" w:rsidRPr="001C6282" w:rsidRDefault="00665463" w:rsidP="00665463">
      <w:pPr>
        <w:autoSpaceDE w:val="0"/>
        <w:autoSpaceDN w:val="0"/>
        <w:adjustRightInd w:val="0"/>
        <w:jc w:val="both"/>
        <w:rPr>
          <w:rFonts w:cs="Arial"/>
          <w:color w:val="000000"/>
          <w:sz w:val="24"/>
          <w:szCs w:val="22"/>
        </w:rPr>
      </w:pPr>
    </w:p>
    <w:p w:rsidR="00665463" w:rsidRDefault="00665463" w:rsidP="00665463">
      <w:pPr>
        <w:autoSpaceDE w:val="0"/>
        <w:autoSpaceDN w:val="0"/>
        <w:adjustRightInd w:val="0"/>
        <w:jc w:val="both"/>
        <w:rPr>
          <w:rFonts w:cs="Arial"/>
          <w:color w:val="000000"/>
          <w:sz w:val="22"/>
          <w:szCs w:val="22"/>
        </w:rPr>
      </w:pPr>
      <w:r w:rsidRPr="001C6282">
        <w:rPr>
          <w:rFonts w:cs="Arial"/>
          <w:color w:val="000000"/>
          <w:sz w:val="24"/>
          <w:szCs w:val="22"/>
        </w:rPr>
        <w:t>Failure to make a Conflict of Interest Declaration and have the matter managed in the public interest may amount to misconduct or corrupt conduct and could result in disciplinary action. A Conflict of Interest Declaration must be submitted for all conflicts of interest and possible conflicts of interest</w:t>
      </w:r>
      <w:r>
        <w:rPr>
          <w:rFonts w:cs="Arial"/>
          <w:color w:val="000000"/>
          <w:sz w:val="22"/>
          <w:szCs w:val="22"/>
        </w:rPr>
        <w:t xml:space="preserve">. </w:t>
      </w:r>
    </w:p>
    <w:p w:rsidR="00EC6270" w:rsidRDefault="00EC6270" w:rsidP="00665463">
      <w:pPr>
        <w:autoSpaceDE w:val="0"/>
        <w:autoSpaceDN w:val="0"/>
        <w:adjustRightInd w:val="0"/>
        <w:jc w:val="both"/>
        <w:rPr>
          <w:rFonts w:cs="Arial"/>
          <w:color w:val="000000"/>
          <w:sz w:val="22"/>
          <w:szCs w:val="22"/>
        </w:rPr>
      </w:pPr>
    </w:p>
    <w:p w:rsidR="00EC6270" w:rsidRPr="00485759" w:rsidRDefault="00EC6270" w:rsidP="00EC6270">
      <w:pPr>
        <w:pStyle w:val="Heading2"/>
        <w:rPr>
          <w:color w:val="347B9F"/>
        </w:rPr>
      </w:pPr>
      <w:bookmarkStart w:id="38" w:name="_Toc37331874"/>
      <w:r w:rsidRPr="00485759">
        <w:rPr>
          <w:color w:val="347B9F"/>
        </w:rPr>
        <w:t>What information will be required?</w:t>
      </w:r>
      <w:bookmarkEnd w:id="38"/>
    </w:p>
    <w:p w:rsidR="00EC6270" w:rsidRPr="00EC6270" w:rsidRDefault="00EC6270" w:rsidP="00EC6270"/>
    <w:p w:rsidR="00EC6270" w:rsidRPr="001C6282" w:rsidRDefault="00EC6270" w:rsidP="00EC6270">
      <w:pPr>
        <w:autoSpaceDE w:val="0"/>
        <w:autoSpaceDN w:val="0"/>
        <w:adjustRightInd w:val="0"/>
        <w:jc w:val="both"/>
        <w:rPr>
          <w:rFonts w:cs="Arial"/>
          <w:color w:val="000000"/>
          <w:sz w:val="24"/>
          <w:szCs w:val="22"/>
          <w:u w:val="single"/>
        </w:rPr>
      </w:pPr>
      <w:r w:rsidRPr="001C6282">
        <w:rPr>
          <w:rFonts w:cs="Arial"/>
          <w:color w:val="000000"/>
          <w:sz w:val="24"/>
          <w:szCs w:val="22"/>
        </w:rPr>
        <w:t xml:space="preserve">Where a decision or request is made for private interests to be declared, the </w:t>
      </w:r>
      <w:r w:rsidRPr="001C6282">
        <w:rPr>
          <w:rFonts w:cs="Arial"/>
          <w:iCs/>
          <w:color w:val="000000"/>
          <w:sz w:val="24"/>
          <w:szCs w:val="22"/>
        </w:rPr>
        <w:t xml:space="preserve">information to be required will be directly related to the duties and responsibilities of the position </w:t>
      </w:r>
      <w:r w:rsidRPr="001C6282">
        <w:rPr>
          <w:rFonts w:cs="Arial"/>
          <w:color w:val="000000"/>
          <w:sz w:val="24"/>
          <w:szCs w:val="22"/>
        </w:rPr>
        <w:t xml:space="preserve">and may include the following: </w:t>
      </w:r>
    </w:p>
    <w:p w:rsidR="00EC6270" w:rsidRPr="009A7564" w:rsidRDefault="00EC6270" w:rsidP="00EC6270">
      <w:pPr>
        <w:pStyle w:val="Heading3"/>
      </w:pPr>
      <w:bookmarkStart w:id="39" w:name="_Toc37331875"/>
      <w:r w:rsidRPr="009A7564">
        <w:t>Pecuniary</w:t>
      </w:r>
      <w:bookmarkEnd w:id="39"/>
      <w:r w:rsidRPr="009A7564">
        <w:t xml:space="preserve"> </w:t>
      </w:r>
    </w:p>
    <w:p w:rsidR="00EC6270" w:rsidRPr="001C6282" w:rsidRDefault="00EC6270" w:rsidP="007F3C10">
      <w:pPr>
        <w:numPr>
          <w:ilvl w:val="0"/>
          <w:numId w:val="6"/>
        </w:numPr>
        <w:autoSpaceDE w:val="0"/>
        <w:autoSpaceDN w:val="0"/>
        <w:adjustRightInd w:val="0"/>
        <w:spacing w:before="120"/>
        <w:jc w:val="both"/>
        <w:rPr>
          <w:rFonts w:cs="Arial"/>
          <w:color w:val="000000"/>
          <w:sz w:val="24"/>
          <w:szCs w:val="22"/>
        </w:rPr>
      </w:pPr>
      <w:r w:rsidRPr="001C6282">
        <w:rPr>
          <w:rFonts w:cs="Arial"/>
          <w:color w:val="000000"/>
          <w:sz w:val="24"/>
          <w:szCs w:val="22"/>
        </w:rPr>
        <w:t xml:space="preserve">ownership of shares in companies (public and private); </w:t>
      </w:r>
    </w:p>
    <w:p w:rsidR="00EC6270" w:rsidRPr="001C6282" w:rsidRDefault="00EC6270" w:rsidP="007F3C10">
      <w:pPr>
        <w:numPr>
          <w:ilvl w:val="0"/>
          <w:numId w:val="6"/>
        </w:numPr>
        <w:autoSpaceDE w:val="0"/>
        <w:autoSpaceDN w:val="0"/>
        <w:adjustRightInd w:val="0"/>
        <w:spacing w:before="120"/>
        <w:jc w:val="both"/>
        <w:rPr>
          <w:rFonts w:cs="Arial"/>
          <w:color w:val="000000"/>
          <w:sz w:val="24"/>
          <w:szCs w:val="22"/>
        </w:rPr>
      </w:pPr>
      <w:r w:rsidRPr="001C6282">
        <w:rPr>
          <w:rFonts w:cs="Arial"/>
          <w:color w:val="000000"/>
          <w:sz w:val="24"/>
          <w:szCs w:val="22"/>
        </w:rPr>
        <w:t>bonds, debentures and similar investments;</w:t>
      </w:r>
    </w:p>
    <w:p w:rsidR="00EC6270" w:rsidRPr="001C6282" w:rsidRDefault="00EC6270" w:rsidP="007F3C10">
      <w:pPr>
        <w:numPr>
          <w:ilvl w:val="0"/>
          <w:numId w:val="6"/>
        </w:numPr>
        <w:autoSpaceDE w:val="0"/>
        <w:autoSpaceDN w:val="0"/>
        <w:adjustRightInd w:val="0"/>
        <w:spacing w:before="120"/>
        <w:jc w:val="both"/>
        <w:rPr>
          <w:rFonts w:cs="Arial"/>
          <w:color w:val="000000"/>
          <w:sz w:val="24"/>
          <w:szCs w:val="22"/>
        </w:rPr>
      </w:pPr>
      <w:r w:rsidRPr="001C6282">
        <w:rPr>
          <w:rFonts w:cs="Arial"/>
          <w:color w:val="000000"/>
          <w:sz w:val="24"/>
          <w:szCs w:val="22"/>
        </w:rPr>
        <w:t xml:space="preserve">directorships and/or employment with companies or other organisations; </w:t>
      </w:r>
    </w:p>
    <w:p w:rsidR="00EC6270" w:rsidRPr="001C6282" w:rsidRDefault="00EC6270" w:rsidP="007F3C10">
      <w:pPr>
        <w:numPr>
          <w:ilvl w:val="0"/>
          <w:numId w:val="6"/>
        </w:numPr>
        <w:autoSpaceDE w:val="0"/>
        <w:autoSpaceDN w:val="0"/>
        <w:adjustRightInd w:val="0"/>
        <w:spacing w:before="120"/>
        <w:jc w:val="both"/>
        <w:rPr>
          <w:rFonts w:cs="Arial"/>
          <w:color w:val="000000"/>
          <w:sz w:val="24"/>
          <w:szCs w:val="22"/>
        </w:rPr>
      </w:pPr>
      <w:r w:rsidRPr="001C6282">
        <w:rPr>
          <w:rFonts w:cs="Arial"/>
          <w:color w:val="000000"/>
          <w:sz w:val="24"/>
          <w:szCs w:val="22"/>
        </w:rPr>
        <w:t xml:space="preserve">partnerships; </w:t>
      </w:r>
    </w:p>
    <w:p w:rsidR="00EC6270" w:rsidRPr="001C6282" w:rsidRDefault="00EC6270" w:rsidP="007F3C10">
      <w:pPr>
        <w:numPr>
          <w:ilvl w:val="0"/>
          <w:numId w:val="6"/>
        </w:numPr>
        <w:autoSpaceDE w:val="0"/>
        <w:autoSpaceDN w:val="0"/>
        <w:adjustRightInd w:val="0"/>
        <w:spacing w:before="120"/>
        <w:jc w:val="both"/>
        <w:rPr>
          <w:rFonts w:cs="Arial"/>
          <w:color w:val="000000"/>
          <w:sz w:val="24"/>
          <w:szCs w:val="22"/>
        </w:rPr>
      </w:pPr>
      <w:r w:rsidRPr="001C6282">
        <w:rPr>
          <w:rFonts w:cs="Arial"/>
          <w:color w:val="000000"/>
          <w:sz w:val="24"/>
          <w:szCs w:val="22"/>
        </w:rPr>
        <w:t>real estate (other than employee's principal place of residence); and</w:t>
      </w:r>
    </w:p>
    <w:p w:rsidR="00EC6270" w:rsidRPr="001C6282" w:rsidRDefault="00EC6270" w:rsidP="007F3C10">
      <w:pPr>
        <w:numPr>
          <w:ilvl w:val="0"/>
          <w:numId w:val="6"/>
        </w:numPr>
        <w:autoSpaceDE w:val="0"/>
        <w:autoSpaceDN w:val="0"/>
        <w:adjustRightInd w:val="0"/>
        <w:spacing w:before="120"/>
        <w:jc w:val="both"/>
        <w:rPr>
          <w:rFonts w:cs="Arial"/>
          <w:color w:val="000000"/>
          <w:sz w:val="24"/>
          <w:szCs w:val="22"/>
        </w:rPr>
      </w:pPr>
      <w:r w:rsidRPr="001C6282">
        <w:rPr>
          <w:rFonts w:cs="Arial"/>
          <w:color w:val="000000"/>
          <w:sz w:val="24"/>
          <w:szCs w:val="22"/>
        </w:rPr>
        <w:t xml:space="preserve">any other assets or liabilities which may present a conflict of interest. </w:t>
      </w:r>
    </w:p>
    <w:p w:rsidR="00EC6270" w:rsidRPr="001C6282" w:rsidRDefault="00EC6270" w:rsidP="00EC6270">
      <w:pPr>
        <w:autoSpaceDE w:val="0"/>
        <w:autoSpaceDN w:val="0"/>
        <w:adjustRightInd w:val="0"/>
        <w:jc w:val="both"/>
        <w:rPr>
          <w:rFonts w:cs="Arial"/>
          <w:i/>
          <w:iCs/>
          <w:color w:val="000000"/>
          <w:sz w:val="24"/>
          <w:szCs w:val="22"/>
        </w:rPr>
      </w:pPr>
    </w:p>
    <w:p w:rsidR="00EC6270" w:rsidRPr="001C6282" w:rsidRDefault="00EC6270" w:rsidP="00EC6270">
      <w:pPr>
        <w:autoSpaceDE w:val="0"/>
        <w:autoSpaceDN w:val="0"/>
        <w:adjustRightInd w:val="0"/>
        <w:jc w:val="both"/>
        <w:rPr>
          <w:sz w:val="22"/>
        </w:rPr>
      </w:pPr>
      <w:r w:rsidRPr="001C6282">
        <w:rPr>
          <w:rFonts w:cs="Arial"/>
          <w:iCs/>
          <w:color w:val="000000"/>
          <w:sz w:val="24"/>
          <w:szCs w:val="22"/>
        </w:rPr>
        <w:lastRenderedPageBreak/>
        <w:t xml:space="preserve">Although quantum of private interests is not required on the form in the first instance, you may, where applicable, be asked to declare the income earned from and value of these assets. </w:t>
      </w:r>
    </w:p>
    <w:p w:rsidR="00EC6270" w:rsidRPr="00EC6270" w:rsidRDefault="00EC6270" w:rsidP="00EC6270">
      <w:pPr>
        <w:pStyle w:val="Heading3"/>
      </w:pPr>
      <w:bookmarkStart w:id="40" w:name="_Toc37331876"/>
      <w:r w:rsidRPr="00EC6270">
        <w:t>Non-pecuniary</w:t>
      </w:r>
      <w:bookmarkEnd w:id="40"/>
      <w:r w:rsidRPr="00EC6270">
        <w:t xml:space="preserve"> </w:t>
      </w:r>
    </w:p>
    <w:p w:rsidR="00EC6270" w:rsidRPr="001C6282" w:rsidRDefault="00EC6270" w:rsidP="007F3C10">
      <w:pPr>
        <w:numPr>
          <w:ilvl w:val="0"/>
          <w:numId w:val="7"/>
        </w:numPr>
        <w:autoSpaceDE w:val="0"/>
        <w:autoSpaceDN w:val="0"/>
        <w:adjustRightInd w:val="0"/>
        <w:jc w:val="both"/>
        <w:rPr>
          <w:rFonts w:cs="Arial"/>
          <w:color w:val="000000"/>
          <w:sz w:val="24"/>
          <w:szCs w:val="22"/>
        </w:rPr>
      </w:pPr>
      <w:r w:rsidRPr="001C6282">
        <w:rPr>
          <w:rFonts w:cs="Arial"/>
          <w:color w:val="000000"/>
          <w:sz w:val="24"/>
          <w:szCs w:val="22"/>
        </w:rPr>
        <w:t xml:space="preserve">membership of organisations eg. community groups (other than political, professional or industrial); and </w:t>
      </w:r>
    </w:p>
    <w:p w:rsidR="00EC6270" w:rsidRPr="001C6282" w:rsidRDefault="00EC6270" w:rsidP="007F3C10">
      <w:pPr>
        <w:numPr>
          <w:ilvl w:val="0"/>
          <w:numId w:val="7"/>
        </w:numPr>
        <w:autoSpaceDE w:val="0"/>
        <w:autoSpaceDN w:val="0"/>
        <w:adjustRightInd w:val="0"/>
        <w:jc w:val="both"/>
        <w:rPr>
          <w:rFonts w:cs="Arial"/>
          <w:color w:val="000000"/>
          <w:sz w:val="24"/>
          <w:szCs w:val="22"/>
        </w:rPr>
      </w:pPr>
      <w:r w:rsidRPr="001C6282">
        <w:rPr>
          <w:rFonts w:cs="Arial"/>
          <w:color w:val="000000"/>
          <w:sz w:val="24"/>
          <w:szCs w:val="22"/>
        </w:rPr>
        <w:t xml:space="preserve">any position of office bearer in an organisation whose functions are relevant to those of the employing authority. </w:t>
      </w:r>
    </w:p>
    <w:p w:rsidR="00EC6270" w:rsidRPr="00695CFD" w:rsidRDefault="00EC6270" w:rsidP="00EC6270">
      <w:pPr>
        <w:pStyle w:val="Heading3"/>
      </w:pPr>
      <w:bookmarkStart w:id="41" w:name="_Toc37331877"/>
      <w:r w:rsidRPr="00695CFD">
        <w:t>Updated information</w:t>
      </w:r>
      <w:bookmarkEnd w:id="41"/>
      <w:r w:rsidRPr="00695CFD">
        <w:t xml:space="preserve"> </w:t>
      </w:r>
    </w:p>
    <w:p w:rsidR="00EC6270" w:rsidRDefault="00EC6270" w:rsidP="00EC6270"/>
    <w:p w:rsidR="00EC6270" w:rsidRPr="001C6282" w:rsidRDefault="00EC6270" w:rsidP="00EC6270">
      <w:pPr>
        <w:autoSpaceDE w:val="0"/>
        <w:autoSpaceDN w:val="0"/>
        <w:adjustRightInd w:val="0"/>
        <w:jc w:val="both"/>
        <w:rPr>
          <w:rFonts w:cs="Arial"/>
          <w:color w:val="000000"/>
          <w:sz w:val="24"/>
          <w:szCs w:val="22"/>
        </w:rPr>
      </w:pPr>
      <w:r w:rsidRPr="001C6282">
        <w:rPr>
          <w:rFonts w:cs="Arial"/>
          <w:color w:val="000000"/>
          <w:sz w:val="24"/>
          <w:szCs w:val="22"/>
        </w:rPr>
        <w:t xml:space="preserve">Where a declaration of interests is made to the </w:t>
      </w:r>
      <w:r w:rsidRPr="001C6282">
        <w:rPr>
          <w:rFonts w:cs="Arial"/>
          <w:bCs/>
          <w:color w:val="000000"/>
          <w:sz w:val="24"/>
          <w:szCs w:val="22"/>
        </w:rPr>
        <w:t>Queensland Human Rights Commissioner</w:t>
      </w:r>
      <w:r w:rsidRPr="001C6282">
        <w:rPr>
          <w:rFonts w:cs="Arial"/>
          <w:color w:val="000000"/>
          <w:sz w:val="24"/>
          <w:szCs w:val="22"/>
        </w:rPr>
        <w:t xml:space="preserve"> or delegate and any of the following changes occur in an employee's private interests or employment, a revised statement is to be provided. </w:t>
      </w:r>
    </w:p>
    <w:p w:rsidR="00EC6270" w:rsidRPr="001C6282" w:rsidRDefault="00EC6270" w:rsidP="00EC6270">
      <w:pPr>
        <w:autoSpaceDE w:val="0"/>
        <w:autoSpaceDN w:val="0"/>
        <w:adjustRightInd w:val="0"/>
        <w:jc w:val="both"/>
        <w:rPr>
          <w:rFonts w:cs="Arial"/>
          <w:color w:val="000000"/>
          <w:sz w:val="24"/>
          <w:szCs w:val="22"/>
        </w:rPr>
      </w:pPr>
    </w:p>
    <w:p w:rsidR="00EC6270" w:rsidRPr="001C6282" w:rsidRDefault="00EC6270" w:rsidP="007F3C10">
      <w:pPr>
        <w:numPr>
          <w:ilvl w:val="0"/>
          <w:numId w:val="8"/>
        </w:numPr>
        <w:autoSpaceDE w:val="0"/>
        <w:autoSpaceDN w:val="0"/>
        <w:adjustRightInd w:val="0"/>
        <w:spacing w:before="120"/>
        <w:jc w:val="both"/>
        <w:rPr>
          <w:rFonts w:cs="Arial"/>
          <w:color w:val="000000"/>
          <w:sz w:val="24"/>
          <w:szCs w:val="22"/>
        </w:rPr>
      </w:pPr>
      <w:r w:rsidRPr="001C6282">
        <w:rPr>
          <w:rFonts w:cs="Arial"/>
          <w:color w:val="000000"/>
          <w:sz w:val="24"/>
          <w:szCs w:val="22"/>
        </w:rPr>
        <w:t xml:space="preserve">a significant change occurs in the amount or value of an interest which has been included in a statement made to the employee's chief executive; </w:t>
      </w:r>
    </w:p>
    <w:p w:rsidR="00EC6270" w:rsidRPr="001C6282" w:rsidRDefault="00EC6270" w:rsidP="007F3C10">
      <w:pPr>
        <w:numPr>
          <w:ilvl w:val="0"/>
          <w:numId w:val="8"/>
        </w:numPr>
        <w:autoSpaceDE w:val="0"/>
        <w:autoSpaceDN w:val="0"/>
        <w:adjustRightInd w:val="0"/>
        <w:spacing w:before="120"/>
        <w:jc w:val="both"/>
        <w:rPr>
          <w:rFonts w:cs="Arial"/>
          <w:color w:val="000000"/>
          <w:sz w:val="24"/>
          <w:szCs w:val="22"/>
        </w:rPr>
      </w:pPr>
      <w:r w:rsidRPr="001C6282">
        <w:rPr>
          <w:rFonts w:cs="Arial"/>
          <w:color w:val="000000"/>
          <w:sz w:val="24"/>
          <w:szCs w:val="22"/>
        </w:rPr>
        <w:t xml:space="preserve">any change occurs in the interests about which information is required to be given in a statement made to the employer, including by way of acquisition or divestment; </w:t>
      </w:r>
    </w:p>
    <w:p w:rsidR="00EC6270" w:rsidRPr="001C6282" w:rsidRDefault="00EC6270" w:rsidP="007F3C10">
      <w:pPr>
        <w:numPr>
          <w:ilvl w:val="0"/>
          <w:numId w:val="8"/>
        </w:numPr>
        <w:autoSpaceDE w:val="0"/>
        <w:autoSpaceDN w:val="0"/>
        <w:adjustRightInd w:val="0"/>
        <w:spacing w:before="120"/>
        <w:jc w:val="both"/>
        <w:rPr>
          <w:rFonts w:cs="Arial"/>
          <w:color w:val="000000"/>
          <w:sz w:val="24"/>
          <w:szCs w:val="22"/>
        </w:rPr>
      </w:pPr>
      <w:r w:rsidRPr="001C6282">
        <w:rPr>
          <w:rFonts w:cs="Arial"/>
          <w:color w:val="000000"/>
          <w:sz w:val="24"/>
          <w:szCs w:val="22"/>
        </w:rPr>
        <w:t>a significant change occurs in the duties of the employee; and/or</w:t>
      </w:r>
    </w:p>
    <w:p w:rsidR="00EC6270" w:rsidRPr="001C6282" w:rsidRDefault="00EC6270" w:rsidP="007F3C10">
      <w:pPr>
        <w:numPr>
          <w:ilvl w:val="0"/>
          <w:numId w:val="8"/>
        </w:numPr>
        <w:autoSpaceDE w:val="0"/>
        <w:autoSpaceDN w:val="0"/>
        <w:adjustRightInd w:val="0"/>
        <w:spacing w:before="120"/>
        <w:jc w:val="both"/>
        <w:rPr>
          <w:rFonts w:cs="Arial"/>
          <w:color w:val="000000"/>
          <w:sz w:val="24"/>
          <w:szCs w:val="22"/>
        </w:rPr>
      </w:pPr>
      <w:r w:rsidRPr="001C6282">
        <w:rPr>
          <w:rFonts w:cs="Arial"/>
          <w:color w:val="000000"/>
          <w:sz w:val="24"/>
          <w:szCs w:val="22"/>
        </w:rPr>
        <w:t xml:space="preserve">a significant change occurs in the functions of the employing authority. </w:t>
      </w:r>
    </w:p>
    <w:p w:rsidR="00EC6270" w:rsidRPr="001C6282" w:rsidRDefault="00EC6270" w:rsidP="00EC6270">
      <w:pPr>
        <w:autoSpaceDE w:val="0"/>
        <w:autoSpaceDN w:val="0"/>
        <w:adjustRightInd w:val="0"/>
        <w:jc w:val="both"/>
        <w:rPr>
          <w:rFonts w:cs="Arial"/>
          <w:color w:val="000000"/>
          <w:sz w:val="24"/>
          <w:szCs w:val="22"/>
        </w:rPr>
      </w:pPr>
    </w:p>
    <w:p w:rsidR="00EC6270" w:rsidRPr="001C6282" w:rsidRDefault="00EC6270" w:rsidP="00EC6270">
      <w:pPr>
        <w:autoSpaceDE w:val="0"/>
        <w:autoSpaceDN w:val="0"/>
        <w:adjustRightInd w:val="0"/>
        <w:jc w:val="both"/>
        <w:rPr>
          <w:rFonts w:cs="Arial"/>
          <w:color w:val="000000"/>
          <w:sz w:val="24"/>
          <w:szCs w:val="22"/>
        </w:rPr>
      </w:pPr>
      <w:r w:rsidRPr="001C6282">
        <w:rPr>
          <w:rFonts w:cs="Arial"/>
          <w:color w:val="000000"/>
          <w:sz w:val="24"/>
          <w:szCs w:val="22"/>
        </w:rPr>
        <w:t xml:space="preserve">All information to be declared is included in the attached declaration form (Attachment 1). Where you have private interests which may conflict with your duties and responsibilities and yet the form does not include that category of interest, you are to include such information in an attachment. </w:t>
      </w:r>
    </w:p>
    <w:p w:rsidR="00EC6270" w:rsidRPr="00485759" w:rsidRDefault="00EC6270" w:rsidP="00EC6270">
      <w:pPr>
        <w:pStyle w:val="Heading2"/>
        <w:rPr>
          <w:color w:val="347B9F"/>
        </w:rPr>
      </w:pPr>
      <w:bookmarkStart w:id="42" w:name="_Toc37331878"/>
      <w:r w:rsidRPr="00485759">
        <w:rPr>
          <w:color w:val="347B9F"/>
        </w:rPr>
        <w:t>Responsibilities of Employees</w:t>
      </w:r>
      <w:bookmarkEnd w:id="42"/>
      <w:r w:rsidRPr="00485759">
        <w:rPr>
          <w:color w:val="347B9F"/>
        </w:rPr>
        <w:t xml:space="preserve"> </w:t>
      </w:r>
    </w:p>
    <w:p w:rsidR="00EC6270" w:rsidRPr="001C6282" w:rsidRDefault="00EC6270" w:rsidP="00EC6270">
      <w:pPr>
        <w:rPr>
          <w:sz w:val="22"/>
        </w:rPr>
      </w:pPr>
    </w:p>
    <w:p w:rsidR="00EC6270" w:rsidRPr="001C6282" w:rsidRDefault="00EC6270" w:rsidP="00EC6270">
      <w:pPr>
        <w:autoSpaceDE w:val="0"/>
        <w:autoSpaceDN w:val="0"/>
        <w:adjustRightInd w:val="0"/>
        <w:jc w:val="both"/>
        <w:rPr>
          <w:rFonts w:cs="Arial"/>
          <w:color w:val="000000"/>
          <w:sz w:val="24"/>
          <w:szCs w:val="22"/>
        </w:rPr>
      </w:pPr>
      <w:r w:rsidRPr="001C6282">
        <w:rPr>
          <w:rFonts w:cs="Arial"/>
          <w:color w:val="000000"/>
          <w:sz w:val="24"/>
          <w:szCs w:val="22"/>
        </w:rPr>
        <w:t xml:space="preserve">All employees are to think carefully about any private interests they may have which have the potential to affect decisions made in the course of their duty and, if unsure, discuss the matter with their manager. Employees are responsible for formally disclosing all conflicts of interest they may have according to the procedures established by the policy. </w:t>
      </w:r>
    </w:p>
    <w:p w:rsidR="00EC6270" w:rsidRPr="001C6282" w:rsidRDefault="00EC6270" w:rsidP="00EC6270">
      <w:pPr>
        <w:autoSpaceDE w:val="0"/>
        <w:autoSpaceDN w:val="0"/>
        <w:adjustRightInd w:val="0"/>
        <w:jc w:val="both"/>
        <w:rPr>
          <w:rFonts w:cs="Arial"/>
          <w:color w:val="000000"/>
          <w:sz w:val="24"/>
          <w:szCs w:val="22"/>
        </w:rPr>
      </w:pPr>
    </w:p>
    <w:p w:rsidR="00EC6270" w:rsidRPr="001C6282" w:rsidRDefault="00EC6270" w:rsidP="00EC6270">
      <w:pPr>
        <w:autoSpaceDE w:val="0"/>
        <w:autoSpaceDN w:val="0"/>
        <w:adjustRightInd w:val="0"/>
        <w:jc w:val="both"/>
        <w:rPr>
          <w:rFonts w:cs="Arial"/>
          <w:color w:val="000000"/>
          <w:sz w:val="24"/>
          <w:szCs w:val="22"/>
        </w:rPr>
      </w:pPr>
      <w:r w:rsidRPr="001C6282">
        <w:rPr>
          <w:rFonts w:cs="Arial"/>
          <w:color w:val="000000"/>
          <w:sz w:val="24"/>
          <w:szCs w:val="22"/>
        </w:rPr>
        <w:t xml:space="preserve">All information declared is to be true and accurate in accordance with the principles of integrity and accountability which are defined and discussed in the </w:t>
      </w:r>
      <w:r w:rsidRPr="001C6282">
        <w:rPr>
          <w:rFonts w:cs="Arial"/>
          <w:i/>
          <w:color w:val="000000"/>
          <w:sz w:val="24"/>
          <w:szCs w:val="22"/>
        </w:rPr>
        <w:t>Code of Conduct for the Queensland public service</w:t>
      </w:r>
      <w:r w:rsidRPr="001C6282">
        <w:rPr>
          <w:rFonts w:cs="Arial"/>
          <w:color w:val="000000"/>
          <w:sz w:val="24"/>
          <w:szCs w:val="22"/>
        </w:rPr>
        <w:t xml:space="preserve">. </w:t>
      </w:r>
    </w:p>
    <w:p w:rsidR="00EC6270" w:rsidRDefault="00EC6270" w:rsidP="00EC6270">
      <w:pPr>
        <w:autoSpaceDE w:val="0"/>
        <w:autoSpaceDN w:val="0"/>
        <w:adjustRightInd w:val="0"/>
        <w:jc w:val="both"/>
        <w:rPr>
          <w:rFonts w:cs="Arial"/>
          <w:b/>
          <w:i/>
          <w:color w:val="000000"/>
          <w:sz w:val="22"/>
          <w:szCs w:val="22"/>
        </w:rPr>
      </w:pPr>
    </w:p>
    <w:p w:rsidR="00EC6270" w:rsidRPr="00485759" w:rsidRDefault="00EC6270" w:rsidP="00EC6270">
      <w:pPr>
        <w:pStyle w:val="Heading2"/>
        <w:rPr>
          <w:color w:val="347B9F"/>
        </w:rPr>
      </w:pPr>
      <w:bookmarkStart w:id="43" w:name="_Toc37331879"/>
      <w:r w:rsidRPr="00485759">
        <w:rPr>
          <w:color w:val="347B9F"/>
        </w:rPr>
        <w:t>Responsibilities of Managers</w:t>
      </w:r>
      <w:bookmarkEnd w:id="43"/>
      <w:r w:rsidRPr="00485759">
        <w:rPr>
          <w:color w:val="347B9F"/>
        </w:rPr>
        <w:t xml:space="preserve"> </w:t>
      </w:r>
    </w:p>
    <w:p w:rsidR="005106BB" w:rsidRPr="001C6282" w:rsidRDefault="00EC6270" w:rsidP="00EC6270">
      <w:pPr>
        <w:pStyle w:val="NormalWeb"/>
        <w:rPr>
          <w:rFonts w:cs="Arial"/>
          <w:color w:val="000000"/>
          <w:szCs w:val="22"/>
        </w:rPr>
      </w:pPr>
      <w:r w:rsidRPr="001C6282">
        <w:rPr>
          <w:rFonts w:cs="Arial"/>
          <w:color w:val="000000"/>
          <w:szCs w:val="22"/>
        </w:rPr>
        <w:t xml:space="preserve">Managers are responsible for complying with the policy with respect to their own actual and potential conflicts of interest. Managers are also responsible for carefully considering whether any positions under their supervision are vulnerable to potential conflicts of interest and discussing the matter with their employees. Any discussions regarding declaration of interests by employees are to be treated in the strictest of confidence. Managers should also keep in mind their privacy obligations under </w:t>
      </w:r>
      <w:r w:rsidR="00446963" w:rsidRPr="001C6282">
        <w:rPr>
          <w:rFonts w:cs="Arial"/>
          <w:i/>
          <w:color w:val="000000"/>
          <w:szCs w:val="22"/>
        </w:rPr>
        <w:t>Information Privacy Act 2009</w:t>
      </w:r>
      <w:r w:rsidR="005106BB" w:rsidRPr="001C6282">
        <w:rPr>
          <w:rFonts w:cs="Arial"/>
          <w:color w:val="000000"/>
          <w:szCs w:val="22"/>
        </w:rPr>
        <w:t xml:space="preserve"> and their obligations under the </w:t>
      </w:r>
      <w:r w:rsidR="005106BB" w:rsidRPr="001C6282">
        <w:rPr>
          <w:rFonts w:cs="Arial"/>
          <w:i/>
          <w:color w:val="000000"/>
          <w:szCs w:val="22"/>
        </w:rPr>
        <w:t>Human Rights Act 2019</w:t>
      </w:r>
      <w:r w:rsidR="005106BB" w:rsidRPr="001C6282">
        <w:rPr>
          <w:rFonts w:cs="Arial"/>
          <w:color w:val="000000"/>
          <w:szCs w:val="22"/>
        </w:rPr>
        <w:t xml:space="preserve"> to act and make decisions in a way that is compatible with human rights and, when making a decision, to give proper consideration to human rights. </w:t>
      </w:r>
    </w:p>
    <w:p w:rsidR="00EC6270" w:rsidRPr="001C6282" w:rsidRDefault="00EC6270" w:rsidP="00EC6270">
      <w:pPr>
        <w:pStyle w:val="NormalWeb"/>
        <w:rPr>
          <w:rFonts w:cs="Arial"/>
          <w:color w:val="000000"/>
          <w:szCs w:val="22"/>
        </w:rPr>
      </w:pPr>
      <w:r w:rsidRPr="001C6282">
        <w:rPr>
          <w:rFonts w:cs="Arial"/>
          <w:color w:val="000000"/>
          <w:szCs w:val="22"/>
        </w:rPr>
        <w:lastRenderedPageBreak/>
        <w:t xml:space="preserve">Where a manager is unsure whether they or an employee should be declaring their private interests (or what interests they should be declaring), they are to check the matter with the Deputy Commissioner. In raising conflict of interest issues on behalf of a staff member, managers should either seek the consent of the concerned staff member, or raise the matter in a way that does not identify the staff member. </w:t>
      </w:r>
    </w:p>
    <w:p w:rsidR="00EC6270" w:rsidRPr="001C6282" w:rsidRDefault="00EC6270" w:rsidP="00EC6270">
      <w:pPr>
        <w:pStyle w:val="NormalWeb"/>
        <w:rPr>
          <w:rFonts w:cs="Arial"/>
          <w:color w:val="000000"/>
          <w:szCs w:val="22"/>
        </w:rPr>
      </w:pPr>
      <w:r w:rsidRPr="001C6282">
        <w:rPr>
          <w:rFonts w:cs="Arial"/>
          <w:color w:val="000000"/>
          <w:szCs w:val="22"/>
        </w:rPr>
        <w:t xml:space="preserve">Managers are to record the receipt of disclosures of conflicts of interest reported to them by staff and advise staff about appropriate ways to manage conflicts. Please note that in all cases, the ultimate decision-maker with respect to conflict of interest matters will be the Queensland Human Rights Commissioner. </w:t>
      </w:r>
    </w:p>
    <w:p w:rsidR="00EC6270" w:rsidRDefault="00EC6270" w:rsidP="00EC6270">
      <w:pPr>
        <w:autoSpaceDE w:val="0"/>
        <w:autoSpaceDN w:val="0"/>
        <w:adjustRightInd w:val="0"/>
        <w:jc w:val="both"/>
        <w:rPr>
          <w:rFonts w:cs="Arial"/>
          <w:b/>
          <w:i/>
          <w:color w:val="000000"/>
          <w:sz w:val="22"/>
          <w:szCs w:val="22"/>
        </w:rPr>
      </w:pPr>
    </w:p>
    <w:p w:rsidR="00EC6270" w:rsidRPr="00485759" w:rsidRDefault="00EC6270" w:rsidP="00EC6270">
      <w:pPr>
        <w:pStyle w:val="Heading2"/>
        <w:rPr>
          <w:color w:val="347B9F"/>
        </w:rPr>
      </w:pPr>
      <w:bookmarkStart w:id="44" w:name="_Toc37331880"/>
      <w:r w:rsidRPr="00485759">
        <w:rPr>
          <w:color w:val="347B9F"/>
        </w:rPr>
        <w:t>Processing Declarations</w:t>
      </w:r>
      <w:bookmarkEnd w:id="44"/>
    </w:p>
    <w:p w:rsidR="00EC6270" w:rsidRPr="001C6282" w:rsidRDefault="00EC6270" w:rsidP="00EC6270">
      <w:pPr>
        <w:pStyle w:val="NormalWeb"/>
        <w:rPr>
          <w:rFonts w:cs="Arial"/>
          <w:color w:val="000000"/>
          <w:szCs w:val="22"/>
        </w:rPr>
      </w:pPr>
      <w:r w:rsidRPr="001C6282">
        <w:rPr>
          <w:rFonts w:cs="Arial"/>
          <w:color w:val="000000"/>
          <w:szCs w:val="22"/>
        </w:rPr>
        <w:t xml:space="preserve">Senior Executives shall provide their declarations of interests to the Queensland Human Rights Commissioner who shall retain that information in a secure place. </w:t>
      </w:r>
    </w:p>
    <w:p w:rsidR="00EC6270" w:rsidRPr="001C6282" w:rsidRDefault="00EC6270" w:rsidP="00EC6270">
      <w:pPr>
        <w:pStyle w:val="NormalWeb"/>
        <w:rPr>
          <w:rFonts w:cs="Arial"/>
          <w:color w:val="000000"/>
          <w:szCs w:val="22"/>
        </w:rPr>
      </w:pPr>
      <w:r w:rsidRPr="001C6282">
        <w:rPr>
          <w:rFonts w:cs="Arial"/>
          <w:color w:val="000000"/>
          <w:szCs w:val="22"/>
        </w:rPr>
        <w:t xml:space="preserve">All declarations of interest from other staff are to be forwarded through the relevant Manager to the Commissioner who shall retain that information in a secure place. </w:t>
      </w:r>
    </w:p>
    <w:p w:rsidR="00EC6270" w:rsidRPr="001C6282" w:rsidRDefault="00EC6270" w:rsidP="00EC6270">
      <w:pPr>
        <w:pStyle w:val="NormalWeb"/>
        <w:rPr>
          <w:rFonts w:cs="Arial"/>
          <w:color w:val="000000"/>
          <w:szCs w:val="22"/>
        </w:rPr>
      </w:pPr>
      <w:r w:rsidRPr="001C6282">
        <w:rPr>
          <w:rFonts w:cs="Arial"/>
          <w:color w:val="000000"/>
          <w:szCs w:val="22"/>
        </w:rPr>
        <w:t>All declarations of interest will be treated as private and confidential documents and access to the information will, apart from exceptional circumstances, be limited to:</w:t>
      </w:r>
    </w:p>
    <w:p w:rsidR="00EC6270" w:rsidRPr="001C6282" w:rsidRDefault="00EC6270" w:rsidP="007F3C10">
      <w:pPr>
        <w:pStyle w:val="NormalWeb"/>
        <w:numPr>
          <w:ilvl w:val="0"/>
          <w:numId w:val="9"/>
        </w:numPr>
        <w:rPr>
          <w:rFonts w:cs="Arial"/>
          <w:color w:val="000000"/>
          <w:szCs w:val="22"/>
        </w:rPr>
      </w:pPr>
      <w:r w:rsidRPr="001C6282">
        <w:rPr>
          <w:rFonts w:cs="Arial"/>
          <w:color w:val="000000"/>
          <w:szCs w:val="22"/>
        </w:rPr>
        <w:t>the senior officer to whom the original declaration was made; and</w:t>
      </w:r>
    </w:p>
    <w:p w:rsidR="00EC6270" w:rsidRPr="001C6282" w:rsidRDefault="00EC6270" w:rsidP="007F3C10">
      <w:pPr>
        <w:pStyle w:val="NormalWeb"/>
        <w:numPr>
          <w:ilvl w:val="0"/>
          <w:numId w:val="9"/>
        </w:numPr>
        <w:rPr>
          <w:rFonts w:cs="Arial"/>
          <w:color w:val="000000"/>
          <w:szCs w:val="22"/>
        </w:rPr>
      </w:pPr>
      <w:r w:rsidRPr="001C6282">
        <w:rPr>
          <w:rFonts w:cs="Arial"/>
          <w:color w:val="000000"/>
          <w:szCs w:val="22"/>
        </w:rPr>
        <w:t>the employee who provided the information.</w:t>
      </w:r>
    </w:p>
    <w:p w:rsidR="00EC6270" w:rsidRPr="001C6282" w:rsidRDefault="00EC6270" w:rsidP="00EC6270">
      <w:pPr>
        <w:pStyle w:val="NormalWeb"/>
        <w:rPr>
          <w:rFonts w:cs="Arial"/>
          <w:color w:val="000000"/>
          <w:szCs w:val="22"/>
        </w:rPr>
      </w:pPr>
      <w:r w:rsidRPr="001C6282">
        <w:rPr>
          <w:rFonts w:cs="Arial"/>
          <w:color w:val="000000"/>
          <w:szCs w:val="22"/>
        </w:rPr>
        <w:t xml:space="preserve">Exceptional circumstances include: </w:t>
      </w:r>
    </w:p>
    <w:p w:rsidR="00EC6270" w:rsidRPr="001C6282" w:rsidRDefault="00EC6270" w:rsidP="007F3C10">
      <w:pPr>
        <w:pStyle w:val="NormalWeb"/>
        <w:numPr>
          <w:ilvl w:val="0"/>
          <w:numId w:val="10"/>
        </w:numPr>
        <w:rPr>
          <w:rFonts w:cs="Arial"/>
          <w:color w:val="000000"/>
          <w:szCs w:val="22"/>
        </w:rPr>
      </w:pPr>
      <w:r w:rsidRPr="001C6282">
        <w:rPr>
          <w:rFonts w:cs="Arial"/>
          <w:color w:val="000000"/>
          <w:szCs w:val="22"/>
        </w:rPr>
        <w:t xml:space="preserve">where access to the information is required or permitted under a statutory provision; </w:t>
      </w:r>
    </w:p>
    <w:p w:rsidR="00EC6270" w:rsidRPr="001C6282" w:rsidRDefault="00EC6270" w:rsidP="007F3C10">
      <w:pPr>
        <w:pStyle w:val="NormalWeb"/>
        <w:numPr>
          <w:ilvl w:val="0"/>
          <w:numId w:val="10"/>
        </w:numPr>
        <w:rPr>
          <w:rFonts w:cs="Arial"/>
          <w:color w:val="000000"/>
          <w:szCs w:val="22"/>
        </w:rPr>
      </w:pPr>
      <w:r w:rsidRPr="001C6282">
        <w:rPr>
          <w:rFonts w:cs="Arial"/>
          <w:color w:val="000000"/>
          <w:szCs w:val="22"/>
        </w:rPr>
        <w:t xml:space="preserve">where access is required as part of a disciplinary or misconduct investigation; or </w:t>
      </w:r>
    </w:p>
    <w:p w:rsidR="00EC6270" w:rsidRPr="001C6282" w:rsidRDefault="00EC6270" w:rsidP="007F3C10">
      <w:pPr>
        <w:pStyle w:val="NormalWeb"/>
        <w:numPr>
          <w:ilvl w:val="0"/>
          <w:numId w:val="10"/>
        </w:numPr>
        <w:rPr>
          <w:rFonts w:cs="Arial"/>
          <w:color w:val="000000"/>
          <w:szCs w:val="22"/>
        </w:rPr>
      </w:pPr>
      <w:r w:rsidRPr="001C6282">
        <w:rPr>
          <w:rFonts w:cs="Arial"/>
          <w:color w:val="000000"/>
          <w:szCs w:val="22"/>
        </w:rPr>
        <w:t xml:space="preserve">where the Queensland Human Rights Commissioner otherwise authorises access. </w:t>
      </w:r>
    </w:p>
    <w:p w:rsidR="00EC6270" w:rsidRPr="001C6282" w:rsidRDefault="00EC6270" w:rsidP="00EC6270">
      <w:pPr>
        <w:pStyle w:val="NormalWeb"/>
        <w:rPr>
          <w:rFonts w:cs="Arial"/>
          <w:color w:val="000000"/>
          <w:szCs w:val="22"/>
        </w:rPr>
      </w:pPr>
      <w:r w:rsidRPr="001C6282">
        <w:rPr>
          <w:rFonts w:cs="Arial"/>
          <w:color w:val="000000"/>
          <w:szCs w:val="22"/>
        </w:rPr>
        <w:t xml:space="preserve">Like most Government documents, the register of declarations is subject to the </w:t>
      </w:r>
      <w:r w:rsidR="005106BB" w:rsidRPr="001C6282">
        <w:rPr>
          <w:rFonts w:cs="Arial"/>
          <w:i/>
          <w:color w:val="000000"/>
          <w:szCs w:val="22"/>
        </w:rPr>
        <w:t>Right to Information Act 2009 (</w:t>
      </w:r>
      <w:r w:rsidR="005106BB" w:rsidRPr="001C6282">
        <w:rPr>
          <w:rFonts w:cs="Arial"/>
          <w:color w:val="000000"/>
          <w:szCs w:val="22"/>
        </w:rPr>
        <w:t>RTI)</w:t>
      </w:r>
      <w:r w:rsidRPr="001C6282">
        <w:rPr>
          <w:rFonts w:cs="Arial"/>
          <w:color w:val="000000"/>
          <w:szCs w:val="22"/>
        </w:rPr>
        <w:t xml:space="preserve">. If any </w:t>
      </w:r>
      <w:r w:rsidR="005106BB" w:rsidRPr="001C6282">
        <w:rPr>
          <w:rFonts w:cs="Arial"/>
          <w:color w:val="000000"/>
          <w:szCs w:val="22"/>
        </w:rPr>
        <w:t>RTI</w:t>
      </w:r>
      <w:r w:rsidRPr="001C6282">
        <w:rPr>
          <w:rFonts w:cs="Arial"/>
          <w:color w:val="000000"/>
          <w:szCs w:val="22"/>
        </w:rPr>
        <w:t xml:space="preserve"> application is received requesting access to your information concerning a conflict of interest matter, you will be consulted over the release of the information as an affected third party. </w:t>
      </w:r>
    </w:p>
    <w:p w:rsidR="00EC6270" w:rsidRDefault="00EC6270" w:rsidP="00EC6270"/>
    <w:p w:rsidR="00FC7BFC" w:rsidRPr="00FC7BFC" w:rsidRDefault="00FC7BFC" w:rsidP="00FC7BFC"/>
    <w:p w:rsidR="00FC7BFC" w:rsidRPr="00FC7BFC" w:rsidRDefault="00FC7BFC" w:rsidP="00FC7BFC"/>
    <w:p w:rsidR="00EC6270" w:rsidRDefault="00EC6270" w:rsidP="00EC6270">
      <w:pPr>
        <w:pStyle w:val="Heading1"/>
      </w:pPr>
      <w:bookmarkStart w:id="45" w:name="_Toc37331881"/>
      <w:bookmarkStart w:id="46" w:name="_Toc156730692"/>
      <w:r>
        <w:t>Procedures for declaring conflicts of interest</w:t>
      </w:r>
      <w:bookmarkEnd w:id="45"/>
    </w:p>
    <w:p w:rsidR="00EC6270" w:rsidRPr="00485759" w:rsidRDefault="00EC6270" w:rsidP="00EC6270">
      <w:pPr>
        <w:pStyle w:val="Heading2"/>
        <w:rPr>
          <w:color w:val="347B9F"/>
        </w:rPr>
      </w:pPr>
      <w:bookmarkStart w:id="47" w:name="_Toc37331882"/>
      <w:r w:rsidRPr="00485759">
        <w:rPr>
          <w:color w:val="347B9F"/>
        </w:rPr>
        <w:t>Responsibilities of employees</w:t>
      </w:r>
      <w:bookmarkEnd w:id="47"/>
    </w:p>
    <w:p w:rsidR="00EC6270" w:rsidRPr="001C6282" w:rsidRDefault="00EC6270" w:rsidP="00EC6270">
      <w:pPr>
        <w:autoSpaceDE w:val="0"/>
        <w:autoSpaceDN w:val="0"/>
        <w:adjustRightInd w:val="0"/>
        <w:jc w:val="both"/>
        <w:rPr>
          <w:rFonts w:cs="Arial"/>
          <w:color w:val="000000"/>
          <w:sz w:val="24"/>
          <w:szCs w:val="22"/>
        </w:rPr>
      </w:pPr>
      <w:r w:rsidRPr="001C6282">
        <w:rPr>
          <w:rFonts w:cs="Arial"/>
          <w:color w:val="000000"/>
          <w:sz w:val="24"/>
          <w:szCs w:val="22"/>
        </w:rPr>
        <w:t xml:space="preserve">When do I declare? </w:t>
      </w:r>
      <w:r w:rsidRPr="001C6282">
        <w:rPr>
          <w:rFonts w:cs="Arial"/>
          <w:color w:val="000000"/>
          <w:sz w:val="24"/>
          <w:szCs w:val="22"/>
        </w:rPr>
        <w:tab/>
      </w:r>
      <w:r w:rsidRPr="001C6282">
        <w:rPr>
          <w:rFonts w:cs="Arial"/>
          <w:color w:val="000000"/>
          <w:sz w:val="24"/>
          <w:szCs w:val="22"/>
        </w:rPr>
        <w:tab/>
        <w:t xml:space="preserve">You should report a conflict of interest situation as soon as you </w:t>
      </w:r>
      <w:r w:rsidRPr="001C6282">
        <w:rPr>
          <w:rFonts w:cs="Arial"/>
          <w:color w:val="000000"/>
          <w:sz w:val="24"/>
          <w:szCs w:val="22"/>
        </w:rPr>
        <w:tab/>
      </w:r>
      <w:r w:rsidRPr="001C6282">
        <w:rPr>
          <w:rFonts w:cs="Arial"/>
          <w:color w:val="000000"/>
          <w:sz w:val="24"/>
          <w:szCs w:val="22"/>
        </w:rPr>
        <w:tab/>
      </w:r>
      <w:r w:rsidRPr="001C6282">
        <w:rPr>
          <w:rFonts w:cs="Arial"/>
          <w:color w:val="000000"/>
          <w:sz w:val="24"/>
          <w:szCs w:val="22"/>
        </w:rPr>
        <w:tab/>
      </w:r>
      <w:r w:rsidRPr="001C6282">
        <w:rPr>
          <w:rFonts w:cs="Arial"/>
          <w:color w:val="000000"/>
          <w:sz w:val="24"/>
          <w:szCs w:val="22"/>
        </w:rPr>
        <w:tab/>
      </w:r>
      <w:r w:rsidRPr="001C6282">
        <w:rPr>
          <w:rFonts w:cs="Arial"/>
          <w:color w:val="000000"/>
          <w:sz w:val="24"/>
          <w:szCs w:val="22"/>
        </w:rPr>
        <w:tab/>
        <w:t xml:space="preserve">recognise that the potential or perception may exist. This may arise </w:t>
      </w:r>
      <w:r w:rsidRPr="001C6282">
        <w:rPr>
          <w:rFonts w:cs="Arial"/>
          <w:color w:val="000000"/>
          <w:sz w:val="24"/>
          <w:szCs w:val="22"/>
        </w:rPr>
        <w:tab/>
      </w:r>
      <w:r w:rsidRPr="001C6282">
        <w:rPr>
          <w:rFonts w:cs="Arial"/>
          <w:color w:val="000000"/>
          <w:sz w:val="24"/>
          <w:szCs w:val="22"/>
        </w:rPr>
        <w:tab/>
      </w:r>
      <w:r w:rsidRPr="001C6282">
        <w:rPr>
          <w:rFonts w:cs="Arial"/>
          <w:color w:val="000000"/>
          <w:sz w:val="24"/>
          <w:szCs w:val="22"/>
        </w:rPr>
        <w:tab/>
      </w:r>
      <w:r w:rsidRPr="001C6282">
        <w:rPr>
          <w:rFonts w:cs="Arial"/>
          <w:color w:val="000000"/>
          <w:sz w:val="24"/>
          <w:szCs w:val="22"/>
        </w:rPr>
        <w:tab/>
        <w:t xml:space="preserve">in the routine discharge of the duties relating to your position. </w:t>
      </w:r>
    </w:p>
    <w:p w:rsidR="00EC6270" w:rsidRPr="001C6282" w:rsidRDefault="00EC6270" w:rsidP="00EC6270">
      <w:pPr>
        <w:autoSpaceDE w:val="0"/>
        <w:autoSpaceDN w:val="0"/>
        <w:adjustRightInd w:val="0"/>
        <w:jc w:val="both"/>
        <w:rPr>
          <w:rFonts w:cs="Arial"/>
          <w:color w:val="000000"/>
          <w:sz w:val="24"/>
          <w:szCs w:val="22"/>
        </w:rPr>
      </w:pPr>
      <w:r w:rsidRPr="001C6282">
        <w:rPr>
          <w:rFonts w:cs="Arial"/>
          <w:color w:val="000000"/>
          <w:sz w:val="24"/>
          <w:szCs w:val="22"/>
        </w:rPr>
        <w:tab/>
      </w:r>
      <w:r w:rsidRPr="001C6282">
        <w:rPr>
          <w:rFonts w:cs="Arial"/>
          <w:color w:val="000000"/>
          <w:sz w:val="24"/>
          <w:szCs w:val="22"/>
        </w:rPr>
        <w:tab/>
      </w:r>
      <w:r w:rsidRPr="001C6282">
        <w:rPr>
          <w:rFonts w:cs="Arial"/>
          <w:color w:val="000000"/>
          <w:sz w:val="24"/>
          <w:szCs w:val="22"/>
        </w:rPr>
        <w:tab/>
      </w:r>
      <w:r w:rsidRPr="001C6282">
        <w:rPr>
          <w:rFonts w:cs="Arial"/>
          <w:color w:val="000000"/>
          <w:sz w:val="24"/>
          <w:szCs w:val="22"/>
        </w:rPr>
        <w:tab/>
        <w:t xml:space="preserve">The sooner the issue is addressed, the more chance the conflict can </w:t>
      </w:r>
      <w:r w:rsidRPr="001C6282">
        <w:rPr>
          <w:rFonts w:cs="Arial"/>
          <w:color w:val="000000"/>
          <w:sz w:val="24"/>
          <w:szCs w:val="22"/>
        </w:rPr>
        <w:tab/>
      </w:r>
      <w:r w:rsidRPr="001C6282">
        <w:rPr>
          <w:rFonts w:cs="Arial"/>
          <w:color w:val="000000"/>
          <w:sz w:val="24"/>
          <w:szCs w:val="22"/>
        </w:rPr>
        <w:tab/>
      </w:r>
      <w:r w:rsidRPr="001C6282">
        <w:rPr>
          <w:rFonts w:cs="Arial"/>
          <w:color w:val="000000"/>
          <w:sz w:val="24"/>
          <w:szCs w:val="22"/>
        </w:rPr>
        <w:tab/>
      </w:r>
      <w:r w:rsidRPr="001C6282">
        <w:rPr>
          <w:rFonts w:cs="Arial"/>
          <w:color w:val="000000"/>
          <w:sz w:val="24"/>
          <w:szCs w:val="22"/>
        </w:rPr>
        <w:tab/>
        <w:t xml:space="preserve">be avoided and/or addressed. </w:t>
      </w:r>
    </w:p>
    <w:p w:rsidR="00EC6270" w:rsidRPr="001C6282" w:rsidRDefault="00EC6270" w:rsidP="00EC6270">
      <w:pPr>
        <w:autoSpaceDE w:val="0"/>
        <w:autoSpaceDN w:val="0"/>
        <w:adjustRightInd w:val="0"/>
        <w:jc w:val="both"/>
        <w:rPr>
          <w:rFonts w:cs="Arial"/>
          <w:color w:val="000000"/>
          <w:sz w:val="24"/>
          <w:szCs w:val="22"/>
        </w:rPr>
      </w:pPr>
    </w:p>
    <w:p w:rsidR="00EC6270" w:rsidRPr="001C6282" w:rsidRDefault="00EC6270" w:rsidP="00EC6270">
      <w:pPr>
        <w:autoSpaceDE w:val="0"/>
        <w:autoSpaceDN w:val="0"/>
        <w:adjustRightInd w:val="0"/>
        <w:jc w:val="both"/>
        <w:rPr>
          <w:rFonts w:cs="Arial"/>
          <w:color w:val="000000"/>
          <w:sz w:val="24"/>
          <w:szCs w:val="22"/>
        </w:rPr>
      </w:pPr>
      <w:r w:rsidRPr="001C6282">
        <w:rPr>
          <w:rFonts w:cs="Arial"/>
          <w:color w:val="000000"/>
          <w:sz w:val="24"/>
          <w:szCs w:val="22"/>
        </w:rPr>
        <w:t xml:space="preserve">Why should I declare? </w:t>
      </w:r>
      <w:r w:rsidRPr="001C6282">
        <w:rPr>
          <w:rFonts w:cs="Arial"/>
          <w:color w:val="000000"/>
          <w:sz w:val="24"/>
          <w:szCs w:val="22"/>
        </w:rPr>
        <w:tab/>
        <w:t xml:space="preserve">You should declare any conflict of interest, whether perceived, </w:t>
      </w:r>
      <w:r w:rsidRPr="001C6282">
        <w:rPr>
          <w:rFonts w:cs="Arial"/>
          <w:color w:val="000000"/>
          <w:sz w:val="24"/>
          <w:szCs w:val="22"/>
        </w:rPr>
        <w:tab/>
      </w:r>
      <w:r w:rsidRPr="001C6282">
        <w:rPr>
          <w:rFonts w:cs="Arial"/>
          <w:color w:val="000000"/>
          <w:sz w:val="24"/>
          <w:szCs w:val="22"/>
        </w:rPr>
        <w:tab/>
      </w:r>
      <w:r w:rsidRPr="001C6282">
        <w:rPr>
          <w:rFonts w:cs="Arial"/>
          <w:color w:val="000000"/>
          <w:sz w:val="24"/>
          <w:szCs w:val="22"/>
        </w:rPr>
        <w:tab/>
      </w:r>
      <w:r w:rsidRPr="001C6282">
        <w:rPr>
          <w:rFonts w:cs="Arial"/>
          <w:color w:val="000000"/>
          <w:sz w:val="24"/>
          <w:szCs w:val="22"/>
        </w:rPr>
        <w:tab/>
      </w:r>
      <w:r w:rsidRPr="001C6282">
        <w:rPr>
          <w:rFonts w:cs="Arial"/>
          <w:color w:val="000000"/>
          <w:sz w:val="24"/>
          <w:szCs w:val="22"/>
        </w:rPr>
        <w:tab/>
        <w:t xml:space="preserve">potential or real, to maintain your personal integrity and that of the </w:t>
      </w:r>
      <w:r w:rsidRPr="001C6282">
        <w:rPr>
          <w:rFonts w:cs="Arial"/>
          <w:color w:val="000000"/>
          <w:sz w:val="24"/>
          <w:szCs w:val="22"/>
        </w:rPr>
        <w:tab/>
      </w:r>
      <w:r w:rsidRPr="001C6282">
        <w:rPr>
          <w:rFonts w:cs="Arial"/>
          <w:color w:val="000000"/>
          <w:sz w:val="24"/>
          <w:szCs w:val="22"/>
        </w:rPr>
        <w:tab/>
      </w:r>
      <w:r w:rsidRPr="001C6282">
        <w:rPr>
          <w:rFonts w:cs="Arial"/>
          <w:color w:val="000000"/>
          <w:sz w:val="24"/>
          <w:szCs w:val="22"/>
        </w:rPr>
        <w:tab/>
      </w:r>
      <w:r w:rsidRPr="001C6282">
        <w:rPr>
          <w:rFonts w:cs="Arial"/>
          <w:color w:val="000000"/>
          <w:sz w:val="24"/>
          <w:szCs w:val="22"/>
        </w:rPr>
        <w:tab/>
      </w:r>
      <w:r w:rsidRPr="001C6282">
        <w:rPr>
          <w:rFonts w:cs="Arial"/>
          <w:color w:val="000000"/>
          <w:sz w:val="24"/>
          <w:szCs w:val="22"/>
        </w:rPr>
        <w:tab/>
        <w:t xml:space="preserve">QHRC, as well as the public’s interest.  </w:t>
      </w:r>
    </w:p>
    <w:p w:rsidR="00EC6270" w:rsidRPr="001C6282" w:rsidRDefault="00EC6270" w:rsidP="00EC6270">
      <w:pPr>
        <w:autoSpaceDE w:val="0"/>
        <w:autoSpaceDN w:val="0"/>
        <w:adjustRightInd w:val="0"/>
        <w:spacing w:before="120"/>
        <w:jc w:val="both"/>
        <w:rPr>
          <w:rFonts w:cs="Arial"/>
          <w:color w:val="000000"/>
          <w:sz w:val="24"/>
          <w:szCs w:val="22"/>
        </w:rPr>
      </w:pPr>
      <w:r w:rsidRPr="001C6282">
        <w:rPr>
          <w:rFonts w:cs="Arial"/>
          <w:color w:val="000000"/>
          <w:sz w:val="24"/>
          <w:szCs w:val="22"/>
        </w:rPr>
        <w:tab/>
      </w:r>
      <w:r w:rsidRPr="001C6282">
        <w:rPr>
          <w:rFonts w:cs="Arial"/>
          <w:color w:val="000000"/>
          <w:sz w:val="24"/>
          <w:szCs w:val="22"/>
        </w:rPr>
        <w:tab/>
      </w:r>
      <w:r w:rsidRPr="001C6282">
        <w:rPr>
          <w:rFonts w:cs="Arial"/>
          <w:color w:val="000000"/>
          <w:sz w:val="24"/>
          <w:szCs w:val="22"/>
        </w:rPr>
        <w:tab/>
      </w:r>
      <w:r w:rsidRPr="001C6282">
        <w:rPr>
          <w:rFonts w:cs="Arial"/>
          <w:color w:val="000000"/>
          <w:sz w:val="24"/>
          <w:szCs w:val="22"/>
        </w:rPr>
        <w:tab/>
        <w:t xml:space="preserve">The consequences of not declaring a conflict of interest may result in </w:t>
      </w:r>
      <w:r w:rsidRPr="001C6282">
        <w:rPr>
          <w:rFonts w:cs="Arial"/>
          <w:color w:val="000000"/>
          <w:sz w:val="24"/>
          <w:szCs w:val="22"/>
        </w:rPr>
        <w:tab/>
      </w:r>
      <w:r w:rsidRPr="001C6282">
        <w:rPr>
          <w:rFonts w:cs="Arial"/>
          <w:color w:val="000000"/>
          <w:sz w:val="24"/>
          <w:szCs w:val="22"/>
        </w:rPr>
        <w:tab/>
      </w:r>
      <w:r w:rsidRPr="001C6282">
        <w:rPr>
          <w:rFonts w:cs="Arial"/>
          <w:color w:val="000000"/>
          <w:sz w:val="24"/>
          <w:szCs w:val="22"/>
        </w:rPr>
        <w:tab/>
      </w:r>
      <w:r w:rsidRPr="001C6282">
        <w:rPr>
          <w:rFonts w:cs="Arial"/>
          <w:color w:val="000000"/>
          <w:sz w:val="24"/>
          <w:szCs w:val="22"/>
        </w:rPr>
        <w:tab/>
        <w:t xml:space="preserve">disciplinary action in accordance with the provisions of the </w:t>
      </w:r>
      <w:r w:rsidRPr="001C6282">
        <w:rPr>
          <w:rFonts w:cs="Arial"/>
          <w:i/>
          <w:color w:val="000000"/>
          <w:sz w:val="24"/>
          <w:szCs w:val="22"/>
        </w:rPr>
        <w:t xml:space="preserve">Code of </w:t>
      </w:r>
      <w:r w:rsidRPr="001C6282">
        <w:rPr>
          <w:rFonts w:cs="Arial"/>
          <w:i/>
          <w:color w:val="000000"/>
          <w:sz w:val="24"/>
          <w:szCs w:val="22"/>
        </w:rPr>
        <w:tab/>
      </w:r>
      <w:r w:rsidRPr="001C6282">
        <w:rPr>
          <w:rFonts w:cs="Arial"/>
          <w:i/>
          <w:color w:val="000000"/>
          <w:sz w:val="24"/>
          <w:szCs w:val="22"/>
        </w:rPr>
        <w:tab/>
      </w:r>
      <w:r w:rsidRPr="001C6282">
        <w:rPr>
          <w:rFonts w:cs="Arial"/>
          <w:i/>
          <w:color w:val="000000"/>
          <w:sz w:val="24"/>
          <w:szCs w:val="22"/>
        </w:rPr>
        <w:tab/>
      </w:r>
      <w:r w:rsidRPr="001C6282">
        <w:rPr>
          <w:rFonts w:cs="Arial"/>
          <w:i/>
          <w:color w:val="000000"/>
          <w:sz w:val="24"/>
          <w:szCs w:val="22"/>
        </w:rPr>
        <w:tab/>
        <w:t>Conduct for the Queensland public service.</w:t>
      </w:r>
      <w:r w:rsidRPr="001C6282">
        <w:rPr>
          <w:rFonts w:cs="Arial"/>
          <w:color w:val="000000"/>
          <w:sz w:val="24"/>
          <w:szCs w:val="22"/>
        </w:rPr>
        <w:t xml:space="preserve"> </w:t>
      </w:r>
    </w:p>
    <w:p w:rsidR="00EC6270" w:rsidRDefault="00EC6270" w:rsidP="00EC6270">
      <w:pPr>
        <w:autoSpaceDE w:val="0"/>
        <w:autoSpaceDN w:val="0"/>
        <w:adjustRightInd w:val="0"/>
        <w:jc w:val="both"/>
        <w:rPr>
          <w:rFonts w:cs="Arial"/>
          <w:color w:val="000000"/>
          <w:sz w:val="22"/>
          <w:szCs w:val="22"/>
        </w:rPr>
      </w:pPr>
    </w:p>
    <w:p w:rsidR="00EC6270" w:rsidRPr="001C6282" w:rsidRDefault="00EC6270" w:rsidP="00EC6270">
      <w:pPr>
        <w:jc w:val="both"/>
        <w:rPr>
          <w:rFonts w:cs="Arial"/>
          <w:color w:val="000000"/>
          <w:sz w:val="24"/>
          <w:szCs w:val="22"/>
        </w:rPr>
      </w:pPr>
      <w:r w:rsidRPr="001C6282">
        <w:rPr>
          <w:rFonts w:cs="Arial"/>
          <w:color w:val="000000"/>
          <w:sz w:val="24"/>
          <w:szCs w:val="22"/>
        </w:rPr>
        <w:t xml:space="preserve">What should I declare? </w:t>
      </w:r>
      <w:r w:rsidRPr="001C6282">
        <w:rPr>
          <w:rFonts w:cs="Arial"/>
          <w:color w:val="000000"/>
          <w:sz w:val="24"/>
          <w:szCs w:val="22"/>
        </w:rPr>
        <w:tab/>
        <w:t xml:space="preserve">You should declare as much information as is necessary to allow the </w:t>
      </w:r>
      <w:r w:rsidRPr="001C6282">
        <w:rPr>
          <w:rFonts w:cs="Arial"/>
          <w:color w:val="000000"/>
          <w:sz w:val="24"/>
          <w:szCs w:val="22"/>
        </w:rPr>
        <w:tab/>
      </w:r>
      <w:r w:rsidRPr="001C6282">
        <w:rPr>
          <w:rFonts w:cs="Arial"/>
          <w:color w:val="000000"/>
          <w:sz w:val="24"/>
          <w:szCs w:val="22"/>
        </w:rPr>
        <w:tab/>
      </w:r>
      <w:r w:rsidRPr="001C6282">
        <w:rPr>
          <w:rFonts w:cs="Arial"/>
          <w:color w:val="000000"/>
          <w:sz w:val="24"/>
          <w:szCs w:val="22"/>
        </w:rPr>
        <w:tab/>
      </w:r>
      <w:r w:rsidRPr="001C6282">
        <w:rPr>
          <w:rFonts w:cs="Arial"/>
          <w:color w:val="000000"/>
          <w:sz w:val="24"/>
          <w:szCs w:val="22"/>
        </w:rPr>
        <w:tab/>
        <w:t xml:space="preserve">matter to be assessed and/or investigated to determine whether a </w:t>
      </w:r>
      <w:r w:rsidRPr="001C6282">
        <w:rPr>
          <w:rFonts w:cs="Arial"/>
          <w:color w:val="000000"/>
          <w:sz w:val="24"/>
          <w:szCs w:val="22"/>
        </w:rPr>
        <w:tab/>
      </w:r>
      <w:r w:rsidRPr="001C6282">
        <w:rPr>
          <w:rFonts w:cs="Arial"/>
          <w:color w:val="000000"/>
          <w:sz w:val="24"/>
          <w:szCs w:val="22"/>
        </w:rPr>
        <w:tab/>
      </w:r>
      <w:r w:rsidRPr="001C6282">
        <w:rPr>
          <w:rFonts w:cs="Arial"/>
          <w:color w:val="000000"/>
          <w:sz w:val="24"/>
          <w:szCs w:val="22"/>
        </w:rPr>
        <w:tab/>
      </w:r>
      <w:r w:rsidRPr="001C6282">
        <w:rPr>
          <w:rFonts w:cs="Arial"/>
          <w:color w:val="000000"/>
          <w:sz w:val="24"/>
          <w:szCs w:val="22"/>
        </w:rPr>
        <w:tab/>
      </w:r>
      <w:r w:rsidRPr="001C6282">
        <w:rPr>
          <w:rFonts w:cs="Arial"/>
          <w:color w:val="000000"/>
          <w:sz w:val="24"/>
          <w:szCs w:val="22"/>
        </w:rPr>
        <w:tab/>
        <w:t xml:space="preserve">conflict exists. </w:t>
      </w:r>
    </w:p>
    <w:p w:rsidR="00EC6270" w:rsidRPr="001C6282" w:rsidRDefault="00EC6270" w:rsidP="00EC6270">
      <w:pPr>
        <w:autoSpaceDE w:val="0"/>
        <w:autoSpaceDN w:val="0"/>
        <w:adjustRightInd w:val="0"/>
        <w:jc w:val="both"/>
        <w:rPr>
          <w:rFonts w:cs="Arial"/>
          <w:color w:val="000000"/>
          <w:sz w:val="24"/>
          <w:szCs w:val="22"/>
        </w:rPr>
      </w:pPr>
    </w:p>
    <w:p w:rsidR="00EC6270" w:rsidRPr="001C6282" w:rsidRDefault="00EC6270" w:rsidP="00EC6270">
      <w:pPr>
        <w:autoSpaceDE w:val="0"/>
        <w:autoSpaceDN w:val="0"/>
        <w:adjustRightInd w:val="0"/>
        <w:jc w:val="both"/>
        <w:rPr>
          <w:rFonts w:cs="Arial"/>
          <w:color w:val="000000"/>
          <w:sz w:val="24"/>
          <w:szCs w:val="22"/>
        </w:rPr>
      </w:pPr>
      <w:r w:rsidRPr="001C6282">
        <w:rPr>
          <w:rFonts w:cs="Arial"/>
          <w:color w:val="000000"/>
          <w:sz w:val="24"/>
          <w:szCs w:val="22"/>
        </w:rPr>
        <w:t xml:space="preserve">How should I declare? </w:t>
      </w:r>
      <w:r w:rsidRPr="001C6282">
        <w:rPr>
          <w:rFonts w:cs="Arial"/>
          <w:color w:val="000000"/>
          <w:sz w:val="24"/>
          <w:szCs w:val="22"/>
        </w:rPr>
        <w:tab/>
        <w:t xml:space="preserve">You should declare any possible or perceived conflict of interest to </w:t>
      </w:r>
      <w:r w:rsidRPr="001C6282">
        <w:rPr>
          <w:rFonts w:cs="Arial"/>
          <w:color w:val="000000"/>
          <w:sz w:val="24"/>
          <w:szCs w:val="22"/>
        </w:rPr>
        <w:tab/>
      </w:r>
      <w:r w:rsidRPr="001C6282">
        <w:rPr>
          <w:rFonts w:cs="Arial"/>
          <w:color w:val="000000"/>
          <w:sz w:val="24"/>
          <w:szCs w:val="22"/>
        </w:rPr>
        <w:tab/>
      </w:r>
      <w:r w:rsidRPr="001C6282">
        <w:rPr>
          <w:rFonts w:cs="Arial"/>
          <w:color w:val="000000"/>
          <w:sz w:val="24"/>
          <w:szCs w:val="22"/>
        </w:rPr>
        <w:tab/>
      </w:r>
      <w:r w:rsidRPr="001C6282">
        <w:rPr>
          <w:rFonts w:cs="Arial"/>
          <w:color w:val="000000"/>
          <w:sz w:val="24"/>
          <w:szCs w:val="22"/>
        </w:rPr>
        <w:tab/>
        <w:t>your manager who will assess the situation and seek advice where</w:t>
      </w:r>
      <w:r w:rsidRPr="001C6282">
        <w:rPr>
          <w:rFonts w:cs="Arial"/>
          <w:color w:val="000000"/>
          <w:sz w:val="24"/>
          <w:szCs w:val="22"/>
        </w:rPr>
        <w:tab/>
      </w:r>
      <w:r w:rsidRPr="001C6282">
        <w:rPr>
          <w:rFonts w:cs="Arial"/>
          <w:color w:val="000000"/>
          <w:sz w:val="24"/>
          <w:szCs w:val="22"/>
        </w:rPr>
        <w:tab/>
      </w:r>
      <w:r w:rsidRPr="001C6282">
        <w:rPr>
          <w:rFonts w:cs="Arial"/>
          <w:color w:val="000000"/>
          <w:sz w:val="24"/>
          <w:szCs w:val="22"/>
        </w:rPr>
        <w:tab/>
      </w:r>
      <w:r w:rsidRPr="001C6282">
        <w:rPr>
          <w:rFonts w:cs="Arial"/>
          <w:color w:val="000000"/>
          <w:sz w:val="24"/>
          <w:szCs w:val="22"/>
        </w:rPr>
        <w:tab/>
        <w:t xml:space="preserve">necessary to determine the appropriate action. You may also be </w:t>
      </w:r>
      <w:r w:rsidRPr="001C6282">
        <w:rPr>
          <w:rFonts w:cs="Arial"/>
          <w:color w:val="000000"/>
          <w:sz w:val="24"/>
          <w:szCs w:val="22"/>
        </w:rPr>
        <w:tab/>
      </w:r>
      <w:r w:rsidRPr="001C6282">
        <w:rPr>
          <w:rFonts w:cs="Arial"/>
          <w:color w:val="000000"/>
          <w:sz w:val="24"/>
          <w:szCs w:val="22"/>
        </w:rPr>
        <w:tab/>
      </w:r>
      <w:r w:rsidRPr="001C6282">
        <w:rPr>
          <w:rFonts w:cs="Arial"/>
          <w:color w:val="000000"/>
          <w:sz w:val="24"/>
          <w:szCs w:val="22"/>
        </w:rPr>
        <w:tab/>
      </w:r>
      <w:r w:rsidRPr="001C6282">
        <w:rPr>
          <w:rFonts w:cs="Arial"/>
          <w:color w:val="000000"/>
          <w:sz w:val="24"/>
          <w:szCs w:val="22"/>
        </w:rPr>
        <w:tab/>
      </w:r>
      <w:r w:rsidRPr="001C6282">
        <w:rPr>
          <w:rFonts w:cs="Arial"/>
          <w:color w:val="000000"/>
          <w:sz w:val="24"/>
          <w:szCs w:val="22"/>
        </w:rPr>
        <w:tab/>
        <w:t xml:space="preserve">required to provide a written report outlining the situation. </w:t>
      </w:r>
    </w:p>
    <w:p w:rsidR="00EC6270" w:rsidRPr="001C6282" w:rsidRDefault="00EC6270" w:rsidP="00EC6270">
      <w:pPr>
        <w:autoSpaceDE w:val="0"/>
        <w:autoSpaceDN w:val="0"/>
        <w:adjustRightInd w:val="0"/>
        <w:spacing w:before="120"/>
        <w:ind w:left="2835" w:hanging="2835"/>
        <w:jc w:val="both"/>
        <w:rPr>
          <w:rFonts w:cs="Arial"/>
          <w:color w:val="000000"/>
          <w:sz w:val="24"/>
          <w:szCs w:val="22"/>
        </w:rPr>
      </w:pPr>
      <w:r w:rsidRPr="001C6282">
        <w:rPr>
          <w:rFonts w:cs="Arial"/>
          <w:color w:val="000000"/>
          <w:sz w:val="24"/>
          <w:szCs w:val="22"/>
        </w:rPr>
        <w:tab/>
        <w:t xml:space="preserve">Gifts and benefits should be reported to the </w:t>
      </w:r>
      <w:r w:rsidR="005106BB" w:rsidRPr="001C6282">
        <w:rPr>
          <w:rFonts w:cs="Arial"/>
          <w:color w:val="000000"/>
          <w:sz w:val="24"/>
          <w:szCs w:val="22"/>
        </w:rPr>
        <w:t>Business Manager</w:t>
      </w:r>
      <w:r w:rsidRPr="001C6282">
        <w:rPr>
          <w:rFonts w:cs="Arial"/>
          <w:color w:val="000000"/>
          <w:sz w:val="24"/>
          <w:szCs w:val="22"/>
        </w:rPr>
        <w:t xml:space="preserve"> and entered into the Gifts &amp; Benefits Register.</w:t>
      </w:r>
    </w:p>
    <w:p w:rsidR="00EC6270" w:rsidRPr="00485759" w:rsidRDefault="00EC6270" w:rsidP="00EC6270">
      <w:pPr>
        <w:pStyle w:val="Heading2"/>
        <w:rPr>
          <w:color w:val="347B9F"/>
        </w:rPr>
      </w:pPr>
      <w:bookmarkStart w:id="48" w:name="_Toc37331883"/>
      <w:r w:rsidRPr="00485759">
        <w:rPr>
          <w:color w:val="347B9F"/>
        </w:rPr>
        <w:t>Responsibilities of managers</w:t>
      </w:r>
      <w:bookmarkEnd w:id="48"/>
    </w:p>
    <w:p w:rsidR="00EC6270" w:rsidRPr="001C6282" w:rsidRDefault="00EC6270" w:rsidP="00EC6270">
      <w:pPr>
        <w:autoSpaceDE w:val="0"/>
        <w:autoSpaceDN w:val="0"/>
        <w:adjustRightInd w:val="0"/>
        <w:jc w:val="both"/>
        <w:rPr>
          <w:rFonts w:cs="Arial"/>
          <w:color w:val="000000"/>
          <w:sz w:val="24"/>
          <w:szCs w:val="22"/>
        </w:rPr>
      </w:pPr>
      <w:r w:rsidRPr="001C6282">
        <w:rPr>
          <w:rFonts w:cs="Arial"/>
          <w:color w:val="000000"/>
          <w:sz w:val="24"/>
          <w:szCs w:val="22"/>
        </w:rPr>
        <w:t xml:space="preserve">Once the potential for conflict of interest is reported to the employee's manager, it will be the responsibility of that manager to determine whether a conflict of interest exists and make or seek a decision as to the action required to address the situation. </w:t>
      </w:r>
    </w:p>
    <w:p w:rsidR="00EC6270" w:rsidRPr="001C6282" w:rsidRDefault="00EC6270" w:rsidP="00EC6270">
      <w:pPr>
        <w:autoSpaceDE w:val="0"/>
        <w:autoSpaceDN w:val="0"/>
        <w:adjustRightInd w:val="0"/>
        <w:jc w:val="both"/>
        <w:rPr>
          <w:rFonts w:cs="Arial"/>
          <w:b/>
          <w:bCs/>
          <w:color w:val="000000"/>
          <w:sz w:val="24"/>
          <w:szCs w:val="22"/>
        </w:rPr>
      </w:pPr>
    </w:p>
    <w:p w:rsidR="00EC6270" w:rsidRPr="001C6282" w:rsidRDefault="00EC6270" w:rsidP="00EC6270">
      <w:pPr>
        <w:autoSpaceDE w:val="0"/>
        <w:autoSpaceDN w:val="0"/>
        <w:adjustRightInd w:val="0"/>
        <w:jc w:val="both"/>
        <w:rPr>
          <w:rFonts w:cs="Arial"/>
          <w:color w:val="000000"/>
          <w:sz w:val="24"/>
          <w:szCs w:val="22"/>
        </w:rPr>
      </w:pPr>
      <w:r w:rsidRPr="001C6282">
        <w:rPr>
          <w:rFonts w:cs="Arial"/>
          <w:b/>
          <w:bCs/>
          <w:color w:val="000000"/>
          <w:sz w:val="24"/>
          <w:szCs w:val="22"/>
        </w:rPr>
        <w:t>The overriding responsibility of all employees is to avoid perceived or actual conflicts of interest situations where possible and declare them where they occur.</w:t>
      </w:r>
      <w:r w:rsidRPr="001C6282">
        <w:rPr>
          <w:rFonts w:cs="Arial"/>
          <w:b/>
          <w:bCs/>
          <w:color w:val="000000"/>
          <w:sz w:val="24"/>
          <w:szCs w:val="22"/>
          <w:u w:val="single"/>
        </w:rPr>
        <w:t xml:space="preserve"> </w:t>
      </w:r>
    </w:p>
    <w:p w:rsidR="00EC6270" w:rsidRPr="001C6282" w:rsidRDefault="00EC6270" w:rsidP="00EC6270">
      <w:pPr>
        <w:autoSpaceDE w:val="0"/>
        <w:autoSpaceDN w:val="0"/>
        <w:adjustRightInd w:val="0"/>
        <w:jc w:val="both"/>
        <w:rPr>
          <w:rFonts w:cs="Arial"/>
          <w:color w:val="000000"/>
          <w:sz w:val="24"/>
          <w:szCs w:val="22"/>
        </w:rPr>
      </w:pPr>
    </w:p>
    <w:p w:rsidR="00EC6270" w:rsidRPr="001C6282" w:rsidRDefault="00EC6270" w:rsidP="00EC6270">
      <w:pPr>
        <w:autoSpaceDE w:val="0"/>
        <w:autoSpaceDN w:val="0"/>
        <w:adjustRightInd w:val="0"/>
        <w:jc w:val="both"/>
        <w:rPr>
          <w:rFonts w:cs="Arial"/>
          <w:color w:val="000000"/>
          <w:sz w:val="24"/>
          <w:szCs w:val="22"/>
        </w:rPr>
      </w:pPr>
      <w:r w:rsidRPr="001C6282">
        <w:rPr>
          <w:rFonts w:cs="Arial"/>
          <w:color w:val="000000"/>
          <w:sz w:val="24"/>
          <w:szCs w:val="22"/>
        </w:rPr>
        <w:t xml:space="preserve">Declarations must be made in writing on the form provided at Attachment 1. In all cases, the ultimate decision maker with respect to conflict of interest matters will be the </w:t>
      </w:r>
      <w:r w:rsidR="00B36FF7" w:rsidRPr="001C6282">
        <w:rPr>
          <w:rFonts w:cs="Arial"/>
          <w:color w:val="000000"/>
          <w:sz w:val="24"/>
          <w:szCs w:val="22"/>
        </w:rPr>
        <w:t xml:space="preserve">Queensland Human Rights </w:t>
      </w:r>
      <w:r w:rsidRPr="001C6282">
        <w:rPr>
          <w:rFonts w:cs="Arial"/>
          <w:color w:val="000000"/>
          <w:sz w:val="24"/>
          <w:szCs w:val="22"/>
        </w:rPr>
        <w:t xml:space="preserve">Commissioner. </w:t>
      </w:r>
    </w:p>
    <w:p w:rsidR="00EC6270" w:rsidRPr="00E0481D" w:rsidRDefault="00EC6270" w:rsidP="00EC6270">
      <w:pPr>
        <w:tabs>
          <w:tab w:val="left" w:pos="567"/>
        </w:tabs>
        <w:spacing w:after="120"/>
        <w:rPr>
          <w:rFonts w:cs="Arial"/>
          <w:sz w:val="22"/>
          <w:szCs w:val="22"/>
        </w:rPr>
      </w:pPr>
    </w:p>
    <w:p w:rsidR="00EC6270" w:rsidRDefault="00B36FF7" w:rsidP="00B36FF7">
      <w:pPr>
        <w:pStyle w:val="Heading1"/>
      </w:pPr>
      <w:bookmarkStart w:id="49" w:name="_Toc37331884"/>
      <w:r>
        <w:t>Gifts and benefits</w:t>
      </w:r>
      <w:bookmarkEnd w:id="49"/>
    </w:p>
    <w:p w:rsidR="00B36FF7" w:rsidRDefault="00B36FF7" w:rsidP="00B36FF7"/>
    <w:p w:rsidR="00B36FF7" w:rsidRPr="001C6282" w:rsidRDefault="00B36FF7" w:rsidP="00B36FF7">
      <w:pPr>
        <w:rPr>
          <w:sz w:val="24"/>
        </w:rPr>
      </w:pPr>
      <w:r w:rsidRPr="001C6282">
        <w:rPr>
          <w:sz w:val="24"/>
        </w:rPr>
        <w:t>Any offer of cash, or any items which are readily converted into cash, must be refused in all circumstances. Accepting money in any form will breach a number of public service policies and legislative requirements and may be seen as an attempt at bribery.</w:t>
      </w:r>
    </w:p>
    <w:p w:rsidR="00B36FF7" w:rsidRPr="001C6282" w:rsidRDefault="00B36FF7" w:rsidP="00B36FF7">
      <w:pPr>
        <w:autoSpaceDE w:val="0"/>
        <w:autoSpaceDN w:val="0"/>
        <w:adjustRightInd w:val="0"/>
        <w:jc w:val="both"/>
        <w:rPr>
          <w:rFonts w:cs="Arial"/>
          <w:color w:val="000000"/>
          <w:sz w:val="24"/>
          <w:szCs w:val="22"/>
        </w:rPr>
      </w:pPr>
    </w:p>
    <w:p w:rsidR="00EC6270" w:rsidRPr="001C6282" w:rsidRDefault="00B36FF7" w:rsidP="00B36FF7">
      <w:pPr>
        <w:autoSpaceDE w:val="0"/>
        <w:autoSpaceDN w:val="0"/>
        <w:adjustRightInd w:val="0"/>
        <w:jc w:val="both"/>
        <w:rPr>
          <w:rFonts w:cs="Arial"/>
          <w:color w:val="000000"/>
          <w:sz w:val="24"/>
          <w:szCs w:val="22"/>
        </w:rPr>
      </w:pPr>
      <w:r w:rsidRPr="001C6282">
        <w:rPr>
          <w:rFonts w:cs="Arial"/>
          <w:color w:val="000000"/>
          <w:sz w:val="24"/>
          <w:szCs w:val="22"/>
        </w:rPr>
        <w:t xml:space="preserve">If offered a gift or benefit, a public service employee or agency must always consider whether a gift or benefit is appropriate to accept. Issues to consider include why the offer was made and the public perception of acceptance. Public service employees should discuss these issues with a supervisor or manager to ensure appropriate approval is obtained prior to a decision about whether to accept a gift or benefit. Any offer of cash, or any items which are readily converted into cash, must be refused in all circumstances. Accepting money in any form will breach a number of public service policies and legislative requirements and may be seen as an attempt at bribery. </w:t>
      </w:r>
    </w:p>
    <w:p w:rsidR="00B36FF7" w:rsidRPr="001C6282" w:rsidRDefault="00B36FF7" w:rsidP="00B36FF7">
      <w:pPr>
        <w:autoSpaceDE w:val="0"/>
        <w:autoSpaceDN w:val="0"/>
        <w:adjustRightInd w:val="0"/>
        <w:jc w:val="both"/>
        <w:rPr>
          <w:rFonts w:cs="Arial"/>
          <w:color w:val="000000"/>
          <w:sz w:val="24"/>
          <w:szCs w:val="22"/>
        </w:rPr>
      </w:pPr>
    </w:p>
    <w:p w:rsidR="00B36FF7" w:rsidRPr="001C6282" w:rsidRDefault="00B36FF7" w:rsidP="00B36FF7">
      <w:pPr>
        <w:autoSpaceDE w:val="0"/>
        <w:autoSpaceDN w:val="0"/>
        <w:adjustRightInd w:val="0"/>
        <w:jc w:val="both"/>
        <w:rPr>
          <w:rFonts w:cs="Arial"/>
          <w:color w:val="000000"/>
          <w:sz w:val="24"/>
          <w:szCs w:val="22"/>
        </w:rPr>
      </w:pPr>
      <w:r w:rsidRPr="001C6282">
        <w:rPr>
          <w:rFonts w:cs="Arial"/>
          <w:color w:val="000000"/>
          <w:sz w:val="24"/>
          <w:szCs w:val="22"/>
        </w:rPr>
        <w:t xml:space="preserve">Accepted gifts with a market value of $150 or more shall be reported. For guidance on the acceptance and recording of gifts refer to Directive 22/09 and the </w:t>
      </w:r>
      <w:hyperlink r:id="rId11" w:history="1">
        <w:r w:rsidR="00F0064D" w:rsidRPr="001C6282">
          <w:rPr>
            <w:rStyle w:val="Hyperlink"/>
            <w:rFonts w:cs="Arial"/>
            <w:sz w:val="24"/>
            <w:szCs w:val="22"/>
          </w:rPr>
          <w:t>Queensland government</w:t>
        </w:r>
        <w:r w:rsidRPr="001C6282">
          <w:rPr>
            <w:rStyle w:val="Hyperlink"/>
            <w:rFonts w:cs="Arial"/>
            <w:sz w:val="24"/>
            <w:szCs w:val="22"/>
          </w:rPr>
          <w:t xml:space="preserve">’s </w:t>
        </w:r>
        <w:r w:rsidR="007F3C10" w:rsidRPr="001C6282">
          <w:rPr>
            <w:rStyle w:val="Hyperlink"/>
            <w:rFonts w:cs="Arial"/>
            <w:sz w:val="24"/>
            <w:szCs w:val="22"/>
          </w:rPr>
          <w:t>gifts and benefits reporting procedures.</w:t>
        </w:r>
      </w:hyperlink>
      <w:r w:rsidR="007F3C10" w:rsidRPr="001C6282">
        <w:rPr>
          <w:rFonts w:cs="Arial"/>
          <w:color w:val="000000"/>
          <w:sz w:val="24"/>
          <w:szCs w:val="22"/>
        </w:rPr>
        <w:t xml:space="preserve"> </w:t>
      </w:r>
    </w:p>
    <w:p w:rsidR="00B36FF7" w:rsidRDefault="00B36FF7" w:rsidP="00B36FF7">
      <w:pPr>
        <w:autoSpaceDE w:val="0"/>
        <w:autoSpaceDN w:val="0"/>
        <w:adjustRightInd w:val="0"/>
        <w:jc w:val="both"/>
        <w:rPr>
          <w:rFonts w:cs="Arial"/>
          <w:color w:val="000000"/>
          <w:sz w:val="22"/>
          <w:szCs w:val="22"/>
        </w:rPr>
      </w:pPr>
    </w:p>
    <w:p w:rsidR="00B36FF7" w:rsidRDefault="007F3C10" w:rsidP="007F3C10">
      <w:pPr>
        <w:pStyle w:val="Heading1"/>
      </w:pPr>
      <w:bookmarkStart w:id="50" w:name="_Toc37331885"/>
      <w:r>
        <w:t>Approval</w:t>
      </w:r>
      <w:bookmarkEnd w:id="50"/>
    </w:p>
    <w:p w:rsidR="007F3C10" w:rsidRPr="001C6282" w:rsidRDefault="007F3C10" w:rsidP="007F3C10">
      <w:pPr>
        <w:autoSpaceDE w:val="0"/>
        <w:autoSpaceDN w:val="0"/>
        <w:adjustRightInd w:val="0"/>
        <w:jc w:val="both"/>
        <w:rPr>
          <w:rFonts w:cs="Arial"/>
          <w:color w:val="000000"/>
          <w:sz w:val="24"/>
          <w:szCs w:val="22"/>
        </w:rPr>
      </w:pPr>
      <w:r w:rsidRPr="001C6282">
        <w:rPr>
          <w:rFonts w:cs="Arial"/>
          <w:color w:val="000000"/>
          <w:sz w:val="24"/>
          <w:szCs w:val="22"/>
        </w:rPr>
        <w:t xml:space="preserve">The Queensland Human Rights Commissioner will have ultimate approval with respect to all conflict of interest matters, including: </w:t>
      </w:r>
    </w:p>
    <w:p w:rsidR="007F3C10" w:rsidRPr="001C6282" w:rsidRDefault="007F3C10" w:rsidP="007F3C10">
      <w:pPr>
        <w:numPr>
          <w:ilvl w:val="0"/>
          <w:numId w:val="11"/>
        </w:numPr>
        <w:autoSpaceDE w:val="0"/>
        <w:autoSpaceDN w:val="0"/>
        <w:adjustRightInd w:val="0"/>
        <w:spacing w:before="120"/>
        <w:jc w:val="both"/>
        <w:rPr>
          <w:rFonts w:cs="Arial"/>
          <w:color w:val="000000"/>
          <w:sz w:val="24"/>
          <w:szCs w:val="22"/>
        </w:rPr>
      </w:pPr>
      <w:r w:rsidRPr="001C6282">
        <w:rPr>
          <w:rFonts w:cs="Arial"/>
          <w:color w:val="000000"/>
          <w:sz w:val="24"/>
          <w:szCs w:val="22"/>
        </w:rPr>
        <w:t>whether to pursue a particular action based on the information presented regarding perceived or actual conflict of interest; and/or</w:t>
      </w:r>
    </w:p>
    <w:p w:rsidR="007F3C10" w:rsidRPr="001C6282" w:rsidRDefault="007F3C10" w:rsidP="007F3C10">
      <w:pPr>
        <w:numPr>
          <w:ilvl w:val="0"/>
          <w:numId w:val="11"/>
        </w:numPr>
        <w:autoSpaceDE w:val="0"/>
        <w:autoSpaceDN w:val="0"/>
        <w:adjustRightInd w:val="0"/>
        <w:spacing w:before="120"/>
        <w:jc w:val="both"/>
        <w:rPr>
          <w:rFonts w:cs="Arial"/>
          <w:color w:val="000000"/>
          <w:sz w:val="24"/>
          <w:szCs w:val="22"/>
        </w:rPr>
      </w:pPr>
      <w:r w:rsidRPr="001C6282">
        <w:rPr>
          <w:rFonts w:cs="Arial"/>
          <w:color w:val="000000"/>
          <w:sz w:val="24"/>
          <w:szCs w:val="22"/>
        </w:rPr>
        <w:t xml:space="preserve">the acceptance of gifts or benefits. </w:t>
      </w:r>
    </w:p>
    <w:p w:rsidR="007F3C10" w:rsidRDefault="007F3C10" w:rsidP="007F3C10">
      <w:pPr>
        <w:autoSpaceDE w:val="0"/>
        <w:autoSpaceDN w:val="0"/>
        <w:adjustRightInd w:val="0"/>
        <w:spacing w:before="120"/>
        <w:ind w:left="567"/>
        <w:jc w:val="both"/>
        <w:rPr>
          <w:rFonts w:cs="Arial"/>
          <w:color w:val="000000"/>
          <w:sz w:val="22"/>
          <w:szCs w:val="22"/>
        </w:rPr>
      </w:pPr>
    </w:p>
    <w:p w:rsidR="007F3C10" w:rsidRPr="00D26FCF" w:rsidRDefault="007F3C10" w:rsidP="007F3C10">
      <w:pPr>
        <w:pStyle w:val="Heading1"/>
      </w:pPr>
      <w:bookmarkStart w:id="51" w:name="_Toc37331886"/>
      <w:r>
        <w:lastRenderedPageBreak/>
        <w:t>Breaches</w:t>
      </w:r>
      <w:bookmarkEnd w:id="51"/>
    </w:p>
    <w:p w:rsidR="007F3C10" w:rsidRPr="001C6282" w:rsidRDefault="007F3C10" w:rsidP="007F3C10">
      <w:pPr>
        <w:autoSpaceDE w:val="0"/>
        <w:autoSpaceDN w:val="0"/>
        <w:adjustRightInd w:val="0"/>
        <w:jc w:val="both"/>
        <w:rPr>
          <w:rFonts w:cs="Arial"/>
          <w:color w:val="000000"/>
          <w:sz w:val="24"/>
          <w:szCs w:val="22"/>
        </w:rPr>
      </w:pPr>
      <w:r w:rsidRPr="001C6282">
        <w:rPr>
          <w:rFonts w:cs="Arial"/>
          <w:color w:val="000000"/>
          <w:sz w:val="24"/>
          <w:szCs w:val="22"/>
        </w:rPr>
        <w:t xml:space="preserve">A breach of the procedures in this document which results in a conflict of interest situation occurring may have serious consequences, </w:t>
      </w:r>
      <w:r w:rsidR="001E160F" w:rsidRPr="001C6282">
        <w:rPr>
          <w:rFonts w:cs="Arial"/>
          <w:color w:val="000000"/>
          <w:sz w:val="24"/>
          <w:szCs w:val="22"/>
        </w:rPr>
        <w:t xml:space="preserve">including disciplinary action. </w:t>
      </w:r>
      <w:r w:rsidRPr="001C6282">
        <w:rPr>
          <w:rFonts w:cs="Arial"/>
          <w:color w:val="000000"/>
          <w:sz w:val="24"/>
          <w:szCs w:val="22"/>
        </w:rPr>
        <w:t xml:space="preserve">Managers who identify a conflict of interest situation occurring should discuss the matter with the employee, report the situation to their manager, refer to the policy on discipline for more information and contact the Director, </w:t>
      </w:r>
      <w:r w:rsidR="001E160F" w:rsidRPr="001C6282">
        <w:rPr>
          <w:rFonts w:cs="Arial"/>
          <w:color w:val="000000"/>
          <w:sz w:val="24"/>
          <w:szCs w:val="22"/>
        </w:rPr>
        <w:t xml:space="preserve">Engagement and Corporate </w:t>
      </w:r>
      <w:r w:rsidRPr="001C6282">
        <w:rPr>
          <w:rFonts w:cs="Arial"/>
          <w:color w:val="000000"/>
          <w:sz w:val="24"/>
          <w:szCs w:val="22"/>
        </w:rPr>
        <w:t>Services.</w:t>
      </w:r>
    </w:p>
    <w:p w:rsidR="007F3C10" w:rsidRPr="007F3C10" w:rsidRDefault="007F3C10" w:rsidP="007F3C10"/>
    <w:p w:rsidR="00B36FF7" w:rsidRPr="00EC6270" w:rsidRDefault="00B36FF7" w:rsidP="00B36FF7">
      <w:pPr>
        <w:autoSpaceDE w:val="0"/>
        <w:autoSpaceDN w:val="0"/>
        <w:adjustRightInd w:val="0"/>
        <w:jc w:val="both"/>
      </w:pPr>
    </w:p>
    <w:p w:rsidR="002B0B79" w:rsidRPr="00C37172" w:rsidRDefault="00310B3C" w:rsidP="00D56FAA">
      <w:pPr>
        <w:pStyle w:val="Heading1"/>
      </w:pPr>
      <w:bookmarkStart w:id="52" w:name="_Toc37331887"/>
      <w:r w:rsidRPr="00C37172">
        <w:t>F</w:t>
      </w:r>
      <w:bookmarkEnd w:id="25"/>
      <w:bookmarkEnd w:id="26"/>
      <w:bookmarkEnd w:id="46"/>
      <w:r w:rsidR="00D56FAA">
        <w:t>urther information and assistance</w:t>
      </w:r>
      <w:bookmarkEnd w:id="52"/>
      <w:r w:rsidR="00D56FAA">
        <w:t xml:space="preserve"> </w:t>
      </w:r>
    </w:p>
    <w:p w:rsidR="00C37172" w:rsidRDefault="00C37172" w:rsidP="002514ED">
      <w:pPr>
        <w:tabs>
          <w:tab w:val="left" w:pos="567"/>
        </w:tabs>
        <w:spacing w:after="120"/>
        <w:rPr>
          <w:rFonts w:cs="Arial"/>
          <w:sz w:val="22"/>
          <w:szCs w:val="22"/>
        </w:rPr>
      </w:pPr>
    </w:p>
    <w:p w:rsidR="00F82B32" w:rsidRPr="001C6282" w:rsidRDefault="002B0B79" w:rsidP="002514ED">
      <w:pPr>
        <w:tabs>
          <w:tab w:val="left" w:pos="567"/>
        </w:tabs>
        <w:spacing w:after="120"/>
        <w:rPr>
          <w:rFonts w:cs="Arial"/>
          <w:sz w:val="24"/>
          <w:szCs w:val="22"/>
        </w:rPr>
      </w:pPr>
      <w:r w:rsidRPr="001C6282">
        <w:rPr>
          <w:rFonts w:cs="Arial"/>
          <w:sz w:val="24"/>
          <w:szCs w:val="22"/>
        </w:rPr>
        <w:t>Employees requiring further information</w:t>
      </w:r>
      <w:r w:rsidR="00C37172" w:rsidRPr="001C6282">
        <w:rPr>
          <w:rFonts w:cs="Arial"/>
          <w:sz w:val="24"/>
          <w:szCs w:val="22"/>
        </w:rPr>
        <w:t xml:space="preserve"> or assistance in relation to this policy should contact their Regional Manager or</w:t>
      </w:r>
      <w:r w:rsidRPr="001C6282">
        <w:rPr>
          <w:rFonts w:cs="Arial"/>
          <w:sz w:val="24"/>
          <w:szCs w:val="22"/>
        </w:rPr>
        <w:t xml:space="preserve"> </w:t>
      </w:r>
      <w:r w:rsidR="003660F2" w:rsidRPr="001C6282">
        <w:rPr>
          <w:rFonts w:cs="Arial"/>
          <w:sz w:val="24"/>
          <w:szCs w:val="22"/>
        </w:rPr>
        <w:t xml:space="preserve">the </w:t>
      </w:r>
      <w:r w:rsidR="00B85342" w:rsidRPr="001C6282">
        <w:rPr>
          <w:rFonts w:cs="Arial"/>
          <w:sz w:val="24"/>
          <w:szCs w:val="22"/>
        </w:rPr>
        <w:t>Responsible Officer</w:t>
      </w:r>
      <w:r w:rsidR="003660F2" w:rsidRPr="001C6282">
        <w:rPr>
          <w:rFonts w:cs="Arial"/>
          <w:sz w:val="24"/>
          <w:szCs w:val="22"/>
        </w:rPr>
        <w:t>.</w:t>
      </w:r>
    </w:p>
    <w:p w:rsidR="00C37172" w:rsidRPr="001C6282" w:rsidRDefault="00C37172" w:rsidP="002514ED">
      <w:pPr>
        <w:tabs>
          <w:tab w:val="left" w:pos="567"/>
        </w:tabs>
        <w:spacing w:after="120"/>
        <w:rPr>
          <w:rFonts w:cs="Arial"/>
          <w:sz w:val="24"/>
          <w:szCs w:val="22"/>
        </w:rPr>
      </w:pPr>
      <w:r w:rsidRPr="001C6282">
        <w:rPr>
          <w:rFonts w:cs="Arial"/>
          <w:sz w:val="24"/>
          <w:szCs w:val="22"/>
        </w:rPr>
        <w:t>Implementation of this policy requires Managers to exercise professional judgement.  Managers are encouraged to consult with each other in making these determinations.</w:t>
      </w:r>
    </w:p>
    <w:p w:rsidR="00C37172" w:rsidRDefault="00C37172" w:rsidP="002514ED">
      <w:pPr>
        <w:tabs>
          <w:tab w:val="left" w:pos="567"/>
        </w:tabs>
        <w:spacing w:after="120"/>
        <w:rPr>
          <w:rFonts w:cs="Arial"/>
          <w:sz w:val="22"/>
          <w:szCs w:val="22"/>
        </w:rPr>
      </w:pPr>
    </w:p>
    <w:p w:rsidR="00085BC4" w:rsidRPr="00FC0A58" w:rsidRDefault="00085BC4" w:rsidP="00085BC4">
      <w:pPr>
        <w:pStyle w:val="Heading1"/>
        <w:rPr>
          <w:szCs w:val="28"/>
        </w:rPr>
      </w:pPr>
      <w:bookmarkStart w:id="53" w:name="_Toc37331888"/>
      <w:r>
        <w:rPr>
          <w:szCs w:val="28"/>
        </w:rPr>
        <w:t>P</w:t>
      </w:r>
      <w:r w:rsidR="00D56FAA">
        <w:rPr>
          <w:szCs w:val="28"/>
        </w:rPr>
        <w:t>olicy administration</w:t>
      </w:r>
      <w:bookmarkEnd w:id="53"/>
    </w:p>
    <w:p w:rsidR="00085BC4" w:rsidRDefault="00085BC4" w:rsidP="00085BC4">
      <w:pPr>
        <w:jc w:val="both"/>
        <w:rPr>
          <w:sz w:val="22"/>
          <w:lang w:val="en-US"/>
        </w:rPr>
      </w:pPr>
    </w:p>
    <w:tbl>
      <w:tblPr>
        <w:tblStyle w:val="ListTable3-Accent5"/>
        <w:tblW w:w="0" w:type="auto"/>
        <w:tblLook w:val="01E0" w:firstRow="1" w:lastRow="1" w:firstColumn="1" w:lastColumn="1" w:noHBand="0" w:noVBand="0"/>
      </w:tblPr>
      <w:tblGrid>
        <w:gridCol w:w="3528"/>
        <w:gridCol w:w="5758"/>
      </w:tblGrid>
      <w:tr w:rsidR="00085BC4" w:rsidRPr="00F55F5A" w:rsidTr="00EE63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28" w:type="dxa"/>
          </w:tcPr>
          <w:p w:rsidR="00085BC4" w:rsidRPr="00EE63B5" w:rsidRDefault="00085BC4" w:rsidP="00D56FAA">
            <w:pPr>
              <w:spacing w:after="120"/>
              <w:rPr>
                <w:sz w:val="22"/>
                <w:szCs w:val="22"/>
              </w:rPr>
            </w:pPr>
            <w:r w:rsidRPr="00EE63B5">
              <w:rPr>
                <w:sz w:val="22"/>
                <w:szCs w:val="22"/>
              </w:rPr>
              <w:t>Policy Name</w:t>
            </w:r>
          </w:p>
        </w:tc>
        <w:tc>
          <w:tcPr>
            <w:cnfStyle w:val="000100001000" w:firstRow="0" w:lastRow="0" w:firstColumn="0" w:lastColumn="1" w:oddVBand="0" w:evenVBand="0" w:oddHBand="0" w:evenHBand="0" w:firstRowFirstColumn="0" w:firstRowLastColumn="1" w:lastRowFirstColumn="0" w:lastRowLastColumn="0"/>
            <w:tcW w:w="5758" w:type="dxa"/>
          </w:tcPr>
          <w:p w:rsidR="00085BC4" w:rsidRPr="00EE63B5" w:rsidRDefault="0084423A" w:rsidP="00D56FAA">
            <w:pPr>
              <w:spacing w:after="120"/>
              <w:jc w:val="both"/>
              <w:rPr>
                <w:b w:val="0"/>
                <w:sz w:val="22"/>
                <w:szCs w:val="22"/>
              </w:rPr>
            </w:pPr>
            <w:r>
              <w:rPr>
                <w:b w:val="0"/>
                <w:sz w:val="22"/>
                <w:szCs w:val="22"/>
              </w:rPr>
              <w:t>Conflict of interest policy</w:t>
            </w:r>
          </w:p>
        </w:tc>
      </w:tr>
      <w:tr w:rsidR="00085BC4" w:rsidRPr="00F55F5A" w:rsidTr="00EE6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085BC4" w:rsidRPr="00EE63B5" w:rsidRDefault="00085BC4" w:rsidP="00D56FAA">
            <w:pPr>
              <w:spacing w:after="120"/>
              <w:rPr>
                <w:sz w:val="22"/>
                <w:szCs w:val="22"/>
              </w:rPr>
            </w:pPr>
            <w:r w:rsidRPr="00EE63B5">
              <w:rPr>
                <w:sz w:val="22"/>
                <w:szCs w:val="22"/>
              </w:rPr>
              <w:t>File Number</w:t>
            </w:r>
          </w:p>
        </w:tc>
        <w:tc>
          <w:tcPr>
            <w:cnfStyle w:val="000100000000" w:firstRow="0" w:lastRow="0" w:firstColumn="0" w:lastColumn="1" w:oddVBand="0" w:evenVBand="0" w:oddHBand="0" w:evenHBand="0" w:firstRowFirstColumn="0" w:firstRowLastColumn="0" w:lastRowFirstColumn="0" w:lastRowLastColumn="0"/>
            <w:tcW w:w="5758" w:type="dxa"/>
          </w:tcPr>
          <w:p w:rsidR="00085BC4" w:rsidRPr="00EE63B5" w:rsidRDefault="00F8118B" w:rsidP="00AF3295">
            <w:pPr>
              <w:spacing w:after="120"/>
              <w:jc w:val="both"/>
              <w:rPr>
                <w:b w:val="0"/>
                <w:sz w:val="22"/>
                <w:szCs w:val="22"/>
              </w:rPr>
            </w:pPr>
            <w:r>
              <w:rPr>
                <w:b w:val="0"/>
                <w:sz w:val="22"/>
                <w:szCs w:val="22"/>
              </w:rPr>
              <w:t>BNE3415383</w:t>
            </w:r>
            <w:bookmarkStart w:id="54" w:name="_GoBack"/>
            <w:bookmarkEnd w:id="54"/>
          </w:p>
        </w:tc>
      </w:tr>
      <w:tr w:rsidR="00085BC4" w:rsidRPr="00F55F5A" w:rsidTr="00EE63B5">
        <w:tc>
          <w:tcPr>
            <w:cnfStyle w:val="001000000000" w:firstRow="0" w:lastRow="0" w:firstColumn="1" w:lastColumn="0" w:oddVBand="0" w:evenVBand="0" w:oddHBand="0" w:evenHBand="0" w:firstRowFirstColumn="0" w:firstRowLastColumn="0" w:lastRowFirstColumn="0" w:lastRowLastColumn="0"/>
            <w:tcW w:w="3528" w:type="dxa"/>
          </w:tcPr>
          <w:p w:rsidR="00085BC4" w:rsidRPr="00EE63B5" w:rsidRDefault="00085BC4" w:rsidP="00D56FAA">
            <w:pPr>
              <w:spacing w:after="120"/>
              <w:rPr>
                <w:sz w:val="22"/>
                <w:szCs w:val="22"/>
              </w:rPr>
            </w:pPr>
            <w:r w:rsidRPr="00EE63B5">
              <w:rPr>
                <w:sz w:val="22"/>
                <w:szCs w:val="22"/>
              </w:rPr>
              <w:t>Responsible Officer</w:t>
            </w:r>
          </w:p>
        </w:tc>
        <w:tc>
          <w:tcPr>
            <w:cnfStyle w:val="000100000000" w:firstRow="0" w:lastRow="0" w:firstColumn="0" w:lastColumn="1" w:oddVBand="0" w:evenVBand="0" w:oddHBand="0" w:evenHBand="0" w:firstRowFirstColumn="0" w:firstRowLastColumn="0" w:lastRowFirstColumn="0" w:lastRowLastColumn="0"/>
            <w:tcW w:w="5758" w:type="dxa"/>
          </w:tcPr>
          <w:p w:rsidR="00085BC4" w:rsidRPr="00EE63B5" w:rsidRDefault="007F3C10" w:rsidP="007F3C10">
            <w:pPr>
              <w:spacing w:after="120"/>
              <w:jc w:val="both"/>
              <w:rPr>
                <w:b w:val="0"/>
                <w:sz w:val="22"/>
                <w:szCs w:val="22"/>
              </w:rPr>
            </w:pPr>
            <w:r>
              <w:rPr>
                <w:b w:val="0"/>
                <w:sz w:val="22"/>
                <w:szCs w:val="22"/>
              </w:rPr>
              <w:t>Director, Engagement &amp; Corporate Services</w:t>
            </w:r>
          </w:p>
        </w:tc>
      </w:tr>
      <w:tr w:rsidR="00085BC4" w:rsidRPr="00F55F5A" w:rsidTr="00EE6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085BC4" w:rsidRPr="00EE63B5" w:rsidRDefault="00085BC4" w:rsidP="00D56FAA">
            <w:pPr>
              <w:spacing w:after="120"/>
              <w:rPr>
                <w:sz w:val="22"/>
                <w:szCs w:val="22"/>
              </w:rPr>
            </w:pPr>
            <w:r w:rsidRPr="00EE63B5">
              <w:rPr>
                <w:sz w:val="22"/>
                <w:szCs w:val="22"/>
              </w:rPr>
              <w:t>Approving Officer</w:t>
            </w:r>
          </w:p>
        </w:tc>
        <w:tc>
          <w:tcPr>
            <w:cnfStyle w:val="000100000000" w:firstRow="0" w:lastRow="0" w:firstColumn="0" w:lastColumn="1" w:oddVBand="0" w:evenVBand="0" w:oddHBand="0" w:evenHBand="0" w:firstRowFirstColumn="0" w:firstRowLastColumn="0" w:lastRowFirstColumn="0" w:lastRowLastColumn="0"/>
            <w:tcW w:w="5758" w:type="dxa"/>
          </w:tcPr>
          <w:p w:rsidR="00085BC4" w:rsidRPr="00EE63B5" w:rsidRDefault="00085BC4" w:rsidP="00D56FAA">
            <w:pPr>
              <w:spacing w:after="120"/>
              <w:jc w:val="both"/>
              <w:rPr>
                <w:b w:val="0"/>
                <w:sz w:val="22"/>
                <w:szCs w:val="22"/>
              </w:rPr>
            </w:pPr>
            <w:r w:rsidRPr="00EE63B5">
              <w:rPr>
                <w:b w:val="0"/>
                <w:sz w:val="22"/>
                <w:szCs w:val="22"/>
              </w:rPr>
              <w:t>Commissioner</w:t>
            </w:r>
          </w:p>
        </w:tc>
      </w:tr>
      <w:tr w:rsidR="00085BC4" w:rsidRPr="00F55F5A" w:rsidTr="00EE63B5">
        <w:tc>
          <w:tcPr>
            <w:cnfStyle w:val="001000000000" w:firstRow="0" w:lastRow="0" w:firstColumn="1" w:lastColumn="0" w:oddVBand="0" w:evenVBand="0" w:oddHBand="0" w:evenHBand="0" w:firstRowFirstColumn="0" w:firstRowLastColumn="0" w:lastRowFirstColumn="0" w:lastRowLastColumn="0"/>
            <w:tcW w:w="3528" w:type="dxa"/>
          </w:tcPr>
          <w:p w:rsidR="00085BC4" w:rsidRPr="00EE63B5" w:rsidRDefault="00085BC4" w:rsidP="00D56FAA">
            <w:pPr>
              <w:spacing w:after="120"/>
              <w:rPr>
                <w:sz w:val="22"/>
                <w:szCs w:val="22"/>
              </w:rPr>
            </w:pPr>
            <w:r w:rsidRPr="00EE63B5">
              <w:rPr>
                <w:sz w:val="22"/>
                <w:szCs w:val="22"/>
              </w:rPr>
              <w:t>Effective Date</w:t>
            </w:r>
          </w:p>
        </w:tc>
        <w:tc>
          <w:tcPr>
            <w:cnfStyle w:val="000100000000" w:firstRow="0" w:lastRow="0" w:firstColumn="0" w:lastColumn="1" w:oddVBand="0" w:evenVBand="0" w:oddHBand="0" w:evenHBand="0" w:firstRowFirstColumn="0" w:firstRowLastColumn="0" w:lastRowFirstColumn="0" w:lastRowLastColumn="0"/>
            <w:tcW w:w="5758" w:type="dxa"/>
          </w:tcPr>
          <w:p w:rsidR="00085BC4" w:rsidRPr="00EE63B5" w:rsidRDefault="004E7E49" w:rsidP="0084423A">
            <w:pPr>
              <w:spacing w:after="120"/>
              <w:jc w:val="both"/>
              <w:rPr>
                <w:b w:val="0"/>
                <w:sz w:val="22"/>
                <w:szCs w:val="22"/>
              </w:rPr>
            </w:pPr>
            <w:r>
              <w:rPr>
                <w:b w:val="0"/>
                <w:sz w:val="22"/>
                <w:szCs w:val="22"/>
              </w:rPr>
              <w:t xml:space="preserve">5 November </w:t>
            </w:r>
            <w:r w:rsidR="00085BC4" w:rsidRPr="00EE63B5">
              <w:rPr>
                <w:b w:val="0"/>
                <w:sz w:val="22"/>
                <w:szCs w:val="22"/>
              </w:rPr>
              <w:t>20</w:t>
            </w:r>
            <w:r w:rsidR="0084423A">
              <w:rPr>
                <w:b w:val="0"/>
                <w:sz w:val="22"/>
                <w:szCs w:val="22"/>
              </w:rPr>
              <w:t>20</w:t>
            </w:r>
          </w:p>
        </w:tc>
      </w:tr>
      <w:tr w:rsidR="00085BC4" w:rsidRPr="00F55F5A" w:rsidTr="00EE6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085BC4" w:rsidRPr="00EE63B5" w:rsidRDefault="00085BC4" w:rsidP="00D56FAA">
            <w:pPr>
              <w:spacing w:after="120"/>
              <w:rPr>
                <w:sz w:val="22"/>
                <w:szCs w:val="22"/>
              </w:rPr>
            </w:pPr>
            <w:r w:rsidRPr="00EE63B5">
              <w:rPr>
                <w:sz w:val="22"/>
                <w:szCs w:val="22"/>
              </w:rPr>
              <w:t>Date Approved</w:t>
            </w:r>
          </w:p>
        </w:tc>
        <w:tc>
          <w:tcPr>
            <w:cnfStyle w:val="000100000000" w:firstRow="0" w:lastRow="0" w:firstColumn="0" w:lastColumn="1" w:oddVBand="0" w:evenVBand="0" w:oddHBand="0" w:evenHBand="0" w:firstRowFirstColumn="0" w:firstRowLastColumn="0" w:lastRowFirstColumn="0" w:lastRowLastColumn="0"/>
            <w:tcW w:w="5758" w:type="dxa"/>
          </w:tcPr>
          <w:p w:rsidR="00085BC4" w:rsidRPr="00EE63B5" w:rsidRDefault="004E7E49" w:rsidP="0084423A">
            <w:pPr>
              <w:spacing w:after="120"/>
              <w:jc w:val="both"/>
              <w:rPr>
                <w:b w:val="0"/>
                <w:sz w:val="22"/>
                <w:szCs w:val="22"/>
              </w:rPr>
            </w:pPr>
            <w:r>
              <w:rPr>
                <w:b w:val="0"/>
                <w:sz w:val="22"/>
                <w:szCs w:val="22"/>
              </w:rPr>
              <w:t xml:space="preserve">5 November </w:t>
            </w:r>
            <w:r w:rsidR="00085BC4" w:rsidRPr="00EE63B5">
              <w:rPr>
                <w:b w:val="0"/>
                <w:sz w:val="22"/>
                <w:szCs w:val="22"/>
              </w:rPr>
              <w:t>20</w:t>
            </w:r>
            <w:r w:rsidR="0084423A">
              <w:rPr>
                <w:b w:val="0"/>
                <w:sz w:val="22"/>
                <w:szCs w:val="22"/>
              </w:rPr>
              <w:t>20</w:t>
            </w:r>
          </w:p>
        </w:tc>
      </w:tr>
      <w:tr w:rsidR="00085BC4" w:rsidRPr="00F55F5A" w:rsidTr="00EE63B5">
        <w:tc>
          <w:tcPr>
            <w:cnfStyle w:val="001000000000" w:firstRow="0" w:lastRow="0" w:firstColumn="1" w:lastColumn="0" w:oddVBand="0" w:evenVBand="0" w:oddHBand="0" w:evenHBand="0" w:firstRowFirstColumn="0" w:firstRowLastColumn="0" w:lastRowFirstColumn="0" w:lastRowLastColumn="0"/>
            <w:tcW w:w="3528" w:type="dxa"/>
          </w:tcPr>
          <w:p w:rsidR="00085BC4" w:rsidRPr="00EE63B5" w:rsidRDefault="00085BC4" w:rsidP="00D56FAA">
            <w:pPr>
              <w:spacing w:after="120"/>
              <w:rPr>
                <w:sz w:val="22"/>
                <w:szCs w:val="22"/>
              </w:rPr>
            </w:pPr>
            <w:r w:rsidRPr="00EE63B5">
              <w:rPr>
                <w:sz w:val="22"/>
                <w:szCs w:val="22"/>
              </w:rPr>
              <w:t>Next Review</w:t>
            </w:r>
          </w:p>
        </w:tc>
        <w:tc>
          <w:tcPr>
            <w:cnfStyle w:val="000100000000" w:firstRow="0" w:lastRow="0" w:firstColumn="0" w:lastColumn="1" w:oddVBand="0" w:evenVBand="0" w:oddHBand="0" w:evenHBand="0" w:firstRowFirstColumn="0" w:firstRowLastColumn="0" w:lastRowFirstColumn="0" w:lastRowLastColumn="0"/>
            <w:tcW w:w="5758" w:type="dxa"/>
          </w:tcPr>
          <w:p w:rsidR="00085BC4" w:rsidRPr="00EE63B5" w:rsidRDefault="001C6282" w:rsidP="0084423A">
            <w:pPr>
              <w:spacing w:after="120"/>
              <w:jc w:val="both"/>
              <w:rPr>
                <w:b w:val="0"/>
                <w:sz w:val="22"/>
                <w:szCs w:val="22"/>
              </w:rPr>
            </w:pPr>
            <w:r>
              <w:rPr>
                <w:b w:val="0"/>
                <w:sz w:val="22"/>
                <w:szCs w:val="22"/>
              </w:rPr>
              <w:t xml:space="preserve">5 </w:t>
            </w:r>
            <w:r w:rsidR="00AF3295">
              <w:rPr>
                <w:b w:val="0"/>
                <w:sz w:val="22"/>
                <w:szCs w:val="22"/>
              </w:rPr>
              <w:t>November 2023</w:t>
            </w:r>
          </w:p>
        </w:tc>
      </w:tr>
      <w:tr w:rsidR="00085BC4" w:rsidRPr="00F55F5A" w:rsidTr="00EE6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085BC4" w:rsidRPr="00EE63B5" w:rsidRDefault="00085BC4" w:rsidP="00D56FAA">
            <w:pPr>
              <w:spacing w:after="120"/>
              <w:rPr>
                <w:sz w:val="22"/>
                <w:szCs w:val="22"/>
              </w:rPr>
            </w:pPr>
            <w:r w:rsidRPr="00EE63B5">
              <w:rPr>
                <w:sz w:val="22"/>
                <w:szCs w:val="22"/>
              </w:rPr>
              <w:t>Review version approved by</w:t>
            </w:r>
          </w:p>
        </w:tc>
        <w:tc>
          <w:tcPr>
            <w:cnfStyle w:val="000100000000" w:firstRow="0" w:lastRow="0" w:firstColumn="0" w:lastColumn="1" w:oddVBand="0" w:evenVBand="0" w:oddHBand="0" w:evenHBand="0" w:firstRowFirstColumn="0" w:firstRowLastColumn="0" w:lastRowFirstColumn="0" w:lastRowLastColumn="0"/>
            <w:tcW w:w="5758" w:type="dxa"/>
          </w:tcPr>
          <w:p w:rsidR="00085BC4" w:rsidRPr="00EE63B5" w:rsidRDefault="0084423A" w:rsidP="00D56FAA">
            <w:pPr>
              <w:spacing w:after="120"/>
              <w:jc w:val="both"/>
              <w:rPr>
                <w:b w:val="0"/>
                <w:sz w:val="22"/>
                <w:szCs w:val="22"/>
              </w:rPr>
            </w:pPr>
            <w:r>
              <w:rPr>
                <w:b w:val="0"/>
                <w:sz w:val="22"/>
                <w:szCs w:val="22"/>
              </w:rPr>
              <w:t>Commissioner</w:t>
            </w:r>
          </w:p>
        </w:tc>
      </w:tr>
      <w:tr w:rsidR="00085BC4" w:rsidRPr="00F55F5A" w:rsidTr="00EE63B5">
        <w:tc>
          <w:tcPr>
            <w:cnfStyle w:val="001000000000" w:firstRow="0" w:lastRow="0" w:firstColumn="1" w:lastColumn="0" w:oddVBand="0" w:evenVBand="0" w:oddHBand="0" w:evenHBand="0" w:firstRowFirstColumn="0" w:firstRowLastColumn="0" w:lastRowFirstColumn="0" w:lastRowLastColumn="0"/>
            <w:tcW w:w="3528" w:type="dxa"/>
          </w:tcPr>
          <w:p w:rsidR="00085BC4" w:rsidRPr="00EE63B5" w:rsidRDefault="00085BC4" w:rsidP="00D56FAA">
            <w:pPr>
              <w:spacing w:after="120"/>
              <w:rPr>
                <w:sz w:val="22"/>
                <w:szCs w:val="22"/>
              </w:rPr>
            </w:pPr>
            <w:r w:rsidRPr="00EE63B5">
              <w:rPr>
                <w:sz w:val="22"/>
                <w:szCs w:val="22"/>
              </w:rPr>
              <w:t>Relevant Legislation or Prescription</w:t>
            </w:r>
          </w:p>
        </w:tc>
        <w:tc>
          <w:tcPr>
            <w:cnfStyle w:val="000100000000" w:firstRow="0" w:lastRow="0" w:firstColumn="0" w:lastColumn="1" w:oddVBand="0" w:evenVBand="0" w:oddHBand="0" w:evenHBand="0" w:firstRowFirstColumn="0" w:firstRowLastColumn="0" w:lastRowFirstColumn="0" w:lastRowLastColumn="0"/>
            <w:tcW w:w="5758" w:type="dxa"/>
          </w:tcPr>
          <w:p w:rsidR="00085BC4" w:rsidRPr="00EE63B5" w:rsidRDefault="0084423A" w:rsidP="0084423A">
            <w:pPr>
              <w:spacing w:after="120"/>
              <w:jc w:val="both"/>
              <w:rPr>
                <w:b w:val="0"/>
                <w:sz w:val="22"/>
                <w:szCs w:val="22"/>
              </w:rPr>
            </w:pPr>
            <w:r>
              <w:rPr>
                <w:b w:val="0"/>
                <w:sz w:val="22"/>
                <w:szCs w:val="22"/>
              </w:rPr>
              <w:t>As per Authority section of this policy</w:t>
            </w:r>
          </w:p>
        </w:tc>
      </w:tr>
      <w:tr w:rsidR="00085BC4" w:rsidRPr="00F55F5A" w:rsidTr="00EE63B5">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528" w:type="dxa"/>
          </w:tcPr>
          <w:p w:rsidR="00085BC4" w:rsidRPr="00EE63B5" w:rsidRDefault="00085BC4" w:rsidP="00D56FAA">
            <w:pPr>
              <w:spacing w:after="120"/>
              <w:rPr>
                <w:sz w:val="22"/>
                <w:szCs w:val="22"/>
              </w:rPr>
            </w:pPr>
            <w:r w:rsidRPr="00EE63B5">
              <w:rPr>
                <w:sz w:val="22"/>
                <w:szCs w:val="22"/>
              </w:rPr>
              <w:t>Network location</w:t>
            </w:r>
          </w:p>
        </w:tc>
        <w:tc>
          <w:tcPr>
            <w:cnfStyle w:val="000100000010" w:firstRow="0" w:lastRow="0" w:firstColumn="0" w:lastColumn="1" w:oddVBand="0" w:evenVBand="0" w:oddHBand="0" w:evenHBand="0" w:firstRowFirstColumn="0" w:firstRowLastColumn="0" w:lastRowFirstColumn="0" w:lastRowLastColumn="1"/>
            <w:tcW w:w="5758" w:type="dxa"/>
          </w:tcPr>
          <w:p w:rsidR="00085BC4" w:rsidRPr="00EE63B5" w:rsidRDefault="0084423A" w:rsidP="001C6282">
            <w:pPr>
              <w:spacing w:after="120"/>
              <w:rPr>
                <w:b w:val="0"/>
                <w:sz w:val="22"/>
                <w:szCs w:val="22"/>
              </w:rPr>
            </w:pPr>
            <w:r>
              <w:rPr>
                <w:b w:val="0"/>
                <w:sz w:val="22"/>
                <w:szCs w:val="22"/>
              </w:rPr>
              <w:t>S/Policies/</w:t>
            </w:r>
            <w:r w:rsidR="001C6282">
              <w:rPr>
                <w:b w:val="0"/>
                <w:sz w:val="22"/>
                <w:szCs w:val="22"/>
              </w:rPr>
              <w:t>Current/Conflict of interest policy</w:t>
            </w:r>
          </w:p>
        </w:tc>
      </w:tr>
    </w:tbl>
    <w:p w:rsidR="00396965" w:rsidRDefault="0084423A" w:rsidP="00396965">
      <w:pPr>
        <w:pStyle w:val="Heading2"/>
      </w:pPr>
      <w:bookmarkStart w:id="55" w:name="_Toc37331889"/>
      <w:r>
        <w:t>V</w:t>
      </w:r>
      <w:r w:rsidR="00396965">
        <w:t>ersion History</w:t>
      </w:r>
      <w:bookmarkEnd w:id="55"/>
    </w:p>
    <w:p w:rsidR="00396965" w:rsidRDefault="00396965" w:rsidP="00396965"/>
    <w:tbl>
      <w:tblPr>
        <w:tblStyle w:val="ListTable3-Accent5"/>
        <w:tblW w:w="0" w:type="auto"/>
        <w:tblLook w:val="04A0" w:firstRow="1" w:lastRow="0" w:firstColumn="1" w:lastColumn="0" w:noHBand="0" w:noVBand="1"/>
      </w:tblPr>
      <w:tblGrid>
        <w:gridCol w:w="4077"/>
        <w:gridCol w:w="2977"/>
        <w:gridCol w:w="2188"/>
      </w:tblGrid>
      <w:tr w:rsidR="00396965" w:rsidRPr="00344E15" w:rsidTr="00EE63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77" w:type="dxa"/>
          </w:tcPr>
          <w:p w:rsidR="00396965" w:rsidRPr="00344E15" w:rsidRDefault="00396965" w:rsidP="00EE63B5">
            <w:pPr>
              <w:tabs>
                <w:tab w:val="left" w:pos="1440"/>
                <w:tab w:val="left" w:pos="1800"/>
                <w:tab w:val="left" w:pos="2880"/>
                <w:tab w:val="left" w:pos="3240"/>
                <w:tab w:val="left" w:pos="3600"/>
                <w:tab w:val="left" w:pos="3960"/>
              </w:tabs>
              <w:rPr>
                <w:rFonts w:cs="Arial"/>
                <w:sz w:val="22"/>
              </w:rPr>
            </w:pPr>
            <w:r w:rsidRPr="00344E15">
              <w:rPr>
                <w:rFonts w:cs="Arial"/>
                <w:sz w:val="22"/>
              </w:rPr>
              <w:t>A</w:t>
            </w:r>
            <w:r w:rsidR="00EE63B5">
              <w:rPr>
                <w:rFonts w:cs="Arial"/>
                <w:sz w:val="22"/>
              </w:rPr>
              <w:t>ction</w:t>
            </w:r>
          </w:p>
        </w:tc>
        <w:tc>
          <w:tcPr>
            <w:tcW w:w="2977" w:type="dxa"/>
          </w:tcPr>
          <w:p w:rsidR="00396965" w:rsidRPr="00344E15" w:rsidRDefault="00EE63B5" w:rsidP="00D56FAA">
            <w:pPr>
              <w:tabs>
                <w:tab w:val="left" w:pos="1440"/>
                <w:tab w:val="left" w:pos="1800"/>
                <w:tab w:val="left" w:pos="2880"/>
                <w:tab w:val="left" w:pos="3240"/>
                <w:tab w:val="left" w:pos="3600"/>
                <w:tab w:val="left" w:pos="3960"/>
              </w:tabs>
              <w:cnfStyle w:val="100000000000" w:firstRow="1" w:lastRow="0" w:firstColumn="0" w:lastColumn="0" w:oddVBand="0" w:evenVBand="0" w:oddHBand="0" w:evenHBand="0" w:firstRowFirstColumn="0" w:firstRowLastColumn="0" w:lastRowFirstColumn="0" w:lastRowLastColumn="0"/>
              <w:rPr>
                <w:rFonts w:cs="Arial"/>
                <w:sz w:val="22"/>
              </w:rPr>
            </w:pPr>
            <w:r>
              <w:rPr>
                <w:rFonts w:cs="Arial"/>
                <w:sz w:val="22"/>
              </w:rPr>
              <w:t xml:space="preserve">Approved by </w:t>
            </w:r>
          </w:p>
        </w:tc>
        <w:tc>
          <w:tcPr>
            <w:tcW w:w="2188" w:type="dxa"/>
          </w:tcPr>
          <w:p w:rsidR="00396965" w:rsidRPr="00344E15" w:rsidRDefault="00EE63B5" w:rsidP="00D56FAA">
            <w:pPr>
              <w:tabs>
                <w:tab w:val="left" w:pos="1440"/>
                <w:tab w:val="left" w:pos="1800"/>
                <w:tab w:val="left" w:pos="2880"/>
                <w:tab w:val="left" w:pos="3240"/>
                <w:tab w:val="left" w:pos="3600"/>
                <w:tab w:val="left" w:pos="3960"/>
              </w:tabs>
              <w:cnfStyle w:val="100000000000" w:firstRow="1" w:lastRow="0" w:firstColumn="0" w:lastColumn="0" w:oddVBand="0" w:evenVBand="0" w:oddHBand="0" w:evenHBand="0" w:firstRowFirstColumn="0" w:firstRowLastColumn="0" w:lastRowFirstColumn="0" w:lastRowLastColumn="0"/>
              <w:rPr>
                <w:rFonts w:cs="Arial"/>
                <w:sz w:val="22"/>
              </w:rPr>
            </w:pPr>
            <w:r>
              <w:rPr>
                <w:rFonts w:cs="Arial"/>
                <w:sz w:val="22"/>
              </w:rPr>
              <w:t>Date</w:t>
            </w:r>
          </w:p>
        </w:tc>
      </w:tr>
      <w:tr w:rsidR="00396965" w:rsidRPr="00344E15" w:rsidTr="00EE6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396965" w:rsidRPr="0084423A" w:rsidRDefault="0084423A" w:rsidP="00D56FAA">
            <w:pPr>
              <w:tabs>
                <w:tab w:val="left" w:pos="1440"/>
                <w:tab w:val="left" w:pos="1800"/>
                <w:tab w:val="left" w:pos="2880"/>
                <w:tab w:val="left" w:pos="3240"/>
                <w:tab w:val="left" w:pos="3600"/>
                <w:tab w:val="left" w:pos="3960"/>
              </w:tabs>
              <w:rPr>
                <w:rFonts w:cs="Arial"/>
                <w:b w:val="0"/>
                <w:sz w:val="22"/>
              </w:rPr>
            </w:pPr>
            <w:r w:rsidRPr="0084423A">
              <w:rPr>
                <w:rFonts w:cs="Arial"/>
                <w:b w:val="0"/>
                <w:sz w:val="22"/>
              </w:rPr>
              <w:t>Review</w:t>
            </w:r>
          </w:p>
        </w:tc>
        <w:tc>
          <w:tcPr>
            <w:tcW w:w="2977" w:type="dxa"/>
          </w:tcPr>
          <w:p w:rsidR="00396965" w:rsidRPr="00344E15" w:rsidRDefault="0084423A" w:rsidP="00D56FAA">
            <w:pPr>
              <w:tabs>
                <w:tab w:val="left" w:pos="1440"/>
                <w:tab w:val="left" w:pos="1800"/>
                <w:tab w:val="left" w:pos="2880"/>
                <w:tab w:val="left" w:pos="3240"/>
                <w:tab w:val="left" w:pos="3600"/>
                <w:tab w:val="left" w:pos="3960"/>
              </w:tabs>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Commissioner</w:t>
            </w:r>
          </w:p>
        </w:tc>
        <w:tc>
          <w:tcPr>
            <w:tcW w:w="2188" w:type="dxa"/>
          </w:tcPr>
          <w:p w:rsidR="00396965" w:rsidRPr="00344E15" w:rsidRDefault="004E7E49" w:rsidP="00D56FAA">
            <w:pPr>
              <w:tabs>
                <w:tab w:val="left" w:pos="1440"/>
                <w:tab w:val="left" w:pos="1800"/>
                <w:tab w:val="left" w:pos="2880"/>
                <w:tab w:val="left" w:pos="3240"/>
                <w:tab w:val="left" w:pos="3600"/>
                <w:tab w:val="left" w:pos="3960"/>
              </w:tabs>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 xml:space="preserve">5 November </w:t>
            </w:r>
            <w:r w:rsidR="0084423A">
              <w:rPr>
                <w:rFonts w:cs="Arial"/>
                <w:sz w:val="22"/>
              </w:rPr>
              <w:t>2020</w:t>
            </w:r>
          </w:p>
        </w:tc>
      </w:tr>
      <w:tr w:rsidR="00396965" w:rsidRPr="00344E15" w:rsidTr="00EE63B5">
        <w:tc>
          <w:tcPr>
            <w:cnfStyle w:val="001000000000" w:firstRow="0" w:lastRow="0" w:firstColumn="1" w:lastColumn="0" w:oddVBand="0" w:evenVBand="0" w:oddHBand="0" w:evenHBand="0" w:firstRowFirstColumn="0" w:firstRowLastColumn="0" w:lastRowFirstColumn="0" w:lastRowLastColumn="0"/>
            <w:tcW w:w="4077" w:type="dxa"/>
          </w:tcPr>
          <w:p w:rsidR="00396965" w:rsidRPr="00344E15" w:rsidRDefault="00396965" w:rsidP="00D56FAA">
            <w:pPr>
              <w:tabs>
                <w:tab w:val="left" w:pos="1440"/>
                <w:tab w:val="left" w:pos="1800"/>
                <w:tab w:val="left" w:pos="2880"/>
                <w:tab w:val="left" w:pos="3240"/>
                <w:tab w:val="left" w:pos="3600"/>
                <w:tab w:val="left" w:pos="3960"/>
              </w:tabs>
              <w:rPr>
                <w:rFonts w:cs="Arial"/>
                <w:sz w:val="22"/>
              </w:rPr>
            </w:pPr>
          </w:p>
        </w:tc>
        <w:tc>
          <w:tcPr>
            <w:tcW w:w="2977" w:type="dxa"/>
          </w:tcPr>
          <w:p w:rsidR="00396965" w:rsidRPr="00344E15" w:rsidRDefault="00396965" w:rsidP="00D56FAA">
            <w:pPr>
              <w:tabs>
                <w:tab w:val="left" w:pos="1440"/>
                <w:tab w:val="left" w:pos="1800"/>
                <w:tab w:val="left" w:pos="2880"/>
                <w:tab w:val="left" w:pos="3240"/>
                <w:tab w:val="left" w:pos="3600"/>
                <w:tab w:val="left" w:pos="3960"/>
              </w:tabs>
              <w:cnfStyle w:val="000000000000" w:firstRow="0" w:lastRow="0" w:firstColumn="0" w:lastColumn="0" w:oddVBand="0" w:evenVBand="0" w:oddHBand="0" w:evenHBand="0" w:firstRowFirstColumn="0" w:firstRowLastColumn="0" w:lastRowFirstColumn="0" w:lastRowLastColumn="0"/>
              <w:rPr>
                <w:rFonts w:cs="Arial"/>
                <w:sz w:val="22"/>
              </w:rPr>
            </w:pPr>
          </w:p>
        </w:tc>
        <w:tc>
          <w:tcPr>
            <w:tcW w:w="2188" w:type="dxa"/>
          </w:tcPr>
          <w:p w:rsidR="00396965" w:rsidRPr="00344E15" w:rsidRDefault="00396965" w:rsidP="00D56FAA">
            <w:pPr>
              <w:tabs>
                <w:tab w:val="left" w:pos="1440"/>
                <w:tab w:val="left" w:pos="1800"/>
                <w:tab w:val="left" w:pos="2880"/>
                <w:tab w:val="left" w:pos="3240"/>
                <w:tab w:val="left" w:pos="3600"/>
                <w:tab w:val="left" w:pos="3960"/>
              </w:tabs>
              <w:cnfStyle w:val="000000000000" w:firstRow="0" w:lastRow="0" w:firstColumn="0" w:lastColumn="0" w:oddVBand="0" w:evenVBand="0" w:oddHBand="0" w:evenHBand="0" w:firstRowFirstColumn="0" w:firstRowLastColumn="0" w:lastRowFirstColumn="0" w:lastRowLastColumn="0"/>
              <w:rPr>
                <w:rFonts w:cs="Arial"/>
                <w:sz w:val="22"/>
              </w:rPr>
            </w:pPr>
          </w:p>
        </w:tc>
      </w:tr>
    </w:tbl>
    <w:p w:rsidR="009E4208" w:rsidRDefault="009E4208">
      <w:pPr>
        <w:rPr>
          <w:rFonts w:cs="Arial"/>
          <w:sz w:val="22"/>
          <w:szCs w:val="22"/>
        </w:rPr>
      </w:pPr>
      <w:r>
        <w:rPr>
          <w:rFonts w:cs="Arial"/>
          <w:sz w:val="22"/>
          <w:szCs w:val="22"/>
        </w:rPr>
        <w:br w:type="page"/>
      </w:r>
    </w:p>
    <w:p w:rsidR="00C37172" w:rsidRPr="00E0481D" w:rsidRDefault="00C37172" w:rsidP="009E4208">
      <w:pPr>
        <w:autoSpaceDE w:val="0"/>
        <w:autoSpaceDN w:val="0"/>
        <w:adjustRightInd w:val="0"/>
        <w:jc w:val="both"/>
        <w:rPr>
          <w:rFonts w:cs="Arial"/>
          <w:sz w:val="22"/>
          <w:szCs w:val="22"/>
        </w:rPr>
        <w:sectPr w:rsidR="00C37172" w:rsidRPr="00E0481D" w:rsidSect="000B1406">
          <w:footerReference w:type="even" r:id="rId12"/>
          <w:footerReference w:type="default" r:id="rId13"/>
          <w:footerReference w:type="first" r:id="rId14"/>
          <w:type w:val="oddPage"/>
          <w:pgSz w:w="11907" w:h="16840" w:code="9"/>
          <w:pgMar w:top="1134" w:right="1134" w:bottom="993" w:left="1134" w:header="720" w:footer="403" w:gutter="0"/>
          <w:pgNumType w:start="0"/>
          <w:cols w:space="720"/>
          <w:titlePg/>
        </w:sectPr>
      </w:pPr>
    </w:p>
    <w:p w:rsidR="00B93874" w:rsidRDefault="00F55F5A" w:rsidP="00EE63B5">
      <w:pPr>
        <w:pStyle w:val="Heading1"/>
        <w:jc w:val="right"/>
      </w:pPr>
      <w:bookmarkStart w:id="56" w:name="_Toc37331890"/>
      <w:bookmarkStart w:id="57" w:name="_Toc156730693"/>
      <w:r w:rsidRPr="00F55F5A">
        <w:lastRenderedPageBreak/>
        <w:t>A</w:t>
      </w:r>
      <w:r w:rsidR="00EE63B5">
        <w:t>ttachment</w:t>
      </w:r>
      <w:r w:rsidRPr="00F55F5A">
        <w:t xml:space="preserve"> 1</w:t>
      </w:r>
      <w:bookmarkEnd w:id="56"/>
    </w:p>
    <w:p w:rsidR="009E4208" w:rsidRDefault="009E4208" w:rsidP="009E4208"/>
    <w:p w:rsidR="009E4208" w:rsidRPr="009E4208" w:rsidRDefault="009E4208" w:rsidP="009E4208"/>
    <w:p w:rsidR="009E4208" w:rsidRDefault="009E4208" w:rsidP="009E4208">
      <w:pPr>
        <w:rPr>
          <w:rFonts w:cs="Arial"/>
          <w:b/>
          <w:sz w:val="22"/>
          <w:szCs w:val="22"/>
        </w:rPr>
      </w:pPr>
      <w:r>
        <w:rPr>
          <w:noProof/>
        </w:rPr>
        <w:drawing>
          <wp:inline distT="0" distB="0" distL="0" distR="0">
            <wp:extent cx="1311564" cy="523728"/>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HRC-logo-cmyk (for printin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1252" cy="527597"/>
                    </a:xfrm>
                    <a:prstGeom prst="rect">
                      <a:avLst/>
                    </a:prstGeom>
                  </pic:spPr>
                </pic:pic>
              </a:graphicData>
            </a:graphic>
          </wp:inline>
        </w:drawing>
      </w:r>
      <w:r>
        <w:rPr>
          <w:noProof/>
        </w:rPr>
        <mc:AlternateContent>
          <mc:Choice Requires="wps">
            <w:drawing>
              <wp:anchor distT="0" distB="0" distL="114300" distR="114300" simplePos="0" relativeHeight="251665408" behindDoc="0" locked="0" layoutInCell="1" allowOverlap="1">
                <wp:simplePos x="0" y="0"/>
                <wp:positionH relativeFrom="column">
                  <wp:posOffset>2590800</wp:posOffset>
                </wp:positionH>
                <wp:positionV relativeFrom="paragraph">
                  <wp:posOffset>0</wp:posOffset>
                </wp:positionV>
                <wp:extent cx="3285490" cy="353060"/>
                <wp:effectExtent l="0" t="0" r="4445" b="31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3530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E49" w:rsidRPr="00F52821" w:rsidRDefault="004E7E49" w:rsidP="009E4208">
                            <w:pPr>
                              <w:pStyle w:val="Heading1"/>
                              <w:rPr>
                                <w:bCs/>
                                <w:sz w:val="28"/>
                                <w:szCs w:val="28"/>
                              </w:rPr>
                            </w:pPr>
                            <w:bookmarkStart w:id="58" w:name="_Toc37331891"/>
                            <w:r w:rsidRPr="00F52821">
                              <w:rPr>
                                <w:bCs/>
                                <w:sz w:val="28"/>
                                <w:szCs w:val="28"/>
                              </w:rPr>
                              <w:t>Declaration of Interests Advice Form</w:t>
                            </w:r>
                            <w:bookmarkEnd w:id="58"/>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4pt;margin-top:0;width:258.7pt;height:27.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" fillcolor="silver" stroked="f">
                <v:textbox>
                  <w:txbxContent>
                    <w:p w:rsidR="004E7E49" w:rsidRPr="00F52821" w:rsidRDefault="004E7E49" w:rsidP="009E4208">
                      <w:pPr>
                        <w:pStyle w:val="Heading1"/>
                        <w:rPr>
                          <w:bCs/>
                          <w:sz w:val="28"/>
                          <w:szCs w:val="28"/>
                        </w:rPr>
                      </w:pPr>
                      <w:bookmarkStart w:id="59" w:name="_Toc37331891"/>
                      <w:r w:rsidRPr="00F52821">
                        <w:rPr>
                          <w:bCs/>
                          <w:sz w:val="28"/>
                          <w:szCs w:val="28"/>
                        </w:rPr>
                        <w:t>Declaration of Interests Advice Form</w:t>
                      </w:r>
                      <w:bookmarkEnd w:id="59"/>
                    </w:p>
                  </w:txbxContent>
                </v:textbox>
                <w10:wrap type="square"/>
              </v:shape>
            </w:pict>
          </mc:Fallback>
        </mc:AlternateContent>
      </w:r>
    </w:p>
    <w:p w:rsidR="009E4208" w:rsidRPr="001E160F" w:rsidRDefault="009E4208" w:rsidP="009E4208">
      <w:pPr>
        <w:spacing w:before="80"/>
        <w:jc w:val="center"/>
        <w:rPr>
          <w:rFonts w:cs="Arial"/>
          <w:b/>
          <w:sz w:val="22"/>
        </w:rPr>
      </w:pPr>
      <w:r w:rsidRPr="001E160F">
        <w:rPr>
          <w:rFonts w:cs="Arial"/>
          <w:b/>
          <w:sz w:val="22"/>
        </w:rPr>
        <w:t>This form is to be completed by all employees to advise the QHRC of any private or personal interests held by themselves and members of their immediate family that may have an influence on how they carry out official duties.</w:t>
      </w:r>
    </w:p>
    <w:p w:rsidR="009E4208" w:rsidRPr="001E160F" w:rsidRDefault="009E4208" w:rsidP="009E4208">
      <w:pPr>
        <w:rPr>
          <w:rFonts w:cs="Arial"/>
          <w:sz w:val="22"/>
        </w:rPr>
      </w:pPr>
    </w:p>
    <w:tbl>
      <w:tblPr>
        <w:tblW w:w="0" w:type="auto"/>
        <w:tblInd w:w="121" w:type="dxa"/>
        <w:tblBorders>
          <w:top w:val="nil"/>
          <w:left w:val="nil"/>
          <w:bottom w:val="nil"/>
          <w:right w:val="nil"/>
        </w:tblBorders>
        <w:tblLook w:val="0000" w:firstRow="0" w:lastRow="0" w:firstColumn="0" w:lastColumn="0" w:noHBand="0" w:noVBand="0"/>
      </w:tblPr>
      <w:tblGrid>
        <w:gridCol w:w="9498"/>
      </w:tblGrid>
      <w:tr w:rsidR="009E4208" w:rsidRPr="001E160F" w:rsidTr="0040071D">
        <w:trPr>
          <w:trHeight w:val="4804"/>
        </w:trPr>
        <w:tc>
          <w:tcPr>
            <w:tcW w:w="0" w:type="auto"/>
            <w:tcBorders>
              <w:top w:val="single" w:sz="8" w:space="0" w:color="000000"/>
              <w:left w:val="single" w:sz="8" w:space="0" w:color="000000"/>
              <w:bottom w:val="single" w:sz="8" w:space="0" w:color="000000"/>
              <w:right w:val="single" w:sz="8" w:space="0" w:color="000000"/>
            </w:tcBorders>
          </w:tcPr>
          <w:p w:rsidR="009E4208" w:rsidRPr="001E160F" w:rsidRDefault="0084423A" w:rsidP="0040071D">
            <w:pPr>
              <w:autoSpaceDE w:val="0"/>
              <w:autoSpaceDN w:val="0"/>
              <w:adjustRightInd w:val="0"/>
              <w:spacing w:before="60"/>
              <w:rPr>
                <w:rFonts w:cs="Arial"/>
                <w:color w:val="000000"/>
                <w:sz w:val="22"/>
              </w:rPr>
            </w:pPr>
            <w:r w:rsidRPr="001E160F">
              <w:rPr>
                <w:rFonts w:cs="Arial"/>
                <w:color w:val="000000"/>
                <w:sz w:val="22"/>
              </w:rPr>
              <w:t>In accordance with the</w:t>
            </w:r>
            <w:r w:rsidR="009E4208" w:rsidRPr="001E160F">
              <w:rPr>
                <w:rFonts w:cs="Arial"/>
                <w:color w:val="000000"/>
                <w:sz w:val="22"/>
              </w:rPr>
              <w:t xml:space="preserve"> </w:t>
            </w:r>
            <w:r w:rsidR="002E4FB9" w:rsidRPr="001E160F">
              <w:rPr>
                <w:rFonts w:cs="Arial"/>
                <w:i/>
                <w:color w:val="000000"/>
                <w:sz w:val="22"/>
              </w:rPr>
              <w:t>Public Service Act 2008</w:t>
            </w:r>
            <w:r w:rsidRPr="001E160F">
              <w:rPr>
                <w:rFonts w:cs="Arial"/>
                <w:i/>
                <w:color w:val="000000"/>
                <w:sz w:val="22"/>
              </w:rPr>
              <w:t xml:space="preserve"> and Directive 03/10, </w:t>
            </w:r>
            <w:r w:rsidR="009E4208" w:rsidRPr="001E160F">
              <w:rPr>
                <w:rFonts w:cs="Arial"/>
                <w:color w:val="000000"/>
                <w:sz w:val="22"/>
              </w:rPr>
              <w:t xml:space="preserve"> information about the interests of a public service employee which the employee may be directed to give to the chief executive from time to time shall be as follows: </w:t>
            </w:r>
          </w:p>
          <w:p w:rsidR="009E4208" w:rsidRPr="001E160F" w:rsidRDefault="009E4208" w:rsidP="009E4208">
            <w:pPr>
              <w:numPr>
                <w:ilvl w:val="0"/>
                <w:numId w:val="12"/>
              </w:numPr>
              <w:autoSpaceDE w:val="0"/>
              <w:autoSpaceDN w:val="0"/>
              <w:adjustRightInd w:val="0"/>
              <w:spacing w:before="60"/>
              <w:rPr>
                <w:rFonts w:cs="Arial"/>
                <w:color w:val="000000"/>
                <w:sz w:val="22"/>
              </w:rPr>
            </w:pPr>
            <w:r w:rsidRPr="001E160F">
              <w:rPr>
                <w:rFonts w:cs="Arial"/>
                <w:color w:val="000000"/>
                <w:sz w:val="22"/>
              </w:rPr>
              <w:t xml:space="preserve">identifying information in relation to all significant pecuniary interests of the employee and, where known to the employee, any significant pecuniary interests of a dependant or spouse (including </w:t>
            </w:r>
            <w:r w:rsidRPr="001E160F">
              <w:rPr>
                <w:rFonts w:cs="Arial"/>
                <w:i/>
                <w:iCs/>
                <w:color w:val="000000"/>
                <w:sz w:val="22"/>
              </w:rPr>
              <w:t xml:space="preserve">de facto </w:t>
            </w:r>
            <w:r w:rsidRPr="001E160F">
              <w:rPr>
                <w:rFonts w:cs="Arial"/>
                <w:color w:val="000000"/>
                <w:sz w:val="22"/>
              </w:rPr>
              <w:t>spouse) of the employee, including where applicable the income earned from, and the value of, those interests; and</w:t>
            </w:r>
          </w:p>
          <w:p w:rsidR="009E4208" w:rsidRPr="001E160F" w:rsidRDefault="009E4208" w:rsidP="009E4208">
            <w:pPr>
              <w:numPr>
                <w:ilvl w:val="0"/>
                <w:numId w:val="12"/>
              </w:numPr>
              <w:autoSpaceDE w:val="0"/>
              <w:autoSpaceDN w:val="0"/>
              <w:adjustRightInd w:val="0"/>
              <w:spacing w:before="60"/>
              <w:rPr>
                <w:rFonts w:cs="Arial"/>
                <w:color w:val="000000"/>
                <w:sz w:val="22"/>
              </w:rPr>
            </w:pPr>
            <w:r w:rsidRPr="001E160F">
              <w:rPr>
                <w:rFonts w:cs="Arial"/>
                <w:color w:val="000000"/>
                <w:sz w:val="22"/>
              </w:rPr>
              <w:t xml:space="preserve">identifying information in relation to all relevant non-pecuniary interests of the employee and, where  known to the employee, any relevant non-pecuniary interests of a dependant or spouse (including </w:t>
            </w:r>
            <w:r w:rsidRPr="001E160F">
              <w:rPr>
                <w:rFonts w:cs="Arial"/>
                <w:i/>
                <w:iCs/>
                <w:color w:val="000000"/>
                <w:sz w:val="22"/>
              </w:rPr>
              <w:t xml:space="preserve">de facto </w:t>
            </w:r>
            <w:r w:rsidRPr="001E160F">
              <w:rPr>
                <w:rFonts w:cs="Arial"/>
                <w:color w:val="000000"/>
                <w:sz w:val="22"/>
              </w:rPr>
              <w:t xml:space="preserve">spouse) of the employee. </w:t>
            </w:r>
          </w:p>
          <w:p w:rsidR="009E4208" w:rsidRPr="001E160F" w:rsidRDefault="009E4208" w:rsidP="0040071D">
            <w:pPr>
              <w:autoSpaceDE w:val="0"/>
              <w:autoSpaceDN w:val="0"/>
              <w:adjustRightInd w:val="0"/>
              <w:spacing w:before="60"/>
              <w:rPr>
                <w:rFonts w:cs="Arial"/>
                <w:color w:val="000000"/>
                <w:sz w:val="22"/>
              </w:rPr>
            </w:pPr>
            <w:r w:rsidRPr="001E160F">
              <w:rPr>
                <w:rFonts w:cs="Arial"/>
                <w:color w:val="000000"/>
                <w:sz w:val="22"/>
              </w:rPr>
              <w:t xml:space="preserve">The types of change in the interests of a public service employee, the occurrence of which would require the employee to give to the chief executive a revised statement of interests, shall be as follows: </w:t>
            </w:r>
          </w:p>
          <w:p w:rsidR="009E4208" w:rsidRPr="001E160F" w:rsidRDefault="009E4208" w:rsidP="009E4208">
            <w:pPr>
              <w:numPr>
                <w:ilvl w:val="0"/>
                <w:numId w:val="13"/>
              </w:numPr>
              <w:autoSpaceDE w:val="0"/>
              <w:autoSpaceDN w:val="0"/>
              <w:adjustRightInd w:val="0"/>
              <w:spacing w:before="60"/>
              <w:rPr>
                <w:rFonts w:cs="Arial"/>
                <w:color w:val="000000"/>
                <w:sz w:val="22"/>
              </w:rPr>
            </w:pPr>
            <w:r w:rsidRPr="001E160F">
              <w:rPr>
                <w:rFonts w:cs="Arial"/>
                <w:color w:val="000000"/>
                <w:sz w:val="22"/>
              </w:rPr>
              <w:t>a significant change in the amount or value of an interest which has been included in a statement made to the employee’s chief executive.</w:t>
            </w:r>
          </w:p>
          <w:p w:rsidR="009E4208" w:rsidRPr="001E160F" w:rsidRDefault="009E4208" w:rsidP="009E4208">
            <w:pPr>
              <w:numPr>
                <w:ilvl w:val="0"/>
                <w:numId w:val="13"/>
              </w:numPr>
              <w:autoSpaceDE w:val="0"/>
              <w:autoSpaceDN w:val="0"/>
              <w:adjustRightInd w:val="0"/>
              <w:spacing w:before="60"/>
              <w:rPr>
                <w:rFonts w:cs="Arial"/>
                <w:color w:val="000000"/>
                <w:sz w:val="22"/>
              </w:rPr>
            </w:pPr>
            <w:r w:rsidRPr="001E160F">
              <w:rPr>
                <w:rFonts w:cs="Arial"/>
                <w:color w:val="000000"/>
                <w:sz w:val="22"/>
              </w:rPr>
              <w:t>any change in the interests about which information is required to be given in a statement made to the employee’s chief executive, including by way of acquisition or divestment.</w:t>
            </w:r>
          </w:p>
          <w:p w:rsidR="009E4208" w:rsidRPr="001E160F" w:rsidRDefault="009E4208" w:rsidP="009E4208">
            <w:pPr>
              <w:numPr>
                <w:ilvl w:val="0"/>
                <w:numId w:val="13"/>
              </w:numPr>
              <w:autoSpaceDE w:val="0"/>
              <w:autoSpaceDN w:val="0"/>
              <w:adjustRightInd w:val="0"/>
              <w:spacing w:before="60"/>
              <w:rPr>
                <w:rFonts w:cs="Arial"/>
                <w:color w:val="000000"/>
                <w:sz w:val="22"/>
              </w:rPr>
            </w:pPr>
            <w:r w:rsidRPr="001E160F">
              <w:rPr>
                <w:rFonts w:cs="Arial"/>
                <w:color w:val="000000"/>
                <w:sz w:val="22"/>
              </w:rPr>
              <w:t>a significant change in the duties of the employee.</w:t>
            </w:r>
          </w:p>
          <w:p w:rsidR="009E4208" w:rsidRPr="001E160F" w:rsidRDefault="009E4208" w:rsidP="009E4208">
            <w:pPr>
              <w:numPr>
                <w:ilvl w:val="0"/>
                <w:numId w:val="13"/>
              </w:numPr>
              <w:autoSpaceDE w:val="0"/>
              <w:autoSpaceDN w:val="0"/>
              <w:adjustRightInd w:val="0"/>
              <w:spacing w:before="60"/>
              <w:rPr>
                <w:rFonts w:cs="Arial"/>
                <w:color w:val="000000"/>
                <w:sz w:val="22"/>
              </w:rPr>
            </w:pPr>
            <w:r w:rsidRPr="001E160F">
              <w:rPr>
                <w:rFonts w:cs="Arial"/>
                <w:color w:val="000000"/>
                <w:sz w:val="22"/>
              </w:rPr>
              <w:t xml:space="preserve">a significant change in the functions of the employing authority. </w:t>
            </w:r>
          </w:p>
          <w:p w:rsidR="009E4208" w:rsidRPr="001E160F" w:rsidRDefault="009E4208" w:rsidP="0084423A">
            <w:pPr>
              <w:autoSpaceDE w:val="0"/>
              <w:autoSpaceDN w:val="0"/>
              <w:adjustRightInd w:val="0"/>
              <w:spacing w:before="60"/>
              <w:ind w:left="-1" w:hanging="1"/>
              <w:rPr>
                <w:rFonts w:cs="Arial"/>
                <w:color w:val="000000"/>
                <w:sz w:val="22"/>
              </w:rPr>
            </w:pPr>
            <w:r w:rsidRPr="001E160F">
              <w:rPr>
                <w:rFonts w:cs="Arial"/>
                <w:color w:val="000000"/>
                <w:sz w:val="22"/>
              </w:rPr>
              <w:t xml:space="preserve">Enquiries regarding </w:t>
            </w:r>
            <w:r w:rsidR="0084423A" w:rsidRPr="001E160F">
              <w:rPr>
                <w:rFonts w:cs="Arial"/>
                <w:i/>
                <w:color w:val="000000"/>
                <w:sz w:val="22"/>
              </w:rPr>
              <w:t>Directive 03/10:</w:t>
            </w:r>
            <w:r w:rsidRPr="001E160F">
              <w:rPr>
                <w:rFonts w:cs="Arial"/>
                <w:color w:val="000000"/>
                <w:sz w:val="22"/>
              </w:rPr>
              <w:t xml:space="preserve"> </w:t>
            </w:r>
            <w:r w:rsidRPr="001E160F">
              <w:rPr>
                <w:rFonts w:cs="Arial"/>
                <w:i/>
                <w:iCs/>
                <w:color w:val="000000"/>
                <w:sz w:val="22"/>
              </w:rPr>
              <w:t xml:space="preserve">Declaration of Interests: Public Service Employees </w:t>
            </w:r>
            <w:r w:rsidRPr="001E160F">
              <w:rPr>
                <w:rFonts w:cs="Arial"/>
                <w:color w:val="000000"/>
                <w:sz w:val="22"/>
              </w:rPr>
              <w:t xml:space="preserve">can be directed to the Director, Engagement and Corporate Services. </w:t>
            </w:r>
          </w:p>
        </w:tc>
      </w:tr>
    </w:tbl>
    <w:p w:rsidR="009E4208" w:rsidRDefault="009E4208" w:rsidP="009E4208">
      <w:pPr>
        <w:rPr>
          <w:rFonts w:cs="Arial"/>
          <w:b/>
          <w:sz w:val="22"/>
          <w:szCs w:val="22"/>
        </w:rPr>
      </w:pPr>
    </w:p>
    <w:tbl>
      <w:tblPr>
        <w:tblStyle w:val="TableGrid"/>
        <w:tblW w:w="9828" w:type="dxa"/>
        <w:tblLook w:val="01E0" w:firstRow="1" w:lastRow="1" w:firstColumn="1" w:lastColumn="1" w:noHBand="0" w:noVBand="0"/>
      </w:tblPr>
      <w:tblGrid>
        <w:gridCol w:w="2508"/>
        <w:gridCol w:w="7320"/>
      </w:tblGrid>
      <w:tr w:rsidR="009E4208" w:rsidRPr="002D747A" w:rsidTr="0040071D">
        <w:trPr>
          <w:trHeight w:val="392"/>
        </w:trPr>
        <w:tc>
          <w:tcPr>
            <w:tcW w:w="2508" w:type="dxa"/>
            <w:tcBorders>
              <w:top w:val="nil"/>
              <w:left w:val="nil"/>
              <w:bottom w:val="nil"/>
              <w:right w:val="nil"/>
            </w:tcBorders>
            <w:vAlign w:val="bottom"/>
          </w:tcPr>
          <w:p w:rsidR="009E4208" w:rsidRPr="002D747A" w:rsidRDefault="009E4208" w:rsidP="0040071D">
            <w:pPr>
              <w:rPr>
                <w:rFonts w:cs="Arial"/>
                <w:b/>
                <w:sz w:val="22"/>
                <w:szCs w:val="22"/>
              </w:rPr>
            </w:pPr>
            <w:r w:rsidRPr="002D747A">
              <w:rPr>
                <w:rFonts w:cs="Arial"/>
                <w:b/>
                <w:sz w:val="22"/>
                <w:szCs w:val="22"/>
              </w:rPr>
              <w:t>Name:</w:t>
            </w:r>
          </w:p>
        </w:tc>
        <w:tc>
          <w:tcPr>
            <w:tcW w:w="7320" w:type="dxa"/>
            <w:tcBorders>
              <w:top w:val="nil"/>
              <w:left w:val="nil"/>
              <w:right w:val="nil"/>
            </w:tcBorders>
            <w:vAlign w:val="bottom"/>
          </w:tcPr>
          <w:p w:rsidR="009E4208" w:rsidRPr="002D747A" w:rsidRDefault="009E4208" w:rsidP="0040071D">
            <w:pPr>
              <w:rPr>
                <w:rFonts w:cs="Arial"/>
                <w:sz w:val="22"/>
                <w:szCs w:val="22"/>
              </w:rPr>
            </w:pPr>
          </w:p>
        </w:tc>
      </w:tr>
      <w:tr w:rsidR="009E4208" w:rsidRPr="002D747A" w:rsidTr="0040071D">
        <w:trPr>
          <w:trHeight w:val="392"/>
        </w:trPr>
        <w:tc>
          <w:tcPr>
            <w:tcW w:w="2508" w:type="dxa"/>
            <w:tcBorders>
              <w:top w:val="nil"/>
              <w:left w:val="nil"/>
              <w:bottom w:val="nil"/>
              <w:right w:val="nil"/>
            </w:tcBorders>
            <w:vAlign w:val="bottom"/>
          </w:tcPr>
          <w:p w:rsidR="009E4208" w:rsidRPr="002D747A" w:rsidRDefault="009E4208" w:rsidP="0040071D">
            <w:pPr>
              <w:rPr>
                <w:rFonts w:cs="Arial"/>
                <w:sz w:val="22"/>
                <w:szCs w:val="22"/>
              </w:rPr>
            </w:pPr>
            <w:r>
              <w:rPr>
                <w:rFonts w:cs="Arial"/>
                <w:b/>
                <w:sz w:val="22"/>
                <w:szCs w:val="22"/>
              </w:rPr>
              <w:t>Work Unit:</w:t>
            </w:r>
          </w:p>
        </w:tc>
        <w:tc>
          <w:tcPr>
            <w:tcW w:w="7320" w:type="dxa"/>
            <w:tcBorders>
              <w:left w:val="nil"/>
              <w:right w:val="nil"/>
            </w:tcBorders>
            <w:vAlign w:val="bottom"/>
          </w:tcPr>
          <w:p w:rsidR="009E4208" w:rsidRPr="002D747A" w:rsidRDefault="009E4208" w:rsidP="0040071D">
            <w:pPr>
              <w:rPr>
                <w:rFonts w:cs="Arial"/>
                <w:sz w:val="22"/>
                <w:szCs w:val="22"/>
              </w:rPr>
            </w:pPr>
          </w:p>
        </w:tc>
      </w:tr>
      <w:tr w:rsidR="009E4208" w:rsidRPr="002D747A" w:rsidTr="0040071D">
        <w:trPr>
          <w:trHeight w:val="392"/>
        </w:trPr>
        <w:tc>
          <w:tcPr>
            <w:tcW w:w="2508" w:type="dxa"/>
            <w:tcBorders>
              <w:top w:val="nil"/>
              <w:left w:val="nil"/>
              <w:bottom w:val="nil"/>
              <w:right w:val="nil"/>
            </w:tcBorders>
            <w:vAlign w:val="bottom"/>
          </w:tcPr>
          <w:p w:rsidR="009E4208" w:rsidRPr="002D747A" w:rsidRDefault="009E4208" w:rsidP="0040071D">
            <w:pPr>
              <w:rPr>
                <w:rFonts w:cs="Arial"/>
                <w:sz w:val="22"/>
                <w:szCs w:val="22"/>
              </w:rPr>
            </w:pPr>
            <w:r>
              <w:rPr>
                <w:rFonts w:cs="Arial"/>
                <w:b/>
                <w:sz w:val="22"/>
                <w:szCs w:val="22"/>
              </w:rPr>
              <w:t>Date of Declaration:</w:t>
            </w:r>
          </w:p>
        </w:tc>
        <w:tc>
          <w:tcPr>
            <w:tcW w:w="7320" w:type="dxa"/>
            <w:tcBorders>
              <w:left w:val="nil"/>
              <w:right w:val="nil"/>
            </w:tcBorders>
            <w:vAlign w:val="bottom"/>
          </w:tcPr>
          <w:p w:rsidR="009E4208" w:rsidRPr="002D747A" w:rsidRDefault="009E4208" w:rsidP="0040071D">
            <w:pPr>
              <w:rPr>
                <w:rFonts w:cs="Arial"/>
                <w:sz w:val="22"/>
                <w:szCs w:val="22"/>
              </w:rPr>
            </w:pPr>
          </w:p>
        </w:tc>
      </w:tr>
    </w:tbl>
    <w:p w:rsidR="009E4208" w:rsidRDefault="009E4208" w:rsidP="009E4208">
      <w:pPr>
        <w:rPr>
          <w:rFonts w:cs="Arial"/>
          <w:b/>
          <w:sz w:val="22"/>
          <w:szCs w:val="22"/>
        </w:rPr>
      </w:pPr>
    </w:p>
    <w:p w:rsidR="009E4208" w:rsidRDefault="009E4208" w:rsidP="009E4208">
      <w:pPr>
        <w:rPr>
          <w:rFonts w:cs="Arial"/>
          <w:b/>
          <w:sz w:val="22"/>
          <w:szCs w:val="22"/>
        </w:rPr>
      </w:pPr>
    </w:p>
    <w:p w:rsidR="009E4208" w:rsidRPr="00F74408" w:rsidRDefault="009E4208" w:rsidP="009E4208">
      <w:pPr>
        <w:jc w:val="both"/>
        <w:rPr>
          <w:rFonts w:cs="Arial"/>
          <w:color w:val="000000"/>
          <w:sz w:val="22"/>
          <w:szCs w:val="22"/>
        </w:rPr>
      </w:pPr>
      <w:r w:rsidRPr="00F74408">
        <w:rPr>
          <w:rFonts w:cs="Arial"/>
          <w:b/>
          <w:sz w:val="22"/>
          <w:szCs w:val="22"/>
        </w:rPr>
        <w:t>O</w:t>
      </w:r>
      <w:r w:rsidRPr="00F74408">
        <w:rPr>
          <w:rFonts w:cs="Arial"/>
          <w:b/>
          <w:bCs/>
          <w:color w:val="000000"/>
          <w:sz w:val="22"/>
          <w:szCs w:val="22"/>
        </w:rPr>
        <w:t>wnership of Shares in Public and Private Companies</w:t>
      </w:r>
      <w:r w:rsidRPr="00F74408">
        <w:rPr>
          <w:rFonts w:cs="Arial"/>
          <w:color w:val="000000"/>
          <w:sz w:val="22"/>
          <w:szCs w:val="22"/>
        </w:rPr>
        <w:t xml:space="preserve"> </w:t>
      </w:r>
    </w:p>
    <w:p w:rsidR="009E4208" w:rsidRDefault="009E4208" w:rsidP="009E4208">
      <w:pPr>
        <w:jc w:val="both"/>
        <w:rPr>
          <w:rFonts w:cs="Arial"/>
          <w:color w:val="000000"/>
        </w:rPr>
      </w:pPr>
    </w:p>
    <w:tbl>
      <w:tblPr>
        <w:tblStyle w:val="TableGrid"/>
        <w:tblW w:w="9889" w:type="dxa"/>
        <w:tblLook w:val="01E0" w:firstRow="1" w:lastRow="1" w:firstColumn="1" w:lastColumn="1" w:noHBand="0" w:noVBand="0"/>
      </w:tblPr>
      <w:tblGrid>
        <w:gridCol w:w="1528"/>
        <w:gridCol w:w="8361"/>
      </w:tblGrid>
      <w:tr w:rsidR="009E4208" w:rsidTr="0040071D">
        <w:trPr>
          <w:trHeight w:val="384"/>
        </w:trPr>
        <w:tc>
          <w:tcPr>
            <w:tcW w:w="1528" w:type="dxa"/>
            <w:tcBorders>
              <w:top w:val="nil"/>
              <w:left w:val="nil"/>
            </w:tcBorders>
          </w:tcPr>
          <w:p w:rsidR="009E4208" w:rsidRDefault="009E4208" w:rsidP="0040071D">
            <w:pPr>
              <w:jc w:val="both"/>
              <w:rPr>
                <w:rFonts w:cs="Arial"/>
                <w:color w:val="000000"/>
              </w:rPr>
            </w:pPr>
          </w:p>
        </w:tc>
        <w:tc>
          <w:tcPr>
            <w:tcW w:w="8361" w:type="dxa"/>
            <w:vAlign w:val="center"/>
          </w:tcPr>
          <w:p w:rsidR="009E4208" w:rsidRPr="00C8454C" w:rsidRDefault="009E4208" w:rsidP="0040071D">
            <w:pPr>
              <w:jc w:val="center"/>
              <w:rPr>
                <w:rFonts w:cs="Arial"/>
                <w:b/>
                <w:color w:val="000000"/>
              </w:rPr>
            </w:pPr>
            <w:r w:rsidRPr="00C8454C">
              <w:rPr>
                <w:rFonts w:cs="Arial"/>
                <w:b/>
                <w:color w:val="000000"/>
              </w:rPr>
              <w:t>Name of Company</w:t>
            </w:r>
          </w:p>
        </w:tc>
      </w:tr>
      <w:tr w:rsidR="009E4208" w:rsidTr="0040071D">
        <w:trPr>
          <w:trHeight w:val="384"/>
        </w:trPr>
        <w:tc>
          <w:tcPr>
            <w:tcW w:w="1528" w:type="dxa"/>
            <w:vAlign w:val="bottom"/>
          </w:tcPr>
          <w:p w:rsidR="009E4208" w:rsidRPr="00C8454C" w:rsidRDefault="009E4208" w:rsidP="0040071D">
            <w:pPr>
              <w:autoSpaceDE w:val="0"/>
              <w:autoSpaceDN w:val="0"/>
              <w:adjustRightInd w:val="0"/>
              <w:spacing w:after="58"/>
              <w:rPr>
                <w:rFonts w:cs="Arial"/>
                <w:b/>
                <w:color w:val="000000"/>
              </w:rPr>
            </w:pPr>
            <w:r w:rsidRPr="00C8454C">
              <w:rPr>
                <w:rFonts w:cs="Arial"/>
                <w:b/>
                <w:color w:val="000000"/>
              </w:rPr>
              <w:t xml:space="preserve">Employee </w:t>
            </w:r>
          </w:p>
        </w:tc>
        <w:tc>
          <w:tcPr>
            <w:tcW w:w="8361" w:type="dxa"/>
            <w:vAlign w:val="bottom"/>
          </w:tcPr>
          <w:p w:rsidR="009E4208" w:rsidRDefault="009E4208" w:rsidP="0040071D">
            <w:pPr>
              <w:jc w:val="both"/>
              <w:rPr>
                <w:rFonts w:cs="Arial"/>
                <w:color w:val="000000"/>
              </w:rPr>
            </w:pPr>
          </w:p>
        </w:tc>
      </w:tr>
      <w:tr w:rsidR="009E4208" w:rsidTr="0040071D">
        <w:trPr>
          <w:trHeight w:val="384"/>
        </w:trPr>
        <w:tc>
          <w:tcPr>
            <w:tcW w:w="1528" w:type="dxa"/>
            <w:vAlign w:val="bottom"/>
          </w:tcPr>
          <w:p w:rsidR="009E4208" w:rsidRPr="00C8454C" w:rsidRDefault="009E4208" w:rsidP="0040071D">
            <w:pPr>
              <w:autoSpaceDE w:val="0"/>
              <w:autoSpaceDN w:val="0"/>
              <w:adjustRightInd w:val="0"/>
              <w:spacing w:after="58"/>
              <w:rPr>
                <w:rFonts w:cs="Arial"/>
                <w:b/>
                <w:color w:val="000000"/>
              </w:rPr>
            </w:pPr>
            <w:r w:rsidRPr="00C8454C">
              <w:rPr>
                <w:rFonts w:cs="Arial"/>
                <w:b/>
                <w:color w:val="000000"/>
              </w:rPr>
              <w:t xml:space="preserve">Spouse </w:t>
            </w:r>
          </w:p>
        </w:tc>
        <w:tc>
          <w:tcPr>
            <w:tcW w:w="8361" w:type="dxa"/>
            <w:vAlign w:val="bottom"/>
          </w:tcPr>
          <w:p w:rsidR="009E4208" w:rsidRDefault="009E4208" w:rsidP="0040071D">
            <w:pPr>
              <w:jc w:val="both"/>
              <w:rPr>
                <w:rFonts w:cs="Arial"/>
                <w:color w:val="000000"/>
              </w:rPr>
            </w:pPr>
          </w:p>
        </w:tc>
      </w:tr>
      <w:tr w:rsidR="009E4208" w:rsidTr="0040071D">
        <w:trPr>
          <w:trHeight w:val="384"/>
        </w:trPr>
        <w:tc>
          <w:tcPr>
            <w:tcW w:w="1528" w:type="dxa"/>
            <w:vAlign w:val="bottom"/>
          </w:tcPr>
          <w:p w:rsidR="009E4208" w:rsidRPr="00C8454C" w:rsidRDefault="009E4208" w:rsidP="0040071D">
            <w:pPr>
              <w:autoSpaceDE w:val="0"/>
              <w:autoSpaceDN w:val="0"/>
              <w:adjustRightInd w:val="0"/>
              <w:spacing w:after="58"/>
              <w:rPr>
                <w:rFonts w:cs="Arial"/>
                <w:b/>
                <w:color w:val="000000"/>
              </w:rPr>
            </w:pPr>
            <w:r w:rsidRPr="00C8454C">
              <w:rPr>
                <w:rFonts w:cs="Arial"/>
                <w:b/>
                <w:color w:val="000000"/>
              </w:rPr>
              <w:t xml:space="preserve">Dependants </w:t>
            </w:r>
          </w:p>
        </w:tc>
        <w:tc>
          <w:tcPr>
            <w:tcW w:w="8361" w:type="dxa"/>
            <w:vAlign w:val="bottom"/>
          </w:tcPr>
          <w:p w:rsidR="009E4208" w:rsidRDefault="009E4208" w:rsidP="0040071D">
            <w:pPr>
              <w:jc w:val="both"/>
              <w:rPr>
                <w:rFonts w:cs="Arial"/>
                <w:color w:val="000000"/>
              </w:rPr>
            </w:pPr>
          </w:p>
        </w:tc>
      </w:tr>
    </w:tbl>
    <w:p w:rsidR="009E4208" w:rsidRPr="00C8454C" w:rsidRDefault="009E4208" w:rsidP="009E4208">
      <w:pPr>
        <w:jc w:val="both"/>
        <w:rPr>
          <w:rFonts w:cs="Arial"/>
          <w:color w:val="000000"/>
        </w:rPr>
      </w:pPr>
    </w:p>
    <w:p w:rsidR="009E4208" w:rsidRPr="00F74408" w:rsidRDefault="009E4208" w:rsidP="009E4208">
      <w:pPr>
        <w:autoSpaceDE w:val="0"/>
        <w:autoSpaceDN w:val="0"/>
        <w:adjustRightInd w:val="0"/>
        <w:jc w:val="both"/>
        <w:rPr>
          <w:rFonts w:cs="Arial"/>
          <w:b/>
          <w:bCs/>
          <w:sz w:val="22"/>
          <w:szCs w:val="22"/>
        </w:rPr>
      </w:pPr>
      <w:r w:rsidRPr="00F74408">
        <w:rPr>
          <w:rFonts w:cs="Arial"/>
          <w:b/>
          <w:bCs/>
          <w:sz w:val="22"/>
          <w:szCs w:val="22"/>
        </w:rPr>
        <w:t xml:space="preserve">Bonds, Debentures and Like Investments </w:t>
      </w:r>
    </w:p>
    <w:p w:rsidR="009E4208" w:rsidRDefault="009E4208" w:rsidP="009E4208">
      <w:pPr>
        <w:autoSpaceDE w:val="0"/>
        <w:autoSpaceDN w:val="0"/>
        <w:adjustRightInd w:val="0"/>
        <w:jc w:val="both"/>
        <w:rPr>
          <w:rFonts w:cs="Arial"/>
          <w:b/>
          <w:bCs/>
        </w:rPr>
      </w:pPr>
    </w:p>
    <w:tbl>
      <w:tblPr>
        <w:tblStyle w:val="TableGrid"/>
        <w:tblW w:w="9889" w:type="dxa"/>
        <w:tblLook w:val="01E0" w:firstRow="1" w:lastRow="1" w:firstColumn="1" w:lastColumn="1" w:noHBand="0" w:noVBand="0"/>
      </w:tblPr>
      <w:tblGrid>
        <w:gridCol w:w="1668"/>
        <w:gridCol w:w="4110"/>
        <w:gridCol w:w="4111"/>
      </w:tblGrid>
      <w:tr w:rsidR="009E4208" w:rsidTr="0040071D">
        <w:trPr>
          <w:trHeight w:val="384"/>
        </w:trPr>
        <w:tc>
          <w:tcPr>
            <w:tcW w:w="1668" w:type="dxa"/>
            <w:tcBorders>
              <w:top w:val="nil"/>
              <w:left w:val="nil"/>
            </w:tcBorders>
          </w:tcPr>
          <w:p w:rsidR="009E4208" w:rsidRDefault="009E4208" w:rsidP="0040071D">
            <w:pPr>
              <w:jc w:val="both"/>
              <w:rPr>
                <w:rFonts w:cs="Arial"/>
                <w:color w:val="000000"/>
              </w:rPr>
            </w:pPr>
          </w:p>
        </w:tc>
        <w:tc>
          <w:tcPr>
            <w:tcW w:w="4110" w:type="dxa"/>
            <w:vAlign w:val="center"/>
          </w:tcPr>
          <w:p w:rsidR="009E4208" w:rsidRPr="002E6F64" w:rsidRDefault="009E4208" w:rsidP="0040071D">
            <w:pPr>
              <w:autoSpaceDE w:val="0"/>
              <w:autoSpaceDN w:val="0"/>
              <w:adjustRightInd w:val="0"/>
              <w:spacing w:after="58"/>
              <w:jc w:val="center"/>
              <w:rPr>
                <w:rFonts w:cs="Arial"/>
                <w:b/>
                <w:color w:val="000000"/>
              </w:rPr>
            </w:pPr>
            <w:r w:rsidRPr="002E6F64">
              <w:rPr>
                <w:rFonts w:cs="Arial"/>
                <w:b/>
                <w:color w:val="000000"/>
              </w:rPr>
              <w:t>Type of Investment</w:t>
            </w:r>
          </w:p>
        </w:tc>
        <w:tc>
          <w:tcPr>
            <w:tcW w:w="4111" w:type="dxa"/>
            <w:vAlign w:val="center"/>
          </w:tcPr>
          <w:p w:rsidR="009E4208" w:rsidRPr="002E6F64" w:rsidRDefault="009E4208" w:rsidP="0040071D">
            <w:pPr>
              <w:autoSpaceDE w:val="0"/>
              <w:autoSpaceDN w:val="0"/>
              <w:adjustRightInd w:val="0"/>
              <w:spacing w:after="58"/>
              <w:jc w:val="center"/>
              <w:rPr>
                <w:rFonts w:cs="Arial"/>
                <w:b/>
                <w:color w:val="000000"/>
              </w:rPr>
            </w:pPr>
            <w:r w:rsidRPr="002E6F64">
              <w:rPr>
                <w:rFonts w:cs="Arial"/>
                <w:b/>
                <w:color w:val="000000"/>
              </w:rPr>
              <w:t>Investment Body</w:t>
            </w:r>
          </w:p>
        </w:tc>
      </w:tr>
      <w:tr w:rsidR="009E4208" w:rsidTr="0040071D">
        <w:trPr>
          <w:trHeight w:val="384"/>
        </w:trPr>
        <w:tc>
          <w:tcPr>
            <w:tcW w:w="1668" w:type="dxa"/>
            <w:vAlign w:val="bottom"/>
          </w:tcPr>
          <w:p w:rsidR="009E4208" w:rsidRPr="00C8454C" w:rsidRDefault="009E4208" w:rsidP="0040071D">
            <w:pPr>
              <w:autoSpaceDE w:val="0"/>
              <w:autoSpaceDN w:val="0"/>
              <w:adjustRightInd w:val="0"/>
              <w:spacing w:after="58"/>
              <w:rPr>
                <w:rFonts w:cs="Arial"/>
                <w:b/>
                <w:color w:val="000000"/>
              </w:rPr>
            </w:pPr>
            <w:r w:rsidRPr="00C8454C">
              <w:rPr>
                <w:rFonts w:cs="Arial"/>
                <w:b/>
                <w:color w:val="000000"/>
              </w:rPr>
              <w:t xml:space="preserve">Employee </w:t>
            </w:r>
          </w:p>
        </w:tc>
        <w:tc>
          <w:tcPr>
            <w:tcW w:w="4110" w:type="dxa"/>
            <w:vAlign w:val="center"/>
          </w:tcPr>
          <w:p w:rsidR="009E4208" w:rsidRPr="002E6F64" w:rsidRDefault="009E4208" w:rsidP="0040071D">
            <w:pPr>
              <w:jc w:val="center"/>
              <w:rPr>
                <w:rFonts w:cs="Arial"/>
                <w:b/>
                <w:color w:val="000000"/>
              </w:rPr>
            </w:pPr>
          </w:p>
        </w:tc>
        <w:tc>
          <w:tcPr>
            <w:tcW w:w="4111" w:type="dxa"/>
            <w:vAlign w:val="center"/>
          </w:tcPr>
          <w:p w:rsidR="009E4208" w:rsidRPr="002E6F64" w:rsidRDefault="009E4208" w:rsidP="0040071D">
            <w:pPr>
              <w:jc w:val="center"/>
              <w:rPr>
                <w:rFonts w:cs="Arial"/>
                <w:b/>
                <w:color w:val="000000"/>
              </w:rPr>
            </w:pPr>
          </w:p>
        </w:tc>
      </w:tr>
      <w:tr w:rsidR="009E4208" w:rsidTr="0040071D">
        <w:trPr>
          <w:trHeight w:val="384"/>
        </w:trPr>
        <w:tc>
          <w:tcPr>
            <w:tcW w:w="1668" w:type="dxa"/>
            <w:vAlign w:val="bottom"/>
          </w:tcPr>
          <w:p w:rsidR="009E4208" w:rsidRPr="00C8454C" w:rsidRDefault="009E4208" w:rsidP="0040071D">
            <w:pPr>
              <w:autoSpaceDE w:val="0"/>
              <w:autoSpaceDN w:val="0"/>
              <w:adjustRightInd w:val="0"/>
              <w:spacing w:after="58"/>
              <w:rPr>
                <w:rFonts w:cs="Arial"/>
                <w:b/>
                <w:color w:val="000000"/>
              </w:rPr>
            </w:pPr>
            <w:r w:rsidRPr="00C8454C">
              <w:rPr>
                <w:rFonts w:cs="Arial"/>
                <w:b/>
                <w:color w:val="000000"/>
              </w:rPr>
              <w:lastRenderedPageBreak/>
              <w:t xml:space="preserve">Spouse </w:t>
            </w:r>
          </w:p>
        </w:tc>
        <w:tc>
          <w:tcPr>
            <w:tcW w:w="4110" w:type="dxa"/>
            <w:vAlign w:val="center"/>
          </w:tcPr>
          <w:p w:rsidR="009E4208" w:rsidRPr="002E6F64" w:rsidRDefault="009E4208" w:rsidP="0040071D">
            <w:pPr>
              <w:jc w:val="center"/>
              <w:rPr>
                <w:rFonts w:cs="Arial"/>
                <w:b/>
                <w:color w:val="000000"/>
              </w:rPr>
            </w:pPr>
          </w:p>
        </w:tc>
        <w:tc>
          <w:tcPr>
            <w:tcW w:w="4111" w:type="dxa"/>
            <w:vAlign w:val="center"/>
          </w:tcPr>
          <w:p w:rsidR="009E4208" w:rsidRPr="002E6F64" w:rsidRDefault="009E4208" w:rsidP="0040071D">
            <w:pPr>
              <w:jc w:val="center"/>
              <w:rPr>
                <w:rFonts w:cs="Arial"/>
                <w:b/>
                <w:color w:val="000000"/>
              </w:rPr>
            </w:pPr>
          </w:p>
        </w:tc>
      </w:tr>
      <w:tr w:rsidR="009E4208" w:rsidTr="0040071D">
        <w:trPr>
          <w:trHeight w:val="384"/>
        </w:trPr>
        <w:tc>
          <w:tcPr>
            <w:tcW w:w="1668" w:type="dxa"/>
            <w:vAlign w:val="bottom"/>
          </w:tcPr>
          <w:p w:rsidR="009E4208" w:rsidRPr="00C8454C" w:rsidRDefault="009E4208" w:rsidP="0040071D">
            <w:pPr>
              <w:autoSpaceDE w:val="0"/>
              <w:autoSpaceDN w:val="0"/>
              <w:adjustRightInd w:val="0"/>
              <w:spacing w:after="58"/>
              <w:rPr>
                <w:rFonts w:cs="Arial"/>
                <w:b/>
                <w:color w:val="000000"/>
              </w:rPr>
            </w:pPr>
            <w:r w:rsidRPr="00C8454C">
              <w:rPr>
                <w:rFonts w:cs="Arial"/>
                <w:b/>
                <w:color w:val="000000"/>
              </w:rPr>
              <w:t xml:space="preserve">Dependants </w:t>
            </w:r>
          </w:p>
        </w:tc>
        <w:tc>
          <w:tcPr>
            <w:tcW w:w="4110" w:type="dxa"/>
            <w:vAlign w:val="center"/>
          </w:tcPr>
          <w:p w:rsidR="009E4208" w:rsidRPr="002E6F64" w:rsidRDefault="009E4208" w:rsidP="0040071D">
            <w:pPr>
              <w:jc w:val="center"/>
              <w:rPr>
                <w:rFonts w:cs="Arial"/>
                <w:b/>
                <w:color w:val="000000"/>
              </w:rPr>
            </w:pPr>
          </w:p>
        </w:tc>
        <w:tc>
          <w:tcPr>
            <w:tcW w:w="4111" w:type="dxa"/>
            <w:vAlign w:val="center"/>
          </w:tcPr>
          <w:p w:rsidR="009E4208" w:rsidRPr="002E6F64" w:rsidRDefault="009E4208" w:rsidP="0040071D">
            <w:pPr>
              <w:jc w:val="center"/>
              <w:rPr>
                <w:rFonts w:cs="Arial"/>
                <w:b/>
                <w:color w:val="000000"/>
              </w:rPr>
            </w:pPr>
          </w:p>
        </w:tc>
      </w:tr>
    </w:tbl>
    <w:p w:rsidR="001E160F" w:rsidRDefault="001E160F" w:rsidP="009E4208">
      <w:pPr>
        <w:autoSpaceDE w:val="0"/>
        <w:autoSpaceDN w:val="0"/>
        <w:adjustRightInd w:val="0"/>
        <w:jc w:val="both"/>
        <w:rPr>
          <w:rFonts w:cs="Arial"/>
          <w:b/>
          <w:bCs/>
          <w:sz w:val="22"/>
          <w:szCs w:val="22"/>
        </w:rPr>
      </w:pPr>
    </w:p>
    <w:p w:rsidR="009E4208" w:rsidRPr="00F74408" w:rsidRDefault="009E4208" w:rsidP="009E4208">
      <w:pPr>
        <w:autoSpaceDE w:val="0"/>
        <w:autoSpaceDN w:val="0"/>
        <w:adjustRightInd w:val="0"/>
        <w:jc w:val="both"/>
        <w:rPr>
          <w:rFonts w:cs="Arial"/>
          <w:b/>
          <w:bCs/>
          <w:sz w:val="22"/>
          <w:szCs w:val="22"/>
        </w:rPr>
      </w:pPr>
      <w:r w:rsidRPr="00F74408">
        <w:rPr>
          <w:rFonts w:cs="Arial"/>
          <w:b/>
          <w:bCs/>
          <w:sz w:val="22"/>
          <w:szCs w:val="22"/>
        </w:rPr>
        <w:t xml:space="preserve">Any Directorship in a Public or Private Company </w:t>
      </w:r>
    </w:p>
    <w:p w:rsidR="009E4208" w:rsidRDefault="009E4208" w:rsidP="009E4208">
      <w:pPr>
        <w:autoSpaceDE w:val="0"/>
        <w:autoSpaceDN w:val="0"/>
        <w:adjustRightInd w:val="0"/>
        <w:jc w:val="both"/>
        <w:rPr>
          <w:rFonts w:cs="Arial"/>
        </w:rPr>
      </w:pPr>
    </w:p>
    <w:tbl>
      <w:tblPr>
        <w:tblStyle w:val="TableGrid"/>
        <w:tblW w:w="9889" w:type="dxa"/>
        <w:tblLook w:val="01E0" w:firstRow="1" w:lastRow="1" w:firstColumn="1" w:lastColumn="1" w:noHBand="0" w:noVBand="0"/>
      </w:tblPr>
      <w:tblGrid>
        <w:gridCol w:w="1668"/>
        <w:gridCol w:w="4110"/>
        <w:gridCol w:w="4111"/>
      </w:tblGrid>
      <w:tr w:rsidR="009E4208" w:rsidTr="0040071D">
        <w:trPr>
          <w:trHeight w:val="384"/>
        </w:trPr>
        <w:tc>
          <w:tcPr>
            <w:tcW w:w="1668" w:type="dxa"/>
            <w:tcBorders>
              <w:top w:val="nil"/>
              <w:left w:val="nil"/>
            </w:tcBorders>
          </w:tcPr>
          <w:p w:rsidR="009E4208" w:rsidRDefault="009E4208" w:rsidP="0040071D">
            <w:pPr>
              <w:jc w:val="both"/>
              <w:rPr>
                <w:rFonts w:cs="Arial"/>
                <w:color w:val="000000"/>
              </w:rPr>
            </w:pPr>
          </w:p>
        </w:tc>
        <w:tc>
          <w:tcPr>
            <w:tcW w:w="4110" w:type="dxa"/>
            <w:vAlign w:val="center"/>
          </w:tcPr>
          <w:p w:rsidR="009E4208" w:rsidRPr="002E6F64" w:rsidRDefault="009E4208" w:rsidP="0040071D">
            <w:pPr>
              <w:autoSpaceDE w:val="0"/>
              <w:autoSpaceDN w:val="0"/>
              <w:adjustRightInd w:val="0"/>
              <w:spacing w:after="58"/>
              <w:jc w:val="center"/>
              <w:rPr>
                <w:rFonts w:cs="Arial"/>
                <w:b/>
                <w:color w:val="000000"/>
              </w:rPr>
            </w:pPr>
            <w:r w:rsidRPr="002E6F64">
              <w:rPr>
                <w:rFonts w:cs="Arial"/>
                <w:b/>
                <w:color w:val="000000"/>
              </w:rPr>
              <w:t>Name of Company</w:t>
            </w:r>
          </w:p>
        </w:tc>
        <w:tc>
          <w:tcPr>
            <w:tcW w:w="4111" w:type="dxa"/>
            <w:vAlign w:val="center"/>
          </w:tcPr>
          <w:p w:rsidR="009E4208" w:rsidRPr="002E6F64" w:rsidRDefault="009E4208" w:rsidP="0040071D">
            <w:pPr>
              <w:autoSpaceDE w:val="0"/>
              <w:autoSpaceDN w:val="0"/>
              <w:adjustRightInd w:val="0"/>
              <w:spacing w:after="58"/>
              <w:jc w:val="center"/>
              <w:rPr>
                <w:rFonts w:cs="Arial"/>
                <w:b/>
                <w:color w:val="000000"/>
              </w:rPr>
            </w:pPr>
            <w:r w:rsidRPr="002E6F64">
              <w:rPr>
                <w:rFonts w:cs="Arial"/>
                <w:b/>
                <w:color w:val="000000"/>
              </w:rPr>
              <w:t>Position Held</w:t>
            </w:r>
          </w:p>
        </w:tc>
      </w:tr>
      <w:tr w:rsidR="009E4208" w:rsidTr="0040071D">
        <w:trPr>
          <w:trHeight w:val="384"/>
        </w:trPr>
        <w:tc>
          <w:tcPr>
            <w:tcW w:w="1668" w:type="dxa"/>
            <w:vAlign w:val="bottom"/>
          </w:tcPr>
          <w:p w:rsidR="009E4208" w:rsidRPr="00C8454C" w:rsidRDefault="009E4208" w:rsidP="0040071D">
            <w:pPr>
              <w:autoSpaceDE w:val="0"/>
              <w:autoSpaceDN w:val="0"/>
              <w:adjustRightInd w:val="0"/>
              <w:spacing w:after="58"/>
              <w:rPr>
                <w:rFonts w:cs="Arial"/>
                <w:b/>
                <w:color w:val="000000"/>
              </w:rPr>
            </w:pPr>
            <w:r w:rsidRPr="00C8454C">
              <w:rPr>
                <w:rFonts w:cs="Arial"/>
                <w:b/>
                <w:color w:val="000000"/>
              </w:rPr>
              <w:t xml:space="preserve">Employee </w:t>
            </w:r>
          </w:p>
        </w:tc>
        <w:tc>
          <w:tcPr>
            <w:tcW w:w="4110" w:type="dxa"/>
            <w:vAlign w:val="center"/>
          </w:tcPr>
          <w:p w:rsidR="009E4208" w:rsidRPr="002E6F64" w:rsidRDefault="009E4208" w:rsidP="0040071D">
            <w:pPr>
              <w:jc w:val="center"/>
              <w:rPr>
                <w:rFonts w:cs="Arial"/>
                <w:b/>
                <w:color w:val="000000"/>
              </w:rPr>
            </w:pPr>
          </w:p>
        </w:tc>
        <w:tc>
          <w:tcPr>
            <w:tcW w:w="4111" w:type="dxa"/>
            <w:vAlign w:val="center"/>
          </w:tcPr>
          <w:p w:rsidR="009E4208" w:rsidRPr="002E6F64" w:rsidRDefault="009E4208" w:rsidP="0040071D">
            <w:pPr>
              <w:jc w:val="center"/>
              <w:rPr>
                <w:rFonts w:cs="Arial"/>
                <w:b/>
                <w:color w:val="000000"/>
              </w:rPr>
            </w:pPr>
          </w:p>
        </w:tc>
      </w:tr>
      <w:tr w:rsidR="009E4208" w:rsidTr="0040071D">
        <w:trPr>
          <w:trHeight w:val="384"/>
        </w:trPr>
        <w:tc>
          <w:tcPr>
            <w:tcW w:w="1668" w:type="dxa"/>
            <w:vAlign w:val="bottom"/>
          </w:tcPr>
          <w:p w:rsidR="009E4208" w:rsidRPr="00C8454C" w:rsidRDefault="009E4208" w:rsidP="0040071D">
            <w:pPr>
              <w:autoSpaceDE w:val="0"/>
              <w:autoSpaceDN w:val="0"/>
              <w:adjustRightInd w:val="0"/>
              <w:spacing w:after="58"/>
              <w:rPr>
                <w:rFonts w:cs="Arial"/>
                <w:b/>
                <w:color w:val="000000"/>
              </w:rPr>
            </w:pPr>
            <w:r w:rsidRPr="00C8454C">
              <w:rPr>
                <w:rFonts w:cs="Arial"/>
                <w:b/>
                <w:color w:val="000000"/>
              </w:rPr>
              <w:t xml:space="preserve">Spouse </w:t>
            </w:r>
          </w:p>
        </w:tc>
        <w:tc>
          <w:tcPr>
            <w:tcW w:w="4110" w:type="dxa"/>
            <w:vAlign w:val="center"/>
          </w:tcPr>
          <w:p w:rsidR="009E4208" w:rsidRPr="002E6F64" w:rsidRDefault="009E4208" w:rsidP="0040071D">
            <w:pPr>
              <w:jc w:val="center"/>
              <w:rPr>
                <w:rFonts w:cs="Arial"/>
                <w:b/>
                <w:color w:val="000000"/>
              </w:rPr>
            </w:pPr>
          </w:p>
        </w:tc>
        <w:tc>
          <w:tcPr>
            <w:tcW w:w="4111" w:type="dxa"/>
            <w:vAlign w:val="center"/>
          </w:tcPr>
          <w:p w:rsidR="009E4208" w:rsidRPr="002E6F64" w:rsidRDefault="009E4208" w:rsidP="0040071D">
            <w:pPr>
              <w:jc w:val="center"/>
              <w:rPr>
                <w:rFonts w:cs="Arial"/>
                <w:b/>
                <w:color w:val="000000"/>
              </w:rPr>
            </w:pPr>
          </w:p>
        </w:tc>
      </w:tr>
      <w:tr w:rsidR="009E4208" w:rsidTr="0040071D">
        <w:trPr>
          <w:trHeight w:val="384"/>
        </w:trPr>
        <w:tc>
          <w:tcPr>
            <w:tcW w:w="1668" w:type="dxa"/>
            <w:vAlign w:val="bottom"/>
          </w:tcPr>
          <w:p w:rsidR="009E4208" w:rsidRPr="00C8454C" w:rsidRDefault="009E4208" w:rsidP="0040071D">
            <w:pPr>
              <w:autoSpaceDE w:val="0"/>
              <w:autoSpaceDN w:val="0"/>
              <w:adjustRightInd w:val="0"/>
              <w:spacing w:after="58"/>
              <w:rPr>
                <w:rFonts w:cs="Arial"/>
                <w:b/>
                <w:color w:val="000000"/>
              </w:rPr>
            </w:pPr>
            <w:r w:rsidRPr="00C8454C">
              <w:rPr>
                <w:rFonts w:cs="Arial"/>
                <w:b/>
                <w:color w:val="000000"/>
              </w:rPr>
              <w:t xml:space="preserve">Dependants </w:t>
            </w:r>
          </w:p>
        </w:tc>
        <w:tc>
          <w:tcPr>
            <w:tcW w:w="4110" w:type="dxa"/>
            <w:vAlign w:val="center"/>
          </w:tcPr>
          <w:p w:rsidR="009E4208" w:rsidRPr="002E6F64" w:rsidRDefault="009E4208" w:rsidP="0040071D">
            <w:pPr>
              <w:jc w:val="center"/>
              <w:rPr>
                <w:rFonts w:cs="Arial"/>
                <w:b/>
                <w:color w:val="000000"/>
              </w:rPr>
            </w:pPr>
          </w:p>
        </w:tc>
        <w:tc>
          <w:tcPr>
            <w:tcW w:w="4111" w:type="dxa"/>
            <w:vAlign w:val="center"/>
          </w:tcPr>
          <w:p w:rsidR="009E4208" w:rsidRPr="002E6F64" w:rsidRDefault="009E4208" w:rsidP="0040071D">
            <w:pPr>
              <w:jc w:val="center"/>
              <w:rPr>
                <w:rFonts w:cs="Arial"/>
                <w:b/>
                <w:color w:val="000000"/>
              </w:rPr>
            </w:pPr>
          </w:p>
        </w:tc>
      </w:tr>
    </w:tbl>
    <w:p w:rsidR="009E4208" w:rsidRPr="00C8454C" w:rsidRDefault="009E4208" w:rsidP="009E4208">
      <w:pPr>
        <w:autoSpaceDE w:val="0"/>
        <w:autoSpaceDN w:val="0"/>
        <w:adjustRightInd w:val="0"/>
        <w:jc w:val="both"/>
        <w:rPr>
          <w:rFonts w:cs="Arial"/>
        </w:rPr>
      </w:pPr>
    </w:p>
    <w:p w:rsidR="009E4208" w:rsidRDefault="009E4208" w:rsidP="009E4208">
      <w:pPr>
        <w:autoSpaceDE w:val="0"/>
        <w:autoSpaceDN w:val="0"/>
        <w:adjustRightInd w:val="0"/>
        <w:jc w:val="both"/>
        <w:rPr>
          <w:rFonts w:cs="Arial"/>
          <w:b/>
          <w:bCs/>
          <w:sz w:val="22"/>
          <w:szCs w:val="22"/>
        </w:rPr>
      </w:pPr>
    </w:p>
    <w:p w:rsidR="009E4208" w:rsidRPr="00F74408" w:rsidRDefault="009E4208" w:rsidP="009E4208">
      <w:pPr>
        <w:autoSpaceDE w:val="0"/>
        <w:autoSpaceDN w:val="0"/>
        <w:adjustRightInd w:val="0"/>
        <w:jc w:val="both"/>
        <w:rPr>
          <w:rFonts w:cs="Arial"/>
          <w:b/>
          <w:bCs/>
          <w:sz w:val="22"/>
          <w:szCs w:val="22"/>
        </w:rPr>
      </w:pPr>
      <w:r w:rsidRPr="00F74408">
        <w:rPr>
          <w:rFonts w:cs="Arial"/>
          <w:b/>
          <w:bCs/>
          <w:sz w:val="22"/>
          <w:szCs w:val="22"/>
        </w:rPr>
        <w:t xml:space="preserve">Any Employment by a Public or Private Company, or by Organisation </w:t>
      </w:r>
    </w:p>
    <w:p w:rsidR="009E4208" w:rsidRDefault="009E4208" w:rsidP="009E4208">
      <w:pPr>
        <w:autoSpaceDE w:val="0"/>
        <w:autoSpaceDN w:val="0"/>
        <w:adjustRightInd w:val="0"/>
        <w:jc w:val="both"/>
        <w:rPr>
          <w:rFonts w:cs="Arial"/>
          <w:b/>
          <w:bCs/>
        </w:rPr>
      </w:pPr>
    </w:p>
    <w:tbl>
      <w:tblPr>
        <w:tblStyle w:val="TableGrid"/>
        <w:tblW w:w="9889" w:type="dxa"/>
        <w:tblLook w:val="01E0" w:firstRow="1" w:lastRow="1" w:firstColumn="1" w:lastColumn="1" w:noHBand="0" w:noVBand="0"/>
      </w:tblPr>
      <w:tblGrid>
        <w:gridCol w:w="1668"/>
        <w:gridCol w:w="4110"/>
        <w:gridCol w:w="4111"/>
      </w:tblGrid>
      <w:tr w:rsidR="009E4208" w:rsidTr="0040071D">
        <w:trPr>
          <w:trHeight w:val="384"/>
        </w:trPr>
        <w:tc>
          <w:tcPr>
            <w:tcW w:w="1668" w:type="dxa"/>
            <w:tcBorders>
              <w:top w:val="nil"/>
              <w:left w:val="nil"/>
            </w:tcBorders>
          </w:tcPr>
          <w:p w:rsidR="009E4208" w:rsidRDefault="009E4208" w:rsidP="0040071D">
            <w:pPr>
              <w:jc w:val="both"/>
              <w:rPr>
                <w:rFonts w:cs="Arial"/>
                <w:color w:val="000000"/>
              </w:rPr>
            </w:pPr>
          </w:p>
        </w:tc>
        <w:tc>
          <w:tcPr>
            <w:tcW w:w="4110" w:type="dxa"/>
            <w:vAlign w:val="center"/>
          </w:tcPr>
          <w:p w:rsidR="009E4208" w:rsidRPr="002E6F64" w:rsidRDefault="009E4208" w:rsidP="0040071D">
            <w:pPr>
              <w:autoSpaceDE w:val="0"/>
              <w:autoSpaceDN w:val="0"/>
              <w:adjustRightInd w:val="0"/>
              <w:spacing w:after="58"/>
              <w:jc w:val="center"/>
              <w:rPr>
                <w:rFonts w:cs="Arial"/>
                <w:b/>
                <w:color w:val="000000"/>
              </w:rPr>
            </w:pPr>
            <w:r w:rsidRPr="002E6F64">
              <w:rPr>
                <w:rFonts w:cs="Arial"/>
                <w:b/>
                <w:color w:val="000000"/>
              </w:rPr>
              <w:t>Name of Company or Organisation</w:t>
            </w:r>
          </w:p>
        </w:tc>
        <w:tc>
          <w:tcPr>
            <w:tcW w:w="4111" w:type="dxa"/>
            <w:vAlign w:val="center"/>
          </w:tcPr>
          <w:p w:rsidR="009E4208" w:rsidRPr="002E6F64" w:rsidRDefault="009E4208" w:rsidP="0040071D">
            <w:pPr>
              <w:autoSpaceDE w:val="0"/>
              <w:autoSpaceDN w:val="0"/>
              <w:adjustRightInd w:val="0"/>
              <w:spacing w:after="58"/>
              <w:jc w:val="center"/>
              <w:rPr>
                <w:rFonts w:cs="Arial"/>
                <w:b/>
                <w:color w:val="000000"/>
              </w:rPr>
            </w:pPr>
            <w:r w:rsidRPr="002E6F64">
              <w:rPr>
                <w:rFonts w:cs="Arial"/>
                <w:b/>
                <w:color w:val="000000"/>
              </w:rPr>
              <w:t>Position Held</w:t>
            </w:r>
          </w:p>
        </w:tc>
      </w:tr>
      <w:tr w:rsidR="009E4208" w:rsidTr="0040071D">
        <w:trPr>
          <w:trHeight w:val="384"/>
        </w:trPr>
        <w:tc>
          <w:tcPr>
            <w:tcW w:w="1668" w:type="dxa"/>
            <w:vAlign w:val="bottom"/>
          </w:tcPr>
          <w:p w:rsidR="009E4208" w:rsidRPr="00C8454C" w:rsidRDefault="009E4208" w:rsidP="0040071D">
            <w:pPr>
              <w:autoSpaceDE w:val="0"/>
              <w:autoSpaceDN w:val="0"/>
              <w:adjustRightInd w:val="0"/>
              <w:spacing w:after="58"/>
              <w:rPr>
                <w:rFonts w:cs="Arial"/>
                <w:b/>
                <w:color w:val="000000"/>
              </w:rPr>
            </w:pPr>
            <w:r w:rsidRPr="00C8454C">
              <w:rPr>
                <w:rFonts w:cs="Arial"/>
                <w:b/>
                <w:color w:val="000000"/>
              </w:rPr>
              <w:t xml:space="preserve">Employee </w:t>
            </w:r>
          </w:p>
        </w:tc>
        <w:tc>
          <w:tcPr>
            <w:tcW w:w="4110" w:type="dxa"/>
            <w:vAlign w:val="center"/>
          </w:tcPr>
          <w:p w:rsidR="009E4208" w:rsidRPr="002E6F64" w:rsidRDefault="009E4208" w:rsidP="0040071D">
            <w:pPr>
              <w:jc w:val="center"/>
              <w:rPr>
                <w:rFonts w:cs="Arial"/>
                <w:b/>
                <w:color w:val="000000"/>
              </w:rPr>
            </w:pPr>
          </w:p>
        </w:tc>
        <w:tc>
          <w:tcPr>
            <w:tcW w:w="4111" w:type="dxa"/>
            <w:vAlign w:val="center"/>
          </w:tcPr>
          <w:p w:rsidR="009E4208" w:rsidRPr="002E6F64" w:rsidRDefault="009E4208" w:rsidP="0040071D">
            <w:pPr>
              <w:jc w:val="center"/>
              <w:rPr>
                <w:rFonts w:cs="Arial"/>
                <w:b/>
                <w:color w:val="000000"/>
              </w:rPr>
            </w:pPr>
          </w:p>
        </w:tc>
      </w:tr>
      <w:tr w:rsidR="009E4208" w:rsidTr="0040071D">
        <w:trPr>
          <w:trHeight w:val="384"/>
        </w:trPr>
        <w:tc>
          <w:tcPr>
            <w:tcW w:w="1668" w:type="dxa"/>
            <w:vAlign w:val="bottom"/>
          </w:tcPr>
          <w:p w:rsidR="009E4208" w:rsidRPr="00C8454C" w:rsidRDefault="009E4208" w:rsidP="0040071D">
            <w:pPr>
              <w:autoSpaceDE w:val="0"/>
              <w:autoSpaceDN w:val="0"/>
              <w:adjustRightInd w:val="0"/>
              <w:spacing w:after="58"/>
              <w:rPr>
                <w:rFonts w:cs="Arial"/>
                <w:b/>
                <w:color w:val="000000"/>
              </w:rPr>
            </w:pPr>
            <w:r w:rsidRPr="00C8454C">
              <w:rPr>
                <w:rFonts w:cs="Arial"/>
                <w:b/>
                <w:color w:val="000000"/>
              </w:rPr>
              <w:t xml:space="preserve">Spouse </w:t>
            </w:r>
          </w:p>
        </w:tc>
        <w:tc>
          <w:tcPr>
            <w:tcW w:w="4110" w:type="dxa"/>
            <w:vAlign w:val="center"/>
          </w:tcPr>
          <w:p w:rsidR="009E4208" w:rsidRPr="002E6F64" w:rsidRDefault="009E4208" w:rsidP="0040071D">
            <w:pPr>
              <w:jc w:val="center"/>
              <w:rPr>
                <w:rFonts w:cs="Arial"/>
                <w:b/>
                <w:color w:val="000000"/>
              </w:rPr>
            </w:pPr>
          </w:p>
        </w:tc>
        <w:tc>
          <w:tcPr>
            <w:tcW w:w="4111" w:type="dxa"/>
            <w:vAlign w:val="center"/>
          </w:tcPr>
          <w:p w:rsidR="009E4208" w:rsidRPr="002E6F64" w:rsidRDefault="009E4208" w:rsidP="0040071D">
            <w:pPr>
              <w:jc w:val="center"/>
              <w:rPr>
                <w:rFonts w:cs="Arial"/>
                <w:b/>
                <w:color w:val="000000"/>
              </w:rPr>
            </w:pPr>
          </w:p>
        </w:tc>
      </w:tr>
      <w:tr w:rsidR="009E4208" w:rsidTr="0040071D">
        <w:trPr>
          <w:trHeight w:val="384"/>
        </w:trPr>
        <w:tc>
          <w:tcPr>
            <w:tcW w:w="1668" w:type="dxa"/>
            <w:vAlign w:val="bottom"/>
          </w:tcPr>
          <w:p w:rsidR="009E4208" w:rsidRPr="00C8454C" w:rsidRDefault="009E4208" w:rsidP="0040071D">
            <w:pPr>
              <w:autoSpaceDE w:val="0"/>
              <w:autoSpaceDN w:val="0"/>
              <w:adjustRightInd w:val="0"/>
              <w:spacing w:after="58"/>
              <w:rPr>
                <w:rFonts w:cs="Arial"/>
                <w:b/>
                <w:color w:val="000000"/>
              </w:rPr>
            </w:pPr>
            <w:r w:rsidRPr="00C8454C">
              <w:rPr>
                <w:rFonts w:cs="Arial"/>
                <w:b/>
                <w:color w:val="000000"/>
              </w:rPr>
              <w:t xml:space="preserve">Dependants </w:t>
            </w:r>
          </w:p>
        </w:tc>
        <w:tc>
          <w:tcPr>
            <w:tcW w:w="4110" w:type="dxa"/>
            <w:vAlign w:val="center"/>
          </w:tcPr>
          <w:p w:rsidR="009E4208" w:rsidRPr="002E6F64" w:rsidRDefault="009E4208" w:rsidP="0040071D">
            <w:pPr>
              <w:jc w:val="center"/>
              <w:rPr>
                <w:rFonts w:cs="Arial"/>
                <w:b/>
                <w:color w:val="000000"/>
              </w:rPr>
            </w:pPr>
          </w:p>
        </w:tc>
        <w:tc>
          <w:tcPr>
            <w:tcW w:w="4111" w:type="dxa"/>
            <w:vAlign w:val="center"/>
          </w:tcPr>
          <w:p w:rsidR="009E4208" w:rsidRPr="002E6F64" w:rsidRDefault="009E4208" w:rsidP="0040071D">
            <w:pPr>
              <w:jc w:val="center"/>
              <w:rPr>
                <w:rFonts w:cs="Arial"/>
                <w:b/>
                <w:color w:val="000000"/>
              </w:rPr>
            </w:pPr>
          </w:p>
        </w:tc>
      </w:tr>
    </w:tbl>
    <w:p w:rsidR="009E4208" w:rsidRPr="00C8454C" w:rsidRDefault="009E4208" w:rsidP="009E4208">
      <w:pPr>
        <w:autoSpaceDE w:val="0"/>
        <w:autoSpaceDN w:val="0"/>
        <w:adjustRightInd w:val="0"/>
        <w:jc w:val="both"/>
        <w:rPr>
          <w:rFonts w:cs="Arial"/>
        </w:rPr>
      </w:pPr>
    </w:p>
    <w:p w:rsidR="009E4208" w:rsidRDefault="009E4208" w:rsidP="009E4208">
      <w:pPr>
        <w:autoSpaceDE w:val="0"/>
        <w:autoSpaceDN w:val="0"/>
        <w:adjustRightInd w:val="0"/>
        <w:jc w:val="both"/>
        <w:rPr>
          <w:rFonts w:cs="Arial"/>
          <w:b/>
          <w:bCs/>
          <w:sz w:val="22"/>
          <w:szCs w:val="22"/>
        </w:rPr>
      </w:pPr>
    </w:p>
    <w:p w:rsidR="009E4208" w:rsidRPr="00F74408" w:rsidRDefault="009E4208" w:rsidP="009E4208">
      <w:pPr>
        <w:autoSpaceDE w:val="0"/>
        <w:autoSpaceDN w:val="0"/>
        <w:adjustRightInd w:val="0"/>
        <w:jc w:val="both"/>
        <w:rPr>
          <w:rFonts w:cs="Arial"/>
          <w:b/>
          <w:bCs/>
          <w:sz w:val="22"/>
          <w:szCs w:val="22"/>
        </w:rPr>
      </w:pPr>
      <w:r w:rsidRPr="00F74408">
        <w:rPr>
          <w:rFonts w:cs="Arial"/>
          <w:b/>
          <w:bCs/>
          <w:sz w:val="22"/>
          <w:szCs w:val="22"/>
        </w:rPr>
        <w:t xml:space="preserve">Partnerships </w:t>
      </w:r>
    </w:p>
    <w:p w:rsidR="009E4208" w:rsidRDefault="009E4208" w:rsidP="009E4208">
      <w:pPr>
        <w:autoSpaceDE w:val="0"/>
        <w:autoSpaceDN w:val="0"/>
        <w:adjustRightInd w:val="0"/>
        <w:jc w:val="both"/>
        <w:rPr>
          <w:rFonts w:cs="Arial"/>
          <w:b/>
          <w:bCs/>
        </w:rPr>
      </w:pPr>
    </w:p>
    <w:tbl>
      <w:tblPr>
        <w:tblStyle w:val="TableGrid"/>
        <w:tblW w:w="9889" w:type="dxa"/>
        <w:tblLook w:val="01E0" w:firstRow="1" w:lastRow="1" w:firstColumn="1" w:lastColumn="1" w:noHBand="0" w:noVBand="0"/>
      </w:tblPr>
      <w:tblGrid>
        <w:gridCol w:w="1668"/>
        <w:gridCol w:w="8221"/>
      </w:tblGrid>
      <w:tr w:rsidR="009E4208" w:rsidTr="0040071D">
        <w:trPr>
          <w:trHeight w:val="384"/>
        </w:trPr>
        <w:tc>
          <w:tcPr>
            <w:tcW w:w="1668" w:type="dxa"/>
            <w:tcBorders>
              <w:top w:val="nil"/>
              <w:left w:val="nil"/>
            </w:tcBorders>
          </w:tcPr>
          <w:p w:rsidR="009E4208" w:rsidRDefault="009E4208" w:rsidP="0040071D">
            <w:pPr>
              <w:jc w:val="both"/>
              <w:rPr>
                <w:rFonts w:cs="Arial"/>
                <w:color w:val="000000"/>
              </w:rPr>
            </w:pPr>
          </w:p>
        </w:tc>
        <w:tc>
          <w:tcPr>
            <w:tcW w:w="8221" w:type="dxa"/>
            <w:vAlign w:val="center"/>
          </w:tcPr>
          <w:p w:rsidR="009E4208" w:rsidRPr="002E6F64" w:rsidRDefault="009E4208" w:rsidP="0040071D">
            <w:pPr>
              <w:autoSpaceDE w:val="0"/>
              <w:autoSpaceDN w:val="0"/>
              <w:adjustRightInd w:val="0"/>
              <w:spacing w:after="58"/>
              <w:jc w:val="center"/>
              <w:rPr>
                <w:rFonts w:cs="Arial"/>
                <w:b/>
                <w:color w:val="000000"/>
              </w:rPr>
            </w:pPr>
            <w:r w:rsidRPr="002E6F64">
              <w:rPr>
                <w:rFonts w:cs="Arial"/>
                <w:b/>
                <w:color w:val="000000"/>
              </w:rPr>
              <w:t xml:space="preserve">Name of </w:t>
            </w:r>
            <w:r>
              <w:rPr>
                <w:rFonts w:cs="Arial"/>
                <w:b/>
                <w:color w:val="000000"/>
              </w:rPr>
              <w:t>Partnership</w:t>
            </w:r>
          </w:p>
        </w:tc>
      </w:tr>
      <w:tr w:rsidR="009E4208" w:rsidTr="0040071D">
        <w:trPr>
          <w:trHeight w:val="384"/>
        </w:trPr>
        <w:tc>
          <w:tcPr>
            <w:tcW w:w="1668" w:type="dxa"/>
            <w:vAlign w:val="bottom"/>
          </w:tcPr>
          <w:p w:rsidR="009E4208" w:rsidRPr="00C8454C" w:rsidRDefault="009E4208" w:rsidP="0040071D">
            <w:pPr>
              <w:autoSpaceDE w:val="0"/>
              <w:autoSpaceDN w:val="0"/>
              <w:adjustRightInd w:val="0"/>
              <w:spacing w:after="58"/>
              <w:rPr>
                <w:rFonts w:cs="Arial"/>
                <w:b/>
                <w:color w:val="000000"/>
              </w:rPr>
            </w:pPr>
            <w:r w:rsidRPr="00C8454C">
              <w:rPr>
                <w:rFonts w:cs="Arial"/>
                <w:b/>
                <w:color w:val="000000"/>
              </w:rPr>
              <w:t xml:space="preserve">Employee </w:t>
            </w:r>
          </w:p>
        </w:tc>
        <w:tc>
          <w:tcPr>
            <w:tcW w:w="8221" w:type="dxa"/>
            <w:vAlign w:val="center"/>
          </w:tcPr>
          <w:p w:rsidR="009E4208" w:rsidRPr="002E6F64" w:rsidRDefault="009E4208" w:rsidP="0040071D">
            <w:pPr>
              <w:jc w:val="center"/>
              <w:rPr>
                <w:rFonts w:cs="Arial"/>
                <w:b/>
                <w:color w:val="000000"/>
              </w:rPr>
            </w:pPr>
          </w:p>
        </w:tc>
      </w:tr>
      <w:tr w:rsidR="009E4208" w:rsidTr="0040071D">
        <w:trPr>
          <w:trHeight w:val="384"/>
        </w:trPr>
        <w:tc>
          <w:tcPr>
            <w:tcW w:w="1668" w:type="dxa"/>
            <w:vAlign w:val="bottom"/>
          </w:tcPr>
          <w:p w:rsidR="009E4208" w:rsidRPr="00C8454C" w:rsidRDefault="009E4208" w:rsidP="0040071D">
            <w:pPr>
              <w:autoSpaceDE w:val="0"/>
              <w:autoSpaceDN w:val="0"/>
              <w:adjustRightInd w:val="0"/>
              <w:spacing w:after="58"/>
              <w:rPr>
                <w:rFonts w:cs="Arial"/>
                <w:b/>
                <w:color w:val="000000"/>
              </w:rPr>
            </w:pPr>
            <w:r w:rsidRPr="00C8454C">
              <w:rPr>
                <w:rFonts w:cs="Arial"/>
                <w:b/>
                <w:color w:val="000000"/>
              </w:rPr>
              <w:t xml:space="preserve">Spouse </w:t>
            </w:r>
          </w:p>
        </w:tc>
        <w:tc>
          <w:tcPr>
            <w:tcW w:w="8221" w:type="dxa"/>
            <w:vAlign w:val="center"/>
          </w:tcPr>
          <w:p w:rsidR="009E4208" w:rsidRPr="002E6F64" w:rsidRDefault="009E4208" w:rsidP="0040071D">
            <w:pPr>
              <w:jc w:val="center"/>
              <w:rPr>
                <w:rFonts w:cs="Arial"/>
                <w:b/>
                <w:color w:val="000000"/>
              </w:rPr>
            </w:pPr>
          </w:p>
        </w:tc>
      </w:tr>
      <w:tr w:rsidR="009E4208" w:rsidTr="0040071D">
        <w:trPr>
          <w:trHeight w:val="384"/>
        </w:trPr>
        <w:tc>
          <w:tcPr>
            <w:tcW w:w="1668" w:type="dxa"/>
            <w:vAlign w:val="bottom"/>
          </w:tcPr>
          <w:p w:rsidR="009E4208" w:rsidRPr="00C8454C" w:rsidRDefault="009E4208" w:rsidP="0040071D">
            <w:pPr>
              <w:autoSpaceDE w:val="0"/>
              <w:autoSpaceDN w:val="0"/>
              <w:adjustRightInd w:val="0"/>
              <w:spacing w:after="58"/>
              <w:rPr>
                <w:rFonts w:cs="Arial"/>
                <w:b/>
                <w:color w:val="000000"/>
              </w:rPr>
            </w:pPr>
            <w:r w:rsidRPr="00C8454C">
              <w:rPr>
                <w:rFonts w:cs="Arial"/>
                <w:b/>
                <w:color w:val="000000"/>
              </w:rPr>
              <w:t xml:space="preserve">Dependants </w:t>
            </w:r>
          </w:p>
        </w:tc>
        <w:tc>
          <w:tcPr>
            <w:tcW w:w="8221" w:type="dxa"/>
            <w:vAlign w:val="center"/>
          </w:tcPr>
          <w:p w:rsidR="009E4208" w:rsidRPr="002E6F64" w:rsidRDefault="009E4208" w:rsidP="0040071D">
            <w:pPr>
              <w:jc w:val="center"/>
              <w:rPr>
                <w:rFonts w:cs="Arial"/>
                <w:b/>
                <w:color w:val="000000"/>
              </w:rPr>
            </w:pPr>
          </w:p>
        </w:tc>
      </w:tr>
    </w:tbl>
    <w:p w:rsidR="009E4208" w:rsidRPr="00C8454C" w:rsidRDefault="009E4208" w:rsidP="009E4208">
      <w:pPr>
        <w:autoSpaceDE w:val="0"/>
        <w:autoSpaceDN w:val="0"/>
        <w:adjustRightInd w:val="0"/>
        <w:jc w:val="both"/>
        <w:rPr>
          <w:rFonts w:cs="Arial"/>
        </w:rPr>
      </w:pPr>
    </w:p>
    <w:p w:rsidR="009E4208" w:rsidRDefault="009E4208" w:rsidP="009E4208">
      <w:pPr>
        <w:autoSpaceDE w:val="0"/>
        <w:autoSpaceDN w:val="0"/>
        <w:adjustRightInd w:val="0"/>
        <w:jc w:val="both"/>
        <w:rPr>
          <w:rFonts w:cs="Arial"/>
          <w:b/>
          <w:bCs/>
          <w:color w:val="000000"/>
          <w:sz w:val="22"/>
          <w:szCs w:val="22"/>
        </w:rPr>
      </w:pPr>
    </w:p>
    <w:p w:rsidR="009E4208" w:rsidRPr="00F74408" w:rsidRDefault="009E4208" w:rsidP="009E4208">
      <w:pPr>
        <w:autoSpaceDE w:val="0"/>
        <w:autoSpaceDN w:val="0"/>
        <w:adjustRightInd w:val="0"/>
        <w:jc w:val="both"/>
        <w:rPr>
          <w:rFonts w:cs="Arial"/>
          <w:b/>
          <w:bCs/>
          <w:sz w:val="22"/>
          <w:szCs w:val="22"/>
        </w:rPr>
      </w:pPr>
      <w:r w:rsidRPr="00F74408">
        <w:rPr>
          <w:rFonts w:cs="Arial"/>
          <w:b/>
          <w:bCs/>
          <w:sz w:val="22"/>
          <w:szCs w:val="22"/>
        </w:rPr>
        <w:t xml:space="preserve">Liabilities (where the liability is other than a mortgage over the employee’s principal place of residence) </w:t>
      </w:r>
    </w:p>
    <w:p w:rsidR="009E4208" w:rsidRDefault="009E4208" w:rsidP="009E4208">
      <w:pPr>
        <w:autoSpaceDE w:val="0"/>
        <w:autoSpaceDN w:val="0"/>
        <w:adjustRightInd w:val="0"/>
        <w:jc w:val="both"/>
        <w:rPr>
          <w:rFonts w:cs="Arial"/>
          <w:b/>
          <w:bCs/>
        </w:rPr>
      </w:pPr>
    </w:p>
    <w:tbl>
      <w:tblPr>
        <w:tblStyle w:val="TableGrid"/>
        <w:tblW w:w="9889" w:type="dxa"/>
        <w:tblLook w:val="01E0" w:firstRow="1" w:lastRow="1" w:firstColumn="1" w:lastColumn="1" w:noHBand="0" w:noVBand="0"/>
      </w:tblPr>
      <w:tblGrid>
        <w:gridCol w:w="1583"/>
        <w:gridCol w:w="4153"/>
        <w:gridCol w:w="4153"/>
      </w:tblGrid>
      <w:tr w:rsidR="009E4208" w:rsidTr="0040071D">
        <w:trPr>
          <w:trHeight w:val="384"/>
        </w:trPr>
        <w:tc>
          <w:tcPr>
            <w:tcW w:w="1583" w:type="dxa"/>
            <w:tcBorders>
              <w:top w:val="nil"/>
              <w:left w:val="nil"/>
            </w:tcBorders>
          </w:tcPr>
          <w:p w:rsidR="009E4208" w:rsidRDefault="009E4208" w:rsidP="0040071D">
            <w:pPr>
              <w:jc w:val="both"/>
              <w:rPr>
                <w:rFonts w:cs="Arial"/>
                <w:color w:val="000000"/>
              </w:rPr>
            </w:pPr>
          </w:p>
        </w:tc>
        <w:tc>
          <w:tcPr>
            <w:tcW w:w="4153" w:type="dxa"/>
            <w:vAlign w:val="center"/>
          </w:tcPr>
          <w:p w:rsidR="009E4208" w:rsidRPr="00F74408" w:rsidRDefault="009E4208" w:rsidP="0040071D">
            <w:pPr>
              <w:autoSpaceDE w:val="0"/>
              <w:autoSpaceDN w:val="0"/>
              <w:adjustRightInd w:val="0"/>
              <w:spacing w:after="58"/>
              <w:jc w:val="center"/>
              <w:rPr>
                <w:rFonts w:cs="Arial"/>
                <w:b/>
                <w:color w:val="000000"/>
              </w:rPr>
            </w:pPr>
            <w:r w:rsidRPr="00F74408">
              <w:rPr>
                <w:rFonts w:cs="Arial"/>
                <w:b/>
                <w:color w:val="000000"/>
              </w:rPr>
              <w:t>Name of Liability</w:t>
            </w:r>
          </w:p>
        </w:tc>
        <w:tc>
          <w:tcPr>
            <w:tcW w:w="4153" w:type="dxa"/>
            <w:vAlign w:val="center"/>
          </w:tcPr>
          <w:p w:rsidR="009E4208" w:rsidRPr="00F74408" w:rsidRDefault="009E4208" w:rsidP="0040071D">
            <w:pPr>
              <w:autoSpaceDE w:val="0"/>
              <w:autoSpaceDN w:val="0"/>
              <w:adjustRightInd w:val="0"/>
              <w:spacing w:after="58"/>
              <w:jc w:val="center"/>
              <w:rPr>
                <w:rFonts w:cs="Arial"/>
                <w:b/>
                <w:color w:val="000000"/>
              </w:rPr>
            </w:pPr>
            <w:r w:rsidRPr="00F74408">
              <w:rPr>
                <w:rFonts w:cs="Arial"/>
                <w:b/>
                <w:color w:val="000000"/>
              </w:rPr>
              <w:t>Creditor</w:t>
            </w:r>
          </w:p>
        </w:tc>
      </w:tr>
      <w:tr w:rsidR="009E4208" w:rsidTr="0040071D">
        <w:trPr>
          <w:trHeight w:val="384"/>
        </w:trPr>
        <w:tc>
          <w:tcPr>
            <w:tcW w:w="1583" w:type="dxa"/>
            <w:vAlign w:val="bottom"/>
          </w:tcPr>
          <w:p w:rsidR="009E4208" w:rsidRPr="00C8454C" w:rsidRDefault="009E4208" w:rsidP="0040071D">
            <w:pPr>
              <w:autoSpaceDE w:val="0"/>
              <w:autoSpaceDN w:val="0"/>
              <w:adjustRightInd w:val="0"/>
              <w:spacing w:after="58"/>
              <w:rPr>
                <w:rFonts w:cs="Arial"/>
                <w:b/>
                <w:color w:val="000000"/>
              </w:rPr>
            </w:pPr>
            <w:r w:rsidRPr="00C8454C">
              <w:rPr>
                <w:rFonts w:cs="Arial"/>
                <w:b/>
                <w:color w:val="000000"/>
              </w:rPr>
              <w:t xml:space="preserve">Employee </w:t>
            </w:r>
          </w:p>
        </w:tc>
        <w:tc>
          <w:tcPr>
            <w:tcW w:w="4153" w:type="dxa"/>
            <w:vAlign w:val="center"/>
          </w:tcPr>
          <w:p w:rsidR="009E4208" w:rsidRPr="002E6F64" w:rsidRDefault="009E4208" w:rsidP="0040071D">
            <w:pPr>
              <w:jc w:val="center"/>
              <w:rPr>
                <w:rFonts w:cs="Arial"/>
                <w:b/>
                <w:color w:val="000000"/>
              </w:rPr>
            </w:pPr>
          </w:p>
        </w:tc>
        <w:tc>
          <w:tcPr>
            <w:tcW w:w="4153" w:type="dxa"/>
            <w:vAlign w:val="center"/>
          </w:tcPr>
          <w:p w:rsidR="009E4208" w:rsidRPr="002E6F64" w:rsidRDefault="009E4208" w:rsidP="0040071D">
            <w:pPr>
              <w:jc w:val="center"/>
              <w:rPr>
                <w:rFonts w:cs="Arial"/>
                <w:b/>
                <w:color w:val="000000"/>
              </w:rPr>
            </w:pPr>
          </w:p>
        </w:tc>
      </w:tr>
      <w:tr w:rsidR="009E4208" w:rsidTr="0040071D">
        <w:trPr>
          <w:trHeight w:val="384"/>
        </w:trPr>
        <w:tc>
          <w:tcPr>
            <w:tcW w:w="1583" w:type="dxa"/>
            <w:vAlign w:val="bottom"/>
          </w:tcPr>
          <w:p w:rsidR="009E4208" w:rsidRPr="00C8454C" w:rsidRDefault="009E4208" w:rsidP="0040071D">
            <w:pPr>
              <w:autoSpaceDE w:val="0"/>
              <w:autoSpaceDN w:val="0"/>
              <w:adjustRightInd w:val="0"/>
              <w:spacing w:after="58"/>
              <w:rPr>
                <w:rFonts w:cs="Arial"/>
                <w:b/>
                <w:color w:val="000000"/>
              </w:rPr>
            </w:pPr>
            <w:r w:rsidRPr="00C8454C">
              <w:rPr>
                <w:rFonts w:cs="Arial"/>
                <w:b/>
                <w:color w:val="000000"/>
              </w:rPr>
              <w:t xml:space="preserve">Spouse </w:t>
            </w:r>
          </w:p>
        </w:tc>
        <w:tc>
          <w:tcPr>
            <w:tcW w:w="4153" w:type="dxa"/>
            <w:vAlign w:val="center"/>
          </w:tcPr>
          <w:p w:rsidR="009E4208" w:rsidRPr="002E6F64" w:rsidRDefault="009E4208" w:rsidP="0040071D">
            <w:pPr>
              <w:jc w:val="center"/>
              <w:rPr>
                <w:rFonts w:cs="Arial"/>
                <w:b/>
                <w:color w:val="000000"/>
              </w:rPr>
            </w:pPr>
          </w:p>
        </w:tc>
        <w:tc>
          <w:tcPr>
            <w:tcW w:w="4153" w:type="dxa"/>
            <w:vAlign w:val="center"/>
          </w:tcPr>
          <w:p w:rsidR="009E4208" w:rsidRPr="002E6F64" w:rsidRDefault="009E4208" w:rsidP="0040071D">
            <w:pPr>
              <w:jc w:val="center"/>
              <w:rPr>
                <w:rFonts w:cs="Arial"/>
                <w:b/>
                <w:color w:val="000000"/>
              </w:rPr>
            </w:pPr>
          </w:p>
        </w:tc>
      </w:tr>
      <w:tr w:rsidR="009E4208" w:rsidTr="0040071D">
        <w:trPr>
          <w:trHeight w:val="384"/>
        </w:trPr>
        <w:tc>
          <w:tcPr>
            <w:tcW w:w="1583" w:type="dxa"/>
            <w:vAlign w:val="bottom"/>
          </w:tcPr>
          <w:p w:rsidR="009E4208" w:rsidRPr="00C8454C" w:rsidRDefault="009E4208" w:rsidP="0040071D">
            <w:pPr>
              <w:autoSpaceDE w:val="0"/>
              <w:autoSpaceDN w:val="0"/>
              <w:adjustRightInd w:val="0"/>
              <w:spacing w:after="58"/>
              <w:rPr>
                <w:rFonts w:cs="Arial"/>
                <w:b/>
                <w:color w:val="000000"/>
              </w:rPr>
            </w:pPr>
            <w:r w:rsidRPr="00C8454C">
              <w:rPr>
                <w:rFonts w:cs="Arial"/>
                <w:b/>
                <w:color w:val="000000"/>
              </w:rPr>
              <w:t xml:space="preserve">Dependants </w:t>
            </w:r>
          </w:p>
        </w:tc>
        <w:tc>
          <w:tcPr>
            <w:tcW w:w="4153" w:type="dxa"/>
            <w:vAlign w:val="center"/>
          </w:tcPr>
          <w:p w:rsidR="009E4208" w:rsidRPr="002E6F64" w:rsidRDefault="009E4208" w:rsidP="0040071D">
            <w:pPr>
              <w:jc w:val="center"/>
              <w:rPr>
                <w:rFonts w:cs="Arial"/>
                <w:b/>
                <w:color w:val="000000"/>
              </w:rPr>
            </w:pPr>
          </w:p>
        </w:tc>
        <w:tc>
          <w:tcPr>
            <w:tcW w:w="4153" w:type="dxa"/>
            <w:vAlign w:val="center"/>
          </w:tcPr>
          <w:p w:rsidR="009E4208" w:rsidRPr="002E6F64" w:rsidRDefault="009E4208" w:rsidP="0040071D">
            <w:pPr>
              <w:jc w:val="center"/>
              <w:rPr>
                <w:rFonts w:cs="Arial"/>
                <w:b/>
                <w:color w:val="000000"/>
              </w:rPr>
            </w:pPr>
          </w:p>
        </w:tc>
      </w:tr>
    </w:tbl>
    <w:p w:rsidR="009E4208" w:rsidRPr="00F74408" w:rsidRDefault="009E4208" w:rsidP="009E4208">
      <w:pPr>
        <w:autoSpaceDE w:val="0"/>
        <w:autoSpaceDN w:val="0"/>
        <w:adjustRightInd w:val="0"/>
        <w:jc w:val="both"/>
        <w:rPr>
          <w:rFonts w:cs="Arial"/>
        </w:rPr>
      </w:pPr>
    </w:p>
    <w:p w:rsidR="009E4208" w:rsidRDefault="009E4208" w:rsidP="009E4208">
      <w:pPr>
        <w:autoSpaceDE w:val="0"/>
        <w:autoSpaceDN w:val="0"/>
        <w:adjustRightInd w:val="0"/>
        <w:jc w:val="both"/>
        <w:rPr>
          <w:rFonts w:cs="Arial"/>
          <w:b/>
          <w:bCs/>
          <w:sz w:val="22"/>
          <w:szCs w:val="22"/>
        </w:rPr>
      </w:pPr>
    </w:p>
    <w:p w:rsidR="009E4208" w:rsidRPr="00F74408" w:rsidRDefault="009E4208" w:rsidP="009E4208">
      <w:pPr>
        <w:autoSpaceDE w:val="0"/>
        <w:autoSpaceDN w:val="0"/>
        <w:adjustRightInd w:val="0"/>
        <w:jc w:val="both"/>
        <w:rPr>
          <w:rFonts w:cs="Arial"/>
          <w:b/>
          <w:bCs/>
          <w:sz w:val="22"/>
          <w:szCs w:val="22"/>
        </w:rPr>
      </w:pPr>
      <w:r w:rsidRPr="00F74408">
        <w:rPr>
          <w:rFonts w:cs="Arial"/>
          <w:b/>
          <w:bCs/>
          <w:sz w:val="22"/>
          <w:szCs w:val="22"/>
        </w:rPr>
        <w:t xml:space="preserve">Other Relevant Pecuniary Interests </w:t>
      </w:r>
    </w:p>
    <w:p w:rsidR="009E4208" w:rsidRDefault="009E4208" w:rsidP="009E4208">
      <w:pPr>
        <w:autoSpaceDE w:val="0"/>
        <w:autoSpaceDN w:val="0"/>
        <w:adjustRightInd w:val="0"/>
        <w:jc w:val="both"/>
        <w:rPr>
          <w:rFonts w:cs="Arial"/>
          <w:b/>
          <w:bCs/>
        </w:rPr>
      </w:pPr>
    </w:p>
    <w:tbl>
      <w:tblPr>
        <w:tblStyle w:val="TableGrid"/>
        <w:tblW w:w="9889" w:type="dxa"/>
        <w:tblLook w:val="01E0" w:firstRow="1" w:lastRow="1" w:firstColumn="1" w:lastColumn="1" w:noHBand="0" w:noVBand="0"/>
      </w:tblPr>
      <w:tblGrid>
        <w:gridCol w:w="1668"/>
        <w:gridCol w:w="8221"/>
      </w:tblGrid>
      <w:tr w:rsidR="009E4208" w:rsidTr="0040071D">
        <w:trPr>
          <w:trHeight w:val="384"/>
        </w:trPr>
        <w:tc>
          <w:tcPr>
            <w:tcW w:w="1668" w:type="dxa"/>
            <w:tcBorders>
              <w:top w:val="nil"/>
              <w:left w:val="nil"/>
            </w:tcBorders>
          </w:tcPr>
          <w:p w:rsidR="009E4208" w:rsidRDefault="009E4208" w:rsidP="0040071D">
            <w:pPr>
              <w:jc w:val="both"/>
              <w:rPr>
                <w:rFonts w:cs="Arial"/>
                <w:color w:val="000000"/>
              </w:rPr>
            </w:pPr>
          </w:p>
        </w:tc>
        <w:tc>
          <w:tcPr>
            <w:tcW w:w="8221" w:type="dxa"/>
            <w:vAlign w:val="center"/>
          </w:tcPr>
          <w:p w:rsidR="009E4208" w:rsidRPr="00F74408" w:rsidRDefault="009E4208" w:rsidP="0040071D">
            <w:pPr>
              <w:autoSpaceDE w:val="0"/>
              <w:autoSpaceDN w:val="0"/>
              <w:adjustRightInd w:val="0"/>
              <w:spacing w:after="58"/>
              <w:jc w:val="center"/>
              <w:rPr>
                <w:rFonts w:cs="Arial"/>
                <w:b/>
                <w:color w:val="000000"/>
              </w:rPr>
            </w:pPr>
            <w:r w:rsidRPr="00F74408">
              <w:rPr>
                <w:rFonts w:cs="Arial"/>
                <w:b/>
                <w:color w:val="000000"/>
              </w:rPr>
              <w:t>Type of Interest</w:t>
            </w:r>
          </w:p>
        </w:tc>
      </w:tr>
      <w:tr w:rsidR="009E4208" w:rsidTr="0040071D">
        <w:trPr>
          <w:trHeight w:val="384"/>
        </w:trPr>
        <w:tc>
          <w:tcPr>
            <w:tcW w:w="1668" w:type="dxa"/>
            <w:vAlign w:val="bottom"/>
          </w:tcPr>
          <w:p w:rsidR="009E4208" w:rsidRPr="00C8454C" w:rsidRDefault="009E4208" w:rsidP="0040071D">
            <w:pPr>
              <w:autoSpaceDE w:val="0"/>
              <w:autoSpaceDN w:val="0"/>
              <w:adjustRightInd w:val="0"/>
              <w:spacing w:after="58"/>
              <w:rPr>
                <w:rFonts w:cs="Arial"/>
                <w:b/>
                <w:color w:val="000000"/>
              </w:rPr>
            </w:pPr>
            <w:r w:rsidRPr="00C8454C">
              <w:rPr>
                <w:rFonts w:cs="Arial"/>
                <w:b/>
                <w:color w:val="000000"/>
              </w:rPr>
              <w:t xml:space="preserve">Employee </w:t>
            </w:r>
          </w:p>
        </w:tc>
        <w:tc>
          <w:tcPr>
            <w:tcW w:w="8221" w:type="dxa"/>
            <w:vAlign w:val="center"/>
          </w:tcPr>
          <w:p w:rsidR="009E4208" w:rsidRPr="002E6F64" w:rsidRDefault="009E4208" w:rsidP="0040071D">
            <w:pPr>
              <w:jc w:val="center"/>
              <w:rPr>
                <w:rFonts w:cs="Arial"/>
                <w:b/>
                <w:color w:val="000000"/>
              </w:rPr>
            </w:pPr>
          </w:p>
        </w:tc>
      </w:tr>
      <w:tr w:rsidR="009E4208" w:rsidTr="0040071D">
        <w:trPr>
          <w:trHeight w:val="384"/>
        </w:trPr>
        <w:tc>
          <w:tcPr>
            <w:tcW w:w="1668" w:type="dxa"/>
            <w:vAlign w:val="bottom"/>
          </w:tcPr>
          <w:p w:rsidR="009E4208" w:rsidRPr="00C8454C" w:rsidRDefault="009E4208" w:rsidP="0040071D">
            <w:pPr>
              <w:autoSpaceDE w:val="0"/>
              <w:autoSpaceDN w:val="0"/>
              <w:adjustRightInd w:val="0"/>
              <w:spacing w:after="58"/>
              <w:rPr>
                <w:rFonts w:cs="Arial"/>
                <w:b/>
                <w:color w:val="000000"/>
              </w:rPr>
            </w:pPr>
            <w:r w:rsidRPr="00C8454C">
              <w:rPr>
                <w:rFonts w:cs="Arial"/>
                <w:b/>
                <w:color w:val="000000"/>
              </w:rPr>
              <w:t xml:space="preserve">Spouse </w:t>
            </w:r>
          </w:p>
        </w:tc>
        <w:tc>
          <w:tcPr>
            <w:tcW w:w="8221" w:type="dxa"/>
            <w:vAlign w:val="center"/>
          </w:tcPr>
          <w:p w:rsidR="009E4208" w:rsidRPr="002E6F64" w:rsidRDefault="009E4208" w:rsidP="0040071D">
            <w:pPr>
              <w:jc w:val="center"/>
              <w:rPr>
                <w:rFonts w:cs="Arial"/>
                <w:b/>
                <w:color w:val="000000"/>
              </w:rPr>
            </w:pPr>
          </w:p>
        </w:tc>
      </w:tr>
      <w:tr w:rsidR="009E4208" w:rsidTr="0040071D">
        <w:trPr>
          <w:trHeight w:val="384"/>
        </w:trPr>
        <w:tc>
          <w:tcPr>
            <w:tcW w:w="1668" w:type="dxa"/>
            <w:vAlign w:val="bottom"/>
          </w:tcPr>
          <w:p w:rsidR="009E4208" w:rsidRPr="00C8454C" w:rsidRDefault="009E4208" w:rsidP="0040071D">
            <w:pPr>
              <w:autoSpaceDE w:val="0"/>
              <w:autoSpaceDN w:val="0"/>
              <w:adjustRightInd w:val="0"/>
              <w:spacing w:after="58"/>
              <w:rPr>
                <w:rFonts w:cs="Arial"/>
                <w:b/>
                <w:color w:val="000000"/>
              </w:rPr>
            </w:pPr>
            <w:r w:rsidRPr="00C8454C">
              <w:rPr>
                <w:rFonts w:cs="Arial"/>
                <w:b/>
                <w:color w:val="000000"/>
              </w:rPr>
              <w:t xml:space="preserve">Dependants </w:t>
            </w:r>
          </w:p>
        </w:tc>
        <w:tc>
          <w:tcPr>
            <w:tcW w:w="8221" w:type="dxa"/>
            <w:vAlign w:val="center"/>
          </w:tcPr>
          <w:p w:rsidR="009E4208" w:rsidRPr="002E6F64" w:rsidRDefault="009E4208" w:rsidP="0040071D">
            <w:pPr>
              <w:jc w:val="center"/>
              <w:rPr>
                <w:rFonts w:cs="Arial"/>
                <w:b/>
                <w:color w:val="000000"/>
              </w:rPr>
            </w:pPr>
          </w:p>
        </w:tc>
      </w:tr>
    </w:tbl>
    <w:p w:rsidR="009E4208" w:rsidRPr="00F74408" w:rsidRDefault="009E4208" w:rsidP="009E4208">
      <w:pPr>
        <w:autoSpaceDE w:val="0"/>
        <w:autoSpaceDN w:val="0"/>
        <w:adjustRightInd w:val="0"/>
        <w:jc w:val="both"/>
        <w:rPr>
          <w:rFonts w:cs="Arial"/>
        </w:rPr>
      </w:pPr>
    </w:p>
    <w:p w:rsidR="009E4208" w:rsidRDefault="009E4208" w:rsidP="009E4208">
      <w:pPr>
        <w:autoSpaceDE w:val="0"/>
        <w:autoSpaceDN w:val="0"/>
        <w:adjustRightInd w:val="0"/>
        <w:jc w:val="both"/>
        <w:rPr>
          <w:rFonts w:cs="Arial"/>
          <w:b/>
          <w:bCs/>
          <w:color w:val="000000"/>
        </w:rPr>
      </w:pPr>
    </w:p>
    <w:p w:rsidR="009E4208" w:rsidRPr="00F74408" w:rsidRDefault="009E4208" w:rsidP="009E4208">
      <w:pPr>
        <w:autoSpaceDE w:val="0"/>
        <w:autoSpaceDN w:val="0"/>
        <w:adjustRightInd w:val="0"/>
        <w:jc w:val="both"/>
        <w:rPr>
          <w:rFonts w:cs="Arial"/>
          <w:color w:val="000000"/>
          <w:sz w:val="24"/>
          <w:szCs w:val="24"/>
        </w:rPr>
      </w:pPr>
      <w:r>
        <w:rPr>
          <w:rFonts w:cs="Arial"/>
          <w:b/>
          <w:bCs/>
          <w:color w:val="000000"/>
          <w:sz w:val="24"/>
          <w:szCs w:val="24"/>
        </w:rPr>
        <w:br w:type="page"/>
      </w:r>
      <w:r w:rsidRPr="00F74408">
        <w:rPr>
          <w:rFonts w:cs="Arial"/>
          <w:b/>
          <w:bCs/>
          <w:color w:val="000000"/>
          <w:sz w:val="24"/>
          <w:szCs w:val="24"/>
        </w:rPr>
        <w:lastRenderedPageBreak/>
        <w:t xml:space="preserve">SIGNIFICANT NON- PECUNIARY INTERESTS </w:t>
      </w:r>
    </w:p>
    <w:p w:rsidR="009E4208" w:rsidRDefault="009E4208" w:rsidP="009E4208">
      <w:pPr>
        <w:autoSpaceDE w:val="0"/>
        <w:autoSpaceDN w:val="0"/>
        <w:adjustRightInd w:val="0"/>
        <w:spacing w:before="120"/>
        <w:jc w:val="both"/>
        <w:rPr>
          <w:rFonts w:cs="Arial"/>
          <w:b/>
          <w:bCs/>
          <w:color w:val="000000"/>
          <w:sz w:val="22"/>
          <w:szCs w:val="22"/>
        </w:rPr>
      </w:pPr>
      <w:r w:rsidRPr="00F74408">
        <w:rPr>
          <w:rFonts w:cs="Arial"/>
          <w:b/>
          <w:bCs/>
          <w:color w:val="000000"/>
          <w:sz w:val="22"/>
          <w:szCs w:val="22"/>
        </w:rPr>
        <w:t xml:space="preserve">Membership of any organisation (other than an industrial or professional organisation or political party) </w:t>
      </w:r>
    </w:p>
    <w:p w:rsidR="009E4208" w:rsidRDefault="009E4208" w:rsidP="009E4208">
      <w:pPr>
        <w:autoSpaceDE w:val="0"/>
        <w:autoSpaceDN w:val="0"/>
        <w:adjustRightInd w:val="0"/>
        <w:jc w:val="both"/>
        <w:rPr>
          <w:rFonts w:cs="Arial"/>
          <w:b/>
          <w:bCs/>
          <w:color w:val="000000"/>
          <w:sz w:val="22"/>
          <w:szCs w:val="22"/>
        </w:rPr>
      </w:pPr>
    </w:p>
    <w:tbl>
      <w:tblPr>
        <w:tblStyle w:val="TableGrid"/>
        <w:tblW w:w="0" w:type="auto"/>
        <w:tblLook w:val="01E0" w:firstRow="1" w:lastRow="1" w:firstColumn="1" w:lastColumn="1" w:noHBand="0" w:noVBand="0"/>
      </w:tblPr>
      <w:tblGrid>
        <w:gridCol w:w="1657"/>
        <w:gridCol w:w="5264"/>
        <w:gridCol w:w="2713"/>
      </w:tblGrid>
      <w:tr w:rsidR="009E4208" w:rsidTr="0040071D">
        <w:trPr>
          <w:trHeight w:val="384"/>
        </w:trPr>
        <w:tc>
          <w:tcPr>
            <w:tcW w:w="1668" w:type="dxa"/>
            <w:tcBorders>
              <w:top w:val="nil"/>
              <w:left w:val="nil"/>
            </w:tcBorders>
          </w:tcPr>
          <w:p w:rsidR="009E4208" w:rsidRDefault="009E4208" w:rsidP="0040071D">
            <w:pPr>
              <w:jc w:val="both"/>
              <w:rPr>
                <w:rFonts w:cs="Arial"/>
                <w:color w:val="000000"/>
              </w:rPr>
            </w:pPr>
          </w:p>
        </w:tc>
        <w:tc>
          <w:tcPr>
            <w:tcW w:w="5400" w:type="dxa"/>
            <w:vAlign w:val="center"/>
          </w:tcPr>
          <w:p w:rsidR="009E4208" w:rsidRPr="007D4D53" w:rsidRDefault="009E4208" w:rsidP="0040071D">
            <w:pPr>
              <w:autoSpaceDE w:val="0"/>
              <w:autoSpaceDN w:val="0"/>
              <w:adjustRightInd w:val="0"/>
              <w:spacing w:after="58"/>
              <w:jc w:val="center"/>
              <w:rPr>
                <w:rFonts w:cs="Arial"/>
                <w:b/>
                <w:color w:val="000000"/>
              </w:rPr>
            </w:pPr>
            <w:r w:rsidRPr="007D4D53">
              <w:rPr>
                <w:rFonts w:cs="Arial"/>
                <w:b/>
                <w:color w:val="000000"/>
              </w:rPr>
              <w:t>Name of Organisation</w:t>
            </w:r>
          </w:p>
        </w:tc>
        <w:tc>
          <w:tcPr>
            <w:tcW w:w="2760" w:type="dxa"/>
            <w:vAlign w:val="center"/>
          </w:tcPr>
          <w:p w:rsidR="009E4208" w:rsidRPr="007D4D53" w:rsidRDefault="009E4208" w:rsidP="0040071D">
            <w:pPr>
              <w:autoSpaceDE w:val="0"/>
              <w:autoSpaceDN w:val="0"/>
              <w:adjustRightInd w:val="0"/>
              <w:spacing w:after="58"/>
              <w:jc w:val="center"/>
              <w:rPr>
                <w:rFonts w:cs="Arial"/>
                <w:b/>
                <w:color w:val="000000"/>
              </w:rPr>
            </w:pPr>
            <w:r w:rsidRPr="007D4D53">
              <w:rPr>
                <w:rFonts w:cs="Arial"/>
                <w:b/>
                <w:color w:val="000000"/>
              </w:rPr>
              <w:t>Type of Membership Held</w:t>
            </w:r>
          </w:p>
        </w:tc>
      </w:tr>
      <w:tr w:rsidR="009E4208" w:rsidTr="0040071D">
        <w:trPr>
          <w:trHeight w:val="384"/>
        </w:trPr>
        <w:tc>
          <w:tcPr>
            <w:tcW w:w="1668" w:type="dxa"/>
            <w:vAlign w:val="bottom"/>
          </w:tcPr>
          <w:p w:rsidR="009E4208" w:rsidRPr="00C8454C" w:rsidRDefault="009E4208" w:rsidP="0040071D">
            <w:pPr>
              <w:autoSpaceDE w:val="0"/>
              <w:autoSpaceDN w:val="0"/>
              <w:adjustRightInd w:val="0"/>
              <w:spacing w:after="58"/>
              <w:rPr>
                <w:rFonts w:cs="Arial"/>
                <w:b/>
                <w:color w:val="000000"/>
              </w:rPr>
            </w:pPr>
            <w:r w:rsidRPr="00C8454C">
              <w:rPr>
                <w:rFonts w:cs="Arial"/>
                <w:b/>
                <w:color w:val="000000"/>
              </w:rPr>
              <w:t xml:space="preserve">Employee </w:t>
            </w:r>
          </w:p>
        </w:tc>
        <w:tc>
          <w:tcPr>
            <w:tcW w:w="5400" w:type="dxa"/>
            <w:vAlign w:val="center"/>
          </w:tcPr>
          <w:p w:rsidR="009E4208" w:rsidRPr="002E6F64" w:rsidRDefault="009E4208" w:rsidP="0040071D">
            <w:pPr>
              <w:jc w:val="center"/>
              <w:rPr>
                <w:rFonts w:cs="Arial"/>
                <w:b/>
                <w:color w:val="000000"/>
              </w:rPr>
            </w:pPr>
          </w:p>
        </w:tc>
        <w:tc>
          <w:tcPr>
            <w:tcW w:w="2760" w:type="dxa"/>
            <w:vAlign w:val="center"/>
          </w:tcPr>
          <w:p w:rsidR="009E4208" w:rsidRPr="002E6F64" w:rsidRDefault="009E4208" w:rsidP="0040071D">
            <w:pPr>
              <w:jc w:val="center"/>
              <w:rPr>
                <w:rFonts w:cs="Arial"/>
                <w:b/>
                <w:color w:val="000000"/>
              </w:rPr>
            </w:pPr>
          </w:p>
        </w:tc>
      </w:tr>
      <w:tr w:rsidR="009E4208" w:rsidTr="0040071D">
        <w:trPr>
          <w:trHeight w:val="384"/>
        </w:trPr>
        <w:tc>
          <w:tcPr>
            <w:tcW w:w="1668" w:type="dxa"/>
            <w:vAlign w:val="bottom"/>
          </w:tcPr>
          <w:p w:rsidR="009E4208" w:rsidRPr="00C8454C" w:rsidRDefault="009E4208" w:rsidP="0040071D">
            <w:pPr>
              <w:autoSpaceDE w:val="0"/>
              <w:autoSpaceDN w:val="0"/>
              <w:adjustRightInd w:val="0"/>
              <w:spacing w:after="58"/>
              <w:rPr>
                <w:rFonts w:cs="Arial"/>
                <w:b/>
                <w:color w:val="000000"/>
              </w:rPr>
            </w:pPr>
            <w:r w:rsidRPr="00C8454C">
              <w:rPr>
                <w:rFonts w:cs="Arial"/>
                <w:b/>
                <w:color w:val="000000"/>
              </w:rPr>
              <w:t xml:space="preserve">Spouse </w:t>
            </w:r>
          </w:p>
        </w:tc>
        <w:tc>
          <w:tcPr>
            <w:tcW w:w="5400" w:type="dxa"/>
            <w:vAlign w:val="center"/>
          </w:tcPr>
          <w:p w:rsidR="009E4208" w:rsidRPr="002E6F64" w:rsidRDefault="009E4208" w:rsidP="0040071D">
            <w:pPr>
              <w:jc w:val="center"/>
              <w:rPr>
                <w:rFonts w:cs="Arial"/>
                <w:b/>
                <w:color w:val="000000"/>
              </w:rPr>
            </w:pPr>
          </w:p>
        </w:tc>
        <w:tc>
          <w:tcPr>
            <w:tcW w:w="2760" w:type="dxa"/>
            <w:vAlign w:val="center"/>
          </w:tcPr>
          <w:p w:rsidR="009E4208" w:rsidRPr="002E6F64" w:rsidRDefault="009E4208" w:rsidP="0040071D">
            <w:pPr>
              <w:jc w:val="center"/>
              <w:rPr>
                <w:rFonts w:cs="Arial"/>
                <w:b/>
                <w:color w:val="000000"/>
              </w:rPr>
            </w:pPr>
          </w:p>
        </w:tc>
      </w:tr>
      <w:tr w:rsidR="009E4208" w:rsidTr="0040071D">
        <w:trPr>
          <w:trHeight w:val="384"/>
        </w:trPr>
        <w:tc>
          <w:tcPr>
            <w:tcW w:w="1668" w:type="dxa"/>
            <w:vAlign w:val="bottom"/>
          </w:tcPr>
          <w:p w:rsidR="009E4208" w:rsidRPr="00C8454C" w:rsidRDefault="009E4208" w:rsidP="0040071D">
            <w:pPr>
              <w:autoSpaceDE w:val="0"/>
              <w:autoSpaceDN w:val="0"/>
              <w:adjustRightInd w:val="0"/>
              <w:spacing w:after="58"/>
              <w:rPr>
                <w:rFonts w:cs="Arial"/>
                <w:b/>
                <w:color w:val="000000"/>
              </w:rPr>
            </w:pPr>
            <w:r w:rsidRPr="00C8454C">
              <w:rPr>
                <w:rFonts w:cs="Arial"/>
                <w:b/>
                <w:color w:val="000000"/>
              </w:rPr>
              <w:t xml:space="preserve">Dependants </w:t>
            </w:r>
          </w:p>
        </w:tc>
        <w:tc>
          <w:tcPr>
            <w:tcW w:w="5400" w:type="dxa"/>
            <w:vAlign w:val="center"/>
          </w:tcPr>
          <w:p w:rsidR="009E4208" w:rsidRPr="002E6F64" w:rsidRDefault="009E4208" w:rsidP="0040071D">
            <w:pPr>
              <w:jc w:val="center"/>
              <w:rPr>
                <w:rFonts w:cs="Arial"/>
                <w:b/>
                <w:color w:val="000000"/>
              </w:rPr>
            </w:pPr>
          </w:p>
        </w:tc>
        <w:tc>
          <w:tcPr>
            <w:tcW w:w="2760" w:type="dxa"/>
            <w:vAlign w:val="center"/>
          </w:tcPr>
          <w:p w:rsidR="009E4208" w:rsidRPr="002E6F64" w:rsidRDefault="009E4208" w:rsidP="0040071D">
            <w:pPr>
              <w:jc w:val="center"/>
              <w:rPr>
                <w:rFonts w:cs="Arial"/>
                <w:b/>
                <w:color w:val="000000"/>
              </w:rPr>
            </w:pPr>
          </w:p>
        </w:tc>
      </w:tr>
    </w:tbl>
    <w:p w:rsidR="009E4208" w:rsidRPr="00F74408" w:rsidRDefault="009E4208" w:rsidP="009E4208">
      <w:pPr>
        <w:autoSpaceDE w:val="0"/>
        <w:autoSpaceDN w:val="0"/>
        <w:adjustRightInd w:val="0"/>
        <w:jc w:val="both"/>
        <w:rPr>
          <w:rFonts w:cs="Arial"/>
          <w:color w:val="000000"/>
          <w:sz w:val="22"/>
          <w:szCs w:val="22"/>
        </w:rPr>
      </w:pPr>
    </w:p>
    <w:p w:rsidR="009E4208" w:rsidRDefault="009E4208" w:rsidP="009E4208">
      <w:pPr>
        <w:autoSpaceDE w:val="0"/>
        <w:autoSpaceDN w:val="0"/>
        <w:adjustRightInd w:val="0"/>
        <w:jc w:val="both"/>
        <w:rPr>
          <w:rFonts w:cs="Arial"/>
          <w:b/>
          <w:bCs/>
          <w:color w:val="000000"/>
          <w:sz w:val="22"/>
          <w:szCs w:val="22"/>
        </w:rPr>
      </w:pPr>
    </w:p>
    <w:p w:rsidR="009E4208" w:rsidRDefault="009E4208" w:rsidP="009E4208">
      <w:pPr>
        <w:autoSpaceDE w:val="0"/>
        <w:autoSpaceDN w:val="0"/>
        <w:adjustRightInd w:val="0"/>
        <w:jc w:val="both"/>
        <w:rPr>
          <w:rFonts w:cs="Arial"/>
          <w:b/>
          <w:bCs/>
          <w:color w:val="000000"/>
          <w:sz w:val="22"/>
          <w:szCs w:val="22"/>
        </w:rPr>
      </w:pPr>
      <w:r w:rsidRPr="00D00F6D">
        <w:rPr>
          <w:rFonts w:cs="Arial"/>
          <w:b/>
          <w:bCs/>
          <w:color w:val="000000"/>
          <w:sz w:val="22"/>
          <w:szCs w:val="22"/>
        </w:rPr>
        <w:t xml:space="preserve">Any position as an office-bearer in any organisation whose purposes are relevant to the functions of the employing authority. </w:t>
      </w:r>
    </w:p>
    <w:p w:rsidR="009E4208" w:rsidRDefault="009E4208" w:rsidP="009E4208">
      <w:pPr>
        <w:autoSpaceDE w:val="0"/>
        <w:autoSpaceDN w:val="0"/>
        <w:adjustRightInd w:val="0"/>
        <w:jc w:val="both"/>
        <w:rPr>
          <w:rFonts w:cs="Arial"/>
          <w:b/>
          <w:bCs/>
          <w:color w:val="000000"/>
          <w:sz w:val="22"/>
          <w:szCs w:val="22"/>
        </w:rPr>
      </w:pPr>
    </w:p>
    <w:tbl>
      <w:tblPr>
        <w:tblStyle w:val="TableGrid"/>
        <w:tblW w:w="9889" w:type="dxa"/>
        <w:tblLook w:val="01E0" w:firstRow="1" w:lastRow="1" w:firstColumn="1" w:lastColumn="1" w:noHBand="0" w:noVBand="0"/>
      </w:tblPr>
      <w:tblGrid>
        <w:gridCol w:w="1668"/>
        <w:gridCol w:w="4110"/>
        <w:gridCol w:w="4111"/>
      </w:tblGrid>
      <w:tr w:rsidR="009E4208" w:rsidTr="0040071D">
        <w:trPr>
          <w:trHeight w:val="384"/>
        </w:trPr>
        <w:tc>
          <w:tcPr>
            <w:tcW w:w="1668" w:type="dxa"/>
            <w:tcBorders>
              <w:top w:val="nil"/>
              <w:left w:val="nil"/>
            </w:tcBorders>
          </w:tcPr>
          <w:p w:rsidR="009E4208" w:rsidRDefault="009E4208" w:rsidP="0040071D">
            <w:pPr>
              <w:jc w:val="both"/>
              <w:rPr>
                <w:rFonts w:cs="Arial"/>
                <w:color w:val="000000"/>
              </w:rPr>
            </w:pPr>
          </w:p>
        </w:tc>
        <w:tc>
          <w:tcPr>
            <w:tcW w:w="4110" w:type="dxa"/>
            <w:vAlign w:val="center"/>
          </w:tcPr>
          <w:p w:rsidR="009E4208" w:rsidRPr="00D00F6D" w:rsidRDefault="009E4208" w:rsidP="0040071D">
            <w:pPr>
              <w:autoSpaceDE w:val="0"/>
              <w:autoSpaceDN w:val="0"/>
              <w:adjustRightInd w:val="0"/>
              <w:spacing w:after="58"/>
              <w:jc w:val="center"/>
              <w:rPr>
                <w:rFonts w:cs="Arial"/>
                <w:b/>
                <w:color w:val="000000"/>
              </w:rPr>
            </w:pPr>
            <w:r w:rsidRPr="00D00F6D">
              <w:rPr>
                <w:rFonts w:cs="Arial"/>
                <w:b/>
                <w:color w:val="000000"/>
              </w:rPr>
              <w:t>Name of Organisation</w:t>
            </w:r>
          </w:p>
        </w:tc>
        <w:tc>
          <w:tcPr>
            <w:tcW w:w="4111" w:type="dxa"/>
            <w:vAlign w:val="center"/>
          </w:tcPr>
          <w:p w:rsidR="009E4208" w:rsidRPr="00D00F6D" w:rsidRDefault="009E4208" w:rsidP="0040071D">
            <w:pPr>
              <w:autoSpaceDE w:val="0"/>
              <w:autoSpaceDN w:val="0"/>
              <w:adjustRightInd w:val="0"/>
              <w:spacing w:after="58"/>
              <w:jc w:val="center"/>
              <w:rPr>
                <w:rFonts w:cs="Arial"/>
                <w:b/>
                <w:color w:val="000000"/>
              </w:rPr>
            </w:pPr>
            <w:r w:rsidRPr="00D00F6D">
              <w:rPr>
                <w:rFonts w:cs="Arial"/>
                <w:b/>
                <w:color w:val="000000"/>
              </w:rPr>
              <w:t>Position Held</w:t>
            </w:r>
          </w:p>
        </w:tc>
      </w:tr>
      <w:tr w:rsidR="009E4208" w:rsidTr="0040071D">
        <w:trPr>
          <w:trHeight w:val="384"/>
        </w:trPr>
        <w:tc>
          <w:tcPr>
            <w:tcW w:w="1668" w:type="dxa"/>
            <w:vAlign w:val="bottom"/>
          </w:tcPr>
          <w:p w:rsidR="009E4208" w:rsidRPr="00C8454C" w:rsidRDefault="009E4208" w:rsidP="0040071D">
            <w:pPr>
              <w:autoSpaceDE w:val="0"/>
              <w:autoSpaceDN w:val="0"/>
              <w:adjustRightInd w:val="0"/>
              <w:spacing w:after="58"/>
              <w:rPr>
                <w:rFonts w:cs="Arial"/>
                <w:b/>
                <w:color w:val="000000"/>
              </w:rPr>
            </w:pPr>
            <w:r w:rsidRPr="00C8454C">
              <w:rPr>
                <w:rFonts w:cs="Arial"/>
                <w:b/>
                <w:color w:val="000000"/>
              </w:rPr>
              <w:t xml:space="preserve">Employee </w:t>
            </w:r>
          </w:p>
        </w:tc>
        <w:tc>
          <w:tcPr>
            <w:tcW w:w="4110" w:type="dxa"/>
            <w:vAlign w:val="center"/>
          </w:tcPr>
          <w:p w:rsidR="009E4208" w:rsidRPr="002E6F64" w:rsidRDefault="009E4208" w:rsidP="0040071D">
            <w:pPr>
              <w:jc w:val="center"/>
              <w:rPr>
                <w:rFonts w:cs="Arial"/>
                <w:b/>
                <w:color w:val="000000"/>
              </w:rPr>
            </w:pPr>
          </w:p>
        </w:tc>
        <w:tc>
          <w:tcPr>
            <w:tcW w:w="4111" w:type="dxa"/>
            <w:vAlign w:val="center"/>
          </w:tcPr>
          <w:p w:rsidR="009E4208" w:rsidRPr="002E6F64" w:rsidRDefault="009E4208" w:rsidP="0040071D">
            <w:pPr>
              <w:jc w:val="center"/>
              <w:rPr>
                <w:rFonts w:cs="Arial"/>
                <w:b/>
                <w:color w:val="000000"/>
              </w:rPr>
            </w:pPr>
          </w:p>
        </w:tc>
      </w:tr>
      <w:tr w:rsidR="009E4208" w:rsidTr="0040071D">
        <w:trPr>
          <w:trHeight w:val="384"/>
        </w:trPr>
        <w:tc>
          <w:tcPr>
            <w:tcW w:w="1668" w:type="dxa"/>
            <w:vAlign w:val="bottom"/>
          </w:tcPr>
          <w:p w:rsidR="009E4208" w:rsidRPr="00C8454C" w:rsidRDefault="009E4208" w:rsidP="0040071D">
            <w:pPr>
              <w:autoSpaceDE w:val="0"/>
              <w:autoSpaceDN w:val="0"/>
              <w:adjustRightInd w:val="0"/>
              <w:spacing w:after="58"/>
              <w:rPr>
                <w:rFonts w:cs="Arial"/>
                <w:b/>
                <w:color w:val="000000"/>
              </w:rPr>
            </w:pPr>
            <w:r w:rsidRPr="00C8454C">
              <w:rPr>
                <w:rFonts w:cs="Arial"/>
                <w:b/>
                <w:color w:val="000000"/>
              </w:rPr>
              <w:t xml:space="preserve">Spouse </w:t>
            </w:r>
          </w:p>
        </w:tc>
        <w:tc>
          <w:tcPr>
            <w:tcW w:w="4110" w:type="dxa"/>
            <w:vAlign w:val="center"/>
          </w:tcPr>
          <w:p w:rsidR="009E4208" w:rsidRPr="002E6F64" w:rsidRDefault="009E4208" w:rsidP="0040071D">
            <w:pPr>
              <w:jc w:val="center"/>
              <w:rPr>
                <w:rFonts w:cs="Arial"/>
                <w:b/>
                <w:color w:val="000000"/>
              </w:rPr>
            </w:pPr>
          </w:p>
        </w:tc>
        <w:tc>
          <w:tcPr>
            <w:tcW w:w="4111" w:type="dxa"/>
            <w:vAlign w:val="center"/>
          </w:tcPr>
          <w:p w:rsidR="009E4208" w:rsidRPr="002E6F64" w:rsidRDefault="009E4208" w:rsidP="0040071D">
            <w:pPr>
              <w:jc w:val="center"/>
              <w:rPr>
                <w:rFonts w:cs="Arial"/>
                <w:b/>
                <w:color w:val="000000"/>
              </w:rPr>
            </w:pPr>
          </w:p>
        </w:tc>
      </w:tr>
      <w:tr w:rsidR="009E4208" w:rsidTr="0040071D">
        <w:trPr>
          <w:trHeight w:val="384"/>
        </w:trPr>
        <w:tc>
          <w:tcPr>
            <w:tcW w:w="1668" w:type="dxa"/>
            <w:vAlign w:val="bottom"/>
          </w:tcPr>
          <w:p w:rsidR="009E4208" w:rsidRPr="00C8454C" w:rsidRDefault="009E4208" w:rsidP="0040071D">
            <w:pPr>
              <w:autoSpaceDE w:val="0"/>
              <w:autoSpaceDN w:val="0"/>
              <w:adjustRightInd w:val="0"/>
              <w:spacing w:after="58"/>
              <w:rPr>
                <w:rFonts w:cs="Arial"/>
                <w:b/>
                <w:color w:val="000000"/>
              </w:rPr>
            </w:pPr>
            <w:r w:rsidRPr="00C8454C">
              <w:rPr>
                <w:rFonts w:cs="Arial"/>
                <w:b/>
                <w:color w:val="000000"/>
              </w:rPr>
              <w:t xml:space="preserve">Dependants </w:t>
            </w:r>
          </w:p>
        </w:tc>
        <w:tc>
          <w:tcPr>
            <w:tcW w:w="4110" w:type="dxa"/>
            <w:vAlign w:val="center"/>
          </w:tcPr>
          <w:p w:rsidR="009E4208" w:rsidRPr="002E6F64" w:rsidRDefault="009E4208" w:rsidP="0040071D">
            <w:pPr>
              <w:jc w:val="center"/>
              <w:rPr>
                <w:rFonts w:cs="Arial"/>
                <w:b/>
                <w:color w:val="000000"/>
              </w:rPr>
            </w:pPr>
          </w:p>
        </w:tc>
        <w:tc>
          <w:tcPr>
            <w:tcW w:w="4111" w:type="dxa"/>
            <w:vAlign w:val="center"/>
          </w:tcPr>
          <w:p w:rsidR="009E4208" w:rsidRPr="002E6F64" w:rsidRDefault="009E4208" w:rsidP="0040071D">
            <w:pPr>
              <w:jc w:val="center"/>
              <w:rPr>
                <w:rFonts w:cs="Arial"/>
                <w:b/>
                <w:color w:val="000000"/>
              </w:rPr>
            </w:pPr>
          </w:p>
        </w:tc>
      </w:tr>
    </w:tbl>
    <w:p w:rsidR="009E4208" w:rsidRDefault="009E4208" w:rsidP="009E4208">
      <w:pPr>
        <w:autoSpaceDE w:val="0"/>
        <w:autoSpaceDN w:val="0"/>
        <w:adjustRightInd w:val="0"/>
        <w:jc w:val="both"/>
        <w:rPr>
          <w:rFonts w:cs="Arial"/>
          <w:b/>
          <w:bCs/>
          <w:color w:val="000000"/>
          <w:sz w:val="22"/>
          <w:szCs w:val="22"/>
        </w:rPr>
      </w:pPr>
    </w:p>
    <w:p w:rsidR="009E4208" w:rsidRPr="00D00F6D" w:rsidRDefault="009E4208" w:rsidP="009E4208">
      <w:pPr>
        <w:autoSpaceDE w:val="0"/>
        <w:autoSpaceDN w:val="0"/>
        <w:adjustRightInd w:val="0"/>
      </w:pPr>
    </w:p>
    <w:p w:rsidR="009E4208" w:rsidRDefault="009E4208" w:rsidP="009E4208">
      <w:pPr>
        <w:autoSpaceDE w:val="0"/>
        <w:autoSpaceDN w:val="0"/>
        <w:adjustRightInd w:val="0"/>
        <w:jc w:val="both"/>
        <w:rPr>
          <w:rFonts w:cs="Arial"/>
          <w:b/>
          <w:bCs/>
          <w:sz w:val="22"/>
          <w:szCs w:val="22"/>
        </w:rPr>
      </w:pPr>
      <w:r w:rsidRPr="00D00F6D">
        <w:rPr>
          <w:rFonts w:cs="Arial"/>
          <w:b/>
          <w:bCs/>
          <w:sz w:val="22"/>
          <w:szCs w:val="22"/>
        </w:rPr>
        <w:t xml:space="preserve">Other relevant non-pecuniary interests </w:t>
      </w:r>
    </w:p>
    <w:p w:rsidR="009E4208" w:rsidRDefault="009E4208" w:rsidP="009E4208">
      <w:pPr>
        <w:autoSpaceDE w:val="0"/>
        <w:autoSpaceDN w:val="0"/>
        <w:adjustRightInd w:val="0"/>
        <w:jc w:val="both"/>
        <w:rPr>
          <w:rFonts w:cs="Arial"/>
          <w:b/>
          <w:bCs/>
          <w:sz w:val="22"/>
          <w:szCs w:val="22"/>
        </w:rPr>
      </w:pPr>
    </w:p>
    <w:tbl>
      <w:tblPr>
        <w:tblStyle w:val="TableGrid"/>
        <w:tblW w:w="9889" w:type="dxa"/>
        <w:tblLook w:val="01E0" w:firstRow="1" w:lastRow="1" w:firstColumn="1" w:lastColumn="1" w:noHBand="0" w:noVBand="0"/>
      </w:tblPr>
      <w:tblGrid>
        <w:gridCol w:w="1668"/>
        <w:gridCol w:w="4110"/>
        <w:gridCol w:w="4111"/>
      </w:tblGrid>
      <w:tr w:rsidR="009E4208" w:rsidTr="0040071D">
        <w:trPr>
          <w:trHeight w:val="384"/>
        </w:trPr>
        <w:tc>
          <w:tcPr>
            <w:tcW w:w="1668" w:type="dxa"/>
            <w:tcBorders>
              <w:top w:val="nil"/>
              <w:left w:val="nil"/>
            </w:tcBorders>
          </w:tcPr>
          <w:p w:rsidR="009E4208" w:rsidRDefault="009E4208" w:rsidP="0040071D">
            <w:pPr>
              <w:jc w:val="both"/>
              <w:rPr>
                <w:rFonts w:cs="Arial"/>
                <w:color w:val="000000"/>
              </w:rPr>
            </w:pPr>
          </w:p>
        </w:tc>
        <w:tc>
          <w:tcPr>
            <w:tcW w:w="4110" w:type="dxa"/>
            <w:vAlign w:val="center"/>
          </w:tcPr>
          <w:p w:rsidR="009E4208" w:rsidRPr="00D00F6D" w:rsidRDefault="009E4208" w:rsidP="0040071D">
            <w:pPr>
              <w:autoSpaceDE w:val="0"/>
              <w:autoSpaceDN w:val="0"/>
              <w:adjustRightInd w:val="0"/>
              <w:spacing w:after="58"/>
              <w:jc w:val="center"/>
              <w:rPr>
                <w:rFonts w:cs="Arial"/>
                <w:b/>
                <w:color w:val="000000"/>
              </w:rPr>
            </w:pPr>
            <w:r w:rsidRPr="00D00F6D">
              <w:rPr>
                <w:rFonts w:cs="Arial"/>
                <w:b/>
                <w:color w:val="000000"/>
              </w:rPr>
              <w:t>Name of Organisation</w:t>
            </w:r>
          </w:p>
        </w:tc>
        <w:tc>
          <w:tcPr>
            <w:tcW w:w="4111" w:type="dxa"/>
            <w:vAlign w:val="center"/>
          </w:tcPr>
          <w:p w:rsidR="009E4208" w:rsidRPr="00D00F6D" w:rsidRDefault="009E4208" w:rsidP="0040071D">
            <w:pPr>
              <w:autoSpaceDE w:val="0"/>
              <w:autoSpaceDN w:val="0"/>
              <w:adjustRightInd w:val="0"/>
              <w:spacing w:after="58"/>
              <w:jc w:val="center"/>
              <w:rPr>
                <w:rFonts w:cs="Arial"/>
                <w:b/>
                <w:color w:val="000000"/>
              </w:rPr>
            </w:pPr>
            <w:r w:rsidRPr="00D00F6D">
              <w:rPr>
                <w:rFonts w:cs="Arial"/>
                <w:b/>
                <w:color w:val="000000"/>
              </w:rPr>
              <w:t>Position Held</w:t>
            </w:r>
          </w:p>
        </w:tc>
      </w:tr>
      <w:tr w:rsidR="009E4208" w:rsidTr="0040071D">
        <w:trPr>
          <w:trHeight w:val="384"/>
        </w:trPr>
        <w:tc>
          <w:tcPr>
            <w:tcW w:w="1668" w:type="dxa"/>
            <w:vAlign w:val="bottom"/>
          </w:tcPr>
          <w:p w:rsidR="009E4208" w:rsidRPr="00C8454C" w:rsidRDefault="009E4208" w:rsidP="0040071D">
            <w:pPr>
              <w:autoSpaceDE w:val="0"/>
              <w:autoSpaceDN w:val="0"/>
              <w:adjustRightInd w:val="0"/>
              <w:spacing w:after="58"/>
              <w:rPr>
                <w:rFonts w:cs="Arial"/>
                <w:b/>
                <w:color w:val="000000"/>
              </w:rPr>
            </w:pPr>
            <w:r w:rsidRPr="00C8454C">
              <w:rPr>
                <w:rFonts w:cs="Arial"/>
                <w:b/>
                <w:color w:val="000000"/>
              </w:rPr>
              <w:t xml:space="preserve">Employee </w:t>
            </w:r>
          </w:p>
        </w:tc>
        <w:tc>
          <w:tcPr>
            <w:tcW w:w="4110" w:type="dxa"/>
            <w:vAlign w:val="center"/>
          </w:tcPr>
          <w:p w:rsidR="009E4208" w:rsidRPr="002E6F64" w:rsidRDefault="009E4208" w:rsidP="0040071D">
            <w:pPr>
              <w:jc w:val="center"/>
              <w:rPr>
                <w:rFonts w:cs="Arial"/>
                <w:b/>
                <w:color w:val="000000"/>
              </w:rPr>
            </w:pPr>
          </w:p>
        </w:tc>
        <w:tc>
          <w:tcPr>
            <w:tcW w:w="4111" w:type="dxa"/>
            <w:vAlign w:val="center"/>
          </w:tcPr>
          <w:p w:rsidR="009E4208" w:rsidRPr="002E6F64" w:rsidRDefault="009E4208" w:rsidP="0040071D">
            <w:pPr>
              <w:jc w:val="center"/>
              <w:rPr>
                <w:rFonts w:cs="Arial"/>
                <w:b/>
                <w:color w:val="000000"/>
              </w:rPr>
            </w:pPr>
          </w:p>
        </w:tc>
      </w:tr>
      <w:tr w:rsidR="009E4208" w:rsidTr="0040071D">
        <w:trPr>
          <w:trHeight w:val="384"/>
        </w:trPr>
        <w:tc>
          <w:tcPr>
            <w:tcW w:w="1668" w:type="dxa"/>
            <w:vAlign w:val="bottom"/>
          </w:tcPr>
          <w:p w:rsidR="009E4208" w:rsidRPr="00C8454C" w:rsidRDefault="009E4208" w:rsidP="0040071D">
            <w:pPr>
              <w:autoSpaceDE w:val="0"/>
              <w:autoSpaceDN w:val="0"/>
              <w:adjustRightInd w:val="0"/>
              <w:spacing w:after="58"/>
              <w:rPr>
                <w:rFonts w:cs="Arial"/>
                <w:b/>
                <w:color w:val="000000"/>
              </w:rPr>
            </w:pPr>
            <w:r w:rsidRPr="00C8454C">
              <w:rPr>
                <w:rFonts w:cs="Arial"/>
                <w:b/>
                <w:color w:val="000000"/>
              </w:rPr>
              <w:t xml:space="preserve">Spouse </w:t>
            </w:r>
          </w:p>
        </w:tc>
        <w:tc>
          <w:tcPr>
            <w:tcW w:w="4110" w:type="dxa"/>
            <w:vAlign w:val="center"/>
          </w:tcPr>
          <w:p w:rsidR="009E4208" w:rsidRPr="002E6F64" w:rsidRDefault="009E4208" w:rsidP="0040071D">
            <w:pPr>
              <w:jc w:val="center"/>
              <w:rPr>
                <w:rFonts w:cs="Arial"/>
                <w:b/>
                <w:color w:val="000000"/>
              </w:rPr>
            </w:pPr>
          </w:p>
        </w:tc>
        <w:tc>
          <w:tcPr>
            <w:tcW w:w="4111" w:type="dxa"/>
            <w:vAlign w:val="center"/>
          </w:tcPr>
          <w:p w:rsidR="009E4208" w:rsidRPr="002E6F64" w:rsidRDefault="009E4208" w:rsidP="0040071D">
            <w:pPr>
              <w:jc w:val="center"/>
              <w:rPr>
                <w:rFonts w:cs="Arial"/>
                <w:b/>
                <w:color w:val="000000"/>
              </w:rPr>
            </w:pPr>
          </w:p>
        </w:tc>
      </w:tr>
      <w:tr w:rsidR="009E4208" w:rsidTr="0040071D">
        <w:trPr>
          <w:trHeight w:val="384"/>
        </w:trPr>
        <w:tc>
          <w:tcPr>
            <w:tcW w:w="1668" w:type="dxa"/>
            <w:vAlign w:val="bottom"/>
          </w:tcPr>
          <w:p w:rsidR="009E4208" w:rsidRPr="00C8454C" w:rsidRDefault="009E4208" w:rsidP="0040071D">
            <w:pPr>
              <w:autoSpaceDE w:val="0"/>
              <w:autoSpaceDN w:val="0"/>
              <w:adjustRightInd w:val="0"/>
              <w:spacing w:after="58"/>
              <w:rPr>
                <w:rFonts w:cs="Arial"/>
                <w:b/>
                <w:color w:val="000000"/>
              </w:rPr>
            </w:pPr>
            <w:r w:rsidRPr="00C8454C">
              <w:rPr>
                <w:rFonts w:cs="Arial"/>
                <w:b/>
                <w:color w:val="000000"/>
              </w:rPr>
              <w:t xml:space="preserve">Dependants </w:t>
            </w:r>
          </w:p>
        </w:tc>
        <w:tc>
          <w:tcPr>
            <w:tcW w:w="4110" w:type="dxa"/>
            <w:vAlign w:val="center"/>
          </w:tcPr>
          <w:p w:rsidR="009E4208" w:rsidRPr="002E6F64" w:rsidRDefault="009E4208" w:rsidP="0040071D">
            <w:pPr>
              <w:jc w:val="center"/>
              <w:rPr>
                <w:rFonts w:cs="Arial"/>
                <w:b/>
                <w:color w:val="000000"/>
              </w:rPr>
            </w:pPr>
          </w:p>
        </w:tc>
        <w:tc>
          <w:tcPr>
            <w:tcW w:w="4111" w:type="dxa"/>
            <w:vAlign w:val="center"/>
          </w:tcPr>
          <w:p w:rsidR="009E4208" w:rsidRPr="002E6F64" w:rsidRDefault="009E4208" w:rsidP="0040071D">
            <w:pPr>
              <w:jc w:val="center"/>
              <w:rPr>
                <w:rFonts w:cs="Arial"/>
                <w:b/>
                <w:color w:val="000000"/>
              </w:rPr>
            </w:pPr>
          </w:p>
        </w:tc>
      </w:tr>
    </w:tbl>
    <w:p w:rsidR="009E4208" w:rsidRDefault="009E4208" w:rsidP="009E4208">
      <w:pPr>
        <w:autoSpaceDE w:val="0"/>
        <w:autoSpaceDN w:val="0"/>
        <w:adjustRightInd w:val="0"/>
        <w:jc w:val="both"/>
        <w:rPr>
          <w:rFonts w:cs="Arial"/>
          <w:sz w:val="22"/>
          <w:szCs w:val="22"/>
        </w:rPr>
      </w:pPr>
    </w:p>
    <w:p w:rsidR="009E4208" w:rsidRPr="00D00F6D" w:rsidRDefault="009E4208" w:rsidP="009E4208">
      <w:pPr>
        <w:autoSpaceDE w:val="0"/>
        <w:autoSpaceDN w:val="0"/>
        <w:adjustRightInd w:val="0"/>
        <w:jc w:val="both"/>
        <w:rPr>
          <w:rFonts w:cs="Arial"/>
          <w:sz w:val="22"/>
          <w:szCs w:val="22"/>
        </w:rPr>
      </w:pPr>
    </w:p>
    <w:tbl>
      <w:tblPr>
        <w:tblW w:w="0" w:type="auto"/>
        <w:tblInd w:w="120" w:type="dxa"/>
        <w:tblBorders>
          <w:top w:val="nil"/>
          <w:left w:val="nil"/>
          <w:bottom w:val="nil"/>
          <w:right w:val="nil"/>
        </w:tblBorders>
        <w:tblLook w:val="0000" w:firstRow="0" w:lastRow="0" w:firstColumn="0" w:lastColumn="0" w:noHBand="0" w:noVBand="0"/>
      </w:tblPr>
      <w:tblGrid>
        <w:gridCol w:w="9499"/>
      </w:tblGrid>
      <w:tr w:rsidR="009E4208" w:rsidRPr="00D00F6D" w:rsidTr="0040071D">
        <w:trPr>
          <w:trHeight w:val="5475"/>
        </w:trPr>
        <w:tc>
          <w:tcPr>
            <w:tcW w:w="0" w:type="auto"/>
            <w:tcBorders>
              <w:top w:val="single" w:sz="8" w:space="0" w:color="000000"/>
              <w:left w:val="single" w:sz="8" w:space="0" w:color="000000"/>
              <w:bottom w:val="single" w:sz="8" w:space="0" w:color="000000"/>
              <w:right w:val="single" w:sz="8" w:space="0" w:color="000000"/>
            </w:tcBorders>
          </w:tcPr>
          <w:p w:rsidR="009E4208" w:rsidRPr="00D00F6D" w:rsidRDefault="009E4208" w:rsidP="0040071D">
            <w:pPr>
              <w:autoSpaceDE w:val="0"/>
              <w:autoSpaceDN w:val="0"/>
              <w:adjustRightInd w:val="0"/>
              <w:spacing w:before="120"/>
              <w:rPr>
                <w:rFonts w:cs="Arial"/>
                <w:color w:val="000000"/>
                <w:sz w:val="24"/>
                <w:szCs w:val="24"/>
              </w:rPr>
            </w:pPr>
            <w:r w:rsidRPr="00D00F6D">
              <w:rPr>
                <w:rFonts w:cs="Arial"/>
                <w:b/>
                <w:bCs/>
                <w:color w:val="000000"/>
                <w:sz w:val="24"/>
                <w:szCs w:val="24"/>
              </w:rPr>
              <w:t xml:space="preserve">Employee Certification </w:t>
            </w:r>
          </w:p>
          <w:p w:rsidR="009E4208" w:rsidRPr="00D00F6D" w:rsidRDefault="009E4208" w:rsidP="0040071D">
            <w:pPr>
              <w:autoSpaceDE w:val="0"/>
              <w:autoSpaceDN w:val="0"/>
              <w:adjustRightInd w:val="0"/>
              <w:spacing w:before="80"/>
              <w:rPr>
                <w:rFonts w:cs="Arial"/>
                <w:color w:val="000000"/>
                <w:sz w:val="22"/>
                <w:szCs w:val="22"/>
              </w:rPr>
            </w:pPr>
            <w:r w:rsidRPr="00D00F6D">
              <w:rPr>
                <w:rFonts w:cs="Arial"/>
                <w:color w:val="000000"/>
                <w:sz w:val="22"/>
                <w:szCs w:val="22"/>
              </w:rPr>
              <w:t xml:space="preserve">I certify that: </w:t>
            </w:r>
          </w:p>
          <w:p w:rsidR="009E4208" w:rsidRPr="0084423A" w:rsidRDefault="009E4208" w:rsidP="009E4208">
            <w:pPr>
              <w:numPr>
                <w:ilvl w:val="0"/>
                <w:numId w:val="14"/>
              </w:numPr>
              <w:autoSpaceDE w:val="0"/>
              <w:autoSpaceDN w:val="0"/>
              <w:adjustRightInd w:val="0"/>
              <w:spacing w:before="60"/>
              <w:rPr>
                <w:rFonts w:cs="Arial"/>
                <w:color w:val="000000"/>
                <w:sz w:val="22"/>
                <w:szCs w:val="22"/>
              </w:rPr>
            </w:pPr>
            <w:r w:rsidRPr="00D00F6D">
              <w:rPr>
                <w:rFonts w:cs="Arial"/>
                <w:color w:val="000000"/>
                <w:sz w:val="22"/>
                <w:szCs w:val="22"/>
              </w:rPr>
              <w:t xml:space="preserve">the information provided in this statement properly reflects as far as I am aware, all my </w:t>
            </w:r>
            <w:r w:rsidRPr="0084423A">
              <w:rPr>
                <w:rFonts w:cs="Arial"/>
                <w:color w:val="000000"/>
                <w:sz w:val="22"/>
                <w:szCs w:val="22"/>
              </w:rPr>
              <w:t>interests and all the interests of my spouse and dependants; and</w:t>
            </w:r>
          </w:p>
          <w:p w:rsidR="009E4208" w:rsidRPr="0084423A" w:rsidRDefault="009E4208" w:rsidP="009E4208">
            <w:pPr>
              <w:numPr>
                <w:ilvl w:val="0"/>
                <w:numId w:val="14"/>
              </w:numPr>
              <w:autoSpaceDE w:val="0"/>
              <w:autoSpaceDN w:val="0"/>
              <w:adjustRightInd w:val="0"/>
              <w:spacing w:before="60"/>
              <w:rPr>
                <w:rFonts w:cs="Arial"/>
                <w:color w:val="000000"/>
                <w:sz w:val="22"/>
                <w:szCs w:val="22"/>
              </w:rPr>
            </w:pPr>
            <w:r w:rsidRPr="0084423A">
              <w:rPr>
                <w:rFonts w:cs="Arial"/>
                <w:color w:val="000000"/>
                <w:sz w:val="22"/>
                <w:szCs w:val="22"/>
              </w:rPr>
              <w:t xml:space="preserve">the information provided is in accordance with </w:t>
            </w:r>
            <w:r w:rsidR="002E4FB9" w:rsidRPr="0084423A">
              <w:rPr>
                <w:rFonts w:cs="Arial"/>
                <w:i/>
                <w:iCs/>
                <w:color w:val="000000"/>
                <w:sz w:val="22"/>
                <w:szCs w:val="22"/>
              </w:rPr>
              <w:t>Public Service Act 2008</w:t>
            </w:r>
            <w:r w:rsidRPr="0084423A">
              <w:rPr>
                <w:rFonts w:cs="Arial"/>
                <w:i/>
                <w:iCs/>
                <w:color w:val="000000"/>
                <w:sz w:val="22"/>
                <w:szCs w:val="22"/>
              </w:rPr>
              <w:t xml:space="preserve"> </w:t>
            </w:r>
            <w:r w:rsidRPr="0084423A">
              <w:rPr>
                <w:rFonts w:cs="Arial"/>
                <w:color w:val="000000"/>
                <w:sz w:val="22"/>
                <w:szCs w:val="22"/>
              </w:rPr>
              <w:t xml:space="preserve">and Directive No </w:t>
            </w:r>
            <w:r w:rsidR="0084423A" w:rsidRPr="0084423A">
              <w:rPr>
                <w:rFonts w:cs="Arial"/>
                <w:color w:val="000000"/>
                <w:sz w:val="22"/>
                <w:szCs w:val="22"/>
              </w:rPr>
              <w:t>03/10</w:t>
            </w:r>
            <w:r w:rsidRPr="0084423A">
              <w:rPr>
                <w:rFonts w:cs="Arial"/>
                <w:color w:val="000000"/>
                <w:sz w:val="22"/>
                <w:szCs w:val="22"/>
              </w:rPr>
              <w:t xml:space="preserve"> </w:t>
            </w:r>
          </w:p>
          <w:p w:rsidR="009E4208" w:rsidRPr="00D00F6D" w:rsidRDefault="009E4208" w:rsidP="0040071D">
            <w:pPr>
              <w:autoSpaceDE w:val="0"/>
              <w:autoSpaceDN w:val="0"/>
              <w:adjustRightInd w:val="0"/>
              <w:rPr>
                <w:rFonts w:cs="Arial"/>
                <w:color w:val="000000"/>
                <w:sz w:val="22"/>
                <w:szCs w:val="22"/>
              </w:rPr>
            </w:pPr>
          </w:p>
          <w:p w:rsidR="009E4208" w:rsidRDefault="009E4208" w:rsidP="0040071D">
            <w:pPr>
              <w:autoSpaceDE w:val="0"/>
              <w:autoSpaceDN w:val="0"/>
              <w:adjustRightInd w:val="0"/>
              <w:rPr>
                <w:rFonts w:cs="Arial"/>
                <w:color w:val="000000"/>
                <w:sz w:val="22"/>
                <w:szCs w:val="22"/>
              </w:rPr>
            </w:pPr>
          </w:p>
          <w:p w:rsidR="009E4208" w:rsidRDefault="009E4208" w:rsidP="0040071D">
            <w:pPr>
              <w:autoSpaceDE w:val="0"/>
              <w:autoSpaceDN w:val="0"/>
              <w:adjustRightInd w:val="0"/>
              <w:rPr>
                <w:rFonts w:cs="Arial"/>
                <w:color w:val="000000"/>
                <w:sz w:val="22"/>
                <w:szCs w:val="22"/>
              </w:rPr>
            </w:pPr>
            <w:r>
              <w:rPr>
                <w:rFonts w:cs="Arial"/>
                <w:color w:val="000000"/>
                <w:sz w:val="22"/>
                <w:szCs w:val="22"/>
              </w:rPr>
              <w:t>_________________________________                   /         /</w:t>
            </w:r>
          </w:p>
          <w:p w:rsidR="009E4208" w:rsidRPr="00D00F6D" w:rsidRDefault="009E4208" w:rsidP="0040071D">
            <w:pPr>
              <w:autoSpaceDE w:val="0"/>
              <w:autoSpaceDN w:val="0"/>
              <w:adjustRightInd w:val="0"/>
              <w:rPr>
                <w:rFonts w:cs="Arial"/>
                <w:b/>
                <w:color w:val="000000"/>
                <w:sz w:val="22"/>
                <w:szCs w:val="22"/>
              </w:rPr>
            </w:pPr>
            <w:r w:rsidRPr="00D00F6D">
              <w:rPr>
                <w:rFonts w:cs="Arial"/>
                <w:b/>
                <w:color w:val="000000"/>
                <w:sz w:val="22"/>
                <w:szCs w:val="22"/>
              </w:rPr>
              <w:t>Signature                                                                      Date</w:t>
            </w:r>
          </w:p>
          <w:p w:rsidR="009E4208" w:rsidRDefault="009E4208" w:rsidP="0040071D">
            <w:pPr>
              <w:autoSpaceDE w:val="0"/>
              <w:autoSpaceDN w:val="0"/>
              <w:adjustRightInd w:val="0"/>
              <w:rPr>
                <w:rFonts w:cs="Arial"/>
                <w:b/>
                <w:bCs/>
                <w:i/>
                <w:iCs/>
                <w:color w:val="000000"/>
                <w:sz w:val="22"/>
                <w:szCs w:val="22"/>
              </w:rPr>
            </w:pPr>
          </w:p>
          <w:p w:rsidR="009E4208" w:rsidRDefault="009E4208" w:rsidP="0040071D">
            <w:pPr>
              <w:autoSpaceDE w:val="0"/>
              <w:autoSpaceDN w:val="0"/>
              <w:adjustRightInd w:val="0"/>
              <w:rPr>
                <w:rFonts w:cs="Arial"/>
                <w:b/>
                <w:bCs/>
                <w:iCs/>
                <w:color w:val="000000"/>
                <w:sz w:val="22"/>
                <w:szCs w:val="22"/>
              </w:rPr>
            </w:pPr>
          </w:p>
          <w:p w:rsidR="009E4208" w:rsidRDefault="009E4208" w:rsidP="0040071D">
            <w:pPr>
              <w:autoSpaceDE w:val="0"/>
              <w:autoSpaceDN w:val="0"/>
              <w:adjustRightInd w:val="0"/>
              <w:rPr>
                <w:rFonts w:cs="Arial"/>
                <w:b/>
                <w:bCs/>
                <w:iCs/>
                <w:color w:val="000000"/>
                <w:sz w:val="22"/>
                <w:szCs w:val="22"/>
              </w:rPr>
            </w:pPr>
            <w:r>
              <w:rPr>
                <w:rFonts w:cs="Arial"/>
                <w:b/>
                <w:bCs/>
                <w:iCs/>
                <w:color w:val="000000"/>
                <w:sz w:val="22"/>
                <w:szCs w:val="22"/>
              </w:rPr>
              <w:t>Queensland Human Rights Commissioner</w:t>
            </w:r>
            <w:r w:rsidRPr="00D00F6D">
              <w:rPr>
                <w:rFonts w:cs="Arial"/>
                <w:b/>
                <w:bCs/>
                <w:iCs/>
                <w:color w:val="000000"/>
                <w:sz w:val="22"/>
                <w:szCs w:val="22"/>
              </w:rPr>
              <w:t xml:space="preserve"> Certification </w:t>
            </w:r>
          </w:p>
          <w:p w:rsidR="009E4208" w:rsidRDefault="009E4208" w:rsidP="0040071D">
            <w:pPr>
              <w:autoSpaceDE w:val="0"/>
              <w:autoSpaceDN w:val="0"/>
              <w:adjustRightInd w:val="0"/>
              <w:spacing w:before="60"/>
              <w:rPr>
                <w:rFonts w:cs="Arial"/>
                <w:color w:val="000000"/>
                <w:sz w:val="22"/>
                <w:szCs w:val="22"/>
              </w:rPr>
            </w:pPr>
            <w:r w:rsidRPr="00D00F6D">
              <w:rPr>
                <w:rFonts w:cs="Arial"/>
                <w:color w:val="000000"/>
                <w:sz w:val="22"/>
                <w:szCs w:val="22"/>
              </w:rPr>
              <w:t>I certify that I have familiarised myself with the information contained within the attached disclosure of interests</w:t>
            </w:r>
            <w:r>
              <w:rPr>
                <w:rFonts w:cs="Arial"/>
                <w:color w:val="000000"/>
                <w:sz w:val="22"/>
                <w:szCs w:val="22"/>
              </w:rPr>
              <w:t>.</w:t>
            </w:r>
          </w:p>
          <w:p w:rsidR="009E4208" w:rsidRPr="00D00F6D" w:rsidRDefault="009E4208" w:rsidP="0040071D">
            <w:pPr>
              <w:autoSpaceDE w:val="0"/>
              <w:autoSpaceDN w:val="0"/>
              <w:adjustRightInd w:val="0"/>
              <w:rPr>
                <w:rFonts w:cs="Arial"/>
                <w:color w:val="000000"/>
                <w:sz w:val="22"/>
                <w:szCs w:val="22"/>
              </w:rPr>
            </w:pPr>
            <w:r w:rsidRPr="00D00F6D">
              <w:rPr>
                <w:rFonts w:cs="Arial"/>
                <w:color w:val="000000"/>
                <w:sz w:val="22"/>
                <w:szCs w:val="22"/>
              </w:rPr>
              <w:t xml:space="preserve"> </w:t>
            </w:r>
          </w:p>
          <w:p w:rsidR="009E4208" w:rsidRDefault="009E4208" w:rsidP="0040071D">
            <w:pPr>
              <w:autoSpaceDE w:val="0"/>
              <w:autoSpaceDN w:val="0"/>
              <w:adjustRightInd w:val="0"/>
              <w:rPr>
                <w:rFonts w:cs="Arial"/>
                <w:color w:val="000000"/>
                <w:sz w:val="22"/>
                <w:szCs w:val="22"/>
              </w:rPr>
            </w:pPr>
            <w:r w:rsidRPr="00D00F6D">
              <w:rPr>
                <w:rFonts w:cs="Arial"/>
                <w:color w:val="000000"/>
              </w:rPr>
              <w:t xml:space="preserve"> </w:t>
            </w:r>
          </w:p>
          <w:p w:rsidR="009E4208" w:rsidRDefault="009E4208" w:rsidP="0040071D">
            <w:pPr>
              <w:autoSpaceDE w:val="0"/>
              <w:autoSpaceDN w:val="0"/>
              <w:adjustRightInd w:val="0"/>
              <w:rPr>
                <w:rFonts w:cs="Arial"/>
                <w:color w:val="000000"/>
                <w:sz w:val="22"/>
                <w:szCs w:val="22"/>
              </w:rPr>
            </w:pPr>
            <w:r>
              <w:rPr>
                <w:rFonts w:cs="Arial"/>
                <w:color w:val="000000"/>
                <w:sz w:val="22"/>
                <w:szCs w:val="22"/>
              </w:rPr>
              <w:t>_________________________________                   /         /</w:t>
            </w:r>
          </w:p>
          <w:p w:rsidR="009E4208" w:rsidRPr="00D00F6D" w:rsidRDefault="009E4208" w:rsidP="0040071D">
            <w:pPr>
              <w:autoSpaceDE w:val="0"/>
              <w:autoSpaceDN w:val="0"/>
              <w:adjustRightInd w:val="0"/>
              <w:rPr>
                <w:rFonts w:cs="Arial"/>
                <w:b/>
                <w:color w:val="000000"/>
                <w:sz w:val="22"/>
                <w:szCs w:val="22"/>
              </w:rPr>
            </w:pPr>
            <w:r w:rsidRPr="00D00F6D">
              <w:rPr>
                <w:rFonts w:cs="Arial"/>
                <w:b/>
                <w:color w:val="000000"/>
                <w:sz w:val="22"/>
                <w:szCs w:val="22"/>
              </w:rPr>
              <w:t>Signature                                                                      Date</w:t>
            </w:r>
          </w:p>
          <w:p w:rsidR="009E4208" w:rsidRPr="00D00F6D" w:rsidRDefault="009E4208" w:rsidP="0040071D">
            <w:pPr>
              <w:autoSpaceDE w:val="0"/>
              <w:autoSpaceDN w:val="0"/>
              <w:adjustRightInd w:val="0"/>
              <w:spacing w:after="58"/>
              <w:rPr>
                <w:rFonts w:cs="Arial"/>
                <w:color w:val="000000"/>
              </w:rPr>
            </w:pPr>
          </w:p>
        </w:tc>
      </w:tr>
      <w:bookmarkEnd w:id="57"/>
    </w:tbl>
    <w:p w:rsidR="00CF462E" w:rsidRPr="00CF462E" w:rsidRDefault="00CF462E" w:rsidP="001E160F"/>
    <w:sectPr w:rsidR="00CF462E" w:rsidRPr="00CF462E" w:rsidSect="00546AE3">
      <w:headerReference w:type="default" r:id="rId16"/>
      <w:type w:val="oddPage"/>
      <w:pgSz w:w="11907" w:h="16839" w:code="9"/>
      <w:pgMar w:top="1134" w:right="1134" w:bottom="1134" w:left="1134" w:header="720" w:footer="4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E49" w:rsidRDefault="004E7E49">
      <w:r>
        <w:separator/>
      </w:r>
    </w:p>
  </w:endnote>
  <w:endnote w:type="continuationSeparator" w:id="0">
    <w:p w:rsidR="004E7E49" w:rsidRDefault="004E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E49" w:rsidRDefault="004E7E49" w:rsidP="00FE4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7E49" w:rsidRDefault="004E7E49" w:rsidP="00CF70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E49" w:rsidRPr="00D56FAA" w:rsidRDefault="004E7E49" w:rsidP="000D261E">
    <w:pPr>
      <w:pStyle w:val="Footer"/>
      <w:framePr w:wrap="around" w:vAnchor="text" w:hAnchor="margin" w:xAlign="right" w:y="1"/>
      <w:rPr>
        <w:rStyle w:val="PageNumber"/>
        <w:rFonts w:cs="Arial"/>
      </w:rPr>
    </w:pPr>
    <w:r w:rsidRPr="00D56FAA">
      <w:rPr>
        <w:rStyle w:val="PageNumber"/>
        <w:rFonts w:cs="Arial"/>
      </w:rPr>
      <w:fldChar w:fldCharType="begin"/>
    </w:r>
    <w:r w:rsidRPr="00D56FAA">
      <w:rPr>
        <w:rStyle w:val="PageNumber"/>
        <w:rFonts w:cs="Arial"/>
      </w:rPr>
      <w:instrText xml:space="preserve">PAGE  </w:instrText>
    </w:r>
    <w:r w:rsidRPr="00D56FAA">
      <w:rPr>
        <w:rStyle w:val="PageNumber"/>
        <w:rFonts w:cs="Arial"/>
      </w:rPr>
      <w:fldChar w:fldCharType="separate"/>
    </w:r>
    <w:r w:rsidR="00F8118B">
      <w:rPr>
        <w:rStyle w:val="PageNumber"/>
        <w:rFonts w:cs="Arial"/>
        <w:noProof/>
      </w:rPr>
      <w:t>13</w:t>
    </w:r>
    <w:r w:rsidRPr="00D56FAA">
      <w:rPr>
        <w:rStyle w:val="PageNumber"/>
        <w:rFonts w:cs="Arial"/>
      </w:rPr>
      <w:fldChar w:fldCharType="end"/>
    </w:r>
  </w:p>
  <w:p w:rsidR="004E7E49" w:rsidRPr="00D56FAA" w:rsidRDefault="004E7E49" w:rsidP="00FE4F66">
    <w:pPr>
      <w:pStyle w:val="Footer"/>
      <w:pBdr>
        <w:top w:val="single" w:sz="4" w:space="1" w:color="auto"/>
      </w:pBdr>
      <w:rPr>
        <w:rFonts w:cs="Arial"/>
      </w:rPr>
    </w:pPr>
    <w:r>
      <w:rPr>
        <w:rFonts w:cs="Arial"/>
      </w:rPr>
      <w:t>Conflict of interest policy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E49" w:rsidRPr="005D6136" w:rsidRDefault="004E7E49" w:rsidP="00FE4F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E49" w:rsidRDefault="004E7E49">
      <w:r>
        <w:separator/>
      </w:r>
    </w:p>
  </w:footnote>
  <w:footnote w:type="continuationSeparator" w:id="0">
    <w:p w:rsidR="004E7E49" w:rsidRDefault="004E7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E49" w:rsidRDefault="004E7E49">
    <w:pPr>
      <w:pStyle w:val="Header"/>
      <w:rPr>
        <w:rFonts w:ascii="Arial" w:hAnsi="Arial"/>
      </w:rPr>
    </w:pP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C67B9"/>
    <w:multiLevelType w:val="hybridMultilevel"/>
    <w:tmpl w:val="EE2A52F0"/>
    <w:lvl w:ilvl="0" w:tplc="1A28BB82">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DC6C64"/>
    <w:multiLevelType w:val="hybridMultilevel"/>
    <w:tmpl w:val="0784AA56"/>
    <w:lvl w:ilvl="0" w:tplc="1A28BB82">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97458A"/>
    <w:multiLevelType w:val="hybridMultilevel"/>
    <w:tmpl w:val="214A753E"/>
    <w:lvl w:ilvl="0" w:tplc="1A28BB82">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9F1EFF"/>
    <w:multiLevelType w:val="hybridMultilevel"/>
    <w:tmpl w:val="CA7A4B6C"/>
    <w:lvl w:ilvl="0" w:tplc="1A28BB82">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A2BC8"/>
    <w:multiLevelType w:val="hybridMultilevel"/>
    <w:tmpl w:val="9FA02698"/>
    <w:lvl w:ilvl="0" w:tplc="1A28BB82">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3314E3"/>
    <w:multiLevelType w:val="hybridMultilevel"/>
    <w:tmpl w:val="0AAE0A4E"/>
    <w:lvl w:ilvl="0" w:tplc="1A28BB82">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7A4621"/>
    <w:multiLevelType w:val="hybridMultilevel"/>
    <w:tmpl w:val="3676DC06"/>
    <w:lvl w:ilvl="0" w:tplc="1A28BB82">
      <w:numFmt w:val="bullet"/>
      <w:lvlText w:val=""/>
      <w:lvlJc w:val="left"/>
      <w:pPr>
        <w:tabs>
          <w:tab w:val="num" w:pos="566"/>
        </w:tabs>
        <w:ind w:left="566" w:hanging="567"/>
      </w:pPr>
      <w:rPr>
        <w:rFonts w:ascii="Symbol" w:hAnsi="Symbol" w:hint="default"/>
      </w:rPr>
    </w:lvl>
    <w:lvl w:ilvl="1" w:tplc="0C090003" w:tentative="1">
      <w:start w:val="1"/>
      <w:numFmt w:val="bullet"/>
      <w:lvlText w:val="o"/>
      <w:lvlJc w:val="left"/>
      <w:pPr>
        <w:tabs>
          <w:tab w:val="num" w:pos="1439"/>
        </w:tabs>
        <w:ind w:left="1439" w:hanging="360"/>
      </w:pPr>
      <w:rPr>
        <w:rFonts w:ascii="Courier New" w:hAnsi="Courier New" w:cs="Courier New" w:hint="default"/>
      </w:rPr>
    </w:lvl>
    <w:lvl w:ilvl="2" w:tplc="0C090005" w:tentative="1">
      <w:start w:val="1"/>
      <w:numFmt w:val="bullet"/>
      <w:lvlText w:val=""/>
      <w:lvlJc w:val="left"/>
      <w:pPr>
        <w:tabs>
          <w:tab w:val="num" w:pos="2159"/>
        </w:tabs>
        <w:ind w:left="2159" w:hanging="360"/>
      </w:pPr>
      <w:rPr>
        <w:rFonts w:ascii="Wingdings" w:hAnsi="Wingdings" w:hint="default"/>
      </w:rPr>
    </w:lvl>
    <w:lvl w:ilvl="3" w:tplc="0C090001" w:tentative="1">
      <w:start w:val="1"/>
      <w:numFmt w:val="bullet"/>
      <w:lvlText w:val=""/>
      <w:lvlJc w:val="left"/>
      <w:pPr>
        <w:tabs>
          <w:tab w:val="num" w:pos="2879"/>
        </w:tabs>
        <w:ind w:left="2879" w:hanging="360"/>
      </w:pPr>
      <w:rPr>
        <w:rFonts w:ascii="Symbol" w:hAnsi="Symbol" w:hint="default"/>
      </w:rPr>
    </w:lvl>
    <w:lvl w:ilvl="4" w:tplc="0C090003" w:tentative="1">
      <w:start w:val="1"/>
      <w:numFmt w:val="bullet"/>
      <w:lvlText w:val="o"/>
      <w:lvlJc w:val="left"/>
      <w:pPr>
        <w:tabs>
          <w:tab w:val="num" w:pos="3599"/>
        </w:tabs>
        <w:ind w:left="3599" w:hanging="360"/>
      </w:pPr>
      <w:rPr>
        <w:rFonts w:ascii="Courier New" w:hAnsi="Courier New" w:cs="Courier New" w:hint="default"/>
      </w:rPr>
    </w:lvl>
    <w:lvl w:ilvl="5" w:tplc="0C090005" w:tentative="1">
      <w:start w:val="1"/>
      <w:numFmt w:val="bullet"/>
      <w:lvlText w:val=""/>
      <w:lvlJc w:val="left"/>
      <w:pPr>
        <w:tabs>
          <w:tab w:val="num" w:pos="4319"/>
        </w:tabs>
        <w:ind w:left="4319" w:hanging="360"/>
      </w:pPr>
      <w:rPr>
        <w:rFonts w:ascii="Wingdings" w:hAnsi="Wingdings" w:hint="default"/>
      </w:rPr>
    </w:lvl>
    <w:lvl w:ilvl="6" w:tplc="0C090001" w:tentative="1">
      <w:start w:val="1"/>
      <w:numFmt w:val="bullet"/>
      <w:lvlText w:val=""/>
      <w:lvlJc w:val="left"/>
      <w:pPr>
        <w:tabs>
          <w:tab w:val="num" w:pos="5039"/>
        </w:tabs>
        <w:ind w:left="5039" w:hanging="360"/>
      </w:pPr>
      <w:rPr>
        <w:rFonts w:ascii="Symbol" w:hAnsi="Symbol" w:hint="default"/>
      </w:rPr>
    </w:lvl>
    <w:lvl w:ilvl="7" w:tplc="0C090003" w:tentative="1">
      <w:start w:val="1"/>
      <w:numFmt w:val="bullet"/>
      <w:lvlText w:val="o"/>
      <w:lvlJc w:val="left"/>
      <w:pPr>
        <w:tabs>
          <w:tab w:val="num" w:pos="5759"/>
        </w:tabs>
        <w:ind w:left="5759" w:hanging="360"/>
      </w:pPr>
      <w:rPr>
        <w:rFonts w:ascii="Courier New" w:hAnsi="Courier New" w:cs="Courier New" w:hint="default"/>
      </w:rPr>
    </w:lvl>
    <w:lvl w:ilvl="8" w:tplc="0C090005" w:tentative="1">
      <w:start w:val="1"/>
      <w:numFmt w:val="bullet"/>
      <w:lvlText w:val=""/>
      <w:lvlJc w:val="left"/>
      <w:pPr>
        <w:tabs>
          <w:tab w:val="num" w:pos="6479"/>
        </w:tabs>
        <w:ind w:left="6479" w:hanging="360"/>
      </w:pPr>
      <w:rPr>
        <w:rFonts w:ascii="Wingdings" w:hAnsi="Wingdings" w:hint="default"/>
      </w:rPr>
    </w:lvl>
  </w:abstractNum>
  <w:abstractNum w:abstractNumId="7" w15:restartNumberingAfterBreak="0">
    <w:nsid w:val="49742D4C"/>
    <w:multiLevelType w:val="hybridMultilevel"/>
    <w:tmpl w:val="D4B8395C"/>
    <w:lvl w:ilvl="0" w:tplc="1A28BB82">
      <w:numFmt w:val="bullet"/>
      <w:lvlText w:val=""/>
      <w:lvlJc w:val="left"/>
      <w:pPr>
        <w:tabs>
          <w:tab w:val="num" w:pos="566"/>
        </w:tabs>
        <w:ind w:left="566" w:hanging="567"/>
      </w:pPr>
      <w:rPr>
        <w:rFonts w:ascii="Symbol" w:hAnsi="Symbol" w:hint="default"/>
      </w:rPr>
    </w:lvl>
    <w:lvl w:ilvl="1" w:tplc="0C090003" w:tentative="1">
      <w:start w:val="1"/>
      <w:numFmt w:val="bullet"/>
      <w:lvlText w:val="o"/>
      <w:lvlJc w:val="left"/>
      <w:pPr>
        <w:tabs>
          <w:tab w:val="num" w:pos="1439"/>
        </w:tabs>
        <w:ind w:left="1439" w:hanging="360"/>
      </w:pPr>
      <w:rPr>
        <w:rFonts w:ascii="Courier New" w:hAnsi="Courier New" w:cs="Courier New" w:hint="default"/>
      </w:rPr>
    </w:lvl>
    <w:lvl w:ilvl="2" w:tplc="0C090005" w:tentative="1">
      <w:start w:val="1"/>
      <w:numFmt w:val="bullet"/>
      <w:lvlText w:val=""/>
      <w:lvlJc w:val="left"/>
      <w:pPr>
        <w:tabs>
          <w:tab w:val="num" w:pos="2159"/>
        </w:tabs>
        <w:ind w:left="2159" w:hanging="360"/>
      </w:pPr>
      <w:rPr>
        <w:rFonts w:ascii="Wingdings" w:hAnsi="Wingdings" w:hint="default"/>
      </w:rPr>
    </w:lvl>
    <w:lvl w:ilvl="3" w:tplc="0C090001" w:tentative="1">
      <w:start w:val="1"/>
      <w:numFmt w:val="bullet"/>
      <w:lvlText w:val=""/>
      <w:lvlJc w:val="left"/>
      <w:pPr>
        <w:tabs>
          <w:tab w:val="num" w:pos="2879"/>
        </w:tabs>
        <w:ind w:left="2879" w:hanging="360"/>
      </w:pPr>
      <w:rPr>
        <w:rFonts w:ascii="Symbol" w:hAnsi="Symbol" w:hint="default"/>
      </w:rPr>
    </w:lvl>
    <w:lvl w:ilvl="4" w:tplc="0C090003" w:tentative="1">
      <w:start w:val="1"/>
      <w:numFmt w:val="bullet"/>
      <w:lvlText w:val="o"/>
      <w:lvlJc w:val="left"/>
      <w:pPr>
        <w:tabs>
          <w:tab w:val="num" w:pos="3599"/>
        </w:tabs>
        <w:ind w:left="3599" w:hanging="360"/>
      </w:pPr>
      <w:rPr>
        <w:rFonts w:ascii="Courier New" w:hAnsi="Courier New" w:cs="Courier New" w:hint="default"/>
      </w:rPr>
    </w:lvl>
    <w:lvl w:ilvl="5" w:tplc="0C090005" w:tentative="1">
      <w:start w:val="1"/>
      <w:numFmt w:val="bullet"/>
      <w:lvlText w:val=""/>
      <w:lvlJc w:val="left"/>
      <w:pPr>
        <w:tabs>
          <w:tab w:val="num" w:pos="4319"/>
        </w:tabs>
        <w:ind w:left="4319" w:hanging="360"/>
      </w:pPr>
      <w:rPr>
        <w:rFonts w:ascii="Wingdings" w:hAnsi="Wingdings" w:hint="default"/>
      </w:rPr>
    </w:lvl>
    <w:lvl w:ilvl="6" w:tplc="0C090001" w:tentative="1">
      <w:start w:val="1"/>
      <w:numFmt w:val="bullet"/>
      <w:lvlText w:val=""/>
      <w:lvlJc w:val="left"/>
      <w:pPr>
        <w:tabs>
          <w:tab w:val="num" w:pos="5039"/>
        </w:tabs>
        <w:ind w:left="5039" w:hanging="360"/>
      </w:pPr>
      <w:rPr>
        <w:rFonts w:ascii="Symbol" w:hAnsi="Symbol" w:hint="default"/>
      </w:rPr>
    </w:lvl>
    <w:lvl w:ilvl="7" w:tplc="0C090003" w:tentative="1">
      <w:start w:val="1"/>
      <w:numFmt w:val="bullet"/>
      <w:lvlText w:val="o"/>
      <w:lvlJc w:val="left"/>
      <w:pPr>
        <w:tabs>
          <w:tab w:val="num" w:pos="5759"/>
        </w:tabs>
        <w:ind w:left="5759" w:hanging="360"/>
      </w:pPr>
      <w:rPr>
        <w:rFonts w:ascii="Courier New" w:hAnsi="Courier New" w:cs="Courier New" w:hint="default"/>
      </w:rPr>
    </w:lvl>
    <w:lvl w:ilvl="8" w:tplc="0C090005" w:tentative="1">
      <w:start w:val="1"/>
      <w:numFmt w:val="bullet"/>
      <w:lvlText w:val=""/>
      <w:lvlJc w:val="left"/>
      <w:pPr>
        <w:tabs>
          <w:tab w:val="num" w:pos="6479"/>
        </w:tabs>
        <w:ind w:left="6479" w:hanging="360"/>
      </w:pPr>
      <w:rPr>
        <w:rFonts w:ascii="Wingdings" w:hAnsi="Wingdings" w:hint="default"/>
      </w:rPr>
    </w:lvl>
  </w:abstractNum>
  <w:abstractNum w:abstractNumId="8" w15:restartNumberingAfterBreak="0">
    <w:nsid w:val="49E928E7"/>
    <w:multiLevelType w:val="hybridMultilevel"/>
    <w:tmpl w:val="DDC2F556"/>
    <w:lvl w:ilvl="0" w:tplc="1A28BB82">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22696F"/>
    <w:multiLevelType w:val="hybridMultilevel"/>
    <w:tmpl w:val="2F6825B4"/>
    <w:lvl w:ilvl="0" w:tplc="1A28BB82">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46460E"/>
    <w:multiLevelType w:val="hybridMultilevel"/>
    <w:tmpl w:val="A55C23CA"/>
    <w:lvl w:ilvl="0" w:tplc="1A28BB82">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3334BC"/>
    <w:multiLevelType w:val="hybridMultilevel"/>
    <w:tmpl w:val="BF34C332"/>
    <w:lvl w:ilvl="0" w:tplc="1A28BB82">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B7578E"/>
    <w:multiLevelType w:val="hybridMultilevel"/>
    <w:tmpl w:val="6E760E82"/>
    <w:lvl w:ilvl="0" w:tplc="1A28BB82">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CC17D3"/>
    <w:multiLevelType w:val="hybridMultilevel"/>
    <w:tmpl w:val="446A11E4"/>
    <w:lvl w:ilvl="0" w:tplc="1A28BB82">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9"/>
  </w:num>
  <w:num w:numId="4">
    <w:abstractNumId w:val="2"/>
  </w:num>
  <w:num w:numId="5">
    <w:abstractNumId w:val="13"/>
  </w:num>
  <w:num w:numId="6">
    <w:abstractNumId w:val="10"/>
  </w:num>
  <w:num w:numId="7">
    <w:abstractNumId w:val="1"/>
  </w:num>
  <w:num w:numId="8">
    <w:abstractNumId w:val="3"/>
  </w:num>
  <w:num w:numId="9">
    <w:abstractNumId w:val="11"/>
  </w:num>
  <w:num w:numId="10">
    <w:abstractNumId w:val="12"/>
  </w:num>
  <w:num w:numId="11">
    <w:abstractNumId w:val="0"/>
  </w:num>
  <w:num w:numId="12">
    <w:abstractNumId w:val="6"/>
  </w:num>
  <w:num w:numId="13">
    <w:abstractNumId w:val="7"/>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0A"/>
    <w:rsid w:val="000206BE"/>
    <w:rsid w:val="00021B1D"/>
    <w:rsid w:val="0003109E"/>
    <w:rsid w:val="00036EB8"/>
    <w:rsid w:val="00043657"/>
    <w:rsid w:val="00050C23"/>
    <w:rsid w:val="00057A3A"/>
    <w:rsid w:val="000610BD"/>
    <w:rsid w:val="0006765E"/>
    <w:rsid w:val="00070962"/>
    <w:rsid w:val="00085BC4"/>
    <w:rsid w:val="0009665C"/>
    <w:rsid w:val="000A6D6D"/>
    <w:rsid w:val="000B1406"/>
    <w:rsid w:val="000B29F3"/>
    <w:rsid w:val="000D1E5C"/>
    <w:rsid w:val="000D2100"/>
    <w:rsid w:val="000D261E"/>
    <w:rsid w:val="001231DD"/>
    <w:rsid w:val="0013150C"/>
    <w:rsid w:val="00147C12"/>
    <w:rsid w:val="00170EBB"/>
    <w:rsid w:val="001B1E8C"/>
    <w:rsid w:val="001B6625"/>
    <w:rsid w:val="001C2E58"/>
    <w:rsid w:val="001C6282"/>
    <w:rsid w:val="001E160F"/>
    <w:rsid w:val="001F4893"/>
    <w:rsid w:val="00206077"/>
    <w:rsid w:val="00236153"/>
    <w:rsid w:val="002514ED"/>
    <w:rsid w:val="002539DE"/>
    <w:rsid w:val="00276A11"/>
    <w:rsid w:val="00282398"/>
    <w:rsid w:val="002A2C48"/>
    <w:rsid w:val="002B0B79"/>
    <w:rsid w:val="002B773B"/>
    <w:rsid w:val="002D30F4"/>
    <w:rsid w:val="002E09D6"/>
    <w:rsid w:val="002E4FB9"/>
    <w:rsid w:val="002F383C"/>
    <w:rsid w:val="003067FA"/>
    <w:rsid w:val="00310B3C"/>
    <w:rsid w:val="00320A60"/>
    <w:rsid w:val="00330F7D"/>
    <w:rsid w:val="003660F2"/>
    <w:rsid w:val="003907BB"/>
    <w:rsid w:val="00396965"/>
    <w:rsid w:val="003A4954"/>
    <w:rsid w:val="003A5DF6"/>
    <w:rsid w:val="003A715D"/>
    <w:rsid w:val="003B0C7E"/>
    <w:rsid w:val="003C3284"/>
    <w:rsid w:val="003D3A48"/>
    <w:rsid w:val="003D431F"/>
    <w:rsid w:val="003D6118"/>
    <w:rsid w:val="0040071D"/>
    <w:rsid w:val="004039E2"/>
    <w:rsid w:val="0040730B"/>
    <w:rsid w:val="00441754"/>
    <w:rsid w:val="00446963"/>
    <w:rsid w:val="00466124"/>
    <w:rsid w:val="00471A42"/>
    <w:rsid w:val="00485759"/>
    <w:rsid w:val="004862D2"/>
    <w:rsid w:val="00492441"/>
    <w:rsid w:val="004A0302"/>
    <w:rsid w:val="004E5D12"/>
    <w:rsid w:val="004E7E49"/>
    <w:rsid w:val="00504D24"/>
    <w:rsid w:val="00507CD4"/>
    <w:rsid w:val="005106BB"/>
    <w:rsid w:val="00511D19"/>
    <w:rsid w:val="00536847"/>
    <w:rsid w:val="00543979"/>
    <w:rsid w:val="00544D83"/>
    <w:rsid w:val="0054632E"/>
    <w:rsid w:val="00546AE3"/>
    <w:rsid w:val="00560AEC"/>
    <w:rsid w:val="00572C31"/>
    <w:rsid w:val="00573B63"/>
    <w:rsid w:val="0057778F"/>
    <w:rsid w:val="00583C1B"/>
    <w:rsid w:val="00587271"/>
    <w:rsid w:val="005962DB"/>
    <w:rsid w:val="005A7D42"/>
    <w:rsid w:val="005D1435"/>
    <w:rsid w:val="005D6136"/>
    <w:rsid w:val="006232AC"/>
    <w:rsid w:val="00634512"/>
    <w:rsid w:val="00640551"/>
    <w:rsid w:val="0064126C"/>
    <w:rsid w:val="00647B7F"/>
    <w:rsid w:val="00652FF6"/>
    <w:rsid w:val="00654F32"/>
    <w:rsid w:val="00665339"/>
    <w:rsid w:val="00665463"/>
    <w:rsid w:val="0069652C"/>
    <w:rsid w:val="006B6DC2"/>
    <w:rsid w:val="006C0E7B"/>
    <w:rsid w:val="006D0612"/>
    <w:rsid w:val="006D624C"/>
    <w:rsid w:val="006F384C"/>
    <w:rsid w:val="00701328"/>
    <w:rsid w:val="00701848"/>
    <w:rsid w:val="00707FAD"/>
    <w:rsid w:val="007264DF"/>
    <w:rsid w:val="007620BE"/>
    <w:rsid w:val="007857B7"/>
    <w:rsid w:val="0078794C"/>
    <w:rsid w:val="0079150B"/>
    <w:rsid w:val="007945FF"/>
    <w:rsid w:val="007C116A"/>
    <w:rsid w:val="007D0723"/>
    <w:rsid w:val="007D5651"/>
    <w:rsid w:val="007E1F15"/>
    <w:rsid w:val="007F3C10"/>
    <w:rsid w:val="007F60F9"/>
    <w:rsid w:val="007F673E"/>
    <w:rsid w:val="00806540"/>
    <w:rsid w:val="0081032C"/>
    <w:rsid w:val="00810AE4"/>
    <w:rsid w:val="00816ED1"/>
    <w:rsid w:val="00841742"/>
    <w:rsid w:val="0084423A"/>
    <w:rsid w:val="00855FF0"/>
    <w:rsid w:val="008873A4"/>
    <w:rsid w:val="0089630A"/>
    <w:rsid w:val="008C716F"/>
    <w:rsid w:val="008E08D0"/>
    <w:rsid w:val="008E133E"/>
    <w:rsid w:val="008E60A4"/>
    <w:rsid w:val="008F64A1"/>
    <w:rsid w:val="00923B18"/>
    <w:rsid w:val="00934386"/>
    <w:rsid w:val="00936EA6"/>
    <w:rsid w:val="0094114E"/>
    <w:rsid w:val="0096070E"/>
    <w:rsid w:val="0096715B"/>
    <w:rsid w:val="009709A0"/>
    <w:rsid w:val="00980211"/>
    <w:rsid w:val="009926D2"/>
    <w:rsid w:val="009E3FE3"/>
    <w:rsid w:val="009E4208"/>
    <w:rsid w:val="009F6C76"/>
    <w:rsid w:val="00A5221C"/>
    <w:rsid w:val="00A84DE4"/>
    <w:rsid w:val="00A95138"/>
    <w:rsid w:val="00AD2591"/>
    <w:rsid w:val="00AE29BC"/>
    <w:rsid w:val="00AE32C9"/>
    <w:rsid w:val="00AF3295"/>
    <w:rsid w:val="00B10228"/>
    <w:rsid w:val="00B14A4F"/>
    <w:rsid w:val="00B36FF7"/>
    <w:rsid w:val="00B41A73"/>
    <w:rsid w:val="00B44C9D"/>
    <w:rsid w:val="00B63D11"/>
    <w:rsid w:val="00B703D8"/>
    <w:rsid w:val="00B75EB4"/>
    <w:rsid w:val="00B85342"/>
    <w:rsid w:val="00B93874"/>
    <w:rsid w:val="00BC7A39"/>
    <w:rsid w:val="00BF1F82"/>
    <w:rsid w:val="00BF724C"/>
    <w:rsid w:val="00C07D30"/>
    <w:rsid w:val="00C37172"/>
    <w:rsid w:val="00C63D02"/>
    <w:rsid w:val="00C705CC"/>
    <w:rsid w:val="00C92ED4"/>
    <w:rsid w:val="00CA5F44"/>
    <w:rsid w:val="00CA722D"/>
    <w:rsid w:val="00CB2527"/>
    <w:rsid w:val="00CF462E"/>
    <w:rsid w:val="00CF704D"/>
    <w:rsid w:val="00D13646"/>
    <w:rsid w:val="00D56FAA"/>
    <w:rsid w:val="00D61F2D"/>
    <w:rsid w:val="00D656BF"/>
    <w:rsid w:val="00D66FE4"/>
    <w:rsid w:val="00D91A6A"/>
    <w:rsid w:val="00DA52CC"/>
    <w:rsid w:val="00DB3027"/>
    <w:rsid w:val="00DD543D"/>
    <w:rsid w:val="00DE4652"/>
    <w:rsid w:val="00E045D4"/>
    <w:rsid w:val="00E0481D"/>
    <w:rsid w:val="00E060C2"/>
    <w:rsid w:val="00E1375F"/>
    <w:rsid w:val="00E2022A"/>
    <w:rsid w:val="00E32EA5"/>
    <w:rsid w:val="00E403E1"/>
    <w:rsid w:val="00E4565A"/>
    <w:rsid w:val="00E4760B"/>
    <w:rsid w:val="00E86BDE"/>
    <w:rsid w:val="00E9013F"/>
    <w:rsid w:val="00E91DDC"/>
    <w:rsid w:val="00EC6270"/>
    <w:rsid w:val="00ED51AD"/>
    <w:rsid w:val="00EE63B5"/>
    <w:rsid w:val="00F0064D"/>
    <w:rsid w:val="00F132F2"/>
    <w:rsid w:val="00F321A7"/>
    <w:rsid w:val="00F55F5A"/>
    <w:rsid w:val="00F804B7"/>
    <w:rsid w:val="00F8118B"/>
    <w:rsid w:val="00F82B32"/>
    <w:rsid w:val="00FB02A9"/>
    <w:rsid w:val="00FC04E2"/>
    <w:rsid w:val="00FC0A58"/>
    <w:rsid w:val="00FC20AF"/>
    <w:rsid w:val="00FC7BFC"/>
    <w:rsid w:val="00FD496A"/>
    <w:rsid w:val="00FE4F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368EFB0E"/>
  <w15:docId w15:val="{9FF31BAE-F2E5-4E11-AD42-37F43E9A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5CC"/>
    <w:rPr>
      <w:rFonts w:ascii="Arial" w:hAnsi="Arial"/>
    </w:rPr>
  </w:style>
  <w:style w:type="paragraph" w:styleId="Heading1">
    <w:name w:val="heading 1"/>
    <w:basedOn w:val="Normal"/>
    <w:next w:val="Normal"/>
    <w:qFormat/>
    <w:rsid w:val="00D56FAA"/>
    <w:pPr>
      <w:keepNext/>
      <w:tabs>
        <w:tab w:val="right" w:pos="10490"/>
      </w:tabs>
      <w:outlineLvl w:val="0"/>
    </w:pPr>
    <w:rPr>
      <w:color w:val="347B9F"/>
      <w:sz w:val="36"/>
    </w:rPr>
  </w:style>
  <w:style w:type="paragraph" w:styleId="Heading2">
    <w:name w:val="heading 2"/>
    <w:basedOn w:val="Normal"/>
    <w:next w:val="Normal"/>
    <w:qFormat/>
    <w:rsid w:val="00D56FAA"/>
    <w:pPr>
      <w:keepNext/>
      <w:spacing w:before="240" w:after="60"/>
      <w:outlineLvl w:val="1"/>
    </w:pPr>
    <w:rPr>
      <w:color w:val="E66A37"/>
      <w:sz w:val="28"/>
    </w:rPr>
  </w:style>
  <w:style w:type="paragraph" w:styleId="Heading3">
    <w:name w:val="heading 3"/>
    <w:basedOn w:val="Normal"/>
    <w:next w:val="Normal"/>
    <w:qFormat/>
    <w:rsid w:val="00D56FAA"/>
    <w:pPr>
      <w:keepNext/>
      <w:spacing w:before="240" w:after="60"/>
      <w:outlineLvl w:val="2"/>
    </w:pPr>
    <w:rPr>
      <w:rFonts w:cs="Arial"/>
      <w:bCs/>
      <w:color w:val="347B9F"/>
      <w:sz w:val="24"/>
      <w:szCs w:val="26"/>
    </w:rPr>
  </w:style>
  <w:style w:type="paragraph" w:styleId="Heading4">
    <w:name w:val="heading 4"/>
    <w:basedOn w:val="Normal"/>
    <w:next w:val="Normal"/>
    <w:qFormat/>
    <w:rsid w:val="000B1406"/>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0B1406"/>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C705CC"/>
    <w:pPr>
      <w:tabs>
        <w:tab w:val="right" w:leader="dot" w:pos="9629"/>
      </w:tabs>
      <w:spacing w:before="360"/>
    </w:pPr>
    <w:rPr>
      <w:bCs/>
      <w:noProof/>
      <w:color w:val="000000" w:themeColor="text1"/>
      <w:sz w:val="22"/>
      <w:szCs w:val="24"/>
    </w:rPr>
  </w:style>
  <w:style w:type="paragraph" w:styleId="TOC2">
    <w:name w:val="toc 2"/>
    <w:basedOn w:val="Normal"/>
    <w:next w:val="Normal"/>
    <w:autoRedefine/>
    <w:uiPriority w:val="39"/>
    <w:qFormat/>
    <w:rsid w:val="00ED51AD"/>
    <w:pPr>
      <w:spacing w:before="240"/>
      <w:ind w:left="113"/>
    </w:pPr>
    <w:rPr>
      <w:rFonts w:cstheme="minorHAnsi"/>
      <w:bCs/>
      <w:sz w:val="22"/>
    </w:rPr>
  </w:style>
  <w:style w:type="paragraph" w:styleId="Header">
    <w:name w:val="header"/>
    <w:basedOn w:val="Normal"/>
    <w:pPr>
      <w:tabs>
        <w:tab w:val="center" w:pos="4153"/>
        <w:tab w:val="right" w:pos="8306"/>
      </w:tabs>
    </w:pPr>
    <w:rPr>
      <w:rFonts w:ascii="Times New Roman" w:hAnsi="Times New Roman"/>
      <w:sz w:val="24"/>
    </w:rPr>
  </w:style>
  <w:style w:type="paragraph" w:styleId="BodyText">
    <w:name w:val="Body Text"/>
    <w:basedOn w:val="Normal"/>
    <w:rPr>
      <w:b/>
      <w:sz w:val="24"/>
    </w:rPr>
  </w:style>
  <w:style w:type="character" w:styleId="PageNumber">
    <w:name w:val="page number"/>
    <w:basedOn w:val="DefaultParagraphFont"/>
  </w:style>
  <w:style w:type="paragraph" w:styleId="Footer">
    <w:name w:val="footer"/>
    <w:basedOn w:val="Normal"/>
    <w:rsid w:val="00D56FAA"/>
    <w:pPr>
      <w:tabs>
        <w:tab w:val="center" w:pos="4153"/>
        <w:tab w:val="right" w:pos="8306"/>
      </w:tabs>
    </w:pPr>
    <w:rPr>
      <w:color w:val="373D41"/>
    </w:rPr>
  </w:style>
  <w:style w:type="paragraph" w:styleId="BodyText2">
    <w:name w:val="Body Text 2"/>
    <w:basedOn w:val="Normal"/>
    <w:pPr>
      <w:tabs>
        <w:tab w:val="left" w:pos="567"/>
      </w:tabs>
    </w:pPr>
    <w:rPr>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9652C"/>
    <w:rPr>
      <w:rFonts w:ascii="Tahoma" w:hAnsi="Tahoma" w:cs="Tahoma"/>
      <w:sz w:val="16"/>
      <w:szCs w:val="16"/>
    </w:rPr>
  </w:style>
  <w:style w:type="paragraph" w:styleId="BodyTextIndent2">
    <w:name w:val="Body Text Indent 2"/>
    <w:basedOn w:val="Normal"/>
    <w:rsid w:val="005D6136"/>
    <w:pPr>
      <w:spacing w:after="120" w:line="480" w:lineRule="auto"/>
      <w:ind w:left="283"/>
    </w:pPr>
  </w:style>
  <w:style w:type="table" w:styleId="TableGrid">
    <w:name w:val="Table Grid"/>
    <w:basedOn w:val="TableNormal"/>
    <w:rsid w:val="00C0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C2E58"/>
    <w:pPr>
      <w:spacing w:after="120"/>
    </w:pPr>
    <w:rPr>
      <w:sz w:val="16"/>
      <w:szCs w:val="16"/>
    </w:rPr>
  </w:style>
  <w:style w:type="paragraph" w:styleId="Title">
    <w:name w:val="Title"/>
    <w:basedOn w:val="Normal"/>
    <w:next w:val="Normal"/>
    <w:link w:val="TitleChar"/>
    <w:uiPriority w:val="10"/>
    <w:qFormat/>
    <w:rsid w:val="00441754"/>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441754"/>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441754"/>
    <w:pPr>
      <w:numPr>
        <w:ilvl w:val="1"/>
      </w:numPr>
      <w:spacing w:after="200" w:line="276" w:lineRule="auto"/>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441754"/>
    <w:rPr>
      <w:rFonts w:ascii="Cambria" w:eastAsia="MS Gothic" w:hAnsi="Cambria"/>
      <w:i/>
      <w:iCs/>
      <w:color w:val="4F81BD"/>
      <w:spacing w:val="15"/>
      <w:sz w:val="24"/>
      <w:szCs w:val="24"/>
      <w:lang w:val="en-US" w:eastAsia="ja-JP"/>
    </w:rPr>
  </w:style>
  <w:style w:type="paragraph" w:styleId="NoSpacing">
    <w:name w:val="No Spacing"/>
    <w:link w:val="NoSpacingChar"/>
    <w:uiPriority w:val="1"/>
    <w:qFormat/>
    <w:rsid w:val="00441754"/>
    <w:rPr>
      <w:rFonts w:ascii="Calibri" w:eastAsia="MS Mincho" w:hAnsi="Calibri" w:cs="Arial"/>
      <w:sz w:val="22"/>
      <w:szCs w:val="22"/>
      <w:lang w:val="en-US" w:eastAsia="ja-JP"/>
    </w:rPr>
  </w:style>
  <w:style w:type="character" w:customStyle="1" w:styleId="NoSpacingChar">
    <w:name w:val="No Spacing Char"/>
    <w:link w:val="NoSpacing"/>
    <w:uiPriority w:val="1"/>
    <w:rsid w:val="00441754"/>
    <w:rPr>
      <w:rFonts w:ascii="Calibri" w:eastAsia="MS Mincho" w:hAnsi="Calibri" w:cs="Arial"/>
      <w:sz w:val="22"/>
      <w:szCs w:val="22"/>
      <w:lang w:val="en-US" w:eastAsia="ja-JP"/>
    </w:rPr>
  </w:style>
  <w:style w:type="paragraph" w:styleId="ListParagraph">
    <w:name w:val="List Paragraph"/>
    <w:basedOn w:val="Normal"/>
    <w:uiPriority w:val="34"/>
    <w:qFormat/>
    <w:rsid w:val="00C37172"/>
    <w:pPr>
      <w:ind w:left="720"/>
      <w:contextualSpacing/>
    </w:pPr>
  </w:style>
  <w:style w:type="paragraph" w:styleId="TOC3">
    <w:name w:val="toc 3"/>
    <w:basedOn w:val="Normal"/>
    <w:next w:val="Normal"/>
    <w:autoRedefine/>
    <w:uiPriority w:val="39"/>
    <w:unhideWhenUsed/>
    <w:qFormat/>
    <w:rsid w:val="00C705CC"/>
    <w:pPr>
      <w:ind w:left="200"/>
    </w:pPr>
    <w:rPr>
      <w:rFonts w:asciiTheme="minorHAnsi" w:hAnsiTheme="minorHAnsi" w:cstheme="minorHAnsi"/>
    </w:rPr>
  </w:style>
  <w:style w:type="paragraph" w:styleId="TOCHeading">
    <w:name w:val="TOC Heading"/>
    <w:basedOn w:val="Heading1"/>
    <w:next w:val="Normal"/>
    <w:uiPriority w:val="39"/>
    <w:semiHidden/>
    <w:unhideWhenUsed/>
    <w:qFormat/>
    <w:rsid w:val="00FC04E2"/>
    <w:pPr>
      <w:keepLines/>
      <w:tabs>
        <w:tab w:val="clear" w:pos="10490"/>
      </w:tab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4">
    <w:name w:val="toc 4"/>
    <w:basedOn w:val="Normal"/>
    <w:next w:val="Normal"/>
    <w:autoRedefine/>
    <w:uiPriority w:val="39"/>
    <w:unhideWhenUsed/>
    <w:rsid w:val="00FC04E2"/>
    <w:pPr>
      <w:ind w:left="400"/>
    </w:pPr>
    <w:rPr>
      <w:rFonts w:asciiTheme="minorHAnsi" w:hAnsiTheme="minorHAnsi" w:cstheme="minorHAnsi"/>
    </w:rPr>
  </w:style>
  <w:style w:type="paragraph" w:styleId="TOC5">
    <w:name w:val="toc 5"/>
    <w:basedOn w:val="Normal"/>
    <w:next w:val="Normal"/>
    <w:autoRedefine/>
    <w:uiPriority w:val="39"/>
    <w:unhideWhenUsed/>
    <w:rsid w:val="00FC04E2"/>
    <w:pPr>
      <w:ind w:left="600"/>
    </w:pPr>
    <w:rPr>
      <w:rFonts w:asciiTheme="minorHAnsi" w:hAnsiTheme="minorHAnsi" w:cstheme="minorHAnsi"/>
    </w:rPr>
  </w:style>
  <w:style w:type="paragraph" w:styleId="TOC6">
    <w:name w:val="toc 6"/>
    <w:basedOn w:val="Normal"/>
    <w:next w:val="Normal"/>
    <w:autoRedefine/>
    <w:uiPriority w:val="39"/>
    <w:unhideWhenUsed/>
    <w:rsid w:val="00FC04E2"/>
    <w:pPr>
      <w:ind w:left="800"/>
    </w:pPr>
    <w:rPr>
      <w:rFonts w:asciiTheme="minorHAnsi" w:hAnsiTheme="minorHAnsi" w:cstheme="minorHAnsi"/>
    </w:rPr>
  </w:style>
  <w:style w:type="paragraph" w:styleId="TOC7">
    <w:name w:val="toc 7"/>
    <w:basedOn w:val="Normal"/>
    <w:next w:val="Normal"/>
    <w:autoRedefine/>
    <w:uiPriority w:val="39"/>
    <w:unhideWhenUsed/>
    <w:rsid w:val="00FC04E2"/>
    <w:pPr>
      <w:ind w:left="1000"/>
    </w:pPr>
    <w:rPr>
      <w:rFonts w:asciiTheme="minorHAnsi" w:hAnsiTheme="minorHAnsi" w:cstheme="minorHAnsi"/>
    </w:rPr>
  </w:style>
  <w:style w:type="paragraph" w:styleId="TOC8">
    <w:name w:val="toc 8"/>
    <w:basedOn w:val="Normal"/>
    <w:next w:val="Normal"/>
    <w:autoRedefine/>
    <w:uiPriority w:val="39"/>
    <w:unhideWhenUsed/>
    <w:rsid w:val="00FC04E2"/>
    <w:pPr>
      <w:ind w:left="1200"/>
    </w:pPr>
    <w:rPr>
      <w:rFonts w:asciiTheme="minorHAnsi" w:hAnsiTheme="minorHAnsi" w:cstheme="minorHAnsi"/>
    </w:rPr>
  </w:style>
  <w:style w:type="paragraph" w:styleId="TOC9">
    <w:name w:val="toc 9"/>
    <w:basedOn w:val="Normal"/>
    <w:next w:val="Normal"/>
    <w:autoRedefine/>
    <w:uiPriority w:val="39"/>
    <w:unhideWhenUsed/>
    <w:rsid w:val="00FC04E2"/>
    <w:pPr>
      <w:ind w:left="1400"/>
    </w:pPr>
    <w:rPr>
      <w:rFonts w:asciiTheme="minorHAnsi" w:hAnsiTheme="minorHAnsi" w:cstheme="minorHAnsi"/>
    </w:rPr>
  </w:style>
  <w:style w:type="table" w:styleId="GridTable1Light-Accent5">
    <w:name w:val="Grid Table 1 Light Accent 5"/>
    <w:basedOn w:val="TableNormal"/>
    <w:uiPriority w:val="46"/>
    <w:rsid w:val="00EE63B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ListTable3-Accent5">
    <w:name w:val="List Table 3 Accent 5"/>
    <w:basedOn w:val="TableNormal"/>
    <w:uiPriority w:val="48"/>
    <w:rsid w:val="00EE63B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NormalWeb">
    <w:name w:val="Normal (Web)"/>
    <w:basedOn w:val="Normal"/>
    <w:next w:val="Normal"/>
    <w:rsid w:val="00EC6270"/>
    <w:pPr>
      <w:autoSpaceDE w:val="0"/>
      <w:autoSpaceDN w:val="0"/>
      <w:adjustRightInd w:val="0"/>
      <w:spacing w:before="100" w:after="100"/>
    </w:pPr>
    <w:rPr>
      <w:sz w:val="24"/>
      <w:szCs w:val="24"/>
    </w:rPr>
  </w:style>
  <w:style w:type="paragraph" w:styleId="Revision">
    <w:name w:val="Revision"/>
    <w:hidden/>
    <w:uiPriority w:val="99"/>
    <w:semiHidden/>
    <w:rsid w:val="00320A6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17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gov.qld.gov.au/documents/directive/2209/gifts-and-benefits"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9C3D0-81F4-4A2F-AA13-02568A44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4565</Words>
  <Characters>26021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30525</CharactersWithSpaces>
  <SharedDoc>false</SharedDoc>
  <HLinks>
    <vt:vector size="60" baseType="variant">
      <vt:variant>
        <vt:i4>1835058</vt:i4>
      </vt:variant>
      <vt:variant>
        <vt:i4>56</vt:i4>
      </vt:variant>
      <vt:variant>
        <vt:i4>0</vt:i4>
      </vt:variant>
      <vt:variant>
        <vt:i4>5</vt:i4>
      </vt:variant>
      <vt:variant>
        <vt:lpwstr/>
      </vt:variant>
      <vt:variant>
        <vt:lpwstr>_Toc156730693</vt:lpwstr>
      </vt:variant>
      <vt:variant>
        <vt:i4>1835058</vt:i4>
      </vt:variant>
      <vt:variant>
        <vt:i4>50</vt:i4>
      </vt:variant>
      <vt:variant>
        <vt:i4>0</vt:i4>
      </vt:variant>
      <vt:variant>
        <vt:i4>5</vt:i4>
      </vt:variant>
      <vt:variant>
        <vt:lpwstr/>
      </vt:variant>
      <vt:variant>
        <vt:lpwstr>_Toc156730692</vt:lpwstr>
      </vt:variant>
      <vt:variant>
        <vt:i4>1835058</vt:i4>
      </vt:variant>
      <vt:variant>
        <vt:i4>44</vt:i4>
      </vt:variant>
      <vt:variant>
        <vt:i4>0</vt:i4>
      </vt:variant>
      <vt:variant>
        <vt:i4>5</vt:i4>
      </vt:variant>
      <vt:variant>
        <vt:lpwstr/>
      </vt:variant>
      <vt:variant>
        <vt:lpwstr>_Toc156730691</vt:lpwstr>
      </vt:variant>
      <vt:variant>
        <vt:i4>1835058</vt:i4>
      </vt:variant>
      <vt:variant>
        <vt:i4>38</vt:i4>
      </vt:variant>
      <vt:variant>
        <vt:i4>0</vt:i4>
      </vt:variant>
      <vt:variant>
        <vt:i4>5</vt:i4>
      </vt:variant>
      <vt:variant>
        <vt:lpwstr/>
      </vt:variant>
      <vt:variant>
        <vt:lpwstr>_Toc156730690</vt:lpwstr>
      </vt:variant>
      <vt:variant>
        <vt:i4>1900594</vt:i4>
      </vt:variant>
      <vt:variant>
        <vt:i4>32</vt:i4>
      </vt:variant>
      <vt:variant>
        <vt:i4>0</vt:i4>
      </vt:variant>
      <vt:variant>
        <vt:i4>5</vt:i4>
      </vt:variant>
      <vt:variant>
        <vt:lpwstr/>
      </vt:variant>
      <vt:variant>
        <vt:lpwstr>_Toc156730689</vt:lpwstr>
      </vt:variant>
      <vt:variant>
        <vt:i4>1900594</vt:i4>
      </vt:variant>
      <vt:variant>
        <vt:i4>26</vt:i4>
      </vt:variant>
      <vt:variant>
        <vt:i4>0</vt:i4>
      </vt:variant>
      <vt:variant>
        <vt:i4>5</vt:i4>
      </vt:variant>
      <vt:variant>
        <vt:lpwstr/>
      </vt:variant>
      <vt:variant>
        <vt:lpwstr>_Toc156730688</vt:lpwstr>
      </vt:variant>
      <vt:variant>
        <vt:i4>1900594</vt:i4>
      </vt:variant>
      <vt:variant>
        <vt:i4>20</vt:i4>
      </vt:variant>
      <vt:variant>
        <vt:i4>0</vt:i4>
      </vt:variant>
      <vt:variant>
        <vt:i4>5</vt:i4>
      </vt:variant>
      <vt:variant>
        <vt:lpwstr/>
      </vt:variant>
      <vt:variant>
        <vt:lpwstr>_Toc156730687</vt:lpwstr>
      </vt:variant>
      <vt:variant>
        <vt:i4>1900594</vt:i4>
      </vt:variant>
      <vt:variant>
        <vt:i4>14</vt:i4>
      </vt:variant>
      <vt:variant>
        <vt:i4>0</vt:i4>
      </vt:variant>
      <vt:variant>
        <vt:i4>5</vt:i4>
      </vt:variant>
      <vt:variant>
        <vt:lpwstr/>
      </vt:variant>
      <vt:variant>
        <vt:lpwstr>_Toc156730686</vt:lpwstr>
      </vt:variant>
      <vt:variant>
        <vt:i4>1900594</vt:i4>
      </vt:variant>
      <vt:variant>
        <vt:i4>8</vt:i4>
      </vt:variant>
      <vt:variant>
        <vt:i4>0</vt:i4>
      </vt:variant>
      <vt:variant>
        <vt:i4>5</vt:i4>
      </vt:variant>
      <vt:variant>
        <vt:lpwstr/>
      </vt:variant>
      <vt:variant>
        <vt:lpwstr>_Toc156730685</vt:lpwstr>
      </vt:variant>
      <vt:variant>
        <vt:i4>1900594</vt:i4>
      </vt:variant>
      <vt:variant>
        <vt:i4>2</vt:i4>
      </vt:variant>
      <vt:variant>
        <vt:i4>0</vt:i4>
      </vt:variant>
      <vt:variant>
        <vt:i4>5</vt:i4>
      </vt:variant>
      <vt:variant>
        <vt:lpwstr/>
      </vt:variant>
      <vt:variant>
        <vt:lpwstr>_Toc156730684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Justice</dc:creator>
  <cp:lastModifiedBy>Mackayla Jeffries</cp:lastModifiedBy>
  <cp:revision>17</cp:revision>
  <cp:lastPrinted>2007-01-22T23:37:00Z</cp:lastPrinted>
  <dcterms:created xsi:type="dcterms:W3CDTF">2020-07-07T05:49:00Z</dcterms:created>
  <dcterms:modified xsi:type="dcterms:W3CDTF">2020-12-22T06:38:00Z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897637319</vt:i4>
  </property>
  <property fmtid="{D5CDD505-2E9C-101B-9397-08002B2CF9AE}" pid="3" name="_EmailSubject">
    <vt:lpwstr>Policy</vt:lpwstr>
  </property>
  <property fmtid="{D5CDD505-2E9C-101B-9397-08002B2CF9AE}" pid="4" name="_AuthorEmail">
    <vt:lpwstr>Sally.Winter@justice.qld.gov.au</vt:lpwstr>
  </property>
  <property fmtid="{D5CDD505-2E9C-101B-9397-08002B2CF9AE}" pid="5" name="_AuthorEmailDisplayName">
    <vt:lpwstr>Sally Winter</vt:lpwstr>
  </property>
  <property fmtid="{D5CDD505-2E9C-101B-9397-08002B2CF9AE}" pid="6" name="_ReviewingToolsShownOnce">
    <vt:lpwstr/>
  </property>
</Properties>
</file>