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35005" w14:textId="54D9B07C" w:rsidR="496C0D12" w:rsidRDefault="00881A6E" w:rsidP="00C906FC">
      <w:bookmarkStart w:id="0" w:name="_Toc174701458"/>
      <w:r>
        <w:rPr>
          <w:noProof/>
        </w:rPr>
        <w:drawing>
          <wp:anchor distT="0" distB="0" distL="114300" distR="114300" simplePos="0" relativeHeight="251658265" behindDoc="0" locked="0" layoutInCell="1" allowOverlap="1" wp14:anchorId="48814121" wp14:editId="70811863">
            <wp:simplePos x="0" y="0"/>
            <wp:positionH relativeFrom="page">
              <wp:align>right</wp:align>
            </wp:positionH>
            <wp:positionV relativeFrom="paragraph">
              <wp:posOffset>-914400</wp:posOffset>
            </wp:positionV>
            <wp:extent cx="7549116" cy="10672484"/>
            <wp:effectExtent l="0" t="0" r="0" b="0"/>
            <wp:wrapNone/>
            <wp:docPr id="16118968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9116" cy="10672484"/>
                    </a:xfrm>
                    <a:prstGeom prst="rect">
                      <a:avLst/>
                    </a:prstGeom>
                    <a:noFill/>
                    <a:ln>
                      <a:noFill/>
                    </a:ln>
                  </pic:spPr>
                </pic:pic>
              </a:graphicData>
            </a:graphic>
            <wp14:sizeRelH relativeFrom="page">
              <wp14:pctWidth>0</wp14:pctWidth>
            </wp14:sizeRelH>
            <wp14:sizeRelV relativeFrom="page">
              <wp14:pctHeight>0</wp14:pctHeight>
            </wp14:sizeRelV>
          </wp:anchor>
        </w:drawing>
      </w:r>
      <w:r w:rsidR="0032726C">
        <w:rPr>
          <w:noProof/>
        </w:rPr>
        <mc:AlternateContent>
          <mc:Choice Requires="wps">
            <w:drawing>
              <wp:anchor distT="0" distB="0" distL="114300" distR="114300" simplePos="0" relativeHeight="251658241" behindDoc="0" locked="0" layoutInCell="1" allowOverlap="1" wp14:anchorId="112E2139" wp14:editId="618B32EF">
                <wp:simplePos x="0" y="0"/>
                <wp:positionH relativeFrom="page">
                  <wp:posOffset>3605515</wp:posOffset>
                </wp:positionH>
                <wp:positionV relativeFrom="paragraph">
                  <wp:posOffset>10160</wp:posOffset>
                </wp:positionV>
                <wp:extent cx="4455042" cy="1684962"/>
                <wp:effectExtent l="0" t="0" r="0" b="0"/>
                <wp:wrapNone/>
                <wp:docPr id="238782748" name="Text Box 1"/>
                <wp:cNvGraphicFramePr/>
                <a:graphic xmlns:a="http://schemas.openxmlformats.org/drawingml/2006/main">
                  <a:graphicData uri="http://schemas.microsoft.com/office/word/2010/wordprocessingShape">
                    <wps:wsp>
                      <wps:cNvSpPr txBox="1"/>
                      <wps:spPr>
                        <a:xfrm>
                          <a:off x="0" y="0"/>
                          <a:ext cx="4455042" cy="1684962"/>
                        </a:xfrm>
                        <a:prstGeom prst="rect">
                          <a:avLst/>
                        </a:prstGeom>
                        <a:noFill/>
                        <a:ln w="6350">
                          <a:noFill/>
                        </a:ln>
                      </wps:spPr>
                      <wps:txbx>
                        <w:txbxContent>
                          <w:p w14:paraId="30DC3F0C" w14:textId="77777777" w:rsidR="0032726C" w:rsidRPr="005366FE" w:rsidRDefault="0032726C" w:rsidP="00034C4E">
                            <w:pPr>
                              <w:snapToGrid w:val="0"/>
                              <w:spacing w:after="0" w:line="240" w:lineRule="auto"/>
                              <w:jc w:val="right"/>
                              <w:rPr>
                                <w:rFonts w:ascii="Arial Black" w:hAnsi="Arial Black" w:cs="Arial"/>
                                <w:b/>
                                <w:bCs/>
                                <w:color w:val="FF40FF"/>
                                <w:sz w:val="24"/>
                              </w:rPr>
                            </w:pPr>
                            <w:r>
                              <w:rPr>
                                <w:rFonts w:ascii="Arial Black" w:hAnsi="Arial Black" w:cs="Arial"/>
                                <w:b/>
                                <w:bCs/>
                                <w:color w:val="404040" w:themeColor="text1" w:themeTint="BF"/>
                                <w:sz w:val="24"/>
                              </w:rPr>
                              <w:t>Queensland Human Rights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E2139" id="_x0000_t202" coordsize="21600,21600" o:spt="202" path="m,l,21600r21600,l21600,xe">
                <v:stroke joinstyle="miter"/>
                <v:path gradientshapeok="t" o:connecttype="rect"/>
              </v:shapetype>
              <v:shape id="Text Box 1" o:spid="_x0000_s1026" type="#_x0000_t202" style="position:absolute;margin-left:283.9pt;margin-top:.8pt;width:350.8pt;height:132.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" filled="f" stroked="f" strokeweight=".5pt">
                <v:textbox>
                  <w:txbxContent>
                    <w:p w14:paraId="30DC3F0C" w14:textId="77777777" w:rsidR="0032726C" w:rsidRPr="005366FE" w:rsidRDefault="0032726C" w:rsidP="00034C4E">
                      <w:pPr>
                        <w:snapToGrid w:val="0"/>
                        <w:spacing w:after="0" w:line="240" w:lineRule="auto"/>
                        <w:jc w:val="right"/>
                        <w:rPr>
                          <w:rFonts w:ascii="Arial Black" w:hAnsi="Arial Black" w:cs="Arial"/>
                          <w:b/>
                          <w:bCs/>
                          <w:color w:val="FF40FF"/>
                          <w:sz w:val="24"/>
                        </w:rPr>
                      </w:pPr>
                      <w:r>
                        <w:rPr>
                          <w:rFonts w:ascii="Arial Black" w:hAnsi="Arial Black" w:cs="Arial"/>
                          <w:b/>
                          <w:bCs/>
                          <w:color w:val="404040" w:themeColor="text1" w:themeTint="BF"/>
                          <w:sz w:val="24"/>
                        </w:rPr>
                        <w:t>Queensland Human Rights Commission</w:t>
                      </w:r>
                    </w:p>
                  </w:txbxContent>
                </v:textbox>
                <w10:wrap anchorx="page"/>
              </v:shape>
            </w:pict>
          </mc:Fallback>
        </mc:AlternateContent>
      </w:r>
      <w:r w:rsidR="00D44915">
        <w:t>`</w:t>
      </w:r>
    </w:p>
    <w:p w14:paraId="22AC9940" w14:textId="73A0D9FF" w:rsidR="005064B5" w:rsidRDefault="005B7478" w:rsidP="00C906FC">
      <w:r>
        <w:rPr>
          <w:noProof/>
        </w:rPr>
        <mc:AlternateContent>
          <mc:Choice Requires="wps">
            <w:drawing>
              <wp:anchor distT="0" distB="0" distL="114300" distR="114300" simplePos="0" relativeHeight="251658243" behindDoc="0" locked="0" layoutInCell="1" allowOverlap="1" wp14:anchorId="5A44C79E" wp14:editId="4FE961ED">
                <wp:simplePos x="0" y="0"/>
                <wp:positionH relativeFrom="margin">
                  <wp:posOffset>1056714</wp:posOffset>
                </wp:positionH>
                <wp:positionV relativeFrom="paragraph">
                  <wp:posOffset>3087547</wp:posOffset>
                </wp:positionV>
                <wp:extent cx="6382687" cy="1509823"/>
                <wp:effectExtent l="0" t="0" r="0" b="0"/>
                <wp:wrapNone/>
                <wp:docPr id="159667498" name="Text Box 1"/>
                <wp:cNvGraphicFramePr/>
                <a:graphic xmlns:a="http://schemas.openxmlformats.org/drawingml/2006/main">
                  <a:graphicData uri="http://schemas.microsoft.com/office/word/2010/wordprocessingShape">
                    <wps:wsp>
                      <wps:cNvSpPr txBox="1"/>
                      <wps:spPr>
                        <a:xfrm>
                          <a:off x="0" y="0"/>
                          <a:ext cx="6382687" cy="1509823"/>
                        </a:xfrm>
                        <a:prstGeom prst="rect">
                          <a:avLst/>
                        </a:prstGeom>
                        <a:noFill/>
                        <a:ln w="6350">
                          <a:noFill/>
                        </a:ln>
                      </wps:spPr>
                      <wps:txbx>
                        <w:txbxContent>
                          <w:p w14:paraId="2ED341B7" w14:textId="14BC39E4" w:rsidR="005B7478" w:rsidRPr="00412056" w:rsidRDefault="005B7478" w:rsidP="005B7478">
                            <w:pPr>
                              <w:snapToGrid w:val="0"/>
                              <w:spacing w:after="0" w:line="240" w:lineRule="auto"/>
                              <w:ind w:right="1808"/>
                              <w:jc w:val="right"/>
                              <w:rPr>
                                <w:rFonts w:ascii="Arial Black" w:hAnsi="Arial Black" w:cs="Noto Sans"/>
                                <w:b/>
                                <w:bCs/>
                                <w:spacing w:val="-30"/>
                                <w:sz w:val="78"/>
                                <w:szCs w:val="78"/>
                              </w:rPr>
                            </w:pPr>
                            <w:r>
                              <w:rPr>
                                <w:rFonts w:ascii="Arial Black" w:hAnsi="Arial Black" w:cs="Noto Sans"/>
                                <w:b/>
                                <w:bCs/>
                                <w:spacing w:val="-30"/>
                                <w:sz w:val="78"/>
                                <w:szCs w:val="78"/>
                              </w:rPr>
                              <w:t>2</w:t>
                            </w:r>
                            <w:r w:rsidRPr="00412056">
                              <w:rPr>
                                <w:rFonts w:ascii="Arial Black" w:hAnsi="Arial Black" w:cs="Noto Sans"/>
                                <w:b/>
                                <w:bCs/>
                                <w:spacing w:val="-30"/>
                                <w:sz w:val="78"/>
                                <w:szCs w:val="78"/>
                              </w:rPr>
                              <w:t>02</w:t>
                            </w:r>
                            <w:r>
                              <w:rPr>
                                <w:rFonts w:ascii="Arial Black" w:hAnsi="Arial Black" w:cs="Noto Sans"/>
                                <w:b/>
                                <w:bCs/>
                                <w:spacing w:val="-30"/>
                                <w:sz w:val="78"/>
                                <w:szCs w:val="78"/>
                              </w:rPr>
                              <w:t>4</w:t>
                            </w:r>
                            <w:r w:rsidRPr="00412056">
                              <w:rPr>
                                <w:rFonts w:ascii="Arial Black" w:hAnsi="Arial Black" w:cs="Noto Sans"/>
                                <w:b/>
                                <w:bCs/>
                                <w:spacing w:val="-30"/>
                                <w:sz w:val="78"/>
                                <w:szCs w:val="78"/>
                              </w:rPr>
                              <w:t>–202</w:t>
                            </w:r>
                            <w:r>
                              <w:rPr>
                                <w:rFonts w:ascii="Arial Black" w:hAnsi="Arial Black" w:cs="Noto Sans"/>
                                <w:b/>
                                <w:bCs/>
                                <w:spacing w:val="-30"/>
                                <w:sz w:val="78"/>
                                <w:szCs w:val="7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4C79E" id="_x0000_s1027" type="#_x0000_t202" style="position:absolute;margin-left:83.2pt;margin-top:243.1pt;width:502.55pt;height:118.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" filled="f" stroked="f" strokeweight=".5pt">
                <v:textbox>
                  <w:txbxContent>
                    <w:p w14:paraId="2ED341B7" w14:textId="14BC39E4" w:rsidR="005B7478" w:rsidRPr="00412056" w:rsidRDefault="005B7478" w:rsidP="005B7478">
                      <w:pPr>
                        <w:snapToGrid w:val="0"/>
                        <w:spacing w:after="0" w:line="240" w:lineRule="auto"/>
                        <w:ind w:right="1808"/>
                        <w:jc w:val="right"/>
                        <w:rPr>
                          <w:rFonts w:ascii="Arial Black" w:hAnsi="Arial Black" w:cs="Noto Sans"/>
                          <w:b/>
                          <w:bCs/>
                          <w:spacing w:val="-30"/>
                          <w:sz w:val="78"/>
                          <w:szCs w:val="78"/>
                        </w:rPr>
                      </w:pPr>
                      <w:r>
                        <w:rPr>
                          <w:rFonts w:ascii="Arial Black" w:hAnsi="Arial Black" w:cs="Noto Sans"/>
                          <w:b/>
                          <w:bCs/>
                          <w:spacing w:val="-30"/>
                          <w:sz w:val="78"/>
                          <w:szCs w:val="78"/>
                        </w:rPr>
                        <w:t>2</w:t>
                      </w:r>
                      <w:r w:rsidRPr="00412056">
                        <w:rPr>
                          <w:rFonts w:ascii="Arial Black" w:hAnsi="Arial Black" w:cs="Noto Sans"/>
                          <w:b/>
                          <w:bCs/>
                          <w:spacing w:val="-30"/>
                          <w:sz w:val="78"/>
                          <w:szCs w:val="78"/>
                        </w:rPr>
                        <w:t>02</w:t>
                      </w:r>
                      <w:r>
                        <w:rPr>
                          <w:rFonts w:ascii="Arial Black" w:hAnsi="Arial Black" w:cs="Noto Sans"/>
                          <w:b/>
                          <w:bCs/>
                          <w:spacing w:val="-30"/>
                          <w:sz w:val="78"/>
                          <w:szCs w:val="78"/>
                        </w:rPr>
                        <w:t>4</w:t>
                      </w:r>
                      <w:r w:rsidRPr="00412056">
                        <w:rPr>
                          <w:rFonts w:ascii="Arial Black" w:hAnsi="Arial Black" w:cs="Noto Sans"/>
                          <w:b/>
                          <w:bCs/>
                          <w:spacing w:val="-30"/>
                          <w:sz w:val="78"/>
                          <w:szCs w:val="78"/>
                        </w:rPr>
                        <w:t>–202</w:t>
                      </w:r>
                      <w:r>
                        <w:rPr>
                          <w:rFonts w:ascii="Arial Black" w:hAnsi="Arial Black" w:cs="Noto Sans"/>
                          <w:b/>
                          <w:bCs/>
                          <w:spacing w:val="-30"/>
                          <w:sz w:val="78"/>
                          <w:szCs w:val="78"/>
                        </w:rPr>
                        <w:t>5</w:t>
                      </w:r>
                    </w:p>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60DB0584" wp14:editId="4CCB6393">
                <wp:simplePos x="0" y="0"/>
                <wp:positionH relativeFrom="margin">
                  <wp:align>left</wp:align>
                </wp:positionH>
                <wp:positionV relativeFrom="paragraph">
                  <wp:posOffset>2454910</wp:posOffset>
                </wp:positionV>
                <wp:extent cx="6382385" cy="744279"/>
                <wp:effectExtent l="0" t="0" r="0" b="0"/>
                <wp:wrapNone/>
                <wp:docPr id="324937891" name="Text Box 1"/>
                <wp:cNvGraphicFramePr/>
                <a:graphic xmlns:a="http://schemas.openxmlformats.org/drawingml/2006/main">
                  <a:graphicData uri="http://schemas.microsoft.com/office/word/2010/wordprocessingShape">
                    <wps:wsp>
                      <wps:cNvSpPr txBox="1"/>
                      <wps:spPr>
                        <a:xfrm>
                          <a:off x="0" y="0"/>
                          <a:ext cx="6382385" cy="744279"/>
                        </a:xfrm>
                        <a:prstGeom prst="rect">
                          <a:avLst/>
                        </a:prstGeom>
                        <a:noFill/>
                        <a:ln w="6350">
                          <a:noFill/>
                        </a:ln>
                      </wps:spPr>
                      <wps:txbx>
                        <w:txbxContent>
                          <w:p w14:paraId="052608DD" w14:textId="306B2AD5" w:rsidR="00FC61D7" w:rsidRPr="005B7478" w:rsidRDefault="00FC61D7" w:rsidP="005B7478">
                            <w:pPr>
                              <w:pStyle w:val="H1coverheadingcoverstyles"/>
                              <w:snapToGrid w:val="0"/>
                              <w:spacing w:line="240" w:lineRule="auto"/>
                              <w:jc w:val="right"/>
                              <w:rPr>
                                <w:rFonts w:ascii="Noto Sans Light" w:hAnsi="Noto Sans Light" w:cs="Noto Sans Light"/>
                                <w:color w:val="000000" w:themeColor="text1"/>
                                <w:spacing w:val="0"/>
                                <w:sz w:val="104"/>
                                <w:szCs w:val="104"/>
                              </w:rPr>
                            </w:pPr>
                            <w:r w:rsidRPr="00412056">
                              <w:rPr>
                                <w:rFonts w:ascii="Noto Sans Light" w:hAnsi="Noto Sans Light" w:cs="Noto Sans Light"/>
                                <w:caps w:val="0"/>
                                <w:color w:val="000000" w:themeColor="text1"/>
                                <w:spacing w:val="0"/>
                                <w:sz w:val="104"/>
                                <w:szCs w:val="104"/>
                              </w:rPr>
                              <w:t xml:space="preserve">ANNUAL </w:t>
                            </w:r>
                            <w:r w:rsidRPr="00412056">
                              <w:rPr>
                                <w:rFonts w:ascii="Noto Sans Light" w:hAnsi="Noto Sans Light" w:cs="Noto Sans Light"/>
                                <w:color w:val="000000" w:themeColor="text1"/>
                                <w:spacing w:val="0"/>
                                <w:sz w:val="104"/>
                                <w:szCs w:val="104"/>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B0584" id="_x0000_s1028" type="#_x0000_t202" style="position:absolute;margin-left:0;margin-top:193.3pt;width:502.55pt;height:58.6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" filled="f" stroked="f" strokeweight=".5pt">
                <v:textbox>
                  <w:txbxContent>
                    <w:p w14:paraId="052608DD" w14:textId="306B2AD5" w:rsidR="00FC61D7" w:rsidRPr="005B7478" w:rsidRDefault="00FC61D7" w:rsidP="005B7478">
                      <w:pPr>
                        <w:pStyle w:val="H1coverheadingcoverstyles"/>
                        <w:snapToGrid w:val="0"/>
                        <w:spacing w:line="240" w:lineRule="auto"/>
                        <w:jc w:val="right"/>
                        <w:rPr>
                          <w:rFonts w:ascii="Noto Sans Light" w:hAnsi="Noto Sans Light" w:cs="Noto Sans Light"/>
                          <w:color w:val="000000" w:themeColor="text1"/>
                          <w:spacing w:val="0"/>
                          <w:sz w:val="104"/>
                          <w:szCs w:val="104"/>
                        </w:rPr>
                      </w:pPr>
                      <w:r w:rsidRPr="00412056">
                        <w:rPr>
                          <w:rFonts w:ascii="Noto Sans Light" w:hAnsi="Noto Sans Light" w:cs="Noto Sans Light"/>
                          <w:caps w:val="0"/>
                          <w:color w:val="000000" w:themeColor="text1"/>
                          <w:spacing w:val="0"/>
                          <w:sz w:val="104"/>
                          <w:szCs w:val="104"/>
                        </w:rPr>
                        <w:t xml:space="preserve">ANNUAL </w:t>
                      </w:r>
                      <w:r w:rsidRPr="00412056">
                        <w:rPr>
                          <w:rFonts w:ascii="Noto Sans Light" w:hAnsi="Noto Sans Light" w:cs="Noto Sans Light"/>
                          <w:color w:val="000000" w:themeColor="text1"/>
                          <w:spacing w:val="0"/>
                          <w:sz w:val="104"/>
                          <w:szCs w:val="104"/>
                        </w:rPr>
                        <w:t>REPORT</w:t>
                      </w:r>
                    </w:p>
                  </w:txbxContent>
                </v:textbox>
                <w10:wrap anchorx="margin"/>
              </v:shape>
            </w:pict>
          </mc:Fallback>
        </mc:AlternateContent>
      </w:r>
      <w:r w:rsidR="005064B5" w:rsidRPr="00EF7C57">
        <w:br w:type="page"/>
      </w:r>
    </w:p>
    <w:p w14:paraId="647401EA" w14:textId="625D17DB" w:rsidR="003A0098" w:rsidRPr="00BD2B82" w:rsidRDefault="003A0098" w:rsidP="009D4AC7">
      <w:pPr>
        <w:rPr>
          <w:sz w:val="48"/>
          <w:szCs w:val="52"/>
        </w:rPr>
      </w:pPr>
      <w:r w:rsidRPr="00BD2B82">
        <w:rPr>
          <w:sz w:val="48"/>
          <w:szCs w:val="52"/>
        </w:rPr>
        <w:lastRenderedPageBreak/>
        <w:t>Annual report 202</w:t>
      </w:r>
      <w:r w:rsidR="001D173D" w:rsidRPr="00BD2B82">
        <w:rPr>
          <w:sz w:val="48"/>
          <w:szCs w:val="52"/>
        </w:rPr>
        <w:t>4</w:t>
      </w:r>
      <w:r w:rsidRPr="00BD2B82">
        <w:rPr>
          <w:sz w:val="48"/>
          <w:szCs w:val="52"/>
        </w:rPr>
        <w:t>-2</w:t>
      </w:r>
      <w:bookmarkEnd w:id="0"/>
      <w:r w:rsidR="001D173D" w:rsidRPr="00BD2B82">
        <w:rPr>
          <w:sz w:val="48"/>
          <w:szCs w:val="52"/>
        </w:rPr>
        <w:t>5</w:t>
      </w:r>
    </w:p>
    <w:p w14:paraId="517A56FB" w14:textId="0338D49E" w:rsidR="003A0098" w:rsidRPr="00EF7C57" w:rsidRDefault="003A0098" w:rsidP="009D4AC7">
      <w:pPr>
        <w:pStyle w:val="Innercover"/>
        <w:rPr>
          <w:i/>
        </w:rPr>
      </w:pPr>
      <w:r w:rsidRPr="00EF7C57">
        <w:t>The Queensland Human Rights Commission is committed to providing accessible services to Queenslanders from all culturally and linguistically diverse backgrounds. If you have difficulty in understanding the annual report, you can contact us toll free</w:t>
      </w:r>
      <w:r w:rsidR="00B40706">
        <w:t xml:space="preserve"> on</w:t>
      </w:r>
      <w:r w:rsidRPr="00EF7C57">
        <w:t xml:space="preserve"> 1300 130 670 and we will arrange an interpreter to effectively communicate the report to you.</w:t>
      </w:r>
    </w:p>
    <w:p w14:paraId="5D67C761" w14:textId="20AAB793" w:rsidR="003A0098" w:rsidRPr="00FA08B5" w:rsidRDefault="003A0098" w:rsidP="009D4AC7">
      <w:pPr>
        <w:pStyle w:val="Innercover"/>
      </w:pPr>
      <w:r w:rsidRPr="002E0237">
        <w:rPr>
          <w:noProof/>
        </w:rPr>
        <w:drawing>
          <wp:inline distT="0" distB="0" distL="0" distR="0" wp14:anchorId="146D842A" wp14:editId="59360BC2">
            <wp:extent cx="581025" cy="581025"/>
            <wp:effectExtent l="0" t="0" r="9525" b="9525"/>
            <wp:docPr id="207" name="Picture 207" descr="http://www.immi.gov.au/living-in-australia/help-with-english/NIS/interpreter_symbol_text.jpg" title="Interpre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mi.gov.au/living-in-australia/help-with-english/NIS/interpreter_symbol_text.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7158B92A" w14:textId="53E6D2AB" w:rsidR="003A0098" w:rsidRPr="00FA08B5" w:rsidRDefault="003A0098" w:rsidP="009D4AC7">
      <w:pPr>
        <w:pStyle w:val="Innercover"/>
        <w:rPr>
          <w:i/>
        </w:rPr>
      </w:pPr>
      <w:r w:rsidRPr="00FA08B5">
        <w:t xml:space="preserve">English: If you’d like us to arrange an interpreter for this report, please call us </w:t>
      </w:r>
      <w:r w:rsidR="003256B6">
        <w:br/>
      </w:r>
      <w:r w:rsidRPr="00FA08B5">
        <w:t>on 1300 130 670.</w:t>
      </w:r>
    </w:p>
    <w:p w14:paraId="73C473CB" w14:textId="28E75DB1" w:rsidR="003A0098" w:rsidRPr="00FA08B5" w:rsidRDefault="003A0098" w:rsidP="009D4AC7">
      <w:pPr>
        <w:pStyle w:val="Innercover"/>
        <w:rPr>
          <w:i/>
        </w:rPr>
      </w:pPr>
      <w:r w:rsidRPr="00FA08B5">
        <w:t xml:space="preserve">Spanish: Si </w:t>
      </w:r>
      <w:proofErr w:type="spellStart"/>
      <w:r w:rsidRPr="00FA08B5">
        <w:t>desea</w:t>
      </w:r>
      <w:proofErr w:type="spellEnd"/>
      <w:r w:rsidRPr="00FA08B5">
        <w:t xml:space="preserve"> que </w:t>
      </w:r>
      <w:proofErr w:type="spellStart"/>
      <w:r w:rsidRPr="00FA08B5">
        <w:t>nosotros</w:t>
      </w:r>
      <w:proofErr w:type="spellEnd"/>
      <w:r w:rsidRPr="00FA08B5">
        <w:t xml:space="preserve"> para </w:t>
      </w:r>
      <w:proofErr w:type="spellStart"/>
      <w:r w:rsidRPr="00FA08B5">
        <w:t>solicitar</w:t>
      </w:r>
      <w:proofErr w:type="spellEnd"/>
      <w:r w:rsidRPr="00FA08B5">
        <w:t xml:space="preserve"> un </w:t>
      </w:r>
      <w:proofErr w:type="spellStart"/>
      <w:r w:rsidRPr="00FA08B5">
        <w:t>intérprete</w:t>
      </w:r>
      <w:proofErr w:type="spellEnd"/>
      <w:r w:rsidRPr="00FA08B5">
        <w:t xml:space="preserve"> de </w:t>
      </w:r>
      <w:proofErr w:type="spellStart"/>
      <w:r w:rsidRPr="00FA08B5">
        <w:t>este</w:t>
      </w:r>
      <w:proofErr w:type="spellEnd"/>
      <w:r w:rsidRPr="00FA08B5">
        <w:t xml:space="preserve"> </w:t>
      </w:r>
      <w:proofErr w:type="spellStart"/>
      <w:r w:rsidRPr="00FA08B5">
        <w:t>informe</w:t>
      </w:r>
      <w:proofErr w:type="spellEnd"/>
      <w:r w:rsidRPr="00FA08B5">
        <w:t xml:space="preserve">, </w:t>
      </w:r>
      <w:proofErr w:type="spellStart"/>
      <w:r w:rsidRPr="00FA08B5">
        <w:t>por</w:t>
      </w:r>
      <w:proofErr w:type="spellEnd"/>
      <w:r w:rsidRPr="00FA08B5">
        <w:t xml:space="preserve"> </w:t>
      </w:r>
      <w:proofErr w:type="spellStart"/>
      <w:r w:rsidRPr="00FA08B5">
        <w:t>favor</w:t>
      </w:r>
      <w:proofErr w:type="spellEnd"/>
      <w:r w:rsidRPr="00FA08B5">
        <w:t xml:space="preserve"> </w:t>
      </w:r>
      <w:proofErr w:type="spellStart"/>
      <w:r w:rsidRPr="00FA08B5">
        <w:t>llámenos</w:t>
      </w:r>
      <w:proofErr w:type="spellEnd"/>
      <w:r w:rsidRPr="00FA08B5">
        <w:t xml:space="preserve"> </w:t>
      </w:r>
      <w:proofErr w:type="spellStart"/>
      <w:r w:rsidRPr="00FA08B5">
        <w:t>en</w:t>
      </w:r>
      <w:proofErr w:type="spellEnd"/>
      <w:r w:rsidRPr="00FA08B5">
        <w:t xml:space="preserve"> 1300 130 670</w:t>
      </w:r>
      <w:r w:rsidR="003256B6">
        <w:t>.</w:t>
      </w:r>
    </w:p>
    <w:p w14:paraId="529B368B" w14:textId="592CDB56" w:rsidR="003A0098" w:rsidRPr="00FA08B5" w:rsidRDefault="003A0098" w:rsidP="009D4AC7">
      <w:pPr>
        <w:pStyle w:val="Innercover"/>
        <w:rPr>
          <w:i/>
        </w:rPr>
      </w:pPr>
      <w:r w:rsidRPr="00FA08B5">
        <w:t xml:space="preserve">French: Si </w:t>
      </w:r>
      <w:proofErr w:type="spellStart"/>
      <w:r w:rsidRPr="00FA08B5">
        <w:t>vous</w:t>
      </w:r>
      <w:proofErr w:type="spellEnd"/>
      <w:r w:rsidRPr="00FA08B5">
        <w:t xml:space="preserve"> </w:t>
      </w:r>
      <w:proofErr w:type="spellStart"/>
      <w:r w:rsidRPr="00FA08B5">
        <w:t>souhaitez</w:t>
      </w:r>
      <w:proofErr w:type="spellEnd"/>
      <w:r w:rsidRPr="00FA08B5">
        <w:t xml:space="preserve"> organiser un </w:t>
      </w:r>
      <w:proofErr w:type="spellStart"/>
      <w:r w:rsidRPr="00FA08B5">
        <w:t>interprète</w:t>
      </w:r>
      <w:proofErr w:type="spellEnd"/>
      <w:r w:rsidRPr="00FA08B5">
        <w:t xml:space="preserve"> pour </w:t>
      </w:r>
      <w:proofErr w:type="spellStart"/>
      <w:r w:rsidRPr="00FA08B5">
        <w:t>ce</w:t>
      </w:r>
      <w:proofErr w:type="spellEnd"/>
      <w:r w:rsidRPr="00FA08B5">
        <w:t xml:space="preserve"> rapport, </w:t>
      </w:r>
      <w:proofErr w:type="spellStart"/>
      <w:r w:rsidRPr="00FA08B5">
        <w:t>veuillez</w:t>
      </w:r>
      <w:proofErr w:type="spellEnd"/>
      <w:r w:rsidRPr="00FA08B5">
        <w:t xml:space="preserve"> nous </w:t>
      </w:r>
      <w:proofErr w:type="spellStart"/>
      <w:r w:rsidRPr="00FA08B5">
        <w:t>appeler</w:t>
      </w:r>
      <w:proofErr w:type="spellEnd"/>
      <w:r w:rsidRPr="00FA08B5">
        <w:t xml:space="preserve"> au 1300 130 670</w:t>
      </w:r>
      <w:r w:rsidR="003256B6">
        <w:t>.</w:t>
      </w:r>
    </w:p>
    <w:p w14:paraId="27885FD1" w14:textId="4F0214E9" w:rsidR="003A0098" w:rsidRPr="00FA08B5" w:rsidRDefault="003A0098" w:rsidP="009D4AC7">
      <w:pPr>
        <w:pStyle w:val="Innercover"/>
        <w:rPr>
          <w:i/>
          <w:lang w:eastAsia="zh-CN"/>
        </w:rPr>
      </w:pPr>
      <w:r w:rsidRPr="00FA08B5">
        <w:rPr>
          <w:lang w:eastAsia="zh-CN"/>
        </w:rPr>
        <w:t xml:space="preserve">Chinese: </w:t>
      </w:r>
      <w:r w:rsidRPr="00FA08B5">
        <w:rPr>
          <w:rFonts w:eastAsia="MS Gothic" w:hint="eastAsia"/>
          <w:lang w:eastAsia="zh-CN"/>
        </w:rPr>
        <w:t>如果您想</w:t>
      </w:r>
      <w:r w:rsidRPr="00FA08B5">
        <w:rPr>
          <w:rFonts w:eastAsia="MingLiU" w:hint="eastAsia"/>
          <w:lang w:eastAsia="zh-CN"/>
        </w:rPr>
        <w:t>让</w:t>
      </w:r>
      <w:r w:rsidRPr="00FA08B5">
        <w:rPr>
          <w:rFonts w:eastAsia="MS Mincho" w:hint="eastAsia"/>
          <w:lang w:eastAsia="zh-CN"/>
        </w:rPr>
        <w:t>我</w:t>
      </w:r>
      <w:r w:rsidRPr="00FA08B5">
        <w:rPr>
          <w:rFonts w:eastAsia="MingLiU" w:hint="eastAsia"/>
          <w:lang w:eastAsia="zh-CN"/>
        </w:rPr>
        <w:t>们为</w:t>
      </w:r>
      <w:r w:rsidRPr="00FA08B5">
        <w:rPr>
          <w:rFonts w:eastAsia="MS Mincho" w:hint="eastAsia"/>
          <w:lang w:eastAsia="zh-CN"/>
        </w:rPr>
        <w:t>此</w:t>
      </w:r>
      <w:r w:rsidRPr="00FA08B5">
        <w:rPr>
          <w:rFonts w:eastAsia="MingLiU" w:hint="eastAsia"/>
          <w:lang w:eastAsia="zh-CN"/>
        </w:rPr>
        <w:t>报</w:t>
      </w:r>
      <w:r w:rsidRPr="00FA08B5">
        <w:rPr>
          <w:rFonts w:eastAsia="MS Mincho" w:hint="eastAsia"/>
          <w:lang w:eastAsia="zh-CN"/>
        </w:rPr>
        <w:t>告安排</w:t>
      </w:r>
      <w:r w:rsidRPr="00FA08B5">
        <w:rPr>
          <w:rFonts w:eastAsia="MingLiU" w:hint="eastAsia"/>
          <w:lang w:eastAsia="zh-CN"/>
        </w:rPr>
        <w:t>传译员</w:t>
      </w:r>
      <w:r w:rsidRPr="00FA08B5">
        <w:rPr>
          <w:rFonts w:eastAsia="MS Mincho" w:hint="eastAsia"/>
          <w:lang w:eastAsia="zh-CN"/>
        </w:rPr>
        <w:t>，</w:t>
      </w:r>
      <w:r w:rsidRPr="00FA08B5">
        <w:rPr>
          <w:rFonts w:eastAsia="MingLiU" w:hint="eastAsia"/>
          <w:lang w:eastAsia="zh-CN"/>
        </w:rPr>
        <w:t>请</w:t>
      </w:r>
      <w:r w:rsidRPr="00FA08B5">
        <w:rPr>
          <w:rFonts w:eastAsia="MS Mincho" w:hint="eastAsia"/>
          <w:lang w:eastAsia="zh-CN"/>
        </w:rPr>
        <w:t>致</w:t>
      </w:r>
      <w:r w:rsidRPr="00FA08B5">
        <w:rPr>
          <w:rFonts w:eastAsia="MingLiU" w:hint="eastAsia"/>
          <w:lang w:eastAsia="zh-CN"/>
        </w:rPr>
        <w:t>电</w:t>
      </w:r>
      <w:r w:rsidRPr="00FA08B5">
        <w:rPr>
          <w:rFonts w:eastAsia="MS Mincho" w:hint="eastAsia"/>
          <w:lang w:eastAsia="zh-CN"/>
        </w:rPr>
        <w:t>我</w:t>
      </w:r>
      <w:r w:rsidRPr="00FA08B5">
        <w:rPr>
          <w:rFonts w:eastAsia="MingLiU" w:hint="eastAsia"/>
          <w:lang w:eastAsia="zh-CN"/>
        </w:rPr>
        <w:t>们</w:t>
      </w:r>
      <w:r w:rsidRPr="00FA08B5">
        <w:rPr>
          <w:lang w:eastAsia="zh-CN"/>
        </w:rPr>
        <w:t xml:space="preserve"> 1300 130 670</w:t>
      </w:r>
      <w:r w:rsidR="003256B6">
        <w:rPr>
          <w:lang w:eastAsia="zh-CN"/>
        </w:rPr>
        <w:t>.</w:t>
      </w:r>
    </w:p>
    <w:p w14:paraId="35D0AF4A" w14:textId="0E7EBFAA" w:rsidR="003A0098" w:rsidRPr="00FA08B5" w:rsidRDefault="003A0098" w:rsidP="009D4AC7">
      <w:pPr>
        <w:pStyle w:val="Innercover"/>
        <w:rPr>
          <w:i/>
        </w:rPr>
      </w:pPr>
      <w:r w:rsidRPr="00FA08B5">
        <w:t xml:space="preserve">Arabic: </w:t>
      </w:r>
      <w:proofErr w:type="spellStart"/>
      <w:r w:rsidRPr="00FA08B5">
        <w:rPr>
          <w:rFonts w:cs="Times New Roman"/>
        </w:rPr>
        <w:t>إذا</w:t>
      </w:r>
      <w:proofErr w:type="spellEnd"/>
      <w:r w:rsidRPr="00FA08B5">
        <w:t xml:space="preserve"> </w:t>
      </w:r>
      <w:proofErr w:type="spellStart"/>
      <w:r w:rsidRPr="00FA08B5">
        <w:rPr>
          <w:rFonts w:cs="Times New Roman"/>
        </w:rPr>
        <w:t>كنت</w:t>
      </w:r>
      <w:proofErr w:type="spellEnd"/>
      <w:r w:rsidRPr="00FA08B5">
        <w:t xml:space="preserve"> </w:t>
      </w:r>
      <w:proofErr w:type="spellStart"/>
      <w:r w:rsidRPr="00FA08B5">
        <w:rPr>
          <w:rFonts w:cs="Times New Roman"/>
        </w:rPr>
        <w:t>تريد</w:t>
      </w:r>
      <w:proofErr w:type="spellEnd"/>
      <w:r w:rsidRPr="00FA08B5">
        <w:t xml:space="preserve"> </w:t>
      </w:r>
      <w:proofErr w:type="spellStart"/>
      <w:r w:rsidRPr="00FA08B5">
        <w:rPr>
          <w:rFonts w:cs="Times New Roman"/>
        </w:rPr>
        <w:t>منا</w:t>
      </w:r>
      <w:proofErr w:type="spellEnd"/>
      <w:r w:rsidRPr="00FA08B5">
        <w:t xml:space="preserve"> </w:t>
      </w:r>
      <w:proofErr w:type="spellStart"/>
      <w:r w:rsidRPr="00FA08B5">
        <w:rPr>
          <w:rFonts w:cs="Times New Roman"/>
        </w:rPr>
        <w:t>أن</w:t>
      </w:r>
      <w:proofErr w:type="spellEnd"/>
      <w:r w:rsidRPr="00FA08B5">
        <w:t xml:space="preserve"> </w:t>
      </w:r>
      <w:proofErr w:type="spellStart"/>
      <w:r w:rsidRPr="00FA08B5">
        <w:rPr>
          <w:rFonts w:cs="Times New Roman"/>
        </w:rPr>
        <w:t>يرتب</w:t>
      </w:r>
      <w:proofErr w:type="spellEnd"/>
      <w:r w:rsidRPr="00FA08B5">
        <w:t xml:space="preserve"> </w:t>
      </w:r>
      <w:proofErr w:type="spellStart"/>
      <w:r w:rsidRPr="00FA08B5">
        <w:rPr>
          <w:rFonts w:cs="Times New Roman"/>
        </w:rPr>
        <w:t>مترجما</w:t>
      </w:r>
      <w:proofErr w:type="spellEnd"/>
      <w:r w:rsidRPr="00FA08B5">
        <w:t xml:space="preserve"> </w:t>
      </w:r>
      <w:proofErr w:type="spellStart"/>
      <w:r w:rsidRPr="00FA08B5">
        <w:rPr>
          <w:rFonts w:cs="Times New Roman"/>
        </w:rPr>
        <w:t>لهذا</w:t>
      </w:r>
      <w:proofErr w:type="spellEnd"/>
      <w:r w:rsidRPr="00FA08B5">
        <w:t xml:space="preserve"> </w:t>
      </w:r>
      <w:proofErr w:type="spellStart"/>
      <w:r w:rsidRPr="00FA08B5">
        <w:rPr>
          <w:rFonts w:cs="Times New Roman"/>
        </w:rPr>
        <w:t>التقرير</w:t>
      </w:r>
      <w:proofErr w:type="spellEnd"/>
      <w:r w:rsidRPr="00FA08B5">
        <w:rPr>
          <w:rFonts w:cs="Times New Roman"/>
        </w:rPr>
        <w:t>،</w:t>
      </w:r>
      <w:r w:rsidRPr="00FA08B5">
        <w:t xml:space="preserve"> </w:t>
      </w:r>
      <w:proofErr w:type="spellStart"/>
      <w:r w:rsidRPr="00FA08B5">
        <w:rPr>
          <w:rFonts w:cs="Times New Roman"/>
        </w:rPr>
        <w:t>يرجى</w:t>
      </w:r>
      <w:proofErr w:type="spellEnd"/>
      <w:r w:rsidRPr="00FA08B5">
        <w:t xml:space="preserve"> </w:t>
      </w:r>
      <w:proofErr w:type="spellStart"/>
      <w:r w:rsidRPr="00FA08B5">
        <w:rPr>
          <w:rFonts w:cs="Times New Roman"/>
        </w:rPr>
        <w:t>الاتصال</w:t>
      </w:r>
      <w:proofErr w:type="spellEnd"/>
      <w:r w:rsidRPr="00FA08B5">
        <w:t xml:space="preserve"> </w:t>
      </w:r>
      <w:proofErr w:type="spellStart"/>
      <w:r w:rsidRPr="00FA08B5">
        <w:rPr>
          <w:rFonts w:cs="Times New Roman"/>
        </w:rPr>
        <w:t>بنا</w:t>
      </w:r>
      <w:proofErr w:type="spellEnd"/>
      <w:r w:rsidRPr="00FA08B5">
        <w:t xml:space="preserve"> </w:t>
      </w:r>
      <w:proofErr w:type="spellStart"/>
      <w:r w:rsidRPr="00FA08B5">
        <w:rPr>
          <w:rFonts w:cs="Times New Roman"/>
        </w:rPr>
        <w:t>على</w:t>
      </w:r>
      <w:proofErr w:type="spellEnd"/>
      <w:r w:rsidRPr="00FA08B5">
        <w:t xml:space="preserve"> 1300 130 670</w:t>
      </w:r>
      <w:r w:rsidR="003256B6">
        <w:t>.</w:t>
      </w:r>
    </w:p>
    <w:p w14:paraId="21E185F9" w14:textId="1DE8FEAC" w:rsidR="003A0098" w:rsidRPr="00FA08B5" w:rsidRDefault="003A0098" w:rsidP="009D4AC7">
      <w:pPr>
        <w:pStyle w:val="Innercover"/>
        <w:rPr>
          <w:i/>
        </w:rPr>
      </w:pPr>
      <w:r w:rsidRPr="00FA08B5">
        <w:t xml:space="preserve">German: Wenn Sie </w:t>
      </w:r>
      <w:proofErr w:type="spellStart"/>
      <w:r w:rsidRPr="00FA08B5">
        <w:t>uns</w:t>
      </w:r>
      <w:proofErr w:type="spellEnd"/>
      <w:r w:rsidRPr="00FA08B5">
        <w:t xml:space="preserve"> </w:t>
      </w:r>
      <w:proofErr w:type="spellStart"/>
      <w:r w:rsidRPr="00FA08B5">
        <w:t>einen</w:t>
      </w:r>
      <w:proofErr w:type="spellEnd"/>
      <w:r w:rsidRPr="00FA08B5">
        <w:t xml:space="preserve"> </w:t>
      </w:r>
      <w:proofErr w:type="spellStart"/>
      <w:r w:rsidRPr="00FA08B5">
        <w:t>Dolmetscher</w:t>
      </w:r>
      <w:proofErr w:type="spellEnd"/>
      <w:r w:rsidRPr="00FA08B5">
        <w:t xml:space="preserve"> für </w:t>
      </w:r>
      <w:proofErr w:type="spellStart"/>
      <w:r w:rsidRPr="00FA08B5">
        <w:t>diesen</w:t>
      </w:r>
      <w:proofErr w:type="spellEnd"/>
      <w:r w:rsidRPr="00FA08B5">
        <w:t xml:space="preserve"> </w:t>
      </w:r>
      <w:proofErr w:type="spellStart"/>
      <w:r w:rsidRPr="00FA08B5">
        <w:t>Bericht</w:t>
      </w:r>
      <w:proofErr w:type="spellEnd"/>
      <w:r w:rsidRPr="00FA08B5">
        <w:t xml:space="preserve"> </w:t>
      </w:r>
      <w:proofErr w:type="spellStart"/>
      <w:r w:rsidRPr="00FA08B5">
        <w:t>anordnen</w:t>
      </w:r>
      <w:proofErr w:type="spellEnd"/>
      <w:r w:rsidRPr="00FA08B5">
        <w:t xml:space="preserve"> </w:t>
      </w:r>
      <w:proofErr w:type="spellStart"/>
      <w:r w:rsidRPr="00FA08B5">
        <w:t>möchten</w:t>
      </w:r>
      <w:proofErr w:type="spellEnd"/>
      <w:r w:rsidRPr="00FA08B5">
        <w:t xml:space="preserve">, </w:t>
      </w:r>
      <w:proofErr w:type="spellStart"/>
      <w:r w:rsidRPr="00FA08B5">
        <w:t>rufen</w:t>
      </w:r>
      <w:proofErr w:type="spellEnd"/>
      <w:r w:rsidRPr="00FA08B5">
        <w:t xml:space="preserve"> Sie </w:t>
      </w:r>
      <w:proofErr w:type="spellStart"/>
      <w:r w:rsidRPr="00FA08B5">
        <w:t>uns</w:t>
      </w:r>
      <w:proofErr w:type="spellEnd"/>
      <w:r w:rsidRPr="00FA08B5">
        <w:t xml:space="preserve"> bitte auf 1300 130 670</w:t>
      </w:r>
      <w:r w:rsidR="003256B6">
        <w:t>.</w:t>
      </w:r>
    </w:p>
    <w:p w14:paraId="63DD5DFF" w14:textId="6935D7F1" w:rsidR="003A0098" w:rsidRPr="00FA08B5" w:rsidRDefault="003A0098" w:rsidP="009D4AC7">
      <w:pPr>
        <w:pStyle w:val="Innercover"/>
        <w:rPr>
          <w:i/>
        </w:rPr>
      </w:pPr>
      <w:r w:rsidRPr="00FA08B5">
        <w:t xml:space="preserve">Turkish: </w:t>
      </w:r>
      <w:proofErr w:type="spellStart"/>
      <w:r w:rsidRPr="00FA08B5">
        <w:t>Lütfen</w:t>
      </w:r>
      <w:proofErr w:type="spellEnd"/>
      <w:r w:rsidRPr="00FA08B5">
        <w:t xml:space="preserve"> </w:t>
      </w:r>
      <w:proofErr w:type="spellStart"/>
      <w:r w:rsidRPr="00FA08B5">
        <w:t>bizi</w:t>
      </w:r>
      <w:proofErr w:type="spellEnd"/>
      <w:r w:rsidRPr="00FA08B5">
        <w:t xml:space="preserve"> </w:t>
      </w:r>
      <w:proofErr w:type="spellStart"/>
      <w:r w:rsidRPr="00FA08B5">
        <w:t>arayın</w:t>
      </w:r>
      <w:proofErr w:type="spellEnd"/>
      <w:r w:rsidRPr="00FA08B5">
        <w:t xml:space="preserve"> 1300 130 670 </w:t>
      </w:r>
      <w:proofErr w:type="spellStart"/>
      <w:r w:rsidRPr="00FA08B5">
        <w:t>bizimle</w:t>
      </w:r>
      <w:proofErr w:type="spellEnd"/>
      <w:r w:rsidRPr="00FA08B5">
        <w:t xml:space="preserve"> </w:t>
      </w:r>
      <w:proofErr w:type="spellStart"/>
      <w:r w:rsidRPr="00FA08B5">
        <w:t>bu</w:t>
      </w:r>
      <w:proofErr w:type="spellEnd"/>
      <w:r w:rsidRPr="00FA08B5">
        <w:t xml:space="preserve"> </w:t>
      </w:r>
      <w:proofErr w:type="spellStart"/>
      <w:r w:rsidRPr="00FA08B5">
        <w:t>rapor</w:t>
      </w:r>
      <w:proofErr w:type="spellEnd"/>
      <w:r w:rsidRPr="00FA08B5">
        <w:t xml:space="preserve"> </w:t>
      </w:r>
      <w:proofErr w:type="spellStart"/>
      <w:r w:rsidRPr="00FA08B5">
        <w:t>için</w:t>
      </w:r>
      <w:proofErr w:type="spellEnd"/>
      <w:r w:rsidRPr="00FA08B5">
        <w:t xml:space="preserve"> </w:t>
      </w:r>
      <w:proofErr w:type="spellStart"/>
      <w:r w:rsidRPr="00FA08B5">
        <w:t>bir</w:t>
      </w:r>
      <w:proofErr w:type="spellEnd"/>
      <w:r w:rsidRPr="00FA08B5">
        <w:t xml:space="preserve"> </w:t>
      </w:r>
      <w:proofErr w:type="spellStart"/>
      <w:r w:rsidRPr="00FA08B5">
        <w:t>tercüman</w:t>
      </w:r>
      <w:proofErr w:type="spellEnd"/>
      <w:r w:rsidRPr="00FA08B5">
        <w:t xml:space="preserve"> </w:t>
      </w:r>
      <w:proofErr w:type="spellStart"/>
      <w:r w:rsidRPr="00FA08B5">
        <w:t>istiyorsanız</w:t>
      </w:r>
      <w:proofErr w:type="spellEnd"/>
      <w:r w:rsidRPr="00FA08B5">
        <w:t>,</w:t>
      </w:r>
    </w:p>
    <w:p w14:paraId="3E6BF6D9" w14:textId="2869110A" w:rsidR="003A0098" w:rsidRPr="00FA08B5" w:rsidRDefault="00E861AB" w:rsidP="009D4AC7">
      <w:pPr>
        <w:pStyle w:val="Innercover"/>
        <w:rPr>
          <w:i/>
        </w:rPr>
      </w:pPr>
      <w:r>
        <w:rPr>
          <w:noProof/>
          <w:lang w:eastAsia="en-AU"/>
        </w:rPr>
        <w:drawing>
          <wp:anchor distT="0" distB="0" distL="114300" distR="114300" simplePos="0" relativeHeight="251658246" behindDoc="1" locked="0" layoutInCell="1" allowOverlap="1" wp14:anchorId="2C3904FF" wp14:editId="46C64DB4">
            <wp:simplePos x="0" y="0"/>
            <wp:positionH relativeFrom="page">
              <wp:posOffset>2065987</wp:posOffset>
            </wp:positionH>
            <wp:positionV relativeFrom="paragraph">
              <wp:posOffset>24879</wp:posOffset>
            </wp:positionV>
            <wp:extent cx="11050905" cy="538480"/>
            <wp:effectExtent l="0" t="1587" r="0" b="0"/>
            <wp:wrapNone/>
            <wp:docPr id="19" name="Picture 19"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098" w:rsidRPr="00FA08B5">
        <w:t xml:space="preserve">Japanese: </w:t>
      </w:r>
      <w:proofErr w:type="spellStart"/>
      <w:r w:rsidR="003A0098" w:rsidRPr="00FA08B5">
        <w:rPr>
          <w:rFonts w:ascii="MS Gothic" w:eastAsia="MS Gothic" w:hAnsi="MS Gothic" w:cs="MS Gothic" w:hint="eastAsia"/>
        </w:rPr>
        <w:t>このレポートのための通訳の手配を希望する場合は</w:t>
      </w:r>
      <w:proofErr w:type="spellEnd"/>
      <w:r w:rsidR="003A0098" w:rsidRPr="00FA08B5">
        <w:rPr>
          <w:rFonts w:ascii="MS Gothic" w:eastAsia="MS Gothic" w:hAnsi="MS Gothic" w:cs="MS Gothic" w:hint="eastAsia"/>
        </w:rPr>
        <w:t>、</w:t>
      </w:r>
      <w:r w:rsidR="003A0098" w:rsidRPr="00FA08B5">
        <w:t>1300</w:t>
      </w:r>
      <w:r w:rsidR="003A0098" w:rsidRPr="00FA08B5">
        <w:rPr>
          <w:rFonts w:ascii="MS Gothic" w:eastAsia="MS Gothic" w:hAnsi="MS Gothic" w:cs="MS Gothic" w:hint="eastAsia"/>
        </w:rPr>
        <w:t>年</w:t>
      </w:r>
      <w:r w:rsidR="003A0098" w:rsidRPr="00FA08B5">
        <w:t xml:space="preserve"> 130 670 </w:t>
      </w:r>
      <w:proofErr w:type="spellStart"/>
      <w:r w:rsidR="003A0098" w:rsidRPr="00FA08B5">
        <w:rPr>
          <w:rFonts w:ascii="MS Gothic" w:eastAsia="MS Gothic" w:hAnsi="MS Gothic" w:cs="MS Gothic" w:hint="eastAsia"/>
        </w:rPr>
        <w:t>に問い合わせください</w:t>
      </w:r>
      <w:proofErr w:type="spellEnd"/>
      <w:r w:rsidR="003A0098" w:rsidRPr="00FA08B5">
        <w:rPr>
          <w:rFonts w:ascii="MS Gothic" w:eastAsia="MS Gothic" w:hAnsi="MS Gothic" w:cs="MS Gothic" w:hint="eastAsia"/>
        </w:rPr>
        <w:t>。</w:t>
      </w:r>
    </w:p>
    <w:p w14:paraId="4EE9BC4C" w14:textId="2F8B928F" w:rsidR="003A0098" w:rsidRPr="00FA08B5" w:rsidRDefault="003A0098" w:rsidP="009D4AC7">
      <w:pPr>
        <w:pStyle w:val="Innercover"/>
        <w:rPr>
          <w:i/>
        </w:rPr>
      </w:pPr>
      <w:r w:rsidRPr="00FA08B5">
        <w:t xml:space="preserve">Dutch: Als u </w:t>
      </w:r>
      <w:proofErr w:type="spellStart"/>
      <w:r w:rsidRPr="00FA08B5">
        <w:t>wij</w:t>
      </w:r>
      <w:proofErr w:type="spellEnd"/>
      <w:r w:rsidRPr="00FA08B5">
        <w:t xml:space="preserve"> </w:t>
      </w:r>
      <w:proofErr w:type="spellStart"/>
      <w:r w:rsidRPr="00FA08B5">
        <w:t>dat</w:t>
      </w:r>
      <w:proofErr w:type="spellEnd"/>
      <w:r w:rsidRPr="00FA08B5">
        <w:t xml:space="preserve"> wilt </w:t>
      </w:r>
      <w:proofErr w:type="spellStart"/>
      <w:r w:rsidRPr="00FA08B5">
        <w:t>te</w:t>
      </w:r>
      <w:proofErr w:type="spellEnd"/>
      <w:r w:rsidRPr="00FA08B5">
        <w:t xml:space="preserve"> </w:t>
      </w:r>
      <w:proofErr w:type="spellStart"/>
      <w:r w:rsidRPr="00FA08B5">
        <w:t>regelen</w:t>
      </w:r>
      <w:proofErr w:type="spellEnd"/>
      <w:r w:rsidRPr="00FA08B5">
        <w:t xml:space="preserve"> </w:t>
      </w:r>
      <w:proofErr w:type="spellStart"/>
      <w:r w:rsidRPr="00FA08B5">
        <w:t>een</w:t>
      </w:r>
      <w:proofErr w:type="spellEnd"/>
      <w:r w:rsidRPr="00FA08B5">
        <w:t xml:space="preserve"> </w:t>
      </w:r>
      <w:proofErr w:type="spellStart"/>
      <w:r w:rsidRPr="00FA08B5">
        <w:t>tolk</w:t>
      </w:r>
      <w:proofErr w:type="spellEnd"/>
      <w:r w:rsidRPr="00FA08B5">
        <w:t xml:space="preserve"> </w:t>
      </w:r>
      <w:proofErr w:type="spellStart"/>
      <w:r w:rsidRPr="00FA08B5">
        <w:t>voor</w:t>
      </w:r>
      <w:proofErr w:type="spellEnd"/>
      <w:r w:rsidRPr="00FA08B5">
        <w:t xml:space="preserve"> </w:t>
      </w:r>
      <w:proofErr w:type="spellStart"/>
      <w:r w:rsidRPr="00FA08B5">
        <w:t>dit</w:t>
      </w:r>
      <w:proofErr w:type="spellEnd"/>
      <w:r w:rsidRPr="00FA08B5">
        <w:t xml:space="preserve"> </w:t>
      </w:r>
      <w:proofErr w:type="spellStart"/>
      <w:r w:rsidRPr="00FA08B5">
        <w:t>verslag</w:t>
      </w:r>
      <w:proofErr w:type="spellEnd"/>
      <w:r w:rsidRPr="00FA08B5">
        <w:t xml:space="preserve">, bel </w:t>
      </w:r>
      <w:proofErr w:type="spellStart"/>
      <w:r w:rsidRPr="00FA08B5">
        <w:t>ons</w:t>
      </w:r>
      <w:proofErr w:type="spellEnd"/>
      <w:r w:rsidRPr="00FA08B5">
        <w:t xml:space="preserve"> op 1300 130 670</w:t>
      </w:r>
      <w:r w:rsidR="003256B6">
        <w:t>.</w:t>
      </w:r>
    </w:p>
    <w:p w14:paraId="77E984CD" w14:textId="18823B76" w:rsidR="003A0098" w:rsidRPr="00FA08B5" w:rsidRDefault="003A0098" w:rsidP="009D4AC7">
      <w:pPr>
        <w:pStyle w:val="Innercover"/>
        <w:rPr>
          <w:i/>
          <w:lang w:eastAsia="ko-KR"/>
        </w:rPr>
      </w:pPr>
      <w:r w:rsidRPr="00FA08B5">
        <w:rPr>
          <w:lang w:eastAsia="ko-KR"/>
        </w:rPr>
        <w:t xml:space="preserve">Korean: </w:t>
      </w:r>
      <w:r w:rsidRPr="00FA08B5">
        <w:rPr>
          <w:rFonts w:ascii="Malgun Gothic" w:eastAsia="Malgun Gothic" w:hAnsi="Malgun Gothic" w:cs="Malgun Gothic" w:hint="eastAsia"/>
          <w:lang w:eastAsia="ko-KR"/>
        </w:rPr>
        <w:t>우리가</w:t>
      </w:r>
      <w:r w:rsidR="00B40706">
        <w:rPr>
          <w:rFonts w:ascii="Malgun Gothic" w:eastAsia="Malgun Gothic" w:hAnsi="Malgun Gothic" w:cs="Malgun Gothic"/>
          <w:lang w:val="en-AU" w:eastAsia="ko-KR"/>
        </w:rPr>
        <w:t xml:space="preserve"> </w:t>
      </w:r>
      <w:r w:rsidRPr="00FA08B5">
        <w:rPr>
          <w:rFonts w:ascii="Malgun Gothic" w:eastAsia="Malgun Gothic" w:hAnsi="Malgun Gothic" w:cs="Malgun Gothic" w:hint="eastAsia"/>
          <w:lang w:eastAsia="ko-KR"/>
        </w:rPr>
        <w:t>이</w:t>
      </w:r>
      <w:r w:rsidRPr="00FA08B5">
        <w:rPr>
          <w:lang w:eastAsia="ko-KR"/>
        </w:rPr>
        <w:t xml:space="preserve"> </w:t>
      </w:r>
      <w:r w:rsidRPr="00FA08B5">
        <w:rPr>
          <w:rFonts w:ascii="Malgun Gothic" w:eastAsia="Malgun Gothic" w:hAnsi="Malgun Gothic" w:cs="Malgun Gothic" w:hint="eastAsia"/>
          <w:lang w:eastAsia="ko-KR"/>
        </w:rPr>
        <w:t>보고서에</w:t>
      </w:r>
      <w:r w:rsidRPr="00FA08B5">
        <w:rPr>
          <w:lang w:eastAsia="ko-KR"/>
        </w:rPr>
        <w:t xml:space="preserve"> </w:t>
      </w:r>
      <w:r w:rsidRPr="00FA08B5">
        <w:rPr>
          <w:rFonts w:ascii="Malgun Gothic" w:eastAsia="Malgun Gothic" w:hAnsi="Malgun Gothic" w:cs="Malgun Gothic" w:hint="eastAsia"/>
          <w:lang w:eastAsia="ko-KR"/>
        </w:rPr>
        <w:t>대</w:t>
      </w:r>
      <w:r w:rsidRPr="00FA08B5">
        <w:rPr>
          <w:lang w:eastAsia="ko-KR"/>
        </w:rPr>
        <w:t xml:space="preserve"> </w:t>
      </w:r>
      <w:r w:rsidRPr="00FA08B5">
        <w:rPr>
          <w:rFonts w:ascii="Malgun Gothic" w:eastAsia="Malgun Gothic" w:hAnsi="Malgun Gothic" w:cs="Malgun Gothic" w:hint="eastAsia"/>
          <w:lang w:eastAsia="ko-KR"/>
        </w:rPr>
        <w:t>한</w:t>
      </w:r>
      <w:r w:rsidRPr="00FA08B5">
        <w:rPr>
          <w:lang w:eastAsia="ko-KR"/>
        </w:rPr>
        <w:t xml:space="preserve"> </w:t>
      </w:r>
      <w:r w:rsidRPr="00FA08B5">
        <w:rPr>
          <w:rFonts w:ascii="Malgun Gothic" w:eastAsia="Malgun Gothic" w:hAnsi="Malgun Gothic" w:cs="Malgun Gothic" w:hint="eastAsia"/>
          <w:lang w:eastAsia="ko-KR"/>
        </w:rPr>
        <w:t>해석자를</w:t>
      </w:r>
      <w:r w:rsidRPr="00FA08B5">
        <w:rPr>
          <w:lang w:eastAsia="ko-KR"/>
        </w:rPr>
        <w:t xml:space="preserve"> </w:t>
      </w:r>
      <w:r w:rsidRPr="00FA08B5">
        <w:rPr>
          <w:rFonts w:ascii="Malgun Gothic" w:eastAsia="Malgun Gothic" w:hAnsi="Malgun Gothic" w:cs="Malgun Gothic" w:hint="eastAsia"/>
          <w:lang w:eastAsia="ko-KR"/>
        </w:rPr>
        <w:t>정렬</w:t>
      </w:r>
      <w:r w:rsidRPr="00FA08B5">
        <w:rPr>
          <w:lang w:eastAsia="ko-KR"/>
        </w:rPr>
        <w:t xml:space="preserve"> </w:t>
      </w:r>
      <w:r w:rsidRPr="00FA08B5">
        <w:rPr>
          <w:rFonts w:ascii="Malgun Gothic" w:eastAsia="Malgun Gothic" w:hAnsi="Malgun Gothic" w:cs="Malgun Gothic" w:hint="eastAsia"/>
          <w:lang w:eastAsia="ko-KR"/>
        </w:rPr>
        <w:t>작업을</w:t>
      </w:r>
      <w:r w:rsidRPr="00FA08B5">
        <w:rPr>
          <w:lang w:eastAsia="ko-KR"/>
        </w:rPr>
        <w:t xml:space="preserve"> </w:t>
      </w:r>
      <w:r w:rsidRPr="00FA08B5">
        <w:rPr>
          <w:rFonts w:ascii="Malgun Gothic" w:eastAsia="Malgun Gothic" w:hAnsi="Malgun Gothic" w:cs="Malgun Gothic" w:hint="eastAsia"/>
          <w:lang w:eastAsia="ko-KR"/>
        </w:rPr>
        <w:t>원하시면</w:t>
      </w:r>
      <w:r w:rsidRPr="00FA08B5">
        <w:rPr>
          <w:lang w:eastAsia="ko-KR"/>
        </w:rPr>
        <w:t xml:space="preserve"> </w:t>
      </w:r>
      <w:r w:rsidRPr="00FA08B5">
        <w:rPr>
          <w:rFonts w:ascii="Malgun Gothic" w:eastAsia="Malgun Gothic" w:hAnsi="Malgun Gothic" w:cs="Malgun Gothic" w:hint="eastAsia"/>
          <w:lang w:eastAsia="ko-KR"/>
        </w:rPr>
        <w:t>전화</w:t>
      </w:r>
      <w:r w:rsidRPr="00FA08B5">
        <w:rPr>
          <w:lang w:eastAsia="ko-KR"/>
        </w:rPr>
        <w:t xml:space="preserve"> </w:t>
      </w:r>
      <w:r w:rsidRPr="00FA08B5">
        <w:rPr>
          <w:rFonts w:ascii="Malgun Gothic" w:eastAsia="Malgun Gothic" w:hAnsi="Malgun Gothic" w:cs="Malgun Gothic" w:hint="eastAsia"/>
          <w:lang w:eastAsia="ko-KR"/>
        </w:rPr>
        <w:t>주시기</w:t>
      </w:r>
      <w:r w:rsidRPr="00FA08B5">
        <w:rPr>
          <w:lang w:eastAsia="ko-KR"/>
        </w:rPr>
        <w:t xml:space="preserve"> </w:t>
      </w:r>
      <w:r w:rsidRPr="00FA08B5">
        <w:rPr>
          <w:rFonts w:ascii="Malgun Gothic" w:eastAsia="Malgun Gothic" w:hAnsi="Malgun Gothic" w:cs="Malgun Gothic" w:hint="eastAsia"/>
          <w:lang w:eastAsia="ko-KR"/>
        </w:rPr>
        <w:t>바랍니다</w:t>
      </w:r>
      <w:r w:rsidRPr="00FA08B5">
        <w:rPr>
          <w:lang w:eastAsia="ko-KR"/>
        </w:rPr>
        <w:t xml:space="preserve"> 1300 130 670</w:t>
      </w:r>
      <w:r w:rsidR="003256B6">
        <w:rPr>
          <w:lang w:eastAsia="ko-KR"/>
        </w:rPr>
        <w:t>.</w:t>
      </w:r>
    </w:p>
    <w:p w14:paraId="7D6AB9F1" w14:textId="46ABFC2C" w:rsidR="003A0098" w:rsidRPr="00EF7C57" w:rsidRDefault="003A0098" w:rsidP="009D4AC7">
      <w:pPr>
        <w:pStyle w:val="Innercover"/>
        <w:rPr>
          <w:b/>
          <w:bCs/>
          <w:i/>
        </w:rPr>
      </w:pPr>
      <w:r w:rsidRPr="00EF7C57">
        <w:rPr>
          <w:b/>
          <w:bCs/>
        </w:rPr>
        <w:t>© Queensland Human Rights Commission 202</w:t>
      </w:r>
      <w:r w:rsidR="001D173D" w:rsidRPr="00EF7C57">
        <w:rPr>
          <w:b/>
          <w:bCs/>
        </w:rPr>
        <w:t>5</w:t>
      </w:r>
    </w:p>
    <w:p w14:paraId="026C5647" w14:textId="77777777" w:rsidR="003A0098" w:rsidRPr="00EF7C57" w:rsidRDefault="003A0098" w:rsidP="009D4AC7">
      <w:pPr>
        <w:pStyle w:val="Innercover"/>
        <w:rPr>
          <w:i/>
        </w:rPr>
      </w:pPr>
      <w:r w:rsidRPr="00FA08B5">
        <w:t>ISSN 1441-5747 (print)</w:t>
      </w:r>
      <w:r w:rsidRPr="00FA08B5">
        <w:tab/>
      </w:r>
      <w:r w:rsidRPr="00FA08B5">
        <w:tab/>
        <w:t>ISSN 1837-0640 (online)</w:t>
      </w:r>
    </w:p>
    <w:p w14:paraId="1136A1DC" w14:textId="2C7FEBB1" w:rsidR="003A0098" w:rsidRPr="003256B6" w:rsidRDefault="003A0098" w:rsidP="009D4AC7">
      <w:pPr>
        <w:pStyle w:val="Innercover"/>
        <w:rPr>
          <w:b/>
          <w:bCs/>
        </w:rPr>
      </w:pPr>
      <w:r w:rsidRPr="003256B6">
        <w:rPr>
          <w:b/>
          <w:bCs/>
        </w:rPr>
        <w:t>Licence:</w:t>
      </w:r>
    </w:p>
    <w:p w14:paraId="77EC3403" w14:textId="77777777" w:rsidR="003A0098" w:rsidRPr="00EF7C57" w:rsidRDefault="003A0098" w:rsidP="009D4AC7">
      <w:pPr>
        <w:pStyle w:val="Innercover"/>
      </w:pPr>
      <w:r w:rsidRPr="00FA08B5">
        <w:rPr>
          <w:noProof/>
        </w:rPr>
        <w:drawing>
          <wp:inline distT="0" distB="0" distL="0" distR="0" wp14:anchorId="2769D779" wp14:editId="227C0B7C">
            <wp:extent cx="781050" cy="266700"/>
            <wp:effectExtent l="0" t="0" r="0" b="0"/>
            <wp:docPr id="208" name="Picture 208" descr="Creative Commons license, attribu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747" b="6666"/>
                    <a:stretch/>
                  </pic:blipFill>
                  <pic:spPr bwMode="auto">
                    <a:xfrm>
                      <a:off x="0" y="0"/>
                      <a:ext cx="781050" cy="266700"/>
                    </a:xfrm>
                    <a:prstGeom prst="rect">
                      <a:avLst/>
                    </a:prstGeom>
                    <a:noFill/>
                    <a:ln>
                      <a:noFill/>
                    </a:ln>
                    <a:extLst>
                      <a:ext uri="{53640926-AAD7-44D8-BBD7-CCE9431645EC}">
                        <a14:shadowObscured xmlns:a14="http://schemas.microsoft.com/office/drawing/2010/main"/>
                      </a:ext>
                    </a:extLst>
                  </pic:spPr>
                </pic:pic>
              </a:graphicData>
            </a:graphic>
          </wp:inline>
        </w:drawing>
      </w:r>
    </w:p>
    <w:p w14:paraId="3B9445AF" w14:textId="77777777" w:rsidR="003A0098" w:rsidRDefault="003A0098" w:rsidP="009D4AC7">
      <w:pPr>
        <w:pStyle w:val="Innercover"/>
        <w:spacing w:after="0"/>
      </w:pPr>
      <w:r w:rsidRPr="00EF7C57">
        <w:rPr>
          <w:szCs w:val="18"/>
        </w:rPr>
        <w:t>This annual report is licensed by Queensland Human Rights Commission under a Creative Commons Attribution (CC BY) 4</w:t>
      </w:r>
      <w:r w:rsidRPr="00EF7C57">
        <w:rPr>
          <w:i/>
          <w:iCs/>
          <w:szCs w:val="18"/>
        </w:rPr>
        <w:t>.0 International licence</w:t>
      </w:r>
      <w:r w:rsidRPr="00EF7C57">
        <w:rPr>
          <w:szCs w:val="18"/>
        </w:rPr>
        <w:t xml:space="preserve">. To view a copy of this licence, visit: </w:t>
      </w:r>
      <w:hyperlink r:id="rId16" w:history="1">
        <w:r w:rsidRPr="00EF7C57">
          <w:rPr>
            <w:rStyle w:val="Hyperlink"/>
            <w:rFonts w:cs="Arial"/>
            <w:color w:val="auto"/>
            <w:szCs w:val="18"/>
          </w:rPr>
          <w:t>http://creativecommons.org/licenses/by/4.0/</w:t>
        </w:r>
      </w:hyperlink>
    </w:p>
    <w:p w14:paraId="32B90837" w14:textId="77777777" w:rsidR="00AC5C40" w:rsidRPr="00EF7C57" w:rsidRDefault="00AC5C40" w:rsidP="009D4AC7">
      <w:pPr>
        <w:pStyle w:val="Innercover"/>
        <w:spacing w:after="0"/>
        <w:rPr>
          <w:iCs/>
          <w:szCs w:val="18"/>
        </w:rPr>
      </w:pPr>
    </w:p>
    <w:p w14:paraId="7F114174" w14:textId="4577AC82" w:rsidR="003A0098" w:rsidRDefault="003A0098" w:rsidP="009D4AC7">
      <w:pPr>
        <w:pStyle w:val="Innercover"/>
        <w:spacing w:after="0"/>
        <w:rPr>
          <w:szCs w:val="18"/>
        </w:rPr>
      </w:pPr>
      <w:r w:rsidRPr="00627056">
        <w:rPr>
          <w:b/>
          <w:bCs/>
          <w:szCs w:val="18"/>
        </w:rPr>
        <w:t>CC BY Licence Summary Statement:</w:t>
      </w:r>
      <w:r w:rsidR="00AC5C40">
        <w:rPr>
          <w:szCs w:val="18"/>
        </w:rPr>
        <w:t xml:space="preserve"> </w:t>
      </w:r>
      <w:r w:rsidRPr="00EF7C57">
        <w:rPr>
          <w:szCs w:val="18"/>
        </w:rPr>
        <w:t xml:space="preserve">In essence, you are free to copy, communicate and adapt this annual report, </w:t>
      </w:r>
      <w:proofErr w:type="gramStart"/>
      <w:r w:rsidRPr="00EF7C57">
        <w:rPr>
          <w:szCs w:val="18"/>
        </w:rPr>
        <w:t>as long as</w:t>
      </w:r>
      <w:proofErr w:type="gramEnd"/>
      <w:r w:rsidRPr="00EF7C57">
        <w:rPr>
          <w:szCs w:val="18"/>
        </w:rPr>
        <w:t xml:space="preserve"> you attribute the work to the Queensland Human Rights Commission.</w:t>
      </w:r>
    </w:p>
    <w:p w14:paraId="5354960C" w14:textId="77777777" w:rsidR="00B40706" w:rsidRPr="00EF7C57" w:rsidRDefault="00B40706" w:rsidP="009D4AC7">
      <w:pPr>
        <w:pStyle w:val="Innercover"/>
        <w:spacing w:after="0"/>
        <w:rPr>
          <w:szCs w:val="18"/>
        </w:rPr>
      </w:pPr>
    </w:p>
    <w:p w14:paraId="5408E86A" w14:textId="0865275F" w:rsidR="003A0098" w:rsidRPr="00627056" w:rsidRDefault="003A0098" w:rsidP="009D4AC7">
      <w:pPr>
        <w:pStyle w:val="Innercover"/>
        <w:spacing w:after="0"/>
        <w:rPr>
          <w:b/>
          <w:bCs/>
          <w:szCs w:val="18"/>
        </w:rPr>
      </w:pPr>
      <w:r w:rsidRPr="00627056">
        <w:rPr>
          <w:b/>
          <w:bCs/>
          <w:szCs w:val="18"/>
        </w:rPr>
        <w:t>Attribution:</w:t>
      </w:r>
    </w:p>
    <w:p w14:paraId="74C90C49" w14:textId="09BC3549" w:rsidR="003A0098" w:rsidRPr="00EF7C57" w:rsidRDefault="003A0098" w:rsidP="009D4AC7">
      <w:pPr>
        <w:pStyle w:val="Innercover"/>
        <w:spacing w:after="0"/>
        <w:rPr>
          <w:szCs w:val="18"/>
        </w:rPr>
      </w:pPr>
      <w:r w:rsidRPr="00EF7C57">
        <w:rPr>
          <w:szCs w:val="18"/>
        </w:rPr>
        <w:t xml:space="preserve">Content from this annual report should be attributed as: </w:t>
      </w:r>
      <w:r w:rsidR="005B57DA">
        <w:rPr>
          <w:szCs w:val="18"/>
        </w:rPr>
        <w:br/>
      </w:r>
      <w:r w:rsidRPr="00EF7C57">
        <w:rPr>
          <w:szCs w:val="18"/>
        </w:rPr>
        <w:t>Queensland Human Rights Commission Annual Report 202</w:t>
      </w:r>
      <w:r w:rsidR="001D173D" w:rsidRPr="00EF7C57">
        <w:rPr>
          <w:szCs w:val="18"/>
        </w:rPr>
        <w:t>4</w:t>
      </w:r>
      <w:r w:rsidRPr="00EF7C57">
        <w:rPr>
          <w:szCs w:val="18"/>
        </w:rPr>
        <w:t>-</w:t>
      </w:r>
      <w:r w:rsidR="00EF1D61">
        <w:rPr>
          <w:szCs w:val="18"/>
        </w:rPr>
        <w:t>20</w:t>
      </w:r>
      <w:r>
        <w:rPr>
          <w:szCs w:val="18"/>
        </w:rPr>
        <w:t>2</w:t>
      </w:r>
      <w:r w:rsidR="001D173D">
        <w:rPr>
          <w:szCs w:val="18"/>
        </w:rPr>
        <w:t>5</w:t>
      </w:r>
      <w:r w:rsidRPr="00EF7C57">
        <w:rPr>
          <w:szCs w:val="18"/>
        </w:rPr>
        <w:t>.</w:t>
      </w:r>
    </w:p>
    <w:p w14:paraId="5F006214" w14:textId="6FDB3AFB" w:rsidR="003A0098" w:rsidRPr="00EF7C57" w:rsidRDefault="003A0098" w:rsidP="009D4AC7">
      <w:pPr>
        <w:pStyle w:val="Innercover"/>
        <w:spacing w:after="0"/>
        <w:rPr>
          <w:sz w:val="48"/>
        </w:rPr>
      </w:pPr>
      <w:r w:rsidRPr="00EF7C57">
        <w:rPr>
          <w:szCs w:val="18"/>
        </w:rPr>
        <w:t xml:space="preserve">This publication is available in print from the Queensland Human Rights Commission’s Brisbane office, or in electronic format on the Commission’s website at: </w:t>
      </w:r>
      <w:hyperlink r:id="rId17" w:history="1">
        <w:r w:rsidRPr="00EF7C57">
          <w:rPr>
            <w:rStyle w:val="Hyperlink"/>
            <w:rFonts w:cs="Arial"/>
            <w:color w:val="auto"/>
            <w:szCs w:val="18"/>
          </w:rPr>
          <w:t>www.qhrc.qld.gov.au</w:t>
        </w:r>
      </w:hyperlink>
      <w:r w:rsidRPr="00EF7C57">
        <w:rPr>
          <w:szCs w:val="18"/>
        </w:rPr>
        <w:t>.</w:t>
      </w:r>
      <w:r w:rsidRPr="00EF7C57">
        <w:br w:type="page"/>
      </w:r>
    </w:p>
    <w:p w14:paraId="190BA717" w14:textId="02868103" w:rsidR="003A0098" w:rsidRPr="00EF7C57" w:rsidRDefault="004757A9" w:rsidP="00C906FC">
      <w:pPr>
        <w:pStyle w:val="Heading1Black"/>
      </w:pPr>
      <w:r>
        <w:lastRenderedPageBreak/>
        <w:t>Contents</w:t>
      </w:r>
    </w:p>
    <w:p w14:paraId="60C89458" w14:textId="436A1B0C" w:rsidR="002A19EE" w:rsidRDefault="00EA3B39"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r w:rsidRPr="00EF7C57">
        <w:fldChar w:fldCharType="begin"/>
      </w:r>
      <w:r w:rsidRPr="00EF7C57">
        <w:instrText xml:space="preserve"> TOC \o "1-2" \h \z \u </w:instrText>
      </w:r>
      <w:r w:rsidRPr="00EF7C57">
        <w:fldChar w:fldCharType="separate"/>
      </w:r>
      <w:hyperlink w:anchor="_Toc206532120" w:history="1">
        <w:r w:rsidR="002A19EE" w:rsidRPr="00CB6419">
          <w:rPr>
            <w:rStyle w:val="Hyperlink"/>
            <w:noProof/>
          </w:rPr>
          <w:t>Letter of compliance</w:t>
        </w:r>
        <w:r w:rsidR="002A19EE">
          <w:rPr>
            <w:noProof/>
            <w:webHidden/>
          </w:rPr>
          <w:tab/>
        </w:r>
        <w:r w:rsidR="002A19EE">
          <w:rPr>
            <w:noProof/>
            <w:webHidden/>
          </w:rPr>
          <w:fldChar w:fldCharType="begin"/>
        </w:r>
        <w:r w:rsidR="002A19EE">
          <w:rPr>
            <w:noProof/>
            <w:webHidden/>
          </w:rPr>
          <w:instrText xml:space="preserve"> PAGEREF _Toc206532120 \h </w:instrText>
        </w:r>
        <w:r w:rsidR="002A19EE">
          <w:rPr>
            <w:noProof/>
            <w:webHidden/>
          </w:rPr>
        </w:r>
        <w:r w:rsidR="002A19EE">
          <w:rPr>
            <w:noProof/>
            <w:webHidden/>
          </w:rPr>
          <w:fldChar w:fldCharType="separate"/>
        </w:r>
        <w:r w:rsidR="00D23919">
          <w:rPr>
            <w:noProof/>
            <w:webHidden/>
          </w:rPr>
          <w:t>4</w:t>
        </w:r>
        <w:r w:rsidR="002A19EE">
          <w:rPr>
            <w:noProof/>
            <w:webHidden/>
          </w:rPr>
          <w:fldChar w:fldCharType="end"/>
        </w:r>
      </w:hyperlink>
    </w:p>
    <w:p w14:paraId="09EFE198" w14:textId="04A7FE72"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21" w:history="1">
        <w:r w:rsidRPr="00CB6419">
          <w:rPr>
            <w:rStyle w:val="Hyperlink"/>
            <w:noProof/>
          </w:rPr>
          <w:t>Commissioner’s foreword</w:t>
        </w:r>
        <w:r>
          <w:rPr>
            <w:noProof/>
            <w:webHidden/>
          </w:rPr>
          <w:tab/>
        </w:r>
        <w:r>
          <w:rPr>
            <w:noProof/>
            <w:webHidden/>
          </w:rPr>
          <w:fldChar w:fldCharType="begin"/>
        </w:r>
        <w:r>
          <w:rPr>
            <w:noProof/>
            <w:webHidden/>
          </w:rPr>
          <w:instrText xml:space="preserve"> PAGEREF _Toc206532121 \h </w:instrText>
        </w:r>
        <w:r>
          <w:rPr>
            <w:noProof/>
            <w:webHidden/>
          </w:rPr>
        </w:r>
        <w:r>
          <w:rPr>
            <w:noProof/>
            <w:webHidden/>
          </w:rPr>
          <w:fldChar w:fldCharType="separate"/>
        </w:r>
        <w:r w:rsidR="00D23919">
          <w:rPr>
            <w:noProof/>
            <w:webHidden/>
          </w:rPr>
          <w:t>5</w:t>
        </w:r>
        <w:r>
          <w:rPr>
            <w:noProof/>
            <w:webHidden/>
          </w:rPr>
          <w:fldChar w:fldCharType="end"/>
        </w:r>
      </w:hyperlink>
    </w:p>
    <w:p w14:paraId="52AE2DBA" w14:textId="1122D23F"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22" w:history="1">
        <w:r w:rsidRPr="00CB6419">
          <w:rPr>
            <w:rStyle w:val="Hyperlink"/>
            <w:noProof/>
          </w:rPr>
          <w:t>About the Commission</w:t>
        </w:r>
        <w:r>
          <w:rPr>
            <w:noProof/>
            <w:webHidden/>
          </w:rPr>
          <w:tab/>
        </w:r>
        <w:r>
          <w:rPr>
            <w:noProof/>
            <w:webHidden/>
          </w:rPr>
          <w:fldChar w:fldCharType="begin"/>
        </w:r>
        <w:r>
          <w:rPr>
            <w:noProof/>
            <w:webHidden/>
          </w:rPr>
          <w:instrText xml:space="preserve"> PAGEREF _Toc206532122 \h </w:instrText>
        </w:r>
        <w:r>
          <w:rPr>
            <w:noProof/>
            <w:webHidden/>
          </w:rPr>
        </w:r>
        <w:r>
          <w:rPr>
            <w:noProof/>
            <w:webHidden/>
          </w:rPr>
          <w:fldChar w:fldCharType="separate"/>
        </w:r>
        <w:r w:rsidR="00D23919">
          <w:rPr>
            <w:noProof/>
            <w:webHidden/>
          </w:rPr>
          <w:t>8</w:t>
        </w:r>
        <w:r>
          <w:rPr>
            <w:noProof/>
            <w:webHidden/>
          </w:rPr>
          <w:fldChar w:fldCharType="end"/>
        </w:r>
      </w:hyperlink>
    </w:p>
    <w:p w14:paraId="7F1D2A88" w14:textId="11914676"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23" w:history="1">
        <w:r w:rsidRPr="00CB6419">
          <w:rPr>
            <w:rStyle w:val="Hyperlink"/>
            <w:noProof/>
          </w:rPr>
          <w:t>Our vision</w:t>
        </w:r>
        <w:r>
          <w:rPr>
            <w:noProof/>
            <w:webHidden/>
          </w:rPr>
          <w:tab/>
        </w:r>
        <w:r>
          <w:rPr>
            <w:noProof/>
            <w:webHidden/>
          </w:rPr>
          <w:fldChar w:fldCharType="begin"/>
        </w:r>
        <w:r>
          <w:rPr>
            <w:noProof/>
            <w:webHidden/>
          </w:rPr>
          <w:instrText xml:space="preserve"> PAGEREF _Toc206532123 \h </w:instrText>
        </w:r>
        <w:r>
          <w:rPr>
            <w:noProof/>
            <w:webHidden/>
          </w:rPr>
        </w:r>
        <w:r>
          <w:rPr>
            <w:noProof/>
            <w:webHidden/>
          </w:rPr>
          <w:fldChar w:fldCharType="separate"/>
        </w:r>
        <w:r w:rsidR="00D23919">
          <w:rPr>
            <w:noProof/>
            <w:webHidden/>
          </w:rPr>
          <w:t>9</w:t>
        </w:r>
        <w:r>
          <w:rPr>
            <w:noProof/>
            <w:webHidden/>
          </w:rPr>
          <w:fldChar w:fldCharType="end"/>
        </w:r>
      </w:hyperlink>
    </w:p>
    <w:p w14:paraId="1CF5AE2D" w14:textId="400873A3"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24" w:history="1">
        <w:r w:rsidRPr="00CB6419">
          <w:rPr>
            <w:rStyle w:val="Hyperlink"/>
            <w:noProof/>
          </w:rPr>
          <w:t>Our purpose</w:t>
        </w:r>
        <w:r>
          <w:rPr>
            <w:noProof/>
            <w:webHidden/>
          </w:rPr>
          <w:tab/>
        </w:r>
        <w:r>
          <w:rPr>
            <w:noProof/>
            <w:webHidden/>
          </w:rPr>
          <w:fldChar w:fldCharType="begin"/>
        </w:r>
        <w:r>
          <w:rPr>
            <w:noProof/>
            <w:webHidden/>
          </w:rPr>
          <w:instrText xml:space="preserve"> PAGEREF _Toc206532124 \h </w:instrText>
        </w:r>
        <w:r>
          <w:rPr>
            <w:noProof/>
            <w:webHidden/>
          </w:rPr>
        </w:r>
        <w:r>
          <w:rPr>
            <w:noProof/>
            <w:webHidden/>
          </w:rPr>
          <w:fldChar w:fldCharType="separate"/>
        </w:r>
        <w:r w:rsidR="00D23919">
          <w:rPr>
            <w:noProof/>
            <w:webHidden/>
          </w:rPr>
          <w:t>9</w:t>
        </w:r>
        <w:r>
          <w:rPr>
            <w:noProof/>
            <w:webHidden/>
          </w:rPr>
          <w:fldChar w:fldCharType="end"/>
        </w:r>
      </w:hyperlink>
    </w:p>
    <w:p w14:paraId="1827B71D" w14:textId="510EBC5C"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25" w:history="1">
        <w:r w:rsidRPr="00CB6419">
          <w:rPr>
            <w:rStyle w:val="Hyperlink"/>
            <w:noProof/>
          </w:rPr>
          <w:t>Our services</w:t>
        </w:r>
        <w:r>
          <w:rPr>
            <w:noProof/>
            <w:webHidden/>
          </w:rPr>
          <w:tab/>
        </w:r>
        <w:r>
          <w:rPr>
            <w:noProof/>
            <w:webHidden/>
          </w:rPr>
          <w:fldChar w:fldCharType="begin"/>
        </w:r>
        <w:r>
          <w:rPr>
            <w:noProof/>
            <w:webHidden/>
          </w:rPr>
          <w:instrText xml:space="preserve"> PAGEREF _Toc206532125 \h </w:instrText>
        </w:r>
        <w:r>
          <w:rPr>
            <w:noProof/>
            <w:webHidden/>
          </w:rPr>
        </w:r>
        <w:r>
          <w:rPr>
            <w:noProof/>
            <w:webHidden/>
          </w:rPr>
          <w:fldChar w:fldCharType="separate"/>
        </w:r>
        <w:r w:rsidR="00D23919">
          <w:rPr>
            <w:noProof/>
            <w:webHidden/>
          </w:rPr>
          <w:t>9</w:t>
        </w:r>
        <w:r>
          <w:rPr>
            <w:noProof/>
            <w:webHidden/>
          </w:rPr>
          <w:fldChar w:fldCharType="end"/>
        </w:r>
      </w:hyperlink>
    </w:p>
    <w:p w14:paraId="46A880F1" w14:textId="334218C5"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26" w:history="1">
        <w:r w:rsidRPr="00CB6419">
          <w:rPr>
            <w:rStyle w:val="Hyperlink"/>
            <w:noProof/>
          </w:rPr>
          <w:t>Organisational structure and management</w:t>
        </w:r>
        <w:r>
          <w:rPr>
            <w:noProof/>
            <w:webHidden/>
          </w:rPr>
          <w:tab/>
        </w:r>
        <w:r>
          <w:rPr>
            <w:noProof/>
            <w:webHidden/>
          </w:rPr>
          <w:fldChar w:fldCharType="begin"/>
        </w:r>
        <w:r>
          <w:rPr>
            <w:noProof/>
            <w:webHidden/>
          </w:rPr>
          <w:instrText xml:space="preserve"> PAGEREF _Toc206532126 \h </w:instrText>
        </w:r>
        <w:r>
          <w:rPr>
            <w:noProof/>
            <w:webHidden/>
          </w:rPr>
        </w:r>
        <w:r>
          <w:rPr>
            <w:noProof/>
            <w:webHidden/>
          </w:rPr>
          <w:fldChar w:fldCharType="separate"/>
        </w:r>
        <w:r w:rsidR="00D23919">
          <w:rPr>
            <w:noProof/>
            <w:webHidden/>
          </w:rPr>
          <w:t>10</w:t>
        </w:r>
        <w:r>
          <w:rPr>
            <w:noProof/>
            <w:webHidden/>
          </w:rPr>
          <w:fldChar w:fldCharType="end"/>
        </w:r>
      </w:hyperlink>
    </w:p>
    <w:p w14:paraId="49677A3D" w14:textId="336922C9"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27" w:history="1">
        <w:r w:rsidRPr="00CB6419">
          <w:rPr>
            <w:rStyle w:val="Hyperlink"/>
            <w:noProof/>
          </w:rPr>
          <w:t>Government’s objectives for the community</w:t>
        </w:r>
        <w:r>
          <w:rPr>
            <w:noProof/>
            <w:webHidden/>
          </w:rPr>
          <w:tab/>
        </w:r>
        <w:r>
          <w:rPr>
            <w:noProof/>
            <w:webHidden/>
          </w:rPr>
          <w:fldChar w:fldCharType="begin"/>
        </w:r>
        <w:r>
          <w:rPr>
            <w:noProof/>
            <w:webHidden/>
          </w:rPr>
          <w:instrText xml:space="preserve"> PAGEREF _Toc206532127 \h </w:instrText>
        </w:r>
        <w:r>
          <w:rPr>
            <w:noProof/>
            <w:webHidden/>
          </w:rPr>
        </w:r>
        <w:r>
          <w:rPr>
            <w:noProof/>
            <w:webHidden/>
          </w:rPr>
          <w:fldChar w:fldCharType="separate"/>
        </w:r>
        <w:r w:rsidR="00D23919">
          <w:rPr>
            <w:noProof/>
            <w:webHidden/>
          </w:rPr>
          <w:t>15</w:t>
        </w:r>
        <w:r>
          <w:rPr>
            <w:noProof/>
            <w:webHidden/>
          </w:rPr>
          <w:fldChar w:fldCharType="end"/>
        </w:r>
      </w:hyperlink>
    </w:p>
    <w:p w14:paraId="21C94416" w14:textId="33599DF1"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28" w:history="1">
        <w:r w:rsidRPr="00CB6419">
          <w:rPr>
            <w:rStyle w:val="Hyperlink"/>
            <w:noProof/>
          </w:rPr>
          <w:t>Significant initiatives</w:t>
        </w:r>
        <w:r>
          <w:rPr>
            <w:noProof/>
            <w:webHidden/>
          </w:rPr>
          <w:tab/>
        </w:r>
        <w:r>
          <w:rPr>
            <w:noProof/>
            <w:webHidden/>
          </w:rPr>
          <w:fldChar w:fldCharType="begin"/>
        </w:r>
        <w:r>
          <w:rPr>
            <w:noProof/>
            <w:webHidden/>
          </w:rPr>
          <w:instrText xml:space="preserve"> PAGEREF _Toc206532128 \h </w:instrText>
        </w:r>
        <w:r>
          <w:rPr>
            <w:noProof/>
            <w:webHidden/>
          </w:rPr>
        </w:r>
        <w:r>
          <w:rPr>
            <w:noProof/>
            <w:webHidden/>
          </w:rPr>
          <w:fldChar w:fldCharType="separate"/>
        </w:r>
        <w:r w:rsidR="00D23919">
          <w:rPr>
            <w:noProof/>
            <w:webHidden/>
          </w:rPr>
          <w:t>16</w:t>
        </w:r>
        <w:r>
          <w:rPr>
            <w:noProof/>
            <w:webHidden/>
          </w:rPr>
          <w:fldChar w:fldCharType="end"/>
        </w:r>
      </w:hyperlink>
    </w:p>
    <w:p w14:paraId="4145D63C" w14:textId="5B6DA9AD"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29" w:history="1">
        <w:r w:rsidRPr="00CB6419">
          <w:rPr>
            <w:rStyle w:val="Hyperlink"/>
            <w:noProof/>
          </w:rPr>
          <w:t xml:space="preserve">Initial efforts to implement the </w:t>
        </w:r>
        <w:r w:rsidRPr="00CB6419">
          <w:rPr>
            <w:rStyle w:val="Hyperlink"/>
            <w:i/>
            <w:iCs/>
            <w:noProof/>
          </w:rPr>
          <w:t>Anti-Discrimination Act 1991</w:t>
        </w:r>
        <w:r w:rsidRPr="00CB6419">
          <w:rPr>
            <w:rStyle w:val="Hyperlink"/>
            <w:noProof/>
          </w:rPr>
          <w:t xml:space="preserve"> reforms</w:t>
        </w:r>
        <w:r>
          <w:rPr>
            <w:noProof/>
            <w:webHidden/>
          </w:rPr>
          <w:tab/>
        </w:r>
        <w:r>
          <w:rPr>
            <w:noProof/>
            <w:webHidden/>
          </w:rPr>
          <w:fldChar w:fldCharType="begin"/>
        </w:r>
        <w:r>
          <w:rPr>
            <w:noProof/>
            <w:webHidden/>
          </w:rPr>
          <w:instrText xml:space="preserve"> PAGEREF _Toc206532129 \h </w:instrText>
        </w:r>
        <w:r>
          <w:rPr>
            <w:noProof/>
            <w:webHidden/>
          </w:rPr>
        </w:r>
        <w:r>
          <w:rPr>
            <w:noProof/>
            <w:webHidden/>
          </w:rPr>
          <w:fldChar w:fldCharType="separate"/>
        </w:r>
        <w:r w:rsidR="00D23919">
          <w:rPr>
            <w:noProof/>
            <w:webHidden/>
          </w:rPr>
          <w:t>16</w:t>
        </w:r>
        <w:r>
          <w:rPr>
            <w:noProof/>
            <w:webHidden/>
          </w:rPr>
          <w:fldChar w:fldCharType="end"/>
        </w:r>
      </w:hyperlink>
    </w:p>
    <w:p w14:paraId="2F389842" w14:textId="0F5D522A"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30" w:history="1">
        <w:r w:rsidRPr="00CB6419">
          <w:rPr>
            <w:rStyle w:val="Hyperlink"/>
            <w:noProof/>
          </w:rPr>
          <w:t>Bandarran Marra’Gu Gathering Strength Summit 2025</w:t>
        </w:r>
        <w:r>
          <w:rPr>
            <w:noProof/>
            <w:webHidden/>
          </w:rPr>
          <w:tab/>
        </w:r>
        <w:r>
          <w:rPr>
            <w:noProof/>
            <w:webHidden/>
          </w:rPr>
          <w:fldChar w:fldCharType="begin"/>
        </w:r>
        <w:r>
          <w:rPr>
            <w:noProof/>
            <w:webHidden/>
          </w:rPr>
          <w:instrText xml:space="preserve"> PAGEREF _Toc206532130 \h </w:instrText>
        </w:r>
        <w:r>
          <w:rPr>
            <w:noProof/>
            <w:webHidden/>
          </w:rPr>
        </w:r>
        <w:r>
          <w:rPr>
            <w:noProof/>
            <w:webHidden/>
          </w:rPr>
          <w:fldChar w:fldCharType="separate"/>
        </w:r>
        <w:r w:rsidR="00D23919">
          <w:rPr>
            <w:noProof/>
            <w:webHidden/>
          </w:rPr>
          <w:t>18</w:t>
        </w:r>
        <w:r>
          <w:rPr>
            <w:noProof/>
            <w:webHidden/>
          </w:rPr>
          <w:fldChar w:fldCharType="end"/>
        </w:r>
      </w:hyperlink>
    </w:p>
    <w:p w14:paraId="2935FB5D" w14:textId="682AD39A"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31" w:history="1">
        <w:r w:rsidRPr="00CB6419">
          <w:rPr>
            <w:rStyle w:val="Hyperlink"/>
            <w:noProof/>
          </w:rPr>
          <w:t>Mabo Oration</w:t>
        </w:r>
        <w:r>
          <w:rPr>
            <w:noProof/>
            <w:webHidden/>
          </w:rPr>
          <w:tab/>
        </w:r>
        <w:r>
          <w:rPr>
            <w:noProof/>
            <w:webHidden/>
          </w:rPr>
          <w:fldChar w:fldCharType="begin"/>
        </w:r>
        <w:r>
          <w:rPr>
            <w:noProof/>
            <w:webHidden/>
          </w:rPr>
          <w:instrText xml:space="preserve"> PAGEREF _Toc206532131 \h </w:instrText>
        </w:r>
        <w:r>
          <w:rPr>
            <w:noProof/>
            <w:webHidden/>
          </w:rPr>
        </w:r>
        <w:r>
          <w:rPr>
            <w:noProof/>
            <w:webHidden/>
          </w:rPr>
          <w:fldChar w:fldCharType="separate"/>
        </w:r>
        <w:r w:rsidR="00D23919">
          <w:rPr>
            <w:noProof/>
            <w:webHidden/>
          </w:rPr>
          <w:t>18</w:t>
        </w:r>
        <w:r>
          <w:rPr>
            <w:noProof/>
            <w:webHidden/>
          </w:rPr>
          <w:fldChar w:fldCharType="end"/>
        </w:r>
      </w:hyperlink>
    </w:p>
    <w:p w14:paraId="16F8DB08" w14:textId="25058411"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32" w:history="1">
        <w:r w:rsidRPr="00CB6419">
          <w:rPr>
            <w:rStyle w:val="Hyperlink"/>
            <w:noProof/>
          </w:rPr>
          <w:t>Queensland Police Service review: Strengthening the Service</w:t>
        </w:r>
        <w:r>
          <w:rPr>
            <w:noProof/>
            <w:webHidden/>
          </w:rPr>
          <w:tab/>
        </w:r>
        <w:r>
          <w:rPr>
            <w:noProof/>
            <w:webHidden/>
          </w:rPr>
          <w:fldChar w:fldCharType="begin"/>
        </w:r>
        <w:r>
          <w:rPr>
            <w:noProof/>
            <w:webHidden/>
          </w:rPr>
          <w:instrText xml:space="preserve"> PAGEREF _Toc206532132 \h </w:instrText>
        </w:r>
        <w:r>
          <w:rPr>
            <w:noProof/>
            <w:webHidden/>
          </w:rPr>
        </w:r>
        <w:r>
          <w:rPr>
            <w:noProof/>
            <w:webHidden/>
          </w:rPr>
          <w:fldChar w:fldCharType="separate"/>
        </w:r>
        <w:r w:rsidR="00D23919">
          <w:rPr>
            <w:noProof/>
            <w:webHidden/>
          </w:rPr>
          <w:t>19</w:t>
        </w:r>
        <w:r>
          <w:rPr>
            <w:noProof/>
            <w:webHidden/>
          </w:rPr>
          <w:fldChar w:fldCharType="end"/>
        </w:r>
      </w:hyperlink>
    </w:p>
    <w:p w14:paraId="63F776E1" w14:textId="5641F7C4"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33" w:history="1">
        <w:r w:rsidRPr="00CB6419">
          <w:rPr>
            <w:rStyle w:val="Hyperlink"/>
            <w:noProof/>
          </w:rPr>
          <w:t>Dispute resolution services</w:t>
        </w:r>
        <w:r>
          <w:rPr>
            <w:noProof/>
            <w:webHidden/>
          </w:rPr>
          <w:tab/>
        </w:r>
        <w:r>
          <w:rPr>
            <w:noProof/>
            <w:webHidden/>
          </w:rPr>
          <w:fldChar w:fldCharType="begin"/>
        </w:r>
        <w:r>
          <w:rPr>
            <w:noProof/>
            <w:webHidden/>
          </w:rPr>
          <w:instrText xml:space="preserve"> PAGEREF _Toc206532133 \h </w:instrText>
        </w:r>
        <w:r>
          <w:rPr>
            <w:noProof/>
            <w:webHidden/>
          </w:rPr>
        </w:r>
        <w:r>
          <w:rPr>
            <w:noProof/>
            <w:webHidden/>
          </w:rPr>
          <w:fldChar w:fldCharType="separate"/>
        </w:r>
        <w:r w:rsidR="00D23919">
          <w:rPr>
            <w:noProof/>
            <w:webHidden/>
          </w:rPr>
          <w:t>20</w:t>
        </w:r>
        <w:r>
          <w:rPr>
            <w:noProof/>
            <w:webHidden/>
          </w:rPr>
          <w:fldChar w:fldCharType="end"/>
        </w:r>
      </w:hyperlink>
    </w:p>
    <w:p w14:paraId="27987FB0" w14:textId="74AD93E8"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34" w:history="1">
        <w:r w:rsidRPr="00CB6419">
          <w:rPr>
            <w:rStyle w:val="Hyperlink"/>
            <w:noProof/>
          </w:rPr>
          <w:t>Complaints we received and resolved</w:t>
        </w:r>
        <w:r>
          <w:rPr>
            <w:noProof/>
            <w:webHidden/>
          </w:rPr>
          <w:tab/>
        </w:r>
        <w:r>
          <w:rPr>
            <w:noProof/>
            <w:webHidden/>
          </w:rPr>
          <w:fldChar w:fldCharType="begin"/>
        </w:r>
        <w:r>
          <w:rPr>
            <w:noProof/>
            <w:webHidden/>
          </w:rPr>
          <w:instrText xml:space="preserve"> PAGEREF _Toc206532134 \h </w:instrText>
        </w:r>
        <w:r>
          <w:rPr>
            <w:noProof/>
            <w:webHidden/>
          </w:rPr>
        </w:r>
        <w:r>
          <w:rPr>
            <w:noProof/>
            <w:webHidden/>
          </w:rPr>
          <w:fldChar w:fldCharType="separate"/>
        </w:r>
        <w:r w:rsidR="00D23919">
          <w:rPr>
            <w:noProof/>
            <w:webHidden/>
          </w:rPr>
          <w:t>20</w:t>
        </w:r>
        <w:r>
          <w:rPr>
            <w:noProof/>
            <w:webHidden/>
          </w:rPr>
          <w:fldChar w:fldCharType="end"/>
        </w:r>
      </w:hyperlink>
    </w:p>
    <w:p w14:paraId="206756A2" w14:textId="7EC0640D"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35" w:history="1">
        <w:r w:rsidRPr="00CB6419">
          <w:rPr>
            <w:rStyle w:val="Hyperlink"/>
            <w:noProof/>
          </w:rPr>
          <w:t>Complaints we deal with</w:t>
        </w:r>
        <w:r>
          <w:rPr>
            <w:noProof/>
            <w:webHidden/>
          </w:rPr>
          <w:tab/>
        </w:r>
        <w:r>
          <w:rPr>
            <w:noProof/>
            <w:webHidden/>
          </w:rPr>
          <w:fldChar w:fldCharType="begin"/>
        </w:r>
        <w:r>
          <w:rPr>
            <w:noProof/>
            <w:webHidden/>
          </w:rPr>
          <w:instrText xml:space="preserve"> PAGEREF _Toc206532135 \h </w:instrText>
        </w:r>
        <w:r>
          <w:rPr>
            <w:noProof/>
            <w:webHidden/>
          </w:rPr>
        </w:r>
        <w:r>
          <w:rPr>
            <w:noProof/>
            <w:webHidden/>
          </w:rPr>
          <w:fldChar w:fldCharType="separate"/>
        </w:r>
        <w:r w:rsidR="00D23919">
          <w:rPr>
            <w:noProof/>
            <w:webHidden/>
          </w:rPr>
          <w:t>21</w:t>
        </w:r>
        <w:r>
          <w:rPr>
            <w:noProof/>
            <w:webHidden/>
          </w:rPr>
          <w:fldChar w:fldCharType="end"/>
        </w:r>
      </w:hyperlink>
    </w:p>
    <w:p w14:paraId="37735A92" w14:textId="54300F77"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36" w:history="1">
        <w:r w:rsidRPr="00CB6419">
          <w:rPr>
            <w:rStyle w:val="Hyperlink"/>
            <w:noProof/>
          </w:rPr>
          <w:t>Our dispute resolution process</w:t>
        </w:r>
        <w:r>
          <w:rPr>
            <w:noProof/>
            <w:webHidden/>
          </w:rPr>
          <w:tab/>
        </w:r>
        <w:r>
          <w:rPr>
            <w:noProof/>
            <w:webHidden/>
          </w:rPr>
          <w:fldChar w:fldCharType="begin"/>
        </w:r>
        <w:r>
          <w:rPr>
            <w:noProof/>
            <w:webHidden/>
          </w:rPr>
          <w:instrText xml:space="preserve"> PAGEREF _Toc206532136 \h </w:instrText>
        </w:r>
        <w:r>
          <w:rPr>
            <w:noProof/>
            <w:webHidden/>
          </w:rPr>
        </w:r>
        <w:r>
          <w:rPr>
            <w:noProof/>
            <w:webHidden/>
          </w:rPr>
          <w:fldChar w:fldCharType="separate"/>
        </w:r>
        <w:r w:rsidR="00D23919">
          <w:rPr>
            <w:noProof/>
            <w:webHidden/>
          </w:rPr>
          <w:t>21</w:t>
        </w:r>
        <w:r>
          <w:rPr>
            <w:noProof/>
            <w:webHidden/>
          </w:rPr>
          <w:fldChar w:fldCharType="end"/>
        </w:r>
      </w:hyperlink>
    </w:p>
    <w:p w14:paraId="5F666515" w14:textId="49B2F610"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37" w:history="1">
        <w:r w:rsidRPr="00CB6419">
          <w:rPr>
            <w:rStyle w:val="Hyperlink"/>
            <w:noProof/>
          </w:rPr>
          <w:t>Complaints we finalised</w:t>
        </w:r>
        <w:r>
          <w:rPr>
            <w:noProof/>
            <w:webHidden/>
          </w:rPr>
          <w:tab/>
        </w:r>
        <w:r>
          <w:rPr>
            <w:noProof/>
            <w:webHidden/>
          </w:rPr>
          <w:fldChar w:fldCharType="begin"/>
        </w:r>
        <w:r>
          <w:rPr>
            <w:noProof/>
            <w:webHidden/>
          </w:rPr>
          <w:instrText xml:space="preserve"> PAGEREF _Toc206532137 \h </w:instrText>
        </w:r>
        <w:r>
          <w:rPr>
            <w:noProof/>
            <w:webHidden/>
          </w:rPr>
        </w:r>
        <w:r>
          <w:rPr>
            <w:noProof/>
            <w:webHidden/>
          </w:rPr>
          <w:fldChar w:fldCharType="separate"/>
        </w:r>
        <w:r w:rsidR="00D23919">
          <w:rPr>
            <w:noProof/>
            <w:webHidden/>
          </w:rPr>
          <w:t>22</w:t>
        </w:r>
        <w:r>
          <w:rPr>
            <w:noProof/>
            <w:webHidden/>
          </w:rPr>
          <w:fldChar w:fldCharType="end"/>
        </w:r>
      </w:hyperlink>
    </w:p>
    <w:p w14:paraId="7640D2DB" w14:textId="3B6FB2BA"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38" w:history="1">
        <w:r w:rsidRPr="00CB6419">
          <w:rPr>
            <w:rStyle w:val="Hyperlink"/>
            <w:noProof/>
          </w:rPr>
          <w:t>Accepted complaints: discrimination</w:t>
        </w:r>
        <w:r>
          <w:rPr>
            <w:noProof/>
            <w:webHidden/>
          </w:rPr>
          <w:tab/>
        </w:r>
        <w:r>
          <w:rPr>
            <w:noProof/>
            <w:webHidden/>
          </w:rPr>
          <w:fldChar w:fldCharType="begin"/>
        </w:r>
        <w:r>
          <w:rPr>
            <w:noProof/>
            <w:webHidden/>
          </w:rPr>
          <w:instrText xml:space="preserve"> PAGEREF _Toc206532138 \h </w:instrText>
        </w:r>
        <w:r>
          <w:rPr>
            <w:noProof/>
            <w:webHidden/>
          </w:rPr>
        </w:r>
        <w:r>
          <w:rPr>
            <w:noProof/>
            <w:webHidden/>
          </w:rPr>
          <w:fldChar w:fldCharType="separate"/>
        </w:r>
        <w:r w:rsidR="00D23919">
          <w:rPr>
            <w:noProof/>
            <w:webHidden/>
          </w:rPr>
          <w:t>24</w:t>
        </w:r>
        <w:r>
          <w:rPr>
            <w:noProof/>
            <w:webHidden/>
          </w:rPr>
          <w:fldChar w:fldCharType="end"/>
        </w:r>
      </w:hyperlink>
    </w:p>
    <w:p w14:paraId="2FE621E8" w14:textId="72A00EA4"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39" w:history="1">
        <w:r w:rsidRPr="00CB6419">
          <w:rPr>
            <w:rStyle w:val="Hyperlink"/>
            <w:noProof/>
          </w:rPr>
          <w:t xml:space="preserve">Accepted complaints: other breaches of the </w:t>
        </w:r>
        <w:r w:rsidRPr="00CB6419">
          <w:rPr>
            <w:rStyle w:val="Hyperlink"/>
            <w:i/>
            <w:noProof/>
          </w:rPr>
          <w:t>Anti-Discrimination Act 1991</w:t>
        </w:r>
        <w:r>
          <w:rPr>
            <w:noProof/>
            <w:webHidden/>
          </w:rPr>
          <w:tab/>
        </w:r>
        <w:r>
          <w:rPr>
            <w:noProof/>
            <w:webHidden/>
          </w:rPr>
          <w:fldChar w:fldCharType="begin"/>
        </w:r>
        <w:r>
          <w:rPr>
            <w:noProof/>
            <w:webHidden/>
          </w:rPr>
          <w:instrText xml:space="preserve"> PAGEREF _Toc206532139 \h </w:instrText>
        </w:r>
        <w:r>
          <w:rPr>
            <w:noProof/>
            <w:webHidden/>
          </w:rPr>
        </w:r>
        <w:r>
          <w:rPr>
            <w:noProof/>
            <w:webHidden/>
          </w:rPr>
          <w:fldChar w:fldCharType="separate"/>
        </w:r>
        <w:r w:rsidR="00D23919">
          <w:rPr>
            <w:noProof/>
            <w:webHidden/>
          </w:rPr>
          <w:t>28</w:t>
        </w:r>
        <w:r>
          <w:rPr>
            <w:noProof/>
            <w:webHidden/>
          </w:rPr>
          <w:fldChar w:fldCharType="end"/>
        </w:r>
      </w:hyperlink>
    </w:p>
    <w:p w14:paraId="2AAF8EFC" w14:textId="28846551"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40" w:history="1">
        <w:r w:rsidRPr="00CB6419">
          <w:rPr>
            <w:rStyle w:val="Hyperlink"/>
            <w:noProof/>
          </w:rPr>
          <w:t>Accepted complaints: human rights</w:t>
        </w:r>
        <w:r>
          <w:rPr>
            <w:noProof/>
            <w:webHidden/>
          </w:rPr>
          <w:tab/>
        </w:r>
        <w:r>
          <w:rPr>
            <w:noProof/>
            <w:webHidden/>
          </w:rPr>
          <w:fldChar w:fldCharType="begin"/>
        </w:r>
        <w:r>
          <w:rPr>
            <w:noProof/>
            <w:webHidden/>
          </w:rPr>
          <w:instrText xml:space="preserve"> PAGEREF _Toc206532140 \h </w:instrText>
        </w:r>
        <w:r>
          <w:rPr>
            <w:noProof/>
            <w:webHidden/>
          </w:rPr>
        </w:r>
        <w:r>
          <w:rPr>
            <w:noProof/>
            <w:webHidden/>
          </w:rPr>
          <w:fldChar w:fldCharType="separate"/>
        </w:r>
        <w:r w:rsidR="00D23919">
          <w:rPr>
            <w:noProof/>
            <w:webHidden/>
          </w:rPr>
          <w:t>30</w:t>
        </w:r>
        <w:r>
          <w:rPr>
            <w:noProof/>
            <w:webHidden/>
          </w:rPr>
          <w:fldChar w:fldCharType="end"/>
        </w:r>
      </w:hyperlink>
    </w:p>
    <w:p w14:paraId="2C0D1AE3" w14:textId="1109B1B8"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41" w:history="1">
        <w:r w:rsidRPr="00CB6419">
          <w:rPr>
            <w:rStyle w:val="Hyperlink"/>
            <w:noProof/>
          </w:rPr>
          <w:t>Accepted complaints: outcomes</w:t>
        </w:r>
        <w:r>
          <w:rPr>
            <w:noProof/>
            <w:webHidden/>
          </w:rPr>
          <w:tab/>
        </w:r>
        <w:r>
          <w:rPr>
            <w:noProof/>
            <w:webHidden/>
          </w:rPr>
          <w:fldChar w:fldCharType="begin"/>
        </w:r>
        <w:r>
          <w:rPr>
            <w:noProof/>
            <w:webHidden/>
          </w:rPr>
          <w:instrText xml:space="preserve"> PAGEREF _Toc206532141 \h </w:instrText>
        </w:r>
        <w:r>
          <w:rPr>
            <w:noProof/>
            <w:webHidden/>
          </w:rPr>
        </w:r>
        <w:r>
          <w:rPr>
            <w:noProof/>
            <w:webHidden/>
          </w:rPr>
          <w:fldChar w:fldCharType="separate"/>
        </w:r>
        <w:r w:rsidR="00D23919">
          <w:rPr>
            <w:noProof/>
            <w:webHidden/>
          </w:rPr>
          <w:t>33</w:t>
        </w:r>
        <w:r>
          <w:rPr>
            <w:noProof/>
            <w:webHidden/>
          </w:rPr>
          <w:fldChar w:fldCharType="end"/>
        </w:r>
      </w:hyperlink>
    </w:p>
    <w:p w14:paraId="0DCD38EE" w14:textId="09A40B42"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42" w:history="1">
        <w:r w:rsidRPr="00CB6419">
          <w:rPr>
            <w:rStyle w:val="Hyperlink"/>
            <w:noProof/>
          </w:rPr>
          <w:t>Finalised complaints: demographics of complainants</w:t>
        </w:r>
        <w:r>
          <w:rPr>
            <w:noProof/>
            <w:webHidden/>
          </w:rPr>
          <w:tab/>
        </w:r>
        <w:r>
          <w:rPr>
            <w:noProof/>
            <w:webHidden/>
          </w:rPr>
          <w:fldChar w:fldCharType="begin"/>
        </w:r>
        <w:r>
          <w:rPr>
            <w:noProof/>
            <w:webHidden/>
          </w:rPr>
          <w:instrText xml:space="preserve"> PAGEREF _Toc206532142 \h </w:instrText>
        </w:r>
        <w:r>
          <w:rPr>
            <w:noProof/>
            <w:webHidden/>
          </w:rPr>
        </w:r>
        <w:r>
          <w:rPr>
            <w:noProof/>
            <w:webHidden/>
          </w:rPr>
          <w:fldChar w:fldCharType="separate"/>
        </w:r>
        <w:r w:rsidR="00D23919">
          <w:rPr>
            <w:noProof/>
            <w:webHidden/>
          </w:rPr>
          <w:t>35</w:t>
        </w:r>
        <w:r>
          <w:rPr>
            <w:noProof/>
            <w:webHidden/>
          </w:rPr>
          <w:fldChar w:fldCharType="end"/>
        </w:r>
      </w:hyperlink>
    </w:p>
    <w:p w14:paraId="150DBA5C" w14:textId="3157DE6A"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43" w:history="1">
        <w:r w:rsidRPr="00CB6419">
          <w:rPr>
            <w:rStyle w:val="Hyperlink"/>
            <w:noProof/>
          </w:rPr>
          <w:t>Feedback from complaint parties</w:t>
        </w:r>
        <w:r>
          <w:rPr>
            <w:noProof/>
            <w:webHidden/>
          </w:rPr>
          <w:tab/>
        </w:r>
        <w:r>
          <w:rPr>
            <w:noProof/>
            <w:webHidden/>
          </w:rPr>
          <w:fldChar w:fldCharType="begin"/>
        </w:r>
        <w:r>
          <w:rPr>
            <w:noProof/>
            <w:webHidden/>
          </w:rPr>
          <w:instrText xml:space="preserve"> PAGEREF _Toc206532143 \h </w:instrText>
        </w:r>
        <w:r>
          <w:rPr>
            <w:noProof/>
            <w:webHidden/>
          </w:rPr>
        </w:r>
        <w:r>
          <w:rPr>
            <w:noProof/>
            <w:webHidden/>
          </w:rPr>
          <w:fldChar w:fldCharType="separate"/>
        </w:r>
        <w:r w:rsidR="00D23919">
          <w:rPr>
            <w:noProof/>
            <w:webHidden/>
          </w:rPr>
          <w:t>36</w:t>
        </w:r>
        <w:r>
          <w:rPr>
            <w:noProof/>
            <w:webHidden/>
          </w:rPr>
          <w:fldChar w:fldCharType="end"/>
        </w:r>
      </w:hyperlink>
    </w:p>
    <w:p w14:paraId="4AB3223B" w14:textId="769DCA47"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44" w:history="1">
        <w:r w:rsidRPr="00CB6419">
          <w:rPr>
            <w:rStyle w:val="Hyperlink"/>
            <w:noProof/>
          </w:rPr>
          <w:t>Conciliated complaints</w:t>
        </w:r>
        <w:r>
          <w:rPr>
            <w:noProof/>
            <w:webHidden/>
          </w:rPr>
          <w:tab/>
        </w:r>
        <w:r>
          <w:rPr>
            <w:noProof/>
            <w:webHidden/>
          </w:rPr>
          <w:fldChar w:fldCharType="begin"/>
        </w:r>
        <w:r>
          <w:rPr>
            <w:noProof/>
            <w:webHidden/>
          </w:rPr>
          <w:instrText xml:space="preserve"> PAGEREF _Toc206532144 \h </w:instrText>
        </w:r>
        <w:r>
          <w:rPr>
            <w:noProof/>
            <w:webHidden/>
          </w:rPr>
        </w:r>
        <w:r>
          <w:rPr>
            <w:noProof/>
            <w:webHidden/>
          </w:rPr>
          <w:fldChar w:fldCharType="separate"/>
        </w:r>
        <w:r w:rsidR="00D23919">
          <w:rPr>
            <w:noProof/>
            <w:webHidden/>
          </w:rPr>
          <w:t>37</w:t>
        </w:r>
        <w:r>
          <w:rPr>
            <w:noProof/>
            <w:webHidden/>
          </w:rPr>
          <w:fldChar w:fldCharType="end"/>
        </w:r>
      </w:hyperlink>
    </w:p>
    <w:p w14:paraId="5534FDDC" w14:textId="4A37A270"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45" w:history="1">
        <w:r w:rsidRPr="00CB6419">
          <w:rPr>
            <w:rStyle w:val="Hyperlink"/>
            <w:noProof/>
          </w:rPr>
          <w:t>Complaints referred to the Tribunal</w:t>
        </w:r>
        <w:r>
          <w:rPr>
            <w:noProof/>
            <w:webHidden/>
          </w:rPr>
          <w:tab/>
        </w:r>
        <w:r>
          <w:rPr>
            <w:noProof/>
            <w:webHidden/>
          </w:rPr>
          <w:fldChar w:fldCharType="begin"/>
        </w:r>
        <w:r>
          <w:rPr>
            <w:noProof/>
            <w:webHidden/>
          </w:rPr>
          <w:instrText xml:space="preserve"> PAGEREF _Toc206532145 \h </w:instrText>
        </w:r>
        <w:r>
          <w:rPr>
            <w:noProof/>
            <w:webHidden/>
          </w:rPr>
        </w:r>
        <w:r>
          <w:rPr>
            <w:noProof/>
            <w:webHidden/>
          </w:rPr>
          <w:fldChar w:fldCharType="separate"/>
        </w:r>
        <w:r w:rsidR="00D23919">
          <w:rPr>
            <w:noProof/>
            <w:webHidden/>
          </w:rPr>
          <w:t>39</w:t>
        </w:r>
        <w:r>
          <w:rPr>
            <w:noProof/>
            <w:webHidden/>
          </w:rPr>
          <w:fldChar w:fldCharType="end"/>
        </w:r>
      </w:hyperlink>
    </w:p>
    <w:p w14:paraId="6CFBC540" w14:textId="0F700D48"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46" w:history="1">
        <w:r w:rsidRPr="00CB6419">
          <w:rPr>
            <w:rStyle w:val="Hyperlink"/>
            <w:noProof/>
          </w:rPr>
          <w:t>Enquiries</w:t>
        </w:r>
        <w:r>
          <w:rPr>
            <w:noProof/>
            <w:webHidden/>
          </w:rPr>
          <w:tab/>
        </w:r>
        <w:r>
          <w:rPr>
            <w:noProof/>
            <w:webHidden/>
          </w:rPr>
          <w:fldChar w:fldCharType="begin"/>
        </w:r>
        <w:r>
          <w:rPr>
            <w:noProof/>
            <w:webHidden/>
          </w:rPr>
          <w:instrText xml:space="preserve"> PAGEREF _Toc206532146 \h </w:instrText>
        </w:r>
        <w:r>
          <w:rPr>
            <w:noProof/>
            <w:webHidden/>
          </w:rPr>
        </w:r>
        <w:r>
          <w:rPr>
            <w:noProof/>
            <w:webHidden/>
          </w:rPr>
          <w:fldChar w:fldCharType="separate"/>
        </w:r>
        <w:r w:rsidR="00D23919">
          <w:rPr>
            <w:noProof/>
            <w:webHidden/>
          </w:rPr>
          <w:t>42</w:t>
        </w:r>
        <w:r>
          <w:rPr>
            <w:noProof/>
            <w:webHidden/>
          </w:rPr>
          <w:fldChar w:fldCharType="end"/>
        </w:r>
      </w:hyperlink>
    </w:p>
    <w:p w14:paraId="11CB0A69" w14:textId="7B3351FE"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47" w:history="1">
        <w:r w:rsidRPr="00CB6419">
          <w:rPr>
            <w:rStyle w:val="Hyperlink"/>
            <w:noProof/>
          </w:rPr>
          <w:t>Education services</w:t>
        </w:r>
        <w:r>
          <w:rPr>
            <w:noProof/>
            <w:webHidden/>
          </w:rPr>
          <w:tab/>
        </w:r>
        <w:r>
          <w:rPr>
            <w:noProof/>
            <w:webHidden/>
          </w:rPr>
          <w:fldChar w:fldCharType="begin"/>
        </w:r>
        <w:r>
          <w:rPr>
            <w:noProof/>
            <w:webHidden/>
          </w:rPr>
          <w:instrText xml:space="preserve"> PAGEREF _Toc206532147 \h </w:instrText>
        </w:r>
        <w:r>
          <w:rPr>
            <w:noProof/>
            <w:webHidden/>
          </w:rPr>
        </w:r>
        <w:r>
          <w:rPr>
            <w:noProof/>
            <w:webHidden/>
          </w:rPr>
          <w:fldChar w:fldCharType="separate"/>
        </w:r>
        <w:r w:rsidR="00D23919">
          <w:rPr>
            <w:noProof/>
            <w:webHidden/>
          </w:rPr>
          <w:t>44</w:t>
        </w:r>
        <w:r>
          <w:rPr>
            <w:noProof/>
            <w:webHidden/>
          </w:rPr>
          <w:fldChar w:fldCharType="end"/>
        </w:r>
      </w:hyperlink>
    </w:p>
    <w:p w14:paraId="355B0FD3" w14:textId="1F73D3DD"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48" w:history="1">
        <w:r w:rsidRPr="00CB6419">
          <w:rPr>
            <w:rStyle w:val="Hyperlink"/>
            <w:noProof/>
          </w:rPr>
          <w:t>Education services review</w:t>
        </w:r>
        <w:r>
          <w:rPr>
            <w:noProof/>
            <w:webHidden/>
          </w:rPr>
          <w:tab/>
        </w:r>
        <w:r>
          <w:rPr>
            <w:noProof/>
            <w:webHidden/>
          </w:rPr>
          <w:fldChar w:fldCharType="begin"/>
        </w:r>
        <w:r>
          <w:rPr>
            <w:noProof/>
            <w:webHidden/>
          </w:rPr>
          <w:instrText xml:space="preserve"> PAGEREF _Toc206532148 \h </w:instrText>
        </w:r>
        <w:r>
          <w:rPr>
            <w:noProof/>
            <w:webHidden/>
          </w:rPr>
        </w:r>
        <w:r>
          <w:rPr>
            <w:noProof/>
            <w:webHidden/>
          </w:rPr>
          <w:fldChar w:fldCharType="separate"/>
        </w:r>
        <w:r w:rsidR="00D23919">
          <w:rPr>
            <w:noProof/>
            <w:webHidden/>
          </w:rPr>
          <w:t>44</w:t>
        </w:r>
        <w:r>
          <w:rPr>
            <w:noProof/>
            <w:webHidden/>
          </w:rPr>
          <w:fldChar w:fldCharType="end"/>
        </w:r>
      </w:hyperlink>
    </w:p>
    <w:p w14:paraId="017AD58B" w14:textId="6BF98693"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49" w:history="1">
        <w:r w:rsidRPr="00CB6419">
          <w:rPr>
            <w:rStyle w:val="Hyperlink"/>
            <w:noProof/>
          </w:rPr>
          <w:t>Private and public training sessions</w:t>
        </w:r>
        <w:r>
          <w:rPr>
            <w:noProof/>
            <w:webHidden/>
          </w:rPr>
          <w:tab/>
        </w:r>
        <w:r>
          <w:rPr>
            <w:noProof/>
            <w:webHidden/>
          </w:rPr>
          <w:fldChar w:fldCharType="begin"/>
        </w:r>
        <w:r>
          <w:rPr>
            <w:noProof/>
            <w:webHidden/>
          </w:rPr>
          <w:instrText xml:space="preserve"> PAGEREF _Toc206532149 \h </w:instrText>
        </w:r>
        <w:r>
          <w:rPr>
            <w:noProof/>
            <w:webHidden/>
          </w:rPr>
        </w:r>
        <w:r>
          <w:rPr>
            <w:noProof/>
            <w:webHidden/>
          </w:rPr>
          <w:fldChar w:fldCharType="separate"/>
        </w:r>
        <w:r w:rsidR="00D23919">
          <w:rPr>
            <w:noProof/>
            <w:webHidden/>
          </w:rPr>
          <w:t>44</w:t>
        </w:r>
        <w:r>
          <w:rPr>
            <w:noProof/>
            <w:webHidden/>
          </w:rPr>
          <w:fldChar w:fldCharType="end"/>
        </w:r>
      </w:hyperlink>
    </w:p>
    <w:p w14:paraId="605ED856" w14:textId="21839B49"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50" w:history="1">
        <w:r w:rsidRPr="00CB6419">
          <w:rPr>
            <w:rStyle w:val="Hyperlink"/>
            <w:noProof/>
          </w:rPr>
          <w:t>Online learning</w:t>
        </w:r>
        <w:r>
          <w:rPr>
            <w:noProof/>
            <w:webHidden/>
          </w:rPr>
          <w:tab/>
        </w:r>
        <w:r>
          <w:rPr>
            <w:noProof/>
            <w:webHidden/>
          </w:rPr>
          <w:fldChar w:fldCharType="begin"/>
        </w:r>
        <w:r>
          <w:rPr>
            <w:noProof/>
            <w:webHidden/>
          </w:rPr>
          <w:instrText xml:space="preserve"> PAGEREF _Toc206532150 \h </w:instrText>
        </w:r>
        <w:r>
          <w:rPr>
            <w:noProof/>
            <w:webHidden/>
          </w:rPr>
        </w:r>
        <w:r>
          <w:rPr>
            <w:noProof/>
            <w:webHidden/>
          </w:rPr>
          <w:fldChar w:fldCharType="separate"/>
        </w:r>
        <w:r w:rsidR="00D23919">
          <w:rPr>
            <w:noProof/>
            <w:webHidden/>
          </w:rPr>
          <w:t>46</w:t>
        </w:r>
        <w:r>
          <w:rPr>
            <w:noProof/>
            <w:webHidden/>
          </w:rPr>
          <w:fldChar w:fldCharType="end"/>
        </w:r>
      </w:hyperlink>
    </w:p>
    <w:p w14:paraId="319E46D7" w14:textId="13AAD338"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51" w:history="1">
        <w:r w:rsidRPr="00CB6419">
          <w:rPr>
            <w:rStyle w:val="Hyperlink"/>
            <w:noProof/>
          </w:rPr>
          <w:t>Legal and policy</w:t>
        </w:r>
        <w:r>
          <w:rPr>
            <w:noProof/>
            <w:webHidden/>
          </w:rPr>
          <w:tab/>
        </w:r>
        <w:r>
          <w:rPr>
            <w:noProof/>
            <w:webHidden/>
          </w:rPr>
          <w:fldChar w:fldCharType="begin"/>
        </w:r>
        <w:r>
          <w:rPr>
            <w:noProof/>
            <w:webHidden/>
          </w:rPr>
          <w:instrText xml:space="preserve"> PAGEREF _Toc206532151 \h </w:instrText>
        </w:r>
        <w:r>
          <w:rPr>
            <w:noProof/>
            <w:webHidden/>
          </w:rPr>
        </w:r>
        <w:r>
          <w:rPr>
            <w:noProof/>
            <w:webHidden/>
          </w:rPr>
          <w:fldChar w:fldCharType="separate"/>
        </w:r>
        <w:r w:rsidR="00D23919">
          <w:rPr>
            <w:noProof/>
            <w:webHidden/>
          </w:rPr>
          <w:t>47</w:t>
        </w:r>
        <w:r>
          <w:rPr>
            <w:noProof/>
            <w:webHidden/>
          </w:rPr>
          <w:fldChar w:fldCharType="end"/>
        </w:r>
      </w:hyperlink>
    </w:p>
    <w:p w14:paraId="2010851E" w14:textId="0DA8012A"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52" w:history="1">
        <w:r w:rsidRPr="00CB6419">
          <w:rPr>
            <w:rStyle w:val="Hyperlink"/>
            <w:noProof/>
          </w:rPr>
          <w:t>Submissions to parliamentary inquiries and other reviews and consultations</w:t>
        </w:r>
        <w:r>
          <w:rPr>
            <w:noProof/>
            <w:webHidden/>
          </w:rPr>
          <w:tab/>
        </w:r>
        <w:r>
          <w:rPr>
            <w:noProof/>
            <w:webHidden/>
          </w:rPr>
          <w:fldChar w:fldCharType="begin"/>
        </w:r>
        <w:r>
          <w:rPr>
            <w:noProof/>
            <w:webHidden/>
          </w:rPr>
          <w:instrText xml:space="preserve"> PAGEREF _Toc206532152 \h </w:instrText>
        </w:r>
        <w:r>
          <w:rPr>
            <w:noProof/>
            <w:webHidden/>
          </w:rPr>
        </w:r>
        <w:r>
          <w:rPr>
            <w:noProof/>
            <w:webHidden/>
          </w:rPr>
          <w:fldChar w:fldCharType="separate"/>
        </w:r>
        <w:r w:rsidR="00D23919">
          <w:rPr>
            <w:noProof/>
            <w:webHidden/>
          </w:rPr>
          <w:t>47</w:t>
        </w:r>
        <w:r>
          <w:rPr>
            <w:noProof/>
            <w:webHidden/>
          </w:rPr>
          <w:fldChar w:fldCharType="end"/>
        </w:r>
      </w:hyperlink>
    </w:p>
    <w:p w14:paraId="34CF8FAA" w14:textId="44FE5ABC"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53" w:history="1">
        <w:r w:rsidRPr="00CB6419">
          <w:rPr>
            <w:rStyle w:val="Hyperlink"/>
            <w:noProof/>
          </w:rPr>
          <w:t>Courts and tribunals</w:t>
        </w:r>
        <w:r>
          <w:rPr>
            <w:noProof/>
            <w:webHidden/>
          </w:rPr>
          <w:tab/>
        </w:r>
        <w:r>
          <w:rPr>
            <w:noProof/>
            <w:webHidden/>
          </w:rPr>
          <w:fldChar w:fldCharType="begin"/>
        </w:r>
        <w:r>
          <w:rPr>
            <w:noProof/>
            <w:webHidden/>
          </w:rPr>
          <w:instrText xml:space="preserve"> PAGEREF _Toc206532153 \h </w:instrText>
        </w:r>
        <w:r>
          <w:rPr>
            <w:noProof/>
            <w:webHidden/>
          </w:rPr>
        </w:r>
        <w:r>
          <w:rPr>
            <w:noProof/>
            <w:webHidden/>
          </w:rPr>
          <w:fldChar w:fldCharType="separate"/>
        </w:r>
        <w:r w:rsidR="00D23919">
          <w:rPr>
            <w:noProof/>
            <w:webHidden/>
          </w:rPr>
          <w:t>53</w:t>
        </w:r>
        <w:r>
          <w:rPr>
            <w:noProof/>
            <w:webHidden/>
          </w:rPr>
          <w:fldChar w:fldCharType="end"/>
        </w:r>
      </w:hyperlink>
    </w:p>
    <w:p w14:paraId="19C73657" w14:textId="291B1E54"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54" w:history="1">
        <w:r w:rsidRPr="00CB6419">
          <w:rPr>
            <w:rStyle w:val="Hyperlink"/>
            <w:noProof/>
          </w:rPr>
          <w:t>Engagement &amp; communications</w:t>
        </w:r>
        <w:r>
          <w:rPr>
            <w:noProof/>
            <w:webHidden/>
          </w:rPr>
          <w:tab/>
        </w:r>
        <w:r>
          <w:rPr>
            <w:noProof/>
            <w:webHidden/>
          </w:rPr>
          <w:fldChar w:fldCharType="begin"/>
        </w:r>
        <w:r>
          <w:rPr>
            <w:noProof/>
            <w:webHidden/>
          </w:rPr>
          <w:instrText xml:space="preserve"> PAGEREF _Toc206532154 \h </w:instrText>
        </w:r>
        <w:r>
          <w:rPr>
            <w:noProof/>
            <w:webHidden/>
          </w:rPr>
        </w:r>
        <w:r>
          <w:rPr>
            <w:noProof/>
            <w:webHidden/>
          </w:rPr>
          <w:fldChar w:fldCharType="separate"/>
        </w:r>
        <w:r w:rsidR="00D23919">
          <w:rPr>
            <w:noProof/>
            <w:webHidden/>
          </w:rPr>
          <w:t>58</w:t>
        </w:r>
        <w:r>
          <w:rPr>
            <w:noProof/>
            <w:webHidden/>
          </w:rPr>
          <w:fldChar w:fldCharType="end"/>
        </w:r>
      </w:hyperlink>
    </w:p>
    <w:p w14:paraId="0A7C6952" w14:textId="6471D4DF"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55" w:history="1">
        <w:r w:rsidRPr="00CB6419">
          <w:rPr>
            <w:rStyle w:val="Hyperlink"/>
            <w:noProof/>
          </w:rPr>
          <w:t>Yirmba First Nations Unit</w:t>
        </w:r>
        <w:r>
          <w:rPr>
            <w:noProof/>
            <w:webHidden/>
          </w:rPr>
          <w:tab/>
        </w:r>
        <w:r>
          <w:rPr>
            <w:noProof/>
            <w:webHidden/>
          </w:rPr>
          <w:fldChar w:fldCharType="begin"/>
        </w:r>
        <w:r>
          <w:rPr>
            <w:noProof/>
            <w:webHidden/>
          </w:rPr>
          <w:instrText xml:space="preserve"> PAGEREF _Toc206532155 \h </w:instrText>
        </w:r>
        <w:r>
          <w:rPr>
            <w:noProof/>
            <w:webHidden/>
          </w:rPr>
        </w:r>
        <w:r>
          <w:rPr>
            <w:noProof/>
            <w:webHidden/>
          </w:rPr>
          <w:fldChar w:fldCharType="separate"/>
        </w:r>
        <w:r w:rsidR="00D23919">
          <w:rPr>
            <w:noProof/>
            <w:webHidden/>
          </w:rPr>
          <w:t>58</w:t>
        </w:r>
        <w:r>
          <w:rPr>
            <w:noProof/>
            <w:webHidden/>
          </w:rPr>
          <w:fldChar w:fldCharType="end"/>
        </w:r>
      </w:hyperlink>
    </w:p>
    <w:p w14:paraId="61E12DBA" w14:textId="6DF74DD8"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56" w:history="1">
        <w:r w:rsidRPr="00CB6419">
          <w:rPr>
            <w:rStyle w:val="Hyperlink"/>
            <w:rFonts w:cs="Arial"/>
            <w:noProof/>
            <w:shd w:val="clear" w:color="auto" w:fill="FFFFFF"/>
            <w:lang w:val="en-US"/>
          </w:rPr>
          <w:t>Engagement</w:t>
        </w:r>
        <w:r>
          <w:rPr>
            <w:noProof/>
            <w:webHidden/>
          </w:rPr>
          <w:tab/>
        </w:r>
        <w:r>
          <w:rPr>
            <w:noProof/>
            <w:webHidden/>
          </w:rPr>
          <w:fldChar w:fldCharType="begin"/>
        </w:r>
        <w:r>
          <w:rPr>
            <w:noProof/>
            <w:webHidden/>
          </w:rPr>
          <w:instrText xml:space="preserve"> PAGEREF _Toc206532156 \h </w:instrText>
        </w:r>
        <w:r>
          <w:rPr>
            <w:noProof/>
            <w:webHidden/>
          </w:rPr>
        </w:r>
        <w:r>
          <w:rPr>
            <w:noProof/>
            <w:webHidden/>
          </w:rPr>
          <w:fldChar w:fldCharType="separate"/>
        </w:r>
        <w:r w:rsidR="00D23919">
          <w:rPr>
            <w:noProof/>
            <w:webHidden/>
          </w:rPr>
          <w:t>58</w:t>
        </w:r>
        <w:r>
          <w:rPr>
            <w:noProof/>
            <w:webHidden/>
          </w:rPr>
          <w:fldChar w:fldCharType="end"/>
        </w:r>
      </w:hyperlink>
    </w:p>
    <w:p w14:paraId="16A42897" w14:textId="13D6BC07"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57" w:history="1">
        <w:r w:rsidRPr="00CB6419">
          <w:rPr>
            <w:rStyle w:val="Hyperlink"/>
            <w:noProof/>
          </w:rPr>
          <w:t>Communications</w:t>
        </w:r>
        <w:r>
          <w:rPr>
            <w:noProof/>
            <w:webHidden/>
          </w:rPr>
          <w:tab/>
        </w:r>
        <w:r>
          <w:rPr>
            <w:noProof/>
            <w:webHidden/>
          </w:rPr>
          <w:fldChar w:fldCharType="begin"/>
        </w:r>
        <w:r>
          <w:rPr>
            <w:noProof/>
            <w:webHidden/>
          </w:rPr>
          <w:instrText xml:space="preserve"> PAGEREF _Toc206532157 \h </w:instrText>
        </w:r>
        <w:r>
          <w:rPr>
            <w:noProof/>
            <w:webHidden/>
          </w:rPr>
        </w:r>
        <w:r>
          <w:rPr>
            <w:noProof/>
            <w:webHidden/>
          </w:rPr>
          <w:fldChar w:fldCharType="separate"/>
        </w:r>
        <w:r w:rsidR="00D23919">
          <w:rPr>
            <w:noProof/>
            <w:webHidden/>
          </w:rPr>
          <w:t>60</w:t>
        </w:r>
        <w:r>
          <w:rPr>
            <w:noProof/>
            <w:webHidden/>
          </w:rPr>
          <w:fldChar w:fldCharType="end"/>
        </w:r>
      </w:hyperlink>
    </w:p>
    <w:p w14:paraId="32B5F189" w14:textId="5CAC6E10"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58" w:history="1">
        <w:r w:rsidRPr="00CB6419">
          <w:rPr>
            <w:rStyle w:val="Hyperlink"/>
            <w:noProof/>
          </w:rPr>
          <w:t>Corporate governance</w:t>
        </w:r>
        <w:r>
          <w:rPr>
            <w:noProof/>
            <w:webHidden/>
          </w:rPr>
          <w:tab/>
        </w:r>
        <w:r>
          <w:rPr>
            <w:noProof/>
            <w:webHidden/>
          </w:rPr>
          <w:fldChar w:fldCharType="begin"/>
        </w:r>
        <w:r>
          <w:rPr>
            <w:noProof/>
            <w:webHidden/>
          </w:rPr>
          <w:instrText xml:space="preserve"> PAGEREF _Toc206532158 \h </w:instrText>
        </w:r>
        <w:r>
          <w:rPr>
            <w:noProof/>
            <w:webHidden/>
          </w:rPr>
        </w:r>
        <w:r>
          <w:rPr>
            <w:noProof/>
            <w:webHidden/>
          </w:rPr>
          <w:fldChar w:fldCharType="separate"/>
        </w:r>
        <w:r w:rsidR="00D23919">
          <w:rPr>
            <w:noProof/>
            <w:webHidden/>
          </w:rPr>
          <w:t>61</w:t>
        </w:r>
        <w:r>
          <w:rPr>
            <w:noProof/>
            <w:webHidden/>
          </w:rPr>
          <w:fldChar w:fldCharType="end"/>
        </w:r>
      </w:hyperlink>
    </w:p>
    <w:p w14:paraId="08FFF5F5" w14:textId="54F880F8"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59" w:history="1">
        <w:r w:rsidRPr="00CB6419">
          <w:rPr>
            <w:rStyle w:val="Hyperlink"/>
            <w:noProof/>
          </w:rPr>
          <w:t>Structure and management</w:t>
        </w:r>
        <w:r>
          <w:rPr>
            <w:noProof/>
            <w:webHidden/>
          </w:rPr>
          <w:tab/>
        </w:r>
        <w:r>
          <w:rPr>
            <w:noProof/>
            <w:webHidden/>
          </w:rPr>
          <w:fldChar w:fldCharType="begin"/>
        </w:r>
        <w:r>
          <w:rPr>
            <w:noProof/>
            <w:webHidden/>
          </w:rPr>
          <w:instrText xml:space="preserve"> PAGEREF _Toc206532159 \h </w:instrText>
        </w:r>
        <w:r>
          <w:rPr>
            <w:noProof/>
            <w:webHidden/>
          </w:rPr>
        </w:r>
        <w:r>
          <w:rPr>
            <w:noProof/>
            <w:webHidden/>
          </w:rPr>
          <w:fldChar w:fldCharType="separate"/>
        </w:r>
        <w:r w:rsidR="00D23919">
          <w:rPr>
            <w:noProof/>
            <w:webHidden/>
          </w:rPr>
          <w:t>61</w:t>
        </w:r>
        <w:r>
          <w:rPr>
            <w:noProof/>
            <w:webHidden/>
          </w:rPr>
          <w:fldChar w:fldCharType="end"/>
        </w:r>
      </w:hyperlink>
    </w:p>
    <w:p w14:paraId="5E8B5BAB" w14:textId="184A43E7"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60" w:history="1">
        <w:r w:rsidRPr="00CB6419">
          <w:rPr>
            <w:rStyle w:val="Hyperlink"/>
            <w:noProof/>
          </w:rPr>
          <w:t>Risk management and accountability</w:t>
        </w:r>
        <w:r>
          <w:rPr>
            <w:noProof/>
            <w:webHidden/>
          </w:rPr>
          <w:tab/>
        </w:r>
        <w:r>
          <w:rPr>
            <w:noProof/>
            <w:webHidden/>
          </w:rPr>
          <w:fldChar w:fldCharType="begin"/>
        </w:r>
        <w:r>
          <w:rPr>
            <w:noProof/>
            <w:webHidden/>
          </w:rPr>
          <w:instrText xml:space="preserve"> PAGEREF _Toc206532160 \h </w:instrText>
        </w:r>
        <w:r>
          <w:rPr>
            <w:noProof/>
            <w:webHidden/>
          </w:rPr>
        </w:r>
        <w:r>
          <w:rPr>
            <w:noProof/>
            <w:webHidden/>
          </w:rPr>
          <w:fldChar w:fldCharType="separate"/>
        </w:r>
        <w:r w:rsidR="00D23919">
          <w:rPr>
            <w:noProof/>
            <w:webHidden/>
          </w:rPr>
          <w:t>62</w:t>
        </w:r>
        <w:r>
          <w:rPr>
            <w:noProof/>
            <w:webHidden/>
          </w:rPr>
          <w:fldChar w:fldCharType="end"/>
        </w:r>
      </w:hyperlink>
    </w:p>
    <w:p w14:paraId="23489AA5" w14:textId="645FD921"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61" w:history="1">
        <w:r w:rsidRPr="00CB6419">
          <w:rPr>
            <w:rStyle w:val="Hyperlink"/>
            <w:noProof/>
          </w:rPr>
          <w:t>Human resources</w:t>
        </w:r>
        <w:r>
          <w:rPr>
            <w:noProof/>
            <w:webHidden/>
          </w:rPr>
          <w:tab/>
        </w:r>
        <w:r>
          <w:rPr>
            <w:noProof/>
            <w:webHidden/>
          </w:rPr>
          <w:fldChar w:fldCharType="begin"/>
        </w:r>
        <w:r>
          <w:rPr>
            <w:noProof/>
            <w:webHidden/>
          </w:rPr>
          <w:instrText xml:space="preserve"> PAGEREF _Toc206532161 \h </w:instrText>
        </w:r>
        <w:r>
          <w:rPr>
            <w:noProof/>
            <w:webHidden/>
          </w:rPr>
        </w:r>
        <w:r>
          <w:rPr>
            <w:noProof/>
            <w:webHidden/>
          </w:rPr>
          <w:fldChar w:fldCharType="separate"/>
        </w:r>
        <w:r w:rsidR="00D23919">
          <w:rPr>
            <w:noProof/>
            <w:webHidden/>
          </w:rPr>
          <w:t>65</w:t>
        </w:r>
        <w:r>
          <w:rPr>
            <w:noProof/>
            <w:webHidden/>
          </w:rPr>
          <w:fldChar w:fldCharType="end"/>
        </w:r>
      </w:hyperlink>
    </w:p>
    <w:p w14:paraId="33617885" w14:textId="0FFC2284"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62" w:history="1">
        <w:r w:rsidRPr="00CB6419">
          <w:rPr>
            <w:rStyle w:val="Hyperlink"/>
            <w:noProof/>
          </w:rPr>
          <w:t>Open data</w:t>
        </w:r>
        <w:r>
          <w:rPr>
            <w:noProof/>
            <w:webHidden/>
          </w:rPr>
          <w:tab/>
        </w:r>
        <w:r>
          <w:rPr>
            <w:noProof/>
            <w:webHidden/>
          </w:rPr>
          <w:fldChar w:fldCharType="begin"/>
        </w:r>
        <w:r>
          <w:rPr>
            <w:noProof/>
            <w:webHidden/>
          </w:rPr>
          <w:instrText xml:space="preserve"> PAGEREF _Toc206532162 \h </w:instrText>
        </w:r>
        <w:r>
          <w:rPr>
            <w:noProof/>
            <w:webHidden/>
          </w:rPr>
        </w:r>
        <w:r>
          <w:rPr>
            <w:noProof/>
            <w:webHidden/>
          </w:rPr>
          <w:fldChar w:fldCharType="separate"/>
        </w:r>
        <w:r w:rsidR="00D23919">
          <w:rPr>
            <w:noProof/>
            <w:webHidden/>
          </w:rPr>
          <w:t>66</w:t>
        </w:r>
        <w:r>
          <w:rPr>
            <w:noProof/>
            <w:webHidden/>
          </w:rPr>
          <w:fldChar w:fldCharType="end"/>
        </w:r>
      </w:hyperlink>
    </w:p>
    <w:p w14:paraId="3D595238" w14:textId="598FDF5F"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63" w:history="1">
        <w:r w:rsidRPr="00CB6419">
          <w:rPr>
            <w:rStyle w:val="Hyperlink"/>
            <w:noProof/>
          </w:rPr>
          <w:t>Summary of financial performance</w:t>
        </w:r>
        <w:r>
          <w:rPr>
            <w:noProof/>
            <w:webHidden/>
          </w:rPr>
          <w:tab/>
        </w:r>
        <w:r>
          <w:rPr>
            <w:noProof/>
            <w:webHidden/>
          </w:rPr>
          <w:fldChar w:fldCharType="begin"/>
        </w:r>
        <w:r>
          <w:rPr>
            <w:noProof/>
            <w:webHidden/>
          </w:rPr>
          <w:instrText xml:space="preserve"> PAGEREF _Toc206532163 \h </w:instrText>
        </w:r>
        <w:r>
          <w:rPr>
            <w:noProof/>
            <w:webHidden/>
          </w:rPr>
        </w:r>
        <w:r>
          <w:rPr>
            <w:noProof/>
            <w:webHidden/>
          </w:rPr>
          <w:fldChar w:fldCharType="separate"/>
        </w:r>
        <w:r w:rsidR="00D23919">
          <w:rPr>
            <w:noProof/>
            <w:webHidden/>
          </w:rPr>
          <w:t>67</w:t>
        </w:r>
        <w:r>
          <w:rPr>
            <w:noProof/>
            <w:webHidden/>
          </w:rPr>
          <w:fldChar w:fldCharType="end"/>
        </w:r>
      </w:hyperlink>
    </w:p>
    <w:p w14:paraId="26B40842" w14:textId="659A4EAC"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64" w:history="1">
        <w:r w:rsidRPr="00CB6419">
          <w:rPr>
            <w:rStyle w:val="Hyperlink"/>
            <w:noProof/>
          </w:rPr>
          <w:t>Financial governance</w:t>
        </w:r>
        <w:r>
          <w:rPr>
            <w:noProof/>
            <w:webHidden/>
          </w:rPr>
          <w:tab/>
        </w:r>
        <w:r>
          <w:rPr>
            <w:noProof/>
            <w:webHidden/>
          </w:rPr>
          <w:fldChar w:fldCharType="begin"/>
        </w:r>
        <w:r>
          <w:rPr>
            <w:noProof/>
            <w:webHidden/>
          </w:rPr>
          <w:instrText xml:space="preserve"> PAGEREF _Toc206532164 \h </w:instrText>
        </w:r>
        <w:r>
          <w:rPr>
            <w:noProof/>
            <w:webHidden/>
          </w:rPr>
        </w:r>
        <w:r>
          <w:rPr>
            <w:noProof/>
            <w:webHidden/>
          </w:rPr>
          <w:fldChar w:fldCharType="separate"/>
        </w:r>
        <w:r w:rsidR="00D23919">
          <w:rPr>
            <w:noProof/>
            <w:webHidden/>
          </w:rPr>
          <w:t>67</w:t>
        </w:r>
        <w:r>
          <w:rPr>
            <w:noProof/>
            <w:webHidden/>
          </w:rPr>
          <w:fldChar w:fldCharType="end"/>
        </w:r>
      </w:hyperlink>
    </w:p>
    <w:p w14:paraId="63ADA49D" w14:textId="1C3EEA8B"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65" w:history="1">
        <w:r w:rsidRPr="00CB6419">
          <w:rPr>
            <w:rStyle w:val="Hyperlink"/>
            <w:noProof/>
          </w:rPr>
          <w:t>Financial summary 2024-25</w:t>
        </w:r>
        <w:r>
          <w:rPr>
            <w:noProof/>
            <w:webHidden/>
          </w:rPr>
          <w:tab/>
        </w:r>
        <w:r>
          <w:rPr>
            <w:noProof/>
            <w:webHidden/>
          </w:rPr>
          <w:fldChar w:fldCharType="begin"/>
        </w:r>
        <w:r>
          <w:rPr>
            <w:noProof/>
            <w:webHidden/>
          </w:rPr>
          <w:instrText xml:space="preserve"> PAGEREF _Toc206532165 \h </w:instrText>
        </w:r>
        <w:r>
          <w:rPr>
            <w:noProof/>
            <w:webHidden/>
          </w:rPr>
        </w:r>
        <w:r>
          <w:rPr>
            <w:noProof/>
            <w:webHidden/>
          </w:rPr>
          <w:fldChar w:fldCharType="separate"/>
        </w:r>
        <w:r w:rsidR="00D23919">
          <w:rPr>
            <w:noProof/>
            <w:webHidden/>
          </w:rPr>
          <w:t>67</w:t>
        </w:r>
        <w:r>
          <w:rPr>
            <w:noProof/>
            <w:webHidden/>
          </w:rPr>
          <w:fldChar w:fldCharType="end"/>
        </w:r>
      </w:hyperlink>
    </w:p>
    <w:p w14:paraId="179116AB" w14:textId="2ACAB681"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66" w:history="1">
        <w:r w:rsidRPr="00CB6419">
          <w:rPr>
            <w:rStyle w:val="Hyperlink"/>
            <w:noProof/>
          </w:rPr>
          <w:t>Income</w:t>
        </w:r>
        <w:r>
          <w:rPr>
            <w:noProof/>
            <w:webHidden/>
          </w:rPr>
          <w:tab/>
        </w:r>
        <w:r>
          <w:rPr>
            <w:noProof/>
            <w:webHidden/>
          </w:rPr>
          <w:fldChar w:fldCharType="begin"/>
        </w:r>
        <w:r>
          <w:rPr>
            <w:noProof/>
            <w:webHidden/>
          </w:rPr>
          <w:instrText xml:space="preserve"> PAGEREF _Toc206532166 \h </w:instrText>
        </w:r>
        <w:r>
          <w:rPr>
            <w:noProof/>
            <w:webHidden/>
          </w:rPr>
        </w:r>
        <w:r>
          <w:rPr>
            <w:noProof/>
            <w:webHidden/>
          </w:rPr>
          <w:fldChar w:fldCharType="separate"/>
        </w:r>
        <w:r w:rsidR="00D23919">
          <w:rPr>
            <w:noProof/>
            <w:webHidden/>
          </w:rPr>
          <w:t>67</w:t>
        </w:r>
        <w:r>
          <w:rPr>
            <w:noProof/>
            <w:webHidden/>
          </w:rPr>
          <w:fldChar w:fldCharType="end"/>
        </w:r>
      </w:hyperlink>
    </w:p>
    <w:p w14:paraId="341F6CB9" w14:textId="45E341B4"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67" w:history="1">
        <w:r w:rsidRPr="00CB6419">
          <w:rPr>
            <w:rStyle w:val="Hyperlink"/>
            <w:noProof/>
          </w:rPr>
          <w:t>Expenditure</w:t>
        </w:r>
        <w:r>
          <w:rPr>
            <w:noProof/>
            <w:webHidden/>
          </w:rPr>
          <w:tab/>
        </w:r>
        <w:r>
          <w:rPr>
            <w:noProof/>
            <w:webHidden/>
          </w:rPr>
          <w:fldChar w:fldCharType="begin"/>
        </w:r>
        <w:r>
          <w:rPr>
            <w:noProof/>
            <w:webHidden/>
          </w:rPr>
          <w:instrText xml:space="preserve"> PAGEREF _Toc206532167 \h </w:instrText>
        </w:r>
        <w:r>
          <w:rPr>
            <w:noProof/>
            <w:webHidden/>
          </w:rPr>
        </w:r>
        <w:r>
          <w:rPr>
            <w:noProof/>
            <w:webHidden/>
          </w:rPr>
          <w:fldChar w:fldCharType="separate"/>
        </w:r>
        <w:r w:rsidR="00D23919">
          <w:rPr>
            <w:noProof/>
            <w:webHidden/>
          </w:rPr>
          <w:t>68</w:t>
        </w:r>
        <w:r>
          <w:rPr>
            <w:noProof/>
            <w:webHidden/>
          </w:rPr>
          <w:fldChar w:fldCharType="end"/>
        </w:r>
      </w:hyperlink>
    </w:p>
    <w:p w14:paraId="349ABD70" w14:textId="07F6D15A" w:rsidR="002A19EE" w:rsidRDefault="002A19EE" w:rsidP="0090306E">
      <w:pPr>
        <w:pStyle w:val="TOC2"/>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68" w:history="1">
        <w:r w:rsidRPr="00CB6419">
          <w:rPr>
            <w:rStyle w:val="Hyperlink"/>
            <w:noProof/>
          </w:rPr>
          <w:t>Comparison to budget</w:t>
        </w:r>
        <w:r>
          <w:rPr>
            <w:noProof/>
            <w:webHidden/>
          </w:rPr>
          <w:tab/>
        </w:r>
        <w:r>
          <w:rPr>
            <w:noProof/>
            <w:webHidden/>
          </w:rPr>
          <w:fldChar w:fldCharType="begin"/>
        </w:r>
        <w:r>
          <w:rPr>
            <w:noProof/>
            <w:webHidden/>
          </w:rPr>
          <w:instrText xml:space="preserve"> PAGEREF _Toc206532168 \h </w:instrText>
        </w:r>
        <w:r>
          <w:rPr>
            <w:noProof/>
            <w:webHidden/>
          </w:rPr>
        </w:r>
        <w:r>
          <w:rPr>
            <w:noProof/>
            <w:webHidden/>
          </w:rPr>
          <w:fldChar w:fldCharType="separate"/>
        </w:r>
        <w:r w:rsidR="00D23919">
          <w:rPr>
            <w:noProof/>
            <w:webHidden/>
          </w:rPr>
          <w:t>69</w:t>
        </w:r>
        <w:r>
          <w:rPr>
            <w:noProof/>
            <w:webHidden/>
          </w:rPr>
          <w:fldChar w:fldCharType="end"/>
        </w:r>
      </w:hyperlink>
    </w:p>
    <w:p w14:paraId="2F624F6D" w14:textId="3C2D50EB"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69" w:history="1">
        <w:r w:rsidRPr="00CB6419">
          <w:rPr>
            <w:rStyle w:val="Hyperlink"/>
            <w:noProof/>
          </w:rPr>
          <w:t>Appendix A: Compliance checklist</w:t>
        </w:r>
        <w:r>
          <w:rPr>
            <w:noProof/>
            <w:webHidden/>
          </w:rPr>
          <w:tab/>
        </w:r>
        <w:r>
          <w:rPr>
            <w:noProof/>
            <w:webHidden/>
          </w:rPr>
          <w:fldChar w:fldCharType="begin"/>
        </w:r>
        <w:r>
          <w:rPr>
            <w:noProof/>
            <w:webHidden/>
          </w:rPr>
          <w:instrText xml:space="preserve"> PAGEREF _Toc206532169 \h </w:instrText>
        </w:r>
        <w:r>
          <w:rPr>
            <w:noProof/>
            <w:webHidden/>
          </w:rPr>
        </w:r>
        <w:r>
          <w:rPr>
            <w:noProof/>
            <w:webHidden/>
          </w:rPr>
          <w:fldChar w:fldCharType="separate"/>
        </w:r>
        <w:r w:rsidR="00D23919">
          <w:rPr>
            <w:noProof/>
            <w:webHidden/>
          </w:rPr>
          <w:t>71</w:t>
        </w:r>
        <w:r>
          <w:rPr>
            <w:noProof/>
            <w:webHidden/>
          </w:rPr>
          <w:fldChar w:fldCharType="end"/>
        </w:r>
      </w:hyperlink>
    </w:p>
    <w:p w14:paraId="698DC4FD" w14:textId="026CDE04"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70" w:history="1">
        <w:r w:rsidRPr="00CB6419">
          <w:rPr>
            <w:rStyle w:val="Hyperlink"/>
            <w:noProof/>
          </w:rPr>
          <w:t>Appendix B: Performance statement</w:t>
        </w:r>
        <w:r>
          <w:rPr>
            <w:noProof/>
            <w:webHidden/>
          </w:rPr>
          <w:tab/>
        </w:r>
        <w:r>
          <w:rPr>
            <w:noProof/>
            <w:webHidden/>
          </w:rPr>
          <w:fldChar w:fldCharType="begin"/>
        </w:r>
        <w:r>
          <w:rPr>
            <w:noProof/>
            <w:webHidden/>
          </w:rPr>
          <w:instrText xml:space="preserve"> PAGEREF _Toc206532170 \h </w:instrText>
        </w:r>
        <w:r>
          <w:rPr>
            <w:noProof/>
            <w:webHidden/>
          </w:rPr>
        </w:r>
        <w:r>
          <w:rPr>
            <w:noProof/>
            <w:webHidden/>
          </w:rPr>
          <w:fldChar w:fldCharType="separate"/>
        </w:r>
        <w:r w:rsidR="00D23919">
          <w:rPr>
            <w:noProof/>
            <w:webHidden/>
          </w:rPr>
          <w:t>73</w:t>
        </w:r>
        <w:r>
          <w:rPr>
            <w:noProof/>
            <w:webHidden/>
          </w:rPr>
          <w:fldChar w:fldCharType="end"/>
        </w:r>
      </w:hyperlink>
    </w:p>
    <w:p w14:paraId="7ECB072E" w14:textId="52541EA2"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71" w:history="1">
        <w:r w:rsidRPr="00CB6419">
          <w:rPr>
            <w:rStyle w:val="Hyperlink"/>
            <w:noProof/>
          </w:rPr>
          <w:t>Appendix C: Glossary</w:t>
        </w:r>
        <w:r>
          <w:rPr>
            <w:noProof/>
            <w:webHidden/>
          </w:rPr>
          <w:tab/>
        </w:r>
        <w:r>
          <w:rPr>
            <w:noProof/>
            <w:webHidden/>
          </w:rPr>
          <w:fldChar w:fldCharType="begin"/>
        </w:r>
        <w:r>
          <w:rPr>
            <w:noProof/>
            <w:webHidden/>
          </w:rPr>
          <w:instrText xml:space="preserve"> PAGEREF _Toc206532171 \h </w:instrText>
        </w:r>
        <w:r>
          <w:rPr>
            <w:noProof/>
            <w:webHidden/>
          </w:rPr>
        </w:r>
        <w:r>
          <w:rPr>
            <w:noProof/>
            <w:webHidden/>
          </w:rPr>
          <w:fldChar w:fldCharType="separate"/>
        </w:r>
        <w:r w:rsidR="00D23919">
          <w:rPr>
            <w:noProof/>
            <w:webHidden/>
          </w:rPr>
          <w:t>74</w:t>
        </w:r>
        <w:r>
          <w:rPr>
            <w:noProof/>
            <w:webHidden/>
          </w:rPr>
          <w:fldChar w:fldCharType="end"/>
        </w:r>
      </w:hyperlink>
    </w:p>
    <w:p w14:paraId="4DDF77C8" w14:textId="1CA38E4F"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72" w:history="1">
        <w:r w:rsidRPr="00CB6419">
          <w:rPr>
            <w:rStyle w:val="Hyperlink"/>
            <w:noProof/>
          </w:rPr>
          <w:t>Appendix D: Our organisational structure</w:t>
        </w:r>
        <w:r>
          <w:rPr>
            <w:noProof/>
            <w:webHidden/>
          </w:rPr>
          <w:tab/>
        </w:r>
        <w:r>
          <w:rPr>
            <w:noProof/>
            <w:webHidden/>
          </w:rPr>
          <w:fldChar w:fldCharType="begin"/>
        </w:r>
        <w:r>
          <w:rPr>
            <w:noProof/>
            <w:webHidden/>
          </w:rPr>
          <w:instrText xml:space="preserve"> PAGEREF _Toc206532172 \h </w:instrText>
        </w:r>
        <w:r>
          <w:rPr>
            <w:noProof/>
            <w:webHidden/>
          </w:rPr>
        </w:r>
        <w:r>
          <w:rPr>
            <w:noProof/>
            <w:webHidden/>
          </w:rPr>
          <w:fldChar w:fldCharType="separate"/>
        </w:r>
        <w:r w:rsidR="00D23919">
          <w:rPr>
            <w:noProof/>
            <w:webHidden/>
          </w:rPr>
          <w:t>75</w:t>
        </w:r>
        <w:r>
          <w:rPr>
            <w:noProof/>
            <w:webHidden/>
          </w:rPr>
          <w:fldChar w:fldCharType="end"/>
        </w:r>
      </w:hyperlink>
    </w:p>
    <w:p w14:paraId="1103081B" w14:textId="47A0088D"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73" w:history="1">
        <w:r w:rsidRPr="00CB6419">
          <w:rPr>
            <w:rStyle w:val="Hyperlink"/>
            <w:noProof/>
          </w:rPr>
          <w:t>Appendix E: Our functions</w:t>
        </w:r>
        <w:r>
          <w:rPr>
            <w:noProof/>
            <w:webHidden/>
          </w:rPr>
          <w:tab/>
        </w:r>
        <w:r>
          <w:rPr>
            <w:noProof/>
            <w:webHidden/>
          </w:rPr>
          <w:fldChar w:fldCharType="begin"/>
        </w:r>
        <w:r>
          <w:rPr>
            <w:noProof/>
            <w:webHidden/>
          </w:rPr>
          <w:instrText xml:space="preserve"> PAGEREF _Toc206532173 \h </w:instrText>
        </w:r>
        <w:r>
          <w:rPr>
            <w:noProof/>
            <w:webHidden/>
          </w:rPr>
        </w:r>
        <w:r>
          <w:rPr>
            <w:noProof/>
            <w:webHidden/>
          </w:rPr>
          <w:fldChar w:fldCharType="separate"/>
        </w:r>
        <w:r w:rsidR="00D23919">
          <w:rPr>
            <w:noProof/>
            <w:webHidden/>
          </w:rPr>
          <w:t>76</w:t>
        </w:r>
        <w:r>
          <w:rPr>
            <w:noProof/>
            <w:webHidden/>
          </w:rPr>
          <w:fldChar w:fldCharType="end"/>
        </w:r>
      </w:hyperlink>
    </w:p>
    <w:p w14:paraId="3C5A9C1F" w14:textId="5A8B61C1" w:rsidR="002A19EE" w:rsidRDefault="002A19EE" w:rsidP="0090306E">
      <w:pPr>
        <w:pStyle w:val="TOC1"/>
        <w:tabs>
          <w:tab w:val="right" w:leader="dot" w:pos="9016"/>
        </w:tabs>
        <w:rPr>
          <w:rFonts w:asciiTheme="minorHAnsi" w:eastAsiaTheme="minorEastAsia" w:hAnsiTheme="minorHAnsi"/>
          <w:noProof/>
          <w:color w:val="auto"/>
          <w:kern w:val="2"/>
          <w:sz w:val="24"/>
          <w:lang w:val="en-AU" w:eastAsia="ko-KR"/>
          <w14:ligatures w14:val="standardContextual"/>
        </w:rPr>
      </w:pPr>
      <w:hyperlink w:anchor="_Toc206532174" w:history="1">
        <w:r w:rsidRPr="00CB6419">
          <w:rPr>
            <w:rStyle w:val="Hyperlink"/>
            <w:noProof/>
          </w:rPr>
          <w:t>Appendix F: Certified financial statements</w:t>
        </w:r>
        <w:r>
          <w:rPr>
            <w:noProof/>
            <w:webHidden/>
          </w:rPr>
          <w:tab/>
        </w:r>
        <w:r>
          <w:rPr>
            <w:noProof/>
            <w:webHidden/>
          </w:rPr>
          <w:fldChar w:fldCharType="begin"/>
        </w:r>
        <w:r>
          <w:rPr>
            <w:noProof/>
            <w:webHidden/>
          </w:rPr>
          <w:instrText xml:space="preserve"> PAGEREF _Toc206532174 \h </w:instrText>
        </w:r>
        <w:r>
          <w:rPr>
            <w:noProof/>
            <w:webHidden/>
          </w:rPr>
        </w:r>
        <w:r>
          <w:rPr>
            <w:noProof/>
            <w:webHidden/>
          </w:rPr>
          <w:fldChar w:fldCharType="separate"/>
        </w:r>
        <w:r w:rsidR="00D23919">
          <w:rPr>
            <w:noProof/>
            <w:webHidden/>
          </w:rPr>
          <w:t>77</w:t>
        </w:r>
        <w:r>
          <w:rPr>
            <w:noProof/>
            <w:webHidden/>
          </w:rPr>
          <w:fldChar w:fldCharType="end"/>
        </w:r>
      </w:hyperlink>
    </w:p>
    <w:p w14:paraId="668F02A5" w14:textId="7B242075" w:rsidR="00EA3B39" w:rsidRPr="00EF7C57" w:rsidRDefault="00EA3B39" w:rsidP="0090306E">
      <w:pPr>
        <w:spacing w:after="100"/>
      </w:pPr>
      <w:r w:rsidRPr="00EF7C57">
        <w:fldChar w:fldCharType="end"/>
      </w:r>
    </w:p>
    <w:p w14:paraId="7C6582B2" w14:textId="45459255" w:rsidR="000A5DF7" w:rsidRPr="00EF7C57" w:rsidRDefault="000A5DF7" w:rsidP="00C906FC">
      <w:pPr>
        <w:pStyle w:val="Heading1Black"/>
      </w:pPr>
      <w:r w:rsidRPr="00EF7C57">
        <w:br w:type="page"/>
      </w:r>
    </w:p>
    <w:p w14:paraId="3B1E6673" w14:textId="04DF0F95" w:rsidR="000114AB" w:rsidRPr="00EF7C57" w:rsidRDefault="000114AB" w:rsidP="00C906FC">
      <w:pPr>
        <w:pStyle w:val="Heading1"/>
        <w:spacing w:after="160"/>
      </w:pPr>
      <w:bookmarkStart w:id="1" w:name="_Toc174701460"/>
      <w:bookmarkStart w:id="2" w:name="_Toc206532120"/>
      <w:r w:rsidRPr="00EF7C57">
        <w:lastRenderedPageBreak/>
        <w:t>Letter of compliance</w:t>
      </w:r>
      <w:bookmarkEnd w:id="1"/>
      <w:bookmarkEnd w:id="2"/>
    </w:p>
    <w:p w14:paraId="3C9B2948" w14:textId="77777777" w:rsidR="000114AB" w:rsidRPr="00EF7C57" w:rsidRDefault="000114AB" w:rsidP="00C906FC"/>
    <w:p w14:paraId="1952BA10" w14:textId="27074FB7" w:rsidR="000114AB" w:rsidRPr="00EF7C57" w:rsidRDefault="00906A86" w:rsidP="00C906FC">
      <w:pPr>
        <w:ind w:right="95"/>
      </w:pPr>
      <w:r>
        <w:t>28 August 2025</w:t>
      </w:r>
    </w:p>
    <w:p w14:paraId="6BA0C43F" w14:textId="77777777" w:rsidR="000114AB" w:rsidRPr="00EF7C57" w:rsidRDefault="000114AB" w:rsidP="00C906FC">
      <w:pPr>
        <w:ind w:right="95"/>
      </w:pPr>
    </w:p>
    <w:p w14:paraId="1CB98BE2" w14:textId="16A345B0" w:rsidR="000114AB" w:rsidRPr="00EF7C57" w:rsidRDefault="000114AB" w:rsidP="00C906FC">
      <w:r w:rsidRPr="00781393">
        <w:t xml:space="preserve">The Honourable </w:t>
      </w:r>
      <w:r w:rsidR="00E30213" w:rsidRPr="00781393">
        <w:t xml:space="preserve">Deb </w:t>
      </w:r>
      <w:proofErr w:type="spellStart"/>
      <w:r w:rsidR="00E30213" w:rsidRPr="00781393">
        <w:t>Frecklington</w:t>
      </w:r>
      <w:proofErr w:type="spellEnd"/>
      <w:r w:rsidRPr="00781393">
        <w:t xml:space="preserve"> MP</w:t>
      </w:r>
    </w:p>
    <w:p w14:paraId="0C266314" w14:textId="5E4FE009" w:rsidR="000114AB" w:rsidRPr="00EF7C57" w:rsidRDefault="000114AB" w:rsidP="00C906FC">
      <w:r w:rsidRPr="00EF7C57">
        <w:t xml:space="preserve">Attorney-General and Minister for Justice and </w:t>
      </w:r>
      <w:r w:rsidR="004B6F9C" w:rsidRPr="00EF7C57">
        <w:t>Minister for Integrity</w:t>
      </w:r>
    </w:p>
    <w:p w14:paraId="5B4E9F24" w14:textId="77777777" w:rsidR="000114AB" w:rsidRPr="00EF7C57" w:rsidRDefault="000114AB" w:rsidP="00C906FC">
      <w:pPr>
        <w:ind w:right="95"/>
      </w:pPr>
      <w:r w:rsidRPr="00EF7C57">
        <w:t>1 William Street</w:t>
      </w:r>
    </w:p>
    <w:p w14:paraId="23F6D1BB" w14:textId="274A1DA2" w:rsidR="000114AB" w:rsidRPr="00EF7C57" w:rsidRDefault="000114AB" w:rsidP="00C906FC">
      <w:pPr>
        <w:ind w:right="95"/>
      </w:pPr>
      <w:r w:rsidRPr="00EF7C57">
        <w:t>Brisbane</w:t>
      </w:r>
      <w:r w:rsidR="00B4628D" w:rsidRPr="00EF7C57">
        <w:t xml:space="preserve"> </w:t>
      </w:r>
      <w:r w:rsidRPr="00EF7C57">
        <w:t>QLD</w:t>
      </w:r>
      <w:r w:rsidR="00B4628D" w:rsidRPr="00EF7C57">
        <w:t xml:space="preserve"> </w:t>
      </w:r>
      <w:r w:rsidRPr="00EF7C57">
        <w:t>4000</w:t>
      </w:r>
    </w:p>
    <w:p w14:paraId="6A43A6FE" w14:textId="77777777" w:rsidR="000114AB" w:rsidRPr="00EF7C57" w:rsidRDefault="000114AB" w:rsidP="00C906FC">
      <w:pPr>
        <w:ind w:right="95"/>
      </w:pPr>
    </w:p>
    <w:p w14:paraId="3AEE362D" w14:textId="77777777" w:rsidR="000114AB" w:rsidRPr="00EF7C57" w:rsidRDefault="000114AB" w:rsidP="00C906FC">
      <w:r w:rsidRPr="00EF7C57">
        <w:t>Dear Attorney-General,</w:t>
      </w:r>
    </w:p>
    <w:p w14:paraId="68294E9A" w14:textId="034CA0B3" w:rsidR="000114AB" w:rsidRPr="00EF7C57" w:rsidRDefault="000114AB" w:rsidP="00C906FC">
      <w:r w:rsidRPr="00781393">
        <w:t>I am pleased to present the Annual Report 202</w:t>
      </w:r>
      <w:r w:rsidR="00E30213" w:rsidRPr="00781393">
        <w:t>4</w:t>
      </w:r>
      <w:r w:rsidRPr="00781393">
        <w:t>-</w:t>
      </w:r>
      <w:r w:rsidR="00BB258F" w:rsidRPr="00781393">
        <w:t>20</w:t>
      </w:r>
      <w:r w:rsidRPr="00781393">
        <w:t>2</w:t>
      </w:r>
      <w:r w:rsidR="00E30213" w:rsidRPr="00781393">
        <w:t>5</w:t>
      </w:r>
      <w:r w:rsidRPr="00781393">
        <w:t xml:space="preserve"> and financial statements</w:t>
      </w:r>
      <w:r w:rsidRPr="00EF7C57">
        <w:t xml:space="preserve"> for the Queensland Human Rights Commission.</w:t>
      </w:r>
    </w:p>
    <w:p w14:paraId="79352B68" w14:textId="77777777" w:rsidR="000114AB" w:rsidRPr="00EF7C57" w:rsidRDefault="000114AB" w:rsidP="00C906FC">
      <w:r w:rsidRPr="00EF7C57">
        <w:t>I certify that this Annual Report complies with:</w:t>
      </w:r>
    </w:p>
    <w:p w14:paraId="5C623D0F" w14:textId="77777777" w:rsidR="000114AB" w:rsidRPr="00EF7C57" w:rsidRDefault="000114AB" w:rsidP="00C906FC">
      <w:pPr>
        <w:pStyle w:val="ListParagraph"/>
        <w:spacing w:after="160"/>
      </w:pPr>
      <w:r w:rsidRPr="00EF7C57">
        <w:t xml:space="preserve">The prescribed requirements of the </w:t>
      </w:r>
      <w:r w:rsidRPr="00EF7C57">
        <w:rPr>
          <w:i/>
          <w:iCs w:val="0"/>
        </w:rPr>
        <w:t>Financial Accountability Act 2009</w:t>
      </w:r>
      <w:r w:rsidRPr="00EF7C57">
        <w:t xml:space="preserve"> and the </w:t>
      </w:r>
      <w:r w:rsidRPr="00EF7C57">
        <w:rPr>
          <w:i/>
          <w:iCs w:val="0"/>
        </w:rPr>
        <w:t>Financial and Performance Management Standard 2019</w:t>
      </w:r>
      <w:r w:rsidRPr="00EF7C57">
        <w:t>, and</w:t>
      </w:r>
    </w:p>
    <w:p w14:paraId="751CA73C" w14:textId="21692CBF" w:rsidR="000114AB" w:rsidRPr="00EF7C57" w:rsidRDefault="000114AB" w:rsidP="00C906FC">
      <w:pPr>
        <w:pStyle w:val="ListParagraph"/>
        <w:spacing w:after="160"/>
      </w:pPr>
      <w:r w:rsidRPr="00EF7C57">
        <w:t>The detailed requirements set out in the annual reporting requirements for Queensland Government agencies.</w:t>
      </w:r>
    </w:p>
    <w:p w14:paraId="54E1729D" w14:textId="3EE18B68" w:rsidR="000114AB" w:rsidRPr="00EF7C57" w:rsidRDefault="000114AB" w:rsidP="00C906FC">
      <w:r w:rsidRPr="00EF7C57">
        <w:t>A checklist outlining the annual reporting requirements can be found at Appendix A of this annual report or accessed at www.qhrc.qld.gov.au.</w:t>
      </w:r>
    </w:p>
    <w:p w14:paraId="42803444" w14:textId="5CDAA92E" w:rsidR="000114AB" w:rsidRPr="00EF7C57" w:rsidRDefault="000114AB" w:rsidP="00C906FC">
      <w:r w:rsidRPr="00EF7C57">
        <w:t>Yours sincerely,</w:t>
      </w:r>
    </w:p>
    <w:p w14:paraId="79E03DF1" w14:textId="2B23C32D" w:rsidR="000114AB" w:rsidRPr="00EF7C57" w:rsidRDefault="00424EED" w:rsidP="00C906FC">
      <w:r w:rsidRPr="004F523F">
        <w:rPr>
          <w:noProof/>
        </w:rPr>
        <w:drawing>
          <wp:inline distT="0" distB="0" distL="0" distR="0" wp14:anchorId="65E03A66" wp14:editId="68CABEB6">
            <wp:extent cx="1652159" cy="664522"/>
            <wp:effectExtent l="0" t="0" r="5715" b="2540"/>
            <wp:docPr id="18" name="Picture 18" descr="Signature of Scott McDougall, Queensland Human RIghts Commissioner" title="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gnature_SM.png"/>
                    <pic:cNvPicPr/>
                  </pic:nvPicPr>
                  <pic:blipFill>
                    <a:blip r:embed="rId18">
                      <a:extLst>
                        <a:ext uri="{28A0092B-C50C-407E-A947-70E740481C1C}">
                          <a14:useLocalDpi xmlns:a14="http://schemas.microsoft.com/office/drawing/2010/main" val="0"/>
                        </a:ext>
                      </a:extLst>
                    </a:blip>
                    <a:stretch>
                      <a:fillRect/>
                    </a:stretch>
                  </pic:blipFill>
                  <pic:spPr>
                    <a:xfrm>
                      <a:off x="0" y="0"/>
                      <a:ext cx="1652159" cy="664522"/>
                    </a:xfrm>
                    <a:prstGeom prst="rect">
                      <a:avLst/>
                    </a:prstGeom>
                  </pic:spPr>
                </pic:pic>
              </a:graphicData>
            </a:graphic>
          </wp:inline>
        </w:drawing>
      </w:r>
    </w:p>
    <w:p w14:paraId="6C0ACED2" w14:textId="5D138FCF" w:rsidR="000114AB" w:rsidRPr="00EF7C57" w:rsidRDefault="000114AB" w:rsidP="00C906FC">
      <w:r w:rsidRPr="002861EE">
        <w:rPr>
          <w:b/>
          <w:bCs/>
        </w:rPr>
        <w:t>Scott McDougall</w:t>
      </w:r>
      <w:r w:rsidR="00CB3B18">
        <w:rPr>
          <w:b/>
          <w:bCs/>
        </w:rPr>
        <w:br/>
      </w:r>
      <w:r w:rsidRPr="00EF7C57">
        <w:t>Commissioner</w:t>
      </w:r>
      <w:r w:rsidR="00CB3B18">
        <w:br/>
      </w:r>
      <w:r w:rsidRPr="00EF7C57">
        <w:t>Queensland Human Rights Commission</w:t>
      </w:r>
    </w:p>
    <w:p w14:paraId="76A771AD" w14:textId="78C5EEAC" w:rsidR="000114AB" w:rsidRPr="00EF7C57" w:rsidRDefault="000114AB" w:rsidP="00C906FC">
      <w:pPr>
        <w:pStyle w:val="ListParagraph"/>
        <w:numPr>
          <w:ilvl w:val="0"/>
          <w:numId w:val="4"/>
        </w:numPr>
        <w:spacing w:after="160"/>
      </w:pPr>
      <w:r w:rsidRPr="00EF7C57">
        <w:br w:type="page"/>
      </w:r>
    </w:p>
    <w:p w14:paraId="55E1E173" w14:textId="77777777" w:rsidR="000114AB" w:rsidRPr="00EF7C57" w:rsidRDefault="000114AB" w:rsidP="001B274D">
      <w:pPr>
        <w:pStyle w:val="Heading1"/>
        <w:spacing w:after="160"/>
      </w:pPr>
      <w:bookmarkStart w:id="3" w:name="_Toc174701461"/>
      <w:bookmarkStart w:id="4" w:name="_Toc206532121"/>
      <w:r w:rsidRPr="00EF7C57">
        <w:lastRenderedPageBreak/>
        <w:t>Commissioner’s foreword</w:t>
      </w:r>
      <w:bookmarkEnd w:id="3"/>
      <w:bookmarkEnd w:id="4"/>
    </w:p>
    <w:p w14:paraId="5065C7ED" w14:textId="77777777" w:rsidR="00D028A4" w:rsidRPr="00375184" w:rsidRDefault="00D028A4" w:rsidP="00C906FC">
      <w:r w:rsidRPr="00375184">
        <w:t xml:space="preserve">As my term as Commissioner approaches its end in October 2025, I am mindful </w:t>
      </w:r>
      <w:r>
        <w:t>of the privilege it has been to lead an organisation of such dedicated public servants</w:t>
      </w:r>
      <w:r w:rsidRPr="007C2276">
        <w:t xml:space="preserve"> </w:t>
      </w:r>
      <w:r>
        <w:t xml:space="preserve">and </w:t>
      </w:r>
      <w:r w:rsidRPr="00375184">
        <w:t>that the significant achievements of the Commission in 2024/2025 represent the culmination of work by many people over many years</w:t>
      </w:r>
      <w:r>
        <w:t>.</w:t>
      </w:r>
    </w:p>
    <w:p w14:paraId="661A1438" w14:textId="0DE66BCD" w:rsidR="00D028A4" w:rsidRDefault="00D028A4" w:rsidP="00C906FC">
      <w:r>
        <w:t xml:space="preserve">Major highlights </w:t>
      </w:r>
      <w:r w:rsidR="000E33EF">
        <w:t xml:space="preserve">this year included </w:t>
      </w:r>
      <w:r>
        <w:t xml:space="preserve">the passage of the </w:t>
      </w:r>
      <w:r w:rsidRPr="000E33EF">
        <w:rPr>
          <w:i/>
        </w:rPr>
        <w:t xml:space="preserve">Respect </w:t>
      </w:r>
      <w:proofErr w:type="gramStart"/>
      <w:r w:rsidRPr="000E33EF">
        <w:rPr>
          <w:i/>
        </w:rPr>
        <w:t>At</w:t>
      </w:r>
      <w:proofErr w:type="gramEnd"/>
      <w:r w:rsidRPr="000E33EF">
        <w:rPr>
          <w:i/>
        </w:rPr>
        <w:t xml:space="preserve"> Work and Other Matters Amendment Act 2024</w:t>
      </w:r>
      <w:r>
        <w:t xml:space="preserve"> (RAW Act amendments)</w:t>
      </w:r>
      <w:r w:rsidR="00FE6438">
        <w:t xml:space="preserve"> in September,</w:t>
      </w:r>
      <w:r>
        <w:t xml:space="preserve"> implementing many of the recommendations of the review of the </w:t>
      </w:r>
      <w:bookmarkStart w:id="5" w:name="_Hlk200980515"/>
      <w:r w:rsidRPr="000E33EF">
        <w:rPr>
          <w:i/>
        </w:rPr>
        <w:t>Anti-Discrimination Act 1991</w:t>
      </w:r>
      <w:r>
        <w:t xml:space="preserve"> </w:t>
      </w:r>
      <w:bookmarkEnd w:id="5"/>
      <w:r>
        <w:t xml:space="preserve">outlined in our 2022 </w:t>
      </w:r>
      <w:r w:rsidRPr="000E33EF">
        <w:rPr>
          <w:i/>
        </w:rPr>
        <w:t xml:space="preserve">Building Belonging </w:t>
      </w:r>
      <w:r>
        <w:t>report</w:t>
      </w:r>
      <w:r w:rsidR="00A31332">
        <w:t>.</w:t>
      </w:r>
    </w:p>
    <w:p w14:paraId="56ABEDC4" w14:textId="3B27ED15" w:rsidR="00734AFD" w:rsidRDefault="00734AFD" w:rsidP="00C906FC">
      <w:r>
        <w:t>The RAW Act</w:t>
      </w:r>
      <w:r w:rsidR="00F9739D">
        <w:t xml:space="preserve"> </w:t>
      </w:r>
      <w:r>
        <w:t xml:space="preserve">amendments include important protections from discrimination for people who need it most, including victim-survivors of domestic and family violence and people experiencing homelessness. </w:t>
      </w:r>
    </w:p>
    <w:p w14:paraId="1CCD5438" w14:textId="6A858D72" w:rsidR="00734AFD" w:rsidRDefault="00734AFD" w:rsidP="00C906FC">
      <w:r>
        <w:t xml:space="preserve">The amendments also include </w:t>
      </w:r>
      <w:r w:rsidRPr="008D7CAA">
        <w:t>key reforms for Queensland</w:t>
      </w:r>
      <w:r>
        <w:t>,</w:t>
      </w:r>
      <w:r w:rsidRPr="008D7CAA">
        <w:t xml:space="preserve"> mark</w:t>
      </w:r>
      <w:r>
        <w:t>ing</w:t>
      </w:r>
      <w:r w:rsidRPr="008D7CAA">
        <w:t xml:space="preserve"> a fundamental change in how the Commission approaches its purpose of protecting and promoting freedom, respect, equality and dignity for all people in Queensland</w:t>
      </w:r>
      <w:r>
        <w:t xml:space="preserve">. </w:t>
      </w:r>
    </w:p>
    <w:p w14:paraId="0C249DEC" w14:textId="05BF1686" w:rsidR="00734AFD" w:rsidRDefault="00CB7AE8" w:rsidP="00C906FC">
      <w:r>
        <w:rPr>
          <w:noProof/>
          <w:lang w:eastAsia="en-AU"/>
        </w:rPr>
        <w:drawing>
          <wp:anchor distT="0" distB="0" distL="114300" distR="114300" simplePos="0" relativeHeight="251658247" behindDoc="1" locked="0" layoutInCell="1" allowOverlap="1" wp14:anchorId="7EF0E0C8" wp14:editId="482D0FDB">
            <wp:simplePos x="0" y="0"/>
            <wp:positionH relativeFrom="page">
              <wp:posOffset>2090168</wp:posOffset>
            </wp:positionH>
            <wp:positionV relativeFrom="paragraph">
              <wp:posOffset>480378</wp:posOffset>
            </wp:positionV>
            <wp:extent cx="11050905" cy="538480"/>
            <wp:effectExtent l="0" t="1587" r="0" b="0"/>
            <wp:wrapNone/>
            <wp:docPr id="1628582000" name="Picture 1628582000"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AFD">
        <w:t xml:space="preserve">In our </w:t>
      </w:r>
      <w:r w:rsidR="00734AFD" w:rsidRPr="0025728A">
        <w:rPr>
          <w:i/>
        </w:rPr>
        <w:t>Building Belonging</w:t>
      </w:r>
      <w:r w:rsidR="00734AFD">
        <w:t xml:space="preserve"> report, we identified the need to move the Commission’s primary focus away from reacting to complaints toward preventative action to eliminate discrimination. Arguably, the most important of the RAW Act amendments to the </w:t>
      </w:r>
      <w:r w:rsidR="00734AFD" w:rsidRPr="006A2B12">
        <w:rPr>
          <w:i/>
        </w:rPr>
        <w:t>Anti-Discrimination Act 1991</w:t>
      </w:r>
      <w:r w:rsidR="00734AFD">
        <w:rPr>
          <w:i/>
        </w:rPr>
        <w:t xml:space="preserve"> </w:t>
      </w:r>
      <w:r w:rsidR="00734AFD" w:rsidRPr="00491206">
        <w:rPr>
          <w:iCs/>
        </w:rPr>
        <w:t>(ADA)</w:t>
      </w:r>
      <w:r w:rsidR="00734AFD">
        <w:rPr>
          <w:i/>
        </w:rPr>
        <w:t xml:space="preserve"> </w:t>
      </w:r>
      <w:r w:rsidR="00734AFD">
        <w:t>was the introduction of a positive duty on organisations to take reasonable and proportionate measures to address discrimination and sexual harassment.  Without a positive duty, the Act relies on individuals who have experienced discrimination to carry the burden of enforcement. Positive duties are a useful regulatory tool used in many areas of public policy, including</w:t>
      </w:r>
      <w:r w:rsidR="00B9200C">
        <w:t>,</w:t>
      </w:r>
      <w:r w:rsidR="00734AFD">
        <w:t xml:space="preserve"> for example aged care, and have been adopted in several discrimination jurisdictions, including at the Commonwealth and State and Territory levels.</w:t>
      </w:r>
    </w:p>
    <w:p w14:paraId="73CB1556" w14:textId="6B0511CC" w:rsidR="00734AFD" w:rsidRPr="00463E9D" w:rsidRDefault="00734AFD" w:rsidP="00C906FC">
      <w:r>
        <w:t xml:space="preserve">With the passage of the amendments in September 2024, the Commission set about preparing for the commencement of the laws on 1 July 2025, including by drafting clear guidelines to assist duty holders to meet their obligations under the Act. The Commission engaged in wide consultations and was close to publishing draft guidelines for public feedback when, on </w:t>
      </w:r>
      <w:r w:rsidR="00982483">
        <w:br/>
      </w:r>
      <w:r>
        <w:t xml:space="preserve">14 March 2025, the Attorney-General announced that, in accordance with an election commitment of the incoming government, the amendments would be ‘paused’ pending further consultation. </w:t>
      </w:r>
      <w:r w:rsidRPr="78142DEA">
        <w:rPr>
          <w:rFonts w:eastAsia="Arial" w:cs="Arial"/>
          <w:szCs w:val="22"/>
          <w:lang w:val="en-AU"/>
        </w:rPr>
        <w:t xml:space="preserve">Subsequently, </w:t>
      </w:r>
      <w:r w:rsidRPr="78142DEA">
        <w:rPr>
          <w:rFonts w:eastAsia="Arial" w:cs="Arial"/>
          <w:szCs w:val="22"/>
        </w:rPr>
        <w:t xml:space="preserve">on 30 April </w:t>
      </w:r>
      <w:r>
        <w:t>2025</w:t>
      </w:r>
      <w:r w:rsidRPr="78142DEA">
        <w:rPr>
          <w:rFonts w:eastAsia="Arial" w:cs="Arial"/>
          <w:szCs w:val="22"/>
        </w:rPr>
        <w:t>,</w:t>
      </w:r>
      <w:r w:rsidRPr="78142DEA">
        <w:rPr>
          <w:rFonts w:eastAsia="Arial" w:cs="Arial"/>
          <w:szCs w:val="22"/>
          <w:lang w:val="en-AU"/>
        </w:rPr>
        <w:t xml:space="preserve"> </w:t>
      </w:r>
      <w:r w:rsidRPr="78142DEA">
        <w:rPr>
          <w:rFonts w:eastAsia="Arial" w:cs="Arial"/>
          <w:szCs w:val="22"/>
        </w:rPr>
        <w:t>amendments were made to delay the legislated changes.</w:t>
      </w:r>
      <w:r>
        <w:rPr>
          <w:rFonts w:eastAsia="Arial" w:cs="Arial"/>
          <w:szCs w:val="22"/>
        </w:rPr>
        <w:t xml:space="preserve"> </w:t>
      </w:r>
      <w:r w:rsidRPr="78142DEA">
        <w:rPr>
          <w:rFonts w:eastAsia="Arial" w:cs="Arial"/>
          <w:szCs w:val="22"/>
        </w:rPr>
        <w:t xml:space="preserve">These important </w:t>
      </w:r>
      <w:r w:rsidRPr="00463E9D">
        <w:t xml:space="preserve">reforms will therefore only happen if the Government fixes a date of commencement by proclamation. </w:t>
      </w:r>
    </w:p>
    <w:p w14:paraId="50FE83B2" w14:textId="77777777" w:rsidR="00734AFD" w:rsidRDefault="00734AFD" w:rsidP="00C906FC">
      <w:r>
        <w:t>As of August 2025, the Attorney-General is yet to provide any details of the nature and scope of the intended consultations.</w:t>
      </w:r>
    </w:p>
    <w:p w14:paraId="1186A028" w14:textId="5F1EC575" w:rsidR="00D028A4" w:rsidRDefault="00FE6438" w:rsidP="00C906FC">
      <w:pPr>
        <w:ind w:right="0"/>
      </w:pPr>
      <w:r>
        <w:lastRenderedPageBreak/>
        <w:t>I</w:t>
      </w:r>
      <w:r w:rsidR="00D028A4">
        <w:t>n December</w:t>
      </w:r>
      <w:r w:rsidR="00FA6CEA">
        <w:t xml:space="preserve"> 2024</w:t>
      </w:r>
      <w:r w:rsidR="00D028A4">
        <w:t xml:space="preserve">, </w:t>
      </w:r>
      <w:r>
        <w:t xml:space="preserve">we </w:t>
      </w:r>
      <w:r w:rsidR="00D028A4">
        <w:t>publis</w:t>
      </w:r>
      <w:r>
        <w:t>hed a report,</w:t>
      </w:r>
      <w:r w:rsidR="00D028A4">
        <w:t xml:space="preserve"> </w:t>
      </w:r>
      <w:r w:rsidR="00D028A4" w:rsidRPr="00FE6438">
        <w:rPr>
          <w:i/>
        </w:rPr>
        <w:t xml:space="preserve">Strengthening the Service, </w:t>
      </w:r>
      <w:r>
        <w:rPr>
          <w:iCs/>
        </w:rPr>
        <w:t xml:space="preserve">which provided </w:t>
      </w:r>
      <w:r w:rsidR="00D028A4">
        <w:t>an independent review of workplace equality in the Queensland Police Service</w:t>
      </w:r>
      <w:r w:rsidR="00FA6CEA">
        <w:t xml:space="preserve"> (QPS)</w:t>
      </w:r>
      <w:r w:rsidR="00734AFD">
        <w:t>.</w:t>
      </w:r>
    </w:p>
    <w:p w14:paraId="10C88797" w14:textId="076D8349" w:rsidR="00734AFD" w:rsidRDefault="00714BB6" w:rsidP="00C906FC">
      <w:r>
        <w:t xml:space="preserve">The report was </w:t>
      </w:r>
      <w:r w:rsidR="00F70A3E">
        <w:t>the result of a recommendation from t</w:t>
      </w:r>
      <w:r w:rsidR="00734AFD">
        <w:t xml:space="preserve">he 2022 Commission of Inquiry </w:t>
      </w:r>
      <w:r w:rsidR="00E74DBC">
        <w:t xml:space="preserve">into QPS responses to domestic and family violence </w:t>
      </w:r>
      <w:r w:rsidR="00F70A3E">
        <w:t>that QPS engage the Commission to review recruitment and retention practices with a view to increasing diversity and inclusion of QPS members</w:t>
      </w:r>
      <w:r w:rsidR="00E74DBC">
        <w:t xml:space="preserve">. </w:t>
      </w:r>
      <w:r w:rsidR="00734AFD">
        <w:t>In 2023 the Commission and QPS signalled their commitment to effecting meaningful change by agreeing to a 3-phase, 4-year review with a robust methodology requiring sophisticated research and close collaboration across all levels of the QPS.</w:t>
      </w:r>
    </w:p>
    <w:p w14:paraId="780658F6" w14:textId="62C04B0B" w:rsidR="00734AFD" w:rsidRDefault="00734AFD" w:rsidP="00C906FC">
      <w:r>
        <w:t>In December</w:t>
      </w:r>
      <w:r w:rsidR="00E61184">
        <w:t xml:space="preserve"> 2024</w:t>
      </w:r>
      <w:r>
        <w:t xml:space="preserve">, Phase 1 of the Review was completed with the publishing of our </w:t>
      </w:r>
      <w:r>
        <w:rPr>
          <w:i/>
        </w:rPr>
        <w:t xml:space="preserve">Strengthening the Service </w:t>
      </w:r>
      <w:r>
        <w:t>report, which made 36 recommendations aimed at transformative change. The Advisory Panel provided expertise and guidance in preparing the recommendations and thousands of police officers engaged in various ways on the report.</w:t>
      </w:r>
    </w:p>
    <w:p w14:paraId="268FBC8C" w14:textId="513247A0" w:rsidR="00734AFD" w:rsidRDefault="00BE2B09" w:rsidP="00C906FC">
      <w:r>
        <w:rPr>
          <w:noProof/>
          <w:lang w:eastAsia="en-AU"/>
        </w:rPr>
        <w:drawing>
          <wp:anchor distT="0" distB="0" distL="114300" distR="114300" simplePos="0" relativeHeight="251658244" behindDoc="1" locked="0" layoutInCell="1" allowOverlap="1" wp14:anchorId="735D3DE1" wp14:editId="263869A4">
            <wp:simplePos x="0" y="0"/>
            <wp:positionH relativeFrom="page">
              <wp:posOffset>2076132</wp:posOffset>
            </wp:positionH>
            <wp:positionV relativeFrom="paragraph">
              <wp:posOffset>1452563</wp:posOffset>
            </wp:positionV>
            <wp:extent cx="11050905" cy="538480"/>
            <wp:effectExtent l="0" t="1587" r="0" b="0"/>
            <wp:wrapNone/>
            <wp:docPr id="97327212" name="Picture 97327212"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AFD">
        <w:t>In March</w:t>
      </w:r>
      <w:r w:rsidR="00BB097A">
        <w:t xml:space="preserve"> 2025</w:t>
      </w:r>
      <w:r w:rsidR="00734AFD">
        <w:t xml:space="preserve">, QPS published a formal response to the review recommendations, which did not support, or supported subject to funding, several of the report’s key recommendations. As noted by Commissioner </w:t>
      </w:r>
      <w:proofErr w:type="spellStart"/>
      <w:r w:rsidR="00734AFD">
        <w:t>Gollschewski</w:t>
      </w:r>
      <w:proofErr w:type="spellEnd"/>
      <w:r w:rsidR="00734AFD">
        <w:t xml:space="preserve"> in the foreword of the report, “This work will not happen in isolation but will progress in conjunction with a focus on transforming organisational culture and improving the wellbeing of our members.”  The Commission will complete the final phase of the review following an 18-month implementation period to assess the extent to which QPS has met the Commission of Inquiry’s ‘</w:t>
      </w:r>
      <w:r w:rsidR="00734AFD" w:rsidRPr="002E4ADC">
        <w:rPr>
          <w:i/>
        </w:rPr>
        <w:t>call for change</w:t>
      </w:r>
      <w:r w:rsidR="00734AFD">
        <w:t xml:space="preserve">.’   </w:t>
      </w:r>
    </w:p>
    <w:p w14:paraId="047C875B" w14:textId="45EA8662" w:rsidR="008E64B1" w:rsidRDefault="008E64B1" w:rsidP="00C906FC">
      <w:r w:rsidRPr="00EC4022">
        <w:t xml:space="preserve">Over the past year, the Commission has </w:t>
      </w:r>
      <w:r>
        <w:t xml:space="preserve">made substantial progress in developing and overhauling its corporate services functions, including through the establishment of an Audit and Risk Committee and a </w:t>
      </w:r>
      <w:r w:rsidR="0060131D">
        <w:t xml:space="preserve">Portfolio </w:t>
      </w:r>
      <w:r>
        <w:t>Management Office. With</w:t>
      </w:r>
      <w:r w:rsidRPr="00EC4022">
        <w:t xml:space="preserve"> strengthened processes</w:t>
      </w:r>
      <w:r>
        <w:t xml:space="preserve"> and technological uplift</w:t>
      </w:r>
      <w:r w:rsidRPr="00EC4022">
        <w:t xml:space="preserve">, renewed strategic direction, and </w:t>
      </w:r>
      <w:r>
        <w:t>increased human resources,</w:t>
      </w:r>
      <w:r w:rsidRPr="00EC4022">
        <w:t xml:space="preserve"> </w:t>
      </w:r>
      <w:r>
        <w:t>the Commission is</w:t>
      </w:r>
      <w:r w:rsidRPr="00EC4022">
        <w:t xml:space="preserve"> increasingly well-positioned to </w:t>
      </w:r>
      <w:r w:rsidR="00565BF8">
        <w:t>promote</w:t>
      </w:r>
      <w:r w:rsidR="00565BF8" w:rsidRPr="00EC4022">
        <w:t xml:space="preserve"> </w:t>
      </w:r>
      <w:r w:rsidRPr="00EC4022">
        <w:t xml:space="preserve">and </w:t>
      </w:r>
      <w:r w:rsidR="00565BF8">
        <w:t>protect</w:t>
      </w:r>
      <w:r w:rsidRPr="00EC4022">
        <w:t xml:space="preserve"> human rights across the state</w:t>
      </w:r>
      <w:r>
        <w:t xml:space="preserve">. </w:t>
      </w:r>
    </w:p>
    <w:p w14:paraId="525F2758" w14:textId="471B995E" w:rsidR="008E64B1" w:rsidRDefault="008E64B1" w:rsidP="00C906FC">
      <w:r>
        <w:t xml:space="preserve">The Commission, along with many other complaints bodies across Australia, has received high levels of complaints and enquiries since the </w:t>
      </w:r>
      <w:r w:rsidR="00D51DB5">
        <w:t xml:space="preserve">COVID-19 </w:t>
      </w:r>
      <w:r w:rsidRPr="005B3BBD">
        <w:t>pandemic. This year, the Commission received 1,529 complaints and finalised 1,628 complaints</w:t>
      </w:r>
      <w:r>
        <w:t xml:space="preserve">. The Commission continues to seek ways to reduce extended waiting times for assessing complaints after lodgement, with an Enquiries &amp; Dispute Resolution team that is committed and efficient. </w:t>
      </w:r>
    </w:p>
    <w:p w14:paraId="151AC669" w14:textId="43F6B65C" w:rsidR="00DF23E4" w:rsidRDefault="00DF23E4" w:rsidP="00C906FC">
      <w:r>
        <w:t xml:space="preserve">The Commission continued its efforts to increase awareness through education, engagement and communication activities. The Education </w:t>
      </w:r>
      <w:r w:rsidRPr="0029225E">
        <w:t>team delivered 174 training</w:t>
      </w:r>
      <w:r>
        <w:t xml:space="preserve"> sessions (in person and via video conference) to 2,844 people across Queensland, and provided </w:t>
      </w:r>
      <w:r w:rsidR="00431B3C">
        <w:t>online l</w:t>
      </w:r>
      <w:r>
        <w:t>earning to an additional 2</w:t>
      </w:r>
      <w:r w:rsidR="00044CDA">
        <w:t>2,883</w:t>
      </w:r>
      <w:r>
        <w:t xml:space="preserve"> Queenslanders, reaching 2</w:t>
      </w:r>
      <w:r w:rsidR="00043B44">
        <w:t>5,727</w:t>
      </w:r>
      <w:r>
        <w:t xml:space="preserve"> people in total. Education is an essential element of prevention. This year, the Commission undertook a comprehensive review of its education services to ensure our offerings are tailored and targeted appropriately.</w:t>
      </w:r>
    </w:p>
    <w:p w14:paraId="16344BFA" w14:textId="14C08D8F" w:rsidR="00931538" w:rsidRDefault="1DF9061B" w:rsidP="00C906FC">
      <w:r>
        <w:lastRenderedPageBreak/>
        <w:t xml:space="preserve">The Commission hosted the </w:t>
      </w:r>
      <w:proofErr w:type="spellStart"/>
      <w:r>
        <w:t>Bandarran</w:t>
      </w:r>
      <w:proofErr w:type="spellEnd"/>
      <w:r>
        <w:t xml:space="preserve"> </w:t>
      </w:r>
      <w:proofErr w:type="spellStart"/>
      <w:r>
        <w:t>Marra’Gu</w:t>
      </w:r>
      <w:proofErr w:type="spellEnd"/>
      <w:r>
        <w:t xml:space="preserve"> </w:t>
      </w:r>
      <w:r w:rsidR="6FB43EAA">
        <w:t>(</w:t>
      </w:r>
      <w:r>
        <w:t>Gathering Strength</w:t>
      </w:r>
      <w:r w:rsidR="6FB43EAA">
        <w:t>)</w:t>
      </w:r>
      <w:r>
        <w:t xml:space="preserve"> Summit, in partnership with the Queensland Family &amp; Child Commission and the Australian Human Rights Commission. This</w:t>
      </w:r>
      <w:r w:rsidR="00931538" w:rsidDel="1DF9061B">
        <w:t xml:space="preserve"> </w:t>
      </w:r>
      <w:r>
        <w:t>significant event, which brought Aboriginal and Torres Strait Islander community members together from across Queensland</w:t>
      </w:r>
      <w:r w:rsidR="0037701D">
        <w:t>,</w:t>
      </w:r>
      <w:r w:rsidR="7C63A229">
        <w:t xml:space="preserve"> provided an opportunity </w:t>
      </w:r>
      <w:r w:rsidR="2CF57A46">
        <w:t>to consider the status of the United Nations Declaration o</w:t>
      </w:r>
      <w:r w:rsidR="09DF47C1">
        <w:t>n</w:t>
      </w:r>
      <w:r w:rsidR="2CF57A46">
        <w:t xml:space="preserve"> the Rights of Indigeno</w:t>
      </w:r>
      <w:r w:rsidR="4057F7D4">
        <w:t xml:space="preserve">us People in the context of </w:t>
      </w:r>
      <w:r w:rsidR="7F960245">
        <w:t>continuing over-representation of First Nations people in the criminal justice and child protection systems</w:t>
      </w:r>
      <w:r w:rsidR="5B6EA537">
        <w:t>.</w:t>
      </w:r>
      <w:r>
        <w:t xml:space="preserve"> 2025 also marked the 20</w:t>
      </w:r>
      <w:r w:rsidRPr="030896BC">
        <w:rPr>
          <w:vertAlign w:val="superscript"/>
        </w:rPr>
        <w:t>th</w:t>
      </w:r>
      <w:r>
        <w:t xml:space="preserve"> anniversary of the Mabo Oration, which was held in partnership with the </w:t>
      </w:r>
      <w:r w:rsidR="008F1302">
        <w:t xml:space="preserve">Queensland </w:t>
      </w:r>
      <w:r>
        <w:t>Performing Arts Centre (</w:t>
      </w:r>
      <w:r w:rsidR="008F1302">
        <w:t>Q</w:t>
      </w:r>
      <w:r>
        <w:t xml:space="preserve">PAC) </w:t>
      </w:r>
      <w:r w:rsidR="008F1302">
        <w:t>in Gimuy (Cairns</w:t>
      </w:r>
      <w:r>
        <w:t>) for the first time.</w:t>
      </w:r>
    </w:p>
    <w:p w14:paraId="6F5374C2" w14:textId="77777777" w:rsidR="00931538" w:rsidRPr="000925D3" w:rsidRDefault="00931538" w:rsidP="00C906FC">
      <w:r w:rsidRPr="000925D3">
        <w:t xml:space="preserve">This </w:t>
      </w:r>
      <w:r>
        <w:t>year’s Annual Report</w:t>
      </w:r>
      <w:r w:rsidRPr="000925D3">
        <w:t xml:space="preserve"> reflects the dedication of </w:t>
      </w:r>
      <w:r>
        <w:t>the strong</w:t>
      </w:r>
      <w:r w:rsidRPr="000925D3">
        <w:t xml:space="preserve"> team </w:t>
      </w:r>
      <w:r>
        <w:t xml:space="preserve">that makes up the Commission, </w:t>
      </w:r>
      <w:r w:rsidRPr="000925D3">
        <w:t xml:space="preserve">and the strength of the partnerships we’ve built across sectors and communities. It provides insight into both the progress made and the challenges we continue to confront in realising </w:t>
      </w:r>
      <w:r>
        <w:t xml:space="preserve">freedom, respect, equality and dignity across </w:t>
      </w:r>
      <w:r w:rsidRPr="000925D3">
        <w:t>Queensland.</w:t>
      </w:r>
    </w:p>
    <w:p w14:paraId="103109C0" w14:textId="0F1CFC2B" w:rsidR="00133218" w:rsidRDefault="00931538" w:rsidP="00C906FC">
      <w:r w:rsidRPr="000925D3">
        <w:t>I extend my sincere thanks to all those who have contributed to this work</w:t>
      </w:r>
      <w:r>
        <w:t xml:space="preserve"> – </w:t>
      </w:r>
      <w:r w:rsidRPr="000925D3">
        <w:t>individuals, organisations, advocates, and public officials</w:t>
      </w:r>
      <w:r>
        <w:t xml:space="preserve"> – </w:t>
      </w:r>
      <w:r w:rsidRPr="000925D3">
        <w:t>whose commitment to human rights makes this progress possible. Together, we are building a more inclusive, equitable, and just society</w:t>
      </w:r>
      <w:r w:rsidR="00133218">
        <w:t>.</w:t>
      </w:r>
    </w:p>
    <w:p w14:paraId="454F7111" w14:textId="77777777" w:rsidR="00133218" w:rsidRDefault="00133218" w:rsidP="00C906FC"/>
    <w:p w14:paraId="7F54790D" w14:textId="4CDC4F48" w:rsidR="00931538" w:rsidRPr="00133218" w:rsidRDefault="00C73E5E" w:rsidP="00C906FC">
      <w:r>
        <w:rPr>
          <w:noProof/>
          <w:lang w:eastAsia="en-AU"/>
        </w:rPr>
        <w:drawing>
          <wp:anchor distT="0" distB="0" distL="114300" distR="114300" simplePos="0" relativeHeight="251658248" behindDoc="1" locked="0" layoutInCell="1" allowOverlap="1" wp14:anchorId="4EB9EF72" wp14:editId="5D3985AE">
            <wp:simplePos x="0" y="0"/>
            <wp:positionH relativeFrom="page">
              <wp:posOffset>2065428</wp:posOffset>
            </wp:positionH>
            <wp:positionV relativeFrom="paragraph">
              <wp:posOffset>242121</wp:posOffset>
            </wp:positionV>
            <wp:extent cx="11050905" cy="538480"/>
            <wp:effectExtent l="0" t="1587" r="0" b="0"/>
            <wp:wrapNone/>
            <wp:docPr id="25879348" name="Picture 25879348"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538" w:rsidRPr="00133218">
        <w:rPr>
          <w:b/>
          <w:bCs/>
        </w:rPr>
        <w:t>Scott McDougall </w:t>
      </w:r>
      <w:r w:rsidR="00133218">
        <w:rPr>
          <w:b/>
          <w:bCs/>
        </w:rPr>
        <w:br/>
      </w:r>
      <w:r w:rsidR="00CB3B18">
        <w:t>Commissioner</w:t>
      </w:r>
      <w:r w:rsidR="00CB3B18">
        <w:br/>
      </w:r>
      <w:r w:rsidR="00931538" w:rsidRPr="00D22E20">
        <w:t>Queensland Human Rights Commission </w:t>
      </w:r>
    </w:p>
    <w:p w14:paraId="5286E6F8" w14:textId="77777777" w:rsidR="001B2AA5" w:rsidRPr="00EF7C57" w:rsidRDefault="001B2AA5" w:rsidP="00C906FC"/>
    <w:p w14:paraId="0074E5AE" w14:textId="6EC12001" w:rsidR="000114AB" w:rsidRPr="00EF7C57" w:rsidRDefault="000114AB" w:rsidP="00C906FC">
      <w:pPr>
        <w:ind w:right="0"/>
      </w:pPr>
      <w:r w:rsidRPr="00EF7C57">
        <w:br w:type="page"/>
      </w:r>
    </w:p>
    <w:p w14:paraId="62225982" w14:textId="0F3AA72D" w:rsidR="000114AB" w:rsidRPr="00EF7C57" w:rsidRDefault="000114AB" w:rsidP="00CC742A">
      <w:pPr>
        <w:pStyle w:val="Heading1"/>
        <w:spacing w:after="160"/>
      </w:pPr>
      <w:bookmarkStart w:id="6" w:name="_Toc174701462"/>
      <w:bookmarkStart w:id="7" w:name="_Toc175574018"/>
      <w:bookmarkStart w:id="8" w:name="_Toc206532122"/>
      <w:r w:rsidRPr="00EF7C57">
        <w:lastRenderedPageBreak/>
        <w:t>About the Commission</w:t>
      </w:r>
      <w:bookmarkEnd w:id="6"/>
      <w:bookmarkEnd w:id="7"/>
      <w:bookmarkEnd w:id="8"/>
    </w:p>
    <w:p w14:paraId="325D74E3" w14:textId="22A3DDB6" w:rsidR="000114AB" w:rsidRPr="00EF7C57" w:rsidRDefault="000114AB" w:rsidP="00C906FC">
      <w:r w:rsidRPr="00EF7C57">
        <w:t xml:space="preserve">The Commission is an independent statutory body established under the </w:t>
      </w:r>
      <w:r w:rsidR="00687BEA">
        <w:br/>
      </w:r>
      <w:r w:rsidRPr="00EF7C57">
        <w:rPr>
          <w:i/>
          <w:iCs/>
        </w:rPr>
        <w:t>Anti-Discrimination Act 1991</w:t>
      </w:r>
      <w:r w:rsidRPr="00EF7C57">
        <w:t>. We are accountable to Parliament through the Attorney-General and Minister for Justice.</w:t>
      </w:r>
    </w:p>
    <w:p w14:paraId="60C0AF94" w14:textId="1AFF7246" w:rsidR="54B91AD7" w:rsidRDefault="54B91AD7" w:rsidP="00C906FC">
      <w:r>
        <w:t>The Commission is</w:t>
      </w:r>
      <w:r w:rsidR="671AABD3">
        <w:t xml:space="preserve"> led by the Human Rights Commissioner, who is appointed under section 238 of the </w:t>
      </w:r>
      <w:r w:rsidR="671AABD3" w:rsidRPr="00491206">
        <w:rPr>
          <w:i/>
        </w:rPr>
        <w:t xml:space="preserve">Anti-Discrimination Act </w:t>
      </w:r>
      <w:r w:rsidR="0096392D" w:rsidRPr="00491206">
        <w:rPr>
          <w:i/>
          <w:iCs/>
        </w:rPr>
        <w:t>1991</w:t>
      </w:r>
      <w:r w:rsidR="671AABD3">
        <w:t xml:space="preserve"> by the Governor in Council</w:t>
      </w:r>
      <w:r w:rsidR="4AB7EDD8">
        <w:t>.</w:t>
      </w:r>
    </w:p>
    <w:p w14:paraId="195C6C9A" w14:textId="091BA3E7" w:rsidR="00945AC2" w:rsidRPr="00945AC2" w:rsidRDefault="3EE9A5D1" w:rsidP="00C906FC">
      <w:r>
        <w:t xml:space="preserve">We have functions under the </w:t>
      </w:r>
      <w:r w:rsidRPr="00CD7B71">
        <w:rPr>
          <w:i/>
        </w:rPr>
        <w:t>Anti-Discrimination Act 1991</w:t>
      </w:r>
      <w:r>
        <w:t xml:space="preserve"> and the </w:t>
      </w:r>
      <w:r w:rsidRPr="00CD7B71">
        <w:rPr>
          <w:i/>
        </w:rPr>
        <w:t>Human Rights Act 2019</w:t>
      </w:r>
      <w:r w:rsidR="5DE0791C">
        <w:t>, which include:</w:t>
      </w:r>
    </w:p>
    <w:p w14:paraId="49C222B9" w14:textId="4F3765F3" w:rsidR="00945AC2" w:rsidRPr="00945AC2" w:rsidRDefault="00945AC2" w:rsidP="00C906FC">
      <w:pPr>
        <w:pStyle w:val="ListParagraph"/>
        <w:spacing w:after="160"/>
      </w:pPr>
      <w:r>
        <w:t xml:space="preserve">Dealing with complaints of discrimination, sexual harassment, vilification, reprisal (under the </w:t>
      </w:r>
      <w:r w:rsidRPr="00CD7B71">
        <w:rPr>
          <w:i/>
        </w:rPr>
        <w:t>Public Interest Disclosure Act 2010</w:t>
      </w:r>
      <w:r w:rsidRPr="00CD7B71">
        <w:t xml:space="preserve">), and contraventions of the </w:t>
      </w:r>
      <w:r w:rsidRPr="00CD7B71">
        <w:rPr>
          <w:i/>
        </w:rPr>
        <w:t>Human Rights Act</w:t>
      </w:r>
      <w:r w:rsidR="0052264F">
        <w:rPr>
          <w:i/>
        </w:rPr>
        <w:t xml:space="preserve"> 2019</w:t>
      </w:r>
    </w:p>
    <w:p w14:paraId="321735F4" w14:textId="33E9C817" w:rsidR="5DE0791C" w:rsidRPr="00621AAA" w:rsidRDefault="5DE0791C" w:rsidP="00C906FC">
      <w:pPr>
        <w:pStyle w:val="ListParagraph"/>
        <w:spacing w:after="160"/>
        <w:rPr>
          <w:iCs w:val="0"/>
        </w:rPr>
      </w:pPr>
      <w:r>
        <w:t>Reviewing public entities’ policies, programs, procedures, practices and services in relation to their compat</w:t>
      </w:r>
      <w:r w:rsidRPr="70E94A04">
        <w:rPr>
          <w:iCs w:val="0"/>
        </w:rPr>
        <w:t>ibility with human rights</w:t>
      </w:r>
    </w:p>
    <w:p w14:paraId="07E3FC0B" w14:textId="561D5394" w:rsidR="5DE0791C" w:rsidRDefault="5DE0791C" w:rsidP="00C906FC">
      <w:pPr>
        <w:pStyle w:val="ListParagraph"/>
        <w:spacing w:after="160"/>
        <w:rPr>
          <w:iCs w:val="0"/>
        </w:rPr>
      </w:pPr>
      <w:r w:rsidRPr="70E94A04">
        <w:rPr>
          <w:iCs w:val="0"/>
        </w:rPr>
        <w:t xml:space="preserve">Promoting an understanding, acceptance and public discussion of human rights and the </w:t>
      </w:r>
      <w:r w:rsidRPr="70E94A04">
        <w:rPr>
          <w:i/>
        </w:rPr>
        <w:t>Human Rights Act</w:t>
      </w:r>
      <w:r>
        <w:rPr>
          <w:i/>
        </w:rPr>
        <w:t xml:space="preserve"> </w:t>
      </w:r>
      <w:r w:rsidR="0052264F">
        <w:rPr>
          <w:i/>
        </w:rPr>
        <w:t>2019</w:t>
      </w:r>
      <w:r w:rsidRPr="70E94A04">
        <w:rPr>
          <w:iCs w:val="0"/>
        </w:rPr>
        <w:t xml:space="preserve"> in Queensland</w:t>
      </w:r>
    </w:p>
    <w:p w14:paraId="2217C335" w14:textId="65B2A4E0" w:rsidR="5DE0791C" w:rsidRDefault="5DE0791C" w:rsidP="00C906FC">
      <w:pPr>
        <w:pStyle w:val="ListParagraph"/>
        <w:spacing w:after="160"/>
        <w:rPr>
          <w:iCs w:val="0"/>
        </w:rPr>
      </w:pPr>
      <w:r w:rsidRPr="70E94A04">
        <w:rPr>
          <w:iCs w:val="0"/>
        </w:rPr>
        <w:t xml:space="preserve">Providing education about </w:t>
      </w:r>
      <w:r w:rsidR="2688D52F" w:rsidRPr="70E94A04">
        <w:rPr>
          <w:iCs w:val="0"/>
        </w:rPr>
        <w:t xml:space="preserve">discrimination, </w:t>
      </w:r>
      <w:r w:rsidRPr="70E94A04">
        <w:rPr>
          <w:iCs w:val="0"/>
        </w:rPr>
        <w:t xml:space="preserve">human rights and the </w:t>
      </w:r>
      <w:r w:rsidRPr="70E94A04">
        <w:rPr>
          <w:i/>
        </w:rPr>
        <w:t>Human Rights Act</w:t>
      </w:r>
      <w:r w:rsidR="0052264F">
        <w:rPr>
          <w:i/>
        </w:rPr>
        <w:t xml:space="preserve"> 2019</w:t>
      </w:r>
      <w:r w:rsidRPr="70E94A04">
        <w:rPr>
          <w:iCs w:val="0"/>
        </w:rPr>
        <w:t>.</w:t>
      </w:r>
    </w:p>
    <w:p w14:paraId="1F15C848" w14:textId="7710A582" w:rsidR="00192FC4" w:rsidRDefault="00BC5A3B" w:rsidP="00C906FC">
      <w:r>
        <w:rPr>
          <w:noProof/>
          <w:lang w:eastAsia="en-AU"/>
        </w:rPr>
        <w:drawing>
          <wp:anchor distT="0" distB="0" distL="114300" distR="114300" simplePos="0" relativeHeight="251658245" behindDoc="1" locked="0" layoutInCell="1" allowOverlap="1" wp14:anchorId="403AB244" wp14:editId="1C73BA85">
            <wp:simplePos x="0" y="0"/>
            <wp:positionH relativeFrom="page">
              <wp:posOffset>-5587493</wp:posOffset>
            </wp:positionH>
            <wp:positionV relativeFrom="paragraph">
              <wp:posOffset>180658</wp:posOffset>
            </wp:positionV>
            <wp:extent cx="11050905" cy="538480"/>
            <wp:effectExtent l="0" t="1587" r="0" b="0"/>
            <wp:wrapNone/>
            <wp:docPr id="1094176475" name="Picture 1094176475"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4AB" w:rsidRPr="00EF7C57">
        <w:t xml:space="preserve">Our operational objectives are directly aligned to the objectives of our governing legislation. </w:t>
      </w:r>
      <w:r w:rsidR="00437F61">
        <w:t>Our strategic objectives are:</w:t>
      </w:r>
    </w:p>
    <w:p w14:paraId="5D299814" w14:textId="11835997" w:rsidR="00437F61" w:rsidRPr="00C8575F" w:rsidRDefault="00C8575F" w:rsidP="00C906FC">
      <w:pPr>
        <w:pStyle w:val="ListParagraph"/>
        <w:spacing w:after="160"/>
      </w:pPr>
      <w:r w:rsidRPr="00C8575F">
        <w:t>Supporting justice and self-determination for Aboriginal and Torres Strait Islander peoples</w:t>
      </w:r>
    </w:p>
    <w:p w14:paraId="120B52DB" w14:textId="352F0E91" w:rsidR="00C8575F" w:rsidRPr="00C8575F" w:rsidRDefault="00C8575F" w:rsidP="00C906FC">
      <w:pPr>
        <w:pStyle w:val="ListParagraph"/>
        <w:spacing w:after="160"/>
      </w:pPr>
      <w:r w:rsidRPr="00C8575F">
        <w:t>Promoting access and inclusion</w:t>
      </w:r>
    </w:p>
    <w:p w14:paraId="4C7932B6" w14:textId="03B8D40D" w:rsidR="00C8575F" w:rsidRPr="00C8575F" w:rsidRDefault="00C8575F" w:rsidP="00C906FC">
      <w:pPr>
        <w:pStyle w:val="ListParagraph"/>
        <w:spacing w:after="160"/>
      </w:pPr>
      <w:r w:rsidRPr="00C8575F">
        <w:t>Working toward safer communities</w:t>
      </w:r>
    </w:p>
    <w:p w14:paraId="2DF2C2D5" w14:textId="5BE0B083" w:rsidR="00C8575F" w:rsidRPr="00C8575F" w:rsidRDefault="00C8575F" w:rsidP="00C906FC">
      <w:pPr>
        <w:pStyle w:val="ListParagraph"/>
        <w:spacing w:after="160"/>
      </w:pPr>
      <w:r w:rsidRPr="00C8575F">
        <w:t>Increasing institutional transparency</w:t>
      </w:r>
    </w:p>
    <w:p w14:paraId="58C73264" w14:textId="554088D9" w:rsidR="00DC39F7" w:rsidRDefault="000114AB" w:rsidP="00C906FC">
      <w:r w:rsidRPr="00EF7C57">
        <w:t xml:space="preserve">Through our work, we contribute to the </w:t>
      </w:r>
      <w:r w:rsidR="006B1E59">
        <w:t xml:space="preserve">Government's objectives for the community by working to provide </w:t>
      </w:r>
      <w:r w:rsidR="00AF7CB1">
        <w:t>‘s</w:t>
      </w:r>
      <w:r w:rsidR="006B1E59">
        <w:t>afety where you live</w:t>
      </w:r>
      <w:r w:rsidR="00AF7CB1">
        <w:t xml:space="preserve">’ </w:t>
      </w:r>
      <w:r w:rsidR="006B1E59">
        <w:t xml:space="preserve">and </w:t>
      </w:r>
      <w:r w:rsidR="004704D7">
        <w:t xml:space="preserve">‘a </w:t>
      </w:r>
      <w:r w:rsidR="006B1E59">
        <w:t>better lifestyle through a stronger economy</w:t>
      </w:r>
      <w:r w:rsidR="0087283B">
        <w:t>.’</w:t>
      </w:r>
      <w:r w:rsidR="006B1E59">
        <w:t xml:space="preserve"> The </w:t>
      </w:r>
      <w:r w:rsidR="1614E607">
        <w:t>Commission</w:t>
      </w:r>
      <w:r w:rsidR="006B1E59">
        <w:t xml:space="preserve"> does this by fostering safety in Queensland communities</w:t>
      </w:r>
      <w:r w:rsidR="0087283B">
        <w:t>,</w:t>
      </w:r>
      <w:r w:rsidR="006B1E59">
        <w:t xml:space="preserve"> including creating environments where individuals – regardless of their background, circumstances, or vulnerabilities – can live, work, and participate in society free from harm, prejudice, and exclusion; and by addressing discrimination and human rights complaints where they occur. </w:t>
      </w:r>
    </w:p>
    <w:p w14:paraId="448B706E" w14:textId="77777777" w:rsidR="004D2D9E" w:rsidRDefault="004D2D9E" w:rsidP="00C906FC"/>
    <w:p w14:paraId="7BFF49C9" w14:textId="77777777" w:rsidR="0064576D" w:rsidRDefault="0064576D" w:rsidP="00C906FC"/>
    <w:p w14:paraId="288A14AB" w14:textId="77777777" w:rsidR="0064576D" w:rsidRDefault="0064576D" w:rsidP="00C906FC"/>
    <w:p w14:paraId="65DE9D30" w14:textId="77777777" w:rsidR="0064576D" w:rsidRDefault="0064576D" w:rsidP="00C906FC"/>
    <w:p w14:paraId="227F2E5B" w14:textId="77777777" w:rsidR="0064576D" w:rsidRDefault="0064576D" w:rsidP="00C906FC"/>
    <w:p w14:paraId="0DD12F5A" w14:textId="77777777" w:rsidR="0064576D" w:rsidRDefault="0064576D" w:rsidP="00C906FC"/>
    <w:p w14:paraId="3DBEAEE1" w14:textId="77777777" w:rsidR="00215269" w:rsidRPr="00EF7C57" w:rsidRDefault="00215269" w:rsidP="00C906FC">
      <w:pPr>
        <w:pStyle w:val="Heading2"/>
      </w:pPr>
      <w:bookmarkStart w:id="9" w:name="_Toc174701463"/>
      <w:bookmarkStart w:id="10" w:name="_Toc175574019"/>
      <w:bookmarkStart w:id="11" w:name="_Toc175574128"/>
      <w:bookmarkStart w:id="12" w:name="_Toc175574406"/>
      <w:bookmarkStart w:id="13" w:name="_Toc175729412"/>
      <w:bookmarkStart w:id="14" w:name="_Toc206532123"/>
      <w:r w:rsidRPr="00EF7C57">
        <w:lastRenderedPageBreak/>
        <w:t>Our vision</w:t>
      </w:r>
      <w:bookmarkEnd w:id="9"/>
      <w:bookmarkEnd w:id="10"/>
      <w:bookmarkEnd w:id="11"/>
      <w:bookmarkEnd w:id="12"/>
      <w:bookmarkEnd w:id="13"/>
      <w:bookmarkEnd w:id="14"/>
    </w:p>
    <w:p w14:paraId="2CB8E66B" w14:textId="13FBDE50" w:rsidR="00215269" w:rsidRDefault="00215269" w:rsidP="00C906FC">
      <w:pPr>
        <w:ind w:right="0"/>
        <w:rPr>
          <w:noProof/>
          <w:lang w:eastAsia="en-AU"/>
        </w:rPr>
      </w:pPr>
      <w:r w:rsidRPr="00EF7C57">
        <w:t>A Queensland where human rights are real for everyone.</w:t>
      </w:r>
      <w:r w:rsidR="003057F2" w:rsidRPr="003057F2">
        <w:rPr>
          <w:noProof/>
          <w:lang w:eastAsia="en-AU"/>
        </w:rPr>
        <w:t xml:space="preserve"> </w:t>
      </w:r>
    </w:p>
    <w:p w14:paraId="3D77572A" w14:textId="77777777" w:rsidR="00CC742A" w:rsidRPr="00EF7C57" w:rsidRDefault="00CC742A" w:rsidP="00C906FC">
      <w:pPr>
        <w:ind w:right="0"/>
      </w:pPr>
    </w:p>
    <w:p w14:paraId="3FC9DE7C" w14:textId="77777777" w:rsidR="00215269" w:rsidRPr="00EF7C57" w:rsidRDefault="00215269" w:rsidP="00C906FC">
      <w:pPr>
        <w:pStyle w:val="Heading2"/>
      </w:pPr>
      <w:bookmarkStart w:id="15" w:name="_Toc174701464"/>
      <w:bookmarkStart w:id="16" w:name="_Toc175574129"/>
      <w:bookmarkStart w:id="17" w:name="_Toc175574407"/>
      <w:bookmarkStart w:id="18" w:name="_Toc175729413"/>
      <w:bookmarkStart w:id="19" w:name="_Toc206532124"/>
      <w:r w:rsidRPr="00EF7C57">
        <w:t>Our purpose</w:t>
      </w:r>
      <w:bookmarkEnd w:id="15"/>
      <w:bookmarkEnd w:id="16"/>
      <w:bookmarkEnd w:id="17"/>
      <w:bookmarkEnd w:id="18"/>
      <w:bookmarkEnd w:id="19"/>
    </w:p>
    <w:p w14:paraId="187199B2" w14:textId="21C6CB59" w:rsidR="00E564C4" w:rsidRDefault="00215269" w:rsidP="00C906FC">
      <w:pPr>
        <w:ind w:right="0"/>
      </w:pPr>
      <w:r w:rsidRPr="00EF7C57">
        <w:t>To protect and promote freedom, respect, equality and dignity.</w:t>
      </w:r>
    </w:p>
    <w:p w14:paraId="10C7615E" w14:textId="77777777" w:rsidR="00CC742A" w:rsidRPr="00EF7C57" w:rsidRDefault="00CC742A" w:rsidP="00C906FC">
      <w:pPr>
        <w:ind w:right="0"/>
      </w:pPr>
    </w:p>
    <w:p w14:paraId="233B370B" w14:textId="77777777" w:rsidR="000114AB" w:rsidRPr="00EF7C57" w:rsidRDefault="000114AB" w:rsidP="00C906FC">
      <w:pPr>
        <w:pStyle w:val="Heading2"/>
      </w:pPr>
      <w:bookmarkStart w:id="20" w:name="_Toc174701465"/>
      <w:bookmarkStart w:id="21" w:name="_Toc175574020"/>
      <w:bookmarkStart w:id="22" w:name="_Toc175574130"/>
      <w:bookmarkStart w:id="23" w:name="_Toc175574408"/>
      <w:bookmarkStart w:id="24" w:name="_Toc175729414"/>
      <w:bookmarkStart w:id="25" w:name="_Toc206532125"/>
      <w:r w:rsidRPr="00EF7C57">
        <w:t>Our services</w:t>
      </w:r>
      <w:bookmarkEnd w:id="20"/>
      <w:bookmarkEnd w:id="21"/>
      <w:bookmarkEnd w:id="22"/>
      <w:bookmarkEnd w:id="23"/>
      <w:bookmarkEnd w:id="24"/>
      <w:bookmarkEnd w:id="25"/>
    </w:p>
    <w:p w14:paraId="7EFFC572" w14:textId="6BECF529" w:rsidR="000114AB" w:rsidRPr="00EF7C57" w:rsidRDefault="00215269" w:rsidP="00C906FC">
      <w:r w:rsidRPr="00EF7C57">
        <w:t>Our services include:</w:t>
      </w:r>
    </w:p>
    <w:p w14:paraId="3CD8B3CC" w14:textId="54DE4206" w:rsidR="00215269" w:rsidRPr="00EF7C57" w:rsidRDefault="00215269" w:rsidP="00C906FC">
      <w:pPr>
        <w:pStyle w:val="ListParagraph"/>
        <w:spacing w:after="160"/>
      </w:pPr>
      <w:r w:rsidRPr="00EF7C57">
        <w:t>providing an expert dispute resolution service for discrimination and human rights complaints</w:t>
      </w:r>
    </w:p>
    <w:p w14:paraId="47465B58" w14:textId="72DBEB8F" w:rsidR="00215269" w:rsidRPr="00EF7C57" w:rsidRDefault="00215269" w:rsidP="00C906FC">
      <w:pPr>
        <w:pStyle w:val="ListParagraph"/>
        <w:spacing w:after="160"/>
      </w:pPr>
      <w:r w:rsidRPr="00EF7C57">
        <w:t>helping people understand their rights and responsibilities through our statewide enquiry service</w:t>
      </w:r>
    </w:p>
    <w:p w14:paraId="4DA50EA8" w14:textId="73BF9B27" w:rsidR="00215269" w:rsidRPr="00EF7C57" w:rsidRDefault="00215269" w:rsidP="00C906FC">
      <w:pPr>
        <w:pStyle w:val="ListParagraph"/>
        <w:spacing w:after="160"/>
      </w:pPr>
      <w:r w:rsidRPr="00EF7C57">
        <w:t>training businesses, government and the community</w:t>
      </w:r>
    </w:p>
    <w:p w14:paraId="067EC526" w14:textId="3750CB5D" w:rsidR="00215269" w:rsidRPr="00EF7C57" w:rsidRDefault="00215269" w:rsidP="00C906FC">
      <w:pPr>
        <w:pStyle w:val="ListParagraph"/>
        <w:spacing w:after="160"/>
      </w:pPr>
      <w:r w:rsidRPr="00EF7C57">
        <w:t>supporting the development of policy and legislation to better protect rights</w:t>
      </w:r>
    </w:p>
    <w:p w14:paraId="184FA719" w14:textId="16E6E37E" w:rsidR="00215269" w:rsidRPr="00EF7C57" w:rsidRDefault="00215269" w:rsidP="00C906FC">
      <w:pPr>
        <w:pStyle w:val="ListParagraph"/>
        <w:spacing w:after="160"/>
      </w:pPr>
      <w:r w:rsidRPr="00EF7C57">
        <w:t>increasing public understanding and discussion of human rights and responsibilities through our community engagement, education programs and communications.</w:t>
      </w:r>
    </w:p>
    <w:p w14:paraId="65A06C6B" w14:textId="408C4D79" w:rsidR="00215269" w:rsidRDefault="003057F2" w:rsidP="00C906FC">
      <w:pPr>
        <w:ind w:right="0"/>
      </w:pPr>
      <w:r>
        <w:rPr>
          <w:noProof/>
          <w:lang w:eastAsia="en-AU"/>
        </w:rPr>
        <w:drawing>
          <wp:anchor distT="0" distB="0" distL="114300" distR="114300" simplePos="0" relativeHeight="251658249" behindDoc="1" locked="0" layoutInCell="1" allowOverlap="1" wp14:anchorId="5A41C6C5" wp14:editId="1E451CFF">
            <wp:simplePos x="0" y="0"/>
            <wp:positionH relativeFrom="page">
              <wp:posOffset>2077040</wp:posOffset>
            </wp:positionH>
            <wp:positionV relativeFrom="paragraph">
              <wp:posOffset>200912</wp:posOffset>
            </wp:positionV>
            <wp:extent cx="11050905" cy="538480"/>
            <wp:effectExtent l="0" t="1587" r="0" b="0"/>
            <wp:wrapNone/>
            <wp:docPr id="1424686986" name="Picture 1424686986"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C13">
        <w:t>More detail about</w:t>
      </w:r>
      <w:r w:rsidR="00CF3343">
        <w:t xml:space="preserve"> </w:t>
      </w:r>
      <w:r w:rsidR="00361474">
        <w:t xml:space="preserve">the nature and range of </w:t>
      </w:r>
      <w:r w:rsidR="00EF54F1">
        <w:t xml:space="preserve">our </w:t>
      </w:r>
      <w:r w:rsidR="00E235AC">
        <w:t>services</w:t>
      </w:r>
      <w:r w:rsidR="001602FF">
        <w:t xml:space="preserve"> is contained in </w:t>
      </w:r>
      <w:r w:rsidR="004F43D8">
        <w:t xml:space="preserve">the next </w:t>
      </w:r>
      <w:r w:rsidR="00B059B9">
        <w:t xml:space="preserve">four sections of this report: Dispute resolution and </w:t>
      </w:r>
      <w:r w:rsidR="004A7281">
        <w:t>enquiries</w:t>
      </w:r>
      <w:r w:rsidR="00B059B9">
        <w:t xml:space="preserve">; Education and training; Legal and policy; </w:t>
      </w:r>
      <w:r w:rsidR="00491206">
        <w:t>E</w:t>
      </w:r>
      <w:r w:rsidR="00B059B9">
        <w:t xml:space="preserve">ngagement and </w:t>
      </w:r>
      <w:r w:rsidR="00CB0884">
        <w:t>c</w:t>
      </w:r>
      <w:r w:rsidR="00B059B9">
        <w:t>ommunications.</w:t>
      </w:r>
      <w:r w:rsidR="23251351">
        <w:t xml:space="preserve"> </w:t>
      </w:r>
    </w:p>
    <w:p w14:paraId="703ECE4F" w14:textId="28A79DF2" w:rsidR="012C630A" w:rsidRDefault="012C630A" w:rsidP="00C906FC">
      <w:pPr>
        <w:ind w:right="0"/>
      </w:pPr>
      <w:r>
        <w:t>A table showing effectiveness and efficiency measures against our service standards can be found in Appendix B.</w:t>
      </w:r>
    </w:p>
    <w:p w14:paraId="623FD9D8" w14:textId="52A764F3" w:rsidR="00DC39F7" w:rsidRDefault="200E0C3A" w:rsidP="00C906FC">
      <w:pPr>
        <w:ind w:right="0"/>
      </w:pPr>
      <w:r>
        <w:t>Further comment</w:t>
      </w:r>
      <w:r w:rsidR="7A833D1D">
        <w:t xml:space="preserve">s </w:t>
      </w:r>
      <w:r>
        <w:t xml:space="preserve">on significant initiatives and </w:t>
      </w:r>
      <w:r w:rsidR="71F4CF68">
        <w:t xml:space="preserve">policy changes have been made in the Commissioner’s foreword and </w:t>
      </w:r>
      <w:r w:rsidR="599ABAC5">
        <w:t xml:space="preserve">on </w:t>
      </w:r>
      <w:r w:rsidR="599ABAC5" w:rsidRPr="000D2CC3">
        <w:t xml:space="preserve">pages </w:t>
      </w:r>
      <w:r w:rsidR="001E35D1" w:rsidRPr="000D2CC3">
        <w:t>47-52</w:t>
      </w:r>
      <w:r w:rsidR="599ABAC5" w:rsidRPr="000D2CC3">
        <w:t xml:space="preserve"> of this report.</w:t>
      </w:r>
    </w:p>
    <w:p w14:paraId="1FD5B2E4" w14:textId="77777777" w:rsidR="00F863B6" w:rsidRDefault="00F863B6" w:rsidP="00C906FC">
      <w:pPr>
        <w:ind w:right="0"/>
      </w:pPr>
    </w:p>
    <w:p w14:paraId="058FF89C" w14:textId="77777777" w:rsidR="00F863B6" w:rsidRDefault="00F863B6" w:rsidP="00C906FC">
      <w:pPr>
        <w:ind w:right="0"/>
      </w:pPr>
    </w:p>
    <w:p w14:paraId="0BC10496" w14:textId="77777777" w:rsidR="00F863B6" w:rsidRDefault="00F863B6" w:rsidP="00C906FC">
      <w:pPr>
        <w:ind w:right="0"/>
      </w:pPr>
    </w:p>
    <w:p w14:paraId="3340F0CC" w14:textId="77777777" w:rsidR="00F863B6" w:rsidRDefault="00F863B6" w:rsidP="00C906FC">
      <w:pPr>
        <w:ind w:right="0"/>
      </w:pPr>
    </w:p>
    <w:p w14:paraId="3F6DFEA6" w14:textId="77777777" w:rsidR="00F863B6" w:rsidRDefault="00F863B6" w:rsidP="00C906FC">
      <w:pPr>
        <w:ind w:right="0"/>
      </w:pPr>
    </w:p>
    <w:p w14:paraId="17D7616C" w14:textId="77777777" w:rsidR="00F863B6" w:rsidRDefault="00F863B6" w:rsidP="00C906FC">
      <w:pPr>
        <w:ind w:right="0"/>
      </w:pPr>
    </w:p>
    <w:p w14:paraId="5F3B63DA" w14:textId="77777777" w:rsidR="00F863B6" w:rsidRDefault="00F863B6" w:rsidP="00C906FC">
      <w:pPr>
        <w:ind w:right="0"/>
      </w:pPr>
    </w:p>
    <w:p w14:paraId="3ACA6F2B" w14:textId="77777777" w:rsidR="00F863B6" w:rsidRDefault="00F863B6" w:rsidP="00C906FC">
      <w:pPr>
        <w:ind w:right="0"/>
      </w:pPr>
    </w:p>
    <w:p w14:paraId="54437FB4" w14:textId="77777777" w:rsidR="00F863B6" w:rsidRDefault="00F863B6" w:rsidP="00C906FC">
      <w:pPr>
        <w:ind w:right="0"/>
      </w:pPr>
    </w:p>
    <w:p w14:paraId="3180CBD8" w14:textId="0C080A74" w:rsidR="001B372C" w:rsidRPr="005849E1" w:rsidRDefault="00BD4625" w:rsidP="00C906FC">
      <w:pPr>
        <w:pStyle w:val="Heading2"/>
      </w:pPr>
      <w:bookmarkStart w:id="26" w:name="_Toc206532126"/>
      <w:r>
        <w:lastRenderedPageBreak/>
        <w:t>Organisational s</w:t>
      </w:r>
      <w:r w:rsidR="001B372C">
        <w:t>tructure and management</w:t>
      </w:r>
      <w:bookmarkEnd w:id="26"/>
    </w:p>
    <w:p w14:paraId="3518D91D" w14:textId="77777777" w:rsidR="001B372C" w:rsidRPr="000658AA" w:rsidRDefault="001B372C" w:rsidP="00C906FC">
      <w:pPr>
        <w:keepNext/>
        <w:outlineLvl w:val="2"/>
        <w:rPr>
          <w:sz w:val="28"/>
        </w:rPr>
      </w:pPr>
      <w:r w:rsidRPr="000658AA">
        <w:rPr>
          <w:sz w:val="28"/>
        </w:rPr>
        <w:t>Organisational structure</w:t>
      </w:r>
    </w:p>
    <w:p w14:paraId="723B5D21" w14:textId="74BFC8CD" w:rsidR="0064576D" w:rsidRDefault="001B372C" w:rsidP="00C906FC">
      <w:r w:rsidRPr="00EF7C57">
        <w:t xml:space="preserve">A chart showing the Commission’s organisational structure is available in </w:t>
      </w:r>
      <w:r w:rsidRPr="00454879">
        <w:t>Appendix D of</w:t>
      </w:r>
      <w:r w:rsidRPr="00EF7C57">
        <w:t xml:space="preserve"> this report.</w:t>
      </w:r>
    </w:p>
    <w:p w14:paraId="1C74DE9D" w14:textId="77777777" w:rsidR="00384A9A" w:rsidRPr="00227AA3" w:rsidRDefault="00384A9A" w:rsidP="00C906FC"/>
    <w:p w14:paraId="6B1C5AF6" w14:textId="77777777" w:rsidR="001B372C" w:rsidRPr="00B36E50" w:rsidRDefault="001B372C" w:rsidP="00C906FC">
      <w:pPr>
        <w:keepNext/>
        <w:outlineLvl w:val="2"/>
        <w:rPr>
          <w:rFonts w:eastAsiaTheme="minorEastAsia"/>
          <w:szCs w:val="20"/>
        </w:rPr>
      </w:pPr>
      <w:r w:rsidRPr="00B32561">
        <w:rPr>
          <w:sz w:val="28"/>
        </w:rPr>
        <w:t>Executive</w:t>
      </w:r>
      <w:r>
        <w:rPr>
          <w:rFonts w:eastAsiaTheme="minorEastAsia"/>
          <w:szCs w:val="20"/>
        </w:rPr>
        <w:t xml:space="preserve"> </w:t>
      </w:r>
      <w:r w:rsidRPr="00B32561">
        <w:rPr>
          <w:sz w:val="28"/>
        </w:rPr>
        <w:t>Management</w:t>
      </w:r>
    </w:p>
    <w:p w14:paraId="39DA866E" w14:textId="77777777" w:rsidR="001B372C" w:rsidRPr="002B413E" w:rsidRDefault="001B372C" w:rsidP="00C906FC">
      <w:r w:rsidRPr="002B413E">
        <w:t xml:space="preserve">Accountability for our operations under </w:t>
      </w:r>
      <w:r w:rsidRPr="00457B73">
        <w:t xml:space="preserve">the </w:t>
      </w:r>
      <w:r w:rsidRPr="001A6680">
        <w:rPr>
          <w:i/>
        </w:rPr>
        <w:t>Financial Accountability Act 2009</w:t>
      </w:r>
      <w:r w:rsidRPr="002B413E">
        <w:t xml:space="preserve"> resides with the Commissioner as the Accountable Officer. </w:t>
      </w:r>
    </w:p>
    <w:p w14:paraId="0F63F591" w14:textId="77777777" w:rsidR="001B372C" w:rsidRPr="002B413E" w:rsidRDefault="001B372C" w:rsidP="00C906FC">
      <w:r w:rsidRPr="002B413E">
        <w:t xml:space="preserve">The Commissioner is appointed under </w:t>
      </w:r>
      <w:r w:rsidRPr="001A6680">
        <w:rPr>
          <w:i/>
        </w:rPr>
        <w:t xml:space="preserve">section 238 of the Anti-Discrimination Act 1991 </w:t>
      </w:r>
      <w:r w:rsidRPr="00457B73">
        <w:t>for a term of no longer than seven years. The current</w:t>
      </w:r>
      <w:r w:rsidRPr="002B413E">
        <w:t xml:space="preserve"> Commissioner is appointed until October 2025, which will mark the end of this seven-year term.</w:t>
      </w:r>
    </w:p>
    <w:p w14:paraId="08D079B8" w14:textId="77777777" w:rsidR="001B372C" w:rsidRDefault="001B372C" w:rsidP="00C906FC">
      <w:pPr>
        <w:rPr>
          <w:szCs w:val="22"/>
          <w:lang w:val="en-US"/>
        </w:rPr>
      </w:pPr>
      <w:r>
        <w:rPr>
          <w:szCs w:val="22"/>
          <w:lang w:val="en-US"/>
        </w:rPr>
        <w:t>The</w:t>
      </w:r>
      <w:r w:rsidRPr="00892BBA">
        <w:rPr>
          <w:szCs w:val="22"/>
          <w:lang w:val="en-US"/>
        </w:rPr>
        <w:t xml:space="preserve"> </w:t>
      </w:r>
      <w:r>
        <w:rPr>
          <w:szCs w:val="22"/>
          <w:lang w:val="en-US"/>
        </w:rPr>
        <w:t>e</w:t>
      </w:r>
      <w:r w:rsidRPr="00892BBA">
        <w:rPr>
          <w:szCs w:val="22"/>
          <w:lang w:val="en-US"/>
        </w:rPr>
        <w:t xml:space="preserve">xecutive </w:t>
      </w:r>
      <w:r>
        <w:rPr>
          <w:szCs w:val="22"/>
          <w:lang w:val="en-US"/>
        </w:rPr>
        <w:t>management committee</w:t>
      </w:r>
      <w:r w:rsidRPr="00892BBA">
        <w:rPr>
          <w:szCs w:val="22"/>
          <w:lang w:val="en-US"/>
        </w:rPr>
        <w:t xml:space="preserve"> (E</w:t>
      </w:r>
      <w:r>
        <w:rPr>
          <w:szCs w:val="22"/>
          <w:lang w:val="en-US"/>
        </w:rPr>
        <w:t>MC</w:t>
      </w:r>
      <w:r w:rsidRPr="00892BBA">
        <w:rPr>
          <w:szCs w:val="22"/>
          <w:lang w:val="en-US"/>
        </w:rPr>
        <w:t xml:space="preserve">) </w:t>
      </w:r>
      <w:r>
        <w:rPr>
          <w:szCs w:val="22"/>
          <w:lang w:val="en-US"/>
        </w:rPr>
        <w:t>was formed in October 2024 and replaced the e</w:t>
      </w:r>
      <w:r w:rsidRPr="00FB38A3">
        <w:rPr>
          <w:szCs w:val="22"/>
          <w:lang w:val="en-US"/>
        </w:rPr>
        <w:t xml:space="preserve">xecutive </w:t>
      </w:r>
      <w:r>
        <w:rPr>
          <w:szCs w:val="22"/>
          <w:lang w:val="en-US"/>
        </w:rPr>
        <w:t>l</w:t>
      </w:r>
      <w:r w:rsidRPr="00FB38A3">
        <w:rPr>
          <w:szCs w:val="22"/>
          <w:lang w:val="en-US"/>
        </w:rPr>
        <w:t xml:space="preserve">eadership </w:t>
      </w:r>
      <w:r>
        <w:rPr>
          <w:szCs w:val="22"/>
          <w:lang w:val="en-US"/>
        </w:rPr>
        <w:t>c</w:t>
      </w:r>
      <w:r w:rsidRPr="00FB38A3">
        <w:rPr>
          <w:szCs w:val="22"/>
          <w:lang w:val="en-US"/>
        </w:rPr>
        <w:t>ommittee (ELC)</w:t>
      </w:r>
      <w:r>
        <w:rPr>
          <w:szCs w:val="22"/>
          <w:lang w:val="en-US"/>
        </w:rPr>
        <w:t>.</w:t>
      </w:r>
    </w:p>
    <w:p w14:paraId="40DA4A9B" w14:textId="77777777" w:rsidR="001B372C" w:rsidRPr="00892BBA" w:rsidRDefault="001B372C" w:rsidP="00C906FC">
      <w:pPr>
        <w:rPr>
          <w:b/>
          <w:szCs w:val="22"/>
          <w:lang w:val="en-US"/>
        </w:rPr>
      </w:pPr>
      <w:r>
        <w:rPr>
          <w:szCs w:val="22"/>
          <w:lang w:val="en-US"/>
        </w:rPr>
        <w:t xml:space="preserve">The EMC </w:t>
      </w:r>
      <w:r w:rsidRPr="004930D5">
        <w:rPr>
          <w:szCs w:val="22"/>
          <w:lang w:val="en-US"/>
        </w:rPr>
        <w:t xml:space="preserve">is responsible for the development of the strategic plan and setting the overall strategic direction for the </w:t>
      </w:r>
      <w:proofErr w:type="spellStart"/>
      <w:r w:rsidRPr="004930D5">
        <w:rPr>
          <w:szCs w:val="22"/>
          <w:lang w:val="en-US"/>
        </w:rPr>
        <w:t>organisation</w:t>
      </w:r>
      <w:proofErr w:type="spellEnd"/>
      <w:r>
        <w:rPr>
          <w:szCs w:val="22"/>
          <w:lang w:val="en-US"/>
        </w:rPr>
        <w:t>.</w:t>
      </w:r>
      <w:r w:rsidRPr="004930D5">
        <w:rPr>
          <w:szCs w:val="22"/>
          <w:lang w:val="en-US"/>
        </w:rPr>
        <w:t xml:space="preserve"> </w:t>
      </w:r>
      <w:r>
        <w:rPr>
          <w:szCs w:val="22"/>
          <w:lang w:val="en-US"/>
        </w:rPr>
        <w:t xml:space="preserve">It is </w:t>
      </w:r>
      <w:r w:rsidRPr="004930D5">
        <w:rPr>
          <w:szCs w:val="22"/>
          <w:lang w:val="en-US"/>
        </w:rPr>
        <w:t>accountable for setting and achieving the Commission’s long-term objectives, providing leadership and direction that upholds the Commission’s values, and delivering services in line with strategic objectives, relevant regulatory requirements and the overall functions of the Commission.</w:t>
      </w:r>
    </w:p>
    <w:p w14:paraId="116CF015" w14:textId="77777777" w:rsidR="001B372C" w:rsidRDefault="001B372C" w:rsidP="00C906FC">
      <w:pPr>
        <w:rPr>
          <w:szCs w:val="22"/>
          <w:lang w:val="en-US"/>
        </w:rPr>
      </w:pPr>
      <w:r w:rsidRPr="00A7560E">
        <w:rPr>
          <w:szCs w:val="22"/>
          <w:lang w:val="en-US"/>
        </w:rPr>
        <w:t>The EMC is governed by the following key objectives:</w:t>
      </w:r>
    </w:p>
    <w:p w14:paraId="1B430BF4" w14:textId="77777777" w:rsidR="001B372C" w:rsidRPr="00A7560E" w:rsidRDefault="001B372C" w:rsidP="00C906FC">
      <w:pPr>
        <w:pStyle w:val="ListParagraph"/>
        <w:numPr>
          <w:ilvl w:val="0"/>
          <w:numId w:val="33"/>
        </w:numPr>
        <w:spacing w:after="160"/>
        <w:rPr>
          <w:szCs w:val="22"/>
          <w:lang w:val="en-US"/>
        </w:rPr>
      </w:pPr>
      <w:r w:rsidRPr="00A7560E">
        <w:rPr>
          <w:szCs w:val="22"/>
          <w:lang w:val="en-US"/>
        </w:rPr>
        <w:t>to position the Commission as an effective, independent authority, delivering on all its statutory functions</w:t>
      </w:r>
    </w:p>
    <w:p w14:paraId="762E5D90" w14:textId="77777777" w:rsidR="001B372C" w:rsidRPr="00A7560E" w:rsidRDefault="001B372C" w:rsidP="00C906FC">
      <w:pPr>
        <w:pStyle w:val="ListParagraph"/>
        <w:numPr>
          <w:ilvl w:val="0"/>
          <w:numId w:val="33"/>
        </w:numPr>
        <w:spacing w:after="160"/>
        <w:rPr>
          <w:szCs w:val="22"/>
          <w:lang w:val="en-US"/>
        </w:rPr>
      </w:pPr>
      <w:r w:rsidRPr="00A7560E">
        <w:rPr>
          <w:szCs w:val="22"/>
          <w:lang w:val="en-US"/>
        </w:rPr>
        <w:t xml:space="preserve">to set the culture of the Commission, </w:t>
      </w:r>
      <w:r w:rsidRPr="001A4B5B">
        <w:rPr>
          <w:szCs w:val="22"/>
          <w:lang w:val="en-US"/>
        </w:rPr>
        <w:t xml:space="preserve">including </w:t>
      </w:r>
      <w:proofErr w:type="gramStart"/>
      <w:r w:rsidRPr="001A4B5B">
        <w:rPr>
          <w:szCs w:val="22"/>
          <w:lang w:val="en-US"/>
        </w:rPr>
        <w:t>to ensure</w:t>
      </w:r>
      <w:proofErr w:type="gramEnd"/>
      <w:r w:rsidRPr="001A4B5B">
        <w:rPr>
          <w:szCs w:val="22"/>
          <w:lang w:val="en-US"/>
        </w:rPr>
        <w:t xml:space="preserve"> a cohesive and high performing workforce that is diverse and inclusive</w:t>
      </w:r>
    </w:p>
    <w:p w14:paraId="6BC859EA" w14:textId="77777777" w:rsidR="001B372C" w:rsidRPr="00A7560E" w:rsidRDefault="001B372C" w:rsidP="00C906FC">
      <w:pPr>
        <w:pStyle w:val="ListParagraph"/>
        <w:numPr>
          <w:ilvl w:val="0"/>
          <w:numId w:val="33"/>
        </w:numPr>
        <w:spacing w:after="160"/>
        <w:rPr>
          <w:szCs w:val="22"/>
          <w:lang w:val="en-US"/>
        </w:rPr>
      </w:pPr>
      <w:r w:rsidRPr="00A7560E">
        <w:rPr>
          <w:szCs w:val="22"/>
          <w:lang w:val="en-US"/>
        </w:rPr>
        <w:t xml:space="preserve">to demonstrate and embed agreed risk management principles </w:t>
      </w:r>
    </w:p>
    <w:p w14:paraId="002E68E9" w14:textId="77777777" w:rsidR="001B372C" w:rsidRPr="00A7560E" w:rsidRDefault="001B372C" w:rsidP="00C906FC">
      <w:pPr>
        <w:pStyle w:val="ListParagraph"/>
        <w:numPr>
          <w:ilvl w:val="0"/>
          <w:numId w:val="33"/>
        </w:numPr>
        <w:spacing w:after="160"/>
        <w:rPr>
          <w:szCs w:val="22"/>
          <w:lang w:val="en-US"/>
        </w:rPr>
      </w:pPr>
      <w:r w:rsidRPr="00A7560E">
        <w:rPr>
          <w:szCs w:val="22"/>
          <w:lang w:val="en-US"/>
        </w:rPr>
        <w:t xml:space="preserve">to ensure the Commission has the </w:t>
      </w:r>
      <w:proofErr w:type="gramStart"/>
      <w:r w:rsidRPr="00A7560E">
        <w:rPr>
          <w:szCs w:val="22"/>
          <w:lang w:val="en-US"/>
        </w:rPr>
        <w:t>workforce capacity</w:t>
      </w:r>
      <w:proofErr w:type="gramEnd"/>
      <w:r w:rsidRPr="00A7560E">
        <w:rPr>
          <w:szCs w:val="22"/>
          <w:lang w:val="en-US"/>
        </w:rPr>
        <w:t xml:space="preserve"> and capability required to deliver high quality, appropriately </w:t>
      </w:r>
      <w:proofErr w:type="spellStart"/>
      <w:r w:rsidRPr="00A7560E">
        <w:rPr>
          <w:szCs w:val="22"/>
          <w:lang w:val="en-US"/>
        </w:rPr>
        <w:t>prioritised</w:t>
      </w:r>
      <w:proofErr w:type="spellEnd"/>
      <w:r w:rsidRPr="00A7560E">
        <w:rPr>
          <w:szCs w:val="22"/>
          <w:lang w:val="en-US"/>
        </w:rPr>
        <w:t xml:space="preserve"> services and projects</w:t>
      </w:r>
    </w:p>
    <w:p w14:paraId="0F7B72B6" w14:textId="77777777" w:rsidR="001B372C" w:rsidRPr="00A7560E" w:rsidRDefault="001B372C" w:rsidP="00C906FC">
      <w:pPr>
        <w:pStyle w:val="ListParagraph"/>
        <w:numPr>
          <w:ilvl w:val="0"/>
          <w:numId w:val="33"/>
        </w:numPr>
        <w:spacing w:after="160"/>
        <w:rPr>
          <w:szCs w:val="22"/>
          <w:lang w:val="en-US"/>
        </w:rPr>
      </w:pPr>
      <w:r w:rsidRPr="00A7560E">
        <w:rPr>
          <w:szCs w:val="22"/>
          <w:lang w:val="en-US"/>
        </w:rPr>
        <w:t xml:space="preserve">to ensure sound financial management and decision-making </w:t>
      </w:r>
    </w:p>
    <w:p w14:paraId="0DEC6F36" w14:textId="77777777" w:rsidR="001B372C" w:rsidRPr="00A7560E" w:rsidRDefault="001B372C" w:rsidP="00C906FC">
      <w:pPr>
        <w:pStyle w:val="ListParagraph"/>
        <w:numPr>
          <w:ilvl w:val="0"/>
          <w:numId w:val="33"/>
        </w:numPr>
        <w:spacing w:after="160"/>
        <w:rPr>
          <w:szCs w:val="22"/>
          <w:lang w:val="en-US"/>
        </w:rPr>
      </w:pPr>
      <w:r w:rsidRPr="00A7560E">
        <w:rPr>
          <w:szCs w:val="22"/>
          <w:lang w:val="en-US"/>
        </w:rPr>
        <w:t xml:space="preserve">to monitor the Commission’s performance </w:t>
      </w:r>
      <w:r>
        <w:rPr>
          <w:szCs w:val="22"/>
          <w:lang w:val="en-US"/>
        </w:rPr>
        <w:t xml:space="preserve">in delivering </w:t>
      </w:r>
      <w:r w:rsidRPr="00A7560E">
        <w:rPr>
          <w:szCs w:val="22"/>
          <w:lang w:val="en-US"/>
        </w:rPr>
        <w:t>the strategic and operating plans</w:t>
      </w:r>
    </w:p>
    <w:p w14:paraId="42732A36" w14:textId="77777777" w:rsidR="001B372C" w:rsidRPr="00A7560E" w:rsidRDefault="001B372C" w:rsidP="00C906FC">
      <w:pPr>
        <w:pStyle w:val="ListParagraph"/>
        <w:numPr>
          <w:ilvl w:val="0"/>
          <w:numId w:val="33"/>
        </w:numPr>
        <w:spacing w:after="160"/>
        <w:rPr>
          <w:szCs w:val="22"/>
          <w:lang w:val="en-US"/>
        </w:rPr>
      </w:pPr>
      <w:r w:rsidRPr="00A7560E">
        <w:rPr>
          <w:szCs w:val="22"/>
          <w:lang w:val="en-US"/>
        </w:rPr>
        <w:t>to engage effectively with the Department of Justice and secure funding that allows the exercise of statutory independence.</w:t>
      </w:r>
    </w:p>
    <w:p w14:paraId="2489BBCA" w14:textId="4D8EFFC9" w:rsidR="00F863B6" w:rsidRDefault="001B372C" w:rsidP="00C906FC">
      <w:pPr>
        <w:rPr>
          <w:lang w:val="en-US"/>
        </w:rPr>
      </w:pPr>
      <w:r w:rsidRPr="00125EB9">
        <w:rPr>
          <w:lang w:val="en-US"/>
        </w:rPr>
        <w:t xml:space="preserve">The members of the EMC as </w:t>
      </w:r>
      <w:proofErr w:type="gramStart"/>
      <w:r w:rsidRPr="00125EB9">
        <w:rPr>
          <w:lang w:val="en-US"/>
        </w:rPr>
        <w:t>at</w:t>
      </w:r>
      <w:proofErr w:type="gramEnd"/>
      <w:r w:rsidRPr="00125EB9">
        <w:rPr>
          <w:lang w:val="en-US"/>
        </w:rPr>
        <w:t xml:space="preserve"> 30 June 2025 are Scott McDougall, Brenna Booth-Marxson, Clair Perkins, Alison Bock and Anh Bui.</w:t>
      </w:r>
      <w:r w:rsidR="00F0204F">
        <w:rPr>
          <w:lang w:val="en-US"/>
        </w:rPr>
        <w:t xml:space="preserve"> </w:t>
      </w:r>
      <w:r w:rsidR="00F0204F" w:rsidRPr="00FF0711">
        <w:rPr>
          <w:rFonts w:cs="Arial"/>
          <w:szCs w:val="22"/>
        </w:rPr>
        <w:t xml:space="preserve">The Manager, </w:t>
      </w:r>
      <w:r w:rsidR="00F0204F">
        <w:rPr>
          <w:rFonts w:cs="Arial"/>
          <w:szCs w:val="22"/>
        </w:rPr>
        <w:t xml:space="preserve">Yirmba </w:t>
      </w:r>
      <w:r w:rsidR="00F0204F" w:rsidRPr="00FF0711">
        <w:rPr>
          <w:rFonts w:cs="Arial"/>
          <w:szCs w:val="22"/>
        </w:rPr>
        <w:t xml:space="preserve">First Nations Unit, </w:t>
      </w:r>
      <w:r w:rsidR="00F0204F">
        <w:rPr>
          <w:rFonts w:cs="Arial"/>
          <w:szCs w:val="22"/>
        </w:rPr>
        <w:t xml:space="preserve">Luke Wenitong, </w:t>
      </w:r>
      <w:r w:rsidR="00F0204F" w:rsidRPr="00FF0711">
        <w:rPr>
          <w:rFonts w:cs="Arial"/>
          <w:szCs w:val="22"/>
        </w:rPr>
        <w:t xml:space="preserve">reports to the </w:t>
      </w:r>
      <w:r w:rsidR="00F0204F" w:rsidRPr="00FF0711">
        <w:rPr>
          <w:szCs w:val="20"/>
        </w:rPr>
        <w:t>Director, Engagement and Communications</w:t>
      </w:r>
      <w:r w:rsidR="00F0204F" w:rsidRPr="00FF0711">
        <w:t xml:space="preserve"> and </w:t>
      </w:r>
      <w:r w:rsidR="00F0204F" w:rsidRPr="00FF0711">
        <w:rPr>
          <w:rFonts w:cs="Arial"/>
          <w:szCs w:val="22"/>
        </w:rPr>
        <w:t xml:space="preserve">attends EMC meetings as an advisory member. </w:t>
      </w:r>
    </w:p>
    <w:p w14:paraId="18544D8E" w14:textId="77777777" w:rsidR="001B372C" w:rsidRPr="000E122E" w:rsidRDefault="001B372C" w:rsidP="00C906FC">
      <w:pPr>
        <w:rPr>
          <w:lang w:val="en-US"/>
        </w:rPr>
      </w:pPr>
      <w:r w:rsidRPr="00E74BBE">
        <w:rPr>
          <w:b/>
          <w:lang w:val="en-US"/>
        </w:rPr>
        <w:lastRenderedPageBreak/>
        <w:t xml:space="preserve">Scott McDougall, </w:t>
      </w:r>
      <w:r w:rsidRPr="00E74BBE">
        <w:rPr>
          <w:b/>
          <w:bCs/>
          <w:lang w:val="en-US"/>
        </w:rPr>
        <w:t xml:space="preserve">Queensland </w:t>
      </w:r>
      <w:r w:rsidRPr="00E74BBE">
        <w:rPr>
          <w:b/>
          <w:lang w:val="en-US"/>
        </w:rPr>
        <w:t>Human Rights Commissioner</w:t>
      </w:r>
      <w:r w:rsidRPr="000E122E">
        <w:rPr>
          <w:lang w:val="en-US"/>
        </w:rPr>
        <w:t xml:space="preserve"> (Chair)</w:t>
      </w:r>
    </w:p>
    <w:p w14:paraId="752FF6D5" w14:textId="30A72865" w:rsidR="001B372C" w:rsidRPr="000850C8" w:rsidRDefault="001B372C" w:rsidP="00C906FC">
      <w:pPr>
        <w:rPr>
          <w:rFonts w:cs="Arial"/>
          <w:szCs w:val="22"/>
        </w:rPr>
      </w:pPr>
      <w:r w:rsidRPr="000850C8">
        <w:rPr>
          <w:rFonts w:cs="Arial"/>
          <w:szCs w:val="22"/>
        </w:rPr>
        <w:t xml:space="preserve">Scott McDougall is the Queensland Human Rights Commissioner. </w:t>
      </w:r>
      <w:r w:rsidR="00C17E29">
        <w:rPr>
          <w:rFonts w:cs="Arial"/>
          <w:szCs w:val="22"/>
        </w:rPr>
        <w:br/>
      </w:r>
      <w:r w:rsidRPr="000850C8">
        <w:rPr>
          <w:rFonts w:cs="Arial"/>
          <w:szCs w:val="22"/>
        </w:rPr>
        <w:t>On 8 October 2018 he commenced his appointment as the Queensland Anti-Discrimination Commissioner. Prior to this appointment he was the Director and Principal Solicitor at Caxton Legal Centre Inc. in Brisbane. </w:t>
      </w:r>
    </w:p>
    <w:p w14:paraId="4C1D36B3" w14:textId="77777777" w:rsidR="001B372C" w:rsidRPr="000850C8" w:rsidRDefault="001B372C" w:rsidP="00C906FC">
      <w:pPr>
        <w:rPr>
          <w:rFonts w:cs="Arial"/>
          <w:szCs w:val="22"/>
        </w:rPr>
      </w:pPr>
      <w:r w:rsidRPr="000850C8">
        <w:rPr>
          <w:rFonts w:cs="Arial"/>
          <w:szCs w:val="22"/>
        </w:rPr>
        <w:t>As Queensland’s inaugural Human Rights Commissioner, Scott has led</w:t>
      </w:r>
      <w:r>
        <w:rPr>
          <w:rFonts w:cs="Arial"/>
          <w:szCs w:val="22"/>
        </w:rPr>
        <w:t xml:space="preserve"> </w:t>
      </w:r>
      <w:r w:rsidRPr="000850C8">
        <w:rPr>
          <w:rFonts w:cs="Arial"/>
          <w:szCs w:val="22"/>
        </w:rPr>
        <w:t xml:space="preserve">the introduction of the </w:t>
      </w:r>
      <w:r w:rsidRPr="000850C8">
        <w:rPr>
          <w:rFonts w:cs="Arial"/>
          <w:i/>
          <w:iCs/>
          <w:szCs w:val="22"/>
        </w:rPr>
        <w:t>Human Rights Act 2019</w:t>
      </w:r>
      <w:r w:rsidRPr="000850C8">
        <w:rPr>
          <w:rFonts w:cs="Arial"/>
          <w:szCs w:val="22"/>
        </w:rPr>
        <w:t>, including implementation of Australia’s first human rights complaints scheme. Through the exercise of his statutory functions, he has also conducted major reviews of discrimination laws, workplace equality in the Queensland Police Service and intervened in legal proceedings to guide Queensland’s human rights jurisprudence.</w:t>
      </w:r>
    </w:p>
    <w:p w14:paraId="00EDDD09" w14:textId="220E2CD0" w:rsidR="00DC39F7" w:rsidRDefault="001B372C" w:rsidP="00C906FC">
      <w:pPr>
        <w:rPr>
          <w:rFonts w:cs="Arial"/>
          <w:szCs w:val="22"/>
        </w:rPr>
      </w:pPr>
      <w:r w:rsidRPr="000850C8">
        <w:rPr>
          <w:rFonts w:cs="Arial"/>
          <w:szCs w:val="22"/>
        </w:rPr>
        <w:t>He holds a Bachelor of Laws from the Queensland University of Technology. </w:t>
      </w:r>
    </w:p>
    <w:p w14:paraId="06CC92C1" w14:textId="77777777" w:rsidR="00F863B6" w:rsidRDefault="00F863B6" w:rsidP="00C906FC">
      <w:pPr>
        <w:rPr>
          <w:rFonts w:cs="Arial"/>
          <w:szCs w:val="22"/>
        </w:rPr>
      </w:pPr>
    </w:p>
    <w:p w14:paraId="05328A4F" w14:textId="77777777" w:rsidR="001B372C" w:rsidRDefault="001B372C" w:rsidP="00C906FC">
      <w:pPr>
        <w:rPr>
          <w:lang w:val="en-US"/>
        </w:rPr>
      </w:pPr>
      <w:r w:rsidRPr="00E74BBE">
        <w:rPr>
          <w:b/>
          <w:lang w:val="en-US"/>
        </w:rPr>
        <w:t xml:space="preserve">Brenna Booth-Marxson, </w:t>
      </w:r>
      <w:r w:rsidRPr="00E74BBE">
        <w:rPr>
          <w:b/>
          <w:bCs/>
          <w:lang w:val="en-US"/>
        </w:rPr>
        <w:t xml:space="preserve">Acting </w:t>
      </w:r>
      <w:r w:rsidRPr="00E74BBE">
        <w:rPr>
          <w:b/>
          <w:lang w:val="en-US"/>
        </w:rPr>
        <w:t>Deputy Commissioner, Public Policy and Prevention</w:t>
      </w:r>
      <w:r>
        <w:rPr>
          <w:lang w:val="en-US"/>
        </w:rPr>
        <w:t xml:space="preserve"> (from January 2025)</w:t>
      </w:r>
    </w:p>
    <w:p w14:paraId="7EF0A3A1" w14:textId="77777777" w:rsidR="001B372C" w:rsidRPr="00405435" w:rsidRDefault="001B372C" w:rsidP="00C906FC">
      <w:pPr>
        <w:rPr>
          <w:rFonts w:cs="Arial"/>
          <w:szCs w:val="22"/>
        </w:rPr>
      </w:pPr>
      <w:r w:rsidRPr="00405435">
        <w:rPr>
          <w:rFonts w:cs="Arial"/>
          <w:szCs w:val="22"/>
        </w:rPr>
        <w:t xml:space="preserve">Brenna Booth-Marxson is the Acting Deputy Commissioner, Public Policy and Prevention at the Queensland Human Rights Commission, a role she has held since January 2025. </w:t>
      </w:r>
    </w:p>
    <w:p w14:paraId="3CB58C0E" w14:textId="29341DFB" w:rsidR="00DC39F7" w:rsidRDefault="001B372C" w:rsidP="00C906FC">
      <w:pPr>
        <w:rPr>
          <w:rFonts w:cs="Arial"/>
          <w:szCs w:val="22"/>
        </w:rPr>
      </w:pPr>
      <w:r w:rsidRPr="00405435">
        <w:rPr>
          <w:rFonts w:cs="Arial"/>
          <w:szCs w:val="22"/>
        </w:rPr>
        <w:t xml:space="preserve">Since joining the public sector in 2012, Brenna has worked across policy, legislative and advisory roles in criminal justice, human rights, anti-discrimination, and other social policy areas at both State and Federal government levels. She was previously the Director of the Human Rights Unit in the Department of Justice, leading whole-of-government initiatives to embed the </w:t>
      </w:r>
      <w:r w:rsidRPr="00FD219E">
        <w:rPr>
          <w:rFonts w:cs="Arial"/>
          <w:i/>
          <w:szCs w:val="22"/>
        </w:rPr>
        <w:t>Human Rights Act 2019</w:t>
      </w:r>
      <w:r w:rsidRPr="00405435">
        <w:rPr>
          <w:rFonts w:cs="Arial"/>
          <w:szCs w:val="22"/>
        </w:rPr>
        <w:t xml:space="preserve"> into public sector practice. Brenna has been closely involved in the development and implementation of the Act since its inception and has published on the impact of human rights on the ethical duties of public servants.</w:t>
      </w:r>
    </w:p>
    <w:p w14:paraId="7316D998" w14:textId="77777777" w:rsidR="00F863B6" w:rsidRDefault="00F863B6" w:rsidP="00C906FC">
      <w:pPr>
        <w:rPr>
          <w:rFonts w:cs="Arial"/>
          <w:szCs w:val="22"/>
        </w:rPr>
      </w:pPr>
    </w:p>
    <w:p w14:paraId="647F0970" w14:textId="292F66DE" w:rsidR="001B372C" w:rsidRPr="00B25A0C" w:rsidRDefault="001B372C" w:rsidP="00C906FC">
      <w:pPr>
        <w:rPr>
          <w:lang w:val="en-US"/>
        </w:rPr>
      </w:pPr>
      <w:r w:rsidRPr="00E74BBE">
        <w:rPr>
          <w:b/>
          <w:lang w:val="en-US"/>
        </w:rPr>
        <w:t>Jane Vasey, Deputy Commissioner, Public Policy and Prevention</w:t>
      </w:r>
      <w:r>
        <w:rPr>
          <w:lang w:val="en-US"/>
        </w:rPr>
        <w:t xml:space="preserve"> </w:t>
      </w:r>
      <w:r w:rsidR="00A62E41">
        <w:rPr>
          <w:lang w:val="en-US"/>
        </w:rPr>
        <w:br/>
      </w:r>
      <w:r>
        <w:rPr>
          <w:lang w:val="en-US"/>
        </w:rPr>
        <w:t xml:space="preserve">(to </w:t>
      </w:r>
      <w:r w:rsidRPr="0063085A">
        <w:rPr>
          <w:lang w:val="en-US"/>
        </w:rPr>
        <w:t>January 2025</w:t>
      </w:r>
      <w:r>
        <w:rPr>
          <w:lang w:val="en-US"/>
        </w:rPr>
        <w:t>)</w:t>
      </w:r>
    </w:p>
    <w:p w14:paraId="4DBEF3CA" w14:textId="5626E83A" w:rsidR="00DC39F7" w:rsidRDefault="001B372C" w:rsidP="00C906FC">
      <w:pPr>
        <w:rPr>
          <w:rFonts w:cs="Arial"/>
          <w:szCs w:val="22"/>
        </w:rPr>
      </w:pPr>
      <w:r w:rsidRPr="00420C60">
        <w:rPr>
          <w:rFonts w:cs="Arial"/>
          <w:szCs w:val="22"/>
        </w:rPr>
        <w:t xml:space="preserve">Jane Vasey </w:t>
      </w:r>
      <w:r>
        <w:rPr>
          <w:rFonts w:cs="Arial"/>
          <w:szCs w:val="22"/>
        </w:rPr>
        <w:t>joined the Queensland Human Rights Commission in 2021, and became</w:t>
      </w:r>
      <w:r w:rsidRPr="00420C60">
        <w:rPr>
          <w:rFonts w:cs="Arial"/>
          <w:szCs w:val="22"/>
        </w:rPr>
        <w:t xml:space="preserve"> Deputy Commissioner, Public Policy and Prevention</w:t>
      </w:r>
      <w:r>
        <w:rPr>
          <w:rFonts w:cs="Arial"/>
          <w:szCs w:val="22"/>
        </w:rPr>
        <w:t xml:space="preserve"> in 2024</w:t>
      </w:r>
      <w:r w:rsidRPr="00420C60">
        <w:rPr>
          <w:rFonts w:cs="Arial"/>
          <w:szCs w:val="22"/>
        </w:rPr>
        <w:t xml:space="preserve">. </w:t>
      </w:r>
      <w:r>
        <w:rPr>
          <w:rFonts w:cs="Arial"/>
          <w:szCs w:val="22"/>
        </w:rPr>
        <w:t>In this role, she</w:t>
      </w:r>
      <w:r w:rsidRPr="00420C60">
        <w:rPr>
          <w:rFonts w:cs="Arial"/>
          <w:szCs w:val="22"/>
        </w:rPr>
        <w:t xml:space="preserve"> </w:t>
      </w:r>
      <w:r>
        <w:rPr>
          <w:rFonts w:cs="Arial"/>
          <w:szCs w:val="22"/>
        </w:rPr>
        <w:t>leads</w:t>
      </w:r>
      <w:r w:rsidRPr="00420C60">
        <w:rPr>
          <w:rFonts w:cs="Arial"/>
          <w:szCs w:val="22"/>
        </w:rPr>
        <w:t xml:space="preserve"> the Public Policy and Prevention </w:t>
      </w:r>
      <w:r>
        <w:rPr>
          <w:rFonts w:cs="Arial"/>
          <w:szCs w:val="22"/>
        </w:rPr>
        <w:t>d</w:t>
      </w:r>
      <w:r w:rsidRPr="00420C60">
        <w:rPr>
          <w:rFonts w:cs="Arial"/>
          <w:szCs w:val="22"/>
        </w:rPr>
        <w:t>irectorate</w:t>
      </w:r>
      <w:r>
        <w:rPr>
          <w:rFonts w:cs="Arial"/>
          <w:szCs w:val="22"/>
        </w:rPr>
        <w:t>,</w:t>
      </w:r>
      <w:r w:rsidRPr="00420C60">
        <w:rPr>
          <w:rFonts w:cs="Arial"/>
          <w:szCs w:val="22"/>
        </w:rPr>
        <w:t xml:space="preserve"> which brings together the Commission’s policy and legal, education, and prevention focused teams.</w:t>
      </w:r>
      <w:r w:rsidRPr="00420C60">
        <w:rPr>
          <w:rFonts w:cs="Arial"/>
          <w:szCs w:val="22"/>
        </w:rPr>
        <w:br/>
      </w:r>
      <w:r w:rsidRPr="00420C60">
        <w:rPr>
          <w:rFonts w:cs="Arial"/>
          <w:szCs w:val="22"/>
        </w:rPr>
        <w:br/>
        <w:t xml:space="preserve">Jane has extensive experience working in strategy, legal policy and leadership roles within statutory bodies and public inquiries. </w:t>
      </w:r>
      <w:r>
        <w:rPr>
          <w:rFonts w:cs="Arial"/>
          <w:szCs w:val="22"/>
        </w:rPr>
        <w:t>Before</w:t>
      </w:r>
      <w:r w:rsidRPr="00420C60">
        <w:rPr>
          <w:rFonts w:cs="Arial"/>
          <w:szCs w:val="22"/>
        </w:rPr>
        <w:t xml:space="preserve"> joining the Commission, Jane held a senior position at the Disability Royal Commission</w:t>
      </w:r>
      <w:r>
        <w:rPr>
          <w:rFonts w:cs="Arial"/>
          <w:szCs w:val="22"/>
        </w:rPr>
        <w:t xml:space="preserve"> and has also </w:t>
      </w:r>
      <w:r w:rsidRPr="00420C60">
        <w:rPr>
          <w:rFonts w:cs="Arial"/>
          <w:szCs w:val="22"/>
        </w:rPr>
        <w:t xml:space="preserve">worked for the Queensland Ombudsman and the Royal Commission into Institutional Responses into Child Sexual Abuse. </w:t>
      </w:r>
      <w:r>
        <w:rPr>
          <w:rFonts w:cs="Arial"/>
          <w:szCs w:val="22"/>
        </w:rPr>
        <w:t>Prior to this, J</w:t>
      </w:r>
      <w:r w:rsidRPr="00420C60">
        <w:rPr>
          <w:rFonts w:cs="Arial"/>
          <w:szCs w:val="22"/>
        </w:rPr>
        <w:t>ane practi</w:t>
      </w:r>
      <w:r>
        <w:rPr>
          <w:rFonts w:cs="Arial"/>
          <w:szCs w:val="22"/>
        </w:rPr>
        <w:t>s</w:t>
      </w:r>
      <w:r w:rsidRPr="00420C60">
        <w:rPr>
          <w:rFonts w:cs="Arial"/>
          <w:szCs w:val="22"/>
        </w:rPr>
        <w:t xml:space="preserve">ed as a social justice lawyer in </w:t>
      </w:r>
      <w:r>
        <w:rPr>
          <w:rFonts w:cs="Arial"/>
          <w:szCs w:val="22"/>
        </w:rPr>
        <w:t>Victoria.</w:t>
      </w:r>
    </w:p>
    <w:p w14:paraId="0EEE9147" w14:textId="77777777" w:rsidR="001B372C" w:rsidRPr="00E74BBE" w:rsidRDefault="001B372C" w:rsidP="00C906FC">
      <w:pPr>
        <w:rPr>
          <w:b/>
          <w:lang w:val="en-US"/>
        </w:rPr>
      </w:pPr>
      <w:r w:rsidRPr="00E74BBE">
        <w:rPr>
          <w:b/>
          <w:lang w:val="en-US"/>
        </w:rPr>
        <w:lastRenderedPageBreak/>
        <w:t>Clair Perkins, Director, Enquiries and Dispute Resolution</w:t>
      </w:r>
    </w:p>
    <w:p w14:paraId="7148162D" w14:textId="087F1748" w:rsidR="001B372C" w:rsidRPr="0094694D" w:rsidRDefault="001B372C" w:rsidP="00C906FC">
      <w:pPr>
        <w:rPr>
          <w:rFonts w:cs="Arial"/>
          <w:szCs w:val="22"/>
        </w:rPr>
      </w:pPr>
      <w:r w:rsidRPr="0094694D">
        <w:rPr>
          <w:rFonts w:cs="Arial"/>
          <w:szCs w:val="22"/>
        </w:rPr>
        <w:t xml:space="preserve">Clair joined the Commission in 2021 and became Director, Enquiries and Dispute Resolution </w:t>
      </w:r>
      <w:r>
        <w:rPr>
          <w:rFonts w:cs="Arial"/>
          <w:szCs w:val="22"/>
        </w:rPr>
        <w:t xml:space="preserve">(EDR) </w:t>
      </w:r>
      <w:r w:rsidRPr="0094694D">
        <w:rPr>
          <w:rFonts w:cs="Arial"/>
          <w:szCs w:val="22"/>
        </w:rPr>
        <w:t xml:space="preserve">in January 2024. </w:t>
      </w:r>
    </w:p>
    <w:p w14:paraId="75879DD4" w14:textId="77777777" w:rsidR="001B372C" w:rsidRPr="0094694D" w:rsidRDefault="001B372C" w:rsidP="00C906FC">
      <w:pPr>
        <w:rPr>
          <w:rFonts w:cs="Arial"/>
          <w:szCs w:val="22"/>
        </w:rPr>
      </w:pPr>
      <w:r w:rsidRPr="0094694D">
        <w:rPr>
          <w:rFonts w:cs="Arial"/>
          <w:szCs w:val="22"/>
        </w:rPr>
        <w:t xml:space="preserve">Beginning her career in private legal practice, Clair has over 15 years’ experience in statutory complaint handling agencies, including over 10 years at the UK Financial Ombudsman Service, in roles spanning complaints, stakeholder engagement, education and insight roles. </w:t>
      </w:r>
    </w:p>
    <w:p w14:paraId="6EBEB3FE" w14:textId="44BC8837" w:rsidR="001B372C" w:rsidRDefault="001B372C" w:rsidP="00C906FC">
      <w:pPr>
        <w:rPr>
          <w:rFonts w:cs="Arial"/>
          <w:szCs w:val="22"/>
        </w:rPr>
      </w:pPr>
      <w:r w:rsidRPr="0094694D">
        <w:rPr>
          <w:rFonts w:cs="Arial"/>
          <w:szCs w:val="22"/>
        </w:rPr>
        <w:t xml:space="preserve">In 2024, Clair led the EDR team through a restructure and a shift to a more flexible approach to statutory dispute resolution and conciliation. Clair holds a </w:t>
      </w:r>
      <w:r>
        <w:rPr>
          <w:rFonts w:cs="Arial"/>
          <w:szCs w:val="22"/>
        </w:rPr>
        <w:t>Bachelor of Arts, Bachelor of Laws</w:t>
      </w:r>
      <w:r w:rsidRPr="0094694D">
        <w:rPr>
          <w:rFonts w:cs="Arial"/>
          <w:szCs w:val="22"/>
        </w:rPr>
        <w:t xml:space="preserve">, Graduate Diploma in Legal Practice and is an admitted solicitor in the Supreme Court of Queensland. </w:t>
      </w:r>
    </w:p>
    <w:p w14:paraId="6722401F" w14:textId="77777777" w:rsidR="00F863B6" w:rsidRDefault="00F863B6" w:rsidP="00C906FC">
      <w:pPr>
        <w:rPr>
          <w:rFonts w:cs="Arial"/>
          <w:szCs w:val="22"/>
        </w:rPr>
      </w:pPr>
    </w:p>
    <w:p w14:paraId="5769E90E" w14:textId="3EE66EA4" w:rsidR="001B372C" w:rsidRPr="000E122E" w:rsidRDefault="001B372C" w:rsidP="00C906FC">
      <w:pPr>
        <w:rPr>
          <w:lang w:val="en-US"/>
        </w:rPr>
      </w:pPr>
      <w:r w:rsidRPr="00E74BBE">
        <w:rPr>
          <w:b/>
          <w:lang w:val="en-US"/>
        </w:rPr>
        <w:t>Alison Bock, Director, Engagement and Communications</w:t>
      </w:r>
      <w:r>
        <w:rPr>
          <w:lang w:val="en-US"/>
        </w:rPr>
        <w:t xml:space="preserve"> </w:t>
      </w:r>
      <w:r w:rsidR="00A62E41">
        <w:rPr>
          <w:lang w:val="en-US"/>
        </w:rPr>
        <w:br/>
      </w:r>
      <w:r>
        <w:rPr>
          <w:lang w:val="en-US"/>
        </w:rPr>
        <w:t>(from March 2025)</w:t>
      </w:r>
    </w:p>
    <w:p w14:paraId="151EA57D" w14:textId="77777777" w:rsidR="001B372C" w:rsidRPr="00BD4625" w:rsidRDefault="001B372C" w:rsidP="00C906FC">
      <w:pPr>
        <w:rPr>
          <w:lang w:val="en-AU"/>
        </w:rPr>
      </w:pPr>
      <w:r w:rsidRPr="00BD4625">
        <w:rPr>
          <w:lang w:val="en-AU"/>
        </w:rPr>
        <w:t>With an extensive engagement, communications and marketing career, Alison has held Executive roles in Queensland Government and has experience working in public, private and not-for-profit sectors.</w:t>
      </w:r>
    </w:p>
    <w:p w14:paraId="53BF795C" w14:textId="77777777" w:rsidR="001B372C" w:rsidRPr="00BD4625" w:rsidRDefault="001B372C" w:rsidP="00C906FC">
      <w:pPr>
        <w:rPr>
          <w:lang w:val="en-AU"/>
        </w:rPr>
      </w:pPr>
      <w:r w:rsidRPr="00BD4625">
        <w:rPr>
          <w:lang w:val="en-AU"/>
        </w:rPr>
        <w:t xml:space="preserve">Alison has a background in behaviour change marketing and communications and prior to joining the Commission she led strategic communication and engagement activities for significant public health and policy initiatives including COVID-19 vaccination, social housing, and tobacco cessation. Alison has worked closely with Queensland communities including Aboriginal and Torres Strait Islander peoples, people with disability and multicultural communities to co-design effective programs and initiatives. </w:t>
      </w:r>
    </w:p>
    <w:p w14:paraId="2FA801A9" w14:textId="239EBAD4" w:rsidR="00DC39F7" w:rsidRDefault="001B372C" w:rsidP="00C906FC">
      <w:pPr>
        <w:rPr>
          <w:lang w:val="en-AU"/>
        </w:rPr>
      </w:pPr>
      <w:r w:rsidRPr="00BD4625">
        <w:rPr>
          <w:lang w:val="en-AU"/>
        </w:rPr>
        <w:t xml:space="preserve">Alison holds a Bachelor of Arts in Communication, a Graduate Diploma in Public Relations and a </w:t>
      </w:r>
      <w:proofErr w:type="spellStart"/>
      <w:proofErr w:type="gramStart"/>
      <w:r w:rsidRPr="00BD4625">
        <w:rPr>
          <w:lang w:val="en-AU"/>
        </w:rPr>
        <w:t>Masters</w:t>
      </w:r>
      <w:proofErr w:type="spellEnd"/>
      <w:r w:rsidRPr="00BD4625">
        <w:rPr>
          <w:lang w:val="en-AU"/>
        </w:rPr>
        <w:t xml:space="preserve"> in Public Health</w:t>
      </w:r>
      <w:proofErr w:type="gramEnd"/>
      <w:r w:rsidRPr="00BD4625">
        <w:rPr>
          <w:lang w:val="en-AU"/>
        </w:rPr>
        <w:t xml:space="preserve">, along with professional qualifications in </w:t>
      </w:r>
      <w:r w:rsidR="002100A6" w:rsidRPr="00BD4625">
        <w:rPr>
          <w:lang w:val="en-AU"/>
        </w:rPr>
        <w:t>e</w:t>
      </w:r>
      <w:r w:rsidRPr="00BD4625">
        <w:rPr>
          <w:lang w:val="en-AU"/>
        </w:rPr>
        <w:t xml:space="preserve">ngagement and </w:t>
      </w:r>
      <w:r w:rsidR="002100A6" w:rsidRPr="00BD4625">
        <w:rPr>
          <w:lang w:val="en-AU"/>
        </w:rPr>
        <w:t>m</w:t>
      </w:r>
      <w:r w:rsidRPr="00BD4625">
        <w:rPr>
          <w:lang w:val="en-AU"/>
        </w:rPr>
        <w:t>arketing.</w:t>
      </w:r>
    </w:p>
    <w:p w14:paraId="0CCEB598" w14:textId="77777777" w:rsidR="00F863B6" w:rsidRDefault="00F863B6" w:rsidP="00C906FC">
      <w:pPr>
        <w:rPr>
          <w:lang w:val="en-AU"/>
        </w:rPr>
      </w:pPr>
    </w:p>
    <w:p w14:paraId="02A6D55B" w14:textId="77777777" w:rsidR="001B372C" w:rsidRPr="000E122E" w:rsidRDefault="001B372C" w:rsidP="00C906FC">
      <w:pPr>
        <w:rPr>
          <w:lang w:val="en-US"/>
        </w:rPr>
      </w:pPr>
      <w:r w:rsidRPr="00BF6991">
        <w:rPr>
          <w:b/>
          <w:lang w:val="en-US"/>
        </w:rPr>
        <w:t xml:space="preserve">Anh Bui, Director, </w:t>
      </w:r>
      <w:r>
        <w:rPr>
          <w:b/>
          <w:bCs/>
          <w:lang w:val="en-US"/>
        </w:rPr>
        <w:t>Corporate Services</w:t>
      </w:r>
      <w:r>
        <w:rPr>
          <w:lang w:val="en-US"/>
        </w:rPr>
        <w:t xml:space="preserve"> (from April 2025)</w:t>
      </w:r>
    </w:p>
    <w:p w14:paraId="5553B43D" w14:textId="03AB884C" w:rsidR="001B372C" w:rsidRPr="007E68BA" w:rsidRDefault="001B372C" w:rsidP="00C906FC">
      <w:pPr>
        <w:rPr>
          <w:rFonts w:cs="Arial"/>
          <w:szCs w:val="22"/>
          <w:lang w:val="en-AU"/>
        </w:rPr>
      </w:pPr>
      <w:r>
        <w:rPr>
          <w:rFonts w:cs="Arial"/>
          <w:szCs w:val="22"/>
          <w:lang w:val="en-AU"/>
        </w:rPr>
        <w:t>As Director</w:t>
      </w:r>
      <w:r w:rsidRPr="007E68BA">
        <w:rPr>
          <w:rFonts w:cs="Arial"/>
          <w:szCs w:val="22"/>
          <w:lang w:val="en-AU"/>
        </w:rPr>
        <w:t>, Corporate Services</w:t>
      </w:r>
      <w:r>
        <w:rPr>
          <w:rFonts w:cs="Arial"/>
          <w:szCs w:val="22"/>
          <w:lang w:val="en-AU"/>
        </w:rPr>
        <w:t xml:space="preserve"> and Chief Finance Officer (CFO),</w:t>
      </w:r>
      <w:r w:rsidRPr="007E68BA">
        <w:rPr>
          <w:rFonts w:cs="Arial"/>
          <w:szCs w:val="22"/>
          <w:lang w:val="en-AU"/>
        </w:rPr>
        <w:t xml:space="preserve"> </w:t>
      </w:r>
      <w:r>
        <w:rPr>
          <w:rFonts w:cs="Arial"/>
          <w:szCs w:val="22"/>
          <w:lang w:val="en-AU"/>
        </w:rPr>
        <w:t>Anh</w:t>
      </w:r>
      <w:r w:rsidRPr="007E68BA">
        <w:rPr>
          <w:rFonts w:cs="Arial"/>
          <w:szCs w:val="22"/>
          <w:lang w:val="en-AU"/>
        </w:rPr>
        <w:t xml:space="preserve"> leads </w:t>
      </w:r>
      <w:r>
        <w:rPr>
          <w:rFonts w:cs="Arial"/>
          <w:szCs w:val="22"/>
          <w:lang w:val="en-AU"/>
        </w:rPr>
        <w:t>the Performance &amp; People directorate encompassing</w:t>
      </w:r>
      <w:r w:rsidRPr="007E68BA">
        <w:rPr>
          <w:rFonts w:cs="Arial"/>
          <w:szCs w:val="22"/>
          <w:lang w:val="en-AU"/>
        </w:rPr>
        <w:t xml:space="preserve"> </w:t>
      </w:r>
      <w:r>
        <w:rPr>
          <w:rFonts w:cs="Arial"/>
          <w:szCs w:val="22"/>
          <w:lang w:val="en-AU"/>
        </w:rPr>
        <w:t>information and communication technology (</w:t>
      </w:r>
      <w:r w:rsidRPr="007E68BA">
        <w:rPr>
          <w:rFonts w:cs="Arial"/>
          <w:szCs w:val="22"/>
          <w:lang w:val="en-AU"/>
        </w:rPr>
        <w:t>ICT</w:t>
      </w:r>
      <w:r>
        <w:rPr>
          <w:rFonts w:cs="Arial"/>
          <w:szCs w:val="22"/>
          <w:lang w:val="en-AU"/>
        </w:rPr>
        <w:t>)</w:t>
      </w:r>
      <w:r w:rsidRPr="007E68BA">
        <w:rPr>
          <w:rFonts w:cs="Arial"/>
          <w:szCs w:val="22"/>
          <w:lang w:val="en-AU"/>
        </w:rPr>
        <w:t>, finance, people &amp; culture, corporate governance, procurement and facilities.</w:t>
      </w:r>
    </w:p>
    <w:p w14:paraId="07365A23" w14:textId="78185B53" w:rsidR="001B372C" w:rsidRDefault="001B372C" w:rsidP="00C906FC">
      <w:pPr>
        <w:rPr>
          <w:rFonts w:cs="Arial"/>
          <w:szCs w:val="22"/>
          <w:lang w:val="en-AU"/>
        </w:rPr>
      </w:pPr>
      <w:r w:rsidRPr="007E68BA">
        <w:rPr>
          <w:rFonts w:cs="Arial"/>
          <w:szCs w:val="22"/>
          <w:lang w:val="en-AU"/>
        </w:rPr>
        <w:t xml:space="preserve">Anh has extensive experience in leading and managing teams across government and non-government organisations, working collaboratively </w:t>
      </w:r>
      <w:r>
        <w:rPr>
          <w:rFonts w:cs="Arial"/>
          <w:szCs w:val="22"/>
          <w:lang w:val="en-AU"/>
        </w:rPr>
        <w:t>to</w:t>
      </w:r>
      <w:r w:rsidRPr="007E68BA">
        <w:rPr>
          <w:rFonts w:cs="Arial"/>
          <w:szCs w:val="22"/>
          <w:lang w:val="en-AU"/>
        </w:rPr>
        <w:t xml:space="preserve"> help people find their unique talents.</w:t>
      </w:r>
    </w:p>
    <w:p w14:paraId="51655E37" w14:textId="44143803" w:rsidR="00DC39F7" w:rsidRDefault="001B372C" w:rsidP="00C906FC">
      <w:pPr>
        <w:rPr>
          <w:rFonts w:cs="Arial"/>
          <w:szCs w:val="22"/>
        </w:rPr>
      </w:pPr>
      <w:r>
        <w:rPr>
          <w:rFonts w:cs="Arial"/>
          <w:szCs w:val="22"/>
          <w:lang w:val="en-AU"/>
        </w:rPr>
        <w:t xml:space="preserve">Anh </w:t>
      </w:r>
      <w:r w:rsidRPr="0094694D">
        <w:rPr>
          <w:rFonts w:cs="Arial"/>
          <w:szCs w:val="22"/>
        </w:rPr>
        <w:t xml:space="preserve">holds a </w:t>
      </w:r>
      <w:r>
        <w:rPr>
          <w:rFonts w:cs="Arial"/>
          <w:szCs w:val="22"/>
        </w:rPr>
        <w:t>Bachelor of Business Administration, Bachelor of Laws</w:t>
      </w:r>
      <w:r w:rsidRPr="0094694D">
        <w:rPr>
          <w:rFonts w:cs="Arial"/>
          <w:szCs w:val="22"/>
        </w:rPr>
        <w:t xml:space="preserve">, </w:t>
      </w:r>
      <w:r>
        <w:rPr>
          <w:rFonts w:cs="Arial"/>
          <w:szCs w:val="22"/>
        </w:rPr>
        <w:t xml:space="preserve">Executive </w:t>
      </w:r>
      <w:proofErr w:type="gramStart"/>
      <w:r>
        <w:rPr>
          <w:rFonts w:cs="Arial"/>
          <w:szCs w:val="22"/>
        </w:rPr>
        <w:t>Master in Public Administration</w:t>
      </w:r>
      <w:proofErr w:type="gramEnd"/>
      <w:r>
        <w:rPr>
          <w:rFonts w:cs="Arial"/>
          <w:szCs w:val="22"/>
        </w:rPr>
        <w:t xml:space="preserve">, </w:t>
      </w:r>
      <w:r w:rsidRPr="0094694D">
        <w:rPr>
          <w:rFonts w:cs="Arial"/>
          <w:szCs w:val="22"/>
        </w:rPr>
        <w:t>Graduate Diploma in Legal Practice</w:t>
      </w:r>
      <w:r>
        <w:rPr>
          <w:rFonts w:cs="Arial"/>
          <w:szCs w:val="22"/>
        </w:rPr>
        <w:t xml:space="preserve"> and </w:t>
      </w:r>
      <w:r w:rsidRPr="0094694D">
        <w:rPr>
          <w:rFonts w:cs="Arial"/>
          <w:szCs w:val="22"/>
        </w:rPr>
        <w:t xml:space="preserve">is admitted in the Supreme Court of Queensland. </w:t>
      </w:r>
      <w:r>
        <w:rPr>
          <w:rFonts w:cs="Arial"/>
          <w:szCs w:val="22"/>
        </w:rPr>
        <w:t xml:space="preserve">She is a fellow of the Governance Institute of Australia and member of CPA Australia. </w:t>
      </w:r>
    </w:p>
    <w:p w14:paraId="61B42933" w14:textId="77777777" w:rsidR="001B372C" w:rsidRPr="003B1B38" w:rsidRDefault="001B372C" w:rsidP="00C906FC">
      <w:pPr>
        <w:rPr>
          <w:rFonts w:cs="Arial"/>
          <w:b/>
          <w:bCs/>
          <w:szCs w:val="22"/>
        </w:rPr>
      </w:pPr>
      <w:r w:rsidRPr="00523A02">
        <w:rPr>
          <w:rFonts w:cs="Arial"/>
          <w:b/>
          <w:bCs/>
          <w:szCs w:val="22"/>
        </w:rPr>
        <w:lastRenderedPageBreak/>
        <w:t>Luke Wenitong</w:t>
      </w:r>
      <w:r>
        <w:rPr>
          <w:rFonts w:cs="Arial"/>
          <w:b/>
          <w:bCs/>
          <w:szCs w:val="22"/>
        </w:rPr>
        <w:t>,</w:t>
      </w:r>
      <w:r w:rsidRPr="00523A02">
        <w:rPr>
          <w:rFonts w:cs="Arial"/>
          <w:b/>
          <w:bCs/>
          <w:szCs w:val="22"/>
        </w:rPr>
        <w:t xml:space="preserve"> Manager, </w:t>
      </w:r>
      <w:proofErr w:type="spellStart"/>
      <w:r w:rsidRPr="00523A02">
        <w:rPr>
          <w:rFonts w:cs="Arial"/>
          <w:b/>
          <w:bCs/>
          <w:szCs w:val="22"/>
        </w:rPr>
        <w:t>Yirmba</w:t>
      </w:r>
      <w:proofErr w:type="spellEnd"/>
      <w:r w:rsidRPr="00523A02">
        <w:rPr>
          <w:rFonts w:cs="Arial"/>
          <w:b/>
          <w:bCs/>
          <w:szCs w:val="22"/>
        </w:rPr>
        <w:t xml:space="preserve"> First Nations Unit</w:t>
      </w:r>
    </w:p>
    <w:p w14:paraId="579D841C" w14:textId="77777777" w:rsidR="001B372C" w:rsidRPr="00523A02" w:rsidRDefault="001B372C" w:rsidP="00C906FC">
      <w:pPr>
        <w:rPr>
          <w:rFonts w:cs="Arial"/>
          <w:szCs w:val="22"/>
        </w:rPr>
      </w:pPr>
      <w:r w:rsidRPr="00523A02">
        <w:rPr>
          <w:rFonts w:cs="Arial"/>
          <w:szCs w:val="22"/>
        </w:rPr>
        <w:t xml:space="preserve">Luke Wenitong is Manager of the inaugural </w:t>
      </w:r>
      <w:proofErr w:type="spellStart"/>
      <w:r w:rsidRPr="00523A02">
        <w:rPr>
          <w:rFonts w:cs="Arial"/>
          <w:szCs w:val="22"/>
        </w:rPr>
        <w:t>Yirmba</w:t>
      </w:r>
      <w:proofErr w:type="spellEnd"/>
      <w:r w:rsidRPr="00523A02">
        <w:rPr>
          <w:rFonts w:cs="Arial"/>
          <w:szCs w:val="22"/>
        </w:rPr>
        <w:t xml:space="preserve"> First Nations Unit at the Queensland Human Rights Commission, a role he has held since March 2024.</w:t>
      </w:r>
    </w:p>
    <w:p w14:paraId="50E2064E" w14:textId="63AE6255" w:rsidR="001B372C" w:rsidRPr="000D7874" w:rsidRDefault="001B372C" w:rsidP="00C906FC">
      <w:pPr>
        <w:rPr>
          <w:b/>
          <w:bCs/>
        </w:rPr>
      </w:pPr>
      <w:r w:rsidRPr="00523A02">
        <w:rPr>
          <w:rFonts w:cs="Arial"/>
          <w:szCs w:val="22"/>
        </w:rPr>
        <w:t xml:space="preserve">Luke has worked across Australia in the areas of community development, human rights, anti-discrimination, digital literacy, and cultural knowledge. Luke has worked with First Nations communities and organisations, with </w:t>
      </w:r>
      <w:r>
        <w:rPr>
          <w:rFonts w:cs="Arial"/>
          <w:szCs w:val="22"/>
        </w:rPr>
        <w:t>n</w:t>
      </w:r>
      <w:r w:rsidRPr="00523A02">
        <w:rPr>
          <w:rFonts w:cs="Arial"/>
          <w:szCs w:val="22"/>
        </w:rPr>
        <w:t>ot-for-</w:t>
      </w:r>
      <w:r>
        <w:rPr>
          <w:rFonts w:cs="Arial"/>
          <w:szCs w:val="22"/>
        </w:rPr>
        <w:t>p</w:t>
      </w:r>
      <w:r w:rsidRPr="00523A02">
        <w:rPr>
          <w:rFonts w:cs="Arial"/>
          <w:szCs w:val="22"/>
        </w:rPr>
        <w:t xml:space="preserve">rofits, and in local, state and federal government roles. Prior to his work at the Commission, Luke worked with Registered Native Title Bodies </w:t>
      </w:r>
      <w:r w:rsidRPr="00671087">
        <w:rPr>
          <w:rFonts w:cs="Arial"/>
          <w:szCs w:val="22"/>
        </w:rPr>
        <w:t>Corporate across Australia in a regulatory role with the Office of the Registrar of Indigenous Corporations (ORIC).</w:t>
      </w:r>
    </w:p>
    <w:p w14:paraId="5E6AC6C7" w14:textId="77777777" w:rsidR="0064576D" w:rsidRDefault="0064576D" w:rsidP="00C906FC">
      <w:pPr>
        <w:rPr>
          <w:rFonts w:cs="Arial"/>
          <w:szCs w:val="22"/>
        </w:rPr>
      </w:pPr>
    </w:p>
    <w:p w14:paraId="5B8AE200" w14:textId="391FD4B1" w:rsidR="00BD4625" w:rsidRDefault="00765FDA" w:rsidP="00C906FC">
      <w:pPr>
        <w:pStyle w:val="Heading3"/>
        <w:spacing w:after="160"/>
      </w:pPr>
      <w:r>
        <w:t>Directorate responsibilities</w:t>
      </w:r>
    </w:p>
    <w:p w14:paraId="361CE4B1" w14:textId="5C0F8C6C" w:rsidR="001B372C" w:rsidRPr="00FF0711" w:rsidRDefault="001B372C" w:rsidP="00C906FC">
      <w:pPr>
        <w:rPr>
          <w:rFonts w:cs="Arial"/>
          <w:szCs w:val="22"/>
        </w:rPr>
      </w:pPr>
      <w:r w:rsidRPr="00FF0711">
        <w:rPr>
          <w:rFonts w:cs="Arial"/>
          <w:szCs w:val="22"/>
        </w:rPr>
        <w:t xml:space="preserve">All directorates report to the Office of the Commissioner and carry out the duties described below. </w:t>
      </w:r>
    </w:p>
    <w:p w14:paraId="0D7E3125" w14:textId="12312BD6" w:rsidR="001B372C" w:rsidRPr="008E625B" w:rsidRDefault="001B372C" w:rsidP="00C906FC">
      <w:pPr>
        <w:numPr>
          <w:ilvl w:val="0"/>
          <w:numId w:val="34"/>
        </w:numPr>
        <w:spacing w:line="288" w:lineRule="auto"/>
        <w:contextualSpacing/>
        <w:rPr>
          <w:rFonts w:eastAsiaTheme="minorEastAsia" w:cs="Arial"/>
          <w:szCs w:val="22"/>
        </w:rPr>
      </w:pPr>
      <w:r w:rsidRPr="00FF0711">
        <w:rPr>
          <w:rFonts w:eastAsiaTheme="minorEastAsia" w:cs="Arial"/>
          <w:szCs w:val="22"/>
        </w:rPr>
        <w:t>The Public Policy and Prevention (PPP) directorate brings together the Commission's legal</w:t>
      </w:r>
      <w:r w:rsidRPr="004407D5">
        <w:rPr>
          <w:rFonts w:eastAsiaTheme="minorEastAsia" w:cs="Arial"/>
          <w:szCs w:val="22"/>
        </w:rPr>
        <w:t xml:space="preserve">, </w:t>
      </w:r>
      <w:r w:rsidRPr="00FF0711">
        <w:rPr>
          <w:rFonts w:eastAsiaTheme="minorEastAsia" w:cs="Arial"/>
          <w:szCs w:val="22"/>
        </w:rPr>
        <w:t>policy</w:t>
      </w:r>
      <w:r w:rsidRPr="004407D5">
        <w:rPr>
          <w:rFonts w:eastAsiaTheme="minorEastAsia" w:cs="Arial"/>
          <w:szCs w:val="22"/>
        </w:rPr>
        <w:t xml:space="preserve"> and </w:t>
      </w:r>
      <w:r w:rsidRPr="00FF0711">
        <w:rPr>
          <w:rFonts w:eastAsiaTheme="minorEastAsia" w:cs="Arial"/>
          <w:szCs w:val="22"/>
        </w:rPr>
        <w:t xml:space="preserve">education </w:t>
      </w:r>
      <w:r w:rsidRPr="004407D5">
        <w:rPr>
          <w:rFonts w:eastAsiaTheme="minorEastAsia" w:cs="Arial"/>
          <w:szCs w:val="22"/>
        </w:rPr>
        <w:t xml:space="preserve">functions. The directorate is focussed on maximising these functions </w:t>
      </w:r>
      <w:r>
        <w:rPr>
          <w:rFonts w:eastAsiaTheme="minorEastAsia" w:cs="Arial"/>
          <w:szCs w:val="22"/>
        </w:rPr>
        <w:t>to</w:t>
      </w:r>
      <w:r w:rsidRPr="004407D5">
        <w:rPr>
          <w:rFonts w:eastAsiaTheme="minorEastAsia" w:cs="Arial"/>
          <w:szCs w:val="22"/>
        </w:rPr>
        <w:t xml:space="preserve"> build </w:t>
      </w:r>
      <w:r w:rsidRPr="00765FDA">
        <w:rPr>
          <w:rFonts w:eastAsiaTheme="minorEastAsia" w:cs="Arial"/>
          <w:szCs w:val="22"/>
        </w:rPr>
        <w:t xml:space="preserve">knowledge, influence law and policy, and guide and encourage duty holders to create </w:t>
      </w:r>
      <w:r>
        <w:rPr>
          <w:rFonts w:eastAsiaTheme="minorEastAsia" w:cs="Arial"/>
          <w:szCs w:val="22"/>
        </w:rPr>
        <w:t>improved</w:t>
      </w:r>
      <w:r w:rsidRPr="00765FDA">
        <w:rPr>
          <w:rFonts w:eastAsiaTheme="minorEastAsia" w:cs="Arial"/>
          <w:szCs w:val="22"/>
        </w:rPr>
        <w:t xml:space="preserve"> outcomes for Queenslanders.</w:t>
      </w:r>
      <w:r>
        <w:rPr>
          <w:rFonts w:eastAsiaTheme="minorEastAsia" w:cs="Arial"/>
          <w:szCs w:val="22"/>
        </w:rPr>
        <w:t xml:space="preserve"> </w:t>
      </w:r>
      <w:r w:rsidRPr="004407D5">
        <w:rPr>
          <w:rFonts w:eastAsiaTheme="minorEastAsia" w:cs="Arial"/>
          <w:szCs w:val="22"/>
        </w:rPr>
        <w:t xml:space="preserve">Before the announcement of the pause of the </w:t>
      </w:r>
      <w:r w:rsidRPr="004407D5">
        <w:rPr>
          <w:i/>
          <w:iCs/>
        </w:rPr>
        <w:t>Respect at Work and other Amendments Act 2024</w:t>
      </w:r>
      <w:r>
        <w:t xml:space="preserve"> reforms in March 2025, the PPP directorate also held responsibility for the Commission’s proposed </w:t>
      </w:r>
      <w:r w:rsidRPr="004407D5">
        <w:rPr>
          <w:rFonts w:eastAsiaTheme="minorEastAsia" w:cs="Arial"/>
          <w:szCs w:val="22"/>
        </w:rPr>
        <w:t xml:space="preserve">preventative </w:t>
      </w:r>
      <w:r w:rsidRPr="008E625B">
        <w:rPr>
          <w:rFonts w:eastAsiaTheme="minorEastAsia" w:cs="Arial"/>
          <w:szCs w:val="22"/>
        </w:rPr>
        <w:t>function, including the positive duty and the work associated with preparing for, implementing and operationalising that function.</w:t>
      </w:r>
    </w:p>
    <w:p w14:paraId="3D301FEC" w14:textId="77777777" w:rsidR="001B372C" w:rsidRPr="00704C69" w:rsidRDefault="001B372C" w:rsidP="00C906FC">
      <w:pPr>
        <w:numPr>
          <w:ilvl w:val="0"/>
          <w:numId w:val="34"/>
        </w:numPr>
        <w:spacing w:line="288" w:lineRule="auto"/>
        <w:contextualSpacing/>
        <w:rPr>
          <w:rFonts w:eastAsiaTheme="minorEastAsia" w:cs="Arial"/>
        </w:rPr>
      </w:pPr>
      <w:r w:rsidRPr="00FF0711">
        <w:rPr>
          <w:rFonts w:eastAsiaTheme="minorEastAsia" w:cs="Arial"/>
        </w:rPr>
        <w:t>The</w:t>
      </w:r>
      <w:r w:rsidRPr="00704C69">
        <w:rPr>
          <w:rFonts w:eastAsiaTheme="minorEastAsia" w:cs="Arial"/>
        </w:rPr>
        <w:t xml:space="preserve"> Enquiries and Dispute Resolution (EDR) directorate provides information and referrals to the public about discrimination and human rights. The directorate also provides dispute resolution services to the public in relation to complaints received by the Commission under the </w:t>
      </w:r>
      <w:r w:rsidRPr="0049795E">
        <w:rPr>
          <w:rFonts w:eastAsiaTheme="minorEastAsia" w:cs="Arial"/>
          <w:i/>
        </w:rPr>
        <w:t>Anti-Discrimination Act 1991</w:t>
      </w:r>
      <w:r w:rsidRPr="00704C69">
        <w:rPr>
          <w:rFonts w:eastAsiaTheme="minorEastAsia" w:cs="Arial"/>
        </w:rPr>
        <w:t xml:space="preserve"> and the </w:t>
      </w:r>
      <w:r w:rsidRPr="0049795E">
        <w:rPr>
          <w:rFonts w:eastAsiaTheme="minorEastAsia" w:cs="Arial"/>
          <w:i/>
        </w:rPr>
        <w:t>Human Rights Act 2019</w:t>
      </w:r>
      <w:r w:rsidRPr="00704C69">
        <w:rPr>
          <w:rFonts w:eastAsiaTheme="minorEastAsia" w:cs="Arial"/>
        </w:rPr>
        <w:t>, including early resolution and conciliation services.</w:t>
      </w:r>
    </w:p>
    <w:p w14:paraId="7A458582" w14:textId="77777777" w:rsidR="001B372C" w:rsidRPr="00704C69" w:rsidRDefault="001B372C" w:rsidP="00C906FC">
      <w:pPr>
        <w:numPr>
          <w:ilvl w:val="0"/>
          <w:numId w:val="34"/>
        </w:numPr>
        <w:spacing w:line="288" w:lineRule="auto"/>
        <w:contextualSpacing/>
        <w:rPr>
          <w:rFonts w:eastAsiaTheme="minorEastAsia" w:cs="Arial"/>
        </w:rPr>
      </w:pPr>
      <w:r w:rsidRPr="00704C69">
        <w:rPr>
          <w:rFonts w:eastAsiaTheme="minorEastAsia" w:cs="Arial"/>
        </w:rPr>
        <w:t xml:space="preserve">The Engagement and Communications (E&amp;C) directorate delivers engagement </w:t>
      </w:r>
      <w:r>
        <w:rPr>
          <w:rFonts w:eastAsiaTheme="minorEastAsia" w:cs="Arial"/>
        </w:rPr>
        <w:t>and</w:t>
      </w:r>
      <w:r w:rsidRPr="00704C69">
        <w:rPr>
          <w:rFonts w:eastAsiaTheme="minorEastAsia" w:cs="Arial"/>
        </w:rPr>
        <w:t xml:space="preserve"> communication services</w:t>
      </w:r>
      <w:r>
        <w:rPr>
          <w:rFonts w:eastAsiaTheme="minorEastAsia" w:cs="Arial"/>
        </w:rPr>
        <w:t>,</w:t>
      </w:r>
      <w:r w:rsidRPr="00704C69">
        <w:rPr>
          <w:rFonts w:eastAsiaTheme="minorEastAsia" w:cs="Arial"/>
        </w:rPr>
        <w:t xml:space="preserve"> including strategy, content creation, </w:t>
      </w:r>
      <w:r>
        <w:rPr>
          <w:rFonts w:eastAsiaTheme="minorEastAsia" w:cs="Arial"/>
        </w:rPr>
        <w:t xml:space="preserve">media management, </w:t>
      </w:r>
      <w:r w:rsidRPr="00704C69">
        <w:rPr>
          <w:rFonts w:eastAsiaTheme="minorEastAsia" w:cs="Arial"/>
        </w:rPr>
        <w:t xml:space="preserve">stakeholder </w:t>
      </w:r>
      <w:r>
        <w:rPr>
          <w:rFonts w:eastAsiaTheme="minorEastAsia" w:cs="Arial"/>
        </w:rPr>
        <w:t xml:space="preserve">and community </w:t>
      </w:r>
      <w:r w:rsidRPr="00704C69">
        <w:rPr>
          <w:rFonts w:eastAsiaTheme="minorEastAsia" w:cs="Arial"/>
        </w:rPr>
        <w:t xml:space="preserve">engagement and crisis communications. The </w:t>
      </w:r>
      <w:proofErr w:type="spellStart"/>
      <w:r w:rsidRPr="00704C69">
        <w:rPr>
          <w:rFonts w:eastAsiaTheme="minorEastAsia" w:cs="Arial"/>
        </w:rPr>
        <w:t>Yirmba</w:t>
      </w:r>
      <w:proofErr w:type="spellEnd"/>
      <w:r w:rsidRPr="00704C69">
        <w:rPr>
          <w:rFonts w:eastAsiaTheme="minorEastAsia" w:cs="Arial"/>
        </w:rPr>
        <w:t xml:space="preserve"> First Nations Unit provides support for Aboriginal and Torres Strait Islander peoples across Queensland</w:t>
      </w:r>
      <w:r>
        <w:rPr>
          <w:rFonts w:eastAsiaTheme="minorEastAsia" w:cs="Arial"/>
        </w:rPr>
        <w:t>,</w:t>
      </w:r>
      <w:r w:rsidRPr="00704C69">
        <w:rPr>
          <w:rFonts w:eastAsiaTheme="minorEastAsia" w:cs="Arial"/>
        </w:rPr>
        <w:t xml:space="preserve"> including through complaint support, community and stakeholder engagement, and training and capacity building.</w:t>
      </w:r>
    </w:p>
    <w:p w14:paraId="581FD831" w14:textId="3EBFAD30" w:rsidR="001B372C" w:rsidRPr="00704C69" w:rsidRDefault="001B372C" w:rsidP="00C906FC">
      <w:pPr>
        <w:numPr>
          <w:ilvl w:val="0"/>
          <w:numId w:val="34"/>
        </w:numPr>
        <w:spacing w:line="288" w:lineRule="auto"/>
        <w:ind w:left="714" w:hanging="357"/>
        <w:rPr>
          <w:rFonts w:eastAsiaTheme="minorEastAsia" w:cs="Arial"/>
        </w:rPr>
      </w:pPr>
      <w:r w:rsidRPr="00704C69">
        <w:rPr>
          <w:rFonts w:eastAsiaTheme="minorEastAsia" w:cs="Arial"/>
        </w:rPr>
        <w:t xml:space="preserve">The Performance &amp; People (P&amp;P) directorate provides a range of corporate services which support the delivery of the Commission's strategic and operational priorities. These services include ICT, finance, people </w:t>
      </w:r>
      <w:r>
        <w:rPr>
          <w:rFonts w:eastAsiaTheme="minorEastAsia" w:cs="Arial"/>
        </w:rPr>
        <w:t>and</w:t>
      </w:r>
      <w:r w:rsidRPr="00704C69">
        <w:rPr>
          <w:rFonts w:eastAsiaTheme="minorEastAsia" w:cs="Arial"/>
        </w:rPr>
        <w:t xml:space="preserve"> culture, corporate governance, procurement </w:t>
      </w:r>
      <w:r>
        <w:rPr>
          <w:rFonts w:eastAsiaTheme="minorEastAsia" w:cs="Arial"/>
        </w:rPr>
        <w:t xml:space="preserve">and facilities. </w:t>
      </w:r>
      <w:r w:rsidRPr="00704C69">
        <w:rPr>
          <w:rFonts w:eastAsiaTheme="minorEastAsia" w:cs="Arial"/>
        </w:rPr>
        <w:t xml:space="preserve"> </w:t>
      </w:r>
    </w:p>
    <w:p w14:paraId="58B5B554" w14:textId="77777777" w:rsidR="001B372C" w:rsidRPr="00704C69" w:rsidRDefault="001B372C" w:rsidP="00C906FC">
      <w:pPr>
        <w:rPr>
          <w:rFonts w:cs="Arial"/>
          <w:szCs w:val="22"/>
        </w:rPr>
      </w:pPr>
      <w:r w:rsidRPr="00704C69">
        <w:rPr>
          <w:rFonts w:cs="Arial"/>
          <w:szCs w:val="22"/>
        </w:rPr>
        <w:lastRenderedPageBreak/>
        <w:t xml:space="preserve">Until its replacement by the EMC in October 2024, the ELC was responsible for the strategic direction of the Commission and comprised: </w:t>
      </w:r>
    </w:p>
    <w:p w14:paraId="4DFA3613" w14:textId="77777777" w:rsidR="001B372C" w:rsidRPr="00704C69" w:rsidRDefault="001B372C" w:rsidP="00C906FC">
      <w:pPr>
        <w:numPr>
          <w:ilvl w:val="0"/>
          <w:numId w:val="26"/>
        </w:numPr>
        <w:spacing w:line="288" w:lineRule="auto"/>
        <w:contextualSpacing/>
        <w:rPr>
          <w:rFonts w:eastAsiaTheme="minorEastAsia"/>
          <w:b/>
          <w:iCs/>
          <w:szCs w:val="20"/>
        </w:rPr>
      </w:pPr>
      <w:r w:rsidRPr="00704C69">
        <w:rPr>
          <w:rFonts w:eastAsiaTheme="minorEastAsia"/>
          <w:iCs/>
          <w:szCs w:val="20"/>
        </w:rPr>
        <w:t>Scott McDougall, Human Rights Commissioner (Chair)</w:t>
      </w:r>
    </w:p>
    <w:p w14:paraId="12F95996" w14:textId="77777777" w:rsidR="001B372C" w:rsidRPr="00704C69" w:rsidRDefault="001B372C" w:rsidP="00C906FC">
      <w:pPr>
        <w:numPr>
          <w:ilvl w:val="0"/>
          <w:numId w:val="26"/>
        </w:numPr>
        <w:spacing w:line="288" w:lineRule="auto"/>
        <w:contextualSpacing/>
        <w:rPr>
          <w:rFonts w:eastAsiaTheme="minorEastAsia"/>
          <w:b/>
          <w:iCs/>
          <w:szCs w:val="20"/>
        </w:rPr>
      </w:pPr>
      <w:r w:rsidRPr="00704C69">
        <w:rPr>
          <w:rFonts w:eastAsiaTheme="minorEastAsia"/>
          <w:iCs/>
          <w:szCs w:val="20"/>
        </w:rPr>
        <w:t xml:space="preserve">Neroli Holmes, Deputy Commissioner </w:t>
      </w:r>
      <w:r w:rsidRPr="00704C69">
        <w:rPr>
          <w:rFonts w:eastAsiaTheme="minorEastAsia"/>
          <w:szCs w:val="20"/>
        </w:rPr>
        <w:t>(until August 2024)</w:t>
      </w:r>
    </w:p>
    <w:p w14:paraId="02EE8B70" w14:textId="77777777" w:rsidR="001B372C" w:rsidRPr="00332157" w:rsidRDefault="001B372C" w:rsidP="00C906FC">
      <w:pPr>
        <w:numPr>
          <w:ilvl w:val="0"/>
          <w:numId w:val="26"/>
        </w:numPr>
        <w:spacing w:line="288" w:lineRule="auto"/>
        <w:contextualSpacing/>
        <w:rPr>
          <w:rFonts w:eastAsiaTheme="minorEastAsia"/>
          <w:b/>
          <w:szCs w:val="20"/>
        </w:rPr>
      </w:pPr>
      <w:r w:rsidRPr="00704C69">
        <w:rPr>
          <w:rFonts w:eastAsiaTheme="minorEastAsia"/>
          <w:szCs w:val="20"/>
        </w:rPr>
        <w:t xml:space="preserve">Jane Vasey, Deputy Commissioner, </w:t>
      </w:r>
      <w:r w:rsidRPr="00F448AC">
        <w:rPr>
          <w:rFonts w:eastAsiaTheme="minorEastAsia"/>
          <w:szCs w:val="20"/>
        </w:rPr>
        <w:t>Public Policy and Prevention</w:t>
      </w:r>
      <w:r w:rsidRPr="00332157">
        <w:rPr>
          <w:rFonts w:eastAsiaTheme="minorEastAsia"/>
          <w:szCs w:val="20"/>
        </w:rPr>
        <w:t xml:space="preserve"> (from August 2024)</w:t>
      </w:r>
    </w:p>
    <w:p w14:paraId="14680728" w14:textId="77777777" w:rsidR="001B372C" w:rsidRPr="00332157" w:rsidRDefault="001B372C" w:rsidP="00C906FC">
      <w:pPr>
        <w:numPr>
          <w:ilvl w:val="0"/>
          <w:numId w:val="26"/>
        </w:numPr>
        <w:spacing w:line="288" w:lineRule="auto"/>
        <w:contextualSpacing/>
        <w:rPr>
          <w:rFonts w:eastAsiaTheme="minorEastAsia"/>
          <w:b/>
          <w:szCs w:val="20"/>
        </w:rPr>
      </w:pPr>
      <w:r w:rsidRPr="00332157">
        <w:rPr>
          <w:rFonts w:eastAsiaTheme="minorEastAsia"/>
          <w:szCs w:val="20"/>
        </w:rPr>
        <w:t>Jane Vasey, Director, Independent Reviews and Special Projects (until August 2024)</w:t>
      </w:r>
    </w:p>
    <w:p w14:paraId="75E7373D" w14:textId="77777777" w:rsidR="001B372C" w:rsidRPr="00332157" w:rsidRDefault="001B372C" w:rsidP="00C906FC">
      <w:pPr>
        <w:numPr>
          <w:ilvl w:val="0"/>
          <w:numId w:val="26"/>
        </w:numPr>
        <w:spacing w:line="288" w:lineRule="auto"/>
        <w:contextualSpacing/>
        <w:rPr>
          <w:rFonts w:eastAsiaTheme="minorEastAsia"/>
          <w:b/>
          <w:szCs w:val="20"/>
        </w:rPr>
      </w:pPr>
      <w:r w:rsidRPr="00332157">
        <w:rPr>
          <w:rFonts w:eastAsiaTheme="minorEastAsia"/>
          <w:szCs w:val="20"/>
        </w:rPr>
        <w:t>Clair Perkins, Director, Complaint Services (retitled to Director, Enquiries and Dispute Resolution from October 2024)</w:t>
      </w:r>
    </w:p>
    <w:p w14:paraId="423F085C" w14:textId="77777777" w:rsidR="001B372C" w:rsidRPr="00332157" w:rsidRDefault="001B372C" w:rsidP="00C906FC">
      <w:pPr>
        <w:numPr>
          <w:ilvl w:val="0"/>
          <w:numId w:val="26"/>
        </w:numPr>
        <w:spacing w:line="288" w:lineRule="auto"/>
        <w:contextualSpacing/>
        <w:rPr>
          <w:rFonts w:eastAsiaTheme="minorEastAsia"/>
          <w:b/>
          <w:szCs w:val="20"/>
        </w:rPr>
      </w:pPr>
      <w:r w:rsidRPr="00332157">
        <w:rPr>
          <w:rFonts w:eastAsiaTheme="minorEastAsia"/>
          <w:szCs w:val="20"/>
        </w:rPr>
        <w:t>Anne Franzmann, Acting Director, Community Engagement (until January 2025)</w:t>
      </w:r>
    </w:p>
    <w:p w14:paraId="07308C2A" w14:textId="77777777" w:rsidR="001B372C" w:rsidRPr="00332157" w:rsidRDefault="001B372C" w:rsidP="00C906FC">
      <w:pPr>
        <w:numPr>
          <w:ilvl w:val="0"/>
          <w:numId w:val="26"/>
        </w:numPr>
        <w:spacing w:line="288" w:lineRule="auto"/>
        <w:contextualSpacing/>
        <w:rPr>
          <w:rFonts w:eastAsiaTheme="minorEastAsia"/>
          <w:b/>
          <w:szCs w:val="20"/>
        </w:rPr>
      </w:pPr>
      <w:r w:rsidRPr="00332157">
        <w:rPr>
          <w:rFonts w:eastAsiaTheme="minorEastAsia"/>
          <w:szCs w:val="20"/>
        </w:rPr>
        <w:t>Nathan Hall, Acting Executive Director, Corporate Services (until July 2024)</w:t>
      </w:r>
    </w:p>
    <w:p w14:paraId="484FDBBD" w14:textId="77777777" w:rsidR="000217D6" w:rsidRDefault="000217D6" w:rsidP="00C906FC">
      <w:pPr>
        <w:ind w:right="0"/>
      </w:pPr>
    </w:p>
    <w:p w14:paraId="51FEA078" w14:textId="77777777" w:rsidR="004D2D9E" w:rsidRDefault="004D2D9E" w:rsidP="00C906FC">
      <w:pPr>
        <w:ind w:right="0"/>
      </w:pPr>
    </w:p>
    <w:p w14:paraId="456D9B55" w14:textId="77777777" w:rsidR="004D2D9E" w:rsidRDefault="004D2D9E" w:rsidP="00C906FC">
      <w:pPr>
        <w:ind w:right="0"/>
      </w:pPr>
    </w:p>
    <w:p w14:paraId="71643E34" w14:textId="77777777" w:rsidR="00F863B6" w:rsidRDefault="00F863B6" w:rsidP="00C906FC">
      <w:pPr>
        <w:ind w:right="0"/>
      </w:pPr>
    </w:p>
    <w:p w14:paraId="4FE7FDBF" w14:textId="77777777" w:rsidR="00F863B6" w:rsidRDefault="00F863B6" w:rsidP="00C906FC">
      <w:pPr>
        <w:ind w:right="0"/>
      </w:pPr>
    </w:p>
    <w:p w14:paraId="66DA3EF0" w14:textId="77777777" w:rsidR="00F863B6" w:rsidRDefault="00F863B6" w:rsidP="00C906FC">
      <w:pPr>
        <w:ind w:right="0"/>
      </w:pPr>
    </w:p>
    <w:p w14:paraId="629F2349" w14:textId="77777777" w:rsidR="00F863B6" w:rsidRDefault="00F863B6" w:rsidP="00C906FC">
      <w:pPr>
        <w:ind w:right="0"/>
      </w:pPr>
    </w:p>
    <w:p w14:paraId="04A10B4B" w14:textId="77777777" w:rsidR="00F863B6" w:rsidRDefault="00F863B6" w:rsidP="00C906FC">
      <w:pPr>
        <w:ind w:right="0"/>
      </w:pPr>
    </w:p>
    <w:p w14:paraId="3F13A679" w14:textId="77777777" w:rsidR="00F863B6" w:rsidRDefault="00F863B6" w:rsidP="00C906FC">
      <w:pPr>
        <w:ind w:right="0"/>
      </w:pPr>
    </w:p>
    <w:p w14:paraId="6E0C26E9" w14:textId="77777777" w:rsidR="00F863B6" w:rsidRDefault="00F863B6" w:rsidP="00C906FC">
      <w:pPr>
        <w:ind w:right="0"/>
      </w:pPr>
    </w:p>
    <w:p w14:paraId="5205ED49" w14:textId="77777777" w:rsidR="00F863B6" w:rsidRDefault="00F863B6" w:rsidP="00C906FC">
      <w:pPr>
        <w:ind w:right="0"/>
      </w:pPr>
    </w:p>
    <w:p w14:paraId="14E7EBC2" w14:textId="77777777" w:rsidR="00F863B6" w:rsidRDefault="00F863B6" w:rsidP="00C906FC">
      <w:pPr>
        <w:ind w:right="0"/>
      </w:pPr>
    </w:p>
    <w:p w14:paraId="285CE656" w14:textId="77777777" w:rsidR="00F863B6" w:rsidRDefault="00F863B6" w:rsidP="00C906FC">
      <w:pPr>
        <w:ind w:right="0"/>
      </w:pPr>
    </w:p>
    <w:p w14:paraId="213CCF98" w14:textId="77777777" w:rsidR="00F863B6" w:rsidRDefault="00F863B6" w:rsidP="00C906FC">
      <w:pPr>
        <w:ind w:right="0"/>
      </w:pPr>
    </w:p>
    <w:p w14:paraId="2D085130" w14:textId="77777777" w:rsidR="00F863B6" w:rsidRDefault="00F863B6" w:rsidP="00C906FC">
      <w:pPr>
        <w:ind w:right="0"/>
      </w:pPr>
    </w:p>
    <w:p w14:paraId="272BD074" w14:textId="77777777" w:rsidR="004D2D9E" w:rsidRDefault="004D2D9E" w:rsidP="00C906FC">
      <w:pPr>
        <w:ind w:right="0"/>
      </w:pPr>
    </w:p>
    <w:p w14:paraId="6ECB59A9" w14:textId="77777777" w:rsidR="00171758" w:rsidRDefault="00171758">
      <w:pPr>
        <w:spacing w:line="259" w:lineRule="auto"/>
        <w:ind w:right="0"/>
        <w:rPr>
          <w:rFonts w:eastAsiaTheme="majorEastAsia" w:cstheme="majorBidi"/>
          <w:sz w:val="48"/>
          <w:szCs w:val="32"/>
        </w:rPr>
      </w:pPr>
      <w:bookmarkStart w:id="27" w:name="_Toc206532127"/>
      <w:r>
        <w:br w:type="page"/>
      </w:r>
    </w:p>
    <w:p w14:paraId="358454A8" w14:textId="41E44F84" w:rsidR="000217D6" w:rsidRPr="00E74DBC" w:rsidRDefault="000217D6" w:rsidP="00C906FC">
      <w:pPr>
        <w:pStyle w:val="Heading1"/>
        <w:spacing w:after="160"/>
      </w:pPr>
      <w:r w:rsidRPr="00E74DBC">
        <w:lastRenderedPageBreak/>
        <w:t>Government’s objectives for the community</w:t>
      </w:r>
      <w:bookmarkEnd w:id="27"/>
    </w:p>
    <w:p w14:paraId="30B08BFF" w14:textId="310E86D9" w:rsidR="000217D6" w:rsidRDefault="000217D6" w:rsidP="00C906FC">
      <w:r>
        <w:t>Our business direction and service delivery contribute to the Government’s objectives for the community.</w:t>
      </w:r>
    </w:p>
    <w:p w14:paraId="5AC1925F" w14:textId="063F7E03" w:rsidR="00691A2C" w:rsidRDefault="000217D6" w:rsidP="00C906FC">
      <w:pPr>
        <w:pStyle w:val="ListParagraph"/>
        <w:numPr>
          <w:ilvl w:val="0"/>
          <w:numId w:val="49"/>
        </w:numPr>
        <w:spacing w:after="160"/>
      </w:pPr>
      <w:r>
        <w:rPr>
          <w:b/>
          <w:bCs/>
        </w:rPr>
        <w:t xml:space="preserve">Safety where you live: </w:t>
      </w:r>
      <w:r>
        <w:t xml:space="preserve">We contribute to stronger laws by providing expert human rights advice to inquiries, Parliamentary Committees and other consultative mechanisms. We </w:t>
      </w:r>
      <w:r w:rsidRPr="00F711CC">
        <w:t xml:space="preserve">foster safety in Queensland communities </w:t>
      </w:r>
      <w:r>
        <w:t xml:space="preserve">by </w:t>
      </w:r>
      <w:r w:rsidRPr="00F711CC">
        <w:t>creating environments where individuals – regardless of their background, circumstances, or vulnerabilities – can live, work, and participate in society free from harm, prejudice, and exclusion</w:t>
      </w:r>
      <w:r>
        <w:t xml:space="preserve">. </w:t>
      </w:r>
      <w:r w:rsidR="009F6F38">
        <w:br/>
      </w:r>
      <w:r>
        <w:t>We give victims of discrimination or human rights breaches an easily accessible dispute resolution process and call out serious human rights issues in Queensland.</w:t>
      </w:r>
    </w:p>
    <w:p w14:paraId="7C1E9533" w14:textId="495174BF" w:rsidR="008603DE" w:rsidRDefault="008603DE" w:rsidP="00C906FC">
      <w:pPr>
        <w:pStyle w:val="ListParagraph"/>
        <w:numPr>
          <w:ilvl w:val="0"/>
          <w:numId w:val="0"/>
        </w:numPr>
        <w:spacing w:after="160"/>
        <w:ind w:left="720"/>
      </w:pPr>
    </w:p>
    <w:p w14:paraId="54796D53" w14:textId="403A6C73" w:rsidR="000217D6" w:rsidRDefault="000217D6" w:rsidP="00C906FC">
      <w:pPr>
        <w:pStyle w:val="ListParagraph"/>
        <w:spacing w:after="160"/>
      </w:pPr>
      <w:r w:rsidRPr="00E74DBC">
        <w:rPr>
          <w:b/>
          <w:bCs/>
        </w:rPr>
        <w:t>Health services when you need them</w:t>
      </w:r>
      <w:r>
        <w:rPr>
          <w:b/>
          <w:bCs/>
        </w:rPr>
        <w:t xml:space="preserve">: </w:t>
      </w:r>
      <w:r w:rsidRPr="00E74DBC">
        <w:t xml:space="preserve">By preventing and responding to harm and protecting human rights and addressing discrimination, </w:t>
      </w:r>
      <w:r>
        <w:t>we</w:t>
      </w:r>
      <w:r w:rsidRPr="00E74DBC">
        <w:t xml:space="preserve"> drive greater access to essential services, supports economic participation, and helps deliver better health, housing, and employment outcomes for all Queenslanders.</w:t>
      </w:r>
    </w:p>
    <w:p w14:paraId="315872E5" w14:textId="1C5F4CD3" w:rsidR="008603DE" w:rsidRPr="00E74DBC" w:rsidRDefault="00A63C2B" w:rsidP="00C906FC">
      <w:pPr>
        <w:pStyle w:val="ListParagraph"/>
        <w:numPr>
          <w:ilvl w:val="0"/>
          <w:numId w:val="0"/>
        </w:numPr>
        <w:spacing w:after="160"/>
        <w:ind w:left="720"/>
      </w:pPr>
      <w:r>
        <w:rPr>
          <w:noProof/>
          <w:lang w:eastAsia="en-AU"/>
        </w:rPr>
        <w:drawing>
          <wp:anchor distT="0" distB="0" distL="114300" distR="114300" simplePos="0" relativeHeight="251658254" behindDoc="1" locked="0" layoutInCell="1" allowOverlap="1" wp14:anchorId="5B31C362" wp14:editId="6E83C970">
            <wp:simplePos x="0" y="0"/>
            <wp:positionH relativeFrom="page">
              <wp:posOffset>-5588202</wp:posOffset>
            </wp:positionH>
            <wp:positionV relativeFrom="paragraph">
              <wp:posOffset>64636</wp:posOffset>
            </wp:positionV>
            <wp:extent cx="11050905" cy="538480"/>
            <wp:effectExtent l="0" t="1587" r="0" b="0"/>
            <wp:wrapNone/>
            <wp:docPr id="93866632" name="Picture 93866632"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2064A" w14:textId="1A505444" w:rsidR="000217D6" w:rsidRDefault="000217D6" w:rsidP="00C906FC">
      <w:pPr>
        <w:pStyle w:val="ListParagraph"/>
        <w:numPr>
          <w:ilvl w:val="0"/>
          <w:numId w:val="49"/>
        </w:numPr>
        <w:spacing w:after="160"/>
      </w:pPr>
      <w:r>
        <w:rPr>
          <w:b/>
          <w:bCs/>
        </w:rPr>
        <w:t>A better lifestyle through a stronger economy:</w:t>
      </w:r>
      <w:r>
        <w:t xml:space="preserve"> We engage and strengthen Queensland communities on rights and responsibilities and lead public dialogue on human rights in Queensland, both of which allow Queenslanders to participate to a greater extent in civil society.</w:t>
      </w:r>
    </w:p>
    <w:p w14:paraId="14D7BDF3" w14:textId="77777777" w:rsidR="008603DE" w:rsidRDefault="008603DE" w:rsidP="00C906FC">
      <w:pPr>
        <w:pStyle w:val="ListParagraph"/>
        <w:numPr>
          <w:ilvl w:val="0"/>
          <w:numId w:val="0"/>
        </w:numPr>
        <w:spacing w:after="160"/>
        <w:ind w:left="720"/>
      </w:pPr>
    </w:p>
    <w:p w14:paraId="5758350D" w14:textId="77777777" w:rsidR="000217D6" w:rsidRDefault="000217D6" w:rsidP="00C906FC">
      <w:pPr>
        <w:pStyle w:val="ListParagraph"/>
        <w:numPr>
          <w:ilvl w:val="0"/>
          <w:numId w:val="49"/>
        </w:numPr>
        <w:spacing w:after="160"/>
      </w:pPr>
      <w:r>
        <w:rPr>
          <w:b/>
          <w:bCs/>
        </w:rPr>
        <w:t>A plan for Queensland’s future:</w:t>
      </w:r>
      <w:r>
        <w:t xml:space="preserve"> We contribute to preparing young Queenslanders for the future by making human rights protections and education more accessible to all people in Queensland.</w:t>
      </w:r>
    </w:p>
    <w:p w14:paraId="3660AAC7" w14:textId="77777777" w:rsidR="000217D6" w:rsidRDefault="000217D6" w:rsidP="00C906FC">
      <w:pPr>
        <w:ind w:right="0"/>
      </w:pPr>
    </w:p>
    <w:p w14:paraId="0E67FFE1" w14:textId="77777777" w:rsidR="002342A6" w:rsidRDefault="002342A6" w:rsidP="00C906FC">
      <w:pPr>
        <w:ind w:right="0"/>
      </w:pPr>
    </w:p>
    <w:p w14:paraId="36E0A41A" w14:textId="77777777" w:rsidR="002342A6" w:rsidRDefault="002342A6" w:rsidP="00C906FC">
      <w:pPr>
        <w:ind w:right="0"/>
      </w:pPr>
    </w:p>
    <w:p w14:paraId="03A923A5" w14:textId="77777777" w:rsidR="002342A6" w:rsidRDefault="002342A6" w:rsidP="00C906FC">
      <w:pPr>
        <w:ind w:right="0"/>
      </w:pPr>
    </w:p>
    <w:p w14:paraId="5FFE741C" w14:textId="77777777" w:rsidR="002342A6" w:rsidRDefault="002342A6" w:rsidP="00C906FC">
      <w:pPr>
        <w:ind w:right="0"/>
      </w:pPr>
    </w:p>
    <w:p w14:paraId="03D57BE4" w14:textId="77777777" w:rsidR="002342A6" w:rsidRDefault="002342A6" w:rsidP="00C906FC">
      <w:pPr>
        <w:ind w:right="0"/>
      </w:pPr>
    </w:p>
    <w:p w14:paraId="67F91CC2" w14:textId="77777777" w:rsidR="002342A6" w:rsidRDefault="002342A6" w:rsidP="00C906FC">
      <w:pPr>
        <w:ind w:right="0"/>
      </w:pPr>
    </w:p>
    <w:p w14:paraId="75FF19DD" w14:textId="77777777" w:rsidR="00AD5428" w:rsidRDefault="00AD5428" w:rsidP="00C906FC">
      <w:pPr>
        <w:pStyle w:val="Heading1"/>
        <w:spacing w:after="160"/>
      </w:pPr>
      <w:bookmarkStart w:id="28" w:name="_Toc206532128"/>
      <w:r>
        <w:lastRenderedPageBreak/>
        <w:t>Significant initiatives</w:t>
      </w:r>
      <w:bookmarkEnd w:id="28"/>
    </w:p>
    <w:p w14:paraId="569022DA" w14:textId="77777777" w:rsidR="00AD5428" w:rsidRPr="00EF7C57" w:rsidRDefault="00AD5428" w:rsidP="00C906FC">
      <w:pPr>
        <w:pStyle w:val="Heading2"/>
      </w:pPr>
      <w:bookmarkStart w:id="29" w:name="_Toc206532129"/>
      <w:bookmarkStart w:id="30" w:name="_Toc174701487"/>
      <w:bookmarkStart w:id="31" w:name="_Toc175574064"/>
      <w:r>
        <w:t xml:space="preserve">Initial efforts to implement the </w:t>
      </w:r>
      <w:r w:rsidRPr="00E23159">
        <w:rPr>
          <w:i/>
          <w:iCs/>
        </w:rPr>
        <w:t>Anti-Discrimination Act 1991</w:t>
      </w:r>
      <w:r>
        <w:t xml:space="preserve"> reforms</w:t>
      </w:r>
      <w:bookmarkEnd w:id="29"/>
      <w:r w:rsidRPr="00EF7C57">
        <w:t xml:space="preserve"> </w:t>
      </w:r>
    </w:p>
    <w:p w14:paraId="7295F0DD" w14:textId="77777777" w:rsidR="00AD5428" w:rsidRDefault="00AD5428" w:rsidP="00C906FC">
      <w:r>
        <w:t xml:space="preserve">On 10 September 2024, the </w:t>
      </w:r>
      <w:r>
        <w:rPr>
          <w:i/>
          <w:iCs/>
        </w:rPr>
        <w:t>Respect at Work and other Amendments Act 2024</w:t>
      </w:r>
      <w:r>
        <w:t xml:space="preserve"> was passed, with a commencement date of 1 July 2025.</w:t>
      </w:r>
      <w:r w:rsidRPr="002C3B6E">
        <w:t xml:space="preserve"> </w:t>
      </w:r>
      <w:r>
        <w:t xml:space="preserve">The Government signalled its intention to pause these reforms in March 2025, at which point implementation activities ceased. These reforms would have been significant and would have affected the day-to-day work of nearly every part of the Commission. </w:t>
      </w:r>
    </w:p>
    <w:p w14:paraId="7D464F29" w14:textId="186809CC" w:rsidR="00AD5428" w:rsidRDefault="00AD5428" w:rsidP="00C906FC">
      <w:r>
        <w:t xml:space="preserve">In addition, we commenced preparation of internal processes to support what would have been a new regulatory and compliance function. This was to support a shift towards a greater preventative focus because the reforms imposed a positive duty to prevent harmful conduct on businesses, organisations and government agencies. The duty would have required entities to take reasonable steps to prevent, as far as possible, discrimination, sexual harassment, vilification, and other conduct prohibited by the </w:t>
      </w:r>
      <w:r w:rsidR="00906986">
        <w:br/>
      </w:r>
      <w:r w:rsidRPr="00755787">
        <w:rPr>
          <w:i/>
        </w:rPr>
        <w:t>Anti-Discrimination Act 1991</w:t>
      </w:r>
      <w:r>
        <w:t>.</w:t>
      </w:r>
    </w:p>
    <w:p w14:paraId="0D57C1EC" w14:textId="240ABE81" w:rsidR="00AD5428" w:rsidRDefault="00A63C2B" w:rsidP="00C906FC">
      <w:r>
        <w:rPr>
          <w:noProof/>
          <w:lang w:eastAsia="en-AU"/>
        </w:rPr>
        <w:drawing>
          <wp:anchor distT="0" distB="0" distL="114300" distR="114300" simplePos="0" relativeHeight="251658255" behindDoc="1" locked="0" layoutInCell="1" allowOverlap="1" wp14:anchorId="66AB8B4D" wp14:editId="4269739D">
            <wp:simplePos x="0" y="0"/>
            <wp:positionH relativeFrom="page">
              <wp:posOffset>-5600222</wp:posOffset>
            </wp:positionH>
            <wp:positionV relativeFrom="paragraph">
              <wp:posOffset>342119</wp:posOffset>
            </wp:positionV>
            <wp:extent cx="11050905" cy="538480"/>
            <wp:effectExtent l="0" t="1587" r="0" b="0"/>
            <wp:wrapNone/>
            <wp:docPr id="1681531541" name="Picture 1681531541"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428">
        <w:t>In readiness for the amendments, we made internal organisational changes and began preparing a guideline for the positive duty.</w:t>
      </w:r>
    </w:p>
    <w:p w14:paraId="6422047E" w14:textId="409EB822" w:rsidR="002342A6" w:rsidRDefault="002342A6" w:rsidP="00C906FC"/>
    <w:p w14:paraId="7AB72F1B" w14:textId="77777777" w:rsidR="00AD5428" w:rsidRPr="00EF7C57" w:rsidRDefault="00AD5428" w:rsidP="00C906FC">
      <w:pPr>
        <w:pStyle w:val="Heading3"/>
        <w:spacing w:after="160"/>
      </w:pPr>
      <w:r w:rsidRPr="00EF7C57">
        <w:t>Internal work</w:t>
      </w:r>
    </w:p>
    <w:p w14:paraId="60971DBC" w14:textId="6A4C8D94" w:rsidR="00AD5428" w:rsidRDefault="00AD5428" w:rsidP="00C906FC">
      <w:r>
        <w:t xml:space="preserve">We were undertaking the following when the pause was announced on </w:t>
      </w:r>
      <w:r w:rsidR="00906986">
        <w:br/>
      </w:r>
      <w:r>
        <w:t>14 March 2025:</w:t>
      </w:r>
    </w:p>
    <w:p w14:paraId="205CAA1D" w14:textId="77777777" w:rsidR="00AD5428" w:rsidRDefault="00AD5428" w:rsidP="00C906FC">
      <w:pPr>
        <w:pStyle w:val="ListParagraph"/>
        <w:spacing w:after="160"/>
      </w:pPr>
      <w:r>
        <w:t>resourcing an Implementation Group, the members of which were responsible for ensuring their respective teams were ready for the amendments</w:t>
      </w:r>
    </w:p>
    <w:p w14:paraId="1DF6D4D5" w14:textId="77777777" w:rsidR="00AD5428" w:rsidRDefault="00AD5428" w:rsidP="00C906FC">
      <w:pPr>
        <w:pStyle w:val="ListParagraph"/>
        <w:spacing w:after="160"/>
      </w:pPr>
      <w:r>
        <w:t>ensuring good governance around the implementation of amendments including by agreeing on guiding principles</w:t>
      </w:r>
    </w:p>
    <w:p w14:paraId="214FAEFF" w14:textId="77777777" w:rsidR="00AD5428" w:rsidRDefault="00AD5428" w:rsidP="00C906FC">
      <w:pPr>
        <w:pStyle w:val="ListParagraph"/>
        <w:spacing w:after="160"/>
      </w:pPr>
      <w:r>
        <w:t>researching the effect of each of the amendments</w:t>
      </w:r>
    </w:p>
    <w:p w14:paraId="08F92849" w14:textId="77777777" w:rsidR="00AD5428" w:rsidRDefault="00AD5428" w:rsidP="00C906FC">
      <w:pPr>
        <w:pStyle w:val="ListParagraph"/>
        <w:spacing w:after="160"/>
      </w:pPr>
      <w:r>
        <w:t>training staff on the amendments</w:t>
      </w:r>
    </w:p>
    <w:p w14:paraId="598B1C1C" w14:textId="77777777" w:rsidR="00AD5428" w:rsidRDefault="00AD5428" w:rsidP="00C906FC">
      <w:pPr>
        <w:pStyle w:val="ListParagraph"/>
        <w:spacing w:after="160"/>
      </w:pPr>
      <w:r>
        <w:t>amending templates for dispute resolution</w:t>
      </w:r>
    </w:p>
    <w:p w14:paraId="48C242BA" w14:textId="77777777" w:rsidR="00AD5428" w:rsidRDefault="00AD5428" w:rsidP="00C906FC">
      <w:pPr>
        <w:pStyle w:val="ListParagraph"/>
        <w:spacing w:after="160"/>
      </w:pPr>
      <w:r>
        <w:t>updating the dispute resolution management system to deal with new and updated attributes and protections</w:t>
      </w:r>
    </w:p>
    <w:p w14:paraId="5F86AA44" w14:textId="77777777" w:rsidR="00AD5428" w:rsidRDefault="00AD5428" w:rsidP="00C906FC">
      <w:pPr>
        <w:pStyle w:val="ListParagraph"/>
        <w:spacing w:after="160"/>
      </w:pPr>
      <w:r>
        <w:t>auditing public facing materials to ascertain which would require updating</w:t>
      </w:r>
    </w:p>
    <w:p w14:paraId="4C3EE498" w14:textId="77777777" w:rsidR="00AD5428" w:rsidRDefault="00AD5428" w:rsidP="00C906FC">
      <w:pPr>
        <w:pStyle w:val="ListParagraph"/>
        <w:spacing w:after="160"/>
      </w:pPr>
      <w:r>
        <w:t>creating communications and engagement plans to ensure information was going to be available for the public when needed</w:t>
      </w:r>
    </w:p>
    <w:p w14:paraId="23D478A8" w14:textId="77777777" w:rsidR="00AD5428" w:rsidRPr="00E52466" w:rsidRDefault="00AD5428" w:rsidP="00C906FC">
      <w:pPr>
        <w:pStyle w:val="ListParagraph"/>
        <w:spacing w:after="160"/>
      </w:pPr>
      <w:r>
        <w:t>updating policies and procedures and internal training materials.</w:t>
      </w:r>
    </w:p>
    <w:p w14:paraId="29258BEA" w14:textId="77777777" w:rsidR="00AD5428" w:rsidRPr="00EF7C57" w:rsidRDefault="00AD5428" w:rsidP="00C906FC">
      <w:pPr>
        <w:pStyle w:val="Heading3"/>
        <w:spacing w:after="160"/>
      </w:pPr>
      <w:r>
        <w:lastRenderedPageBreak/>
        <w:t>Drafting a g</w:t>
      </w:r>
      <w:r w:rsidRPr="00EF7C57">
        <w:t xml:space="preserve">uideline </w:t>
      </w:r>
      <w:r>
        <w:t>on the positive duty to prevent discrimination</w:t>
      </w:r>
    </w:p>
    <w:p w14:paraId="20756368" w14:textId="77777777" w:rsidR="00AD5428" w:rsidRPr="00197E12" w:rsidRDefault="00AD5428" w:rsidP="00C906FC">
      <w:r>
        <w:t>The reforms to</w:t>
      </w:r>
      <w:r w:rsidRPr="00197E12">
        <w:t xml:space="preserve"> modernise the </w:t>
      </w:r>
      <w:r w:rsidRPr="00197E12">
        <w:rPr>
          <w:i/>
          <w:iCs/>
        </w:rPr>
        <w:t>Anti-Discrimination Act</w:t>
      </w:r>
      <w:r>
        <w:rPr>
          <w:i/>
          <w:iCs/>
        </w:rPr>
        <w:t xml:space="preserve"> 1991</w:t>
      </w:r>
      <w:r w:rsidRPr="00197E12">
        <w:t xml:space="preserve"> proposed</w:t>
      </w:r>
      <w:r>
        <w:t xml:space="preserve"> to</w:t>
      </w:r>
      <w:r w:rsidRPr="00197E12">
        <w:t xml:space="preserve"> </w:t>
      </w:r>
      <w:r>
        <w:t xml:space="preserve">place a proactive obligation on </w:t>
      </w:r>
      <w:r w:rsidRPr="00197E12">
        <w:t xml:space="preserve">businesses, organisations and government agencies to prevent discrimination and other conduct prohibited by the </w:t>
      </w:r>
      <w:r>
        <w:t>Act.</w:t>
      </w:r>
      <w:r w:rsidRPr="00197E12">
        <w:t xml:space="preserve"> This is called a ‘positive duty’.</w:t>
      </w:r>
    </w:p>
    <w:p w14:paraId="527346A0" w14:textId="77777777" w:rsidR="00AD5428" w:rsidRPr="00197E12" w:rsidRDefault="00AD5428" w:rsidP="00C906FC">
      <w:r w:rsidRPr="00197E12">
        <w:t xml:space="preserve">As part of the reforms, </w:t>
      </w:r>
      <w:r>
        <w:t>we were required to</w:t>
      </w:r>
      <w:r w:rsidRPr="00197E12">
        <w:t xml:space="preserve"> prepar</w:t>
      </w:r>
      <w:r>
        <w:t>e</w:t>
      </w:r>
      <w:r w:rsidRPr="00197E12">
        <w:t xml:space="preserve"> guidelines for Queensland businesses, organisations and government agencies </w:t>
      </w:r>
      <w:r>
        <w:t xml:space="preserve">about how </w:t>
      </w:r>
      <w:r w:rsidRPr="00197E12">
        <w:t>to prevent discrimination and promote substantive equality through meeting their positive duty obligations.</w:t>
      </w:r>
    </w:p>
    <w:p w14:paraId="2B694AA8" w14:textId="77777777" w:rsidR="00AD5428" w:rsidRDefault="00AD5428" w:rsidP="00C906FC">
      <w:r>
        <w:t>We</w:t>
      </w:r>
      <w:r w:rsidRPr="00197E12">
        <w:t xml:space="preserve"> commenced planning to develop the positive duty guidelines in January 2025. The development process included consultation to </w:t>
      </w:r>
      <w:r>
        <w:t>make the</w:t>
      </w:r>
      <w:r w:rsidRPr="00197E12">
        <w:t xml:space="preserve"> positive duty guidelines </w:t>
      </w:r>
      <w:r>
        <w:t>fit-for-purpose for</w:t>
      </w:r>
      <w:r w:rsidRPr="00197E12">
        <w:t xml:space="preserve"> </w:t>
      </w:r>
      <w:r>
        <w:t xml:space="preserve">Queensland </w:t>
      </w:r>
      <w:r w:rsidRPr="00197E12">
        <w:t>duty holders. Through February and early March</w:t>
      </w:r>
      <w:r>
        <w:t xml:space="preserve"> 2025</w:t>
      </w:r>
      <w:r w:rsidRPr="00197E12">
        <w:t xml:space="preserve">, the </w:t>
      </w:r>
      <w:r>
        <w:t>Commission</w:t>
      </w:r>
      <w:r w:rsidRPr="00197E12">
        <w:t xml:space="preserve"> held targeted consultations with key stakeholders</w:t>
      </w:r>
      <w:r>
        <w:t>, including business peak groups, unions and community stakeholders</w:t>
      </w:r>
      <w:r w:rsidRPr="00197E12">
        <w:t>.</w:t>
      </w:r>
      <w:r>
        <w:t xml:space="preserve"> We also began preparing for wider public consultation</w:t>
      </w:r>
      <w:r w:rsidRPr="00197E12">
        <w:t>.</w:t>
      </w:r>
    </w:p>
    <w:p w14:paraId="6F268C9C" w14:textId="77777777" w:rsidR="00046EFD" w:rsidRPr="00197E12" w:rsidRDefault="00046EFD" w:rsidP="00C906FC"/>
    <w:p w14:paraId="0161E368" w14:textId="637165D1" w:rsidR="00AD5428" w:rsidRPr="00755787" w:rsidRDefault="00C97748" w:rsidP="00C906FC">
      <w:pPr>
        <w:pStyle w:val="Heading3"/>
        <w:spacing w:after="160"/>
      </w:pPr>
      <w:r>
        <w:t>Pause</w:t>
      </w:r>
      <w:r w:rsidR="00AD5428">
        <w:t xml:space="preserve"> of reforms</w:t>
      </w:r>
    </w:p>
    <w:p w14:paraId="235DAE20" w14:textId="77777777" w:rsidR="00AD5428" w:rsidRDefault="00AD5428" w:rsidP="00C906FC">
      <w:r w:rsidRPr="00197E12">
        <w:t xml:space="preserve">On 14 March 2025, the Queensland Government announced that legislated changes to Queensland’s </w:t>
      </w:r>
      <w:r w:rsidRPr="002717A0">
        <w:rPr>
          <w:i/>
        </w:rPr>
        <w:t xml:space="preserve">Anti-Discrimination Act </w:t>
      </w:r>
      <w:r w:rsidRPr="002717A0">
        <w:rPr>
          <w:i/>
          <w:iCs/>
        </w:rPr>
        <w:t>1991</w:t>
      </w:r>
      <w:r w:rsidRPr="00197E12">
        <w:t xml:space="preserve"> would </w:t>
      </w:r>
      <w:r>
        <w:t xml:space="preserve">not commence on 1 July 2025 and that commencement would be paused subject to further consultation and an implementation date to be fixed by proclamation. </w:t>
      </w:r>
    </w:p>
    <w:p w14:paraId="5BEDD4F2" w14:textId="77777777" w:rsidR="00AD5428" w:rsidRDefault="00AD5428" w:rsidP="00C906FC">
      <w:r>
        <w:t xml:space="preserve">The Queensland Government requested the Commission suspend any planned future recruitment activities or implementation activities which related to the RAW Act reforms. We acted swiftly and in good faith to comply with that request. </w:t>
      </w:r>
    </w:p>
    <w:p w14:paraId="4E0F2CA8" w14:textId="77777777" w:rsidR="00AD5428" w:rsidRDefault="00AD5428" w:rsidP="00C906FC">
      <w:r>
        <w:t>On 30 April 2025 t</w:t>
      </w:r>
      <w:r w:rsidRPr="00C71808">
        <w:t xml:space="preserve">he </w:t>
      </w:r>
      <w:r w:rsidRPr="00755787">
        <w:rPr>
          <w:i/>
        </w:rPr>
        <w:t>Crime and Corruption (Restoring Reporting Powers) and Other Legislation Amendment Act 2025</w:t>
      </w:r>
      <w:r w:rsidRPr="00C71808">
        <w:t xml:space="preserve"> </w:t>
      </w:r>
      <w:r>
        <w:t xml:space="preserve">was </w:t>
      </w:r>
      <w:r w:rsidRPr="00C71808">
        <w:t>passe</w:t>
      </w:r>
      <w:r>
        <w:t xml:space="preserve">d by Parliament, including amendments to postpone commencement of the RAW Act reforms to a date to be fixed by proclamation. The automatic commencement provisions under the Acts Interpretation Act were also displaced. </w:t>
      </w:r>
      <w:r w:rsidRPr="00C71808">
        <w:t xml:space="preserve"> </w:t>
      </w:r>
    </w:p>
    <w:p w14:paraId="3730F802" w14:textId="77777777" w:rsidR="00AD5428" w:rsidRDefault="00AD5428" w:rsidP="00C906FC">
      <w:r>
        <w:t>Should</w:t>
      </w:r>
      <w:r w:rsidRPr="00197E12">
        <w:t xml:space="preserve"> the </w:t>
      </w:r>
      <w:r>
        <w:t xml:space="preserve">RAW Act reforms </w:t>
      </w:r>
      <w:r w:rsidRPr="00197E12">
        <w:t xml:space="preserve">commence in </w:t>
      </w:r>
      <w:r>
        <w:t>the future, the Commission will be well placed to build on the existing efforts and materials.</w:t>
      </w:r>
    </w:p>
    <w:p w14:paraId="664FCB1B" w14:textId="77777777" w:rsidR="002342A6" w:rsidRDefault="002342A6" w:rsidP="00C906FC"/>
    <w:p w14:paraId="0A7C239D" w14:textId="77777777" w:rsidR="00046EFD" w:rsidRDefault="00046EFD" w:rsidP="00C906FC"/>
    <w:p w14:paraId="56989BBC" w14:textId="77777777" w:rsidR="00046EFD" w:rsidRDefault="00046EFD" w:rsidP="00C906FC"/>
    <w:p w14:paraId="539DFE47" w14:textId="77777777" w:rsidR="00046EFD" w:rsidRPr="00197E12" w:rsidRDefault="00046EFD" w:rsidP="00C906FC"/>
    <w:p w14:paraId="6CA7296F" w14:textId="77777777" w:rsidR="00AD5428" w:rsidRPr="00AD70AD" w:rsidRDefault="00AD5428" w:rsidP="00C906FC">
      <w:pPr>
        <w:pStyle w:val="Heading2"/>
      </w:pPr>
      <w:bookmarkStart w:id="32" w:name="_Toc206532130"/>
      <w:proofErr w:type="spellStart"/>
      <w:r w:rsidRPr="00AD70AD">
        <w:lastRenderedPageBreak/>
        <w:t>Bandarran</w:t>
      </w:r>
      <w:proofErr w:type="spellEnd"/>
      <w:r w:rsidRPr="00AD70AD">
        <w:t> </w:t>
      </w:r>
      <w:proofErr w:type="spellStart"/>
      <w:r w:rsidRPr="00AD70AD">
        <w:t>Marra’Gu</w:t>
      </w:r>
      <w:proofErr w:type="spellEnd"/>
      <w:r w:rsidRPr="00AD70AD">
        <w:t xml:space="preserve"> Gathering Strength Summit 2025</w:t>
      </w:r>
      <w:bookmarkEnd w:id="32"/>
    </w:p>
    <w:p w14:paraId="63ED76D1" w14:textId="77777777" w:rsidR="00AD5428" w:rsidRPr="00AD70AD" w:rsidRDefault="00AD5428" w:rsidP="00C906FC">
      <w:r w:rsidRPr="00AD70AD">
        <w:t xml:space="preserve">On 19 and 20 May 2025, the Commission, together with the Australian Human Rights Commission and the Queensland Family and Child Commission, </w:t>
      </w:r>
      <w:r>
        <w:t>hosted</w:t>
      </w:r>
      <w:r w:rsidRPr="00AD70AD">
        <w:t xml:space="preserve"> the </w:t>
      </w:r>
      <w:proofErr w:type="spellStart"/>
      <w:r w:rsidRPr="00AD70AD">
        <w:t>Bandarran</w:t>
      </w:r>
      <w:proofErr w:type="spellEnd"/>
      <w:r w:rsidRPr="00AD70AD">
        <w:t xml:space="preserve"> </w:t>
      </w:r>
      <w:proofErr w:type="spellStart"/>
      <w:r w:rsidRPr="00AD70AD">
        <w:t>Marra’Gu</w:t>
      </w:r>
      <w:proofErr w:type="spellEnd"/>
      <w:r w:rsidRPr="00AD70AD">
        <w:t xml:space="preserve"> Gathering Strength Summit - an opportunity for over 100 Aboriginal and Torres Strait Islander community members in Queensland to come together and consider how to uphold, promote and protect their human rights.</w:t>
      </w:r>
    </w:p>
    <w:p w14:paraId="27F4148E" w14:textId="77777777" w:rsidR="00AD5428" w:rsidRDefault="00AD5428" w:rsidP="00C906FC">
      <w:r w:rsidRPr="00AD70AD">
        <w:t xml:space="preserve">Summit participants considered new and positive ways forward through the promotion and protection of human rights and identified paths forward on high-priority issues discussed at the Summit. </w:t>
      </w:r>
    </w:p>
    <w:p w14:paraId="59C56340" w14:textId="77777777" w:rsidR="00AD5428" w:rsidRDefault="00AD5428" w:rsidP="00C906FC">
      <w:r w:rsidRPr="00AD70AD">
        <w:t>Participants developed and released the</w:t>
      </w:r>
      <w:r w:rsidRPr="00AD70AD">
        <w:rPr>
          <w:b/>
          <w:bCs/>
        </w:rPr>
        <w:t xml:space="preserve"> </w:t>
      </w:r>
      <w:proofErr w:type="spellStart"/>
      <w:r w:rsidRPr="00AD70AD">
        <w:t>Bandarran</w:t>
      </w:r>
      <w:proofErr w:type="spellEnd"/>
      <w:r w:rsidRPr="00AD70AD">
        <w:t xml:space="preserve"> </w:t>
      </w:r>
      <w:proofErr w:type="spellStart"/>
      <w:r w:rsidRPr="00AD70AD">
        <w:t>Marra’Gu</w:t>
      </w:r>
      <w:proofErr w:type="spellEnd"/>
      <w:r w:rsidRPr="00AD70AD">
        <w:t xml:space="preserve"> Gathering Strength Statement following the Summit, with a powerful message: Rights are not negotiable. The Statement from participants delivered a powerful call to government to listen to the combined voices and experience of First Nations elders, and all generations, to promote, protect and uphold their human rights. The priority focus must be protecting First Nations children and young people.</w:t>
      </w:r>
    </w:p>
    <w:p w14:paraId="6FCCBFF1" w14:textId="77777777" w:rsidR="002342A6" w:rsidRDefault="002342A6" w:rsidP="00C906FC"/>
    <w:p w14:paraId="047D7C06" w14:textId="77777777" w:rsidR="00AD5428" w:rsidRDefault="00AD5428" w:rsidP="00C906FC">
      <w:pPr>
        <w:pStyle w:val="Heading2"/>
      </w:pPr>
      <w:bookmarkStart w:id="33" w:name="_Toc206532131"/>
      <w:r>
        <w:t>Mabo Oration</w:t>
      </w:r>
      <w:bookmarkEnd w:id="33"/>
    </w:p>
    <w:p w14:paraId="5D0BA9A0" w14:textId="77777777" w:rsidR="00AD5428" w:rsidRDefault="00AD5428" w:rsidP="00C906FC">
      <w:r>
        <w:t xml:space="preserve">Friday </w:t>
      </w:r>
      <w:r w:rsidRPr="00492D64">
        <w:t xml:space="preserve">30 May 2025 marked a historic milestone as the Mabo Oration celebrated its 20th anniversary and the first-ever staging in Cairns. The Oration was powerfully delivered by Katie Kiss, the </w:t>
      </w:r>
      <w:r>
        <w:t xml:space="preserve">national </w:t>
      </w:r>
      <w:r w:rsidRPr="00492D64">
        <w:t xml:space="preserve">Aboriginal and Torres Strait Islander Social Justice Commissioner. Titled </w:t>
      </w:r>
      <w:r w:rsidRPr="00492D64">
        <w:rPr>
          <w:i/>
          <w:iCs/>
        </w:rPr>
        <w:t>One Land – Two Laws – It’s Black and White</w:t>
      </w:r>
      <w:r w:rsidRPr="00492D64">
        <w:t xml:space="preserve">, the Oration honoured the enduring legacy of Eddie Koiki Mabo and inspired renewed commitment to justice and self-determination for First Nations </w:t>
      </w:r>
      <w:r>
        <w:t>peoples.</w:t>
      </w:r>
      <w:r w:rsidRPr="00492D64">
        <w:t xml:space="preserve"> </w:t>
      </w:r>
    </w:p>
    <w:p w14:paraId="323291FD" w14:textId="3F9CF277" w:rsidR="00AD5428" w:rsidRDefault="00AD5428" w:rsidP="00C906FC">
      <w:r w:rsidRPr="00492D64">
        <w:t xml:space="preserve">The evening was </w:t>
      </w:r>
      <w:r>
        <w:t>emce</w:t>
      </w:r>
      <w:r w:rsidRPr="00492D64">
        <w:t xml:space="preserve">ed by </w:t>
      </w:r>
      <w:proofErr w:type="spellStart"/>
      <w:r w:rsidRPr="00492D64">
        <w:t>C'Zarke</w:t>
      </w:r>
      <w:proofErr w:type="spellEnd"/>
      <w:r w:rsidRPr="00492D64">
        <w:t xml:space="preserve"> Maza, </w:t>
      </w:r>
      <w:proofErr w:type="spellStart"/>
      <w:r w:rsidRPr="00492D64">
        <w:t>Meriba</w:t>
      </w:r>
      <w:proofErr w:type="spellEnd"/>
      <w:r w:rsidRPr="00492D64">
        <w:t xml:space="preserve"> </w:t>
      </w:r>
      <w:proofErr w:type="spellStart"/>
      <w:r w:rsidRPr="00492D64">
        <w:t>Omasker</w:t>
      </w:r>
      <w:proofErr w:type="spellEnd"/>
      <w:r w:rsidRPr="00492D64">
        <w:t xml:space="preserve"> </w:t>
      </w:r>
      <w:proofErr w:type="spellStart"/>
      <w:r w:rsidRPr="00492D64">
        <w:t>Kazi</w:t>
      </w:r>
      <w:r w:rsidR="00003B09">
        <w:t>w</w:t>
      </w:r>
      <w:proofErr w:type="spellEnd"/>
      <w:r w:rsidRPr="00492D64">
        <w:t xml:space="preserve"> Kazipa Commissioner, and brought together community, leaders, and advocates in a spirit of reflection and celebration, reaffirming the importance of truth-telling, cultural pride, and the ongoing fight for First Nations rights in Australia. Special guest speaker and daughter of Eddie Koiki Mabo, Gail Mabo, also delivered a moving and inspirational response to the Oration.</w:t>
      </w:r>
    </w:p>
    <w:p w14:paraId="04BD3F44" w14:textId="77777777" w:rsidR="002342A6" w:rsidRDefault="002342A6" w:rsidP="00C906FC"/>
    <w:p w14:paraId="535D829A" w14:textId="77777777" w:rsidR="00046EFD" w:rsidRDefault="00046EFD" w:rsidP="00C906FC"/>
    <w:p w14:paraId="60F9160B" w14:textId="77777777" w:rsidR="00046EFD" w:rsidRDefault="00046EFD" w:rsidP="00C906FC"/>
    <w:p w14:paraId="338C546E" w14:textId="77777777" w:rsidR="00046EFD" w:rsidRPr="001E370E" w:rsidRDefault="00046EFD" w:rsidP="00C906FC"/>
    <w:p w14:paraId="591752A0" w14:textId="77777777" w:rsidR="00AD5428" w:rsidRDefault="00AD5428" w:rsidP="00C906FC">
      <w:pPr>
        <w:pStyle w:val="Heading2"/>
      </w:pPr>
      <w:bookmarkStart w:id="34" w:name="_Toc206532132"/>
      <w:r>
        <w:lastRenderedPageBreak/>
        <w:t>Queensland Police Service review: Strengthening the Service</w:t>
      </w:r>
      <w:bookmarkEnd w:id="34"/>
    </w:p>
    <w:p w14:paraId="6EC9BB69" w14:textId="77777777" w:rsidR="00AD5428" w:rsidRDefault="00AD5428" w:rsidP="00C906FC">
      <w:r>
        <w:t>On 10 December 2024 the Commission successfully completed Phase 1 of the review into the QPS to improve diversity and inclusion, through the publishing of our initial report, ‘</w:t>
      </w:r>
      <w:r w:rsidRPr="00AD0930">
        <w:rPr>
          <w:i/>
        </w:rPr>
        <w:t>Strengthening the Service</w:t>
      </w:r>
      <w:r>
        <w:t>’.</w:t>
      </w:r>
    </w:p>
    <w:p w14:paraId="4C278B94" w14:textId="77777777" w:rsidR="00AD5428" w:rsidRDefault="00AD5428" w:rsidP="00C906FC">
      <w:pPr>
        <w:spacing w:line="259" w:lineRule="auto"/>
        <w:ind w:right="0"/>
      </w:pPr>
      <w:bookmarkStart w:id="35" w:name="_Toc174701491"/>
      <w:bookmarkStart w:id="36" w:name="_Toc175574068"/>
      <w:bookmarkEnd w:id="30"/>
      <w:bookmarkEnd w:id="31"/>
      <w:r>
        <w:rPr>
          <w:i/>
          <w:iCs/>
        </w:rPr>
        <w:t xml:space="preserve">Strengthening the Service </w:t>
      </w:r>
      <w:r>
        <w:t>contained 36 recommendations to drive equality across the QPS, including:</w:t>
      </w:r>
    </w:p>
    <w:p w14:paraId="24227DEA" w14:textId="77777777" w:rsidR="00AD5428" w:rsidRPr="00D10682" w:rsidRDefault="00AD5428" w:rsidP="00C906FC">
      <w:pPr>
        <w:numPr>
          <w:ilvl w:val="0"/>
          <w:numId w:val="39"/>
        </w:numPr>
        <w:spacing w:line="259" w:lineRule="auto"/>
        <w:ind w:right="0"/>
      </w:pPr>
      <w:r>
        <w:t>t</w:t>
      </w:r>
      <w:r w:rsidRPr="00D10682">
        <w:t>hat QPS have 3 months to respond to th</w:t>
      </w:r>
      <w:r>
        <w:t>e</w:t>
      </w:r>
      <w:r w:rsidRPr="00D10682">
        <w:t xml:space="preserve"> report and 6 months to complete a comprehensive action plan for implementing the </w:t>
      </w:r>
      <w:proofErr w:type="gramStart"/>
      <w:r w:rsidRPr="00D10682">
        <w:t>recommendations</w:t>
      </w:r>
      <w:r>
        <w:t>;</w:t>
      </w:r>
      <w:proofErr w:type="gramEnd"/>
    </w:p>
    <w:p w14:paraId="5A4548FB" w14:textId="77777777" w:rsidR="00AD5428" w:rsidRPr="00D10682" w:rsidRDefault="00AD5428" w:rsidP="00C906FC">
      <w:pPr>
        <w:numPr>
          <w:ilvl w:val="0"/>
          <w:numId w:val="39"/>
        </w:numPr>
        <w:spacing w:line="259" w:lineRule="auto"/>
        <w:ind w:right="0"/>
      </w:pPr>
      <w:r>
        <w:t>a</w:t>
      </w:r>
      <w:r w:rsidRPr="00D10682">
        <w:t xml:space="preserve"> review of their minimum diversity targets and how they</w:t>
      </w:r>
      <w:r>
        <w:t xml:space="preserve"> a</w:t>
      </w:r>
      <w:r w:rsidRPr="00D10682">
        <w:t xml:space="preserve">re reported to ensure they are </w:t>
      </w:r>
      <w:proofErr w:type="gramStart"/>
      <w:r w:rsidRPr="00D10682">
        <w:t>effective</w:t>
      </w:r>
      <w:r>
        <w:t>;</w:t>
      </w:r>
      <w:proofErr w:type="gramEnd"/>
    </w:p>
    <w:p w14:paraId="2F0DB042" w14:textId="77777777" w:rsidR="00AD5428" w:rsidRPr="00D10682" w:rsidRDefault="00AD5428" w:rsidP="00C906FC">
      <w:pPr>
        <w:numPr>
          <w:ilvl w:val="0"/>
          <w:numId w:val="39"/>
        </w:numPr>
        <w:spacing w:line="259" w:lineRule="auto"/>
        <w:ind w:right="0"/>
      </w:pPr>
      <w:r>
        <w:t>a</w:t>
      </w:r>
      <w:r w:rsidRPr="00D10682">
        <w:t xml:space="preserve">n external expert review of QPS recruitment standards to ensure they reflect genuine occupational requirements and don’t unlawfully </w:t>
      </w:r>
      <w:proofErr w:type="gramStart"/>
      <w:r w:rsidRPr="00D10682">
        <w:t>discriminate</w:t>
      </w:r>
      <w:r>
        <w:t>;</w:t>
      </w:r>
      <w:proofErr w:type="gramEnd"/>
    </w:p>
    <w:p w14:paraId="3B2F9D1B" w14:textId="77777777" w:rsidR="00AD5428" w:rsidRPr="00D10682" w:rsidRDefault="00AD5428" w:rsidP="00C906FC">
      <w:pPr>
        <w:numPr>
          <w:ilvl w:val="0"/>
          <w:numId w:val="39"/>
        </w:numPr>
        <w:spacing w:line="259" w:lineRule="auto"/>
        <w:ind w:right="0"/>
      </w:pPr>
      <w:r>
        <w:t>c</w:t>
      </w:r>
      <w:r w:rsidRPr="00D10682">
        <w:t xml:space="preserve">onsideration of ways its performance management system can be improved, including better equipping leaders to have difficult </w:t>
      </w:r>
      <w:proofErr w:type="gramStart"/>
      <w:r w:rsidRPr="00D10682">
        <w:t>conversations</w:t>
      </w:r>
      <w:r>
        <w:t>;</w:t>
      </w:r>
      <w:proofErr w:type="gramEnd"/>
    </w:p>
    <w:p w14:paraId="2CAAF970" w14:textId="77777777" w:rsidR="00AD5428" w:rsidRPr="00D10682" w:rsidRDefault="00AD5428" w:rsidP="00C906FC">
      <w:pPr>
        <w:numPr>
          <w:ilvl w:val="0"/>
          <w:numId w:val="39"/>
        </w:numPr>
        <w:spacing w:line="259" w:lineRule="auto"/>
        <w:ind w:right="0"/>
      </w:pPr>
      <w:r>
        <w:t>k</w:t>
      </w:r>
      <w:r w:rsidRPr="00D10682">
        <w:t xml:space="preserve">ey performance indicators for leaders and managers to hold them to account for helping improve workplace </w:t>
      </w:r>
      <w:proofErr w:type="gramStart"/>
      <w:r w:rsidRPr="00D10682">
        <w:t>equality</w:t>
      </w:r>
      <w:r>
        <w:t>;</w:t>
      </w:r>
      <w:proofErr w:type="gramEnd"/>
    </w:p>
    <w:p w14:paraId="3630155B" w14:textId="77777777" w:rsidR="00AD5428" w:rsidRPr="00D10682" w:rsidRDefault="00AD5428" w:rsidP="00C906FC">
      <w:pPr>
        <w:numPr>
          <w:ilvl w:val="0"/>
          <w:numId w:val="39"/>
        </w:numPr>
        <w:spacing w:line="259" w:lineRule="auto"/>
        <w:ind w:right="0"/>
      </w:pPr>
      <w:r>
        <w:t>i</w:t>
      </w:r>
      <w:r w:rsidRPr="00D10682">
        <w:t xml:space="preserve">ncreasing QPS’s capacity to prevent discrimination before it occurs and making sure those who experience discrimination can safely report issues and seek </w:t>
      </w:r>
      <w:proofErr w:type="gramStart"/>
      <w:r w:rsidRPr="00D10682">
        <w:t>support</w:t>
      </w:r>
      <w:r>
        <w:t>;</w:t>
      </w:r>
      <w:proofErr w:type="gramEnd"/>
    </w:p>
    <w:p w14:paraId="6DB00B76" w14:textId="77777777" w:rsidR="00AD5428" w:rsidRPr="00D10682" w:rsidRDefault="00AD5428" w:rsidP="00C906FC">
      <w:pPr>
        <w:numPr>
          <w:ilvl w:val="0"/>
          <w:numId w:val="39"/>
        </w:numPr>
        <w:spacing w:line="259" w:lineRule="auto"/>
        <w:ind w:right="0"/>
      </w:pPr>
      <w:r>
        <w:t>a</w:t>
      </w:r>
      <w:r w:rsidRPr="00D10682">
        <w:t>n audit of policies and procedures, including promotion and job selection criteria to ensure they are equitable and not discriminatory, and</w:t>
      </w:r>
    </w:p>
    <w:p w14:paraId="15B4B20B" w14:textId="77777777" w:rsidR="00AD5428" w:rsidRDefault="00AD5428" w:rsidP="00C906FC">
      <w:pPr>
        <w:numPr>
          <w:ilvl w:val="0"/>
          <w:numId w:val="39"/>
        </w:numPr>
        <w:spacing w:line="259" w:lineRule="auto"/>
        <w:ind w:right="0"/>
      </w:pPr>
      <w:r>
        <w:t>a</w:t>
      </w:r>
      <w:r w:rsidRPr="00D10682">
        <w:t xml:space="preserve"> trial of different forms of flexible work in different operational environments.</w:t>
      </w:r>
    </w:p>
    <w:p w14:paraId="501F135B" w14:textId="77777777" w:rsidR="00AD5428" w:rsidRDefault="00AD5428" w:rsidP="00C906FC">
      <w:pPr>
        <w:spacing w:line="259" w:lineRule="auto"/>
        <w:ind w:right="0"/>
      </w:pPr>
      <w:r w:rsidRPr="003B7218">
        <w:t>In March 2025, QPS responded, accepting around three-quarters of the recommendations – though some key measures aimed at increasing accountability, like diversity targets, were only partially accepted or declined.</w:t>
      </w:r>
      <w:r>
        <w:t xml:space="preserve"> </w:t>
      </w:r>
      <w:r w:rsidRPr="00911322">
        <w:t xml:space="preserve">Responsibility for implementation </w:t>
      </w:r>
      <w:r>
        <w:t>n</w:t>
      </w:r>
      <w:r w:rsidRPr="00911322">
        <w:t>ow sits with the Minister for Police and Emergency Services</w:t>
      </w:r>
      <w:r>
        <w:t>.</w:t>
      </w:r>
    </w:p>
    <w:p w14:paraId="23921FEB" w14:textId="77777777" w:rsidR="00966438" w:rsidRDefault="00AD5428" w:rsidP="00C906FC">
      <w:pPr>
        <w:spacing w:line="259" w:lineRule="auto"/>
        <w:ind w:right="0"/>
      </w:pPr>
      <w:r>
        <w:t xml:space="preserve">Phase 2 of the review will allow the QPS two years to implement the accepted recommendations made by the Commission before concluding in December 2026. </w:t>
      </w:r>
    </w:p>
    <w:p w14:paraId="53366F36" w14:textId="7B84753A" w:rsidR="00AD5428" w:rsidRDefault="00AD5428" w:rsidP="00C906FC">
      <w:pPr>
        <w:spacing w:line="259" w:lineRule="auto"/>
        <w:ind w:right="0"/>
      </w:pPr>
      <w:r>
        <w:t>Phase 3 will commence beginning of January 2027, where the Commission will return to evaluate and deliver a public report on how much change has been achieved and areas for future improvement.</w:t>
      </w:r>
    </w:p>
    <w:p w14:paraId="6A554CB2" w14:textId="77777777" w:rsidR="00AD5428" w:rsidRPr="00EF7C57" w:rsidRDefault="00AD5428" w:rsidP="00C906FC">
      <w:pPr>
        <w:spacing w:line="259" w:lineRule="auto"/>
        <w:ind w:right="0"/>
        <w:rPr>
          <w:rFonts w:eastAsiaTheme="majorEastAsia" w:cstheme="majorBidi"/>
          <w:sz w:val="48"/>
          <w:szCs w:val="32"/>
        </w:rPr>
      </w:pPr>
      <w:r w:rsidRPr="00EF7C57">
        <w:br w:type="page"/>
      </w:r>
    </w:p>
    <w:p w14:paraId="02CAEE0A" w14:textId="3C624742" w:rsidR="00215269" w:rsidRPr="00EF7C57" w:rsidRDefault="00215269" w:rsidP="00CC742A">
      <w:pPr>
        <w:pStyle w:val="Heading1"/>
        <w:spacing w:after="160"/>
      </w:pPr>
      <w:bookmarkStart w:id="37" w:name="_Toc174701466"/>
      <w:bookmarkStart w:id="38" w:name="_Toc175574021"/>
      <w:bookmarkStart w:id="39" w:name="_Toc206532133"/>
      <w:bookmarkEnd w:id="35"/>
      <w:bookmarkEnd w:id="36"/>
      <w:r w:rsidRPr="00EF7C57">
        <w:lastRenderedPageBreak/>
        <w:t xml:space="preserve">Dispute resolution </w:t>
      </w:r>
      <w:bookmarkEnd w:id="37"/>
      <w:bookmarkEnd w:id="38"/>
      <w:r w:rsidR="125E90B3">
        <w:t>services</w:t>
      </w:r>
      <w:bookmarkEnd w:id="39"/>
      <w:r w:rsidR="125E90B3">
        <w:t xml:space="preserve"> </w:t>
      </w:r>
    </w:p>
    <w:p w14:paraId="6CF70C04" w14:textId="41611C2D" w:rsidR="00046EFD" w:rsidRDefault="00130A92" w:rsidP="00C906FC">
      <w:r w:rsidRPr="00EF7C57">
        <w:t xml:space="preserve">Our functions under the </w:t>
      </w:r>
      <w:r w:rsidRPr="00EF7C57">
        <w:rPr>
          <w:i/>
          <w:iCs/>
        </w:rPr>
        <w:t>Anti-Discrimination Act 1991</w:t>
      </w:r>
      <w:r w:rsidRPr="00EF7C57">
        <w:t xml:space="preserve"> and the </w:t>
      </w:r>
      <w:r w:rsidR="00BF1174">
        <w:br/>
      </w:r>
      <w:r w:rsidRPr="00EF7C57">
        <w:rPr>
          <w:i/>
          <w:iCs/>
        </w:rPr>
        <w:t>Human Rights Act 2019</w:t>
      </w:r>
      <w:r w:rsidRPr="00EF7C57">
        <w:t xml:space="preserve"> include impartial dispute resolution of complaints. </w:t>
      </w:r>
    </w:p>
    <w:p w14:paraId="2F18900E" w14:textId="2EBB8C02" w:rsidR="001327B2" w:rsidRPr="00EF7C57" w:rsidRDefault="001327B2" w:rsidP="00C906FC"/>
    <w:p w14:paraId="34C878C8" w14:textId="764AEFA8" w:rsidR="00130A92" w:rsidRPr="00EF7C57" w:rsidRDefault="00130A92" w:rsidP="00C906FC">
      <w:pPr>
        <w:pStyle w:val="Heading2"/>
      </w:pPr>
      <w:bookmarkStart w:id="40" w:name="_Toc143677675"/>
      <w:bookmarkStart w:id="41" w:name="_Toc143677795"/>
      <w:bookmarkStart w:id="42" w:name="_Toc143678697"/>
      <w:bookmarkStart w:id="43" w:name="_Toc144200478"/>
      <w:bookmarkStart w:id="44" w:name="_Toc174701467"/>
      <w:bookmarkStart w:id="45" w:name="_Toc175574022"/>
      <w:bookmarkStart w:id="46" w:name="_Toc175729416"/>
      <w:bookmarkStart w:id="47" w:name="_Toc206532134"/>
      <w:r w:rsidRPr="00EF7C57">
        <w:t>Complaints we received</w:t>
      </w:r>
      <w:bookmarkEnd w:id="40"/>
      <w:bookmarkEnd w:id="41"/>
      <w:bookmarkEnd w:id="42"/>
      <w:bookmarkEnd w:id="43"/>
      <w:bookmarkEnd w:id="44"/>
      <w:bookmarkEnd w:id="45"/>
      <w:bookmarkEnd w:id="46"/>
      <w:r w:rsidRPr="00EF7C57">
        <w:t xml:space="preserve"> </w:t>
      </w:r>
      <w:r w:rsidR="00D051DD">
        <w:t>and resolved</w:t>
      </w:r>
      <w:bookmarkEnd w:id="47"/>
      <w:r w:rsidR="00D051DD">
        <w:t xml:space="preserve"> </w:t>
      </w:r>
    </w:p>
    <w:p w14:paraId="09CE5837" w14:textId="673643C3" w:rsidR="00130A92" w:rsidRPr="00EF7C57" w:rsidRDefault="00130A92" w:rsidP="00C906FC">
      <w:pPr>
        <w:ind w:right="2789"/>
      </w:pPr>
      <w:r w:rsidRPr="00EF7C57">
        <w:t>This year</w:t>
      </w:r>
      <w:r w:rsidR="00266CC0" w:rsidRPr="00EF7C57">
        <w:t>,</w:t>
      </w:r>
      <w:r w:rsidRPr="002F4E83">
        <w:t xml:space="preserve"> </w:t>
      </w:r>
      <w:r w:rsidR="4C3B4BD7" w:rsidRPr="00171E95">
        <w:t xml:space="preserve">we received </w:t>
      </w:r>
      <w:r w:rsidR="005F29AF" w:rsidRPr="005F29AF">
        <w:t>1</w:t>
      </w:r>
      <w:r w:rsidR="00167524">
        <w:t>,</w:t>
      </w:r>
      <w:r w:rsidR="005F29AF" w:rsidRPr="005F29AF">
        <w:t>529</w:t>
      </w:r>
      <w:r w:rsidR="005F29AF">
        <w:t xml:space="preserve"> </w:t>
      </w:r>
      <w:r w:rsidRPr="00171E95">
        <w:t>complaints</w:t>
      </w:r>
      <w:r w:rsidR="7D9685BD">
        <w:t>, a</w:t>
      </w:r>
      <w:r w:rsidR="003736CC">
        <w:t>n</w:t>
      </w:r>
      <w:r w:rsidR="7D9685BD">
        <w:t xml:space="preserve"> increase on the </w:t>
      </w:r>
      <w:r w:rsidR="5AE0A047" w:rsidRPr="00171E95">
        <w:t>1</w:t>
      </w:r>
      <w:r w:rsidR="00167524">
        <w:t>,</w:t>
      </w:r>
      <w:r w:rsidR="5AE0A047" w:rsidRPr="00171E95">
        <w:t>432 complaints</w:t>
      </w:r>
      <w:r w:rsidR="7A5C9EC9">
        <w:t xml:space="preserve"> received in 2023-24</w:t>
      </w:r>
      <w:r w:rsidR="5AE0A047" w:rsidRPr="00171E95">
        <w:t>.</w:t>
      </w:r>
    </w:p>
    <w:p w14:paraId="422A0044" w14:textId="22722C60" w:rsidR="00130A92" w:rsidRDefault="00130A92" w:rsidP="00C906FC">
      <w:r w:rsidRPr="00EF7C57">
        <w:t xml:space="preserve">The </w:t>
      </w:r>
      <w:r w:rsidRPr="00171E95">
        <w:t xml:space="preserve">Commission finalised </w:t>
      </w:r>
      <w:r w:rsidR="00AD19B8" w:rsidRPr="00AD19B8">
        <w:t>1</w:t>
      </w:r>
      <w:r w:rsidR="00167524">
        <w:t>,</w:t>
      </w:r>
      <w:r w:rsidR="00AD19B8" w:rsidRPr="00AD19B8">
        <w:t>628</w:t>
      </w:r>
      <w:r w:rsidR="00AD19B8">
        <w:t xml:space="preserve"> </w:t>
      </w:r>
      <w:r w:rsidRPr="00171E95">
        <w:t xml:space="preserve">complaints, </w:t>
      </w:r>
      <w:r w:rsidR="370E34A6">
        <w:t>again, significantly</w:t>
      </w:r>
      <w:r w:rsidR="38924E32" w:rsidRPr="00171E95">
        <w:t xml:space="preserve"> more than the previous year, where we finalised 1</w:t>
      </w:r>
      <w:r w:rsidR="00167524">
        <w:t>,</w:t>
      </w:r>
      <w:r w:rsidR="38924E32" w:rsidRPr="00171E95">
        <w:t>496 comp</w:t>
      </w:r>
      <w:r w:rsidR="008626B4" w:rsidRPr="00171E95">
        <w:t>l</w:t>
      </w:r>
      <w:r w:rsidR="38924E32" w:rsidRPr="00171E95">
        <w:t>aints.</w:t>
      </w:r>
      <w:r w:rsidR="00E00B16" w:rsidRPr="00171E95">
        <w:t xml:space="preserve"> </w:t>
      </w:r>
      <w:r w:rsidR="2A1E77B9" w:rsidRPr="00171E95">
        <w:t>This continued the trend from 202</w:t>
      </w:r>
      <w:r w:rsidR="003A18F3">
        <w:t>4</w:t>
      </w:r>
      <w:r w:rsidR="2A1E77B9" w:rsidRPr="00171E95">
        <w:t>-2</w:t>
      </w:r>
      <w:r w:rsidR="003A18F3">
        <w:t>5</w:t>
      </w:r>
      <w:r w:rsidR="2A1E77B9" w:rsidRPr="00171E95">
        <w:t xml:space="preserve"> where we finalised more complaints than we received. </w:t>
      </w:r>
    </w:p>
    <w:p w14:paraId="3127DC00" w14:textId="48EAEBF6" w:rsidR="009D2867" w:rsidRPr="00EF7C57" w:rsidRDefault="009D2867" w:rsidP="00C906FC"/>
    <w:p w14:paraId="54C51358" w14:textId="663EEAFC" w:rsidR="00130A92" w:rsidRPr="00CC014F" w:rsidRDefault="00130A92" w:rsidP="00C906FC">
      <w:pPr>
        <w:pStyle w:val="Caption"/>
        <w:spacing w:before="0" w:after="160"/>
        <w:rPr>
          <w:szCs w:val="20"/>
        </w:rPr>
      </w:pPr>
      <w:r w:rsidRPr="00CC014F">
        <w:rPr>
          <w:szCs w:val="20"/>
        </w:rPr>
        <w:t xml:space="preserve">Figure </w:t>
      </w:r>
      <w:r w:rsidR="00387508" w:rsidRPr="00CC014F">
        <w:rPr>
          <w:szCs w:val="20"/>
        </w:rPr>
        <w:t>1</w:t>
      </w:r>
      <w:r w:rsidRPr="00CC014F">
        <w:rPr>
          <w:szCs w:val="20"/>
        </w:rPr>
        <w:t>: Total complaints received 20</w:t>
      </w:r>
      <w:r w:rsidR="5B80ACDE" w:rsidRPr="00CC014F">
        <w:rPr>
          <w:szCs w:val="20"/>
        </w:rPr>
        <w:t>20</w:t>
      </w:r>
      <w:r w:rsidR="4835F90E" w:rsidRPr="00CC014F">
        <w:rPr>
          <w:szCs w:val="20"/>
        </w:rPr>
        <w:t>-21</w:t>
      </w:r>
      <w:r w:rsidRPr="00CC014F">
        <w:rPr>
          <w:szCs w:val="20"/>
        </w:rPr>
        <w:t xml:space="preserve"> to 202</w:t>
      </w:r>
      <w:r w:rsidR="05B25DA0" w:rsidRPr="00CC014F">
        <w:rPr>
          <w:szCs w:val="20"/>
        </w:rPr>
        <w:t>4-25</w:t>
      </w:r>
    </w:p>
    <w:p w14:paraId="27840B69" w14:textId="6BF707CF" w:rsidR="00130A92" w:rsidRPr="00EF7C57" w:rsidRDefault="00B10B12" w:rsidP="00C906FC">
      <w:pPr>
        <w:rPr>
          <w:color w:val="000000"/>
          <w:sz w:val="36"/>
          <w:szCs w:val="36"/>
        </w:rPr>
      </w:pPr>
      <w:bookmarkStart w:id="48" w:name="_Toc143677676"/>
      <w:bookmarkStart w:id="49" w:name="_Toc143677796"/>
      <w:bookmarkStart w:id="50" w:name="_Toc143678181"/>
      <w:bookmarkStart w:id="51" w:name="_Toc143678698"/>
      <w:bookmarkStart w:id="52" w:name="_Toc144200479"/>
      <w:r>
        <w:rPr>
          <w:noProof/>
          <w:lang w:eastAsia="en-AU"/>
        </w:rPr>
        <w:drawing>
          <wp:anchor distT="0" distB="0" distL="114300" distR="114300" simplePos="0" relativeHeight="251658250" behindDoc="1" locked="0" layoutInCell="1" allowOverlap="1" wp14:anchorId="58CA0B22" wp14:editId="69F6A916">
            <wp:simplePos x="0" y="0"/>
            <wp:positionH relativeFrom="page">
              <wp:posOffset>-5593597</wp:posOffset>
            </wp:positionH>
            <wp:positionV relativeFrom="paragraph">
              <wp:posOffset>963910</wp:posOffset>
            </wp:positionV>
            <wp:extent cx="11050905" cy="538480"/>
            <wp:effectExtent l="0" t="1587" r="0" b="0"/>
            <wp:wrapNone/>
            <wp:docPr id="698287983" name="Picture 698287983"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DD2">
        <w:rPr>
          <w:noProof/>
        </w:rPr>
        <w:drawing>
          <wp:inline distT="0" distB="0" distL="0" distR="0" wp14:anchorId="05FF2362" wp14:editId="27FD0E2A">
            <wp:extent cx="4238625" cy="2895600"/>
            <wp:effectExtent l="0" t="0" r="9525" b="0"/>
            <wp:docPr id="1196569808" name="Chart 1">
              <a:extLst xmlns:a="http://schemas.openxmlformats.org/drawingml/2006/main">
                <a:ext uri="{FF2B5EF4-FFF2-40B4-BE49-F238E27FC236}">
                  <a16:creationId xmlns:a16="http://schemas.microsoft.com/office/drawing/2014/main" id="{5CD2E260-10FF-8BFF-6FAB-EE36B72C3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4B4996" w14:textId="0CECD701" w:rsidR="00130A92" w:rsidRPr="00EF7C57" w:rsidRDefault="00130A92" w:rsidP="00C906FC">
      <w:pPr>
        <w:rPr>
          <w:sz w:val="16"/>
          <w:szCs w:val="18"/>
        </w:rPr>
      </w:pPr>
      <w:r w:rsidRPr="00EF7C57">
        <w:rPr>
          <w:sz w:val="16"/>
          <w:szCs w:val="18"/>
        </w:rPr>
        <w:t>Note: Complaints are not always finalised in the year they are lodged with the Commission.</w:t>
      </w:r>
    </w:p>
    <w:p w14:paraId="0EE4DB1E" w14:textId="77777777" w:rsidR="00424EED" w:rsidRPr="00EF7C57" w:rsidRDefault="00424EED" w:rsidP="00C906FC">
      <w:pPr>
        <w:pStyle w:val="Heading2Black"/>
      </w:pPr>
      <w:bookmarkStart w:id="53" w:name="_Toc174701468"/>
    </w:p>
    <w:p w14:paraId="2BA5B651" w14:textId="77777777" w:rsidR="00424EED" w:rsidRPr="00EF7C57" w:rsidRDefault="00424EED" w:rsidP="00C906FC">
      <w:pPr>
        <w:spacing w:line="259" w:lineRule="auto"/>
        <w:ind w:right="0"/>
        <w:rPr>
          <w:sz w:val="36"/>
        </w:rPr>
      </w:pPr>
      <w:r w:rsidRPr="00EF7C57">
        <w:br w:type="page"/>
      </w:r>
    </w:p>
    <w:p w14:paraId="7152DF9F" w14:textId="0ABFB865" w:rsidR="00130A92" w:rsidRPr="00EF7C57" w:rsidRDefault="00130A92" w:rsidP="00C906FC">
      <w:pPr>
        <w:pStyle w:val="Heading2"/>
      </w:pPr>
      <w:bookmarkStart w:id="54" w:name="_Toc206532135"/>
      <w:r w:rsidRPr="00EF7C57">
        <w:lastRenderedPageBreak/>
        <w:t>Complaints we deal with</w:t>
      </w:r>
      <w:bookmarkEnd w:id="48"/>
      <w:bookmarkEnd w:id="49"/>
      <w:bookmarkEnd w:id="50"/>
      <w:bookmarkEnd w:id="51"/>
      <w:bookmarkEnd w:id="52"/>
      <w:bookmarkEnd w:id="53"/>
      <w:bookmarkEnd w:id="54"/>
      <w:r w:rsidRPr="00EF7C57">
        <w:t xml:space="preserve"> </w:t>
      </w:r>
    </w:p>
    <w:p w14:paraId="78DAB093" w14:textId="17CED1B6" w:rsidR="00130A92" w:rsidRPr="00EF7C57" w:rsidRDefault="00130A92" w:rsidP="00C906FC">
      <w:pPr>
        <w:rPr>
          <w:szCs w:val="22"/>
        </w:rPr>
      </w:pPr>
      <w:bookmarkStart w:id="55" w:name="_Hlk106797562"/>
      <w:r w:rsidRPr="00EF7C57">
        <w:t>We deal with complaints about:</w:t>
      </w:r>
    </w:p>
    <w:p w14:paraId="78B4F308" w14:textId="77777777" w:rsidR="00130A92" w:rsidRPr="00EF7C57" w:rsidRDefault="00130A92" w:rsidP="00C906FC">
      <w:pPr>
        <w:pStyle w:val="ListParagraph"/>
        <w:numPr>
          <w:ilvl w:val="0"/>
          <w:numId w:val="6"/>
        </w:numPr>
        <w:spacing w:after="160"/>
      </w:pPr>
      <w:r w:rsidRPr="00EF7C57">
        <w:t xml:space="preserve">discrimination, sexual harassment, victimisation, vilification, and other contraventions of the </w:t>
      </w:r>
      <w:r w:rsidRPr="00EF7C57">
        <w:rPr>
          <w:i/>
        </w:rPr>
        <w:t xml:space="preserve">Anti-Discrimination Act </w:t>
      </w:r>
      <w:proofErr w:type="gramStart"/>
      <w:r w:rsidRPr="00EF7C57">
        <w:rPr>
          <w:i/>
        </w:rPr>
        <w:t>1991</w:t>
      </w:r>
      <w:r w:rsidRPr="00EF7C57">
        <w:t>;</w:t>
      </w:r>
      <w:proofErr w:type="gramEnd"/>
    </w:p>
    <w:p w14:paraId="50DC6F05" w14:textId="77777777" w:rsidR="00130A92" w:rsidRPr="00EF7C57" w:rsidRDefault="00130A92" w:rsidP="00C906FC">
      <w:pPr>
        <w:pStyle w:val="ListParagraph"/>
        <w:numPr>
          <w:ilvl w:val="0"/>
          <w:numId w:val="6"/>
        </w:numPr>
        <w:spacing w:after="160"/>
      </w:pPr>
      <w:r w:rsidRPr="00EF7C57">
        <w:t xml:space="preserve">reprisal under the </w:t>
      </w:r>
      <w:r w:rsidRPr="00EF7C57">
        <w:rPr>
          <w:i/>
        </w:rPr>
        <w:t>Public Interest Disclosure Act 2010</w:t>
      </w:r>
      <w:r w:rsidRPr="00EF7C57">
        <w:t>, enabling people to resolve their complaints through the Commission’s process as an alternative to pursuing court proceedings; and</w:t>
      </w:r>
    </w:p>
    <w:p w14:paraId="339BE90F" w14:textId="77777777" w:rsidR="00130A92" w:rsidRDefault="00130A92" w:rsidP="00C906FC">
      <w:pPr>
        <w:pStyle w:val="ListParagraph"/>
        <w:numPr>
          <w:ilvl w:val="0"/>
          <w:numId w:val="6"/>
        </w:numPr>
        <w:spacing w:after="160"/>
      </w:pPr>
      <w:r w:rsidRPr="00EF7C57">
        <w:t xml:space="preserve">unreasonable limitations of human rights by public entities under the </w:t>
      </w:r>
      <w:r w:rsidRPr="00EF7C57">
        <w:rPr>
          <w:i/>
        </w:rPr>
        <w:t>Human Rights Act 2019</w:t>
      </w:r>
      <w:r w:rsidRPr="00EF7C57">
        <w:t>.</w:t>
      </w:r>
    </w:p>
    <w:p w14:paraId="2692E66B" w14:textId="77777777" w:rsidR="00A7688F" w:rsidRPr="00EF7C57" w:rsidRDefault="00A7688F" w:rsidP="00A7688F"/>
    <w:p w14:paraId="251D8A08" w14:textId="77777777" w:rsidR="00130A92" w:rsidRPr="00EF7C57" w:rsidRDefault="00130A92" w:rsidP="00C906FC">
      <w:pPr>
        <w:pStyle w:val="Heading2"/>
      </w:pPr>
      <w:bookmarkStart w:id="56" w:name="_Toc143677677"/>
      <w:bookmarkStart w:id="57" w:name="_Toc143677797"/>
      <w:bookmarkStart w:id="58" w:name="_Toc143678182"/>
      <w:bookmarkStart w:id="59" w:name="_Toc143678699"/>
      <w:bookmarkStart w:id="60" w:name="_Toc144200480"/>
      <w:bookmarkStart w:id="61" w:name="_Toc174701469"/>
      <w:bookmarkStart w:id="62" w:name="_Toc206532136"/>
      <w:bookmarkEnd w:id="55"/>
      <w:r w:rsidRPr="00EF7C57">
        <w:t>Our dispute resolution process</w:t>
      </w:r>
      <w:bookmarkEnd w:id="56"/>
      <w:bookmarkEnd w:id="57"/>
      <w:bookmarkEnd w:id="58"/>
      <w:bookmarkEnd w:id="59"/>
      <w:bookmarkEnd w:id="60"/>
      <w:bookmarkEnd w:id="61"/>
      <w:bookmarkEnd w:id="62"/>
      <w:r w:rsidRPr="00EF7C57">
        <w:t xml:space="preserve"> </w:t>
      </w:r>
    </w:p>
    <w:p w14:paraId="79451138" w14:textId="22A4EF55" w:rsidR="00130A92" w:rsidRPr="00EF7C57" w:rsidRDefault="628209DA" w:rsidP="00C906FC">
      <w:r>
        <w:t xml:space="preserve">Once lodged, a </w:t>
      </w:r>
      <w:r w:rsidR="2C5CAD44" w:rsidRPr="00EF7C57">
        <w:t xml:space="preserve">dispute resolution officer </w:t>
      </w:r>
      <w:r w:rsidR="66A2F0F5">
        <w:t xml:space="preserve">assesses each complaint </w:t>
      </w:r>
      <w:r w:rsidR="00130A92" w:rsidRPr="00EF7C57">
        <w:t xml:space="preserve">to see if it is a complaint covered by our governing legislation. This involves a thorough examination of the allegations contained in the complaint to determine whether, if proven, they would amount to conduct covered by the legislation. </w:t>
      </w:r>
    </w:p>
    <w:p w14:paraId="69B29A03" w14:textId="1E56C4F1" w:rsidR="00130A92" w:rsidRPr="00EF7C57" w:rsidRDefault="00EF212C" w:rsidP="00C906FC">
      <w:r>
        <w:t>We accept c</w:t>
      </w:r>
      <w:r w:rsidR="2C13AD89">
        <w:t>omplaints</w:t>
      </w:r>
      <w:r w:rsidR="00130A92" w:rsidRPr="00EF7C57">
        <w:t xml:space="preserve"> that meet the criteria and definitions under the relevant legislation </w:t>
      </w:r>
      <w:r>
        <w:t>for</w:t>
      </w:r>
      <w:r w:rsidR="00130A92" w:rsidRPr="00EF7C57">
        <w:t xml:space="preserve"> dispute resolution. </w:t>
      </w:r>
      <w:r w:rsidR="6FD44B6C">
        <w:t xml:space="preserve">We </w:t>
      </w:r>
      <w:proofErr w:type="gramStart"/>
      <w:r w:rsidR="6FD44B6C">
        <w:t xml:space="preserve">are not </w:t>
      </w:r>
      <w:r w:rsidR="00130A92" w:rsidRPr="00EF7C57">
        <w:t>able to</w:t>
      </w:r>
      <w:proofErr w:type="gramEnd"/>
      <w:r w:rsidR="00130A92" w:rsidRPr="00EF7C57">
        <w:t xml:space="preserve"> deal with </w:t>
      </w:r>
      <w:r w:rsidR="007672AF">
        <w:t>or</w:t>
      </w:r>
      <w:r w:rsidR="007672AF" w:rsidRPr="00EF7C57">
        <w:t xml:space="preserve"> </w:t>
      </w:r>
      <w:r w:rsidR="00130A92" w:rsidRPr="00EF7C57">
        <w:t>attempt to resolve</w:t>
      </w:r>
      <w:r w:rsidR="780ACEFB">
        <w:t xml:space="preserve"> every complaint made to us.</w:t>
      </w:r>
      <w:r w:rsidR="00130A92" w:rsidRPr="00EF7C57">
        <w:t xml:space="preserve"> Reasons for this can include allegations not being covered by the legislation</w:t>
      </w:r>
      <w:r w:rsidR="00B85D4B">
        <w:t xml:space="preserve">, </w:t>
      </w:r>
      <w:r w:rsidR="007672AF">
        <w:t xml:space="preserve">complaints </w:t>
      </w:r>
      <w:r w:rsidR="00B85D4B">
        <w:t>being made outside</w:t>
      </w:r>
      <w:r w:rsidR="00130A92" w:rsidRPr="00EF7C57">
        <w:t xml:space="preserve"> the legislated time limits, or the complainant having made a previous complaint about the same allegations. </w:t>
      </w:r>
    </w:p>
    <w:p w14:paraId="03CB4AEC" w14:textId="77777777" w:rsidR="00130A92" w:rsidRPr="00EF7C57" w:rsidRDefault="00130A92" w:rsidP="00C906FC">
      <w:r w:rsidRPr="00EF7C57">
        <w:t xml:space="preserve">We are not a court or tribunal and do not have the power to determine </w:t>
      </w:r>
      <w:proofErr w:type="gramStart"/>
      <w:r w:rsidRPr="00EF7C57">
        <w:t>whether or not</w:t>
      </w:r>
      <w:proofErr w:type="gramEnd"/>
      <w:r w:rsidRPr="00EF7C57">
        <w:t xml:space="preserve"> a breach of the Act/s has occurred. Our role is to help the parties involved in the complaint resolve their dispute. </w:t>
      </w:r>
    </w:p>
    <w:p w14:paraId="53AFC665" w14:textId="462372AC" w:rsidR="00FF2874" w:rsidRDefault="00130A92" w:rsidP="00C906FC">
      <w:r w:rsidRPr="00EF7C57">
        <w:t xml:space="preserve">We attempt to resolve complaints accepted under the </w:t>
      </w:r>
      <w:r w:rsidRPr="00441018">
        <w:rPr>
          <w:i/>
        </w:rPr>
        <w:t>Anti-Discrimination Act</w:t>
      </w:r>
      <w:r>
        <w:rPr>
          <w:i/>
        </w:rPr>
        <w:t xml:space="preserve"> </w:t>
      </w:r>
      <w:r w:rsidR="0096392D">
        <w:rPr>
          <w:i/>
        </w:rPr>
        <w:t>1991</w:t>
      </w:r>
      <w:r w:rsidRPr="00EF7C57">
        <w:t xml:space="preserve"> through conciliation</w:t>
      </w:r>
      <w:r w:rsidR="6E522F15">
        <w:t xml:space="preserve"> processes</w:t>
      </w:r>
      <w:r w:rsidR="0053307D">
        <w:t>,</w:t>
      </w:r>
      <w:r w:rsidR="43A7F6E5" w:rsidRPr="00EF7C57">
        <w:t xml:space="preserve"> including early resolution, shuttle negotiations and conciliation</w:t>
      </w:r>
      <w:r w:rsidRPr="00EF7C57">
        <w:t xml:space="preserve"> conferences. </w:t>
      </w:r>
      <w:r w:rsidR="00BC0A36">
        <w:t>W</w:t>
      </w:r>
      <w:r w:rsidR="00561636">
        <w:t xml:space="preserve">ith </w:t>
      </w:r>
      <w:r w:rsidR="0868AC5C" w:rsidRPr="00EF7C57">
        <w:t>the</w:t>
      </w:r>
      <w:r w:rsidRPr="00527D4B">
        <w:t xml:space="preserve"> broad range of people engaging with our complaints service, </w:t>
      </w:r>
      <w:r w:rsidR="00340409">
        <w:t xml:space="preserve">we </w:t>
      </w:r>
      <w:r w:rsidR="00561636">
        <w:t>ensure</w:t>
      </w:r>
      <w:r w:rsidR="00340409">
        <w:t xml:space="preserve"> </w:t>
      </w:r>
      <w:r w:rsidRPr="00527D4B">
        <w:t xml:space="preserve">flexibility in our </w:t>
      </w:r>
      <w:r w:rsidR="00D7416F">
        <w:t>dispute resolution services so they</w:t>
      </w:r>
      <w:r w:rsidRPr="00527D4B">
        <w:t xml:space="preserve"> </w:t>
      </w:r>
      <w:r w:rsidR="00CD7018">
        <w:t>reflect modern expectations and</w:t>
      </w:r>
      <w:r w:rsidR="0090144B">
        <w:t xml:space="preserve"> are</w:t>
      </w:r>
      <w:r w:rsidRPr="00527D4B">
        <w:t xml:space="preserve"> fit for purpose for all parties.</w:t>
      </w:r>
      <w:r w:rsidRPr="00EF7C57">
        <w:t> </w:t>
      </w:r>
      <w:r w:rsidRPr="00EF7C57">
        <w:br/>
      </w:r>
      <w:r w:rsidRPr="00EF7C57">
        <w:br/>
      </w:r>
      <w:r w:rsidR="005035D7">
        <w:t xml:space="preserve">We use early resolution </w:t>
      </w:r>
      <w:r w:rsidR="32EEEFF4" w:rsidRPr="00527D4B">
        <w:t>in complaints where</w:t>
      </w:r>
      <w:r w:rsidRPr="00527D4B">
        <w:t xml:space="preserve"> the Commission </w:t>
      </w:r>
      <w:r w:rsidR="0D929ECD">
        <w:t>c</w:t>
      </w:r>
      <w:r w:rsidR="0B7B1149">
        <w:t>an</w:t>
      </w:r>
      <w:r w:rsidRPr="00527D4B">
        <w:t xml:space="preserve"> facilitate efficient and productive discussions with the parties</w:t>
      </w:r>
      <w:r w:rsidR="7DB9107F">
        <w:t xml:space="preserve"> to resolve complaints.</w:t>
      </w:r>
    </w:p>
    <w:p w14:paraId="2905ED71" w14:textId="12BE52DA" w:rsidR="00130A92" w:rsidRPr="00EF7C57" w:rsidRDefault="00130A92" w:rsidP="00C906FC">
      <w:pPr>
        <w:jc w:val="right"/>
        <w:rPr>
          <w:highlight w:val="yellow"/>
        </w:rPr>
      </w:pPr>
    </w:p>
    <w:p w14:paraId="648C6AB2" w14:textId="44E4EB96" w:rsidR="009B7FF1" w:rsidRPr="00441018" w:rsidRDefault="00DB3B53" w:rsidP="00DB3B53">
      <w:pPr>
        <w:shd w:val="clear" w:color="auto" w:fill="D9D9D9" w:themeFill="background1" w:themeFillShade="D9"/>
        <w:ind w:right="-46"/>
        <w:jc w:val="right"/>
        <w:rPr>
          <w:rFonts w:eastAsia="Arial" w:cs="Arial"/>
          <w:b/>
          <w:i/>
          <w:color w:val="auto"/>
        </w:rPr>
      </w:pPr>
      <w:r>
        <w:rPr>
          <w:rFonts w:eastAsia="Arial" w:cs="Arial"/>
          <w:i/>
          <w:iCs/>
          <w:color w:val="auto"/>
        </w:rPr>
        <w:t>“</w:t>
      </w:r>
      <w:r w:rsidR="00BD131A">
        <w:rPr>
          <w:rFonts w:eastAsia="Arial" w:cs="Arial"/>
          <w:i/>
          <w:iCs/>
          <w:color w:val="auto"/>
        </w:rPr>
        <w:t>The d</w:t>
      </w:r>
      <w:r w:rsidR="3F827A1E" w:rsidRPr="00441018">
        <w:rPr>
          <w:rFonts w:eastAsia="Arial" w:cs="Arial"/>
          <w:i/>
          <w:iCs/>
          <w:color w:val="auto"/>
        </w:rPr>
        <w:t>ispute</w:t>
      </w:r>
      <w:r w:rsidR="3F827A1E" w:rsidRPr="00441018">
        <w:rPr>
          <w:rFonts w:eastAsia="Arial" w:cs="Arial"/>
          <w:i/>
          <w:color w:val="auto"/>
        </w:rPr>
        <w:t xml:space="preserve"> resolution officer </w:t>
      </w:r>
      <w:r w:rsidR="3F827A1E" w:rsidRPr="28BAD0E9">
        <w:rPr>
          <w:rFonts w:eastAsia="Arial" w:cs="Arial"/>
          <w:i/>
          <w:iCs/>
          <w:color w:val="auto"/>
        </w:rPr>
        <w:t xml:space="preserve">was fantastic to work with, we felt heard and understood, and appreciated [their] open and honest feedback throughout the process. We also appreciated not being treated as though we were the enemy and feel this helped the process </w:t>
      </w:r>
      <w:r w:rsidR="00B35B3C">
        <w:rPr>
          <w:rFonts w:eastAsia="Arial" w:cs="Arial"/>
          <w:i/>
          <w:iCs/>
          <w:color w:val="auto"/>
        </w:rPr>
        <w:br/>
      </w:r>
      <w:r w:rsidR="3F827A1E" w:rsidRPr="28BAD0E9">
        <w:rPr>
          <w:rFonts w:eastAsia="Arial" w:cs="Arial"/>
          <w:i/>
          <w:iCs/>
          <w:color w:val="auto"/>
        </w:rPr>
        <w:t>move forward.</w:t>
      </w:r>
      <w:r>
        <w:rPr>
          <w:rFonts w:eastAsia="Arial" w:cs="Arial"/>
          <w:i/>
          <w:iCs/>
          <w:color w:val="auto"/>
        </w:rPr>
        <w:t xml:space="preserve">” – </w:t>
      </w:r>
      <w:r w:rsidR="3F827A1E" w:rsidRPr="00441018">
        <w:rPr>
          <w:rFonts w:eastAsia="Arial" w:cs="Arial"/>
          <w:b/>
          <w:i/>
          <w:color w:val="auto"/>
        </w:rPr>
        <w:t>Respondent in an early resolution complaint</w:t>
      </w:r>
    </w:p>
    <w:p w14:paraId="4D572415" w14:textId="77777777" w:rsidR="00DB3B53" w:rsidRDefault="00DB3B53" w:rsidP="00C906FC"/>
    <w:p w14:paraId="482B86B1" w14:textId="3841BF5D" w:rsidR="00130A92" w:rsidRPr="00EF7C57" w:rsidRDefault="00130A92" w:rsidP="00C906FC">
      <w:r w:rsidRPr="00EF7C57">
        <w:lastRenderedPageBreak/>
        <w:t xml:space="preserve">The </w:t>
      </w:r>
      <w:r w:rsidRPr="00441018">
        <w:rPr>
          <w:i/>
        </w:rPr>
        <w:t>Human Rights Act</w:t>
      </w:r>
      <w:r w:rsidR="00240336">
        <w:rPr>
          <w:i/>
        </w:rPr>
        <w:t xml:space="preserve"> 2019</w:t>
      </w:r>
      <w:r w:rsidRPr="00441018">
        <w:rPr>
          <w:i/>
        </w:rPr>
        <w:t xml:space="preserve"> </w:t>
      </w:r>
      <w:r w:rsidRPr="00EF7C57">
        <w:t xml:space="preserve">is more flexible and empowers us to attempt to resolve human rights complaints by taking appropriate reasonable action, which can include conducting preliminary investigations, requesting submissions from public entities, and conducting early negotiations and conciliation conferences. </w:t>
      </w:r>
    </w:p>
    <w:p w14:paraId="48DB0C0B" w14:textId="464AC6B1" w:rsidR="00130A92" w:rsidRPr="00EF7C57" w:rsidRDefault="00130A92" w:rsidP="00C906FC">
      <w:r w:rsidRPr="00EF7C57">
        <w:t xml:space="preserve">Dispute resolution processes are managed by a </w:t>
      </w:r>
      <w:r w:rsidR="703AC48A" w:rsidRPr="00EF7C57">
        <w:t>dispute resolution officer</w:t>
      </w:r>
      <w:r w:rsidRPr="00EF7C57">
        <w:t xml:space="preserve"> from the Commission. Our</w:t>
      </w:r>
      <w:r w:rsidR="63A5BC07" w:rsidRPr="00EF7C57">
        <w:t xml:space="preserve"> dispute resolution officers</w:t>
      </w:r>
      <w:r w:rsidRPr="00EF7C57">
        <w:t xml:space="preserve"> are impartial third parties and do not take sides or advocate for either party, but ensure the process is fair, safe and consistent with the relevant Act, and assist the parties to come to</w:t>
      </w:r>
      <w:r w:rsidR="008A4721">
        <w:t xml:space="preserve"> </w:t>
      </w:r>
      <w:r w:rsidRPr="00EF7C57">
        <w:t xml:space="preserve">resolution. </w:t>
      </w:r>
      <w:r w:rsidR="7315EF42" w:rsidRPr="00EF7C57">
        <w:t>Dispute resolution officers</w:t>
      </w:r>
      <w:r w:rsidRPr="00EF7C57">
        <w:t xml:space="preserve"> have specialist knowledge about human rights and discrimination under the Acts. They will help the parties understand their rights and responsibilities under the Acts, which may include explaining the law, point out the strengths and weaknesses of the complaint and the response, tell all the parties about previous cases and the range of possible outcomes if the complaint does not resolve at conciliation, and make suggestions or give options for resolving the complaint.</w:t>
      </w:r>
    </w:p>
    <w:p w14:paraId="1669D060" w14:textId="7BD1DCF1" w:rsidR="00130A92" w:rsidRPr="00EF7C57" w:rsidRDefault="00130A92" w:rsidP="00C906FC">
      <w:pPr>
        <w:rPr>
          <w:i/>
        </w:rPr>
      </w:pPr>
      <w:r w:rsidRPr="00EF7C57">
        <w:t xml:space="preserve">For </w:t>
      </w:r>
      <w:r w:rsidRPr="00CB0884">
        <w:rPr>
          <w:i/>
          <w:iCs/>
        </w:rPr>
        <w:t>Anti-Discrimination Act</w:t>
      </w:r>
      <w:r w:rsidR="0096392D">
        <w:rPr>
          <w:rStyle w:val="CommentReference"/>
          <w:sz w:val="22"/>
          <w:szCs w:val="24"/>
        </w:rPr>
        <w:t xml:space="preserve"> </w:t>
      </w:r>
      <w:r w:rsidR="0096392D" w:rsidRPr="00CB0884">
        <w:rPr>
          <w:rStyle w:val="CommentReference"/>
          <w:i/>
          <w:iCs/>
          <w:sz w:val="22"/>
          <w:szCs w:val="24"/>
        </w:rPr>
        <w:t>1991</w:t>
      </w:r>
      <w:r w:rsidR="0096392D">
        <w:rPr>
          <w:rStyle w:val="CommentReference"/>
          <w:sz w:val="22"/>
          <w:szCs w:val="24"/>
        </w:rPr>
        <w:t xml:space="preserve"> </w:t>
      </w:r>
      <w:r>
        <w:rPr>
          <w:rStyle w:val="CommentReference"/>
          <w:sz w:val="22"/>
          <w:szCs w:val="24"/>
        </w:rPr>
        <w:t>c</w:t>
      </w:r>
      <w:r w:rsidRPr="00EF7C57">
        <w:t xml:space="preserve">omplaints unable to reach resolution, the complainant can choose to proceed to </w:t>
      </w:r>
      <w:r w:rsidR="187A93EE">
        <w:t>the</w:t>
      </w:r>
      <w:r w:rsidR="00BC0A36">
        <w:t xml:space="preserve"> </w:t>
      </w:r>
      <w:r w:rsidRPr="00EF7C57">
        <w:t xml:space="preserve">Queensland Industrial Relations Commission for work-related matters, and the Queensland Civil and Administrative Tribunal for all other matters. </w:t>
      </w:r>
    </w:p>
    <w:p w14:paraId="746BA633" w14:textId="3D15F287" w:rsidR="00130A92" w:rsidRPr="00EF7C57" w:rsidRDefault="2C280BFF" w:rsidP="00C906FC">
      <w:r>
        <w:t>If a</w:t>
      </w:r>
      <w:r w:rsidR="00130A92" w:rsidRPr="00EF7C57">
        <w:t xml:space="preserve"> </w:t>
      </w:r>
      <w:r w:rsidR="00130A92" w:rsidRPr="00CB0884">
        <w:rPr>
          <w:i/>
          <w:iCs/>
        </w:rPr>
        <w:t>Human Rights Act</w:t>
      </w:r>
      <w:r w:rsidR="00130A92">
        <w:rPr>
          <w:i/>
        </w:rPr>
        <w:t xml:space="preserve"> </w:t>
      </w:r>
      <w:r w:rsidR="00240336">
        <w:rPr>
          <w:i/>
          <w:iCs/>
        </w:rPr>
        <w:t>2019</w:t>
      </w:r>
      <w:r w:rsidR="00130A92" w:rsidRPr="00EF7C57">
        <w:t xml:space="preserve"> complaint against a public entity </w:t>
      </w:r>
      <w:r w:rsidR="462E6332">
        <w:t>is</w:t>
      </w:r>
      <w:r w:rsidR="00130A92" w:rsidRPr="00EF7C57">
        <w:t xml:space="preserve"> </w:t>
      </w:r>
      <w:r w:rsidR="00721E7B">
        <w:t xml:space="preserve">not </w:t>
      </w:r>
      <w:r w:rsidR="00130A92" w:rsidRPr="00EF7C57">
        <w:t xml:space="preserve">conciliable, the Commissioner may report on actions the entity should take to ensure its acts and decisions are compatible with human rights. Unresolved complaints accepted under the </w:t>
      </w:r>
      <w:r w:rsidR="00130A92" w:rsidRPr="00CB0884">
        <w:rPr>
          <w:i/>
          <w:iCs/>
        </w:rPr>
        <w:t>Human Rights Act</w:t>
      </w:r>
      <w:r w:rsidR="00130A92">
        <w:rPr>
          <w:i/>
        </w:rPr>
        <w:t xml:space="preserve"> </w:t>
      </w:r>
      <w:r w:rsidR="00240336">
        <w:rPr>
          <w:i/>
          <w:iCs/>
        </w:rPr>
        <w:t>2019</w:t>
      </w:r>
      <w:r w:rsidR="00130A92" w:rsidRPr="00EF7C57">
        <w:t xml:space="preserve"> are unable to proceed to a tribunal. </w:t>
      </w:r>
    </w:p>
    <w:p w14:paraId="60D3DCA0" w14:textId="0E05EAF4" w:rsidR="00130A92" w:rsidRDefault="00130A92" w:rsidP="00C906FC">
      <w:r w:rsidRPr="00EF7C57">
        <w:t xml:space="preserve">It is possible for complaints to be covered by both the </w:t>
      </w:r>
      <w:r w:rsidRPr="00CB0884">
        <w:rPr>
          <w:i/>
          <w:iCs/>
        </w:rPr>
        <w:t xml:space="preserve">Human Rights </w:t>
      </w:r>
      <w:r w:rsidRPr="00AE1320">
        <w:t>and</w:t>
      </w:r>
      <w:r w:rsidRPr="00CB0884">
        <w:rPr>
          <w:i/>
          <w:iCs/>
        </w:rPr>
        <w:t xml:space="preserve"> Anti-Discrimination Acts</w:t>
      </w:r>
      <w:r w:rsidRPr="00EF7C57">
        <w:t xml:space="preserve">. In most of these cases, the complaint is dealt with under the </w:t>
      </w:r>
      <w:r w:rsidRPr="00CB0884">
        <w:rPr>
          <w:i/>
          <w:iCs/>
        </w:rPr>
        <w:t>Anti-Discrimination Act</w:t>
      </w:r>
      <w:r w:rsidR="00EB4F55" w:rsidRPr="00CB0884">
        <w:rPr>
          <w:i/>
          <w:iCs/>
        </w:rPr>
        <w:t xml:space="preserve"> 1991</w:t>
      </w:r>
      <w:r w:rsidR="00EB4F55">
        <w:t>,</w:t>
      </w:r>
      <w:r w:rsidRPr="00EF7C57">
        <w:t xml:space="preserve"> even though it also contains allegations relating to human rights breaches. In this report we refer to complaints by which Act they are dealt with under. </w:t>
      </w:r>
    </w:p>
    <w:p w14:paraId="7D753A05" w14:textId="77777777" w:rsidR="00A7688F" w:rsidRPr="00EF7C57" w:rsidRDefault="00A7688F" w:rsidP="00C906FC"/>
    <w:p w14:paraId="3AC3C7C2" w14:textId="20B1311D" w:rsidR="00130A92" w:rsidRPr="00EF7C57" w:rsidRDefault="00130A92" w:rsidP="00C906FC">
      <w:pPr>
        <w:pStyle w:val="Heading2"/>
      </w:pPr>
      <w:bookmarkStart w:id="63" w:name="_Toc143677679"/>
      <w:bookmarkStart w:id="64" w:name="_Toc143677799"/>
      <w:bookmarkStart w:id="65" w:name="_Toc143678701"/>
      <w:bookmarkStart w:id="66" w:name="_Toc144200481"/>
      <w:bookmarkStart w:id="67" w:name="_Toc174701470"/>
      <w:bookmarkStart w:id="68" w:name="_Toc175574023"/>
      <w:bookmarkStart w:id="69" w:name="_Toc175729417"/>
      <w:bookmarkStart w:id="70" w:name="_Toc206532137"/>
      <w:r w:rsidRPr="00EF7C57">
        <w:t>Complaints we finalised</w:t>
      </w:r>
      <w:bookmarkEnd w:id="63"/>
      <w:bookmarkEnd w:id="64"/>
      <w:bookmarkEnd w:id="65"/>
      <w:bookmarkEnd w:id="66"/>
      <w:bookmarkEnd w:id="67"/>
      <w:bookmarkEnd w:id="68"/>
      <w:bookmarkEnd w:id="69"/>
      <w:bookmarkEnd w:id="70"/>
      <w:r w:rsidRPr="00EF7C57">
        <w:t xml:space="preserve"> </w:t>
      </w:r>
    </w:p>
    <w:p w14:paraId="03D32AF5" w14:textId="5A816E6F" w:rsidR="00130A92" w:rsidRPr="00EF7C57" w:rsidRDefault="00130A92" w:rsidP="00C906FC">
      <w:r w:rsidRPr="00EF7C57">
        <w:t xml:space="preserve">We finalised </w:t>
      </w:r>
      <w:r w:rsidR="063B0D72">
        <w:t>1</w:t>
      </w:r>
      <w:r w:rsidR="00150764">
        <w:t>,</w:t>
      </w:r>
      <w:r w:rsidR="5FECBDF4">
        <w:t>628</w:t>
      </w:r>
      <w:r w:rsidRPr="00562FDB">
        <w:t xml:space="preserve"> complaints this year, </w:t>
      </w:r>
      <w:r w:rsidR="00D7010D" w:rsidRPr="00562FDB">
        <w:t>compared to</w:t>
      </w:r>
      <w:r w:rsidRPr="00562FDB">
        <w:t xml:space="preserve"> </w:t>
      </w:r>
      <w:r w:rsidR="11DF6438" w:rsidRPr="00562FDB">
        <w:t>1</w:t>
      </w:r>
      <w:r w:rsidR="00150764">
        <w:t>,</w:t>
      </w:r>
      <w:r w:rsidR="11DF6438" w:rsidRPr="00562FDB">
        <w:t xml:space="preserve">496 </w:t>
      </w:r>
      <w:r w:rsidRPr="00562FDB">
        <w:t>last year.</w:t>
      </w:r>
      <w:r w:rsidRPr="00EF7C57">
        <w:t xml:space="preserve"> </w:t>
      </w:r>
    </w:p>
    <w:p w14:paraId="5723A56F" w14:textId="0FAF72B7" w:rsidR="00130A92" w:rsidRPr="00EF7C57" w:rsidRDefault="00130A92" w:rsidP="00C906FC">
      <w:r w:rsidRPr="00EF7C57">
        <w:t xml:space="preserve">A finalised complaint is one which has been dealt with to conclusion, either through our dispute resolution process or through rejection </w:t>
      </w:r>
      <w:r w:rsidR="2D58D8D2">
        <w:t>or</w:t>
      </w:r>
      <w:r w:rsidRPr="00EF7C57">
        <w:t xml:space="preserve"> closure of the complaint file</w:t>
      </w:r>
      <w:r w:rsidR="0E4A7D67">
        <w:t xml:space="preserve"> for another reason</w:t>
      </w:r>
      <w:r w:rsidRPr="00EF7C57">
        <w:t>.</w:t>
      </w:r>
    </w:p>
    <w:p w14:paraId="0D8E8884" w14:textId="3102D0AF" w:rsidR="00130A92" w:rsidRDefault="00130A92" w:rsidP="00C906FC">
      <w:r w:rsidRPr="00EF7C57">
        <w:t xml:space="preserve">The </w:t>
      </w:r>
      <w:r w:rsidRPr="00DA3090">
        <w:t xml:space="preserve">continuing high numbers of complaints being lodged with the Commission means extended delays have continued in assessing complaints after lodgement. As a result, many of the complaints dealt with this financial year were lodged the previous year. </w:t>
      </w:r>
    </w:p>
    <w:p w14:paraId="1D82EFDF" w14:textId="77777777" w:rsidR="0064576D" w:rsidRPr="00DA3090" w:rsidRDefault="0064576D" w:rsidP="00C906FC"/>
    <w:p w14:paraId="1D1A65AC" w14:textId="3911D43F" w:rsidR="00130A92" w:rsidRPr="00CC014F" w:rsidRDefault="00130A92" w:rsidP="00C906FC">
      <w:pPr>
        <w:rPr>
          <w:b/>
          <w:i/>
          <w:sz w:val="20"/>
          <w:szCs w:val="20"/>
        </w:rPr>
      </w:pPr>
      <w:r w:rsidRPr="00CC014F">
        <w:rPr>
          <w:b/>
          <w:i/>
          <w:sz w:val="20"/>
          <w:szCs w:val="20"/>
        </w:rPr>
        <w:lastRenderedPageBreak/>
        <w:t xml:space="preserve">Figure </w:t>
      </w:r>
      <w:r w:rsidR="00387508" w:rsidRPr="00CC014F">
        <w:rPr>
          <w:b/>
          <w:i/>
          <w:sz w:val="20"/>
          <w:szCs w:val="20"/>
        </w:rPr>
        <w:t>2</w:t>
      </w:r>
      <w:r w:rsidRPr="00CC014F">
        <w:rPr>
          <w:b/>
          <w:i/>
          <w:sz w:val="20"/>
          <w:szCs w:val="20"/>
        </w:rPr>
        <w:t>: Outcomes of complaints finalised in 20</w:t>
      </w:r>
      <w:r w:rsidR="233A8D33" w:rsidRPr="00CC014F">
        <w:rPr>
          <w:b/>
          <w:i/>
          <w:sz w:val="20"/>
          <w:szCs w:val="20"/>
        </w:rPr>
        <w:t>24-25</w:t>
      </w:r>
      <w:r w:rsidR="004C6C7F" w:rsidRPr="00CC014F">
        <w:rPr>
          <w:b/>
          <w:i/>
          <w:sz w:val="20"/>
          <w:szCs w:val="20"/>
        </w:rPr>
        <w:t xml:space="preserve"> </w:t>
      </w:r>
    </w:p>
    <w:p w14:paraId="18BB41BE" w14:textId="0AC95A08" w:rsidR="00130A92" w:rsidRPr="00EF7C57" w:rsidRDefault="009D4D9F" w:rsidP="00C906FC">
      <w:r>
        <w:rPr>
          <w:noProof/>
        </w:rPr>
        <mc:AlternateContent>
          <mc:Choice Requires="wpg">
            <w:drawing>
              <wp:anchor distT="0" distB="0" distL="114300" distR="114300" simplePos="0" relativeHeight="251658240" behindDoc="0" locked="0" layoutInCell="1" allowOverlap="1" wp14:anchorId="29B1B21F" wp14:editId="5EF7071D">
                <wp:simplePos x="0" y="0"/>
                <wp:positionH relativeFrom="page">
                  <wp:posOffset>97628</wp:posOffset>
                </wp:positionH>
                <wp:positionV relativeFrom="paragraph">
                  <wp:posOffset>265430</wp:posOffset>
                </wp:positionV>
                <wp:extent cx="7028842" cy="7099300"/>
                <wp:effectExtent l="0" t="0" r="19685" b="25400"/>
                <wp:wrapNone/>
                <wp:docPr id="2097821311" name="Group 30">
                  <a:extLst xmlns:a="http://schemas.openxmlformats.org/drawingml/2006/main">
                    <a:ext uri="{FF2B5EF4-FFF2-40B4-BE49-F238E27FC236}">
                      <a16:creationId xmlns:a16="http://schemas.microsoft.com/office/drawing/2014/main" id="{548C7401-2166-4257-B448-8BA345DA4087}"/>
                    </a:ext>
                  </a:extLst>
                </wp:docPr>
                <wp:cNvGraphicFramePr/>
                <a:graphic xmlns:a="http://schemas.openxmlformats.org/drawingml/2006/main">
                  <a:graphicData uri="http://schemas.microsoft.com/office/word/2010/wordprocessingGroup">
                    <wpg:wgp>
                      <wpg:cNvGrpSpPr/>
                      <wpg:grpSpPr>
                        <a:xfrm>
                          <a:off x="0" y="0"/>
                          <a:ext cx="7028842" cy="7099300"/>
                          <a:chOff x="-171547" y="0"/>
                          <a:chExt cx="7446495" cy="7099300"/>
                        </a:xfrm>
                      </wpg:grpSpPr>
                      <wps:wsp>
                        <wps:cNvPr id="528963091" name="Straight Connector 418303442">
                          <a:extLst>
                            <a:ext uri="{FF2B5EF4-FFF2-40B4-BE49-F238E27FC236}">
                              <a16:creationId xmlns:a16="http://schemas.microsoft.com/office/drawing/2014/main" id="{1AD5B98F-56EC-4A62-B7A0-FBBAD32C4486}"/>
                            </a:ext>
                          </a:extLst>
                        </wps:cNvPr>
                        <wps:cNvCnPr/>
                        <wps:spPr>
                          <a:xfrm>
                            <a:off x="2501900" y="330200"/>
                            <a:ext cx="2376392" cy="0"/>
                          </a:xfrm>
                          <a:prstGeom prst="line">
                            <a:avLst/>
                          </a:prstGeom>
                          <a:ln w="38100"/>
                        </wps:spPr>
                        <wps:style>
                          <a:lnRef idx="2">
                            <a:schemeClr val="dk1"/>
                          </a:lnRef>
                          <a:fillRef idx="0">
                            <a:schemeClr val="dk1"/>
                          </a:fillRef>
                          <a:effectRef idx="1">
                            <a:schemeClr val="dk1"/>
                          </a:effectRef>
                          <a:fontRef idx="minor">
                            <a:schemeClr val="tx1"/>
                          </a:fontRef>
                        </wps:style>
                        <wps:bodyPr/>
                      </wps:wsp>
                      <wps:wsp>
                        <wps:cNvPr id="219757643" name="Straight Connector 394417178">
                          <a:extLst>
                            <a:ext uri="{FF2B5EF4-FFF2-40B4-BE49-F238E27FC236}">
                              <a16:creationId xmlns:a16="http://schemas.microsoft.com/office/drawing/2014/main" id="{F36895BC-58BC-4FAA-BBB9-65186D04D0A1}"/>
                            </a:ext>
                          </a:extLst>
                        </wps:cNvPr>
                        <wps:cNvCnPr>
                          <a:cxnSpLocks/>
                        </wps:cNvCnPr>
                        <wps:spPr>
                          <a:xfrm>
                            <a:off x="3644900" y="349250"/>
                            <a:ext cx="1415" cy="288000"/>
                          </a:xfrm>
                          <a:prstGeom prst="line">
                            <a:avLst/>
                          </a:prstGeom>
                        </wps:spPr>
                        <wps:style>
                          <a:lnRef idx="2">
                            <a:schemeClr val="dk1"/>
                          </a:lnRef>
                          <a:fillRef idx="0">
                            <a:schemeClr val="dk1"/>
                          </a:fillRef>
                          <a:effectRef idx="1">
                            <a:schemeClr val="dk1"/>
                          </a:effectRef>
                          <a:fontRef idx="minor">
                            <a:schemeClr val="tx1"/>
                          </a:fontRef>
                        </wps:style>
                        <wps:bodyPr/>
                      </wps:wsp>
                      <wps:wsp>
                        <wps:cNvPr id="1907032226" name="Straight Connector 1830005921">
                          <a:extLst>
                            <a:ext uri="{FF2B5EF4-FFF2-40B4-BE49-F238E27FC236}">
                              <a16:creationId xmlns:a16="http://schemas.microsoft.com/office/drawing/2014/main" id="{580B4524-92E0-470B-82BA-BED40D740CC2}"/>
                            </a:ext>
                          </a:extLst>
                        </wps:cNvPr>
                        <wps:cNvCnPr>
                          <a:cxnSpLocks/>
                        </wps:cNvCnPr>
                        <wps:spPr>
                          <a:xfrm>
                            <a:off x="2178050" y="635000"/>
                            <a:ext cx="2970000" cy="0"/>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189849749" name="Straight Connector 1937752063">
                          <a:extLst>
                            <a:ext uri="{FF2B5EF4-FFF2-40B4-BE49-F238E27FC236}">
                              <a16:creationId xmlns:a16="http://schemas.microsoft.com/office/drawing/2014/main" id="{06513806-BEE9-4C9A-A70F-2268DE88E006}"/>
                            </a:ext>
                          </a:extLst>
                        </wps:cNvPr>
                        <wps:cNvCnPr>
                          <a:cxnSpLocks/>
                        </wps:cNvCnPr>
                        <wps:spPr>
                          <a:xfrm flipH="1">
                            <a:off x="1993900" y="2533650"/>
                            <a:ext cx="6664" cy="1007999"/>
                          </a:xfrm>
                          <a:prstGeom prst="line">
                            <a:avLst/>
                          </a:prstGeom>
                        </wps:spPr>
                        <wps:style>
                          <a:lnRef idx="2">
                            <a:schemeClr val="dk1"/>
                          </a:lnRef>
                          <a:fillRef idx="0">
                            <a:schemeClr val="dk1"/>
                          </a:fillRef>
                          <a:effectRef idx="1">
                            <a:schemeClr val="dk1"/>
                          </a:effectRef>
                          <a:fontRef idx="minor">
                            <a:schemeClr val="tx1"/>
                          </a:fontRef>
                        </wps:style>
                        <wps:bodyPr/>
                      </wps:wsp>
                      <wps:wsp>
                        <wps:cNvPr id="405251947" name="Straight Connector 1253941966">
                          <a:extLst>
                            <a:ext uri="{FF2B5EF4-FFF2-40B4-BE49-F238E27FC236}">
                              <a16:creationId xmlns:a16="http://schemas.microsoft.com/office/drawing/2014/main" id="{DCDB1D2E-8720-40B7-8976-3481435C41D1}"/>
                            </a:ext>
                          </a:extLst>
                        </wps:cNvPr>
                        <wps:cNvCnPr>
                          <a:cxnSpLocks/>
                        </wps:cNvCnPr>
                        <wps:spPr>
                          <a:xfrm>
                            <a:off x="5149850" y="635000"/>
                            <a:ext cx="1415" cy="288000"/>
                          </a:xfrm>
                          <a:prstGeom prst="line">
                            <a:avLst/>
                          </a:prstGeom>
                        </wps:spPr>
                        <wps:style>
                          <a:lnRef idx="2">
                            <a:schemeClr val="dk1"/>
                          </a:lnRef>
                          <a:fillRef idx="0">
                            <a:schemeClr val="dk1"/>
                          </a:fillRef>
                          <a:effectRef idx="1">
                            <a:schemeClr val="dk1"/>
                          </a:effectRef>
                          <a:fontRef idx="minor">
                            <a:schemeClr val="tx1"/>
                          </a:fontRef>
                        </wps:style>
                        <wps:bodyPr/>
                      </wps:wsp>
                      <wps:wsp>
                        <wps:cNvPr id="56374249" name="Straight Connector 1080362439">
                          <a:extLst>
                            <a:ext uri="{FF2B5EF4-FFF2-40B4-BE49-F238E27FC236}">
                              <a16:creationId xmlns:a16="http://schemas.microsoft.com/office/drawing/2014/main" id="{88EBDE95-8CB0-419A-B921-4F7ACA5D63E6}"/>
                            </a:ext>
                          </a:extLst>
                        </wps:cNvPr>
                        <wps:cNvCnPr>
                          <a:cxnSpLocks/>
                        </wps:cNvCnPr>
                        <wps:spPr>
                          <a:xfrm>
                            <a:off x="2178050" y="635000"/>
                            <a:ext cx="1415" cy="288000"/>
                          </a:xfrm>
                          <a:prstGeom prst="line">
                            <a:avLst/>
                          </a:prstGeom>
                        </wps:spPr>
                        <wps:style>
                          <a:lnRef idx="2">
                            <a:schemeClr val="dk1"/>
                          </a:lnRef>
                          <a:fillRef idx="0">
                            <a:schemeClr val="dk1"/>
                          </a:fillRef>
                          <a:effectRef idx="1">
                            <a:schemeClr val="dk1"/>
                          </a:effectRef>
                          <a:fontRef idx="minor">
                            <a:schemeClr val="tx1"/>
                          </a:fontRef>
                        </wps:style>
                        <wps:bodyPr/>
                      </wps:wsp>
                      <wps:wsp>
                        <wps:cNvPr id="1830517210" name="Straight Connector 110262916">
                          <a:extLst>
                            <a:ext uri="{FF2B5EF4-FFF2-40B4-BE49-F238E27FC236}">
                              <a16:creationId xmlns:a16="http://schemas.microsoft.com/office/drawing/2014/main" id="{C113BF00-4E29-45F8-8BBA-B9C486418181}"/>
                            </a:ext>
                          </a:extLst>
                        </wps:cNvPr>
                        <wps:cNvCnPr>
                          <a:cxnSpLocks/>
                        </wps:cNvCnPr>
                        <wps:spPr>
                          <a:xfrm>
                            <a:off x="1447800" y="933450"/>
                            <a:ext cx="1359831" cy="0"/>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1202696967" name="Straight Connector 1186591879">
                          <a:extLst>
                            <a:ext uri="{FF2B5EF4-FFF2-40B4-BE49-F238E27FC236}">
                              <a16:creationId xmlns:a16="http://schemas.microsoft.com/office/drawing/2014/main" id="{3C7647E2-F4DC-4BF4-838D-F4CE45793F47}"/>
                            </a:ext>
                          </a:extLst>
                        </wps:cNvPr>
                        <wps:cNvCnPr>
                          <a:cxnSpLocks/>
                        </wps:cNvCnPr>
                        <wps:spPr>
                          <a:xfrm>
                            <a:off x="4394200" y="933450"/>
                            <a:ext cx="1359831" cy="0"/>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308030821" name="Straight Connector 528475671">
                          <a:extLst>
                            <a:ext uri="{FF2B5EF4-FFF2-40B4-BE49-F238E27FC236}">
                              <a16:creationId xmlns:a16="http://schemas.microsoft.com/office/drawing/2014/main" id="{61A81362-FD26-4565-882E-7D3C631CBE0F}"/>
                            </a:ext>
                          </a:extLst>
                        </wps:cNvPr>
                        <wps:cNvCnPr>
                          <a:cxnSpLocks/>
                        </wps:cNvCnPr>
                        <wps:spPr>
                          <a:xfrm>
                            <a:off x="1117600" y="3549650"/>
                            <a:ext cx="4848689" cy="7273"/>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2050949715" name="Straight Connector 630417333">
                          <a:extLst>
                            <a:ext uri="{FF2B5EF4-FFF2-40B4-BE49-F238E27FC236}">
                              <a16:creationId xmlns:a16="http://schemas.microsoft.com/office/drawing/2014/main" id="{16834F57-1600-4210-BA1D-5D08B17D9B8B}"/>
                            </a:ext>
                          </a:extLst>
                        </wps:cNvPr>
                        <wps:cNvCnPr>
                          <a:cxnSpLocks/>
                        </wps:cNvCnPr>
                        <wps:spPr>
                          <a:xfrm>
                            <a:off x="3644900" y="4222750"/>
                            <a:ext cx="0" cy="500293"/>
                          </a:xfrm>
                          <a:prstGeom prst="line">
                            <a:avLst/>
                          </a:prstGeom>
                        </wps:spPr>
                        <wps:style>
                          <a:lnRef idx="2">
                            <a:schemeClr val="dk1"/>
                          </a:lnRef>
                          <a:fillRef idx="0">
                            <a:schemeClr val="dk1"/>
                          </a:fillRef>
                          <a:effectRef idx="1">
                            <a:schemeClr val="dk1"/>
                          </a:effectRef>
                          <a:fontRef idx="minor">
                            <a:schemeClr val="tx1"/>
                          </a:fontRef>
                        </wps:style>
                        <wps:bodyPr/>
                      </wps:wsp>
                      <wps:wsp>
                        <wps:cNvPr id="1071207176" name="Straight Connector 1813858778">
                          <a:extLst>
                            <a:ext uri="{FF2B5EF4-FFF2-40B4-BE49-F238E27FC236}">
                              <a16:creationId xmlns:a16="http://schemas.microsoft.com/office/drawing/2014/main" id="{4595B548-B850-4307-98C3-3E4A857798E2}"/>
                            </a:ext>
                          </a:extLst>
                        </wps:cNvPr>
                        <wps:cNvCnPr>
                          <a:cxnSpLocks/>
                        </wps:cNvCnPr>
                        <wps:spPr>
                          <a:xfrm>
                            <a:off x="5962650" y="3556000"/>
                            <a:ext cx="1415" cy="252000"/>
                          </a:xfrm>
                          <a:prstGeom prst="line">
                            <a:avLst/>
                          </a:prstGeom>
                        </wps:spPr>
                        <wps:style>
                          <a:lnRef idx="2">
                            <a:schemeClr val="dk1"/>
                          </a:lnRef>
                          <a:fillRef idx="0">
                            <a:schemeClr val="dk1"/>
                          </a:fillRef>
                          <a:effectRef idx="1">
                            <a:schemeClr val="dk1"/>
                          </a:effectRef>
                          <a:fontRef idx="minor">
                            <a:schemeClr val="tx1"/>
                          </a:fontRef>
                        </wps:style>
                        <wps:bodyPr/>
                      </wps:wsp>
                      <wps:wsp>
                        <wps:cNvPr id="757135640" name="Straight Connector 270945856">
                          <a:extLst>
                            <a:ext uri="{FF2B5EF4-FFF2-40B4-BE49-F238E27FC236}">
                              <a16:creationId xmlns:a16="http://schemas.microsoft.com/office/drawing/2014/main" id="{23D23D03-02B9-4A34-8BDA-A9FA8FF74702}"/>
                            </a:ext>
                          </a:extLst>
                        </wps:cNvPr>
                        <wps:cNvCnPr>
                          <a:cxnSpLocks/>
                        </wps:cNvCnPr>
                        <wps:spPr>
                          <a:xfrm>
                            <a:off x="5156200" y="3816350"/>
                            <a:ext cx="1359535" cy="0"/>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974636922" name="Straight Connector 77224728">
                          <a:extLst>
                            <a:ext uri="{FF2B5EF4-FFF2-40B4-BE49-F238E27FC236}">
                              <a16:creationId xmlns:a16="http://schemas.microsoft.com/office/drawing/2014/main" id="{8B30A42C-4DF6-4041-AD1A-E03E209ECE66}"/>
                            </a:ext>
                          </a:extLst>
                        </wps:cNvPr>
                        <wps:cNvCnPr>
                          <a:cxnSpLocks/>
                        </wps:cNvCnPr>
                        <wps:spPr>
                          <a:xfrm>
                            <a:off x="3651250" y="3536950"/>
                            <a:ext cx="1415" cy="288000"/>
                          </a:xfrm>
                          <a:prstGeom prst="line">
                            <a:avLst/>
                          </a:prstGeom>
                        </wps:spPr>
                        <wps:style>
                          <a:lnRef idx="2">
                            <a:schemeClr val="dk1"/>
                          </a:lnRef>
                          <a:fillRef idx="0">
                            <a:schemeClr val="dk1"/>
                          </a:fillRef>
                          <a:effectRef idx="1">
                            <a:schemeClr val="dk1"/>
                          </a:effectRef>
                          <a:fontRef idx="minor">
                            <a:schemeClr val="tx1"/>
                          </a:fontRef>
                        </wps:style>
                        <wps:bodyPr/>
                      </wps:wsp>
                      <wps:wsp>
                        <wps:cNvPr id="1414718252" name="Straight Connector 1883536588">
                          <a:extLst>
                            <a:ext uri="{FF2B5EF4-FFF2-40B4-BE49-F238E27FC236}">
                              <a16:creationId xmlns:a16="http://schemas.microsoft.com/office/drawing/2014/main" id="{1D1CD43F-129B-46ED-AC98-6EAB515DC35B}"/>
                            </a:ext>
                          </a:extLst>
                        </wps:cNvPr>
                        <wps:cNvCnPr>
                          <a:cxnSpLocks/>
                        </wps:cNvCnPr>
                        <wps:spPr>
                          <a:xfrm>
                            <a:off x="2990850" y="3829050"/>
                            <a:ext cx="1359831" cy="0"/>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459404151" name="Straight Connector 1790537271">
                          <a:extLst>
                            <a:ext uri="{FF2B5EF4-FFF2-40B4-BE49-F238E27FC236}">
                              <a16:creationId xmlns:a16="http://schemas.microsoft.com/office/drawing/2014/main" id="{E171FA5D-2C15-4477-AA57-31FE7D682077}"/>
                            </a:ext>
                          </a:extLst>
                        </wps:cNvPr>
                        <wps:cNvCnPr>
                          <a:cxnSpLocks/>
                        </wps:cNvCnPr>
                        <wps:spPr>
                          <a:xfrm>
                            <a:off x="1123950" y="3536950"/>
                            <a:ext cx="1415" cy="288000"/>
                          </a:xfrm>
                          <a:prstGeom prst="line">
                            <a:avLst/>
                          </a:prstGeom>
                        </wps:spPr>
                        <wps:style>
                          <a:lnRef idx="2">
                            <a:schemeClr val="dk1"/>
                          </a:lnRef>
                          <a:fillRef idx="0">
                            <a:schemeClr val="dk1"/>
                          </a:fillRef>
                          <a:effectRef idx="1">
                            <a:schemeClr val="dk1"/>
                          </a:effectRef>
                          <a:fontRef idx="minor">
                            <a:schemeClr val="tx1"/>
                          </a:fontRef>
                        </wps:style>
                        <wps:bodyPr/>
                      </wps:wsp>
                      <wps:wsp>
                        <wps:cNvPr id="235662974" name="Straight Connector 617175790">
                          <a:extLst>
                            <a:ext uri="{FF2B5EF4-FFF2-40B4-BE49-F238E27FC236}">
                              <a16:creationId xmlns:a16="http://schemas.microsoft.com/office/drawing/2014/main" id="{5850DFCB-2AD9-40F4-8EC0-95AF6B375C17}"/>
                            </a:ext>
                          </a:extLst>
                        </wps:cNvPr>
                        <wps:cNvCnPr>
                          <a:cxnSpLocks/>
                        </wps:cNvCnPr>
                        <wps:spPr>
                          <a:xfrm>
                            <a:off x="387350" y="3822700"/>
                            <a:ext cx="1359831" cy="0"/>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577843341" name="Straight Connector 569340913">
                          <a:extLst>
                            <a:ext uri="{FF2B5EF4-FFF2-40B4-BE49-F238E27FC236}">
                              <a16:creationId xmlns:a16="http://schemas.microsoft.com/office/drawing/2014/main" id="{6E5FAA01-83E8-41E4-B7E6-9E0EE7D11068}"/>
                            </a:ext>
                          </a:extLst>
                        </wps:cNvPr>
                        <wps:cNvCnPr>
                          <a:cxnSpLocks/>
                        </wps:cNvCnPr>
                        <wps:spPr>
                          <a:xfrm>
                            <a:off x="1136650" y="4222750"/>
                            <a:ext cx="0" cy="500293"/>
                          </a:xfrm>
                          <a:prstGeom prst="line">
                            <a:avLst/>
                          </a:prstGeom>
                        </wps:spPr>
                        <wps:style>
                          <a:lnRef idx="2">
                            <a:schemeClr val="dk1"/>
                          </a:lnRef>
                          <a:fillRef idx="0">
                            <a:schemeClr val="dk1"/>
                          </a:fillRef>
                          <a:effectRef idx="1">
                            <a:schemeClr val="dk1"/>
                          </a:effectRef>
                          <a:fontRef idx="minor">
                            <a:schemeClr val="tx1"/>
                          </a:fontRef>
                        </wps:style>
                        <wps:bodyPr/>
                      </wps:wsp>
                      <wps:wsp>
                        <wps:cNvPr id="1253238540" name="Straight Connector 1">
                          <a:extLst>
                            <a:ext uri="{FF2B5EF4-FFF2-40B4-BE49-F238E27FC236}">
                              <a16:creationId xmlns:a16="http://schemas.microsoft.com/office/drawing/2014/main" id="{CCEEAA10-591B-4E3C-B423-F241E488F664}"/>
                            </a:ext>
                          </a:extLst>
                        </wps:cNvPr>
                        <wps:cNvCnPr>
                          <a:cxnSpLocks/>
                        </wps:cNvCnPr>
                        <wps:spPr>
                          <a:xfrm>
                            <a:off x="2990850" y="4718050"/>
                            <a:ext cx="1359535" cy="0"/>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335511197" name="Straight Connector 1">
                          <a:extLst>
                            <a:ext uri="{FF2B5EF4-FFF2-40B4-BE49-F238E27FC236}">
                              <a16:creationId xmlns:a16="http://schemas.microsoft.com/office/drawing/2014/main" id="{39B1B5BF-A3B1-44F3-85D5-7988055C392C}"/>
                            </a:ext>
                          </a:extLst>
                        </wps:cNvPr>
                        <wps:cNvCnPr>
                          <a:cxnSpLocks/>
                        </wps:cNvCnPr>
                        <wps:spPr>
                          <a:xfrm>
                            <a:off x="387350" y="4718050"/>
                            <a:ext cx="1359922" cy="0"/>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1578209688" name="Freeform: Shape 1802248988">
                          <a:extLst>
                            <a:ext uri="{FF2B5EF4-FFF2-40B4-BE49-F238E27FC236}">
                              <a16:creationId xmlns:a16="http://schemas.microsoft.com/office/drawing/2014/main" id="{BF52503A-0D17-4DEA-8B77-B942EFD14739}"/>
                            </a:ext>
                          </a:extLst>
                        </wps:cNvPr>
                        <wps:cNvSpPr/>
                        <wps:spPr>
                          <a:xfrm>
                            <a:off x="2501900" y="0"/>
                            <a:ext cx="3275699" cy="234950"/>
                          </a:xfrm>
                          <a:custGeom>
                            <a:avLst/>
                            <a:gdLst>
                              <a:gd name="connsiteX0" fmla="*/ 0 w 1622226"/>
                              <a:gd name="connsiteY0" fmla="*/ 0 h 811113"/>
                              <a:gd name="connsiteX1" fmla="*/ 1622226 w 1622226"/>
                              <a:gd name="connsiteY1" fmla="*/ 0 h 811113"/>
                              <a:gd name="connsiteX2" fmla="*/ 1622226 w 1622226"/>
                              <a:gd name="connsiteY2" fmla="*/ 811113 h 811113"/>
                              <a:gd name="connsiteX3" fmla="*/ 0 w 1622226"/>
                              <a:gd name="connsiteY3" fmla="*/ 811113 h 811113"/>
                              <a:gd name="connsiteX4" fmla="*/ 0 w 1622226"/>
                              <a:gd name="connsiteY4" fmla="*/ 0 h 81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226" h="811113">
                                <a:moveTo>
                                  <a:pt x="0" y="0"/>
                                </a:moveTo>
                                <a:lnTo>
                                  <a:pt x="1622226" y="0"/>
                                </a:lnTo>
                                <a:lnTo>
                                  <a:pt x="1622226" y="811113"/>
                                </a:lnTo>
                                <a:lnTo>
                                  <a:pt x="0" y="811113"/>
                                </a:lnTo>
                                <a:lnTo>
                                  <a:pt x="0" y="0"/>
                                </a:ln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5DE0F4D" w14:textId="60B132D6" w:rsidR="009D4D9F" w:rsidRDefault="009D4D9F" w:rsidP="009D4D9F">
                              <w:pPr>
                                <w:spacing w:after="151" w:line="216" w:lineRule="auto"/>
                                <w:jc w:val="center"/>
                                <w:rPr>
                                  <w:rFonts w:cs="Arial"/>
                                  <w:b/>
                                  <w:bCs/>
                                  <w:color w:val="000000"/>
                                  <w:kern w:val="24"/>
                                  <w:sz w:val="36"/>
                                  <w:szCs w:val="36"/>
                                </w:rPr>
                              </w:pPr>
                              <w:r>
                                <w:rPr>
                                  <w:rFonts w:cs="Arial"/>
                                  <w:b/>
                                  <w:bCs/>
                                  <w:color w:val="000000"/>
                                  <w:kern w:val="24"/>
                                  <w:sz w:val="36"/>
                                  <w:szCs w:val="36"/>
                                </w:rPr>
                                <w:t>1</w:t>
                              </w:r>
                              <w:r w:rsidR="00150764">
                                <w:rPr>
                                  <w:rFonts w:cs="Arial"/>
                                  <w:b/>
                                  <w:bCs/>
                                  <w:color w:val="000000"/>
                                  <w:kern w:val="24"/>
                                  <w:sz w:val="36"/>
                                  <w:szCs w:val="36"/>
                                </w:rPr>
                                <w:t>,</w:t>
                              </w:r>
                              <w:r>
                                <w:rPr>
                                  <w:rFonts w:cs="Arial"/>
                                  <w:b/>
                                  <w:bCs/>
                                  <w:color w:val="000000"/>
                                  <w:kern w:val="24"/>
                                  <w:sz w:val="36"/>
                                  <w:szCs w:val="36"/>
                                </w:rPr>
                                <w:t>628</w:t>
                              </w:r>
                              <w:r>
                                <w:rPr>
                                  <w:rFonts w:cs="Arial"/>
                                  <w:b/>
                                  <w:bCs/>
                                  <w:color w:val="000000"/>
                                  <w:kern w:val="24"/>
                                  <w:sz w:val="28"/>
                                  <w:szCs w:val="28"/>
                                </w:rPr>
                                <w:t xml:space="preserve"> complaints finalised</w:t>
                              </w:r>
                            </w:p>
                          </w:txbxContent>
                        </wps:txbx>
                        <wps:bodyPr spcFirstLastPara="0" vert="horz" wrap="square" lIns="3810" tIns="3810" rIns="3810" bIns="3810" numCol="1" spcCol="1270" anchor="ctr" anchorCtr="0">
                          <a:noAutofit/>
                        </wps:bodyPr>
                      </wps:wsp>
                      <wps:wsp>
                        <wps:cNvPr id="2132115170" name="Freeform: Shape 1722939812">
                          <a:extLst>
                            <a:ext uri="{FF2B5EF4-FFF2-40B4-BE49-F238E27FC236}">
                              <a16:creationId xmlns:a16="http://schemas.microsoft.com/office/drawing/2014/main" id="{EC5FDFC2-9EC0-47B5-B071-E197481C519C}"/>
                            </a:ext>
                          </a:extLst>
                        </wps:cNvPr>
                        <wps:cNvSpPr/>
                        <wps:spPr>
                          <a:xfrm>
                            <a:off x="879599" y="993775"/>
                            <a:ext cx="2000674" cy="423342"/>
                          </a:xfrm>
                          <a:custGeom>
                            <a:avLst/>
                            <a:gdLst>
                              <a:gd name="connsiteX0" fmla="*/ 0 w 1622226"/>
                              <a:gd name="connsiteY0" fmla="*/ 0 h 811113"/>
                              <a:gd name="connsiteX1" fmla="*/ 1622226 w 1622226"/>
                              <a:gd name="connsiteY1" fmla="*/ 0 h 811113"/>
                              <a:gd name="connsiteX2" fmla="*/ 1622226 w 1622226"/>
                              <a:gd name="connsiteY2" fmla="*/ 811113 h 811113"/>
                              <a:gd name="connsiteX3" fmla="*/ 0 w 1622226"/>
                              <a:gd name="connsiteY3" fmla="*/ 811113 h 811113"/>
                              <a:gd name="connsiteX4" fmla="*/ 0 w 1622226"/>
                              <a:gd name="connsiteY4" fmla="*/ 0 h 81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226" h="811113">
                                <a:moveTo>
                                  <a:pt x="0" y="0"/>
                                </a:moveTo>
                                <a:lnTo>
                                  <a:pt x="1622226" y="0"/>
                                </a:lnTo>
                                <a:lnTo>
                                  <a:pt x="1622226" y="811113"/>
                                </a:lnTo>
                                <a:lnTo>
                                  <a:pt x="0" y="811113"/>
                                </a:lnTo>
                                <a:lnTo>
                                  <a:pt x="0" y="0"/>
                                </a:ln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3D28570" w14:textId="77777777" w:rsidR="009D4D9F" w:rsidRDefault="009D4D9F" w:rsidP="00F6497A">
                              <w:pPr>
                                <w:spacing w:after="151" w:line="216" w:lineRule="auto"/>
                                <w:ind w:right="-321"/>
                                <w:jc w:val="center"/>
                                <w:rPr>
                                  <w:rFonts w:cs="Arial"/>
                                  <w:b/>
                                  <w:bCs/>
                                  <w:color w:val="000000"/>
                                  <w:kern w:val="24"/>
                                  <w:sz w:val="36"/>
                                  <w:szCs w:val="36"/>
                                </w:rPr>
                              </w:pPr>
                              <w:r>
                                <w:rPr>
                                  <w:rFonts w:cs="Arial"/>
                                  <w:b/>
                                  <w:bCs/>
                                  <w:color w:val="000000"/>
                                  <w:kern w:val="24"/>
                                  <w:sz w:val="28"/>
                                  <w:szCs w:val="28"/>
                                </w:rPr>
                                <w:t xml:space="preserve">568 </w:t>
                              </w:r>
                              <w:r w:rsidRPr="00BA4639">
                                <w:rPr>
                                  <w:rFonts w:cs="Arial"/>
                                  <w:b/>
                                  <w:bCs/>
                                  <w:color w:val="000000"/>
                                  <w:kern w:val="24"/>
                                  <w:sz w:val="24"/>
                                </w:rPr>
                                <w:t>accepted</w:t>
                              </w:r>
                            </w:p>
                          </w:txbxContent>
                        </wps:txbx>
                        <wps:bodyPr spcFirstLastPara="0" vert="horz" wrap="square" lIns="3810" tIns="3810" rIns="3810" bIns="3810" numCol="1" spcCol="1270" anchor="ctr" anchorCtr="0">
                          <a:noAutofit/>
                        </wps:bodyPr>
                      </wps:wsp>
                      <wps:wsp>
                        <wps:cNvPr id="1965442883" name="Freeform: Shape 1038705378">
                          <a:extLst>
                            <a:ext uri="{FF2B5EF4-FFF2-40B4-BE49-F238E27FC236}">
                              <a16:creationId xmlns:a16="http://schemas.microsoft.com/office/drawing/2014/main" id="{47030FF7-44CE-4F86-A3CD-BE56AD739904}"/>
                            </a:ext>
                          </a:extLst>
                        </wps:cNvPr>
                        <wps:cNvSpPr/>
                        <wps:spPr>
                          <a:xfrm>
                            <a:off x="-171547" y="3937000"/>
                            <a:ext cx="2000674" cy="248329"/>
                          </a:xfrm>
                          <a:custGeom>
                            <a:avLst/>
                            <a:gdLst>
                              <a:gd name="connsiteX0" fmla="*/ 0 w 1622226"/>
                              <a:gd name="connsiteY0" fmla="*/ 0 h 811113"/>
                              <a:gd name="connsiteX1" fmla="*/ 1622226 w 1622226"/>
                              <a:gd name="connsiteY1" fmla="*/ 0 h 811113"/>
                              <a:gd name="connsiteX2" fmla="*/ 1622226 w 1622226"/>
                              <a:gd name="connsiteY2" fmla="*/ 811113 h 811113"/>
                              <a:gd name="connsiteX3" fmla="*/ 0 w 1622226"/>
                              <a:gd name="connsiteY3" fmla="*/ 811113 h 811113"/>
                              <a:gd name="connsiteX4" fmla="*/ 0 w 1622226"/>
                              <a:gd name="connsiteY4" fmla="*/ 0 h 81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226" h="811113">
                                <a:moveTo>
                                  <a:pt x="0" y="0"/>
                                </a:moveTo>
                                <a:lnTo>
                                  <a:pt x="1622226" y="0"/>
                                </a:lnTo>
                                <a:lnTo>
                                  <a:pt x="1622226" y="811113"/>
                                </a:lnTo>
                                <a:lnTo>
                                  <a:pt x="0" y="811113"/>
                                </a:lnTo>
                                <a:lnTo>
                                  <a:pt x="0" y="0"/>
                                </a:ln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E674204" w14:textId="77777777" w:rsidR="009D4D9F" w:rsidRDefault="009D4D9F" w:rsidP="00F6497A">
                              <w:pPr>
                                <w:spacing w:after="151" w:line="216" w:lineRule="auto"/>
                                <w:ind w:right="-321"/>
                                <w:jc w:val="center"/>
                                <w:rPr>
                                  <w:rFonts w:cs="Arial"/>
                                  <w:b/>
                                  <w:bCs/>
                                  <w:color w:val="000000"/>
                                  <w:kern w:val="24"/>
                                  <w:sz w:val="36"/>
                                  <w:szCs w:val="36"/>
                                </w:rPr>
                              </w:pPr>
                              <w:r>
                                <w:rPr>
                                  <w:rFonts w:cs="Arial"/>
                                  <w:b/>
                                  <w:bCs/>
                                  <w:color w:val="000000"/>
                                  <w:kern w:val="24"/>
                                  <w:sz w:val="36"/>
                                  <w:szCs w:val="36"/>
                                </w:rPr>
                                <w:t>238</w:t>
                              </w:r>
                              <w:r>
                                <w:rPr>
                                  <w:rFonts w:cs="Arial"/>
                                  <w:b/>
                                  <w:bCs/>
                                  <w:color w:val="000000"/>
                                  <w:kern w:val="24"/>
                                  <w:sz w:val="28"/>
                                  <w:szCs w:val="28"/>
                                </w:rPr>
                                <w:t xml:space="preserve"> </w:t>
                              </w:r>
                              <w:r w:rsidRPr="00BA4639">
                                <w:rPr>
                                  <w:rFonts w:cs="Arial"/>
                                  <w:b/>
                                  <w:bCs/>
                                  <w:color w:val="000000"/>
                                  <w:kern w:val="24"/>
                                  <w:sz w:val="24"/>
                                </w:rPr>
                                <w:t>resolved</w:t>
                              </w:r>
                            </w:p>
                          </w:txbxContent>
                        </wps:txbx>
                        <wps:bodyPr spcFirstLastPara="0" vert="horz" wrap="square" lIns="3810" tIns="3810" rIns="3810" bIns="3810" numCol="1" spcCol="1270" anchor="ctr" anchorCtr="0">
                          <a:noAutofit/>
                        </wps:bodyPr>
                      </wps:wsp>
                      <wps:wsp>
                        <wps:cNvPr id="906733679" name="Freeform: Shape 824914114">
                          <a:extLst>
                            <a:ext uri="{FF2B5EF4-FFF2-40B4-BE49-F238E27FC236}">
                              <a16:creationId xmlns:a16="http://schemas.microsoft.com/office/drawing/2014/main" id="{22E242B3-AB8F-4004-90FA-B4BE6718285E}"/>
                            </a:ext>
                          </a:extLst>
                        </wps:cNvPr>
                        <wps:cNvSpPr/>
                        <wps:spPr>
                          <a:xfrm>
                            <a:off x="146100" y="4857750"/>
                            <a:ext cx="2533715" cy="2241550"/>
                          </a:xfrm>
                          <a:custGeom>
                            <a:avLst/>
                            <a:gdLst>
                              <a:gd name="connsiteX0" fmla="*/ 0 w 1622226"/>
                              <a:gd name="connsiteY0" fmla="*/ 0 h 811113"/>
                              <a:gd name="connsiteX1" fmla="*/ 1622226 w 1622226"/>
                              <a:gd name="connsiteY1" fmla="*/ 0 h 811113"/>
                              <a:gd name="connsiteX2" fmla="*/ 1622226 w 1622226"/>
                              <a:gd name="connsiteY2" fmla="*/ 811113 h 811113"/>
                              <a:gd name="connsiteX3" fmla="*/ 0 w 1622226"/>
                              <a:gd name="connsiteY3" fmla="*/ 811113 h 811113"/>
                              <a:gd name="connsiteX4" fmla="*/ 0 w 1622226"/>
                              <a:gd name="connsiteY4" fmla="*/ 0 h 81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226" h="811113">
                                <a:moveTo>
                                  <a:pt x="0" y="0"/>
                                </a:moveTo>
                                <a:lnTo>
                                  <a:pt x="1622226" y="0"/>
                                </a:lnTo>
                                <a:lnTo>
                                  <a:pt x="1622226" y="811113"/>
                                </a:lnTo>
                                <a:lnTo>
                                  <a:pt x="0" y="811113"/>
                                </a:lnTo>
                                <a:lnTo>
                                  <a:pt x="0" y="0"/>
                                </a:ln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3A94CA5" w14:textId="77777777" w:rsidR="009D4D9F" w:rsidRPr="004F561B" w:rsidRDefault="009D4D9F" w:rsidP="009D4D9F">
                              <w:pPr>
                                <w:pStyle w:val="ListParagraph"/>
                                <w:numPr>
                                  <w:ilvl w:val="0"/>
                                  <w:numId w:val="51"/>
                                </w:numPr>
                                <w:spacing w:after="84" w:line="360" w:lineRule="auto"/>
                                <w:ind w:right="0"/>
                                <w:rPr>
                                  <w:rFonts w:cs="Arial"/>
                                  <w:color w:val="000000"/>
                                  <w:kern w:val="24"/>
                                  <w:sz w:val="20"/>
                                </w:rPr>
                              </w:pPr>
                              <w:r w:rsidRPr="004F561B">
                                <w:rPr>
                                  <w:rFonts w:cs="Arial"/>
                                  <w:color w:val="000000"/>
                                  <w:kern w:val="24"/>
                                  <w:sz w:val="20"/>
                                </w:rPr>
                                <w:t>damages</w:t>
                              </w:r>
                            </w:p>
                            <w:p w14:paraId="20EE42D0" w14:textId="77777777" w:rsidR="009D4D9F" w:rsidRPr="004F561B" w:rsidRDefault="009D4D9F" w:rsidP="009D4D9F">
                              <w:pPr>
                                <w:pStyle w:val="ListParagraph"/>
                                <w:numPr>
                                  <w:ilvl w:val="0"/>
                                  <w:numId w:val="60"/>
                                </w:numPr>
                                <w:spacing w:after="84" w:line="360" w:lineRule="auto"/>
                                <w:ind w:right="0"/>
                                <w:rPr>
                                  <w:rFonts w:cs="Arial"/>
                                  <w:color w:val="000000"/>
                                  <w:kern w:val="24"/>
                                  <w:sz w:val="20"/>
                                </w:rPr>
                              </w:pPr>
                              <w:r w:rsidRPr="004F561B">
                                <w:rPr>
                                  <w:rFonts w:cs="Arial"/>
                                  <w:color w:val="000000"/>
                                  <w:kern w:val="24"/>
                                  <w:sz w:val="20"/>
                                </w:rPr>
                                <w:t>apology</w:t>
                              </w:r>
                            </w:p>
                            <w:p w14:paraId="6F85FC7A" w14:textId="77777777" w:rsidR="009D4D9F" w:rsidRPr="004F561B" w:rsidRDefault="009D4D9F" w:rsidP="009D4D9F">
                              <w:pPr>
                                <w:pStyle w:val="ListParagraph"/>
                                <w:numPr>
                                  <w:ilvl w:val="0"/>
                                  <w:numId w:val="61"/>
                                </w:numPr>
                                <w:spacing w:after="84" w:line="360" w:lineRule="auto"/>
                                <w:ind w:right="0"/>
                                <w:rPr>
                                  <w:rFonts w:cs="Arial"/>
                                  <w:color w:val="000000"/>
                                  <w:kern w:val="24"/>
                                  <w:sz w:val="20"/>
                                </w:rPr>
                              </w:pPr>
                              <w:r w:rsidRPr="004F561B">
                                <w:rPr>
                                  <w:rFonts w:cs="Arial"/>
                                  <w:color w:val="000000"/>
                                  <w:kern w:val="24"/>
                                  <w:sz w:val="20"/>
                                </w:rPr>
                                <w:t>training</w:t>
                              </w:r>
                            </w:p>
                            <w:p w14:paraId="0233C923" w14:textId="77777777" w:rsidR="009D4D9F" w:rsidRPr="004F561B" w:rsidRDefault="009D4D9F" w:rsidP="009D4D9F">
                              <w:pPr>
                                <w:pStyle w:val="ListParagraph"/>
                                <w:numPr>
                                  <w:ilvl w:val="0"/>
                                  <w:numId w:val="62"/>
                                </w:numPr>
                                <w:spacing w:after="84" w:line="360" w:lineRule="auto"/>
                                <w:ind w:right="0"/>
                                <w:rPr>
                                  <w:rFonts w:cs="Arial"/>
                                  <w:color w:val="000000"/>
                                  <w:kern w:val="24"/>
                                  <w:sz w:val="20"/>
                                </w:rPr>
                              </w:pPr>
                              <w:r w:rsidRPr="004F561B">
                                <w:rPr>
                                  <w:rFonts w:cs="Arial"/>
                                  <w:color w:val="000000"/>
                                  <w:kern w:val="24"/>
                                  <w:sz w:val="20"/>
                                </w:rPr>
                                <w:t>change in policy</w:t>
                              </w:r>
                            </w:p>
                            <w:p w14:paraId="17B7FE16" w14:textId="77777777" w:rsidR="009D4D9F" w:rsidRPr="004F561B" w:rsidRDefault="009D4D9F" w:rsidP="009D4D9F">
                              <w:pPr>
                                <w:pStyle w:val="ListParagraph"/>
                                <w:numPr>
                                  <w:ilvl w:val="0"/>
                                  <w:numId w:val="63"/>
                                </w:numPr>
                                <w:spacing w:after="84" w:line="360" w:lineRule="auto"/>
                                <w:ind w:right="0"/>
                                <w:rPr>
                                  <w:rFonts w:cs="Arial"/>
                                  <w:color w:val="000000"/>
                                  <w:kern w:val="24"/>
                                  <w:sz w:val="20"/>
                                </w:rPr>
                              </w:pPr>
                              <w:r w:rsidRPr="004F561B">
                                <w:rPr>
                                  <w:rFonts w:cs="Arial"/>
                                  <w:color w:val="000000"/>
                                  <w:kern w:val="24"/>
                                  <w:sz w:val="20"/>
                                </w:rPr>
                                <w:t>explanation accepted</w:t>
                              </w:r>
                            </w:p>
                            <w:p w14:paraId="089B5895" w14:textId="77777777" w:rsidR="009D4D9F" w:rsidRPr="004F561B" w:rsidRDefault="009D4D9F" w:rsidP="009D4D9F">
                              <w:pPr>
                                <w:pStyle w:val="ListParagraph"/>
                                <w:numPr>
                                  <w:ilvl w:val="0"/>
                                  <w:numId w:val="64"/>
                                </w:numPr>
                                <w:spacing w:after="84" w:line="360" w:lineRule="auto"/>
                                <w:ind w:right="0"/>
                                <w:rPr>
                                  <w:rFonts w:cs="Arial"/>
                                  <w:color w:val="000000"/>
                                  <w:kern w:val="24"/>
                                  <w:sz w:val="20"/>
                                </w:rPr>
                              </w:pPr>
                              <w:r w:rsidRPr="004F561B">
                                <w:rPr>
                                  <w:rFonts w:cs="Arial"/>
                                  <w:color w:val="000000"/>
                                  <w:kern w:val="24"/>
                                  <w:sz w:val="20"/>
                                </w:rPr>
                                <w:t>service and/or accessibility improvements</w:t>
                              </w:r>
                            </w:p>
                            <w:p w14:paraId="4AA1F44A" w14:textId="77777777" w:rsidR="009D4D9F" w:rsidRPr="004F561B" w:rsidRDefault="009D4D9F" w:rsidP="009D4D9F">
                              <w:pPr>
                                <w:pStyle w:val="ListParagraph"/>
                                <w:numPr>
                                  <w:ilvl w:val="0"/>
                                  <w:numId w:val="65"/>
                                </w:numPr>
                                <w:spacing w:after="84" w:line="360" w:lineRule="auto"/>
                                <w:ind w:right="0"/>
                                <w:rPr>
                                  <w:rFonts w:cs="Arial"/>
                                  <w:color w:val="000000"/>
                                  <w:kern w:val="24"/>
                                  <w:sz w:val="20"/>
                                </w:rPr>
                              </w:pPr>
                              <w:r w:rsidRPr="004F561B">
                                <w:rPr>
                                  <w:rFonts w:cs="Arial"/>
                                  <w:color w:val="000000"/>
                                  <w:kern w:val="24"/>
                                  <w:sz w:val="20"/>
                                </w:rPr>
                                <w:t>other (including private agreements and reversal of original decision)</w:t>
                              </w:r>
                            </w:p>
                          </w:txbxContent>
                        </wps:txbx>
                        <wps:bodyPr spcFirstLastPara="0" vert="horz" wrap="square" lIns="3810" tIns="3810" rIns="3810" bIns="3810" numCol="1" spcCol="1270" anchor="ctr" anchorCtr="0">
                          <a:noAutofit/>
                        </wps:bodyPr>
                      </wps:wsp>
                      <wps:wsp>
                        <wps:cNvPr id="1381119110" name="Freeform: Shape 273785343">
                          <a:extLst>
                            <a:ext uri="{FF2B5EF4-FFF2-40B4-BE49-F238E27FC236}">
                              <a16:creationId xmlns:a16="http://schemas.microsoft.com/office/drawing/2014/main" id="{51519159-C2EA-4A27-90CB-0E3FABA807DE}"/>
                            </a:ext>
                          </a:extLst>
                        </wps:cNvPr>
                        <wps:cNvSpPr/>
                        <wps:spPr>
                          <a:xfrm>
                            <a:off x="2679811" y="3911600"/>
                            <a:ext cx="2000674" cy="270222"/>
                          </a:xfrm>
                          <a:custGeom>
                            <a:avLst/>
                            <a:gdLst>
                              <a:gd name="connsiteX0" fmla="*/ 0 w 1622226"/>
                              <a:gd name="connsiteY0" fmla="*/ 0 h 811113"/>
                              <a:gd name="connsiteX1" fmla="*/ 1622226 w 1622226"/>
                              <a:gd name="connsiteY1" fmla="*/ 0 h 811113"/>
                              <a:gd name="connsiteX2" fmla="*/ 1622226 w 1622226"/>
                              <a:gd name="connsiteY2" fmla="*/ 811113 h 811113"/>
                              <a:gd name="connsiteX3" fmla="*/ 0 w 1622226"/>
                              <a:gd name="connsiteY3" fmla="*/ 811113 h 811113"/>
                              <a:gd name="connsiteX4" fmla="*/ 0 w 1622226"/>
                              <a:gd name="connsiteY4" fmla="*/ 0 h 81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226" h="811113">
                                <a:moveTo>
                                  <a:pt x="0" y="0"/>
                                </a:moveTo>
                                <a:lnTo>
                                  <a:pt x="1622226" y="0"/>
                                </a:lnTo>
                                <a:lnTo>
                                  <a:pt x="1622226" y="811113"/>
                                </a:lnTo>
                                <a:lnTo>
                                  <a:pt x="0" y="811113"/>
                                </a:lnTo>
                                <a:lnTo>
                                  <a:pt x="0" y="0"/>
                                </a:ln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8D83715" w14:textId="77777777" w:rsidR="009D4D9F" w:rsidRDefault="009D4D9F" w:rsidP="00F6497A">
                              <w:pPr>
                                <w:spacing w:after="151" w:line="216" w:lineRule="auto"/>
                                <w:ind w:right="105"/>
                                <w:jc w:val="center"/>
                                <w:rPr>
                                  <w:rFonts w:cs="Arial"/>
                                  <w:b/>
                                  <w:bCs/>
                                  <w:color w:val="000000"/>
                                  <w:kern w:val="24"/>
                                  <w:sz w:val="36"/>
                                  <w:szCs w:val="36"/>
                                </w:rPr>
                              </w:pPr>
                              <w:r>
                                <w:rPr>
                                  <w:rFonts w:cs="Arial"/>
                                  <w:b/>
                                  <w:bCs/>
                                  <w:color w:val="000000"/>
                                  <w:kern w:val="24"/>
                                  <w:sz w:val="36"/>
                                  <w:szCs w:val="36"/>
                                </w:rPr>
                                <w:t>243</w:t>
                              </w:r>
                              <w:r>
                                <w:rPr>
                                  <w:rFonts w:cs="Arial"/>
                                  <w:b/>
                                  <w:bCs/>
                                  <w:color w:val="000000"/>
                                  <w:kern w:val="24"/>
                                  <w:sz w:val="28"/>
                                  <w:szCs w:val="28"/>
                                </w:rPr>
                                <w:t xml:space="preserve"> </w:t>
                              </w:r>
                              <w:r w:rsidRPr="00BA4639">
                                <w:rPr>
                                  <w:rFonts w:cs="Arial"/>
                                  <w:b/>
                                  <w:bCs/>
                                  <w:color w:val="000000"/>
                                  <w:kern w:val="24"/>
                                  <w:sz w:val="24"/>
                                </w:rPr>
                                <w:t>unresolved</w:t>
                              </w:r>
                            </w:p>
                          </w:txbxContent>
                        </wps:txbx>
                        <wps:bodyPr spcFirstLastPara="0" vert="horz" wrap="square" lIns="3810" tIns="3810" rIns="3810" bIns="3810" numCol="1" spcCol="1270" anchor="ctr" anchorCtr="0">
                          <a:noAutofit/>
                        </wps:bodyPr>
                      </wps:wsp>
                      <wps:wsp>
                        <wps:cNvPr id="2110069240" name="Freeform: Shape 1559178425">
                          <a:extLst>
                            <a:ext uri="{FF2B5EF4-FFF2-40B4-BE49-F238E27FC236}">
                              <a16:creationId xmlns:a16="http://schemas.microsoft.com/office/drawing/2014/main" id="{0C35B8C2-D218-43DB-B952-82396FF88E00}"/>
                            </a:ext>
                          </a:extLst>
                        </wps:cNvPr>
                        <wps:cNvSpPr/>
                        <wps:spPr>
                          <a:xfrm>
                            <a:off x="2753939" y="4775200"/>
                            <a:ext cx="2215732" cy="1538481"/>
                          </a:xfrm>
                          <a:custGeom>
                            <a:avLst/>
                            <a:gdLst>
                              <a:gd name="connsiteX0" fmla="*/ 0 w 1622226"/>
                              <a:gd name="connsiteY0" fmla="*/ 0 h 811113"/>
                              <a:gd name="connsiteX1" fmla="*/ 1622226 w 1622226"/>
                              <a:gd name="connsiteY1" fmla="*/ 0 h 811113"/>
                              <a:gd name="connsiteX2" fmla="*/ 1622226 w 1622226"/>
                              <a:gd name="connsiteY2" fmla="*/ 811113 h 811113"/>
                              <a:gd name="connsiteX3" fmla="*/ 0 w 1622226"/>
                              <a:gd name="connsiteY3" fmla="*/ 811113 h 811113"/>
                              <a:gd name="connsiteX4" fmla="*/ 0 w 1622226"/>
                              <a:gd name="connsiteY4" fmla="*/ 0 h 81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226" h="811113">
                                <a:moveTo>
                                  <a:pt x="0" y="0"/>
                                </a:moveTo>
                                <a:lnTo>
                                  <a:pt x="1622226" y="0"/>
                                </a:lnTo>
                                <a:lnTo>
                                  <a:pt x="1622226" y="811113"/>
                                </a:lnTo>
                                <a:lnTo>
                                  <a:pt x="0" y="811113"/>
                                </a:lnTo>
                                <a:lnTo>
                                  <a:pt x="0" y="0"/>
                                </a:ln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C6E5086" w14:textId="77777777" w:rsidR="009D4D9F" w:rsidRPr="00C07B0B" w:rsidRDefault="009D4D9F" w:rsidP="009D4D9F">
                              <w:pPr>
                                <w:pStyle w:val="ListParagraph"/>
                                <w:numPr>
                                  <w:ilvl w:val="0"/>
                                  <w:numId w:val="54"/>
                                </w:numPr>
                                <w:spacing w:after="84" w:line="360" w:lineRule="auto"/>
                                <w:ind w:right="0"/>
                                <w:rPr>
                                  <w:rFonts w:cs="Arial"/>
                                  <w:color w:val="000000"/>
                                  <w:kern w:val="24"/>
                                  <w:sz w:val="20"/>
                                </w:rPr>
                              </w:pPr>
                              <w:r w:rsidRPr="00C07B0B">
                                <w:rPr>
                                  <w:rFonts w:cs="Arial"/>
                                  <w:color w:val="000000"/>
                                  <w:kern w:val="24"/>
                                  <w:sz w:val="20"/>
                                </w:rPr>
                                <w:t>referred to Queensland Civil &amp; Administrative Tribunal</w:t>
                              </w:r>
                            </w:p>
                            <w:p w14:paraId="4F13F4A1" w14:textId="77777777" w:rsidR="009D4D9F" w:rsidRPr="00C07B0B" w:rsidRDefault="009D4D9F" w:rsidP="009D4D9F">
                              <w:pPr>
                                <w:pStyle w:val="ListParagraph"/>
                                <w:numPr>
                                  <w:ilvl w:val="0"/>
                                  <w:numId w:val="58"/>
                                </w:numPr>
                                <w:spacing w:after="84" w:line="360" w:lineRule="auto"/>
                                <w:ind w:right="0"/>
                                <w:rPr>
                                  <w:rFonts w:cs="Arial"/>
                                  <w:color w:val="000000"/>
                                  <w:kern w:val="24"/>
                                  <w:sz w:val="20"/>
                                </w:rPr>
                              </w:pPr>
                              <w:r w:rsidRPr="00C07B0B">
                                <w:rPr>
                                  <w:rFonts w:cs="Arial"/>
                                  <w:color w:val="000000"/>
                                  <w:kern w:val="24"/>
                                  <w:sz w:val="20"/>
                                </w:rPr>
                                <w:t>referred to Queensland Industrial Relations Commission</w:t>
                              </w:r>
                            </w:p>
                            <w:p w14:paraId="4B9C970F" w14:textId="77777777" w:rsidR="009D4D9F" w:rsidRPr="00C07B0B" w:rsidRDefault="009D4D9F" w:rsidP="009D4D9F">
                              <w:pPr>
                                <w:pStyle w:val="ListParagraph"/>
                                <w:numPr>
                                  <w:ilvl w:val="0"/>
                                  <w:numId w:val="59"/>
                                </w:numPr>
                                <w:spacing w:after="84" w:line="360" w:lineRule="auto"/>
                                <w:ind w:right="0"/>
                                <w:rPr>
                                  <w:rFonts w:cs="Arial"/>
                                  <w:color w:val="000000"/>
                                  <w:kern w:val="24"/>
                                  <w:sz w:val="20"/>
                                </w:rPr>
                              </w:pPr>
                              <w:r w:rsidRPr="00C07B0B">
                                <w:rPr>
                                  <w:rFonts w:cs="Arial"/>
                                  <w:color w:val="000000"/>
                                  <w:kern w:val="24"/>
                                  <w:sz w:val="20"/>
                                </w:rPr>
                                <w:t>unresolved but not referred</w:t>
                              </w:r>
                            </w:p>
                          </w:txbxContent>
                        </wps:txbx>
                        <wps:bodyPr spcFirstLastPara="0" vert="horz" wrap="square" lIns="3810" tIns="3810" rIns="3810" bIns="3810" numCol="1" spcCol="1270" anchor="ctr" anchorCtr="0">
                          <a:noAutofit/>
                        </wps:bodyPr>
                      </wps:wsp>
                      <wps:wsp>
                        <wps:cNvPr id="1069178242" name="Freeform: Shape 2095465774">
                          <a:extLst>
                            <a:ext uri="{FF2B5EF4-FFF2-40B4-BE49-F238E27FC236}">
                              <a16:creationId xmlns:a16="http://schemas.microsoft.com/office/drawing/2014/main" id="{8E4C663B-D3C5-4244-A01D-3F2E3833678C}"/>
                            </a:ext>
                          </a:extLst>
                        </wps:cNvPr>
                        <wps:cNvSpPr/>
                        <wps:spPr>
                          <a:xfrm>
                            <a:off x="5148054" y="3867150"/>
                            <a:ext cx="2126894" cy="855893"/>
                          </a:xfrm>
                          <a:custGeom>
                            <a:avLst/>
                            <a:gdLst>
                              <a:gd name="connsiteX0" fmla="*/ 0 w 1622226"/>
                              <a:gd name="connsiteY0" fmla="*/ 0 h 811113"/>
                              <a:gd name="connsiteX1" fmla="*/ 1622226 w 1622226"/>
                              <a:gd name="connsiteY1" fmla="*/ 0 h 811113"/>
                              <a:gd name="connsiteX2" fmla="*/ 1622226 w 1622226"/>
                              <a:gd name="connsiteY2" fmla="*/ 811113 h 811113"/>
                              <a:gd name="connsiteX3" fmla="*/ 0 w 1622226"/>
                              <a:gd name="connsiteY3" fmla="*/ 811113 h 811113"/>
                              <a:gd name="connsiteX4" fmla="*/ 0 w 1622226"/>
                              <a:gd name="connsiteY4" fmla="*/ 0 h 81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226" h="811113">
                                <a:moveTo>
                                  <a:pt x="0" y="0"/>
                                </a:moveTo>
                                <a:lnTo>
                                  <a:pt x="1622226" y="0"/>
                                </a:lnTo>
                                <a:lnTo>
                                  <a:pt x="1622226" y="811113"/>
                                </a:lnTo>
                                <a:lnTo>
                                  <a:pt x="0" y="811113"/>
                                </a:lnTo>
                                <a:lnTo>
                                  <a:pt x="0" y="0"/>
                                </a:ln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C846001" w14:textId="77777777" w:rsidR="0079612A" w:rsidRDefault="009D4D9F" w:rsidP="00F6497A">
                              <w:pPr>
                                <w:spacing w:after="134" w:line="360" w:lineRule="auto"/>
                                <w:ind w:right="-204"/>
                                <w:rPr>
                                  <w:rFonts w:cs="Arial"/>
                                  <w:b/>
                                  <w:bCs/>
                                  <w:color w:val="000000"/>
                                  <w:kern w:val="24"/>
                                  <w:sz w:val="20"/>
                                  <w:szCs w:val="20"/>
                                </w:rPr>
                              </w:pPr>
                              <w:r>
                                <w:rPr>
                                  <w:rFonts w:cs="Arial"/>
                                  <w:b/>
                                  <w:bCs/>
                                  <w:color w:val="000000"/>
                                  <w:kern w:val="24"/>
                                  <w:sz w:val="36"/>
                                  <w:szCs w:val="36"/>
                                </w:rPr>
                                <w:t>87</w:t>
                              </w:r>
                              <w:r w:rsidRPr="004F561B">
                                <w:rPr>
                                  <w:rFonts w:cs="Arial"/>
                                  <w:b/>
                                  <w:bCs/>
                                  <w:color w:val="000000"/>
                                  <w:kern w:val="24"/>
                                  <w:sz w:val="20"/>
                                  <w:szCs w:val="20"/>
                                </w:rPr>
                                <w:t xml:space="preserve"> </w:t>
                              </w:r>
                              <w:r w:rsidRPr="00BA4639">
                                <w:rPr>
                                  <w:rFonts w:cs="Arial"/>
                                  <w:b/>
                                  <w:bCs/>
                                  <w:color w:val="000000"/>
                                  <w:kern w:val="24"/>
                                  <w:sz w:val="24"/>
                                </w:rPr>
                                <w:t>others</w:t>
                              </w:r>
                              <w:r w:rsidRPr="004F561B">
                                <w:rPr>
                                  <w:rFonts w:cs="Arial"/>
                                  <w:b/>
                                  <w:bCs/>
                                  <w:color w:val="000000"/>
                                  <w:kern w:val="24"/>
                                  <w:sz w:val="20"/>
                                  <w:szCs w:val="20"/>
                                </w:rPr>
                                <w:t xml:space="preserve"> </w:t>
                              </w:r>
                            </w:p>
                            <w:p w14:paraId="50AEC16F" w14:textId="74E8A810" w:rsidR="009D4D9F" w:rsidRPr="004F561B" w:rsidRDefault="009D4D9F" w:rsidP="00F6497A">
                              <w:pPr>
                                <w:spacing w:after="134" w:line="360" w:lineRule="auto"/>
                                <w:ind w:right="-204"/>
                                <w:rPr>
                                  <w:rFonts w:cs="Arial"/>
                                  <w:b/>
                                  <w:bCs/>
                                  <w:color w:val="000000"/>
                                  <w:kern w:val="24"/>
                                  <w:sz w:val="20"/>
                                  <w:szCs w:val="20"/>
                                </w:rPr>
                              </w:pPr>
                              <w:r w:rsidRPr="004F561B">
                                <w:rPr>
                                  <w:rFonts w:cs="Arial"/>
                                  <w:color w:val="000000"/>
                                  <w:kern w:val="24"/>
                                  <w:sz w:val="20"/>
                                  <w:szCs w:val="20"/>
                                </w:rPr>
                                <w:t>(including withdrawn before conciliation, lost contact)</w:t>
                              </w:r>
                            </w:p>
                          </w:txbxContent>
                        </wps:txbx>
                        <wps:bodyPr spcFirstLastPara="0" vert="horz" wrap="square" lIns="3810" tIns="3810" rIns="3810" bIns="3810" numCol="1" spcCol="1270" anchor="ctr" anchorCtr="0">
                          <a:noAutofit/>
                        </wps:bodyPr>
                      </wps:wsp>
                      <wps:wsp>
                        <wps:cNvPr id="489027364" name="Freeform: Shape 1289141645">
                          <a:extLst>
                            <a:ext uri="{FF2B5EF4-FFF2-40B4-BE49-F238E27FC236}">
                              <a16:creationId xmlns:a16="http://schemas.microsoft.com/office/drawing/2014/main" id="{3DCE7A74-9EA0-4FE6-9617-2875C0173CA6}"/>
                            </a:ext>
                          </a:extLst>
                        </wps:cNvPr>
                        <wps:cNvSpPr/>
                        <wps:spPr>
                          <a:xfrm>
                            <a:off x="1236120" y="1320800"/>
                            <a:ext cx="2168480" cy="1007965"/>
                          </a:xfrm>
                          <a:custGeom>
                            <a:avLst/>
                            <a:gdLst>
                              <a:gd name="connsiteX0" fmla="*/ 0 w 1622226"/>
                              <a:gd name="connsiteY0" fmla="*/ 0 h 811113"/>
                              <a:gd name="connsiteX1" fmla="*/ 1622226 w 1622226"/>
                              <a:gd name="connsiteY1" fmla="*/ 0 h 811113"/>
                              <a:gd name="connsiteX2" fmla="*/ 1622226 w 1622226"/>
                              <a:gd name="connsiteY2" fmla="*/ 811113 h 811113"/>
                              <a:gd name="connsiteX3" fmla="*/ 0 w 1622226"/>
                              <a:gd name="connsiteY3" fmla="*/ 811113 h 811113"/>
                              <a:gd name="connsiteX4" fmla="*/ 0 w 1622226"/>
                              <a:gd name="connsiteY4" fmla="*/ 0 h 81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226" h="811113">
                                <a:moveTo>
                                  <a:pt x="0" y="0"/>
                                </a:moveTo>
                                <a:lnTo>
                                  <a:pt x="1622226" y="0"/>
                                </a:lnTo>
                                <a:lnTo>
                                  <a:pt x="1622226" y="811113"/>
                                </a:lnTo>
                                <a:lnTo>
                                  <a:pt x="0" y="811113"/>
                                </a:lnTo>
                                <a:lnTo>
                                  <a:pt x="0" y="0"/>
                                </a:ln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073C27C" w14:textId="77777777" w:rsidR="009D4D9F" w:rsidRPr="004F561B" w:rsidRDefault="009D4D9F" w:rsidP="00BD5C2B">
                              <w:pPr>
                                <w:pStyle w:val="ListParagraph"/>
                                <w:numPr>
                                  <w:ilvl w:val="0"/>
                                  <w:numId w:val="53"/>
                                </w:numPr>
                                <w:spacing w:after="92" w:line="360" w:lineRule="auto"/>
                                <w:ind w:right="0" w:hanging="436"/>
                                <w:rPr>
                                  <w:rFonts w:cs="Arial"/>
                                  <w:color w:val="000000"/>
                                  <w:kern w:val="24"/>
                                  <w:sz w:val="20"/>
                                </w:rPr>
                              </w:pPr>
                              <w:r w:rsidRPr="004F561B">
                                <w:rPr>
                                  <w:rFonts w:cs="Arial"/>
                                  <w:color w:val="000000"/>
                                  <w:kern w:val="24"/>
                                  <w:sz w:val="20"/>
                                </w:rPr>
                                <w:t>complaints dealt with under Anti-Discrimination Act</w:t>
                              </w:r>
                            </w:p>
                            <w:p w14:paraId="63F8DED8" w14:textId="77777777" w:rsidR="009D4D9F" w:rsidRPr="004F561B" w:rsidRDefault="009D4D9F" w:rsidP="00BD5C2B">
                              <w:pPr>
                                <w:pStyle w:val="ListParagraph"/>
                                <w:numPr>
                                  <w:ilvl w:val="0"/>
                                  <w:numId w:val="66"/>
                                </w:numPr>
                                <w:spacing w:after="92" w:line="360" w:lineRule="auto"/>
                                <w:ind w:right="0" w:hanging="436"/>
                                <w:rPr>
                                  <w:rFonts w:cs="Arial"/>
                                  <w:color w:val="000000"/>
                                  <w:kern w:val="24"/>
                                  <w:sz w:val="20"/>
                                </w:rPr>
                              </w:pPr>
                              <w:r w:rsidRPr="004F561B">
                                <w:rPr>
                                  <w:rFonts w:cs="Arial"/>
                                  <w:color w:val="000000"/>
                                  <w:kern w:val="24"/>
                                  <w:sz w:val="20"/>
                                </w:rPr>
                                <w:t>complaints dealt with under Human Rights Act</w:t>
                              </w:r>
                            </w:p>
                          </w:txbxContent>
                        </wps:txbx>
                        <wps:bodyPr spcFirstLastPara="0" vert="horz" wrap="square" lIns="3810" tIns="3810" rIns="3810" bIns="3810" numCol="1" spcCol="1270" anchor="ctr" anchorCtr="0">
                          <a:noAutofit/>
                        </wps:bodyPr>
                      </wps:wsp>
                      <wps:wsp>
                        <wps:cNvPr id="1463387564" name="Freeform: Shape 2117193448">
                          <a:extLst>
                            <a:ext uri="{FF2B5EF4-FFF2-40B4-BE49-F238E27FC236}">
                              <a16:creationId xmlns:a16="http://schemas.microsoft.com/office/drawing/2014/main" id="{249691CE-72CF-45D3-9446-BF3519D25DB7}"/>
                            </a:ext>
                          </a:extLst>
                        </wps:cNvPr>
                        <wps:cNvSpPr/>
                        <wps:spPr>
                          <a:xfrm>
                            <a:off x="4285476" y="984250"/>
                            <a:ext cx="2381886" cy="423342"/>
                          </a:xfrm>
                          <a:custGeom>
                            <a:avLst/>
                            <a:gdLst>
                              <a:gd name="connsiteX0" fmla="*/ 0 w 1622226"/>
                              <a:gd name="connsiteY0" fmla="*/ 0 h 811113"/>
                              <a:gd name="connsiteX1" fmla="*/ 1622226 w 1622226"/>
                              <a:gd name="connsiteY1" fmla="*/ 0 h 811113"/>
                              <a:gd name="connsiteX2" fmla="*/ 1622226 w 1622226"/>
                              <a:gd name="connsiteY2" fmla="*/ 811113 h 811113"/>
                              <a:gd name="connsiteX3" fmla="*/ 0 w 1622226"/>
                              <a:gd name="connsiteY3" fmla="*/ 811113 h 811113"/>
                              <a:gd name="connsiteX4" fmla="*/ 0 w 1622226"/>
                              <a:gd name="connsiteY4" fmla="*/ 0 h 81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226" h="811113">
                                <a:moveTo>
                                  <a:pt x="0" y="0"/>
                                </a:moveTo>
                                <a:lnTo>
                                  <a:pt x="1622226" y="0"/>
                                </a:lnTo>
                                <a:lnTo>
                                  <a:pt x="1622226" y="811113"/>
                                </a:lnTo>
                                <a:lnTo>
                                  <a:pt x="0" y="811113"/>
                                </a:lnTo>
                                <a:lnTo>
                                  <a:pt x="0" y="0"/>
                                </a:ln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FB490C2" w14:textId="42549882" w:rsidR="009D4D9F" w:rsidRDefault="009D4D9F" w:rsidP="00F6497A">
                              <w:pPr>
                                <w:spacing w:after="151" w:line="216" w:lineRule="auto"/>
                                <w:ind w:right="958"/>
                                <w:jc w:val="center"/>
                                <w:rPr>
                                  <w:rFonts w:cs="Arial"/>
                                  <w:b/>
                                  <w:bCs/>
                                  <w:color w:val="000000"/>
                                  <w:kern w:val="24"/>
                                  <w:sz w:val="36"/>
                                  <w:szCs w:val="36"/>
                                </w:rPr>
                              </w:pPr>
                              <w:r>
                                <w:rPr>
                                  <w:rFonts w:cs="Arial"/>
                                  <w:b/>
                                  <w:bCs/>
                                  <w:color w:val="000000"/>
                                  <w:kern w:val="24"/>
                                  <w:sz w:val="28"/>
                                  <w:szCs w:val="28"/>
                                </w:rPr>
                                <w:t>1</w:t>
                              </w:r>
                              <w:r w:rsidR="00150764">
                                <w:rPr>
                                  <w:rFonts w:cs="Arial"/>
                                  <w:b/>
                                  <w:bCs/>
                                  <w:color w:val="000000"/>
                                  <w:kern w:val="24"/>
                                  <w:sz w:val="28"/>
                                  <w:szCs w:val="28"/>
                                </w:rPr>
                                <w:t>,</w:t>
                              </w:r>
                              <w:r>
                                <w:rPr>
                                  <w:rFonts w:cs="Arial"/>
                                  <w:b/>
                                  <w:bCs/>
                                  <w:color w:val="000000"/>
                                  <w:kern w:val="24"/>
                                  <w:sz w:val="28"/>
                                  <w:szCs w:val="28"/>
                                </w:rPr>
                                <w:t xml:space="preserve">060 </w:t>
                              </w:r>
                              <w:r w:rsidRPr="00BA4639">
                                <w:rPr>
                                  <w:rFonts w:cs="Arial"/>
                                  <w:b/>
                                  <w:bCs/>
                                  <w:color w:val="000000"/>
                                  <w:kern w:val="24"/>
                                  <w:sz w:val="24"/>
                                </w:rPr>
                                <w:t>not accepted</w:t>
                              </w:r>
                            </w:p>
                          </w:txbxContent>
                        </wps:txbx>
                        <wps:bodyPr spcFirstLastPara="0" vert="horz" wrap="square" lIns="3810" tIns="3810" rIns="3810" bIns="3810" numCol="1" spcCol="1270" anchor="ctr" anchorCtr="0">
                          <a:noAutofit/>
                        </wps:bodyPr>
                      </wps:wsp>
                      <wps:wsp>
                        <wps:cNvPr id="655639618" name="Freeform: Shape 1177329995">
                          <a:extLst>
                            <a:ext uri="{FF2B5EF4-FFF2-40B4-BE49-F238E27FC236}">
                              <a16:creationId xmlns:a16="http://schemas.microsoft.com/office/drawing/2014/main" id="{EF2A7E68-0511-4A30-A9E4-BACB4907B77E}"/>
                            </a:ext>
                          </a:extLst>
                        </wps:cNvPr>
                        <wps:cNvSpPr/>
                        <wps:spPr>
                          <a:xfrm>
                            <a:off x="4192816" y="1327150"/>
                            <a:ext cx="2693249" cy="2095499"/>
                          </a:xfrm>
                          <a:custGeom>
                            <a:avLst/>
                            <a:gdLst>
                              <a:gd name="connsiteX0" fmla="*/ 0 w 1622226"/>
                              <a:gd name="connsiteY0" fmla="*/ 0 h 811113"/>
                              <a:gd name="connsiteX1" fmla="*/ 1622226 w 1622226"/>
                              <a:gd name="connsiteY1" fmla="*/ 0 h 811113"/>
                              <a:gd name="connsiteX2" fmla="*/ 1622226 w 1622226"/>
                              <a:gd name="connsiteY2" fmla="*/ 811113 h 811113"/>
                              <a:gd name="connsiteX3" fmla="*/ 0 w 1622226"/>
                              <a:gd name="connsiteY3" fmla="*/ 811113 h 811113"/>
                              <a:gd name="connsiteX4" fmla="*/ 0 w 1622226"/>
                              <a:gd name="connsiteY4" fmla="*/ 0 h 81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226" h="811113">
                                <a:moveTo>
                                  <a:pt x="0" y="0"/>
                                </a:moveTo>
                                <a:lnTo>
                                  <a:pt x="1622226" y="0"/>
                                </a:lnTo>
                                <a:lnTo>
                                  <a:pt x="1622226" y="811113"/>
                                </a:lnTo>
                                <a:lnTo>
                                  <a:pt x="0" y="811113"/>
                                </a:lnTo>
                                <a:lnTo>
                                  <a:pt x="0" y="0"/>
                                </a:lnTo>
                                <a:close/>
                              </a:path>
                            </a:pathLst>
                          </a:custGeom>
                          <a:noFill/>
                          <a:ln>
                            <a:no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1ED0994" w14:textId="77777777" w:rsidR="009D4D9F" w:rsidRPr="004F561B" w:rsidRDefault="009D4D9F" w:rsidP="00784883">
                              <w:pPr>
                                <w:pStyle w:val="ListParagraph"/>
                                <w:numPr>
                                  <w:ilvl w:val="0"/>
                                  <w:numId w:val="52"/>
                                </w:numPr>
                                <w:spacing w:after="88" w:line="360" w:lineRule="auto"/>
                                <w:ind w:right="0" w:hanging="436"/>
                                <w:rPr>
                                  <w:rFonts w:cs="Arial"/>
                                  <w:color w:val="000000"/>
                                  <w:kern w:val="24"/>
                                  <w:sz w:val="20"/>
                                </w:rPr>
                              </w:pPr>
                              <w:r>
                                <w:rPr>
                                  <w:rFonts w:cs="Arial"/>
                                  <w:color w:val="000000"/>
                                  <w:kern w:val="24"/>
                                  <w:sz w:val="20"/>
                                </w:rPr>
                                <w:t xml:space="preserve"> </w:t>
                              </w:r>
                              <w:r w:rsidRPr="004F561B">
                                <w:rPr>
                                  <w:rFonts w:cs="Arial"/>
                                  <w:color w:val="000000"/>
                                  <w:kern w:val="24"/>
                                  <w:sz w:val="20"/>
                                </w:rPr>
                                <w:t>not covered by our legislation</w:t>
                              </w:r>
                            </w:p>
                            <w:p w14:paraId="3D953DB2" w14:textId="77777777" w:rsidR="009D4D9F" w:rsidRPr="004F561B" w:rsidRDefault="009D4D9F" w:rsidP="00784883">
                              <w:pPr>
                                <w:pStyle w:val="ListParagraph"/>
                                <w:numPr>
                                  <w:ilvl w:val="0"/>
                                  <w:numId w:val="55"/>
                                </w:numPr>
                                <w:spacing w:after="88" w:line="360" w:lineRule="auto"/>
                                <w:ind w:left="851" w:right="0" w:hanging="436"/>
                                <w:rPr>
                                  <w:rFonts w:cs="Arial"/>
                                  <w:color w:val="000000"/>
                                  <w:kern w:val="24"/>
                                  <w:sz w:val="20"/>
                                </w:rPr>
                              </w:pPr>
                              <w:r w:rsidRPr="004F561B">
                                <w:rPr>
                                  <w:rFonts w:cs="Arial"/>
                                  <w:color w:val="000000"/>
                                  <w:kern w:val="24"/>
                                  <w:sz w:val="20"/>
                                </w:rPr>
                                <w:t>Human Rights Act complaints where no internal complaint has been made to public entity</w:t>
                              </w:r>
                            </w:p>
                            <w:p w14:paraId="216CA1B8" w14:textId="77777777" w:rsidR="009D4D9F" w:rsidRPr="004F561B" w:rsidRDefault="009D4D9F" w:rsidP="00784883">
                              <w:pPr>
                                <w:pStyle w:val="ListParagraph"/>
                                <w:numPr>
                                  <w:ilvl w:val="0"/>
                                  <w:numId w:val="56"/>
                                </w:numPr>
                                <w:spacing w:after="88" w:line="360" w:lineRule="auto"/>
                                <w:ind w:right="0" w:hanging="436"/>
                                <w:rPr>
                                  <w:rFonts w:cs="Arial"/>
                                  <w:color w:val="000000"/>
                                  <w:kern w:val="24"/>
                                  <w:sz w:val="20"/>
                                </w:rPr>
                              </w:pPr>
                              <w:r>
                                <w:rPr>
                                  <w:rFonts w:cs="Arial"/>
                                  <w:color w:val="000000"/>
                                  <w:kern w:val="24"/>
                                  <w:sz w:val="20"/>
                                </w:rPr>
                                <w:t xml:space="preserve"> </w:t>
                              </w:r>
                              <w:r w:rsidRPr="004F561B">
                                <w:rPr>
                                  <w:rFonts w:cs="Arial"/>
                                  <w:color w:val="000000"/>
                                  <w:kern w:val="24"/>
                                  <w:sz w:val="20"/>
                                </w:rPr>
                                <w:t>frivolous, vexatious misconceived or lacking in substance</w:t>
                              </w:r>
                            </w:p>
                            <w:p w14:paraId="5F84D154" w14:textId="77777777" w:rsidR="009D4D9F" w:rsidRPr="004F561B" w:rsidRDefault="009D4D9F" w:rsidP="00784883">
                              <w:pPr>
                                <w:pStyle w:val="ListParagraph"/>
                                <w:numPr>
                                  <w:ilvl w:val="0"/>
                                  <w:numId w:val="57"/>
                                </w:numPr>
                                <w:spacing w:after="88" w:line="360" w:lineRule="auto"/>
                                <w:ind w:right="0" w:hanging="436"/>
                                <w:rPr>
                                  <w:rFonts w:cs="Arial"/>
                                  <w:color w:val="000000"/>
                                  <w:kern w:val="24"/>
                                  <w:sz w:val="20"/>
                                </w:rPr>
                              </w:pPr>
                              <w:r w:rsidRPr="004F561B">
                                <w:rPr>
                                  <w:rFonts w:cs="Arial"/>
                                  <w:color w:val="000000"/>
                                  <w:kern w:val="24"/>
                                  <w:sz w:val="20"/>
                                </w:rPr>
                                <w:t>other (including withdrawn, uncontactable and those dealt with elsewhere)</w:t>
                              </w:r>
                            </w:p>
                          </w:txbxContent>
                        </wps:txbx>
                        <wps:bodyPr spcFirstLastPara="0" vert="horz" wrap="square" lIns="3810" tIns="3810" rIns="3810" bIns="381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9B1B21F" id="Group 30" o:spid="_x0000_s1029" style="position:absolute;margin-left:7.7pt;margin-top:20.9pt;width:553.45pt;height:559pt;z-index:251658240;mso-position-horizontal-relative:page;mso-width-relative:margin;mso-height-relative:margin" coordorigin="-1715" coordsize="74464,7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">
                <v:line id="Straight Connector 418303442" o:spid="_x0000_s1030" style="position:absolute;visibility:visible;mso-wrap-style:square" from="25019,3302" to="48782,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" strokecolor="black [3200]" strokeweight="3pt">
                  <v:stroke joinstyle="miter"/>
                </v:line>
                <v:line id="Straight Connector 394417178" o:spid="_x0000_s1031" style="position:absolute;visibility:visible;mso-wrap-style:square" from="36449,3492" to="36463,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" strokecolor="black [3200]" strokeweight="1pt">
                  <v:stroke joinstyle="miter"/>
                  <o:lock v:ext="edit" shapetype="f"/>
                </v:line>
                <v:line id="Straight Connector 1830005921" o:spid="_x0000_s1032" style="position:absolute;visibility:visible;mso-wrap-style:square" from="21780,6350" to="51480,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" strokecolor="black [3200]" strokeweight="2.25pt">
                  <v:stroke joinstyle="miter"/>
                  <o:lock v:ext="edit" shapetype="f"/>
                </v:line>
                <v:line id="Straight Connector 1937752063" o:spid="_x0000_s1033" style="position:absolute;flip:x;visibility:visible;mso-wrap-style:square" from="19939,25336" to="20005,3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" strokecolor="black [3200]" strokeweight="1pt">
                  <v:stroke joinstyle="miter"/>
                  <o:lock v:ext="edit" shapetype="f"/>
                </v:line>
                <v:line id="Straight Connector 1253941966" o:spid="_x0000_s1034" style="position:absolute;visibility:visible;mso-wrap-style:square" from="51498,6350" to="51512,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" strokecolor="black [3200]" strokeweight="1pt">
                  <v:stroke joinstyle="miter"/>
                  <o:lock v:ext="edit" shapetype="f"/>
                </v:line>
                <v:line id="Straight Connector 1080362439" o:spid="_x0000_s1035" style="position:absolute;visibility:visible;mso-wrap-style:square" from="21780,6350" to="21794,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" strokecolor="black [3200]" strokeweight="1pt">
                  <v:stroke joinstyle="miter"/>
                  <o:lock v:ext="edit" shapetype="f"/>
                </v:line>
                <v:line id="Straight Connector 110262916" o:spid="_x0000_s1036" style="position:absolute;visibility:visible;mso-wrap-style:square" from="14478,9334" to="28076,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" strokecolor="black [3200]" strokeweight="2.25pt">
                  <v:stroke joinstyle="miter"/>
                  <o:lock v:ext="edit" shapetype="f"/>
                </v:line>
                <v:line id="Straight Connector 1186591879" o:spid="_x0000_s1037" style="position:absolute;visibility:visible;mso-wrap-style:square" from="43942,9334" to="5754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" strokecolor="black [3200]" strokeweight="2.25pt">
                  <v:stroke joinstyle="miter"/>
                  <o:lock v:ext="edit" shapetype="f"/>
                </v:line>
                <v:line id="Straight Connector 528475671" o:spid="_x0000_s1038" style="position:absolute;visibility:visible;mso-wrap-style:square" from="11176,35496" to="59662,3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" strokecolor="black [3200]" strokeweight="2.25pt">
                  <v:stroke joinstyle="miter"/>
                  <o:lock v:ext="edit" shapetype="f"/>
                </v:line>
                <v:line id="Straight Connector 630417333" o:spid="_x0000_s1039" style="position:absolute;visibility:visible;mso-wrap-style:square" from="36449,42227" to="36449,4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" strokecolor="black [3200]" strokeweight="1pt">
                  <v:stroke joinstyle="miter"/>
                  <o:lock v:ext="edit" shapetype="f"/>
                </v:line>
                <v:line id="Straight Connector 1813858778" o:spid="_x0000_s1040" style="position:absolute;visibility:visible;mso-wrap-style:square" from="59626,35560" to="59640,3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" strokecolor="black [3200]" strokeweight="1pt">
                  <v:stroke joinstyle="miter"/>
                  <o:lock v:ext="edit" shapetype="f"/>
                </v:line>
                <v:line id="Straight Connector 270945856" o:spid="_x0000_s1041" style="position:absolute;visibility:visible;mso-wrap-style:square" from="51562,38163" to="65157,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" strokecolor="black [3200]" strokeweight="2.25pt">
                  <v:stroke joinstyle="miter"/>
                  <o:lock v:ext="edit" shapetype="f"/>
                </v:line>
                <v:line id="Straight Connector 77224728" o:spid="_x0000_s1042" style="position:absolute;visibility:visible;mso-wrap-style:square" from="36512,35369" to="36526,3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" strokecolor="black [3200]" strokeweight="1pt">
                  <v:stroke joinstyle="miter"/>
                  <o:lock v:ext="edit" shapetype="f"/>
                </v:line>
                <v:line id="Straight Connector 1883536588" o:spid="_x0000_s1043" style="position:absolute;visibility:visible;mso-wrap-style:square" from="29908,38290" to="43506,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" strokecolor="black [3200]" strokeweight="2.25pt">
                  <v:stroke joinstyle="miter"/>
                  <o:lock v:ext="edit" shapetype="f"/>
                </v:line>
                <v:line id="Straight Connector 1790537271" o:spid="_x0000_s1044" style="position:absolute;visibility:visible;mso-wrap-style:square" from="11239,35369" to="11253,3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" strokecolor="black [3200]" strokeweight="1pt">
                  <v:stroke joinstyle="miter"/>
                  <o:lock v:ext="edit" shapetype="f"/>
                </v:line>
                <v:line id="Straight Connector 617175790" o:spid="_x0000_s1045" style="position:absolute;visibility:visible;mso-wrap-style:square" from="3873,38227" to="17471,3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" strokecolor="black [3200]" strokeweight="2.25pt">
                  <v:stroke joinstyle="miter"/>
                  <o:lock v:ext="edit" shapetype="f"/>
                </v:line>
                <v:line id="Straight Connector 569340913" o:spid="_x0000_s1046" style="position:absolute;visibility:visible;mso-wrap-style:square" from="11366,42227" to="11366,4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" strokecolor="black [3200]" strokeweight="1pt">
                  <v:stroke joinstyle="miter"/>
                  <o:lock v:ext="edit" shapetype="f"/>
                </v:line>
                <v:line id="Straight Connector 1" o:spid="_x0000_s1047" style="position:absolute;visibility:visible;mso-wrap-style:square" from="29908,47180" to="43503,4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" strokecolor="black [3200]" strokeweight="2.25pt">
                  <v:stroke joinstyle="miter"/>
                  <o:lock v:ext="edit" shapetype="f"/>
                </v:line>
                <v:line id="Straight Connector 1" o:spid="_x0000_s1048" style="position:absolute;visibility:visible;mso-wrap-style:square" from="3873,47180" to="17472,4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" strokecolor="black [3200]" strokeweight="2.25pt">
                  <v:stroke joinstyle="miter"/>
                  <o:lock v:ext="edit" shapetype="f"/>
                </v:line>
                <v:shape id="Freeform: Shape 1802248988" o:spid="_x0000_s1049" style="position:absolute;left:25019;width:32756;height:2349;visibility:visible;mso-wrap-style:square;v-text-anchor:middle" coordsize="1622226,81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" adj="-11796480,,5400" path="m,l1622226,r,811113l,811113,,xe" filled="f" strokecolor="white [3201]" strokeweight="1pt">
                  <v:stroke joinstyle="miter"/>
                  <v:formulas/>
                  <v:path arrowok="t" o:connecttype="custom" o:connectlocs="0,0;3275699,0;3275699,234950;0,234950;0,0" o:connectangles="0,0,0,0,0" textboxrect="0,0,1622226,811113"/>
                  <v:textbox inset=".3pt,.3pt,.3pt,.3pt">
                    <w:txbxContent>
                      <w:p w14:paraId="65DE0F4D" w14:textId="60B132D6" w:rsidR="009D4D9F" w:rsidRDefault="009D4D9F" w:rsidP="009D4D9F">
                        <w:pPr>
                          <w:spacing w:after="151" w:line="216" w:lineRule="auto"/>
                          <w:jc w:val="center"/>
                          <w:rPr>
                            <w:rFonts w:cs="Arial"/>
                            <w:b/>
                            <w:bCs/>
                            <w:color w:val="000000"/>
                            <w:kern w:val="24"/>
                            <w:sz w:val="36"/>
                            <w:szCs w:val="36"/>
                          </w:rPr>
                        </w:pPr>
                        <w:r>
                          <w:rPr>
                            <w:rFonts w:cs="Arial"/>
                            <w:b/>
                            <w:bCs/>
                            <w:color w:val="000000"/>
                            <w:kern w:val="24"/>
                            <w:sz w:val="36"/>
                            <w:szCs w:val="36"/>
                          </w:rPr>
                          <w:t>1</w:t>
                        </w:r>
                        <w:r w:rsidR="00150764">
                          <w:rPr>
                            <w:rFonts w:cs="Arial"/>
                            <w:b/>
                            <w:bCs/>
                            <w:color w:val="000000"/>
                            <w:kern w:val="24"/>
                            <w:sz w:val="36"/>
                            <w:szCs w:val="36"/>
                          </w:rPr>
                          <w:t>,</w:t>
                        </w:r>
                        <w:r>
                          <w:rPr>
                            <w:rFonts w:cs="Arial"/>
                            <w:b/>
                            <w:bCs/>
                            <w:color w:val="000000"/>
                            <w:kern w:val="24"/>
                            <w:sz w:val="36"/>
                            <w:szCs w:val="36"/>
                          </w:rPr>
                          <w:t>628</w:t>
                        </w:r>
                        <w:r>
                          <w:rPr>
                            <w:rFonts w:cs="Arial"/>
                            <w:b/>
                            <w:bCs/>
                            <w:color w:val="000000"/>
                            <w:kern w:val="24"/>
                            <w:sz w:val="28"/>
                            <w:szCs w:val="28"/>
                          </w:rPr>
                          <w:t xml:space="preserve"> complaints finalised</w:t>
                        </w:r>
                      </w:p>
                    </w:txbxContent>
                  </v:textbox>
                </v:shape>
                <v:shape id="Freeform: Shape 1722939812" o:spid="_x0000_s1050" style="position:absolute;left:8795;top:9937;width:20007;height:4234;visibility:visible;mso-wrap-style:square;v-text-anchor:middle" coordsize="1622226,81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" adj="-11796480,,5400" path="m,l1622226,r,811113l,811113,,xe" filled="f" strokecolor="white [3201]" strokeweight="1pt">
                  <v:stroke joinstyle="miter"/>
                  <v:formulas/>
                  <v:path arrowok="t" o:connecttype="custom" o:connectlocs="0,0;2000674,0;2000674,423342;0,423342;0,0" o:connectangles="0,0,0,0,0" textboxrect="0,0,1622226,811113"/>
                  <v:textbox inset=".3pt,.3pt,.3pt,.3pt">
                    <w:txbxContent>
                      <w:p w14:paraId="33D28570" w14:textId="77777777" w:rsidR="009D4D9F" w:rsidRDefault="009D4D9F" w:rsidP="00F6497A">
                        <w:pPr>
                          <w:spacing w:after="151" w:line="216" w:lineRule="auto"/>
                          <w:ind w:right="-321"/>
                          <w:jc w:val="center"/>
                          <w:rPr>
                            <w:rFonts w:cs="Arial"/>
                            <w:b/>
                            <w:bCs/>
                            <w:color w:val="000000"/>
                            <w:kern w:val="24"/>
                            <w:sz w:val="36"/>
                            <w:szCs w:val="36"/>
                          </w:rPr>
                        </w:pPr>
                        <w:r>
                          <w:rPr>
                            <w:rFonts w:cs="Arial"/>
                            <w:b/>
                            <w:bCs/>
                            <w:color w:val="000000"/>
                            <w:kern w:val="24"/>
                            <w:sz w:val="28"/>
                            <w:szCs w:val="28"/>
                          </w:rPr>
                          <w:t xml:space="preserve">568 </w:t>
                        </w:r>
                        <w:r w:rsidRPr="00BA4639">
                          <w:rPr>
                            <w:rFonts w:cs="Arial"/>
                            <w:b/>
                            <w:bCs/>
                            <w:color w:val="000000"/>
                            <w:kern w:val="24"/>
                            <w:sz w:val="24"/>
                          </w:rPr>
                          <w:t>accepted</w:t>
                        </w:r>
                      </w:p>
                    </w:txbxContent>
                  </v:textbox>
                </v:shape>
                <v:shape id="Freeform: Shape 1038705378" o:spid="_x0000_s1051" style="position:absolute;left:-1715;top:39370;width:20006;height:2483;visibility:visible;mso-wrap-style:square;v-text-anchor:middle" coordsize="1622226,81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" adj="-11796480,,5400" path="m,l1622226,r,811113l,811113,,xe" filled="f" strokecolor="white [3201]" strokeweight="1pt">
                  <v:stroke joinstyle="miter"/>
                  <v:formulas/>
                  <v:path arrowok="t" o:connecttype="custom" o:connectlocs="0,0;2000674,0;2000674,248329;0,248329;0,0" o:connectangles="0,0,0,0,0" textboxrect="0,0,1622226,811113"/>
                  <v:textbox inset=".3pt,.3pt,.3pt,.3pt">
                    <w:txbxContent>
                      <w:p w14:paraId="2E674204" w14:textId="77777777" w:rsidR="009D4D9F" w:rsidRDefault="009D4D9F" w:rsidP="00F6497A">
                        <w:pPr>
                          <w:spacing w:after="151" w:line="216" w:lineRule="auto"/>
                          <w:ind w:right="-321"/>
                          <w:jc w:val="center"/>
                          <w:rPr>
                            <w:rFonts w:cs="Arial"/>
                            <w:b/>
                            <w:bCs/>
                            <w:color w:val="000000"/>
                            <w:kern w:val="24"/>
                            <w:sz w:val="36"/>
                            <w:szCs w:val="36"/>
                          </w:rPr>
                        </w:pPr>
                        <w:r>
                          <w:rPr>
                            <w:rFonts w:cs="Arial"/>
                            <w:b/>
                            <w:bCs/>
                            <w:color w:val="000000"/>
                            <w:kern w:val="24"/>
                            <w:sz w:val="36"/>
                            <w:szCs w:val="36"/>
                          </w:rPr>
                          <w:t>238</w:t>
                        </w:r>
                        <w:r>
                          <w:rPr>
                            <w:rFonts w:cs="Arial"/>
                            <w:b/>
                            <w:bCs/>
                            <w:color w:val="000000"/>
                            <w:kern w:val="24"/>
                            <w:sz w:val="28"/>
                            <w:szCs w:val="28"/>
                          </w:rPr>
                          <w:t xml:space="preserve"> </w:t>
                        </w:r>
                        <w:r w:rsidRPr="00BA4639">
                          <w:rPr>
                            <w:rFonts w:cs="Arial"/>
                            <w:b/>
                            <w:bCs/>
                            <w:color w:val="000000"/>
                            <w:kern w:val="24"/>
                            <w:sz w:val="24"/>
                          </w:rPr>
                          <w:t>resolved</w:t>
                        </w:r>
                      </w:p>
                    </w:txbxContent>
                  </v:textbox>
                </v:shape>
                <v:shape id="Freeform: Shape 824914114" o:spid="_x0000_s1052" style="position:absolute;left:1461;top:48577;width:25337;height:22416;visibility:visible;mso-wrap-style:square;v-text-anchor:middle" coordsize="1622226,81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" adj="-11796480,,5400" path="m,l1622226,r,811113l,811113,,xe" filled="f" strokecolor="white [3201]" strokeweight="1pt">
                  <v:stroke joinstyle="miter"/>
                  <v:formulas/>
                  <v:path arrowok="t" o:connecttype="custom" o:connectlocs="0,0;2533715,0;2533715,2241550;0,2241550;0,0" o:connectangles="0,0,0,0,0" textboxrect="0,0,1622226,811113"/>
                  <v:textbox inset=".3pt,.3pt,.3pt,.3pt">
                    <w:txbxContent>
                      <w:p w14:paraId="53A94CA5" w14:textId="77777777" w:rsidR="009D4D9F" w:rsidRPr="004F561B" w:rsidRDefault="009D4D9F" w:rsidP="009D4D9F">
                        <w:pPr>
                          <w:pStyle w:val="ListParagraph"/>
                          <w:numPr>
                            <w:ilvl w:val="0"/>
                            <w:numId w:val="51"/>
                          </w:numPr>
                          <w:spacing w:after="84" w:line="360" w:lineRule="auto"/>
                          <w:ind w:right="0"/>
                          <w:rPr>
                            <w:rFonts w:cs="Arial"/>
                            <w:color w:val="000000"/>
                            <w:kern w:val="24"/>
                            <w:sz w:val="20"/>
                          </w:rPr>
                        </w:pPr>
                        <w:r w:rsidRPr="004F561B">
                          <w:rPr>
                            <w:rFonts w:cs="Arial"/>
                            <w:color w:val="000000"/>
                            <w:kern w:val="24"/>
                            <w:sz w:val="20"/>
                          </w:rPr>
                          <w:t>damages</w:t>
                        </w:r>
                      </w:p>
                      <w:p w14:paraId="20EE42D0" w14:textId="77777777" w:rsidR="009D4D9F" w:rsidRPr="004F561B" w:rsidRDefault="009D4D9F" w:rsidP="009D4D9F">
                        <w:pPr>
                          <w:pStyle w:val="ListParagraph"/>
                          <w:numPr>
                            <w:ilvl w:val="0"/>
                            <w:numId w:val="60"/>
                          </w:numPr>
                          <w:spacing w:after="84" w:line="360" w:lineRule="auto"/>
                          <w:ind w:right="0"/>
                          <w:rPr>
                            <w:rFonts w:cs="Arial"/>
                            <w:color w:val="000000"/>
                            <w:kern w:val="24"/>
                            <w:sz w:val="20"/>
                          </w:rPr>
                        </w:pPr>
                        <w:r w:rsidRPr="004F561B">
                          <w:rPr>
                            <w:rFonts w:cs="Arial"/>
                            <w:color w:val="000000"/>
                            <w:kern w:val="24"/>
                            <w:sz w:val="20"/>
                          </w:rPr>
                          <w:t>apology</w:t>
                        </w:r>
                      </w:p>
                      <w:p w14:paraId="6F85FC7A" w14:textId="77777777" w:rsidR="009D4D9F" w:rsidRPr="004F561B" w:rsidRDefault="009D4D9F" w:rsidP="009D4D9F">
                        <w:pPr>
                          <w:pStyle w:val="ListParagraph"/>
                          <w:numPr>
                            <w:ilvl w:val="0"/>
                            <w:numId w:val="61"/>
                          </w:numPr>
                          <w:spacing w:after="84" w:line="360" w:lineRule="auto"/>
                          <w:ind w:right="0"/>
                          <w:rPr>
                            <w:rFonts w:cs="Arial"/>
                            <w:color w:val="000000"/>
                            <w:kern w:val="24"/>
                            <w:sz w:val="20"/>
                          </w:rPr>
                        </w:pPr>
                        <w:r w:rsidRPr="004F561B">
                          <w:rPr>
                            <w:rFonts w:cs="Arial"/>
                            <w:color w:val="000000"/>
                            <w:kern w:val="24"/>
                            <w:sz w:val="20"/>
                          </w:rPr>
                          <w:t>training</w:t>
                        </w:r>
                      </w:p>
                      <w:p w14:paraId="0233C923" w14:textId="77777777" w:rsidR="009D4D9F" w:rsidRPr="004F561B" w:rsidRDefault="009D4D9F" w:rsidP="009D4D9F">
                        <w:pPr>
                          <w:pStyle w:val="ListParagraph"/>
                          <w:numPr>
                            <w:ilvl w:val="0"/>
                            <w:numId w:val="62"/>
                          </w:numPr>
                          <w:spacing w:after="84" w:line="360" w:lineRule="auto"/>
                          <w:ind w:right="0"/>
                          <w:rPr>
                            <w:rFonts w:cs="Arial"/>
                            <w:color w:val="000000"/>
                            <w:kern w:val="24"/>
                            <w:sz w:val="20"/>
                          </w:rPr>
                        </w:pPr>
                        <w:r w:rsidRPr="004F561B">
                          <w:rPr>
                            <w:rFonts w:cs="Arial"/>
                            <w:color w:val="000000"/>
                            <w:kern w:val="24"/>
                            <w:sz w:val="20"/>
                          </w:rPr>
                          <w:t>change in policy</w:t>
                        </w:r>
                      </w:p>
                      <w:p w14:paraId="17B7FE16" w14:textId="77777777" w:rsidR="009D4D9F" w:rsidRPr="004F561B" w:rsidRDefault="009D4D9F" w:rsidP="009D4D9F">
                        <w:pPr>
                          <w:pStyle w:val="ListParagraph"/>
                          <w:numPr>
                            <w:ilvl w:val="0"/>
                            <w:numId w:val="63"/>
                          </w:numPr>
                          <w:spacing w:after="84" w:line="360" w:lineRule="auto"/>
                          <w:ind w:right="0"/>
                          <w:rPr>
                            <w:rFonts w:cs="Arial"/>
                            <w:color w:val="000000"/>
                            <w:kern w:val="24"/>
                            <w:sz w:val="20"/>
                          </w:rPr>
                        </w:pPr>
                        <w:r w:rsidRPr="004F561B">
                          <w:rPr>
                            <w:rFonts w:cs="Arial"/>
                            <w:color w:val="000000"/>
                            <w:kern w:val="24"/>
                            <w:sz w:val="20"/>
                          </w:rPr>
                          <w:t>explanation accepted</w:t>
                        </w:r>
                      </w:p>
                      <w:p w14:paraId="089B5895" w14:textId="77777777" w:rsidR="009D4D9F" w:rsidRPr="004F561B" w:rsidRDefault="009D4D9F" w:rsidP="009D4D9F">
                        <w:pPr>
                          <w:pStyle w:val="ListParagraph"/>
                          <w:numPr>
                            <w:ilvl w:val="0"/>
                            <w:numId w:val="64"/>
                          </w:numPr>
                          <w:spacing w:after="84" w:line="360" w:lineRule="auto"/>
                          <w:ind w:right="0"/>
                          <w:rPr>
                            <w:rFonts w:cs="Arial"/>
                            <w:color w:val="000000"/>
                            <w:kern w:val="24"/>
                            <w:sz w:val="20"/>
                          </w:rPr>
                        </w:pPr>
                        <w:r w:rsidRPr="004F561B">
                          <w:rPr>
                            <w:rFonts w:cs="Arial"/>
                            <w:color w:val="000000"/>
                            <w:kern w:val="24"/>
                            <w:sz w:val="20"/>
                          </w:rPr>
                          <w:t>service and/or accessibility improvements</w:t>
                        </w:r>
                      </w:p>
                      <w:p w14:paraId="4AA1F44A" w14:textId="77777777" w:rsidR="009D4D9F" w:rsidRPr="004F561B" w:rsidRDefault="009D4D9F" w:rsidP="009D4D9F">
                        <w:pPr>
                          <w:pStyle w:val="ListParagraph"/>
                          <w:numPr>
                            <w:ilvl w:val="0"/>
                            <w:numId w:val="65"/>
                          </w:numPr>
                          <w:spacing w:after="84" w:line="360" w:lineRule="auto"/>
                          <w:ind w:right="0"/>
                          <w:rPr>
                            <w:rFonts w:cs="Arial"/>
                            <w:color w:val="000000"/>
                            <w:kern w:val="24"/>
                            <w:sz w:val="20"/>
                          </w:rPr>
                        </w:pPr>
                        <w:r w:rsidRPr="004F561B">
                          <w:rPr>
                            <w:rFonts w:cs="Arial"/>
                            <w:color w:val="000000"/>
                            <w:kern w:val="24"/>
                            <w:sz w:val="20"/>
                          </w:rPr>
                          <w:t>other (including private agreements and reversal of original decision)</w:t>
                        </w:r>
                      </w:p>
                    </w:txbxContent>
                  </v:textbox>
                </v:shape>
                <v:shape id="Freeform: Shape 273785343" o:spid="_x0000_s1053" style="position:absolute;left:26798;top:39116;width:20006;height:2702;visibility:visible;mso-wrap-style:square;v-text-anchor:middle" coordsize="1622226,81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" adj="-11796480,,5400" path="m,l1622226,r,811113l,811113,,xe" filled="f" strokecolor="white [3201]" strokeweight="1pt">
                  <v:stroke joinstyle="miter"/>
                  <v:formulas/>
                  <v:path arrowok="t" o:connecttype="custom" o:connectlocs="0,0;2000674,0;2000674,270222;0,270222;0,0" o:connectangles="0,0,0,0,0" textboxrect="0,0,1622226,811113"/>
                  <v:textbox inset=".3pt,.3pt,.3pt,.3pt">
                    <w:txbxContent>
                      <w:p w14:paraId="38D83715" w14:textId="77777777" w:rsidR="009D4D9F" w:rsidRDefault="009D4D9F" w:rsidP="00F6497A">
                        <w:pPr>
                          <w:spacing w:after="151" w:line="216" w:lineRule="auto"/>
                          <w:ind w:right="105"/>
                          <w:jc w:val="center"/>
                          <w:rPr>
                            <w:rFonts w:cs="Arial"/>
                            <w:b/>
                            <w:bCs/>
                            <w:color w:val="000000"/>
                            <w:kern w:val="24"/>
                            <w:sz w:val="36"/>
                            <w:szCs w:val="36"/>
                          </w:rPr>
                        </w:pPr>
                        <w:r>
                          <w:rPr>
                            <w:rFonts w:cs="Arial"/>
                            <w:b/>
                            <w:bCs/>
                            <w:color w:val="000000"/>
                            <w:kern w:val="24"/>
                            <w:sz w:val="36"/>
                            <w:szCs w:val="36"/>
                          </w:rPr>
                          <w:t>243</w:t>
                        </w:r>
                        <w:r>
                          <w:rPr>
                            <w:rFonts w:cs="Arial"/>
                            <w:b/>
                            <w:bCs/>
                            <w:color w:val="000000"/>
                            <w:kern w:val="24"/>
                            <w:sz w:val="28"/>
                            <w:szCs w:val="28"/>
                          </w:rPr>
                          <w:t xml:space="preserve"> </w:t>
                        </w:r>
                        <w:r w:rsidRPr="00BA4639">
                          <w:rPr>
                            <w:rFonts w:cs="Arial"/>
                            <w:b/>
                            <w:bCs/>
                            <w:color w:val="000000"/>
                            <w:kern w:val="24"/>
                            <w:sz w:val="24"/>
                          </w:rPr>
                          <w:t>unresolved</w:t>
                        </w:r>
                      </w:p>
                    </w:txbxContent>
                  </v:textbox>
                </v:shape>
                <v:shape id="Freeform: Shape 1559178425" o:spid="_x0000_s1054" style="position:absolute;left:27539;top:47752;width:22157;height:15384;visibility:visible;mso-wrap-style:square;v-text-anchor:middle" coordsize="1622226,81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" adj="-11796480,,5400" path="m,l1622226,r,811113l,811113,,xe" filled="f" strokecolor="white [3201]" strokeweight="1pt">
                  <v:stroke joinstyle="miter"/>
                  <v:formulas/>
                  <v:path arrowok="t" o:connecttype="custom" o:connectlocs="0,0;2215732,0;2215732,1538481;0,1538481;0,0" o:connectangles="0,0,0,0,0" textboxrect="0,0,1622226,811113"/>
                  <v:textbox inset=".3pt,.3pt,.3pt,.3pt">
                    <w:txbxContent>
                      <w:p w14:paraId="1C6E5086" w14:textId="77777777" w:rsidR="009D4D9F" w:rsidRPr="00C07B0B" w:rsidRDefault="009D4D9F" w:rsidP="009D4D9F">
                        <w:pPr>
                          <w:pStyle w:val="ListParagraph"/>
                          <w:numPr>
                            <w:ilvl w:val="0"/>
                            <w:numId w:val="54"/>
                          </w:numPr>
                          <w:spacing w:after="84" w:line="360" w:lineRule="auto"/>
                          <w:ind w:right="0"/>
                          <w:rPr>
                            <w:rFonts w:cs="Arial"/>
                            <w:color w:val="000000"/>
                            <w:kern w:val="24"/>
                            <w:sz w:val="20"/>
                          </w:rPr>
                        </w:pPr>
                        <w:r w:rsidRPr="00C07B0B">
                          <w:rPr>
                            <w:rFonts w:cs="Arial"/>
                            <w:color w:val="000000"/>
                            <w:kern w:val="24"/>
                            <w:sz w:val="20"/>
                          </w:rPr>
                          <w:t>referred to Queensland Civil &amp; Administrative Tribunal</w:t>
                        </w:r>
                      </w:p>
                      <w:p w14:paraId="4F13F4A1" w14:textId="77777777" w:rsidR="009D4D9F" w:rsidRPr="00C07B0B" w:rsidRDefault="009D4D9F" w:rsidP="009D4D9F">
                        <w:pPr>
                          <w:pStyle w:val="ListParagraph"/>
                          <w:numPr>
                            <w:ilvl w:val="0"/>
                            <w:numId w:val="58"/>
                          </w:numPr>
                          <w:spacing w:after="84" w:line="360" w:lineRule="auto"/>
                          <w:ind w:right="0"/>
                          <w:rPr>
                            <w:rFonts w:cs="Arial"/>
                            <w:color w:val="000000"/>
                            <w:kern w:val="24"/>
                            <w:sz w:val="20"/>
                          </w:rPr>
                        </w:pPr>
                        <w:r w:rsidRPr="00C07B0B">
                          <w:rPr>
                            <w:rFonts w:cs="Arial"/>
                            <w:color w:val="000000"/>
                            <w:kern w:val="24"/>
                            <w:sz w:val="20"/>
                          </w:rPr>
                          <w:t>referred to Queensland Industrial Relations Commission</w:t>
                        </w:r>
                      </w:p>
                      <w:p w14:paraId="4B9C970F" w14:textId="77777777" w:rsidR="009D4D9F" w:rsidRPr="00C07B0B" w:rsidRDefault="009D4D9F" w:rsidP="009D4D9F">
                        <w:pPr>
                          <w:pStyle w:val="ListParagraph"/>
                          <w:numPr>
                            <w:ilvl w:val="0"/>
                            <w:numId w:val="59"/>
                          </w:numPr>
                          <w:spacing w:after="84" w:line="360" w:lineRule="auto"/>
                          <w:ind w:right="0"/>
                          <w:rPr>
                            <w:rFonts w:cs="Arial"/>
                            <w:color w:val="000000"/>
                            <w:kern w:val="24"/>
                            <w:sz w:val="20"/>
                          </w:rPr>
                        </w:pPr>
                        <w:r w:rsidRPr="00C07B0B">
                          <w:rPr>
                            <w:rFonts w:cs="Arial"/>
                            <w:color w:val="000000"/>
                            <w:kern w:val="24"/>
                            <w:sz w:val="20"/>
                          </w:rPr>
                          <w:t>unresolved but not referred</w:t>
                        </w:r>
                      </w:p>
                    </w:txbxContent>
                  </v:textbox>
                </v:shape>
                <v:shape id="Freeform: Shape 2095465774" o:spid="_x0000_s1055" style="position:absolute;left:51480;top:38671;width:21269;height:8559;visibility:visible;mso-wrap-style:square;v-text-anchor:middle" coordsize="1622226,81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" adj="-11796480,,5400" path="m,l1622226,r,811113l,811113,,xe" filled="f" strokecolor="white [3201]" strokeweight="1pt">
                  <v:stroke joinstyle="miter"/>
                  <v:formulas/>
                  <v:path arrowok="t" o:connecttype="custom" o:connectlocs="0,0;2126894,0;2126894,855893;0,855893;0,0" o:connectangles="0,0,0,0,0" textboxrect="0,0,1622226,811113"/>
                  <v:textbox inset=".3pt,.3pt,.3pt,.3pt">
                    <w:txbxContent>
                      <w:p w14:paraId="1C846001" w14:textId="77777777" w:rsidR="0079612A" w:rsidRDefault="009D4D9F" w:rsidP="00F6497A">
                        <w:pPr>
                          <w:spacing w:after="134" w:line="360" w:lineRule="auto"/>
                          <w:ind w:right="-204"/>
                          <w:rPr>
                            <w:rFonts w:cs="Arial"/>
                            <w:b/>
                            <w:bCs/>
                            <w:color w:val="000000"/>
                            <w:kern w:val="24"/>
                            <w:sz w:val="20"/>
                            <w:szCs w:val="20"/>
                          </w:rPr>
                        </w:pPr>
                        <w:r>
                          <w:rPr>
                            <w:rFonts w:cs="Arial"/>
                            <w:b/>
                            <w:bCs/>
                            <w:color w:val="000000"/>
                            <w:kern w:val="24"/>
                            <w:sz w:val="36"/>
                            <w:szCs w:val="36"/>
                          </w:rPr>
                          <w:t>87</w:t>
                        </w:r>
                        <w:r w:rsidRPr="004F561B">
                          <w:rPr>
                            <w:rFonts w:cs="Arial"/>
                            <w:b/>
                            <w:bCs/>
                            <w:color w:val="000000"/>
                            <w:kern w:val="24"/>
                            <w:sz w:val="20"/>
                            <w:szCs w:val="20"/>
                          </w:rPr>
                          <w:t xml:space="preserve"> </w:t>
                        </w:r>
                        <w:r w:rsidRPr="00BA4639">
                          <w:rPr>
                            <w:rFonts w:cs="Arial"/>
                            <w:b/>
                            <w:bCs/>
                            <w:color w:val="000000"/>
                            <w:kern w:val="24"/>
                            <w:sz w:val="24"/>
                          </w:rPr>
                          <w:t>others</w:t>
                        </w:r>
                        <w:r w:rsidRPr="004F561B">
                          <w:rPr>
                            <w:rFonts w:cs="Arial"/>
                            <w:b/>
                            <w:bCs/>
                            <w:color w:val="000000"/>
                            <w:kern w:val="24"/>
                            <w:sz w:val="20"/>
                            <w:szCs w:val="20"/>
                          </w:rPr>
                          <w:t xml:space="preserve"> </w:t>
                        </w:r>
                      </w:p>
                      <w:p w14:paraId="50AEC16F" w14:textId="74E8A810" w:rsidR="009D4D9F" w:rsidRPr="004F561B" w:rsidRDefault="009D4D9F" w:rsidP="00F6497A">
                        <w:pPr>
                          <w:spacing w:after="134" w:line="360" w:lineRule="auto"/>
                          <w:ind w:right="-204"/>
                          <w:rPr>
                            <w:rFonts w:cs="Arial"/>
                            <w:b/>
                            <w:bCs/>
                            <w:color w:val="000000"/>
                            <w:kern w:val="24"/>
                            <w:sz w:val="20"/>
                            <w:szCs w:val="20"/>
                          </w:rPr>
                        </w:pPr>
                        <w:r w:rsidRPr="004F561B">
                          <w:rPr>
                            <w:rFonts w:cs="Arial"/>
                            <w:color w:val="000000"/>
                            <w:kern w:val="24"/>
                            <w:sz w:val="20"/>
                            <w:szCs w:val="20"/>
                          </w:rPr>
                          <w:t>(including withdrawn before conciliation, lost contact)</w:t>
                        </w:r>
                      </w:p>
                    </w:txbxContent>
                  </v:textbox>
                </v:shape>
                <v:shape id="Freeform: Shape 1289141645" o:spid="_x0000_s1056" style="position:absolute;left:12361;top:13208;width:21685;height:10079;visibility:visible;mso-wrap-style:square;v-text-anchor:middle" coordsize="1622226,81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" adj="-11796480,,5400" path="m,l1622226,r,811113l,811113,,xe" filled="f" strokecolor="white [3201]" strokeweight="1pt">
                  <v:stroke joinstyle="miter"/>
                  <v:formulas/>
                  <v:path arrowok="t" o:connecttype="custom" o:connectlocs="0,0;2168480,0;2168480,1007965;0,1007965;0,0" o:connectangles="0,0,0,0,0" textboxrect="0,0,1622226,811113"/>
                  <v:textbox inset=".3pt,.3pt,.3pt,.3pt">
                    <w:txbxContent>
                      <w:p w14:paraId="3073C27C" w14:textId="77777777" w:rsidR="009D4D9F" w:rsidRPr="004F561B" w:rsidRDefault="009D4D9F" w:rsidP="00BD5C2B">
                        <w:pPr>
                          <w:pStyle w:val="ListParagraph"/>
                          <w:numPr>
                            <w:ilvl w:val="0"/>
                            <w:numId w:val="53"/>
                          </w:numPr>
                          <w:spacing w:after="92" w:line="360" w:lineRule="auto"/>
                          <w:ind w:right="0" w:hanging="436"/>
                          <w:rPr>
                            <w:rFonts w:cs="Arial"/>
                            <w:color w:val="000000"/>
                            <w:kern w:val="24"/>
                            <w:sz w:val="20"/>
                          </w:rPr>
                        </w:pPr>
                        <w:r w:rsidRPr="004F561B">
                          <w:rPr>
                            <w:rFonts w:cs="Arial"/>
                            <w:color w:val="000000"/>
                            <w:kern w:val="24"/>
                            <w:sz w:val="20"/>
                          </w:rPr>
                          <w:t>complaints dealt with under Anti-Discrimination Act</w:t>
                        </w:r>
                      </w:p>
                      <w:p w14:paraId="63F8DED8" w14:textId="77777777" w:rsidR="009D4D9F" w:rsidRPr="004F561B" w:rsidRDefault="009D4D9F" w:rsidP="00BD5C2B">
                        <w:pPr>
                          <w:pStyle w:val="ListParagraph"/>
                          <w:numPr>
                            <w:ilvl w:val="0"/>
                            <w:numId w:val="66"/>
                          </w:numPr>
                          <w:spacing w:after="92" w:line="360" w:lineRule="auto"/>
                          <w:ind w:right="0" w:hanging="436"/>
                          <w:rPr>
                            <w:rFonts w:cs="Arial"/>
                            <w:color w:val="000000"/>
                            <w:kern w:val="24"/>
                            <w:sz w:val="20"/>
                          </w:rPr>
                        </w:pPr>
                        <w:r w:rsidRPr="004F561B">
                          <w:rPr>
                            <w:rFonts w:cs="Arial"/>
                            <w:color w:val="000000"/>
                            <w:kern w:val="24"/>
                            <w:sz w:val="20"/>
                          </w:rPr>
                          <w:t>complaints dealt with under Human Rights Act</w:t>
                        </w:r>
                      </w:p>
                    </w:txbxContent>
                  </v:textbox>
                </v:shape>
                <v:shape id="Freeform: Shape 2117193448" o:spid="_x0000_s1057" style="position:absolute;left:42854;top:9842;width:23819;height:4233;visibility:visible;mso-wrap-style:square;v-text-anchor:middle" coordsize="1622226,81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" adj="-11796480,,5400" path="m,l1622226,r,811113l,811113,,xe" filled="f" strokecolor="white [3201]" strokeweight="1pt">
                  <v:stroke joinstyle="miter"/>
                  <v:formulas/>
                  <v:path arrowok="t" o:connecttype="custom" o:connectlocs="0,0;2381886,0;2381886,423342;0,423342;0,0" o:connectangles="0,0,0,0,0" textboxrect="0,0,1622226,811113"/>
                  <v:textbox inset=".3pt,.3pt,.3pt,.3pt">
                    <w:txbxContent>
                      <w:p w14:paraId="0FB490C2" w14:textId="42549882" w:rsidR="009D4D9F" w:rsidRDefault="009D4D9F" w:rsidP="00F6497A">
                        <w:pPr>
                          <w:spacing w:after="151" w:line="216" w:lineRule="auto"/>
                          <w:ind w:right="958"/>
                          <w:jc w:val="center"/>
                          <w:rPr>
                            <w:rFonts w:cs="Arial"/>
                            <w:b/>
                            <w:bCs/>
                            <w:color w:val="000000"/>
                            <w:kern w:val="24"/>
                            <w:sz w:val="36"/>
                            <w:szCs w:val="36"/>
                          </w:rPr>
                        </w:pPr>
                        <w:r>
                          <w:rPr>
                            <w:rFonts w:cs="Arial"/>
                            <w:b/>
                            <w:bCs/>
                            <w:color w:val="000000"/>
                            <w:kern w:val="24"/>
                            <w:sz w:val="28"/>
                            <w:szCs w:val="28"/>
                          </w:rPr>
                          <w:t>1</w:t>
                        </w:r>
                        <w:r w:rsidR="00150764">
                          <w:rPr>
                            <w:rFonts w:cs="Arial"/>
                            <w:b/>
                            <w:bCs/>
                            <w:color w:val="000000"/>
                            <w:kern w:val="24"/>
                            <w:sz w:val="28"/>
                            <w:szCs w:val="28"/>
                          </w:rPr>
                          <w:t>,</w:t>
                        </w:r>
                        <w:r>
                          <w:rPr>
                            <w:rFonts w:cs="Arial"/>
                            <w:b/>
                            <w:bCs/>
                            <w:color w:val="000000"/>
                            <w:kern w:val="24"/>
                            <w:sz w:val="28"/>
                            <w:szCs w:val="28"/>
                          </w:rPr>
                          <w:t xml:space="preserve">060 </w:t>
                        </w:r>
                        <w:r w:rsidRPr="00BA4639">
                          <w:rPr>
                            <w:rFonts w:cs="Arial"/>
                            <w:b/>
                            <w:bCs/>
                            <w:color w:val="000000"/>
                            <w:kern w:val="24"/>
                            <w:sz w:val="24"/>
                          </w:rPr>
                          <w:t>not accepted</w:t>
                        </w:r>
                      </w:p>
                    </w:txbxContent>
                  </v:textbox>
                </v:shape>
                <v:shape id="Freeform: Shape 1177329995" o:spid="_x0000_s1058" style="position:absolute;left:41928;top:13271;width:26932;height:20955;visibility:visible;mso-wrap-style:square;v-text-anchor:middle" coordsize="1622226,81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" adj="-11796480,,5400" path="m,l1622226,r,811113l,811113,,xe" filled="f" stroked="f" strokeweight="1pt">
                  <v:stroke joinstyle="miter"/>
                  <v:formulas/>
                  <v:path arrowok="t" o:connecttype="custom" o:connectlocs="0,0;2693249,0;2693249,2095499;0,2095499;0,0" o:connectangles="0,0,0,0,0" textboxrect="0,0,1622226,811113"/>
                  <v:textbox inset=".3pt,.3pt,.3pt,.3pt">
                    <w:txbxContent>
                      <w:p w14:paraId="41ED0994" w14:textId="77777777" w:rsidR="009D4D9F" w:rsidRPr="004F561B" w:rsidRDefault="009D4D9F" w:rsidP="00784883">
                        <w:pPr>
                          <w:pStyle w:val="ListParagraph"/>
                          <w:numPr>
                            <w:ilvl w:val="0"/>
                            <w:numId w:val="52"/>
                          </w:numPr>
                          <w:spacing w:after="88" w:line="360" w:lineRule="auto"/>
                          <w:ind w:right="0" w:hanging="436"/>
                          <w:rPr>
                            <w:rFonts w:cs="Arial"/>
                            <w:color w:val="000000"/>
                            <w:kern w:val="24"/>
                            <w:sz w:val="20"/>
                          </w:rPr>
                        </w:pPr>
                        <w:r>
                          <w:rPr>
                            <w:rFonts w:cs="Arial"/>
                            <w:color w:val="000000"/>
                            <w:kern w:val="24"/>
                            <w:sz w:val="20"/>
                          </w:rPr>
                          <w:t xml:space="preserve"> </w:t>
                        </w:r>
                        <w:r w:rsidRPr="004F561B">
                          <w:rPr>
                            <w:rFonts w:cs="Arial"/>
                            <w:color w:val="000000"/>
                            <w:kern w:val="24"/>
                            <w:sz w:val="20"/>
                          </w:rPr>
                          <w:t>not covered by our legislation</w:t>
                        </w:r>
                      </w:p>
                      <w:p w14:paraId="3D953DB2" w14:textId="77777777" w:rsidR="009D4D9F" w:rsidRPr="004F561B" w:rsidRDefault="009D4D9F" w:rsidP="00784883">
                        <w:pPr>
                          <w:pStyle w:val="ListParagraph"/>
                          <w:numPr>
                            <w:ilvl w:val="0"/>
                            <w:numId w:val="55"/>
                          </w:numPr>
                          <w:spacing w:after="88" w:line="360" w:lineRule="auto"/>
                          <w:ind w:left="851" w:right="0" w:hanging="436"/>
                          <w:rPr>
                            <w:rFonts w:cs="Arial"/>
                            <w:color w:val="000000"/>
                            <w:kern w:val="24"/>
                            <w:sz w:val="20"/>
                          </w:rPr>
                        </w:pPr>
                        <w:r w:rsidRPr="004F561B">
                          <w:rPr>
                            <w:rFonts w:cs="Arial"/>
                            <w:color w:val="000000"/>
                            <w:kern w:val="24"/>
                            <w:sz w:val="20"/>
                          </w:rPr>
                          <w:t>Human Rights Act complaints where no internal complaint has been made to public entity</w:t>
                        </w:r>
                      </w:p>
                      <w:p w14:paraId="216CA1B8" w14:textId="77777777" w:rsidR="009D4D9F" w:rsidRPr="004F561B" w:rsidRDefault="009D4D9F" w:rsidP="00784883">
                        <w:pPr>
                          <w:pStyle w:val="ListParagraph"/>
                          <w:numPr>
                            <w:ilvl w:val="0"/>
                            <w:numId w:val="56"/>
                          </w:numPr>
                          <w:spacing w:after="88" w:line="360" w:lineRule="auto"/>
                          <w:ind w:right="0" w:hanging="436"/>
                          <w:rPr>
                            <w:rFonts w:cs="Arial"/>
                            <w:color w:val="000000"/>
                            <w:kern w:val="24"/>
                            <w:sz w:val="20"/>
                          </w:rPr>
                        </w:pPr>
                        <w:r>
                          <w:rPr>
                            <w:rFonts w:cs="Arial"/>
                            <w:color w:val="000000"/>
                            <w:kern w:val="24"/>
                            <w:sz w:val="20"/>
                          </w:rPr>
                          <w:t xml:space="preserve"> </w:t>
                        </w:r>
                        <w:r w:rsidRPr="004F561B">
                          <w:rPr>
                            <w:rFonts w:cs="Arial"/>
                            <w:color w:val="000000"/>
                            <w:kern w:val="24"/>
                            <w:sz w:val="20"/>
                          </w:rPr>
                          <w:t>frivolous, vexatious misconceived or lacking in substance</w:t>
                        </w:r>
                      </w:p>
                      <w:p w14:paraId="5F84D154" w14:textId="77777777" w:rsidR="009D4D9F" w:rsidRPr="004F561B" w:rsidRDefault="009D4D9F" w:rsidP="00784883">
                        <w:pPr>
                          <w:pStyle w:val="ListParagraph"/>
                          <w:numPr>
                            <w:ilvl w:val="0"/>
                            <w:numId w:val="57"/>
                          </w:numPr>
                          <w:spacing w:after="88" w:line="360" w:lineRule="auto"/>
                          <w:ind w:right="0" w:hanging="436"/>
                          <w:rPr>
                            <w:rFonts w:cs="Arial"/>
                            <w:color w:val="000000"/>
                            <w:kern w:val="24"/>
                            <w:sz w:val="20"/>
                          </w:rPr>
                        </w:pPr>
                        <w:r w:rsidRPr="004F561B">
                          <w:rPr>
                            <w:rFonts w:cs="Arial"/>
                            <w:color w:val="000000"/>
                            <w:kern w:val="24"/>
                            <w:sz w:val="20"/>
                          </w:rPr>
                          <w:t>other (including withdrawn, uncontactable and those dealt with elsewhere)</w:t>
                        </w:r>
                      </w:p>
                    </w:txbxContent>
                  </v:textbox>
                </v:shape>
                <w10:wrap anchorx="page"/>
              </v:group>
            </w:pict>
          </mc:Fallback>
        </mc:AlternateContent>
      </w:r>
    </w:p>
    <w:p w14:paraId="62D5C9B9" w14:textId="77777777" w:rsidR="00130A92" w:rsidRPr="00EF7C57" w:rsidRDefault="00130A92" w:rsidP="00C906FC"/>
    <w:p w14:paraId="3EA8A4C9" w14:textId="77777777" w:rsidR="00130A92" w:rsidRPr="00EF7C57" w:rsidRDefault="00130A92" w:rsidP="00C906FC">
      <w:pPr>
        <w:rPr>
          <w:color w:val="000000"/>
          <w:sz w:val="36"/>
        </w:rPr>
      </w:pPr>
      <w:bookmarkStart w:id="71" w:name="_Toc80971345"/>
      <w:bookmarkStart w:id="72" w:name="_Toc143677680"/>
      <w:bookmarkStart w:id="73" w:name="_Toc143677800"/>
      <w:r w:rsidRPr="00EF7C57">
        <w:br w:type="page"/>
      </w:r>
    </w:p>
    <w:p w14:paraId="66C6800B" w14:textId="77777777" w:rsidR="00130A92" w:rsidRPr="00EF7C57" w:rsidRDefault="00130A92" w:rsidP="00C906FC">
      <w:pPr>
        <w:pStyle w:val="Heading2"/>
      </w:pPr>
      <w:bookmarkStart w:id="74" w:name="_Toc143678702"/>
      <w:bookmarkStart w:id="75" w:name="_Toc144200482"/>
      <w:bookmarkStart w:id="76" w:name="_Toc174701471"/>
      <w:bookmarkStart w:id="77" w:name="_Toc175574024"/>
      <w:bookmarkStart w:id="78" w:name="_Toc175729418"/>
      <w:bookmarkStart w:id="79" w:name="_Toc206532138"/>
      <w:r w:rsidRPr="00EF7C57">
        <w:lastRenderedPageBreak/>
        <w:t>Accepted complaints: discrimination</w:t>
      </w:r>
      <w:bookmarkEnd w:id="71"/>
      <w:bookmarkEnd w:id="72"/>
      <w:bookmarkEnd w:id="73"/>
      <w:bookmarkEnd w:id="74"/>
      <w:bookmarkEnd w:id="75"/>
      <w:bookmarkEnd w:id="76"/>
      <w:bookmarkEnd w:id="77"/>
      <w:bookmarkEnd w:id="78"/>
      <w:bookmarkEnd w:id="79"/>
      <w:r w:rsidRPr="00EF7C57">
        <w:t xml:space="preserve"> </w:t>
      </w:r>
    </w:p>
    <w:p w14:paraId="18DCCA6E" w14:textId="1077983C" w:rsidR="00A7688F" w:rsidRDefault="00130A92" w:rsidP="00C906FC">
      <w:bookmarkStart w:id="80" w:name="_Toc80971346"/>
      <w:r w:rsidRPr="00EF7C57">
        <w:t xml:space="preserve">Discrimination complaints under the </w:t>
      </w:r>
      <w:r w:rsidRPr="00EF7C57">
        <w:rPr>
          <w:i/>
        </w:rPr>
        <w:t xml:space="preserve">Anti-Discrimination Act 1991 </w:t>
      </w:r>
      <w:r w:rsidRPr="00EF7C57">
        <w:t xml:space="preserve">involve allegations of less favourable treatment based on a protected attribute occurring in an area of public life covered by the Act. </w:t>
      </w:r>
    </w:p>
    <w:p w14:paraId="04571064" w14:textId="77777777" w:rsidR="0064576D" w:rsidRPr="00EF7C57" w:rsidRDefault="0064576D" w:rsidP="00C906FC"/>
    <w:p w14:paraId="58D2D64E" w14:textId="77777777" w:rsidR="00130A92" w:rsidRPr="00EF7C57" w:rsidRDefault="00130A92" w:rsidP="00C906FC">
      <w:pPr>
        <w:pStyle w:val="Heading3"/>
        <w:spacing w:after="160"/>
      </w:pPr>
      <w:bookmarkStart w:id="81" w:name="_Toc143677681"/>
      <w:bookmarkStart w:id="82" w:name="_Toc143677801"/>
      <w:bookmarkStart w:id="83" w:name="_Toc175574025"/>
      <w:r w:rsidRPr="00EF7C57">
        <w:t>Attributes</w:t>
      </w:r>
      <w:bookmarkEnd w:id="80"/>
      <w:bookmarkEnd w:id="81"/>
      <w:bookmarkEnd w:id="82"/>
      <w:bookmarkEnd w:id="83"/>
      <w:r w:rsidRPr="00EF7C57">
        <w:t xml:space="preserve"> </w:t>
      </w:r>
    </w:p>
    <w:p w14:paraId="2B74493A" w14:textId="2088FFB2" w:rsidR="00130A92" w:rsidRPr="00EF7C57" w:rsidRDefault="00333C32" w:rsidP="00C906FC">
      <w:r>
        <w:t>We can only accept a d</w:t>
      </w:r>
      <w:r w:rsidR="00130A92" w:rsidRPr="00EF7C57">
        <w:t>iscrimination complaint</w:t>
      </w:r>
      <w:r w:rsidR="00722C34">
        <w:t xml:space="preserve"> </w:t>
      </w:r>
      <w:r w:rsidR="00130A92" w:rsidRPr="00EF7C57">
        <w:t xml:space="preserve">if the discrimination is based on one of the listed attributes protected under the Act. </w:t>
      </w:r>
    </w:p>
    <w:p w14:paraId="2729F636" w14:textId="4C3E2C4C" w:rsidR="00130A92" w:rsidRPr="00EF7C57" w:rsidRDefault="00130A92" w:rsidP="00C906FC">
      <w:r w:rsidRPr="00EF7C57">
        <w:t xml:space="preserve">The breakdown of accepted discrimination complaints by attribute is shown in Table 1 </w:t>
      </w:r>
      <w:r w:rsidR="0029119B">
        <w:t>below</w:t>
      </w:r>
      <w:r w:rsidRPr="00EF7C57">
        <w:t xml:space="preserve">. </w:t>
      </w:r>
    </w:p>
    <w:p w14:paraId="0FD73BAE" w14:textId="06312F6A" w:rsidR="00130A92" w:rsidRPr="00EF7C57" w:rsidRDefault="00130A92" w:rsidP="00C906FC">
      <w:r w:rsidRPr="00722C34">
        <w:t xml:space="preserve">Impairment (disability) discrimination continues to be the </w:t>
      </w:r>
      <w:proofErr w:type="gramStart"/>
      <w:r w:rsidRPr="00722C34">
        <w:t>most commonly accepted</w:t>
      </w:r>
      <w:proofErr w:type="gramEnd"/>
      <w:r w:rsidRPr="00722C34">
        <w:t xml:space="preserve"> complaint, </w:t>
      </w:r>
      <w:r w:rsidR="00B60AC8">
        <w:t>with</w:t>
      </w:r>
      <w:r w:rsidRPr="00722C34">
        <w:t xml:space="preserve"> </w:t>
      </w:r>
      <w:r w:rsidR="64C7906D" w:rsidRPr="00722C34">
        <w:t>305</w:t>
      </w:r>
      <w:r w:rsidR="0D929ECD" w:rsidRPr="00722C34">
        <w:t xml:space="preserve"> </w:t>
      </w:r>
      <w:r w:rsidRPr="00722C34">
        <w:t>accepted complaints</w:t>
      </w:r>
      <w:r>
        <w:t xml:space="preserve"> this year</w:t>
      </w:r>
      <w:r w:rsidR="00F41267">
        <w:t xml:space="preserve">. This is </w:t>
      </w:r>
      <w:r w:rsidR="000F6388">
        <w:t xml:space="preserve">slightly fewer </w:t>
      </w:r>
      <w:r w:rsidR="29971D07" w:rsidRPr="00722C34">
        <w:t xml:space="preserve">compared to </w:t>
      </w:r>
      <w:r w:rsidR="009C1ACA">
        <w:t>368</w:t>
      </w:r>
      <w:r w:rsidR="29971D07" w:rsidRPr="00722C34">
        <w:t xml:space="preserve"> in 2023-2</w:t>
      </w:r>
      <w:r w:rsidR="000F6388">
        <w:t xml:space="preserve">4, although the </w:t>
      </w:r>
      <w:r w:rsidR="0044239A">
        <w:t xml:space="preserve">overall </w:t>
      </w:r>
      <w:r w:rsidR="29971D07" w:rsidRPr="00722C34">
        <w:t>percentage of impairment discrimination complaints increased from 59</w:t>
      </w:r>
      <w:r w:rsidR="003E60C1">
        <w:t xml:space="preserve"> per cent</w:t>
      </w:r>
      <w:r w:rsidR="29971D07" w:rsidRPr="00722C34">
        <w:t xml:space="preserve"> to 63</w:t>
      </w:r>
      <w:r w:rsidR="003E60C1">
        <w:t xml:space="preserve"> per cent</w:t>
      </w:r>
      <w:r w:rsidR="29971D07" w:rsidRPr="00722C34">
        <w:t xml:space="preserve"> of </w:t>
      </w:r>
      <w:r w:rsidR="007D756E">
        <w:t xml:space="preserve">the total </w:t>
      </w:r>
      <w:r w:rsidR="29971D07" w:rsidRPr="00722C34">
        <w:t xml:space="preserve">accepted and </w:t>
      </w:r>
      <w:r w:rsidR="00363103" w:rsidRPr="00722C34">
        <w:t>finalised</w:t>
      </w:r>
      <w:r w:rsidR="29971D07" w:rsidRPr="00722C34">
        <w:t xml:space="preserve"> complaints.</w:t>
      </w:r>
      <w:r w:rsidRPr="00722C34">
        <w:t xml:space="preserve"> This year </w:t>
      </w:r>
      <w:r w:rsidR="00660C50" w:rsidRPr="00722C34">
        <w:t>99</w:t>
      </w:r>
      <w:r w:rsidRPr="00722C34">
        <w:t xml:space="preserve"> of the complaints of impairment discrimination were </w:t>
      </w:r>
      <w:proofErr w:type="gramStart"/>
      <w:r w:rsidRPr="00722C34">
        <w:t>in the area of</w:t>
      </w:r>
      <w:proofErr w:type="gramEnd"/>
      <w:r w:rsidRPr="00722C34">
        <w:t xml:space="preserve"> work.</w:t>
      </w:r>
      <w:r w:rsidR="008F6978">
        <w:t xml:space="preserve"> </w:t>
      </w:r>
      <w:r w:rsidR="7013DEC7" w:rsidRPr="00722C34">
        <w:t>We received fewer complaints about disability discrimination in education</w:t>
      </w:r>
      <w:r w:rsidR="00CD2427">
        <w:t xml:space="preserve"> than 2023-24</w:t>
      </w:r>
      <w:r w:rsidR="008567D3">
        <w:t xml:space="preserve">, </w:t>
      </w:r>
      <w:r w:rsidR="7013DEC7" w:rsidRPr="00722C34">
        <w:t>but significantly more about accommodation.</w:t>
      </w:r>
      <w:r w:rsidR="00363103" w:rsidRPr="00722C34">
        <w:t xml:space="preserve"> </w:t>
      </w:r>
    </w:p>
    <w:p w14:paraId="5D3A68A7" w14:textId="54B0FC31" w:rsidR="00130A92" w:rsidRPr="00EF7C57" w:rsidRDefault="14B80980" w:rsidP="00C906FC">
      <w:r w:rsidRPr="00722C34">
        <w:t>Complaints about religious belief or activity increased significantly</w:t>
      </w:r>
      <w:r w:rsidR="1F6997A4" w:rsidRPr="00722C34">
        <w:t xml:space="preserve"> this year, largely driven by complaints relating to the Queensland </w:t>
      </w:r>
      <w:r w:rsidR="00073927">
        <w:t>G</w:t>
      </w:r>
      <w:r w:rsidR="1F6997A4" w:rsidRPr="00722C34">
        <w:t>overnment’s mandatory vaccination directives.</w:t>
      </w:r>
      <w:r w:rsidRPr="00722C34">
        <w:t xml:space="preserve"> </w:t>
      </w:r>
      <w:r w:rsidR="67F6D3CD" w:rsidRPr="00722C34">
        <w:t xml:space="preserve"> </w:t>
      </w:r>
    </w:p>
    <w:p w14:paraId="6E317B5A" w14:textId="1ED14218" w:rsidR="00130A92" w:rsidRPr="00EF7C57" w:rsidRDefault="1023AABA" w:rsidP="00C906FC">
      <w:r>
        <w:t>The percentage of complaints about age discrimination increased from 5</w:t>
      </w:r>
      <w:r w:rsidR="00073927">
        <w:t xml:space="preserve"> per cent</w:t>
      </w:r>
      <w:r>
        <w:t xml:space="preserve"> to 7</w:t>
      </w:r>
      <w:r w:rsidR="00073927">
        <w:t xml:space="preserve"> per cent</w:t>
      </w:r>
      <w:r w:rsidR="001E1789">
        <w:t>.</w:t>
      </w:r>
      <w:r>
        <w:t xml:space="preserve"> </w:t>
      </w:r>
    </w:p>
    <w:p w14:paraId="3C03E801" w14:textId="77777777" w:rsidR="000E0EB1" w:rsidRDefault="000E0EB1" w:rsidP="00C906FC">
      <w:pPr>
        <w:spacing w:line="259" w:lineRule="auto"/>
        <w:ind w:right="0"/>
        <w:rPr>
          <w:rFonts w:ascii="Aptos" w:eastAsia="Aptos" w:hAnsi="Aptos" w:cs="Aptos"/>
          <w:sz w:val="24"/>
        </w:rPr>
      </w:pPr>
    </w:p>
    <w:p w14:paraId="1350FA61" w14:textId="28F1BF56" w:rsidR="000E0EB1" w:rsidRPr="00722C34" w:rsidRDefault="00F9041E" w:rsidP="004412D4">
      <w:pPr>
        <w:shd w:val="clear" w:color="auto" w:fill="D9D9D9" w:themeFill="background1" w:themeFillShade="D9"/>
        <w:spacing w:line="259" w:lineRule="auto"/>
        <w:ind w:right="0"/>
        <w:jc w:val="right"/>
        <w:rPr>
          <w:b/>
          <w:i/>
        </w:rPr>
      </w:pPr>
      <w:r>
        <w:rPr>
          <w:i/>
        </w:rPr>
        <w:t>“</w:t>
      </w:r>
      <w:r w:rsidR="000E0EB1" w:rsidRPr="00722C34">
        <w:rPr>
          <w:i/>
        </w:rPr>
        <w:t xml:space="preserve">It really does help when you have someone who is neutral </w:t>
      </w:r>
      <w:r w:rsidR="0029119B">
        <w:rPr>
          <w:i/>
        </w:rPr>
        <w:br/>
      </w:r>
      <w:r w:rsidR="000E0EB1" w:rsidRPr="00722C34">
        <w:rPr>
          <w:i/>
        </w:rPr>
        <w:t xml:space="preserve">and friendly </w:t>
      </w:r>
      <w:r w:rsidR="00440B3E">
        <w:rPr>
          <w:i/>
        </w:rPr>
        <w:t>in</w:t>
      </w:r>
      <w:r w:rsidR="00440B3E" w:rsidRPr="00722C34">
        <w:rPr>
          <w:i/>
        </w:rPr>
        <w:t xml:space="preserve"> </w:t>
      </w:r>
      <w:r w:rsidR="000E0EB1" w:rsidRPr="00722C34">
        <w:rPr>
          <w:i/>
        </w:rPr>
        <w:t>tone</w:t>
      </w:r>
      <w:r w:rsidR="000E0EB1">
        <w:rPr>
          <w:i/>
          <w:iCs/>
        </w:rPr>
        <w:t>…b</w:t>
      </w:r>
      <w:r w:rsidR="000E0EB1" w:rsidRPr="00722C34">
        <w:rPr>
          <w:i/>
          <w:iCs/>
        </w:rPr>
        <w:t>y</w:t>
      </w:r>
      <w:r w:rsidR="000E0EB1" w:rsidRPr="00722C34">
        <w:rPr>
          <w:i/>
        </w:rPr>
        <w:t xml:space="preserve"> being unbiased</w:t>
      </w:r>
      <w:r w:rsidR="000E0EB1">
        <w:rPr>
          <w:i/>
          <w:iCs/>
        </w:rPr>
        <w:t>.</w:t>
      </w:r>
      <w:r>
        <w:rPr>
          <w:i/>
          <w:iCs/>
        </w:rPr>
        <w:t xml:space="preserve">” </w:t>
      </w:r>
      <w:r w:rsidR="00DB3B53">
        <w:rPr>
          <w:i/>
          <w:iCs/>
        </w:rPr>
        <w:br/>
      </w:r>
      <w:r>
        <w:rPr>
          <w:i/>
          <w:iCs/>
        </w:rPr>
        <w:t xml:space="preserve">– </w:t>
      </w:r>
      <w:r w:rsidR="000E0EB1" w:rsidRPr="00722C34">
        <w:rPr>
          <w:b/>
          <w:i/>
        </w:rPr>
        <w:t xml:space="preserve">Respondent in our process </w:t>
      </w:r>
    </w:p>
    <w:p w14:paraId="67B4A1DC" w14:textId="77777777" w:rsidR="000E0EB1" w:rsidRPr="00664DE9" w:rsidRDefault="000E0EB1" w:rsidP="00C906FC"/>
    <w:p w14:paraId="1073B604" w14:textId="67FDA76E" w:rsidR="00A7688F" w:rsidRDefault="1557CFE4" w:rsidP="00C906FC">
      <w:pPr>
        <w:rPr>
          <w:rFonts w:eastAsia="Arial" w:cs="Arial"/>
          <w:szCs w:val="22"/>
        </w:rPr>
      </w:pPr>
      <w:r w:rsidRPr="00664DE9">
        <w:rPr>
          <w:rFonts w:eastAsia="Arial" w:cs="Arial"/>
          <w:szCs w:val="22"/>
        </w:rPr>
        <w:t xml:space="preserve">Sex work was decriminalised in Queensland on 2 August 2024. As part of this law reform, the protections for sex workers under the </w:t>
      </w:r>
      <w:r w:rsidRPr="0029119B">
        <w:rPr>
          <w:rFonts w:eastAsia="Arial" w:cs="Arial"/>
          <w:i/>
          <w:iCs/>
          <w:szCs w:val="22"/>
        </w:rPr>
        <w:t>Anti-Discriminatio</w:t>
      </w:r>
      <w:r w:rsidR="00E81B5E" w:rsidRPr="0029119B">
        <w:rPr>
          <w:rFonts w:eastAsia="Arial" w:cs="Arial"/>
          <w:i/>
          <w:iCs/>
          <w:szCs w:val="22"/>
        </w:rPr>
        <w:t>n Act</w:t>
      </w:r>
      <w:r w:rsidR="00E81B5E" w:rsidRPr="00664DE9">
        <w:rPr>
          <w:rFonts w:eastAsia="Arial" w:cs="Arial"/>
          <w:szCs w:val="22"/>
        </w:rPr>
        <w:t xml:space="preserve"> </w:t>
      </w:r>
      <w:r w:rsidR="00EB4F55" w:rsidRPr="0029119B">
        <w:rPr>
          <w:rFonts w:eastAsia="Arial" w:cs="Arial"/>
          <w:i/>
          <w:iCs/>
          <w:szCs w:val="22"/>
        </w:rPr>
        <w:t>1991</w:t>
      </w:r>
      <w:r w:rsidR="00EB4F55">
        <w:rPr>
          <w:rFonts w:eastAsia="Arial" w:cs="Arial"/>
          <w:szCs w:val="22"/>
        </w:rPr>
        <w:t xml:space="preserve"> </w:t>
      </w:r>
      <w:r w:rsidR="00266BD2" w:rsidRPr="00664DE9">
        <w:rPr>
          <w:rFonts w:eastAsia="Arial" w:cs="Arial"/>
          <w:szCs w:val="22"/>
        </w:rPr>
        <w:t>have changed</w:t>
      </w:r>
      <w:r w:rsidR="002967C2" w:rsidRPr="00664DE9">
        <w:rPr>
          <w:rFonts w:eastAsia="Arial" w:cs="Arial"/>
          <w:szCs w:val="22"/>
        </w:rPr>
        <w:t xml:space="preserve"> so that </w:t>
      </w:r>
      <w:r w:rsidR="00A96435" w:rsidRPr="00664DE9">
        <w:rPr>
          <w:rFonts w:eastAsia="Arial" w:cs="Arial"/>
          <w:szCs w:val="22"/>
        </w:rPr>
        <w:t>the new protected attribute is ‘sex work activity</w:t>
      </w:r>
      <w:r w:rsidR="00E07879">
        <w:rPr>
          <w:rFonts w:eastAsia="Arial" w:cs="Arial"/>
          <w:szCs w:val="22"/>
        </w:rPr>
        <w:t>,</w:t>
      </w:r>
      <w:r w:rsidR="00A96435" w:rsidRPr="00664DE9">
        <w:rPr>
          <w:rFonts w:eastAsia="Arial" w:cs="Arial"/>
          <w:szCs w:val="22"/>
        </w:rPr>
        <w:t xml:space="preserve">’ which is defined as providing sexual services, or being a person who provides or used to provide </w:t>
      </w:r>
      <w:r w:rsidR="00C10F35">
        <w:rPr>
          <w:rFonts w:eastAsia="Arial" w:cs="Arial"/>
          <w:szCs w:val="22"/>
        </w:rPr>
        <w:t xml:space="preserve">sexual </w:t>
      </w:r>
      <w:r w:rsidR="00FE0891">
        <w:rPr>
          <w:rFonts w:eastAsia="Arial" w:cs="Arial"/>
          <w:szCs w:val="22"/>
        </w:rPr>
        <w:t>services.</w:t>
      </w:r>
    </w:p>
    <w:p w14:paraId="603899CE" w14:textId="77777777" w:rsidR="0064576D" w:rsidRDefault="0064576D" w:rsidP="00C906FC">
      <w:pPr>
        <w:rPr>
          <w:rFonts w:eastAsia="Arial" w:cs="Arial"/>
          <w:szCs w:val="22"/>
        </w:rPr>
      </w:pPr>
    </w:p>
    <w:p w14:paraId="78F93B40" w14:textId="77777777" w:rsidR="0064576D" w:rsidRDefault="0064576D" w:rsidP="00C906FC">
      <w:pPr>
        <w:rPr>
          <w:rFonts w:eastAsia="Arial" w:cs="Arial"/>
          <w:szCs w:val="22"/>
        </w:rPr>
      </w:pPr>
    </w:p>
    <w:p w14:paraId="27EDEFD9" w14:textId="77777777" w:rsidR="0064576D" w:rsidRDefault="0064576D" w:rsidP="00C906FC">
      <w:pPr>
        <w:rPr>
          <w:rFonts w:eastAsia="Arial" w:cs="Arial"/>
          <w:szCs w:val="22"/>
        </w:rPr>
      </w:pPr>
    </w:p>
    <w:p w14:paraId="4BB53F69" w14:textId="77777777" w:rsidR="0064576D" w:rsidRPr="00A7688F" w:rsidRDefault="0064576D" w:rsidP="00C906FC">
      <w:pPr>
        <w:rPr>
          <w:rFonts w:eastAsia="Arial" w:cs="Arial"/>
          <w:szCs w:val="22"/>
        </w:rPr>
      </w:pPr>
    </w:p>
    <w:p w14:paraId="7B5626CD" w14:textId="77777777" w:rsidR="00130A92" w:rsidRPr="00C333F0" w:rsidRDefault="00130A92" w:rsidP="00C906FC">
      <w:pPr>
        <w:pStyle w:val="Heading3"/>
        <w:spacing w:after="160"/>
        <w:rPr>
          <w:szCs w:val="28"/>
        </w:rPr>
      </w:pPr>
      <w:bookmarkStart w:id="84" w:name="_Toc80971347"/>
      <w:bookmarkStart w:id="85" w:name="_Toc143677682"/>
      <w:bookmarkStart w:id="86" w:name="_Toc143677802"/>
      <w:r w:rsidRPr="006817FB">
        <w:lastRenderedPageBreak/>
        <w:t>Areas</w:t>
      </w:r>
      <w:bookmarkEnd w:id="84"/>
      <w:bookmarkEnd w:id="85"/>
      <w:bookmarkEnd w:id="86"/>
    </w:p>
    <w:p w14:paraId="331B7119" w14:textId="2534AFA0" w:rsidR="00130A92" w:rsidRPr="00EF7C57" w:rsidRDefault="00130A92" w:rsidP="00C906FC">
      <w:r w:rsidRPr="00EF7C57">
        <w:t xml:space="preserve">Under the Act, for discrimination to be unlawful it must take place in one of </w:t>
      </w:r>
      <w:r w:rsidR="00C10F35">
        <w:t>nine</w:t>
      </w:r>
      <w:r w:rsidRPr="00EF7C57">
        <w:t xml:space="preserve"> prescribed areas of public life. The number of complaints we accepted about discrimination are broken down by area in Table 1. </w:t>
      </w:r>
    </w:p>
    <w:p w14:paraId="16B18B31" w14:textId="35888E40" w:rsidR="009513BD" w:rsidRDefault="0D929ECD" w:rsidP="00C906FC">
      <w:r>
        <w:t xml:space="preserve">The </w:t>
      </w:r>
      <w:r w:rsidR="22D33E8A">
        <w:t>continued high</w:t>
      </w:r>
      <w:r w:rsidR="00130A92" w:rsidRPr="00EF7C57">
        <w:t xml:space="preserve"> number and proportion of </w:t>
      </w:r>
      <w:r w:rsidR="00130A92" w:rsidRPr="009620BE">
        <w:t xml:space="preserve">work-related complaints shows workplace fairness continues to be the most significant area of people’s lives in relation to conduct covered by the </w:t>
      </w:r>
      <w:r w:rsidR="00130A92" w:rsidRPr="003C5126">
        <w:rPr>
          <w:i/>
          <w:iCs/>
        </w:rPr>
        <w:t>Anti-Discrimination Act</w:t>
      </w:r>
      <w:r w:rsidR="00EB4F55">
        <w:rPr>
          <w:i/>
          <w:iCs/>
        </w:rPr>
        <w:t xml:space="preserve"> 1991</w:t>
      </w:r>
      <w:r w:rsidR="00130A92" w:rsidRPr="009620BE">
        <w:t xml:space="preserve">. </w:t>
      </w:r>
    </w:p>
    <w:p w14:paraId="59175DAA" w14:textId="77777777" w:rsidR="00402767" w:rsidRPr="009513BD" w:rsidRDefault="00402767" w:rsidP="00C906FC"/>
    <w:p w14:paraId="15BDC312" w14:textId="4D1CF506" w:rsidR="00130A92" w:rsidRPr="00EF7C57" w:rsidRDefault="00130A92" w:rsidP="00402767">
      <w:pPr>
        <w:pStyle w:val="IntenseQuote"/>
        <w:shd w:val="clear" w:color="auto" w:fill="BFBFBF" w:themeFill="background1" w:themeFillShade="BF"/>
        <w:spacing w:before="0" w:after="160"/>
        <w:jc w:val="center"/>
      </w:pPr>
      <w:r w:rsidRPr="009620BE">
        <w:t xml:space="preserve">This year </w:t>
      </w:r>
      <w:r w:rsidR="00B27E41" w:rsidRPr="00A7688F">
        <w:rPr>
          <w:b/>
          <w:bCs/>
          <w:sz w:val="32"/>
          <w:szCs w:val="36"/>
        </w:rPr>
        <w:t>42</w:t>
      </w:r>
      <w:r w:rsidRPr="00A7688F">
        <w:rPr>
          <w:b/>
          <w:bCs/>
          <w:sz w:val="32"/>
          <w:szCs w:val="36"/>
        </w:rPr>
        <w:t>%</w:t>
      </w:r>
      <w:r w:rsidRPr="009620BE">
        <w:t xml:space="preserve"> of accepted discrimination complaints arose in the workplace or when seeking work, </w:t>
      </w:r>
      <w:r w:rsidR="00B27E41" w:rsidRPr="009620BE">
        <w:t xml:space="preserve">down </w:t>
      </w:r>
      <w:r w:rsidRPr="009620BE">
        <w:t xml:space="preserve">from </w:t>
      </w:r>
      <w:r w:rsidR="003C115E" w:rsidRPr="00107D8F">
        <w:rPr>
          <w:b/>
          <w:bCs/>
        </w:rPr>
        <w:t>51</w:t>
      </w:r>
      <w:r w:rsidRPr="00107D8F">
        <w:rPr>
          <w:b/>
          <w:bCs/>
        </w:rPr>
        <w:t>%</w:t>
      </w:r>
      <w:r w:rsidRPr="009620BE">
        <w:t xml:space="preserve"> last year.</w:t>
      </w:r>
    </w:p>
    <w:p w14:paraId="3D9F740C" w14:textId="77777777" w:rsidR="00402767" w:rsidRDefault="00402767" w:rsidP="00C906FC"/>
    <w:p w14:paraId="64EA0413" w14:textId="70711780" w:rsidR="0064576D" w:rsidRDefault="4F607726" w:rsidP="00C906FC">
      <w:r w:rsidRPr="009620BE">
        <w:t>Good</w:t>
      </w:r>
      <w:r w:rsidR="00651335">
        <w:t>s</w:t>
      </w:r>
      <w:r w:rsidRPr="009620BE">
        <w:t xml:space="preserve"> and services, state laws and programs</w:t>
      </w:r>
      <w:r w:rsidR="00651335">
        <w:t>,</w:t>
      </w:r>
      <w:r w:rsidRPr="009620BE">
        <w:t xml:space="preserve"> and education were the next most common area</w:t>
      </w:r>
      <w:r w:rsidR="00651335">
        <w:t>s</w:t>
      </w:r>
      <w:r w:rsidR="22E12060" w:rsidRPr="009620BE">
        <w:t>, as was the case last year</w:t>
      </w:r>
      <w:r w:rsidR="001E1789" w:rsidRPr="009620BE">
        <w:t xml:space="preserve">. </w:t>
      </w:r>
      <w:r w:rsidR="001E1789">
        <w:t xml:space="preserve">We also saw higher numbers of complaints in the </w:t>
      </w:r>
      <w:r w:rsidR="00200F2C">
        <w:t xml:space="preserve">areas of </w:t>
      </w:r>
      <w:r w:rsidR="001E1789">
        <w:t>accommodation</w:t>
      </w:r>
      <w:r w:rsidR="00200F2C">
        <w:t xml:space="preserve"> than prev</w:t>
      </w:r>
      <w:r w:rsidR="005674E9">
        <w:t>ious years.</w:t>
      </w:r>
    </w:p>
    <w:p w14:paraId="1D4EDBBF" w14:textId="77777777" w:rsidR="0064576D" w:rsidRDefault="0064576D" w:rsidP="00C906FC"/>
    <w:p w14:paraId="0130620A" w14:textId="2E9F98FB" w:rsidR="4FF6DC15" w:rsidRDefault="003C5126" w:rsidP="00C906FC">
      <w:pPr>
        <w:pStyle w:val="Heading3"/>
        <w:spacing w:after="160"/>
      </w:pPr>
      <w:r>
        <w:t>COVID</w:t>
      </w:r>
      <w:r w:rsidR="53ACCD8C" w:rsidRPr="28BAD0E9">
        <w:t xml:space="preserve">-19 related complaints </w:t>
      </w:r>
    </w:p>
    <w:p w14:paraId="098F4F54" w14:textId="5862D18D" w:rsidR="53ACCD8C" w:rsidRPr="00751ACB" w:rsidRDefault="53ACCD8C" w:rsidP="00C906FC">
      <w:r w:rsidRPr="00751ACB">
        <w:t xml:space="preserve">In previous years, the Commission has received large numbers of complaints about issues arising from or relating to the </w:t>
      </w:r>
      <w:r w:rsidR="003C5126" w:rsidRPr="00751ACB">
        <w:t>COVID</w:t>
      </w:r>
      <w:r w:rsidRPr="00751ACB">
        <w:t xml:space="preserve">-19 pandemic. In 2023, due to the very high volumes of complaints about </w:t>
      </w:r>
      <w:r w:rsidR="45165A23" w:rsidRPr="00751ACB">
        <w:t xml:space="preserve">work-related vaccine mandates, </w:t>
      </w:r>
      <w:r w:rsidR="45165A23" w:rsidRPr="00237138">
        <w:t xml:space="preserve">the Commission </w:t>
      </w:r>
      <w:r w:rsidR="00D36E6E" w:rsidRPr="00237138">
        <w:t>stayed</w:t>
      </w:r>
      <w:r w:rsidR="45165A23" w:rsidRPr="00237138">
        <w:t xml:space="preserve"> </w:t>
      </w:r>
      <w:r w:rsidR="1B0C65C8" w:rsidRPr="00237138">
        <w:t xml:space="preserve">over </w:t>
      </w:r>
      <w:r w:rsidR="00A12CA3" w:rsidRPr="00237138">
        <w:t>250</w:t>
      </w:r>
      <w:r w:rsidR="1B0C65C8" w:rsidRPr="00237138">
        <w:t xml:space="preserve"> complaints</w:t>
      </w:r>
      <w:r w:rsidR="1B0C65C8" w:rsidRPr="00751ACB">
        <w:t xml:space="preserve"> alleging discrimination and/or human rights breaches due to vaccine mandates</w:t>
      </w:r>
      <w:r w:rsidR="4DC35E2F" w:rsidRPr="00751ACB">
        <w:t>, pending the outcome of several “test cases” that complainants had asked the Commission to refer to the Queensland Industrial Relations Commission.</w:t>
      </w:r>
      <w:r w:rsidR="008A1A56" w:rsidRPr="00751ACB">
        <w:t xml:space="preserve"> </w:t>
      </w:r>
      <w:r w:rsidR="00226E58" w:rsidRPr="00751ACB">
        <w:t xml:space="preserve">The Commission received a significant amount of </w:t>
      </w:r>
      <w:r w:rsidR="00CD18A5" w:rsidRPr="00751ACB">
        <w:t xml:space="preserve">further COVID-19-related complaints that were not stayed. </w:t>
      </w:r>
    </w:p>
    <w:p w14:paraId="1F612081" w14:textId="15954B78" w:rsidR="52B515B3" w:rsidRPr="00751ACB" w:rsidRDefault="52B515B3" w:rsidP="00C906FC">
      <w:r w:rsidRPr="00751ACB">
        <w:t xml:space="preserve">Several cases in 2024 provided </w:t>
      </w:r>
      <w:r w:rsidR="00730210" w:rsidRPr="00751ACB">
        <w:t>t</w:t>
      </w:r>
      <w:r w:rsidRPr="00751ACB">
        <w:t xml:space="preserve">ribunal and judicial guidance on the issues relating to work-related vaccine mandates, so the Commission </w:t>
      </w:r>
      <w:r w:rsidR="1118AAC5" w:rsidRPr="00751ACB">
        <w:t xml:space="preserve">lifted the stay on these complaints and assessed and finalised </w:t>
      </w:r>
      <w:r w:rsidR="00706889" w:rsidRPr="00751ACB">
        <w:t>over 400</w:t>
      </w:r>
      <w:r w:rsidR="1118AAC5" w:rsidRPr="00751ACB">
        <w:t xml:space="preserve"> of them, leaving a small number still to be finalised.</w:t>
      </w:r>
    </w:p>
    <w:p w14:paraId="210697B9" w14:textId="61277BBE" w:rsidR="1118AAC5" w:rsidRPr="00751ACB" w:rsidRDefault="1118AAC5" w:rsidP="00C906FC">
      <w:r w:rsidRPr="00751ACB">
        <w:t>The Commis</w:t>
      </w:r>
      <w:r w:rsidR="38B2730B" w:rsidRPr="00751ACB">
        <w:t xml:space="preserve">sion established a project team dedicated to this work, which due to </w:t>
      </w:r>
      <w:r w:rsidR="54A4574C" w:rsidRPr="00751ACB">
        <w:t>its complexity</w:t>
      </w:r>
      <w:r w:rsidRPr="00751ACB">
        <w:t xml:space="preserve"> and volume</w:t>
      </w:r>
      <w:r w:rsidR="003652B3" w:rsidRPr="00751ACB">
        <w:t>,</w:t>
      </w:r>
      <w:r w:rsidRPr="00751ACB">
        <w:t xml:space="preserve"> </w:t>
      </w:r>
      <w:r w:rsidR="5728F4DD" w:rsidRPr="00751ACB">
        <w:t>required substantial resources</w:t>
      </w:r>
      <w:r w:rsidR="43682945" w:rsidRPr="00751ACB">
        <w:t xml:space="preserve">. </w:t>
      </w:r>
    </w:p>
    <w:p w14:paraId="35759E5D" w14:textId="7D012D39" w:rsidR="17F38BC9" w:rsidRPr="00751ACB" w:rsidRDefault="17F38BC9" w:rsidP="00C906FC">
      <w:r w:rsidRPr="00751ACB">
        <w:t xml:space="preserve">The Commission </w:t>
      </w:r>
      <w:r w:rsidR="00B04D1B" w:rsidRPr="00751ACB">
        <w:t>accepted a small proportion of</w:t>
      </w:r>
      <w:r w:rsidRPr="00751ACB">
        <w:t xml:space="preserve"> these complaints as alleging a breach under the Acts, and the large number of these complaints that were finalised was a significant factor in the Commission accepting a lower percentage of complaints this year compared to last year. </w:t>
      </w:r>
    </w:p>
    <w:p w14:paraId="48C81531" w14:textId="77777777" w:rsidR="00EB62DA" w:rsidRDefault="00EB62DA" w:rsidP="00C906FC">
      <w:pPr>
        <w:spacing w:line="259" w:lineRule="auto"/>
        <w:ind w:right="0"/>
        <w:rPr>
          <w:rFonts w:eastAsiaTheme="minorEastAsia"/>
          <w:b/>
          <w:bCs/>
          <w:i/>
          <w:iCs/>
          <w:szCs w:val="22"/>
        </w:rPr>
      </w:pPr>
      <w:r>
        <w:rPr>
          <w:rFonts w:eastAsiaTheme="minorEastAsia"/>
          <w:b/>
          <w:bCs/>
          <w:i/>
          <w:iCs/>
          <w:szCs w:val="22"/>
        </w:rPr>
        <w:br w:type="page"/>
      </w:r>
    </w:p>
    <w:p w14:paraId="6EEA417A" w14:textId="42EE82A7" w:rsidR="00130A92" w:rsidRPr="00CC014F" w:rsidRDefault="00130A92" w:rsidP="00C906FC">
      <w:pPr>
        <w:spacing w:line="259" w:lineRule="auto"/>
        <w:ind w:right="0"/>
        <w:rPr>
          <w:rFonts w:eastAsiaTheme="minorEastAsia"/>
          <w:b/>
          <w:i/>
          <w:sz w:val="20"/>
          <w:szCs w:val="20"/>
        </w:rPr>
      </w:pPr>
      <w:r w:rsidRPr="00CC014F">
        <w:rPr>
          <w:rFonts w:eastAsiaTheme="minorEastAsia"/>
          <w:b/>
          <w:i/>
          <w:sz w:val="20"/>
          <w:szCs w:val="20"/>
        </w:rPr>
        <w:lastRenderedPageBreak/>
        <w:t xml:space="preserve">Table </w:t>
      </w:r>
      <w:r w:rsidR="00387508" w:rsidRPr="00CC014F">
        <w:rPr>
          <w:rFonts w:eastAsiaTheme="minorEastAsia"/>
          <w:b/>
          <w:i/>
          <w:sz w:val="20"/>
          <w:szCs w:val="20"/>
        </w:rPr>
        <w:t>1</w:t>
      </w:r>
      <w:r w:rsidRPr="00CC014F">
        <w:rPr>
          <w:rFonts w:eastAsiaTheme="minorEastAsia"/>
          <w:b/>
          <w:i/>
          <w:sz w:val="20"/>
          <w:szCs w:val="20"/>
        </w:rPr>
        <w:t xml:space="preserve">: Accepted and finalised discrimination complaints by attribute and area </w:t>
      </w:r>
      <w:r w:rsidR="00980A71" w:rsidRPr="00CC014F">
        <w:rPr>
          <w:rFonts w:eastAsiaTheme="minorEastAsia"/>
          <w:b/>
          <w:i/>
          <w:sz w:val="20"/>
          <w:szCs w:val="20"/>
        </w:rPr>
        <w:br/>
      </w:r>
      <w:r w:rsidRPr="00CC014F">
        <w:rPr>
          <w:rFonts w:eastAsiaTheme="minorEastAsia"/>
          <w:b/>
          <w:i/>
          <w:sz w:val="20"/>
          <w:szCs w:val="20"/>
        </w:rPr>
        <w:t>202</w:t>
      </w:r>
      <w:r w:rsidR="00BC36FF" w:rsidRPr="00CC014F">
        <w:rPr>
          <w:rFonts w:eastAsiaTheme="minorEastAsia"/>
          <w:b/>
          <w:i/>
          <w:sz w:val="20"/>
          <w:szCs w:val="20"/>
        </w:rPr>
        <w:t>4</w:t>
      </w:r>
      <w:r w:rsidRPr="00CC014F">
        <w:rPr>
          <w:rFonts w:eastAsiaTheme="minorEastAsia"/>
          <w:b/>
          <w:i/>
          <w:sz w:val="20"/>
          <w:szCs w:val="20"/>
        </w:rPr>
        <w:t>-2</w:t>
      </w:r>
      <w:r w:rsidR="00BC36FF" w:rsidRPr="00CC014F">
        <w:rPr>
          <w:rFonts w:eastAsiaTheme="minorEastAsia"/>
          <w:b/>
          <w:i/>
          <w:sz w:val="20"/>
          <w:szCs w:val="20"/>
        </w:rPr>
        <w:t>5</w:t>
      </w:r>
    </w:p>
    <w:tbl>
      <w:tblPr>
        <w:tblpPr w:leftFromText="181" w:rightFromText="181" w:bottomFromText="160" w:vertAnchor="text" w:horzAnchor="margin" w:tblpX="-20"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716"/>
        <w:gridCol w:w="1023"/>
        <w:gridCol w:w="1147"/>
        <w:gridCol w:w="1183"/>
        <w:gridCol w:w="1254"/>
        <w:gridCol w:w="1166"/>
        <w:gridCol w:w="1072"/>
      </w:tblGrid>
      <w:tr w:rsidR="00BD58C8" w:rsidRPr="00EF7C57" w14:paraId="748D3353" w14:textId="02EF3250" w:rsidTr="00B84E4B">
        <w:trPr>
          <w:trHeight w:val="983"/>
          <w:tblHeader/>
        </w:trPr>
        <w:tc>
          <w:tcPr>
            <w:tcW w:w="0" w:type="auto"/>
            <w:vAlign w:val="bottom"/>
          </w:tcPr>
          <w:p w14:paraId="68587FCF" w14:textId="06AF4211" w:rsidR="00BD58C8" w:rsidRPr="000C42FB" w:rsidRDefault="00BD58C8" w:rsidP="00B84E4B">
            <w:pPr>
              <w:pStyle w:val="Tabletext0"/>
              <w:framePr w:hSpace="0" w:wrap="auto" w:vAnchor="margin" w:hAnchor="text" w:xAlign="left" w:yAlign="inline"/>
              <w:spacing w:before="0" w:after="160" w:line="240" w:lineRule="auto"/>
              <w:rPr>
                <w:rFonts w:cs="Arial"/>
                <w:b/>
                <w:szCs w:val="20"/>
              </w:rPr>
            </w:pPr>
            <w:r w:rsidRPr="000C42FB">
              <w:rPr>
                <w:rFonts w:cs="Arial"/>
                <w:b/>
                <w:szCs w:val="20"/>
              </w:rPr>
              <w:t>Attribute</w:t>
            </w:r>
          </w:p>
        </w:tc>
        <w:tc>
          <w:tcPr>
            <w:tcW w:w="0" w:type="auto"/>
            <w:hideMark/>
          </w:tcPr>
          <w:p w14:paraId="262C09FC" w14:textId="77777777" w:rsidR="00BD58C8" w:rsidRPr="000C42FB" w:rsidRDefault="00BD58C8" w:rsidP="00B84E4B">
            <w:pPr>
              <w:pStyle w:val="Tableheadings"/>
              <w:framePr w:hSpace="0" w:wrap="auto" w:vAnchor="margin" w:hAnchor="text" w:xAlign="left" w:yAlign="inline"/>
              <w:spacing w:before="0" w:after="160" w:line="240" w:lineRule="auto"/>
              <w:jc w:val="center"/>
              <w:rPr>
                <w:rFonts w:cs="Arial"/>
                <w:szCs w:val="20"/>
              </w:rPr>
            </w:pPr>
            <w:r w:rsidRPr="000C42FB">
              <w:rPr>
                <w:rFonts w:cs="Arial"/>
                <w:szCs w:val="20"/>
              </w:rPr>
              <w:t>Work</w:t>
            </w:r>
          </w:p>
        </w:tc>
        <w:tc>
          <w:tcPr>
            <w:tcW w:w="0" w:type="auto"/>
            <w:hideMark/>
          </w:tcPr>
          <w:p w14:paraId="0287BD9A" w14:textId="77777777" w:rsidR="00BD58C8" w:rsidRPr="000C42FB" w:rsidRDefault="00BD58C8" w:rsidP="00B84E4B">
            <w:pPr>
              <w:pStyle w:val="Tableheadings"/>
              <w:framePr w:hSpace="0" w:wrap="auto" w:vAnchor="margin" w:hAnchor="text" w:xAlign="left" w:yAlign="inline"/>
              <w:spacing w:before="0" w:after="160" w:line="240" w:lineRule="auto"/>
              <w:jc w:val="center"/>
              <w:rPr>
                <w:rFonts w:cs="Arial"/>
                <w:szCs w:val="20"/>
              </w:rPr>
            </w:pPr>
            <w:r w:rsidRPr="000C42FB">
              <w:rPr>
                <w:rFonts w:cs="Arial"/>
                <w:szCs w:val="20"/>
              </w:rPr>
              <w:t>Goods &amp; services</w:t>
            </w:r>
          </w:p>
        </w:tc>
        <w:tc>
          <w:tcPr>
            <w:tcW w:w="0" w:type="auto"/>
            <w:hideMark/>
          </w:tcPr>
          <w:p w14:paraId="2C816123" w14:textId="77777777" w:rsidR="00BD58C8" w:rsidRPr="000C42FB" w:rsidRDefault="00BD58C8" w:rsidP="00B84E4B">
            <w:pPr>
              <w:pStyle w:val="Tableheadings"/>
              <w:framePr w:hSpace="0" w:wrap="auto" w:vAnchor="margin" w:hAnchor="text" w:xAlign="left" w:yAlign="inline"/>
              <w:spacing w:before="0" w:after="160" w:line="240" w:lineRule="auto"/>
              <w:jc w:val="center"/>
              <w:rPr>
                <w:rFonts w:cs="Arial"/>
                <w:szCs w:val="20"/>
              </w:rPr>
            </w:pPr>
            <w:r w:rsidRPr="000C42FB">
              <w:rPr>
                <w:rFonts w:cs="Arial"/>
                <w:szCs w:val="20"/>
              </w:rPr>
              <w:t>State laws &amp; programs</w:t>
            </w:r>
          </w:p>
        </w:tc>
        <w:tc>
          <w:tcPr>
            <w:tcW w:w="0" w:type="auto"/>
            <w:hideMark/>
          </w:tcPr>
          <w:p w14:paraId="7A784B4A" w14:textId="77777777" w:rsidR="00BD58C8" w:rsidRPr="000C42FB" w:rsidRDefault="00BD58C8" w:rsidP="00B84E4B">
            <w:pPr>
              <w:pStyle w:val="Tableheadings"/>
              <w:framePr w:hSpace="0" w:wrap="auto" w:vAnchor="margin" w:hAnchor="text" w:xAlign="left" w:yAlign="inline"/>
              <w:spacing w:before="0" w:after="160" w:line="240" w:lineRule="auto"/>
              <w:jc w:val="center"/>
              <w:rPr>
                <w:rFonts w:cs="Arial"/>
                <w:szCs w:val="20"/>
              </w:rPr>
            </w:pPr>
            <w:r w:rsidRPr="000C42FB">
              <w:rPr>
                <w:rFonts w:cs="Arial"/>
                <w:szCs w:val="20"/>
              </w:rPr>
              <w:t>Education</w:t>
            </w:r>
          </w:p>
        </w:tc>
        <w:tc>
          <w:tcPr>
            <w:tcW w:w="0" w:type="auto"/>
            <w:hideMark/>
          </w:tcPr>
          <w:p w14:paraId="73ED42FA" w14:textId="0987678A" w:rsidR="00BD58C8" w:rsidRPr="000C42FB" w:rsidRDefault="00BD58C8" w:rsidP="00B84E4B">
            <w:pPr>
              <w:pStyle w:val="Tableheadings"/>
              <w:framePr w:hSpace="0" w:wrap="auto" w:vAnchor="margin" w:hAnchor="text" w:xAlign="left" w:yAlign="inline"/>
              <w:spacing w:before="0" w:after="160" w:line="240" w:lineRule="auto"/>
              <w:jc w:val="center"/>
              <w:rPr>
                <w:rFonts w:cs="Arial"/>
                <w:szCs w:val="20"/>
              </w:rPr>
            </w:pPr>
            <w:proofErr w:type="spellStart"/>
            <w:r w:rsidRPr="000C42FB">
              <w:rPr>
                <w:rFonts w:cs="Arial"/>
                <w:szCs w:val="20"/>
              </w:rPr>
              <w:t>Accommo</w:t>
            </w:r>
            <w:proofErr w:type="spellEnd"/>
            <w:r w:rsidRPr="000C42FB">
              <w:rPr>
                <w:rFonts w:cs="Arial"/>
                <w:szCs w:val="20"/>
              </w:rPr>
              <w:t>-dation</w:t>
            </w:r>
          </w:p>
        </w:tc>
        <w:tc>
          <w:tcPr>
            <w:tcW w:w="0" w:type="auto"/>
            <w:hideMark/>
          </w:tcPr>
          <w:p w14:paraId="702F5CA4" w14:textId="77777777" w:rsidR="00BD58C8" w:rsidRPr="000C42FB" w:rsidRDefault="00BD58C8" w:rsidP="00B84E4B">
            <w:pPr>
              <w:pStyle w:val="Tableheadings"/>
              <w:framePr w:hSpace="0" w:wrap="auto" w:vAnchor="margin" w:hAnchor="text" w:xAlign="left" w:yAlign="inline"/>
              <w:spacing w:before="0" w:after="160" w:line="240" w:lineRule="auto"/>
              <w:jc w:val="center"/>
              <w:rPr>
                <w:rFonts w:cs="Arial"/>
                <w:szCs w:val="20"/>
              </w:rPr>
            </w:pPr>
            <w:r w:rsidRPr="000C42FB">
              <w:rPr>
                <w:rFonts w:cs="Arial"/>
                <w:szCs w:val="20"/>
              </w:rPr>
              <w:t>Super &amp; insurance</w:t>
            </w:r>
          </w:p>
        </w:tc>
        <w:tc>
          <w:tcPr>
            <w:tcW w:w="0" w:type="auto"/>
            <w:hideMark/>
          </w:tcPr>
          <w:p w14:paraId="6401E81A" w14:textId="146686E7" w:rsidR="00BD58C8" w:rsidRPr="000C42FB" w:rsidRDefault="00BD58C8" w:rsidP="00B84E4B">
            <w:pPr>
              <w:pStyle w:val="Tableheadings"/>
              <w:framePr w:hSpace="0" w:wrap="auto" w:vAnchor="margin" w:hAnchor="text" w:xAlign="left" w:yAlign="inline"/>
              <w:spacing w:before="0" w:after="160" w:line="240" w:lineRule="auto"/>
              <w:jc w:val="center"/>
              <w:rPr>
                <w:rFonts w:cs="Arial"/>
                <w:szCs w:val="20"/>
              </w:rPr>
            </w:pPr>
            <w:r w:rsidRPr="000C42FB">
              <w:rPr>
                <w:rFonts w:cs="Arial"/>
                <w:szCs w:val="20"/>
              </w:rPr>
              <w:t xml:space="preserve">Club </w:t>
            </w:r>
            <w:proofErr w:type="gramStart"/>
            <w:r w:rsidRPr="000C42FB">
              <w:rPr>
                <w:rFonts w:cs="Arial"/>
                <w:szCs w:val="20"/>
              </w:rPr>
              <w:t>member-ship</w:t>
            </w:r>
            <w:proofErr w:type="gramEnd"/>
            <w:r w:rsidRPr="000C42FB">
              <w:rPr>
                <w:rFonts w:cs="Arial"/>
                <w:szCs w:val="20"/>
              </w:rPr>
              <w:t xml:space="preserve"> &amp; affairs</w:t>
            </w:r>
          </w:p>
        </w:tc>
      </w:tr>
      <w:tr w:rsidR="00FD3CD1" w:rsidRPr="00EF7C57" w14:paraId="22BA6A4D" w14:textId="5FF06E3B" w:rsidTr="00D66092">
        <w:tc>
          <w:tcPr>
            <w:tcW w:w="0" w:type="auto"/>
            <w:hideMark/>
          </w:tcPr>
          <w:p w14:paraId="1E4C7473" w14:textId="735223B8" w:rsidR="00FD3CD1" w:rsidRPr="000C42FB" w:rsidRDefault="00FD3CD1" w:rsidP="00C906FC">
            <w:pPr>
              <w:pStyle w:val="Tabletext0"/>
              <w:framePr w:hSpace="0" w:wrap="auto" w:vAnchor="margin" w:hAnchor="text" w:xAlign="left" w:yAlign="inline"/>
              <w:spacing w:before="0" w:after="160" w:line="240" w:lineRule="auto"/>
              <w:rPr>
                <w:rFonts w:cs="Arial"/>
                <w:i/>
                <w:szCs w:val="20"/>
              </w:rPr>
            </w:pPr>
            <w:r w:rsidRPr="000C42FB">
              <w:rPr>
                <w:rFonts w:cs="Arial"/>
                <w:szCs w:val="20"/>
              </w:rPr>
              <w:t>Impairment</w:t>
            </w:r>
          </w:p>
        </w:tc>
        <w:tc>
          <w:tcPr>
            <w:tcW w:w="0" w:type="auto"/>
            <w:vAlign w:val="center"/>
          </w:tcPr>
          <w:p w14:paraId="761C11D4" w14:textId="26BFE5E6"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99</w:t>
            </w:r>
          </w:p>
        </w:tc>
        <w:tc>
          <w:tcPr>
            <w:tcW w:w="0" w:type="auto"/>
            <w:vAlign w:val="center"/>
          </w:tcPr>
          <w:p w14:paraId="2DE4D8BE" w14:textId="1B24766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91</w:t>
            </w:r>
          </w:p>
        </w:tc>
        <w:tc>
          <w:tcPr>
            <w:tcW w:w="0" w:type="auto"/>
            <w:vAlign w:val="center"/>
          </w:tcPr>
          <w:p w14:paraId="3F5BCC10" w14:textId="703D05D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61</w:t>
            </w:r>
          </w:p>
        </w:tc>
        <w:tc>
          <w:tcPr>
            <w:tcW w:w="0" w:type="auto"/>
            <w:vAlign w:val="center"/>
          </w:tcPr>
          <w:p w14:paraId="3FB04FE3" w14:textId="70160C14"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44</w:t>
            </w:r>
          </w:p>
        </w:tc>
        <w:tc>
          <w:tcPr>
            <w:tcW w:w="0" w:type="auto"/>
            <w:vAlign w:val="center"/>
          </w:tcPr>
          <w:p w14:paraId="69F59BA4" w14:textId="18DA489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30</w:t>
            </w:r>
          </w:p>
        </w:tc>
        <w:tc>
          <w:tcPr>
            <w:tcW w:w="0" w:type="auto"/>
            <w:vAlign w:val="center"/>
          </w:tcPr>
          <w:p w14:paraId="0E60DD2A" w14:textId="091F7CEF"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35114E07" w14:textId="18089985"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2</w:t>
            </w:r>
          </w:p>
        </w:tc>
      </w:tr>
      <w:tr w:rsidR="00FD3CD1" w:rsidRPr="00EF7C57" w14:paraId="3507A564" w14:textId="2485E16D" w:rsidTr="00D66092">
        <w:tc>
          <w:tcPr>
            <w:tcW w:w="0" w:type="auto"/>
          </w:tcPr>
          <w:p w14:paraId="3BA755F8" w14:textId="3CA934A3" w:rsidR="00FD3CD1" w:rsidRPr="000C42FB" w:rsidRDefault="00FD3CD1" w:rsidP="00C906FC">
            <w:pPr>
              <w:pStyle w:val="Tabletext0"/>
              <w:framePr w:hSpace="0" w:wrap="auto" w:vAnchor="margin" w:hAnchor="text" w:xAlign="left" w:yAlign="inline"/>
              <w:spacing w:before="0" w:after="160" w:line="240" w:lineRule="auto"/>
              <w:rPr>
                <w:rFonts w:cs="Arial"/>
                <w:szCs w:val="20"/>
              </w:rPr>
            </w:pPr>
            <w:r w:rsidRPr="000C42FB">
              <w:rPr>
                <w:rFonts w:cs="Arial"/>
                <w:szCs w:val="20"/>
              </w:rPr>
              <w:t>Sex</w:t>
            </w:r>
          </w:p>
        </w:tc>
        <w:tc>
          <w:tcPr>
            <w:tcW w:w="0" w:type="auto"/>
            <w:vAlign w:val="center"/>
          </w:tcPr>
          <w:p w14:paraId="1D99E9E1" w14:textId="4255316C"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54</w:t>
            </w:r>
          </w:p>
        </w:tc>
        <w:tc>
          <w:tcPr>
            <w:tcW w:w="0" w:type="auto"/>
            <w:vAlign w:val="center"/>
          </w:tcPr>
          <w:p w14:paraId="34AE2DF6" w14:textId="5955DEC4"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8</w:t>
            </w:r>
          </w:p>
        </w:tc>
        <w:tc>
          <w:tcPr>
            <w:tcW w:w="0" w:type="auto"/>
            <w:vAlign w:val="center"/>
          </w:tcPr>
          <w:p w14:paraId="19260C50" w14:textId="4E4FD992"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7</w:t>
            </w:r>
          </w:p>
        </w:tc>
        <w:tc>
          <w:tcPr>
            <w:tcW w:w="0" w:type="auto"/>
            <w:vAlign w:val="center"/>
          </w:tcPr>
          <w:p w14:paraId="63B319A6" w14:textId="685AA41B"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sidDel="00DE255C">
              <w:rPr>
                <w:rFonts w:cs="Arial"/>
                <w:szCs w:val="20"/>
              </w:rPr>
              <w:t>2</w:t>
            </w:r>
          </w:p>
        </w:tc>
        <w:tc>
          <w:tcPr>
            <w:tcW w:w="0" w:type="auto"/>
            <w:vAlign w:val="center"/>
          </w:tcPr>
          <w:p w14:paraId="68EBE52C" w14:textId="7856997D"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3</w:t>
            </w:r>
          </w:p>
        </w:tc>
        <w:tc>
          <w:tcPr>
            <w:tcW w:w="0" w:type="auto"/>
            <w:vAlign w:val="center"/>
          </w:tcPr>
          <w:p w14:paraId="3CC3AA18"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39611DC8"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rsidRPr="00EF7C57" w14:paraId="06178E4B" w14:textId="6F8BF475" w:rsidTr="00D66092">
        <w:tc>
          <w:tcPr>
            <w:tcW w:w="0" w:type="auto"/>
            <w:hideMark/>
          </w:tcPr>
          <w:p w14:paraId="648CD361" w14:textId="77777777" w:rsidR="00FD3CD1" w:rsidRPr="000C42FB" w:rsidRDefault="00FD3CD1" w:rsidP="00C906FC">
            <w:pPr>
              <w:pStyle w:val="Tabletext0"/>
              <w:framePr w:hSpace="0" w:wrap="auto" w:vAnchor="margin" w:hAnchor="text" w:xAlign="left" w:yAlign="inline"/>
              <w:spacing w:before="0" w:after="160" w:line="240" w:lineRule="auto"/>
              <w:rPr>
                <w:rFonts w:cs="Arial"/>
                <w:i/>
                <w:szCs w:val="20"/>
              </w:rPr>
            </w:pPr>
            <w:r w:rsidRPr="000C42FB">
              <w:rPr>
                <w:rFonts w:cs="Arial"/>
                <w:szCs w:val="20"/>
              </w:rPr>
              <w:t>Race</w:t>
            </w:r>
          </w:p>
        </w:tc>
        <w:tc>
          <w:tcPr>
            <w:tcW w:w="0" w:type="auto"/>
            <w:vAlign w:val="center"/>
          </w:tcPr>
          <w:p w14:paraId="09960E0D" w14:textId="2D5E92E2"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26</w:t>
            </w:r>
          </w:p>
        </w:tc>
        <w:tc>
          <w:tcPr>
            <w:tcW w:w="0" w:type="auto"/>
            <w:vAlign w:val="center"/>
          </w:tcPr>
          <w:p w14:paraId="5CA5CC15" w14:textId="2035BE0C"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12</w:t>
            </w:r>
          </w:p>
        </w:tc>
        <w:tc>
          <w:tcPr>
            <w:tcW w:w="0" w:type="auto"/>
            <w:vAlign w:val="center"/>
          </w:tcPr>
          <w:p w14:paraId="5F9326C8" w14:textId="48C892F3"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10</w:t>
            </w:r>
          </w:p>
        </w:tc>
        <w:tc>
          <w:tcPr>
            <w:tcW w:w="0" w:type="auto"/>
            <w:vAlign w:val="center"/>
          </w:tcPr>
          <w:p w14:paraId="2B43A8BD" w14:textId="51BA3DC8"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3</w:t>
            </w:r>
          </w:p>
        </w:tc>
        <w:tc>
          <w:tcPr>
            <w:tcW w:w="0" w:type="auto"/>
            <w:vAlign w:val="center"/>
          </w:tcPr>
          <w:p w14:paraId="5DAD2B95" w14:textId="70E102C3"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4</w:t>
            </w:r>
          </w:p>
        </w:tc>
        <w:tc>
          <w:tcPr>
            <w:tcW w:w="0" w:type="auto"/>
            <w:vAlign w:val="center"/>
          </w:tcPr>
          <w:p w14:paraId="576DD38F" w14:textId="0333DC45"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2B5A0C63" w14:textId="7795E60E"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r>
      <w:tr w:rsidR="00FD3CD1" w:rsidRPr="00EF7C57" w14:paraId="07D47144" w14:textId="46E87BF8" w:rsidTr="00D66092">
        <w:tc>
          <w:tcPr>
            <w:tcW w:w="0" w:type="auto"/>
          </w:tcPr>
          <w:p w14:paraId="348B4C4E" w14:textId="39AA44CC" w:rsidR="00FD3CD1" w:rsidRPr="000C42FB" w:rsidRDefault="00FD3CD1" w:rsidP="00C906FC">
            <w:pPr>
              <w:pStyle w:val="Tabletext0"/>
              <w:framePr w:hSpace="0" w:wrap="auto" w:vAnchor="margin" w:hAnchor="text" w:xAlign="left" w:yAlign="inline"/>
              <w:spacing w:before="0" w:after="160" w:line="240" w:lineRule="auto"/>
              <w:rPr>
                <w:rFonts w:cs="Arial"/>
                <w:szCs w:val="20"/>
              </w:rPr>
            </w:pPr>
            <w:r w:rsidRPr="000C42FB">
              <w:rPr>
                <w:rFonts w:cs="Arial"/>
                <w:szCs w:val="20"/>
              </w:rPr>
              <w:t>Religion</w:t>
            </w:r>
          </w:p>
        </w:tc>
        <w:tc>
          <w:tcPr>
            <w:tcW w:w="0" w:type="auto"/>
            <w:vAlign w:val="center"/>
          </w:tcPr>
          <w:p w14:paraId="5EFB0CC6" w14:textId="541E0C64"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18</w:t>
            </w:r>
          </w:p>
        </w:tc>
        <w:tc>
          <w:tcPr>
            <w:tcW w:w="0" w:type="auto"/>
            <w:vAlign w:val="center"/>
          </w:tcPr>
          <w:p w14:paraId="6025E9DC"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29898646" w14:textId="1FCE40B5"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18</w:t>
            </w:r>
          </w:p>
        </w:tc>
        <w:tc>
          <w:tcPr>
            <w:tcW w:w="0" w:type="auto"/>
            <w:vAlign w:val="center"/>
          </w:tcPr>
          <w:p w14:paraId="1BF0EDBE" w14:textId="46951434" w:rsidR="00FD3CD1" w:rsidRPr="000C42FB" w:rsidDel="00DE255C"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4</w:t>
            </w:r>
          </w:p>
        </w:tc>
        <w:tc>
          <w:tcPr>
            <w:tcW w:w="0" w:type="auto"/>
            <w:vAlign w:val="center"/>
          </w:tcPr>
          <w:p w14:paraId="04DD625A"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3C12BF62"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3644DE48"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rsidRPr="00EF7C57" w14:paraId="3BB85A02" w14:textId="3D3CB3D6" w:rsidTr="00D66092">
        <w:tc>
          <w:tcPr>
            <w:tcW w:w="0" w:type="auto"/>
          </w:tcPr>
          <w:p w14:paraId="6DB24BE9" w14:textId="69AB95C6" w:rsidR="00FD3CD1" w:rsidRPr="000C42FB" w:rsidRDefault="00FD3CD1" w:rsidP="00C906FC">
            <w:pPr>
              <w:pStyle w:val="Tabletext0"/>
              <w:framePr w:hSpace="0" w:wrap="auto" w:vAnchor="margin" w:hAnchor="text" w:xAlign="left" w:yAlign="inline"/>
              <w:spacing w:before="0" w:after="160" w:line="240" w:lineRule="auto"/>
              <w:rPr>
                <w:rFonts w:cs="Arial"/>
                <w:szCs w:val="20"/>
              </w:rPr>
            </w:pPr>
            <w:r w:rsidRPr="000C42FB">
              <w:rPr>
                <w:rFonts w:cs="Arial"/>
                <w:szCs w:val="20"/>
              </w:rPr>
              <w:t>Age</w:t>
            </w:r>
          </w:p>
        </w:tc>
        <w:tc>
          <w:tcPr>
            <w:tcW w:w="0" w:type="auto"/>
            <w:vAlign w:val="center"/>
          </w:tcPr>
          <w:p w14:paraId="6C1728CC" w14:textId="769DC663"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17</w:t>
            </w:r>
          </w:p>
        </w:tc>
        <w:tc>
          <w:tcPr>
            <w:tcW w:w="0" w:type="auto"/>
            <w:vAlign w:val="center"/>
          </w:tcPr>
          <w:p w14:paraId="4F84FD64" w14:textId="1DD0AEAA"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5</w:t>
            </w:r>
          </w:p>
        </w:tc>
        <w:tc>
          <w:tcPr>
            <w:tcW w:w="0" w:type="auto"/>
            <w:vAlign w:val="center"/>
          </w:tcPr>
          <w:p w14:paraId="3BF9B2BB" w14:textId="69C97C68"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4</w:t>
            </w:r>
          </w:p>
        </w:tc>
        <w:tc>
          <w:tcPr>
            <w:tcW w:w="0" w:type="auto"/>
            <w:vAlign w:val="center"/>
          </w:tcPr>
          <w:p w14:paraId="754A7BC2" w14:textId="71B69B03" w:rsidR="00FD3CD1" w:rsidRPr="000C42FB" w:rsidDel="00DE255C"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457ABAC9" w14:textId="0565BE40"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6</w:t>
            </w:r>
          </w:p>
        </w:tc>
        <w:tc>
          <w:tcPr>
            <w:tcW w:w="0" w:type="auto"/>
            <w:vAlign w:val="center"/>
          </w:tcPr>
          <w:p w14:paraId="105C8DDC" w14:textId="2B404FFA"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sidDel="00DE255C">
              <w:rPr>
                <w:rFonts w:cs="Arial"/>
                <w:szCs w:val="20"/>
              </w:rPr>
              <w:t>1</w:t>
            </w:r>
          </w:p>
        </w:tc>
        <w:tc>
          <w:tcPr>
            <w:tcW w:w="0" w:type="auto"/>
            <w:vAlign w:val="center"/>
          </w:tcPr>
          <w:p w14:paraId="49BAE66C" w14:textId="5D490289"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sidDel="00DE255C">
              <w:rPr>
                <w:rFonts w:cs="Arial"/>
                <w:szCs w:val="20"/>
              </w:rPr>
              <w:t>1</w:t>
            </w:r>
          </w:p>
        </w:tc>
      </w:tr>
      <w:tr w:rsidR="00FD3CD1" w:rsidRPr="00EF7C57" w14:paraId="7A12C3BF" w14:textId="24053CD3" w:rsidTr="00D66092">
        <w:trPr>
          <w:trHeight w:val="268"/>
        </w:trPr>
        <w:tc>
          <w:tcPr>
            <w:tcW w:w="0" w:type="auto"/>
            <w:hideMark/>
          </w:tcPr>
          <w:p w14:paraId="5A22E250" w14:textId="77777777" w:rsidR="00FD3CD1" w:rsidRPr="000C42FB" w:rsidRDefault="00FD3CD1" w:rsidP="00C906FC">
            <w:pPr>
              <w:pStyle w:val="Tabletext0"/>
              <w:framePr w:hSpace="0" w:wrap="auto" w:vAnchor="margin" w:hAnchor="text" w:xAlign="left" w:yAlign="inline"/>
              <w:spacing w:before="0" w:after="160" w:line="240" w:lineRule="auto"/>
              <w:rPr>
                <w:rFonts w:cs="Arial"/>
                <w:i/>
                <w:szCs w:val="20"/>
              </w:rPr>
            </w:pPr>
            <w:r w:rsidRPr="000C42FB">
              <w:rPr>
                <w:rFonts w:cs="Arial"/>
                <w:szCs w:val="20"/>
              </w:rPr>
              <w:t>Family responsibility</w:t>
            </w:r>
          </w:p>
        </w:tc>
        <w:tc>
          <w:tcPr>
            <w:tcW w:w="0" w:type="auto"/>
            <w:vAlign w:val="center"/>
          </w:tcPr>
          <w:p w14:paraId="07510AD5" w14:textId="5BD4CDE4"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17</w:t>
            </w:r>
          </w:p>
        </w:tc>
        <w:tc>
          <w:tcPr>
            <w:tcW w:w="0" w:type="auto"/>
            <w:vAlign w:val="center"/>
          </w:tcPr>
          <w:p w14:paraId="4B1932D8" w14:textId="0DEB924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7</w:t>
            </w:r>
          </w:p>
        </w:tc>
        <w:tc>
          <w:tcPr>
            <w:tcW w:w="0" w:type="auto"/>
            <w:vAlign w:val="center"/>
          </w:tcPr>
          <w:p w14:paraId="20C05B6B" w14:textId="2157573B"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2</w:t>
            </w:r>
          </w:p>
        </w:tc>
        <w:tc>
          <w:tcPr>
            <w:tcW w:w="0" w:type="auto"/>
            <w:vAlign w:val="center"/>
          </w:tcPr>
          <w:p w14:paraId="0E7FCE46" w14:textId="51C533E5"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581901F6" w14:textId="2EBA3712"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526D0C7D"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3C84F43F" w14:textId="0AA4B1D6"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rsidRPr="00EF7C57" w14:paraId="53117F27" w14:textId="7345EBFA" w:rsidTr="00D66092">
        <w:trPr>
          <w:trHeight w:val="268"/>
        </w:trPr>
        <w:tc>
          <w:tcPr>
            <w:tcW w:w="0" w:type="auto"/>
            <w:hideMark/>
          </w:tcPr>
          <w:p w14:paraId="123C2B5C" w14:textId="77777777" w:rsidR="00FD3CD1" w:rsidRPr="000C42FB" w:rsidRDefault="00FD3CD1" w:rsidP="00C906FC">
            <w:pPr>
              <w:pStyle w:val="Tabletext0"/>
              <w:framePr w:hSpace="0" w:wrap="auto" w:vAnchor="margin" w:hAnchor="text" w:xAlign="left" w:yAlign="inline"/>
              <w:spacing w:before="0" w:after="160" w:line="240" w:lineRule="auto"/>
              <w:rPr>
                <w:rFonts w:cs="Arial"/>
                <w:i/>
                <w:szCs w:val="20"/>
              </w:rPr>
            </w:pPr>
            <w:r w:rsidRPr="000C42FB">
              <w:rPr>
                <w:rFonts w:cs="Arial"/>
                <w:szCs w:val="20"/>
              </w:rPr>
              <w:t>Pregnancy</w:t>
            </w:r>
          </w:p>
        </w:tc>
        <w:tc>
          <w:tcPr>
            <w:tcW w:w="0" w:type="auto"/>
            <w:vAlign w:val="center"/>
          </w:tcPr>
          <w:p w14:paraId="295834B3" w14:textId="0176345C"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14</w:t>
            </w:r>
          </w:p>
        </w:tc>
        <w:tc>
          <w:tcPr>
            <w:tcW w:w="0" w:type="auto"/>
            <w:vAlign w:val="center"/>
          </w:tcPr>
          <w:p w14:paraId="37EA8D6C" w14:textId="2EC356B5"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2</w:t>
            </w:r>
          </w:p>
        </w:tc>
        <w:tc>
          <w:tcPr>
            <w:tcW w:w="0" w:type="auto"/>
            <w:vAlign w:val="center"/>
          </w:tcPr>
          <w:p w14:paraId="3C402C45" w14:textId="16E23AD2"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04EF2A36" w14:textId="0590F06D"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6633169B" w14:textId="50DB3BC6"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50F732F7"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366B14D5" w14:textId="5B4DDE1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rsidRPr="00EF7C57" w14:paraId="386CA64B" w14:textId="720CEB28" w:rsidTr="00D66092">
        <w:tc>
          <w:tcPr>
            <w:tcW w:w="0" w:type="auto"/>
            <w:hideMark/>
          </w:tcPr>
          <w:p w14:paraId="6147E557" w14:textId="77777777" w:rsidR="00FD3CD1" w:rsidRPr="000C42FB" w:rsidRDefault="00FD3CD1" w:rsidP="00C906FC">
            <w:pPr>
              <w:pStyle w:val="Tabletext0"/>
              <w:framePr w:hSpace="0" w:wrap="auto" w:vAnchor="margin" w:hAnchor="text" w:xAlign="left" w:yAlign="inline"/>
              <w:spacing w:before="0" w:after="160" w:line="240" w:lineRule="auto"/>
              <w:rPr>
                <w:rFonts w:cs="Arial"/>
                <w:i/>
                <w:szCs w:val="20"/>
              </w:rPr>
            </w:pPr>
            <w:r w:rsidRPr="000C42FB">
              <w:rPr>
                <w:rFonts w:cs="Arial"/>
                <w:szCs w:val="20"/>
              </w:rPr>
              <w:t>Sexuality</w:t>
            </w:r>
          </w:p>
        </w:tc>
        <w:tc>
          <w:tcPr>
            <w:tcW w:w="0" w:type="auto"/>
            <w:vAlign w:val="center"/>
          </w:tcPr>
          <w:p w14:paraId="1E362335" w14:textId="4A7270AA"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7</w:t>
            </w:r>
          </w:p>
        </w:tc>
        <w:tc>
          <w:tcPr>
            <w:tcW w:w="0" w:type="auto"/>
            <w:vAlign w:val="center"/>
          </w:tcPr>
          <w:p w14:paraId="1DF1719C" w14:textId="2359088B"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3</w:t>
            </w:r>
          </w:p>
        </w:tc>
        <w:tc>
          <w:tcPr>
            <w:tcW w:w="0" w:type="auto"/>
            <w:vAlign w:val="center"/>
          </w:tcPr>
          <w:p w14:paraId="52A040D7" w14:textId="29A98DB8"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2</w:t>
            </w:r>
          </w:p>
        </w:tc>
        <w:tc>
          <w:tcPr>
            <w:tcW w:w="0" w:type="auto"/>
            <w:vAlign w:val="center"/>
          </w:tcPr>
          <w:p w14:paraId="68E469C5" w14:textId="68AEA1C9"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1DBA9976" w14:textId="0E8182F9"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1A9E171D"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3DE985CF" w14:textId="198A53F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rsidRPr="00EF7C57" w14:paraId="0975F868" w14:textId="2ECB46BF" w:rsidTr="00D66092">
        <w:tc>
          <w:tcPr>
            <w:tcW w:w="0" w:type="auto"/>
          </w:tcPr>
          <w:p w14:paraId="5BD72916" w14:textId="40103D86" w:rsidR="00FD3CD1" w:rsidRPr="000C42FB" w:rsidRDefault="00FD3CD1" w:rsidP="00C906FC">
            <w:pPr>
              <w:pStyle w:val="Tabletext0"/>
              <w:framePr w:hSpace="0" w:wrap="auto" w:vAnchor="margin" w:hAnchor="text" w:xAlign="left" w:yAlign="inline"/>
              <w:spacing w:before="0" w:after="160" w:line="240" w:lineRule="auto"/>
              <w:rPr>
                <w:rFonts w:cs="Arial"/>
                <w:szCs w:val="20"/>
              </w:rPr>
            </w:pPr>
            <w:r w:rsidRPr="000C42FB">
              <w:rPr>
                <w:rFonts w:cs="Arial"/>
                <w:szCs w:val="20"/>
              </w:rPr>
              <w:t>Trade union activity</w:t>
            </w:r>
          </w:p>
        </w:tc>
        <w:tc>
          <w:tcPr>
            <w:tcW w:w="0" w:type="auto"/>
            <w:vAlign w:val="center"/>
          </w:tcPr>
          <w:p w14:paraId="68501ED6" w14:textId="4A152229"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sidDel="00DE255C">
              <w:rPr>
                <w:rFonts w:cs="Arial"/>
                <w:szCs w:val="20"/>
              </w:rPr>
              <w:t>3</w:t>
            </w:r>
          </w:p>
        </w:tc>
        <w:tc>
          <w:tcPr>
            <w:tcW w:w="0" w:type="auto"/>
            <w:vAlign w:val="center"/>
          </w:tcPr>
          <w:p w14:paraId="64BBDC85"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1607BFEC"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425A7FE6"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24E9791E"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2BD83038"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1FBE904A"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rsidRPr="00EF7C57" w14:paraId="2974FC18" w14:textId="6C17BD0A" w:rsidTr="00D66092">
        <w:tc>
          <w:tcPr>
            <w:tcW w:w="0" w:type="auto"/>
          </w:tcPr>
          <w:p w14:paraId="56D8486C" w14:textId="630AF1C6" w:rsidR="00FD3CD1" w:rsidRPr="000C42FB" w:rsidRDefault="00FD3CD1" w:rsidP="00C906FC">
            <w:pPr>
              <w:pStyle w:val="Tabletext0"/>
              <w:framePr w:hSpace="0" w:wrap="auto" w:vAnchor="margin" w:hAnchor="text" w:xAlign="left" w:yAlign="inline"/>
              <w:spacing w:before="0" w:after="160" w:line="240" w:lineRule="auto"/>
              <w:rPr>
                <w:rFonts w:cs="Arial"/>
                <w:szCs w:val="20"/>
              </w:rPr>
            </w:pPr>
            <w:r w:rsidRPr="000C42FB">
              <w:rPr>
                <w:rFonts w:cs="Arial"/>
                <w:szCs w:val="20"/>
              </w:rPr>
              <w:t>Gender identity</w:t>
            </w:r>
          </w:p>
        </w:tc>
        <w:tc>
          <w:tcPr>
            <w:tcW w:w="0" w:type="auto"/>
            <w:vAlign w:val="center"/>
          </w:tcPr>
          <w:p w14:paraId="425F3D83"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5AC7A21B" w14:textId="35EA15FE"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2</w:t>
            </w:r>
          </w:p>
        </w:tc>
        <w:tc>
          <w:tcPr>
            <w:tcW w:w="0" w:type="auto"/>
            <w:vAlign w:val="center"/>
          </w:tcPr>
          <w:p w14:paraId="37A2C5A5" w14:textId="705A7BAD"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4</w:t>
            </w:r>
          </w:p>
        </w:tc>
        <w:tc>
          <w:tcPr>
            <w:tcW w:w="0" w:type="auto"/>
            <w:vAlign w:val="center"/>
          </w:tcPr>
          <w:p w14:paraId="7A850AA1"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5CF5AB76" w14:textId="5A4783D9"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57BFBA23"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7154BC9C"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rsidRPr="00EF7C57" w14:paraId="59927E45" w14:textId="2F9E9648" w:rsidTr="00D66092">
        <w:tc>
          <w:tcPr>
            <w:tcW w:w="0" w:type="auto"/>
          </w:tcPr>
          <w:p w14:paraId="74F4A507" w14:textId="2E0FA335" w:rsidR="00FD3CD1" w:rsidRPr="000C42FB" w:rsidRDefault="00FD3CD1" w:rsidP="00C906FC">
            <w:pPr>
              <w:pStyle w:val="Tabletext0"/>
              <w:framePr w:hSpace="0" w:wrap="auto" w:vAnchor="margin" w:hAnchor="text" w:xAlign="left" w:yAlign="inline"/>
              <w:spacing w:before="0" w:after="160" w:line="240" w:lineRule="auto"/>
              <w:rPr>
                <w:rFonts w:cs="Arial"/>
                <w:szCs w:val="20"/>
              </w:rPr>
            </w:pPr>
            <w:r w:rsidRPr="000C42FB">
              <w:rPr>
                <w:rFonts w:cs="Arial"/>
                <w:szCs w:val="20"/>
              </w:rPr>
              <w:t>Political belief/activity</w:t>
            </w:r>
          </w:p>
        </w:tc>
        <w:tc>
          <w:tcPr>
            <w:tcW w:w="0" w:type="auto"/>
            <w:vAlign w:val="center"/>
          </w:tcPr>
          <w:p w14:paraId="686BEEC2" w14:textId="28F4F50F"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3</w:t>
            </w:r>
          </w:p>
        </w:tc>
        <w:tc>
          <w:tcPr>
            <w:tcW w:w="0" w:type="auto"/>
            <w:vAlign w:val="center"/>
          </w:tcPr>
          <w:p w14:paraId="0FB37400" w14:textId="5869FAE4"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sidDel="00DE255C">
              <w:rPr>
                <w:rFonts w:cs="Arial"/>
                <w:szCs w:val="20"/>
              </w:rPr>
              <w:t>3</w:t>
            </w:r>
          </w:p>
        </w:tc>
        <w:tc>
          <w:tcPr>
            <w:tcW w:w="0" w:type="auto"/>
            <w:vAlign w:val="center"/>
          </w:tcPr>
          <w:p w14:paraId="7275F093" w14:textId="74CAF0BD"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319B29AB" w14:textId="288282CA"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289A5F1D"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453F94C8"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333B8DCE"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rsidRPr="00EF7C57" w14:paraId="0CB12A77" w14:textId="2FF6A371" w:rsidTr="00D66092">
        <w:tc>
          <w:tcPr>
            <w:tcW w:w="0" w:type="auto"/>
            <w:hideMark/>
          </w:tcPr>
          <w:p w14:paraId="3B3459FF" w14:textId="77777777" w:rsidR="00FD3CD1" w:rsidRPr="000C42FB" w:rsidRDefault="00FD3CD1" w:rsidP="00C906FC">
            <w:pPr>
              <w:pStyle w:val="Tabletext0"/>
              <w:framePr w:hSpace="0" w:wrap="auto" w:vAnchor="margin" w:hAnchor="text" w:xAlign="left" w:yAlign="inline"/>
              <w:spacing w:before="0" w:after="160" w:line="240" w:lineRule="auto"/>
              <w:rPr>
                <w:rFonts w:cs="Arial"/>
                <w:i/>
                <w:szCs w:val="20"/>
              </w:rPr>
            </w:pPr>
            <w:r w:rsidRPr="000C42FB">
              <w:rPr>
                <w:rFonts w:cs="Arial"/>
                <w:szCs w:val="20"/>
              </w:rPr>
              <w:t>Parental status</w:t>
            </w:r>
          </w:p>
        </w:tc>
        <w:tc>
          <w:tcPr>
            <w:tcW w:w="0" w:type="auto"/>
            <w:vAlign w:val="center"/>
          </w:tcPr>
          <w:p w14:paraId="626D61CD" w14:textId="78473C61"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194DF155" w14:textId="5FE444E1"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5E300705" w14:textId="53335E74"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738A2D0B"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16EF0439"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6A81B0AF"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0C640956" w14:textId="117DA0F1"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rsidRPr="00EF7C57" w14:paraId="2F517928" w14:textId="5F555E4C" w:rsidTr="00D66092">
        <w:tc>
          <w:tcPr>
            <w:tcW w:w="0" w:type="auto"/>
            <w:hideMark/>
          </w:tcPr>
          <w:p w14:paraId="03B6DCB1" w14:textId="77777777" w:rsidR="00FD3CD1" w:rsidRPr="000C42FB" w:rsidRDefault="00FD3CD1" w:rsidP="00C906FC">
            <w:pPr>
              <w:pStyle w:val="Tabletext0"/>
              <w:framePr w:hSpace="0" w:wrap="auto" w:vAnchor="margin" w:hAnchor="text" w:xAlign="left" w:yAlign="inline"/>
              <w:spacing w:before="0" w:after="160" w:line="240" w:lineRule="auto"/>
              <w:rPr>
                <w:rFonts w:cs="Arial"/>
                <w:i/>
                <w:szCs w:val="20"/>
              </w:rPr>
            </w:pPr>
            <w:r w:rsidRPr="000C42FB">
              <w:rPr>
                <w:rFonts w:cs="Arial"/>
                <w:szCs w:val="20"/>
              </w:rPr>
              <w:t>Relationship status</w:t>
            </w:r>
          </w:p>
        </w:tc>
        <w:tc>
          <w:tcPr>
            <w:tcW w:w="0" w:type="auto"/>
            <w:vAlign w:val="center"/>
          </w:tcPr>
          <w:p w14:paraId="193D3464" w14:textId="5431C5C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5C0F9BBF" w14:textId="147D3AE3"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5DD6C9CC" w14:textId="2348D6E8"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14088808"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2657441E"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7CDD08FD"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46AEC6CC" w14:textId="0421D963"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rsidRPr="00EF7C57" w14:paraId="27C081B1" w14:textId="59FF55E1" w:rsidTr="00D66092">
        <w:tc>
          <w:tcPr>
            <w:tcW w:w="0" w:type="auto"/>
            <w:hideMark/>
          </w:tcPr>
          <w:p w14:paraId="5FEBDE96" w14:textId="77777777" w:rsidR="00FD3CD1" w:rsidRPr="000C42FB" w:rsidRDefault="00FD3CD1" w:rsidP="00C906FC">
            <w:pPr>
              <w:pStyle w:val="Tabletext0"/>
              <w:framePr w:hSpace="0" w:wrap="auto" w:vAnchor="margin" w:hAnchor="text" w:xAlign="left" w:yAlign="inline"/>
              <w:spacing w:before="0" w:after="160" w:line="240" w:lineRule="auto"/>
              <w:rPr>
                <w:rFonts w:cs="Arial"/>
                <w:i/>
                <w:szCs w:val="20"/>
              </w:rPr>
            </w:pPr>
            <w:r w:rsidRPr="000C42FB">
              <w:rPr>
                <w:rFonts w:cs="Arial"/>
                <w:szCs w:val="20"/>
              </w:rPr>
              <w:t>Breastfeeding</w:t>
            </w:r>
          </w:p>
        </w:tc>
        <w:tc>
          <w:tcPr>
            <w:tcW w:w="0" w:type="auto"/>
            <w:vAlign w:val="center"/>
          </w:tcPr>
          <w:p w14:paraId="76C70664" w14:textId="0F497EE0"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4C4D2BBB" w14:textId="11950529"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1</w:t>
            </w:r>
          </w:p>
        </w:tc>
        <w:tc>
          <w:tcPr>
            <w:tcW w:w="0" w:type="auto"/>
            <w:vAlign w:val="center"/>
          </w:tcPr>
          <w:p w14:paraId="47937315" w14:textId="1CF3A8B3"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7EB2D7C6"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2E0CBD65"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39CA85E9" w14:textId="77777777"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29801AA8" w14:textId="2EFD39E4"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r w:rsidR="00FD3CD1" w14:paraId="00386FC1" w14:textId="7D889074" w:rsidTr="00D66092">
        <w:trPr>
          <w:trHeight w:val="268"/>
        </w:trPr>
        <w:tc>
          <w:tcPr>
            <w:tcW w:w="0" w:type="auto"/>
            <w:hideMark/>
          </w:tcPr>
          <w:p w14:paraId="0C588F8C" w14:textId="490EF98A" w:rsidR="00FD3CD1" w:rsidRPr="000C42FB" w:rsidRDefault="00FD3CD1" w:rsidP="00C906FC">
            <w:pPr>
              <w:pStyle w:val="Tabletext0"/>
              <w:framePr w:hSpace="0" w:wrap="auto" w:vAnchor="margin" w:hAnchor="text" w:xAlign="left" w:yAlign="inline"/>
              <w:spacing w:before="0" w:after="160" w:line="240" w:lineRule="auto"/>
              <w:rPr>
                <w:rFonts w:cs="Arial"/>
                <w:szCs w:val="20"/>
              </w:rPr>
            </w:pPr>
            <w:r w:rsidRPr="000C42FB">
              <w:rPr>
                <w:rFonts w:cs="Arial"/>
                <w:szCs w:val="20"/>
              </w:rPr>
              <w:t>Sex work activity*</w:t>
            </w:r>
          </w:p>
        </w:tc>
        <w:tc>
          <w:tcPr>
            <w:tcW w:w="0" w:type="auto"/>
            <w:vAlign w:val="center"/>
          </w:tcPr>
          <w:p w14:paraId="40283D7C" w14:textId="7AC47C11"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46D1A756" w14:textId="705C0E43"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51B0CC1A" w14:textId="6A661F2E"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0790576B" w14:textId="3786BFD1"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4346C78B" w14:textId="143E607C"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r w:rsidRPr="000C42FB">
              <w:rPr>
                <w:rFonts w:cs="Arial"/>
                <w:szCs w:val="20"/>
              </w:rPr>
              <w:t>2</w:t>
            </w:r>
          </w:p>
        </w:tc>
        <w:tc>
          <w:tcPr>
            <w:tcW w:w="0" w:type="auto"/>
            <w:vAlign w:val="center"/>
          </w:tcPr>
          <w:p w14:paraId="1F8C62A8" w14:textId="6755E8EA"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c>
          <w:tcPr>
            <w:tcW w:w="0" w:type="auto"/>
            <w:vAlign w:val="center"/>
          </w:tcPr>
          <w:p w14:paraId="0C1A9C70" w14:textId="58A6A91D" w:rsidR="00FD3CD1" w:rsidRPr="000C42FB" w:rsidRDefault="00FD3CD1" w:rsidP="00C906FC">
            <w:pPr>
              <w:pStyle w:val="Tabletext0"/>
              <w:framePr w:hSpace="0" w:wrap="auto" w:vAnchor="margin" w:hAnchor="text" w:xAlign="left" w:yAlign="inline"/>
              <w:spacing w:before="0" w:after="160" w:line="240" w:lineRule="auto"/>
              <w:jc w:val="center"/>
              <w:rPr>
                <w:rFonts w:cs="Arial"/>
                <w:szCs w:val="20"/>
              </w:rPr>
            </w:pPr>
          </w:p>
        </w:tc>
      </w:tr>
    </w:tbl>
    <w:p w14:paraId="07C11112" w14:textId="77777777" w:rsidR="00130A92" w:rsidRPr="00EF7C57" w:rsidRDefault="00130A92" w:rsidP="00C906FC">
      <w:pPr>
        <w:rPr>
          <w:sz w:val="16"/>
          <w:szCs w:val="18"/>
        </w:rPr>
      </w:pPr>
      <w:r w:rsidRPr="00EF7C57">
        <w:rPr>
          <w:sz w:val="16"/>
          <w:szCs w:val="18"/>
        </w:rPr>
        <w:t>Note: Each complaint can identify more than one breach.</w:t>
      </w:r>
    </w:p>
    <w:p w14:paraId="42775B80" w14:textId="77777777" w:rsidR="00EB62DA" w:rsidRPr="00B83BB1" w:rsidRDefault="00EB62DA" w:rsidP="00C906FC">
      <w:pPr>
        <w:spacing w:line="259" w:lineRule="auto"/>
        <w:ind w:right="0"/>
        <w:rPr>
          <w:rFonts w:eastAsiaTheme="minorEastAsia"/>
          <w:b/>
          <w:bCs/>
          <w:i/>
          <w:iCs/>
          <w:szCs w:val="22"/>
          <w:lang w:val="en-AU"/>
        </w:rPr>
      </w:pPr>
    </w:p>
    <w:p w14:paraId="026B1A8A" w14:textId="77777777" w:rsidR="00EB62DA" w:rsidRDefault="00EB62DA" w:rsidP="00C906FC">
      <w:pPr>
        <w:spacing w:line="259" w:lineRule="auto"/>
        <w:ind w:right="0"/>
        <w:rPr>
          <w:rFonts w:eastAsiaTheme="minorEastAsia"/>
          <w:b/>
          <w:bCs/>
          <w:i/>
          <w:iCs/>
          <w:szCs w:val="22"/>
        </w:rPr>
      </w:pPr>
      <w:r>
        <w:rPr>
          <w:rFonts w:eastAsiaTheme="minorEastAsia"/>
          <w:b/>
          <w:bCs/>
          <w:i/>
          <w:iCs/>
          <w:szCs w:val="22"/>
        </w:rPr>
        <w:br w:type="page"/>
      </w:r>
    </w:p>
    <w:p w14:paraId="55D557F6" w14:textId="20CA3FF7" w:rsidR="00ED742B" w:rsidRPr="00CC014F" w:rsidRDefault="00ED742B" w:rsidP="00C906FC">
      <w:pPr>
        <w:spacing w:line="259" w:lineRule="auto"/>
        <w:ind w:right="1513"/>
        <w:rPr>
          <w:rFonts w:eastAsiaTheme="minorEastAsia"/>
          <w:b/>
          <w:bCs/>
          <w:i/>
          <w:iCs/>
          <w:sz w:val="20"/>
          <w:szCs w:val="20"/>
        </w:rPr>
      </w:pPr>
      <w:r w:rsidRPr="00CC014F">
        <w:rPr>
          <w:rFonts w:eastAsiaTheme="minorEastAsia"/>
          <w:b/>
          <w:bCs/>
          <w:i/>
          <w:iCs/>
          <w:sz w:val="20"/>
          <w:szCs w:val="20"/>
        </w:rPr>
        <w:lastRenderedPageBreak/>
        <w:t>Table 2: Accepted and finalised discrimination complaints by attribute in percentage terms 2024-25</w:t>
      </w:r>
    </w:p>
    <w:tbl>
      <w:tblPr>
        <w:tblpPr w:leftFromText="181" w:rightFromText="181" w:bottomFromText="160" w:vertAnchor="text" w:horzAnchor="margin" w:tblpX="-20" w:tblpY="29"/>
        <w:tblW w:w="4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2"/>
        <w:gridCol w:w="5117"/>
      </w:tblGrid>
      <w:tr w:rsidR="0007199C" w:rsidRPr="00FC65DF" w14:paraId="46151FDD" w14:textId="77777777" w:rsidTr="00D66092">
        <w:trPr>
          <w:trHeight w:val="834"/>
          <w:tblHeader/>
        </w:trPr>
        <w:tc>
          <w:tcPr>
            <w:tcW w:w="1655" w:type="pct"/>
          </w:tcPr>
          <w:p w14:paraId="4F955BAC" w14:textId="05B335AB" w:rsidR="0007199C" w:rsidRPr="00FD3CD1" w:rsidRDefault="00FC65DF" w:rsidP="00C906FC">
            <w:pPr>
              <w:pStyle w:val="Tabletext0"/>
              <w:framePr w:hSpace="0" w:wrap="auto" w:vAnchor="margin" w:hAnchor="text" w:xAlign="left" w:yAlign="inline"/>
              <w:spacing w:before="0" w:after="160" w:line="240" w:lineRule="auto"/>
              <w:rPr>
                <w:b/>
                <w:szCs w:val="20"/>
              </w:rPr>
            </w:pPr>
            <w:r w:rsidRPr="00FD3CD1">
              <w:rPr>
                <w:b/>
                <w:szCs w:val="20"/>
              </w:rPr>
              <w:t>Attribute</w:t>
            </w:r>
          </w:p>
        </w:tc>
        <w:tc>
          <w:tcPr>
            <w:tcW w:w="3345" w:type="pct"/>
            <w:hideMark/>
          </w:tcPr>
          <w:p w14:paraId="0C6289D4" w14:textId="517D6463" w:rsidR="0007199C" w:rsidRPr="00FD3CD1" w:rsidRDefault="0007199C" w:rsidP="00C906FC">
            <w:pPr>
              <w:pStyle w:val="Tableheadings"/>
              <w:framePr w:hSpace="0" w:wrap="auto" w:vAnchor="margin" w:hAnchor="text" w:xAlign="left" w:yAlign="inline"/>
              <w:spacing w:before="0" w:after="160" w:line="240" w:lineRule="auto"/>
              <w:jc w:val="center"/>
              <w:rPr>
                <w:szCs w:val="20"/>
              </w:rPr>
            </w:pPr>
            <w:r w:rsidRPr="00FD3CD1">
              <w:rPr>
                <w:szCs w:val="20"/>
              </w:rPr>
              <w:t>% of accepted discrimination complaints alleging this breach</w:t>
            </w:r>
          </w:p>
          <w:p w14:paraId="3B4E4E0D" w14:textId="77777777" w:rsidR="0007199C" w:rsidRPr="00FD3CD1" w:rsidRDefault="0007199C" w:rsidP="00C906FC">
            <w:pPr>
              <w:pStyle w:val="Tableheadings"/>
              <w:framePr w:hSpace="0" w:wrap="auto" w:vAnchor="margin" w:hAnchor="text" w:xAlign="left" w:yAlign="inline"/>
              <w:spacing w:before="0" w:after="160" w:line="240" w:lineRule="auto"/>
              <w:jc w:val="center"/>
              <w:rPr>
                <w:szCs w:val="20"/>
              </w:rPr>
            </w:pPr>
          </w:p>
        </w:tc>
      </w:tr>
      <w:tr w:rsidR="0007199C" w:rsidRPr="00FC65DF" w14:paraId="428985FD" w14:textId="77777777" w:rsidTr="00D66092">
        <w:tc>
          <w:tcPr>
            <w:tcW w:w="1655" w:type="pct"/>
            <w:hideMark/>
          </w:tcPr>
          <w:p w14:paraId="33FCD2E6" w14:textId="77777777" w:rsidR="0007199C" w:rsidRPr="00FD3CD1" w:rsidRDefault="0007199C" w:rsidP="00C906FC">
            <w:pPr>
              <w:pStyle w:val="Tabletext0"/>
              <w:framePr w:hSpace="0" w:wrap="auto" w:vAnchor="margin" w:hAnchor="text" w:xAlign="left" w:yAlign="inline"/>
              <w:spacing w:before="0" w:after="160" w:line="240" w:lineRule="auto"/>
              <w:rPr>
                <w:i/>
                <w:szCs w:val="20"/>
              </w:rPr>
            </w:pPr>
            <w:r w:rsidRPr="00FD3CD1">
              <w:rPr>
                <w:szCs w:val="20"/>
              </w:rPr>
              <w:t>Impairment</w:t>
            </w:r>
          </w:p>
        </w:tc>
        <w:tc>
          <w:tcPr>
            <w:tcW w:w="3345" w:type="pct"/>
          </w:tcPr>
          <w:p w14:paraId="5ED8E9AD" w14:textId="68A30DF0"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63</w:t>
            </w:r>
          </w:p>
        </w:tc>
      </w:tr>
      <w:tr w:rsidR="0007199C" w:rsidRPr="00FC65DF" w14:paraId="59AC52F5" w14:textId="77777777" w:rsidTr="00D66092">
        <w:tc>
          <w:tcPr>
            <w:tcW w:w="1655" w:type="pct"/>
          </w:tcPr>
          <w:p w14:paraId="30E60338" w14:textId="77777777" w:rsidR="0007199C" w:rsidRPr="00FD3CD1" w:rsidRDefault="0007199C" w:rsidP="00C906FC">
            <w:pPr>
              <w:pStyle w:val="Tabletext0"/>
              <w:framePr w:hSpace="0" w:wrap="auto" w:vAnchor="margin" w:hAnchor="text" w:xAlign="left" w:yAlign="inline"/>
              <w:spacing w:before="0" w:after="160" w:line="240" w:lineRule="auto"/>
              <w:rPr>
                <w:szCs w:val="20"/>
              </w:rPr>
            </w:pPr>
            <w:r w:rsidRPr="00FD3CD1">
              <w:rPr>
                <w:szCs w:val="20"/>
              </w:rPr>
              <w:t>Sex</w:t>
            </w:r>
          </w:p>
        </w:tc>
        <w:tc>
          <w:tcPr>
            <w:tcW w:w="3345" w:type="pct"/>
          </w:tcPr>
          <w:p w14:paraId="648EE9CD" w14:textId="46DDE164"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15</w:t>
            </w:r>
          </w:p>
        </w:tc>
      </w:tr>
      <w:tr w:rsidR="0007199C" w:rsidRPr="00FC65DF" w14:paraId="254A35EB" w14:textId="77777777" w:rsidTr="00D66092">
        <w:tc>
          <w:tcPr>
            <w:tcW w:w="1655" w:type="pct"/>
            <w:hideMark/>
          </w:tcPr>
          <w:p w14:paraId="42F77A03" w14:textId="77777777" w:rsidR="0007199C" w:rsidRPr="00FD3CD1" w:rsidRDefault="0007199C" w:rsidP="00C906FC">
            <w:pPr>
              <w:pStyle w:val="Tabletext0"/>
              <w:framePr w:hSpace="0" w:wrap="auto" w:vAnchor="margin" w:hAnchor="text" w:xAlign="left" w:yAlign="inline"/>
              <w:spacing w:before="0" w:after="160" w:line="240" w:lineRule="auto"/>
              <w:rPr>
                <w:i/>
                <w:szCs w:val="20"/>
              </w:rPr>
            </w:pPr>
            <w:r w:rsidRPr="00FD3CD1">
              <w:rPr>
                <w:szCs w:val="20"/>
              </w:rPr>
              <w:t>Race</w:t>
            </w:r>
          </w:p>
        </w:tc>
        <w:tc>
          <w:tcPr>
            <w:tcW w:w="3345" w:type="pct"/>
          </w:tcPr>
          <w:p w14:paraId="144E922B" w14:textId="6AE3E4E4"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11</w:t>
            </w:r>
          </w:p>
        </w:tc>
      </w:tr>
      <w:tr w:rsidR="0007199C" w:rsidRPr="00FC65DF" w14:paraId="57DDFAA6" w14:textId="77777777" w:rsidTr="00D66092">
        <w:tc>
          <w:tcPr>
            <w:tcW w:w="1655" w:type="pct"/>
          </w:tcPr>
          <w:p w14:paraId="2B0337FD" w14:textId="77777777" w:rsidR="0007199C" w:rsidRPr="00FD3CD1" w:rsidRDefault="0007199C" w:rsidP="00C906FC">
            <w:pPr>
              <w:pStyle w:val="Tabletext0"/>
              <w:framePr w:hSpace="0" w:wrap="auto" w:vAnchor="margin" w:hAnchor="text" w:xAlign="left" w:yAlign="inline"/>
              <w:spacing w:before="0" w:after="160" w:line="240" w:lineRule="auto"/>
              <w:rPr>
                <w:szCs w:val="20"/>
              </w:rPr>
            </w:pPr>
            <w:r w:rsidRPr="00FD3CD1">
              <w:rPr>
                <w:szCs w:val="20"/>
              </w:rPr>
              <w:t>Religion</w:t>
            </w:r>
          </w:p>
        </w:tc>
        <w:tc>
          <w:tcPr>
            <w:tcW w:w="3345" w:type="pct"/>
          </w:tcPr>
          <w:p w14:paraId="1842DB26" w14:textId="0969193D"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7</w:t>
            </w:r>
          </w:p>
        </w:tc>
      </w:tr>
      <w:tr w:rsidR="0007199C" w:rsidRPr="00FC65DF" w14:paraId="30D9CC18" w14:textId="77777777" w:rsidTr="00D66092">
        <w:tc>
          <w:tcPr>
            <w:tcW w:w="1655" w:type="pct"/>
          </w:tcPr>
          <w:p w14:paraId="79E594D5" w14:textId="77777777" w:rsidR="0007199C" w:rsidRPr="00FD3CD1" w:rsidRDefault="0007199C" w:rsidP="00C906FC">
            <w:pPr>
              <w:pStyle w:val="Tabletext0"/>
              <w:framePr w:hSpace="0" w:wrap="auto" w:vAnchor="margin" w:hAnchor="text" w:xAlign="left" w:yAlign="inline"/>
              <w:spacing w:before="0" w:after="160" w:line="240" w:lineRule="auto"/>
              <w:rPr>
                <w:szCs w:val="20"/>
              </w:rPr>
            </w:pPr>
            <w:r w:rsidRPr="00FD3CD1">
              <w:rPr>
                <w:szCs w:val="20"/>
              </w:rPr>
              <w:t>Age</w:t>
            </w:r>
          </w:p>
        </w:tc>
        <w:tc>
          <w:tcPr>
            <w:tcW w:w="3345" w:type="pct"/>
          </w:tcPr>
          <w:p w14:paraId="30726D59" w14:textId="76F87503"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7</w:t>
            </w:r>
          </w:p>
        </w:tc>
      </w:tr>
      <w:tr w:rsidR="0007199C" w:rsidRPr="00FC65DF" w14:paraId="5DB7C66E" w14:textId="77777777" w:rsidTr="00D66092">
        <w:trPr>
          <w:trHeight w:val="268"/>
        </w:trPr>
        <w:tc>
          <w:tcPr>
            <w:tcW w:w="1655" w:type="pct"/>
            <w:hideMark/>
          </w:tcPr>
          <w:p w14:paraId="2E77899D" w14:textId="77777777" w:rsidR="0007199C" w:rsidRPr="00FD3CD1" w:rsidRDefault="0007199C" w:rsidP="00C906FC">
            <w:pPr>
              <w:pStyle w:val="Tabletext0"/>
              <w:framePr w:hSpace="0" w:wrap="auto" w:vAnchor="margin" w:hAnchor="text" w:xAlign="left" w:yAlign="inline"/>
              <w:spacing w:before="0" w:after="160" w:line="240" w:lineRule="auto"/>
              <w:rPr>
                <w:i/>
                <w:szCs w:val="20"/>
              </w:rPr>
            </w:pPr>
            <w:r w:rsidRPr="00FD3CD1">
              <w:rPr>
                <w:szCs w:val="20"/>
              </w:rPr>
              <w:t>Family responsibility</w:t>
            </w:r>
          </w:p>
        </w:tc>
        <w:tc>
          <w:tcPr>
            <w:tcW w:w="3345" w:type="pct"/>
            <w:vAlign w:val="center"/>
          </w:tcPr>
          <w:p w14:paraId="62E3F195" w14:textId="67A737E9"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6</w:t>
            </w:r>
          </w:p>
        </w:tc>
      </w:tr>
      <w:tr w:rsidR="0007199C" w:rsidRPr="00FC65DF" w14:paraId="70CE583B" w14:textId="77777777" w:rsidTr="00D66092">
        <w:trPr>
          <w:trHeight w:val="268"/>
        </w:trPr>
        <w:tc>
          <w:tcPr>
            <w:tcW w:w="1655" w:type="pct"/>
            <w:hideMark/>
          </w:tcPr>
          <w:p w14:paraId="6E4459FA" w14:textId="77777777" w:rsidR="0007199C" w:rsidRPr="00FD3CD1" w:rsidRDefault="0007199C" w:rsidP="00C906FC">
            <w:pPr>
              <w:pStyle w:val="Tabletext0"/>
              <w:framePr w:hSpace="0" w:wrap="auto" w:vAnchor="margin" w:hAnchor="text" w:xAlign="left" w:yAlign="inline"/>
              <w:spacing w:before="0" w:after="160" w:line="240" w:lineRule="auto"/>
              <w:rPr>
                <w:i/>
                <w:szCs w:val="20"/>
              </w:rPr>
            </w:pPr>
            <w:r w:rsidRPr="00FD3CD1">
              <w:rPr>
                <w:szCs w:val="20"/>
              </w:rPr>
              <w:t>Pregnancy</w:t>
            </w:r>
          </w:p>
        </w:tc>
        <w:tc>
          <w:tcPr>
            <w:tcW w:w="3345" w:type="pct"/>
          </w:tcPr>
          <w:p w14:paraId="670974AF" w14:textId="126C0D51"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3</w:t>
            </w:r>
          </w:p>
        </w:tc>
      </w:tr>
      <w:tr w:rsidR="0007199C" w:rsidRPr="00FC65DF" w14:paraId="67022EE8" w14:textId="77777777" w:rsidTr="00D66092">
        <w:tc>
          <w:tcPr>
            <w:tcW w:w="1655" w:type="pct"/>
            <w:hideMark/>
          </w:tcPr>
          <w:p w14:paraId="371BB689" w14:textId="77777777" w:rsidR="0007199C" w:rsidRPr="00FD3CD1" w:rsidRDefault="0007199C" w:rsidP="00C906FC">
            <w:pPr>
              <w:pStyle w:val="Tabletext0"/>
              <w:framePr w:hSpace="0" w:wrap="auto" w:vAnchor="margin" w:hAnchor="text" w:xAlign="left" w:yAlign="inline"/>
              <w:spacing w:before="0" w:after="160" w:line="240" w:lineRule="auto"/>
              <w:rPr>
                <w:i/>
                <w:szCs w:val="20"/>
              </w:rPr>
            </w:pPr>
            <w:r w:rsidRPr="00FD3CD1">
              <w:rPr>
                <w:szCs w:val="20"/>
              </w:rPr>
              <w:t>Sexuality</w:t>
            </w:r>
          </w:p>
        </w:tc>
        <w:tc>
          <w:tcPr>
            <w:tcW w:w="3345" w:type="pct"/>
          </w:tcPr>
          <w:p w14:paraId="1F750309" w14:textId="0608B31B"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3</w:t>
            </w:r>
          </w:p>
        </w:tc>
      </w:tr>
      <w:tr w:rsidR="0007199C" w:rsidRPr="00FC65DF" w14:paraId="37BD0F18" w14:textId="77777777" w:rsidTr="00D66092">
        <w:tc>
          <w:tcPr>
            <w:tcW w:w="1655" w:type="pct"/>
          </w:tcPr>
          <w:p w14:paraId="59CE74CA" w14:textId="77777777" w:rsidR="0007199C" w:rsidRPr="00FD3CD1" w:rsidRDefault="0007199C" w:rsidP="00C906FC">
            <w:pPr>
              <w:pStyle w:val="Tabletext0"/>
              <w:framePr w:hSpace="0" w:wrap="auto" w:vAnchor="margin" w:hAnchor="text" w:xAlign="left" w:yAlign="inline"/>
              <w:spacing w:before="0" w:after="160" w:line="240" w:lineRule="auto"/>
              <w:rPr>
                <w:szCs w:val="20"/>
              </w:rPr>
            </w:pPr>
            <w:r w:rsidRPr="00FD3CD1">
              <w:rPr>
                <w:szCs w:val="20"/>
              </w:rPr>
              <w:t>Trade union activity</w:t>
            </w:r>
          </w:p>
        </w:tc>
        <w:tc>
          <w:tcPr>
            <w:tcW w:w="3345" w:type="pct"/>
            <w:vAlign w:val="center"/>
          </w:tcPr>
          <w:p w14:paraId="7DC633C5" w14:textId="1D5EF7C8"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1</w:t>
            </w:r>
          </w:p>
        </w:tc>
      </w:tr>
      <w:tr w:rsidR="0007199C" w:rsidRPr="00FC65DF" w14:paraId="37F417FF" w14:textId="77777777" w:rsidTr="00D66092">
        <w:tc>
          <w:tcPr>
            <w:tcW w:w="1655" w:type="pct"/>
          </w:tcPr>
          <w:p w14:paraId="6AF8CF60" w14:textId="77777777" w:rsidR="0007199C" w:rsidRPr="00FD3CD1" w:rsidRDefault="0007199C" w:rsidP="00C906FC">
            <w:pPr>
              <w:pStyle w:val="Tabletext0"/>
              <w:framePr w:hSpace="0" w:wrap="auto" w:vAnchor="margin" w:hAnchor="text" w:xAlign="left" w:yAlign="inline"/>
              <w:spacing w:before="0" w:after="160" w:line="240" w:lineRule="auto"/>
              <w:rPr>
                <w:szCs w:val="20"/>
              </w:rPr>
            </w:pPr>
            <w:r w:rsidRPr="00FD3CD1">
              <w:rPr>
                <w:szCs w:val="20"/>
              </w:rPr>
              <w:t>Gender identity</w:t>
            </w:r>
          </w:p>
        </w:tc>
        <w:tc>
          <w:tcPr>
            <w:tcW w:w="3345" w:type="pct"/>
            <w:vAlign w:val="center"/>
          </w:tcPr>
          <w:p w14:paraId="2406E7B7" w14:textId="02AC1E53"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1</w:t>
            </w:r>
          </w:p>
        </w:tc>
      </w:tr>
      <w:tr w:rsidR="0007199C" w:rsidRPr="00FC65DF" w14:paraId="413E6359" w14:textId="77777777" w:rsidTr="00D66092">
        <w:tc>
          <w:tcPr>
            <w:tcW w:w="1655" w:type="pct"/>
          </w:tcPr>
          <w:p w14:paraId="2A49542D" w14:textId="77777777" w:rsidR="0007199C" w:rsidRPr="00FD3CD1" w:rsidRDefault="0007199C" w:rsidP="00C906FC">
            <w:pPr>
              <w:pStyle w:val="Tabletext0"/>
              <w:framePr w:hSpace="0" w:wrap="auto" w:vAnchor="margin" w:hAnchor="text" w:xAlign="left" w:yAlign="inline"/>
              <w:spacing w:before="0" w:after="160" w:line="240" w:lineRule="auto"/>
              <w:rPr>
                <w:szCs w:val="20"/>
              </w:rPr>
            </w:pPr>
            <w:r w:rsidRPr="00FD3CD1">
              <w:rPr>
                <w:szCs w:val="20"/>
              </w:rPr>
              <w:t>Political belief/activity</w:t>
            </w:r>
          </w:p>
        </w:tc>
        <w:tc>
          <w:tcPr>
            <w:tcW w:w="3345" w:type="pct"/>
            <w:vAlign w:val="center"/>
          </w:tcPr>
          <w:p w14:paraId="03752CA5" w14:textId="53DE2868"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1</w:t>
            </w:r>
          </w:p>
        </w:tc>
      </w:tr>
      <w:tr w:rsidR="0007199C" w:rsidRPr="00FC65DF" w14:paraId="441BABD0" w14:textId="77777777" w:rsidTr="00D66092">
        <w:tc>
          <w:tcPr>
            <w:tcW w:w="1655" w:type="pct"/>
            <w:hideMark/>
          </w:tcPr>
          <w:p w14:paraId="11762A06" w14:textId="77777777" w:rsidR="0007199C" w:rsidRPr="00FD3CD1" w:rsidRDefault="0007199C" w:rsidP="00C906FC">
            <w:pPr>
              <w:pStyle w:val="Tabletext0"/>
              <w:framePr w:hSpace="0" w:wrap="auto" w:vAnchor="margin" w:hAnchor="text" w:xAlign="left" w:yAlign="inline"/>
              <w:spacing w:before="0" w:after="160" w:line="240" w:lineRule="auto"/>
              <w:rPr>
                <w:i/>
                <w:szCs w:val="20"/>
              </w:rPr>
            </w:pPr>
            <w:r w:rsidRPr="00FD3CD1">
              <w:rPr>
                <w:szCs w:val="20"/>
              </w:rPr>
              <w:t>Parental status</w:t>
            </w:r>
          </w:p>
        </w:tc>
        <w:tc>
          <w:tcPr>
            <w:tcW w:w="3345" w:type="pct"/>
          </w:tcPr>
          <w:p w14:paraId="76555E9D" w14:textId="7C584A94"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&lt;1</w:t>
            </w:r>
          </w:p>
        </w:tc>
      </w:tr>
      <w:tr w:rsidR="0007199C" w:rsidRPr="00FC65DF" w14:paraId="229D483A" w14:textId="77777777" w:rsidTr="00D66092">
        <w:tc>
          <w:tcPr>
            <w:tcW w:w="1655" w:type="pct"/>
            <w:hideMark/>
          </w:tcPr>
          <w:p w14:paraId="749B3149" w14:textId="77777777" w:rsidR="0007199C" w:rsidRPr="00FD3CD1" w:rsidRDefault="0007199C" w:rsidP="00C906FC">
            <w:pPr>
              <w:pStyle w:val="Tabletext0"/>
              <w:framePr w:hSpace="0" w:wrap="auto" w:vAnchor="margin" w:hAnchor="text" w:xAlign="left" w:yAlign="inline"/>
              <w:spacing w:before="0" w:after="160" w:line="240" w:lineRule="auto"/>
              <w:rPr>
                <w:i/>
                <w:szCs w:val="20"/>
              </w:rPr>
            </w:pPr>
            <w:r w:rsidRPr="00FD3CD1">
              <w:rPr>
                <w:szCs w:val="20"/>
              </w:rPr>
              <w:t>Relationship status</w:t>
            </w:r>
          </w:p>
        </w:tc>
        <w:tc>
          <w:tcPr>
            <w:tcW w:w="3345" w:type="pct"/>
          </w:tcPr>
          <w:p w14:paraId="5ACDC221" w14:textId="556B5929"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&lt;1</w:t>
            </w:r>
          </w:p>
        </w:tc>
      </w:tr>
      <w:tr w:rsidR="0007199C" w:rsidRPr="00FC65DF" w14:paraId="2385C300" w14:textId="77777777" w:rsidTr="00D66092">
        <w:tc>
          <w:tcPr>
            <w:tcW w:w="1655" w:type="pct"/>
            <w:hideMark/>
          </w:tcPr>
          <w:p w14:paraId="06E8A38E" w14:textId="77777777" w:rsidR="0007199C" w:rsidRPr="00FD3CD1" w:rsidRDefault="0007199C" w:rsidP="00C906FC">
            <w:pPr>
              <w:pStyle w:val="Tabletext0"/>
              <w:framePr w:hSpace="0" w:wrap="auto" w:vAnchor="margin" w:hAnchor="text" w:xAlign="left" w:yAlign="inline"/>
              <w:spacing w:before="0" w:after="160" w:line="240" w:lineRule="auto"/>
              <w:rPr>
                <w:i/>
                <w:szCs w:val="20"/>
              </w:rPr>
            </w:pPr>
            <w:r w:rsidRPr="00FD3CD1">
              <w:rPr>
                <w:szCs w:val="20"/>
              </w:rPr>
              <w:t>Breastfeeding</w:t>
            </w:r>
          </w:p>
        </w:tc>
        <w:tc>
          <w:tcPr>
            <w:tcW w:w="3345" w:type="pct"/>
            <w:vAlign w:val="center"/>
          </w:tcPr>
          <w:p w14:paraId="4368B8C9" w14:textId="1FB7D92E"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&lt;1</w:t>
            </w:r>
          </w:p>
        </w:tc>
      </w:tr>
      <w:tr w:rsidR="0007199C" w:rsidRPr="00FC65DF" w14:paraId="616316F5" w14:textId="77777777" w:rsidTr="00D66092">
        <w:trPr>
          <w:trHeight w:val="268"/>
        </w:trPr>
        <w:tc>
          <w:tcPr>
            <w:tcW w:w="1655" w:type="pct"/>
            <w:hideMark/>
          </w:tcPr>
          <w:p w14:paraId="5D969184" w14:textId="77777777" w:rsidR="0007199C" w:rsidRPr="00FD3CD1" w:rsidRDefault="0007199C" w:rsidP="00C906FC">
            <w:pPr>
              <w:pStyle w:val="Tabletext0"/>
              <w:framePr w:hSpace="0" w:wrap="auto" w:vAnchor="margin" w:hAnchor="text" w:xAlign="left" w:yAlign="inline"/>
              <w:spacing w:before="0" w:after="160" w:line="240" w:lineRule="auto"/>
              <w:rPr>
                <w:szCs w:val="20"/>
              </w:rPr>
            </w:pPr>
            <w:r w:rsidRPr="00FD3CD1">
              <w:rPr>
                <w:szCs w:val="20"/>
              </w:rPr>
              <w:t>Sex work activity*</w:t>
            </w:r>
          </w:p>
        </w:tc>
        <w:tc>
          <w:tcPr>
            <w:tcW w:w="3345" w:type="pct"/>
            <w:vAlign w:val="center"/>
          </w:tcPr>
          <w:p w14:paraId="737B6F20" w14:textId="46D8FAC0" w:rsidR="0007199C" w:rsidRPr="00FD3CD1" w:rsidRDefault="0007199C" w:rsidP="00C906FC">
            <w:pPr>
              <w:pStyle w:val="Tabletext0"/>
              <w:framePr w:hSpace="0" w:wrap="auto" w:vAnchor="margin" w:hAnchor="text" w:xAlign="left" w:yAlign="inline"/>
              <w:spacing w:before="0" w:after="160" w:line="240" w:lineRule="auto"/>
              <w:jc w:val="center"/>
              <w:rPr>
                <w:szCs w:val="20"/>
              </w:rPr>
            </w:pPr>
            <w:r w:rsidRPr="00FD3CD1">
              <w:rPr>
                <w:szCs w:val="20"/>
              </w:rPr>
              <w:t>&lt;1</w:t>
            </w:r>
          </w:p>
        </w:tc>
      </w:tr>
    </w:tbl>
    <w:p w14:paraId="0C141774" w14:textId="5D2C7287" w:rsidR="006F6343" w:rsidRDefault="003A36C5" w:rsidP="00C906FC">
      <w:pPr>
        <w:spacing w:line="259" w:lineRule="auto"/>
        <w:ind w:right="1513"/>
        <w:rPr>
          <w:sz w:val="16"/>
          <w:szCs w:val="18"/>
        </w:rPr>
      </w:pPr>
      <w:r w:rsidRPr="0041393B">
        <w:rPr>
          <w:sz w:val="16"/>
          <w:szCs w:val="18"/>
        </w:rPr>
        <w:t xml:space="preserve">Note: </w:t>
      </w:r>
      <w:r>
        <w:rPr>
          <w:sz w:val="16"/>
          <w:szCs w:val="18"/>
        </w:rPr>
        <w:t>E</w:t>
      </w:r>
      <w:r w:rsidRPr="00EF7C57">
        <w:rPr>
          <w:sz w:val="16"/>
          <w:szCs w:val="18"/>
        </w:rPr>
        <w:t>ach complaint can identify more than one breach</w:t>
      </w:r>
      <w:r>
        <w:rPr>
          <w:sz w:val="16"/>
          <w:szCs w:val="18"/>
        </w:rPr>
        <w:t>; p</w:t>
      </w:r>
      <w:r w:rsidRPr="0041393B">
        <w:rPr>
          <w:sz w:val="16"/>
          <w:szCs w:val="18"/>
        </w:rPr>
        <w:t xml:space="preserve">ercentages in this table have been rounded to the nearest whole </w:t>
      </w:r>
      <w:r>
        <w:rPr>
          <w:sz w:val="16"/>
          <w:szCs w:val="18"/>
        </w:rPr>
        <w:t>number</w:t>
      </w:r>
      <w:r w:rsidRPr="0041393B" w:rsidDel="003A36C5">
        <w:rPr>
          <w:sz w:val="16"/>
          <w:szCs w:val="18"/>
        </w:rPr>
        <w:t xml:space="preserve"> </w:t>
      </w:r>
    </w:p>
    <w:p w14:paraId="5A257A9B" w14:textId="77777777" w:rsidR="00402767" w:rsidRDefault="00402767" w:rsidP="00C906FC">
      <w:pPr>
        <w:spacing w:line="259" w:lineRule="auto"/>
        <w:ind w:right="1513"/>
        <w:rPr>
          <w:rFonts w:eastAsiaTheme="minorEastAsia"/>
          <w:b/>
          <w:bCs/>
          <w:i/>
          <w:iCs/>
          <w:szCs w:val="22"/>
        </w:rPr>
      </w:pPr>
    </w:p>
    <w:p w14:paraId="479E0E68" w14:textId="3761ACC2" w:rsidR="003B188E" w:rsidRPr="00CC014F" w:rsidRDefault="00FC65DF" w:rsidP="00C906FC">
      <w:pPr>
        <w:spacing w:line="259" w:lineRule="auto"/>
        <w:ind w:right="1513"/>
        <w:rPr>
          <w:rFonts w:eastAsiaTheme="minorEastAsia"/>
          <w:b/>
          <w:bCs/>
          <w:i/>
          <w:iCs/>
          <w:sz w:val="20"/>
          <w:szCs w:val="20"/>
        </w:rPr>
      </w:pPr>
      <w:r w:rsidRPr="00CC014F">
        <w:rPr>
          <w:rFonts w:eastAsiaTheme="minorEastAsia"/>
          <w:b/>
          <w:bCs/>
          <w:i/>
          <w:iCs/>
          <w:sz w:val="20"/>
          <w:szCs w:val="20"/>
        </w:rPr>
        <w:t xml:space="preserve">Table </w:t>
      </w:r>
      <w:r w:rsidR="00B426DB" w:rsidRPr="00CC014F">
        <w:rPr>
          <w:rFonts w:eastAsiaTheme="minorEastAsia"/>
          <w:b/>
          <w:bCs/>
          <w:i/>
          <w:iCs/>
          <w:sz w:val="20"/>
          <w:szCs w:val="20"/>
        </w:rPr>
        <w:t>3</w:t>
      </w:r>
      <w:r w:rsidR="00ED742B" w:rsidRPr="00CC014F">
        <w:rPr>
          <w:rFonts w:eastAsiaTheme="minorEastAsia"/>
          <w:b/>
          <w:bCs/>
          <w:i/>
          <w:iCs/>
          <w:sz w:val="20"/>
          <w:szCs w:val="20"/>
        </w:rPr>
        <w:t xml:space="preserve">: </w:t>
      </w:r>
      <w:r w:rsidRPr="00CC014F">
        <w:rPr>
          <w:rFonts w:eastAsiaTheme="minorEastAsia"/>
          <w:b/>
          <w:bCs/>
          <w:i/>
          <w:iCs/>
          <w:sz w:val="20"/>
          <w:szCs w:val="20"/>
        </w:rPr>
        <w:t>Accepted and finalised discrimination complaints by area in percentage terms</w:t>
      </w:r>
      <w:r w:rsidR="00ED742B" w:rsidRPr="00CC014F">
        <w:rPr>
          <w:rFonts w:eastAsiaTheme="minorEastAsia"/>
          <w:b/>
          <w:bCs/>
          <w:i/>
          <w:iCs/>
          <w:sz w:val="20"/>
          <w:szCs w:val="20"/>
        </w:rPr>
        <w:t xml:space="preserve"> 2024-25</w:t>
      </w:r>
    </w:p>
    <w:tbl>
      <w:tblPr>
        <w:tblpPr w:leftFromText="181" w:rightFromText="181" w:bottomFromText="160" w:vertAnchor="text" w:horzAnchor="margin" w:tblpX="-20" w:tblpY="29"/>
        <w:tblW w:w="4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2"/>
        <w:gridCol w:w="5117"/>
      </w:tblGrid>
      <w:tr w:rsidR="003B188E" w:rsidRPr="00FC65DF" w14:paraId="5B1CB5D3" w14:textId="77777777" w:rsidTr="00D66092">
        <w:trPr>
          <w:trHeight w:val="834"/>
          <w:tblHeader/>
        </w:trPr>
        <w:tc>
          <w:tcPr>
            <w:tcW w:w="1655" w:type="pct"/>
          </w:tcPr>
          <w:p w14:paraId="41B03BFE" w14:textId="6B9CCD1B" w:rsidR="003B188E" w:rsidRPr="00837312" w:rsidRDefault="00893AE7" w:rsidP="00C906FC">
            <w:pPr>
              <w:pStyle w:val="Tabletext0"/>
              <w:framePr w:hSpace="0" w:wrap="auto" w:vAnchor="margin" w:hAnchor="text" w:xAlign="left" w:yAlign="inline"/>
              <w:spacing w:before="0" w:after="160" w:line="240" w:lineRule="auto"/>
              <w:rPr>
                <w:b/>
                <w:bCs/>
                <w:szCs w:val="20"/>
              </w:rPr>
            </w:pPr>
            <w:r>
              <w:rPr>
                <w:b/>
                <w:bCs/>
                <w:szCs w:val="20"/>
              </w:rPr>
              <w:t>Area</w:t>
            </w:r>
          </w:p>
        </w:tc>
        <w:tc>
          <w:tcPr>
            <w:tcW w:w="3345" w:type="pct"/>
            <w:hideMark/>
          </w:tcPr>
          <w:p w14:paraId="20FA4E06" w14:textId="77777777" w:rsidR="003B188E" w:rsidRPr="00837312" w:rsidRDefault="003B188E" w:rsidP="00C906FC">
            <w:pPr>
              <w:pStyle w:val="Tableheadings"/>
              <w:framePr w:hSpace="0" w:wrap="auto" w:vAnchor="margin" w:hAnchor="text" w:xAlign="left" w:yAlign="inline"/>
              <w:spacing w:before="0" w:after="160" w:line="240" w:lineRule="auto"/>
              <w:jc w:val="center"/>
              <w:rPr>
                <w:szCs w:val="20"/>
              </w:rPr>
            </w:pPr>
            <w:r w:rsidRPr="00837312">
              <w:rPr>
                <w:szCs w:val="20"/>
              </w:rPr>
              <w:t>% of accepted discrimination complaints alleging this breach</w:t>
            </w:r>
          </w:p>
          <w:p w14:paraId="3D901259" w14:textId="77777777" w:rsidR="003B188E" w:rsidRPr="00837312" w:rsidRDefault="003B188E" w:rsidP="00C906FC">
            <w:pPr>
              <w:pStyle w:val="Tableheadings"/>
              <w:framePr w:hSpace="0" w:wrap="auto" w:vAnchor="margin" w:hAnchor="text" w:xAlign="left" w:yAlign="inline"/>
              <w:spacing w:before="0" w:after="160" w:line="240" w:lineRule="auto"/>
              <w:jc w:val="center"/>
              <w:rPr>
                <w:szCs w:val="20"/>
              </w:rPr>
            </w:pPr>
          </w:p>
        </w:tc>
      </w:tr>
      <w:tr w:rsidR="003B188E" w:rsidRPr="00FC65DF" w14:paraId="522912C6" w14:textId="77777777" w:rsidTr="00D66092">
        <w:tc>
          <w:tcPr>
            <w:tcW w:w="1655" w:type="pct"/>
          </w:tcPr>
          <w:p w14:paraId="77784327" w14:textId="52CBCDE3" w:rsidR="003B188E" w:rsidRPr="00837312" w:rsidRDefault="009033E1" w:rsidP="00C906FC">
            <w:pPr>
              <w:pStyle w:val="Tabletext0"/>
              <w:framePr w:hSpace="0" w:wrap="auto" w:vAnchor="margin" w:hAnchor="text" w:xAlign="left" w:yAlign="inline"/>
              <w:spacing w:before="0" w:after="160" w:line="240" w:lineRule="auto"/>
              <w:rPr>
                <w:i/>
                <w:szCs w:val="20"/>
              </w:rPr>
            </w:pPr>
            <w:r w:rsidRPr="003266F4">
              <w:t>Work</w:t>
            </w:r>
          </w:p>
        </w:tc>
        <w:tc>
          <w:tcPr>
            <w:tcW w:w="3345" w:type="pct"/>
          </w:tcPr>
          <w:p w14:paraId="5BB537C3" w14:textId="6FA664F0" w:rsidR="003B188E" w:rsidRPr="00837312" w:rsidRDefault="009033E1" w:rsidP="00C906FC">
            <w:pPr>
              <w:pStyle w:val="Tabletext0"/>
              <w:framePr w:hSpace="0" w:wrap="auto" w:vAnchor="margin" w:hAnchor="text" w:xAlign="left" w:yAlign="inline"/>
              <w:spacing w:before="0" w:after="160" w:line="240" w:lineRule="auto"/>
              <w:jc w:val="center"/>
              <w:rPr>
                <w:szCs w:val="20"/>
              </w:rPr>
            </w:pPr>
            <w:r w:rsidRPr="003266F4">
              <w:t>42</w:t>
            </w:r>
          </w:p>
        </w:tc>
      </w:tr>
      <w:tr w:rsidR="003B188E" w:rsidRPr="00FC65DF" w14:paraId="5259BDC9" w14:textId="77777777" w:rsidTr="00D66092">
        <w:tc>
          <w:tcPr>
            <w:tcW w:w="1655" w:type="pct"/>
          </w:tcPr>
          <w:p w14:paraId="0CC21518" w14:textId="5D7B4578" w:rsidR="003B188E" w:rsidRPr="00837312" w:rsidRDefault="009033E1" w:rsidP="00C906FC">
            <w:pPr>
              <w:pStyle w:val="Tabletext0"/>
              <w:framePr w:hSpace="0" w:wrap="auto" w:vAnchor="margin" w:hAnchor="text" w:xAlign="left" w:yAlign="inline"/>
              <w:spacing w:before="0" w:after="160" w:line="240" w:lineRule="auto"/>
              <w:rPr>
                <w:szCs w:val="20"/>
              </w:rPr>
            </w:pPr>
            <w:r w:rsidRPr="003266F4">
              <w:t>Goods &amp; services</w:t>
            </w:r>
          </w:p>
        </w:tc>
        <w:tc>
          <w:tcPr>
            <w:tcW w:w="3345" w:type="pct"/>
          </w:tcPr>
          <w:p w14:paraId="0CAFE10F" w14:textId="5D24F737" w:rsidR="003B188E" w:rsidRPr="00837312" w:rsidRDefault="009033E1" w:rsidP="00C906FC">
            <w:pPr>
              <w:pStyle w:val="Tabletext0"/>
              <w:framePr w:hSpace="0" w:wrap="auto" w:vAnchor="margin" w:hAnchor="text" w:xAlign="left" w:yAlign="inline"/>
              <w:spacing w:before="0" w:after="160" w:line="240" w:lineRule="auto"/>
              <w:jc w:val="center"/>
              <w:rPr>
                <w:szCs w:val="20"/>
              </w:rPr>
            </w:pPr>
            <w:r w:rsidRPr="003266F4">
              <w:t>25</w:t>
            </w:r>
          </w:p>
        </w:tc>
      </w:tr>
      <w:tr w:rsidR="003B188E" w:rsidRPr="00FC65DF" w14:paraId="01DBC8BF" w14:textId="77777777" w:rsidTr="00D66092">
        <w:tc>
          <w:tcPr>
            <w:tcW w:w="1655" w:type="pct"/>
          </w:tcPr>
          <w:p w14:paraId="57D2B0D8" w14:textId="6E2CE506" w:rsidR="003B188E" w:rsidRPr="00837312" w:rsidRDefault="009033E1" w:rsidP="00C906FC">
            <w:pPr>
              <w:pStyle w:val="Tabletext0"/>
              <w:framePr w:hSpace="0" w:wrap="auto" w:vAnchor="margin" w:hAnchor="text" w:xAlign="left" w:yAlign="inline"/>
              <w:spacing w:before="0" w:after="160" w:line="240" w:lineRule="auto"/>
              <w:rPr>
                <w:i/>
                <w:szCs w:val="20"/>
              </w:rPr>
            </w:pPr>
            <w:r w:rsidRPr="003266F4">
              <w:t>State laws &amp; programs</w:t>
            </w:r>
          </w:p>
        </w:tc>
        <w:tc>
          <w:tcPr>
            <w:tcW w:w="3345" w:type="pct"/>
          </w:tcPr>
          <w:p w14:paraId="48D72CBA" w14:textId="4B5B1489" w:rsidR="003B188E" w:rsidRPr="00837312" w:rsidRDefault="009033E1" w:rsidP="00C906FC">
            <w:pPr>
              <w:pStyle w:val="Tabletext0"/>
              <w:framePr w:hSpace="0" w:wrap="auto" w:vAnchor="margin" w:hAnchor="text" w:xAlign="left" w:yAlign="inline"/>
              <w:spacing w:before="0" w:after="160" w:line="240" w:lineRule="auto"/>
              <w:jc w:val="center"/>
              <w:rPr>
                <w:szCs w:val="20"/>
              </w:rPr>
            </w:pPr>
            <w:r w:rsidRPr="003266F4">
              <w:t>20</w:t>
            </w:r>
          </w:p>
        </w:tc>
      </w:tr>
      <w:tr w:rsidR="003B188E" w:rsidRPr="00FC65DF" w14:paraId="49A5B9F8" w14:textId="77777777" w:rsidTr="00D66092">
        <w:tc>
          <w:tcPr>
            <w:tcW w:w="1655" w:type="pct"/>
          </w:tcPr>
          <w:p w14:paraId="67B0ED73" w14:textId="002FA144" w:rsidR="003B188E" w:rsidRPr="00837312" w:rsidRDefault="009033E1" w:rsidP="00C906FC">
            <w:pPr>
              <w:pStyle w:val="Tabletext0"/>
              <w:framePr w:hSpace="0" w:wrap="auto" w:vAnchor="margin" w:hAnchor="text" w:xAlign="left" w:yAlign="inline"/>
              <w:spacing w:before="0" w:after="160" w:line="240" w:lineRule="auto"/>
              <w:rPr>
                <w:szCs w:val="20"/>
              </w:rPr>
            </w:pPr>
            <w:r w:rsidRPr="003266F4">
              <w:t>Education</w:t>
            </w:r>
          </w:p>
        </w:tc>
        <w:tc>
          <w:tcPr>
            <w:tcW w:w="3345" w:type="pct"/>
          </w:tcPr>
          <w:p w14:paraId="0992391D" w14:textId="3E4A6AD8" w:rsidR="003B188E" w:rsidRPr="00837312" w:rsidRDefault="009033E1" w:rsidP="00C906FC">
            <w:pPr>
              <w:pStyle w:val="Tabletext0"/>
              <w:framePr w:hSpace="0" w:wrap="auto" w:vAnchor="margin" w:hAnchor="text" w:xAlign="left" w:yAlign="inline"/>
              <w:spacing w:before="0" w:after="160" w:line="240" w:lineRule="auto"/>
              <w:jc w:val="center"/>
              <w:rPr>
                <w:szCs w:val="20"/>
              </w:rPr>
            </w:pPr>
            <w:r w:rsidRPr="003266F4">
              <w:t>11</w:t>
            </w:r>
          </w:p>
        </w:tc>
      </w:tr>
      <w:tr w:rsidR="003B188E" w:rsidRPr="00FC65DF" w14:paraId="48A7E5AC" w14:textId="77777777" w:rsidTr="00D66092">
        <w:tc>
          <w:tcPr>
            <w:tcW w:w="1655" w:type="pct"/>
          </w:tcPr>
          <w:p w14:paraId="75DC2DEA" w14:textId="44083AC9" w:rsidR="003B188E" w:rsidRPr="00837312" w:rsidRDefault="009033E1" w:rsidP="00C906FC">
            <w:pPr>
              <w:pStyle w:val="Tabletext0"/>
              <w:framePr w:hSpace="0" w:wrap="auto" w:vAnchor="margin" w:hAnchor="text" w:xAlign="left" w:yAlign="inline"/>
              <w:spacing w:before="0" w:after="160" w:line="240" w:lineRule="auto"/>
              <w:rPr>
                <w:szCs w:val="20"/>
              </w:rPr>
            </w:pPr>
            <w:r w:rsidRPr="003266F4">
              <w:t>Accommodation</w:t>
            </w:r>
          </w:p>
        </w:tc>
        <w:tc>
          <w:tcPr>
            <w:tcW w:w="3345" w:type="pct"/>
          </w:tcPr>
          <w:p w14:paraId="1ADA6D82" w14:textId="20C73A46" w:rsidR="003B188E" w:rsidRPr="00837312" w:rsidRDefault="009033E1" w:rsidP="00C906FC">
            <w:pPr>
              <w:pStyle w:val="Tabletext0"/>
              <w:framePr w:hSpace="0" w:wrap="auto" w:vAnchor="margin" w:hAnchor="text" w:xAlign="left" w:yAlign="inline"/>
              <w:spacing w:before="0" w:after="160" w:line="240" w:lineRule="auto"/>
              <w:jc w:val="center"/>
              <w:rPr>
                <w:szCs w:val="20"/>
              </w:rPr>
            </w:pPr>
            <w:r w:rsidRPr="003266F4">
              <w:t>8</w:t>
            </w:r>
          </w:p>
        </w:tc>
      </w:tr>
      <w:tr w:rsidR="003B188E" w:rsidRPr="00FC65DF" w14:paraId="0612134D" w14:textId="77777777" w:rsidTr="00D66092">
        <w:trPr>
          <w:trHeight w:val="268"/>
        </w:trPr>
        <w:tc>
          <w:tcPr>
            <w:tcW w:w="1655" w:type="pct"/>
          </w:tcPr>
          <w:p w14:paraId="6C22E254" w14:textId="161362D4" w:rsidR="003B188E" w:rsidRPr="00837312" w:rsidRDefault="009033E1" w:rsidP="00C906FC">
            <w:pPr>
              <w:pStyle w:val="Tabletext0"/>
              <w:framePr w:hSpace="0" w:wrap="auto" w:vAnchor="margin" w:hAnchor="text" w:xAlign="left" w:yAlign="inline"/>
              <w:spacing w:before="0" w:after="160" w:line="240" w:lineRule="auto"/>
              <w:rPr>
                <w:i/>
                <w:szCs w:val="20"/>
              </w:rPr>
            </w:pPr>
            <w:r w:rsidRPr="003266F4">
              <w:t>Super &amp; insurance</w:t>
            </w:r>
          </w:p>
        </w:tc>
        <w:tc>
          <w:tcPr>
            <w:tcW w:w="3345" w:type="pct"/>
          </w:tcPr>
          <w:p w14:paraId="1151B178" w14:textId="00C318DD" w:rsidR="003B188E" w:rsidRPr="00837312" w:rsidRDefault="009033E1" w:rsidP="00C906FC">
            <w:pPr>
              <w:pStyle w:val="Tabletext0"/>
              <w:framePr w:hSpace="0" w:wrap="auto" w:vAnchor="margin" w:hAnchor="text" w:xAlign="left" w:yAlign="inline"/>
              <w:spacing w:before="0" w:after="160" w:line="240" w:lineRule="auto"/>
              <w:jc w:val="center"/>
              <w:rPr>
                <w:szCs w:val="20"/>
              </w:rPr>
            </w:pPr>
            <w:r w:rsidRPr="003266F4">
              <w:t>&lt;1</w:t>
            </w:r>
          </w:p>
        </w:tc>
      </w:tr>
      <w:tr w:rsidR="003B188E" w:rsidRPr="00FC65DF" w14:paraId="1AB456E3" w14:textId="77777777" w:rsidTr="00D66092">
        <w:trPr>
          <w:trHeight w:val="268"/>
        </w:trPr>
        <w:tc>
          <w:tcPr>
            <w:tcW w:w="1655" w:type="pct"/>
          </w:tcPr>
          <w:p w14:paraId="7E7B281E" w14:textId="75983A02" w:rsidR="003B188E" w:rsidRPr="00837312" w:rsidRDefault="009033E1" w:rsidP="00C906FC">
            <w:pPr>
              <w:pStyle w:val="Tabletext0"/>
              <w:framePr w:hSpace="0" w:wrap="auto" w:vAnchor="margin" w:hAnchor="text" w:xAlign="left" w:yAlign="inline"/>
              <w:spacing w:before="0" w:after="160" w:line="240" w:lineRule="auto"/>
              <w:rPr>
                <w:i/>
                <w:szCs w:val="20"/>
              </w:rPr>
            </w:pPr>
            <w:r w:rsidRPr="003266F4">
              <w:t>Club membership &amp; affairs</w:t>
            </w:r>
          </w:p>
        </w:tc>
        <w:tc>
          <w:tcPr>
            <w:tcW w:w="3345" w:type="pct"/>
          </w:tcPr>
          <w:p w14:paraId="55BEFB1C" w14:textId="53084083" w:rsidR="003B188E" w:rsidRPr="00837312" w:rsidRDefault="009033E1" w:rsidP="00C906FC">
            <w:pPr>
              <w:pStyle w:val="Tabletext0"/>
              <w:framePr w:hSpace="0" w:wrap="auto" w:vAnchor="margin" w:hAnchor="text" w:xAlign="left" w:yAlign="inline"/>
              <w:spacing w:before="0" w:after="160" w:line="240" w:lineRule="auto"/>
              <w:jc w:val="center"/>
              <w:rPr>
                <w:szCs w:val="20"/>
              </w:rPr>
            </w:pPr>
            <w:r w:rsidRPr="003266F4">
              <w:t>1</w:t>
            </w:r>
          </w:p>
        </w:tc>
      </w:tr>
    </w:tbl>
    <w:p w14:paraId="1BF3B9FC" w14:textId="61337CEB" w:rsidR="0007199C" w:rsidRPr="00EF7C57" w:rsidRDefault="006F6343" w:rsidP="00C906FC">
      <w:pPr>
        <w:spacing w:line="259" w:lineRule="auto"/>
        <w:ind w:right="1513"/>
        <w:rPr>
          <w:sz w:val="16"/>
          <w:szCs w:val="18"/>
        </w:rPr>
      </w:pPr>
      <w:r w:rsidRPr="0041393B">
        <w:rPr>
          <w:sz w:val="16"/>
          <w:szCs w:val="18"/>
        </w:rPr>
        <w:t xml:space="preserve">Note: </w:t>
      </w:r>
      <w:r w:rsidR="003A36C5">
        <w:rPr>
          <w:sz w:val="16"/>
          <w:szCs w:val="18"/>
        </w:rPr>
        <w:t>E</w:t>
      </w:r>
      <w:r w:rsidR="003A36C5" w:rsidRPr="00EF7C57">
        <w:rPr>
          <w:sz w:val="16"/>
          <w:szCs w:val="18"/>
        </w:rPr>
        <w:t>ach complaint can identify more than one breach</w:t>
      </w:r>
      <w:r w:rsidR="003A36C5">
        <w:rPr>
          <w:sz w:val="16"/>
          <w:szCs w:val="18"/>
        </w:rPr>
        <w:t>; p</w:t>
      </w:r>
      <w:r w:rsidRPr="0041393B">
        <w:rPr>
          <w:sz w:val="16"/>
          <w:szCs w:val="18"/>
        </w:rPr>
        <w:t xml:space="preserve">ercentages in this table have been rounded to the nearest whole </w:t>
      </w:r>
      <w:r>
        <w:rPr>
          <w:sz w:val="16"/>
          <w:szCs w:val="18"/>
        </w:rPr>
        <w:t>number</w:t>
      </w:r>
      <w:r w:rsidRPr="00EF7C57">
        <w:rPr>
          <w:sz w:val="16"/>
          <w:szCs w:val="18"/>
        </w:rPr>
        <w:t>.</w:t>
      </w:r>
    </w:p>
    <w:p w14:paraId="09C15D0C" w14:textId="37D1EEDC" w:rsidR="00130A92" w:rsidRPr="00EF7C57" w:rsidRDefault="00130A92" w:rsidP="00C906FC">
      <w:pPr>
        <w:pStyle w:val="Heading2"/>
      </w:pPr>
      <w:bookmarkStart w:id="87" w:name="_Toc143677684"/>
      <w:bookmarkStart w:id="88" w:name="_Toc143677804"/>
      <w:bookmarkStart w:id="89" w:name="_Toc143678704"/>
      <w:bookmarkStart w:id="90" w:name="_Toc144200484"/>
      <w:bookmarkStart w:id="91" w:name="_Toc174701472"/>
      <w:bookmarkStart w:id="92" w:name="_Toc175574026"/>
      <w:bookmarkStart w:id="93" w:name="_Toc175574135"/>
      <w:bookmarkStart w:id="94" w:name="_Toc175574413"/>
      <w:bookmarkStart w:id="95" w:name="_Toc175729419"/>
      <w:bookmarkStart w:id="96" w:name="_Toc206532139"/>
      <w:bookmarkStart w:id="97" w:name="_Toc80971340"/>
      <w:bookmarkStart w:id="98" w:name="_Toc80971349"/>
      <w:r w:rsidRPr="00EF7C57">
        <w:lastRenderedPageBreak/>
        <w:t>Accepted complaints: other breaches</w:t>
      </w:r>
      <w:bookmarkEnd w:id="87"/>
      <w:bookmarkEnd w:id="88"/>
      <w:bookmarkEnd w:id="89"/>
      <w:bookmarkEnd w:id="90"/>
      <w:r w:rsidRPr="00EF7C57">
        <w:t xml:space="preserve"> of the </w:t>
      </w:r>
      <w:r w:rsidRPr="00FD3CD1">
        <w:rPr>
          <w:i/>
        </w:rPr>
        <w:t>Anti-Discrimination Act</w:t>
      </w:r>
      <w:bookmarkEnd w:id="91"/>
      <w:bookmarkEnd w:id="92"/>
      <w:bookmarkEnd w:id="93"/>
      <w:bookmarkEnd w:id="94"/>
      <w:bookmarkEnd w:id="95"/>
      <w:r w:rsidR="006F6FBC" w:rsidRPr="00FD3CD1">
        <w:rPr>
          <w:i/>
        </w:rPr>
        <w:t xml:space="preserve"> 1991</w:t>
      </w:r>
      <w:bookmarkEnd w:id="96"/>
    </w:p>
    <w:p w14:paraId="12819998" w14:textId="38D7EE33" w:rsidR="28BAD0E9" w:rsidRDefault="00130A92" w:rsidP="00C906FC">
      <w:bookmarkStart w:id="99" w:name="_Toc143677685"/>
      <w:bookmarkStart w:id="100" w:name="_Toc143677805"/>
      <w:r w:rsidRPr="00EF7C57">
        <w:t xml:space="preserve">As well as discrimination, the </w:t>
      </w:r>
      <w:r w:rsidRPr="00B2161A">
        <w:rPr>
          <w:i/>
          <w:iCs/>
        </w:rPr>
        <w:t>Anti-Discrimination Act</w:t>
      </w:r>
      <w:r>
        <w:rPr>
          <w:i/>
        </w:rPr>
        <w:t xml:space="preserve"> </w:t>
      </w:r>
      <w:r w:rsidR="006F6FBC">
        <w:rPr>
          <w:i/>
          <w:iCs/>
        </w:rPr>
        <w:t>1991</w:t>
      </w:r>
      <w:r w:rsidRPr="00EF7C57">
        <w:t xml:space="preserve"> makes other kinds of discriminatory conduct unlawful. Complaints about these breaches are dealt with in the same way as other </w:t>
      </w:r>
      <w:r w:rsidRPr="00B2161A">
        <w:rPr>
          <w:i/>
          <w:iCs/>
        </w:rPr>
        <w:t>Anti-Discrimination Act</w:t>
      </w:r>
      <w:r w:rsidRPr="00EF7C57">
        <w:t xml:space="preserve"> complaints.</w:t>
      </w:r>
    </w:p>
    <w:p w14:paraId="14442DCA" w14:textId="77777777" w:rsidR="00524FE0" w:rsidRDefault="00524FE0" w:rsidP="00C906FC"/>
    <w:p w14:paraId="66864BBA" w14:textId="77777777" w:rsidR="00130A92" w:rsidRPr="00EF7C57" w:rsidRDefault="00130A92" w:rsidP="00C906FC">
      <w:pPr>
        <w:pStyle w:val="Heading3"/>
        <w:spacing w:after="160"/>
        <w:rPr>
          <w:i/>
        </w:rPr>
      </w:pPr>
      <w:bookmarkStart w:id="101" w:name="_Toc175574027"/>
      <w:r w:rsidRPr="00EF7C57">
        <w:t>Sexual harassment</w:t>
      </w:r>
      <w:bookmarkEnd w:id="97"/>
      <w:bookmarkEnd w:id="99"/>
      <w:bookmarkEnd w:id="100"/>
      <w:bookmarkEnd w:id="101"/>
      <w:r w:rsidRPr="00EF7C57">
        <w:t xml:space="preserve"> </w:t>
      </w:r>
    </w:p>
    <w:p w14:paraId="4914121C" w14:textId="7D4C93B9" w:rsidR="00130A92" w:rsidRPr="00EF7C57" w:rsidRDefault="00130A92" w:rsidP="00402767">
      <w:pPr>
        <w:pStyle w:val="IntenseQuote"/>
        <w:shd w:val="clear" w:color="auto" w:fill="BFBFBF" w:themeFill="background1" w:themeFillShade="BF"/>
        <w:spacing w:before="0" w:after="160"/>
        <w:jc w:val="center"/>
      </w:pPr>
      <w:r w:rsidRPr="005C4584">
        <w:t xml:space="preserve">We accepted </w:t>
      </w:r>
      <w:r w:rsidR="009C17C3" w:rsidRPr="009065A3">
        <w:rPr>
          <w:b/>
          <w:sz w:val="28"/>
          <w:szCs w:val="32"/>
        </w:rPr>
        <w:t>81</w:t>
      </w:r>
      <w:r w:rsidRPr="005C4584">
        <w:rPr>
          <w:sz w:val="32"/>
          <w:szCs w:val="32"/>
        </w:rPr>
        <w:t xml:space="preserve"> complaints </w:t>
      </w:r>
      <w:r w:rsidRPr="005C4584">
        <w:t>about sexual harassment this year</w:t>
      </w:r>
      <w:r w:rsidR="00085A64">
        <w:t xml:space="preserve">, down from 95 </w:t>
      </w:r>
      <w:r w:rsidR="00B53B68">
        <w:t>in 2023-24</w:t>
      </w:r>
      <w:r w:rsidR="001327D9" w:rsidRPr="005C4584">
        <w:t>.</w:t>
      </w:r>
    </w:p>
    <w:p w14:paraId="000B0996" w14:textId="77777777" w:rsidR="00524FE0" w:rsidRDefault="00524FE0" w:rsidP="00C906FC"/>
    <w:p w14:paraId="22079976" w14:textId="780201C6" w:rsidR="00130A92" w:rsidRPr="00EF7C57" w:rsidRDefault="00130A92" w:rsidP="00C906FC">
      <w:r w:rsidRPr="00EF7C57">
        <w:t xml:space="preserve">Sexual harassment is unwelcome sexual behaviour such as comments about a person’s body and/or sex life, telling lewd jokes to or about a person, requests for sex, sending sexualised emails and texts, showing pornographic pictures and/or videos, sexual assault and even rape. </w:t>
      </w:r>
    </w:p>
    <w:p w14:paraId="0FA0E307" w14:textId="77777777" w:rsidR="008B7104" w:rsidRDefault="00130A92" w:rsidP="00C906FC">
      <w:r w:rsidRPr="00EF7C57">
        <w:t xml:space="preserve">Unlike discrimination or human rights complaints, sexual harassment complaints can be made about harassment that happens anywhere, not just in prescribed areas. </w:t>
      </w:r>
      <w:r w:rsidRPr="005C4584">
        <w:t>Most sexual harassment complaints we receive are about the workplace</w:t>
      </w:r>
      <w:r w:rsidR="3D870A19" w:rsidRPr="005C4584">
        <w:t>, accounting for 68</w:t>
      </w:r>
      <w:r w:rsidR="008F78C8">
        <w:t xml:space="preserve"> per cent</w:t>
      </w:r>
      <w:r w:rsidR="3D870A19" w:rsidRPr="005C4584">
        <w:t xml:space="preserve"> of</w:t>
      </w:r>
      <w:r w:rsidRPr="005C4584">
        <w:t xml:space="preserve"> sexual harassment complaints we dealt with </w:t>
      </w:r>
      <w:r w:rsidR="79AB57AD" w:rsidRPr="005C4584">
        <w:t xml:space="preserve">this year, </w:t>
      </w:r>
      <w:r w:rsidRPr="005C4584">
        <w:t xml:space="preserve">and this has been the case for several years. </w:t>
      </w:r>
    </w:p>
    <w:p w14:paraId="1896FCD1" w14:textId="5567F14C" w:rsidR="00130A92" w:rsidRDefault="29AAA7B4" w:rsidP="00C906FC">
      <w:r w:rsidRPr="005C4584">
        <w:t>This year 16</w:t>
      </w:r>
      <w:r w:rsidR="008F78C8">
        <w:t xml:space="preserve"> per cent</w:t>
      </w:r>
      <w:r w:rsidRPr="005C4584">
        <w:t xml:space="preserve"> of sexual </w:t>
      </w:r>
      <w:r w:rsidR="00232521" w:rsidRPr="005C4584">
        <w:t>harassment</w:t>
      </w:r>
      <w:r w:rsidRPr="005C4584">
        <w:t xml:space="preserve"> complaints did not occur in any prescribed area, a significant increase compared to previous years. This may include sexual harassment that occurs </w:t>
      </w:r>
      <w:r w:rsidR="11092C44" w:rsidRPr="005C4584">
        <w:t>for example i</w:t>
      </w:r>
      <w:r w:rsidRPr="005C4584">
        <w:t xml:space="preserve">n public or in </w:t>
      </w:r>
      <w:r w:rsidR="13D8A5BA" w:rsidRPr="005C4584">
        <w:t xml:space="preserve">the context of personal relationships. </w:t>
      </w:r>
    </w:p>
    <w:p w14:paraId="76192C98" w14:textId="77777777" w:rsidR="00524FE0" w:rsidRPr="005C4584" w:rsidRDefault="00524FE0" w:rsidP="00C906FC"/>
    <w:p w14:paraId="736D9332" w14:textId="77777777" w:rsidR="00130A92" w:rsidRPr="005C4584" w:rsidRDefault="00130A92" w:rsidP="00C906FC">
      <w:pPr>
        <w:pStyle w:val="Heading3"/>
        <w:spacing w:after="160"/>
      </w:pPr>
      <w:bookmarkStart w:id="102" w:name="_Toc80971341"/>
      <w:bookmarkStart w:id="103" w:name="_Toc143677686"/>
      <w:bookmarkStart w:id="104" w:name="_Toc143677806"/>
      <w:bookmarkStart w:id="105" w:name="_Toc175574028"/>
      <w:r w:rsidRPr="005C4584">
        <w:t>Vilification</w:t>
      </w:r>
      <w:bookmarkEnd w:id="102"/>
      <w:bookmarkEnd w:id="103"/>
      <w:bookmarkEnd w:id="104"/>
      <w:bookmarkEnd w:id="105"/>
      <w:r w:rsidRPr="005C4584">
        <w:t xml:space="preserve"> </w:t>
      </w:r>
    </w:p>
    <w:p w14:paraId="4DB4EAFC" w14:textId="6ADD76A1" w:rsidR="00130A92" w:rsidRPr="00DB01A1" w:rsidRDefault="00130A92" w:rsidP="00402767">
      <w:pPr>
        <w:pStyle w:val="IntenseQuote"/>
        <w:shd w:val="clear" w:color="auto" w:fill="BFBFBF" w:themeFill="background1" w:themeFillShade="BF"/>
        <w:spacing w:before="0" w:after="160"/>
        <w:jc w:val="center"/>
      </w:pPr>
      <w:r w:rsidRPr="00DB01A1">
        <w:t xml:space="preserve">There were </w:t>
      </w:r>
      <w:r w:rsidR="002C6A4B" w:rsidRPr="009065A3">
        <w:rPr>
          <w:b/>
          <w:bCs/>
          <w:sz w:val="32"/>
          <w:szCs w:val="32"/>
        </w:rPr>
        <w:t>22</w:t>
      </w:r>
      <w:r w:rsidRPr="00DB01A1">
        <w:rPr>
          <w:sz w:val="32"/>
          <w:szCs w:val="32"/>
        </w:rPr>
        <w:t xml:space="preserve"> </w:t>
      </w:r>
      <w:r w:rsidRPr="00DB01A1">
        <w:rPr>
          <w:sz w:val="24"/>
        </w:rPr>
        <w:t>accepted complaints</w:t>
      </w:r>
      <w:r w:rsidRPr="00DB01A1">
        <w:rPr>
          <w:sz w:val="32"/>
          <w:szCs w:val="32"/>
        </w:rPr>
        <w:t xml:space="preserve"> </w:t>
      </w:r>
      <w:r w:rsidRPr="00DB01A1">
        <w:t xml:space="preserve">of </w:t>
      </w:r>
      <w:r w:rsidRPr="00DB01A1">
        <w:rPr>
          <w:sz w:val="28"/>
          <w:szCs w:val="28"/>
        </w:rPr>
        <w:t>vilification</w:t>
      </w:r>
      <w:r w:rsidRPr="00DB01A1">
        <w:t xml:space="preserve"> in 202</w:t>
      </w:r>
      <w:r w:rsidR="00647EDA" w:rsidRPr="00DB01A1">
        <w:t>4</w:t>
      </w:r>
      <w:r w:rsidRPr="00DB01A1">
        <w:t>-2</w:t>
      </w:r>
      <w:r w:rsidR="00647EDA" w:rsidRPr="00DB01A1">
        <w:t>5</w:t>
      </w:r>
      <w:r w:rsidRPr="00DB01A1">
        <w:t xml:space="preserve">, compared with </w:t>
      </w:r>
      <w:r w:rsidR="00620CD3" w:rsidRPr="00DB01A1">
        <w:t>28</w:t>
      </w:r>
      <w:r w:rsidRPr="00DB01A1">
        <w:t xml:space="preserve"> last year.</w:t>
      </w:r>
    </w:p>
    <w:p w14:paraId="14D16704" w14:textId="77777777" w:rsidR="00A605D3" w:rsidRDefault="00A605D3" w:rsidP="00C906FC"/>
    <w:p w14:paraId="28A63E89" w14:textId="1C917F68" w:rsidR="00130A92" w:rsidRDefault="4516FF81" w:rsidP="00C906FC">
      <w:r>
        <w:t xml:space="preserve">Public vilification is </w:t>
      </w:r>
      <w:r w:rsidR="747FF2AA">
        <w:t>through a public act,</w:t>
      </w:r>
      <w:r w:rsidR="00232521">
        <w:t xml:space="preserve"> </w:t>
      </w:r>
      <w:r>
        <w:t>encouraging others to hate, severely ridicule or have severe contempt</w:t>
      </w:r>
      <w:r w:rsidR="3DA31B58">
        <w:t xml:space="preserve"> f</w:t>
      </w:r>
      <w:r>
        <w:t>or a person or group of people</w:t>
      </w:r>
      <w:r w:rsidR="6550A1A7">
        <w:t xml:space="preserve"> </w:t>
      </w:r>
      <w:proofErr w:type="gramStart"/>
      <w:r w:rsidR="6550A1A7">
        <w:t>on the basis of</w:t>
      </w:r>
      <w:proofErr w:type="gramEnd"/>
      <w:r w:rsidR="6550A1A7">
        <w:t xml:space="preserve"> </w:t>
      </w:r>
      <w:r w:rsidR="00232521">
        <w:t>their race</w:t>
      </w:r>
      <w:r>
        <w:t>, religion, sexuality, sex characteristics or gender identity.</w:t>
      </w:r>
    </w:p>
    <w:p w14:paraId="0A54E151" w14:textId="77777777" w:rsidR="00F67262" w:rsidRDefault="00F67262" w:rsidP="00C906FC">
      <w:pPr>
        <w:spacing w:line="259" w:lineRule="auto"/>
        <w:ind w:right="0"/>
        <w:rPr>
          <w:rFonts w:eastAsiaTheme="minorEastAsia"/>
          <w:b/>
          <w:bCs/>
          <w:i/>
          <w:iCs/>
          <w:szCs w:val="22"/>
        </w:rPr>
      </w:pPr>
      <w:r>
        <w:rPr>
          <w:rFonts w:eastAsiaTheme="minorEastAsia"/>
          <w:b/>
          <w:bCs/>
          <w:i/>
          <w:iCs/>
          <w:szCs w:val="22"/>
        </w:rPr>
        <w:br w:type="page"/>
      </w:r>
    </w:p>
    <w:p w14:paraId="4A1C999E" w14:textId="04D9A28E" w:rsidR="00B426DB" w:rsidRPr="00CC014F" w:rsidRDefault="00B426DB" w:rsidP="00C906FC">
      <w:pPr>
        <w:spacing w:line="259" w:lineRule="auto"/>
        <w:ind w:right="0"/>
        <w:rPr>
          <w:rFonts w:eastAsiaTheme="minorEastAsia"/>
          <w:b/>
          <w:i/>
          <w:sz w:val="20"/>
          <w:szCs w:val="20"/>
        </w:rPr>
      </w:pPr>
      <w:r w:rsidRPr="00CC014F">
        <w:rPr>
          <w:rFonts w:eastAsiaTheme="minorEastAsia"/>
          <w:b/>
          <w:bCs/>
          <w:i/>
          <w:iCs/>
          <w:sz w:val="20"/>
          <w:szCs w:val="20"/>
        </w:rPr>
        <w:lastRenderedPageBreak/>
        <w:t xml:space="preserve">Table </w:t>
      </w:r>
      <w:r w:rsidR="00614DB3" w:rsidRPr="00CC014F">
        <w:rPr>
          <w:rFonts w:eastAsiaTheme="minorEastAsia"/>
          <w:b/>
          <w:bCs/>
          <w:i/>
          <w:iCs/>
          <w:sz w:val="20"/>
          <w:szCs w:val="20"/>
        </w:rPr>
        <w:t>4</w:t>
      </w:r>
      <w:r w:rsidRPr="00CC014F">
        <w:rPr>
          <w:rFonts w:eastAsiaTheme="minorEastAsia"/>
          <w:b/>
          <w:bCs/>
          <w:i/>
          <w:iCs/>
          <w:sz w:val="20"/>
          <w:szCs w:val="20"/>
        </w:rPr>
        <w:t>: Number of accepted</w:t>
      </w:r>
      <w:r w:rsidR="00E05F07" w:rsidRPr="00CC014F">
        <w:rPr>
          <w:rFonts w:eastAsiaTheme="minorEastAsia"/>
          <w:b/>
          <w:bCs/>
          <w:i/>
          <w:iCs/>
          <w:sz w:val="20"/>
          <w:szCs w:val="20"/>
        </w:rPr>
        <w:t xml:space="preserve"> vilification</w:t>
      </w:r>
      <w:r w:rsidRPr="00CC014F">
        <w:rPr>
          <w:rFonts w:eastAsiaTheme="minorEastAsia"/>
          <w:b/>
          <w:bCs/>
          <w:i/>
          <w:iCs/>
          <w:sz w:val="20"/>
          <w:szCs w:val="20"/>
        </w:rPr>
        <w:t xml:space="preserve"> </w:t>
      </w:r>
      <w:r w:rsidR="008F2928" w:rsidRPr="00CC014F">
        <w:rPr>
          <w:rFonts w:eastAsiaTheme="minorEastAsia"/>
          <w:b/>
          <w:bCs/>
          <w:i/>
          <w:iCs/>
          <w:sz w:val="20"/>
          <w:szCs w:val="20"/>
        </w:rPr>
        <w:t>complaints by attribute</w:t>
      </w:r>
      <w:r w:rsidRPr="00CC014F">
        <w:rPr>
          <w:rFonts w:eastAsiaTheme="minorEastAsia"/>
          <w:b/>
          <w:bCs/>
          <w:i/>
          <w:iCs/>
          <w:sz w:val="20"/>
          <w:szCs w:val="20"/>
        </w:rPr>
        <w:t xml:space="preserve"> 2024-25</w:t>
      </w:r>
    </w:p>
    <w:tbl>
      <w:tblPr>
        <w:tblpPr w:leftFromText="181" w:rightFromText="181" w:bottomFromText="160" w:vertAnchor="text" w:horzAnchor="margin" w:tblpX="-20" w:tblpY="29"/>
        <w:tblW w:w="4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4"/>
        <w:gridCol w:w="4251"/>
      </w:tblGrid>
      <w:tr w:rsidR="008E02B3" w:rsidRPr="00FC65DF" w14:paraId="077ACD3F" w14:textId="77777777" w:rsidTr="00D66092">
        <w:trPr>
          <w:trHeight w:val="834"/>
          <w:tblHeader/>
        </w:trPr>
        <w:tc>
          <w:tcPr>
            <w:tcW w:w="2368" w:type="pct"/>
          </w:tcPr>
          <w:p w14:paraId="5677146E" w14:textId="35BD72EC" w:rsidR="008E02B3" w:rsidRPr="000C42FB" w:rsidRDefault="00E8786C" w:rsidP="00C906FC">
            <w:pPr>
              <w:pStyle w:val="Tabletext0"/>
              <w:framePr w:hSpace="0" w:wrap="auto" w:vAnchor="margin" w:hAnchor="text" w:xAlign="left" w:yAlign="inline"/>
              <w:spacing w:before="0" w:after="160" w:line="240" w:lineRule="auto"/>
              <w:rPr>
                <w:b/>
                <w:szCs w:val="20"/>
              </w:rPr>
            </w:pPr>
            <w:r w:rsidRPr="000C42FB">
              <w:rPr>
                <w:b/>
                <w:szCs w:val="20"/>
              </w:rPr>
              <w:t>Attribute</w:t>
            </w:r>
            <w:r w:rsidR="008E02B3" w:rsidRPr="000C42FB">
              <w:rPr>
                <w:b/>
                <w:szCs w:val="20"/>
              </w:rPr>
              <w:t xml:space="preserve"> </w:t>
            </w:r>
          </w:p>
        </w:tc>
        <w:tc>
          <w:tcPr>
            <w:tcW w:w="2632" w:type="pct"/>
            <w:hideMark/>
          </w:tcPr>
          <w:p w14:paraId="315791A2" w14:textId="23C7DEAF" w:rsidR="008E02B3" w:rsidRPr="000C42FB" w:rsidRDefault="008E02B3" w:rsidP="00C906FC">
            <w:pPr>
              <w:pStyle w:val="Tableheadings"/>
              <w:framePr w:hSpace="0" w:wrap="auto" w:vAnchor="margin" w:hAnchor="text" w:xAlign="left" w:yAlign="inline"/>
              <w:spacing w:before="0" w:after="160" w:line="240" w:lineRule="auto"/>
              <w:jc w:val="center"/>
              <w:rPr>
                <w:szCs w:val="20"/>
              </w:rPr>
            </w:pPr>
            <w:r w:rsidRPr="000C42FB">
              <w:rPr>
                <w:szCs w:val="20"/>
              </w:rPr>
              <w:t>Number of accepted complaints</w:t>
            </w:r>
          </w:p>
        </w:tc>
      </w:tr>
      <w:tr w:rsidR="008E02B3" w:rsidRPr="00FC65DF" w14:paraId="2D5EA6D8" w14:textId="77777777" w:rsidTr="00D66092">
        <w:tc>
          <w:tcPr>
            <w:tcW w:w="2368" w:type="pct"/>
            <w:hideMark/>
          </w:tcPr>
          <w:p w14:paraId="0D2091C1" w14:textId="03974AFF" w:rsidR="008E02B3" w:rsidRPr="000C42FB" w:rsidRDefault="00E8786C" w:rsidP="00C906FC">
            <w:pPr>
              <w:pStyle w:val="Tabletext0"/>
              <w:framePr w:hSpace="0" w:wrap="auto" w:vAnchor="margin" w:hAnchor="text" w:xAlign="left" w:yAlign="inline"/>
              <w:spacing w:before="0" w:after="160" w:line="240" w:lineRule="auto"/>
              <w:rPr>
                <w:szCs w:val="20"/>
              </w:rPr>
            </w:pPr>
            <w:r w:rsidRPr="000C42FB">
              <w:rPr>
                <w:szCs w:val="20"/>
              </w:rPr>
              <w:t xml:space="preserve">Race  </w:t>
            </w:r>
          </w:p>
        </w:tc>
        <w:tc>
          <w:tcPr>
            <w:tcW w:w="2632" w:type="pct"/>
          </w:tcPr>
          <w:p w14:paraId="35843E81" w14:textId="39327EAA" w:rsidR="008E02B3" w:rsidRPr="000C42FB" w:rsidRDefault="00E8786C" w:rsidP="00C906FC">
            <w:pPr>
              <w:pStyle w:val="Tabletext0"/>
              <w:framePr w:hSpace="0" w:wrap="auto" w:vAnchor="margin" w:hAnchor="text" w:xAlign="left" w:yAlign="inline"/>
              <w:spacing w:before="0" w:after="160" w:line="240" w:lineRule="auto"/>
              <w:jc w:val="center"/>
              <w:rPr>
                <w:szCs w:val="20"/>
              </w:rPr>
            </w:pPr>
            <w:r w:rsidRPr="000C42FB">
              <w:rPr>
                <w:szCs w:val="20"/>
              </w:rPr>
              <w:t>13</w:t>
            </w:r>
          </w:p>
        </w:tc>
      </w:tr>
      <w:tr w:rsidR="008E02B3" w:rsidRPr="00FC65DF" w14:paraId="34696D9B" w14:textId="77777777" w:rsidTr="00D66092">
        <w:tc>
          <w:tcPr>
            <w:tcW w:w="2368" w:type="pct"/>
          </w:tcPr>
          <w:p w14:paraId="233366FD" w14:textId="7309440E" w:rsidR="008E02B3" w:rsidRPr="000C42FB" w:rsidRDefault="00E8786C" w:rsidP="00C906FC">
            <w:pPr>
              <w:pStyle w:val="Tabletext0"/>
              <w:framePr w:hSpace="0" w:wrap="auto" w:vAnchor="margin" w:hAnchor="text" w:xAlign="left" w:yAlign="inline"/>
              <w:spacing w:before="0" w:after="160" w:line="240" w:lineRule="auto"/>
              <w:rPr>
                <w:szCs w:val="20"/>
              </w:rPr>
            </w:pPr>
            <w:r w:rsidRPr="000C42FB">
              <w:rPr>
                <w:szCs w:val="20"/>
              </w:rPr>
              <w:t xml:space="preserve">Gender identity </w:t>
            </w:r>
          </w:p>
        </w:tc>
        <w:tc>
          <w:tcPr>
            <w:tcW w:w="2632" w:type="pct"/>
          </w:tcPr>
          <w:p w14:paraId="0602CC6F" w14:textId="2A30DCC2" w:rsidR="008E02B3" w:rsidRPr="000C42FB" w:rsidRDefault="00E8786C" w:rsidP="00C906FC">
            <w:pPr>
              <w:pStyle w:val="Tabletext0"/>
              <w:framePr w:hSpace="0" w:wrap="auto" w:vAnchor="margin" w:hAnchor="text" w:xAlign="left" w:yAlign="inline"/>
              <w:spacing w:before="0" w:after="160" w:line="240" w:lineRule="auto"/>
              <w:jc w:val="center"/>
              <w:rPr>
                <w:szCs w:val="20"/>
              </w:rPr>
            </w:pPr>
            <w:r w:rsidRPr="000C42FB">
              <w:rPr>
                <w:szCs w:val="20"/>
              </w:rPr>
              <w:t>4</w:t>
            </w:r>
          </w:p>
        </w:tc>
      </w:tr>
      <w:tr w:rsidR="008E02B3" w:rsidRPr="00FC65DF" w14:paraId="6C6A113F" w14:textId="77777777" w:rsidTr="00D66092">
        <w:tc>
          <w:tcPr>
            <w:tcW w:w="2368" w:type="pct"/>
            <w:hideMark/>
          </w:tcPr>
          <w:p w14:paraId="4B9E9E63" w14:textId="79E90A5D" w:rsidR="008E02B3" w:rsidRPr="000C42FB" w:rsidRDefault="00E8786C" w:rsidP="00C906FC">
            <w:pPr>
              <w:pStyle w:val="Tabletext0"/>
              <w:framePr w:hSpace="0" w:wrap="auto" w:vAnchor="margin" w:hAnchor="text" w:xAlign="left" w:yAlign="inline"/>
              <w:spacing w:before="0" w:after="160" w:line="240" w:lineRule="auto"/>
              <w:rPr>
                <w:szCs w:val="20"/>
              </w:rPr>
            </w:pPr>
            <w:r w:rsidRPr="000C42FB">
              <w:rPr>
                <w:szCs w:val="20"/>
              </w:rPr>
              <w:t xml:space="preserve">Sexuality </w:t>
            </w:r>
          </w:p>
        </w:tc>
        <w:tc>
          <w:tcPr>
            <w:tcW w:w="2632" w:type="pct"/>
          </w:tcPr>
          <w:p w14:paraId="1F2F15F5" w14:textId="7DACDCE2" w:rsidR="008E02B3" w:rsidRPr="000C42FB" w:rsidRDefault="00E8786C" w:rsidP="00C906FC">
            <w:pPr>
              <w:pStyle w:val="Tabletext0"/>
              <w:framePr w:hSpace="0" w:wrap="auto" w:vAnchor="margin" w:hAnchor="text" w:xAlign="left" w:yAlign="inline"/>
              <w:spacing w:before="0" w:after="160" w:line="240" w:lineRule="auto"/>
              <w:jc w:val="center"/>
              <w:rPr>
                <w:szCs w:val="20"/>
              </w:rPr>
            </w:pPr>
            <w:r w:rsidRPr="000C42FB">
              <w:rPr>
                <w:szCs w:val="20"/>
              </w:rPr>
              <w:t>3</w:t>
            </w:r>
          </w:p>
        </w:tc>
      </w:tr>
      <w:tr w:rsidR="008E02B3" w:rsidRPr="00FC65DF" w14:paraId="058F8C7D" w14:textId="77777777" w:rsidTr="00D66092">
        <w:tc>
          <w:tcPr>
            <w:tcW w:w="2368" w:type="pct"/>
          </w:tcPr>
          <w:p w14:paraId="3C249566" w14:textId="03F85D92" w:rsidR="008E02B3" w:rsidRPr="000C42FB" w:rsidRDefault="00E8786C" w:rsidP="00C906FC">
            <w:pPr>
              <w:pStyle w:val="Tabletext0"/>
              <w:framePr w:hSpace="0" w:wrap="auto" w:vAnchor="margin" w:hAnchor="text" w:xAlign="left" w:yAlign="inline"/>
              <w:spacing w:before="0" w:after="160" w:line="240" w:lineRule="auto"/>
              <w:rPr>
                <w:szCs w:val="20"/>
              </w:rPr>
            </w:pPr>
            <w:r w:rsidRPr="000C42FB">
              <w:rPr>
                <w:szCs w:val="20"/>
              </w:rPr>
              <w:t xml:space="preserve">Religious belief or activity </w:t>
            </w:r>
          </w:p>
        </w:tc>
        <w:tc>
          <w:tcPr>
            <w:tcW w:w="2632" w:type="pct"/>
          </w:tcPr>
          <w:p w14:paraId="6284391A" w14:textId="2E6862B9" w:rsidR="008E02B3" w:rsidRPr="000C42FB" w:rsidRDefault="00E8786C" w:rsidP="00C906FC">
            <w:pPr>
              <w:pStyle w:val="Tabletext0"/>
              <w:framePr w:hSpace="0" w:wrap="auto" w:vAnchor="margin" w:hAnchor="text" w:xAlign="left" w:yAlign="inline"/>
              <w:spacing w:before="0" w:after="160" w:line="240" w:lineRule="auto"/>
              <w:jc w:val="center"/>
              <w:rPr>
                <w:szCs w:val="20"/>
              </w:rPr>
            </w:pPr>
            <w:r w:rsidRPr="000C42FB">
              <w:rPr>
                <w:szCs w:val="20"/>
              </w:rPr>
              <w:t>3</w:t>
            </w:r>
          </w:p>
        </w:tc>
      </w:tr>
      <w:tr w:rsidR="00E8786C" w:rsidRPr="00FC65DF" w14:paraId="7CA21806" w14:textId="77777777" w:rsidTr="00D66092">
        <w:tc>
          <w:tcPr>
            <w:tcW w:w="2368" w:type="pct"/>
          </w:tcPr>
          <w:p w14:paraId="1DAB1B97" w14:textId="73D18EC5" w:rsidR="00E8786C" w:rsidRPr="000C42FB" w:rsidRDefault="00E8786C" w:rsidP="00C906FC">
            <w:pPr>
              <w:pStyle w:val="Tabletext0"/>
              <w:framePr w:hSpace="0" w:wrap="auto" w:vAnchor="margin" w:hAnchor="text" w:xAlign="left" w:yAlign="inline"/>
              <w:spacing w:before="0" w:after="160" w:line="240" w:lineRule="auto"/>
              <w:rPr>
                <w:szCs w:val="20"/>
              </w:rPr>
            </w:pPr>
            <w:r w:rsidRPr="000C42FB">
              <w:rPr>
                <w:szCs w:val="20"/>
              </w:rPr>
              <w:t xml:space="preserve">Sex characteristics </w:t>
            </w:r>
          </w:p>
        </w:tc>
        <w:tc>
          <w:tcPr>
            <w:tcW w:w="2632" w:type="pct"/>
          </w:tcPr>
          <w:p w14:paraId="484E3DB5" w14:textId="004B8B3F" w:rsidR="00E8786C" w:rsidRPr="000C42FB" w:rsidRDefault="00E8786C" w:rsidP="00C906FC">
            <w:pPr>
              <w:pStyle w:val="Tabletext0"/>
              <w:framePr w:hSpace="0" w:wrap="auto" w:vAnchor="margin" w:hAnchor="text" w:xAlign="left" w:yAlign="inline"/>
              <w:spacing w:before="0" w:after="160" w:line="240" w:lineRule="auto"/>
              <w:jc w:val="center"/>
              <w:rPr>
                <w:szCs w:val="20"/>
              </w:rPr>
            </w:pPr>
            <w:r w:rsidRPr="000C42FB">
              <w:rPr>
                <w:szCs w:val="20"/>
              </w:rPr>
              <w:t>1</w:t>
            </w:r>
          </w:p>
        </w:tc>
      </w:tr>
      <w:tr w:rsidR="00E05F07" w:rsidRPr="00FC65DF" w14:paraId="30B7BD00" w14:textId="77777777" w:rsidTr="00D66092">
        <w:tc>
          <w:tcPr>
            <w:tcW w:w="2368" w:type="pct"/>
          </w:tcPr>
          <w:p w14:paraId="14FFE35D" w14:textId="3F6396AC" w:rsidR="00E05F07" w:rsidRPr="000C42FB" w:rsidRDefault="00E05F07" w:rsidP="00C906FC">
            <w:pPr>
              <w:pStyle w:val="Tabletext0"/>
              <w:framePr w:hSpace="0" w:wrap="auto" w:vAnchor="margin" w:hAnchor="text" w:xAlign="left" w:yAlign="inline"/>
              <w:spacing w:before="0" w:after="160" w:line="240" w:lineRule="auto"/>
              <w:rPr>
                <w:b/>
                <w:szCs w:val="20"/>
              </w:rPr>
            </w:pPr>
            <w:r w:rsidRPr="000C42FB">
              <w:rPr>
                <w:b/>
                <w:szCs w:val="20"/>
              </w:rPr>
              <w:t>Total</w:t>
            </w:r>
          </w:p>
        </w:tc>
        <w:tc>
          <w:tcPr>
            <w:tcW w:w="2632" w:type="pct"/>
          </w:tcPr>
          <w:p w14:paraId="37C236A9" w14:textId="2D0CA3BB" w:rsidR="00E05F07" w:rsidRPr="000C42FB" w:rsidRDefault="005B341D" w:rsidP="00C906FC">
            <w:pPr>
              <w:pStyle w:val="Tabletext0"/>
              <w:framePr w:hSpace="0" w:wrap="auto" w:vAnchor="margin" w:hAnchor="text" w:xAlign="left" w:yAlign="inline"/>
              <w:spacing w:before="0" w:after="160" w:line="240" w:lineRule="auto"/>
              <w:jc w:val="center"/>
              <w:rPr>
                <w:b/>
                <w:szCs w:val="20"/>
              </w:rPr>
            </w:pPr>
            <w:r w:rsidRPr="000C42FB">
              <w:rPr>
                <w:b/>
                <w:bCs/>
                <w:szCs w:val="20"/>
              </w:rPr>
              <w:t>24</w:t>
            </w:r>
          </w:p>
        </w:tc>
      </w:tr>
    </w:tbl>
    <w:p w14:paraId="7BFB273B" w14:textId="420FD8EE" w:rsidR="005F3D0D" w:rsidRPr="002C42DE" w:rsidRDefault="005844F7" w:rsidP="00C906FC">
      <w:pPr>
        <w:rPr>
          <w:sz w:val="16"/>
          <w:szCs w:val="16"/>
        </w:rPr>
      </w:pPr>
      <w:r w:rsidRPr="002C42DE">
        <w:rPr>
          <w:sz w:val="16"/>
          <w:szCs w:val="16"/>
        </w:rPr>
        <w:t xml:space="preserve">Note: </w:t>
      </w:r>
      <w:r w:rsidR="000E1413" w:rsidRPr="002C42DE">
        <w:rPr>
          <w:sz w:val="16"/>
          <w:szCs w:val="16"/>
        </w:rPr>
        <w:t xml:space="preserve">One complaint may </w:t>
      </w:r>
      <w:r w:rsidR="009065CB" w:rsidRPr="002C42DE">
        <w:rPr>
          <w:sz w:val="16"/>
          <w:szCs w:val="16"/>
        </w:rPr>
        <w:t xml:space="preserve">allege </w:t>
      </w:r>
      <w:r w:rsidRPr="002C42DE">
        <w:rPr>
          <w:sz w:val="16"/>
          <w:szCs w:val="16"/>
        </w:rPr>
        <w:t xml:space="preserve">vilification </w:t>
      </w:r>
      <w:r w:rsidR="00C43CCD" w:rsidRPr="002C42DE">
        <w:rPr>
          <w:sz w:val="16"/>
          <w:szCs w:val="16"/>
        </w:rPr>
        <w:t>based on</w:t>
      </w:r>
      <w:r w:rsidRPr="002C42DE">
        <w:rPr>
          <w:sz w:val="16"/>
          <w:szCs w:val="16"/>
        </w:rPr>
        <w:t xml:space="preserve"> multiple attributes</w:t>
      </w:r>
      <w:r w:rsidR="00FA7545">
        <w:rPr>
          <w:sz w:val="16"/>
          <w:szCs w:val="16"/>
        </w:rPr>
        <w:t>.</w:t>
      </w:r>
    </w:p>
    <w:p w14:paraId="37E500A2" w14:textId="77777777" w:rsidR="00B65777" w:rsidRPr="0027343E" w:rsidRDefault="00B65777" w:rsidP="00C906FC">
      <w:bookmarkStart w:id="106" w:name="_Toc80971342"/>
      <w:bookmarkStart w:id="107" w:name="_Toc143677687"/>
      <w:bookmarkStart w:id="108" w:name="_Toc143677807"/>
      <w:bookmarkStart w:id="109" w:name="_Toc175574029"/>
    </w:p>
    <w:p w14:paraId="7649796C" w14:textId="5CDD9B19" w:rsidR="00130A92" w:rsidRPr="00EF7C57" w:rsidRDefault="00130A92" w:rsidP="00C906FC">
      <w:pPr>
        <w:pStyle w:val="Heading3"/>
        <w:spacing w:after="160"/>
      </w:pPr>
      <w:r w:rsidRPr="00EF7C57">
        <w:t>Victimisation</w:t>
      </w:r>
      <w:bookmarkEnd w:id="106"/>
      <w:bookmarkEnd w:id="107"/>
      <w:bookmarkEnd w:id="108"/>
      <w:bookmarkEnd w:id="109"/>
      <w:r w:rsidRPr="00EF7C57">
        <w:t xml:space="preserve"> </w:t>
      </w:r>
    </w:p>
    <w:p w14:paraId="70FB33C7" w14:textId="77777777" w:rsidR="00A877B2" w:rsidRPr="00EF7C57" w:rsidRDefault="00130A92" w:rsidP="00C906FC">
      <w:r w:rsidRPr="00EF7C57">
        <w:t xml:space="preserve">Victimisation complaints arise where a complainant or witness feels they have been poorly treated for being involved in a complaint. </w:t>
      </w:r>
    </w:p>
    <w:p w14:paraId="7BC41B84" w14:textId="6D8A99FE" w:rsidR="00130A92" w:rsidRPr="00EF7C57" w:rsidRDefault="705A57A4" w:rsidP="00C906FC">
      <w:r w:rsidRPr="00DB01A1">
        <w:t xml:space="preserve">We dealt with 93 </w:t>
      </w:r>
      <w:r w:rsidR="009F74C9" w:rsidRPr="00DB01A1">
        <w:t>victimisation</w:t>
      </w:r>
      <w:r w:rsidRPr="00DB01A1">
        <w:t xml:space="preserve"> complaints this year, a decrease from </w:t>
      </w:r>
      <w:r w:rsidR="48DDD6DC" w:rsidRPr="00DB01A1">
        <w:t xml:space="preserve">111 in </w:t>
      </w:r>
      <w:r w:rsidR="004B3AC6">
        <w:t>the prior year</w:t>
      </w:r>
      <w:r w:rsidR="48DDD6DC" w:rsidRPr="00DB01A1">
        <w:t xml:space="preserve">. </w:t>
      </w:r>
    </w:p>
    <w:p w14:paraId="2D609DC0" w14:textId="27975768" w:rsidR="00130A92" w:rsidRPr="00EF7C57" w:rsidRDefault="00130A92" w:rsidP="00C906FC">
      <w:r w:rsidRPr="00EF7C57">
        <w:t xml:space="preserve">As </w:t>
      </w:r>
      <w:r w:rsidRPr="00DB01A1">
        <w:t xml:space="preserve">with sexual harassment, most accepted victimisation complaints were in relation to the workplace. </w:t>
      </w:r>
      <w:r w:rsidR="73C871E8" w:rsidRPr="00DB01A1">
        <w:t>The</w:t>
      </w:r>
      <w:r w:rsidRPr="00DB01A1">
        <w:t xml:space="preserve"> continuing relationship between the employer and their employees</w:t>
      </w:r>
      <w:r w:rsidR="1066B0E7" w:rsidRPr="00DB01A1">
        <w:t xml:space="preserve"> means</w:t>
      </w:r>
      <w:r w:rsidR="009F74C9" w:rsidRPr="00DB01A1">
        <w:t xml:space="preserve"> </w:t>
      </w:r>
      <w:r w:rsidRPr="00DB01A1">
        <w:t>there is more opportunity for victimisation complaints to arise after a person makes an initial complaint at work, compared to other areas. Fear of victimisation is also a reason why complainants are sometimes reluctant to lodge complaints until after they leave the workplace, or at all.</w:t>
      </w:r>
      <w:r w:rsidRPr="00EF7C57">
        <w:t xml:space="preserve"> </w:t>
      </w:r>
    </w:p>
    <w:p w14:paraId="7AAE1DA4" w14:textId="2F7A746E" w:rsidR="62EDEB94" w:rsidRDefault="62EDEB94" w:rsidP="00C906FC">
      <w:r>
        <w:t xml:space="preserve">We also dealt with a larger number of victimisation complaints occurring in the goods and services area (13) and accommodation (11) compared to </w:t>
      </w:r>
      <w:r w:rsidR="00E3450B">
        <w:t>five</w:t>
      </w:r>
      <w:r w:rsidR="637FC6BE">
        <w:t xml:space="preserve"> in each area the previous year. </w:t>
      </w:r>
    </w:p>
    <w:p w14:paraId="255BC096" w14:textId="77777777" w:rsidR="00F1421D" w:rsidRDefault="00F1421D" w:rsidP="00C906FC"/>
    <w:p w14:paraId="6E909FE5" w14:textId="77777777" w:rsidR="00130A92" w:rsidRPr="00EF7C57" w:rsidRDefault="00130A92" w:rsidP="00C906FC">
      <w:pPr>
        <w:pStyle w:val="Heading3"/>
        <w:spacing w:after="160"/>
      </w:pPr>
      <w:bookmarkStart w:id="110" w:name="_Toc175574030"/>
      <w:bookmarkStart w:id="111" w:name="_Toc80971343"/>
      <w:bookmarkStart w:id="112" w:name="_Toc143677688"/>
      <w:bookmarkStart w:id="113" w:name="_Toc143677808"/>
      <w:r w:rsidRPr="00EF7C57">
        <w:t>Unnecessary questions</w:t>
      </w:r>
      <w:bookmarkEnd w:id="110"/>
      <w:r w:rsidRPr="00EF7C57">
        <w:t xml:space="preserve"> </w:t>
      </w:r>
    </w:p>
    <w:p w14:paraId="3D530988" w14:textId="1A4BBF43" w:rsidR="00130A92" w:rsidRPr="00EF7C57" w:rsidRDefault="00130A92" w:rsidP="00C906FC">
      <w:r w:rsidRPr="00EF7C57">
        <w:t>Asking for information</w:t>
      </w:r>
      <w:r w:rsidR="007C319F">
        <w:t>,</w:t>
      </w:r>
      <w:r w:rsidRPr="00EF7C57">
        <w:t xml:space="preserve"> which can be used to discriminate against a person</w:t>
      </w:r>
      <w:r w:rsidR="007C319F">
        <w:t>,</w:t>
      </w:r>
      <w:r w:rsidRPr="00EF7C57">
        <w:t xml:space="preserve"> is unlawful, unless it is genuinely required for a non-discriminatory reason. Complaints about this conduct generally arise in relation to seeking employment – for example, applicants being asked in application forms or interviews for information such as their age or gender when it is irrelevant to their capacity to perform in the role. </w:t>
      </w:r>
    </w:p>
    <w:p w14:paraId="35A16B44" w14:textId="31C13694" w:rsidR="00130A92" w:rsidRPr="00EF7C57" w:rsidRDefault="00130A92" w:rsidP="00C906FC">
      <w:r w:rsidRPr="00EF7C57">
        <w:t xml:space="preserve">We dealt with </w:t>
      </w:r>
      <w:r w:rsidR="3A74C30B">
        <w:t>55</w:t>
      </w:r>
      <w:r w:rsidR="000502F2">
        <w:t xml:space="preserve"> </w:t>
      </w:r>
      <w:r w:rsidRPr="00C41B77">
        <w:t>complaints about unnecessary requests for information in 202</w:t>
      </w:r>
      <w:r w:rsidR="005D31C6" w:rsidRPr="00C41B77">
        <w:t>4</w:t>
      </w:r>
      <w:r w:rsidRPr="00C41B77">
        <w:t>-2</w:t>
      </w:r>
      <w:r w:rsidR="005D31C6" w:rsidRPr="00C41B77">
        <w:t>5</w:t>
      </w:r>
      <w:r w:rsidR="1F47404D" w:rsidRPr="00C41B77">
        <w:t>, a decrease from 65 last year</w:t>
      </w:r>
      <w:r w:rsidRPr="00C41B77">
        <w:t xml:space="preserve"> </w:t>
      </w:r>
      <w:r w:rsidR="70F689D7" w:rsidRPr="00C41B77">
        <w:t xml:space="preserve">and a change after small but steady increases </w:t>
      </w:r>
      <w:r w:rsidRPr="00C41B77">
        <w:t>in these complaints over the past five years.</w:t>
      </w:r>
    </w:p>
    <w:p w14:paraId="0C9CE6C6" w14:textId="7C62ACE0" w:rsidR="00130A92" w:rsidRPr="00EF7C57" w:rsidRDefault="00130A92" w:rsidP="00C906FC">
      <w:pPr>
        <w:pStyle w:val="Heading3"/>
        <w:spacing w:after="160"/>
        <w:rPr>
          <w:i/>
        </w:rPr>
      </w:pPr>
      <w:bookmarkStart w:id="114" w:name="_Toc175574031"/>
      <w:bookmarkEnd w:id="111"/>
      <w:bookmarkEnd w:id="112"/>
      <w:bookmarkEnd w:id="113"/>
      <w:r w:rsidRPr="00EF7C57">
        <w:lastRenderedPageBreak/>
        <w:t xml:space="preserve">Reprisal for </w:t>
      </w:r>
      <w:r w:rsidR="00955BB9">
        <w:t>p</w:t>
      </w:r>
      <w:r w:rsidRPr="00EF7C57">
        <w:t xml:space="preserve">ublic </w:t>
      </w:r>
      <w:r w:rsidR="00955BB9">
        <w:t>i</w:t>
      </w:r>
      <w:r w:rsidRPr="00EF7C57">
        <w:t xml:space="preserve">nterest </w:t>
      </w:r>
      <w:r w:rsidR="00955BB9">
        <w:t>d</w:t>
      </w:r>
      <w:r w:rsidRPr="00EF7C57">
        <w:t>isclosure</w:t>
      </w:r>
      <w:bookmarkEnd w:id="114"/>
    </w:p>
    <w:p w14:paraId="7A4DEFF3" w14:textId="07D17130" w:rsidR="00130A92" w:rsidRPr="00EF7C57" w:rsidRDefault="00130A92" w:rsidP="00C906FC">
      <w:pPr>
        <w:rPr>
          <w:highlight w:val="yellow"/>
        </w:rPr>
      </w:pPr>
      <w:r w:rsidRPr="00EF7C57">
        <w:t xml:space="preserve">Complainants </w:t>
      </w:r>
      <w:proofErr w:type="gramStart"/>
      <w:r w:rsidRPr="00EF7C57">
        <w:t>alleging</w:t>
      </w:r>
      <w:proofErr w:type="gramEnd"/>
      <w:r w:rsidRPr="00EF7C57">
        <w:t xml:space="preserve"> they have been caused a detriment because of making a public interest disclosure under the </w:t>
      </w:r>
      <w:r w:rsidRPr="00EF7C57">
        <w:rPr>
          <w:i/>
        </w:rPr>
        <w:t>Public Interest Disclosure Act 2010</w:t>
      </w:r>
      <w:r w:rsidRPr="00EF7C57">
        <w:t xml:space="preserve"> are able to make a complaint to the Commission to be dealt with under the </w:t>
      </w:r>
      <w:r w:rsidRPr="00EF7C57">
        <w:rPr>
          <w:i/>
        </w:rPr>
        <w:t>Anti-Discrimination Act 1991</w:t>
      </w:r>
      <w:r w:rsidRPr="00EF7C57">
        <w:t xml:space="preserve">. Complaints about </w:t>
      </w:r>
      <w:r w:rsidR="003B1C00">
        <w:t>this</w:t>
      </w:r>
      <w:r w:rsidRPr="00EF7C57">
        <w:t xml:space="preserve"> </w:t>
      </w:r>
      <w:r w:rsidRPr="00C41B77">
        <w:t xml:space="preserve">remained relatively steady at </w:t>
      </w:r>
      <w:r w:rsidR="005D2BDC">
        <w:t>five</w:t>
      </w:r>
      <w:r w:rsidR="00BD5413" w:rsidRPr="00C41B77">
        <w:t xml:space="preserve"> c</w:t>
      </w:r>
      <w:r w:rsidRPr="00C41B77">
        <w:t>omplaints this year</w:t>
      </w:r>
      <w:r w:rsidR="37BF8187" w:rsidRPr="00C41B77">
        <w:t>.</w:t>
      </w:r>
    </w:p>
    <w:bookmarkEnd w:id="98"/>
    <w:p w14:paraId="51EF7A12" w14:textId="77777777" w:rsidR="00A606AE" w:rsidRDefault="00A606AE" w:rsidP="00C906FC">
      <w:pPr>
        <w:spacing w:line="259" w:lineRule="auto"/>
      </w:pPr>
    </w:p>
    <w:p w14:paraId="09D60451" w14:textId="77777777" w:rsidR="00AF5826" w:rsidRDefault="00A31A34" w:rsidP="005552D5">
      <w:pPr>
        <w:shd w:val="clear" w:color="auto" w:fill="D9D9D9" w:themeFill="background1" w:themeFillShade="D9"/>
        <w:ind w:right="0"/>
        <w:jc w:val="right"/>
        <w:rPr>
          <w:rFonts w:eastAsia="Aptos" w:cs="Arial"/>
          <w:b/>
          <w:i/>
          <w:iCs/>
          <w:szCs w:val="22"/>
        </w:rPr>
      </w:pPr>
      <w:r>
        <w:rPr>
          <w:rFonts w:eastAsia="Aptos" w:cs="Arial"/>
          <w:i/>
          <w:szCs w:val="22"/>
        </w:rPr>
        <w:t>“</w:t>
      </w:r>
      <w:r w:rsidR="00A606AE" w:rsidRPr="00C41B77">
        <w:rPr>
          <w:rFonts w:eastAsia="Aptos" w:cs="Arial"/>
          <w:i/>
          <w:szCs w:val="22"/>
        </w:rPr>
        <w:t xml:space="preserve">Your guidance, professionalism, and steady advocacy made a real difference in </w:t>
      </w:r>
      <w:r>
        <w:rPr>
          <w:rFonts w:eastAsia="Aptos" w:cs="Arial"/>
          <w:i/>
          <w:szCs w:val="22"/>
        </w:rPr>
        <w:br/>
      </w:r>
      <w:r w:rsidR="00A606AE" w:rsidRPr="00C41B77">
        <w:rPr>
          <w:rFonts w:eastAsia="Aptos" w:cs="Arial"/>
          <w:i/>
          <w:szCs w:val="22"/>
        </w:rPr>
        <w:t xml:space="preserve">navigating what was a very difficult situation for us. I appreciate the time and effort </w:t>
      </w:r>
      <w:r>
        <w:rPr>
          <w:rFonts w:eastAsia="Aptos" w:cs="Arial"/>
          <w:i/>
          <w:szCs w:val="22"/>
        </w:rPr>
        <w:br/>
      </w:r>
      <w:r w:rsidR="00A606AE" w:rsidRPr="00C41B77">
        <w:rPr>
          <w:rFonts w:eastAsia="Aptos" w:cs="Arial"/>
          <w:i/>
          <w:szCs w:val="22"/>
        </w:rPr>
        <w:t>you put into making sure [complainant]</w:t>
      </w:r>
      <w:r w:rsidR="00BC4C8D">
        <w:rPr>
          <w:rFonts w:eastAsia="Aptos" w:cs="Arial"/>
          <w:i/>
          <w:szCs w:val="22"/>
        </w:rPr>
        <w:t>’s</w:t>
      </w:r>
      <w:r w:rsidR="00A606AE" w:rsidRPr="00C41B77">
        <w:rPr>
          <w:rFonts w:eastAsia="Aptos" w:cs="Arial"/>
          <w:i/>
          <w:szCs w:val="22"/>
        </w:rPr>
        <w:t xml:space="preserve"> voice was heard, and I’m truly grateful for the </w:t>
      </w:r>
      <w:r>
        <w:rPr>
          <w:rFonts w:eastAsia="Aptos" w:cs="Arial"/>
          <w:i/>
          <w:szCs w:val="22"/>
        </w:rPr>
        <w:br/>
      </w:r>
      <w:r w:rsidR="00A606AE" w:rsidRPr="00C41B77">
        <w:rPr>
          <w:rFonts w:eastAsia="Aptos" w:cs="Arial"/>
          <w:i/>
          <w:szCs w:val="22"/>
        </w:rPr>
        <w:t>positive</w:t>
      </w:r>
      <w:r>
        <w:rPr>
          <w:rFonts w:eastAsia="Aptos" w:cs="Arial"/>
          <w:i/>
          <w:szCs w:val="22"/>
        </w:rPr>
        <w:t xml:space="preserve"> </w:t>
      </w:r>
      <w:r w:rsidR="00A606AE" w:rsidRPr="00C41B77">
        <w:rPr>
          <w:rFonts w:eastAsia="Aptos" w:cs="Arial"/>
          <w:i/>
          <w:szCs w:val="22"/>
        </w:rPr>
        <w:t>outcome we’ve reached</w:t>
      </w:r>
      <w:r>
        <w:rPr>
          <w:rFonts w:eastAsia="Aptos" w:cs="Arial"/>
          <w:i/>
          <w:szCs w:val="22"/>
        </w:rPr>
        <w:t>”</w:t>
      </w:r>
      <w:r w:rsidR="00A605D3">
        <w:rPr>
          <w:rFonts w:eastAsia="Aptos" w:cs="Arial"/>
          <w:i/>
          <w:szCs w:val="22"/>
        </w:rPr>
        <w:t xml:space="preserve"> – </w:t>
      </w:r>
      <w:r w:rsidR="005552D5">
        <w:rPr>
          <w:rFonts w:eastAsia="Aptos" w:cs="Arial"/>
          <w:b/>
          <w:i/>
          <w:iCs/>
          <w:szCs w:val="22"/>
        </w:rPr>
        <w:t>C</w:t>
      </w:r>
      <w:r w:rsidR="00A606AE" w:rsidRPr="00C41B77">
        <w:rPr>
          <w:rFonts w:eastAsia="Aptos" w:cs="Arial"/>
          <w:b/>
          <w:i/>
          <w:iCs/>
          <w:szCs w:val="22"/>
        </w:rPr>
        <w:t xml:space="preserve">omplainant’s advocate </w:t>
      </w:r>
      <w:bookmarkStart w:id="115" w:name="_Toc143677691"/>
      <w:bookmarkStart w:id="116" w:name="_Toc143677811"/>
      <w:bookmarkStart w:id="117" w:name="_Toc143678706"/>
      <w:bookmarkStart w:id="118" w:name="_Toc144200486"/>
    </w:p>
    <w:p w14:paraId="333BCBD0" w14:textId="2531F462" w:rsidR="00130A92" w:rsidRPr="00A605D3" w:rsidRDefault="00130A92" w:rsidP="00AF5826">
      <w:pPr>
        <w:ind w:right="0"/>
        <w:jc w:val="right"/>
        <w:rPr>
          <w:rFonts w:eastAsia="Aptos" w:cs="Arial"/>
          <w:i/>
          <w:szCs w:val="22"/>
        </w:rPr>
      </w:pPr>
    </w:p>
    <w:p w14:paraId="1806C587" w14:textId="77777777" w:rsidR="00130A92" w:rsidRPr="00EF7C57" w:rsidRDefault="00130A92" w:rsidP="00C906FC">
      <w:pPr>
        <w:pStyle w:val="Heading2"/>
      </w:pPr>
      <w:bookmarkStart w:id="119" w:name="_Toc174701473"/>
      <w:bookmarkStart w:id="120" w:name="_Toc175574032"/>
      <w:bookmarkStart w:id="121" w:name="_Toc175729420"/>
      <w:bookmarkStart w:id="122" w:name="_Toc206532140"/>
      <w:r w:rsidRPr="00EF7C57">
        <w:t>Accepted complaints: human rights</w:t>
      </w:r>
      <w:bookmarkEnd w:id="119"/>
      <w:bookmarkEnd w:id="120"/>
      <w:bookmarkEnd w:id="121"/>
      <w:bookmarkEnd w:id="122"/>
      <w:r w:rsidRPr="00EF7C57">
        <w:t xml:space="preserve"> </w:t>
      </w:r>
    </w:p>
    <w:p w14:paraId="56D49326" w14:textId="77777777" w:rsidR="00130A92" w:rsidRPr="00EF7C57" w:rsidRDefault="00130A92" w:rsidP="00C906FC">
      <w:r w:rsidRPr="00EF7C57">
        <w:t xml:space="preserve">Complaints about human rights can be made about unreasonable limitations on human rights by public entities. </w:t>
      </w:r>
    </w:p>
    <w:p w14:paraId="341E011B" w14:textId="46F0EE02" w:rsidR="00130A92" w:rsidRPr="00EF7C57" w:rsidRDefault="00130A92" w:rsidP="00C906FC">
      <w:r w:rsidRPr="00EF7C57">
        <w:t xml:space="preserve">The complaint must be in relation to one of the 23 rights protected by the </w:t>
      </w:r>
      <w:r w:rsidRPr="00B2161A">
        <w:rPr>
          <w:i/>
          <w:iCs/>
        </w:rPr>
        <w:t>Human Rights Ac</w:t>
      </w:r>
      <w:r>
        <w:rPr>
          <w:i/>
        </w:rPr>
        <w:t xml:space="preserve">t </w:t>
      </w:r>
      <w:r w:rsidR="00E8120B">
        <w:rPr>
          <w:i/>
          <w:iCs/>
        </w:rPr>
        <w:t>2019</w:t>
      </w:r>
      <w:r w:rsidRPr="00EF7C57">
        <w:t xml:space="preserve"> and can only be made in relation to public entities. Under the Act, a public entity is one providing services to and for Queenslanders, including state and local governments, emergency services, public schools and public hospitals, NDIS providers, and organisations providing services on behalf of the state. Federal government departments and agencies are not covered by the Act, nor are private businesses (unless they are providing services on behalf of the state). </w:t>
      </w:r>
    </w:p>
    <w:p w14:paraId="7E1D3CA6" w14:textId="73EF1583" w:rsidR="00130A92" w:rsidRPr="00EF7C57" w:rsidRDefault="00130A92" w:rsidP="00C906FC">
      <w:r w:rsidRPr="00EF7C57">
        <w:t xml:space="preserve">Table </w:t>
      </w:r>
      <w:r w:rsidR="009C2082">
        <w:t>5</w:t>
      </w:r>
      <w:r w:rsidRPr="00EF7C57">
        <w:t xml:space="preserve"> shows the number of human rights complaints that were accepted and finalised this year, by right. This includes complaints dealt with under the </w:t>
      </w:r>
      <w:r w:rsidRPr="00B2161A">
        <w:rPr>
          <w:i/>
          <w:iCs/>
        </w:rPr>
        <w:t>Anti-Discrimination Act</w:t>
      </w:r>
      <w:r w:rsidR="006F6FBC">
        <w:t xml:space="preserve"> </w:t>
      </w:r>
      <w:r w:rsidR="006F6FBC" w:rsidRPr="00B2161A">
        <w:rPr>
          <w:i/>
          <w:iCs/>
        </w:rPr>
        <w:t>1991</w:t>
      </w:r>
      <w:r w:rsidR="00583EE9">
        <w:t>,</w:t>
      </w:r>
      <w:r w:rsidRPr="00EF7C57">
        <w:t xml:space="preserve"> which also contain allegations covered by the </w:t>
      </w:r>
      <w:r w:rsidRPr="00B2161A">
        <w:rPr>
          <w:i/>
          <w:iCs/>
        </w:rPr>
        <w:t>Human Rights Act</w:t>
      </w:r>
      <w:r w:rsidR="00A402A7">
        <w:rPr>
          <w:i/>
          <w:iCs/>
        </w:rPr>
        <w:t xml:space="preserve"> 2019</w:t>
      </w:r>
      <w:r w:rsidRPr="00EF7C57">
        <w:t xml:space="preserve">. These are referred to as ‘piggy-back’ complaints. Due to the different options available for complainants under the </w:t>
      </w:r>
      <w:r w:rsidRPr="00B2161A">
        <w:rPr>
          <w:i/>
          <w:iCs/>
        </w:rPr>
        <w:t>Anti-Discrimination Act</w:t>
      </w:r>
      <w:r>
        <w:rPr>
          <w:i/>
        </w:rPr>
        <w:t xml:space="preserve"> </w:t>
      </w:r>
      <w:r w:rsidR="00F11664">
        <w:rPr>
          <w:i/>
          <w:iCs/>
        </w:rPr>
        <w:t>1991</w:t>
      </w:r>
      <w:r w:rsidRPr="00EF7C57">
        <w:t xml:space="preserve"> – for example, being able to refer an unresolved complaint to a tribunal for a binding decision – many complainants with allegations covered by both Acts elect to have their issue dealt with under the </w:t>
      </w:r>
      <w:r w:rsidRPr="00B2161A">
        <w:rPr>
          <w:i/>
          <w:iCs/>
        </w:rPr>
        <w:t>Anti-Discrimination Act</w:t>
      </w:r>
      <w:r w:rsidR="00F11664">
        <w:rPr>
          <w:i/>
          <w:iCs/>
        </w:rPr>
        <w:t xml:space="preserve"> 1991</w:t>
      </w:r>
      <w:r w:rsidRPr="00EF7C57">
        <w:t xml:space="preserve">. Most complaints dealt with under the </w:t>
      </w:r>
      <w:r w:rsidR="007E3009">
        <w:br/>
      </w:r>
      <w:r w:rsidRPr="00B2161A">
        <w:rPr>
          <w:i/>
          <w:iCs/>
        </w:rPr>
        <w:t>Human Rights Act</w:t>
      </w:r>
      <w:r>
        <w:rPr>
          <w:i/>
        </w:rPr>
        <w:t xml:space="preserve"> </w:t>
      </w:r>
      <w:r w:rsidR="00A402A7">
        <w:rPr>
          <w:i/>
          <w:iCs/>
        </w:rPr>
        <w:t>2019</w:t>
      </w:r>
      <w:r w:rsidRPr="00EF7C57">
        <w:t xml:space="preserve"> are therefore solely about human rights and do not have a discrimination component. </w:t>
      </w:r>
    </w:p>
    <w:p w14:paraId="480C422A" w14:textId="77777777" w:rsidR="005C5F2D" w:rsidRDefault="005C5F2D" w:rsidP="00C906FC"/>
    <w:p w14:paraId="220DF10D" w14:textId="4ADF5BB1" w:rsidR="00F52412" w:rsidRPr="005552D5" w:rsidRDefault="00A31A34" w:rsidP="005552D5">
      <w:pPr>
        <w:shd w:val="clear" w:color="auto" w:fill="D9D9D9" w:themeFill="background1" w:themeFillShade="D9"/>
        <w:spacing w:line="259" w:lineRule="auto"/>
        <w:ind w:right="0"/>
        <w:jc w:val="right"/>
        <w:rPr>
          <w:i/>
        </w:rPr>
      </w:pPr>
      <w:r>
        <w:rPr>
          <w:i/>
          <w:iCs/>
        </w:rPr>
        <w:t>“</w:t>
      </w:r>
      <w:r w:rsidR="005C5F2D">
        <w:rPr>
          <w:i/>
          <w:iCs/>
        </w:rPr>
        <w:t>[</w:t>
      </w:r>
      <w:r w:rsidR="00B35B3C">
        <w:rPr>
          <w:i/>
          <w:iCs/>
        </w:rPr>
        <w:t>D</w:t>
      </w:r>
      <w:r w:rsidR="005C5F2D">
        <w:rPr>
          <w:i/>
          <w:iCs/>
        </w:rPr>
        <w:t xml:space="preserve">ispute resolution officer]’s </w:t>
      </w:r>
      <w:r w:rsidR="005C5F2D" w:rsidRPr="005B1197">
        <w:rPr>
          <w:i/>
        </w:rPr>
        <w:t xml:space="preserve">conduct was exceptional. He ensured I was able to attend </w:t>
      </w:r>
      <w:r w:rsidR="00F52412">
        <w:rPr>
          <w:i/>
          <w:iCs/>
        </w:rPr>
        <w:t xml:space="preserve">the </w:t>
      </w:r>
      <w:r w:rsidR="00BC4C8D" w:rsidRPr="005B1197">
        <w:rPr>
          <w:i/>
        </w:rPr>
        <w:t>conciliation;</w:t>
      </w:r>
      <w:r w:rsidR="005C5F2D" w:rsidRPr="005B1197">
        <w:rPr>
          <w:i/>
        </w:rPr>
        <w:t xml:space="preserve"> he valued and was mindful of the impact of my disability and </w:t>
      </w:r>
      <w:proofErr w:type="gramStart"/>
      <w:r w:rsidR="005C5F2D" w:rsidRPr="005B1197">
        <w:rPr>
          <w:i/>
        </w:rPr>
        <w:t>at all times</w:t>
      </w:r>
      <w:proofErr w:type="gramEnd"/>
      <w:r w:rsidR="005C5F2D" w:rsidRPr="005B1197">
        <w:rPr>
          <w:i/>
        </w:rPr>
        <w:t xml:space="preserve"> made me feel understood. He gave me confidence I was in a safe space. He explained everything in a manner that was easy to connect with. I was so incredibly impressed with the kindness, understanding and commitment to providing me with information shown by the conciliator</w:t>
      </w:r>
      <w:r>
        <w:rPr>
          <w:i/>
        </w:rPr>
        <w:t>.”</w:t>
      </w:r>
      <w:r w:rsidR="00A605D3">
        <w:rPr>
          <w:i/>
        </w:rPr>
        <w:t xml:space="preserve"> </w:t>
      </w:r>
      <w:r w:rsidR="000B288C">
        <w:rPr>
          <w:i/>
        </w:rPr>
        <w:br/>
      </w:r>
      <w:r w:rsidR="005552D5">
        <w:rPr>
          <w:i/>
        </w:rPr>
        <w:t xml:space="preserve">– </w:t>
      </w:r>
      <w:r w:rsidR="005552D5">
        <w:rPr>
          <w:b/>
          <w:i/>
        </w:rPr>
        <w:t>C</w:t>
      </w:r>
      <w:r w:rsidR="00A605D3">
        <w:rPr>
          <w:b/>
          <w:i/>
        </w:rPr>
        <w:t>o</w:t>
      </w:r>
      <w:r w:rsidR="00F52412" w:rsidRPr="005B1197">
        <w:rPr>
          <w:b/>
          <w:i/>
        </w:rPr>
        <w:t>mplainant in our process</w:t>
      </w:r>
    </w:p>
    <w:p w14:paraId="42ACB653" w14:textId="17B4B4C6" w:rsidR="00130A92" w:rsidRPr="005B1197" w:rsidRDefault="19F58DBB" w:rsidP="00C906FC">
      <w:pPr>
        <w:rPr>
          <w:color w:val="000000"/>
        </w:rPr>
      </w:pPr>
      <w:r w:rsidRPr="005B1197">
        <w:lastRenderedPageBreak/>
        <w:t>As in previous years, th</w:t>
      </w:r>
      <w:r w:rsidR="00130A92" w:rsidRPr="005B1197">
        <w:t xml:space="preserve">e highest number of human rights complaints accepted this year </w:t>
      </w:r>
      <w:r w:rsidR="1DCB23A8" w:rsidRPr="005B1197">
        <w:t>were about the</w:t>
      </w:r>
      <w:r w:rsidR="00130A92" w:rsidRPr="005B1197">
        <w:t xml:space="preserve"> right to recognition and equality before the law. This right is about fair treatment and non-discrimination. Many discrimination complaints made about public entities will also be a complaint about the right to recognition and equality before the law, which explains the relatively high number of human rights complaints which engage this right. </w:t>
      </w:r>
    </w:p>
    <w:p w14:paraId="08768BA6" w14:textId="4432796C" w:rsidR="1F5C8C0F" w:rsidRPr="005B1197" w:rsidRDefault="1F5C8C0F" w:rsidP="00C906FC">
      <w:r w:rsidRPr="005B1197">
        <w:t xml:space="preserve">The Commission accepted and finalised </w:t>
      </w:r>
      <w:r w:rsidR="00D95235" w:rsidRPr="005B1197">
        <w:t xml:space="preserve">nearly </w:t>
      </w:r>
      <w:r w:rsidRPr="005B1197">
        <w:t>double the number of complaints alleging a breach of the right to protection from torture and cruel, inhuman or degrading treatment, with 63 accepted and finali</w:t>
      </w:r>
      <w:r w:rsidR="211E67B4" w:rsidRPr="005B1197">
        <w:t xml:space="preserve">sed complaints about this right compared to 35 last year. </w:t>
      </w:r>
      <w:r w:rsidR="1DFACB7A" w:rsidRPr="005B1197">
        <w:t>Complaints about the right to humane treatment when deprived of liberty</w:t>
      </w:r>
      <w:r w:rsidR="021F2543" w:rsidRPr="005B1197">
        <w:t xml:space="preserve">, and the right to liberty and security of person </w:t>
      </w:r>
      <w:r w:rsidR="1DFACB7A" w:rsidRPr="005B1197">
        <w:t>also increased.</w:t>
      </w:r>
    </w:p>
    <w:p w14:paraId="7E5D11A5" w14:textId="35EBC816" w:rsidR="1DFACB7A" w:rsidRPr="005B1197" w:rsidRDefault="1DFACB7A" w:rsidP="00C906FC">
      <w:r w:rsidRPr="005B1197">
        <w:t>Th</w:t>
      </w:r>
      <w:r w:rsidR="5FBA555A" w:rsidRPr="005B1197">
        <w:t xml:space="preserve">ese included complaints about: </w:t>
      </w:r>
    </w:p>
    <w:p w14:paraId="07AEE7C3" w14:textId="0AD3EDA5" w:rsidR="5FBA555A" w:rsidRPr="005B1197" w:rsidRDefault="5FBA555A" w:rsidP="00C906FC">
      <w:pPr>
        <w:pStyle w:val="ListParagraph"/>
        <w:spacing w:after="160"/>
        <w:rPr>
          <w:szCs w:val="22"/>
        </w:rPr>
      </w:pPr>
      <w:r w:rsidRPr="005B1197">
        <w:rPr>
          <w:szCs w:val="22"/>
        </w:rPr>
        <w:t xml:space="preserve">Correctional centres and youth detention centres – including access to medications, treatment by </w:t>
      </w:r>
      <w:r w:rsidR="59E7F854" w:rsidRPr="005B1197">
        <w:rPr>
          <w:szCs w:val="22"/>
        </w:rPr>
        <w:t>staff</w:t>
      </w:r>
      <w:r w:rsidRPr="005B1197">
        <w:rPr>
          <w:szCs w:val="22"/>
        </w:rPr>
        <w:t xml:space="preserve"> and conditions in prisons</w:t>
      </w:r>
    </w:p>
    <w:p w14:paraId="552C6F14" w14:textId="353CBF6C" w:rsidR="5FBA555A" w:rsidRPr="005B1197" w:rsidRDefault="5FBA555A" w:rsidP="00C906FC">
      <w:pPr>
        <w:pStyle w:val="ListParagraph"/>
        <w:spacing w:after="160"/>
        <w:rPr>
          <w:szCs w:val="22"/>
        </w:rPr>
      </w:pPr>
      <w:r w:rsidRPr="005B1197">
        <w:rPr>
          <w:szCs w:val="22"/>
        </w:rPr>
        <w:t xml:space="preserve">Mental </w:t>
      </w:r>
      <w:r w:rsidR="002C7043">
        <w:rPr>
          <w:szCs w:val="22"/>
        </w:rPr>
        <w:t>h</w:t>
      </w:r>
      <w:r w:rsidRPr="005B1197">
        <w:rPr>
          <w:szCs w:val="22"/>
        </w:rPr>
        <w:t xml:space="preserve">ealth </w:t>
      </w:r>
      <w:r w:rsidR="002C7043">
        <w:rPr>
          <w:szCs w:val="22"/>
        </w:rPr>
        <w:t>s</w:t>
      </w:r>
      <w:r w:rsidRPr="005B1197">
        <w:rPr>
          <w:szCs w:val="22"/>
        </w:rPr>
        <w:t>ervices</w:t>
      </w:r>
      <w:r w:rsidR="16729289" w:rsidRPr="005B1197">
        <w:rPr>
          <w:szCs w:val="22"/>
        </w:rPr>
        <w:t xml:space="preserve"> – treatment when under mental health orders including access to medication and contact with family </w:t>
      </w:r>
    </w:p>
    <w:p w14:paraId="3816F7A4" w14:textId="0D3BE5BA" w:rsidR="16729289" w:rsidRPr="005B1197" w:rsidRDefault="16729289" w:rsidP="00C906FC">
      <w:pPr>
        <w:pStyle w:val="ListParagraph"/>
        <w:spacing w:after="160"/>
        <w:rPr>
          <w:szCs w:val="22"/>
        </w:rPr>
      </w:pPr>
      <w:r w:rsidRPr="005B1197">
        <w:rPr>
          <w:szCs w:val="22"/>
        </w:rPr>
        <w:t>Queensland Police Service</w:t>
      </w:r>
      <w:r w:rsidR="5E4EDE71" w:rsidRPr="005B1197">
        <w:rPr>
          <w:szCs w:val="22"/>
        </w:rPr>
        <w:t xml:space="preserve"> – including allegations of </w:t>
      </w:r>
      <w:r w:rsidR="6F389045" w:rsidRPr="005B1197">
        <w:rPr>
          <w:szCs w:val="22"/>
        </w:rPr>
        <w:t xml:space="preserve">excessive </w:t>
      </w:r>
      <w:r w:rsidR="5E4EDE71" w:rsidRPr="005B1197">
        <w:rPr>
          <w:szCs w:val="22"/>
        </w:rPr>
        <w:t xml:space="preserve">use of force, poor treatment by officers, </w:t>
      </w:r>
      <w:r w:rsidR="0B3B9198" w:rsidRPr="005B1197">
        <w:rPr>
          <w:szCs w:val="22"/>
        </w:rPr>
        <w:t>lack of action or response to reported crimes or breaches of Domestic Violence Orders</w:t>
      </w:r>
    </w:p>
    <w:p w14:paraId="14E0E711" w14:textId="7C25E669" w:rsidR="33F5358C" w:rsidRPr="005B1197" w:rsidRDefault="00296AFF" w:rsidP="00C906FC">
      <w:pPr>
        <w:pStyle w:val="ListParagraph"/>
        <w:spacing w:after="160"/>
        <w:rPr>
          <w:szCs w:val="22"/>
        </w:rPr>
      </w:pPr>
      <w:r>
        <w:rPr>
          <w:szCs w:val="22"/>
        </w:rPr>
        <w:t>C</w:t>
      </w:r>
      <w:r w:rsidR="33F5358C" w:rsidRPr="005B1197">
        <w:rPr>
          <w:szCs w:val="22"/>
        </w:rPr>
        <w:t xml:space="preserve">hildren being held in watchhouses for extended periods of time </w:t>
      </w:r>
      <w:r w:rsidR="5E244FBB" w:rsidRPr="005B1197">
        <w:rPr>
          <w:szCs w:val="22"/>
        </w:rPr>
        <w:t>without proper access to adequate nutrition, education, light and exercise and a safe and clean environment</w:t>
      </w:r>
    </w:p>
    <w:p w14:paraId="33FD7DD0" w14:textId="4B1955E7" w:rsidR="5E244FBB" w:rsidRPr="005B1197" w:rsidRDefault="5E244FBB" w:rsidP="00C906FC">
      <w:pPr>
        <w:pStyle w:val="ListParagraph"/>
        <w:spacing w:after="160"/>
        <w:rPr>
          <w:szCs w:val="22"/>
        </w:rPr>
      </w:pPr>
      <w:r w:rsidRPr="005B1197">
        <w:rPr>
          <w:szCs w:val="22"/>
        </w:rPr>
        <w:t xml:space="preserve">Hospital and Health Services – including allegations of poor or negligent treatment by health professionals </w:t>
      </w:r>
    </w:p>
    <w:p w14:paraId="616CB949" w14:textId="4095334C" w:rsidR="5B44AB25" w:rsidRPr="005B1197" w:rsidRDefault="5B44AB25" w:rsidP="00C906FC">
      <w:pPr>
        <w:pStyle w:val="ListParagraph"/>
        <w:spacing w:after="160"/>
        <w:rPr>
          <w:szCs w:val="22"/>
        </w:rPr>
      </w:pPr>
      <w:r w:rsidRPr="005B1197">
        <w:rPr>
          <w:szCs w:val="22"/>
        </w:rPr>
        <w:t xml:space="preserve">Housing services including allegations of untreated </w:t>
      </w:r>
      <w:r w:rsidR="00F46A2D" w:rsidRPr="00F46A2D">
        <w:rPr>
          <w:szCs w:val="22"/>
        </w:rPr>
        <w:t>vermin infestations</w:t>
      </w:r>
    </w:p>
    <w:p w14:paraId="20AD96E6" w14:textId="0B023E18" w:rsidR="1892DE74" w:rsidRPr="005B1197" w:rsidRDefault="1892DE74" w:rsidP="00C906FC">
      <w:pPr>
        <w:rPr>
          <w:szCs w:val="22"/>
        </w:rPr>
      </w:pPr>
      <w:r w:rsidRPr="005B1197">
        <w:rPr>
          <w:szCs w:val="22"/>
        </w:rPr>
        <w:t>We also accepted and finalised an increased number of complaints about the right to freedom of thought, conscience, religion and belief and taking part in public life compared to 2023-24.</w:t>
      </w:r>
    </w:p>
    <w:p w14:paraId="5E4C0F17" w14:textId="77777777" w:rsidR="0099070E" w:rsidRDefault="0099070E" w:rsidP="00C906FC">
      <w:pPr>
        <w:rPr>
          <w:szCs w:val="22"/>
          <w:highlight w:val="yellow"/>
        </w:rPr>
      </w:pPr>
    </w:p>
    <w:p w14:paraId="5AEAC6BD" w14:textId="7BC90032" w:rsidR="0020316B" w:rsidRPr="009C2D00" w:rsidRDefault="00A31A34" w:rsidP="005552D5">
      <w:pPr>
        <w:shd w:val="clear" w:color="auto" w:fill="D9D9D9" w:themeFill="background1" w:themeFillShade="D9"/>
        <w:spacing w:line="259" w:lineRule="auto"/>
        <w:ind w:right="0"/>
        <w:jc w:val="right"/>
        <w:rPr>
          <w:b/>
          <w:i/>
        </w:rPr>
      </w:pPr>
      <w:r>
        <w:rPr>
          <w:i/>
        </w:rPr>
        <w:t>“</w:t>
      </w:r>
      <w:r w:rsidR="0099070E" w:rsidRPr="009C2D00">
        <w:rPr>
          <w:i/>
        </w:rPr>
        <w:t>This was the first time that I found myself in this type of a situation. I found the engagement of</w:t>
      </w:r>
      <w:r w:rsidR="00D771DA">
        <w:rPr>
          <w:i/>
        </w:rPr>
        <w:t xml:space="preserve"> </w:t>
      </w:r>
      <w:r w:rsidR="0099070E">
        <w:rPr>
          <w:i/>
          <w:iCs/>
        </w:rPr>
        <w:t>[dispute resolution officer]</w:t>
      </w:r>
      <w:r w:rsidR="0099070E" w:rsidRPr="009C2D00">
        <w:rPr>
          <w:i/>
        </w:rPr>
        <w:t xml:space="preserve"> to be exceptional. Her support, guidance, clarity, transparency and overall service was outstanding. I'm extremely thankful</w:t>
      </w:r>
      <w:r w:rsidR="0099070E">
        <w:rPr>
          <w:i/>
          <w:iCs/>
        </w:rPr>
        <w:t>.</w:t>
      </w:r>
      <w:r>
        <w:rPr>
          <w:i/>
          <w:iCs/>
        </w:rPr>
        <w:t>”</w:t>
      </w:r>
      <w:r w:rsidR="005552D5">
        <w:rPr>
          <w:i/>
          <w:iCs/>
        </w:rPr>
        <w:t xml:space="preserve"> </w:t>
      </w:r>
      <w:r w:rsidR="005552D5">
        <w:rPr>
          <w:i/>
          <w:iCs/>
        </w:rPr>
        <w:br/>
        <w:t xml:space="preserve">– </w:t>
      </w:r>
      <w:r w:rsidR="005552D5">
        <w:rPr>
          <w:b/>
          <w:i/>
        </w:rPr>
        <w:t>C</w:t>
      </w:r>
      <w:r w:rsidR="0020316B" w:rsidRPr="009C2D00">
        <w:rPr>
          <w:b/>
          <w:i/>
        </w:rPr>
        <w:t xml:space="preserve">omplainant in our process </w:t>
      </w:r>
    </w:p>
    <w:p w14:paraId="5E1208A2" w14:textId="77777777" w:rsidR="00130A92" w:rsidRPr="00EF7C57" w:rsidRDefault="00130A92" w:rsidP="00C906FC"/>
    <w:p w14:paraId="1E65E09F" w14:textId="3813CA0F" w:rsidR="00130A92" w:rsidRPr="00EF7C57" w:rsidRDefault="00130A92" w:rsidP="00C906FC">
      <w:pPr>
        <w:pStyle w:val="Caption"/>
        <w:spacing w:before="0" w:after="160"/>
        <w:ind w:right="1655"/>
      </w:pPr>
      <w:r w:rsidRPr="00EF7C57">
        <w:lastRenderedPageBreak/>
        <w:t>Table</w:t>
      </w:r>
      <w:r w:rsidR="00533638">
        <w:t xml:space="preserve"> 5</w:t>
      </w:r>
      <w:r w:rsidRPr="00EF7C57">
        <w:t xml:space="preserve">: Accepted and finalised human rights complaints by right </w:t>
      </w:r>
      <w:r w:rsidR="5811D5B6" w:rsidRPr="005E3C00">
        <w:t>202</w:t>
      </w:r>
      <w:r w:rsidR="23ABDEAA" w:rsidRPr="005E3C00">
        <w:t>4-25</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617"/>
        <w:gridCol w:w="1617"/>
        <w:gridCol w:w="1617"/>
        <w:gridCol w:w="1618"/>
      </w:tblGrid>
      <w:tr w:rsidR="00037A6B" w:rsidRPr="00EF7C57" w14:paraId="6E5B5B89" w14:textId="77777777" w:rsidTr="00B84E4B">
        <w:tc>
          <w:tcPr>
            <w:tcW w:w="2547" w:type="dxa"/>
            <w:vAlign w:val="bottom"/>
            <w:hideMark/>
          </w:tcPr>
          <w:p w14:paraId="28A355CA" w14:textId="37C8F1D5" w:rsidR="00037A6B" w:rsidRPr="00EF7C57" w:rsidRDefault="00037A6B" w:rsidP="00B84E4B">
            <w:pPr>
              <w:pStyle w:val="Tableheadings"/>
              <w:framePr w:wrap="around"/>
              <w:spacing w:before="0" w:after="0" w:line="276" w:lineRule="auto"/>
            </w:pPr>
            <w:r w:rsidRPr="00EF7C57">
              <w:t>Right</w:t>
            </w:r>
          </w:p>
        </w:tc>
        <w:tc>
          <w:tcPr>
            <w:tcW w:w="1617" w:type="dxa"/>
          </w:tcPr>
          <w:p w14:paraId="1D1EF7C2" w14:textId="51EF4417" w:rsidR="00037A6B" w:rsidRPr="00EF7C57" w:rsidRDefault="00037A6B" w:rsidP="00B84E4B">
            <w:pPr>
              <w:pStyle w:val="Tableheadings"/>
              <w:framePr w:wrap="around"/>
              <w:spacing w:before="0" w:after="0" w:line="276" w:lineRule="auto"/>
              <w:jc w:val="center"/>
            </w:pPr>
            <w:r w:rsidRPr="00EF7C57">
              <w:t>% of accepted and finalised human rights complaints</w:t>
            </w:r>
          </w:p>
        </w:tc>
        <w:tc>
          <w:tcPr>
            <w:tcW w:w="1617" w:type="dxa"/>
            <w:hideMark/>
          </w:tcPr>
          <w:p w14:paraId="48138AFE" w14:textId="77777777" w:rsidR="00037A6B" w:rsidRPr="00EF7C57" w:rsidRDefault="00037A6B" w:rsidP="00B84E4B">
            <w:pPr>
              <w:pStyle w:val="Tableheadings"/>
              <w:framePr w:wrap="around"/>
              <w:spacing w:before="0" w:after="0" w:line="276" w:lineRule="auto"/>
              <w:jc w:val="center"/>
            </w:pPr>
            <w:r w:rsidRPr="00EF7C57">
              <w:t>Total number of accepted and finalised complaints alleging a breach of this right</w:t>
            </w:r>
          </w:p>
        </w:tc>
        <w:tc>
          <w:tcPr>
            <w:tcW w:w="1617" w:type="dxa"/>
          </w:tcPr>
          <w:p w14:paraId="30C810FC" w14:textId="2D28E58F" w:rsidR="00037A6B" w:rsidRPr="00EF7C57" w:rsidRDefault="00037A6B" w:rsidP="00B84E4B">
            <w:pPr>
              <w:pStyle w:val="Tableheadings"/>
              <w:framePr w:wrap="around"/>
              <w:spacing w:before="0" w:after="0" w:line="276" w:lineRule="auto"/>
              <w:jc w:val="center"/>
            </w:pPr>
            <w:r w:rsidRPr="00EF7C57">
              <w:t xml:space="preserve">Dealt with under </w:t>
            </w:r>
            <w:r w:rsidRPr="007638EE">
              <w:rPr>
                <w:i/>
              </w:rPr>
              <w:t>Human Rights Act</w:t>
            </w:r>
            <w:r w:rsidR="00C43CCD">
              <w:rPr>
                <w:i/>
                <w:iCs/>
              </w:rPr>
              <w:t xml:space="preserve"> 2019</w:t>
            </w:r>
          </w:p>
        </w:tc>
        <w:tc>
          <w:tcPr>
            <w:tcW w:w="1618" w:type="dxa"/>
          </w:tcPr>
          <w:p w14:paraId="06405DCE" w14:textId="2653BBD0" w:rsidR="00037A6B" w:rsidRPr="00EF7C57" w:rsidRDefault="00037A6B" w:rsidP="00B84E4B">
            <w:pPr>
              <w:pStyle w:val="Tableheadings"/>
              <w:framePr w:wrap="around"/>
              <w:spacing w:before="0" w:after="0" w:line="276" w:lineRule="auto"/>
              <w:jc w:val="center"/>
            </w:pPr>
            <w:r w:rsidRPr="00EF7C57">
              <w:t xml:space="preserve">Dealt with under </w:t>
            </w:r>
            <w:r w:rsidRPr="007638EE">
              <w:rPr>
                <w:i/>
              </w:rPr>
              <w:t>Anti-Discrimination Act</w:t>
            </w:r>
            <w:r w:rsidR="00C43CCD">
              <w:rPr>
                <w:i/>
                <w:iCs/>
              </w:rPr>
              <w:t xml:space="preserve"> 1991</w:t>
            </w:r>
          </w:p>
        </w:tc>
      </w:tr>
      <w:tr w:rsidR="00037A6B" w:rsidRPr="00EF7C57" w14:paraId="555F0AE4" w14:textId="77777777" w:rsidTr="00F8642B">
        <w:tc>
          <w:tcPr>
            <w:tcW w:w="2547" w:type="dxa"/>
            <w:hideMark/>
          </w:tcPr>
          <w:p w14:paraId="41D37D59" w14:textId="77777777" w:rsidR="00037A6B" w:rsidRPr="00EF7C57" w:rsidRDefault="00037A6B" w:rsidP="007E033E">
            <w:pPr>
              <w:pStyle w:val="Tabletext0"/>
              <w:framePr w:wrap="around"/>
              <w:spacing w:before="0" w:after="0" w:line="276" w:lineRule="auto"/>
            </w:pPr>
            <w:r w:rsidRPr="00EF7C57">
              <w:t>Recognition and equality before the law</w:t>
            </w:r>
          </w:p>
        </w:tc>
        <w:tc>
          <w:tcPr>
            <w:tcW w:w="1617" w:type="dxa"/>
          </w:tcPr>
          <w:p w14:paraId="697C8C6E" w14:textId="77777777" w:rsidR="00037A6B" w:rsidRPr="00EF7C57" w:rsidRDefault="00037A6B" w:rsidP="007E033E">
            <w:pPr>
              <w:pStyle w:val="Tabletext0"/>
              <w:framePr w:wrap="around"/>
              <w:spacing w:before="0" w:after="0" w:line="276" w:lineRule="auto"/>
              <w:jc w:val="center"/>
            </w:pPr>
            <w:r>
              <w:t>85%</w:t>
            </w:r>
          </w:p>
        </w:tc>
        <w:tc>
          <w:tcPr>
            <w:tcW w:w="1617" w:type="dxa"/>
          </w:tcPr>
          <w:p w14:paraId="6A2454A4" w14:textId="77777777" w:rsidR="00037A6B" w:rsidRPr="00EF7C57" w:rsidRDefault="00037A6B" w:rsidP="007E033E">
            <w:pPr>
              <w:pStyle w:val="Tabletext0"/>
              <w:framePr w:wrap="around"/>
              <w:spacing w:before="0" w:after="0" w:line="276" w:lineRule="auto"/>
              <w:jc w:val="center"/>
            </w:pPr>
            <w:r w:rsidRPr="00EF7C57">
              <w:t>2</w:t>
            </w:r>
            <w:r>
              <w:t>00</w:t>
            </w:r>
          </w:p>
        </w:tc>
        <w:tc>
          <w:tcPr>
            <w:tcW w:w="1617" w:type="dxa"/>
          </w:tcPr>
          <w:p w14:paraId="0ECFFB03" w14:textId="77777777" w:rsidR="00037A6B" w:rsidRPr="00EF7C57" w:rsidRDefault="00037A6B" w:rsidP="007E033E">
            <w:pPr>
              <w:pStyle w:val="Tabletext0"/>
              <w:framePr w:wrap="around"/>
              <w:spacing w:before="0" w:after="0" w:line="276" w:lineRule="auto"/>
              <w:jc w:val="center"/>
            </w:pPr>
            <w:r>
              <w:t>9</w:t>
            </w:r>
          </w:p>
        </w:tc>
        <w:tc>
          <w:tcPr>
            <w:tcW w:w="1618" w:type="dxa"/>
          </w:tcPr>
          <w:p w14:paraId="5BDD56FD" w14:textId="77777777" w:rsidR="00037A6B" w:rsidRPr="00EF7C57" w:rsidRDefault="00037A6B" w:rsidP="007E033E">
            <w:pPr>
              <w:pStyle w:val="Tabletext0"/>
              <w:framePr w:wrap="around"/>
              <w:spacing w:before="0" w:after="0" w:line="276" w:lineRule="auto"/>
              <w:jc w:val="center"/>
            </w:pPr>
            <w:r>
              <w:t>191</w:t>
            </w:r>
          </w:p>
        </w:tc>
      </w:tr>
      <w:tr w:rsidR="00037A6B" w:rsidRPr="00EF7C57" w14:paraId="4429C6D7" w14:textId="77777777" w:rsidTr="00F8642B">
        <w:tc>
          <w:tcPr>
            <w:tcW w:w="2547" w:type="dxa"/>
            <w:hideMark/>
          </w:tcPr>
          <w:p w14:paraId="3A31A4A5" w14:textId="77777777" w:rsidR="00037A6B" w:rsidRPr="00EF7C57" w:rsidRDefault="00037A6B" w:rsidP="007E033E">
            <w:pPr>
              <w:pStyle w:val="Tabletext0"/>
              <w:framePr w:wrap="around"/>
              <w:spacing w:before="0" w:after="0" w:line="276" w:lineRule="auto"/>
            </w:pPr>
            <w:r w:rsidRPr="00EF7C57">
              <w:t>Privacy and reputation</w:t>
            </w:r>
          </w:p>
        </w:tc>
        <w:tc>
          <w:tcPr>
            <w:tcW w:w="1617" w:type="dxa"/>
          </w:tcPr>
          <w:p w14:paraId="1D86234A" w14:textId="77777777" w:rsidR="00037A6B" w:rsidRPr="00EF7C57" w:rsidRDefault="00037A6B" w:rsidP="007E033E">
            <w:pPr>
              <w:pStyle w:val="Tabletext0"/>
              <w:framePr w:wrap="around"/>
              <w:spacing w:before="0" w:after="0" w:line="276" w:lineRule="auto"/>
              <w:jc w:val="center"/>
            </w:pPr>
            <w:r>
              <w:t>28%</w:t>
            </w:r>
          </w:p>
        </w:tc>
        <w:tc>
          <w:tcPr>
            <w:tcW w:w="1617" w:type="dxa"/>
          </w:tcPr>
          <w:p w14:paraId="3E047D17" w14:textId="77777777" w:rsidR="00037A6B" w:rsidRPr="00EF7C57" w:rsidRDefault="00037A6B" w:rsidP="007E033E">
            <w:pPr>
              <w:pStyle w:val="Tabletext0"/>
              <w:framePr w:wrap="around"/>
              <w:spacing w:before="0" w:after="0" w:line="276" w:lineRule="auto"/>
              <w:jc w:val="center"/>
            </w:pPr>
            <w:r>
              <w:t>66</w:t>
            </w:r>
          </w:p>
        </w:tc>
        <w:tc>
          <w:tcPr>
            <w:tcW w:w="1617" w:type="dxa"/>
          </w:tcPr>
          <w:p w14:paraId="4D3F9F77" w14:textId="77777777" w:rsidR="00037A6B" w:rsidRPr="00EF7C57" w:rsidRDefault="00037A6B" w:rsidP="007E033E">
            <w:pPr>
              <w:pStyle w:val="Tabletext0"/>
              <w:framePr w:wrap="around"/>
              <w:spacing w:before="0" w:after="0" w:line="276" w:lineRule="auto"/>
              <w:jc w:val="center"/>
            </w:pPr>
            <w:r>
              <w:t>12</w:t>
            </w:r>
          </w:p>
        </w:tc>
        <w:tc>
          <w:tcPr>
            <w:tcW w:w="1618" w:type="dxa"/>
          </w:tcPr>
          <w:p w14:paraId="1CD57658" w14:textId="77777777" w:rsidR="00037A6B" w:rsidRPr="00EF7C57" w:rsidRDefault="00037A6B" w:rsidP="007E033E">
            <w:pPr>
              <w:pStyle w:val="Tabletext0"/>
              <w:framePr w:wrap="around"/>
              <w:spacing w:before="0" w:after="0" w:line="276" w:lineRule="auto"/>
              <w:jc w:val="center"/>
            </w:pPr>
            <w:r>
              <w:t>54</w:t>
            </w:r>
          </w:p>
        </w:tc>
      </w:tr>
      <w:tr w:rsidR="00037A6B" w:rsidRPr="00EF7C57" w14:paraId="3723A300" w14:textId="77777777" w:rsidTr="00F8642B">
        <w:tc>
          <w:tcPr>
            <w:tcW w:w="2547" w:type="dxa"/>
            <w:hideMark/>
          </w:tcPr>
          <w:p w14:paraId="11BDFAC7" w14:textId="77777777" w:rsidR="00037A6B" w:rsidRPr="00EF7C57" w:rsidRDefault="00037A6B" w:rsidP="007E033E">
            <w:pPr>
              <w:pStyle w:val="Tabletext0"/>
              <w:framePr w:wrap="around"/>
              <w:spacing w:before="0" w:after="0" w:line="276" w:lineRule="auto"/>
            </w:pPr>
            <w:r w:rsidRPr="00EF7C57">
              <w:t>Protection from torture &amp; cruel, inhuman or degrading treatment</w:t>
            </w:r>
          </w:p>
        </w:tc>
        <w:tc>
          <w:tcPr>
            <w:tcW w:w="1617" w:type="dxa"/>
          </w:tcPr>
          <w:p w14:paraId="404A6182" w14:textId="77777777" w:rsidR="00037A6B" w:rsidRPr="00EF7C57" w:rsidRDefault="00037A6B" w:rsidP="007E033E">
            <w:pPr>
              <w:pStyle w:val="Tabletext0"/>
              <w:framePr w:wrap="around"/>
              <w:spacing w:before="0" w:after="0" w:line="276" w:lineRule="auto"/>
              <w:jc w:val="center"/>
            </w:pPr>
            <w:r>
              <w:t>27%</w:t>
            </w:r>
          </w:p>
        </w:tc>
        <w:tc>
          <w:tcPr>
            <w:tcW w:w="1617" w:type="dxa"/>
          </w:tcPr>
          <w:p w14:paraId="008BA16E" w14:textId="77777777" w:rsidR="00037A6B" w:rsidRPr="00EF7C57" w:rsidRDefault="00037A6B" w:rsidP="007E033E">
            <w:pPr>
              <w:pStyle w:val="Tabletext0"/>
              <w:framePr w:wrap="around"/>
              <w:spacing w:before="0" w:after="0" w:line="276" w:lineRule="auto"/>
              <w:jc w:val="center"/>
            </w:pPr>
            <w:r>
              <w:t>63</w:t>
            </w:r>
          </w:p>
        </w:tc>
        <w:tc>
          <w:tcPr>
            <w:tcW w:w="1617" w:type="dxa"/>
          </w:tcPr>
          <w:p w14:paraId="07BCAD57" w14:textId="77777777" w:rsidR="00037A6B" w:rsidRPr="00EF7C57" w:rsidRDefault="00037A6B" w:rsidP="007E033E">
            <w:pPr>
              <w:pStyle w:val="Tabletext0"/>
              <w:framePr w:wrap="around"/>
              <w:spacing w:before="0" w:after="0" w:line="276" w:lineRule="auto"/>
              <w:jc w:val="center"/>
            </w:pPr>
            <w:r>
              <w:t>10</w:t>
            </w:r>
          </w:p>
        </w:tc>
        <w:tc>
          <w:tcPr>
            <w:tcW w:w="1618" w:type="dxa"/>
          </w:tcPr>
          <w:p w14:paraId="6C5294CE" w14:textId="77777777" w:rsidR="00037A6B" w:rsidRPr="00EF7C57" w:rsidRDefault="00037A6B" w:rsidP="007E033E">
            <w:pPr>
              <w:pStyle w:val="Tabletext0"/>
              <w:framePr w:wrap="around"/>
              <w:spacing w:before="0" w:after="0" w:line="276" w:lineRule="auto"/>
              <w:jc w:val="center"/>
            </w:pPr>
            <w:r>
              <w:t>53</w:t>
            </w:r>
          </w:p>
        </w:tc>
      </w:tr>
      <w:tr w:rsidR="00037A6B" w:rsidRPr="00EF7C57" w14:paraId="5E0CD83F" w14:textId="77777777" w:rsidTr="00F8642B">
        <w:tc>
          <w:tcPr>
            <w:tcW w:w="2547" w:type="dxa"/>
          </w:tcPr>
          <w:p w14:paraId="6D31187B" w14:textId="77777777" w:rsidR="00037A6B" w:rsidRPr="00EF7C57" w:rsidRDefault="00037A6B" w:rsidP="007E033E">
            <w:pPr>
              <w:pStyle w:val="Tabletext0"/>
              <w:framePr w:wrap="around"/>
              <w:spacing w:before="0" w:after="0" w:line="276" w:lineRule="auto"/>
            </w:pPr>
            <w:r w:rsidRPr="00EF7C57">
              <w:t>Humane treatment when deprived of liberty</w:t>
            </w:r>
          </w:p>
        </w:tc>
        <w:tc>
          <w:tcPr>
            <w:tcW w:w="1617" w:type="dxa"/>
          </w:tcPr>
          <w:p w14:paraId="0F850C97" w14:textId="77777777" w:rsidR="00037A6B" w:rsidRPr="00EF7C57" w:rsidRDefault="00037A6B" w:rsidP="007E033E">
            <w:pPr>
              <w:pStyle w:val="Tabletext0"/>
              <w:framePr w:wrap="around"/>
              <w:spacing w:before="0" w:after="0" w:line="276" w:lineRule="auto"/>
              <w:jc w:val="center"/>
            </w:pPr>
            <w:r>
              <w:t>14%</w:t>
            </w:r>
          </w:p>
        </w:tc>
        <w:tc>
          <w:tcPr>
            <w:tcW w:w="1617" w:type="dxa"/>
          </w:tcPr>
          <w:p w14:paraId="7E40B187" w14:textId="77777777" w:rsidR="00037A6B" w:rsidRPr="00EF7C57" w:rsidRDefault="00037A6B" w:rsidP="007E033E">
            <w:pPr>
              <w:pStyle w:val="Tabletext0"/>
              <w:framePr w:wrap="around"/>
              <w:spacing w:before="0" w:after="0" w:line="276" w:lineRule="auto"/>
              <w:jc w:val="center"/>
            </w:pPr>
            <w:r>
              <w:t>33</w:t>
            </w:r>
          </w:p>
        </w:tc>
        <w:tc>
          <w:tcPr>
            <w:tcW w:w="1617" w:type="dxa"/>
          </w:tcPr>
          <w:p w14:paraId="12E77C7C" w14:textId="77777777" w:rsidR="00037A6B" w:rsidRPr="00EF7C57" w:rsidRDefault="00037A6B" w:rsidP="007E033E">
            <w:pPr>
              <w:pStyle w:val="Tabletext0"/>
              <w:framePr w:wrap="around"/>
              <w:spacing w:before="0" w:after="0" w:line="276" w:lineRule="auto"/>
              <w:jc w:val="center"/>
            </w:pPr>
            <w:r>
              <w:t>9</w:t>
            </w:r>
          </w:p>
        </w:tc>
        <w:tc>
          <w:tcPr>
            <w:tcW w:w="1618" w:type="dxa"/>
          </w:tcPr>
          <w:p w14:paraId="559F5F03" w14:textId="77777777" w:rsidR="00037A6B" w:rsidRPr="00EF7C57" w:rsidRDefault="00037A6B" w:rsidP="007E033E">
            <w:pPr>
              <w:pStyle w:val="Tabletext0"/>
              <w:framePr w:wrap="around"/>
              <w:spacing w:before="0" w:after="0" w:line="276" w:lineRule="auto"/>
              <w:jc w:val="center"/>
            </w:pPr>
            <w:r>
              <w:t>24</w:t>
            </w:r>
          </w:p>
        </w:tc>
      </w:tr>
      <w:tr w:rsidR="00037A6B" w:rsidRPr="00EF7C57" w14:paraId="50AA07A2" w14:textId="77777777" w:rsidTr="00F8642B">
        <w:tc>
          <w:tcPr>
            <w:tcW w:w="2547" w:type="dxa"/>
            <w:hideMark/>
          </w:tcPr>
          <w:p w14:paraId="2DD0C0C7" w14:textId="77777777" w:rsidR="00037A6B" w:rsidRPr="00EF7C57" w:rsidRDefault="00037A6B" w:rsidP="007E033E">
            <w:pPr>
              <w:pStyle w:val="Tabletext0"/>
              <w:framePr w:wrap="around"/>
              <w:spacing w:before="0" w:after="0" w:line="276" w:lineRule="auto"/>
            </w:pPr>
            <w:r w:rsidRPr="00EF7C57">
              <w:t>Protection of families and children</w:t>
            </w:r>
          </w:p>
        </w:tc>
        <w:tc>
          <w:tcPr>
            <w:tcW w:w="1617" w:type="dxa"/>
          </w:tcPr>
          <w:p w14:paraId="3C806E9B" w14:textId="77777777" w:rsidR="00037A6B" w:rsidRPr="00EF7C57" w:rsidRDefault="00037A6B" w:rsidP="007E033E">
            <w:pPr>
              <w:pStyle w:val="Tabletext0"/>
              <w:framePr w:wrap="around"/>
              <w:spacing w:before="0" w:after="0" w:line="276" w:lineRule="auto"/>
              <w:jc w:val="center"/>
            </w:pPr>
            <w:r w:rsidRPr="00EF7C57">
              <w:t>13</w:t>
            </w:r>
            <w:r>
              <w:t>%</w:t>
            </w:r>
          </w:p>
        </w:tc>
        <w:tc>
          <w:tcPr>
            <w:tcW w:w="1617" w:type="dxa"/>
          </w:tcPr>
          <w:p w14:paraId="262001C2" w14:textId="77777777" w:rsidR="00037A6B" w:rsidRPr="00EF7C57" w:rsidRDefault="00037A6B" w:rsidP="007E033E">
            <w:pPr>
              <w:pStyle w:val="Tabletext0"/>
              <w:framePr w:wrap="around"/>
              <w:spacing w:before="0" w:after="0" w:line="276" w:lineRule="auto"/>
              <w:jc w:val="center"/>
            </w:pPr>
            <w:r>
              <w:t>31</w:t>
            </w:r>
          </w:p>
        </w:tc>
        <w:tc>
          <w:tcPr>
            <w:tcW w:w="1617" w:type="dxa"/>
          </w:tcPr>
          <w:p w14:paraId="34F033F6" w14:textId="77777777" w:rsidR="00037A6B" w:rsidRPr="00EF7C57" w:rsidRDefault="00037A6B" w:rsidP="007E033E">
            <w:pPr>
              <w:pStyle w:val="Tabletext0"/>
              <w:framePr w:wrap="around"/>
              <w:spacing w:before="0" w:after="0" w:line="276" w:lineRule="auto"/>
              <w:jc w:val="center"/>
            </w:pPr>
            <w:r>
              <w:t>9</w:t>
            </w:r>
          </w:p>
        </w:tc>
        <w:tc>
          <w:tcPr>
            <w:tcW w:w="1618" w:type="dxa"/>
          </w:tcPr>
          <w:p w14:paraId="7E063EF4" w14:textId="77777777" w:rsidR="00037A6B" w:rsidRPr="00EF7C57" w:rsidRDefault="00037A6B" w:rsidP="007E033E">
            <w:pPr>
              <w:pStyle w:val="Tabletext0"/>
              <w:framePr w:wrap="around"/>
              <w:spacing w:before="0" w:after="0" w:line="276" w:lineRule="auto"/>
              <w:jc w:val="center"/>
            </w:pPr>
            <w:r>
              <w:t>22</w:t>
            </w:r>
          </w:p>
        </w:tc>
      </w:tr>
      <w:tr w:rsidR="00037A6B" w:rsidRPr="00EF7C57" w14:paraId="23C263FD" w14:textId="77777777" w:rsidTr="00F8642B">
        <w:tc>
          <w:tcPr>
            <w:tcW w:w="2547" w:type="dxa"/>
          </w:tcPr>
          <w:p w14:paraId="25F3A865" w14:textId="77777777" w:rsidR="00037A6B" w:rsidRPr="00EF7C57" w:rsidRDefault="00037A6B" w:rsidP="007E033E">
            <w:pPr>
              <w:pStyle w:val="Tabletext0"/>
              <w:framePr w:wrap="around"/>
              <w:spacing w:before="0" w:after="0" w:line="276" w:lineRule="auto"/>
            </w:pPr>
            <w:r w:rsidRPr="00EF7C57">
              <w:t>Freedom of expression</w:t>
            </w:r>
          </w:p>
        </w:tc>
        <w:tc>
          <w:tcPr>
            <w:tcW w:w="1617" w:type="dxa"/>
          </w:tcPr>
          <w:p w14:paraId="0F8FFCAB" w14:textId="77777777" w:rsidR="00037A6B" w:rsidRPr="00EF7C57" w:rsidRDefault="00037A6B" w:rsidP="007E033E">
            <w:pPr>
              <w:pStyle w:val="Tabletext0"/>
              <w:framePr w:wrap="around"/>
              <w:spacing w:before="0" w:after="0" w:line="276" w:lineRule="auto"/>
              <w:jc w:val="center"/>
            </w:pPr>
            <w:r w:rsidRPr="00EF7C57">
              <w:t>1</w:t>
            </w:r>
            <w:r>
              <w:t>2%</w:t>
            </w:r>
          </w:p>
        </w:tc>
        <w:tc>
          <w:tcPr>
            <w:tcW w:w="1617" w:type="dxa"/>
          </w:tcPr>
          <w:p w14:paraId="21DCD4A9" w14:textId="77777777" w:rsidR="00037A6B" w:rsidRPr="00EF7C57" w:rsidRDefault="00037A6B" w:rsidP="007E033E">
            <w:pPr>
              <w:pStyle w:val="Tabletext0"/>
              <w:framePr w:wrap="around"/>
              <w:spacing w:before="0" w:after="0" w:line="276" w:lineRule="auto"/>
              <w:jc w:val="center"/>
            </w:pPr>
            <w:r>
              <w:t>29</w:t>
            </w:r>
          </w:p>
        </w:tc>
        <w:tc>
          <w:tcPr>
            <w:tcW w:w="1617" w:type="dxa"/>
          </w:tcPr>
          <w:p w14:paraId="2FD71523" w14:textId="77777777" w:rsidR="00037A6B" w:rsidRPr="00EF7C57" w:rsidRDefault="00037A6B" w:rsidP="007E033E">
            <w:pPr>
              <w:pStyle w:val="Tabletext0"/>
              <w:framePr w:wrap="around"/>
              <w:spacing w:before="0" w:after="0" w:line="276" w:lineRule="auto"/>
              <w:jc w:val="center"/>
            </w:pPr>
            <w:r>
              <w:t>11</w:t>
            </w:r>
          </w:p>
        </w:tc>
        <w:tc>
          <w:tcPr>
            <w:tcW w:w="1618" w:type="dxa"/>
          </w:tcPr>
          <w:p w14:paraId="6952ACF7" w14:textId="77777777" w:rsidR="00037A6B" w:rsidRPr="00EF7C57" w:rsidRDefault="00037A6B" w:rsidP="007E033E">
            <w:pPr>
              <w:pStyle w:val="Tabletext0"/>
              <w:framePr w:wrap="around"/>
              <w:spacing w:before="0" w:after="0" w:line="276" w:lineRule="auto"/>
              <w:jc w:val="center"/>
            </w:pPr>
            <w:r>
              <w:t>18</w:t>
            </w:r>
          </w:p>
        </w:tc>
      </w:tr>
      <w:tr w:rsidR="00037A6B" w:rsidRPr="00EF7C57" w14:paraId="35F926DD" w14:textId="77777777" w:rsidTr="00F8642B">
        <w:tc>
          <w:tcPr>
            <w:tcW w:w="2547" w:type="dxa"/>
          </w:tcPr>
          <w:p w14:paraId="738295BB" w14:textId="77777777" w:rsidR="00037A6B" w:rsidRPr="00EF7C57" w:rsidRDefault="00037A6B" w:rsidP="007E033E">
            <w:pPr>
              <w:pStyle w:val="Tabletext0"/>
              <w:framePr w:wrap="around"/>
              <w:spacing w:before="0" w:after="0" w:line="276" w:lineRule="auto"/>
            </w:pPr>
            <w:r w:rsidRPr="00EF7C57">
              <w:t>Right to education</w:t>
            </w:r>
          </w:p>
        </w:tc>
        <w:tc>
          <w:tcPr>
            <w:tcW w:w="1617" w:type="dxa"/>
          </w:tcPr>
          <w:p w14:paraId="73B7294E" w14:textId="77777777" w:rsidR="00037A6B" w:rsidRPr="00EF7C57" w:rsidRDefault="00037A6B" w:rsidP="007E033E">
            <w:pPr>
              <w:pStyle w:val="Tabletext0"/>
              <w:framePr w:wrap="around"/>
              <w:spacing w:before="0" w:after="0" w:line="276" w:lineRule="auto"/>
              <w:jc w:val="center"/>
            </w:pPr>
            <w:r w:rsidRPr="00EF7C57">
              <w:t>1</w:t>
            </w:r>
            <w:r>
              <w:t>2%</w:t>
            </w:r>
          </w:p>
        </w:tc>
        <w:tc>
          <w:tcPr>
            <w:tcW w:w="1617" w:type="dxa"/>
          </w:tcPr>
          <w:p w14:paraId="54B897A3" w14:textId="77777777" w:rsidR="00037A6B" w:rsidRPr="00EF7C57" w:rsidRDefault="00037A6B" w:rsidP="007E033E">
            <w:pPr>
              <w:pStyle w:val="Tabletext0"/>
              <w:framePr w:wrap="around"/>
              <w:spacing w:before="0" w:after="0" w:line="276" w:lineRule="auto"/>
              <w:jc w:val="center"/>
            </w:pPr>
            <w:r>
              <w:t>28</w:t>
            </w:r>
          </w:p>
        </w:tc>
        <w:tc>
          <w:tcPr>
            <w:tcW w:w="1617" w:type="dxa"/>
          </w:tcPr>
          <w:p w14:paraId="489E1D42" w14:textId="77777777" w:rsidR="00037A6B" w:rsidRPr="00EF7C57" w:rsidRDefault="00037A6B" w:rsidP="007E033E">
            <w:pPr>
              <w:pStyle w:val="Tabletext0"/>
              <w:framePr w:wrap="around"/>
              <w:spacing w:before="0" w:after="0" w:line="276" w:lineRule="auto"/>
              <w:jc w:val="center"/>
            </w:pPr>
            <w:r>
              <w:t>2</w:t>
            </w:r>
          </w:p>
        </w:tc>
        <w:tc>
          <w:tcPr>
            <w:tcW w:w="1618" w:type="dxa"/>
          </w:tcPr>
          <w:p w14:paraId="74D54D08" w14:textId="77777777" w:rsidR="00037A6B" w:rsidRPr="00EF7C57" w:rsidRDefault="00037A6B" w:rsidP="007E033E">
            <w:pPr>
              <w:pStyle w:val="Tabletext0"/>
              <w:framePr w:wrap="around"/>
              <w:spacing w:before="0" w:after="0" w:line="276" w:lineRule="auto"/>
              <w:jc w:val="center"/>
            </w:pPr>
            <w:r w:rsidRPr="00EF7C57">
              <w:t>2</w:t>
            </w:r>
            <w:r>
              <w:t>6</w:t>
            </w:r>
          </w:p>
        </w:tc>
      </w:tr>
      <w:tr w:rsidR="00037A6B" w:rsidRPr="00EF7C57" w14:paraId="2E8B38F7" w14:textId="77777777" w:rsidTr="00F8642B">
        <w:tc>
          <w:tcPr>
            <w:tcW w:w="2547" w:type="dxa"/>
            <w:hideMark/>
          </w:tcPr>
          <w:p w14:paraId="3254C8F9" w14:textId="77777777" w:rsidR="00037A6B" w:rsidRPr="00EF7C57" w:rsidRDefault="00037A6B" w:rsidP="007E033E">
            <w:pPr>
              <w:pStyle w:val="Tabletext0"/>
              <w:framePr w:wrap="around"/>
              <w:spacing w:before="0" w:after="0" w:line="276" w:lineRule="auto"/>
            </w:pPr>
            <w:r w:rsidRPr="00EF7C57">
              <w:t>Freedom of thought, conscience, religion and belief</w:t>
            </w:r>
          </w:p>
        </w:tc>
        <w:tc>
          <w:tcPr>
            <w:tcW w:w="1617" w:type="dxa"/>
          </w:tcPr>
          <w:p w14:paraId="79AEC661" w14:textId="77777777" w:rsidR="00037A6B" w:rsidRPr="00EF7C57" w:rsidRDefault="00037A6B" w:rsidP="007E033E">
            <w:pPr>
              <w:pStyle w:val="Tabletext0"/>
              <w:framePr w:wrap="around"/>
              <w:spacing w:before="0" w:after="0" w:line="276" w:lineRule="auto"/>
              <w:jc w:val="center"/>
            </w:pPr>
            <w:r>
              <w:t>11%</w:t>
            </w:r>
          </w:p>
        </w:tc>
        <w:tc>
          <w:tcPr>
            <w:tcW w:w="1617" w:type="dxa"/>
          </w:tcPr>
          <w:p w14:paraId="40FD73D8" w14:textId="77777777" w:rsidR="00037A6B" w:rsidRPr="00EF7C57" w:rsidRDefault="00037A6B" w:rsidP="007E033E">
            <w:pPr>
              <w:pStyle w:val="Tabletext0"/>
              <w:framePr w:wrap="around"/>
              <w:spacing w:before="0" w:after="0" w:line="276" w:lineRule="auto"/>
              <w:jc w:val="center"/>
            </w:pPr>
            <w:r>
              <w:t>25</w:t>
            </w:r>
          </w:p>
        </w:tc>
        <w:tc>
          <w:tcPr>
            <w:tcW w:w="1617" w:type="dxa"/>
          </w:tcPr>
          <w:p w14:paraId="56520201" w14:textId="77777777" w:rsidR="00037A6B" w:rsidRPr="00EF7C57" w:rsidRDefault="00037A6B" w:rsidP="007E033E">
            <w:pPr>
              <w:pStyle w:val="Tabletext0"/>
              <w:framePr w:wrap="around"/>
              <w:spacing w:before="0" w:after="0" w:line="276" w:lineRule="auto"/>
              <w:jc w:val="center"/>
            </w:pPr>
            <w:r w:rsidRPr="00EF7C57">
              <w:t>0</w:t>
            </w:r>
          </w:p>
        </w:tc>
        <w:tc>
          <w:tcPr>
            <w:tcW w:w="1618" w:type="dxa"/>
          </w:tcPr>
          <w:p w14:paraId="2323C6B8" w14:textId="77777777" w:rsidR="00037A6B" w:rsidRPr="00EF7C57" w:rsidRDefault="00037A6B" w:rsidP="007E033E">
            <w:pPr>
              <w:pStyle w:val="Tabletext0"/>
              <w:framePr w:wrap="around"/>
              <w:spacing w:before="0" w:after="0" w:line="276" w:lineRule="auto"/>
              <w:jc w:val="center"/>
            </w:pPr>
            <w:r>
              <w:t>25</w:t>
            </w:r>
          </w:p>
        </w:tc>
      </w:tr>
      <w:tr w:rsidR="00037A6B" w:rsidRPr="00EF7C57" w14:paraId="041B219D" w14:textId="77777777" w:rsidTr="00F8642B">
        <w:tc>
          <w:tcPr>
            <w:tcW w:w="2547" w:type="dxa"/>
          </w:tcPr>
          <w:p w14:paraId="2E153772" w14:textId="77777777" w:rsidR="00037A6B" w:rsidRPr="00EF7C57" w:rsidRDefault="00037A6B" w:rsidP="007E033E">
            <w:pPr>
              <w:pStyle w:val="Tabletext0"/>
              <w:framePr w:wrap="around"/>
              <w:spacing w:before="0" w:after="0" w:line="276" w:lineRule="auto"/>
            </w:pPr>
            <w:r w:rsidRPr="00EF7C57">
              <w:t>Taking part in public life</w:t>
            </w:r>
          </w:p>
        </w:tc>
        <w:tc>
          <w:tcPr>
            <w:tcW w:w="1617" w:type="dxa"/>
          </w:tcPr>
          <w:p w14:paraId="7EFCD079" w14:textId="77777777" w:rsidR="00037A6B" w:rsidRPr="00EF7C57" w:rsidRDefault="00037A6B" w:rsidP="007E033E">
            <w:pPr>
              <w:pStyle w:val="Tabletext0"/>
              <w:framePr w:wrap="around"/>
              <w:spacing w:before="0" w:after="0" w:line="276" w:lineRule="auto"/>
              <w:jc w:val="center"/>
            </w:pPr>
            <w:r>
              <w:t>10%</w:t>
            </w:r>
          </w:p>
        </w:tc>
        <w:tc>
          <w:tcPr>
            <w:tcW w:w="1617" w:type="dxa"/>
          </w:tcPr>
          <w:p w14:paraId="43D6BDC6" w14:textId="77777777" w:rsidR="00037A6B" w:rsidRPr="00EF7C57" w:rsidRDefault="00037A6B" w:rsidP="007E033E">
            <w:pPr>
              <w:pStyle w:val="Tabletext0"/>
              <w:framePr w:wrap="around"/>
              <w:spacing w:before="0" w:after="0" w:line="276" w:lineRule="auto"/>
              <w:jc w:val="center"/>
            </w:pPr>
            <w:r>
              <w:t>24</w:t>
            </w:r>
          </w:p>
        </w:tc>
        <w:tc>
          <w:tcPr>
            <w:tcW w:w="1617" w:type="dxa"/>
          </w:tcPr>
          <w:p w14:paraId="203B2CAC" w14:textId="77777777" w:rsidR="00037A6B" w:rsidRPr="00EF7C57" w:rsidRDefault="00037A6B" w:rsidP="007E033E">
            <w:pPr>
              <w:pStyle w:val="Tabletext0"/>
              <w:framePr w:wrap="around"/>
              <w:spacing w:before="0" w:after="0" w:line="276" w:lineRule="auto"/>
              <w:jc w:val="center"/>
            </w:pPr>
            <w:r w:rsidRPr="00EF7C57">
              <w:t>1</w:t>
            </w:r>
          </w:p>
        </w:tc>
        <w:tc>
          <w:tcPr>
            <w:tcW w:w="1618" w:type="dxa"/>
          </w:tcPr>
          <w:p w14:paraId="192D90DD" w14:textId="77777777" w:rsidR="00037A6B" w:rsidRPr="00EF7C57" w:rsidRDefault="00037A6B" w:rsidP="007E033E">
            <w:pPr>
              <w:pStyle w:val="Tabletext0"/>
              <w:framePr w:wrap="around"/>
              <w:spacing w:before="0" w:after="0" w:line="276" w:lineRule="auto"/>
              <w:jc w:val="center"/>
            </w:pPr>
            <w:r>
              <w:t>23</w:t>
            </w:r>
          </w:p>
        </w:tc>
      </w:tr>
      <w:tr w:rsidR="00037A6B" w:rsidRPr="00EF7C57" w14:paraId="160D43FC" w14:textId="77777777" w:rsidTr="00F8642B">
        <w:tc>
          <w:tcPr>
            <w:tcW w:w="2547" w:type="dxa"/>
          </w:tcPr>
          <w:p w14:paraId="1FE547C6" w14:textId="77777777" w:rsidR="00037A6B" w:rsidRPr="00EF7C57" w:rsidRDefault="00037A6B" w:rsidP="007E033E">
            <w:pPr>
              <w:pStyle w:val="Tabletext0"/>
              <w:framePr w:wrap="around"/>
              <w:spacing w:before="0" w:after="0" w:line="276" w:lineRule="auto"/>
            </w:pPr>
            <w:r w:rsidRPr="00EF7C57">
              <w:t>Right to liberty and security of person</w:t>
            </w:r>
          </w:p>
        </w:tc>
        <w:tc>
          <w:tcPr>
            <w:tcW w:w="1617" w:type="dxa"/>
          </w:tcPr>
          <w:p w14:paraId="39FF3233" w14:textId="77777777" w:rsidR="00037A6B" w:rsidRPr="00EF7C57" w:rsidRDefault="00037A6B" w:rsidP="007E033E">
            <w:pPr>
              <w:pStyle w:val="Tabletext0"/>
              <w:framePr w:wrap="around"/>
              <w:spacing w:before="0" w:after="0" w:line="276" w:lineRule="auto"/>
              <w:jc w:val="center"/>
            </w:pPr>
            <w:r>
              <w:t>9%</w:t>
            </w:r>
          </w:p>
        </w:tc>
        <w:tc>
          <w:tcPr>
            <w:tcW w:w="1617" w:type="dxa"/>
          </w:tcPr>
          <w:p w14:paraId="0E359C02" w14:textId="77777777" w:rsidR="00037A6B" w:rsidRPr="00EF7C57" w:rsidRDefault="00037A6B" w:rsidP="007E033E">
            <w:pPr>
              <w:pStyle w:val="Tabletext0"/>
              <w:framePr w:wrap="around"/>
              <w:spacing w:before="0" w:after="0" w:line="276" w:lineRule="auto"/>
              <w:jc w:val="center"/>
            </w:pPr>
            <w:r>
              <w:t>20</w:t>
            </w:r>
          </w:p>
        </w:tc>
        <w:tc>
          <w:tcPr>
            <w:tcW w:w="1617" w:type="dxa"/>
          </w:tcPr>
          <w:p w14:paraId="39AEA529" w14:textId="77777777" w:rsidR="00037A6B" w:rsidRPr="00EF7C57" w:rsidRDefault="00037A6B" w:rsidP="007E033E">
            <w:pPr>
              <w:pStyle w:val="Tabletext0"/>
              <w:framePr w:wrap="around"/>
              <w:spacing w:before="0" w:after="0" w:line="276" w:lineRule="auto"/>
              <w:jc w:val="center"/>
            </w:pPr>
            <w:r>
              <w:t>5</w:t>
            </w:r>
          </w:p>
        </w:tc>
        <w:tc>
          <w:tcPr>
            <w:tcW w:w="1618" w:type="dxa"/>
          </w:tcPr>
          <w:p w14:paraId="7C02E4B7" w14:textId="77777777" w:rsidR="00037A6B" w:rsidRPr="00EF7C57" w:rsidRDefault="00037A6B" w:rsidP="007E033E">
            <w:pPr>
              <w:pStyle w:val="Tabletext0"/>
              <w:framePr w:wrap="around"/>
              <w:spacing w:before="0" w:after="0" w:line="276" w:lineRule="auto"/>
              <w:jc w:val="center"/>
            </w:pPr>
            <w:r>
              <w:t>15</w:t>
            </w:r>
          </w:p>
        </w:tc>
      </w:tr>
      <w:tr w:rsidR="00037A6B" w:rsidRPr="00EF7C57" w14:paraId="168ED31E" w14:textId="77777777" w:rsidTr="00F8642B">
        <w:tc>
          <w:tcPr>
            <w:tcW w:w="2547" w:type="dxa"/>
            <w:hideMark/>
          </w:tcPr>
          <w:p w14:paraId="15F5C5A2" w14:textId="77777777" w:rsidR="00037A6B" w:rsidRPr="00EF7C57" w:rsidRDefault="00037A6B" w:rsidP="007E033E">
            <w:pPr>
              <w:pStyle w:val="Tabletext0"/>
              <w:framePr w:wrap="around"/>
              <w:spacing w:before="0" w:after="0" w:line="276" w:lineRule="auto"/>
            </w:pPr>
            <w:r w:rsidRPr="00EF7C57">
              <w:t>Right to health services</w:t>
            </w:r>
          </w:p>
        </w:tc>
        <w:tc>
          <w:tcPr>
            <w:tcW w:w="1617" w:type="dxa"/>
          </w:tcPr>
          <w:p w14:paraId="10AB9C57" w14:textId="77777777" w:rsidR="00037A6B" w:rsidRPr="00EF7C57" w:rsidRDefault="00037A6B" w:rsidP="007E033E">
            <w:pPr>
              <w:pStyle w:val="Tabletext0"/>
              <w:framePr w:wrap="around"/>
              <w:spacing w:before="0" w:after="0" w:line="276" w:lineRule="auto"/>
              <w:jc w:val="center"/>
            </w:pPr>
            <w:r>
              <w:t>6%</w:t>
            </w:r>
          </w:p>
        </w:tc>
        <w:tc>
          <w:tcPr>
            <w:tcW w:w="1617" w:type="dxa"/>
          </w:tcPr>
          <w:p w14:paraId="229969D5" w14:textId="77777777" w:rsidR="00037A6B" w:rsidRPr="00EF7C57" w:rsidRDefault="00037A6B" w:rsidP="007E033E">
            <w:pPr>
              <w:pStyle w:val="Tabletext0"/>
              <w:framePr w:wrap="around"/>
              <w:spacing w:before="0" w:after="0" w:line="276" w:lineRule="auto"/>
              <w:jc w:val="center"/>
            </w:pPr>
            <w:r>
              <w:t>15</w:t>
            </w:r>
          </w:p>
        </w:tc>
        <w:tc>
          <w:tcPr>
            <w:tcW w:w="1617" w:type="dxa"/>
          </w:tcPr>
          <w:p w14:paraId="727DDB01" w14:textId="77777777" w:rsidR="00037A6B" w:rsidRPr="00EF7C57" w:rsidRDefault="00037A6B" w:rsidP="007E033E">
            <w:pPr>
              <w:pStyle w:val="Tabletext0"/>
              <w:framePr w:wrap="around"/>
              <w:spacing w:before="0" w:after="0" w:line="276" w:lineRule="auto"/>
              <w:jc w:val="center"/>
            </w:pPr>
            <w:r>
              <w:t>4</w:t>
            </w:r>
          </w:p>
        </w:tc>
        <w:tc>
          <w:tcPr>
            <w:tcW w:w="1618" w:type="dxa"/>
          </w:tcPr>
          <w:p w14:paraId="6147B244" w14:textId="77777777" w:rsidR="00037A6B" w:rsidRPr="00EF7C57" w:rsidRDefault="00037A6B" w:rsidP="007E033E">
            <w:pPr>
              <w:pStyle w:val="Tabletext0"/>
              <w:framePr w:wrap="around"/>
              <w:spacing w:before="0" w:after="0" w:line="276" w:lineRule="auto"/>
              <w:jc w:val="center"/>
            </w:pPr>
            <w:r w:rsidRPr="00EF7C57">
              <w:t>1</w:t>
            </w:r>
            <w:r>
              <w:t>1</w:t>
            </w:r>
          </w:p>
        </w:tc>
      </w:tr>
      <w:tr w:rsidR="00037A6B" w:rsidRPr="00EF7C57" w14:paraId="24FB6158" w14:textId="77777777" w:rsidTr="00F8642B">
        <w:tc>
          <w:tcPr>
            <w:tcW w:w="2547" w:type="dxa"/>
          </w:tcPr>
          <w:p w14:paraId="0045D568" w14:textId="77777777" w:rsidR="00037A6B" w:rsidRPr="00EF7C57" w:rsidRDefault="00037A6B" w:rsidP="007E033E">
            <w:pPr>
              <w:pStyle w:val="Tabletext0"/>
              <w:framePr w:wrap="around"/>
              <w:spacing w:before="0" w:after="0" w:line="276" w:lineRule="auto"/>
            </w:pPr>
            <w:r w:rsidRPr="00EF7C57">
              <w:t>Property rights</w:t>
            </w:r>
          </w:p>
        </w:tc>
        <w:tc>
          <w:tcPr>
            <w:tcW w:w="1617" w:type="dxa"/>
          </w:tcPr>
          <w:p w14:paraId="1218B067" w14:textId="77777777" w:rsidR="00037A6B" w:rsidRPr="00EF7C57" w:rsidRDefault="00037A6B" w:rsidP="007E033E">
            <w:pPr>
              <w:pStyle w:val="Tabletext0"/>
              <w:framePr w:wrap="around"/>
              <w:spacing w:before="0" w:after="0" w:line="276" w:lineRule="auto"/>
              <w:jc w:val="center"/>
            </w:pPr>
            <w:r w:rsidRPr="00EF7C57">
              <w:t>4</w:t>
            </w:r>
            <w:r>
              <w:t>%</w:t>
            </w:r>
          </w:p>
        </w:tc>
        <w:tc>
          <w:tcPr>
            <w:tcW w:w="1617" w:type="dxa"/>
          </w:tcPr>
          <w:p w14:paraId="58342D0B" w14:textId="77777777" w:rsidR="00037A6B" w:rsidRPr="00EF7C57" w:rsidRDefault="00037A6B" w:rsidP="007E033E">
            <w:pPr>
              <w:pStyle w:val="Tabletext0"/>
              <w:framePr w:wrap="around"/>
              <w:spacing w:before="0" w:after="0" w:line="276" w:lineRule="auto"/>
              <w:jc w:val="center"/>
            </w:pPr>
            <w:r>
              <w:t>9</w:t>
            </w:r>
          </w:p>
        </w:tc>
        <w:tc>
          <w:tcPr>
            <w:tcW w:w="1617" w:type="dxa"/>
          </w:tcPr>
          <w:p w14:paraId="64B0EE18" w14:textId="77777777" w:rsidR="00037A6B" w:rsidRPr="00EF7C57" w:rsidRDefault="00037A6B" w:rsidP="007E033E">
            <w:pPr>
              <w:pStyle w:val="Tabletext0"/>
              <w:framePr w:wrap="around"/>
              <w:spacing w:before="0" w:after="0" w:line="276" w:lineRule="auto"/>
              <w:jc w:val="center"/>
            </w:pPr>
            <w:r>
              <w:t>3</w:t>
            </w:r>
          </w:p>
        </w:tc>
        <w:tc>
          <w:tcPr>
            <w:tcW w:w="1618" w:type="dxa"/>
          </w:tcPr>
          <w:p w14:paraId="72AAFEBC" w14:textId="77777777" w:rsidR="00037A6B" w:rsidRPr="00EF7C57" w:rsidRDefault="00037A6B" w:rsidP="007E033E">
            <w:pPr>
              <w:pStyle w:val="Tabletext0"/>
              <w:framePr w:wrap="around"/>
              <w:spacing w:before="0" w:after="0" w:line="276" w:lineRule="auto"/>
              <w:jc w:val="center"/>
            </w:pPr>
            <w:r>
              <w:t>6</w:t>
            </w:r>
          </w:p>
        </w:tc>
      </w:tr>
      <w:tr w:rsidR="00037A6B" w:rsidRPr="00EF7C57" w14:paraId="0925D931" w14:textId="77777777" w:rsidTr="00F8642B">
        <w:tc>
          <w:tcPr>
            <w:tcW w:w="2547" w:type="dxa"/>
          </w:tcPr>
          <w:p w14:paraId="5AD227F0" w14:textId="77777777" w:rsidR="00037A6B" w:rsidRPr="00EF7C57" w:rsidRDefault="00037A6B" w:rsidP="007E033E">
            <w:pPr>
              <w:pStyle w:val="Tabletext0"/>
              <w:framePr w:wrap="around"/>
              <w:spacing w:before="0" w:after="0" w:line="276" w:lineRule="auto"/>
            </w:pPr>
            <w:r w:rsidRPr="00EF7C57">
              <w:t>Freedom of movement</w:t>
            </w:r>
          </w:p>
        </w:tc>
        <w:tc>
          <w:tcPr>
            <w:tcW w:w="1617" w:type="dxa"/>
          </w:tcPr>
          <w:p w14:paraId="4B52FA27" w14:textId="77777777" w:rsidR="00037A6B" w:rsidRPr="00EF7C57" w:rsidRDefault="00037A6B" w:rsidP="007E033E">
            <w:pPr>
              <w:pStyle w:val="Tabletext0"/>
              <w:framePr w:wrap="around"/>
              <w:spacing w:before="0" w:after="0" w:line="276" w:lineRule="auto"/>
              <w:jc w:val="center"/>
            </w:pPr>
            <w:r>
              <w:t>4%</w:t>
            </w:r>
          </w:p>
        </w:tc>
        <w:tc>
          <w:tcPr>
            <w:tcW w:w="1617" w:type="dxa"/>
          </w:tcPr>
          <w:p w14:paraId="49538D73" w14:textId="77777777" w:rsidR="00037A6B" w:rsidRPr="00EF7C57" w:rsidRDefault="00037A6B" w:rsidP="007E033E">
            <w:pPr>
              <w:pStyle w:val="Tabletext0"/>
              <w:framePr w:wrap="around"/>
              <w:spacing w:before="0" w:after="0" w:line="276" w:lineRule="auto"/>
              <w:jc w:val="center"/>
            </w:pPr>
            <w:r>
              <w:t>9</w:t>
            </w:r>
          </w:p>
        </w:tc>
        <w:tc>
          <w:tcPr>
            <w:tcW w:w="1617" w:type="dxa"/>
          </w:tcPr>
          <w:p w14:paraId="2566421B" w14:textId="77777777" w:rsidR="00037A6B" w:rsidRPr="00EF7C57" w:rsidRDefault="00037A6B" w:rsidP="007E033E">
            <w:pPr>
              <w:pStyle w:val="Tabletext0"/>
              <w:framePr w:wrap="around"/>
              <w:spacing w:before="0" w:after="0" w:line="276" w:lineRule="auto"/>
              <w:jc w:val="center"/>
            </w:pPr>
            <w:r>
              <w:t>2</w:t>
            </w:r>
          </w:p>
        </w:tc>
        <w:tc>
          <w:tcPr>
            <w:tcW w:w="1618" w:type="dxa"/>
          </w:tcPr>
          <w:p w14:paraId="5F02CAAB" w14:textId="77777777" w:rsidR="00037A6B" w:rsidRPr="00EF7C57" w:rsidRDefault="00037A6B" w:rsidP="007E033E">
            <w:pPr>
              <w:pStyle w:val="Tabletext0"/>
              <w:framePr w:wrap="around"/>
              <w:spacing w:before="0" w:after="0" w:line="276" w:lineRule="auto"/>
              <w:jc w:val="center"/>
            </w:pPr>
            <w:r>
              <w:t>7</w:t>
            </w:r>
          </w:p>
        </w:tc>
      </w:tr>
      <w:tr w:rsidR="00037A6B" w:rsidRPr="00EF7C57" w14:paraId="4654E751" w14:textId="77777777" w:rsidTr="00F8642B">
        <w:tc>
          <w:tcPr>
            <w:tcW w:w="2547" w:type="dxa"/>
          </w:tcPr>
          <w:p w14:paraId="0C09E2D4" w14:textId="77777777" w:rsidR="00037A6B" w:rsidRPr="00EF7C57" w:rsidRDefault="00037A6B" w:rsidP="007E033E">
            <w:pPr>
              <w:pStyle w:val="Tabletext0"/>
              <w:framePr w:wrap="around"/>
              <w:spacing w:before="0" w:after="0" w:line="276" w:lineRule="auto"/>
            </w:pPr>
            <w:r w:rsidRPr="00EF7C57">
              <w:t>Cultural rights – Aboriginal people &amp; Torres Strait Islander peoples</w:t>
            </w:r>
          </w:p>
        </w:tc>
        <w:tc>
          <w:tcPr>
            <w:tcW w:w="1617" w:type="dxa"/>
          </w:tcPr>
          <w:p w14:paraId="724F9111" w14:textId="77777777" w:rsidR="00037A6B" w:rsidRPr="00EF7C57" w:rsidRDefault="00037A6B" w:rsidP="007E033E">
            <w:pPr>
              <w:pStyle w:val="Tabletext0"/>
              <w:framePr w:wrap="around"/>
              <w:spacing w:before="0" w:after="0" w:line="276" w:lineRule="auto"/>
              <w:jc w:val="center"/>
            </w:pPr>
            <w:r>
              <w:t>3%</w:t>
            </w:r>
          </w:p>
        </w:tc>
        <w:tc>
          <w:tcPr>
            <w:tcW w:w="1617" w:type="dxa"/>
          </w:tcPr>
          <w:p w14:paraId="717D1FE6" w14:textId="77777777" w:rsidR="00037A6B" w:rsidRPr="00EF7C57" w:rsidRDefault="00037A6B" w:rsidP="007E033E">
            <w:pPr>
              <w:pStyle w:val="Tabletext0"/>
              <w:framePr w:wrap="around"/>
              <w:spacing w:before="0" w:after="0" w:line="276" w:lineRule="auto"/>
              <w:jc w:val="center"/>
            </w:pPr>
            <w:r>
              <w:t>7</w:t>
            </w:r>
          </w:p>
        </w:tc>
        <w:tc>
          <w:tcPr>
            <w:tcW w:w="1617" w:type="dxa"/>
          </w:tcPr>
          <w:p w14:paraId="683DBBF4" w14:textId="77777777" w:rsidR="00037A6B" w:rsidRPr="00EF7C57" w:rsidRDefault="00037A6B" w:rsidP="007E033E">
            <w:pPr>
              <w:pStyle w:val="Tabletext0"/>
              <w:framePr w:wrap="around"/>
              <w:spacing w:before="0" w:after="0" w:line="276" w:lineRule="auto"/>
              <w:jc w:val="center"/>
            </w:pPr>
            <w:r>
              <w:t>3</w:t>
            </w:r>
          </w:p>
        </w:tc>
        <w:tc>
          <w:tcPr>
            <w:tcW w:w="1618" w:type="dxa"/>
          </w:tcPr>
          <w:p w14:paraId="23607428" w14:textId="77777777" w:rsidR="00037A6B" w:rsidRPr="00EF7C57" w:rsidRDefault="00037A6B" w:rsidP="007E033E">
            <w:pPr>
              <w:pStyle w:val="Tabletext0"/>
              <w:framePr w:wrap="around"/>
              <w:spacing w:before="0" w:after="0" w:line="276" w:lineRule="auto"/>
              <w:jc w:val="center"/>
            </w:pPr>
            <w:r>
              <w:t>4</w:t>
            </w:r>
          </w:p>
        </w:tc>
      </w:tr>
      <w:tr w:rsidR="00037A6B" w:rsidRPr="00EF7C57" w14:paraId="4EC6B1DC" w14:textId="77777777" w:rsidTr="00F8642B">
        <w:tc>
          <w:tcPr>
            <w:tcW w:w="2547" w:type="dxa"/>
          </w:tcPr>
          <w:p w14:paraId="423ADE86" w14:textId="77777777" w:rsidR="00037A6B" w:rsidRPr="00EF7C57" w:rsidRDefault="00037A6B" w:rsidP="007E033E">
            <w:pPr>
              <w:pStyle w:val="Tabletext0"/>
              <w:framePr w:wrap="around"/>
              <w:spacing w:before="0" w:after="0" w:line="276" w:lineRule="auto"/>
            </w:pPr>
            <w:r w:rsidRPr="00EF7C57">
              <w:t xml:space="preserve">Cultural rights – general </w:t>
            </w:r>
          </w:p>
        </w:tc>
        <w:tc>
          <w:tcPr>
            <w:tcW w:w="1617" w:type="dxa"/>
          </w:tcPr>
          <w:p w14:paraId="67779B2F" w14:textId="77777777" w:rsidR="00037A6B" w:rsidRPr="00EF7C57" w:rsidRDefault="00037A6B" w:rsidP="007E033E">
            <w:pPr>
              <w:pStyle w:val="Tabletext0"/>
              <w:framePr w:wrap="around"/>
              <w:spacing w:before="0" w:after="0" w:line="276" w:lineRule="auto"/>
              <w:jc w:val="center"/>
            </w:pPr>
            <w:r>
              <w:t>3%</w:t>
            </w:r>
          </w:p>
        </w:tc>
        <w:tc>
          <w:tcPr>
            <w:tcW w:w="1617" w:type="dxa"/>
          </w:tcPr>
          <w:p w14:paraId="7289587A" w14:textId="77777777" w:rsidR="00037A6B" w:rsidRPr="00EF7C57" w:rsidRDefault="00037A6B" w:rsidP="007E033E">
            <w:pPr>
              <w:pStyle w:val="Tabletext0"/>
              <w:framePr w:wrap="around"/>
              <w:spacing w:before="0" w:after="0" w:line="276" w:lineRule="auto"/>
              <w:jc w:val="center"/>
            </w:pPr>
            <w:r>
              <w:t>6</w:t>
            </w:r>
          </w:p>
        </w:tc>
        <w:tc>
          <w:tcPr>
            <w:tcW w:w="1617" w:type="dxa"/>
          </w:tcPr>
          <w:p w14:paraId="1A142A92" w14:textId="77777777" w:rsidR="00037A6B" w:rsidRPr="00EF7C57" w:rsidRDefault="00037A6B" w:rsidP="007E033E">
            <w:pPr>
              <w:pStyle w:val="Tabletext0"/>
              <w:framePr w:wrap="around"/>
              <w:spacing w:before="0" w:after="0" w:line="276" w:lineRule="auto"/>
              <w:jc w:val="center"/>
            </w:pPr>
            <w:r>
              <w:t>1</w:t>
            </w:r>
          </w:p>
        </w:tc>
        <w:tc>
          <w:tcPr>
            <w:tcW w:w="1618" w:type="dxa"/>
          </w:tcPr>
          <w:p w14:paraId="12B1EC66" w14:textId="77777777" w:rsidR="00037A6B" w:rsidRPr="00EF7C57" w:rsidRDefault="00037A6B" w:rsidP="007E033E">
            <w:pPr>
              <w:pStyle w:val="Tabletext0"/>
              <w:framePr w:wrap="around"/>
              <w:spacing w:before="0" w:after="0" w:line="276" w:lineRule="auto"/>
              <w:jc w:val="center"/>
            </w:pPr>
            <w:r w:rsidRPr="00EF7C57">
              <w:t>5</w:t>
            </w:r>
          </w:p>
        </w:tc>
      </w:tr>
      <w:tr w:rsidR="00037A6B" w:rsidRPr="00EF7C57" w14:paraId="47A07F85" w14:textId="77777777" w:rsidTr="00F8642B">
        <w:tc>
          <w:tcPr>
            <w:tcW w:w="2547" w:type="dxa"/>
          </w:tcPr>
          <w:p w14:paraId="37A23697" w14:textId="77777777" w:rsidR="00037A6B" w:rsidRPr="00EF7C57" w:rsidRDefault="00037A6B" w:rsidP="007E033E">
            <w:pPr>
              <w:pStyle w:val="Tabletext0"/>
              <w:framePr w:wrap="around"/>
              <w:spacing w:before="0" w:after="0" w:line="276" w:lineRule="auto"/>
            </w:pPr>
            <w:r w:rsidRPr="00EF7C57">
              <w:t>Right to life</w:t>
            </w:r>
          </w:p>
        </w:tc>
        <w:tc>
          <w:tcPr>
            <w:tcW w:w="1617" w:type="dxa"/>
          </w:tcPr>
          <w:p w14:paraId="65150762" w14:textId="77777777" w:rsidR="00037A6B" w:rsidRPr="00EF7C57" w:rsidRDefault="00037A6B" w:rsidP="007E033E">
            <w:pPr>
              <w:pStyle w:val="Tabletext0"/>
              <w:framePr w:wrap="around"/>
              <w:spacing w:before="0" w:after="0" w:line="276" w:lineRule="auto"/>
              <w:jc w:val="center"/>
            </w:pPr>
            <w:r>
              <w:t>2%</w:t>
            </w:r>
          </w:p>
        </w:tc>
        <w:tc>
          <w:tcPr>
            <w:tcW w:w="1617" w:type="dxa"/>
          </w:tcPr>
          <w:p w14:paraId="72C93435" w14:textId="77777777" w:rsidR="00037A6B" w:rsidRPr="00EF7C57" w:rsidRDefault="00037A6B" w:rsidP="007E033E">
            <w:pPr>
              <w:pStyle w:val="Tabletext0"/>
              <w:framePr w:wrap="around"/>
              <w:spacing w:before="0" w:after="0" w:line="276" w:lineRule="auto"/>
              <w:jc w:val="center"/>
            </w:pPr>
            <w:r w:rsidRPr="00EF7C57">
              <w:t>4</w:t>
            </w:r>
          </w:p>
        </w:tc>
        <w:tc>
          <w:tcPr>
            <w:tcW w:w="1617" w:type="dxa"/>
          </w:tcPr>
          <w:p w14:paraId="2BE4CDE4" w14:textId="77777777" w:rsidR="00037A6B" w:rsidRPr="00EF7C57" w:rsidRDefault="00037A6B" w:rsidP="007E033E">
            <w:pPr>
              <w:pStyle w:val="Tabletext0"/>
              <w:framePr w:wrap="around"/>
              <w:spacing w:before="0" w:after="0" w:line="276" w:lineRule="auto"/>
              <w:jc w:val="center"/>
            </w:pPr>
            <w:r w:rsidRPr="00EF7C57">
              <w:t>2</w:t>
            </w:r>
          </w:p>
        </w:tc>
        <w:tc>
          <w:tcPr>
            <w:tcW w:w="1618" w:type="dxa"/>
          </w:tcPr>
          <w:p w14:paraId="03BB6864" w14:textId="77777777" w:rsidR="00037A6B" w:rsidRPr="00EF7C57" w:rsidRDefault="00037A6B" w:rsidP="007E033E">
            <w:pPr>
              <w:pStyle w:val="Tabletext0"/>
              <w:framePr w:wrap="around"/>
              <w:spacing w:before="0" w:after="0" w:line="276" w:lineRule="auto"/>
              <w:jc w:val="center"/>
            </w:pPr>
            <w:r w:rsidRPr="00EF7C57">
              <w:t>2</w:t>
            </w:r>
          </w:p>
        </w:tc>
      </w:tr>
      <w:tr w:rsidR="00037A6B" w:rsidRPr="00EF7C57" w14:paraId="77356B45" w14:textId="77777777" w:rsidTr="00F8642B">
        <w:tc>
          <w:tcPr>
            <w:tcW w:w="2547" w:type="dxa"/>
          </w:tcPr>
          <w:p w14:paraId="7348FE2F" w14:textId="77777777" w:rsidR="00037A6B" w:rsidRPr="00EF7C57" w:rsidRDefault="00037A6B" w:rsidP="007E033E">
            <w:pPr>
              <w:pStyle w:val="Tabletext0"/>
              <w:framePr w:wrap="around"/>
              <w:spacing w:before="0" w:after="0" w:line="276" w:lineRule="auto"/>
            </w:pPr>
            <w:r w:rsidRPr="00EF7C57">
              <w:t>Fair hearing</w:t>
            </w:r>
          </w:p>
        </w:tc>
        <w:tc>
          <w:tcPr>
            <w:tcW w:w="1617" w:type="dxa"/>
          </w:tcPr>
          <w:p w14:paraId="524C4E5B" w14:textId="77777777" w:rsidR="00037A6B" w:rsidRPr="00EF7C57" w:rsidRDefault="00037A6B" w:rsidP="007E033E">
            <w:pPr>
              <w:pStyle w:val="Tabletext0"/>
              <w:framePr w:wrap="around"/>
              <w:spacing w:before="0" w:after="0" w:line="276" w:lineRule="auto"/>
              <w:jc w:val="center"/>
            </w:pPr>
            <w:r w:rsidRPr="00EF7C57">
              <w:t>&lt;1</w:t>
            </w:r>
            <w:r>
              <w:t>%</w:t>
            </w:r>
          </w:p>
        </w:tc>
        <w:tc>
          <w:tcPr>
            <w:tcW w:w="1617" w:type="dxa"/>
          </w:tcPr>
          <w:p w14:paraId="5466C782" w14:textId="77777777" w:rsidR="00037A6B" w:rsidRPr="00EF7C57" w:rsidRDefault="00037A6B" w:rsidP="007E033E">
            <w:pPr>
              <w:pStyle w:val="Tabletext0"/>
              <w:framePr w:wrap="around"/>
              <w:spacing w:before="0" w:after="0" w:line="276" w:lineRule="auto"/>
              <w:jc w:val="center"/>
            </w:pPr>
            <w:r>
              <w:t>1</w:t>
            </w:r>
          </w:p>
        </w:tc>
        <w:tc>
          <w:tcPr>
            <w:tcW w:w="1617" w:type="dxa"/>
          </w:tcPr>
          <w:p w14:paraId="0600A6E3" w14:textId="77777777" w:rsidR="00037A6B" w:rsidRPr="00EF7C57" w:rsidRDefault="00037A6B" w:rsidP="007E033E">
            <w:pPr>
              <w:pStyle w:val="Tabletext0"/>
              <w:framePr w:wrap="around"/>
              <w:spacing w:before="0" w:after="0" w:line="276" w:lineRule="auto"/>
              <w:jc w:val="center"/>
            </w:pPr>
            <w:r w:rsidRPr="00EF7C57">
              <w:t>0</w:t>
            </w:r>
          </w:p>
        </w:tc>
        <w:tc>
          <w:tcPr>
            <w:tcW w:w="1618" w:type="dxa"/>
          </w:tcPr>
          <w:p w14:paraId="620F1214" w14:textId="77777777" w:rsidR="00037A6B" w:rsidRPr="00EF7C57" w:rsidRDefault="00037A6B" w:rsidP="007E033E">
            <w:pPr>
              <w:pStyle w:val="Tabletext0"/>
              <w:framePr w:wrap="around"/>
              <w:spacing w:before="0" w:after="0" w:line="276" w:lineRule="auto"/>
              <w:jc w:val="center"/>
            </w:pPr>
            <w:r>
              <w:t>1</w:t>
            </w:r>
          </w:p>
        </w:tc>
      </w:tr>
      <w:tr w:rsidR="00037A6B" w:rsidRPr="00EF7C57" w14:paraId="200D4E17" w14:textId="77777777" w:rsidTr="00F8642B">
        <w:tc>
          <w:tcPr>
            <w:tcW w:w="2547" w:type="dxa"/>
          </w:tcPr>
          <w:p w14:paraId="57612662" w14:textId="77777777" w:rsidR="00037A6B" w:rsidRPr="00EF7C57" w:rsidRDefault="00037A6B" w:rsidP="007E033E">
            <w:pPr>
              <w:pStyle w:val="Tabletext0"/>
              <w:framePr w:wrap="around"/>
              <w:spacing w:before="0" w:after="0" w:line="276" w:lineRule="auto"/>
            </w:pPr>
            <w:r w:rsidRPr="00EF7C57">
              <w:t>Rights in criminal proceedings</w:t>
            </w:r>
          </w:p>
        </w:tc>
        <w:tc>
          <w:tcPr>
            <w:tcW w:w="1617" w:type="dxa"/>
          </w:tcPr>
          <w:p w14:paraId="450A623B" w14:textId="77777777" w:rsidR="00037A6B" w:rsidRPr="00EF7C57" w:rsidRDefault="00037A6B" w:rsidP="007E033E">
            <w:pPr>
              <w:pStyle w:val="Tabletext0"/>
              <w:framePr w:wrap="around"/>
              <w:spacing w:before="0" w:after="0" w:line="276" w:lineRule="auto"/>
              <w:jc w:val="center"/>
            </w:pPr>
            <w:r w:rsidRPr="00EF7C57">
              <w:t>&lt;1</w:t>
            </w:r>
            <w:r>
              <w:t>%</w:t>
            </w:r>
          </w:p>
        </w:tc>
        <w:tc>
          <w:tcPr>
            <w:tcW w:w="1617" w:type="dxa"/>
          </w:tcPr>
          <w:p w14:paraId="3A67491A" w14:textId="77777777" w:rsidR="00037A6B" w:rsidRPr="00EF7C57" w:rsidRDefault="00037A6B" w:rsidP="007E033E">
            <w:pPr>
              <w:pStyle w:val="Tabletext0"/>
              <w:framePr w:wrap="around"/>
              <w:spacing w:before="0" w:after="0" w:line="276" w:lineRule="auto"/>
              <w:jc w:val="center"/>
            </w:pPr>
            <w:r w:rsidRPr="00EF7C57">
              <w:t>2</w:t>
            </w:r>
          </w:p>
        </w:tc>
        <w:tc>
          <w:tcPr>
            <w:tcW w:w="1617" w:type="dxa"/>
          </w:tcPr>
          <w:p w14:paraId="276C31DB" w14:textId="77777777" w:rsidR="00037A6B" w:rsidRPr="00EF7C57" w:rsidRDefault="00037A6B" w:rsidP="007E033E">
            <w:pPr>
              <w:pStyle w:val="Tabletext0"/>
              <w:framePr w:wrap="around"/>
              <w:spacing w:before="0" w:after="0" w:line="276" w:lineRule="auto"/>
              <w:jc w:val="center"/>
            </w:pPr>
            <w:r>
              <w:t>2</w:t>
            </w:r>
          </w:p>
        </w:tc>
        <w:tc>
          <w:tcPr>
            <w:tcW w:w="1618" w:type="dxa"/>
          </w:tcPr>
          <w:p w14:paraId="7CC15601" w14:textId="77777777" w:rsidR="00037A6B" w:rsidRPr="00EF7C57" w:rsidRDefault="00037A6B" w:rsidP="007E033E">
            <w:pPr>
              <w:pStyle w:val="Tabletext0"/>
              <w:framePr w:wrap="around"/>
              <w:spacing w:before="0" w:after="0" w:line="276" w:lineRule="auto"/>
              <w:jc w:val="center"/>
            </w:pPr>
            <w:r>
              <w:t>0</w:t>
            </w:r>
          </w:p>
        </w:tc>
      </w:tr>
      <w:tr w:rsidR="00037A6B" w:rsidRPr="00EF7C57" w14:paraId="0641BEFB" w14:textId="77777777" w:rsidTr="00F8642B">
        <w:tc>
          <w:tcPr>
            <w:tcW w:w="2547" w:type="dxa"/>
          </w:tcPr>
          <w:p w14:paraId="39798739" w14:textId="77777777" w:rsidR="00037A6B" w:rsidRPr="00EF7C57" w:rsidRDefault="00037A6B" w:rsidP="007E033E">
            <w:pPr>
              <w:pStyle w:val="Tabletext0"/>
              <w:framePr w:wrap="around"/>
              <w:spacing w:before="0" w:after="0" w:line="276" w:lineRule="auto"/>
            </w:pPr>
            <w:r w:rsidRPr="00EF7C57">
              <w:t>Protection of children in the criminal process</w:t>
            </w:r>
          </w:p>
        </w:tc>
        <w:tc>
          <w:tcPr>
            <w:tcW w:w="1617" w:type="dxa"/>
          </w:tcPr>
          <w:p w14:paraId="06455866" w14:textId="77777777" w:rsidR="00037A6B" w:rsidRPr="00EF7C57" w:rsidRDefault="00037A6B" w:rsidP="007E033E">
            <w:pPr>
              <w:pStyle w:val="Tabletext0"/>
              <w:framePr w:wrap="around"/>
              <w:spacing w:before="0" w:after="0" w:line="276" w:lineRule="auto"/>
              <w:jc w:val="center"/>
            </w:pPr>
            <w:r w:rsidRPr="00EF7C57">
              <w:t>&lt;1</w:t>
            </w:r>
            <w:r>
              <w:t>%</w:t>
            </w:r>
          </w:p>
        </w:tc>
        <w:tc>
          <w:tcPr>
            <w:tcW w:w="1617" w:type="dxa"/>
          </w:tcPr>
          <w:p w14:paraId="2D5CE77F" w14:textId="77777777" w:rsidR="00037A6B" w:rsidRPr="00EF7C57" w:rsidRDefault="00037A6B" w:rsidP="007E033E">
            <w:pPr>
              <w:pStyle w:val="Tabletext0"/>
              <w:framePr w:wrap="around"/>
              <w:spacing w:before="0" w:after="0" w:line="276" w:lineRule="auto"/>
              <w:jc w:val="center"/>
            </w:pPr>
            <w:r>
              <w:t>2</w:t>
            </w:r>
          </w:p>
        </w:tc>
        <w:tc>
          <w:tcPr>
            <w:tcW w:w="1617" w:type="dxa"/>
          </w:tcPr>
          <w:p w14:paraId="6029AD94" w14:textId="77777777" w:rsidR="00037A6B" w:rsidRPr="00EF7C57" w:rsidRDefault="00037A6B" w:rsidP="007E033E">
            <w:pPr>
              <w:pStyle w:val="Tabletext0"/>
              <w:framePr w:wrap="around"/>
              <w:spacing w:before="0" w:after="0" w:line="276" w:lineRule="auto"/>
              <w:jc w:val="center"/>
            </w:pPr>
            <w:r>
              <w:t>1</w:t>
            </w:r>
          </w:p>
        </w:tc>
        <w:tc>
          <w:tcPr>
            <w:tcW w:w="1618" w:type="dxa"/>
          </w:tcPr>
          <w:p w14:paraId="39F4FAAE" w14:textId="77777777" w:rsidR="00037A6B" w:rsidRPr="00EF7C57" w:rsidRDefault="00037A6B" w:rsidP="007E033E">
            <w:pPr>
              <w:pStyle w:val="Tabletext0"/>
              <w:framePr w:wrap="around"/>
              <w:spacing w:before="0" w:after="0" w:line="276" w:lineRule="auto"/>
              <w:jc w:val="center"/>
            </w:pPr>
            <w:r>
              <w:t>1</w:t>
            </w:r>
          </w:p>
        </w:tc>
      </w:tr>
      <w:tr w:rsidR="00037A6B" w:rsidRPr="00EF7C57" w14:paraId="5625805C" w14:textId="77777777" w:rsidTr="00F8642B">
        <w:tc>
          <w:tcPr>
            <w:tcW w:w="2547" w:type="dxa"/>
            <w:hideMark/>
          </w:tcPr>
          <w:p w14:paraId="23484787" w14:textId="77777777" w:rsidR="00037A6B" w:rsidRPr="00EF7C57" w:rsidRDefault="00037A6B" w:rsidP="007E033E">
            <w:pPr>
              <w:pStyle w:val="Tabletext0"/>
              <w:framePr w:wrap="around"/>
              <w:spacing w:before="0" w:after="0" w:line="276" w:lineRule="auto"/>
              <w:rPr>
                <w:b/>
              </w:rPr>
            </w:pPr>
            <w:r w:rsidRPr="00EF7C57">
              <w:t xml:space="preserve">Peaceful assembly and freedom of association </w:t>
            </w:r>
          </w:p>
        </w:tc>
        <w:tc>
          <w:tcPr>
            <w:tcW w:w="1617" w:type="dxa"/>
          </w:tcPr>
          <w:p w14:paraId="26ECBD31" w14:textId="77777777" w:rsidR="00037A6B" w:rsidRPr="00EF7C57" w:rsidRDefault="00037A6B" w:rsidP="007E033E">
            <w:pPr>
              <w:pStyle w:val="Tabletext0"/>
              <w:framePr w:wrap="around"/>
              <w:spacing w:before="0" w:after="0" w:line="276" w:lineRule="auto"/>
              <w:jc w:val="center"/>
            </w:pPr>
            <w:r>
              <w:t>&lt;1%</w:t>
            </w:r>
          </w:p>
        </w:tc>
        <w:tc>
          <w:tcPr>
            <w:tcW w:w="1617" w:type="dxa"/>
          </w:tcPr>
          <w:p w14:paraId="6322CEA6" w14:textId="77777777" w:rsidR="00037A6B" w:rsidRPr="00EF7C57" w:rsidRDefault="00037A6B" w:rsidP="007E033E">
            <w:pPr>
              <w:pStyle w:val="Tabletext0"/>
              <w:framePr w:wrap="around"/>
              <w:spacing w:before="0" w:after="0" w:line="276" w:lineRule="auto"/>
              <w:jc w:val="center"/>
            </w:pPr>
            <w:r>
              <w:t>1</w:t>
            </w:r>
          </w:p>
        </w:tc>
        <w:tc>
          <w:tcPr>
            <w:tcW w:w="1617" w:type="dxa"/>
          </w:tcPr>
          <w:p w14:paraId="495EABF1" w14:textId="77777777" w:rsidR="00037A6B" w:rsidRPr="00EF7C57" w:rsidRDefault="00037A6B" w:rsidP="007E033E">
            <w:pPr>
              <w:pStyle w:val="Tabletext0"/>
              <w:framePr w:wrap="around"/>
              <w:spacing w:before="0" w:after="0" w:line="276" w:lineRule="auto"/>
              <w:jc w:val="center"/>
            </w:pPr>
            <w:r w:rsidRPr="00EF7C57">
              <w:t>0</w:t>
            </w:r>
          </w:p>
        </w:tc>
        <w:tc>
          <w:tcPr>
            <w:tcW w:w="1618" w:type="dxa"/>
          </w:tcPr>
          <w:p w14:paraId="4FF71D22" w14:textId="77777777" w:rsidR="00037A6B" w:rsidRPr="00EF7C57" w:rsidRDefault="00037A6B" w:rsidP="007E033E">
            <w:pPr>
              <w:pStyle w:val="Tabletext0"/>
              <w:framePr w:wrap="around"/>
              <w:spacing w:before="0" w:after="0" w:line="276" w:lineRule="auto"/>
              <w:jc w:val="center"/>
            </w:pPr>
            <w:r>
              <w:t>1</w:t>
            </w:r>
          </w:p>
        </w:tc>
      </w:tr>
      <w:tr w:rsidR="00037A6B" w:rsidRPr="00EF7C57" w14:paraId="49394B18" w14:textId="77777777" w:rsidTr="00F8642B">
        <w:tc>
          <w:tcPr>
            <w:tcW w:w="2547" w:type="dxa"/>
            <w:hideMark/>
          </w:tcPr>
          <w:p w14:paraId="77BA2F8C" w14:textId="77777777" w:rsidR="00037A6B" w:rsidRPr="00EF7C57" w:rsidRDefault="00037A6B" w:rsidP="007E033E">
            <w:pPr>
              <w:pStyle w:val="Tabletext0"/>
              <w:framePr w:wrap="around"/>
              <w:spacing w:before="0" w:after="0" w:line="276" w:lineRule="auto"/>
            </w:pPr>
            <w:r w:rsidRPr="00EF7C57">
              <w:t>Right not to be tried or punished more than once</w:t>
            </w:r>
          </w:p>
        </w:tc>
        <w:tc>
          <w:tcPr>
            <w:tcW w:w="1617" w:type="dxa"/>
          </w:tcPr>
          <w:p w14:paraId="3CBEFDCE" w14:textId="77777777" w:rsidR="00037A6B" w:rsidRPr="00EF7C57" w:rsidRDefault="00037A6B" w:rsidP="007E033E">
            <w:pPr>
              <w:pStyle w:val="Tabletext0"/>
              <w:framePr w:wrap="around"/>
              <w:spacing w:before="0" w:after="0" w:line="276" w:lineRule="auto"/>
              <w:jc w:val="center"/>
            </w:pPr>
            <w:r w:rsidRPr="00EF7C57">
              <w:t>0</w:t>
            </w:r>
            <w:r>
              <w:t>%</w:t>
            </w:r>
          </w:p>
        </w:tc>
        <w:tc>
          <w:tcPr>
            <w:tcW w:w="1617" w:type="dxa"/>
          </w:tcPr>
          <w:p w14:paraId="061B89B4" w14:textId="77777777" w:rsidR="00037A6B" w:rsidRPr="00EF7C57" w:rsidRDefault="00037A6B" w:rsidP="007E033E">
            <w:pPr>
              <w:pStyle w:val="Tabletext0"/>
              <w:framePr w:wrap="around"/>
              <w:spacing w:before="0" w:after="0" w:line="276" w:lineRule="auto"/>
              <w:jc w:val="center"/>
            </w:pPr>
            <w:r w:rsidRPr="00EF7C57">
              <w:t>0</w:t>
            </w:r>
          </w:p>
        </w:tc>
        <w:tc>
          <w:tcPr>
            <w:tcW w:w="1617" w:type="dxa"/>
          </w:tcPr>
          <w:p w14:paraId="697E64E7" w14:textId="77777777" w:rsidR="00037A6B" w:rsidRPr="00EF7C57" w:rsidRDefault="00037A6B" w:rsidP="007E033E">
            <w:pPr>
              <w:pStyle w:val="Tabletext0"/>
              <w:framePr w:wrap="around"/>
              <w:spacing w:before="0" w:after="0" w:line="276" w:lineRule="auto"/>
              <w:jc w:val="center"/>
            </w:pPr>
            <w:r w:rsidRPr="00EF7C57">
              <w:t>0</w:t>
            </w:r>
          </w:p>
        </w:tc>
        <w:tc>
          <w:tcPr>
            <w:tcW w:w="1618" w:type="dxa"/>
          </w:tcPr>
          <w:p w14:paraId="30F1D9B2" w14:textId="77777777" w:rsidR="00037A6B" w:rsidRPr="00EF7C57" w:rsidRDefault="00037A6B" w:rsidP="007E033E">
            <w:pPr>
              <w:pStyle w:val="Tabletext0"/>
              <w:framePr w:wrap="around"/>
              <w:spacing w:before="0" w:after="0" w:line="276" w:lineRule="auto"/>
              <w:jc w:val="center"/>
            </w:pPr>
            <w:r w:rsidRPr="00EF7C57">
              <w:t>0</w:t>
            </w:r>
          </w:p>
        </w:tc>
      </w:tr>
      <w:tr w:rsidR="00037A6B" w:rsidRPr="00EF7C57" w14:paraId="780A6604" w14:textId="77777777" w:rsidTr="00F8642B">
        <w:trPr>
          <w:trHeight w:val="246"/>
        </w:trPr>
        <w:tc>
          <w:tcPr>
            <w:tcW w:w="2547" w:type="dxa"/>
            <w:hideMark/>
          </w:tcPr>
          <w:p w14:paraId="3602B1DC" w14:textId="77777777" w:rsidR="00037A6B" w:rsidRPr="00EF7C57" w:rsidRDefault="00037A6B" w:rsidP="007E033E">
            <w:pPr>
              <w:pStyle w:val="Tabletext0"/>
              <w:framePr w:wrap="around"/>
              <w:spacing w:before="0" w:after="0" w:line="276" w:lineRule="auto"/>
            </w:pPr>
            <w:r w:rsidRPr="00EF7C57">
              <w:t>Protection from retrospective criminal laws</w:t>
            </w:r>
          </w:p>
        </w:tc>
        <w:tc>
          <w:tcPr>
            <w:tcW w:w="1617" w:type="dxa"/>
          </w:tcPr>
          <w:p w14:paraId="206E0C1B" w14:textId="77777777" w:rsidR="00037A6B" w:rsidRPr="00EF7C57" w:rsidRDefault="00037A6B" w:rsidP="007E033E">
            <w:pPr>
              <w:pStyle w:val="Tabletext0"/>
              <w:framePr w:wrap="around"/>
              <w:spacing w:before="0" w:after="0" w:line="276" w:lineRule="auto"/>
              <w:jc w:val="center"/>
            </w:pPr>
            <w:r w:rsidRPr="00EF7C57">
              <w:t>0</w:t>
            </w:r>
            <w:r>
              <w:t>%</w:t>
            </w:r>
          </w:p>
        </w:tc>
        <w:tc>
          <w:tcPr>
            <w:tcW w:w="1617" w:type="dxa"/>
          </w:tcPr>
          <w:p w14:paraId="38D330B7" w14:textId="77777777" w:rsidR="00037A6B" w:rsidRPr="00EF7C57" w:rsidRDefault="00037A6B" w:rsidP="007E033E">
            <w:pPr>
              <w:pStyle w:val="Tabletext0"/>
              <w:framePr w:wrap="around"/>
              <w:spacing w:before="0" w:after="0" w:line="276" w:lineRule="auto"/>
              <w:jc w:val="center"/>
            </w:pPr>
            <w:r w:rsidRPr="00EF7C57">
              <w:t>0</w:t>
            </w:r>
          </w:p>
        </w:tc>
        <w:tc>
          <w:tcPr>
            <w:tcW w:w="1617" w:type="dxa"/>
          </w:tcPr>
          <w:p w14:paraId="1900AC35" w14:textId="77777777" w:rsidR="00037A6B" w:rsidRPr="00EF7C57" w:rsidRDefault="00037A6B" w:rsidP="007E033E">
            <w:pPr>
              <w:pStyle w:val="Tabletext0"/>
              <w:framePr w:wrap="around"/>
              <w:spacing w:before="0" w:after="0" w:line="276" w:lineRule="auto"/>
              <w:jc w:val="center"/>
            </w:pPr>
            <w:r w:rsidRPr="00EF7C57">
              <w:t>0</w:t>
            </w:r>
          </w:p>
        </w:tc>
        <w:tc>
          <w:tcPr>
            <w:tcW w:w="1618" w:type="dxa"/>
          </w:tcPr>
          <w:p w14:paraId="49DB2AEB" w14:textId="77777777" w:rsidR="00037A6B" w:rsidRPr="00EF7C57" w:rsidRDefault="00037A6B" w:rsidP="007E033E">
            <w:pPr>
              <w:pStyle w:val="Tabletext0"/>
              <w:framePr w:wrap="around"/>
              <w:spacing w:before="0" w:after="0" w:line="276" w:lineRule="auto"/>
              <w:jc w:val="center"/>
            </w:pPr>
            <w:r w:rsidRPr="00EF7C57">
              <w:t>0</w:t>
            </w:r>
          </w:p>
        </w:tc>
      </w:tr>
    </w:tbl>
    <w:p w14:paraId="578B572D" w14:textId="2B984709" w:rsidR="00130A92" w:rsidRPr="00EF7C57" w:rsidRDefault="00130A92" w:rsidP="00C906FC">
      <w:pPr>
        <w:rPr>
          <w:sz w:val="16"/>
          <w:szCs w:val="18"/>
        </w:rPr>
      </w:pPr>
      <w:r w:rsidRPr="00EF7C57">
        <w:rPr>
          <w:sz w:val="16"/>
          <w:szCs w:val="18"/>
        </w:rPr>
        <w:t>Note: Each complaint can identify more than one protected right</w:t>
      </w:r>
      <w:r w:rsidR="00217FD3">
        <w:rPr>
          <w:sz w:val="16"/>
          <w:szCs w:val="18"/>
        </w:rPr>
        <w:t>; p</w:t>
      </w:r>
      <w:r w:rsidRPr="00EF7C57">
        <w:rPr>
          <w:sz w:val="16"/>
          <w:szCs w:val="18"/>
        </w:rPr>
        <w:t xml:space="preserve">ercentages in this table have been rounded to the nearest whole </w:t>
      </w:r>
      <w:r w:rsidR="00C43CCD">
        <w:rPr>
          <w:sz w:val="16"/>
          <w:szCs w:val="18"/>
        </w:rPr>
        <w:t xml:space="preserve">number. </w:t>
      </w:r>
    </w:p>
    <w:p w14:paraId="179C374F" w14:textId="70194F2B" w:rsidR="00130A92" w:rsidRPr="00EF7C57" w:rsidRDefault="00130A92" w:rsidP="00C906FC">
      <w:pPr>
        <w:pStyle w:val="Caption"/>
        <w:spacing w:before="0" w:after="160"/>
        <w:ind w:right="1655"/>
      </w:pPr>
      <w:r w:rsidRPr="00EF7C57">
        <w:lastRenderedPageBreak/>
        <w:t xml:space="preserve">Table </w:t>
      </w:r>
      <w:r w:rsidR="00533638">
        <w:t>6</w:t>
      </w:r>
      <w:r w:rsidRPr="00EF7C57">
        <w:t xml:space="preserve">: Accepted and finalised human rights complaints by sector </w:t>
      </w:r>
      <w:r w:rsidR="5811D5B6" w:rsidRPr="005E3C00">
        <w:t>202</w:t>
      </w:r>
      <w:r w:rsidR="0EDAE70A" w:rsidRPr="005E3C00">
        <w:t>4-25</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820"/>
      </w:tblGrid>
      <w:tr w:rsidR="00130A92" w:rsidRPr="00EF7C57" w14:paraId="7A2CF6B0" w14:textId="77777777" w:rsidTr="00F8642B">
        <w:tc>
          <w:tcPr>
            <w:tcW w:w="2830" w:type="dxa"/>
            <w:hideMark/>
          </w:tcPr>
          <w:p w14:paraId="5F02A2FF" w14:textId="77777777" w:rsidR="00130A92" w:rsidRPr="00EF7C57" w:rsidRDefault="00130A92" w:rsidP="00C906FC">
            <w:pPr>
              <w:pStyle w:val="Tableheadings"/>
              <w:framePr w:wrap="around"/>
              <w:spacing w:before="0" w:after="160" w:line="240" w:lineRule="auto"/>
            </w:pPr>
            <w:r w:rsidRPr="00EF7C57">
              <w:t xml:space="preserve">Sector </w:t>
            </w:r>
          </w:p>
        </w:tc>
        <w:tc>
          <w:tcPr>
            <w:tcW w:w="4820" w:type="dxa"/>
            <w:hideMark/>
          </w:tcPr>
          <w:p w14:paraId="0333ED8D" w14:textId="73CFE46F" w:rsidR="00130A92" w:rsidRPr="00EF7C57" w:rsidRDefault="00130A92" w:rsidP="00C906FC">
            <w:pPr>
              <w:pStyle w:val="Tableheadings"/>
              <w:framePr w:wrap="around"/>
              <w:spacing w:before="0" w:after="160" w:line="240" w:lineRule="auto"/>
              <w:jc w:val="center"/>
            </w:pPr>
            <w:r w:rsidRPr="00EF7C57">
              <w:t>Total number of accepted and finalised complaints alleging a human rights breach</w:t>
            </w:r>
          </w:p>
        </w:tc>
      </w:tr>
      <w:tr w:rsidR="00130A92" w:rsidRPr="00EF7C57" w14:paraId="3085A899" w14:textId="77777777" w:rsidTr="00F8642B">
        <w:tc>
          <w:tcPr>
            <w:tcW w:w="2830" w:type="dxa"/>
          </w:tcPr>
          <w:p w14:paraId="2A00AE2F" w14:textId="77777777" w:rsidR="00130A92" w:rsidRPr="00EF7C57" w:rsidRDefault="00130A92" w:rsidP="00C906FC">
            <w:pPr>
              <w:pStyle w:val="Tabletext0"/>
              <w:framePr w:wrap="around"/>
              <w:spacing w:before="0" w:after="160" w:line="240" w:lineRule="auto"/>
            </w:pPr>
            <w:r w:rsidRPr="00EF7C57">
              <w:t>Work</w:t>
            </w:r>
          </w:p>
        </w:tc>
        <w:tc>
          <w:tcPr>
            <w:tcW w:w="4820" w:type="dxa"/>
          </w:tcPr>
          <w:p w14:paraId="77270F5F" w14:textId="28B988D3" w:rsidR="00130A92" w:rsidRPr="00EF7C57" w:rsidRDefault="005025F5" w:rsidP="00C906FC">
            <w:pPr>
              <w:pStyle w:val="Tabletext0"/>
              <w:framePr w:wrap="around"/>
              <w:spacing w:before="0" w:after="160" w:line="240" w:lineRule="auto"/>
              <w:jc w:val="center"/>
            </w:pPr>
            <w:r>
              <w:t>62</w:t>
            </w:r>
          </w:p>
        </w:tc>
      </w:tr>
      <w:tr w:rsidR="00F07EB7" w:rsidRPr="00EF7C57" w14:paraId="271F6AE1" w14:textId="77777777" w:rsidTr="00F8642B">
        <w:tc>
          <w:tcPr>
            <w:tcW w:w="2830" w:type="dxa"/>
          </w:tcPr>
          <w:p w14:paraId="02EE8FFF" w14:textId="7360B3D1" w:rsidR="00F07EB7" w:rsidRPr="00EF7C57" w:rsidRDefault="00F07EB7" w:rsidP="00C906FC">
            <w:pPr>
              <w:pStyle w:val="Tabletext0"/>
              <w:framePr w:wrap="around"/>
              <w:spacing w:before="0" w:after="160" w:line="240" w:lineRule="auto"/>
            </w:pPr>
            <w:r w:rsidRPr="00EF7C57">
              <w:t>Other</w:t>
            </w:r>
          </w:p>
        </w:tc>
        <w:tc>
          <w:tcPr>
            <w:tcW w:w="4820" w:type="dxa"/>
          </w:tcPr>
          <w:p w14:paraId="1516CF67" w14:textId="1BC34B6F" w:rsidR="00F07EB7" w:rsidRPr="00EF7C57" w:rsidRDefault="00F07EB7" w:rsidP="00C906FC">
            <w:pPr>
              <w:pStyle w:val="Tabletext0"/>
              <w:framePr w:wrap="around"/>
              <w:spacing w:before="0" w:after="160" w:line="240" w:lineRule="auto"/>
              <w:jc w:val="center"/>
            </w:pPr>
            <w:r>
              <w:t>38</w:t>
            </w:r>
          </w:p>
        </w:tc>
      </w:tr>
      <w:tr w:rsidR="00130A92" w:rsidRPr="00EF7C57" w14:paraId="6893DEE9" w14:textId="77777777" w:rsidTr="00F8642B">
        <w:tc>
          <w:tcPr>
            <w:tcW w:w="2830" w:type="dxa"/>
          </w:tcPr>
          <w:p w14:paraId="12A1BD71" w14:textId="77777777" w:rsidR="00130A92" w:rsidRPr="00EF7C57" w:rsidRDefault="00130A92" w:rsidP="00C906FC">
            <w:pPr>
              <w:pStyle w:val="Tabletext0"/>
              <w:framePr w:wrap="around"/>
              <w:spacing w:before="0" w:after="160" w:line="240" w:lineRule="auto"/>
            </w:pPr>
            <w:r w:rsidRPr="00EF7C57">
              <w:t xml:space="preserve">Education </w:t>
            </w:r>
          </w:p>
        </w:tc>
        <w:tc>
          <w:tcPr>
            <w:tcW w:w="4820" w:type="dxa"/>
          </w:tcPr>
          <w:p w14:paraId="61ED52F1" w14:textId="70C2CFDB" w:rsidR="00130A92" w:rsidRPr="00EF7C57" w:rsidRDefault="00130A92" w:rsidP="00C906FC">
            <w:pPr>
              <w:pStyle w:val="Tabletext0"/>
              <w:framePr w:wrap="around"/>
              <w:spacing w:before="0" w:after="160" w:line="240" w:lineRule="auto"/>
              <w:jc w:val="center"/>
            </w:pPr>
            <w:r w:rsidRPr="00EF7C57">
              <w:t>3</w:t>
            </w:r>
            <w:r w:rsidR="00293472">
              <w:t>5</w:t>
            </w:r>
          </w:p>
        </w:tc>
      </w:tr>
      <w:tr w:rsidR="00130A92" w:rsidRPr="00EF7C57" w14:paraId="79059271" w14:textId="77777777" w:rsidTr="00F8642B">
        <w:tc>
          <w:tcPr>
            <w:tcW w:w="2830" w:type="dxa"/>
          </w:tcPr>
          <w:p w14:paraId="0BDB780D" w14:textId="7CACF027" w:rsidR="00130A92" w:rsidRPr="00EF7C57" w:rsidRDefault="00F07EB7" w:rsidP="00C906FC">
            <w:pPr>
              <w:pStyle w:val="Tabletext0"/>
              <w:framePr w:wrap="around"/>
              <w:spacing w:before="0" w:after="160" w:line="240" w:lineRule="auto"/>
            </w:pPr>
            <w:r w:rsidRPr="00EF7C57">
              <w:t xml:space="preserve">Corrections </w:t>
            </w:r>
          </w:p>
        </w:tc>
        <w:tc>
          <w:tcPr>
            <w:tcW w:w="4820" w:type="dxa"/>
          </w:tcPr>
          <w:p w14:paraId="7D99314F" w14:textId="5D0A811F" w:rsidR="00130A92" w:rsidRPr="00EF7C57" w:rsidRDefault="00F07EB7" w:rsidP="00C906FC">
            <w:pPr>
              <w:pStyle w:val="Tabletext0"/>
              <w:framePr w:wrap="around"/>
              <w:spacing w:before="0" w:after="160" w:line="240" w:lineRule="auto"/>
              <w:jc w:val="center"/>
            </w:pPr>
            <w:r>
              <w:t>32</w:t>
            </w:r>
          </w:p>
        </w:tc>
      </w:tr>
      <w:tr w:rsidR="00130A92" w:rsidRPr="00EF7C57" w14:paraId="62D59B84" w14:textId="77777777" w:rsidTr="00F8642B">
        <w:tc>
          <w:tcPr>
            <w:tcW w:w="2830" w:type="dxa"/>
          </w:tcPr>
          <w:p w14:paraId="65CFE4DF" w14:textId="77086384" w:rsidR="00130A92" w:rsidRPr="00EF7C57" w:rsidRDefault="00F07EB7" w:rsidP="00C906FC">
            <w:pPr>
              <w:pStyle w:val="Tabletext0"/>
              <w:framePr w:wrap="around"/>
              <w:spacing w:before="0" w:after="160" w:line="240" w:lineRule="auto"/>
            </w:pPr>
            <w:r w:rsidRPr="00EF7C57">
              <w:t xml:space="preserve">Police </w:t>
            </w:r>
          </w:p>
        </w:tc>
        <w:tc>
          <w:tcPr>
            <w:tcW w:w="4820" w:type="dxa"/>
          </w:tcPr>
          <w:p w14:paraId="738C2789" w14:textId="5605028A" w:rsidR="00130A92" w:rsidRPr="00EF7C57" w:rsidRDefault="00F07EB7" w:rsidP="00C906FC">
            <w:pPr>
              <w:pStyle w:val="Tabletext0"/>
              <w:framePr w:wrap="around"/>
              <w:spacing w:before="0" w:after="160" w:line="240" w:lineRule="auto"/>
              <w:jc w:val="center"/>
            </w:pPr>
            <w:r>
              <w:t>23</w:t>
            </w:r>
          </w:p>
        </w:tc>
      </w:tr>
      <w:tr w:rsidR="00130A92" w:rsidRPr="00EF7C57" w14:paraId="3BA606C8" w14:textId="77777777" w:rsidTr="00F8642B">
        <w:tc>
          <w:tcPr>
            <w:tcW w:w="2830" w:type="dxa"/>
          </w:tcPr>
          <w:p w14:paraId="37BC14C2" w14:textId="193F3C0E" w:rsidR="00130A92" w:rsidRPr="00EF7C57" w:rsidRDefault="00F07EB7" w:rsidP="00C906FC">
            <w:pPr>
              <w:pStyle w:val="Tabletext0"/>
              <w:framePr w:wrap="around"/>
              <w:spacing w:before="0" w:after="160" w:line="240" w:lineRule="auto"/>
            </w:pPr>
            <w:r w:rsidRPr="00EF7C57">
              <w:t>Health</w:t>
            </w:r>
            <w:r w:rsidRPr="00EF7C57" w:rsidDel="00F07EB7">
              <w:t xml:space="preserve"> </w:t>
            </w:r>
          </w:p>
        </w:tc>
        <w:tc>
          <w:tcPr>
            <w:tcW w:w="4820" w:type="dxa"/>
          </w:tcPr>
          <w:p w14:paraId="45752F57" w14:textId="6A408103" w:rsidR="00130A92" w:rsidRPr="00EF7C57" w:rsidRDefault="00F07EB7" w:rsidP="00C906FC">
            <w:pPr>
              <w:pStyle w:val="Tabletext0"/>
              <w:framePr w:wrap="around"/>
              <w:spacing w:before="0" w:after="160" w:line="240" w:lineRule="auto"/>
              <w:jc w:val="center"/>
            </w:pPr>
            <w:r>
              <w:t>16</w:t>
            </w:r>
          </w:p>
        </w:tc>
      </w:tr>
      <w:tr w:rsidR="00130A92" w:rsidRPr="00EF7C57" w14:paraId="6FE6681A" w14:textId="77777777" w:rsidTr="00F8642B">
        <w:tc>
          <w:tcPr>
            <w:tcW w:w="2830" w:type="dxa"/>
          </w:tcPr>
          <w:p w14:paraId="6B5EE8E4" w14:textId="47A24D72" w:rsidR="00130A92" w:rsidRPr="00EF7C57" w:rsidRDefault="00F07EB7" w:rsidP="00C906FC">
            <w:pPr>
              <w:pStyle w:val="Tabletext0"/>
              <w:framePr w:wrap="around"/>
              <w:spacing w:before="0" w:after="160" w:line="240" w:lineRule="auto"/>
            </w:pPr>
            <w:r w:rsidRPr="00EF7C57">
              <w:t xml:space="preserve">Councils </w:t>
            </w:r>
          </w:p>
        </w:tc>
        <w:tc>
          <w:tcPr>
            <w:tcW w:w="4820" w:type="dxa"/>
          </w:tcPr>
          <w:p w14:paraId="3319628C" w14:textId="6A0E3EEA" w:rsidR="00130A92" w:rsidRPr="00EF7C57" w:rsidRDefault="00F07EB7" w:rsidP="00C906FC">
            <w:pPr>
              <w:pStyle w:val="Tabletext0"/>
              <w:framePr w:wrap="around"/>
              <w:spacing w:before="0" w:after="160" w:line="240" w:lineRule="auto"/>
              <w:jc w:val="center"/>
            </w:pPr>
            <w:r>
              <w:t>13</w:t>
            </w:r>
          </w:p>
        </w:tc>
      </w:tr>
      <w:tr w:rsidR="00130A92" w:rsidRPr="00EF7C57" w14:paraId="0B7C6B13" w14:textId="77777777" w:rsidTr="00F8642B">
        <w:tc>
          <w:tcPr>
            <w:tcW w:w="2830" w:type="dxa"/>
          </w:tcPr>
          <w:p w14:paraId="7534A614" w14:textId="3F907D5C" w:rsidR="00130A92" w:rsidRPr="00EF7C57" w:rsidRDefault="00F07EB7" w:rsidP="00C906FC">
            <w:pPr>
              <w:pStyle w:val="Tabletext0"/>
              <w:framePr w:wrap="around"/>
              <w:spacing w:before="0" w:after="160" w:line="240" w:lineRule="auto"/>
            </w:pPr>
            <w:r w:rsidRPr="00EF7C57">
              <w:t xml:space="preserve">Transport </w:t>
            </w:r>
          </w:p>
        </w:tc>
        <w:tc>
          <w:tcPr>
            <w:tcW w:w="4820" w:type="dxa"/>
          </w:tcPr>
          <w:p w14:paraId="7FD4382F" w14:textId="40636FFE" w:rsidR="00130A92" w:rsidRPr="00EF7C57" w:rsidRDefault="00F07EB7" w:rsidP="00C906FC">
            <w:pPr>
              <w:pStyle w:val="Tabletext0"/>
              <w:framePr w:wrap="around"/>
              <w:spacing w:before="0" w:after="160" w:line="240" w:lineRule="auto"/>
              <w:jc w:val="center"/>
            </w:pPr>
            <w:r>
              <w:t>11</w:t>
            </w:r>
          </w:p>
        </w:tc>
      </w:tr>
      <w:tr w:rsidR="00130A92" w:rsidRPr="00EF7C57" w14:paraId="29F6A2F8" w14:textId="77777777" w:rsidTr="00F8642B">
        <w:tc>
          <w:tcPr>
            <w:tcW w:w="2830" w:type="dxa"/>
          </w:tcPr>
          <w:p w14:paraId="3F245F17" w14:textId="41CC49B3" w:rsidR="00130A92" w:rsidRPr="00EF7C57" w:rsidRDefault="00F07EB7" w:rsidP="00C906FC">
            <w:pPr>
              <w:pStyle w:val="Tabletext0"/>
              <w:framePr w:wrap="around"/>
              <w:spacing w:before="0" w:after="160" w:line="240" w:lineRule="auto"/>
            </w:pPr>
            <w:r w:rsidRPr="00EF7C57">
              <w:t xml:space="preserve">Accommodation/housing </w:t>
            </w:r>
          </w:p>
        </w:tc>
        <w:tc>
          <w:tcPr>
            <w:tcW w:w="4820" w:type="dxa"/>
          </w:tcPr>
          <w:p w14:paraId="7160CF1E" w14:textId="50276F46" w:rsidR="00130A92" w:rsidRPr="00EF7C57" w:rsidRDefault="00F07EB7" w:rsidP="00C906FC">
            <w:pPr>
              <w:pStyle w:val="Tabletext0"/>
              <w:framePr w:wrap="around"/>
              <w:spacing w:before="0" w:after="160" w:line="240" w:lineRule="auto"/>
              <w:jc w:val="center"/>
            </w:pPr>
            <w:r>
              <w:t>10</w:t>
            </w:r>
          </w:p>
        </w:tc>
      </w:tr>
      <w:tr w:rsidR="00130A92" w:rsidRPr="00EF7C57" w14:paraId="3AA0270A" w14:textId="77777777" w:rsidTr="00F8642B">
        <w:tc>
          <w:tcPr>
            <w:tcW w:w="2830" w:type="dxa"/>
          </w:tcPr>
          <w:p w14:paraId="75D6BB50" w14:textId="4856345D" w:rsidR="00130A92" w:rsidRPr="00EF7C57" w:rsidRDefault="00D62DD9" w:rsidP="00C906FC">
            <w:pPr>
              <w:pStyle w:val="Tabletext0"/>
              <w:framePr w:wrap="around"/>
              <w:spacing w:before="0" w:after="160" w:line="240" w:lineRule="auto"/>
            </w:pPr>
            <w:r>
              <w:t xml:space="preserve">Disability </w:t>
            </w:r>
            <w:r w:rsidR="00F07EB7" w:rsidRPr="00EF7C57">
              <w:t xml:space="preserve"> </w:t>
            </w:r>
          </w:p>
        </w:tc>
        <w:tc>
          <w:tcPr>
            <w:tcW w:w="4820" w:type="dxa"/>
          </w:tcPr>
          <w:p w14:paraId="49DCE73F" w14:textId="2C1BAA07" w:rsidR="00130A92" w:rsidRPr="00EF7C57" w:rsidRDefault="00D62DD9" w:rsidP="00C906FC">
            <w:pPr>
              <w:pStyle w:val="Tabletext0"/>
              <w:framePr w:wrap="around"/>
              <w:spacing w:before="0" w:after="160" w:line="240" w:lineRule="auto"/>
              <w:jc w:val="center"/>
            </w:pPr>
            <w:r>
              <w:t>6</w:t>
            </w:r>
          </w:p>
        </w:tc>
      </w:tr>
      <w:tr w:rsidR="00130A92" w:rsidRPr="00EF7C57" w14:paraId="1F28307E" w14:textId="77777777" w:rsidTr="00F8642B">
        <w:tc>
          <w:tcPr>
            <w:tcW w:w="2830" w:type="dxa"/>
          </w:tcPr>
          <w:p w14:paraId="2D068B97" w14:textId="3C569EDE" w:rsidR="00130A92" w:rsidRPr="00EF7C57" w:rsidRDefault="00D62DD9" w:rsidP="00C906FC">
            <w:pPr>
              <w:pStyle w:val="Tabletext0"/>
              <w:framePr w:wrap="around"/>
              <w:spacing w:before="0" w:after="160" w:line="240" w:lineRule="auto"/>
            </w:pPr>
            <w:r>
              <w:t xml:space="preserve">Child Safety </w:t>
            </w:r>
          </w:p>
        </w:tc>
        <w:tc>
          <w:tcPr>
            <w:tcW w:w="4820" w:type="dxa"/>
          </w:tcPr>
          <w:p w14:paraId="6F25FB57" w14:textId="065E93B5" w:rsidR="00130A92" w:rsidRPr="00EF7C57" w:rsidRDefault="00D62DD9" w:rsidP="00C906FC">
            <w:pPr>
              <w:pStyle w:val="Tabletext0"/>
              <w:framePr w:wrap="around"/>
              <w:spacing w:before="0" w:after="160" w:line="240" w:lineRule="auto"/>
              <w:jc w:val="center"/>
            </w:pPr>
            <w:r>
              <w:t>5</w:t>
            </w:r>
          </w:p>
        </w:tc>
      </w:tr>
      <w:tr w:rsidR="00130A92" w:rsidRPr="00EF7C57" w14:paraId="76DE4922" w14:textId="77777777" w:rsidTr="00F8642B">
        <w:tc>
          <w:tcPr>
            <w:tcW w:w="2830" w:type="dxa"/>
          </w:tcPr>
          <w:p w14:paraId="63D91D39" w14:textId="75554BC3" w:rsidR="00130A92" w:rsidRPr="00EF7C57" w:rsidRDefault="00F07EB7" w:rsidP="00C906FC">
            <w:pPr>
              <w:pStyle w:val="Tabletext0"/>
              <w:framePr w:wrap="around"/>
              <w:spacing w:before="0" w:after="160" w:line="240" w:lineRule="auto"/>
            </w:pPr>
            <w:r w:rsidRPr="00EF7C57">
              <w:t xml:space="preserve">Court services </w:t>
            </w:r>
          </w:p>
        </w:tc>
        <w:tc>
          <w:tcPr>
            <w:tcW w:w="4820" w:type="dxa"/>
          </w:tcPr>
          <w:p w14:paraId="1B43108A" w14:textId="471E9E9D" w:rsidR="00130A92" w:rsidRPr="00EF7C57" w:rsidRDefault="00F07EB7" w:rsidP="00C906FC">
            <w:pPr>
              <w:pStyle w:val="Tabletext0"/>
              <w:framePr w:wrap="around"/>
              <w:spacing w:before="0" w:after="160" w:line="240" w:lineRule="auto"/>
              <w:jc w:val="center"/>
            </w:pPr>
            <w:r>
              <w:t>1</w:t>
            </w:r>
          </w:p>
        </w:tc>
      </w:tr>
      <w:tr w:rsidR="00DC2E0E" w:rsidRPr="00EF7C57" w14:paraId="3C173D56" w14:textId="77777777" w:rsidTr="00F8642B">
        <w:tc>
          <w:tcPr>
            <w:tcW w:w="2830" w:type="dxa"/>
          </w:tcPr>
          <w:p w14:paraId="1BADD6D0" w14:textId="7544410C" w:rsidR="00DC2E0E" w:rsidRPr="007638EE" w:rsidRDefault="00DC2E0E" w:rsidP="00C906FC">
            <w:pPr>
              <w:pStyle w:val="Tabletext0"/>
              <w:framePr w:wrap="around"/>
              <w:spacing w:before="0" w:after="160" w:line="240" w:lineRule="auto"/>
              <w:rPr>
                <w:b/>
                <w:bCs/>
              </w:rPr>
            </w:pPr>
            <w:r w:rsidRPr="007638EE">
              <w:rPr>
                <w:b/>
                <w:bCs/>
              </w:rPr>
              <w:t>Total</w:t>
            </w:r>
          </w:p>
        </w:tc>
        <w:tc>
          <w:tcPr>
            <w:tcW w:w="4820" w:type="dxa"/>
          </w:tcPr>
          <w:p w14:paraId="7716ADD2" w14:textId="5939E024" w:rsidR="00DC2E0E" w:rsidRPr="007638EE" w:rsidRDefault="00F41AD9" w:rsidP="00C906FC">
            <w:pPr>
              <w:pStyle w:val="Tabletext0"/>
              <w:framePr w:wrap="around"/>
              <w:spacing w:before="0" w:after="160" w:line="240" w:lineRule="auto"/>
              <w:jc w:val="center"/>
              <w:rPr>
                <w:b/>
                <w:bCs/>
              </w:rPr>
            </w:pPr>
            <w:r>
              <w:rPr>
                <w:b/>
                <w:bCs/>
              </w:rPr>
              <w:t>252</w:t>
            </w:r>
          </w:p>
        </w:tc>
      </w:tr>
    </w:tbl>
    <w:p w14:paraId="5478BCEC" w14:textId="77777777" w:rsidR="00130A92" w:rsidRPr="00EF7C57" w:rsidRDefault="00130A92" w:rsidP="00C906FC">
      <w:pPr>
        <w:pStyle w:val="Tableheadings"/>
        <w:framePr w:wrap="around"/>
        <w:spacing w:before="0" w:after="160"/>
      </w:pPr>
    </w:p>
    <w:p w14:paraId="36F48320" w14:textId="77777777" w:rsidR="00130A92" w:rsidRPr="00EF7C57" w:rsidRDefault="00130A92" w:rsidP="00C906FC">
      <w:pPr>
        <w:pStyle w:val="Heading2"/>
      </w:pPr>
      <w:bookmarkStart w:id="123" w:name="_Toc174701474"/>
      <w:bookmarkStart w:id="124" w:name="_Toc175574033"/>
      <w:bookmarkStart w:id="125" w:name="_Toc175729421"/>
      <w:bookmarkStart w:id="126" w:name="_Toc206532141"/>
      <w:r w:rsidRPr="00EF7C57">
        <w:t>Accepted complaints: outcomes</w:t>
      </w:r>
      <w:bookmarkEnd w:id="115"/>
      <w:bookmarkEnd w:id="116"/>
      <w:bookmarkEnd w:id="117"/>
      <w:bookmarkEnd w:id="118"/>
      <w:bookmarkEnd w:id="123"/>
      <w:bookmarkEnd w:id="124"/>
      <w:bookmarkEnd w:id="125"/>
      <w:bookmarkEnd w:id="126"/>
      <w:r w:rsidRPr="00EF7C57">
        <w:t xml:space="preserve"> </w:t>
      </w:r>
    </w:p>
    <w:p w14:paraId="5D5730D9" w14:textId="28FC022D" w:rsidR="00130A92" w:rsidRPr="00EF7C57" w:rsidRDefault="00130A92" w:rsidP="00C906FC">
      <w:r w:rsidRPr="00EF7C57">
        <w:t xml:space="preserve">Conciliators at the Commission assist parties to resolve complaints under the </w:t>
      </w:r>
      <w:r w:rsidRPr="00B2161A">
        <w:rPr>
          <w:i/>
        </w:rPr>
        <w:t>Anti-Discrimination Act 1991</w:t>
      </w:r>
      <w:r w:rsidRPr="00EF7C57">
        <w:rPr>
          <w:iCs/>
        </w:rPr>
        <w:t xml:space="preserve"> through</w:t>
      </w:r>
      <w:r w:rsidRPr="00EF7C57">
        <w:t xml:space="preserve"> conciliation. Complaints under the </w:t>
      </w:r>
      <w:r w:rsidRPr="00B2161A">
        <w:rPr>
          <w:i/>
        </w:rPr>
        <w:t>Human Rights Act 2019</w:t>
      </w:r>
      <w:r w:rsidRPr="00EF7C57">
        <w:rPr>
          <w:i/>
        </w:rPr>
        <w:t xml:space="preserve"> </w:t>
      </w:r>
      <w:r w:rsidRPr="00EF7C57">
        <w:t xml:space="preserve">have a more flexible resolution process, which includes conciliation as well as other steps </w:t>
      </w:r>
      <w:r w:rsidR="00FE1EA9">
        <w:t>that</w:t>
      </w:r>
      <w:r w:rsidR="00FE1EA9" w:rsidRPr="00EF7C57">
        <w:t xml:space="preserve"> </w:t>
      </w:r>
      <w:r w:rsidRPr="00EF7C57">
        <w:t xml:space="preserve">can be taken to resolve the complaint. The absence of legislated timeframes for administrative steps within the </w:t>
      </w:r>
      <w:r w:rsidRPr="00B2161A">
        <w:rPr>
          <w:i/>
          <w:iCs/>
        </w:rPr>
        <w:t>Human Rights Act</w:t>
      </w:r>
      <w:r>
        <w:rPr>
          <w:i/>
        </w:rPr>
        <w:t xml:space="preserve"> </w:t>
      </w:r>
      <w:r w:rsidR="00A402A7">
        <w:rPr>
          <w:i/>
          <w:iCs/>
        </w:rPr>
        <w:t>2019</w:t>
      </w:r>
      <w:r w:rsidRPr="00EF7C57">
        <w:t xml:space="preserve"> is another reason processes are more flexible than those for </w:t>
      </w:r>
      <w:r w:rsidRPr="00B2161A">
        <w:rPr>
          <w:i/>
        </w:rPr>
        <w:t xml:space="preserve">Anti-Discrimination Act </w:t>
      </w:r>
      <w:r w:rsidR="00F11664" w:rsidRPr="00B2161A">
        <w:rPr>
          <w:i/>
          <w:iCs/>
        </w:rPr>
        <w:t>1991</w:t>
      </w:r>
      <w:r w:rsidRPr="00EF7C57">
        <w:t xml:space="preserve"> complaints. </w:t>
      </w:r>
    </w:p>
    <w:p w14:paraId="08DAE17B" w14:textId="77777777" w:rsidR="00A766B5" w:rsidRDefault="00A766B5" w:rsidP="00C906FC">
      <w:pPr>
        <w:spacing w:line="259" w:lineRule="auto"/>
        <w:ind w:right="0"/>
      </w:pPr>
    </w:p>
    <w:p w14:paraId="78C1874A" w14:textId="44CC3D08" w:rsidR="00A766B5" w:rsidRPr="00EB07E9" w:rsidRDefault="00DB3B53" w:rsidP="00B24531">
      <w:pPr>
        <w:shd w:val="clear" w:color="auto" w:fill="D9D9D9" w:themeFill="background1" w:themeFillShade="D9"/>
        <w:spacing w:line="259" w:lineRule="auto"/>
        <w:ind w:right="0"/>
        <w:jc w:val="right"/>
        <w:rPr>
          <w:b/>
          <w:i/>
        </w:rPr>
      </w:pPr>
      <w:r>
        <w:rPr>
          <w:i/>
          <w:iCs/>
        </w:rPr>
        <w:t>“</w:t>
      </w:r>
      <w:r w:rsidR="00A766B5">
        <w:rPr>
          <w:i/>
          <w:iCs/>
        </w:rPr>
        <w:t>[Dispute resolution officer]</w:t>
      </w:r>
      <w:r w:rsidR="00A766B5" w:rsidRPr="00EB07E9">
        <w:rPr>
          <w:i/>
        </w:rPr>
        <w:t xml:space="preserve"> was amazing. Very well spoken, explained things for me to understand. Took his time with the process and listened to me</w:t>
      </w:r>
      <w:r>
        <w:rPr>
          <w:i/>
        </w:rPr>
        <w:t xml:space="preserve">.” </w:t>
      </w:r>
      <w:r w:rsidR="00B44437">
        <w:rPr>
          <w:i/>
        </w:rPr>
        <w:br/>
      </w:r>
      <w:r>
        <w:rPr>
          <w:i/>
        </w:rPr>
        <w:t xml:space="preserve">– </w:t>
      </w:r>
      <w:r w:rsidR="00A766B5" w:rsidRPr="00EB07E9">
        <w:rPr>
          <w:b/>
          <w:i/>
        </w:rPr>
        <w:t xml:space="preserve">Complainant in our process </w:t>
      </w:r>
    </w:p>
    <w:p w14:paraId="57C5C1A2" w14:textId="77777777" w:rsidR="00A766B5" w:rsidRPr="00EF7C57" w:rsidRDefault="00A766B5" w:rsidP="00C906FC"/>
    <w:p w14:paraId="74F9E6F2" w14:textId="0EB01FF0" w:rsidR="00130A92" w:rsidRPr="00EB07E9" w:rsidRDefault="00130A92" w:rsidP="00C906FC">
      <w:r w:rsidRPr="00EF7C57">
        <w:t xml:space="preserve">The conciliation conference allows the parties to explore each other’s perspective on the issues, identifying </w:t>
      </w:r>
      <w:r w:rsidRPr="00EB07E9">
        <w:t xml:space="preserve">what they may have in common, and discuss options for settling the complaint. </w:t>
      </w:r>
      <w:r w:rsidR="7ECDDACD" w:rsidRPr="00EB07E9">
        <w:t xml:space="preserve">Our early </w:t>
      </w:r>
      <w:r w:rsidRPr="00EB07E9">
        <w:t>resolution processes</w:t>
      </w:r>
      <w:r w:rsidR="28E02B65" w:rsidRPr="00EB07E9">
        <w:t xml:space="preserve"> </w:t>
      </w:r>
      <w:r w:rsidR="00FE1EA9">
        <w:t>are</w:t>
      </w:r>
      <w:r w:rsidR="28E02B65" w:rsidRPr="00EB07E9">
        <w:t xml:space="preserve"> suitable for complaints where the </w:t>
      </w:r>
      <w:r w:rsidR="00C53C51" w:rsidRPr="00EB07E9">
        <w:t xml:space="preserve">complaint material and/or </w:t>
      </w:r>
      <w:r w:rsidR="00752CB7" w:rsidRPr="00EB07E9">
        <w:t xml:space="preserve">the allegation </w:t>
      </w:r>
      <w:r w:rsidR="00C53C51" w:rsidRPr="00EB07E9">
        <w:t>appear</w:t>
      </w:r>
      <w:r w:rsidR="00CD4E4C" w:rsidRPr="00EB07E9">
        <w:t>s</w:t>
      </w:r>
      <w:r w:rsidR="00C53C51" w:rsidRPr="00EB07E9">
        <w:t xml:space="preserve"> straightforward and the </w:t>
      </w:r>
      <w:r w:rsidR="28E02B65" w:rsidRPr="00EB07E9">
        <w:t xml:space="preserve">parties are focused on outcomes and coming to a mutually satisfactory agreement to </w:t>
      </w:r>
      <w:r w:rsidR="00DD549D" w:rsidRPr="00EB07E9">
        <w:t>resolve</w:t>
      </w:r>
      <w:r w:rsidR="28E02B65" w:rsidRPr="00EB07E9">
        <w:t xml:space="preserve"> the complaint quickly.</w:t>
      </w:r>
    </w:p>
    <w:p w14:paraId="321DC441" w14:textId="2AF41B31" w:rsidR="00130A92" w:rsidRPr="00EB07E9" w:rsidRDefault="00130A92" w:rsidP="00B44437">
      <w:pPr>
        <w:pStyle w:val="IntenseQuote"/>
        <w:pBdr>
          <w:bottom w:val="single" w:sz="4" w:space="10" w:color="808080" w:themeColor="background1" w:themeShade="80"/>
        </w:pBdr>
        <w:shd w:val="clear" w:color="auto" w:fill="BFBFBF" w:themeFill="background1" w:themeFillShade="BF"/>
        <w:spacing w:before="0" w:after="160"/>
      </w:pPr>
      <w:r w:rsidRPr="00EB07E9">
        <w:lastRenderedPageBreak/>
        <w:t xml:space="preserve">Just under </w:t>
      </w:r>
      <w:r w:rsidR="00EB256F" w:rsidRPr="00185964">
        <w:rPr>
          <w:b/>
          <w:bCs/>
          <w:sz w:val="32"/>
          <w:szCs w:val="36"/>
        </w:rPr>
        <w:t>42</w:t>
      </w:r>
      <w:r w:rsidRPr="00185964">
        <w:rPr>
          <w:b/>
          <w:bCs/>
          <w:sz w:val="32"/>
          <w:szCs w:val="36"/>
        </w:rPr>
        <w:t>%</w:t>
      </w:r>
      <w:r w:rsidRPr="00EB07E9">
        <w:t xml:space="preserve"> of accepted and finalised complaints were resolved through our dispute resolution process in 202</w:t>
      </w:r>
      <w:r w:rsidR="00314A09" w:rsidRPr="00EB07E9">
        <w:t>4</w:t>
      </w:r>
      <w:r w:rsidRPr="00EB07E9">
        <w:t>-2</w:t>
      </w:r>
      <w:r w:rsidR="00314A09" w:rsidRPr="00EB07E9">
        <w:t>5</w:t>
      </w:r>
      <w:r w:rsidRPr="00EB07E9">
        <w:t xml:space="preserve">. </w:t>
      </w:r>
    </w:p>
    <w:p w14:paraId="41400671" w14:textId="77777777" w:rsidR="00B35B3C" w:rsidRDefault="00B35B3C" w:rsidP="00C906FC"/>
    <w:p w14:paraId="49B496F6" w14:textId="3242A1A5" w:rsidR="00130A92" w:rsidRDefault="00130A92" w:rsidP="00C906FC">
      <w:r w:rsidRPr="00EB07E9">
        <w:t xml:space="preserve">Resolution rates differ depending on the type of complaint. </w:t>
      </w:r>
    </w:p>
    <w:p w14:paraId="27F7AA2D" w14:textId="77777777" w:rsidR="00732111" w:rsidRDefault="00732111" w:rsidP="00C906FC"/>
    <w:p w14:paraId="47CDBEC0" w14:textId="3A37D2B2" w:rsidR="00CB16A3" w:rsidRPr="00EB07E9" w:rsidRDefault="00CB16A3" w:rsidP="00C906FC">
      <w:pPr>
        <w:pStyle w:val="Caption"/>
        <w:spacing w:before="0" w:after="160"/>
      </w:pPr>
      <w:r w:rsidRPr="00EF7C57">
        <w:t xml:space="preserve">Table </w:t>
      </w:r>
      <w:r w:rsidR="009B54FF">
        <w:t>7</w:t>
      </w:r>
      <w:r w:rsidRPr="00EF7C57">
        <w:t xml:space="preserve">: </w:t>
      </w:r>
      <w:r w:rsidR="00EF6FA3">
        <w:t>Resolution rates</w:t>
      </w:r>
      <w:r w:rsidRPr="00EF7C57">
        <w:t xml:space="preserve"> </w:t>
      </w:r>
      <w:r w:rsidR="00B13532">
        <w:t>for ADA</w:t>
      </w:r>
      <w:r w:rsidR="00DB0B39">
        <w:t xml:space="preserve">, HRA and piggyback complaints </w:t>
      </w:r>
      <w:r w:rsidRPr="005E3C00">
        <w:t>2024-25</w:t>
      </w:r>
    </w:p>
    <w:tbl>
      <w:tblPr>
        <w:tblStyle w:val="TableGrid"/>
        <w:tblW w:w="0" w:type="auto"/>
        <w:tblLayout w:type="fixed"/>
        <w:tblLook w:val="06A0" w:firstRow="1" w:lastRow="0" w:firstColumn="1" w:lastColumn="0" w:noHBand="1" w:noVBand="1"/>
      </w:tblPr>
      <w:tblGrid>
        <w:gridCol w:w="3823"/>
        <w:gridCol w:w="1842"/>
        <w:gridCol w:w="1985"/>
      </w:tblGrid>
      <w:tr w:rsidR="28BAD0E9" w:rsidRPr="002D406B" w14:paraId="0FBEF830" w14:textId="77777777" w:rsidTr="00F8642B">
        <w:trPr>
          <w:trHeight w:val="300"/>
        </w:trPr>
        <w:tc>
          <w:tcPr>
            <w:tcW w:w="3823" w:type="dxa"/>
          </w:tcPr>
          <w:p w14:paraId="58D1FE9C" w14:textId="5695D74D" w:rsidR="14E39E4E" w:rsidRPr="00DB0B39" w:rsidRDefault="14E39E4E" w:rsidP="00C906FC">
            <w:pPr>
              <w:ind w:right="60"/>
              <w:rPr>
                <w:b/>
                <w:sz w:val="20"/>
                <w:szCs w:val="22"/>
              </w:rPr>
            </w:pPr>
            <w:r w:rsidRPr="00DB0B39">
              <w:rPr>
                <w:b/>
                <w:sz w:val="20"/>
                <w:szCs w:val="22"/>
              </w:rPr>
              <w:t xml:space="preserve">Type of complaint </w:t>
            </w:r>
          </w:p>
        </w:tc>
        <w:tc>
          <w:tcPr>
            <w:tcW w:w="1842" w:type="dxa"/>
          </w:tcPr>
          <w:p w14:paraId="03381BB2" w14:textId="6805BEAC" w:rsidR="14E39E4E" w:rsidRPr="00DB0B39" w:rsidRDefault="14E39E4E" w:rsidP="00C906FC">
            <w:pPr>
              <w:ind w:right="273"/>
              <w:jc w:val="center"/>
              <w:rPr>
                <w:b/>
                <w:sz w:val="20"/>
                <w:szCs w:val="22"/>
              </w:rPr>
            </w:pPr>
            <w:r w:rsidRPr="00DB0B39">
              <w:rPr>
                <w:b/>
                <w:sz w:val="20"/>
                <w:szCs w:val="22"/>
              </w:rPr>
              <w:t>Conciliated percentage 2024-25</w:t>
            </w:r>
          </w:p>
        </w:tc>
        <w:tc>
          <w:tcPr>
            <w:tcW w:w="1985" w:type="dxa"/>
          </w:tcPr>
          <w:p w14:paraId="681335E8" w14:textId="22EE39CB" w:rsidR="14E39E4E" w:rsidRPr="00DB0B39" w:rsidRDefault="14E39E4E" w:rsidP="00C906FC">
            <w:pPr>
              <w:ind w:right="168"/>
              <w:jc w:val="center"/>
              <w:rPr>
                <w:b/>
                <w:sz w:val="20"/>
                <w:szCs w:val="22"/>
              </w:rPr>
            </w:pPr>
            <w:r w:rsidRPr="00DB0B39">
              <w:rPr>
                <w:b/>
                <w:sz w:val="20"/>
                <w:szCs w:val="22"/>
              </w:rPr>
              <w:t>Conciliated percentage 2023-24</w:t>
            </w:r>
          </w:p>
        </w:tc>
      </w:tr>
      <w:tr w:rsidR="28BAD0E9" w:rsidRPr="002D406B" w14:paraId="41C4A4F7" w14:textId="77777777" w:rsidTr="00F8642B">
        <w:trPr>
          <w:trHeight w:val="300"/>
        </w:trPr>
        <w:tc>
          <w:tcPr>
            <w:tcW w:w="3823" w:type="dxa"/>
          </w:tcPr>
          <w:p w14:paraId="04C265CA" w14:textId="5E547F16" w:rsidR="14E39E4E" w:rsidRPr="007638EE" w:rsidRDefault="14E39E4E" w:rsidP="00C906FC">
            <w:pPr>
              <w:ind w:right="-224"/>
              <w:rPr>
                <w:i/>
                <w:sz w:val="20"/>
                <w:szCs w:val="22"/>
              </w:rPr>
            </w:pPr>
            <w:r w:rsidRPr="007638EE">
              <w:rPr>
                <w:i/>
                <w:sz w:val="20"/>
                <w:szCs w:val="22"/>
              </w:rPr>
              <w:t xml:space="preserve">Anti-Discrimination Act </w:t>
            </w:r>
            <w:r w:rsidR="008E2DB2" w:rsidRPr="007638EE">
              <w:rPr>
                <w:i/>
                <w:iCs/>
                <w:sz w:val="20"/>
                <w:szCs w:val="22"/>
              </w:rPr>
              <w:t>1991</w:t>
            </w:r>
          </w:p>
        </w:tc>
        <w:tc>
          <w:tcPr>
            <w:tcW w:w="1842" w:type="dxa"/>
          </w:tcPr>
          <w:p w14:paraId="40DD9358" w14:textId="5445068B" w:rsidR="28BAD0E9" w:rsidRPr="00EB07E9" w:rsidRDefault="00C95CB9" w:rsidP="00C906FC">
            <w:pPr>
              <w:ind w:right="-116"/>
              <w:jc w:val="center"/>
              <w:rPr>
                <w:sz w:val="20"/>
                <w:szCs w:val="22"/>
              </w:rPr>
            </w:pPr>
            <w:r w:rsidRPr="00EB07E9">
              <w:rPr>
                <w:sz w:val="20"/>
                <w:szCs w:val="22"/>
              </w:rPr>
              <w:t>54%</w:t>
            </w:r>
          </w:p>
        </w:tc>
        <w:tc>
          <w:tcPr>
            <w:tcW w:w="1985" w:type="dxa"/>
          </w:tcPr>
          <w:p w14:paraId="74438960" w14:textId="1BDD4370" w:rsidR="28BAD0E9" w:rsidRPr="00EB07E9" w:rsidRDefault="00C95CB9" w:rsidP="00C906FC">
            <w:pPr>
              <w:ind w:right="-111"/>
              <w:jc w:val="center"/>
              <w:rPr>
                <w:sz w:val="20"/>
                <w:szCs w:val="22"/>
              </w:rPr>
            </w:pPr>
            <w:r w:rsidRPr="00EB07E9">
              <w:rPr>
                <w:sz w:val="20"/>
                <w:szCs w:val="22"/>
              </w:rPr>
              <w:t>47%</w:t>
            </w:r>
          </w:p>
        </w:tc>
      </w:tr>
      <w:tr w:rsidR="28BAD0E9" w:rsidRPr="002D406B" w14:paraId="575CCE32" w14:textId="77777777" w:rsidTr="00F8642B">
        <w:trPr>
          <w:trHeight w:val="300"/>
        </w:trPr>
        <w:tc>
          <w:tcPr>
            <w:tcW w:w="3823" w:type="dxa"/>
          </w:tcPr>
          <w:p w14:paraId="3EAC4314" w14:textId="5137172E" w:rsidR="14E39E4E" w:rsidRPr="00EB07E9" w:rsidRDefault="14E39E4E" w:rsidP="00C906FC">
            <w:pPr>
              <w:ind w:right="0"/>
              <w:rPr>
                <w:sz w:val="20"/>
                <w:szCs w:val="22"/>
              </w:rPr>
            </w:pPr>
            <w:r w:rsidRPr="00EB07E9">
              <w:rPr>
                <w:sz w:val="20"/>
                <w:szCs w:val="22"/>
              </w:rPr>
              <w:t xml:space="preserve">Combined </w:t>
            </w:r>
            <w:r w:rsidR="008E2DB2" w:rsidRPr="00837312">
              <w:rPr>
                <w:i/>
                <w:iCs/>
                <w:sz w:val="20"/>
                <w:szCs w:val="22"/>
              </w:rPr>
              <w:t>Anti-Discrimination Act 1991</w:t>
            </w:r>
            <w:r w:rsidR="008E2DB2">
              <w:rPr>
                <w:sz w:val="20"/>
                <w:szCs w:val="22"/>
              </w:rPr>
              <w:t xml:space="preserve"> and </w:t>
            </w:r>
            <w:r w:rsidR="008E2DB2" w:rsidRPr="007638EE">
              <w:rPr>
                <w:i/>
                <w:iCs/>
                <w:sz w:val="20"/>
                <w:szCs w:val="22"/>
              </w:rPr>
              <w:t>Human Rights Act 2019</w:t>
            </w:r>
            <w:r w:rsidRPr="00EB07E9">
              <w:rPr>
                <w:sz w:val="20"/>
                <w:szCs w:val="22"/>
              </w:rPr>
              <w:t xml:space="preserve"> (“</w:t>
            </w:r>
            <w:r w:rsidR="008D317A">
              <w:rPr>
                <w:sz w:val="20"/>
                <w:szCs w:val="22"/>
              </w:rPr>
              <w:t>p</w:t>
            </w:r>
            <w:r w:rsidRPr="00EB07E9">
              <w:rPr>
                <w:sz w:val="20"/>
                <w:szCs w:val="22"/>
              </w:rPr>
              <w:t>iggyback”</w:t>
            </w:r>
            <w:r w:rsidR="002E30DF" w:rsidRPr="00EB07E9">
              <w:rPr>
                <w:sz w:val="20"/>
                <w:szCs w:val="22"/>
              </w:rPr>
              <w:t>)</w:t>
            </w:r>
          </w:p>
        </w:tc>
        <w:tc>
          <w:tcPr>
            <w:tcW w:w="1842" w:type="dxa"/>
          </w:tcPr>
          <w:p w14:paraId="25D17ADF" w14:textId="1F000012" w:rsidR="28BAD0E9" w:rsidRPr="00EB07E9" w:rsidRDefault="00C95CB9" w:rsidP="00C906FC">
            <w:pPr>
              <w:ind w:right="-116"/>
              <w:jc w:val="center"/>
              <w:rPr>
                <w:sz w:val="20"/>
                <w:szCs w:val="22"/>
              </w:rPr>
            </w:pPr>
            <w:r w:rsidRPr="00EB07E9">
              <w:rPr>
                <w:sz w:val="20"/>
                <w:szCs w:val="22"/>
              </w:rPr>
              <w:t>24%</w:t>
            </w:r>
          </w:p>
        </w:tc>
        <w:tc>
          <w:tcPr>
            <w:tcW w:w="1985" w:type="dxa"/>
          </w:tcPr>
          <w:p w14:paraId="608CF2F8" w14:textId="42BE3BCF" w:rsidR="28BAD0E9" w:rsidRPr="00EB07E9" w:rsidRDefault="009E6CAD" w:rsidP="00C906FC">
            <w:pPr>
              <w:ind w:right="-111"/>
              <w:jc w:val="center"/>
              <w:rPr>
                <w:sz w:val="20"/>
                <w:szCs w:val="22"/>
              </w:rPr>
            </w:pPr>
            <w:r w:rsidRPr="00EB07E9">
              <w:rPr>
                <w:sz w:val="20"/>
                <w:szCs w:val="22"/>
              </w:rPr>
              <w:t>27%</w:t>
            </w:r>
          </w:p>
        </w:tc>
      </w:tr>
      <w:tr w:rsidR="002E30DF" w:rsidRPr="002D406B" w14:paraId="6F76A92B" w14:textId="77777777" w:rsidTr="00F8642B">
        <w:trPr>
          <w:trHeight w:val="300"/>
        </w:trPr>
        <w:tc>
          <w:tcPr>
            <w:tcW w:w="3823" w:type="dxa"/>
          </w:tcPr>
          <w:p w14:paraId="169F41A8" w14:textId="08ECBAD0" w:rsidR="002E30DF" w:rsidRPr="007638EE" w:rsidRDefault="002E30DF" w:rsidP="00C906FC">
            <w:pPr>
              <w:ind w:right="0"/>
              <w:rPr>
                <w:i/>
                <w:sz w:val="20"/>
                <w:szCs w:val="22"/>
              </w:rPr>
            </w:pPr>
            <w:r w:rsidRPr="007638EE">
              <w:rPr>
                <w:i/>
                <w:sz w:val="20"/>
                <w:szCs w:val="22"/>
              </w:rPr>
              <w:t xml:space="preserve">Human Rights </w:t>
            </w:r>
            <w:r w:rsidR="00254716" w:rsidRPr="007638EE">
              <w:rPr>
                <w:i/>
                <w:sz w:val="20"/>
                <w:szCs w:val="22"/>
              </w:rPr>
              <w:t>Act</w:t>
            </w:r>
            <w:r w:rsidR="008E2DB2" w:rsidRPr="007638EE">
              <w:rPr>
                <w:i/>
                <w:iCs/>
                <w:sz w:val="20"/>
                <w:szCs w:val="22"/>
              </w:rPr>
              <w:t xml:space="preserve"> 2019</w:t>
            </w:r>
          </w:p>
        </w:tc>
        <w:tc>
          <w:tcPr>
            <w:tcW w:w="1842" w:type="dxa"/>
          </w:tcPr>
          <w:p w14:paraId="76A68BBE" w14:textId="0F6D424A" w:rsidR="002E30DF" w:rsidRPr="00EB07E9" w:rsidRDefault="00525A15" w:rsidP="00C906FC">
            <w:pPr>
              <w:ind w:right="-116"/>
              <w:jc w:val="center"/>
              <w:rPr>
                <w:sz w:val="20"/>
                <w:szCs w:val="22"/>
              </w:rPr>
            </w:pPr>
            <w:r w:rsidRPr="00EB07E9">
              <w:rPr>
                <w:sz w:val="20"/>
                <w:szCs w:val="22"/>
              </w:rPr>
              <w:t>34%</w:t>
            </w:r>
          </w:p>
        </w:tc>
        <w:tc>
          <w:tcPr>
            <w:tcW w:w="1985" w:type="dxa"/>
          </w:tcPr>
          <w:p w14:paraId="6E4BDD53" w14:textId="70266D0F" w:rsidR="002E30DF" w:rsidRPr="00EB07E9" w:rsidRDefault="00A066B9" w:rsidP="00C906FC">
            <w:pPr>
              <w:ind w:right="-111"/>
              <w:jc w:val="center"/>
              <w:rPr>
                <w:sz w:val="20"/>
                <w:szCs w:val="22"/>
              </w:rPr>
            </w:pPr>
            <w:r w:rsidRPr="00EB07E9">
              <w:rPr>
                <w:sz w:val="20"/>
                <w:szCs w:val="22"/>
              </w:rPr>
              <w:t>27%</w:t>
            </w:r>
          </w:p>
        </w:tc>
      </w:tr>
    </w:tbl>
    <w:p w14:paraId="198900E8" w14:textId="26FC2D0E" w:rsidR="00130A92" w:rsidRPr="00732111" w:rsidRDefault="008E2DB2" w:rsidP="00C906FC">
      <w:pPr>
        <w:rPr>
          <w:sz w:val="16"/>
          <w:szCs w:val="18"/>
        </w:rPr>
      </w:pPr>
      <w:r w:rsidRPr="00EF7C57">
        <w:rPr>
          <w:sz w:val="16"/>
          <w:szCs w:val="18"/>
        </w:rPr>
        <w:t xml:space="preserve">Note: </w:t>
      </w:r>
      <w:r>
        <w:rPr>
          <w:sz w:val="16"/>
          <w:szCs w:val="18"/>
        </w:rPr>
        <w:t>P</w:t>
      </w:r>
      <w:r w:rsidRPr="00EF7C57">
        <w:rPr>
          <w:sz w:val="16"/>
          <w:szCs w:val="18"/>
        </w:rPr>
        <w:t xml:space="preserve">ercentages in this table have been rounded to the nearest whole </w:t>
      </w:r>
      <w:r>
        <w:rPr>
          <w:sz w:val="16"/>
          <w:szCs w:val="18"/>
        </w:rPr>
        <w:t xml:space="preserve">number. </w:t>
      </w:r>
    </w:p>
    <w:p w14:paraId="6B4C5CA6" w14:textId="77777777" w:rsidR="00B24531" w:rsidRDefault="00B24531" w:rsidP="00C906FC"/>
    <w:p w14:paraId="3AFED2A5" w14:textId="5C8166AA" w:rsidR="00130A92" w:rsidRPr="00EF7C57" w:rsidRDefault="003D0471" w:rsidP="00C906FC">
      <w:r w:rsidRPr="00EB07E9">
        <w:t>C</w:t>
      </w:r>
      <w:r w:rsidR="00A066B9" w:rsidRPr="00EB07E9">
        <w:t xml:space="preserve">omplaints </w:t>
      </w:r>
      <w:r w:rsidR="00491E5F" w:rsidRPr="00EB07E9">
        <w:t xml:space="preserve">alleging discrimination or other breaches of the </w:t>
      </w:r>
      <w:r w:rsidR="00491E5F" w:rsidRPr="005304FF">
        <w:rPr>
          <w:i/>
          <w:iCs/>
        </w:rPr>
        <w:t>Anti-Discrimination Act</w:t>
      </w:r>
      <w:r w:rsidR="00491E5F">
        <w:rPr>
          <w:i/>
        </w:rPr>
        <w:t xml:space="preserve"> </w:t>
      </w:r>
      <w:r w:rsidR="004E601C">
        <w:rPr>
          <w:i/>
          <w:iCs/>
        </w:rPr>
        <w:t>1991</w:t>
      </w:r>
      <w:r w:rsidR="00491E5F" w:rsidRPr="00EB07E9">
        <w:t xml:space="preserve"> against public entities (dealt with as “piggyback” complaints) were far less likely to resolve than both other types of complaints. </w:t>
      </w:r>
      <w:r w:rsidR="00130A92" w:rsidRPr="00EB07E9">
        <w:t xml:space="preserve"> </w:t>
      </w:r>
    </w:p>
    <w:p w14:paraId="2E0AA475" w14:textId="6BD56DCF" w:rsidR="00130A92" w:rsidRPr="00EF7C57" w:rsidRDefault="00130A92" w:rsidP="00C906FC">
      <w:r w:rsidRPr="00BE629E">
        <w:t xml:space="preserve">There are several possible factors which may impact the difference in resolution rates, including complainants being more likely to be self-represented in human rights matters, and </w:t>
      </w:r>
      <w:r w:rsidR="009053CF" w:rsidRPr="005304FF">
        <w:rPr>
          <w:i/>
          <w:iCs/>
        </w:rPr>
        <w:t>Anti-Discrimination Act</w:t>
      </w:r>
      <w:r w:rsidR="009053CF">
        <w:rPr>
          <w:i/>
        </w:rPr>
        <w:t xml:space="preserve"> </w:t>
      </w:r>
      <w:r w:rsidR="004E601C">
        <w:rPr>
          <w:i/>
          <w:iCs/>
        </w:rPr>
        <w:t>1991</w:t>
      </w:r>
      <w:r w:rsidR="009053CF" w:rsidRPr="00BE629E">
        <w:t xml:space="preserve"> </w:t>
      </w:r>
      <w:r w:rsidRPr="00BE629E">
        <w:t>complaints against state government entities, which are more likely to include human rights allegations, being historically less likely to resolve than those against private enterprises.</w:t>
      </w:r>
      <w:r w:rsidRPr="00EF7C57">
        <w:t xml:space="preserve"> </w:t>
      </w:r>
    </w:p>
    <w:p w14:paraId="01C510F4" w14:textId="7D2F2B43" w:rsidR="00785940" w:rsidRDefault="006321ED" w:rsidP="00C906FC">
      <w:r>
        <w:t>The early resolution process was a</w:t>
      </w:r>
      <w:r w:rsidR="009053CF">
        <w:t xml:space="preserve"> factor in the increase of resolution of discrimination complaints</w:t>
      </w:r>
      <w:r w:rsidR="00E83152">
        <w:t>.</w:t>
      </w:r>
    </w:p>
    <w:p w14:paraId="6D1A5E73" w14:textId="77777777" w:rsidR="00732111" w:rsidRPr="00EF7C57" w:rsidRDefault="00732111" w:rsidP="00C906FC"/>
    <w:p w14:paraId="6953E854" w14:textId="77777777" w:rsidR="00130A92" w:rsidRPr="00EF7C57" w:rsidRDefault="00130A92" w:rsidP="00C906FC">
      <w:pPr>
        <w:pStyle w:val="Heading3"/>
        <w:spacing w:after="160"/>
      </w:pPr>
      <w:bookmarkStart w:id="127" w:name="_Toc175574034"/>
      <w:r w:rsidRPr="00EF7C57">
        <w:t>Resolved complaints</w:t>
      </w:r>
      <w:bookmarkEnd w:id="127"/>
    </w:p>
    <w:p w14:paraId="5304D7D3" w14:textId="190DBFA6" w:rsidR="00130A92" w:rsidRPr="00BE629E" w:rsidRDefault="00130A92" w:rsidP="00C906FC">
      <w:r w:rsidRPr="00EF7C57">
        <w:t xml:space="preserve">A complaint is resolved when the parties have reached an agreement on how to settle the complaint. </w:t>
      </w:r>
      <w:r w:rsidRPr="00BE629E">
        <w:t xml:space="preserve">This can be through an apology </w:t>
      </w:r>
      <w:r w:rsidR="00AF0DC6" w:rsidRPr="00BE629E">
        <w:t>(</w:t>
      </w:r>
      <w:r w:rsidR="005F6FE9" w:rsidRPr="00BE629E">
        <w:t>89</w:t>
      </w:r>
      <w:r w:rsidRPr="00BE629E">
        <w:t xml:space="preserve"> complaints this year), payment of damages or other financial compensation </w:t>
      </w:r>
      <w:r w:rsidR="00AF0DC6" w:rsidRPr="00BE629E">
        <w:t>(</w:t>
      </w:r>
      <w:r w:rsidR="005F6FE9" w:rsidRPr="00BE629E">
        <w:t>58</w:t>
      </w:r>
      <w:r w:rsidR="00AF0DC6" w:rsidRPr="00BE629E">
        <w:t>)</w:t>
      </w:r>
      <w:r w:rsidRPr="00BE629E">
        <w:t xml:space="preserve">, a policy change </w:t>
      </w:r>
      <w:r w:rsidR="00AF0DC6" w:rsidRPr="00BE629E">
        <w:t>(</w:t>
      </w:r>
      <w:r w:rsidR="001B0DD8" w:rsidRPr="00BE629E">
        <w:t>33</w:t>
      </w:r>
      <w:r w:rsidR="00AF0DC6" w:rsidRPr="00BE629E">
        <w:t>)</w:t>
      </w:r>
      <w:r w:rsidRPr="00BE629E">
        <w:t xml:space="preserve">, training </w:t>
      </w:r>
      <w:r w:rsidR="00AF0DC6" w:rsidRPr="00BE629E">
        <w:t>(</w:t>
      </w:r>
      <w:r w:rsidR="003E4CE0" w:rsidRPr="00BE629E">
        <w:t>54</w:t>
      </w:r>
      <w:r w:rsidR="00AF0DC6" w:rsidRPr="00BE629E">
        <w:t>)</w:t>
      </w:r>
      <w:r w:rsidRPr="00BE629E">
        <w:t>, or other measures to resolve the complaint (</w:t>
      </w:r>
      <w:r w:rsidR="00615E48" w:rsidRPr="00BE629E">
        <w:t>100</w:t>
      </w:r>
      <w:r w:rsidRPr="00BE629E">
        <w:t>). Multiple outcomes to resolve the same complaint can be agreed upon during the resolution process.</w:t>
      </w:r>
    </w:p>
    <w:p w14:paraId="1D345C74" w14:textId="2E7383BF" w:rsidR="00211BF4" w:rsidRDefault="00A84964" w:rsidP="00C906FC">
      <w:r w:rsidRPr="00BE629E">
        <w:t>Most complaints were</w:t>
      </w:r>
      <w:r w:rsidR="00130A92" w:rsidRPr="00BE629E">
        <w:t xml:space="preserve"> </w:t>
      </w:r>
      <w:r w:rsidRPr="00BE629E">
        <w:t>resolved</w:t>
      </w:r>
      <w:r w:rsidR="00130A92" w:rsidRPr="00BE629E">
        <w:t xml:space="preserve"> through conciliation </w:t>
      </w:r>
      <w:r w:rsidRPr="00BE629E">
        <w:t>(</w:t>
      </w:r>
      <w:r w:rsidR="00CD0AA5" w:rsidRPr="00BE629E">
        <w:t xml:space="preserve">168) with </w:t>
      </w:r>
      <w:r w:rsidR="00ED2430" w:rsidRPr="00BE629E">
        <w:t>an increas</w:t>
      </w:r>
      <w:r w:rsidR="004038D9" w:rsidRPr="00BE629E">
        <w:t xml:space="preserve">ed </w:t>
      </w:r>
      <w:r w:rsidR="00ED2430" w:rsidRPr="00BE629E">
        <w:t>number of</w:t>
      </w:r>
      <w:r w:rsidR="00CD0AA5" w:rsidRPr="00BE629E">
        <w:t xml:space="preserve"> complaints</w:t>
      </w:r>
      <w:r w:rsidR="00130A92" w:rsidRPr="00BE629E">
        <w:t xml:space="preserve"> resolved through early resolution </w:t>
      </w:r>
      <w:r w:rsidR="00ED2430" w:rsidRPr="00BE629E">
        <w:t xml:space="preserve">(69) </w:t>
      </w:r>
      <w:r w:rsidR="004038D9" w:rsidRPr="00BE629E">
        <w:t>this year compared to last year</w:t>
      </w:r>
      <w:r w:rsidR="00363707" w:rsidRPr="00BE629E">
        <w:t>.</w:t>
      </w:r>
    </w:p>
    <w:p w14:paraId="4BEF444B" w14:textId="54C2B400" w:rsidR="00211BF4" w:rsidRPr="00BE629E" w:rsidRDefault="00DB3B53" w:rsidP="00B24531">
      <w:pPr>
        <w:shd w:val="clear" w:color="auto" w:fill="D9D9D9" w:themeFill="background1" w:themeFillShade="D9"/>
        <w:spacing w:line="259" w:lineRule="auto"/>
        <w:ind w:right="0"/>
        <w:jc w:val="right"/>
        <w:rPr>
          <w:b/>
          <w:i/>
        </w:rPr>
      </w:pPr>
      <w:r>
        <w:rPr>
          <w:i/>
          <w:iCs/>
        </w:rPr>
        <w:lastRenderedPageBreak/>
        <w:t>“</w:t>
      </w:r>
      <w:r w:rsidR="00211BF4">
        <w:rPr>
          <w:i/>
          <w:iCs/>
        </w:rPr>
        <w:t xml:space="preserve">[Dispute resolution officer] </w:t>
      </w:r>
      <w:r w:rsidR="00211BF4" w:rsidRPr="00BE629E">
        <w:rPr>
          <w:i/>
        </w:rPr>
        <w:t xml:space="preserve">was fantastic to work with, we felt heard and understood and appreciated his open and honest feedback throughout the process. We also appreciated not being treated as though we were the enemy and feel this helped the process </w:t>
      </w:r>
      <w:r w:rsidR="00E0061A">
        <w:rPr>
          <w:i/>
        </w:rPr>
        <w:br/>
      </w:r>
      <w:r w:rsidR="00211BF4" w:rsidRPr="00BE629E">
        <w:rPr>
          <w:i/>
        </w:rPr>
        <w:t>move forward positively</w:t>
      </w:r>
      <w:r w:rsidR="00211BF4">
        <w:rPr>
          <w:i/>
          <w:iCs/>
        </w:rPr>
        <w:t>.</w:t>
      </w:r>
      <w:r>
        <w:rPr>
          <w:i/>
          <w:iCs/>
        </w:rPr>
        <w:t xml:space="preserve">” – </w:t>
      </w:r>
      <w:r w:rsidR="00211BF4" w:rsidRPr="00BE629E">
        <w:rPr>
          <w:b/>
          <w:i/>
        </w:rPr>
        <w:t xml:space="preserve">Respondent in our process </w:t>
      </w:r>
    </w:p>
    <w:p w14:paraId="5DE8547B" w14:textId="77777777" w:rsidR="00211BF4" w:rsidRPr="00EF7C57" w:rsidRDefault="00211BF4" w:rsidP="00C906FC"/>
    <w:p w14:paraId="3F0F3567" w14:textId="5BF3457C" w:rsidR="00130A92" w:rsidRPr="00EF7C57" w:rsidRDefault="00130A92" w:rsidP="00C906FC">
      <w:pPr>
        <w:pStyle w:val="Heading3"/>
        <w:spacing w:after="160"/>
      </w:pPr>
      <w:bookmarkStart w:id="128" w:name="_Toc175574035"/>
      <w:r w:rsidRPr="00EF7C57">
        <w:t>Unresolved complaints</w:t>
      </w:r>
      <w:bookmarkEnd w:id="128"/>
    </w:p>
    <w:p w14:paraId="4580829D" w14:textId="3A0B3925" w:rsidR="00130A92" w:rsidRPr="00EF7C57" w:rsidRDefault="00130A92" w:rsidP="00C906FC">
      <w:pPr>
        <w:rPr>
          <w:highlight w:val="yellow"/>
        </w:rPr>
      </w:pPr>
      <w:r w:rsidRPr="00B2161A">
        <w:rPr>
          <w:i/>
          <w:iCs/>
        </w:rPr>
        <w:t>Anti-Discrimination Act</w:t>
      </w:r>
      <w:r w:rsidRPr="00B2161A">
        <w:rPr>
          <w:i/>
        </w:rPr>
        <w:t xml:space="preserve"> </w:t>
      </w:r>
      <w:r w:rsidR="004E601C" w:rsidRPr="00B2161A">
        <w:rPr>
          <w:i/>
          <w:iCs/>
        </w:rPr>
        <w:t>1991</w:t>
      </w:r>
      <w:r w:rsidR="004E601C">
        <w:t xml:space="preserve"> </w:t>
      </w:r>
      <w:r w:rsidRPr="00EF7C57">
        <w:t xml:space="preserve">complaints (including </w:t>
      </w:r>
      <w:r w:rsidR="00D64935">
        <w:t>“</w:t>
      </w:r>
      <w:r w:rsidRPr="00EF7C57">
        <w:t>piggy-back</w:t>
      </w:r>
      <w:r w:rsidR="00D64935">
        <w:t>”</w:t>
      </w:r>
      <w:r w:rsidRPr="00EF7C57">
        <w:t xml:space="preserve"> complaints)</w:t>
      </w:r>
      <w:r w:rsidR="00D64935">
        <w:t>,</w:t>
      </w:r>
      <w:r w:rsidRPr="00EF7C57">
        <w:t xml:space="preserve"> which are unresolved after conciliation</w:t>
      </w:r>
      <w:r w:rsidR="00D64935">
        <w:t>,</w:t>
      </w:r>
      <w:r w:rsidRPr="00EF7C57">
        <w:t xml:space="preserve"> may be referred to a tribunal at the complainant’s request</w:t>
      </w:r>
      <w:r w:rsidRPr="0027213E">
        <w:t>. Work-related complaints are referred to the Queensland Industrial Relations Commission (</w:t>
      </w:r>
      <w:r w:rsidR="00D14B83" w:rsidRPr="0027213E">
        <w:t>57</w:t>
      </w:r>
      <w:r w:rsidRPr="0027213E">
        <w:t xml:space="preserve"> complaints this year); all other complaints are referred to the Queensland Civil and Administrative Tribunal (</w:t>
      </w:r>
      <w:r w:rsidR="00D14B83" w:rsidRPr="0027213E">
        <w:t>94</w:t>
      </w:r>
      <w:r w:rsidRPr="0027213E">
        <w:t xml:space="preserve"> complaints). </w:t>
      </w:r>
    </w:p>
    <w:p w14:paraId="6E1FA4D6" w14:textId="329E4CD6" w:rsidR="00130A92" w:rsidRDefault="00130A92" w:rsidP="00C906FC">
      <w:r w:rsidRPr="0027213E">
        <w:t xml:space="preserve">Complainants may choose not to pursue a determination at tribunal, and unresolved complaints accepted under the </w:t>
      </w:r>
      <w:r w:rsidRPr="00B2161A">
        <w:rPr>
          <w:i/>
          <w:iCs/>
        </w:rPr>
        <w:t>Human Rights Act</w:t>
      </w:r>
      <w:r>
        <w:rPr>
          <w:i/>
        </w:rPr>
        <w:t xml:space="preserve"> </w:t>
      </w:r>
      <w:r w:rsidR="00372A5C">
        <w:rPr>
          <w:i/>
          <w:iCs/>
        </w:rPr>
        <w:t>2019</w:t>
      </w:r>
      <w:r w:rsidRPr="0027213E">
        <w:t xml:space="preserve"> are unable to proceed to a tribunal. There were </w:t>
      </w:r>
      <w:r w:rsidR="0014061E" w:rsidRPr="0027213E">
        <w:t xml:space="preserve">73 </w:t>
      </w:r>
      <w:r w:rsidRPr="0027213E">
        <w:t xml:space="preserve">unresolved </w:t>
      </w:r>
      <w:r w:rsidR="0014061E" w:rsidRPr="00B2161A">
        <w:rPr>
          <w:i/>
          <w:iCs/>
        </w:rPr>
        <w:t>Anti-Discrimination Act</w:t>
      </w:r>
      <w:r>
        <w:rPr>
          <w:i/>
        </w:rPr>
        <w:t xml:space="preserve"> </w:t>
      </w:r>
      <w:r w:rsidR="004E601C">
        <w:rPr>
          <w:i/>
          <w:iCs/>
        </w:rPr>
        <w:t>1991</w:t>
      </w:r>
      <w:r w:rsidRPr="0027213E">
        <w:t xml:space="preserve"> complaints not referred to tribunal this year</w:t>
      </w:r>
      <w:r w:rsidR="0014061E" w:rsidRPr="0027213E">
        <w:t xml:space="preserve">, and 19 unresolved </w:t>
      </w:r>
      <w:r w:rsidR="0014061E" w:rsidRPr="00B2161A">
        <w:rPr>
          <w:i/>
          <w:iCs/>
        </w:rPr>
        <w:t>Human Rights Act</w:t>
      </w:r>
      <w:r w:rsidR="0014061E">
        <w:rPr>
          <w:i/>
        </w:rPr>
        <w:t xml:space="preserve"> </w:t>
      </w:r>
      <w:r w:rsidR="00372A5C">
        <w:rPr>
          <w:i/>
          <w:iCs/>
        </w:rPr>
        <w:t>2019</w:t>
      </w:r>
      <w:r w:rsidR="0014061E" w:rsidRPr="0027213E">
        <w:t xml:space="preserve"> complaints.</w:t>
      </w:r>
    </w:p>
    <w:p w14:paraId="5AC36E51" w14:textId="77777777" w:rsidR="00732111" w:rsidRPr="00EF7C57" w:rsidRDefault="00732111" w:rsidP="00C906FC"/>
    <w:p w14:paraId="4F03A3D9" w14:textId="77777777" w:rsidR="00130A92" w:rsidRPr="00EF7C57" w:rsidRDefault="00130A92" w:rsidP="00C906FC">
      <w:pPr>
        <w:pStyle w:val="Heading2"/>
      </w:pPr>
      <w:bookmarkStart w:id="129" w:name="_Toc143677692"/>
      <w:bookmarkStart w:id="130" w:name="_Toc143677812"/>
      <w:bookmarkStart w:id="131" w:name="_Toc143678190"/>
      <w:bookmarkStart w:id="132" w:name="_Toc143678707"/>
      <w:bookmarkStart w:id="133" w:name="_Toc144200487"/>
      <w:bookmarkStart w:id="134" w:name="_Toc174701475"/>
      <w:bookmarkStart w:id="135" w:name="_Toc175574036"/>
      <w:bookmarkStart w:id="136" w:name="_Toc175574138"/>
      <w:bookmarkStart w:id="137" w:name="_Toc175574416"/>
      <w:bookmarkStart w:id="138" w:name="_Toc175729422"/>
      <w:bookmarkStart w:id="139" w:name="_Toc206532142"/>
      <w:r w:rsidRPr="00EF7C57">
        <w:t>Finalised complaints: demographics of complainants</w:t>
      </w:r>
      <w:bookmarkEnd w:id="129"/>
      <w:bookmarkEnd w:id="130"/>
      <w:bookmarkEnd w:id="131"/>
      <w:bookmarkEnd w:id="132"/>
      <w:bookmarkEnd w:id="133"/>
      <w:bookmarkEnd w:id="134"/>
      <w:bookmarkEnd w:id="135"/>
      <w:bookmarkEnd w:id="136"/>
      <w:bookmarkEnd w:id="137"/>
      <w:bookmarkEnd w:id="138"/>
      <w:bookmarkEnd w:id="139"/>
    </w:p>
    <w:p w14:paraId="59B18A48" w14:textId="687D94BF" w:rsidR="00130A92" w:rsidRPr="00EF7C57" w:rsidRDefault="00130A92" w:rsidP="00C906FC">
      <w:r w:rsidRPr="00EF7C57">
        <w:t xml:space="preserve">Demographics are requested from every person who makes a </w:t>
      </w:r>
      <w:r w:rsidR="00E877BB" w:rsidRPr="00EF7C57">
        <w:t>complaint;</w:t>
      </w:r>
      <w:r w:rsidRPr="00EF7C57">
        <w:t xml:space="preserve"> </w:t>
      </w:r>
      <w:r w:rsidR="00E877BB">
        <w:t>however,</w:t>
      </w:r>
      <w:r w:rsidRPr="00EF7C57">
        <w:t xml:space="preserve"> the provision of this information is voluntary. Of the finalised complaints where demographic data about the complainant was provided: </w:t>
      </w:r>
    </w:p>
    <w:p w14:paraId="0B12CCD1" w14:textId="282FBCAB" w:rsidR="00130A92" w:rsidRPr="0027213E" w:rsidRDefault="00130A92" w:rsidP="00C906FC">
      <w:pPr>
        <w:pStyle w:val="ListParagraph"/>
        <w:spacing w:after="160"/>
      </w:pPr>
      <w:r w:rsidRPr="0027213E">
        <w:t xml:space="preserve">The most common age bracket for complainants was </w:t>
      </w:r>
      <w:r w:rsidR="021D8477" w:rsidRPr="0027213E">
        <w:t>35-</w:t>
      </w:r>
      <w:r w:rsidR="00471B15" w:rsidRPr="0027213E">
        <w:t>6</w:t>
      </w:r>
      <w:r w:rsidR="021D8477" w:rsidRPr="0027213E">
        <w:t>4</w:t>
      </w:r>
      <w:r w:rsidR="5811D5B6" w:rsidRPr="0027213E">
        <w:t>,</w:t>
      </w:r>
      <w:r w:rsidRPr="0027213E">
        <w:t xml:space="preserve"> accounting for </w:t>
      </w:r>
      <w:r w:rsidR="00322365">
        <w:t>71</w:t>
      </w:r>
      <w:r w:rsidR="00753267">
        <w:t xml:space="preserve"> per cent</w:t>
      </w:r>
      <w:r w:rsidRPr="0027213E">
        <w:t xml:space="preserve"> of finalised complaints where the complainant’s age was recorded. </w:t>
      </w:r>
      <w:r w:rsidR="00A70BEA" w:rsidRPr="0027213E">
        <w:t>33</w:t>
      </w:r>
      <w:r w:rsidRPr="0027213E">
        <w:t xml:space="preserve"> complaints from or on behalf of children or teenagers were finalised this year</w:t>
      </w:r>
      <w:r w:rsidR="00C81AB0" w:rsidRPr="0027213E">
        <w:t xml:space="preserve">, comparable to last year. </w:t>
      </w:r>
    </w:p>
    <w:p w14:paraId="6B482D8A" w14:textId="4A65BA1F" w:rsidR="00130A92" w:rsidRPr="0027213E" w:rsidRDefault="0029369A" w:rsidP="00C906FC">
      <w:pPr>
        <w:pStyle w:val="ListParagraph"/>
        <w:spacing w:after="160"/>
      </w:pPr>
      <w:r w:rsidRPr="0027213E">
        <w:t>Men and women were equally likely to make</w:t>
      </w:r>
      <w:r w:rsidR="00130A92" w:rsidRPr="0027213E">
        <w:t xml:space="preserve"> complaints </w:t>
      </w:r>
      <w:r w:rsidRPr="0027213E">
        <w:t>this year</w:t>
      </w:r>
      <w:r w:rsidR="005D3034" w:rsidRPr="0027213E">
        <w:t>, at just under 50</w:t>
      </w:r>
      <w:r w:rsidR="00753267">
        <w:t xml:space="preserve"> per cent</w:t>
      </w:r>
      <w:r w:rsidR="005D3034" w:rsidRPr="0027213E">
        <w:t xml:space="preserve"> each. We received 15 </w:t>
      </w:r>
      <w:r w:rsidR="00130A92" w:rsidRPr="0027213E">
        <w:t xml:space="preserve">complaints </w:t>
      </w:r>
      <w:r w:rsidR="005D3034" w:rsidRPr="0027213E">
        <w:t>from</w:t>
      </w:r>
      <w:r w:rsidR="00130A92" w:rsidRPr="0027213E">
        <w:t xml:space="preserve"> non-binary people</w:t>
      </w:r>
      <w:r w:rsidR="002B09ED" w:rsidRPr="0027213E">
        <w:t xml:space="preserve"> and 8 where people </w:t>
      </w:r>
      <w:r w:rsidR="00855828">
        <w:t>describ</w:t>
      </w:r>
      <w:r w:rsidR="002B09ED" w:rsidRPr="0027213E">
        <w:t xml:space="preserve">ed their gender in another way. </w:t>
      </w:r>
    </w:p>
    <w:p w14:paraId="4B07E923" w14:textId="255339AE" w:rsidR="00130A92" w:rsidRPr="0027213E" w:rsidRDefault="00AB22E7" w:rsidP="00C906FC">
      <w:pPr>
        <w:pStyle w:val="ListParagraph"/>
        <w:spacing w:after="160"/>
      </w:pPr>
      <w:r w:rsidRPr="0027213E">
        <w:t>99</w:t>
      </w:r>
      <w:r w:rsidR="00130A92" w:rsidRPr="0027213E">
        <w:t xml:space="preserve"> complainants </w:t>
      </w:r>
      <w:r w:rsidR="00B66ADA">
        <w:t xml:space="preserve">(11.5%) </w:t>
      </w:r>
      <w:r w:rsidR="000B5751">
        <w:t>of those who provided this information</w:t>
      </w:r>
      <w:r w:rsidR="00E76D6A">
        <w:t xml:space="preserve"> identified as</w:t>
      </w:r>
      <w:r w:rsidR="00E76D6A" w:rsidRPr="0027213E">
        <w:t xml:space="preserve"> First Nations people</w:t>
      </w:r>
      <w:r w:rsidR="00E76D6A">
        <w:t xml:space="preserve">. </w:t>
      </w:r>
      <w:r w:rsidR="001A1F1E" w:rsidRPr="0027213E">
        <w:t xml:space="preserve">This is a significant decrease from the two previous years. </w:t>
      </w:r>
      <w:r w:rsidR="00A366D4" w:rsidRPr="0027213E">
        <w:t xml:space="preserve">The dispute resolution team consults with the Commission’s </w:t>
      </w:r>
      <w:proofErr w:type="spellStart"/>
      <w:r w:rsidR="00A366D4" w:rsidRPr="0027213E">
        <w:t>Yirmba</w:t>
      </w:r>
      <w:proofErr w:type="spellEnd"/>
      <w:r w:rsidR="00A366D4" w:rsidRPr="0027213E">
        <w:t xml:space="preserve"> First Nations Unit, who provides advice and cultural support to the team and to complaint parties. </w:t>
      </w:r>
      <w:r w:rsidR="3345659F">
        <w:t xml:space="preserve">One of the </w:t>
      </w:r>
      <w:r w:rsidR="066BE22D">
        <w:t>priorities</w:t>
      </w:r>
      <w:r w:rsidR="3345659F">
        <w:t xml:space="preserve"> of </w:t>
      </w:r>
      <w:proofErr w:type="spellStart"/>
      <w:r w:rsidR="3345659F">
        <w:t>Y</w:t>
      </w:r>
      <w:r w:rsidR="1815570E">
        <w:t>irmba</w:t>
      </w:r>
      <w:proofErr w:type="spellEnd"/>
      <w:r w:rsidR="1815570E">
        <w:t xml:space="preserve"> </w:t>
      </w:r>
      <w:r w:rsidR="4773F3A6">
        <w:t>First</w:t>
      </w:r>
      <w:r w:rsidR="1815570E">
        <w:t xml:space="preserve"> Nations Unit </w:t>
      </w:r>
      <w:r w:rsidR="2F0E5F78">
        <w:t xml:space="preserve">is to ensure </w:t>
      </w:r>
      <w:r w:rsidR="1AC1BC22">
        <w:t>a</w:t>
      </w:r>
      <w:r w:rsidR="2F0E5F78">
        <w:t xml:space="preserve"> comprehensive schedule of community </w:t>
      </w:r>
      <w:r w:rsidR="2DED5C91">
        <w:t>visits to increase accessibility</w:t>
      </w:r>
      <w:r w:rsidR="2A7E4853">
        <w:t xml:space="preserve"> for First Nations people</w:t>
      </w:r>
      <w:r w:rsidR="70487574">
        <w:t xml:space="preserve">. Through </w:t>
      </w:r>
      <w:r w:rsidR="58F9A452">
        <w:t>increased accessibility</w:t>
      </w:r>
      <w:r w:rsidR="70487574">
        <w:t xml:space="preserve">, the </w:t>
      </w:r>
      <w:proofErr w:type="spellStart"/>
      <w:r w:rsidR="70487574">
        <w:t>Yirmba</w:t>
      </w:r>
      <w:proofErr w:type="spellEnd"/>
      <w:r w:rsidR="70487574">
        <w:t xml:space="preserve"> First Nations Unit </w:t>
      </w:r>
      <w:r w:rsidR="1F804F52">
        <w:t xml:space="preserve">aims to </w:t>
      </w:r>
      <w:r w:rsidR="50C1DA11">
        <w:t xml:space="preserve">increase </w:t>
      </w:r>
      <w:r w:rsidR="1F804F52">
        <w:t xml:space="preserve">First Nations engagement with the </w:t>
      </w:r>
      <w:r w:rsidR="00212EBD">
        <w:t>Commission,</w:t>
      </w:r>
      <w:r w:rsidR="2CF6D302">
        <w:t xml:space="preserve"> and its dispute resolution services,</w:t>
      </w:r>
      <w:r w:rsidR="1F804F52">
        <w:t xml:space="preserve"> in </w:t>
      </w:r>
      <w:r w:rsidR="1986EB1C">
        <w:t>c</w:t>
      </w:r>
      <w:r w:rsidR="1F804F52">
        <w:t>ulturally safe</w:t>
      </w:r>
      <w:r w:rsidR="5B3419B2">
        <w:t xml:space="preserve"> ways</w:t>
      </w:r>
      <w:r w:rsidR="32945CFF">
        <w:t xml:space="preserve">. </w:t>
      </w:r>
      <w:r w:rsidR="1F804F52">
        <w:t xml:space="preserve"> </w:t>
      </w:r>
    </w:p>
    <w:p w14:paraId="0987D409" w14:textId="1143E864" w:rsidR="00130A92" w:rsidRPr="0027213E" w:rsidRDefault="00130A92" w:rsidP="00C906FC">
      <w:pPr>
        <w:pStyle w:val="ListParagraph"/>
        <w:numPr>
          <w:ilvl w:val="0"/>
          <w:numId w:val="7"/>
        </w:numPr>
        <w:spacing w:after="160"/>
      </w:pPr>
      <w:r w:rsidRPr="0027213E">
        <w:lastRenderedPageBreak/>
        <w:t xml:space="preserve">Around </w:t>
      </w:r>
      <w:r w:rsidR="003E0BC9" w:rsidRPr="0027213E">
        <w:t xml:space="preserve">1 in </w:t>
      </w:r>
      <w:r w:rsidR="00EA6DE2">
        <w:t>5 c</w:t>
      </w:r>
      <w:r w:rsidRPr="0027213E">
        <w:t xml:space="preserve">omplainants who provided their country of birth were born overseas, and almost </w:t>
      </w:r>
      <w:r w:rsidR="00E7635B" w:rsidRPr="0027213E">
        <w:t>73</w:t>
      </w:r>
      <w:r w:rsidRPr="0027213E">
        <w:t xml:space="preserve"> speak a primary language other than English. </w:t>
      </w:r>
    </w:p>
    <w:p w14:paraId="631D1ED2" w14:textId="77777777" w:rsidR="00614CC7" w:rsidRDefault="00614CC7" w:rsidP="00C906FC">
      <w:pPr>
        <w:pStyle w:val="ListParagraph"/>
        <w:numPr>
          <w:ilvl w:val="0"/>
          <w:numId w:val="0"/>
        </w:numPr>
        <w:spacing w:after="160" w:line="259" w:lineRule="auto"/>
        <w:ind w:left="720" w:right="0"/>
      </w:pPr>
    </w:p>
    <w:p w14:paraId="52CF1FB7" w14:textId="77777777" w:rsidR="00614CC7" w:rsidRPr="0027213E" w:rsidRDefault="00614CC7" w:rsidP="00C906FC">
      <w:pPr>
        <w:pStyle w:val="ListParagraph"/>
        <w:numPr>
          <w:ilvl w:val="0"/>
          <w:numId w:val="0"/>
        </w:numPr>
        <w:spacing w:after="160" w:line="259" w:lineRule="auto"/>
        <w:ind w:left="720" w:right="0"/>
        <w:jc w:val="right"/>
        <w:rPr>
          <w:i/>
        </w:rPr>
      </w:pPr>
    </w:p>
    <w:p w14:paraId="1B9818BF" w14:textId="0454CBB9" w:rsidR="000029A9" w:rsidRPr="005304FF" w:rsidRDefault="007D6C12" w:rsidP="007D6C12">
      <w:pPr>
        <w:pStyle w:val="ListParagraph"/>
        <w:numPr>
          <w:ilvl w:val="0"/>
          <w:numId w:val="0"/>
        </w:numPr>
        <w:shd w:val="clear" w:color="auto" w:fill="D9D9D9" w:themeFill="background1" w:themeFillShade="D9"/>
        <w:spacing w:after="160" w:line="259" w:lineRule="auto"/>
        <w:ind w:left="720" w:right="0"/>
        <w:contextualSpacing w:val="0"/>
        <w:jc w:val="right"/>
        <w:rPr>
          <w:b/>
          <w:bCs/>
          <w:i/>
        </w:rPr>
      </w:pPr>
      <w:r>
        <w:rPr>
          <w:i/>
        </w:rPr>
        <w:t>“</w:t>
      </w:r>
      <w:r w:rsidR="00614CC7" w:rsidRPr="0027213E">
        <w:rPr>
          <w:i/>
        </w:rPr>
        <w:t>Thank you All. As an 83-year-old</w:t>
      </w:r>
      <w:r w:rsidR="000029A9">
        <w:rPr>
          <w:i/>
          <w:iCs w:val="0"/>
        </w:rPr>
        <w:t>…</w:t>
      </w:r>
      <w:r w:rsidR="00614CC7" w:rsidRPr="0027213E">
        <w:rPr>
          <w:i/>
        </w:rPr>
        <w:t>of Australian Aboriginal Ancestry, I was treated with respect and dignity as an "elder" of my community. Every aspect was 100</w:t>
      </w:r>
      <w:r w:rsidR="001B2777">
        <w:rPr>
          <w:i/>
        </w:rPr>
        <w:t xml:space="preserve"> per cent</w:t>
      </w:r>
      <w:r w:rsidR="00614CC7" w:rsidRPr="0027213E">
        <w:rPr>
          <w:i/>
        </w:rPr>
        <w:t xml:space="preserve">, for which I thank all those </w:t>
      </w:r>
      <w:r w:rsidR="008B694D">
        <w:rPr>
          <w:i/>
          <w:iCs w:val="0"/>
        </w:rPr>
        <w:t>Q</w:t>
      </w:r>
      <w:r w:rsidR="00614CC7" w:rsidRPr="0027213E">
        <w:rPr>
          <w:i/>
        </w:rPr>
        <w:t>HRC Team Members involved.</w:t>
      </w:r>
      <w:r>
        <w:rPr>
          <w:i/>
        </w:rPr>
        <w:t>”</w:t>
      </w:r>
      <w:r>
        <w:rPr>
          <w:i/>
        </w:rPr>
        <w:br/>
      </w:r>
      <w:r w:rsidR="00614CC7" w:rsidRPr="0027213E">
        <w:rPr>
          <w:i/>
        </w:rPr>
        <w:t xml:space="preserve"> </w:t>
      </w:r>
      <w:r>
        <w:rPr>
          <w:i/>
        </w:rPr>
        <w:t xml:space="preserve">– </w:t>
      </w:r>
      <w:r w:rsidR="000029A9" w:rsidRPr="005F6B58">
        <w:rPr>
          <w:b/>
          <w:bCs/>
          <w:i/>
          <w:iCs w:val="0"/>
        </w:rPr>
        <w:t>Complainant in our process</w:t>
      </w:r>
    </w:p>
    <w:p w14:paraId="41CB02E4" w14:textId="77777777" w:rsidR="00614CC7" w:rsidRDefault="00614CC7" w:rsidP="00C906FC">
      <w:pPr>
        <w:spacing w:line="259" w:lineRule="auto"/>
        <w:ind w:right="0"/>
        <w:rPr>
          <w:i/>
          <w:iCs/>
          <w:highlight w:val="yellow"/>
        </w:rPr>
      </w:pPr>
    </w:p>
    <w:p w14:paraId="02CC9D63" w14:textId="48D44074" w:rsidR="006D019D" w:rsidRPr="0027213E" w:rsidRDefault="007D6C12" w:rsidP="00B24531">
      <w:pPr>
        <w:shd w:val="clear" w:color="auto" w:fill="D9D9D9" w:themeFill="background1" w:themeFillShade="D9"/>
        <w:spacing w:line="259" w:lineRule="auto"/>
        <w:ind w:right="0"/>
        <w:jc w:val="right"/>
        <w:rPr>
          <w:b/>
          <w:i/>
        </w:rPr>
      </w:pPr>
      <w:r>
        <w:rPr>
          <w:i/>
        </w:rPr>
        <w:t>“</w:t>
      </w:r>
      <w:r w:rsidR="00816432" w:rsidRPr="0027213E">
        <w:rPr>
          <w:i/>
        </w:rPr>
        <w:t xml:space="preserve">Allowed me to have a phone mediation </w:t>
      </w:r>
      <w:r w:rsidR="00816432">
        <w:rPr>
          <w:i/>
          <w:iCs/>
        </w:rPr>
        <w:t>[that suited my needs].</w:t>
      </w:r>
      <w:r w:rsidR="00816432" w:rsidRPr="0027213E">
        <w:rPr>
          <w:i/>
        </w:rPr>
        <w:t xml:space="preserve"> I’m happy I was listened to with respect and my complaint was looked at and listened to fairly. I was highly surprised and impressed with being given help with a Legal Aid appointment prior to the mediation.</w:t>
      </w:r>
      <w:r>
        <w:rPr>
          <w:i/>
        </w:rPr>
        <w:br/>
      </w:r>
      <w:r w:rsidR="00816432" w:rsidRPr="0027213E">
        <w:rPr>
          <w:i/>
        </w:rPr>
        <w:t xml:space="preserve"> I wish all government organisations were as fair and genuine</w:t>
      </w:r>
      <w:r>
        <w:rPr>
          <w:i/>
        </w:rPr>
        <w:t>”</w:t>
      </w:r>
      <w:r w:rsidR="00816432" w:rsidRPr="0027213E">
        <w:rPr>
          <w:i/>
        </w:rPr>
        <w:t>.</w:t>
      </w:r>
      <w:r>
        <w:rPr>
          <w:i/>
        </w:rPr>
        <w:t xml:space="preserve"> </w:t>
      </w:r>
      <w:r>
        <w:rPr>
          <w:i/>
        </w:rPr>
        <w:br/>
        <w:t xml:space="preserve">– </w:t>
      </w:r>
      <w:r w:rsidR="006D019D" w:rsidRPr="0027213E">
        <w:rPr>
          <w:b/>
          <w:i/>
        </w:rPr>
        <w:t xml:space="preserve">Complainant in our process </w:t>
      </w:r>
    </w:p>
    <w:p w14:paraId="6E05FBF7" w14:textId="77777777" w:rsidR="00D41A01" w:rsidRDefault="00D41A01" w:rsidP="00C906FC">
      <w:bookmarkStart w:id="140" w:name="_Toc143677695"/>
      <w:bookmarkStart w:id="141" w:name="_Toc143677815"/>
      <w:bookmarkStart w:id="142" w:name="_Toc143678193"/>
      <w:bookmarkStart w:id="143" w:name="_Toc143678710"/>
      <w:bookmarkStart w:id="144" w:name="_Toc144200491"/>
      <w:bookmarkStart w:id="145" w:name="_Toc175574037"/>
      <w:bookmarkStart w:id="146" w:name="_Toc175574139"/>
      <w:bookmarkStart w:id="147" w:name="_Toc175574417"/>
      <w:bookmarkStart w:id="148" w:name="_Toc175729423"/>
      <w:bookmarkStart w:id="149" w:name="_Toc174701476"/>
    </w:p>
    <w:p w14:paraId="5362DC34" w14:textId="09D290B4" w:rsidR="00130A92" w:rsidRPr="00EF7C57" w:rsidRDefault="00130A92" w:rsidP="00C906FC">
      <w:pPr>
        <w:pStyle w:val="Heading2"/>
      </w:pPr>
      <w:bookmarkStart w:id="150" w:name="_Toc206532143"/>
      <w:r w:rsidRPr="00EF7C57">
        <w:t>Feedback from complaint parties</w:t>
      </w:r>
      <w:bookmarkEnd w:id="140"/>
      <w:bookmarkEnd w:id="141"/>
      <w:bookmarkEnd w:id="142"/>
      <w:bookmarkEnd w:id="143"/>
      <w:bookmarkEnd w:id="144"/>
      <w:bookmarkEnd w:id="145"/>
      <w:bookmarkEnd w:id="146"/>
      <w:bookmarkEnd w:id="147"/>
      <w:bookmarkEnd w:id="148"/>
      <w:bookmarkEnd w:id="150"/>
      <w:r w:rsidRPr="00EF7C57">
        <w:t xml:space="preserve"> </w:t>
      </w:r>
      <w:bookmarkEnd w:id="149"/>
    </w:p>
    <w:p w14:paraId="12A69454" w14:textId="10EB4A72" w:rsidR="00130A92" w:rsidRPr="00EF7C57" w:rsidRDefault="00130A92" w:rsidP="00C906FC">
      <w:pPr>
        <w:rPr>
          <w:color w:val="000000"/>
        </w:rPr>
      </w:pPr>
      <w:r w:rsidRPr="00EF7C57">
        <w:t xml:space="preserve">Of those </w:t>
      </w:r>
      <w:r w:rsidR="51E45A26">
        <w:t xml:space="preserve">people </w:t>
      </w:r>
      <w:r w:rsidRPr="00EF7C57">
        <w:t xml:space="preserve">who completed an </w:t>
      </w:r>
      <w:r>
        <w:t>evaluation form in 202</w:t>
      </w:r>
      <w:r w:rsidR="00283C82">
        <w:t>4</w:t>
      </w:r>
      <w:r>
        <w:t>-2</w:t>
      </w:r>
      <w:r w:rsidR="00283C82">
        <w:t>5</w:t>
      </w:r>
      <w:r>
        <w:t xml:space="preserve">, </w:t>
      </w:r>
      <w:r w:rsidR="594AA807" w:rsidRPr="0027213E">
        <w:t>6</w:t>
      </w:r>
      <w:r w:rsidR="008F77E8" w:rsidRPr="0027213E">
        <w:t>2</w:t>
      </w:r>
      <w:r w:rsidR="008D54F9">
        <w:t xml:space="preserve"> per cent</w:t>
      </w:r>
      <w:r>
        <w:t xml:space="preserve"> were satisfied </w:t>
      </w:r>
      <w:r w:rsidR="17EC8013">
        <w:t>or very satisfied</w:t>
      </w:r>
      <w:r>
        <w:t xml:space="preserve"> with the overall complaint </w:t>
      </w:r>
      <w:r w:rsidR="007F7F81">
        <w:t>han</w:t>
      </w:r>
      <w:r w:rsidR="008912FC">
        <w:t xml:space="preserve">dling </w:t>
      </w:r>
      <w:r>
        <w:t xml:space="preserve">process compared with </w:t>
      </w:r>
      <w:r w:rsidR="2704D7B4">
        <w:t>55</w:t>
      </w:r>
      <w:r w:rsidR="008D54F9">
        <w:t xml:space="preserve"> per cent</w:t>
      </w:r>
      <w:r>
        <w:t xml:space="preserve"> last year. </w:t>
      </w:r>
    </w:p>
    <w:p w14:paraId="744D9055" w14:textId="0727BCFC" w:rsidR="00130A92" w:rsidRPr="00EF7C57" w:rsidRDefault="0026009E" w:rsidP="00C906FC">
      <w:r>
        <w:t>The</w:t>
      </w:r>
      <w:r w:rsidR="0A0BD3F3">
        <w:t xml:space="preserve"> overall</w:t>
      </w:r>
      <w:r w:rsidR="00130A92">
        <w:t xml:space="preserve"> satisfaction rate</w:t>
      </w:r>
      <w:r w:rsidR="6283FE1A">
        <w:t xml:space="preserve"> increase</w:t>
      </w:r>
      <w:r w:rsidR="00756C14">
        <w:t>d</w:t>
      </w:r>
      <w:r w:rsidR="6283FE1A">
        <w:t xml:space="preserve"> this year</w:t>
      </w:r>
      <w:r w:rsidR="00130A92">
        <w:t xml:space="preserve">. The </w:t>
      </w:r>
      <w:r w:rsidR="5109AECD">
        <w:t xml:space="preserve">evaluation responses </w:t>
      </w:r>
      <w:r w:rsidR="2F2D0278">
        <w:t xml:space="preserve">indicated that </w:t>
      </w:r>
      <w:r w:rsidR="00130A92">
        <w:t xml:space="preserve">ongoing extended </w:t>
      </w:r>
      <w:r w:rsidR="717F7CA7">
        <w:t>wait times</w:t>
      </w:r>
      <w:r w:rsidR="00130A92">
        <w:t xml:space="preserve"> </w:t>
      </w:r>
      <w:r w:rsidR="59B246D2">
        <w:t xml:space="preserve">due to high demand for our </w:t>
      </w:r>
      <w:r w:rsidR="59EC7722">
        <w:t xml:space="preserve">services are still impacting overall satisfaction with our complaint handling service. </w:t>
      </w:r>
    </w:p>
    <w:p w14:paraId="77ADAEFF" w14:textId="54962642" w:rsidR="00130A92" w:rsidRPr="00EF7C57" w:rsidRDefault="002D3F2F" w:rsidP="00C906FC">
      <w:r>
        <w:t>O</w:t>
      </w:r>
      <w:r w:rsidR="198C501A">
        <w:t xml:space="preserve">nce complaints were allocated to a dispute resolution officer, </w:t>
      </w:r>
      <w:r w:rsidR="1F3A959E">
        <w:t xml:space="preserve">complaint parties </w:t>
      </w:r>
      <w:r w:rsidR="79082CEE">
        <w:t>identified</w:t>
      </w:r>
      <w:r w:rsidR="1F3A959E">
        <w:t xml:space="preserve"> </w:t>
      </w:r>
      <w:r w:rsidR="69E2D9D5">
        <w:t>the Commission’s commitment to efficiency, independence</w:t>
      </w:r>
      <w:r w:rsidR="4B74ACB1">
        <w:t xml:space="preserve">, understanding and facilitating a safe environment for resolution as key positives. </w:t>
      </w:r>
      <w:r w:rsidR="324CE72A">
        <w:t>Complaint part</w:t>
      </w:r>
      <w:r w:rsidR="6EF00E5F">
        <w:t xml:space="preserve">y </w:t>
      </w:r>
      <w:r w:rsidR="0C52D224">
        <w:t>satisfaction rates</w:t>
      </w:r>
      <w:r w:rsidR="4B74ACB1">
        <w:t xml:space="preserve"> where the complaint was managed through our early resolution process were particularly positive</w:t>
      </w:r>
      <w:r w:rsidR="00B34E5C">
        <w:t>, with 88</w:t>
      </w:r>
      <w:r w:rsidR="008D54F9">
        <w:t xml:space="preserve"> per cent</w:t>
      </w:r>
      <w:r w:rsidR="00B34E5C">
        <w:t xml:space="preserve"> of early resolution participants reporting they were satisfied or very satisfied.</w:t>
      </w:r>
    </w:p>
    <w:p w14:paraId="5E87052C" w14:textId="01488224" w:rsidR="001006D2" w:rsidRDefault="002F4B89" w:rsidP="00C906FC">
      <w:r>
        <w:t xml:space="preserve">Complainants were more likely to be satisfied or very satisfied with </w:t>
      </w:r>
      <w:r w:rsidR="000019D6">
        <w:t>th</w:t>
      </w:r>
      <w:r>
        <w:t xml:space="preserve">e complaint handling service, compared to </w:t>
      </w:r>
      <w:r w:rsidR="00130A92">
        <w:t>respondents</w:t>
      </w:r>
      <w:r w:rsidR="005F67BA">
        <w:t>, where responses were evenly split between satisfied and unsatisfied</w:t>
      </w:r>
      <w:r w:rsidR="00130A92">
        <w:t xml:space="preserve">. </w:t>
      </w:r>
      <w:r w:rsidR="00E061FC">
        <w:t>Commission staff</w:t>
      </w:r>
      <w:r w:rsidR="00977D19">
        <w:t xml:space="preserve"> are aware</w:t>
      </w:r>
      <w:r w:rsidR="005268B8">
        <w:t xml:space="preserve"> that being party to a complaint can be a</w:t>
      </w:r>
      <w:r w:rsidR="00F57547">
        <w:t>n</w:t>
      </w:r>
      <w:r w:rsidR="005268B8">
        <w:t xml:space="preserve"> </w:t>
      </w:r>
      <w:r w:rsidR="00C16A5C">
        <w:t xml:space="preserve">unwelcome </w:t>
      </w:r>
      <w:r w:rsidR="005268B8">
        <w:t xml:space="preserve">experience, and we </w:t>
      </w:r>
      <w:r w:rsidR="00130A92">
        <w:t xml:space="preserve">continue to focus on respectful and honest communication with parties and, after a complaint has been allocated to a </w:t>
      </w:r>
      <w:r w:rsidR="3C1606DE">
        <w:t>dispute resolution office</w:t>
      </w:r>
      <w:r w:rsidR="00130A92">
        <w:t xml:space="preserve">r, providing a professional, fair and timely service that meets the needs of our clients. </w:t>
      </w:r>
    </w:p>
    <w:p w14:paraId="2B64CCDB" w14:textId="23105661" w:rsidR="00816D06" w:rsidRPr="00EF7C57" w:rsidRDefault="001006D2" w:rsidP="00C906FC">
      <w:r>
        <w:t>The dispute resolution team continues to expand the types of complaints assessed as suitable for early resolution</w:t>
      </w:r>
      <w:r w:rsidR="00803AF0">
        <w:t>. We also provide</w:t>
      </w:r>
      <w:r w:rsidR="00C24B94">
        <w:t xml:space="preserve"> as much flexibility within our complaints process as possible</w:t>
      </w:r>
      <w:r w:rsidR="007145EE">
        <w:t xml:space="preserve"> </w:t>
      </w:r>
      <w:r w:rsidR="008770C8">
        <w:t xml:space="preserve">within the bounds of the legislation, to ensure </w:t>
      </w:r>
      <w:r w:rsidR="00803AF0">
        <w:t xml:space="preserve">our conciliation process </w:t>
      </w:r>
      <w:r w:rsidR="008770C8">
        <w:t>is</w:t>
      </w:r>
      <w:r w:rsidR="007608AB">
        <w:t xml:space="preserve"> </w:t>
      </w:r>
      <w:r w:rsidR="00150528">
        <w:t>tailored to the needs of the parties and the complexity of the complaint</w:t>
      </w:r>
      <w:r w:rsidR="004174A3">
        <w:t xml:space="preserve">. </w:t>
      </w:r>
    </w:p>
    <w:p w14:paraId="72340CDA" w14:textId="2A89C76B" w:rsidR="00BA3F8E" w:rsidRDefault="00DB557A" w:rsidP="00DB557A">
      <w:pPr>
        <w:shd w:val="clear" w:color="auto" w:fill="D9D9D9" w:themeFill="background1" w:themeFillShade="D9"/>
        <w:spacing w:line="259" w:lineRule="auto"/>
        <w:ind w:right="0"/>
        <w:jc w:val="right"/>
        <w:rPr>
          <w:b/>
          <w:i/>
        </w:rPr>
      </w:pPr>
      <w:r>
        <w:rPr>
          <w:i/>
        </w:rPr>
        <w:lastRenderedPageBreak/>
        <w:t>“</w:t>
      </w:r>
      <w:r w:rsidR="00816D06" w:rsidRPr="00E73CD9">
        <w:rPr>
          <w:i/>
        </w:rPr>
        <w:t xml:space="preserve">Our needs as a family were met in every way. From start to finish the support and kindness we received from our dispute resolution officer was exemplary. I was…blown away by the level of attention to detail and thoroughness she displayed. </w:t>
      </w:r>
      <w:r w:rsidR="00134F47">
        <w:rPr>
          <w:i/>
        </w:rPr>
        <w:t xml:space="preserve">The </w:t>
      </w:r>
      <w:r w:rsidR="00816D06" w:rsidRPr="00E73CD9">
        <w:rPr>
          <w:i/>
        </w:rPr>
        <w:t>[</w:t>
      </w:r>
      <w:r w:rsidR="00134F47">
        <w:rPr>
          <w:i/>
        </w:rPr>
        <w:t>D</w:t>
      </w:r>
      <w:r w:rsidR="00816D06" w:rsidRPr="00E73CD9">
        <w:rPr>
          <w:i/>
        </w:rPr>
        <w:t>ispute resolution officer] was also very friendly and engaging.</w:t>
      </w:r>
      <w:r>
        <w:rPr>
          <w:i/>
        </w:rPr>
        <w:t>”</w:t>
      </w:r>
      <w:r>
        <w:rPr>
          <w:i/>
        </w:rPr>
        <w:br/>
        <w:t xml:space="preserve"> – </w:t>
      </w:r>
      <w:r w:rsidR="009A0424" w:rsidRPr="00E73CD9">
        <w:rPr>
          <w:b/>
          <w:i/>
        </w:rPr>
        <w:t>Parent advocate for child complainant</w:t>
      </w:r>
    </w:p>
    <w:p w14:paraId="3E6F06D0" w14:textId="02B4107E" w:rsidR="001758E7" w:rsidRDefault="00DB557A" w:rsidP="00DB557A">
      <w:pPr>
        <w:shd w:val="clear" w:color="auto" w:fill="D9D9D9" w:themeFill="background1" w:themeFillShade="D9"/>
        <w:spacing w:line="259" w:lineRule="auto"/>
        <w:ind w:right="0"/>
        <w:jc w:val="right"/>
        <w:rPr>
          <w:b/>
          <w:i/>
        </w:rPr>
      </w:pPr>
      <w:r>
        <w:rPr>
          <w:i/>
          <w:iCs/>
        </w:rPr>
        <w:t>“</w:t>
      </w:r>
      <w:r w:rsidR="001758E7">
        <w:rPr>
          <w:i/>
          <w:iCs/>
        </w:rPr>
        <w:t>[</w:t>
      </w:r>
      <w:r>
        <w:rPr>
          <w:i/>
          <w:iCs/>
        </w:rPr>
        <w:t xml:space="preserve">The </w:t>
      </w:r>
      <w:r w:rsidR="006718B6">
        <w:rPr>
          <w:i/>
          <w:iCs/>
        </w:rPr>
        <w:t>D</w:t>
      </w:r>
      <w:r w:rsidR="001758E7">
        <w:rPr>
          <w:i/>
          <w:iCs/>
        </w:rPr>
        <w:t>ispute resolution officer</w:t>
      </w:r>
      <w:r w:rsidR="009F14FF">
        <w:rPr>
          <w:i/>
          <w:iCs/>
        </w:rPr>
        <w:t xml:space="preserve">]’s </w:t>
      </w:r>
      <w:r w:rsidR="001758E7" w:rsidRPr="00E73CD9">
        <w:rPr>
          <w:i/>
        </w:rPr>
        <w:t xml:space="preserve">approach got to the heart of the matter quickly and efficiently. </w:t>
      </w:r>
      <w:r w:rsidR="001758E7">
        <w:rPr>
          <w:i/>
          <w:iCs/>
        </w:rPr>
        <w:t>She</w:t>
      </w:r>
      <w:r w:rsidR="001758E7" w:rsidRPr="00E73CD9">
        <w:rPr>
          <w:i/>
        </w:rPr>
        <w:t xml:space="preserve"> was a very capable negotiator who was able to get each party to see the other's view and ultimately negotiate an acceptable settlement</w:t>
      </w:r>
      <w:r w:rsidR="009A0424">
        <w:rPr>
          <w:i/>
          <w:iCs/>
        </w:rPr>
        <w:t>.</w:t>
      </w:r>
      <w:r>
        <w:rPr>
          <w:i/>
          <w:iCs/>
        </w:rPr>
        <w:t xml:space="preserve">” </w:t>
      </w:r>
      <w:r>
        <w:rPr>
          <w:i/>
          <w:iCs/>
        </w:rPr>
        <w:br/>
      </w:r>
      <w:r>
        <w:rPr>
          <w:i/>
        </w:rPr>
        <w:t xml:space="preserve">– </w:t>
      </w:r>
      <w:r w:rsidR="001758E7" w:rsidRPr="00E73CD9">
        <w:rPr>
          <w:b/>
          <w:i/>
        </w:rPr>
        <w:t>Respondent’s lawyer</w:t>
      </w:r>
    </w:p>
    <w:p w14:paraId="50C81355" w14:textId="50E9633A" w:rsidR="00BA3F8E" w:rsidRPr="00E73CD9" w:rsidRDefault="00DB557A" w:rsidP="00DB557A">
      <w:pPr>
        <w:shd w:val="clear" w:color="auto" w:fill="D9D9D9" w:themeFill="background1" w:themeFillShade="D9"/>
        <w:spacing w:line="259" w:lineRule="auto"/>
        <w:ind w:right="0"/>
        <w:jc w:val="right"/>
        <w:rPr>
          <w:b/>
          <w:i/>
        </w:rPr>
      </w:pPr>
      <w:r>
        <w:rPr>
          <w:i/>
          <w:iCs/>
        </w:rPr>
        <w:t>“</w:t>
      </w:r>
      <w:r w:rsidR="004B7882">
        <w:rPr>
          <w:i/>
          <w:iCs/>
        </w:rPr>
        <w:t>The</w:t>
      </w:r>
      <w:r w:rsidR="004B7882" w:rsidRPr="00E73CD9">
        <w:rPr>
          <w:i/>
        </w:rPr>
        <w:t xml:space="preserve"> QHRC provided a fair and impartial service and were trauma informed and compassionate during all interactions</w:t>
      </w:r>
      <w:r w:rsidR="004B7882">
        <w:rPr>
          <w:i/>
          <w:iCs/>
        </w:rPr>
        <w:t>.</w:t>
      </w:r>
      <w:r>
        <w:rPr>
          <w:i/>
          <w:iCs/>
        </w:rPr>
        <w:t xml:space="preserve">” </w:t>
      </w:r>
      <w:r>
        <w:rPr>
          <w:i/>
          <w:iCs/>
        </w:rPr>
        <w:br/>
      </w:r>
      <w:r>
        <w:rPr>
          <w:i/>
        </w:rPr>
        <w:t xml:space="preserve">– </w:t>
      </w:r>
      <w:r w:rsidR="00BA3F8E" w:rsidRPr="00E73CD9">
        <w:rPr>
          <w:b/>
          <w:i/>
        </w:rPr>
        <w:t>Complainant in our process</w:t>
      </w:r>
    </w:p>
    <w:p w14:paraId="3103F4FA" w14:textId="46A49DDE" w:rsidR="1A0C656D" w:rsidRDefault="1A0C656D" w:rsidP="00C906FC">
      <w:pPr>
        <w:spacing w:line="259" w:lineRule="auto"/>
        <w:ind w:right="0"/>
      </w:pPr>
      <w:bookmarkStart w:id="151" w:name="_Toc143678711"/>
      <w:bookmarkStart w:id="152" w:name="_Toc144200492"/>
      <w:bookmarkStart w:id="153" w:name="_Toc174701477"/>
      <w:bookmarkStart w:id="154" w:name="_Toc175574038"/>
      <w:bookmarkStart w:id="155" w:name="_Toc175574140"/>
      <w:bookmarkStart w:id="156" w:name="_Toc175574418"/>
    </w:p>
    <w:p w14:paraId="1F72B86F" w14:textId="2F223A21" w:rsidR="00130A92" w:rsidRPr="00671FA6" w:rsidRDefault="00130A92" w:rsidP="00C906FC">
      <w:pPr>
        <w:pStyle w:val="Heading2"/>
        <w:rPr>
          <w:color w:val="auto"/>
        </w:rPr>
      </w:pPr>
      <w:bookmarkStart w:id="157" w:name="_Toc175729424"/>
      <w:bookmarkStart w:id="158" w:name="_Toc206532144"/>
      <w:r w:rsidRPr="00671FA6">
        <w:rPr>
          <w:color w:val="auto"/>
        </w:rPr>
        <w:t>Conciliated complaints</w:t>
      </w:r>
      <w:bookmarkEnd w:id="151"/>
      <w:bookmarkEnd w:id="152"/>
      <w:bookmarkEnd w:id="153"/>
      <w:bookmarkEnd w:id="154"/>
      <w:bookmarkEnd w:id="155"/>
      <w:bookmarkEnd w:id="156"/>
      <w:bookmarkEnd w:id="157"/>
      <w:bookmarkEnd w:id="158"/>
    </w:p>
    <w:p w14:paraId="364A199D" w14:textId="5ECD602A" w:rsidR="00A30F93" w:rsidRPr="00464FAE" w:rsidRDefault="2341CF93" w:rsidP="00C906FC">
      <w:pPr>
        <w:pStyle w:val="Heading4"/>
        <w:spacing w:before="0" w:after="160"/>
        <w:rPr>
          <w:b/>
          <w:bCs/>
          <w:color w:val="auto"/>
        </w:rPr>
      </w:pPr>
      <w:bookmarkStart w:id="159" w:name="_Toc175574039"/>
      <w:r w:rsidRPr="00464FAE">
        <w:rPr>
          <w:b/>
          <w:bCs/>
          <w:color w:val="auto"/>
        </w:rPr>
        <w:t>Newspaper published apology for columnist comments</w:t>
      </w:r>
    </w:p>
    <w:p w14:paraId="4369518F" w14:textId="30D838DB" w:rsidR="00223A3B" w:rsidRDefault="2341CF93" w:rsidP="00C906FC">
      <w:pPr>
        <w:rPr>
          <w:color w:val="auto"/>
        </w:rPr>
      </w:pPr>
      <w:r w:rsidRPr="00671FA6">
        <w:rPr>
          <w:color w:val="auto"/>
        </w:rPr>
        <w:t xml:space="preserve">A newspaper published an opinion piece by </w:t>
      </w:r>
      <w:r w:rsidR="65127D23" w:rsidRPr="00671FA6">
        <w:rPr>
          <w:color w:val="auto"/>
        </w:rPr>
        <w:t>a</w:t>
      </w:r>
      <w:r w:rsidRPr="00671FA6">
        <w:rPr>
          <w:color w:val="auto"/>
        </w:rPr>
        <w:t xml:space="preserve"> columnist</w:t>
      </w:r>
      <w:r w:rsidR="00DB5395" w:rsidRPr="00671FA6">
        <w:rPr>
          <w:color w:val="auto"/>
        </w:rPr>
        <w:t>,</w:t>
      </w:r>
      <w:r w:rsidRPr="00671FA6">
        <w:rPr>
          <w:color w:val="auto"/>
        </w:rPr>
        <w:t xml:space="preserve"> which contained several phrases t</w:t>
      </w:r>
      <w:r w:rsidR="3B5B8F0C" w:rsidRPr="00671FA6">
        <w:rPr>
          <w:color w:val="auto"/>
        </w:rPr>
        <w:t>hat were offensive and derogatory to transgender people and the LGBTIQ+ community. A transgender woman who read the piece brought a complaint about public</w:t>
      </w:r>
      <w:r w:rsidRPr="00671FA6">
        <w:rPr>
          <w:color w:val="auto"/>
        </w:rPr>
        <w:t xml:space="preserve"> </w:t>
      </w:r>
      <w:r w:rsidR="009D7B33" w:rsidRPr="00671FA6">
        <w:rPr>
          <w:color w:val="auto"/>
        </w:rPr>
        <w:t>vilification</w:t>
      </w:r>
      <w:r w:rsidR="3B5B8F0C" w:rsidRPr="00671FA6">
        <w:rPr>
          <w:color w:val="auto"/>
        </w:rPr>
        <w:t xml:space="preserve"> </w:t>
      </w:r>
      <w:proofErr w:type="gramStart"/>
      <w:r w:rsidR="3B5B8F0C" w:rsidRPr="00671FA6">
        <w:rPr>
          <w:color w:val="auto"/>
        </w:rPr>
        <w:t>on the bas</w:t>
      </w:r>
      <w:r w:rsidR="4F251A47" w:rsidRPr="00671FA6">
        <w:rPr>
          <w:color w:val="auto"/>
        </w:rPr>
        <w:t>is of</w:t>
      </w:r>
      <w:proofErr w:type="gramEnd"/>
      <w:r w:rsidR="4F251A47" w:rsidRPr="00671FA6">
        <w:rPr>
          <w:color w:val="auto"/>
        </w:rPr>
        <w:t xml:space="preserve"> gender identity. The </w:t>
      </w:r>
      <w:r w:rsidR="419AF44F" w:rsidRPr="00671FA6">
        <w:rPr>
          <w:color w:val="auto"/>
        </w:rPr>
        <w:t xml:space="preserve">Commission facilitated early resolution discussions between the parties, and the newspaper </w:t>
      </w:r>
      <w:r w:rsidR="051BDEB9" w:rsidRPr="00671FA6">
        <w:rPr>
          <w:color w:val="auto"/>
        </w:rPr>
        <w:t xml:space="preserve">agreed to make a public apology, which was published in the print and online versions of the newspaper. </w:t>
      </w:r>
      <w:r w:rsidR="00223A3B">
        <w:rPr>
          <w:color w:val="auto"/>
        </w:rPr>
        <w:br/>
      </w:r>
    </w:p>
    <w:p w14:paraId="61F4350F" w14:textId="25C7877D" w:rsidR="4C72C466" w:rsidRPr="00464FAE" w:rsidRDefault="7625D6D6" w:rsidP="00C906FC">
      <w:pPr>
        <w:pStyle w:val="Heading4"/>
        <w:spacing w:before="0" w:after="160"/>
        <w:rPr>
          <w:b/>
          <w:bCs/>
          <w:color w:val="auto"/>
          <w:sz w:val="36"/>
          <w:szCs w:val="36"/>
        </w:rPr>
      </w:pPr>
      <w:r w:rsidRPr="00464FAE">
        <w:rPr>
          <w:b/>
          <w:bCs/>
          <w:color w:val="auto"/>
        </w:rPr>
        <w:t>Racist comments made on newspaper’s social media pages</w:t>
      </w:r>
    </w:p>
    <w:p w14:paraId="41D99122" w14:textId="7209F981" w:rsidR="7625D6D6" w:rsidRDefault="7625D6D6" w:rsidP="00C906FC">
      <w:pPr>
        <w:rPr>
          <w:color w:val="auto"/>
        </w:rPr>
      </w:pPr>
      <w:proofErr w:type="gramStart"/>
      <w:r w:rsidRPr="00671FA6">
        <w:rPr>
          <w:color w:val="auto"/>
        </w:rPr>
        <w:t>A number of</w:t>
      </w:r>
      <w:proofErr w:type="gramEnd"/>
      <w:r w:rsidRPr="00671FA6">
        <w:rPr>
          <w:color w:val="auto"/>
        </w:rPr>
        <w:t xml:space="preserve"> racist and offensive comments were made about First Nations people on a newspaper’s Facebook social media page. The complainant made a complaint of racial vilification, and the Commission accepted the complaint against the newspaper. </w:t>
      </w:r>
      <w:r w:rsidR="7F621B4B" w:rsidRPr="00671FA6">
        <w:rPr>
          <w:color w:val="auto"/>
        </w:rPr>
        <w:t xml:space="preserve">The respondents expressed embarrassment and concern and </w:t>
      </w:r>
      <w:r w:rsidR="358EE24F" w:rsidRPr="00671FA6">
        <w:rPr>
          <w:color w:val="auto"/>
        </w:rPr>
        <w:t>asked to engage in early discussions to resolve the complaint. The respondents provide</w:t>
      </w:r>
      <w:r w:rsidR="002A242A" w:rsidRPr="00671FA6">
        <w:rPr>
          <w:color w:val="auto"/>
        </w:rPr>
        <w:t>d</w:t>
      </w:r>
      <w:r w:rsidR="358EE24F" w:rsidRPr="00671FA6">
        <w:rPr>
          <w:color w:val="auto"/>
        </w:rPr>
        <w:t xml:space="preserve"> an apology during the conciliation conference, and </w:t>
      </w:r>
      <w:proofErr w:type="gramStart"/>
      <w:r w:rsidR="358EE24F" w:rsidRPr="00671FA6">
        <w:rPr>
          <w:color w:val="auto"/>
        </w:rPr>
        <w:t>took action</w:t>
      </w:r>
      <w:proofErr w:type="gramEnd"/>
      <w:r w:rsidR="358EE24F" w:rsidRPr="00671FA6">
        <w:rPr>
          <w:color w:val="auto"/>
        </w:rPr>
        <w:t xml:space="preserve"> including removing the posts, blocking the authors of the comments from the pages</w:t>
      </w:r>
      <w:r w:rsidR="00C41454" w:rsidRPr="00671FA6">
        <w:rPr>
          <w:color w:val="auto"/>
        </w:rPr>
        <w:t>,</w:t>
      </w:r>
      <w:r w:rsidR="358EE24F" w:rsidRPr="00671FA6">
        <w:rPr>
          <w:color w:val="auto"/>
        </w:rPr>
        <w:t xml:space="preserve"> and implement</w:t>
      </w:r>
      <w:r w:rsidR="000203CD" w:rsidRPr="00671FA6">
        <w:rPr>
          <w:color w:val="auto"/>
        </w:rPr>
        <w:t>ing</w:t>
      </w:r>
      <w:r w:rsidR="358EE24F" w:rsidRPr="00671FA6">
        <w:rPr>
          <w:color w:val="auto"/>
        </w:rPr>
        <w:t xml:space="preserve"> a </w:t>
      </w:r>
      <w:r w:rsidR="7C5197DE" w:rsidRPr="00671FA6">
        <w:rPr>
          <w:color w:val="auto"/>
        </w:rPr>
        <w:t>new moderation policy across the newspaper’s publishing group where the respondent would be more proactive in monitoring public comments</w:t>
      </w:r>
      <w:r w:rsidR="4378A0A4" w:rsidRPr="00671FA6">
        <w:rPr>
          <w:color w:val="auto"/>
        </w:rPr>
        <w:t>. The complainant agreed to resolve the complaint on this basis.</w:t>
      </w:r>
      <w:r w:rsidR="00223A3B">
        <w:rPr>
          <w:color w:val="auto"/>
        </w:rPr>
        <w:br/>
      </w:r>
    </w:p>
    <w:p w14:paraId="6FBE749D" w14:textId="506EBCCE" w:rsidR="36E73A2A" w:rsidRPr="00464FAE" w:rsidRDefault="36E73A2A" w:rsidP="00C906FC">
      <w:pPr>
        <w:pStyle w:val="Heading4"/>
        <w:spacing w:before="0" w:after="160"/>
        <w:rPr>
          <w:b/>
          <w:bCs/>
          <w:color w:val="auto"/>
        </w:rPr>
      </w:pPr>
      <w:r w:rsidRPr="00464FAE">
        <w:rPr>
          <w:b/>
          <w:bCs/>
          <w:color w:val="auto"/>
        </w:rPr>
        <w:t xml:space="preserve">Complainant with </w:t>
      </w:r>
      <w:r w:rsidR="07F19707" w:rsidRPr="00464FAE">
        <w:rPr>
          <w:b/>
          <w:bCs/>
          <w:color w:val="auto"/>
        </w:rPr>
        <w:t>certain communication needs</w:t>
      </w:r>
      <w:r w:rsidRPr="00464FAE">
        <w:rPr>
          <w:b/>
          <w:bCs/>
          <w:color w:val="auto"/>
        </w:rPr>
        <w:t xml:space="preserve"> not provided with appropriate support </w:t>
      </w:r>
    </w:p>
    <w:p w14:paraId="2AD23351" w14:textId="03B5C2CD" w:rsidR="36E73A2A" w:rsidRDefault="36E73A2A" w:rsidP="00C906FC">
      <w:pPr>
        <w:rPr>
          <w:color w:val="auto"/>
        </w:rPr>
      </w:pPr>
      <w:r w:rsidRPr="00671FA6">
        <w:rPr>
          <w:color w:val="auto"/>
        </w:rPr>
        <w:t>The complainant has autism spectrum disorder</w:t>
      </w:r>
      <w:r w:rsidR="00433228" w:rsidRPr="00671FA6">
        <w:rPr>
          <w:color w:val="auto"/>
        </w:rPr>
        <w:t>,</w:t>
      </w:r>
      <w:r w:rsidRPr="00671FA6">
        <w:rPr>
          <w:color w:val="auto"/>
        </w:rPr>
        <w:t xml:space="preserve"> which they explained </w:t>
      </w:r>
      <w:r w:rsidR="6FBB0EEA" w:rsidRPr="00671FA6">
        <w:rPr>
          <w:color w:val="auto"/>
        </w:rPr>
        <w:t>is characterised by severe challenges in communication and inflexible behaviour. In previous interactions</w:t>
      </w:r>
      <w:r w:rsidR="00433228" w:rsidRPr="00671FA6">
        <w:rPr>
          <w:color w:val="auto"/>
        </w:rPr>
        <w:t xml:space="preserve"> at</w:t>
      </w:r>
      <w:r w:rsidR="6FBB0EEA" w:rsidRPr="00671FA6">
        <w:rPr>
          <w:color w:val="auto"/>
        </w:rPr>
        <w:t xml:space="preserve"> </w:t>
      </w:r>
      <w:r w:rsidR="648510A5" w:rsidRPr="00671FA6">
        <w:rPr>
          <w:color w:val="auto"/>
        </w:rPr>
        <w:t>a government agency, t</w:t>
      </w:r>
      <w:r w:rsidR="6FBB0EEA" w:rsidRPr="00671FA6">
        <w:rPr>
          <w:color w:val="auto"/>
        </w:rPr>
        <w:t xml:space="preserve">he complainant explained </w:t>
      </w:r>
      <w:r w:rsidR="20E4361E" w:rsidRPr="00671FA6">
        <w:rPr>
          <w:color w:val="auto"/>
        </w:rPr>
        <w:t xml:space="preserve">staff </w:t>
      </w:r>
      <w:r w:rsidR="6FBB0EEA" w:rsidRPr="00671FA6">
        <w:rPr>
          <w:color w:val="auto"/>
        </w:rPr>
        <w:t>had</w:t>
      </w:r>
      <w:r w:rsidR="471DF2FD" w:rsidRPr="00671FA6">
        <w:rPr>
          <w:color w:val="auto"/>
        </w:rPr>
        <w:t xml:space="preserve"> allowed the complainant to arrange a support worker to be </w:t>
      </w:r>
      <w:r w:rsidR="471DF2FD" w:rsidRPr="00671FA6">
        <w:rPr>
          <w:color w:val="auto"/>
        </w:rPr>
        <w:lastRenderedPageBreak/>
        <w:t xml:space="preserve">with her. On this occasion </w:t>
      </w:r>
      <w:r w:rsidR="0C2BC518" w:rsidRPr="00671FA6">
        <w:rPr>
          <w:color w:val="auto"/>
        </w:rPr>
        <w:t>several</w:t>
      </w:r>
      <w:r w:rsidR="471DF2FD" w:rsidRPr="00671FA6">
        <w:rPr>
          <w:color w:val="auto"/>
        </w:rPr>
        <w:t xml:space="preserve"> </w:t>
      </w:r>
      <w:r w:rsidR="547BE4E4" w:rsidRPr="00671FA6">
        <w:rPr>
          <w:color w:val="auto"/>
        </w:rPr>
        <w:t>staff members</w:t>
      </w:r>
      <w:r w:rsidR="471DF2FD" w:rsidRPr="00671FA6">
        <w:rPr>
          <w:color w:val="auto"/>
        </w:rPr>
        <w:t xml:space="preserve"> attended the complainant’s home and di</w:t>
      </w:r>
      <w:r w:rsidR="1850F6EC" w:rsidRPr="00671FA6">
        <w:rPr>
          <w:color w:val="auto"/>
        </w:rPr>
        <w:t xml:space="preserve">d not allow the complainant to have a support person, causing </w:t>
      </w:r>
      <w:r w:rsidR="6A381338" w:rsidRPr="00671FA6">
        <w:rPr>
          <w:color w:val="auto"/>
        </w:rPr>
        <w:t>significant o</w:t>
      </w:r>
      <w:r w:rsidR="1850F6EC" w:rsidRPr="00671FA6">
        <w:rPr>
          <w:color w:val="auto"/>
        </w:rPr>
        <w:t xml:space="preserve">ngoing distress and trauma. </w:t>
      </w:r>
      <w:r w:rsidR="5C801DBE" w:rsidRPr="00671FA6">
        <w:rPr>
          <w:color w:val="auto"/>
        </w:rPr>
        <w:t>The parties resolved the complaint through constructive discussions, with t</w:t>
      </w:r>
      <w:r w:rsidR="3BDABEC6" w:rsidRPr="00671FA6">
        <w:rPr>
          <w:color w:val="auto"/>
        </w:rPr>
        <w:t xml:space="preserve">he respondent agency agreeing to provide a statement of regret, to put a note on their internal database to </w:t>
      </w:r>
      <w:r w:rsidR="002D2D22" w:rsidRPr="00671FA6">
        <w:rPr>
          <w:color w:val="auto"/>
        </w:rPr>
        <w:t xml:space="preserve">explain </w:t>
      </w:r>
      <w:r w:rsidR="3BDABEC6" w:rsidRPr="00671FA6">
        <w:rPr>
          <w:color w:val="auto"/>
        </w:rPr>
        <w:t>staff members acted inappropriately</w:t>
      </w:r>
      <w:r w:rsidR="002D2D22" w:rsidRPr="00671FA6">
        <w:rPr>
          <w:color w:val="auto"/>
        </w:rPr>
        <w:t>,</w:t>
      </w:r>
      <w:r w:rsidR="3BDABEC6" w:rsidRPr="00671FA6">
        <w:rPr>
          <w:color w:val="auto"/>
        </w:rPr>
        <w:t xml:space="preserve"> to support the complainant in </w:t>
      </w:r>
      <w:r w:rsidR="002D2D22" w:rsidRPr="00671FA6">
        <w:rPr>
          <w:color w:val="auto"/>
        </w:rPr>
        <w:t xml:space="preserve">the </w:t>
      </w:r>
      <w:r w:rsidR="3BDABEC6" w:rsidRPr="00671FA6">
        <w:rPr>
          <w:color w:val="auto"/>
        </w:rPr>
        <w:t>future, and agree</w:t>
      </w:r>
      <w:r w:rsidR="00302604" w:rsidRPr="00671FA6">
        <w:rPr>
          <w:color w:val="auto"/>
        </w:rPr>
        <w:t>ing</w:t>
      </w:r>
      <w:r w:rsidR="3BDABEC6" w:rsidRPr="00671FA6">
        <w:rPr>
          <w:color w:val="auto"/>
        </w:rPr>
        <w:t xml:space="preserve"> to pay $1,000 towar</w:t>
      </w:r>
      <w:r w:rsidR="0416F99E" w:rsidRPr="00671FA6">
        <w:rPr>
          <w:color w:val="auto"/>
        </w:rPr>
        <w:t xml:space="preserve">ds the complainant’s counselling treatment. </w:t>
      </w:r>
      <w:r w:rsidR="00223A3B">
        <w:rPr>
          <w:color w:val="auto"/>
        </w:rPr>
        <w:br/>
      </w:r>
    </w:p>
    <w:p w14:paraId="38E5AC57" w14:textId="69755E3D" w:rsidR="574EE10E" w:rsidRPr="00464FAE" w:rsidRDefault="574EE10E" w:rsidP="00C906FC">
      <w:pPr>
        <w:pStyle w:val="Heading4"/>
        <w:spacing w:before="0" w:after="160"/>
        <w:rPr>
          <w:b/>
          <w:bCs/>
          <w:color w:val="auto"/>
        </w:rPr>
      </w:pPr>
      <w:r w:rsidRPr="00464FAE">
        <w:rPr>
          <w:b/>
          <w:bCs/>
          <w:color w:val="auto"/>
        </w:rPr>
        <w:t>Child refused enrolment at out-of-catchment school</w:t>
      </w:r>
    </w:p>
    <w:p w14:paraId="4836D406" w14:textId="6503CAB4" w:rsidR="574EE10E" w:rsidRDefault="574EE10E" w:rsidP="00C906FC">
      <w:pPr>
        <w:rPr>
          <w:color w:val="auto"/>
        </w:rPr>
      </w:pPr>
      <w:r w:rsidRPr="00671FA6">
        <w:rPr>
          <w:color w:val="auto"/>
        </w:rPr>
        <w:t xml:space="preserve">A 12-year-old boy and his mother both made complaints. The son had not been attending school as there was no accessible transport to his catchment </w:t>
      </w:r>
      <w:r w:rsidR="00192216" w:rsidRPr="00671FA6">
        <w:rPr>
          <w:color w:val="auto"/>
        </w:rPr>
        <w:t>school,</w:t>
      </w:r>
      <w:r w:rsidRPr="00671FA6">
        <w:rPr>
          <w:color w:val="auto"/>
        </w:rPr>
        <w:t xml:space="preserve"> and it was a 2</w:t>
      </w:r>
      <w:r w:rsidR="000645A6" w:rsidRPr="00671FA6">
        <w:rPr>
          <w:color w:val="auto"/>
        </w:rPr>
        <w:t xml:space="preserve"> </w:t>
      </w:r>
      <w:r w:rsidRPr="00671FA6">
        <w:rPr>
          <w:color w:val="auto"/>
        </w:rPr>
        <w:t>k</w:t>
      </w:r>
      <w:r w:rsidR="000645A6" w:rsidRPr="00671FA6">
        <w:rPr>
          <w:color w:val="auto"/>
        </w:rPr>
        <w:t>ilometre</w:t>
      </w:r>
      <w:r w:rsidRPr="00671FA6">
        <w:rPr>
          <w:color w:val="auto"/>
        </w:rPr>
        <w:t xml:space="preserve"> walk to the </w:t>
      </w:r>
      <w:r w:rsidR="2207D69D" w:rsidRPr="00671FA6">
        <w:rPr>
          <w:color w:val="auto"/>
        </w:rPr>
        <w:t xml:space="preserve">required bus stop. His mother applied to an out of catchment school which had a bus that stopped near their home. The school denied the out of catchment </w:t>
      </w:r>
      <w:r w:rsidR="00923D8F" w:rsidRPr="00671FA6">
        <w:rPr>
          <w:color w:val="auto"/>
        </w:rPr>
        <w:t>application and</w:t>
      </w:r>
      <w:r w:rsidR="2207D69D" w:rsidRPr="00671FA6">
        <w:rPr>
          <w:color w:val="auto"/>
        </w:rPr>
        <w:t xml:space="preserve"> allegedly told the mother that she should leave her job so she could take her son to school. </w:t>
      </w:r>
      <w:r w:rsidR="6B1B949F" w:rsidRPr="00671FA6">
        <w:rPr>
          <w:color w:val="auto"/>
        </w:rPr>
        <w:t>The complainant mother needed her job to support her family and keep the family i</w:t>
      </w:r>
      <w:r w:rsidR="27C29AAA" w:rsidRPr="00671FA6">
        <w:rPr>
          <w:color w:val="auto"/>
        </w:rPr>
        <w:t>n</w:t>
      </w:r>
      <w:r w:rsidR="6B1B949F" w:rsidRPr="00671FA6">
        <w:rPr>
          <w:color w:val="auto"/>
        </w:rPr>
        <w:t xml:space="preserve"> their housing. The complaint was resolved through our early resolution process, with the out of catchment school accepting the son’s enrolment </w:t>
      </w:r>
      <w:r w:rsidR="24225616" w:rsidRPr="00671FA6">
        <w:rPr>
          <w:color w:val="auto"/>
        </w:rPr>
        <w:t>and he</w:t>
      </w:r>
      <w:r w:rsidR="6B1B949F" w:rsidRPr="00671FA6">
        <w:rPr>
          <w:color w:val="auto"/>
        </w:rPr>
        <w:t xml:space="preserve"> was able to start school </w:t>
      </w:r>
      <w:r w:rsidR="402F9A0D" w:rsidRPr="00671FA6">
        <w:rPr>
          <w:color w:val="auto"/>
        </w:rPr>
        <w:t xml:space="preserve">at the start of the following term. </w:t>
      </w:r>
      <w:r w:rsidR="00223A3B">
        <w:rPr>
          <w:color w:val="auto"/>
        </w:rPr>
        <w:br/>
      </w:r>
    </w:p>
    <w:p w14:paraId="7B5AD174" w14:textId="4A7E1E22" w:rsidR="402F9A0D" w:rsidRPr="00464FAE" w:rsidRDefault="402F9A0D" w:rsidP="00C906FC">
      <w:pPr>
        <w:pStyle w:val="Heading4"/>
        <w:spacing w:before="0" w:after="160"/>
        <w:rPr>
          <w:b/>
          <w:bCs/>
          <w:color w:val="auto"/>
        </w:rPr>
      </w:pPr>
      <w:r w:rsidRPr="00464FAE">
        <w:rPr>
          <w:b/>
          <w:bCs/>
          <w:color w:val="auto"/>
        </w:rPr>
        <w:t xml:space="preserve">Job </w:t>
      </w:r>
      <w:proofErr w:type="gramStart"/>
      <w:r w:rsidRPr="00464FAE">
        <w:rPr>
          <w:b/>
          <w:bCs/>
          <w:color w:val="auto"/>
        </w:rPr>
        <w:t>offer</w:t>
      </w:r>
      <w:proofErr w:type="gramEnd"/>
      <w:r w:rsidRPr="00464FAE">
        <w:rPr>
          <w:b/>
          <w:bCs/>
          <w:color w:val="auto"/>
        </w:rPr>
        <w:t xml:space="preserve"> withdrawn when complainant disclosed her pregnancy </w:t>
      </w:r>
    </w:p>
    <w:p w14:paraId="225E50CE" w14:textId="3B1A1B73" w:rsidR="402F9A0D" w:rsidRDefault="402F9A0D" w:rsidP="00C906FC">
      <w:pPr>
        <w:rPr>
          <w:color w:val="auto"/>
        </w:rPr>
      </w:pPr>
      <w:r w:rsidRPr="00671FA6">
        <w:rPr>
          <w:color w:val="auto"/>
        </w:rPr>
        <w:t xml:space="preserve">The complainant was offered a job as a team leader with the respondent organisation. On </w:t>
      </w:r>
      <w:r w:rsidR="3FAE13B3" w:rsidRPr="00671FA6">
        <w:rPr>
          <w:color w:val="auto"/>
        </w:rPr>
        <w:t xml:space="preserve">verbally </w:t>
      </w:r>
      <w:r w:rsidRPr="00671FA6">
        <w:rPr>
          <w:color w:val="auto"/>
        </w:rPr>
        <w:t xml:space="preserve">accepting the role, the complainant informed the organisation she was </w:t>
      </w:r>
      <w:r w:rsidR="00192216" w:rsidRPr="00671FA6">
        <w:rPr>
          <w:color w:val="auto"/>
        </w:rPr>
        <w:t>pregnant,</w:t>
      </w:r>
      <w:r w:rsidRPr="00671FA6">
        <w:rPr>
          <w:color w:val="auto"/>
        </w:rPr>
        <w:t xml:space="preserve"> and the job offer was withdrawn. The complainant was offered a </w:t>
      </w:r>
      <w:r w:rsidR="2C8F0D38" w:rsidRPr="00671FA6">
        <w:rPr>
          <w:color w:val="auto"/>
        </w:rPr>
        <w:t>lower-level</w:t>
      </w:r>
      <w:r w:rsidRPr="00671FA6">
        <w:rPr>
          <w:color w:val="auto"/>
        </w:rPr>
        <w:t xml:space="preserve"> role</w:t>
      </w:r>
      <w:r w:rsidR="405149FD" w:rsidRPr="00671FA6">
        <w:rPr>
          <w:color w:val="auto"/>
        </w:rPr>
        <w:t xml:space="preserve">, with the organisation citing the </w:t>
      </w:r>
      <w:r w:rsidR="35C2AB4B" w:rsidRPr="00671FA6">
        <w:rPr>
          <w:color w:val="auto"/>
        </w:rPr>
        <w:t xml:space="preserve">operational need of the business, </w:t>
      </w:r>
      <w:r w:rsidR="405149FD" w:rsidRPr="00671FA6">
        <w:rPr>
          <w:color w:val="auto"/>
        </w:rPr>
        <w:t>which could not be accommodated by the pregnancy</w:t>
      </w:r>
      <w:r w:rsidR="5C691427" w:rsidRPr="00671FA6">
        <w:rPr>
          <w:color w:val="auto"/>
        </w:rPr>
        <w:t xml:space="preserve"> and a parental leave period</w:t>
      </w:r>
      <w:r w:rsidRPr="00671FA6" w:rsidDel="7BEDB168">
        <w:rPr>
          <w:color w:val="auto"/>
        </w:rPr>
        <w:t>.</w:t>
      </w:r>
      <w:r w:rsidRPr="00671FA6">
        <w:rPr>
          <w:color w:val="auto"/>
        </w:rPr>
        <w:t xml:space="preserve"> Wh</w:t>
      </w:r>
      <w:r w:rsidR="5C9D0D99" w:rsidRPr="00671FA6">
        <w:rPr>
          <w:color w:val="auto"/>
        </w:rPr>
        <w:t xml:space="preserve">en the complainant complained of discrimination, the lower-level role </w:t>
      </w:r>
      <w:r w:rsidR="6095E5A5" w:rsidRPr="00671FA6">
        <w:rPr>
          <w:color w:val="auto"/>
        </w:rPr>
        <w:t xml:space="preserve">offer </w:t>
      </w:r>
      <w:r w:rsidR="5C9D0D99" w:rsidRPr="00671FA6">
        <w:rPr>
          <w:color w:val="auto"/>
        </w:rPr>
        <w:t xml:space="preserve">was also withdrawn. </w:t>
      </w:r>
      <w:r w:rsidR="5467F702" w:rsidRPr="00671FA6">
        <w:rPr>
          <w:color w:val="auto"/>
        </w:rPr>
        <w:t>Following a conciliation conference, the parties resolved the complaint on the basis that the respondent provided a written apology including measures the respondent was taking to address discrimination and $40,000 compensation</w:t>
      </w:r>
      <w:r w:rsidR="5103851A" w:rsidRPr="00671FA6">
        <w:rPr>
          <w:color w:val="auto"/>
        </w:rPr>
        <w:t>.</w:t>
      </w:r>
      <w:r w:rsidR="00223A3B">
        <w:rPr>
          <w:color w:val="auto"/>
        </w:rPr>
        <w:br/>
      </w:r>
    </w:p>
    <w:p w14:paraId="398CD9ED" w14:textId="03AEBE3F" w:rsidR="7C6BD877" w:rsidRPr="00464FAE" w:rsidRDefault="7C6BD877" w:rsidP="00C906FC">
      <w:pPr>
        <w:pStyle w:val="Heading4"/>
        <w:spacing w:before="0" w:after="160"/>
        <w:rPr>
          <w:b/>
          <w:bCs/>
          <w:color w:val="auto"/>
        </w:rPr>
      </w:pPr>
      <w:r w:rsidRPr="00464FAE">
        <w:rPr>
          <w:b/>
          <w:bCs/>
          <w:color w:val="auto"/>
        </w:rPr>
        <w:t xml:space="preserve">Sex worker </w:t>
      </w:r>
      <w:r w:rsidR="038473E9" w:rsidRPr="00464FAE">
        <w:rPr>
          <w:b/>
          <w:bCs/>
          <w:color w:val="auto"/>
        </w:rPr>
        <w:t xml:space="preserve">asked to leave hotel because of her profession </w:t>
      </w:r>
    </w:p>
    <w:p w14:paraId="61F90F75" w14:textId="5B0A9176" w:rsidR="009C35EE" w:rsidRPr="00671FA6" w:rsidRDefault="310272F5" w:rsidP="00C906FC">
      <w:pPr>
        <w:rPr>
          <w:color w:val="auto"/>
        </w:rPr>
      </w:pPr>
      <w:r w:rsidRPr="00671FA6">
        <w:rPr>
          <w:color w:val="auto"/>
        </w:rPr>
        <w:t xml:space="preserve">Sex work was decriminalised in Queensland on 2 August 2024, and protections for sex workers under the </w:t>
      </w:r>
      <w:r w:rsidRPr="00671FA6">
        <w:rPr>
          <w:i/>
          <w:color w:val="auto"/>
        </w:rPr>
        <w:t xml:space="preserve">Anti-Discrimination Act </w:t>
      </w:r>
      <w:r w:rsidR="004E601C" w:rsidRPr="00671FA6">
        <w:rPr>
          <w:i/>
          <w:iCs/>
          <w:color w:val="auto"/>
        </w:rPr>
        <w:t>1991</w:t>
      </w:r>
      <w:r w:rsidRPr="00671FA6">
        <w:rPr>
          <w:color w:val="auto"/>
        </w:rPr>
        <w:t xml:space="preserve"> were expanded to cover a broader range of sex workers under the newly named attribute</w:t>
      </w:r>
      <w:r w:rsidR="30128AAF" w:rsidRPr="00671FA6">
        <w:rPr>
          <w:color w:val="auto"/>
        </w:rPr>
        <w:t xml:space="preserve"> of sex work activity (replacing the previous attribute of lawful sexual activity). </w:t>
      </w:r>
    </w:p>
    <w:p w14:paraId="1B76C973" w14:textId="633CE631" w:rsidR="310272F5" w:rsidRDefault="30128AAF" w:rsidP="00C906FC">
      <w:pPr>
        <w:rPr>
          <w:color w:val="auto"/>
        </w:rPr>
      </w:pPr>
      <w:r w:rsidRPr="00671FA6">
        <w:rPr>
          <w:color w:val="auto"/>
        </w:rPr>
        <w:t xml:space="preserve">The complainant </w:t>
      </w:r>
      <w:r w:rsidR="6B4ADBFA" w:rsidRPr="00671FA6">
        <w:rPr>
          <w:color w:val="auto"/>
        </w:rPr>
        <w:t xml:space="preserve">was staying at the respondent hotel and at a time when she was not working as a sex worker, </w:t>
      </w:r>
      <w:r w:rsidR="009C35EE" w:rsidRPr="00671FA6">
        <w:rPr>
          <w:color w:val="auto"/>
        </w:rPr>
        <w:t xml:space="preserve">she </w:t>
      </w:r>
      <w:r w:rsidR="6B4ADBFA" w:rsidRPr="00671FA6">
        <w:rPr>
          <w:color w:val="auto"/>
        </w:rPr>
        <w:t xml:space="preserve">was asked by the manager if she was a sex worker. When she said she was, </w:t>
      </w:r>
      <w:r w:rsidR="7067202D" w:rsidRPr="00671FA6">
        <w:rPr>
          <w:color w:val="auto"/>
        </w:rPr>
        <w:t xml:space="preserve">the manager said she needed to leave the hotel as she didn’t want “people like her” at the </w:t>
      </w:r>
      <w:r w:rsidR="00DF20DB" w:rsidRPr="00671FA6">
        <w:rPr>
          <w:color w:val="auto"/>
        </w:rPr>
        <w:t>hotel and</w:t>
      </w:r>
      <w:r w:rsidR="3B97264D" w:rsidRPr="00671FA6">
        <w:rPr>
          <w:color w:val="auto"/>
        </w:rPr>
        <w:t xml:space="preserve"> threatened to call the police if the complainant did not leave. The respondent charged the </w:t>
      </w:r>
      <w:r w:rsidR="3B97264D" w:rsidRPr="00671FA6">
        <w:rPr>
          <w:color w:val="auto"/>
        </w:rPr>
        <w:lastRenderedPageBreak/>
        <w:t xml:space="preserve">complainant </w:t>
      </w:r>
      <w:r w:rsidR="00D77490" w:rsidRPr="00671FA6">
        <w:rPr>
          <w:color w:val="auto"/>
        </w:rPr>
        <w:t>for changing</w:t>
      </w:r>
      <w:r w:rsidR="3B97264D" w:rsidRPr="00671FA6">
        <w:rPr>
          <w:color w:val="auto"/>
        </w:rPr>
        <w:t xml:space="preserve"> the locks</w:t>
      </w:r>
      <w:r w:rsidR="00CF11F5" w:rsidRPr="00671FA6">
        <w:rPr>
          <w:color w:val="auto"/>
        </w:rPr>
        <w:t xml:space="preserve"> on the hotel room door</w:t>
      </w:r>
      <w:r w:rsidR="3B97264D" w:rsidRPr="00671FA6">
        <w:rPr>
          <w:color w:val="auto"/>
        </w:rPr>
        <w:t xml:space="preserve">, which the complainant denied had </w:t>
      </w:r>
      <w:proofErr w:type="gramStart"/>
      <w:r w:rsidR="3F291CB3" w:rsidRPr="00671FA6">
        <w:rPr>
          <w:color w:val="auto"/>
        </w:rPr>
        <w:t>actually been</w:t>
      </w:r>
      <w:proofErr w:type="gramEnd"/>
      <w:r w:rsidR="3F291CB3" w:rsidRPr="00671FA6">
        <w:rPr>
          <w:color w:val="auto"/>
        </w:rPr>
        <w:t xml:space="preserve"> done. The complaint was resolved through the Commission’s early resolution process, on the basis that the respondent provided a written apology, reimbursement of costs and</w:t>
      </w:r>
      <w:r w:rsidR="0A4A1D78" w:rsidRPr="00671FA6">
        <w:rPr>
          <w:color w:val="auto"/>
        </w:rPr>
        <w:t xml:space="preserve"> for a qualified organisation to provide training to all hotel staff on sex worker awareness. </w:t>
      </w:r>
      <w:r w:rsidR="00223A3B">
        <w:rPr>
          <w:color w:val="auto"/>
        </w:rPr>
        <w:br/>
      </w:r>
    </w:p>
    <w:p w14:paraId="52AFF9C9" w14:textId="40F57F06" w:rsidR="7489638F" w:rsidRPr="00464FAE" w:rsidRDefault="7489638F" w:rsidP="00C906FC">
      <w:pPr>
        <w:pStyle w:val="Heading4"/>
        <w:spacing w:before="0" w:after="160"/>
        <w:rPr>
          <w:b/>
          <w:bCs/>
          <w:color w:val="auto"/>
        </w:rPr>
      </w:pPr>
      <w:r w:rsidRPr="00464FAE">
        <w:rPr>
          <w:b/>
          <w:bCs/>
          <w:color w:val="auto"/>
        </w:rPr>
        <w:t xml:space="preserve">Employee in same-sex </w:t>
      </w:r>
      <w:r w:rsidR="55918DD4" w:rsidRPr="00464FAE">
        <w:rPr>
          <w:b/>
          <w:bCs/>
          <w:color w:val="auto"/>
        </w:rPr>
        <w:t>partner</w:t>
      </w:r>
      <w:r w:rsidR="26F4D55A" w:rsidRPr="00464FAE">
        <w:rPr>
          <w:b/>
          <w:bCs/>
          <w:color w:val="auto"/>
        </w:rPr>
        <w:t>ship</w:t>
      </w:r>
      <w:r w:rsidR="7D74CF9E" w:rsidRPr="00464FAE">
        <w:rPr>
          <w:b/>
          <w:bCs/>
          <w:color w:val="auto"/>
        </w:rPr>
        <w:t xml:space="preserve"> </w:t>
      </w:r>
      <w:r w:rsidRPr="00464FAE">
        <w:rPr>
          <w:b/>
          <w:bCs/>
          <w:color w:val="auto"/>
        </w:rPr>
        <w:t xml:space="preserve">refused flexible working arrangements </w:t>
      </w:r>
    </w:p>
    <w:p w14:paraId="6E8106A8" w14:textId="117FB58A" w:rsidR="7489638F" w:rsidRDefault="7489638F" w:rsidP="00C906FC">
      <w:pPr>
        <w:rPr>
          <w:color w:val="auto"/>
        </w:rPr>
      </w:pPr>
      <w:r w:rsidRPr="00671FA6">
        <w:rPr>
          <w:color w:val="auto"/>
        </w:rPr>
        <w:t>The complainant</w:t>
      </w:r>
      <w:r w:rsidR="4CED6896" w:rsidRPr="00671FA6">
        <w:rPr>
          <w:color w:val="auto"/>
        </w:rPr>
        <w:t xml:space="preserve"> is the non-</w:t>
      </w:r>
      <w:r w:rsidR="162D59E2" w:rsidRPr="00671FA6">
        <w:rPr>
          <w:color w:val="auto"/>
        </w:rPr>
        <w:t xml:space="preserve">birthing </w:t>
      </w:r>
      <w:r w:rsidR="4CED6896" w:rsidRPr="00671FA6">
        <w:rPr>
          <w:color w:val="auto"/>
        </w:rPr>
        <w:t xml:space="preserve">parent of her two children that she has with her </w:t>
      </w:r>
      <w:r w:rsidR="02C1E8FA" w:rsidRPr="00671FA6">
        <w:rPr>
          <w:color w:val="auto"/>
        </w:rPr>
        <w:t>same-sex partner</w:t>
      </w:r>
      <w:r w:rsidR="4CED6896" w:rsidRPr="00671FA6">
        <w:rPr>
          <w:color w:val="auto"/>
        </w:rPr>
        <w:t>. She</w:t>
      </w:r>
      <w:r w:rsidRPr="00671FA6">
        <w:rPr>
          <w:color w:val="auto"/>
        </w:rPr>
        <w:t xml:space="preserve"> worked for a state public entity organisation </w:t>
      </w:r>
      <w:r w:rsidR="159C0F21" w:rsidRPr="00671FA6">
        <w:rPr>
          <w:color w:val="auto"/>
        </w:rPr>
        <w:t xml:space="preserve">and </w:t>
      </w:r>
      <w:r w:rsidR="54FB465C" w:rsidRPr="00671FA6">
        <w:rPr>
          <w:color w:val="auto"/>
        </w:rPr>
        <w:t xml:space="preserve">alleged </w:t>
      </w:r>
      <w:r w:rsidR="528FB1AD" w:rsidRPr="00671FA6">
        <w:rPr>
          <w:color w:val="auto"/>
        </w:rPr>
        <w:t>her flexible working arrangement (FWA) request was d</w:t>
      </w:r>
      <w:r w:rsidR="0E6E8939" w:rsidRPr="00671FA6">
        <w:rPr>
          <w:color w:val="auto"/>
        </w:rPr>
        <w:t>enied on the basis she is not the primary carer for the children. Several months later she made another FWA request</w:t>
      </w:r>
      <w:r w:rsidR="00F619A6" w:rsidRPr="00671FA6">
        <w:rPr>
          <w:color w:val="auto"/>
        </w:rPr>
        <w:t xml:space="preserve"> for the period after the second child’s birth</w:t>
      </w:r>
      <w:r w:rsidR="00363854" w:rsidRPr="00671FA6">
        <w:rPr>
          <w:color w:val="auto"/>
        </w:rPr>
        <w:t>,</w:t>
      </w:r>
      <w:r w:rsidR="0E6E8939" w:rsidRPr="00671FA6">
        <w:rPr>
          <w:color w:val="auto"/>
        </w:rPr>
        <w:t xml:space="preserve"> which was denied because she was not the birthing parent. </w:t>
      </w:r>
      <w:r w:rsidR="4E9458AA" w:rsidRPr="00671FA6">
        <w:rPr>
          <w:color w:val="auto"/>
        </w:rPr>
        <w:t>The complainant alleged that she was treated less favourably because of her sexuality and family responsibilities</w:t>
      </w:r>
      <w:r w:rsidR="1E66FB1C" w:rsidRPr="00671FA6">
        <w:rPr>
          <w:color w:val="auto"/>
        </w:rPr>
        <w:t xml:space="preserve">. The parties resolved the complaint on the basis that the respondent provided a written apology and $8,000 compensation. </w:t>
      </w:r>
    </w:p>
    <w:p w14:paraId="59B2397C" w14:textId="77777777" w:rsidR="00FA76AF" w:rsidRPr="00671FA6" w:rsidRDefault="00FA76AF" w:rsidP="00C906FC">
      <w:pPr>
        <w:rPr>
          <w:color w:val="auto"/>
        </w:rPr>
      </w:pPr>
    </w:p>
    <w:p w14:paraId="6AE51633" w14:textId="0B20E123" w:rsidR="00236DD4" w:rsidRPr="00671FA6" w:rsidRDefault="00B20004" w:rsidP="00C906FC">
      <w:pPr>
        <w:pStyle w:val="Heading2"/>
        <w:rPr>
          <w:color w:val="auto"/>
        </w:rPr>
      </w:pPr>
      <w:bookmarkStart w:id="160" w:name="_Toc206532145"/>
      <w:r w:rsidRPr="00671FA6">
        <w:rPr>
          <w:color w:val="auto"/>
        </w:rPr>
        <w:t xml:space="preserve">Complaints referred to the </w:t>
      </w:r>
      <w:r w:rsidR="00236DD4" w:rsidRPr="00671FA6">
        <w:rPr>
          <w:color w:val="auto"/>
        </w:rPr>
        <w:t>Tribunal</w:t>
      </w:r>
      <w:bookmarkEnd w:id="160"/>
      <w:r w:rsidR="00236DD4" w:rsidRPr="00671FA6">
        <w:rPr>
          <w:color w:val="auto"/>
        </w:rPr>
        <w:t xml:space="preserve"> </w:t>
      </w:r>
    </w:p>
    <w:p w14:paraId="36B20096" w14:textId="5FF843A7" w:rsidR="002F4600" w:rsidRPr="00671FA6" w:rsidRDefault="002F4600" w:rsidP="00C906FC">
      <w:pPr>
        <w:rPr>
          <w:color w:val="auto"/>
        </w:rPr>
      </w:pPr>
      <w:r w:rsidRPr="00671FA6">
        <w:rPr>
          <w:color w:val="auto"/>
        </w:rPr>
        <w:t>Complaints that are not resolved through conciliation in the Commission may be referred to the relevant tribunal for hearing and determination.</w:t>
      </w:r>
      <w:r w:rsidR="0072389F" w:rsidRPr="00671FA6">
        <w:rPr>
          <w:color w:val="auto"/>
        </w:rPr>
        <w:t xml:space="preserve"> For work-related matters</w:t>
      </w:r>
      <w:r w:rsidR="00077A4D" w:rsidRPr="00671FA6">
        <w:rPr>
          <w:color w:val="auto"/>
        </w:rPr>
        <w:t>,</w:t>
      </w:r>
      <w:r w:rsidR="0072389F" w:rsidRPr="00671FA6">
        <w:rPr>
          <w:color w:val="auto"/>
        </w:rPr>
        <w:t xml:space="preserve"> the tribunal is the Queensland Industrial Relations Commission (QIRC) and for all other matters the tribunal is the Queensland Civil and Administrative Tribunal (QCAT).</w:t>
      </w:r>
    </w:p>
    <w:p w14:paraId="0CF602EC" w14:textId="37D10489" w:rsidR="002F4600" w:rsidRPr="00671FA6" w:rsidRDefault="002F4600" w:rsidP="00C906FC">
      <w:pPr>
        <w:rPr>
          <w:color w:val="auto"/>
        </w:rPr>
      </w:pPr>
      <w:r w:rsidRPr="00671FA6">
        <w:rPr>
          <w:color w:val="auto"/>
        </w:rPr>
        <w:t xml:space="preserve">A complainant may ask for a complaint to be referred after a conciliation conference, or the Commissioner </w:t>
      </w:r>
      <w:r w:rsidR="00617C76" w:rsidRPr="00671FA6">
        <w:rPr>
          <w:color w:val="auto"/>
        </w:rPr>
        <w:t>can provide</w:t>
      </w:r>
      <w:r w:rsidRPr="00671FA6">
        <w:rPr>
          <w:color w:val="auto"/>
        </w:rPr>
        <w:t xml:space="preserve"> a written notice that the complaint cannot be resolved through conciliation.</w:t>
      </w:r>
    </w:p>
    <w:p w14:paraId="2304B470" w14:textId="77777777" w:rsidR="0072389F" w:rsidRPr="00671FA6" w:rsidRDefault="002F4600" w:rsidP="00C906FC">
      <w:pPr>
        <w:rPr>
          <w:color w:val="auto"/>
        </w:rPr>
      </w:pPr>
      <w:r w:rsidRPr="00671FA6">
        <w:rPr>
          <w:color w:val="auto"/>
        </w:rPr>
        <w:t>A respondent may ask for a complaint to be referred if it has not been finalised within six months.</w:t>
      </w:r>
    </w:p>
    <w:p w14:paraId="47533295" w14:textId="3257E2EF" w:rsidR="007724C9" w:rsidRDefault="00E24659" w:rsidP="00C906FC">
      <w:pPr>
        <w:rPr>
          <w:color w:val="auto"/>
        </w:rPr>
      </w:pPr>
      <w:r w:rsidRPr="00671FA6">
        <w:rPr>
          <w:color w:val="auto"/>
        </w:rPr>
        <w:t xml:space="preserve">The decisions summarised below </w:t>
      </w:r>
      <w:r w:rsidR="0056580F" w:rsidRPr="00671FA6">
        <w:rPr>
          <w:color w:val="auto"/>
        </w:rPr>
        <w:t xml:space="preserve">offer insight into how complaints </w:t>
      </w:r>
      <w:r w:rsidR="00B84B06" w:rsidRPr="00671FA6">
        <w:rPr>
          <w:color w:val="auto"/>
        </w:rPr>
        <w:t xml:space="preserve">can </w:t>
      </w:r>
      <w:r w:rsidR="003215C8" w:rsidRPr="00671FA6">
        <w:rPr>
          <w:color w:val="auto"/>
        </w:rPr>
        <w:t xml:space="preserve">be dealt with </w:t>
      </w:r>
      <w:r w:rsidR="0072389F" w:rsidRPr="00671FA6">
        <w:rPr>
          <w:color w:val="auto"/>
        </w:rPr>
        <w:t>by Tribunals</w:t>
      </w:r>
      <w:r w:rsidR="0056580F" w:rsidRPr="00671FA6">
        <w:rPr>
          <w:color w:val="auto"/>
        </w:rPr>
        <w:t>.</w:t>
      </w:r>
      <w:r w:rsidR="00B20004" w:rsidRPr="00671FA6">
        <w:rPr>
          <w:color w:val="auto"/>
        </w:rPr>
        <w:t xml:space="preserve"> </w:t>
      </w:r>
      <w:r w:rsidR="00223A3B">
        <w:rPr>
          <w:color w:val="auto"/>
        </w:rPr>
        <w:br/>
      </w:r>
    </w:p>
    <w:p w14:paraId="75F6DC46" w14:textId="3BBD37D6" w:rsidR="237C874F" w:rsidRPr="00464FAE" w:rsidRDefault="002B261A" w:rsidP="00C906FC">
      <w:pPr>
        <w:pStyle w:val="Heading4"/>
        <w:spacing w:before="0" w:after="160"/>
        <w:rPr>
          <w:b/>
          <w:bCs/>
          <w:color w:val="auto"/>
        </w:rPr>
      </w:pPr>
      <w:r w:rsidRPr="00464FAE">
        <w:rPr>
          <w:b/>
          <w:bCs/>
          <w:color w:val="auto"/>
        </w:rPr>
        <w:t>V</w:t>
      </w:r>
      <w:r w:rsidR="000815D5" w:rsidRPr="00464FAE">
        <w:rPr>
          <w:b/>
          <w:bCs/>
          <w:color w:val="auto"/>
        </w:rPr>
        <w:t xml:space="preserve">ilification </w:t>
      </w:r>
      <w:r w:rsidR="005E12DD" w:rsidRPr="00464FAE">
        <w:rPr>
          <w:b/>
          <w:bCs/>
          <w:color w:val="auto"/>
        </w:rPr>
        <w:t xml:space="preserve">on the ground of </w:t>
      </w:r>
      <w:r w:rsidR="00A621BC" w:rsidRPr="00464FAE">
        <w:rPr>
          <w:b/>
          <w:bCs/>
          <w:color w:val="auto"/>
        </w:rPr>
        <w:t>race and s</w:t>
      </w:r>
      <w:r w:rsidRPr="00464FAE">
        <w:rPr>
          <w:b/>
          <w:bCs/>
          <w:color w:val="auto"/>
        </w:rPr>
        <w:t>exuality</w:t>
      </w:r>
      <w:r w:rsidR="00AA4ECE" w:rsidRPr="00464FAE">
        <w:rPr>
          <w:rStyle w:val="FootnoteReference"/>
          <w:b/>
          <w:bCs/>
          <w:color w:val="auto"/>
        </w:rPr>
        <w:footnoteReference w:id="2"/>
      </w:r>
      <w:r w:rsidRPr="00464FAE">
        <w:rPr>
          <w:b/>
          <w:bCs/>
          <w:color w:val="auto"/>
        </w:rPr>
        <w:t xml:space="preserve"> </w:t>
      </w:r>
    </w:p>
    <w:bookmarkEnd w:id="159"/>
    <w:p w14:paraId="66599BCC" w14:textId="77777777" w:rsidR="0056580F" w:rsidRPr="00671FA6" w:rsidRDefault="0056580F" w:rsidP="00C906FC">
      <w:pPr>
        <w:rPr>
          <w:color w:val="auto"/>
        </w:rPr>
      </w:pPr>
      <w:r w:rsidRPr="00671FA6">
        <w:rPr>
          <w:color w:val="auto"/>
        </w:rPr>
        <w:t>A man complained that a female neighbour in a set of 12 public housing units directed profanities towards him that were heard by people in the woman’s unit and other neighbours.</w:t>
      </w:r>
    </w:p>
    <w:p w14:paraId="16BAD89F" w14:textId="77777777" w:rsidR="0056580F" w:rsidRPr="00671FA6" w:rsidRDefault="0056580F" w:rsidP="00C906FC">
      <w:pPr>
        <w:rPr>
          <w:color w:val="auto"/>
        </w:rPr>
      </w:pPr>
      <w:r w:rsidRPr="00671FA6">
        <w:rPr>
          <w:color w:val="auto"/>
        </w:rPr>
        <w:t xml:space="preserve">The tribunal found that the woman’s words were public acts as they had been heard or capable of being heard by the woman’s son and boyfriend, </w:t>
      </w:r>
      <w:r w:rsidRPr="00671FA6">
        <w:rPr>
          <w:color w:val="auto"/>
        </w:rPr>
        <w:lastRenderedPageBreak/>
        <w:t>neighbours, and other members of the public. The tribunal considered that in using offensive homophobic and racist slurs, the woman incited hatred towards, serious contempt for, or severe ridicule of the man on the grounds of his race and sexuality.</w:t>
      </w:r>
    </w:p>
    <w:p w14:paraId="19151ABD" w14:textId="77777777" w:rsidR="0056580F" w:rsidRPr="00671FA6" w:rsidRDefault="0056580F" w:rsidP="00C906FC">
      <w:pPr>
        <w:rPr>
          <w:color w:val="auto"/>
        </w:rPr>
      </w:pPr>
      <w:r w:rsidRPr="00671FA6">
        <w:rPr>
          <w:color w:val="auto"/>
        </w:rPr>
        <w:t>The tribunal said the woman’s behaviour, which included spraying a chemical on the man and his dog and spitting at him, is inexcusable and her threatening behaviour and language is offensive to community standards and particularly hurtful to the man. The man had been subjected to ongoing and sustained abuse in his own home.</w:t>
      </w:r>
    </w:p>
    <w:p w14:paraId="59AF895E" w14:textId="2F4573F8" w:rsidR="0056580F" w:rsidRPr="00671FA6" w:rsidRDefault="0056580F" w:rsidP="00C906FC">
      <w:pPr>
        <w:rPr>
          <w:color w:val="auto"/>
        </w:rPr>
      </w:pPr>
      <w:r w:rsidRPr="00671FA6">
        <w:rPr>
          <w:color w:val="auto"/>
        </w:rPr>
        <w:t xml:space="preserve">The tribunal did not order the woman to make an apology because she had not engaged in the proceedings, suggesting it was unlikely </w:t>
      </w:r>
      <w:r w:rsidR="00E440F3" w:rsidRPr="00671FA6">
        <w:rPr>
          <w:color w:val="auto"/>
        </w:rPr>
        <w:t>she w</w:t>
      </w:r>
      <w:r w:rsidRPr="00671FA6">
        <w:rPr>
          <w:color w:val="auto"/>
        </w:rPr>
        <w:t xml:space="preserve">ould comply and enforcing such an order would be problematic. The tribunal did order the woman to not, by a public act, incite hatred towards, serious contempt for, or severe ridicule of applicant on the grounds of his race or sexuality. </w:t>
      </w:r>
    </w:p>
    <w:p w14:paraId="1EA5B68F" w14:textId="70A9AB56" w:rsidR="00215269" w:rsidRDefault="0075621F" w:rsidP="00C906FC">
      <w:pPr>
        <w:rPr>
          <w:color w:val="auto"/>
        </w:rPr>
      </w:pPr>
      <w:r w:rsidRPr="00671FA6">
        <w:rPr>
          <w:color w:val="auto"/>
        </w:rPr>
        <w:t>The</w:t>
      </w:r>
      <w:r w:rsidR="0056580F" w:rsidRPr="00671FA6">
        <w:rPr>
          <w:color w:val="auto"/>
        </w:rPr>
        <w:t xml:space="preserve"> tribunal ordered compensation of $10,500.</w:t>
      </w:r>
      <w:r w:rsidR="00223A3B">
        <w:rPr>
          <w:color w:val="auto"/>
        </w:rPr>
        <w:br/>
      </w:r>
    </w:p>
    <w:p w14:paraId="58B65A56" w14:textId="68738872" w:rsidR="0075621F" w:rsidRPr="00464FAE" w:rsidRDefault="0025604E" w:rsidP="00C906FC">
      <w:pPr>
        <w:pStyle w:val="Heading4"/>
        <w:spacing w:before="0" w:after="160"/>
        <w:rPr>
          <w:b/>
          <w:bCs/>
          <w:color w:val="auto"/>
        </w:rPr>
      </w:pPr>
      <w:r w:rsidRPr="00464FAE">
        <w:rPr>
          <w:b/>
          <w:bCs/>
          <w:color w:val="auto"/>
        </w:rPr>
        <w:t>Impairment discrimination</w:t>
      </w:r>
      <w:r w:rsidR="00AA4ECE" w:rsidRPr="00464FAE">
        <w:rPr>
          <w:rStyle w:val="FootnoteReference"/>
          <w:b/>
          <w:bCs/>
          <w:color w:val="auto"/>
        </w:rPr>
        <w:footnoteReference w:id="3"/>
      </w:r>
    </w:p>
    <w:p w14:paraId="441D2AE3" w14:textId="77777777" w:rsidR="00416AB7" w:rsidRPr="00671FA6" w:rsidRDefault="00416AB7" w:rsidP="00C906FC">
      <w:pPr>
        <w:rPr>
          <w:color w:val="auto"/>
        </w:rPr>
      </w:pPr>
      <w:r w:rsidRPr="00671FA6">
        <w:rPr>
          <w:color w:val="auto"/>
        </w:rPr>
        <w:t xml:space="preserve">A woman applied to the Brisbane City Council under the </w:t>
      </w:r>
      <w:r w:rsidRPr="00671FA6">
        <w:rPr>
          <w:i/>
          <w:color w:val="auto"/>
        </w:rPr>
        <w:t>Right to Information Act 2009</w:t>
      </w:r>
      <w:r w:rsidRPr="00671FA6">
        <w:rPr>
          <w:color w:val="auto"/>
        </w:rPr>
        <w:t xml:space="preserve"> and </w:t>
      </w:r>
      <w:r w:rsidRPr="00671FA6">
        <w:rPr>
          <w:i/>
          <w:color w:val="auto"/>
        </w:rPr>
        <w:t>Information Privacy Act 2009</w:t>
      </w:r>
      <w:r w:rsidRPr="00671FA6">
        <w:rPr>
          <w:color w:val="auto"/>
        </w:rPr>
        <w:t xml:space="preserve"> (the RTI legislation) for access to documents.</w:t>
      </w:r>
    </w:p>
    <w:p w14:paraId="2E031F42" w14:textId="70487038" w:rsidR="00416AB7" w:rsidRPr="00671FA6" w:rsidRDefault="00416AB7" w:rsidP="00C906FC">
      <w:pPr>
        <w:rPr>
          <w:color w:val="auto"/>
        </w:rPr>
      </w:pPr>
      <w:r w:rsidRPr="00671FA6">
        <w:rPr>
          <w:color w:val="auto"/>
        </w:rPr>
        <w:t xml:space="preserve">After a decision was made on an application, the woman asked for extra time to request an internal review of the decision because she has various disabilities and medical conditions that limit her ability to apply with the timeframe. The Council refused to allow the woman extra time. Consequently, the woman self-harmed and experienced emotional distress. The tribunal accepted that although the woman did make the request for </w:t>
      </w:r>
      <w:r w:rsidR="00A05873" w:rsidRPr="00671FA6">
        <w:rPr>
          <w:color w:val="auto"/>
        </w:rPr>
        <w:t xml:space="preserve">an </w:t>
      </w:r>
      <w:r w:rsidRPr="00671FA6">
        <w:rPr>
          <w:color w:val="auto"/>
        </w:rPr>
        <w:t xml:space="preserve">internal review within the timeframe, she did so </w:t>
      </w:r>
      <w:proofErr w:type="gramStart"/>
      <w:r w:rsidRPr="00671FA6">
        <w:rPr>
          <w:color w:val="auto"/>
        </w:rPr>
        <w:t>suffering</w:t>
      </w:r>
      <w:proofErr w:type="gramEnd"/>
      <w:r w:rsidRPr="00671FA6">
        <w:rPr>
          <w:color w:val="auto"/>
        </w:rPr>
        <w:t xml:space="preserve"> serious disadvantage.</w:t>
      </w:r>
    </w:p>
    <w:p w14:paraId="48D2E3D1" w14:textId="167EB5CE" w:rsidR="00416AB7" w:rsidRPr="00671FA6" w:rsidRDefault="00416AB7" w:rsidP="00C906FC">
      <w:pPr>
        <w:rPr>
          <w:color w:val="auto"/>
        </w:rPr>
      </w:pPr>
      <w:r w:rsidRPr="00671FA6">
        <w:rPr>
          <w:color w:val="auto"/>
        </w:rPr>
        <w:t xml:space="preserve">In attending to paperwork tasks, the medical conditions meant the woman would check documents multiple times, become anxious that she missed something, and she was unable to move on to other tasks until her checking compulsion </w:t>
      </w:r>
      <w:r w:rsidR="00DC6A27" w:rsidRPr="00671FA6">
        <w:rPr>
          <w:color w:val="auto"/>
        </w:rPr>
        <w:t>wa</w:t>
      </w:r>
      <w:r w:rsidRPr="00671FA6">
        <w:rPr>
          <w:color w:val="auto"/>
        </w:rPr>
        <w:t>s completed. This resulted in the tasks taking her much longer than someone without her conditions.</w:t>
      </w:r>
    </w:p>
    <w:p w14:paraId="5D7AB5A5" w14:textId="3F6D49C2" w:rsidR="00416AB7" w:rsidRPr="00671FA6" w:rsidRDefault="00416AB7" w:rsidP="00C906FC">
      <w:pPr>
        <w:rPr>
          <w:color w:val="auto"/>
        </w:rPr>
      </w:pPr>
      <w:r w:rsidRPr="00671FA6">
        <w:rPr>
          <w:color w:val="auto"/>
        </w:rPr>
        <w:t xml:space="preserve">Given the Council’s reasons for not allowing more time and that the RTI legislation allows an agency to give extra time, the </w:t>
      </w:r>
      <w:r w:rsidR="002E3D2E" w:rsidRPr="00671FA6">
        <w:rPr>
          <w:color w:val="auto"/>
        </w:rPr>
        <w:t>t</w:t>
      </w:r>
      <w:r w:rsidRPr="00671FA6">
        <w:rPr>
          <w:color w:val="auto"/>
        </w:rPr>
        <w:t xml:space="preserve">ribunal held that the requirement to comply with </w:t>
      </w:r>
      <w:r w:rsidR="00E9420C" w:rsidRPr="00671FA6">
        <w:rPr>
          <w:color w:val="auto"/>
        </w:rPr>
        <w:t xml:space="preserve">a </w:t>
      </w:r>
      <w:r w:rsidR="00192216" w:rsidRPr="00671FA6">
        <w:rPr>
          <w:color w:val="auto"/>
        </w:rPr>
        <w:t>20-business</w:t>
      </w:r>
      <w:r w:rsidRPr="00671FA6">
        <w:rPr>
          <w:color w:val="auto"/>
        </w:rPr>
        <w:t xml:space="preserve"> day timeframe was not reasonable, and that the Council had indirectly discriminated against the woman </w:t>
      </w:r>
      <w:proofErr w:type="gramStart"/>
      <w:r w:rsidRPr="00671FA6">
        <w:rPr>
          <w:color w:val="auto"/>
        </w:rPr>
        <w:t>on the basis of</w:t>
      </w:r>
      <w:proofErr w:type="gramEnd"/>
      <w:r w:rsidRPr="00671FA6">
        <w:rPr>
          <w:color w:val="auto"/>
        </w:rPr>
        <w:t xml:space="preserve"> her impairments.</w:t>
      </w:r>
    </w:p>
    <w:p w14:paraId="7CBAE918" w14:textId="7EA06A29" w:rsidR="004B27E8" w:rsidRDefault="00416AB7" w:rsidP="00C906FC">
      <w:pPr>
        <w:rPr>
          <w:color w:val="auto"/>
        </w:rPr>
      </w:pPr>
      <w:r w:rsidRPr="00671FA6">
        <w:rPr>
          <w:color w:val="auto"/>
        </w:rPr>
        <w:t>The tribunal ordered the Council to make a private written apology to the woman and to pay her compensation of $13,84</w:t>
      </w:r>
      <w:r w:rsidR="00BF145B" w:rsidRPr="00671FA6">
        <w:rPr>
          <w:color w:val="auto"/>
        </w:rPr>
        <w:t>8</w:t>
      </w:r>
      <w:r w:rsidRPr="00671FA6">
        <w:rPr>
          <w:color w:val="auto"/>
        </w:rPr>
        <w:t>.</w:t>
      </w:r>
    </w:p>
    <w:p w14:paraId="3CDE4D8C" w14:textId="49F59E41" w:rsidR="00C431AB" w:rsidRPr="00464FAE" w:rsidRDefault="004B27E8" w:rsidP="00C906FC">
      <w:pPr>
        <w:pStyle w:val="Heading4"/>
        <w:spacing w:before="0" w:after="160"/>
        <w:rPr>
          <w:b/>
          <w:bCs/>
          <w:color w:val="auto"/>
        </w:rPr>
      </w:pPr>
      <w:r w:rsidRPr="00464FAE">
        <w:rPr>
          <w:b/>
          <w:bCs/>
          <w:color w:val="auto"/>
        </w:rPr>
        <w:lastRenderedPageBreak/>
        <w:t>Costs ordered against a complainant</w:t>
      </w:r>
      <w:r w:rsidR="000B5AD3" w:rsidRPr="00464FAE">
        <w:rPr>
          <w:rStyle w:val="FootnoteReference"/>
          <w:b/>
          <w:bCs/>
          <w:color w:val="auto"/>
        </w:rPr>
        <w:footnoteReference w:id="4"/>
      </w:r>
    </w:p>
    <w:p w14:paraId="0A475EB7" w14:textId="77777777" w:rsidR="00F9273E" w:rsidRPr="00671FA6" w:rsidRDefault="00F9273E" w:rsidP="00C906FC">
      <w:pPr>
        <w:rPr>
          <w:color w:val="auto"/>
        </w:rPr>
      </w:pPr>
      <w:r w:rsidRPr="00671FA6">
        <w:rPr>
          <w:color w:val="auto"/>
        </w:rPr>
        <w:t>This was a complaint of discrimination and victimisation made by a lawyer who worked for Legal Aid Queensland (LAQ). After five years of the complaint in the tribunal, the complainant filed a request to discontinue the proceedings, and the respondents sought to be heard on the question of costs.</w:t>
      </w:r>
    </w:p>
    <w:p w14:paraId="6F0946DA" w14:textId="77777777" w:rsidR="00F9273E" w:rsidRPr="00671FA6" w:rsidRDefault="00F9273E" w:rsidP="00C906FC">
      <w:pPr>
        <w:rPr>
          <w:color w:val="auto"/>
        </w:rPr>
      </w:pPr>
      <w:r w:rsidRPr="00671FA6">
        <w:rPr>
          <w:color w:val="auto"/>
        </w:rPr>
        <w:t xml:space="preserve">There is a general policy that each party bears their own costs in the tribunal, however there are specific provisions that allow the making of costs orders in proceedings under the </w:t>
      </w:r>
      <w:r w:rsidRPr="00671FA6">
        <w:rPr>
          <w:i/>
          <w:color w:val="auto"/>
        </w:rPr>
        <w:t>Anti-Discrimination Act 1991</w:t>
      </w:r>
      <w:r w:rsidRPr="00671FA6">
        <w:rPr>
          <w:color w:val="auto"/>
        </w:rPr>
        <w:t>.</w:t>
      </w:r>
    </w:p>
    <w:p w14:paraId="51F01820" w14:textId="77777777" w:rsidR="00F9273E" w:rsidRDefault="00F9273E" w:rsidP="00C906FC">
      <w:r w:rsidRPr="00671FA6">
        <w:rPr>
          <w:color w:val="auto"/>
        </w:rPr>
        <w:t xml:space="preserve">The respondents </w:t>
      </w:r>
      <w:r>
        <w:t>gave evidence that they had incurred costs of over $370,000 in the protracted proceedings, however they sought only costs ‘thrown away’ by the application to discontinue and the costs of the present application, which amounted to $41,233.</w:t>
      </w:r>
    </w:p>
    <w:p w14:paraId="02DA5214" w14:textId="77777777" w:rsidR="00F9273E" w:rsidRDefault="00F9273E" w:rsidP="00C906FC">
      <w:r>
        <w:t>The complainant submitted that LAQ has a merit test for grants of aid that includes the ‘prudent, self-funded litigant’ test. The complainant said she made a non-financial offer to settle in October 2018 when the complaint was still at the Commission stage, and that later she had made an offer to settle for $20,000.</w:t>
      </w:r>
    </w:p>
    <w:p w14:paraId="0C8B8390" w14:textId="77777777" w:rsidR="00F9273E" w:rsidRDefault="00F9273E" w:rsidP="00C906FC">
      <w:r>
        <w:t>The tribunal discussed at length the submissions of the parties about the strength of the complaints of impairment discrimination and victimisation. The complainant did not provide any explanation as to why she decided to discontinue the matters only weeks before the scheduled hearing so it was not something the tribunal could take into consideration.</w:t>
      </w:r>
    </w:p>
    <w:p w14:paraId="5F42EAED" w14:textId="6A7323A5" w:rsidR="00F9273E" w:rsidRDefault="00F9273E" w:rsidP="00C906FC">
      <w:r>
        <w:t>One of the factors that weighed in favour of an order for costs was the impact on the named respondents in circumstances where the matter will not be heard. The respondents have been named in published decisions and media reports and in discontinuing the complaint the respondents have been denied a right of reply. The complainant’s legal training is a factor that the tribunal took into consideration.</w:t>
      </w:r>
    </w:p>
    <w:p w14:paraId="46649D0B" w14:textId="55617DF0" w:rsidR="009D58A1" w:rsidRDefault="00F9273E" w:rsidP="00C906FC">
      <w:r>
        <w:t xml:space="preserve">The tribunal ordered that the proceeding was discontinued </w:t>
      </w:r>
      <w:r w:rsidR="000E2995">
        <w:t>and</w:t>
      </w:r>
      <w:r>
        <w:t xml:space="preserve"> the complainant to pay the respondents’ costs of $41,233.</w:t>
      </w:r>
    </w:p>
    <w:p w14:paraId="38BDABF4" w14:textId="4A374BD2" w:rsidR="00215269" w:rsidRPr="00EF7C57" w:rsidRDefault="00215269" w:rsidP="00C906FC">
      <w:r w:rsidRPr="00EF7C57">
        <w:br w:type="page"/>
      </w:r>
    </w:p>
    <w:p w14:paraId="3794A018" w14:textId="77777777" w:rsidR="00215269" w:rsidRPr="00EF7C57" w:rsidRDefault="00215269" w:rsidP="00CC742A">
      <w:pPr>
        <w:pStyle w:val="Heading1"/>
        <w:spacing w:after="160"/>
      </w:pPr>
      <w:bookmarkStart w:id="161" w:name="_Toc174701478"/>
      <w:bookmarkStart w:id="162" w:name="_Toc175574042"/>
      <w:bookmarkStart w:id="163" w:name="_Toc206532146"/>
      <w:r w:rsidRPr="00EF7C57">
        <w:lastRenderedPageBreak/>
        <w:t>Enquiries</w:t>
      </w:r>
      <w:bookmarkEnd w:id="161"/>
      <w:bookmarkEnd w:id="162"/>
      <w:bookmarkEnd w:id="163"/>
    </w:p>
    <w:p w14:paraId="51357F7A" w14:textId="77777777" w:rsidR="00130A92" w:rsidRPr="00EF7C57" w:rsidRDefault="00130A92" w:rsidP="00C906FC">
      <w:r w:rsidRPr="00EF7C57">
        <w:t xml:space="preserve">We provide a free, accessible and personal information service to help people understand their rights and responsibilities under Queensland’s anti-discrimination and human rights legislation. </w:t>
      </w:r>
    </w:p>
    <w:p w14:paraId="0C685665" w14:textId="44F871BC" w:rsidR="00130A92" w:rsidRPr="00EF7C57" w:rsidRDefault="00130A92" w:rsidP="00C906FC">
      <w:r w:rsidRPr="00EF7C57">
        <w:t xml:space="preserve">Enquiries are taken </w:t>
      </w:r>
      <w:r w:rsidR="5A24D138">
        <w:t>primarily</w:t>
      </w:r>
      <w:r>
        <w:t xml:space="preserve"> </w:t>
      </w:r>
      <w:r w:rsidRPr="00EF7C57">
        <w:t xml:space="preserve">via telephone, email and </w:t>
      </w:r>
      <w:r>
        <w:t>post</w:t>
      </w:r>
      <w:r w:rsidR="0EDC5C23">
        <w:t xml:space="preserve">. People can also make </w:t>
      </w:r>
      <w:r w:rsidR="2D210EE1">
        <w:t xml:space="preserve">enquiries </w:t>
      </w:r>
      <w:r w:rsidRPr="00EF7C57">
        <w:t>in person</w:t>
      </w:r>
      <w:r w:rsidR="47A507CC">
        <w:t xml:space="preserve"> a</w:t>
      </w:r>
      <w:r w:rsidR="082CE4F2">
        <w:t>t our o</w:t>
      </w:r>
      <w:r w:rsidR="47A507CC">
        <w:t>ffices in Brisba</w:t>
      </w:r>
      <w:r w:rsidR="70FBEDFE">
        <w:t>ne, Cairns or Rockhampton</w:t>
      </w:r>
      <w:r w:rsidRPr="00EF7C57">
        <w:t xml:space="preserve">. </w:t>
      </w:r>
    </w:p>
    <w:p w14:paraId="089C41EC" w14:textId="61069BB0" w:rsidR="00130A92" w:rsidRDefault="00130A92" w:rsidP="00C906FC">
      <w:r w:rsidRPr="00EF7C57">
        <w:t xml:space="preserve">This year we responded to </w:t>
      </w:r>
      <w:r w:rsidR="5AB827A9">
        <w:t>5</w:t>
      </w:r>
      <w:r w:rsidR="00980BC0">
        <w:t>,</w:t>
      </w:r>
      <w:r w:rsidR="003E2FB4">
        <w:t>563</w:t>
      </w:r>
      <w:r w:rsidR="5AB827A9">
        <w:t xml:space="preserve"> </w:t>
      </w:r>
      <w:r w:rsidRPr="00510CFC">
        <w:t xml:space="preserve">enquiries, </w:t>
      </w:r>
      <w:r w:rsidR="1A802585" w:rsidRPr="00510CFC">
        <w:t>a</w:t>
      </w:r>
      <w:r w:rsidRPr="00510CFC">
        <w:t xml:space="preserve"> </w:t>
      </w:r>
      <w:r w:rsidR="00E55AF0" w:rsidRPr="00510CFC">
        <w:t xml:space="preserve">comparable </w:t>
      </w:r>
      <w:r w:rsidR="5346E86C" w:rsidRPr="00510CFC">
        <w:t>number to</w:t>
      </w:r>
      <w:r w:rsidRPr="00510CFC">
        <w:t xml:space="preserve"> last year’s figure of </w:t>
      </w:r>
      <w:r w:rsidR="693FC745" w:rsidRPr="00510CFC">
        <w:t>6</w:t>
      </w:r>
      <w:r w:rsidR="00980BC0">
        <w:t>,</w:t>
      </w:r>
      <w:r w:rsidR="693FC745" w:rsidRPr="00510CFC">
        <w:t>172</w:t>
      </w:r>
      <w:r w:rsidR="005C682B" w:rsidRPr="00510CFC">
        <w:t xml:space="preserve">, as we continue to experience high demand for our enquiries service. </w:t>
      </w:r>
    </w:p>
    <w:p w14:paraId="70E2B10F" w14:textId="4C902850" w:rsidR="00EF2C40" w:rsidRPr="00EF7C57" w:rsidRDefault="00EF2C40" w:rsidP="00C906FC">
      <w:pPr>
        <w:rPr>
          <w:highlight w:val="yellow"/>
        </w:rPr>
      </w:pPr>
    </w:p>
    <w:p w14:paraId="3B69C30A" w14:textId="7B290608" w:rsidR="00130A92" w:rsidRPr="00EF7C57" w:rsidRDefault="00130A92" w:rsidP="00C906FC">
      <w:pPr>
        <w:pStyle w:val="Caption"/>
        <w:spacing w:before="0" w:after="160"/>
      </w:pPr>
      <w:r w:rsidRPr="00EF7C57">
        <w:t xml:space="preserve">Figure </w:t>
      </w:r>
      <w:r w:rsidR="00387508" w:rsidRPr="00EF7C57">
        <w:t>3</w:t>
      </w:r>
      <w:r w:rsidRPr="00EF7C57">
        <w:t xml:space="preserve">: Enquiries received by year, </w:t>
      </w:r>
      <w:r w:rsidRPr="00CF6AF7">
        <w:t>201</w:t>
      </w:r>
      <w:r w:rsidR="00023B12" w:rsidRPr="00CF6AF7">
        <w:t>9</w:t>
      </w:r>
      <w:r w:rsidRPr="00CF6AF7">
        <w:t>-</w:t>
      </w:r>
      <w:r w:rsidR="00023B12" w:rsidRPr="00CF6AF7">
        <w:t>20</w:t>
      </w:r>
      <w:r w:rsidRPr="00CF6AF7">
        <w:t xml:space="preserve"> to present</w:t>
      </w:r>
    </w:p>
    <w:p w14:paraId="636C3484" w14:textId="558FAACB" w:rsidR="00130A92" w:rsidRPr="00EF7C57" w:rsidRDefault="008C28D6" w:rsidP="00C906FC">
      <w:r>
        <w:rPr>
          <w:noProof/>
          <w:lang w:eastAsia="en-AU"/>
        </w:rPr>
        <w:drawing>
          <wp:anchor distT="0" distB="0" distL="114300" distR="114300" simplePos="0" relativeHeight="251658251" behindDoc="1" locked="0" layoutInCell="1" allowOverlap="1" wp14:anchorId="468DEA8A" wp14:editId="10D11A3A">
            <wp:simplePos x="0" y="0"/>
            <wp:positionH relativeFrom="page">
              <wp:posOffset>-5605472</wp:posOffset>
            </wp:positionH>
            <wp:positionV relativeFrom="paragraph">
              <wp:posOffset>1479522</wp:posOffset>
            </wp:positionV>
            <wp:extent cx="11050905" cy="538480"/>
            <wp:effectExtent l="0" t="1587" r="0" b="0"/>
            <wp:wrapNone/>
            <wp:docPr id="1541635474" name="Picture 1541635474"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6F5">
        <w:rPr>
          <w:noProof/>
        </w:rPr>
        <w:drawing>
          <wp:inline distT="0" distB="0" distL="0" distR="0" wp14:anchorId="048C9E3C" wp14:editId="5A6A0C56">
            <wp:extent cx="5340096" cy="2886075"/>
            <wp:effectExtent l="0" t="0" r="0" b="0"/>
            <wp:docPr id="1635973330" name="Chart 1">
              <a:extLst xmlns:a="http://schemas.openxmlformats.org/drawingml/2006/main">
                <a:ext uri="{FF2B5EF4-FFF2-40B4-BE49-F238E27FC236}">
                  <a16:creationId xmlns:a16="http://schemas.microsoft.com/office/drawing/2014/main" id="{F9B8F0CE-D0AA-0939-AD6C-3F7A2B2AD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279CA5" w14:textId="77777777" w:rsidR="00130A92" w:rsidRPr="00EF7C57" w:rsidRDefault="00130A92" w:rsidP="00C906FC"/>
    <w:p w14:paraId="0FB146FA" w14:textId="71B0E6C2" w:rsidR="00130A92" w:rsidRPr="00EF7C57" w:rsidRDefault="00130A92" w:rsidP="00C906FC">
      <w:r w:rsidRPr="00EF7C57">
        <w:t>As in previous years</w:t>
      </w:r>
      <w:r>
        <w:t xml:space="preserve">, </w:t>
      </w:r>
      <w:r w:rsidR="009943B5">
        <w:t>most</w:t>
      </w:r>
      <w:r>
        <w:t xml:space="preserve"> enquirers </w:t>
      </w:r>
      <w:r w:rsidRPr="00510CFC">
        <w:t>(</w:t>
      </w:r>
      <w:r w:rsidR="7769CB6C" w:rsidRPr="00510CFC">
        <w:t>93</w:t>
      </w:r>
      <w:r w:rsidR="005B2BF2">
        <w:t xml:space="preserve"> per cent</w:t>
      </w:r>
      <w:r w:rsidRPr="00510CFC">
        <w:t>)</w:t>
      </w:r>
      <w:r>
        <w:t xml:space="preserve"> were potential complainants – that is, people with questions about whether conduct they had experienced could be covered by the </w:t>
      </w:r>
      <w:r w:rsidRPr="00731DE2">
        <w:rPr>
          <w:i/>
        </w:rPr>
        <w:t>Human Rights</w:t>
      </w:r>
      <w:r>
        <w:t xml:space="preserve"> or </w:t>
      </w:r>
      <w:r w:rsidRPr="00731DE2">
        <w:rPr>
          <w:i/>
        </w:rPr>
        <w:t>Anti-Discrimination Acts</w:t>
      </w:r>
      <w:r>
        <w:t>. Other types of enquiries were from people calling for general information or with questions about their obligations under anti-discrimination or human rights law</w:t>
      </w:r>
      <w:r w:rsidR="00CA6864">
        <w:t xml:space="preserve">, </w:t>
      </w:r>
      <w:r>
        <w:t xml:space="preserve">and small numbers of people seeking policy advice or enquiring about the application of the </w:t>
      </w:r>
      <w:r w:rsidRPr="00731DE2">
        <w:rPr>
          <w:i/>
        </w:rPr>
        <w:t>Human Rights Act</w:t>
      </w:r>
      <w:r w:rsidR="00372A5C">
        <w:rPr>
          <w:i/>
          <w:iCs/>
        </w:rPr>
        <w:t xml:space="preserve"> 2019</w:t>
      </w:r>
      <w:r w:rsidR="00CA6864">
        <w:t>.</w:t>
      </w:r>
    </w:p>
    <w:p w14:paraId="1EFCA0EA" w14:textId="42DC2006" w:rsidR="00130A92" w:rsidRPr="00EF7C57" w:rsidRDefault="6081C788" w:rsidP="00C906FC">
      <w:r>
        <w:t>We ask</w:t>
      </w:r>
      <w:r w:rsidR="00130A92">
        <w:t xml:space="preserve"> enquirers </w:t>
      </w:r>
      <w:r>
        <w:t>to provide d</w:t>
      </w:r>
      <w:r w:rsidR="00130A92">
        <w:t xml:space="preserve">emographics </w:t>
      </w:r>
      <w:r w:rsidR="720092D5">
        <w:t>on a</w:t>
      </w:r>
      <w:r w:rsidR="00130A92">
        <w:t xml:space="preserve"> voluntary</w:t>
      </w:r>
      <w:r w:rsidR="3AB3D2B9">
        <w:t xml:space="preserve"> basis</w:t>
      </w:r>
      <w:r w:rsidR="00130A92">
        <w:t xml:space="preserve">. Where the gender of the enquirer was recorded, women </w:t>
      </w:r>
      <w:r w:rsidR="009A1828">
        <w:t>made a larger number of enquiries</w:t>
      </w:r>
      <w:r w:rsidR="00130A92">
        <w:t xml:space="preserve"> (</w:t>
      </w:r>
      <w:r w:rsidR="009A1828">
        <w:t>56</w:t>
      </w:r>
      <w:r w:rsidR="005B2BF2">
        <w:t xml:space="preserve"> per cent</w:t>
      </w:r>
      <w:r w:rsidR="00130A92">
        <w:t xml:space="preserve">) </w:t>
      </w:r>
      <w:r w:rsidR="009A1828">
        <w:t>to men</w:t>
      </w:r>
      <w:r w:rsidR="00130A92">
        <w:t xml:space="preserve"> (</w:t>
      </w:r>
      <w:r w:rsidR="009A1828">
        <w:t>43</w:t>
      </w:r>
      <w:r w:rsidR="005B2BF2">
        <w:t xml:space="preserve"> per cent</w:t>
      </w:r>
      <w:r w:rsidR="00130A92">
        <w:t xml:space="preserve">), with </w:t>
      </w:r>
      <w:r w:rsidR="00111283">
        <w:t>just over 1</w:t>
      </w:r>
      <w:r w:rsidR="005B2BF2">
        <w:t xml:space="preserve"> per cent</w:t>
      </w:r>
      <w:r w:rsidR="00111283">
        <w:t xml:space="preserve"> of enquiries from </w:t>
      </w:r>
      <w:r w:rsidR="00130A92">
        <w:t xml:space="preserve">non-binary people and other genders. </w:t>
      </w:r>
      <w:r w:rsidR="006B61FA">
        <w:t>Of enquiries where the age was recorded, those between 35 and 54 made 653 enquiries, compared to people under</w:t>
      </w:r>
      <w:r w:rsidR="00130A92">
        <w:t xml:space="preserve"> 25 </w:t>
      </w:r>
      <w:r w:rsidR="006B61FA">
        <w:t xml:space="preserve">who </w:t>
      </w:r>
      <w:r w:rsidR="00130A92">
        <w:t xml:space="preserve">made </w:t>
      </w:r>
      <w:r w:rsidR="57D2600F">
        <w:t>less than</w:t>
      </w:r>
      <w:r w:rsidR="00130A92">
        <w:t xml:space="preserve"> </w:t>
      </w:r>
      <w:r w:rsidR="57D2600F">
        <w:t>50 enquiries</w:t>
      </w:r>
      <w:r w:rsidR="006B61FA">
        <w:t>. T</w:t>
      </w:r>
      <w:r w:rsidR="002B7EEC">
        <w:t xml:space="preserve">his broadly reflects the age of people who go on to make a complaint. </w:t>
      </w:r>
      <w:r w:rsidR="6FDF5128">
        <w:t xml:space="preserve"> </w:t>
      </w:r>
    </w:p>
    <w:p w14:paraId="5CB5FE68" w14:textId="36C3E9BF" w:rsidR="00130A92" w:rsidRPr="00EF7C57" w:rsidRDefault="00346E77" w:rsidP="00C906FC">
      <w:r>
        <w:lastRenderedPageBreak/>
        <w:t xml:space="preserve">Around </w:t>
      </w:r>
      <w:r w:rsidR="00D54161">
        <w:t>80</w:t>
      </w:r>
      <w:r w:rsidR="005E71E3">
        <w:t xml:space="preserve"> per cent</w:t>
      </w:r>
      <w:r w:rsidR="00D54161">
        <w:t xml:space="preserve"> </w:t>
      </w:r>
      <w:r w:rsidR="00130A92">
        <w:t>of enqui</w:t>
      </w:r>
      <w:r w:rsidR="00D54161">
        <w:t>ries</w:t>
      </w:r>
      <w:r w:rsidR="00130A92">
        <w:t xml:space="preserve"> </w:t>
      </w:r>
      <w:r w:rsidR="00D54161">
        <w:t xml:space="preserve">were dealt with by </w:t>
      </w:r>
      <w:r w:rsidR="55F70807">
        <w:t xml:space="preserve">phone, </w:t>
      </w:r>
      <w:r w:rsidR="593866E7">
        <w:t>consistent with</w:t>
      </w:r>
      <w:r w:rsidR="00130A92">
        <w:t xml:space="preserve"> previous years. Other methods of contact include</w:t>
      </w:r>
      <w:r w:rsidR="005E71E3">
        <w:t>d</w:t>
      </w:r>
      <w:r w:rsidR="00130A92">
        <w:t xml:space="preserve"> email, letter, and in person enquiries.</w:t>
      </w:r>
    </w:p>
    <w:p w14:paraId="4CEDCDF9" w14:textId="54F726D4" w:rsidR="00130A92" w:rsidRPr="00510CFC" w:rsidRDefault="00130A92" w:rsidP="00C906FC">
      <w:r w:rsidRPr="00510CFC">
        <w:t>In addition to our general statewide enquiries line, we also provide dedicated points of contact for prisoners, LGBTIQ+ people, and Aboriginal and Torres Strait Islander people</w:t>
      </w:r>
      <w:r w:rsidR="0072671F">
        <w:t>s</w:t>
      </w:r>
      <w:r w:rsidRPr="00510CFC">
        <w:t>.</w:t>
      </w:r>
    </w:p>
    <w:p w14:paraId="5A039C67" w14:textId="4484C250" w:rsidR="00130A92" w:rsidRPr="00EF7C57" w:rsidRDefault="00130A92" w:rsidP="00C906FC">
      <w:r>
        <w:t>During specified hours two days per week</w:t>
      </w:r>
      <w:r w:rsidR="00EB6833">
        <w:t>,</w:t>
      </w:r>
      <w:r>
        <w:t xml:space="preserve"> our enquiry team is available to prisoners via the Prison Telephone System in correction centres. </w:t>
      </w:r>
      <w:bookmarkStart w:id="164" w:name="_Hlk142655832"/>
      <w:r>
        <w:t>In 202</w:t>
      </w:r>
      <w:r w:rsidR="00CF6809">
        <w:t>4</w:t>
      </w:r>
      <w:r>
        <w:t>-2</w:t>
      </w:r>
      <w:r w:rsidR="00CF6809">
        <w:t>5</w:t>
      </w:r>
      <w:r>
        <w:t xml:space="preserve"> we received </w:t>
      </w:r>
      <w:r w:rsidR="0069640B" w:rsidRPr="00510CFC">
        <w:t xml:space="preserve">301 </w:t>
      </w:r>
      <w:r>
        <w:t xml:space="preserve">enquiries through this service, a </w:t>
      </w:r>
      <w:r w:rsidR="1F38E46D">
        <w:t>significant increase</w:t>
      </w:r>
      <w:r>
        <w:t xml:space="preserve"> from last year’s </w:t>
      </w:r>
      <w:bookmarkEnd w:id="164"/>
      <w:r w:rsidR="5514C1AC">
        <w:t>143.</w:t>
      </w:r>
      <w:r w:rsidRPr="00EF7C57">
        <w:t xml:space="preserve"> </w:t>
      </w:r>
    </w:p>
    <w:p w14:paraId="5793F82E" w14:textId="77777777" w:rsidR="00130A92" w:rsidRPr="00EF7C57" w:rsidRDefault="00130A92" w:rsidP="00C906FC"/>
    <w:p w14:paraId="1DD3B564" w14:textId="77777777" w:rsidR="00215269" w:rsidRPr="00EF7C57" w:rsidRDefault="00215269" w:rsidP="00C906FC">
      <w:pPr>
        <w:ind w:right="0"/>
      </w:pPr>
    </w:p>
    <w:p w14:paraId="57724DF1" w14:textId="5DDF562C" w:rsidR="00215269" w:rsidRPr="00EF7C57" w:rsidRDefault="00215269" w:rsidP="00C906FC">
      <w:pPr>
        <w:ind w:right="0"/>
      </w:pPr>
      <w:r w:rsidRPr="00EF7C57">
        <w:br w:type="page"/>
      </w:r>
    </w:p>
    <w:p w14:paraId="3D2B6FBF" w14:textId="2511E0E2" w:rsidR="00215269" w:rsidRPr="00EF7C57" w:rsidRDefault="00215269" w:rsidP="00CC742A">
      <w:pPr>
        <w:pStyle w:val="Heading1"/>
        <w:spacing w:after="160"/>
      </w:pPr>
      <w:bookmarkStart w:id="165" w:name="_Toc174701479"/>
      <w:bookmarkStart w:id="166" w:name="_Toc175574043"/>
      <w:bookmarkStart w:id="167" w:name="_Toc206532147"/>
      <w:r w:rsidRPr="00EF7C57">
        <w:lastRenderedPageBreak/>
        <w:t xml:space="preserve">Education </w:t>
      </w:r>
      <w:bookmarkEnd w:id="165"/>
      <w:bookmarkEnd w:id="166"/>
      <w:r w:rsidR="69770A50">
        <w:t>services</w:t>
      </w:r>
      <w:bookmarkEnd w:id="167"/>
    </w:p>
    <w:p w14:paraId="58E08082" w14:textId="0C6F90A9" w:rsidR="00215269" w:rsidRPr="004C77D8" w:rsidRDefault="00215269" w:rsidP="00C906FC">
      <w:pPr>
        <w:rPr>
          <w:i/>
          <w:iCs/>
        </w:rPr>
      </w:pPr>
      <w:r w:rsidRPr="00EF7C57">
        <w:t xml:space="preserve">We deliver education </w:t>
      </w:r>
      <w:r w:rsidR="00EC2D48" w:rsidRPr="00EF7C57">
        <w:t xml:space="preserve">across Queensland </w:t>
      </w:r>
      <w:r w:rsidRPr="00EF7C57">
        <w:t xml:space="preserve">to </w:t>
      </w:r>
      <w:r w:rsidR="007E35E0">
        <w:t>private, community and</w:t>
      </w:r>
      <w:r w:rsidRPr="00EF7C57">
        <w:t xml:space="preserve"> government </w:t>
      </w:r>
      <w:r w:rsidR="2075F250">
        <w:t>sector</w:t>
      </w:r>
      <w:r w:rsidR="17DA0090">
        <w:t>s</w:t>
      </w:r>
      <w:r w:rsidRPr="00EF7C57">
        <w:t xml:space="preserve"> to increase understanding of rights and responsibilities under the</w:t>
      </w:r>
      <w:r w:rsidRPr="73B99F60">
        <w:rPr>
          <w:i/>
        </w:rPr>
        <w:t xml:space="preserve"> Anti-Discrimination Act </w:t>
      </w:r>
      <w:r w:rsidR="0B9B1107" w:rsidRPr="73B99F60">
        <w:rPr>
          <w:i/>
          <w:iCs/>
        </w:rPr>
        <w:t>1991</w:t>
      </w:r>
      <w:r w:rsidRPr="73B99F60">
        <w:rPr>
          <w:i/>
          <w:iCs/>
        </w:rPr>
        <w:t xml:space="preserve"> </w:t>
      </w:r>
      <w:r w:rsidRPr="00EF7C57">
        <w:t xml:space="preserve">and </w:t>
      </w:r>
      <w:r w:rsidRPr="73B99F60">
        <w:rPr>
          <w:i/>
        </w:rPr>
        <w:t>Human Rights Act</w:t>
      </w:r>
      <w:r w:rsidR="49D07490" w:rsidRPr="73B99F60">
        <w:rPr>
          <w:i/>
          <w:iCs/>
        </w:rPr>
        <w:t xml:space="preserve"> 2019</w:t>
      </w:r>
      <w:r w:rsidRPr="73B99F60">
        <w:rPr>
          <w:i/>
          <w:iCs/>
        </w:rPr>
        <w:t>.</w:t>
      </w:r>
      <w:r w:rsidR="4C2FE059" w:rsidRPr="73B99F60">
        <w:rPr>
          <w:i/>
          <w:iCs/>
        </w:rPr>
        <w:t xml:space="preserve"> </w:t>
      </w:r>
      <w:bookmarkStart w:id="168" w:name="_Hlk206248748"/>
      <w:r w:rsidR="004C77D8">
        <w:rPr>
          <w:i/>
          <w:iCs/>
        </w:rPr>
        <w:br/>
      </w:r>
      <w:r w:rsidR="00B73EB4" w:rsidRPr="00B73EB4">
        <w:t>W</w:t>
      </w:r>
      <w:r w:rsidRPr="00EF7C57">
        <w:t>e offer education through:</w:t>
      </w:r>
      <w:r w:rsidR="00CF6809" w:rsidRPr="00EF7C57">
        <w:t xml:space="preserve"> </w:t>
      </w:r>
    </w:p>
    <w:p w14:paraId="189E3C62" w14:textId="289B93B2" w:rsidR="00215269" w:rsidRPr="00EF7C57" w:rsidRDefault="0063371F" w:rsidP="00C906FC">
      <w:pPr>
        <w:pStyle w:val="ListParagraph"/>
        <w:numPr>
          <w:ilvl w:val="0"/>
          <w:numId w:val="6"/>
        </w:numPr>
        <w:spacing w:after="160"/>
        <w:rPr>
          <w:szCs w:val="22"/>
        </w:rPr>
      </w:pPr>
      <w:r>
        <w:t xml:space="preserve">“live” sessions </w:t>
      </w:r>
      <w:r w:rsidR="00A54118">
        <w:t>(</w:t>
      </w:r>
      <w:r w:rsidR="00BD20D9">
        <w:t>delivered in person, virtually or a hybrid of both</w:t>
      </w:r>
      <w:r w:rsidR="00A54118">
        <w:t>)</w:t>
      </w:r>
      <w:r w:rsidR="00E86FF6">
        <w:t xml:space="preserve">, comprising </w:t>
      </w:r>
      <w:r w:rsidR="00DF0F8B">
        <w:t>private training sessions and</w:t>
      </w:r>
      <w:r w:rsidR="0069340C">
        <w:t xml:space="preserve"> </w:t>
      </w:r>
      <w:r w:rsidR="00215269">
        <w:t xml:space="preserve">public </w:t>
      </w:r>
      <w:r w:rsidR="00BA14ED">
        <w:t xml:space="preserve">training </w:t>
      </w:r>
      <w:r w:rsidR="0BBC97E1">
        <w:t>sessions</w:t>
      </w:r>
      <w:r w:rsidR="00AA1D1A">
        <w:t>; and</w:t>
      </w:r>
    </w:p>
    <w:p w14:paraId="3BC645E4" w14:textId="21EB22DF" w:rsidR="00215269" w:rsidRPr="00EF7C57" w:rsidRDefault="6441E41C" w:rsidP="00C906FC">
      <w:pPr>
        <w:pStyle w:val="ListParagraph"/>
        <w:numPr>
          <w:ilvl w:val="0"/>
          <w:numId w:val="6"/>
        </w:numPr>
        <w:spacing w:after="160"/>
      </w:pPr>
      <w:r>
        <w:t>online learning via self-paced modules.</w:t>
      </w:r>
    </w:p>
    <w:bookmarkEnd w:id="168"/>
    <w:p w14:paraId="61D34017" w14:textId="13A07844" w:rsidR="00215269" w:rsidRPr="00EF7C57" w:rsidRDefault="00215269" w:rsidP="00C906FC">
      <w:pPr>
        <w:pStyle w:val="ListParagraph"/>
        <w:numPr>
          <w:ilvl w:val="0"/>
          <w:numId w:val="0"/>
        </w:numPr>
        <w:spacing w:after="160"/>
        <w:ind w:left="720"/>
      </w:pPr>
    </w:p>
    <w:p w14:paraId="3B1D1E2D" w14:textId="1B939445" w:rsidR="005D4D4D" w:rsidRPr="00EF7C57" w:rsidRDefault="00FD5FDC" w:rsidP="00C906FC">
      <w:pPr>
        <w:pStyle w:val="Heading2"/>
      </w:pPr>
      <w:bookmarkStart w:id="169" w:name="_Toc206532148"/>
      <w:bookmarkStart w:id="170" w:name="_Toc174701480"/>
      <w:r w:rsidRPr="00EF7C57">
        <w:t xml:space="preserve">Education </w:t>
      </w:r>
      <w:r w:rsidR="00985DB6">
        <w:t xml:space="preserve">services </w:t>
      </w:r>
      <w:r w:rsidRPr="00EF7C57">
        <w:t>review</w:t>
      </w:r>
      <w:bookmarkEnd w:id="169"/>
    </w:p>
    <w:p w14:paraId="1051BF7C" w14:textId="4C9348BE" w:rsidR="007A2645" w:rsidRDefault="76B19EE6" w:rsidP="00C906FC">
      <w:pPr>
        <w:rPr>
          <w:rFonts w:eastAsia="Arial" w:cs="Arial"/>
        </w:rPr>
      </w:pPr>
      <w:r>
        <w:t>In January 2025</w:t>
      </w:r>
      <w:r w:rsidR="1D92CADE">
        <w:t>,</w:t>
      </w:r>
      <w:r w:rsidR="0678D17F">
        <w:t xml:space="preserve"> </w:t>
      </w:r>
      <w:r>
        <w:t>we commenced a</w:t>
      </w:r>
      <w:r w:rsidR="008C4F4B">
        <w:t xml:space="preserve"> </w:t>
      </w:r>
      <w:r w:rsidR="00985DB6">
        <w:t>comprehensive</w:t>
      </w:r>
      <w:r w:rsidR="008C4F4B">
        <w:t xml:space="preserve"> review of our education and training services </w:t>
      </w:r>
      <w:r w:rsidR="007B2D2D">
        <w:t xml:space="preserve">delivered </w:t>
      </w:r>
      <w:r w:rsidR="00CB6F41">
        <w:t>f</w:t>
      </w:r>
      <w:r w:rsidR="00380906">
        <w:t>or the three</w:t>
      </w:r>
      <w:r w:rsidR="00CB6F41">
        <w:t xml:space="preserve"> </w:t>
      </w:r>
      <w:r w:rsidR="008C0238">
        <w:t xml:space="preserve">calendar </w:t>
      </w:r>
      <w:r w:rsidR="00380906">
        <w:t>years</w:t>
      </w:r>
      <w:r w:rsidR="00CB6F41">
        <w:t xml:space="preserve"> to </w:t>
      </w:r>
      <w:r w:rsidR="00380906">
        <w:t>December</w:t>
      </w:r>
      <w:r w:rsidR="00CB6F41">
        <w:t xml:space="preserve"> 2024.</w:t>
      </w:r>
      <w:r w:rsidR="007B2D2D">
        <w:t xml:space="preserve"> </w:t>
      </w:r>
      <w:r w:rsidR="6FA8F77E" w:rsidRPr="3735DB7C">
        <w:rPr>
          <w:rFonts w:eastAsia="Arial" w:cs="Arial"/>
        </w:rPr>
        <w:t xml:space="preserve">As part of the review, we </w:t>
      </w:r>
      <w:r w:rsidR="105AAD6C" w:rsidRPr="3735DB7C">
        <w:rPr>
          <w:rFonts w:eastAsia="Arial" w:cs="Arial"/>
        </w:rPr>
        <w:t>analysed</w:t>
      </w:r>
      <w:r w:rsidR="6FA8F77E" w:rsidRPr="3735DB7C">
        <w:rPr>
          <w:rFonts w:eastAsia="Arial" w:cs="Arial"/>
        </w:rPr>
        <w:t xml:space="preserve"> our client base and evaluation feedback,</w:t>
      </w:r>
      <w:r w:rsidR="5BC205A2" w:rsidRPr="3735DB7C">
        <w:rPr>
          <w:rFonts w:eastAsia="Arial" w:cs="Arial"/>
        </w:rPr>
        <w:t xml:space="preserve"> </w:t>
      </w:r>
      <w:r w:rsidR="36F91CE1" w:rsidRPr="3735DB7C">
        <w:rPr>
          <w:rFonts w:eastAsia="Arial" w:cs="Arial"/>
        </w:rPr>
        <w:t>consider</w:t>
      </w:r>
      <w:r w:rsidR="4771A616" w:rsidRPr="3735DB7C">
        <w:rPr>
          <w:rFonts w:eastAsia="Arial" w:cs="Arial"/>
        </w:rPr>
        <w:t>ed</w:t>
      </w:r>
      <w:r w:rsidR="36F91CE1" w:rsidRPr="3735DB7C">
        <w:rPr>
          <w:rFonts w:eastAsia="Arial" w:cs="Arial"/>
        </w:rPr>
        <w:t xml:space="preserve"> best practices</w:t>
      </w:r>
      <w:r w:rsidR="3389B40D" w:rsidRPr="3735DB7C">
        <w:rPr>
          <w:rFonts w:eastAsia="Arial" w:cs="Arial"/>
        </w:rPr>
        <w:t xml:space="preserve"> </w:t>
      </w:r>
      <w:r w:rsidR="40773D19" w:rsidRPr="3735DB7C">
        <w:rPr>
          <w:rFonts w:eastAsia="Arial" w:cs="Arial"/>
        </w:rPr>
        <w:t xml:space="preserve">through </w:t>
      </w:r>
      <w:r w:rsidR="00B61369">
        <w:rPr>
          <w:rFonts w:eastAsia="Arial" w:cs="Arial"/>
        </w:rPr>
        <w:t xml:space="preserve">a </w:t>
      </w:r>
      <w:r w:rsidR="40773D19" w:rsidRPr="3735DB7C">
        <w:rPr>
          <w:rFonts w:eastAsia="Arial" w:cs="Arial"/>
        </w:rPr>
        <w:t>literature review and</w:t>
      </w:r>
      <w:r w:rsidR="004F3862">
        <w:rPr>
          <w:rFonts w:eastAsia="Arial" w:cs="Arial"/>
        </w:rPr>
        <w:t>,</w:t>
      </w:r>
      <w:r w:rsidR="40773D19" w:rsidRPr="3735DB7C">
        <w:rPr>
          <w:rFonts w:eastAsia="Arial" w:cs="Arial"/>
        </w:rPr>
        <w:t xml:space="preserve"> in consultation with </w:t>
      </w:r>
      <w:r w:rsidR="00B61369">
        <w:rPr>
          <w:rFonts w:eastAsia="Arial" w:cs="Arial"/>
        </w:rPr>
        <w:t xml:space="preserve">other </w:t>
      </w:r>
      <w:r w:rsidR="40773D19" w:rsidRPr="3735DB7C">
        <w:rPr>
          <w:rFonts w:eastAsia="Arial" w:cs="Arial"/>
        </w:rPr>
        <w:t xml:space="preserve">commissions and experts, </w:t>
      </w:r>
      <w:r w:rsidR="60C486AD" w:rsidRPr="3735DB7C">
        <w:rPr>
          <w:rFonts w:eastAsia="Arial" w:cs="Arial"/>
        </w:rPr>
        <w:t xml:space="preserve">critically </w:t>
      </w:r>
      <w:r w:rsidR="40773D19" w:rsidRPr="3735DB7C">
        <w:rPr>
          <w:rFonts w:eastAsia="Arial" w:cs="Arial"/>
        </w:rPr>
        <w:t>examined our operational processes and systems</w:t>
      </w:r>
      <w:r w:rsidR="6CB1DF06" w:rsidRPr="3735DB7C">
        <w:rPr>
          <w:rFonts w:eastAsia="Arial" w:cs="Arial"/>
        </w:rPr>
        <w:t xml:space="preserve"> to identify opportunities to offer improved service delivery</w:t>
      </w:r>
      <w:r w:rsidR="36F91CE1" w:rsidRPr="3735DB7C">
        <w:rPr>
          <w:rFonts w:eastAsia="Arial" w:cs="Arial"/>
        </w:rPr>
        <w:t xml:space="preserve">. </w:t>
      </w:r>
    </w:p>
    <w:p w14:paraId="27F29A48" w14:textId="495A89C6" w:rsidR="00FD5FDC" w:rsidRDefault="00606984" w:rsidP="00C906FC">
      <w:pPr>
        <w:rPr>
          <w:rFonts w:eastAsia="Arial" w:cs="Arial"/>
        </w:rPr>
      </w:pPr>
      <w:r>
        <w:rPr>
          <w:noProof/>
          <w:lang w:eastAsia="en-AU"/>
        </w:rPr>
        <w:drawing>
          <wp:anchor distT="0" distB="0" distL="114300" distR="114300" simplePos="0" relativeHeight="251658252" behindDoc="1" locked="0" layoutInCell="1" allowOverlap="1" wp14:anchorId="3D4CFB84" wp14:editId="2DE60C3A">
            <wp:simplePos x="0" y="0"/>
            <wp:positionH relativeFrom="page">
              <wp:posOffset>-5616258</wp:posOffset>
            </wp:positionH>
            <wp:positionV relativeFrom="paragraph">
              <wp:posOffset>293689</wp:posOffset>
            </wp:positionV>
            <wp:extent cx="11050905" cy="538480"/>
            <wp:effectExtent l="0" t="1587" r="0" b="0"/>
            <wp:wrapNone/>
            <wp:docPr id="1483430371" name="Picture 1483430371"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0B1">
        <w:rPr>
          <w:rFonts w:eastAsia="Arial" w:cs="Arial"/>
        </w:rPr>
        <w:t xml:space="preserve">The education </w:t>
      </w:r>
      <w:r w:rsidR="00EA0C1E">
        <w:rPr>
          <w:rFonts w:eastAsia="Arial" w:cs="Arial"/>
        </w:rPr>
        <w:t>services</w:t>
      </w:r>
      <w:r w:rsidR="005820B1">
        <w:rPr>
          <w:rFonts w:eastAsia="Arial" w:cs="Arial"/>
        </w:rPr>
        <w:t xml:space="preserve"> review is due to be finalise</w:t>
      </w:r>
      <w:r w:rsidR="008829D1">
        <w:rPr>
          <w:rFonts w:eastAsia="Arial" w:cs="Arial"/>
        </w:rPr>
        <w:t>d</w:t>
      </w:r>
      <w:r w:rsidR="30D1D1FE" w:rsidRPr="52E690BD">
        <w:rPr>
          <w:rFonts w:eastAsia="Arial" w:cs="Arial"/>
        </w:rPr>
        <w:t xml:space="preserve"> </w:t>
      </w:r>
      <w:r w:rsidR="66D47EE4" w:rsidRPr="52E690BD">
        <w:rPr>
          <w:rFonts w:eastAsia="Arial" w:cs="Arial"/>
        </w:rPr>
        <w:t xml:space="preserve">in </w:t>
      </w:r>
      <w:r w:rsidR="004B4E72" w:rsidRPr="00AA6985">
        <w:rPr>
          <w:rFonts w:eastAsia="Arial" w:cs="Arial"/>
        </w:rPr>
        <w:t>September</w:t>
      </w:r>
      <w:r w:rsidR="66D47EE4" w:rsidRPr="52E690BD">
        <w:rPr>
          <w:rFonts w:eastAsia="Arial" w:cs="Arial"/>
        </w:rPr>
        <w:t xml:space="preserve"> 2025</w:t>
      </w:r>
      <w:r w:rsidR="005820B1">
        <w:rPr>
          <w:rFonts w:eastAsia="Arial" w:cs="Arial"/>
        </w:rPr>
        <w:t xml:space="preserve">, </w:t>
      </w:r>
      <w:r w:rsidR="008829D1">
        <w:rPr>
          <w:rFonts w:eastAsia="Arial" w:cs="Arial"/>
        </w:rPr>
        <w:t xml:space="preserve">with the findings to </w:t>
      </w:r>
      <w:r w:rsidR="005E7506">
        <w:rPr>
          <w:rFonts w:eastAsia="Arial" w:cs="Arial"/>
        </w:rPr>
        <w:t>inform</w:t>
      </w:r>
      <w:r w:rsidR="00416195">
        <w:rPr>
          <w:rFonts w:eastAsia="Arial" w:cs="Arial"/>
        </w:rPr>
        <w:t xml:space="preserve"> the Commission’s education strategy </w:t>
      </w:r>
      <w:r w:rsidR="00F23C14">
        <w:rPr>
          <w:rFonts w:eastAsia="Arial" w:cs="Arial"/>
        </w:rPr>
        <w:t xml:space="preserve">for the calendar </w:t>
      </w:r>
      <w:r w:rsidR="00985F57">
        <w:rPr>
          <w:rFonts w:eastAsia="Arial" w:cs="Arial"/>
        </w:rPr>
        <w:t xml:space="preserve">years 2026 </w:t>
      </w:r>
      <w:r w:rsidR="0044655E">
        <w:rPr>
          <w:rFonts w:eastAsia="Arial" w:cs="Arial"/>
        </w:rPr>
        <w:t>-</w:t>
      </w:r>
      <w:r w:rsidR="00380906">
        <w:rPr>
          <w:rFonts w:eastAsia="Arial" w:cs="Arial"/>
        </w:rPr>
        <w:t>2028.</w:t>
      </w:r>
      <w:r w:rsidR="0044655E">
        <w:rPr>
          <w:rFonts w:eastAsia="Arial" w:cs="Arial"/>
        </w:rPr>
        <w:t xml:space="preserve"> The new strategy </w:t>
      </w:r>
      <w:r w:rsidR="000754A3">
        <w:rPr>
          <w:rFonts w:eastAsia="Arial" w:cs="Arial"/>
        </w:rPr>
        <w:t xml:space="preserve">is anticipated to </w:t>
      </w:r>
      <w:r w:rsidR="0FB27625" w:rsidRPr="08C7C124">
        <w:rPr>
          <w:rFonts w:eastAsia="Arial" w:cs="Arial"/>
        </w:rPr>
        <w:t>re-orientat</w:t>
      </w:r>
      <w:r w:rsidR="002C51C2">
        <w:rPr>
          <w:rFonts w:eastAsia="Arial" w:cs="Arial"/>
        </w:rPr>
        <w:t>e</w:t>
      </w:r>
      <w:r w:rsidR="6DD40C44" w:rsidRPr="3735DB7C">
        <w:rPr>
          <w:rFonts w:eastAsia="Arial" w:cs="Arial"/>
        </w:rPr>
        <w:t xml:space="preserve"> our</w:t>
      </w:r>
      <w:r w:rsidR="2574CD69" w:rsidRPr="03BBD0FB">
        <w:rPr>
          <w:rFonts w:eastAsia="Arial" w:cs="Arial"/>
        </w:rPr>
        <w:t xml:space="preserve"> education programming</w:t>
      </w:r>
      <w:r w:rsidR="6DD40C44" w:rsidRPr="3735DB7C">
        <w:rPr>
          <w:rFonts w:eastAsia="Arial" w:cs="Arial"/>
        </w:rPr>
        <w:t xml:space="preserve"> </w:t>
      </w:r>
      <w:r w:rsidR="2574CD69" w:rsidRPr="08C7C124">
        <w:rPr>
          <w:rFonts w:eastAsia="Arial" w:cs="Arial"/>
        </w:rPr>
        <w:t>to</w:t>
      </w:r>
      <w:r w:rsidR="64AF0FB9" w:rsidRPr="08C7C124">
        <w:rPr>
          <w:rFonts w:eastAsia="Arial" w:cs="Arial"/>
        </w:rPr>
        <w:t xml:space="preserve"> move </w:t>
      </w:r>
      <w:r w:rsidR="64AF0FB9" w:rsidRPr="2E4D4E94">
        <w:rPr>
          <w:rFonts w:eastAsia="Arial" w:cs="Arial"/>
        </w:rPr>
        <w:t xml:space="preserve">beyond a legal </w:t>
      </w:r>
      <w:r w:rsidR="64AF0FB9" w:rsidRPr="658137A6">
        <w:rPr>
          <w:rFonts w:eastAsia="Arial" w:cs="Arial"/>
        </w:rPr>
        <w:t xml:space="preserve">knowledge model </w:t>
      </w:r>
      <w:r w:rsidR="64AF0FB9" w:rsidRPr="3F7D1604">
        <w:rPr>
          <w:rFonts w:eastAsia="Arial" w:cs="Arial"/>
        </w:rPr>
        <w:t xml:space="preserve">towards </w:t>
      </w:r>
      <w:r w:rsidR="64AF0FB9" w:rsidRPr="6B0C859F">
        <w:rPr>
          <w:rFonts w:eastAsia="Arial" w:cs="Arial"/>
        </w:rPr>
        <w:t>increasing the capability</w:t>
      </w:r>
      <w:r w:rsidR="2574CD69" w:rsidRPr="08C7C124">
        <w:rPr>
          <w:rFonts w:eastAsia="Arial" w:cs="Arial"/>
        </w:rPr>
        <w:t xml:space="preserve"> </w:t>
      </w:r>
      <w:r w:rsidR="64AF0FB9" w:rsidRPr="0C8C7486">
        <w:rPr>
          <w:rFonts w:eastAsia="Arial" w:cs="Arial"/>
        </w:rPr>
        <w:t xml:space="preserve">of </w:t>
      </w:r>
      <w:r w:rsidR="62AD87A8" w:rsidRPr="7CE74B8D">
        <w:rPr>
          <w:rFonts w:eastAsia="Arial" w:cs="Arial"/>
        </w:rPr>
        <w:t>key</w:t>
      </w:r>
      <w:r w:rsidR="62AD87A8" w:rsidRPr="624FD6DE">
        <w:rPr>
          <w:rFonts w:eastAsia="Arial" w:cs="Arial"/>
        </w:rPr>
        <w:t xml:space="preserve"> organisational influencers and leaders</w:t>
      </w:r>
      <w:r w:rsidR="64AF0FB9" w:rsidRPr="4914E846">
        <w:rPr>
          <w:rFonts w:eastAsia="Arial" w:cs="Arial"/>
        </w:rPr>
        <w:t xml:space="preserve"> to </w:t>
      </w:r>
      <w:r w:rsidR="64AF0FB9" w:rsidRPr="3E3A9EF1">
        <w:rPr>
          <w:rFonts w:eastAsia="Arial" w:cs="Arial"/>
        </w:rPr>
        <w:t xml:space="preserve">uphold </w:t>
      </w:r>
      <w:r w:rsidR="64AF0FB9" w:rsidRPr="2DFDBACE">
        <w:rPr>
          <w:rFonts w:eastAsia="Arial" w:cs="Arial"/>
        </w:rPr>
        <w:t>their obligations</w:t>
      </w:r>
      <w:r w:rsidR="64AF0FB9" w:rsidRPr="391D1E2E">
        <w:rPr>
          <w:rFonts w:eastAsia="Arial" w:cs="Arial"/>
        </w:rPr>
        <w:t>.</w:t>
      </w:r>
      <w:r w:rsidR="2574CD69" w:rsidRPr="0C8C7486">
        <w:rPr>
          <w:rFonts w:eastAsia="Arial" w:cs="Arial"/>
        </w:rPr>
        <w:t xml:space="preserve"> </w:t>
      </w:r>
      <w:r w:rsidR="027F3745" w:rsidRPr="7CE74B8D">
        <w:rPr>
          <w:rFonts w:eastAsia="Arial" w:cs="Arial"/>
        </w:rPr>
        <w:t>The</w:t>
      </w:r>
      <w:r w:rsidR="027F3745" w:rsidRPr="624FD6DE">
        <w:rPr>
          <w:rFonts w:eastAsia="Arial" w:cs="Arial"/>
        </w:rPr>
        <w:t xml:space="preserve"> Commission is planning</w:t>
      </w:r>
      <w:r w:rsidR="78D97707" w:rsidRPr="15059661">
        <w:rPr>
          <w:rFonts w:eastAsia="Arial" w:cs="Arial"/>
        </w:rPr>
        <w:t xml:space="preserve"> significant improvement of our</w:t>
      </w:r>
      <w:r w:rsidR="2574CD69" w:rsidRPr="15059661">
        <w:rPr>
          <w:rFonts w:eastAsia="Arial" w:cs="Arial"/>
        </w:rPr>
        <w:t xml:space="preserve"> </w:t>
      </w:r>
      <w:r w:rsidR="41E2E8C9" w:rsidRPr="15059661">
        <w:rPr>
          <w:rFonts w:eastAsia="Arial" w:cs="Arial"/>
        </w:rPr>
        <w:t>o</w:t>
      </w:r>
      <w:r w:rsidR="6DD40C44" w:rsidRPr="15059661">
        <w:rPr>
          <w:rFonts w:eastAsia="Arial" w:cs="Arial"/>
        </w:rPr>
        <w:t>perational systems</w:t>
      </w:r>
      <w:r w:rsidR="7BFD96CF" w:rsidRPr="15059661">
        <w:rPr>
          <w:rFonts w:eastAsia="Arial" w:cs="Arial"/>
        </w:rPr>
        <w:t xml:space="preserve"> and</w:t>
      </w:r>
      <w:r w:rsidR="6DD40C44" w:rsidRPr="15059661">
        <w:rPr>
          <w:rFonts w:eastAsia="Arial" w:cs="Arial"/>
        </w:rPr>
        <w:t xml:space="preserve"> process</w:t>
      </w:r>
      <w:r w:rsidR="6A7357BA" w:rsidRPr="15059661">
        <w:rPr>
          <w:rFonts w:eastAsia="Arial" w:cs="Arial"/>
        </w:rPr>
        <w:t>es, a</w:t>
      </w:r>
      <w:r w:rsidR="5AD693B7" w:rsidRPr="15059661">
        <w:rPr>
          <w:rFonts w:eastAsia="Arial" w:cs="Arial"/>
        </w:rPr>
        <w:t>nd</w:t>
      </w:r>
      <w:r w:rsidR="6A7357BA" w:rsidRPr="15059661">
        <w:rPr>
          <w:rFonts w:eastAsia="Arial" w:cs="Arial"/>
        </w:rPr>
        <w:t xml:space="preserve"> </w:t>
      </w:r>
      <w:r w:rsidR="6A7357BA" w:rsidRPr="58EDF320">
        <w:rPr>
          <w:rFonts w:eastAsia="Arial" w:cs="Arial"/>
        </w:rPr>
        <w:t>modernise</w:t>
      </w:r>
      <w:r w:rsidR="1606D2C6" w:rsidRPr="58EDF320">
        <w:rPr>
          <w:rFonts w:eastAsia="Arial" w:cs="Arial"/>
        </w:rPr>
        <w:t>d</w:t>
      </w:r>
      <w:r w:rsidR="28678ADF" w:rsidRPr="15059661">
        <w:rPr>
          <w:rFonts w:eastAsia="Arial" w:cs="Arial"/>
        </w:rPr>
        <w:t xml:space="preserve"> educational </w:t>
      </w:r>
      <w:r w:rsidR="506455C8" w:rsidRPr="15059661">
        <w:rPr>
          <w:rFonts w:eastAsia="Arial" w:cs="Arial"/>
        </w:rPr>
        <w:t>course</w:t>
      </w:r>
      <w:r w:rsidR="4295EEAF" w:rsidRPr="15059661">
        <w:rPr>
          <w:rFonts w:eastAsia="Arial" w:cs="Arial"/>
        </w:rPr>
        <w:t>s</w:t>
      </w:r>
      <w:r w:rsidR="2C7FE6FC" w:rsidRPr="7C40C98B">
        <w:rPr>
          <w:rFonts w:eastAsia="Arial" w:cs="Arial"/>
        </w:rPr>
        <w:t>,</w:t>
      </w:r>
      <w:r w:rsidR="7AFEA485" w:rsidRPr="7C40C98B">
        <w:rPr>
          <w:rFonts w:eastAsia="Arial" w:cs="Arial"/>
        </w:rPr>
        <w:t xml:space="preserve"> content</w:t>
      </w:r>
      <w:r w:rsidR="1ED0FBE4" w:rsidRPr="7C40C98B">
        <w:rPr>
          <w:rFonts w:eastAsia="Arial" w:cs="Arial"/>
        </w:rPr>
        <w:t xml:space="preserve"> and resources</w:t>
      </w:r>
      <w:r w:rsidR="7AFEA485" w:rsidRPr="7C40C98B">
        <w:rPr>
          <w:rFonts w:eastAsia="Arial" w:cs="Arial"/>
        </w:rPr>
        <w:t xml:space="preserve">. </w:t>
      </w:r>
    </w:p>
    <w:p w14:paraId="271CD6B5" w14:textId="77777777" w:rsidR="00FA76AF" w:rsidRPr="00EF7C57" w:rsidRDefault="00FA76AF" w:rsidP="00C906FC">
      <w:pPr>
        <w:rPr>
          <w:rFonts w:eastAsia="Arial" w:cs="Arial"/>
        </w:rPr>
      </w:pPr>
    </w:p>
    <w:p w14:paraId="609329C4" w14:textId="154D12F7" w:rsidR="00215269" w:rsidRPr="00EF7C57" w:rsidRDefault="00232CD5" w:rsidP="00C906FC">
      <w:pPr>
        <w:pStyle w:val="Heading2"/>
      </w:pPr>
      <w:bookmarkStart w:id="171" w:name="_Toc206532149"/>
      <w:bookmarkEnd w:id="170"/>
      <w:r>
        <w:t>Private and public training session</w:t>
      </w:r>
      <w:r w:rsidR="00AA1D1A">
        <w:t>s</w:t>
      </w:r>
      <w:bookmarkEnd w:id="171"/>
    </w:p>
    <w:p w14:paraId="18D0CF07" w14:textId="5E2EDE1C" w:rsidR="0017573A" w:rsidRDefault="00215269" w:rsidP="00250E4D">
      <w:r>
        <w:t>In 202</w:t>
      </w:r>
      <w:r w:rsidR="00323D30">
        <w:t>4</w:t>
      </w:r>
      <w:r>
        <w:t>-</w:t>
      </w:r>
      <w:r w:rsidR="005064B5">
        <w:t>2</w:t>
      </w:r>
      <w:r w:rsidR="00323D30" w:rsidRPr="00EF7C57">
        <w:t>5</w:t>
      </w:r>
      <w:r w:rsidRPr="00EF7C57">
        <w:t xml:space="preserve">, </w:t>
      </w:r>
      <w:r w:rsidR="28D2A6DA">
        <w:t xml:space="preserve">private </w:t>
      </w:r>
      <w:r w:rsidRPr="00EF7C57">
        <w:t xml:space="preserve">training was delivered directly to workplaces, </w:t>
      </w:r>
      <w:r w:rsidR="22E71124">
        <w:t>as well as open sessions offered to</w:t>
      </w:r>
      <w:r>
        <w:t xml:space="preserve"> </w:t>
      </w:r>
      <w:r w:rsidRPr="00EF7C57">
        <w:t xml:space="preserve">the </w:t>
      </w:r>
      <w:proofErr w:type="gramStart"/>
      <w:r w:rsidRPr="00EF7C57">
        <w:t>general public</w:t>
      </w:r>
      <w:proofErr w:type="gramEnd"/>
      <w:r w:rsidRPr="00EF7C57">
        <w:t>, both in</w:t>
      </w:r>
      <w:r w:rsidR="1B2CD1AF">
        <w:t>-</w:t>
      </w:r>
      <w:r w:rsidRPr="00EF7C57">
        <w:t>person</w:t>
      </w:r>
      <w:r w:rsidR="46360261">
        <w:t>,</w:t>
      </w:r>
      <w:r w:rsidRPr="00EF7C57">
        <w:t xml:space="preserve"> </w:t>
      </w:r>
      <w:r w:rsidR="00E012E2">
        <w:t xml:space="preserve">virtually </w:t>
      </w:r>
      <w:r w:rsidR="5734BDDB">
        <w:t>and in a hybrid delivery format</w:t>
      </w:r>
      <w:r>
        <w:t>.</w:t>
      </w:r>
      <w:r w:rsidRPr="00EF7C57">
        <w:t xml:space="preserve"> Training was provided on a fee-for-service basis, with reduced rates available for small community organisations and groups that demonstrated limited capacity to pay.</w:t>
      </w:r>
      <w:r w:rsidR="2DFE9FE5">
        <w:t xml:space="preserve"> </w:t>
      </w:r>
    </w:p>
    <w:p w14:paraId="4F381A35" w14:textId="4223B70C" w:rsidR="00215269" w:rsidRDefault="00E61734" w:rsidP="00C906FC">
      <w:r>
        <w:t>To</w:t>
      </w:r>
      <w:r w:rsidR="00F24A82">
        <w:t xml:space="preserve"> focus our resources on </w:t>
      </w:r>
      <w:r w:rsidR="00773483">
        <w:t>the review of our education services</w:t>
      </w:r>
      <w:r w:rsidR="00C027AF">
        <w:t xml:space="preserve">, from January 2025 </w:t>
      </w:r>
      <w:r w:rsidR="2DFE9FE5">
        <w:t>we reduced</w:t>
      </w:r>
      <w:r w:rsidR="00F24A82">
        <w:t xml:space="preserve"> </w:t>
      </w:r>
      <w:r w:rsidR="7BAD1AA1">
        <w:t>the number of public sessions on offer</w:t>
      </w:r>
      <w:r w:rsidR="000C0A51">
        <w:t xml:space="preserve"> along with</w:t>
      </w:r>
      <w:r w:rsidR="00C027AF">
        <w:t xml:space="preserve"> </w:t>
      </w:r>
      <w:r w:rsidR="2DFE9FE5">
        <w:t>travel to regional Queensland</w:t>
      </w:r>
      <w:r w:rsidR="00C027AF">
        <w:t xml:space="preserve"> </w:t>
      </w:r>
      <w:r w:rsidR="00F24A82">
        <w:t xml:space="preserve">and </w:t>
      </w:r>
      <w:r w:rsidR="51F2EC0C">
        <w:t>t</w:t>
      </w:r>
      <w:r w:rsidR="380158EA">
        <w:t>ailored</w:t>
      </w:r>
      <w:r w:rsidR="7BAD1AA1">
        <w:t xml:space="preserve"> </w:t>
      </w:r>
      <w:r w:rsidR="63BEDFEF">
        <w:t>training</w:t>
      </w:r>
      <w:r w:rsidR="00F24A82">
        <w:t xml:space="preserve">. </w:t>
      </w:r>
      <w:r w:rsidR="51511200">
        <w:t xml:space="preserve">These adjustments </w:t>
      </w:r>
      <w:r w:rsidR="0010500F">
        <w:t>reflect</w:t>
      </w:r>
      <w:r w:rsidR="52D568A2">
        <w:t xml:space="preserve"> the</w:t>
      </w:r>
      <w:r w:rsidR="0778EDE4">
        <w:t xml:space="preserve"> </w:t>
      </w:r>
      <w:r w:rsidR="51511200">
        <w:t xml:space="preserve">reduced </w:t>
      </w:r>
      <w:r w:rsidR="00342AEA">
        <w:t>private and publi</w:t>
      </w:r>
      <w:r w:rsidR="00232CD5">
        <w:t>c</w:t>
      </w:r>
      <w:r w:rsidR="00342AEA">
        <w:t xml:space="preserve"> training sessions </w:t>
      </w:r>
      <w:r w:rsidR="00232CD5">
        <w:t>delivered</w:t>
      </w:r>
      <w:r w:rsidR="51511200">
        <w:t xml:space="preserve"> </w:t>
      </w:r>
      <w:r w:rsidR="00232CD5">
        <w:t>in</w:t>
      </w:r>
      <w:r w:rsidR="51511200">
        <w:t xml:space="preserve"> 2024-</w:t>
      </w:r>
      <w:r w:rsidR="7544A11F">
        <w:t>2</w:t>
      </w:r>
      <w:r w:rsidR="0778EDE4">
        <w:t>5</w:t>
      </w:r>
      <w:r w:rsidR="00215269" w:rsidDel="49372E52">
        <w:t>.</w:t>
      </w:r>
      <w:r w:rsidR="00215269">
        <w:t xml:space="preserve"> </w:t>
      </w:r>
      <w:r w:rsidR="510DA03D">
        <w:t>During this period</w:t>
      </w:r>
      <w:r w:rsidR="6D696687">
        <w:t xml:space="preserve">, we delivered </w:t>
      </w:r>
      <w:r w:rsidR="2387C08E">
        <w:t>1</w:t>
      </w:r>
      <w:r w:rsidR="5B424D1A">
        <w:t>7</w:t>
      </w:r>
      <w:r w:rsidR="2387C08E">
        <w:t>4</w:t>
      </w:r>
      <w:r w:rsidR="6D696687">
        <w:t xml:space="preserve"> </w:t>
      </w:r>
      <w:r w:rsidR="00AF573F">
        <w:t>“</w:t>
      </w:r>
      <w:r w:rsidR="0A2422DB">
        <w:t>live</w:t>
      </w:r>
      <w:r w:rsidR="00AF573F">
        <w:t>”</w:t>
      </w:r>
      <w:r w:rsidR="0A2422DB">
        <w:t xml:space="preserve"> </w:t>
      </w:r>
      <w:r w:rsidR="6D696687">
        <w:t xml:space="preserve">training sessions to </w:t>
      </w:r>
      <w:r w:rsidR="0010500F">
        <w:t xml:space="preserve">almost </w:t>
      </w:r>
      <w:r w:rsidR="0010500F" w:rsidRPr="00EB23E8">
        <w:t>3,000</w:t>
      </w:r>
      <w:r w:rsidR="6D696687" w:rsidRPr="00AE6CD0">
        <w:t xml:space="preserve"> people across Queensland.</w:t>
      </w:r>
    </w:p>
    <w:p w14:paraId="171FE521" w14:textId="77777777" w:rsidR="00B24531" w:rsidRPr="00CA040D" w:rsidRDefault="00B24531" w:rsidP="00C906FC"/>
    <w:p w14:paraId="0884F657" w14:textId="2C81F0CB" w:rsidR="00C913F2" w:rsidRDefault="000C10F4" w:rsidP="00B24531">
      <w:pPr>
        <w:pStyle w:val="IntenseQuote"/>
        <w:pBdr>
          <w:top w:val="none" w:sz="0" w:space="0" w:color="auto"/>
          <w:bottom w:val="none" w:sz="0" w:space="0" w:color="auto"/>
        </w:pBdr>
        <w:shd w:val="clear" w:color="auto" w:fill="D9D9D9" w:themeFill="background1" w:themeFillShade="D9"/>
        <w:spacing w:before="0" w:after="160" w:line="240" w:lineRule="auto"/>
        <w:ind w:left="357"/>
      </w:pPr>
      <w:r>
        <w:rPr>
          <w:rFonts w:eastAsia="Arial" w:cs="Arial"/>
          <w:szCs w:val="22"/>
        </w:rPr>
        <w:lastRenderedPageBreak/>
        <w:t>“</w:t>
      </w:r>
      <w:r w:rsidR="1B62A22A" w:rsidRPr="523A1441">
        <w:rPr>
          <w:rFonts w:eastAsia="Arial" w:cs="Arial"/>
          <w:szCs w:val="22"/>
        </w:rPr>
        <w:t>I had little knowledge of this area before, and this training has given me an excellent starting point for future enquiries and a grounding for HRA complaint decision making.</w:t>
      </w:r>
      <w:r>
        <w:rPr>
          <w:rFonts w:eastAsia="Arial" w:cs="Arial"/>
          <w:szCs w:val="22"/>
        </w:rPr>
        <w:t>”</w:t>
      </w:r>
      <w:r w:rsidRPr="000C10F4">
        <w:rPr>
          <w:i w:val="0"/>
        </w:rPr>
        <w:t xml:space="preserve"> </w:t>
      </w:r>
      <w:r>
        <w:rPr>
          <w:i w:val="0"/>
        </w:rPr>
        <w:br/>
        <w:t xml:space="preserve">– </w:t>
      </w:r>
      <w:r w:rsidR="00515381" w:rsidRPr="00CD4539">
        <w:rPr>
          <w:b/>
          <w:bCs/>
        </w:rPr>
        <w:t>T</w:t>
      </w:r>
      <w:r w:rsidR="00EC2D48" w:rsidRPr="00CD4539">
        <w:rPr>
          <w:b/>
        </w:rPr>
        <w:t>raining participant</w:t>
      </w:r>
      <w:r w:rsidR="00EC2D48">
        <w:t xml:space="preserve"> </w:t>
      </w:r>
    </w:p>
    <w:p w14:paraId="29429189" w14:textId="77777777" w:rsidR="00250E4D" w:rsidRDefault="00250E4D" w:rsidP="00C906FC">
      <w:pPr>
        <w:pStyle w:val="Caption"/>
        <w:spacing w:before="0" w:after="160"/>
        <w:ind w:right="1655"/>
      </w:pPr>
    </w:p>
    <w:p w14:paraId="5DE98288" w14:textId="470BC2F2" w:rsidR="00215269" w:rsidRPr="00432476" w:rsidRDefault="00387508" w:rsidP="00C906FC">
      <w:pPr>
        <w:pStyle w:val="Caption"/>
        <w:spacing w:before="0" w:after="160"/>
        <w:ind w:right="1655"/>
      </w:pPr>
      <w:r w:rsidRPr="00432476">
        <w:t xml:space="preserve">Table </w:t>
      </w:r>
      <w:r w:rsidR="001A014F" w:rsidRPr="00432476">
        <w:t>8</w:t>
      </w:r>
      <w:r w:rsidRPr="00432476">
        <w:t xml:space="preserve">: </w:t>
      </w:r>
      <w:r w:rsidR="00215269" w:rsidRPr="00432476">
        <w:t xml:space="preserve">Delivery of </w:t>
      </w:r>
      <w:r w:rsidR="00561945" w:rsidRPr="00CA040D">
        <w:t>private and public</w:t>
      </w:r>
      <w:r w:rsidR="00215269" w:rsidRPr="00CA040D">
        <w:t xml:space="preserve"> </w:t>
      </w:r>
      <w:r w:rsidR="00215269" w:rsidRPr="00432476">
        <w:t>training sessions by sector</w:t>
      </w:r>
      <w:r w:rsidR="00AC1CCA" w:rsidRPr="00432476">
        <w:t xml:space="preserve"> </w:t>
      </w:r>
      <w:r w:rsidR="00F936E2" w:rsidRPr="00432476">
        <w:t>2022-23 through to 2024-25</w:t>
      </w:r>
    </w:p>
    <w:tbl>
      <w:tblPr>
        <w:tblStyle w:val="TableGrid"/>
        <w:tblW w:w="7650" w:type="dxa"/>
        <w:tblLook w:val="04A0" w:firstRow="1" w:lastRow="0" w:firstColumn="1" w:lastColumn="0" w:noHBand="0" w:noVBand="1"/>
      </w:tblPr>
      <w:tblGrid>
        <w:gridCol w:w="3092"/>
        <w:gridCol w:w="1519"/>
        <w:gridCol w:w="1519"/>
        <w:gridCol w:w="1520"/>
      </w:tblGrid>
      <w:tr w:rsidR="0010005D" w:rsidRPr="00EF7C57" w14:paraId="469582AE" w14:textId="77777777" w:rsidTr="00C13B84">
        <w:trPr>
          <w:trHeight w:val="300"/>
        </w:trPr>
        <w:tc>
          <w:tcPr>
            <w:tcW w:w="3092" w:type="dxa"/>
          </w:tcPr>
          <w:p w14:paraId="6241711F" w14:textId="77777777" w:rsidR="00215269" w:rsidRPr="00432476" w:rsidRDefault="00215269" w:rsidP="00C906FC">
            <w:pPr>
              <w:pStyle w:val="Tableheadings"/>
              <w:framePr w:wrap="around"/>
              <w:spacing w:before="0" w:after="160" w:line="240" w:lineRule="auto"/>
            </w:pPr>
          </w:p>
        </w:tc>
        <w:tc>
          <w:tcPr>
            <w:tcW w:w="1519" w:type="dxa"/>
          </w:tcPr>
          <w:p w14:paraId="00CEB4FE" w14:textId="040E4D43" w:rsidR="22DCC2AF" w:rsidRPr="00432476" w:rsidRDefault="22DCC2AF" w:rsidP="00C906FC">
            <w:pPr>
              <w:pStyle w:val="Tableheadings"/>
              <w:framePr w:wrap="around"/>
              <w:spacing w:before="0" w:after="160" w:line="240" w:lineRule="auto"/>
              <w:jc w:val="center"/>
            </w:pPr>
            <w:r w:rsidRPr="00432476">
              <w:t>No. sessions (2024-25)</w:t>
            </w:r>
          </w:p>
        </w:tc>
        <w:tc>
          <w:tcPr>
            <w:tcW w:w="1519" w:type="dxa"/>
          </w:tcPr>
          <w:p w14:paraId="039DAAAD" w14:textId="32E68B7B" w:rsidR="00215269" w:rsidRPr="00432476" w:rsidRDefault="00215269" w:rsidP="00C906FC">
            <w:pPr>
              <w:pStyle w:val="Tableheadings"/>
              <w:framePr w:wrap="around"/>
              <w:spacing w:before="0" w:after="160" w:line="240" w:lineRule="auto"/>
              <w:jc w:val="center"/>
            </w:pPr>
            <w:r w:rsidRPr="00432476">
              <w:t xml:space="preserve">No. </w:t>
            </w:r>
            <w:r w:rsidR="0010005D" w:rsidRPr="00432476">
              <w:t>s</w:t>
            </w:r>
            <w:r w:rsidRPr="00432476">
              <w:t>essions (2023-24)</w:t>
            </w:r>
          </w:p>
        </w:tc>
        <w:tc>
          <w:tcPr>
            <w:tcW w:w="1520" w:type="dxa"/>
          </w:tcPr>
          <w:p w14:paraId="52A95E5A" w14:textId="318DB1EB" w:rsidR="00215269" w:rsidRPr="00432476" w:rsidRDefault="00215269" w:rsidP="00C906FC">
            <w:pPr>
              <w:pStyle w:val="Tableheadings"/>
              <w:framePr w:wrap="around"/>
              <w:spacing w:before="0" w:after="160" w:line="240" w:lineRule="auto"/>
              <w:jc w:val="center"/>
            </w:pPr>
            <w:r w:rsidRPr="00432476">
              <w:t xml:space="preserve">No. </w:t>
            </w:r>
            <w:r w:rsidR="0010005D" w:rsidRPr="00432476">
              <w:t>s</w:t>
            </w:r>
            <w:r w:rsidRPr="00432476">
              <w:t>essions (2022-23)</w:t>
            </w:r>
          </w:p>
        </w:tc>
      </w:tr>
      <w:tr w:rsidR="0010005D" w:rsidRPr="00EF7C57" w14:paraId="32A1F5AD" w14:textId="77777777" w:rsidTr="00C13B84">
        <w:trPr>
          <w:trHeight w:val="300"/>
        </w:trPr>
        <w:tc>
          <w:tcPr>
            <w:tcW w:w="3092" w:type="dxa"/>
          </w:tcPr>
          <w:p w14:paraId="70C31AD6" w14:textId="15A25662" w:rsidR="00215269" w:rsidRPr="00432476" w:rsidRDefault="00215269" w:rsidP="00C906FC">
            <w:pPr>
              <w:pStyle w:val="Tabletext0"/>
              <w:framePr w:wrap="around"/>
              <w:spacing w:before="0" w:after="160" w:line="240" w:lineRule="auto"/>
            </w:pPr>
            <w:r w:rsidRPr="00432476">
              <w:t>Private</w:t>
            </w:r>
            <w:r w:rsidRPr="004C79DE">
              <w:t xml:space="preserve"> </w:t>
            </w:r>
            <w:r w:rsidR="002E5226" w:rsidRPr="00CA040D">
              <w:t>sessions - private</w:t>
            </w:r>
            <w:r w:rsidRPr="00432476">
              <w:t xml:space="preserve"> sector</w:t>
            </w:r>
          </w:p>
        </w:tc>
        <w:tc>
          <w:tcPr>
            <w:tcW w:w="1519" w:type="dxa"/>
          </w:tcPr>
          <w:p w14:paraId="1D70484A" w14:textId="78C82E33" w:rsidR="0CF4B92B" w:rsidRPr="00432476" w:rsidRDefault="1811829E" w:rsidP="00C906FC">
            <w:pPr>
              <w:pStyle w:val="Tabletext0"/>
              <w:framePr w:wrap="around"/>
              <w:spacing w:before="0" w:after="160" w:line="240" w:lineRule="auto"/>
              <w:jc w:val="center"/>
            </w:pPr>
            <w:r w:rsidRPr="00432476">
              <w:t>1</w:t>
            </w:r>
            <w:r w:rsidR="588A2EB7" w:rsidRPr="00432476">
              <w:t>8</w:t>
            </w:r>
          </w:p>
        </w:tc>
        <w:tc>
          <w:tcPr>
            <w:tcW w:w="1519" w:type="dxa"/>
          </w:tcPr>
          <w:p w14:paraId="07E9647A" w14:textId="2013163F" w:rsidR="00215269" w:rsidRPr="00432476" w:rsidRDefault="0010005D" w:rsidP="00C906FC">
            <w:pPr>
              <w:pStyle w:val="Tabletext0"/>
              <w:framePr w:wrap="around"/>
              <w:spacing w:before="0" w:after="160" w:line="240" w:lineRule="auto"/>
              <w:jc w:val="center"/>
            </w:pPr>
            <w:r w:rsidRPr="00432476">
              <w:t>27</w:t>
            </w:r>
          </w:p>
        </w:tc>
        <w:tc>
          <w:tcPr>
            <w:tcW w:w="1520" w:type="dxa"/>
          </w:tcPr>
          <w:p w14:paraId="1FC062FB" w14:textId="77777777" w:rsidR="00215269" w:rsidRPr="00432476" w:rsidRDefault="00215269" w:rsidP="00C906FC">
            <w:pPr>
              <w:pStyle w:val="Tabletext0"/>
              <w:framePr w:wrap="around"/>
              <w:spacing w:before="0" w:after="160" w:line="240" w:lineRule="auto"/>
              <w:jc w:val="center"/>
            </w:pPr>
            <w:r w:rsidRPr="00432476">
              <w:t>89</w:t>
            </w:r>
          </w:p>
        </w:tc>
      </w:tr>
      <w:tr w:rsidR="0010005D" w:rsidRPr="00EF7C57" w14:paraId="6BEA8CE9" w14:textId="77777777" w:rsidTr="00C13B84">
        <w:trPr>
          <w:trHeight w:val="300"/>
        </w:trPr>
        <w:tc>
          <w:tcPr>
            <w:tcW w:w="3092" w:type="dxa"/>
          </w:tcPr>
          <w:p w14:paraId="0A5AB40F" w14:textId="33B6AECD" w:rsidR="00215269" w:rsidRPr="00432476" w:rsidRDefault="00600BDA" w:rsidP="00C906FC">
            <w:pPr>
              <w:pStyle w:val="Tabletext0"/>
              <w:framePr w:wrap="around"/>
              <w:spacing w:before="0" w:after="160" w:line="240" w:lineRule="auto"/>
            </w:pPr>
            <w:r w:rsidRPr="00CA040D">
              <w:t>Private sessions - p</w:t>
            </w:r>
            <w:r w:rsidR="00215269" w:rsidRPr="00432476">
              <w:t>ublic sector</w:t>
            </w:r>
          </w:p>
        </w:tc>
        <w:tc>
          <w:tcPr>
            <w:tcW w:w="1519" w:type="dxa"/>
          </w:tcPr>
          <w:p w14:paraId="6D1C5E1B" w14:textId="1A2CE190" w:rsidR="0CF4B92B" w:rsidRPr="00432476" w:rsidRDefault="2127EBC3" w:rsidP="00C906FC">
            <w:pPr>
              <w:pStyle w:val="Tabletext0"/>
              <w:framePr w:wrap="around"/>
              <w:spacing w:before="0" w:after="160" w:line="240" w:lineRule="auto"/>
              <w:jc w:val="center"/>
            </w:pPr>
            <w:r w:rsidRPr="00432476">
              <w:t>1</w:t>
            </w:r>
            <w:r w:rsidR="2D6D359E" w:rsidRPr="00432476">
              <w:t>24</w:t>
            </w:r>
          </w:p>
        </w:tc>
        <w:tc>
          <w:tcPr>
            <w:tcW w:w="1519" w:type="dxa"/>
          </w:tcPr>
          <w:p w14:paraId="54BA5E7E" w14:textId="0BCD9A6B" w:rsidR="00215269" w:rsidRPr="00432476" w:rsidRDefault="0010005D" w:rsidP="00C906FC">
            <w:pPr>
              <w:pStyle w:val="Tabletext0"/>
              <w:framePr w:wrap="around"/>
              <w:spacing w:before="0" w:after="160" w:line="240" w:lineRule="auto"/>
              <w:jc w:val="center"/>
            </w:pPr>
            <w:r w:rsidRPr="00432476">
              <w:t>18</w:t>
            </w:r>
            <w:r w:rsidR="00982900" w:rsidRPr="00432476">
              <w:t>3</w:t>
            </w:r>
          </w:p>
        </w:tc>
        <w:tc>
          <w:tcPr>
            <w:tcW w:w="1520" w:type="dxa"/>
          </w:tcPr>
          <w:p w14:paraId="0CC7E6B6" w14:textId="77777777" w:rsidR="00215269" w:rsidRPr="00432476" w:rsidRDefault="00215269" w:rsidP="00C906FC">
            <w:pPr>
              <w:pStyle w:val="Tabletext0"/>
              <w:framePr w:wrap="around"/>
              <w:spacing w:before="0" w:after="160" w:line="240" w:lineRule="auto"/>
              <w:jc w:val="center"/>
            </w:pPr>
            <w:r w:rsidRPr="00432476">
              <w:t>125</w:t>
            </w:r>
          </w:p>
        </w:tc>
      </w:tr>
      <w:tr w:rsidR="0010005D" w:rsidRPr="00EF7C57" w14:paraId="5B3D4EE1" w14:textId="77777777" w:rsidTr="00C13B84">
        <w:trPr>
          <w:trHeight w:val="300"/>
        </w:trPr>
        <w:tc>
          <w:tcPr>
            <w:tcW w:w="3092" w:type="dxa"/>
          </w:tcPr>
          <w:p w14:paraId="202CBAB6" w14:textId="025CAF71" w:rsidR="00215269" w:rsidRPr="00432476" w:rsidRDefault="00600BDA" w:rsidP="00C906FC">
            <w:pPr>
              <w:pStyle w:val="Tabletext0"/>
              <w:framePr w:wrap="around"/>
              <w:spacing w:before="0" w:after="160" w:line="240" w:lineRule="auto"/>
            </w:pPr>
            <w:r w:rsidRPr="00CA040D">
              <w:t>Private sessions - c</w:t>
            </w:r>
            <w:r w:rsidR="00215269" w:rsidRPr="00432476">
              <w:t>ommunity</w:t>
            </w:r>
            <w:r w:rsidR="0010005D" w:rsidRPr="00432476">
              <w:t xml:space="preserve"> sector</w:t>
            </w:r>
          </w:p>
        </w:tc>
        <w:tc>
          <w:tcPr>
            <w:tcW w:w="1519" w:type="dxa"/>
          </w:tcPr>
          <w:p w14:paraId="59ADDD64" w14:textId="5F71EDD3" w:rsidR="0CF4B92B" w:rsidRPr="00432476" w:rsidRDefault="268CD69B" w:rsidP="00C906FC">
            <w:pPr>
              <w:pStyle w:val="Tabletext0"/>
              <w:framePr w:wrap="around"/>
              <w:spacing w:before="0" w:after="160" w:line="240" w:lineRule="auto"/>
              <w:jc w:val="center"/>
            </w:pPr>
            <w:r w:rsidRPr="00432476">
              <w:t>1</w:t>
            </w:r>
            <w:r w:rsidR="616AFA2F" w:rsidRPr="00432476">
              <w:t>4</w:t>
            </w:r>
          </w:p>
        </w:tc>
        <w:tc>
          <w:tcPr>
            <w:tcW w:w="1519" w:type="dxa"/>
          </w:tcPr>
          <w:p w14:paraId="6F039987" w14:textId="6E62602C" w:rsidR="00215269" w:rsidRPr="00432476" w:rsidRDefault="0010005D" w:rsidP="00C906FC">
            <w:pPr>
              <w:pStyle w:val="Tabletext0"/>
              <w:framePr w:wrap="around"/>
              <w:spacing w:before="0" w:after="160" w:line="240" w:lineRule="auto"/>
              <w:jc w:val="center"/>
            </w:pPr>
            <w:r w:rsidRPr="00432476">
              <w:t>43</w:t>
            </w:r>
          </w:p>
        </w:tc>
        <w:tc>
          <w:tcPr>
            <w:tcW w:w="1520" w:type="dxa"/>
          </w:tcPr>
          <w:p w14:paraId="7825BFD5" w14:textId="77777777" w:rsidR="00215269" w:rsidRPr="00432476" w:rsidRDefault="00215269" w:rsidP="00C906FC">
            <w:pPr>
              <w:pStyle w:val="Tabletext0"/>
              <w:framePr w:wrap="around"/>
              <w:spacing w:before="0" w:after="160" w:line="240" w:lineRule="auto"/>
              <w:jc w:val="center"/>
            </w:pPr>
            <w:r w:rsidRPr="00432476">
              <w:t>31</w:t>
            </w:r>
          </w:p>
        </w:tc>
      </w:tr>
      <w:tr w:rsidR="00982900" w:rsidRPr="00EF7C57" w14:paraId="780D41E5" w14:textId="77777777" w:rsidTr="00C13B84">
        <w:trPr>
          <w:trHeight w:val="300"/>
        </w:trPr>
        <w:tc>
          <w:tcPr>
            <w:tcW w:w="3092" w:type="dxa"/>
          </w:tcPr>
          <w:p w14:paraId="6A034537" w14:textId="75890140" w:rsidR="00982900" w:rsidRPr="00432476" w:rsidRDefault="6AE1FA19" w:rsidP="00C906FC">
            <w:pPr>
              <w:pStyle w:val="Tabletext0"/>
              <w:framePr w:wrap="around"/>
              <w:spacing w:before="0" w:after="160" w:line="240" w:lineRule="auto"/>
            </w:pPr>
            <w:r w:rsidRPr="00432476">
              <w:t xml:space="preserve">Public </w:t>
            </w:r>
            <w:r w:rsidR="001D26B6" w:rsidRPr="00432476">
              <w:t>sessions</w:t>
            </w:r>
          </w:p>
        </w:tc>
        <w:tc>
          <w:tcPr>
            <w:tcW w:w="1519" w:type="dxa"/>
          </w:tcPr>
          <w:p w14:paraId="6ECCA746" w14:textId="1763D7F5" w:rsidR="0CF4B92B" w:rsidRPr="00432476" w:rsidRDefault="4B3F056B" w:rsidP="00C906FC">
            <w:pPr>
              <w:pStyle w:val="Tabletext0"/>
              <w:framePr w:wrap="around"/>
              <w:spacing w:before="0" w:after="160" w:line="240" w:lineRule="auto"/>
              <w:jc w:val="center"/>
            </w:pPr>
            <w:r w:rsidRPr="00432476">
              <w:t>1</w:t>
            </w:r>
            <w:r w:rsidR="00432476" w:rsidRPr="00CA040D">
              <w:t>8</w:t>
            </w:r>
          </w:p>
        </w:tc>
        <w:tc>
          <w:tcPr>
            <w:tcW w:w="1519" w:type="dxa"/>
          </w:tcPr>
          <w:p w14:paraId="1A834AFD" w14:textId="6C609690" w:rsidR="00982900" w:rsidRPr="00432476" w:rsidRDefault="00432476" w:rsidP="00C906FC">
            <w:pPr>
              <w:pStyle w:val="Tabletext0"/>
              <w:framePr w:wrap="around"/>
              <w:spacing w:before="0" w:after="160" w:line="240" w:lineRule="auto"/>
              <w:jc w:val="center"/>
            </w:pPr>
            <w:r w:rsidRPr="00CA040D">
              <w:t>51</w:t>
            </w:r>
          </w:p>
        </w:tc>
        <w:tc>
          <w:tcPr>
            <w:tcW w:w="1520" w:type="dxa"/>
          </w:tcPr>
          <w:p w14:paraId="39E096FD" w14:textId="507CF3DE" w:rsidR="00982900" w:rsidRPr="00432476" w:rsidRDefault="00432476" w:rsidP="00C906FC">
            <w:pPr>
              <w:pStyle w:val="Tabletext0"/>
              <w:framePr w:wrap="around"/>
              <w:spacing w:before="0" w:after="160" w:line="240" w:lineRule="auto"/>
              <w:jc w:val="center"/>
            </w:pPr>
            <w:r w:rsidRPr="00CA040D">
              <w:t>30</w:t>
            </w:r>
          </w:p>
        </w:tc>
      </w:tr>
      <w:tr w:rsidR="0010005D" w:rsidRPr="00EF7C57" w14:paraId="19D8039E" w14:textId="77777777" w:rsidTr="00C13B84">
        <w:trPr>
          <w:trHeight w:val="300"/>
        </w:trPr>
        <w:tc>
          <w:tcPr>
            <w:tcW w:w="3092" w:type="dxa"/>
          </w:tcPr>
          <w:p w14:paraId="4155E3D0" w14:textId="77777777" w:rsidR="00215269" w:rsidRPr="00432476" w:rsidRDefault="00215269" w:rsidP="00C906FC">
            <w:pPr>
              <w:pStyle w:val="Tabletext0"/>
              <w:framePr w:wrap="around"/>
              <w:spacing w:before="0" w:after="160" w:line="240" w:lineRule="auto"/>
              <w:rPr>
                <w:b/>
              </w:rPr>
            </w:pPr>
            <w:r w:rsidRPr="00432476">
              <w:rPr>
                <w:b/>
              </w:rPr>
              <w:t>Total</w:t>
            </w:r>
          </w:p>
        </w:tc>
        <w:tc>
          <w:tcPr>
            <w:tcW w:w="1519" w:type="dxa"/>
          </w:tcPr>
          <w:p w14:paraId="7160C9B2" w14:textId="148BFD9C" w:rsidR="0CF4B92B" w:rsidRPr="00432476" w:rsidRDefault="0FBF40B2" w:rsidP="00C906FC">
            <w:pPr>
              <w:pStyle w:val="Tabletext0"/>
              <w:framePr w:wrap="around"/>
              <w:spacing w:before="0" w:after="160" w:line="240" w:lineRule="auto"/>
              <w:jc w:val="center"/>
              <w:rPr>
                <w:b/>
              </w:rPr>
            </w:pPr>
            <w:r w:rsidRPr="00432476">
              <w:rPr>
                <w:b/>
              </w:rPr>
              <w:t>1</w:t>
            </w:r>
            <w:r w:rsidR="7AFE552B" w:rsidRPr="00432476">
              <w:rPr>
                <w:b/>
              </w:rPr>
              <w:t>7</w:t>
            </w:r>
            <w:r w:rsidR="27BF687F" w:rsidRPr="00432476">
              <w:rPr>
                <w:b/>
              </w:rPr>
              <w:t>4</w:t>
            </w:r>
          </w:p>
        </w:tc>
        <w:tc>
          <w:tcPr>
            <w:tcW w:w="1519" w:type="dxa"/>
          </w:tcPr>
          <w:p w14:paraId="17117237" w14:textId="6C9A7EB6" w:rsidR="00215269" w:rsidRPr="00432476" w:rsidRDefault="0010005D" w:rsidP="00C906FC">
            <w:pPr>
              <w:pStyle w:val="Tabletext0"/>
              <w:framePr w:wrap="around"/>
              <w:spacing w:before="0" w:after="160" w:line="240" w:lineRule="auto"/>
              <w:jc w:val="center"/>
              <w:rPr>
                <w:b/>
              </w:rPr>
            </w:pPr>
            <w:r w:rsidRPr="00432476">
              <w:rPr>
                <w:b/>
              </w:rPr>
              <w:t>304</w:t>
            </w:r>
          </w:p>
        </w:tc>
        <w:tc>
          <w:tcPr>
            <w:tcW w:w="1520" w:type="dxa"/>
          </w:tcPr>
          <w:p w14:paraId="13575EAE" w14:textId="77777777" w:rsidR="00215269" w:rsidRPr="00CD4539" w:rsidRDefault="00215269" w:rsidP="00C906FC">
            <w:pPr>
              <w:pStyle w:val="Tabletext0"/>
              <w:framePr w:wrap="around"/>
              <w:spacing w:before="0" w:after="160" w:line="240" w:lineRule="auto"/>
              <w:jc w:val="center"/>
              <w:rPr>
                <w:b/>
              </w:rPr>
            </w:pPr>
            <w:r w:rsidRPr="00432476">
              <w:rPr>
                <w:b/>
              </w:rPr>
              <w:t>275</w:t>
            </w:r>
          </w:p>
        </w:tc>
      </w:tr>
    </w:tbl>
    <w:p w14:paraId="0904C625" w14:textId="1864987D" w:rsidR="00B4628D" w:rsidRPr="00EF7C57" w:rsidRDefault="00B4628D" w:rsidP="00C906FC">
      <w:pPr>
        <w:spacing w:line="259" w:lineRule="auto"/>
        <w:ind w:right="0"/>
        <w:rPr>
          <w:rFonts w:eastAsiaTheme="minorEastAsia"/>
          <w:b/>
          <w:bCs/>
          <w:i/>
          <w:iCs/>
          <w:sz w:val="20"/>
          <w:szCs w:val="18"/>
        </w:rPr>
      </w:pPr>
    </w:p>
    <w:p w14:paraId="7EEACB47" w14:textId="77777777" w:rsidR="00FC77C6" w:rsidRDefault="00FC77C6" w:rsidP="00C906FC">
      <w:pPr>
        <w:pStyle w:val="Caption"/>
        <w:spacing w:before="0" w:after="160"/>
        <w:ind w:right="1656"/>
      </w:pPr>
    </w:p>
    <w:p w14:paraId="7418C94C" w14:textId="28DB44CA" w:rsidR="00215269" w:rsidRPr="00EF7C57" w:rsidRDefault="00387508" w:rsidP="00C906FC">
      <w:pPr>
        <w:pStyle w:val="Caption"/>
        <w:spacing w:before="0" w:after="160"/>
        <w:ind w:right="1656"/>
      </w:pPr>
      <w:r w:rsidRPr="00EF7C57">
        <w:t xml:space="preserve">Table </w:t>
      </w:r>
      <w:r w:rsidR="001A014F">
        <w:t>9</w:t>
      </w:r>
      <w:r w:rsidRPr="00EF7C57">
        <w:t xml:space="preserve">: </w:t>
      </w:r>
      <w:r w:rsidR="00561945">
        <w:t>Public and private t</w:t>
      </w:r>
      <w:r w:rsidR="00215269" w:rsidRPr="00EF7C57">
        <w:t xml:space="preserve">raining sessions delivered by topic </w:t>
      </w:r>
      <w:r w:rsidR="00F936E2">
        <w:t>2023-24 to 2024-25</w:t>
      </w:r>
    </w:p>
    <w:tbl>
      <w:tblPr>
        <w:tblStyle w:val="TableGrid"/>
        <w:tblW w:w="7650" w:type="dxa"/>
        <w:tblLook w:val="04A0" w:firstRow="1" w:lastRow="0" w:firstColumn="1" w:lastColumn="0" w:noHBand="0" w:noVBand="1"/>
      </w:tblPr>
      <w:tblGrid>
        <w:gridCol w:w="4248"/>
        <w:gridCol w:w="1701"/>
        <w:gridCol w:w="1701"/>
      </w:tblGrid>
      <w:tr w:rsidR="00215269" w:rsidRPr="00EF7C57" w14:paraId="5B6D9A63" w14:textId="77777777" w:rsidTr="00C13B84">
        <w:trPr>
          <w:trHeight w:val="300"/>
        </w:trPr>
        <w:tc>
          <w:tcPr>
            <w:tcW w:w="4248" w:type="dxa"/>
          </w:tcPr>
          <w:p w14:paraId="75EF4D4F" w14:textId="0CE31E32" w:rsidR="00215269" w:rsidRPr="00EF7C57" w:rsidRDefault="00215269" w:rsidP="00C906FC">
            <w:pPr>
              <w:pStyle w:val="Tableheadings"/>
              <w:framePr w:wrap="around"/>
              <w:spacing w:before="0" w:after="160" w:line="240" w:lineRule="auto"/>
            </w:pPr>
            <w:r w:rsidRPr="00EF7C57">
              <w:t>Course</w:t>
            </w:r>
          </w:p>
        </w:tc>
        <w:tc>
          <w:tcPr>
            <w:tcW w:w="1701" w:type="dxa"/>
          </w:tcPr>
          <w:p w14:paraId="5CF1EF9E" w14:textId="0B0412F4" w:rsidR="6EB468BA" w:rsidRPr="0CF4B92B" w:rsidRDefault="5BB33888" w:rsidP="00C906FC">
            <w:pPr>
              <w:pStyle w:val="Tableheadings"/>
              <w:framePr w:wrap="around"/>
              <w:spacing w:before="0" w:after="160" w:line="240" w:lineRule="auto"/>
              <w:jc w:val="center"/>
            </w:pPr>
            <w:r w:rsidRPr="00F50F0B">
              <w:t xml:space="preserve">Sessions </w:t>
            </w:r>
            <w:r w:rsidR="0033384A" w:rsidRPr="00F50F0B">
              <w:t>(</w:t>
            </w:r>
            <w:r w:rsidRPr="00F50F0B">
              <w:t>2024</w:t>
            </w:r>
            <w:r w:rsidR="00B72C6D">
              <w:t>-</w:t>
            </w:r>
            <w:r w:rsidRPr="00F50F0B">
              <w:t>25</w:t>
            </w:r>
            <w:r w:rsidR="0033384A">
              <w:t>)</w:t>
            </w:r>
          </w:p>
        </w:tc>
        <w:tc>
          <w:tcPr>
            <w:tcW w:w="1701" w:type="dxa"/>
          </w:tcPr>
          <w:p w14:paraId="7875D4B2" w14:textId="77777777" w:rsidR="00215269" w:rsidRPr="00EF7C57" w:rsidRDefault="00215269" w:rsidP="00C906FC">
            <w:pPr>
              <w:pStyle w:val="Tableheadings"/>
              <w:framePr w:wrap="around"/>
              <w:spacing w:before="0" w:after="160" w:line="240" w:lineRule="auto"/>
              <w:jc w:val="center"/>
            </w:pPr>
            <w:r>
              <w:t>Sessions (2023-24)</w:t>
            </w:r>
          </w:p>
        </w:tc>
      </w:tr>
      <w:tr w:rsidR="00215269" w:rsidRPr="00EF7C57" w14:paraId="11518D00" w14:textId="77777777" w:rsidTr="00C13B84">
        <w:trPr>
          <w:trHeight w:val="300"/>
        </w:trPr>
        <w:tc>
          <w:tcPr>
            <w:tcW w:w="4248" w:type="dxa"/>
          </w:tcPr>
          <w:p w14:paraId="16C8AD32" w14:textId="1716CDC0" w:rsidR="00215269" w:rsidRPr="00EF7C57" w:rsidRDefault="0010005D" w:rsidP="00C906FC">
            <w:pPr>
              <w:pStyle w:val="Tabletext0"/>
              <w:framePr w:wrap="around"/>
              <w:spacing w:before="0" w:after="160" w:line="240" w:lineRule="auto"/>
            </w:pPr>
            <w:r w:rsidRPr="00EF7C57">
              <w:t>Queensland</w:t>
            </w:r>
            <w:r w:rsidR="009874B2" w:rsidRPr="00EF7C57">
              <w:t>’s</w:t>
            </w:r>
            <w:r w:rsidRPr="00EF7C57">
              <w:t xml:space="preserve"> </w:t>
            </w:r>
            <w:r w:rsidRPr="00CA040D">
              <w:rPr>
                <w:i/>
              </w:rPr>
              <w:t>Anti-Discrimination Act</w:t>
            </w:r>
            <w:r w:rsidR="00335934" w:rsidRPr="00CA040D">
              <w:rPr>
                <w:i/>
                <w:iCs/>
              </w:rPr>
              <w:t xml:space="preserve"> 1991</w:t>
            </w:r>
          </w:p>
        </w:tc>
        <w:tc>
          <w:tcPr>
            <w:tcW w:w="1701" w:type="dxa"/>
          </w:tcPr>
          <w:p w14:paraId="3E4DA1A7" w14:textId="2D33ADB8" w:rsidR="0CF4B92B" w:rsidRDefault="4ED29E78" w:rsidP="00C906FC">
            <w:pPr>
              <w:pStyle w:val="Tabletext0"/>
              <w:framePr w:wrap="around"/>
              <w:spacing w:before="0" w:after="160" w:line="240" w:lineRule="auto"/>
              <w:jc w:val="center"/>
            </w:pPr>
            <w:r>
              <w:t>29</w:t>
            </w:r>
          </w:p>
        </w:tc>
        <w:tc>
          <w:tcPr>
            <w:tcW w:w="1701" w:type="dxa"/>
          </w:tcPr>
          <w:p w14:paraId="2BA919DA" w14:textId="7227B4BB" w:rsidR="00215269" w:rsidRPr="00EF7C57" w:rsidRDefault="0010005D" w:rsidP="00C906FC">
            <w:pPr>
              <w:pStyle w:val="Tabletext0"/>
              <w:framePr w:wrap="around"/>
              <w:spacing w:before="0" w:after="160" w:line="240" w:lineRule="auto"/>
              <w:jc w:val="center"/>
            </w:pPr>
            <w:r w:rsidRPr="00EF7C57">
              <w:t>41</w:t>
            </w:r>
          </w:p>
        </w:tc>
      </w:tr>
      <w:tr w:rsidR="00215269" w:rsidRPr="00EF7C57" w14:paraId="10A8C280" w14:textId="77777777" w:rsidTr="00C13B84">
        <w:trPr>
          <w:trHeight w:val="300"/>
        </w:trPr>
        <w:tc>
          <w:tcPr>
            <w:tcW w:w="4248" w:type="dxa"/>
          </w:tcPr>
          <w:p w14:paraId="009AF373" w14:textId="2986432A" w:rsidR="00215269" w:rsidRPr="00EF7C57" w:rsidRDefault="0010005D" w:rsidP="00C906FC">
            <w:pPr>
              <w:pStyle w:val="Tabletext0"/>
              <w:framePr w:wrap="around"/>
              <w:spacing w:before="0" w:after="160" w:line="240" w:lineRule="auto"/>
            </w:pPr>
            <w:r w:rsidRPr="00EF7C57">
              <w:t>Queensland</w:t>
            </w:r>
            <w:r w:rsidR="009874B2" w:rsidRPr="00EF7C57">
              <w:t>’s</w:t>
            </w:r>
            <w:r w:rsidR="00215269" w:rsidRPr="00EF7C57">
              <w:t xml:space="preserve"> </w:t>
            </w:r>
            <w:r w:rsidR="00215269" w:rsidRPr="00CA040D">
              <w:rPr>
                <w:i/>
              </w:rPr>
              <w:t>Human Rights Act</w:t>
            </w:r>
            <w:r w:rsidR="00335934" w:rsidRPr="00CA040D">
              <w:rPr>
                <w:i/>
                <w:iCs/>
              </w:rPr>
              <w:t xml:space="preserve"> 2019</w:t>
            </w:r>
          </w:p>
        </w:tc>
        <w:tc>
          <w:tcPr>
            <w:tcW w:w="1701" w:type="dxa"/>
          </w:tcPr>
          <w:p w14:paraId="03C16FB5" w14:textId="6E119FD3" w:rsidR="0CF4B92B" w:rsidRDefault="3ADD6846" w:rsidP="00C906FC">
            <w:pPr>
              <w:pStyle w:val="Tabletext0"/>
              <w:framePr w:wrap="around"/>
              <w:spacing w:before="0" w:after="160" w:line="240" w:lineRule="auto"/>
              <w:jc w:val="center"/>
            </w:pPr>
            <w:r>
              <w:t>2</w:t>
            </w:r>
            <w:r w:rsidR="6697AA8E">
              <w:t>8</w:t>
            </w:r>
          </w:p>
        </w:tc>
        <w:tc>
          <w:tcPr>
            <w:tcW w:w="1701" w:type="dxa"/>
          </w:tcPr>
          <w:p w14:paraId="537A29F7" w14:textId="1A3BA4F7" w:rsidR="00215269" w:rsidRPr="00EF7C57" w:rsidRDefault="0010005D" w:rsidP="00C906FC">
            <w:pPr>
              <w:pStyle w:val="Tabletext0"/>
              <w:framePr w:wrap="around"/>
              <w:spacing w:before="0" w:after="160" w:line="240" w:lineRule="auto"/>
              <w:jc w:val="center"/>
            </w:pPr>
            <w:r w:rsidRPr="00EF7C57">
              <w:t>45</w:t>
            </w:r>
          </w:p>
        </w:tc>
      </w:tr>
      <w:tr w:rsidR="00215269" w:rsidRPr="00EF7C57" w14:paraId="1C9A1186" w14:textId="77777777" w:rsidTr="00C13B84">
        <w:trPr>
          <w:trHeight w:val="300"/>
        </w:trPr>
        <w:tc>
          <w:tcPr>
            <w:tcW w:w="4248" w:type="dxa"/>
          </w:tcPr>
          <w:p w14:paraId="353A584E" w14:textId="7D3461C2" w:rsidR="00215269" w:rsidRPr="00EF7C57" w:rsidRDefault="00215269" w:rsidP="00C906FC">
            <w:pPr>
              <w:pStyle w:val="Tabletext0"/>
              <w:framePr w:wrap="around"/>
              <w:spacing w:before="0" w:after="160" w:line="240" w:lineRule="auto"/>
            </w:pPr>
            <w:r w:rsidRPr="00EF7C57">
              <w:t xml:space="preserve">Sexual harassment </w:t>
            </w:r>
          </w:p>
        </w:tc>
        <w:tc>
          <w:tcPr>
            <w:tcW w:w="1701" w:type="dxa"/>
          </w:tcPr>
          <w:p w14:paraId="7DEE6880" w14:textId="08DA9728" w:rsidR="0CF4B92B" w:rsidRDefault="7A7F0A56" w:rsidP="00C906FC">
            <w:pPr>
              <w:pStyle w:val="Tabletext0"/>
              <w:framePr w:wrap="around"/>
              <w:spacing w:before="0" w:after="160" w:line="240" w:lineRule="auto"/>
              <w:jc w:val="center"/>
            </w:pPr>
            <w:r>
              <w:t>6</w:t>
            </w:r>
            <w:r w:rsidR="420B6F33">
              <w:t>3</w:t>
            </w:r>
          </w:p>
        </w:tc>
        <w:tc>
          <w:tcPr>
            <w:tcW w:w="1701" w:type="dxa"/>
          </w:tcPr>
          <w:p w14:paraId="1A5A7DD5" w14:textId="1B9A36B1" w:rsidR="00215269" w:rsidRPr="00EF7C57" w:rsidRDefault="0010005D" w:rsidP="00C906FC">
            <w:pPr>
              <w:pStyle w:val="Tabletext0"/>
              <w:framePr w:wrap="around"/>
              <w:spacing w:before="0" w:after="160" w:line="240" w:lineRule="auto"/>
              <w:jc w:val="center"/>
            </w:pPr>
            <w:r w:rsidRPr="00EF7C57">
              <w:t>111</w:t>
            </w:r>
          </w:p>
        </w:tc>
      </w:tr>
      <w:tr w:rsidR="00215269" w:rsidRPr="00EF7C57" w14:paraId="2247E509" w14:textId="77777777" w:rsidTr="00C13B84">
        <w:trPr>
          <w:trHeight w:val="300"/>
        </w:trPr>
        <w:tc>
          <w:tcPr>
            <w:tcW w:w="4248" w:type="dxa"/>
          </w:tcPr>
          <w:p w14:paraId="5D9EFD8C" w14:textId="77777777" w:rsidR="00215269" w:rsidRPr="00EF7C57" w:rsidRDefault="00215269" w:rsidP="00C906FC">
            <w:pPr>
              <w:pStyle w:val="Tabletext0"/>
              <w:framePr w:wrap="around"/>
              <w:spacing w:before="0" w:after="160" w:line="240" w:lineRule="auto"/>
            </w:pPr>
            <w:r w:rsidRPr="00EF7C57">
              <w:t>Unconscious bias*</w:t>
            </w:r>
          </w:p>
        </w:tc>
        <w:tc>
          <w:tcPr>
            <w:tcW w:w="1701" w:type="dxa"/>
          </w:tcPr>
          <w:p w14:paraId="1BEEDA9A" w14:textId="116D5AB3" w:rsidR="0CF4B92B" w:rsidRDefault="5E586139" w:rsidP="00C906FC">
            <w:pPr>
              <w:pStyle w:val="Tabletext0"/>
              <w:framePr w:wrap="around"/>
              <w:spacing w:before="0" w:after="160" w:line="240" w:lineRule="auto"/>
              <w:jc w:val="center"/>
            </w:pPr>
            <w:r>
              <w:t>2</w:t>
            </w:r>
          </w:p>
        </w:tc>
        <w:tc>
          <w:tcPr>
            <w:tcW w:w="1701" w:type="dxa"/>
          </w:tcPr>
          <w:p w14:paraId="3771C2B8" w14:textId="1FA6C75B" w:rsidR="00215269" w:rsidRPr="00EF7C57" w:rsidRDefault="0010005D" w:rsidP="00C906FC">
            <w:pPr>
              <w:pStyle w:val="Tabletext0"/>
              <w:framePr w:wrap="around"/>
              <w:spacing w:before="0" w:after="160" w:line="240" w:lineRule="auto"/>
              <w:jc w:val="center"/>
            </w:pPr>
            <w:r w:rsidRPr="00EF7C57">
              <w:t>24</w:t>
            </w:r>
          </w:p>
        </w:tc>
      </w:tr>
      <w:tr w:rsidR="00215269" w:rsidRPr="00EF7C57" w14:paraId="3B7B908F" w14:textId="77777777" w:rsidTr="00C13B84">
        <w:trPr>
          <w:trHeight w:val="300"/>
        </w:trPr>
        <w:tc>
          <w:tcPr>
            <w:tcW w:w="4248" w:type="dxa"/>
          </w:tcPr>
          <w:p w14:paraId="3B2A5C18" w14:textId="77777777" w:rsidR="00215269" w:rsidRPr="00EF7C57" w:rsidRDefault="00215269" w:rsidP="00C906FC">
            <w:pPr>
              <w:pStyle w:val="Tabletext0"/>
              <w:framePr w:wrap="around"/>
              <w:spacing w:before="0" w:after="160" w:line="240" w:lineRule="auto"/>
            </w:pPr>
            <w:r w:rsidRPr="00EF7C57">
              <w:t>Contact officer</w:t>
            </w:r>
          </w:p>
        </w:tc>
        <w:tc>
          <w:tcPr>
            <w:tcW w:w="1701" w:type="dxa"/>
          </w:tcPr>
          <w:p w14:paraId="37651A51" w14:textId="61E1B535" w:rsidR="0CF4B92B" w:rsidRDefault="57FD9004" w:rsidP="00C906FC">
            <w:pPr>
              <w:pStyle w:val="Tabletext0"/>
              <w:framePr w:wrap="around"/>
              <w:spacing w:before="0" w:after="160" w:line="240" w:lineRule="auto"/>
              <w:jc w:val="center"/>
            </w:pPr>
            <w:r>
              <w:t>25</w:t>
            </w:r>
          </w:p>
        </w:tc>
        <w:tc>
          <w:tcPr>
            <w:tcW w:w="1701" w:type="dxa"/>
          </w:tcPr>
          <w:p w14:paraId="631BC5AE" w14:textId="54E8A1AD" w:rsidR="00215269" w:rsidRPr="00EF7C57" w:rsidRDefault="0010005D" w:rsidP="00C906FC">
            <w:pPr>
              <w:pStyle w:val="Tabletext0"/>
              <w:framePr w:wrap="around"/>
              <w:spacing w:before="0" w:after="160" w:line="240" w:lineRule="auto"/>
              <w:jc w:val="center"/>
            </w:pPr>
            <w:r w:rsidRPr="00EF7C57">
              <w:t>27</w:t>
            </w:r>
          </w:p>
        </w:tc>
      </w:tr>
      <w:tr w:rsidR="00215269" w:rsidRPr="00EF7C57" w14:paraId="29693BF0" w14:textId="77777777" w:rsidTr="00C13B84">
        <w:trPr>
          <w:trHeight w:val="300"/>
        </w:trPr>
        <w:tc>
          <w:tcPr>
            <w:tcW w:w="4248" w:type="dxa"/>
          </w:tcPr>
          <w:p w14:paraId="0E658A74" w14:textId="0F3E835D" w:rsidR="00215269" w:rsidRPr="00EF7C57" w:rsidRDefault="00215269" w:rsidP="00C906FC">
            <w:pPr>
              <w:pStyle w:val="Tabletext0"/>
              <w:framePr w:wrap="around"/>
              <w:spacing w:before="0" w:after="160" w:line="240" w:lineRule="auto"/>
            </w:pPr>
            <w:r w:rsidRPr="00CA040D">
              <w:rPr>
                <w:i/>
              </w:rPr>
              <w:t xml:space="preserve">Anti-Discrimination Act </w:t>
            </w:r>
            <w:r w:rsidR="00D27108" w:rsidRPr="00CA040D">
              <w:rPr>
                <w:i/>
                <w:iCs/>
              </w:rPr>
              <w:t>1991</w:t>
            </w:r>
            <w:r w:rsidR="00D27108">
              <w:t xml:space="preserve"> </w:t>
            </w:r>
            <w:r w:rsidRPr="00EF7C57">
              <w:t>for managers</w:t>
            </w:r>
          </w:p>
        </w:tc>
        <w:tc>
          <w:tcPr>
            <w:tcW w:w="1701" w:type="dxa"/>
          </w:tcPr>
          <w:p w14:paraId="18CB2D59" w14:textId="3F5FFB2C" w:rsidR="0CF4B92B" w:rsidRDefault="617543D7" w:rsidP="00C906FC">
            <w:pPr>
              <w:pStyle w:val="Tabletext0"/>
              <w:framePr w:wrap="around"/>
              <w:spacing w:before="0" w:after="160" w:line="240" w:lineRule="auto"/>
              <w:jc w:val="center"/>
            </w:pPr>
            <w:r>
              <w:t>7</w:t>
            </w:r>
          </w:p>
        </w:tc>
        <w:tc>
          <w:tcPr>
            <w:tcW w:w="1701" w:type="dxa"/>
          </w:tcPr>
          <w:p w14:paraId="687D4913" w14:textId="7B8F49D4" w:rsidR="00215269" w:rsidRPr="00EF7C57" w:rsidRDefault="0010005D" w:rsidP="00C906FC">
            <w:pPr>
              <w:pStyle w:val="Tabletext0"/>
              <w:framePr w:wrap="around"/>
              <w:spacing w:before="0" w:after="160" w:line="240" w:lineRule="auto"/>
              <w:jc w:val="center"/>
            </w:pPr>
            <w:r w:rsidRPr="00EF7C57">
              <w:t>9</w:t>
            </w:r>
          </w:p>
        </w:tc>
      </w:tr>
      <w:tr w:rsidR="00215269" w:rsidRPr="00EF7C57" w14:paraId="6B134DAA" w14:textId="77777777" w:rsidTr="00C13B84">
        <w:trPr>
          <w:trHeight w:val="300"/>
        </w:trPr>
        <w:tc>
          <w:tcPr>
            <w:tcW w:w="4248" w:type="dxa"/>
          </w:tcPr>
          <w:p w14:paraId="452D3E74" w14:textId="77777777" w:rsidR="00215269" w:rsidRPr="00EF7C57" w:rsidRDefault="00215269" w:rsidP="00C906FC">
            <w:pPr>
              <w:pStyle w:val="Tabletext0"/>
              <w:framePr w:wrap="around"/>
              <w:spacing w:before="0" w:after="160" w:line="240" w:lineRule="auto"/>
            </w:pPr>
            <w:r w:rsidRPr="00EF7C57">
              <w:t>Gender identity and discrimination</w:t>
            </w:r>
          </w:p>
        </w:tc>
        <w:tc>
          <w:tcPr>
            <w:tcW w:w="1701" w:type="dxa"/>
          </w:tcPr>
          <w:p w14:paraId="64D5A6B6" w14:textId="58C41EAE" w:rsidR="0CF4B92B" w:rsidRDefault="04766BBA" w:rsidP="00C906FC">
            <w:pPr>
              <w:pStyle w:val="Tabletext0"/>
              <w:framePr w:wrap="around"/>
              <w:spacing w:before="0" w:after="160" w:line="240" w:lineRule="auto"/>
              <w:jc w:val="center"/>
            </w:pPr>
            <w:r>
              <w:t>1</w:t>
            </w:r>
          </w:p>
        </w:tc>
        <w:tc>
          <w:tcPr>
            <w:tcW w:w="1701" w:type="dxa"/>
          </w:tcPr>
          <w:p w14:paraId="73C1C0EE" w14:textId="43103E01" w:rsidR="00215269" w:rsidRPr="00EF7C57" w:rsidRDefault="0010005D" w:rsidP="00C906FC">
            <w:pPr>
              <w:pStyle w:val="Tabletext0"/>
              <w:framePr w:wrap="around"/>
              <w:spacing w:before="0" w:after="160" w:line="240" w:lineRule="auto"/>
              <w:jc w:val="center"/>
            </w:pPr>
            <w:r w:rsidRPr="00EF7C57">
              <w:t>5</w:t>
            </w:r>
          </w:p>
        </w:tc>
      </w:tr>
      <w:tr w:rsidR="00215269" w:rsidRPr="00EF7C57" w14:paraId="7EA6C251" w14:textId="77777777" w:rsidTr="00C13B84">
        <w:trPr>
          <w:trHeight w:val="300"/>
        </w:trPr>
        <w:tc>
          <w:tcPr>
            <w:tcW w:w="4248" w:type="dxa"/>
          </w:tcPr>
          <w:p w14:paraId="5E975F7A" w14:textId="304DA86F" w:rsidR="00215269" w:rsidRPr="00EF7C57" w:rsidRDefault="0010005D" w:rsidP="00C906FC">
            <w:pPr>
              <w:pStyle w:val="Tabletext0"/>
              <w:framePr w:wrap="around"/>
              <w:spacing w:before="0" w:after="160" w:line="240" w:lineRule="auto"/>
            </w:pPr>
            <w:r w:rsidRPr="00EF7C57">
              <w:t xml:space="preserve">Using the </w:t>
            </w:r>
            <w:r w:rsidR="00215269" w:rsidRPr="00CA040D">
              <w:rPr>
                <w:i/>
              </w:rPr>
              <w:t xml:space="preserve">Human Rights Act </w:t>
            </w:r>
            <w:r w:rsidR="00D27108" w:rsidRPr="00CA040D">
              <w:rPr>
                <w:i/>
                <w:iCs/>
              </w:rPr>
              <w:t>2019</w:t>
            </w:r>
          </w:p>
        </w:tc>
        <w:tc>
          <w:tcPr>
            <w:tcW w:w="1701" w:type="dxa"/>
          </w:tcPr>
          <w:p w14:paraId="0F40153B" w14:textId="70A3AAE5" w:rsidR="0CF4B92B" w:rsidRDefault="156CAE76" w:rsidP="00C906FC">
            <w:pPr>
              <w:pStyle w:val="Tabletext0"/>
              <w:framePr w:wrap="around"/>
              <w:spacing w:before="0" w:after="160" w:line="240" w:lineRule="auto"/>
              <w:jc w:val="center"/>
            </w:pPr>
            <w:r>
              <w:t>10</w:t>
            </w:r>
          </w:p>
        </w:tc>
        <w:tc>
          <w:tcPr>
            <w:tcW w:w="1701" w:type="dxa"/>
          </w:tcPr>
          <w:p w14:paraId="7036BABC" w14:textId="47C32632" w:rsidR="00215269" w:rsidRPr="00EF7C57" w:rsidRDefault="0010005D" w:rsidP="00C906FC">
            <w:pPr>
              <w:pStyle w:val="Tabletext0"/>
              <w:framePr w:wrap="around"/>
              <w:spacing w:before="0" w:after="160" w:line="240" w:lineRule="auto"/>
              <w:jc w:val="center"/>
            </w:pPr>
            <w:r w:rsidRPr="00EF7C57">
              <w:t>11</w:t>
            </w:r>
          </w:p>
        </w:tc>
      </w:tr>
      <w:tr w:rsidR="00215269" w:rsidRPr="00EF7C57" w14:paraId="1C86A219" w14:textId="77777777" w:rsidTr="00C13B84">
        <w:trPr>
          <w:trHeight w:val="300"/>
        </w:trPr>
        <w:tc>
          <w:tcPr>
            <w:tcW w:w="4248" w:type="dxa"/>
          </w:tcPr>
          <w:p w14:paraId="5E799FB9" w14:textId="77777777" w:rsidR="00215269" w:rsidRPr="00EF7C57" w:rsidRDefault="00215269" w:rsidP="00C906FC">
            <w:pPr>
              <w:pStyle w:val="Tabletext0"/>
              <w:framePr w:wrap="around"/>
              <w:spacing w:before="0" w:after="160" w:line="240" w:lineRule="auto"/>
            </w:pPr>
            <w:r w:rsidRPr="00EF7C57">
              <w:t>Tailored training</w:t>
            </w:r>
          </w:p>
        </w:tc>
        <w:tc>
          <w:tcPr>
            <w:tcW w:w="1701" w:type="dxa"/>
          </w:tcPr>
          <w:p w14:paraId="6B9BB36A" w14:textId="4CC6AD74" w:rsidR="0CF4B92B" w:rsidRDefault="745AF734" w:rsidP="00C906FC">
            <w:pPr>
              <w:pStyle w:val="Tabletext0"/>
              <w:framePr w:wrap="around"/>
              <w:spacing w:before="0" w:after="160" w:line="240" w:lineRule="auto"/>
              <w:jc w:val="center"/>
            </w:pPr>
            <w:r>
              <w:t>5</w:t>
            </w:r>
          </w:p>
        </w:tc>
        <w:tc>
          <w:tcPr>
            <w:tcW w:w="1701" w:type="dxa"/>
          </w:tcPr>
          <w:p w14:paraId="7AF1779C" w14:textId="3B7749A8" w:rsidR="00215269" w:rsidRPr="00EF7C57" w:rsidRDefault="0010005D" w:rsidP="00C906FC">
            <w:pPr>
              <w:pStyle w:val="Tabletext0"/>
              <w:framePr w:wrap="around"/>
              <w:spacing w:before="0" w:after="160" w:line="240" w:lineRule="auto"/>
              <w:jc w:val="center"/>
            </w:pPr>
            <w:r w:rsidRPr="00EF7C57">
              <w:t>30</w:t>
            </w:r>
          </w:p>
        </w:tc>
      </w:tr>
      <w:tr w:rsidR="00215269" w:rsidRPr="00EF7C57" w14:paraId="76801BBC" w14:textId="77777777" w:rsidTr="00C13B84">
        <w:trPr>
          <w:trHeight w:val="300"/>
        </w:trPr>
        <w:tc>
          <w:tcPr>
            <w:tcW w:w="4248" w:type="dxa"/>
          </w:tcPr>
          <w:p w14:paraId="74054776" w14:textId="403F50CA" w:rsidR="00215269" w:rsidRPr="00EF7C57" w:rsidRDefault="00215269" w:rsidP="00C906FC">
            <w:pPr>
              <w:pStyle w:val="Tabletext0"/>
              <w:framePr w:wrap="around"/>
              <w:spacing w:before="0" w:after="160" w:line="240" w:lineRule="auto"/>
            </w:pPr>
            <w:r w:rsidRPr="00CA040D">
              <w:rPr>
                <w:i/>
              </w:rPr>
              <w:t xml:space="preserve">Human Rights Act </w:t>
            </w:r>
            <w:r w:rsidR="002311C7" w:rsidRPr="00CA040D">
              <w:rPr>
                <w:i/>
                <w:iCs/>
              </w:rPr>
              <w:t>2019</w:t>
            </w:r>
            <w:r w:rsidR="002311C7">
              <w:t xml:space="preserve"> </w:t>
            </w:r>
            <w:r w:rsidRPr="00EF7C57">
              <w:t>for legal advocates</w:t>
            </w:r>
          </w:p>
        </w:tc>
        <w:tc>
          <w:tcPr>
            <w:tcW w:w="1701" w:type="dxa"/>
          </w:tcPr>
          <w:p w14:paraId="601745D1" w14:textId="4BDBC538" w:rsidR="0CF4B92B" w:rsidRDefault="6FAAE458" w:rsidP="00C906FC">
            <w:pPr>
              <w:pStyle w:val="Tabletext0"/>
              <w:framePr w:wrap="around"/>
              <w:spacing w:before="0" w:after="160" w:line="240" w:lineRule="auto"/>
              <w:jc w:val="center"/>
            </w:pPr>
            <w:r>
              <w:t>1</w:t>
            </w:r>
          </w:p>
        </w:tc>
        <w:tc>
          <w:tcPr>
            <w:tcW w:w="1701" w:type="dxa"/>
          </w:tcPr>
          <w:p w14:paraId="0993646B" w14:textId="6A518BB8" w:rsidR="00215269" w:rsidRPr="00EF7C57" w:rsidRDefault="0010005D" w:rsidP="00C906FC">
            <w:pPr>
              <w:pStyle w:val="Tabletext0"/>
              <w:framePr w:wrap="around"/>
              <w:spacing w:before="0" w:after="160" w:line="240" w:lineRule="auto"/>
              <w:jc w:val="center"/>
            </w:pPr>
            <w:r w:rsidRPr="00EF7C57">
              <w:t>1</w:t>
            </w:r>
          </w:p>
        </w:tc>
      </w:tr>
      <w:tr w:rsidR="00215269" w:rsidRPr="00EF7C57" w14:paraId="576DB727" w14:textId="77777777" w:rsidTr="00C13B84">
        <w:trPr>
          <w:trHeight w:val="300"/>
        </w:trPr>
        <w:tc>
          <w:tcPr>
            <w:tcW w:w="4248" w:type="dxa"/>
          </w:tcPr>
          <w:p w14:paraId="41222A3A" w14:textId="77777777" w:rsidR="00215269" w:rsidRPr="00EF7C57" w:rsidRDefault="00215269" w:rsidP="00C906FC">
            <w:pPr>
              <w:pStyle w:val="Tabletext0"/>
              <w:framePr w:wrap="around"/>
              <w:spacing w:before="0" w:after="160" w:line="240" w:lineRule="auto"/>
            </w:pPr>
            <w:r w:rsidRPr="00EF7C57">
              <w:t>Contact officer - refresher</w:t>
            </w:r>
          </w:p>
        </w:tc>
        <w:tc>
          <w:tcPr>
            <w:tcW w:w="1701" w:type="dxa"/>
          </w:tcPr>
          <w:p w14:paraId="7C5F6278" w14:textId="588D15E5" w:rsidR="0CF4B92B" w:rsidRDefault="57710CB1" w:rsidP="00C906FC">
            <w:pPr>
              <w:pStyle w:val="Tabletext0"/>
              <w:framePr w:wrap="around"/>
              <w:spacing w:before="0" w:after="160" w:line="240" w:lineRule="auto"/>
              <w:jc w:val="center"/>
            </w:pPr>
            <w:r>
              <w:t>3</w:t>
            </w:r>
          </w:p>
        </w:tc>
        <w:tc>
          <w:tcPr>
            <w:tcW w:w="1701" w:type="dxa"/>
          </w:tcPr>
          <w:p w14:paraId="56BACD95" w14:textId="5DF32E2E" w:rsidR="00215269" w:rsidRPr="00EF7C57" w:rsidRDefault="0010005D" w:rsidP="00C906FC">
            <w:pPr>
              <w:pStyle w:val="Tabletext0"/>
              <w:framePr w:wrap="around"/>
              <w:spacing w:before="0" w:after="160" w:line="240" w:lineRule="auto"/>
              <w:jc w:val="center"/>
            </w:pPr>
            <w:r w:rsidRPr="00EF7C57">
              <w:t>0</w:t>
            </w:r>
          </w:p>
        </w:tc>
      </w:tr>
      <w:tr w:rsidR="00F50F0B" w:rsidRPr="00EF7C57" w14:paraId="334F9650" w14:textId="77777777" w:rsidTr="00C13B84">
        <w:trPr>
          <w:trHeight w:val="300"/>
        </w:trPr>
        <w:tc>
          <w:tcPr>
            <w:tcW w:w="4248" w:type="dxa"/>
          </w:tcPr>
          <w:p w14:paraId="6FEDC9D5" w14:textId="6131B21C" w:rsidR="00DB7AFF" w:rsidRPr="00CD4539" w:rsidRDefault="009D35F3" w:rsidP="00C906FC">
            <w:pPr>
              <w:pStyle w:val="Tabletext0"/>
              <w:framePr w:wrap="around"/>
              <w:spacing w:before="0" w:after="160" w:line="240" w:lineRule="auto"/>
              <w:rPr>
                <w:b/>
              </w:rPr>
            </w:pPr>
            <w:r>
              <w:rPr>
                <w:b/>
                <w:bCs/>
              </w:rPr>
              <w:t>Total</w:t>
            </w:r>
          </w:p>
        </w:tc>
        <w:tc>
          <w:tcPr>
            <w:tcW w:w="1701" w:type="dxa"/>
          </w:tcPr>
          <w:p w14:paraId="1064D576" w14:textId="3657D336" w:rsidR="00DB7AFF" w:rsidRPr="00CD4539" w:rsidRDefault="00276943" w:rsidP="00C906FC">
            <w:pPr>
              <w:pStyle w:val="Tabletext0"/>
              <w:framePr w:wrap="around"/>
              <w:spacing w:before="0" w:after="160" w:line="240" w:lineRule="auto"/>
              <w:jc w:val="center"/>
              <w:rPr>
                <w:b/>
              </w:rPr>
            </w:pPr>
            <w:r w:rsidRPr="00CD4539">
              <w:rPr>
                <w:b/>
              </w:rPr>
              <w:t>174</w:t>
            </w:r>
            <w:r w:rsidR="009D35F3">
              <w:rPr>
                <w:b/>
                <w:bCs/>
              </w:rPr>
              <w:t xml:space="preserve"> </w:t>
            </w:r>
          </w:p>
        </w:tc>
        <w:tc>
          <w:tcPr>
            <w:tcW w:w="1701" w:type="dxa"/>
          </w:tcPr>
          <w:p w14:paraId="075DC4B2" w14:textId="624E9DC6" w:rsidR="00DB7AFF" w:rsidRPr="00CD4539" w:rsidRDefault="007C1EF3" w:rsidP="00C906FC">
            <w:pPr>
              <w:pStyle w:val="Tabletext0"/>
              <w:framePr w:wrap="around"/>
              <w:spacing w:before="0" w:after="160" w:line="240" w:lineRule="auto"/>
              <w:jc w:val="center"/>
              <w:rPr>
                <w:b/>
              </w:rPr>
            </w:pPr>
            <w:r w:rsidRPr="00CD4539">
              <w:rPr>
                <w:b/>
              </w:rPr>
              <w:t>304</w:t>
            </w:r>
            <w:r w:rsidR="009D35F3">
              <w:rPr>
                <w:b/>
                <w:bCs/>
              </w:rPr>
              <w:t xml:space="preserve"> </w:t>
            </w:r>
          </w:p>
        </w:tc>
      </w:tr>
    </w:tbl>
    <w:p w14:paraId="65A315F9" w14:textId="3CFEC66F" w:rsidR="00215269" w:rsidRPr="00EF7C57" w:rsidRDefault="00215269" w:rsidP="00C906FC">
      <w:pPr>
        <w:pStyle w:val="Note"/>
        <w:spacing w:before="0" w:after="160" w:line="240" w:lineRule="auto"/>
      </w:pPr>
      <w:r w:rsidRPr="00EF7C57">
        <w:t xml:space="preserve">*Delivery of the Unconscious Bias course was discontinued in </w:t>
      </w:r>
      <w:r w:rsidR="00982900" w:rsidRPr="00EF7C57">
        <w:t>February</w:t>
      </w:r>
      <w:r w:rsidRPr="00EF7C57">
        <w:t xml:space="preserve"> 2024</w:t>
      </w:r>
      <w:r w:rsidR="436C8999">
        <w:t xml:space="preserve">, but these 2 trainings were delivered on request. </w:t>
      </w:r>
    </w:p>
    <w:p w14:paraId="2251DB7C" w14:textId="77777777" w:rsidR="00250E4D" w:rsidRDefault="00250E4D" w:rsidP="00C906FC"/>
    <w:p w14:paraId="6540C661" w14:textId="77777777" w:rsidR="00250E4D" w:rsidRDefault="00250E4D" w:rsidP="00C906FC"/>
    <w:p w14:paraId="10C3FDAF" w14:textId="77777777" w:rsidR="00250E4D" w:rsidRDefault="00250E4D" w:rsidP="00C906FC"/>
    <w:p w14:paraId="30990219" w14:textId="0107513B" w:rsidR="00FA7905" w:rsidRPr="006E0C6D" w:rsidRDefault="00FA7905" w:rsidP="00C906FC">
      <w:pPr>
        <w:rPr>
          <w:lang w:val="en-AU"/>
        </w:rPr>
      </w:pPr>
      <w:r w:rsidRPr="00AE7810">
        <w:lastRenderedPageBreak/>
        <w:t xml:space="preserve">Our participant satisfaction rate for our “live” training sessions was 97.2 per cent in 2024-25. Satisfaction rate is measured using a Likert scale of 1 </w:t>
      </w:r>
      <w:r w:rsidR="000E1976">
        <w:t>to</w:t>
      </w:r>
      <w:r w:rsidRPr="00AE7810">
        <w:t xml:space="preserve"> 5, with </w:t>
      </w:r>
      <w:proofErr w:type="gramStart"/>
      <w:r w:rsidRPr="00AE7810">
        <w:t>the majority of</w:t>
      </w:r>
      <w:proofErr w:type="gramEnd"/>
      <w:r w:rsidRPr="00AE7810">
        <w:t xml:space="preserve"> participants selecting that they ‘strongly agree’ that they were satisfied with the training</w:t>
      </w:r>
      <w:r>
        <w:t xml:space="preserve"> delivered</w:t>
      </w:r>
      <w:r w:rsidRPr="00AE7810">
        <w:t xml:space="preserve">. </w:t>
      </w:r>
    </w:p>
    <w:p w14:paraId="464B9F21" w14:textId="77777777" w:rsidR="00D41A01" w:rsidRDefault="00D41A01" w:rsidP="00C906FC">
      <w:pPr>
        <w:pStyle w:val="IntenseQuote"/>
        <w:pBdr>
          <w:top w:val="none" w:sz="0" w:space="0" w:color="auto"/>
          <w:bottom w:val="none" w:sz="0" w:space="0" w:color="auto"/>
        </w:pBdr>
        <w:spacing w:before="0" w:after="160" w:line="259" w:lineRule="auto"/>
        <w:ind w:left="357"/>
      </w:pPr>
    </w:p>
    <w:p w14:paraId="36B4D9A9" w14:textId="2CE5802D" w:rsidR="00B4628D" w:rsidRDefault="000C10F4" w:rsidP="000C10F4">
      <w:pPr>
        <w:pStyle w:val="IntenseQuote"/>
        <w:pBdr>
          <w:top w:val="none" w:sz="0" w:space="0" w:color="auto"/>
          <w:bottom w:val="none" w:sz="0" w:space="0" w:color="auto"/>
        </w:pBdr>
        <w:shd w:val="clear" w:color="auto" w:fill="D9D9D9" w:themeFill="background1" w:themeFillShade="D9"/>
        <w:spacing w:before="0" w:after="160" w:line="259" w:lineRule="auto"/>
        <w:ind w:left="357"/>
        <w:rPr>
          <w:b/>
        </w:rPr>
      </w:pPr>
      <w:r>
        <w:rPr>
          <w:rFonts w:eastAsia="Arial" w:cs="Arial"/>
          <w:szCs w:val="22"/>
        </w:rPr>
        <w:t>“</w:t>
      </w:r>
      <w:r w:rsidR="17543156" w:rsidRPr="0CF4B92B">
        <w:rPr>
          <w:rFonts w:eastAsia="Arial" w:cs="Arial"/>
          <w:szCs w:val="22"/>
        </w:rPr>
        <w:t xml:space="preserve">The transfer of information was logical to set a good foundation that was built upon during the day. I thought that the practical exercises were </w:t>
      </w:r>
      <w:proofErr w:type="gramStart"/>
      <w:r w:rsidR="17543156" w:rsidRPr="0CF4B92B">
        <w:rPr>
          <w:rFonts w:eastAsia="Arial" w:cs="Arial"/>
          <w:szCs w:val="22"/>
        </w:rPr>
        <w:t>really valuable</w:t>
      </w:r>
      <w:proofErr w:type="gramEnd"/>
      <w:r>
        <w:rPr>
          <w:rFonts w:eastAsia="Arial" w:cs="Arial"/>
          <w:szCs w:val="22"/>
        </w:rPr>
        <w:t xml:space="preserve">.” </w:t>
      </w:r>
      <w:r>
        <w:rPr>
          <w:rFonts w:eastAsia="Arial" w:cs="Arial"/>
          <w:szCs w:val="22"/>
        </w:rPr>
        <w:br/>
      </w:r>
      <w:r>
        <w:rPr>
          <w:i w:val="0"/>
        </w:rPr>
        <w:t xml:space="preserve">– </w:t>
      </w:r>
      <w:r w:rsidR="00D41A01" w:rsidRPr="00CD4539">
        <w:rPr>
          <w:b/>
          <w:bCs/>
        </w:rPr>
        <w:t>T</w:t>
      </w:r>
      <w:r w:rsidR="00B4628D" w:rsidRPr="00CD4539">
        <w:rPr>
          <w:b/>
        </w:rPr>
        <w:t>raining</w:t>
      </w:r>
      <w:r w:rsidR="00B4628D">
        <w:t xml:space="preserve"> </w:t>
      </w:r>
      <w:r w:rsidR="00B4628D">
        <w:rPr>
          <w:b/>
        </w:rPr>
        <w:t>p</w:t>
      </w:r>
      <w:r w:rsidR="00B4628D" w:rsidRPr="00CD4539">
        <w:rPr>
          <w:b/>
        </w:rPr>
        <w:t>articipant</w:t>
      </w:r>
    </w:p>
    <w:p w14:paraId="1ED4D8B2" w14:textId="77777777" w:rsidR="00EF2C40" w:rsidRPr="00EF2C40" w:rsidRDefault="00EF2C40" w:rsidP="00EF2C40"/>
    <w:p w14:paraId="3C8EEA3E" w14:textId="47CD4505" w:rsidR="00215269" w:rsidRPr="00EF7C57" w:rsidRDefault="00215269" w:rsidP="00C906FC">
      <w:pPr>
        <w:pStyle w:val="Heading2"/>
      </w:pPr>
      <w:bookmarkStart w:id="172" w:name="_Toc174701481"/>
      <w:bookmarkStart w:id="173" w:name="_Toc175574044"/>
      <w:bookmarkStart w:id="174" w:name="_Toc175574143"/>
      <w:bookmarkStart w:id="175" w:name="_Toc175574421"/>
      <w:bookmarkStart w:id="176" w:name="_Toc175729427"/>
      <w:bookmarkStart w:id="177" w:name="_Toc206532150"/>
      <w:r w:rsidRPr="00EF7C57">
        <w:t>Online learning</w:t>
      </w:r>
      <w:bookmarkEnd w:id="172"/>
      <w:bookmarkEnd w:id="173"/>
      <w:bookmarkEnd w:id="174"/>
      <w:bookmarkEnd w:id="175"/>
      <w:bookmarkEnd w:id="176"/>
      <w:bookmarkEnd w:id="177"/>
    </w:p>
    <w:p w14:paraId="5BF83E23" w14:textId="77777777" w:rsidR="005624EE" w:rsidRDefault="005624EE" w:rsidP="00C906FC">
      <w:r>
        <w:t xml:space="preserve">We offer standalone online modules focused on increasing understanding of the </w:t>
      </w:r>
      <w:r w:rsidRPr="00111BED">
        <w:rPr>
          <w:i/>
        </w:rPr>
        <w:t>Human Rights Act</w:t>
      </w:r>
      <w:r>
        <w:t xml:space="preserve"> </w:t>
      </w:r>
      <w:r w:rsidRPr="00111BED">
        <w:rPr>
          <w:i/>
          <w:iCs/>
        </w:rPr>
        <w:t>2019</w:t>
      </w:r>
      <w:r>
        <w:t xml:space="preserve"> and </w:t>
      </w:r>
      <w:r w:rsidRPr="00111BED">
        <w:rPr>
          <w:i/>
        </w:rPr>
        <w:t>Anti-Discrimination Act</w:t>
      </w:r>
      <w:r>
        <w:rPr>
          <w:i/>
          <w:iCs/>
        </w:rPr>
        <w:t xml:space="preserve"> 1991</w:t>
      </w:r>
      <w:r>
        <w:t xml:space="preserve">, and preventing sexual harassment, as well as a package of six individual modules called Diversity Awareness. </w:t>
      </w:r>
    </w:p>
    <w:p w14:paraId="04D2B5F2" w14:textId="7EE03F50" w:rsidR="000D1AC1" w:rsidRDefault="00215269" w:rsidP="00C906FC">
      <w:r w:rsidRPr="00EF7C57">
        <w:t>Our online training modules are designed to provide accessible, alternative learning options. They are self-paced and can be completed at a time which suits participants. Group subscription rates are available</w:t>
      </w:r>
      <w:r w:rsidR="000D1AC1">
        <w:t xml:space="preserve">, </w:t>
      </w:r>
      <w:r w:rsidR="00872056">
        <w:t>with</w:t>
      </w:r>
      <w:r w:rsidRPr="00EF7C57">
        <w:t xml:space="preserve"> options for organisations to embed modules on their existing learning management system, providing a cost-effective training solution for larger workplaces.</w:t>
      </w:r>
      <w:r w:rsidR="000D1AC1" w:rsidRPr="000D1AC1">
        <w:t xml:space="preserve"> </w:t>
      </w:r>
    </w:p>
    <w:p w14:paraId="5F561C63" w14:textId="5ADA144F" w:rsidR="00215269" w:rsidRDefault="005332D4" w:rsidP="00C906FC">
      <w:r>
        <w:t>In 2024-25</w:t>
      </w:r>
      <w:r w:rsidR="006033C2" w:rsidRPr="0092219F">
        <w:t xml:space="preserve"> </w:t>
      </w:r>
      <w:r w:rsidR="00203693" w:rsidRPr="0092219F">
        <w:t xml:space="preserve">we received </w:t>
      </w:r>
      <w:r w:rsidR="008874DF">
        <w:t>over 20,000</w:t>
      </w:r>
      <w:r w:rsidR="00930F13" w:rsidRPr="0092219F">
        <w:t xml:space="preserve"> new enrolments</w:t>
      </w:r>
      <w:r w:rsidR="008C3981" w:rsidRPr="0092219F">
        <w:t xml:space="preserve"> to undertake </w:t>
      </w:r>
      <w:r w:rsidR="00E507A5">
        <w:t xml:space="preserve">our online </w:t>
      </w:r>
      <w:r w:rsidR="008C1E0C">
        <w:t>training modules</w:t>
      </w:r>
      <w:r w:rsidR="00E507A5">
        <w:t>.</w:t>
      </w:r>
      <w:r w:rsidR="008C3981" w:rsidRPr="0092219F">
        <w:t xml:space="preserve"> </w:t>
      </w:r>
      <w:r w:rsidR="00215269" w:rsidRPr="0092219F">
        <w:t xml:space="preserve"> </w:t>
      </w:r>
    </w:p>
    <w:p w14:paraId="204F1632" w14:textId="77777777" w:rsidR="00EF2C40" w:rsidRPr="0092219F" w:rsidRDefault="00EF2C40" w:rsidP="00C906FC"/>
    <w:p w14:paraId="2CD7AAA5" w14:textId="389E0453" w:rsidR="00B4628D" w:rsidRPr="00EF7C57" w:rsidRDefault="000C10F4" w:rsidP="00B24531">
      <w:pPr>
        <w:pStyle w:val="IntenseQuote"/>
        <w:pBdr>
          <w:top w:val="none" w:sz="0" w:space="0" w:color="auto"/>
          <w:bottom w:val="none" w:sz="0" w:space="0" w:color="auto"/>
        </w:pBdr>
        <w:shd w:val="clear" w:color="auto" w:fill="D9D9D9" w:themeFill="background1" w:themeFillShade="D9"/>
        <w:spacing w:before="0" w:after="160" w:line="259" w:lineRule="auto"/>
        <w:ind w:left="357"/>
      </w:pPr>
      <w:r>
        <w:rPr>
          <w:rFonts w:eastAsia="Arial" w:cs="Arial"/>
        </w:rPr>
        <w:t>“</w:t>
      </w:r>
      <w:r w:rsidR="23EA7E4B" w:rsidRPr="31088C77">
        <w:rPr>
          <w:rFonts w:eastAsia="Arial" w:cs="Arial"/>
        </w:rPr>
        <w:t>The use of case studies and scenarios made the training interactive and enjoyable</w:t>
      </w:r>
      <w:r w:rsidR="00D41A01">
        <w:rPr>
          <w:rFonts w:eastAsia="Arial" w:cs="Arial"/>
        </w:rPr>
        <w:t>.</w:t>
      </w:r>
      <w:r>
        <w:rPr>
          <w:rFonts w:eastAsia="Arial" w:cs="Arial"/>
        </w:rPr>
        <w:t xml:space="preserve">” </w:t>
      </w:r>
      <w:r>
        <w:rPr>
          <w:rFonts w:eastAsia="Arial" w:cs="Arial"/>
        </w:rPr>
        <w:br/>
      </w:r>
      <w:r>
        <w:rPr>
          <w:i w:val="0"/>
        </w:rPr>
        <w:t xml:space="preserve">– </w:t>
      </w:r>
      <w:r w:rsidR="00D41A01" w:rsidRPr="0040251C">
        <w:rPr>
          <w:b/>
          <w:bCs/>
        </w:rPr>
        <w:t>T</w:t>
      </w:r>
      <w:r w:rsidR="00B4628D" w:rsidRPr="0040251C">
        <w:rPr>
          <w:b/>
          <w:bCs/>
        </w:rPr>
        <w:t xml:space="preserve">raining </w:t>
      </w:r>
      <w:r w:rsidR="008F7E27">
        <w:rPr>
          <w:b/>
          <w:bCs/>
        </w:rPr>
        <w:t>p</w:t>
      </w:r>
      <w:r w:rsidR="00B4628D" w:rsidRPr="0040251C">
        <w:rPr>
          <w:b/>
        </w:rPr>
        <w:t>articipant</w:t>
      </w:r>
    </w:p>
    <w:p w14:paraId="0289E3B2" w14:textId="44CD7757" w:rsidR="009874B2" w:rsidRPr="00EF7C57" w:rsidRDefault="009874B2" w:rsidP="00C906FC">
      <w:pPr>
        <w:ind w:right="0"/>
      </w:pPr>
    </w:p>
    <w:p w14:paraId="2A6141AB" w14:textId="77777777" w:rsidR="00B45BA8" w:rsidRDefault="00B45BA8" w:rsidP="00C906FC">
      <w:pPr>
        <w:spacing w:line="259" w:lineRule="auto"/>
        <w:ind w:right="0"/>
        <w:rPr>
          <w:rFonts w:eastAsiaTheme="majorEastAsia" w:cstheme="majorBidi"/>
          <w:sz w:val="48"/>
          <w:szCs w:val="32"/>
        </w:rPr>
      </w:pPr>
      <w:bookmarkStart w:id="178" w:name="_Toc174701484"/>
      <w:bookmarkStart w:id="179" w:name="_Toc175574047"/>
      <w:r>
        <w:br w:type="page"/>
      </w:r>
    </w:p>
    <w:p w14:paraId="4A164E34" w14:textId="010B524F" w:rsidR="009874B2" w:rsidRPr="00EF7C57" w:rsidRDefault="009874B2" w:rsidP="00CC742A">
      <w:pPr>
        <w:pStyle w:val="Heading1"/>
        <w:spacing w:after="160"/>
      </w:pPr>
      <w:bookmarkStart w:id="180" w:name="_Toc206532151"/>
      <w:r w:rsidRPr="00EF7C57">
        <w:lastRenderedPageBreak/>
        <w:t>Legal and policy</w:t>
      </w:r>
      <w:bookmarkEnd w:id="178"/>
      <w:bookmarkEnd w:id="179"/>
      <w:bookmarkEnd w:id="180"/>
    </w:p>
    <w:p w14:paraId="27F30063" w14:textId="25F3AF96" w:rsidR="00BB0285" w:rsidRDefault="00C22B0A" w:rsidP="00C906FC">
      <w:r>
        <w:t>The</w:t>
      </w:r>
      <w:r w:rsidR="007C20B0">
        <w:t xml:space="preserve"> Commission </w:t>
      </w:r>
      <w:r w:rsidR="00980018">
        <w:t xml:space="preserve">provides informed </w:t>
      </w:r>
      <w:r w:rsidR="00910A13">
        <w:t>comment</w:t>
      </w:r>
      <w:r w:rsidR="00980018">
        <w:t>s</w:t>
      </w:r>
      <w:r w:rsidR="00910A13">
        <w:t xml:space="preserve"> on draft laws and discussion papers to influence</w:t>
      </w:r>
      <w:r w:rsidR="007C20B0">
        <w:t xml:space="preserve"> public policy in </w:t>
      </w:r>
      <w:proofErr w:type="gramStart"/>
      <w:r w:rsidR="007C20B0">
        <w:t>Queensland</w:t>
      </w:r>
      <w:proofErr w:type="gramEnd"/>
      <w:r w:rsidR="007C20B0">
        <w:t xml:space="preserve"> so </w:t>
      </w:r>
      <w:r w:rsidR="00C605F3">
        <w:t>human rights are protected</w:t>
      </w:r>
      <w:r w:rsidR="00AF241D">
        <w:t xml:space="preserve"> and promoted</w:t>
      </w:r>
      <w:r w:rsidR="00C605F3">
        <w:t xml:space="preserve">. </w:t>
      </w:r>
    </w:p>
    <w:p w14:paraId="2A1667BC" w14:textId="5ADAA0B0" w:rsidR="00C22B0A" w:rsidRDefault="00C605F3" w:rsidP="00C906FC">
      <w:r w:rsidRPr="00F334F2">
        <w:t xml:space="preserve">In addition, the Commission </w:t>
      </w:r>
      <w:r w:rsidR="00104C07" w:rsidRPr="00F334F2">
        <w:t>can</w:t>
      </w:r>
      <w:r w:rsidRPr="00F334F2">
        <w:t xml:space="preserve"> intervene in certain </w:t>
      </w:r>
      <w:r w:rsidR="00F5419C" w:rsidRPr="00F334F2">
        <w:t xml:space="preserve">relevant </w:t>
      </w:r>
      <w:r w:rsidRPr="00F334F2">
        <w:t xml:space="preserve">court proceedings </w:t>
      </w:r>
      <w:r w:rsidR="00F5419C" w:rsidRPr="00F334F2">
        <w:t>that raise human rights issues.</w:t>
      </w:r>
      <w:r w:rsidR="00DF1745" w:rsidRPr="00F334F2">
        <w:rPr>
          <w:rStyle w:val="FootnoteReference"/>
        </w:rPr>
        <w:footnoteReference w:id="5"/>
      </w:r>
      <w:r w:rsidR="00F5419C" w:rsidRPr="00F334F2">
        <w:t xml:space="preserve"> </w:t>
      </w:r>
      <w:r w:rsidRPr="00F334F2">
        <w:t xml:space="preserve"> </w:t>
      </w:r>
    </w:p>
    <w:p w14:paraId="5CBE1CE5" w14:textId="012961D4" w:rsidR="00250E4D" w:rsidRPr="00C22B0A" w:rsidRDefault="00250E4D" w:rsidP="00C906FC"/>
    <w:p w14:paraId="0DDA3576" w14:textId="3200742D" w:rsidR="00284448" w:rsidRPr="00EF7C57" w:rsidRDefault="009D1750" w:rsidP="00C906FC">
      <w:pPr>
        <w:pStyle w:val="Heading2"/>
      </w:pPr>
      <w:bookmarkStart w:id="181" w:name="_Toc174701485"/>
      <w:bookmarkStart w:id="182" w:name="_Toc175574048"/>
      <w:bookmarkStart w:id="183" w:name="_Toc175729431"/>
      <w:bookmarkStart w:id="184" w:name="_Toc206532152"/>
      <w:r w:rsidRPr="00EF7C57">
        <w:t xml:space="preserve">Submissions to parliamentary inquiries and </w:t>
      </w:r>
      <w:r w:rsidR="00883D8D" w:rsidRPr="00EF7C57">
        <w:t>other reviews and consultations</w:t>
      </w:r>
      <w:bookmarkEnd w:id="181"/>
      <w:bookmarkEnd w:id="182"/>
      <w:bookmarkEnd w:id="183"/>
      <w:bookmarkEnd w:id="184"/>
    </w:p>
    <w:p w14:paraId="1ECB4465" w14:textId="2270098E" w:rsidR="009D1750" w:rsidRPr="00EF7C57" w:rsidRDefault="009D1750" w:rsidP="00C906FC">
      <w:r w:rsidRPr="00EF7C57">
        <w:t xml:space="preserve">We regularly participate in the development of legislation and government policy </w:t>
      </w:r>
      <w:r w:rsidR="00501ABC">
        <w:t xml:space="preserve">through </w:t>
      </w:r>
      <w:r w:rsidR="00BC0F21" w:rsidRPr="00EF7C57">
        <w:t xml:space="preserve">contributing to </w:t>
      </w:r>
      <w:r w:rsidRPr="00EF7C57">
        <w:t>parliamentary inquiries and other consultation processes</w:t>
      </w:r>
      <w:r w:rsidR="000D07C0">
        <w:t xml:space="preserve"> and reviews</w:t>
      </w:r>
      <w:r w:rsidRPr="00EF7C57">
        <w:t xml:space="preserve">. Our work in this area </w:t>
      </w:r>
      <w:r w:rsidR="00636573" w:rsidRPr="00EF7C57">
        <w:t>aims</w:t>
      </w:r>
      <w:r w:rsidRPr="00EF7C57">
        <w:t xml:space="preserve"> </w:t>
      </w:r>
      <w:r w:rsidR="00BC0F21" w:rsidRPr="00EF7C57">
        <w:t>to ensure that</w:t>
      </w:r>
      <w:r w:rsidR="00636573" w:rsidRPr="00EF7C57">
        <w:t xml:space="preserve"> </w:t>
      </w:r>
      <w:r w:rsidR="00BC0F21" w:rsidRPr="00EF7C57">
        <w:t xml:space="preserve">Queensland </w:t>
      </w:r>
      <w:r w:rsidR="00636573" w:rsidRPr="00EF7C57">
        <w:t>legislation and policy protects and promotes</w:t>
      </w:r>
      <w:r w:rsidR="00A417EF" w:rsidRPr="00EF7C57">
        <w:t xml:space="preserve"> human</w:t>
      </w:r>
      <w:r w:rsidR="00636573" w:rsidRPr="00EF7C57">
        <w:t xml:space="preserve"> rights. </w:t>
      </w:r>
    </w:p>
    <w:p w14:paraId="0DE46412" w14:textId="5FF2EF78" w:rsidR="00636573" w:rsidRPr="00EF7C57" w:rsidRDefault="00606984" w:rsidP="00C906FC">
      <w:r>
        <w:rPr>
          <w:noProof/>
          <w:lang w:eastAsia="en-AU"/>
        </w:rPr>
        <w:drawing>
          <wp:anchor distT="0" distB="0" distL="114300" distR="114300" simplePos="0" relativeHeight="251658253" behindDoc="1" locked="0" layoutInCell="1" allowOverlap="1" wp14:anchorId="6F337DA2" wp14:editId="5BB12E6C">
            <wp:simplePos x="0" y="0"/>
            <wp:positionH relativeFrom="page">
              <wp:posOffset>-5604004</wp:posOffset>
            </wp:positionH>
            <wp:positionV relativeFrom="paragraph">
              <wp:posOffset>864554</wp:posOffset>
            </wp:positionV>
            <wp:extent cx="11050905" cy="538480"/>
            <wp:effectExtent l="0" t="1587" r="0" b="0"/>
            <wp:wrapNone/>
            <wp:docPr id="661893756" name="Picture 661893756"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573" w:rsidRPr="00EF7C57">
        <w:t>We often appear before parliamentary committees conducting inquiries, particularly where proposed legislation</w:t>
      </w:r>
      <w:r w:rsidR="00BC0F21" w:rsidRPr="00EF7C57">
        <w:t xml:space="preserve"> may limit human rights</w:t>
      </w:r>
      <w:r w:rsidR="00636573" w:rsidRPr="00EF7C57">
        <w:t xml:space="preserve">. Under the </w:t>
      </w:r>
      <w:r w:rsidR="00636573" w:rsidRPr="00FC2FE1">
        <w:rPr>
          <w:i/>
        </w:rPr>
        <w:t>Human Rights Act</w:t>
      </w:r>
      <w:r w:rsidR="00AB48B5">
        <w:rPr>
          <w:i/>
          <w:iCs/>
        </w:rPr>
        <w:t xml:space="preserve"> 2019</w:t>
      </w:r>
      <w:r w:rsidR="00636573" w:rsidRPr="00EF7C57">
        <w:t xml:space="preserve">, </w:t>
      </w:r>
      <w:r w:rsidR="00981B44">
        <w:t>p</w:t>
      </w:r>
      <w:r w:rsidR="00636573" w:rsidRPr="00EF7C57">
        <w:t xml:space="preserve">arliament has a </w:t>
      </w:r>
      <w:r w:rsidR="00636573" w:rsidRPr="00C97D31">
        <w:t>responsibility to scrutinise new legislation for compatibility with human rights.</w:t>
      </w:r>
      <w:r w:rsidR="00BC0F21" w:rsidRPr="00C97D31">
        <w:t xml:space="preserve"> The a</w:t>
      </w:r>
      <w:r w:rsidR="00636573" w:rsidRPr="00C97D31">
        <w:t>ppear</w:t>
      </w:r>
      <w:r w:rsidR="00BC0F21" w:rsidRPr="00C97D31">
        <w:t xml:space="preserve">ance of </w:t>
      </w:r>
      <w:r w:rsidR="00FB4A67">
        <w:t xml:space="preserve">a </w:t>
      </w:r>
      <w:r w:rsidR="00BC0F21" w:rsidRPr="00C97D31">
        <w:t>Commission officer</w:t>
      </w:r>
      <w:r w:rsidR="00636573" w:rsidRPr="00C97D31">
        <w:t xml:space="preserve"> before </w:t>
      </w:r>
      <w:r w:rsidR="00BC0F21" w:rsidRPr="00C97D31">
        <w:t xml:space="preserve">parliamentary </w:t>
      </w:r>
      <w:r w:rsidR="00636573" w:rsidRPr="00C97D31">
        <w:t>committee</w:t>
      </w:r>
      <w:r w:rsidR="00BC0F21" w:rsidRPr="00C97D31">
        <w:t>s</w:t>
      </w:r>
      <w:r w:rsidR="00636573" w:rsidRPr="00C97D31">
        <w:t xml:space="preserve"> </w:t>
      </w:r>
      <w:proofErr w:type="gramStart"/>
      <w:r w:rsidR="00636573" w:rsidRPr="00C97D31">
        <w:t>gives</w:t>
      </w:r>
      <w:proofErr w:type="gramEnd"/>
      <w:r w:rsidR="00636573" w:rsidRPr="00C97D31">
        <w:t xml:space="preserve"> members</w:t>
      </w:r>
      <w:r w:rsidR="00636573" w:rsidRPr="00EF7C57">
        <w:t xml:space="preserve"> of parliament the opportunity to ask questions of the Commission and builds understanding of the intersection between the Act and other legislation. </w:t>
      </w:r>
    </w:p>
    <w:p w14:paraId="33D70CED" w14:textId="0ABA9111" w:rsidR="0011453D" w:rsidRDefault="00284448" w:rsidP="00C906FC">
      <w:r w:rsidRPr="007B01EC">
        <w:t>In 202</w:t>
      </w:r>
      <w:r w:rsidR="00F90415" w:rsidRPr="007B01EC">
        <w:t>4</w:t>
      </w:r>
      <w:r w:rsidR="004E4195">
        <w:t>-</w:t>
      </w:r>
      <w:r w:rsidR="009D1750" w:rsidRPr="007B01EC">
        <w:t>2</w:t>
      </w:r>
      <w:r w:rsidR="00F90415" w:rsidRPr="007B01EC">
        <w:t>5</w:t>
      </w:r>
      <w:r w:rsidRPr="007B01EC">
        <w:t xml:space="preserve">, the Commission </w:t>
      </w:r>
      <w:r w:rsidR="0017453E" w:rsidRPr="007B01EC">
        <w:t xml:space="preserve">made </w:t>
      </w:r>
      <w:r w:rsidR="00190FE2" w:rsidRPr="007B01EC">
        <w:t>27</w:t>
      </w:r>
      <w:r w:rsidR="00822DFA" w:rsidRPr="007B01EC">
        <w:t xml:space="preserve"> </w:t>
      </w:r>
      <w:r w:rsidRPr="007B01EC">
        <w:t xml:space="preserve">submissions to parliamentary committees and other bodies on the development of government policies and legislation. </w:t>
      </w:r>
      <w:r w:rsidR="006D35C5" w:rsidRPr="007B01EC">
        <w:t xml:space="preserve">We generally publish </w:t>
      </w:r>
      <w:r w:rsidR="00663EA4" w:rsidRPr="007B01EC">
        <w:t xml:space="preserve">these </w:t>
      </w:r>
      <w:r w:rsidR="006D35C5" w:rsidRPr="007B01EC">
        <w:t>on our website</w:t>
      </w:r>
      <w:r w:rsidR="00561C96" w:rsidRPr="007B01EC">
        <w:t>,</w:t>
      </w:r>
      <w:r w:rsidR="006D35C5" w:rsidRPr="007B01EC">
        <w:t xml:space="preserve"> if </w:t>
      </w:r>
      <w:r w:rsidR="003C24D9" w:rsidRPr="007B01EC">
        <w:t>they</w:t>
      </w:r>
      <w:r w:rsidR="00AF42DB" w:rsidRPr="007B01EC">
        <w:t xml:space="preserve"> are</w:t>
      </w:r>
      <w:r w:rsidR="006D35C5" w:rsidRPr="007B01EC">
        <w:t xml:space="preserve"> not confidential</w:t>
      </w:r>
      <w:r w:rsidR="00621708" w:rsidRPr="007B01EC">
        <w:t>.</w:t>
      </w:r>
      <w:r w:rsidR="00E57070">
        <w:t xml:space="preserve"> </w:t>
      </w:r>
    </w:p>
    <w:p w14:paraId="1000A504" w14:textId="06D7D5C9" w:rsidR="002F335B" w:rsidRDefault="00E57070" w:rsidP="00C906FC">
      <w:r>
        <w:t xml:space="preserve">The 27 submissions made </w:t>
      </w:r>
      <w:r w:rsidR="00801A99">
        <w:t xml:space="preserve">provided commentary </w:t>
      </w:r>
      <w:r w:rsidR="00EB4976">
        <w:t xml:space="preserve">on the effect proposed changes would have on </w:t>
      </w:r>
      <w:r w:rsidR="00335C0D">
        <w:t xml:space="preserve">Queenslanders. </w:t>
      </w:r>
      <w:r w:rsidR="009F3B0C">
        <w:t>H</w:t>
      </w:r>
      <w:r w:rsidR="00494A5E">
        <w:t xml:space="preserve">uman rights are engaged across a broad range of policy </w:t>
      </w:r>
      <w:r w:rsidR="001863D0">
        <w:t>areas,</w:t>
      </w:r>
      <w:r w:rsidR="00E12433">
        <w:t xml:space="preserve"> so the themes and subject matter of submissions is wide ranging</w:t>
      </w:r>
      <w:r w:rsidR="00335C0D">
        <w:t>.</w:t>
      </w:r>
      <w:r w:rsidR="00494A5E">
        <w:t xml:space="preserve"> </w:t>
      </w:r>
      <w:r w:rsidR="009F58AA">
        <w:t>In this period, criminal justice has been a</w:t>
      </w:r>
      <w:r w:rsidR="006B652A">
        <w:t xml:space="preserve"> significant</w:t>
      </w:r>
      <w:r w:rsidR="00BA18F8">
        <w:t xml:space="preserve"> theme cutting across several pieces of </w:t>
      </w:r>
      <w:r w:rsidR="00E12433">
        <w:t>legislation</w:t>
      </w:r>
      <w:r w:rsidR="00911112">
        <w:t>,</w:t>
      </w:r>
      <w:r w:rsidR="00B83D44">
        <w:t xml:space="preserve"> specifically how it is applied to young people in Queensland. </w:t>
      </w:r>
    </w:p>
    <w:p w14:paraId="16D72DAF" w14:textId="77777777" w:rsidR="00FF64FA" w:rsidRDefault="00FF64FA" w:rsidP="00C906FC">
      <w:r>
        <w:t>We made submissions covering a broad range of human rights and anti-discrimination themes and issues. These included:</w:t>
      </w:r>
    </w:p>
    <w:p w14:paraId="58005423" w14:textId="77777777" w:rsidR="00FF64FA" w:rsidRDefault="00FF64FA" w:rsidP="00C906FC">
      <w:pPr>
        <w:pStyle w:val="ListParagraph"/>
        <w:spacing w:after="160"/>
      </w:pPr>
      <w:r>
        <w:t xml:space="preserve">Preventing sexual </w:t>
      </w:r>
      <w:proofErr w:type="gramStart"/>
      <w:r>
        <w:t>harassment;</w:t>
      </w:r>
      <w:proofErr w:type="gramEnd"/>
    </w:p>
    <w:p w14:paraId="1FA89A15" w14:textId="77777777" w:rsidR="00FF64FA" w:rsidRDefault="00FF64FA" w:rsidP="00C906FC">
      <w:pPr>
        <w:pStyle w:val="ListParagraph"/>
        <w:spacing w:after="160"/>
      </w:pPr>
      <w:r>
        <w:t xml:space="preserve">Supporting people who have </w:t>
      </w:r>
      <w:proofErr w:type="gramStart"/>
      <w:r>
        <w:t>disability;</w:t>
      </w:r>
      <w:proofErr w:type="gramEnd"/>
    </w:p>
    <w:p w14:paraId="222BE987" w14:textId="77777777" w:rsidR="00FF64FA" w:rsidRDefault="00FF64FA" w:rsidP="00C906FC">
      <w:pPr>
        <w:pStyle w:val="ListParagraph"/>
        <w:spacing w:after="160"/>
      </w:pPr>
      <w:r>
        <w:t xml:space="preserve">Promoting child </w:t>
      </w:r>
      <w:proofErr w:type="gramStart"/>
      <w:r>
        <w:t>safety;</w:t>
      </w:r>
      <w:proofErr w:type="gramEnd"/>
    </w:p>
    <w:p w14:paraId="09AAA7FA" w14:textId="1357654B" w:rsidR="00FF64FA" w:rsidRDefault="00FF64FA" w:rsidP="00C906FC">
      <w:pPr>
        <w:pStyle w:val="ListParagraph"/>
        <w:spacing w:after="160"/>
      </w:pPr>
      <w:r>
        <w:t xml:space="preserve">Improving practices within </w:t>
      </w:r>
      <w:r w:rsidR="003C09C6">
        <w:t>c</w:t>
      </w:r>
      <w:r>
        <w:t xml:space="preserve">orrective </w:t>
      </w:r>
      <w:proofErr w:type="gramStart"/>
      <w:r>
        <w:t>services;</w:t>
      </w:r>
      <w:proofErr w:type="gramEnd"/>
    </w:p>
    <w:p w14:paraId="72FAE3AE" w14:textId="77777777" w:rsidR="00FF64FA" w:rsidRDefault="00FF64FA" w:rsidP="00C906FC">
      <w:pPr>
        <w:pStyle w:val="ListParagraph"/>
        <w:spacing w:after="160"/>
      </w:pPr>
      <w:r>
        <w:t xml:space="preserve">The treatment of children in watch </w:t>
      </w:r>
      <w:proofErr w:type="gramStart"/>
      <w:r>
        <w:t>houses;</w:t>
      </w:r>
      <w:proofErr w:type="gramEnd"/>
    </w:p>
    <w:p w14:paraId="1DFD7D74" w14:textId="77777777" w:rsidR="00FF64FA" w:rsidRDefault="00FF64FA" w:rsidP="00C906FC">
      <w:pPr>
        <w:pStyle w:val="ListParagraph"/>
        <w:spacing w:after="160"/>
      </w:pPr>
      <w:r>
        <w:lastRenderedPageBreak/>
        <w:t xml:space="preserve">Reforming police practices and the criminal </w:t>
      </w:r>
      <w:proofErr w:type="gramStart"/>
      <w:r>
        <w:t>system;</w:t>
      </w:r>
      <w:proofErr w:type="gramEnd"/>
    </w:p>
    <w:p w14:paraId="20C28CB5" w14:textId="77777777" w:rsidR="00FF64FA" w:rsidRDefault="00FF64FA" w:rsidP="00C906FC">
      <w:pPr>
        <w:pStyle w:val="ListParagraph"/>
        <w:spacing w:after="160"/>
      </w:pPr>
      <w:r>
        <w:t xml:space="preserve">Children and the criminal justice </w:t>
      </w:r>
      <w:proofErr w:type="gramStart"/>
      <w:r>
        <w:t>system;</w:t>
      </w:r>
      <w:proofErr w:type="gramEnd"/>
    </w:p>
    <w:p w14:paraId="629CACC1" w14:textId="77777777" w:rsidR="00FF64FA" w:rsidRDefault="00FF64FA" w:rsidP="00C906FC">
      <w:pPr>
        <w:pStyle w:val="ListParagraph"/>
        <w:spacing w:after="160"/>
      </w:pPr>
      <w:r>
        <w:t xml:space="preserve">Treatment and practices of people suffering from mental </w:t>
      </w:r>
      <w:proofErr w:type="gramStart"/>
      <w:r>
        <w:t>ill-health;</w:t>
      </w:r>
      <w:proofErr w:type="gramEnd"/>
    </w:p>
    <w:p w14:paraId="2F9C6060" w14:textId="77777777" w:rsidR="00FF64FA" w:rsidRDefault="00FF64FA" w:rsidP="00C906FC">
      <w:pPr>
        <w:pStyle w:val="ListParagraph"/>
        <w:spacing w:after="160"/>
      </w:pPr>
      <w:r>
        <w:t xml:space="preserve">First Nations rights in determining mining </w:t>
      </w:r>
      <w:proofErr w:type="gramStart"/>
      <w:r>
        <w:t>leases;</w:t>
      </w:r>
      <w:proofErr w:type="gramEnd"/>
    </w:p>
    <w:p w14:paraId="1D2A0ACF" w14:textId="77777777" w:rsidR="00FF64FA" w:rsidRDefault="00FF64FA" w:rsidP="00C906FC">
      <w:pPr>
        <w:pStyle w:val="ListParagraph"/>
        <w:spacing w:after="160"/>
      </w:pPr>
      <w:r>
        <w:t xml:space="preserve">Access to </w:t>
      </w:r>
      <w:proofErr w:type="gramStart"/>
      <w:r>
        <w:t>education;</w:t>
      </w:r>
      <w:proofErr w:type="gramEnd"/>
    </w:p>
    <w:p w14:paraId="70ED690F" w14:textId="77777777" w:rsidR="00FF64FA" w:rsidRPr="00250E4D" w:rsidRDefault="00FF64FA" w:rsidP="00C906FC">
      <w:pPr>
        <w:pStyle w:val="ListParagraph"/>
        <w:spacing w:after="160"/>
        <w:rPr>
          <w:color w:val="auto"/>
        </w:rPr>
      </w:pPr>
      <w:r w:rsidRPr="00250E4D">
        <w:rPr>
          <w:color w:val="auto"/>
        </w:rPr>
        <w:t xml:space="preserve">Preventing elder </w:t>
      </w:r>
      <w:proofErr w:type="gramStart"/>
      <w:r w:rsidRPr="00250E4D">
        <w:rPr>
          <w:color w:val="auto"/>
        </w:rPr>
        <w:t>abuse;</w:t>
      </w:r>
      <w:proofErr w:type="gramEnd"/>
    </w:p>
    <w:p w14:paraId="5EE457B0" w14:textId="77777777" w:rsidR="00FF64FA" w:rsidRPr="00250E4D" w:rsidRDefault="00FF64FA" w:rsidP="00C906FC">
      <w:pPr>
        <w:pStyle w:val="ListParagraph"/>
        <w:spacing w:after="160"/>
        <w:rPr>
          <w:color w:val="auto"/>
        </w:rPr>
      </w:pPr>
      <w:r w:rsidRPr="00250E4D">
        <w:rPr>
          <w:color w:val="auto"/>
        </w:rPr>
        <w:t>Providing consistency in relation to assistance animals; and</w:t>
      </w:r>
    </w:p>
    <w:p w14:paraId="7904E2DC" w14:textId="77777777" w:rsidR="00FF64FA" w:rsidRPr="00250E4D" w:rsidRDefault="00FF64FA" w:rsidP="00C906FC">
      <w:pPr>
        <w:pStyle w:val="ListParagraph"/>
        <w:spacing w:after="160"/>
        <w:rPr>
          <w:color w:val="auto"/>
        </w:rPr>
      </w:pPr>
      <w:r w:rsidRPr="00250E4D">
        <w:rPr>
          <w:color w:val="auto"/>
        </w:rPr>
        <w:t>Accessible housing and universal design.</w:t>
      </w:r>
    </w:p>
    <w:p w14:paraId="1048489E" w14:textId="77777777" w:rsidR="00250E4D" w:rsidRPr="00250E4D" w:rsidRDefault="00250E4D" w:rsidP="00250E4D">
      <w:pPr>
        <w:rPr>
          <w:color w:val="auto"/>
        </w:rPr>
      </w:pPr>
    </w:p>
    <w:p w14:paraId="1BF2A291" w14:textId="54A128E0" w:rsidR="00400A68" w:rsidRPr="00250E4D" w:rsidRDefault="0056726F" w:rsidP="00C906FC">
      <w:pPr>
        <w:pStyle w:val="Heading3"/>
        <w:spacing w:after="160"/>
        <w:rPr>
          <w:color w:val="auto"/>
        </w:rPr>
      </w:pPr>
      <w:r w:rsidRPr="00250E4D">
        <w:rPr>
          <w:color w:val="auto"/>
        </w:rPr>
        <w:t>Examples of s</w:t>
      </w:r>
      <w:r w:rsidR="00245481" w:rsidRPr="00250E4D">
        <w:rPr>
          <w:color w:val="auto"/>
        </w:rPr>
        <w:t xml:space="preserve">ubmissions </w:t>
      </w:r>
      <w:r w:rsidR="00FF64FA" w:rsidRPr="00250E4D">
        <w:rPr>
          <w:color w:val="auto"/>
        </w:rPr>
        <w:t>– social policy</w:t>
      </w:r>
      <w:r w:rsidR="00FF64FA" w:rsidRPr="00250E4D">
        <w:rPr>
          <w:color w:val="auto"/>
          <w:sz w:val="36"/>
        </w:rPr>
        <w:t xml:space="preserve"> </w:t>
      </w:r>
    </w:p>
    <w:p w14:paraId="55A446D0" w14:textId="0E8450C9" w:rsidR="00A71970" w:rsidRPr="00250E4D" w:rsidRDefault="00A71970" w:rsidP="00C906FC">
      <w:pPr>
        <w:rPr>
          <w:color w:val="auto"/>
        </w:rPr>
      </w:pPr>
      <w:r w:rsidRPr="00250E4D">
        <w:rPr>
          <w:color w:val="auto"/>
        </w:rPr>
        <w:t>The following are summaries of selected submissions</w:t>
      </w:r>
      <w:r w:rsidR="00FF64FA" w:rsidRPr="00250E4D">
        <w:rPr>
          <w:color w:val="auto"/>
        </w:rPr>
        <w:t xml:space="preserve"> on social policy issues.</w:t>
      </w:r>
      <w:r w:rsidR="00923C1E">
        <w:rPr>
          <w:color w:val="auto"/>
        </w:rPr>
        <w:br/>
      </w:r>
    </w:p>
    <w:p w14:paraId="08C2BB47" w14:textId="4F538F79" w:rsidR="00400A68" w:rsidRPr="00E00B0E" w:rsidRDefault="00400A68" w:rsidP="00C906FC">
      <w:pPr>
        <w:pStyle w:val="Heading4"/>
        <w:spacing w:before="0" w:after="160"/>
        <w:rPr>
          <w:b/>
          <w:bCs/>
          <w:color w:val="auto"/>
        </w:rPr>
      </w:pPr>
      <w:r w:rsidRPr="00E00B0E">
        <w:rPr>
          <w:b/>
          <w:bCs/>
          <w:color w:val="auto"/>
        </w:rPr>
        <w:t xml:space="preserve">Disability Services (Restrictive Practices) and Other Legislation Amendments Bill 2024 </w:t>
      </w:r>
    </w:p>
    <w:p w14:paraId="3722E347" w14:textId="509B1B6B" w:rsidR="00282120" w:rsidRPr="00250E4D" w:rsidRDefault="00282120" w:rsidP="00C906FC">
      <w:pPr>
        <w:rPr>
          <w:color w:val="auto"/>
        </w:rPr>
      </w:pPr>
      <w:r w:rsidRPr="00250E4D">
        <w:rPr>
          <w:color w:val="auto"/>
        </w:rPr>
        <w:t xml:space="preserve">Restrictive practices are interventions that limit a person's rights or freedom of movement. In a disability services setting, these practices are used to manage behaviours that could pose a risk to themselves or others. This Bill’s purpose </w:t>
      </w:r>
      <w:r w:rsidR="00F07B00" w:rsidRPr="00250E4D">
        <w:rPr>
          <w:color w:val="auto"/>
        </w:rPr>
        <w:t>included promoting the reduction and elimination of the use of restrictive practices.</w:t>
      </w:r>
      <w:r w:rsidRPr="00250E4D">
        <w:rPr>
          <w:color w:val="auto"/>
        </w:rPr>
        <w:t xml:space="preserve"> </w:t>
      </w:r>
    </w:p>
    <w:p w14:paraId="549C0609" w14:textId="33BBE6C6" w:rsidR="00282120" w:rsidRPr="00250E4D" w:rsidRDefault="00282120" w:rsidP="00C906FC">
      <w:pPr>
        <w:rPr>
          <w:color w:val="auto"/>
        </w:rPr>
      </w:pPr>
      <w:r w:rsidRPr="00250E4D">
        <w:rPr>
          <w:color w:val="auto"/>
        </w:rPr>
        <w:t>Because these practices limit human rights, the Commission’s submission centred on the need to ensure there are proper limitations placed on the use of such practices.</w:t>
      </w:r>
      <w:r w:rsidR="00B37464" w:rsidRPr="00250E4D">
        <w:rPr>
          <w:color w:val="auto"/>
        </w:rPr>
        <w:t xml:space="preserve"> </w:t>
      </w:r>
      <w:r w:rsidRPr="00250E4D">
        <w:rPr>
          <w:color w:val="auto"/>
        </w:rPr>
        <w:t>The Commission’s submission recommended:</w:t>
      </w:r>
    </w:p>
    <w:p w14:paraId="00A0732C" w14:textId="77777777" w:rsidR="00282120" w:rsidRPr="00250E4D" w:rsidRDefault="00282120" w:rsidP="00C906FC">
      <w:pPr>
        <w:pStyle w:val="ListParagraph"/>
        <w:spacing w:after="160"/>
        <w:rPr>
          <w:color w:val="auto"/>
        </w:rPr>
      </w:pPr>
      <w:r w:rsidRPr="00250E4D">
        <w:rPr>
          <w:color w:val="auto"/>
        </w:rPr>
        <w:t xml:space="preserve">the 3-year review of the amendments should consider broadening the scope of reforms to other areas in which restrictive practices occur such as aged care, hospitals, and </w:t>
      </w:r>
      <w:proofErr w:type="gramStart"/>
      <w:r w:rsidRPr="00250E4D">
        <w:rPr>
          <w:color w:val="auto"/>
        </w:rPr>
        <w:t>schools;</w:t>
      </w:r>
      <w:proofErr w:type="gramEnd"/>
    </w:p>
    <w:p w14:paraId="266F01AE" w14:textId="77777777" w:rsidR="00282120" w:rsidRPr="00250E4D" w:rsidRDefault="00282120" w:rsidP="00C906FC">
      <w:pPr>
        <w:pStyle w:val="ListParagraph"/>
        <w:spacing w:after="160"/>
        <w:rPr>
          <w:color w:val="auto"/>
        </w:rPr>
      </w:pPr>
      <w:r w:rsidRPr="00250E4D">
        <w:rPr>
          <w:color w:val="auto"/>
        </w:rPr>
        <w:t xml:space="preserve">seclusion of children should be a prohibited restrictive </w:t>
      </w:r>
      <w:proofErr w:type="gramStart"/>
      <w:r w:rsidRPr="00250E4D">
        <w:rPr>
          <w:color w:val="auto"/>
        </w:rPr>
        <w:t>practice;</w:t>
      </w:r>
      <w:proofErr w:type="gramEnd"/>
    </w:p>
    <w:p w14:paraId="0BA02783" w14:textId="77777777" w:rsidR="00282120" w:rsidRPr="00250E4D" w:rsidRDefault="00282120" w:rsidP="00C906FC">
      <w:pPr>
        <w:pStyle w:val="ListParagraph"/>
        <w:spacing w:after="160"/>
        <w:rPr>
          <w:color w:val="auto"/>
        </w:rPr>
      </w:pPr>
      <w:r w:rsidRPr="00250E4D">
        <w:rPr>
          <w:color w:val="auto"/>
        </w:rPr>
        <w:t xml:space="preserve">there should be additional minimum standards for seclusion that align with minimum standards of treatment for people in correctional </w:t>
      </w:r>
      <w:proofErr w:type="gramStart"/>
      <w:r w:rsidRPr="00250E4D">
        <w:rPr>
          <w:color w:val="auto"/>
        </w:rPr>
        <w:t>facilities;</w:t>
      </w:r>
      <w:proofErr w:type="gramEnd"/>
    </w:p>
    <w:p w14:paraId="1A188D85" w14:textId="77777777" w:rsidR="00282120" w:rsidRPr="00250E4D" w:rsidRDefault="00282120" w:rsidP="00C906FC">
      <w:pPr>
        <w:pStyle w:val="ListParagraph"/>
        <w:spacing w:after="160"/>
        <w:rPr>
          <w:color w:val="auto"/>
        </w:rPr>
      </w:pPr>
      <w:r w:rsidRPr="00250E4D">
        <w:rPr>
          <w:color w:val="auto"/>
        </w:rPr>
        <w:t xml:space="preserve">criteria and considerations for authorising restrictive practices should be </w:t>
      </w:r>
      <w:proofErr w:type="gramStart"/>
      <w:r w:rsidRPr="00250E4D">
        <w:rPr>
          <w:color w:val="auto"/>
        </w:rPr>
        <w:t>strengthened;</w:t>
      </w:r>
      <w:proofErr w:type="gramEnd"/>
    </w:p>
    <w:p w14:paraId="3AF9D6A2" w14:textId="10C33A67" w:rsidR="00282120" w:rsidRPr="00250E4D" w:rsidRDefault="00282120" w:rsidP="00C906FC">
      <w:pPr>
        <w:pStyle w:val="ListParagraph"/>
        <w:spacing w:after="160"/>
        <w:rPr>
          <w:color w:val="auto"/>
        </w:rPr>
      </w:pPr>
      <w:r w:rsidRPr="00250E4D">
        <w:rPr>
          <w:color w:val="auto"/>
        </w:rPr>
        <w:t xml:space="preserve">consideration be given to cultural rights of Aboriginal and Torres Strait Islander peoples in identifying the resources needed by the senior practitioner to carry out its functions and in developing guidelines about restrictive </w:t>
      </w:r>
      <w:proofErr w:type="gramStart"/>
      <w:r w:rsidRPr="00250E4D">
        <w:rPr>
          <w:color w:val="auto"/>
        </w:rPr>
        <w:t>practices;</w:t>
      </w:r>
      <w:proofErr w:type="gramEnd"/>
    </w:p>
    <w:p w14:paraId="1DABE699" w14:textId="77777777" w:rsidR="00282120" w:rsidRPr="00250E4D" w:rsidRDefault="00282120" w:rsidP="00C906FC">
      <w:pPr>
        <w:pStyle w:val="ListParagraph"/>
        <w:spacing w:after="160"/>
        <w:rPr>
          <w:color w:val="auto"/>
        </w:rPr>
      </w:pPr>
      <w:r w:rsidRPr="00250E4D">
        <w:rPr>
          <w:color w:val="auto"/>
        </w:rPr>
        <w:t>the senior practitioner should have discretion to cancel authorisations that focus on the person’s health and wellbeing; and</w:t>
      </w:r>
    </w:p>
    <w:p w14:paraId="66BA405D" w14:textId="77777777" w:rsidR="00282120" w:rsidRPr="00250E4D" w:rsidRDefault="00282120" w:rsidP="00C906FC">
      <w:pPr>
        <w:pStyle w:val="ListParagraph"/>
        <w:spacing w:after="160"/>
        <w:rPr>
          <w:color w:val="auto"/>
        </w:rPr>
      </w:pPr>
      <w:r w:rsidRPr="00250E4D">
        <w:rPr>
          <w:color w:val="auto"/>
        </w:rPr>
        <w:t xml:space="preserve">powers of the senior practitioner should be strengthened to deal with complaints and functions to identify systemic improvements. </w:t>
      </w:r>
    </w:p>
    <w:p w14:paraId="12442640" w14:textId="04E87E14" w:rsidR="00282120" w:rsidRPr="00250E4D" w:rsidRDefault="00282120" w:rsidP="00C906FC">
      <w:pPr>
        <w:rPr>
          <w:color w:val="auto"/>
        </w:rPr>
      </w:pPr>
      <w:r w:rsidRPr="00250E4D">
        <w:rPr>
          <w:color w:val="auto"/>
        </w:rPr>
        <w:t xml:space="preserve">At the hearing, the Commission </w:t>
      </w:r>
      <w:r w:rsidR="0072010C" w:rsidRPr="00250E4D">
        <w:rPr>
          <w:color w:val="auto"/>
        </w:rPr>
        <w:t xml:space="preserve">also </w:t>
      </w:r>
      <w:r w:rsidRPr="00250E4D">
        <w:rPr>
          <w:color w:val="auto"/>
        </w:rPr>
        <w:t>supported the Public Advocate’s call to include an offence provision for the use of unauthorised restrictive practices.</w:t>
      </w:r>
    </w:p>
    <w:p w14:paraId="5B7C1F65" w14:textId="051BDB62" w:rsidR="00282120" w:rsidRDefault="00282120" w:rsidP="00C906FC">
      <w:pPr>
        <w:rPr>
          <w:color w:val="auto"/>
        </w:rPr>
      </w:pPr>
      <w:r w:rsidRPr="00250E4D">
        <w:rPr>
          <w:color w:val="auto"/>
        </w:rPr>
        <w:lastRenderedPageBreak/>
        <w:t>The Committee recommended that the Bill be passed with amendments</w:t>
      </w:r>
      <w:r w:rsidR="00240AE7" w:rsidRPr="00250E4D">
        <w:rPr>
          <w:color w:val="auto"/>
        </w:rPr>
        <w:t xml:space="preserve"> which strengthened oversight and consequences for non-compliance.</w:t>
      </w:r>
      <w:r w:rsidR="00923C1E">
        <w:rPr>
          <w:color w:val="auto"/>
        </w:rPr>
        <w:br/>
      </w:r>
    </w:p>
    <w:p w14:paraId="51E01E77" w14:textId="6DB1C05B" w:rsidR="008D784E" w:rsidRPr="00E00B0E" w:rsidRDefault="008D784E" w:rsidP="00C906FC">
      <w:pPr>
        <w:pStyle w:val="Heading4"/>
        <w:spacing w:before="0" w:after="160"/>
        <w:rPr>
          <w:b/>
          <w:bCs/>
          <w:color w:val="auto"/>
        </w:rPr>
      </w:pPr>
      <w:r w:rsidRPr="00E00B0E">
        <w:rPr>
          <w:b/>
          <w:bCs/>
          <w:color w:val="auto"/>
        </w:rPr>
        <w:t>Inquiry into Elder Abuse</w:t>
      </w:r>
    </w:p>
    <w:p w14:paraId="2D4F4465" w14:textId="437DDDBE" w:rsidR="008D784E" w:rsidRPr="00250E4D" w:rsidRDefault="00452112" w:rsidP="00C906FC">
      <w:pPr>
        <w:rPr>
          <w:color w:val="auto"/>
        </w:rPr>
      </w:pPr>
      <w:r w:rsidRPr="00250E4D">
        <w:rPr>
          <w:color w:val="auto"/>
        </w:rPr>
        <w:t xml:space="preserve">In December 2024 the Education, Arts </w:t>
      </w:r>
      <w:r w:rsidR="00894DDC" w:rsidRPr="00250E4D">
        <w:rPr>
          <w:color w:val="auto"/>
        </w:rPr>
        <w:t xml:space="preserve">and </w:t>
      </w:r>
      <w:r w:rsidR="0024428E" w:rsidRPr="00250E4D">
        <w:rPr>
          <w:color w:val="auto"/>
        </w:rPr>
        <w:t>Communities</w:t>
      </w:r>
      <w:r w:rsidR="00894DDC" w:rsidRPr="00250E4D">
        <w:rPr>
          <w:color w:val="auto"/>
        </w:rPr>
        <w:t xml:space="preserve"> Committee</w:t>
      </w:r>
      <w:r w:rsidR="0024428E" w:rsidRPr="00250E4D">
        <w:rPr>
          <w:color w:val="auto"/>
        </w:rPr>
        <w:t xml:space="preserve"> </w:t>
      </w:r>
      <w:r w:rsidR="00EF51FC" w:rsidRPr="00250E4D">
        <w:rPr>
          <w:color w:val="auto"/>
        </w:rPr>
        <w:t xml:space="preserve">commenced </w:t>
      </w:r>
      <w:r w:rsidR="002F1EC9" w:rsidRPr="00250E4D">
        <w:rPr>
          <w:color w:val="auto"/>
        </w:rPr>
        <w:t>th</w:t>
      </w:r>
      <w:r w:rsidR="00EF51FC" w:rsidRPr="00250E4D">
        <w:rPr>
          <w:color w:val="auto"/>
        </w:rPr>
        <w:t>is</w:t>
      </w:r>
      <w:r w:rsidR="002F1EC9" w:rsidRPr="00250E4D">
        <w:rPr>
          <w:color w:val="auto"/>
        </w:rPr>
        <w:t xml:space="preserve"> inquiry and </w:t>
      </w:r>
      <w:r w:rsidR="00D568E0" w:rsidRPr="00250E4D">
        <w:rPr>
          <w:color w:val="auto"/>
        </w:rPr>
        <w:t>called for submissions</w:t>
      </w:r>
      <w:r w:rsidR="00717067" w:rsidRPr="00250E4D">
        <w:rPr>
          <w:color w:val="auto"/>
        </w:rPr>
        <w:t>.</w:t>
      </w:r>
    </w:p>
    <w:p w14:paraId="6E4418AC" w14:textId="4EB0A826" w:rsidR="008D784E" w:rsidRPr="00250E4D" w:rsidRDefault="008D784E" w:rsidP="00C906FC">
      <w:pPr>
        <w:rPr>
          <w:color w:val="auto"/>
        </w:rPr>
      </w:pPr>
      <w:r w:rsidRPr="00250E4D">
        <w:rPr>
          <w:color w:val="auto"/>
        </w:rPr>
        <w:t xml:space="preserve">The inquiry sought views on the nature and extent of </w:t>
      </w:r>
      <w:r w:rsidR="00EF51FC" w:rsidRPr="00250E4D">
        <w:rPr>
          <w:color w:val="auto"/>
        </w:rPr>
        <w:t xml:space="preserve">elder </w:t>
      </w:r>
      <w:r w:rsidRPr="00250E4D">
        <w:rPr>
          <w:color w:val="auto"/>
        </w:rPr>
        <w:t>abuse, and the effectiveness and cohesiveness of responses</w:t>
      </w:r>
      <w:r w:rsidR="00EF51FC" w:rsidRPr="00250E4D">
        <w:rPr>
          <w:color w:val="auto"/>
        </w:rPr>
        <w:t>,</w:t>
      </w:r>
      <w:r w:rsidRPr="00250E4D">
        <w:rPr>
          <w:color w:val="auto"/>
        </w:rPr>
        <w:t xml:space="preserve"> including in relation to civil and criminal protections and human rights protections.</w:t>
      </w:r>
    </w:p>
    <w:p w14:paraId="773E9E6D" w14:textId="77777777" w:rsidR="00DC5C83" w:rsidRPr="00250E4D" w:rsidRDefault="008D784E" w:rsidP="00C906FC">
      <w:pPr>
        <w:rPr>
          <w:color w:val="auto"/>
        </w:rPr>
      </w:pPr>
      <w:r w:rsidRPr="00250E4D">
        <w:rPr>
          <w:color w:val="auto"/>
        </w:rPr>
        <w:t>Our submission advocated for enhance</w:t>
      </w:r>
      <w:r w:rsidR="003A02A7" w:rsidRPr="00250E4D">
        <w:rPr>
          <w:color w:val="auto"/>
        </w:rPr>
        <w:t>d</w:t>
      </w:r>
      <w:r w:rsidRPr="00250E4D">
        <w:rPr>
          <w:color w:val="auto"/>
        </w:rPr>
        <w:t xml:space="preserve"> human rights protections by</w:t>
      </w:r>
      <w:r w:rsidR="00DC5C83" w:rsidRPr="00250E4D">
        <w:rPr>
          <w:color w:val="auto"/>
        </w:rPr>
        <w:t>:</w:t>
      </w:r>
    </w:p>
    <w:p w14:paraId="1FBE16D0" w14:textId="30826B20" w:rsidR="0085784F" w:rsidRPr="00250E4D" w:rsidRDefault="008D784E" w:rsidP="00C906FC">
      <w:pPr>
        <w:pStyle w:val="ListParagraph"/>
        <w:spacing w:after="160"/>
        <w:rPr>
          <w:color w:val="auto"/>
        </w:rPr>
      </w:pPr>
      <w:r w:rsidRPr="00250E4D">
        <w:rPr>
          <w:color w:val="auto"/>
        </w:rPr>
        <w:t xml:space="preserve">specifying that all aged care providers are ‘public entities’ under the </w:t>
      </w:r>
      <w:r w:rsidRPr="00250E4D">
        <w:rPr>
          <w:i/>
          <w:color w:val="auto"/>
        </w:rPr>
        <w:t>Human Rights Act</w:t>
      </w:r>
      <w:r w:rsidR="008751A5" w:rsidRPr="00250E4D">
        <w:rPr>
          <w:i/>
          <w:color w:val="auto"/>
        </w:rPr>
        <w:t xml:space="preserve"> </w:t>
      </w:r>
      <w:r w:rsidR="0076669F" w:rsidRPr="00250E4D">
        <w:rPr>
          <w:i/>
          <w:iCs w:val="0"/>
          <w:color w:val="auto"/>
        </w:rPr>
        <w:t>2019</w:t>
      </w:r>
      <w:r w:rsidR="008751A5" w:rsidRPr="00250E4D">
        <w:rPr>
          <w:color w:val="auto"/>
        </w:rPr>
        <w:t xml:space="preserve"> </w:t>
      </w:r>
      <w:r w:rsidR="00357588" w:rsidRPr="00250E4D">
        <w:rPr>
          <w:color w:val="auto"/>
        </w:rPr>
        <w:t xml:space="preserve">(this recommendation was also made </w:t>
      </w:r>
      <w:r w:rsidR="00E60DF1" w:rsidRPr="00250E4D">
        <w:rPr>
          <w:color w:val="auto"/>
        </w:rPr>
        <w:t>in</w:t>
      </w:r>
      <w:r w:rsidR="008751A5" w:rsidRPr="00250E4D">
        <w:rPr>
          <w:color w:val="auto"/>
        </w:rPr>
        <w:t xml:space="preserve"> the </w:t>
      </w:r>
      <w:r w:rsidR="00690A50" w:rsidRPr="00250E4D">
        <w:rPr>
          <w:color w:val="auto"/>
        </w:rPr>
        <w:t>f</w:t>
      </w:r>
      <w:r w:rsidR="008751A5" w:rsidRPr="00250E4D">
        <w:rPr>
          <w:color w:val="auto"/>
        </w:rPr>
        <w:t xml:space="preserve">irst independent review of the </w:t>
      </w:r>
      <w:r w:rsidR="008751A5" w:rsidRPr="00250E4D">
        <w:rPr>
          <w:i/>
          <w:iCs w:val="0"/>
          <w:color w:val="auto"/>
        </w:rPr>
        <w:t>Human Rights Act 2019</w:t>
      </w:r>
      <w:r w:rsidR="00FA30BF" w:rsidRPr="00250E4D">
        <w:rPr>
          <w:rStyle w:val="FootnoteReference"/>
          <w:i/>
          <w:iCs w:val="0"/>
          <w:color w:val="auto"/>
        </w:rPr>
        <w:footnoteReference w:id="6"/>
      </w:r>
      <w:proofErr w:type="gramStart"/>
      <w:r w:rsidR="00C15DCE" w:rsidRPr="00250E4D">
        <w:rPr>
          <w:i/>
          <w:iCs w:val="0"/>
          <w:color w:val="auto"/>
        </w:rPr>
        <w:t>)</w:t>
      </w:r>
      <w:r w:rsidRPr="00250E4D">
        <w:rPr>
          <w:color w:val="auto"/>
        </w:rPr>
        <w:t>;</w:t>
      </w:r>
      <w:proofErr w:type="gramEnd"/>
      <w:r w:rsidRPr="00250E4D">
        <w:rPr>
          <w:color w:val="auto"/>
        </w:rPr>
        <w:t xml:space="preserve"> </w:t>
      </w:r>
    </w:p>
    <w:p w14:paraId="50046AFE" w14:textId="0671900E" w:rsidR="003771B5" w:rsidRPr="00250E4D" w:rsidRDefault="008D784E" w:rsidP="00C906FC">
      <w:pPr>
        <w:pStyle w:val="ListParagraph"/>
        <w:spacing w:after="160"/>
        <w:rPr>
          <w:color w:val="auto"/>
        </w:rPr>
      </w:pPr>
      <w:r w:rsidRPr="00250E4D">
        <w:rPr>
          <w:color w:val="auto"/>
        </w:rPr>
        <w:t>improv</w:t>
      </w:r>
      <w:r w:rsidR="0085784F" w:rsidRPr="00250E4D">
        <w:rPr>
          <w:color w:val="auto"/>
        </w:rPr>
        <w:t>ing</w:t>
      </w:r>
      <w:r w:rsidRPr="00250E4D">
        <w:rPr>
          <w:color w:val="auto"/>
        </w:rPr>
        <w:t xml:space="preserve"> civil and criminal protections by implementing the recommendations made by the Building Belonging report</w:t>
      </w:r>
      <w:r w:rsidR="00773EDE" w:rsidRPr="00250E4D">
        <w:rPr>
          <w:rStyle w:val="FootnoteReference"/>
          <w:color w:val="auto"/>
        </w:rPr>
        <w:footnoteReference w:id="7"/>
      </w:r>
      <w:r w:rsidR="008E4B37" w:rsidRPr="00250E4D">
        <w:rPr>
          <w:color w:val="auto"/>
        </w:rPr>
        <w:t>,</w:t>
      </w:r>
      <w:r w:rsidRPr="00250E4D">
        <w:rPr>
          <w:color w:val="auto"/>
        </w:rPr>
        <w:t xml:space="preserve"> including to take a preventative approach to eliminating discrimination (noting ageism is a driver of abuse) and improving protections against age-based vilification; </w:t>
      </w:r>
      <w:r w:rsidR="003771B5" w:rsidRPr="00250E4D">
        <w:rPr>
          <w:color w:val="auto"/>
        </w:rPr>
        <w:t>and</w:t>
      </w:r>
    </w:p>
    <w:p w14:paraId="084559A7" w14:textId="418FEC76" w:rsidR="008D784E" w:rsidRPr="00250E4D" w:rsidRDefault="00EB1A78" w:rsidP="00C906FC">
      <w:pPr>
        <w:pStyle w:val="ListParagraph"/>
        <w:spacing w:after="160"/>
        <w:rPr>
          <w:color w:val="auto"/>
        </w:rPr>
      </w:pPr>
      <w:r w:rsidRPr="00250E4D">
        <w:rPr>
          <w:color w:val="auto"/>
        </w:rPr>
        <w:t>suggesting</w:t>
      </w:r>
      <w:r w:rsidR="008D784E" w:rsidRPr="00250E4D">
        <w:rPr>
          <w:color w:val="auto"/>
        </w:rPr>
        <w:t xml:space="preserve"> government develop a cohesive approach to restrictive practices.</w:t>
      </w:r>
    </w:p>
    <w:p w14:paraId="6EED1194" w14:textId="0BA7CEC4" w:rsidR="00575A59" w:rsidRDefault="00A7396E" w:rsidP="00C906FC">
      <w:pPr>
        <w:rPr>
          <w:color w:val="auto"/>
        </w:rPr>
      </w:pPr>
      <w:r w:rsidRPr="00250E4D">
        <w:rPr>
          <w:color w:val="auto"/>
        </w:rPr>
        <w:t xml:space="preserve">The </w:t>
      </w:r>
      <w:r w:rsidR="00DF2BC3" w:rsidRPr="00250E4D">
        <w:rPr>
          <w:color w:val="auto"/>
        </w:rPr>
        <w:t>C</w:t>
      </w:r>
      <w:r w:rsidRPr="00250E4D">
        <w:rPr>
          <w:color w:val="auto"/>
        </w:rPr>
        <w:t>ommittee is due to report back in December 2025.</w:t>
      </w:r>
    </w:p>
    <w:p w14:paraId="14BCC31E" w14:textId="77777777" w:rsidR="00284B0E" w:rsidRPr="00250E4D" w:rsidRDefault="00284B0E" w:rsidP="00C906FC">
      <w:pPr>
        <w:rPr>
          <w:color w:val="auto"/>
        </w:rPr>
      </w:pPr>
    </w:p>
    <w:p w14:paraId="456ED32B" w14:textId="2CD0DBD4" w:rsidR="00A43295" w:rsidRPr="00250E4D" w:rsidRDefault="00FF64FA" w:rsidP="00C906FC">
      <w:pPr>
        <w:pStyle w:val="Heading3"/>
        <w:spacing w:after="160"/>
        <w:rPr>
          <w:color w:val="auto"/>
        </w:rPr>
      </w:pPr>
      <w:r w:rsidRPr="00250E4D">
        <w:rPr>
          <w:color w:val="auto"/>
        </w:rPr>
        <w:t xml:space="preserve">Examples of submissions – criminal </w:t>
      </w:r>
      <w:r w:rsidR="00E16EA7" w:rsidRPr="00250E4D">
        <w:rPr>
          <w:color w:val="auto"/>
        </w:rPr>
        <w:t xml:space="preserve">justice </w:t>
      </w:r>
    </w:p>
    <w:p w14:paraId="5743194D" w14:textId="7B30D053" w:rsidR="00316578" w:rsidRPr="00250E4D" w:rsidRDefault="004578F3" w:rsidP="00C906FC">
      <w:pPr>
        <w:rPr>
          <w:color w:val="auto"/>
        </w:rPr>
      </w:pPr>
      <w:r w:rsidRPr="00250E4D">
        <w:rPr>
          <w:color w:val="auto"/>
        </w:rPr>
        <w:t xml:space="preserve">The Queensland </w:t>
      </w:r>
      <w:r w:rsidR="00FF478B" w:rsidRPr="00250E4D">
        <w:rPr>
          <w:color w:val="auto"/>
        </w:rPr>
        <w:t>G</w:t>
      </w:r>
      <w:r w:rsidRPr="00250E4D">
        <w:rPr>
          <w:color w:val="auto"/>
        </w:rPr>
        <w:t xml:space="preserve">overnment has made significant reforms related to </w:t>
      </w:r>
      <w:r w:rsidR="00A43295" w:rsidRPr="00250E4D">
        <w:rPr>
          <w:color w:val="auto"/>
        </w:rPr>
        <w:t xml:space="preserve">law and order, </w:t>
      </w:r>
      <w:r w:rsidR="00316578" w:rsidRPr="00250E4D">
        <w:rPr>
          <w:color w:val="auto"/>
        </w:rPr>
        <w:t>the crim</w:t>
      </w:r>
      <w:r w:rsidRPr="00250E4D">
        <w:rPr>
          <w:color w:val="auto"/>
        </w:rPr>
        <w:t>inal justice system</w:t>
      </w:r>
      <w:r w:rsidR="00316578" w:rsidRPr="00250E4D">
        <w:rPr>
          <w:color w:val="auto"/>
        </w:rPr>
        <w:t xml:space="preserve">, </w:t>
      </w:r>
      <w:r w:rsidRPr="00250E4D">
        <w:rPr>
          <w:color w:val="auto"/>
        </w:rPr>
        <w:t>and</w:t>
      </w:r>
      <w:r w:rsidR="00316578" w:rsidRPr="00250E4D">
        <w:rPr>
          <w:color w:val="auto"/>
        </w:rPr>
        <w:t xml:space="preserve"> police powers and responsibilities</w:t>
      </w:r>
      <w:r w:rsidR="0035520E" w:rsidRPr="00250E4D">
        <w:rPr>
          <w:color w:val="auto"/>
        </w:rPr>
        <w:t>. The Commission has made submissions on the human rights impact of these legi</w:t>
      </w:r>
      <w:r w:rsidR="00C0594F" w:rsidRPr="00250E4D">
        <w:rPr>
          <w:color w:val="auto"/>
        </w:rPr>
        <w:t>slative reforms,</w:t>
      </w:r>
      <w:r w:rsidR="00316578" w:rsidRPr="00250E4D" w:rsidDel="00C0594F">
        <w:rPr>
          <w:color w:val="auto"/>
        </w:rPr>
        <w:t xml:space="preserve"> </w:t>
      </w:r>
      <w:r w:rsidR="00941131" w:rsidRPr="00250E4D">
        <w:rPr>
          <w:color w:val="auto"/>
        </w:rPr>
        <w:t>with a focus on</w:t>
      </w:r>
      <w:r w:rsidR="00A43295" w:rsidRPr="00250E4D">
        <w:rPr>
          <w:color w:val="auto"/>
        </w:rPr>
        <w:t xml:space="preserve"> the impact on children</w:t>
      </w:r>
      <w:r w:rsidR="00941131" w:rsidRPr="00250E4D">
        <w:rPr>
          <w:color w:val="auto"/>
        </w:rPr>
        <w:t xml:space="preserve">, particularly </w:t>
      </w:r>
      <w:r w:rsidR="00C00FB1" w:rsidRPr="00250E4D">
        <w:rPr>
          <w:color w:val="auto"/>
        </w:rPr>
        <w:t>Aboriginal and Torres Strait Islander</w:t>
      </w:r>
      <w:r w:rsidR="00941131" w:rsidRPr="00250E4D">
        <w:rPr>
          <w:color w:val="auto"/>
        </w:rPr>
        <w:t xml:space="preserve"> children</w:t>
      </w:r>
      <w:r w:rsidR="00A43295" w:rsidRPr="00250E4D">
        <w:rPr>
          <w:color w:val="auto"/>
        </w:rPr>
        <w:t xml:space="preserve">. </w:t>
      </w:r>
    </w:p>
    <w:p w14:paraId="7061A347" w14:textId="18BBE019" w:rsidR="00EB7014" w:rsidRPr="00250E4D" w:rsidRDefault="00EB7014" w:rsidP="00C906FC">
      <w:pPr>
        <w:rPr>
          <w:color w:val="auto"/>
        </w:rPr>
      </w:pPr>
      <w:r w:rsidRPr="00250E4D">
        <w:rPr>
          <w:color w:val="auto"/>
        </w:rPr>
        <w:t>The following are summaries of selected submissions</w:t>
      </w:r>
      <w:r w:rsidR="00FF64FA" w:rsidRPr="00250E4D">
        <w:rPr>
          <w:color w:val="auto"/>
        </w:rPr>
        <w:t xml:space="preserve"> that relate to criminal justice issues. </w:t>
      </w:r>
      <w:r w:rsidR="00923C1E">
        <w:rPr>
          <w:color w:val="auto"/>
        </w:rPr>
        <w:br/>
      </w:r>
    </w:p>
    <w:p w14:paraId="1543FE5A" w14:textId="77777777" w:rsidR="00730A84" w:rsidRPr="00E00B0E" w:rsidRDefault="00730A84" w:rsidP="00C906FC">
      <w:pPr>
        <w:pStyle w:val="Heading4"/>
        <w:spacing w:before="0" w:after="160"/>
        <w:rPr>
          <w:b/>
          <w:bCs/>
          <w:color w:val="auto"/>
        </w:rPr>
      </w:pPr>
      <w:r w:rsidRPr="00E00B0E">
        <w:rPr>
          <w:b/>
          <w:bCs/>
          <w:color w:val="auto"/>
        </w:rPr>
        <w:t xml:space="preserve">Making Queensland Safer Bill 2024 </w:t>
      </w:r>
    </w:p>
    <w:p w14:paraId="03D81F18" w14:textId="61286F6D" w:rsidR="00B57720" w:rsidRPr="00250E4D" w:rsidRDefault="00730A84" w:rsidP="00C906FC">
      <w:pPr>
        <w:rPr>
          <w:color w:val="auto"/>
        </w:rPr>
      </w:pPr>
      <w:r w:rsidRPr="00250E4D">
        <w:rPr>
          <w:color w:val="auto"/>
        </w:rPr>
        <w:t>This Bill was introduced in November 2024 to enact</w:t>
      </w:r>
      <w:r w:rsidR="00804271" w:rsidRPr="00250E4D">
        <w:rPr>
          <w:color w:val="auto"/>
        </w:rPr>
        <w:t xml:space="preserve"> </w:t>
      </w:r>
      <w:r w:rsidR="006D3BD9" w:rsidRPr="00250E4D">
        <w:rPr>
          <w:color w:val="auto"/>
        </w:rPr>
        <w:t>an</w:t>
      </w:r>
      <w:r w:rsidR="00804271" w:rsidRPr="00250E4D">
        <w:rPr>
          <w:color w:val="auto"/>
        </w:rPr>
        <w:t xml:space="preserve"> election commitment </w:t>
      </w:r>
      <w:r w:rsidRPr="00250E4D">
        <w:rPr>
          <w:color w:val="auto"/>
        </w:rPr>
        <w:t xml:space="preserve">to make possible prison sentences the same for both children and adults. This </w:t>
      </w:r>
      <w:r w:rsidRPr="00250E4D">
        <w:rPr>
          <w:color w:val="auto"/>
        </w:rPr>
        <w:lastRenderedPageBreak/>
        <w:t xml:space="preserve">was the first tranche of reforms known as the Adult Crime, Adult Time reforms. </w:t>
      </w:r>
    </w:p>
    <w:p w14:paraId="6C81769E" w14:textId="67479B50" w:rsidR="00730A84" w:rsidRPr="00250E4D" w:rsidRDefault="00730A84" w:rsidP="00C906FC">
      <w:pPr>
        <w:rPr>
          <w:color w:val="auto"/>
        </w:rPr>
      </w:pPr>
      <w:r w:rsidRPr="00250E4D">
        <w:rPr>
          <w:color w:val="auto"/>
        </w:rPr>
        <w:t xml:space="preserve">The reforms make children who commit </w:t>
      </w:r>
      <w:proofErr w:type="gramStart"/>
      <w:r w:rsidRPr="00250E4D">
        <w:rPr>
          <w:color w:val="auto"/>
        </w:rPr>
        <w:t>particular offences</w:t>
      </w:r>
      <w:proofErr w:type="gramEnd"/>
      <w:r w:rsidRPr="00250E4D">
        <w:rPr>
          <w:color w:val="auto"/>
        </w:rPr>
        <w:t xml:space="preserve"> subject to the same mandatory minimum and maximum sentences as adults</w:t>
      </w:r>
      <w:r w:rsidR="006D3BD9" w:rsidRPr="00250E4D">
        <w:rPr>
          <w:color w:val="auto"/>
        </w:rPr>
        <w:t>. In addition, they</w:t>
      </w:r>
      <w:r w:rsidRPr="00250E4D">
        <w:rPr>
          <w:color w:val="auto"/>
        </w:rPr>
        <w:t xml:space="preserve"> remove the principle</w:t>
      </w:r>
      <w:r w:rsidR="006D3BD9" w:rsidRPr="00250E4D">
        <w:rPr>
          <w:color w:val="auto"/>
        </w:rPr>
        <w:t>s</w:t>
      </w:r>
      <w:r w:rsidRPr="00250E4D">
        <w:rPr>
          <w:color w:val="auto"/>
        </w:rPr>
        <w:t xml:space="preserve"> that detention should be a last resort and that a </w:t>
      </w:r>
      <w:r w:rsidR="00866114" w:rsidRPr="00250E4D">
        <w:rPr>
          <w:color w:val="auto"/>
        </w:rPr>
        <w:t>community-based</w:t>
      </w:r>
      <w:r w:rsidRPr="00250E4D">
        <w:rPr>
          <w:color w:val="auto"/>
        </w:rPr>
        <w:t xml:space="preserve"> order is more likely to lead to successful reintegration.</w:t>
      </w:r>
    </w:p>
    <w:p w14:paraId="3DB086E1" w14:textId="3F9A4ADD" w:rsidR="00730A84" w:rsidRPr="00250E4D" w:rsidRDefault="00D435DA" w:rsidP="00C906FC">
      <w:pPr>
        <w:rPr>
          <w:color w:val="auto"/>
        </w:rPr>
      </w:pPr>
      <w:r w:rsidRPr="00250E4D">
        <w:rPr>
          <w:color w:val="auto"/>
        </w:rPr>
        <w:t xml:space="preserve">The Government recognised that this Bill was </w:t>
      </w:r>
      <w:r w:rsidR="0085083A" w:rsidRPr="00250E4D">
        <w:rPr>
          <w:color w:val="auto"/>
        </w:rPr>
        <w:t xml:space="preserve">incompatible </w:t>
      </w:r>
      <w:r w:rsidRPr="00250E4D">
        <w:rPr>
          <w:color w:val="auto"/>
        </w:rPr>
        <w:t xml:space="preserve">with human rights, declaring it as such in the accompanying </w:t>
      </w:r>
      <w:r w:rsidR="00821214" w:rsidRPr="00250E4D">
        <w:rPr>
          <w:color w:val="auto"/>
        </w:rPr>
        <w:t>Statement of Compatibility</w:t>
      </w:r>
      <w:r w:rsidRPr="00250E4D">
        <w:rPr>
          <w:color w:val="auto"/>
        </w:rPr>
        <w:t>.</w:t>
      </w:r>
      <w:r w:rsidR="00FC2D08" w:rsidRPr="00250E4D">
        <w:rPr>
          <w:rStyle w:val="FootnoteReference"/>
          <w:color w:val="auto"/>
        </w:rPr>
        <w:footnoteReference w:id="8"/>
      </w:r>
      <w:r w:rsidRPr="00250E4D">
        <w:rPr>
          <w:color w:val="auto"/>
        </w:rPr>
        <w:t xml:space="preserve"> </w:t>
      </w:r>
      <w:r w:rsidR="00282296" w:rsidRPr="00250E4D">
        <w:rPr>
          <w:color w:val="auto"/>
        </w:rPr>
        <w:t>It was recognised</w:t>
      </w:r>
      <w:r w:rsidR="00730A84" w:rsidRPr="00250E4D">
        <w:rPr>
          <w:color w:val="auto"/>
        </w:rPr>
        <w:t xml:space="preserve"> that the Bill would lead to sentences ‘more punitive than necessary to achieve community safety’ and would result in more children in extended watch house detention</w:t>
      </w:r>
      <w:r w:rsidR="00300871" w:rsidRPr="00250E4D">
        <w:rPr>
          <w:color w:val="auto"/>
        </w:rPr>
        <w:t>,</w:t>
      </w:r>
      <w:r w:rsidR="00730A84" w:rsidRPr="00250E4D">
        <w:rPr>
          <w:color w:val="auto"/>
        </w:rPr>
        <w:t xml:space="preserve"> which limits the right to protection from cruel, inhuman to degrading treatment and the right to humane treatment when deprived of liberty.</w:t>
      </w:r>
      <w:r w:rsidR="003E42E5" w:rsidRPr="00250E4D">
        <w:rPr>
          <w:rStyle w:val="FootnoteReference"/>
          <w:color w:val="auto"/>
        </w:rPr>
        <w:footnoteReference w:id="9"/>
      </w:r>
      <w:r w:rsidR="00730A84" w:rsidRPr="00250E4D">
        <w:rPr>
          <w:color w:val="auto"/>
        </w:rPr>
        <w:t xml:space="preserve"> </w:t>
      </w:r>
    </w:p>
    <w:p w14:paraId="0ECBF3F6" w14:textId="77777777" w:rsidR="00A829CE" w:rsidRPr="00250E4D" w:rsidRDefault="00A829CE" w:rsidP="00C906FC">
      <w:pPr>
        <w:rPr>
          <w:color w:val="auto"/>
        </w:rPr>
      </w:pPr>
      <w:r w:rsidRPr="00250E4D">
        <w:rPr>
          <w:color w:val="auto"/>
        </w:rPr>
        <w:t xml:space="preserve">The Commission’s submission opposed the Bill on the basis that the measures were harmful to children, discriminatory, expensive and counter-productive to public safety and victim rights. </w:t>
      </w:r>
    </w:p>
    <w:p w14:paraId="38334CC4" w14:textId="0CED8046" w:rsidR="00730A84" w:rsidRPr="00250E4D" w:rsidRDefault="00730A84" w:rsidP="00C906FC">
      <w:pPr>
        <w:rPr>
          <w:color w:val="auto"/>
        </w:rPr>
      </w:pPr>
      <w:r w:rsidRPr="00250E4D">
        <w:rPr>
          <w:color w:val="auto"/>
        </w:rPr>
        <w:t xml:space="preserve">The Commission recommended the Bill not be passed due to incompatibility with human rights. </w:t>
      </w:r>
      <w:r w:rsidR="00282296" w:rsidRPr="00250E4D">
        <w:rPr>
          <w:color w:val="auto"/>
        </w:rPr>
        <w:t>Further</w:t>
      </w:r>
      <w:r w:rsidRPr="00250E4D">
        <w:rPr>
          <w:color w:val="auto"/>
        </w:rPr>
        <w:t>, the Commission recommended that were the Bill to be passed, it should be amended to apply only in a limited manner - to children 14 years and above, and only for violent offending.</w:t>
      </w:r>
    </w:p>
    <w:p w14:paraId="2314CBAE" w14:textId="77777777" w:rsidR="00730A84" w:rsidRPr="00250E4D" w:rsidRDefault="00730A84" w:rsidP="00C906FC">
      <w:pPr>
        <w:rPr>
          <w:color w:val="auto"/>
        </w:rPr>
      </w:pPr>
      <w:r w:rsidRPr="00250E4D">
        <w:rPr>
          <w:color w:val="auto"/>
        </w:rPr>
        <w:t>The Commission also recommended:</w:t>
      </w:r>
    </w:p>
    <w:p w14:paraId="6FD688D5" w14:textId="77777777" w:rsidR="00730A84" w:rsidRPr="00250E4D" w:rsidRDefault="00730A84" w:rsidP="00C906FC">
      <w:pPr>
        <w:pStyle w:val="ListParagraph"/>
        <w:spacing w:after="160"/>
        <w:rPr>
          <w:color w:val="auto"/>
        </w:rPr>
      </w:pPr>
      <w:r w:rsidRPr="00250E4D">
        <w:rPr>
          <w:color w:val="auto"/>
        </w:rPr>
        <w:t xml:space="preserve">an independent review of the cumulative effect of all legislative changes since 2020 in one year’s time; and </w:t>
      </w:r>
    </w:p>
    <w:p w14:paraId="144C3D2E" w14:textId="77777777" w:rsidR="00730A84" w:rsidRPr="00250E4D" w:rsidRDefault="00730A84" w:rsidP="00C906FC">
      <w:pPr>
        <w:pStyle w:val="ListParagraph"/>
        <w:spacing w:after="160"/>
        <w:rPr>
          <w:color w:val="auto"/>
        </w:rPr>
      </w:pPr>
      <w:r w:rsidRPr="00250E4D">
        <w:rPr>
          <w:color w:val="auto"/>
        </w:rPr>
        <w:t>the establishment of a coordinating agency in the Department of Premier and Cabinet to oversee and monitor the effective implementation of whole of government plan to address children’s rights, health and wellbeing, to address the causes of youth offending.</w:t>
      </w:r>
    </w:p>
    <w:p w14:paraId="7AB328DE" w14:textId="7A90D9F9" w:rsidR="00EC5832" w:rsidRDefault="00EC5832" w:rsidP="00C906FC">
      <w:pPr>
        <w:rPr>
          <w:color w:val="auto"/>
        </w:rPr>
      </w:pPr>
      <w:r w:rsidRPr="00250E4D">
        <w:rPr>
          <w:color w:val="auto"/>
        </w:rPr>
        <w:t xml:space="preserve">The Bill passed on </w:t>
      </w:r>
      <w:r w:rsidR="001E1865" w:rsidRPr="00250E4D">
        <w:rPr>
          <w:color w:val="auto"/>
        </w:rPr>
        <w:t>12 December 2024</w:t>
      </w:r>
      <w:r w:rsidR="00FF64FA" w:rsidRPr="00250E4D">
        <w:rPr>
          <w:color w:val="auto"/>
        </w:rPr>
        <w:t>. The recommendations of the Commission were not adopted.</w:t>
      </w:r>
      <w:r w:rsidR="00923C1E">
        <w:rPr>
          <w:color w:val="auto"/>
        </w:rPr>
        <w:br/>
      </w:r>
    </w:p>
    <w:p w14:paraId="4BD3D378" w14:textId="77777777" w:rsidR="00730A84" w:rsidRPr="00E00B0E" w:rsidRDefault="00730A84" w:rsidP="00C906FC">
      <w:pPr>
        <w:pStyle w:val="Heading4"/>
        <w:spacing w:before="0" w:after="160"/>
        <w:rPr>
          <w:b/>
          <w:bCs/>
          <w:color w:val="auto"/>
        </w:rPr>
      </w:pPr>
      <w:r w:rsidRPr="00E00B0E">
        <w:rPr>
          <w:b/>
          <w:bCs/>
          <w:color w:val="auto"/>
        </w:rPr>
        <w:t>Making Queensland Safer (Adult Crime, Adult Time) Amendment Bill 2025</w:t>
      </w:r>
    </w:p>
    <w:p w14:paraId="1864808E" w14:textId="0BCECE75" w:rsidR="00730A84" w:rsidRPr="00250E4D" w:rsidRDefault="00730A84" w:rsidP="00C906FC">
      <w:pPr>
        <w:tabs>
          <w:tab w:val="left" w:pos="1274"/>
        </w:tabs>
        <w:rPr>
          <w:color w:val="auto"/>
        </w:rPr>
      </w:pPr>
      <w:r w:rsidRPr="00250E4D">
        <w:rPr>
          <w:color w:val="auto"/>
        </w:rPr>
        <w:t xml:space="preserve">The second tranche of the Adult Crime, Adult Time reforms was introduced in March 2025. </w:t>
      </w:r>
      <w:r w:rsidR="00A829CE" w:rsidRPr="00250E4D">
        <w:rPr>
          <w:color w:val="auto"/>
        </w:rPr>
        <w:t>This Bill</w:t>
      </w:r>
      <w:r w:rsidRPr="00250E4D">
        <w:rPr>
          <w:color w:val="auto"/>
        </w:rPr>
        <w:t xml:space="preserve"> expand</w:t>
      </w:r>
      <w:r w:rsidR="00A829CE" w:rsidRPr="00250E4D">
        <w:rPr>
          <w:color w:val="auto"/>
        </w:rPr>
        <w:t>ed</w:t>
      </w:r>
      <w:r w:rsidRPr="00250E4D">
        <w:rPr>
          <w:color w:val="auto"/>
        </w:rPr>
        <w:t xml:space="preserve"> the ‘adult crime, adult time’ policy to </w:t>
      </w:r>
      <w:r w:rsidR="00B91381" w:rsidRPr="00250E4D">
        <w:rPr>
          <w:color w:val="auto"/>
        </w:rPr>
        <w:t xml:space="preserve">include </w:t>
      </w:r>
      <w:r w:rsidRPr="00250E4D">
        <w:rPr>
          <w:color w:val="auto"/>
        </w:rPr>
        <w:t xml:space="preserve">additional offences. </w:t>
      </w:r>
    </w:p>
    <w:p w14:paraId="62A498E2" w14:textId="6A66F730" w:rsidR="00730A84" w:rsidRPr="00250E4D" w:rsidRDefault="00730A84" w:rsidP="00C906FC">
      <w:pPr>
        <w:tabs>
          <w:tab w:val="left" w:pos="1274"/>
        </w:tabs>
        <w:rPr>
          <w:color w:val="auto"/>
        </w:rPr>
      </w:pPr>
      <w:r w:rsidRPr="00250E4D">
        <w:rPr>
          <w:color w:val="auto"/>
        </w:rPr>
        <w:t xml:space="preserve">The </w:t>
      </w:r>
      <w:r w:rsidR="00835FEC" w:rsidRPr="00250E4D">
        <w:rPr>
          <w:color w:val="auto"/>
        </w:rPr>
        <w:t>Commission submitted</w:t>
      </w:r>
      <w:r w:rsidRPr="00250E4D">
        <w:rPr>
          <w:color w:val="auto"/>
        </w:rPr>
        <w:t xml:space="preserve"> that these additional reforms were incompatible with human rights and should not be passed. The Commission recommended that</w:t>
      </w:r>
      <w:r w:rsidR="004E19F6" w:rsidRPr="00250E4D">
        <w:rPr>
          <w:color w:val="auto"/>
        </w:rPr>
        <w:t>,</w:t>
      </w:r>
      <w:r w:rsidRPr="00250E4D">
        <w:rPr>
          <w:color w:val="auto"/>
        </w:rPr>
        <w:t xml:space="preserve"> </w:t>
      </w:r>
      <w:r w:rsidR="00835FEC" w:rsidRPr="00250E4D">
        <w:rPr>
          <w:color w:val="auto"/>
        </w:rPr>
        <w:t>were</w:t>
      </w:r>
      <w:r w:rsidRPr="00250E4D">
        <w:rPr>
          <w:color w:val="auto"/>
        </w:rPr>
        <w:t xml:space="preserve"> the Bill </w:t>
      </w:r>
      <w:r w:rsidR="00F02BE4" w:rsidRPr="00250E4D">
        <w:rPr>
          <w:color w:val="auto"/>
        </w:rPr>
        <w:t xml:space="preserve">to </w:t>
      </w:r>
      <w:r w:rsidR="004D3FC9" w:rsidRPr="00250E4D">
        <w:rPr>
          <w:color w:val="auto"/>
        </w:rPr>
        <w:t>be passed</w:t>
      </w:r>
      <w:r w:rsidRPr="00250E4D">
        <w:rPr>
          <w:color w:val="auto"/>
        </w:rPr>
        <w:t xml:space="preserve">: </w:t>
      </w:r>
    </w:p>
    <w:p w14:paraId="5F89F303" w14:textId="5FAB3AB8" w:rsidR="00730A84" w:rsidRPr="00250E4D" w:rsidRDefault="00730A84" w:rsidP="00C906FC">
      <w:pPr>
        <w:pStyle w:val="ListParagraph"/>
        <w:numPr>
          <w:ilvl w:val="0"/>
          <w:numId w:val="9"/>
        </w:numPr>
        <w:tabs>
          <w:tab w:val="left" w:pos="1274"/>
        </w:tabs>
        <w:spacing w:after="160"/>
        <w:rPr>
          <w:color w:val="auto"/>
        </w:rPr>
      </w:pPr>
      <w:r w:rsidRPr="00250E4D">
        <w:rPr>
          <w:color w:val="auto"/>
        </w:rPr>
        <w:lastRenderedPageBreak/>
        <w:t xml:space="preserve">the Bill and the </w:t>
      </w:r>
      <w:r w:rsidRPr="00250E4D">
        <w:rPr>
          <w:i/>
          <w:color w:val="auto"/>
        </w:rPr>
        <w:t xml:space="preserve">Making Queensland Safer Act </w:t>
      </w:r>
      <w:r w:rsidR="00A829CE" w:rsidRPr="00250E4D">
        <w:rPr>
          <w:i/>
          <w:color w:val="auto"/>
        </w:rPr>
        <w:t>2024</w:t>
      </w:r>
      <w:r w:rsidR="00A829CE" w:rsidRPr="00250E4D">
        <w:rPr>
          <w:color w:val="auto"/>
        </w:rPr>
        <w:t xml:space="preserve"> </w:t>
      </w:r>
      <w:r w:rsidRPr="00250E4D">
        <w:rPr>
          <w:color w:val="auto"/>
        </w:rPr>
        <w:t>should be amended to include an exception for offences that are committed without violence and to ensure the principles of detention as a last resort and preference for non-custodial orders are retained in relation to non-violent offences.</w:t>
      </w:r>
    </w:p>
    <w:p w14:paraId="4A3C9CEC" w14:textId="50C43016" w:rsidR="00730A84" w:rsidRPr="00250E4D" w:rsidRDefault="00730A84" w:rsidP="00C906FC">
      <w:pPr>
        <w:pStyle w:val="ListParagraph"/>
        <w:numPr>
          <w:ilvl w:val="0"/>
          <w:numId w:val="9"/>
        </w:numPr>
        <w:tabs>
          <w:tab w:val="left" w:pos="1274"/>
        </w:tabs>
        <w:spacing w:after="160"/>
        <w:rPr>
          <w:color w:val="auto"/>
        </w:rPr>
      </w:pPr>
      <w:r w:rsidRPr="00250E4D">
        <w:rPr>
          <w:color w:val="auto"/>
        </w:rPr>
        <w:t xml:space="preserve">the Bill and </w:t>
      </w:r>
      <w:r w:rsidRPr="00250E4D">
        <w:rPr>
          <w:i/>
          <w:color w:val="auto"/>
        </w:rPr>
        <w:t xml:space="preserve">Making Queensland Safer Act </w:t>
      </w:r>
      <w:r w:rsidR="00A829CE" w:rsidRPr="00250E4D">
        <w:rPr>
          <w:i/>
          <w:color w:val="auto"/>
        </w:rPr>
        <w:t>2024</w:t>
      </w:r>
      <w:r w:rsidRPr="00250E4D">
        <w:rPr>
          <w:color w:val="auto"/>
        </w:rPr>
        <w:t xml:space="preserve"> should be amended so that the increased maximum and mandatory penalties apply only to children aged 14 years and above.</w:t>
      </w:r>
    </w:p>
    <w:p w14:paraId="127D6B9E" w14:textId="152AE3A5" w:rsidR="006F3E2F" w:rsidRPr="00250E4D" w:rsidRDefault="00AC401D" w:rsidP="00C906FC">
      <w:pPr>
        <w:rPr>
          <w:color w:val="auto"/>
        </w:rPr>
      </w:pPr>
      <w:r w:rsidRPr="00250E4D">
        <w:rPr>
          <w:color w:val="auto"/>
        </w:rPr>
        <w:t>T</w:t>
      </w:r>
      <w:r w:rsidR="00B55664" w:rsidRPr="00250E4D">
        <w:rPr>
          <w:color w:val="auto"/>
        </w:rPr>
        <w:t>he Commission</w:t>
      </w:r>
      <w:r w:rsidR="00730A84" w:rsidRPr="00250E4D">
        <w:rPr>
          <w:color w:val="auto"/>
        </w:rPr>
        <w:t xml:space="preserve"> </w:t>
      </w:r>
      <w:r w:rsidRPr="00250E4D">
        <w:rPr>
          <w:color w:val="auto"/>
        </w:rPr>
        <w:t xml:space="preserve">also </w:t>
      </w:r>
      <w:r w:rsidR="0088539D" w:rsidRPr="00250E4D">
        <w:rPr>
          <w:color w:val="auto"/>
        </w:rPr>
        <w:t>recommended that</w:t>
      </w:r>
      <w:r w:rsidR="00730A84" w:rsidRPr="00250E4D">
        <w:rPr>
          <w:color w:val="auto"/>
        </w:rPr>
        <w:t xml:space="preserve"> the </w:t>
      </w:r>
      <w:r w:rsidR="00183FAE" w:rsidRPr="00250E4D">
        <w:rPr>
          <w:color w:val="auto"/>
        </w:rPr>
        <w:t>G</w:t>
      </w:r>
      <w:r w:rsidR="00730A84" w:rsidRPr="00250E4D">
        <w:rPr>
          <w:color w:val="auto"/>
        </w:rPr>
        <w:t>overnment develop a youth justice strategy based on the wealth of available evidence for reducing youth crime and rehabilitating children who offend</w:t>
      </w:r>
      <w:r w:rsidR="00235E65" w:rsidRPr="00250E4D">
        <w:rPr>
          <w:color w:val="auto"/>
        </w:rPr>
        <w:t>.</w:t>
      </w:r>
    </w:p>
    <w:p w14:paraId="231053C2" w14:textId="22071CD2" w:rsidR="00235E65" w:rsidRPr="00250E4D" w:rsidRDefault="00235E65" w:rsidP="00C906FC">
      <w:pPr>
        <w:rPr>
          <w:color w:val="auto"/>
        </w:rPr>
      </w:pPr>
      <w:r w:rsidRPr="00250E4D">
        <w:rPr>
          <w:color w:val="auto"/>
        </w:rPr>
        <w:t xml:space="preserve">The Bill passed on </w:t>
      </w:r>
      <w:r w:rsidR="00861DB9" w:rsidRPr="00250E4D">
        <w:rPr>
          <w:color w:val="auto"/>
        </w:rPr>
        <w:t>2</w:t>
      </w:r>
      <w:r w:rsidR="00C70E7B" w:rsidRPr="00250E4D">
        <w:rPr>
          <w:color w:val="auto"/>
        </w:rPr>
        <w:t>1</w:t>
      </w:r>
      <w:r w:rsidR="00861DB9" w:rsidRPr="00250E4D">
        <w:rPr>
          <w:color w:val="auto"/>
        </w:rPr>
        <w:t xml:space="preserve"> May 2025</w:t>
      </w:r>
      <w:r w:rsidRPr="00250E4D">
        <w:rPr>
          <w:color w:val="auto"/>
        </w:rPr>
        <w:t>.</w:t>
      </w:r>
      <w:r w:rsidR="00FF64FA" w:rsidRPr="00250E4D">
        <w:rPr>
          <w:color w:val="auto"/>
        </w:rPr>
        <w:t xml:space="preserve"> The recommendations of the Commission were not adopted</w:t>
      </w:r>
      <w:r w:rsidR="00717802" w:rsidRPr="00250E4D">
        <w:rPr>
          <w:color w:val="auto"/>
        </w:rPr>
        <w:t>.</w:t>
      </w:r>
      <w:r w:rsidR="00923C1E">
        <w:rPr>
          <w:color w:val="auto"/>
        </w:rPr>
        <w:br/>
      </w:r>
    </w:p>
    <w:p w14:paraId="76F2DFC0" w14:textId="710E3CAC" w:rsidR="00BB710B" w:rsidRPr="00E00B0E" w:rsidRDefault="004F14D6" w:rsidP="00C906FC">
      <w:pPr>
        <w:pStyle w:val="Heading4"/>
        <w:spacing w:before="0" w:after="160"/>
        <w:rPr>
          <w:b/>
          <w:bCs/>
          <w:color w:val="auto"/>
        </w:rPr>
      </w:pPr>
      <w:r w:rsidRPr="00E00B0E">
        <w:rPr>
          <w:b/>
          <w:bCs/>
          <w:color w:val="auto"/>
        </w:rPr>
        <w:t>Youth Justice (Monitoring Devices) Amendment Bill 2024</w:t>
      </w:r>
    </w:p>
    <w:p w14:paraId="4E612593" w14:textId="64B1A4A7" w:rsidR="00BB710B" w:rsidRPr="00250E4D" w:rsidRDefault="00BB710B" w:rsidP="00C906FC">
      <w:pPr>
        <w:rPr>
          <w:color w:val="auto"/>
        </w:rPr>
      </w:pPr>
      <w:r w:rsidRPr="00250E4D">
        <w:rPr>
          <w:color w:val="auto"/>
        </w:rPr>
        <w:t>The Bill propose</w:t>
      </w:r>
      <w:r w:rsidR="00763E88" w:rsidRPr="00250E4D">
        <w:rPr>
          <w:color w:val="auto"/>
        </w:rPr>
        <w:t>d</w:t>
      </w:r>
      <w:r w:rsidRPr="00250E4D">
        <w:rPr>
          <w:color w:val="auto"/>
        </w:rPr>
        <w:t xml:space="preserve"> to extend the trial of electronic monitoring as a condition of bail for children by one year to allow for a further review to inform government decisions about continued use of electronic monitoring.</w:t>
      </w:r>
    </w:p>
    <w:p w14:paraId="04E981BB" w14:textId="23127A2D" w:rsidR="00BB710B" w:rsidRPr="00250E4D" w:rsidRDefault="00AC401D" w:rsidP="00C906FC">
      <w:pPr>
        <w:rPr>
          <w:color w:val="auto"/>
        </w:rPr>
      </w:pPr>
      <w:r w:rsidRPr="00250E4D">
        <w:rPr>
          <w:color w:val="auto"/>
        </w:rPr>
        <w:t>The Commission</w:t>
      </w:r>
      <w:r w:rsidR="00A50394" w:rsidRPr="00250E4D">
        <w:rPr>
          <w:color w:val="auto"/>
        </w:rPr>
        <w:t xml:space="preserve"> </w:t>
      </w:r>
      <w:r w:rsidR="00353352" w:rsidRPr="00250E4D">
        <w:rPr>
          <w:color w:val="auto"/>
        </w:rPr>
        <w:t>submitted</w:t>
      </w:r>
      <w:r w:rsidR="00A50394" w:rsidRPr="00250E4D">
        <w:rPr>
          <w:color w:val="auto"/>
        </w:rPr>
        <w:t xml:space="preserve"> </w:t>
      </w:r>
      <w:r w:rsidR="00BB710B" w:rsidRPr="00250E4D">
        <w:rPr>
          <w:color w:val="auto"/>
        </w:rPr>
        <w:t>that</w:t>
      </w:r>
      <w:r w:rsidR="00EA53BD" w:rsidRPr="00250E4D">
        <w:rPr>
          <w:color w:val="auto"/>
        </w:rPr>
        <w:t xml:space="preserve"> the limitations placed on children’s and families’ rights by the Bill were not justified, as:</w:t>
      </w:r>
    </w:p>
    <w:p w14:paraId="0D228AB9" w14:textId="1BE655FF" w:rsidR="00BB710B" w:rsidRPr="00250E4D" w:rsidRDefault="006B768E" w:rsidP="00C906FC">
      <w:pPr>
        <w:pStyle w:val="ListParagraph"/>
        <w:spacing w:after="160"/>
        <w:rPr>
          <w:color w:val="auto"/>
        </w:rPr>
      </w:pPr>
      <w:r w:rsidRPr="00250E4D">
        <w:rPr>
          <w:color w:val="auto"/>
        </w:rPr>
        <w:t>e</w:t>
      </w:r>
      <w:r w:rsidR="00BB710B" w:rsidRPr="00250E4D">
        <w:rPr>
          <w:color w:val="auto"/>
        </w:rPr>
        <w:t xml:space="preserve">lectronic monitoring of children on bail places substantial limits on the rights of children and </w:t>
      </w:r>
      <w:proofErr w:type="gramStart"/>
      <w:r w:rsidR="00BB710B" w:rsidRPr="00250E4D">
        <w:rPr>
          <w:color w:val="auto"/>
        </w:rPr>
        <w:t>families</w:t>
      </w:r>
      <w:r w:rsidRPr="00250E4D">
        <w:rPr>
          <w:color w:val="auto"/>
        </w:rPr>
        <w:t>;</w:t>
      </w:r>
      <w:proofErr w:type="gramEnd"/>
      <w:r w:rsidR="00BB710B" w:rsidRPr="00250E4D">
        <w:rPr>
          <w:color w:val="auto"/>
        </w:rPr>
        <w:t xml:space="preserve"> </w:t>
      </w:r>
    </w:p>
    <w:p w14:paraId="128CB4F5" w14:textId="5DDD27EE" w:rsidR="00EA53BD" w:rsidRPr="00250E4D" w:rsidRDefault="00BB710B" w:rsidP="00C906FC">
      <w:pPr>
        <w:pStyle w:val="ListParagraph"/>
        <w:spacing w:after="160"/>
        <w:rPr>
          <w:color w:val="auto"/>
        </w:rPr>
      </w:pPr>
      <w:r w:rsidRPr="00250E4D">
        <w:rPr>
          <w:color w:val="auto"/>
        </w:rPr>
        <w:t>after almost four years, the electronic monitoring trial ha</w:t>
      </w:r>
      <w:r w:rsidR="00EA53BD" w:rsidRPr="00250E4D">
        <w:rPr>
          <w:color w:val="auto"/>
        </w:rPr>
        <w:t>d</w:t>
      </w:r>
      <w:r w:rsidRPr="00250E4D">
        <w:rPr>
          <w:color w:val="auto"/>
        </w:rPr>
        <w:t xml:space="preserve"> not produced evidence that it is effective in preventing further offending</w:t>
      </w:r>
      <w:r w:rsidR="00EA53BD" w:rsidRPr="00250E4D">
        <w:rPr>
          <w:color w:val="auto"/>
        </w:rPr>
        <w:t xml:space="preserve"> indicating that extending the trial was unlikely to reduce crime and enhancing community </w:t>
      </w:r>
      <w:proofErr w:type="gramStart"/>
      <w:r w:rsidR="00EA53BD" w:rsidRPr="00250E4D">
        <w:rPr>
          <w:color w:val="auto"/>
        </w:rPr>
        <w:t>safety;</w:t>
      </w:r>
      <w:proofErr w:type="gramEnd"/>
      <w:r w:rsidR="00EA53BD" w:rsidRPr="00250E4D">
        <w:rPr>
          <w:color w:val="auto"/>
        </w:rPr>
        <w:t xml:space="preserve"> </w:t>
      </w:r>
    </w:p>
    <w:p w14:paraId="01309FFF" w14:textId="0B51915B" w:rsidR="00BB710B" w:rsidRPr="00250E4D" w:rsidRDefault="00BB710B" w:rsidP="00C906FC">
      <w:pPr>
        <w:pStyle w:val="ListParagraph"/>
        <w:spacing w:after="160"/>
        <w:rPr>
          <w:color w:val="auto"/>
        </w:rPr>
      </w:pPr>
      <w:r w:rsidRPr="00250E4D">
        <w:rPr>
          <w:color w:val="auto"/>
        </w:rPr>
        <w:t xml:space="preserve">there is evidence that electronic monitoring does not have a statistically significant effect on crime. </w:t>
      </w:r>
    </w:p>
    <w:p w14:paraId="7EB9A373" w14:textId="405A9224" w:rsidR="00BB710B" w:rsidRPr="00250E4D" w:rsidRDefault="00BB710B" w:rsidP="00C906FC">
      <w:pPr>
        <w:rPr>
          <w:color w:val="auto"/>
        </w:rPr>
      </w:pPr>
      <w:r w:rsidRPr="00250E4D">
        <w:rPr>
          <w:color w:val="auto"/>
        </w:rPr>
        <w:t xml:space="preserve">Additionally, the Commission </w:t>
      </w:r>
      <w:r w:rsidR="00353352" w:rsidRPr="00250E4D">
        <w:rPr>
          <w:color w:val="auto"/>
        </w:rPr>
        <w:t xml:space="preserve">raised </w:t>
      </w:r>
      <w:r w:rsidRPr="00250E4D">
        <w:rPr>
          <w:color w:val="auto"/>
        </w:rPr>
        <w:t>concern</w:t>
      </w:r>
      <w:r w:rsidR="00353352" w:rsidRPr="00250E4D">
        <w:rPr>
          <w:color w:val="auto"/>
        </w:rPr>
        <w:t>s</w:t>
      </w:r>
      <w:r w:rsidRPr="00250E4D">
        <w:rPr>
          <w:color w:val="auto"/>
        </w:rPr>
        <w:t xml:space="preserve"> that</w:t>
      </w:r>
      <w:r w:rsidR="008950ED" w:rsidRPr="00250E4D">
        <w:rPr>
          <w:color w:val="auto"/>
        </w:rPr>
        <w:t xml:space="preserve"> </w:t>
      </w:r>
      <w:r w:rsidRPr="00250E4D">
        <w:rPr>
          <w:color w:val="auto"/>
        </w:rPr>
        <w:t>electronic monitoring for children on bail has a net widening effect because children subjected to electronic monitoring are exposed to greater penalties than those who are not, possibly leading to further contact with the criminal justice system and increased risks of further offending</w:t>
      </w:r>
      <w:r w:rsidR="008950ED" w:rsidRPr="00250E4D">
        <w:rPr>
          <w:color w:val="auto"/>
        </w:rPr>
        <w:t xml:space="preserve">. The Commission also raised concerns about </w:t>
      </w:r>
      <w:r w:rsidRPr="00250E4D">
        <w:rPr>
          <w:color w:val="auto"/>
        </w:rPr>
        <w:t>the impacts of stigma on a child required to wear an electronic monitor</w:t>
      </w:r>
      <w:r w:rsidR="008950ED" w:rsidRPr="00250E4D">
        <w:rPr>
          <w:color w:val="auto"/>
        </w:rPr>
        <w:t>.</w:t>
      </w:r>
      <w:r w:rsidRPr="00250E4D">
        <w:rPr>
          <w:color w:val="auto"/>
        </w:rPr>
        <w:t xml:space="preserve"> </w:t>
      </w:r>
    </w:p>
    <w:p w14:paraId="77001180" w14:textId="05E96568" w:rsidR="00CB54CD" w:rsidRDefault="003B4C14" w:rsidP="00C906FC">
      <w:pPr>
        <w:rPr>
          <w:color w:val="auto"/>
        </w:rPr>
      </w:pPr>
      <w:r w:rsidRPr="00250E4D">
        <w:rPr>
          <w:color w:val="auto"/>
        </w:rPr>
        <w:t xml:space="preserve">The Bill passed on </w:t>
      </w:r>
      <w:r w:rsidR="00474C28" w:rsidRPr="00250E4D">
        <w:rPr>
          <w:color w:val="auto"/>
        </w:rPr>
        <w:t>2 April 2025.</w:t>
      </w:r>
      <w:r w:rsidR="00FF64FA" w:rsidRPr="00250E4D">
        <w:rPr>
          <w:color w:val="auto"/>
        </w:rPr>
        <w:t xml:space="preserve"> The recommendations of the Commission were not adopted</w:t>
      </w:r>
      <w:r w:rsidR="00467CAB" w:rsidRPr="00250E4D">
        <w:rPr>
          <w:color w:val="auto"/>
        </w:rPr>
        <w:t>.</w:t>
      </w:r>
      <w:r w:rsidR="00923C1E">
        <w:rPr>
          <w:color w:val="auto"/>
        </w:rPr>
        <w:br/>
      </w:r>
    </w:p>
    <w:p w14:paraId="15A8D2FE" w14:textId="77777777" w:rsidR="003446FB" w:rsidRPr="00250E4D" w:rsidRDefault="003446FB" w:rsidP="00C906FC">
      <w:pPr>
        <w:rPr>
          <w:color w:val="auto"/>
        </w:rPr>
      </w:pPr>
    </w:p>
    <w:p w14:paraId="579E7042" w14:textId="2CFB6444" w:rsidR="00D832CC" w:rsidRPr="00E00B0E" w:rsidRDefault="00F85240" w:rsidP="00C906FC">
      <w:pPr>
        <w:pStyle w:val="Heading4"/>
        <w:spacing w:before="0" w:after="160"/>
        <w:rPr>
          <w:b/>
          <w:bCs/>
          <w:color w:val="auto"/>
        </w:rPr>
      </w:pPr>
      <w:r w:rsidRPr="00E00B0E">
        <w:rPr>
          <w:b/>
          <w:bCs/>
          <w:color w:val="auto"/>
        </w:rPr>
        <w:lastRenderedPageBreak/>
        <w:t>Police Powers and Responsibilities (Making Jack’s Law Permanent) Amendment Bill 2025</w:t>
      </w:r>
    </w:p>
    <w:p w14:paraId="68EFC54E" w14:textId="7B53921E" w:rsidR="0033308F" w:rsidRPr="00250E4D" w:rsidRDefault="001355AF" w:rsidP="00C906FC">
      <w:pPr>
        <w:rPr>
          <w:color w:val="auto"/>
        </w:rPr>
      </w:pPr>
      <w:r w:rsidRPr="00250E4D">
        <w:rPr>
          <w:color w:val="auto"/>
        </w:rPr>
        <w:t xml:space="preserve">Jack’s Law was first introduced </w:t>
      </w:r>
      <w:r w:rsidR="00976CDB" w:rsidRPr="00250E4D">
        <w:rPr>
          <w:color w:val="auto"/>
        </w:rPr>
        <w:t>in Queensland</w:t>
      </w:r>
      <w:r w:rsidR="00182E3E" w:rsidRPr="00250E4D">
        <w:rPr>
          <w:color w:val="auto"/>
        </w:rPr>
        <w:t xml:space="preserve"> </w:t>
      </w:r>
      <w:r w:rsidR="007951C4" w:rsidRPr="00250E4D">
        <w:rPr>
          <w:color w:val="auto"/>
        </w:rPr>
        <w:t xml:space="preserve">after a </w:t>
      </w:r>
      <w:r w:rsidR="00182E3E" w:rsidRPr="00250E4D">
        <w:rPr>
          <w:color w:val="auto"/>
        </w:rPr>
        <w:t>knife attack</w:t>
      </w:r>
      <w:r w:rsidR="007951C4" w:rsidRPr="00250E4D">
        <w:rPr>
          <w:color w:val="auto"/>
        </w:rPr>
        <w:t xml:space="preserve"> resulted in </w:t>
      </w:r>
      <w:r w:rsidR="006F699F" w:rsidRPr="00250E4D">
        <w:rPr>
          <w:color w:val="auto"/>
        </w:rPr>
        <w:t>the</w:t>
      </w:r>
      <w:r w:rsidR="007951C4" w:rsidRPr="00250E4D">
        <w:rPr>
          <w:color w:val="auto"/>
        </w:rPr>
        <w:t xml:space="preserve"> tragic death of a young man on the Gold Coast</w:t>
      </w:r>
      <w:r w:rsidR="00AD6F05" w:rsidRPr="00250E4D">
        <w:rPr>
          <w:color w:val="auto"/>
        </w:rPr>
        <w:t xml:space="preserve"> in 2019</w:t>
      </w:r>
      <w:r w:rsidR="007951C4" w:rsidRPr="00250E4D">
        <w:rPr>
          <w:color w:val="auto"/>
        </w:rPr>
        <w:t xml:space="preserve">. </w:t>
      </w:r>
      <w:r w:rsidR="00897D9F" w:rsidRPr="00250E4D">
        <w:rPr>
          <w:color w:val="auto"/>
        </w:rPr>
        <w:t xml:space="preserve">A trial of these laws began in 2021, which </w:t>
      </w:r>
      <w:r w:rsidR="00AD43BE" w:rsidRPr="00250E4D">
        <w:rPr>
          <w:color w:val="auto"/>
        </w:rPr>
        <w:t xml:space="preserve">allowed </w:t>
      </w:r>
      <w:r w:rsidR="00715EE1" w:rsidRPr="00250E4D">
        <w:rPr>
          <w:color w:val="auto"/>
        </w:rPr>
        <w:t xml:space="preserve">police to use </w:t>
      </w:r>
      <w:r w:rsidR="007E601B" w:rsidRPr="00250E4D">
        <w:rPr>
          <w:color w:val="auto"/>
        </w:rPr>
        <w:t xml:space="preserve">metal detecting </w:t>
      </w:r>
      <w:r w:rsidR="00454BAC" w:rsidRPr="00250E4D">
        <w:rPr>
          <w:color w:val="auto"/>
        </w:rPr>
        <w:t>handheld</w:t>
      </w:r>
      <w:r w:rsidR="007E601B" w:rsidRPr="00250E4D">
        <w:rPr>
          <w:color w:val="auto"/>
        </w:rPr>
        <w:t xml:space="preserve"> scanners </w:t>
      </w:r>
      <w:r w:rsidR="0040662C" w:rsidRPr="00250E4D">
        <w:rPr>
          <w:color w:val="auto"/>
        </w:rPr>
        <w:t>without a warrant</w:t>
      </w:r>
      <w:r w:rsidR="003F1EBD" w:rsidRPr="00250E4D">
        <w:rPr>
          <w:color w:val="auto"/>
        </w:rPr>
        <w:t xml:space="preserve"> in specified public areas</w:t>
      </w:r>
      <w:r w:rsidR="00584667" w:rsidRPr="00250E4D">
        <w:rPr>
          <w:color w:val="auto"/>
        </w:rPr>
        <w:t xml:space="preserve">. These powers were expanded </w:t>
      </w:r>
      <w:r w:rsidR="008C7CBA" w:rsidRPr="00250E4D">
        <w:rPr>
          <w:color w:val="auto"/>
        </w:rPr>
        <w:t xml:space="preserve">in September 2024 </w:t>
      </w:r>
      <w:r w:rsidR="008128A5" w:rsidRPr="00250E4D">
        <w:rPr>
          <w:color w:val="auto"/>
        </w:rPr>
        <w:t>to include several other public areas</w:t>
      </w:r>
      <w:r w:rsidR="00DF66A9" w:rsidRPr="00250E4D">
        <w:rPr>
          <w:color w:val="auto"/>
        </w:rPr>
        <w:t>.</w:t>
      </w:r>
    </w:p>
    <w:p w14:paraId="0B60B5B1" w14:textId="2D6E00E5" w:rsidR="000E3521" w:rsidRPr="00250E4D" w:rsidRDefault="000E3521" w:rsidP="00C906FC">
      <w:pPr>
        <w:rPr>
          <w:color w:val="auto"/>
        </w:rPr>
      </w:pPr>
      <w:r w:rsidRPr="00250E4D">
        <w:rPr>
          <w:color w:val="auto"/>
        </w:rPr>
        <w:t>Th</w:t>
      </w:r>
      <w:r w:rsidR="008756B2" w:rsidRPr="00250E4D">
        <w:rPr>
          <w:color w:val="auto"/>
        </w:rPr>
        <w:t xml:space="preserve">is Bill sought to </w:t>
      </w:r>
      <w:r w:rsidRPr="00250E4D">
        <w:rPr>
          <w:color w:val="auto"/>
        </w:rPr>
        <w:t xml:space="preserve">expand Jack’s Law </w:t>
      </w:r>
      <w:r w:rsidR="00517BAB" w:rsidRPr="00250E4D">
        <w:rPr>
          <w:color w:val="auto"/>
        </w:rPr>
        <w:t>further</w:t>
      </w:r>
      <w:r w:rsidRPr="00250E4D">
        <w:rPr>
          <w:color w:val="auto"/>
        </w:rPr>
        <w:t xml:space="preserve"> by making </w:t>
      </w:r>
      <w:r w:rsidR="00454BAC" w:rsidRPr="00250E4D">
        <w:rPr>
          <w:color w:val="auto"/>
        </w:rPr>
        <w:t>handheld</w:t>
      </w:r>
      <w:r w:rsidRPr="00250E4D">
        <w:rPr>
          <w:color w:val="auto"/>
        </w:rPr>
        <w:t xml:space="preserve"> scanners permanently available to police</w:t>
      </w:r>
      <w:r w:rsidR="008756B2" w:rsidRPr="00250E4D">
        <w:rPr>
          <w:color w:val="auto"/>
        </w:rPr>
        <w:t>,</w:t>
      </w:r>
      <w:r w:rsidRPr="00250E4D">
        <w:rPr>
          <w:color w:val="auto"/>
        </w:rPr>
        <w:t xml:space="preserve"> </w:t>
      </w:r>
      <w:r w:rsidR="008756B2" w:rsidRPr="00250E4D">
        <w:rPr>
          <w:color w:val="auto"/>
        </w:rPr>
        <w:t>removing some</w:t>
      </w:r>
      <w:r w:rsidRPr="00250E4D">
        <w:rPr>
          <w:color w:val="auto"/>
        </w:rPr>
        <w:t xml:space="preserve"> senior officer </w:t>
      </w:r>
      <w:r w:rsidR="008756B2" w:rsidRPr="00250E4D">
        <w:rPr>
          <w:color w:val="auto"/>
        </w:rPr>
        <w:t xml:space="preserve">oversight and </w:t>
      </w:r>
      <w:r w:rsidRPr="00250E4D">
        <w:rPr>
          <w:color w:val="auto"/>
        </w:rPr>
        <w:t>no longer requiring the QPS to publish notices about the use of handheld scanners.</w:t>
      </w:r>
    </w:p>
    <w:p w14:paraId="2B83698D" w14:textId="78C83998" w:rsidR="000E3521" w:rsidRPr="00250E4D" w:rsidRDefault="000E3521" w:rsidP="00C906FC">
      <w:pPr>
        <w:rPr>
          <w:color w:val="auto"/>
        </w:rPr>
      </w:pPr>
      <w:r w:rsidRPr="00250E4D">
        <w:rPr>
          <w:color w:val="auto"/>
        </w:rPr>
        <w:t>The Commission submitted that:</w:t>
      </w:r>
    </w:p>
    <w:p w14:paraId="6B75139F" w14:textId="70250F14" w:rsidR="000E3521" w:rsidRPr="00250E4D" w:rsidRDefault="00B960DE" w:rsidP="00C906FC">
      <w:pPr>
        <w:pStyle w:val="ListParagraph"/>
        <w:spacing w:after="160"/>
        <w:rPr>
          <w:color w:val="auto"/>
        </w:rPr>
      </w:pPr>
      <w:r w:rsidRPr="00250E4D">
        <w:rPr>
          <w:color w:val="auto"/>
        </w:rPr>
        <w:t>t</w:t>
      </w:r>
      <w:r w:rsidR="000E3521" w:rsidRPr="00250E4D">
        <w:rPr>
          <w:color w:val="auto"/>
        </w:rPr>
        <w:t xml:space="preserve">he use of </w:t>
      </w:r>
      <w:r w:rsidR="00454BAC" w:rsidRPr="00250E4D">
        <w:rPr>
          <w:color w:val="auto"/>
        </w:rPr>
        <w:t>handheld</w:t>
      </w:r>
      <w:r w:rsidR="000E3521" w:rsidRPr="00250E4D">
        <w:rPr>
          <w:color w:val="auto"/>
        </w:rPr>
        <w:t xml:space="preserve"> scanners without warrant or reasonable suspicion places substantial limits on human </w:t>
      </w:r>
      <w:proofErr w:type="gramStart"/>
      <w:r w:rsidR="000E3521" w:rsidRPr="00250E4D">
        <w:rPr>
          <w:color w:val="auto"/>
        </w:rPr>
        <w:t>rights</w:t>
      </w:r>
      <w:r w:rsidRPr="00250E4D">
        <w:rPr>
          <w:color w:val="auto"/>
        </w:rPr>
        <w:t>;</w:t>
      </w:r>
      <w:proofErr w:type="gramEnd"/>
      <w:r w:rsidR="000E3521" w:rsidRPr="00250E4D">
        <w:rPr>
          <w:color w:val="auto"/>
        </w:rPr>
        <w:t xml:space="preserve"> </w:t>
      </w:r>
    </w:p>
    <w:p w14:paraId="0060D4EE" w14:textId="58C073D1" w:rsidR="002D2FCD" w:rsidRPr="00250E4D" w:rsidRDefault="008756B2" w:rsidP="00C906FC">
      <w:pPr>
        <w:pStyle w:val="ListParagraph"/>
        <w:spacing w:after="160"/>
        <w:rPr>
          <w:color w:val="auto"/>
        </w:rPr>
      </w:pPr>
      <w:r w:rsidRPr="00250E4D">
        <w:rPr>
          <w:color w:val="auto"/>
        </w:rPr>
        <w:t xml:space="preserve">the use of </w:t>
      </w:r>
      <w:r w:rsidR="00454BAC" w:rsidRPr="00250E4D">
        <w:rPr>
          <w:color w:val="auto"/>
        </w:rPr>
        <w:t>handheld</w:t>
      </w:r>
      <w:r w:rsidR="000E3521" w:rsidRPr="00250E4D">
        <w:rPr>
          <w:color w:val="auto"/>
        </w:rPr>
        <w:t xml:space="preserve"> scanners </w:t>
      </w:r>
      <w:r w:rsidR="006860F0" w:rsidRPr="00250E4D">
        <w:rPr>
          <w:color w:val="auto"/>
        </w:rPr>
        <w:t>in this manner</w:t>
      </w:r>
      <w:r w:rsidRPr="00250E4D">
        <w:rPr>
          <w:color w:val="auto"/>
        </w:rPr>
        <w:t xml:space="preserve"> was unlikely to achieve </w:t>
      </w:r>
      <w:r w:rsidR="00B960DE" w:rsidRPr="00250E4D">
        <w:rPr>
          <w:color w:val="auto"/>
        </w:rPr>
        <w:t>t</w:t>
      </w:r>
      <w:r w:rsidR="000E3521" w:rsidRPr="00250E4D">
        <w:rPr>
          <w:color w:val="auto"/>
        </w:rPr>
        <w:t xml:space="preserve">he legitimate purpose </w:t>
      </w:r>
      <w:r w:rsidRPr="00250E4D">
        <w:rPr>
          <w:color w:val="auto"/>
        </w:rPr>
        <w:t>of</w:t>
      </w:r>
      <w:r w:rsidR="000E3521" w:rsidRPr="00250E4D">
        <w:rPr>
          <w:color w:val="auto"/>
        </w:rPr>
        <w:t xml:space="preserve"> minimis</w:t>
      </w:r>
      <w:r w:rsidRPr="00250E4D">
        <w:rPr>
          <w:color w:val="auto"/>
        </w:rPr>
        <w:t>ing</w:t>
      </w:r>
      <w:r w:rsidR="000E3521" w:rsidRPr="00250E4D">
        <w:rPr>
          <w:color w:val="auto"/>
        </w:rPr>
        <w:t xml:space="preserve"> the risk of physical harm caused by knife crime.</w:t>
      </w:r>
    </w:p>
    <w:p w14:paraId="67BDDF96" w14:textId="491B7F83" w:rsidR="000E3521" w:rsidRPr="00250E4D" w:rsidRDefault="000E3521" w:rsidP="00C906FC">
      <w:pPr>
        <w:rPr>
          <w:color w:val="auto"/>
        </w:rPr>
      </w:pPr>
      <w:r w:rsidRPr="00250E4D">
        <w:rPr>
          <w:color w:val="auto"/>
        </w:rPr>
        <w:t xml:space="preserve">After almost four years of operation, </w:t>
      </w:r>
      <w:r w:rsidR="008756B2" w:rsidRPr="00250E4D">
        <w:rPr>
          <w:color w:val="auto"/>
        </w:rPr>
        <w:t>there was insufficient</w:t>
      </w:r>
      <w:r w:rsidRPr="00250E4D">
        <w:rPr>
          <w:color w:val="auto"/>
        </w:rPr>
        <w:t xml:space="preserve"> evidence that using </w:t>
      </w:r>
      <w:r w:rsidR="00454BAC" w:rsidRPr="00250E4D">
        <w:rPr>
          <w:color w:val="auto"/>
        </w:rPr>
        <w:t>handheld</w:t>
      </w:r>
      <w:r w:rsidRPr="00250E4D">
        <w:rPr>
          <w:color w:val="auto"/>
        </w:rPr>
        <w:t xml:space="preserve"> scanners </w:t>
      </w:r>
      <w:r w:rsidR="00612CF6" w:rsidRPr="00250E4D">
        <w:rPr>
          <w:color w:val="auto"/>
        </w:rPr>
        <w:t>were</w:t>
      </w:r>
      <w:r w:rsidRPr="00250E4D">
        <w:rPr>
          <w:color w:val="auto"/>
        </w:rPr>
        <w:t xml:space="preserve"> effective in reducing violent crime</w:t>
      </w:r>
      <w:r w:rsidR="008756B2" w:rsidRPr="00250E4D">
        <w:rPr>
          <w:color w:val="auto"/>
        </w:rPr>
        <w:t>. Further,</w:t>
      </w:r>
      <w:r w:rsidRPr="00250E4D">
        <w:rPr>
          <w:color w:val="auto"/>
        </w:rPr>
        <w:t xml:space="preserve"> the Commission </w:t>
      </w:r>
      <w:r w:rsidR="00A83B87" w:rsidRPr="00250E4D">
        <w:rPr>
          <w:color w:val="auto"/>
        </w:rPr>
        <w:t>w</w:t>
      </w:r>
      <w:r w:rsidRPr="00250E4D">
        <w:rPr>
          <w:color w:val="auto"/>
        </w:rPr>
        <w:t xml:space="preserve">as unable to identify any domestic or international evidence that the use of </w:t>
      </w:r>
      <w:r w:rsidR="002B6AA2" w:rsidRPr="00250E4D">
        <w:rPr>
          <w:color w:val="auto"/>
        </w:rPr>
        <w:t>handheld</w:t>
      </w:r>
      <w:r w:rsidRPr="00250E4D">
        <w:rPr>
          <w:color w:val="auto"/>
        </w:rPr>
        <w:t xml:space="preserve"> scanners is effective in reducing violent crime. </w:t>
      </w:r>
    </w:p>
    <w:p w14:paraId="44E7016C" w14:textId="3EF799C9" w:rsidR="000E3521" w:rsidRPr="00250E4D" w:rsidRDefault="000E3521" w:rsidP="00C906FC">
      <w:pPr>
        <w:rPr>
          <w:color w:val="auto"/>
        </w:rPr>
      </w:pPr>
      <w:r w:rsidRPr="00250E4D">
        <w:rPr>
          <w:color w:val="auto"/>
        </w:rPr>
        <w:t xml:space="preserve">The Commission </w:t>
      </w:r>
      <w:r w:rsidR="009F3A4C" w:rsidRPr="00250E4D">
        <w:rPr>
          <w:color w:val="auto"/>
        </w:rPr>
        <w:t>wa</w:t>
      </w:r>
      <w:r w:rsidRPr="00250E4D">
        <w:rPr>
          <w:color w:val="auto"/>
        </w:rPr>
        <w:t>s also concerned that</w:t>
      </w:r>
      <w:r w:rsidR="008756B2" w:rsidRPr="00250E4D">
        <w:rPr>
          <w:color w:val="auto"/>
        </w:rPr>
        <w:t xml:space="preserve"> </w:t>
      </w:r>
      <w:r w:rsidR="00686871" w:rsidRPr="00250E4D">
        <w:rPr>
          <w:color w:val="auto"/>
        </w:rPr>
        <w:t>t</w:t>
      </w:r>
      <w:r w:rsidRPr="00250E4D">
        <w:rPr>
          <w:color w:val="auto"/>
        </w:rPr>
        <w:t xml:space="preserve">he expanded use of </w:t>
      </w:r>
      <w:r w:rsidR="002B6AA2" w:rsidRPr="00250E4D">
        <w:rPr>
          <w:color w:val="auto"/>
        </w:rPr>
        <w:t>handheld</w:t>
      </w:r>
      <w:r w:rsidRPr="00250E4D">
        <w:rPr>
          <w:color w:val="auto"/>
        </w:rPr>
        <w:t xml:space="preserve"> scanners </w:t>
      </w:r>
      <w:r w:rsidR="008756B2" w:rsidRPr="00250E4D">
        <w:rPr>
          <w:color w:val="auto"/>
        </w:rPr>
        <w:t>would</w:t>
      </w:r>
      <w:r w:rsidRPr="00250E4D">
        <w:rPr>
          <w:color w:val="auto"/>
        </w:rPr>
        <w:t xml:space="preserve"> have a disproportionate impact on minority communities, particularly Aboriginal and Torres Strait Islander communities, leading to further erosion of trust in the police and creating substantial risks for individuals, communities, and the police.</w:t>
      </w:r>
    </w:p>
    <w:p w14:paraId="3F929BEB" w14:textId="3BD37BA7" w:rsidR="00FA2002" w:rsidRPr="00250E4D" w:rsidRDefault="008756B2" w:rsidP="00C906FC">
      <w:pPr>
        <w:rPr>
          <w:color w:val="auto"/>
        </w:rPr>
      </w:pPr>
      <w:r w:rsidRPr="00250E4D">
        <w:rPr>
          <w:color w:val="auto"/>
        </w:rPr>
        <w:t>Additionally, t</w:t>
      </w:r>
      <w:r w:rsidR="000E3521" w:rsidRPr="00250E4D">
        <w:rPr>
          <w:color w:val="auto"/>
        </w:rPr>
        <w:t xml:space="preserve">he expanded use of </w:t>
      </w:r>
      <w:r w:rsidR="002B6AA2" w:rsidRPr="00250E4D">
        <w:rPr>
          <w:color w:val="auto"/>
        </w:rPr>
        <w:t>handheld</w:t>
      </w:r>
      <w:r w:rsidR="000E3521" w:rsidRPr="00250E4D">
        <w:rPr>
          <w:color w:val="auto"/>
        </w:rPr>
        <w:t xml:space="preserve"> scanners </w:t>
      </w:r>
      <w:r w:rsidR="006F3807" w:rsidRPr="00250E4D">
        <w:rPr>
          <w:color w:val="auto"/>
        </w:rPr>
        <w:t>would</w:t>
      </w:r>
      <w:r w:rsidR="000E3521" w:rsidRPr="00250E4D">
        <w:rPr>
          <w:color w:val="auto"/>
        </w:rPr>
        <w:t xml:space="preserve"> have a net widening effect, leading to substantial additional pressures on a criminal justice system that is already at breaking point.</w:t>
      </w:r>
    </w:p>
    <w:p w14:paraId="3ED4130E" w14:textId="65E3F456" w:rsidR="00833CDE" w:rsidRPr="00250E4D" w:rsidRDefault="00833CDE" w:rsidP="00C906FC">
      <w:pPr>
        <w:rPr>
          <w:color w:val="auto"/>
        </w:rPr>
      </w:pPr>
      <w:r w:rsidRPr="00250E4D">
        <w:rPr>
          <w:color w:val="auto"/>
        </w:rPr>
        <w:t xml:space="preserve">The Bill was </w:t>
      </w:r>
      <w:r w:rsidR="0016466A" w:rsidRPr="00250E4D">
        <w:rPr>
          <w:color w:val="auto"/>
        </w:rPr>
        <w:t xml:space="preserve">passed </w:t>
      </w:r>
      <w:r w:rsidRPr="00250E4D">
        <w:rPr>
          <w:color w:val="auto"/>
        </w:rPr>
        <w:t>on 11 June 2025</w:t>
      </w:r>
      <w:r w:rsidR="00FF64FA" w:rsidRPr="00250E4D">
        <w:rPr>
          <w:color w:val="auto"/>
        </w:rPr>
        <w:t>. The recommendations of the Commission were not adopted.</w:t>
      </w:r>
      <w:r w:rsidR="00FF64FA" w:rsidRPr="00250E4D" w:rsidDel="00FF64FA">
        <w:rPr>
          <w:color w:val="auto"/>
        </w:rPr>
        <w:t xml:space="preserve"> </w:t>
      </w:r>
      <w:r w:rsidR="00923C1E">
        <w:rPr>
          <w:color w:val="auto"/>
        </w:rPr>
        <w:br/>
      </w:r>
    </w:p>
    <w:p w14:paraId="2691B10F" w14:textId="77777777" w:rsidR="00263D00" w:rsidRPr="00E00B0E" w:rsidRDefault="00263D00" w:rsidP="00C906FC">
      <w:pPr>
        <w:pStyle w:val="Heading4"/>
        <w:spacing w:before="0" w:after="160"/>
        <w:rPr>
          <w:b/>
          <w:bCs/>
          <w:color w:val="auto"/>
        </w:rPr>
      </w:pPr>
      <w:r w:rsidRPr="00E00B0E">
        <w:rPr>
          <w:b/>
          <w:bCs/>
          <w:color w:val="auto"/>
        </w:rPr>
        <w:t>Queensland Police Service watch house review consultation</w:t>
      </w:r>
    </w:p>
    <w:p w14:paraId="3E4257E7" w14:textId="77777777" w:rsidR="00263D00" w:rsidRPr="00250E4D" w:rsidRDefault="00263D00" w:rsidP="00C906FC">
      <w:pPr>
        <w:rPr>
          <w:color w:val="auto"/>
        </w:rPr>
      </w:pPr>
      <w:r w:rsidRPr="00250E4D">
        <w:rPr>
          <w:color w:val="auto"/>
        </w:rPr>
        <w:t>The Queensland Police Service (QPS) watch house review was initiated in August 2024 in response to inflated watch house occupancy rates, an increase in complaints and serious concerns around the treatment of individuals, particularly children, being held in these facilities.</w:t>
      </w:r>
    </w:p>
    <w:p w14:paraId="12330F63" w14:textId="77777777" w:rsidR="00263D00" w:rsidRPr="00250E4D" w:rsidRDefault="00263D00" w:rsidP="00C906FC">
      <w:pPr>
        <w:rPr>
          <w:color w:val="auto"/>
        </w:rPr>
      </w:pPr>
      <w:r w:rsidRPr="00250E4D">
        <w:rPr>
          <w:color w:val="auto"/>
        </w:rPr>
        <w:t xml:space="preserve">The Commission submitted that the review presented an opportunity to strengthen systems so that watch houses are only used for their intended purpose, that is, holding people for the shortest </w:t>
      </w:r>
      <w:proofErr w:type="gramStart"/>
      <w:r w:rsidRPr="00250E4D">
        <w:rPr>
          <w:color w:val="auto"/>
        </w:rPr>
        <w:t>period of time</w:t>
      </w:r>
      <w:proofErr w:type="gramEnd"/>
      <w:r w:rsidRPr="00250E4D">
        <w:rPr>
          <w:color w:val="auto"/>
        </w:rPr>
        <w:t xml:space="preserve"> necessary, and only holding children for more than a night in exceptional circumstances. </w:t>
      </w:r>
    </w:p>
    <w:p w14:paraId="4BE213F8" w14:textId="77777777" w:rsidR="00263D00" w:rsidRPr="00250E4D" w:rsidRDefault="00263D00" w:rsidP="00C906FC">
      <w:pPr>
        <w:rPr>
          <w:color w:val="auto"/>
        </w:rPr>
      </w:pPr>
      <w:r w:rsidRPr="00250E4D">
        <w:rPr>
          <w:color w:val="auto"/>
        </w:rPr>
        <w:lastRenderedPageBreak/>
        <w:t>The Commission recommended consideration be given to watch house conditions for children in prolonged detention to minimise their exposure to harm. Further recommendations included the development of minimum standards for children held in detention, implemented alongside specialised training for watch house staff and the QPS.</w:t>
      </w:r>
    </w:p>
    <w:p w14:paraId="3B24E41D" w14:textId="77777777" w:rsidR="00263D00" w:rsidRPr="00250E4D" w:rsidRDefault="00263D00" w:rsidP="00C906FC">
      <w:pPr>
        <w:rPr>
          <w:color w:val="auto"/>
        </w:rPr>
      </w:pPr>
      <w:r w:rsidRPr="00250E4D">
        <w:rPr>
          <w:color w:val="auto"/>
        </w:rPr>
        <w:t>The QPS published their report on 10 July 2025.</w:t>
      </w:r>
    </w:p>
    <w:p w14:paraId="48172FBB" w14:textId="20287D72" w:rsidR="00B4628D" w:rsidRPr="006F2308" w:rsidRDefault="00B4628D" w:rsidP="00C906FC">
      <w:pPr>
        <w:spacing w:line="259" w:lineRule="auto"/>
        <w:ind w:right="0"/>
        <w:rPr>
          <w:color w:val="auto"/>
          <w:szCs w:val="22"/>
        </w:rPr>
      </w:pPr>
      <w:bookmarkStart w:id="185" w:name="_Toc174701486"/>
    </w:p>
    <w:p w14:paraId="1C8AC282" w14:textId="7027F60C" w:rsidR="009874B2" w:rsidRPr="00250E4D" w:rsidRDefault="009874B2" w:rsidP="00C906FC">
      <w:pPr>
        <w:pStyle w:val="Heading2"/>
        <w:rPr>
          <w:color w:val="auto"/>
        </w:rPr>
      </w:pPr>
      <w:bookmarkStart w:id="186" w:name="_Toc175574053"/>
      <w:bookmarkStart w:id="187" w:name="_Toc175729432"/>
      <w:bookmarkStart w:id="188" w:name="_Toc206532153"/>
      <w:r w:rsidRPr="00250E4D">
        <w:rPr>
          <w:color w:val="auto"/>
        </w:rPr>
        <w:t>Courts and tribunals</w:t>
      </w:r>
      <w:bookmarkEnd w:id="185"/>
      <w:bookmarkEnd w:id="186"/>
      <w:bookmarkEnd w:id="187"/>
      <w:bookmarkEnd w:id="188"/>
      <w:r w:rsidRPr="00250E4D">
        <w:rPr>
          <w:color w:val="auto"/>
        </w:rPr>
        <w:t xml:space="preserve"> </w:t>
      </w:r>
    </w:p>
    <w:p w14:paraId="1254B358" w14:textId="4F11DE85" w:rsidR="009874B2" w:rsidRPr="00250E4D" w:rsidRDefault="009874B2" w:rsidP="00C906FC">
      <w:pPr>
        <w:pStyle w:val="Heading3"/>
        <w:spacing w:after="160"/>
        <w:rPr>
          <w:i/>
          <w:iCs/>
          <w:color w:val="auto"/>
        </w:rPr>
      </w:pPr>
      <w:bookmarkStart w:id="189" w:name="_Toc80971372"/>
      <w:bookmarkStart w:id="190" w:name="_Toc175574054"/>
      <w:bookmarkStart w:id="191" w:name="_Toc80971370"/>
      <w:r w:rsidRPr="00250E4D">
        <w:rPr>
          <w:color w:val="auto"/>
        </w:rPr>
        <w:t>Intervention in proceedings</w:t>
      </w:r>
      <w:bookmarkEnd w:id="189"/>
      <w:bookmarkEnd w:id="190"/>
      <w:r w:rsidRPr="00250E4D">
        <w:rPr>
          <w:color w:val="auto"/>
        </w:rPr>
        <w:t xml:space="preserve"> </w:t>
      </w:r>
      <w:r w:rsidR="003614F8" w:rsidRPr="00250E4D">
        <w:rPr>
          <w:color w:val="auto"/>
        </w:rPr>
        <w:t xml:space="preserve">under the </w:t>
      </w:r>
      <w:r w:rsidR="003614F8" w:rsidRPr="00250E4D">
        <w:rPr>
          <w:i/>
          <w:iCs/>
          <w:color w:val="auto"/>
        </w:rPr>
        <w:t>Human Rights Act</w:t>
      </w:r>
      <w:r w:rsidR="00E958FD" w:rsidRPr="00250E4D">
        <w:rPr>
          <w:i/>
          <w:iCs/>
          <w:color w:val="auto"/>
        </w:rPr>
        <w:t xml:space="preserve"> 2019</w:t>
      </w:r>
    </w:p>
    <w:p w14:paraId="4834A2AD" w14:textId="62D7DEB0" w:rsidR="009874B2" w:rsidRPr="00250E4D" w:rsidRDefault="009874B2" w:rsidP="00C906FC">
      <w:pPr>
        <w:rPr>
          <w:color w:val="auto"/>
        </w:rPr>
      </w:pPr>
      <w:r w:rsidRPr="00250E4D">
        <w:rPr>
          <w:color w:val="auto"/>
        </w:rPr>
        <w:t xml:space="preserve">Under the </w:t>
      </w:r>
      <w:r w:rsidRPr="00250E4D">
        <w:rPr>
          <w:i/>
          <w:color w:val="auto"/>
        </w:rPr>
        <w:t>Human Rights Act 2019</w:t>
      </w:r>
      <w:r w:rsidRPr="00250E4D">
        <w:rPr>
          <w:iCs/>
          <w:color w:val="auto"/>
        </w:rPr>
        <w:t>,</w:t>
      </w:r>
      <w:r w:rsidRPr="00250E4D">
        <w:rPr>
          <w:color w:val="auto"/>
        </w:rPr>
        <w:t xml:space="preserve"> we may intervene in a court or tribunal proceeding where a question of law about the application of the </w:t>
      </w:r>
      <w:r w:rsidRPr="00250E4D">
        <w:rPr>
          <w:i/>
          <w:color w:val="auto"/>
        </w:rPr>
        <w:t xml:space="preserve">Human Rights Act </w:t>
      </w:r>
      <w:r w:rsidR="00C66908" w:rsidRPr="00250E4D">
        <w:rPr>
          <w:i/>
          <w:color w:val="auto"/>
        </w:rPr>
        <w:t>2019</w:t>
      </w:r>
      <w:r w:rsidRPr="00250E4D">
        <w:rPr>
          <w:i/>
          <w:color w:val="auto"/>
        </w:rPr>
        <w:t xml:space="preserve"> </w:t>
      </w:r>
      <w:r w:rsidRPr="00250E4D">
        <w:rPr>
          <w:iCs/>
          <w:color w:val="auto"/>
        </w:rPr>
        <w:t>arises</w:t>
      </w:r>
      <w:r w:rsidRPr="00250E4D">
        <w:rPr>
          <w:color w:val="auto"/>
        </w:rPr>
        <w:t xml:space="preserve">, or a question in relation to the interpretation of a statutory provision in accordance with the </w:t>
      </w:r>
      <w:r w:rsidRPr="00250E4D">
        <w:rPr>
          <w:i/>
          <w:color w:val="auto"/>
        </w:rPr>
        <w:t xml:space="preserve">Human Rights Act </w:t>
      </w:r>
      <w:r w:rsidR="00C66908" w:rsidRPr="00250E4D">
        <w:rPr>
          <w:i/>
          <w:color w:val="auto"/>
        </w:rPr>
        <w:t>2019</w:t>
      </w:r>
      <w:r w:rsidRPr="00250E4D">
        <w:rPr>
          <w:iCs/>
          <w:color w:val="auto"/>
        </w:rPr>
        <w:t xml:space="preserve"> arises</w:t>
      </w:r>
      <w:r w:rsidRPr="00250E4D">
        <w:rPr>
          <w:color w:val="auto"/>
        </w:rPr>
        <w:t>.</w:t>
      </w:r>
      <w:r w:rsidR="00B4628D" w:rsidRPr="00250E4D">
        <w:rPr>
          <w:color w:val="auto"/>
        </w:rPr>
        <w:t xml:space="preserve"> </w:t>
      </w:r>
      <w:r w:rsidRPr="00250E4D">
        <w:rPr>
          <w:color w:val="auto"/>
        </w:rPr>
        <w:t>Where either of these questions arise in a proceeding in the Supreme Court, District Court, Land Court, or Land Appeal Court, a party to the proceeding is required to give notice to the Commission of the relevant question (</w:t>
      </w:r>
      <w:r w:rsidRPr="00250E4D">
        <w:rPr>
          <w:i/>
          <w:color w:val="auto"/>
        </w:rPr>
        <w:t>section 52 of the Human Rights Act</w:t>
      </w:r>
      <w:r w:rsidR="00C66908" w:rsidRPr="00250E4D">
        <w:rPr>
          <w:i/>
          <w:color w:val="auto"/>
        </w:rPr>
        <w:t xml:space="preserve"> 2019</w:t>
      </w:r>
      <w:r w:rsidRPr="00250E4D">
        <w:rPr>
          <w:i/>
          <w:color w:val="auto"/>
        </w:rPr>
        <w:t>).</w:t>
      </w:r>
      <w:r w:rsidR="00B4628D" w:rsidRPr="00250E4D">
        <w:rPr>
          <w:color w:val="auto"/>
        </w:rPr>
        <w:t xml:space="preserve"> </w:t>
      </w:r>
      <w:r w:rsidRPr="00250E4D">
        <w:rPr>
          <w:color w:val="auto"/>
        </w:rPr>
        <w:t>We are sometimes notified of proceedings in other ways</w:t>
      </w:r>
      <w:r w:rsidR="00CF7CD5" w:rsidRPr="00250E4D">
        <w:rPr>
          <w:rStyle w:val="FootnoteReference"/>
          <w:color w:val="auto"/>
        </w:rPr>
        <w:footnoteReference w:id="10"/>
      </w:r>
      <w:r w:rsidRPr="00250E4D">
        <w:rPr>
          <w:color w:val="auto"/>
        </w:rPr>
        <w:t xml:space="preserve"> or in other courts, such as the Coroners Court.</w:t>
      </w:r>
      <w:r w:rsidR="00EE4684" w:rsidRPr="00250E4D">
        <w:rPr>
          <w:color w:val="auto"/>
        </w:rPr>
        <w:t xml:space="preserve"> In 2024-25 the Commission </w:t>
      </w:r>
      <w:r w:rsidR="00CD0363" w:rsidRPr="00250E4D">
        <w:rPr>
          <w:color w:val="auto"/>
        </w:rPr>
        <w:t>commenced</w:t>
      </w:r>
      <w:r w:rsidR="0043408C" w:rsidRPr="00250E4D">
        <w:rPr>
          <w:color w:val="auto"/>
        </w:rPr>
        <w:t xml:space="preserve"> or continued to be involved </w:t>
      </w:r>
      <w:r w:rsidR="001F3239" w:rsidRPr="00250E4D">
        <w:rPr>
          <w:color w:val="auto"/>
        </w:rPr>
        <w:t xml:space="preserve">in </w:t>
      </w:r>
      <w:r w:rsidR="00EE4684" w:rsidRPr="00250E4D">
        <w:rPr>
          <w:color w:val="auto"/>
        </w:rPr>
        <w:t>12 proceedings</w:t>
      </w:r>
      <w:r w:rsidR="00517787" w:rsidRPr="00250E4D">
        <w:rPr>
          <w:color w:val="auto"/>
        </w:rPr>
        <w:t xml:space="preserve"> under the </w:t>
      </w:r>
      <w:r w:rsidR="00517787" w:rsidRPr="00250E4D">
        <w:rPr>
          <w:i/>
          <w:color w:val="auto"/>
        </w:rPr>
        <w:t>Human Rights Act</w:t>
      </w:r>
      <w:r w:rsidRPr="00250E4D">
        <w:rPr>
          <w:color w:val="auto"/>
        </w:rPr>
        <w:t>.</w:t>
      </w:r>
    </w:p>
    <w:p w14:paraId="2651A3E9" w14:textId="6C97E383" w:rsidR="009874B2" w:rsidRPr="00250E4D" w:rsidRDefault="009874B2" w:rsidP="00C906FC">
      <w:pPr>
        <w:rPr>
          <w:color w:val="auto"/>
        </w:rPr>
      </w:pPr>
      <w:r w:rsidRPr="00250E4D">
        <w:rPr>
          <w:color w:val="auto"/>
        </w:rPr>
        <w:t xml:space="preserve">A guideline outlining factors we consider when deciding whether to intervene in proceedings under the </w:t>
      </w:r>
      <w:r w:rsidRPr="00250E4D">
        <w:rPr>
          <w:i/>
          <w:color w:val="auto"/>
        </w:rPr>
        <w:t xml:space="preserve">Human Rights Act </w:t>
      </w:r>
      <w:r w:rsidR="00C66908" w:rsidRPr="00250E4D">
        <w:rPr>
          <w:i/>
          <w:color w:val="auto"/>
        </w:rPr>
        <w:t>2019</w:t>
      </w:r>
      <w:r w:rsidRPr="00250E4D">
        <w:rPr>
          <w:iCs/>
          <w:color w:val="auto"/>
        </w:rPr>
        <w:t xml:space="preserve"> </w:t>
      </w:r>
      <w:r w:rsidRPr="00250E4D">
        <w:rPr>
          <w:color w:val="auto"/>
        </w:rPr>
        <w:t>is published on our website.</w:t>
      </w:r>
    </w:p>
    <w:p w14:paraId="2509EC0D" w14:textId="7C278C98" w:rsidR="009874B2" w:rsidRPr="00250E4D" w:rsidRDefault="009874B2" w:rsidP="00C906FC">
      <w:pPr>
        <w:rPr>
          <w:color w:val="auto"/>
        </w:rPr>
      </w:pPr>
      <w:r w:rsidRPr="00250E4D">
        <w:rPr>
          <w:color w:val="auto"/>
        </w:rPr>
        <w:t>In 202</w:t>
      </w:r>
      <w:r w:rsidR="001E4FD0" w:rsidRPr="00250E4D">
        <w:rPr>
          <w:color w:val="auto"/>
        </w:rPr>
        <w:t>4</w:t>
      </w:r>
      <w:r w:rsidRPr="00250E4D">
        <w:rPr>
          <w:color w:val="auto"/>
        </w:rPr>
        <w:t>-2</w:t>
      </w:r>
      <w:r w:rsidR="001E4FD0" w:rsidRPr="00250E4D">
        <w:rPr>
          <w:color w:val="auto"/>
        </w:rPr>
        <w:t>5</w:t>
      </w:r>
      <w:r w:rsidRPr="00250E4D">
        <w:rPr>
          <w:color w:val="auto"/>
        </w:rPr>
        <w:t xml:space="preserve">, we received </w:t>
      </w:r>
      <w:r w:rsidR="00281F89" w:rsidRPr="00250E4D">
        <w:rPr>
          <w:color w:val="auto"/>
        </w:rPr>
        <w:t>2</w:t>
      </w:r>
      <w:r w:rsidR="00037824" w:rsidRPr="00250E4D">
        <w:rPr>
          <w:color w:val="auto"/>
        </w:rPr>
        <w:t>7</w:t>
      </w:r>
      <w:r w:rsidRPr="00250E4D">
        <w:rPr>
          <w:color w:val="auto"/>
        </w:rPr>
        <w:t xml:space="preserve"> notifications or requests to intervene under the </w:t>
      </w:r>
      <w:r w:rsidRPr="00250E4D">
        <w:rPr>
          <w:i/>
          <w:color w:val="auto"/>
        </w:rPr>
        <w:t>Human Rights Act</w:t>
      </w:r>
      <w:r w:rsidR="00C66908" w:rsidRPr="00250E4D">
        <w:rPr>
          <w:i/>
          <w:color w:val="auto"/>
        </w:rPr>
        <w:t xml:space="preserve"> 2019</w:t>
      </w:r>
      <w:r w:rsidRPr="00250E4D">
        <w:rPr>
          <w:color w:val="auto"/>
        </w:rPr>
        <w:t xml:space="preserve">. In the period, we intervened in </w:t>
      </w:r>
      <w:r w:rsidR="000B5ACC" w:rsidRPr="00250E4D">
        <w:rPr>
          <w:bCs/>
          <w:color w:val="auto"/>
        </w:rPr>
        <w:t>two</w:t>
      </w:r>
      <w:r w:rsidR="00125E97" w:rsidRPr="00250E4D">
        <w:rPr>
          <w:color w:val="auto"/>
        </w:rPr>
        <w:t xml:space="preserve"> matters</w:t>
      </w:r>
      <w:r w:rsidRPr="00250E4D">
        <w:rPr>
          <w:color w:val="auto"/>
        </w:rPr>
        <w:t xml:space="preserve"> in the Court </w:t>
      </w:r>
      <w:r w:rsidR="00EA17BF" w:rsidRPr="00250E4D">
        <w:rPr>
          <w:color w:val="auto"/>
        </w:rPr>
        <w:t>of Appeal</w:t>
      </w:r>
      <w:r w:rsidR="00F210EC" w:rsidRPr="00250E4D">
        <w:rPr>
          <w:color w:val="auto"/>
        </w:rPr>
        <w:t xml:space="preserve"> </w:t>
      </w:r>
      <w:r w:rsidRPr="00250E4D">
        <w:rPr>
          <w:color w:val="auto"/>
        </w:rPr>
        <w:t xml:space="preserve">and </w:t>
      </w:r>
      <w:r w:rsidR="00A60D85" w:rsidRPr="00250E4D">
        <w:rPr>
          <w:color w:val="auto"/>
        </w:rPr>
        <w:t>three</w:t>
      </w:r>
      <w:r w:rsidR="00A60D85" w:rsidRPr="00250E4D">
        <w:rPr>
          <w:b/>
          <w:bCs/>
          <w:color w:val="auto"/>
        </w:rPr>
        <w:t xml:space="preserve"> </w:t>
      </w:r>
      <w:r w:rsidRPr="00250E4D">
        <w:rPr>
          <w:color w:val="auto"/>
        </w:rPr>
        <w:t>matter</w:t>
      </w:r>
      <w:r w:rsidR="00A60D85" w:rsidRPr="00250E4D">
        <w:rPr>
          <w:color w:val="auto"/>
        </w:rPr>
        <w:t>s</w:t>
      </w:r>
      <w:r w:rsidRPr="00250E4D">
        <w:rPr>
          <w:color w:val="auto"/>
        </w:rPr>
        <w:t xml:space="preserve"> in the Coroners Court.</w:t>
      </w:r>
    </w:p>
    <w:p w14:paraId="1B80EC9C" w14:textId="4CB1B0BA" w:rsidR="00AD6347" w:rsidRPr="00250E4D" w:rsidRDefault="003A0C9F" w:rsidP="00C906FC">
      <w:pPr>
        <w:rPr>
          <w:color w:val="auto"/>
        </w:rPr>
      </w:pPr>
      <w:r w:rsidRPr="00250E4D">
        <w:rPr>
          <w:color w:val="auto"/>
        </w:rPr>
        <w:t xml:space="preserve">Many of the interventions are </w:t>
      </w:r>
      <w:r w:rsidR="004B3454" w:rsidRPr="00250E4D">
        <w:rPr>
          <w:color w:val="auto"/>
        </w:rPr>
        <w:t>not yet finalised</w:t>
      </w:r>
      <w:r w:rsidRPr="00250E4D">
        <w:rPr>
          <w:color w:val="auto"/>
        </w:rPr>
        <w:t xml:space="preserve"> or are awaiting </w:t>
      </w:r>
      <w:r w:rsidR="00917CC9" w:rsidRPr="00250E4D">
        <w:rPr>
          <w:color w:val="auto"/>
        </w:rPr>
        <w:t xml:space="preserve">decisions. </w:t>
      </w:r>
      <w:r w:rsidR="00DC066D">
        <w:rPr>
          <w:color w:val="auto"/>
        </w:rPr>
        <w:br/>
      </w:r>
      <w:r w:rsidR="00924085" w:rsidRPr="00250E4D">
        <w:rPr>
          <w:color w:val="auto"/>
        </w:rPr>
        <w:t>T</w:t>
      </w:r>
      <w:r w:rsidR="00917CC9" w:rsidRPr="00250E4D">
        <w:rPr>
          <w:color w:val="auto"/>
        </w:rPr>
        <w:t>he following case summaries are illustrations of our work during this period</w:t>
      </w:r>
      <w:r w:rsidR="00C1578E" w:rsidRPr="00250E4D">
        <w:rPr>
          <w:color w:val="auto"/>
        </w:rPr>
        <w:t>.</w:t>
      </w:r>
      <w:r w:rsidR="00DC066D">
        <w:rPr>
          <w:color w:val="auto"/>
        </w:rPr>
        <w:br/>
      </w:r>
    </w:p>
    <w:p w14:paraId="01C43BF9" w14:textId="62A6EB15" w:rsidR="00C05E90" w:rsidRPr="00616B69" w:rsidRDefault="004328FC" w:rsidP="00965023">
      <w:pPr>
        <w:pStyle w:val="Heading4"/>
        <w:spacing w:before="0" w:after="160"/>
        <w:rPr>
          <w:b/>
          <w:bCs/>
          <w:color w:val="auto"/>
        </w:rPr>
      </w:pPr>
      <w:r w:rsidRPr="00616B69">
        <w:rPr>
          <w:b/>
          <w:bCs/>
          <w:color w:val="auto"/>
        </w:rPr>
        <w:t xml:space="preserve">The </w:t>
      </w:r>
      <w:proofErr w:type="spellStart"/>
      <w:r w:rsidR="00C05E90" w:rsidRPr="00616B69">
        <w:rPr>
          <w:b/>
          <w:bCs/>
          <w:color w:val="auto"/>
        </w:rPr>
        <w:t>Tafaifa</w:t>
      </w:r>
      <w:proofErr w:type="spellEnd"/>
      <w:r w:rsidR="00C05E90" w:rsidRPr="00616B69">
        <w:rPr>
          <w:b/>
          <w:bCs/>
          <w:color w:val="auto"/>
        </w:rPr>
        <w:t xml:space="preserve"> Inquest </w:t>
      </w:r>
      <w:r w:rsidR="00302F4F" w:rsidRPr="00616B69">
        <w:rPr>
          <w:b/>
          <w:bCs/>
          <w:color w:val="auto"/>
        </w:rPr>
        <w:t>(Death in Custody)</w:t>
      </w:r>
    </w:p>
    <w:p w14:paraId="0694D6C1" w14:textId="1A9BEC06" w:rsidR="00194717" w:rsidRPr="00250E4D" w:rsidRDefault="00833418" w:rsidP="00C906FC">
      <w:pPr>
        <w:rPr>
          <w:color w:val="auto"/>
        </w:rPr>
      </w:pPr>
      <w:r w:rsidRPr="00250E4D">
        <w:rPr>
          <w:color w:val="auto"/>
        </w:rPr>
        <w:t xml:space="preserve">The Commission </w:t>
      </w:r>
      <w:r w:rsidR="00AE211A" w:rsidRPr="00250E4D">
        <w:rPr>
          <w:color w:val="auto"/>
        </w:rPr>
        <w:t xml:space="preserve">intervened </w:t>
      </w:r>
      <w:r w:rsidR="004328FC" w:rsidRPr="00250E4D">
        <w:rPr>
          <w:color w:val="auto"/>
        </w:rPr>
        <w:t xml:space="preserve">in the inquest into the death of Ms </w:t>
      </w:r>
      <w:proofErr w:type="spellStart"/>
      <w:r w:rsidR="004328FC" w:rsidRPr="00250E4D">
        <w:rPr>
          <w:color w:val="auto"/>
        </w:rPr>
        <w:t>Salesa</w:t>
      </w:r>
      <w:proofErr w:type="spellEnd"/>
      <w:r w:rsidR="004328FC" w:rsidRPr="00250E4D">
        <w:rPr>
          <w:color w:val="auto"/>
        </w:rPr>
        <w:t xml:space="preserve"> Tafaifa</w:t>
      </w:r>
      <w:r w:rsidR="00E13221" w:rsidRPr="00250E4D">
        <w:rPr>
          <w:color w:val="auto"/>
        </w:rPr>
        <w:t>, a female prisoner who died in custody wearing a spit hood.</w:t>
      </w:r>
      <w:r w:rsidR="008E5AD0" w:rsidRPr="00250E4D">
        <w:rPr>
          <w:color w:val="auto"/>
        </w:rPr>
        <w:t xml:space="preserve"> </w:t>
      </w:r>
      <w:r w:rsidR="00194717" w:rsidRPr="00250E4D">
        <w:rPr>
          <w:color w:val="auto"/>
        </w:rPr>
        <w:t xml:space="preserve">The Commission made submissions about how the </w:t>
      </w:r>
      <w:r w:rsidR="00194717" w:rsidRPr="00250E4D">
        <w:rPr>
          <w:i/>
          <w:color w:val="auto"/>
        </w:rPr>
        <w:t xml:space="preserve">Human Rights Act </w:t>
      </w:r>
      <w:r w:rsidR="00194717" w:rsidRPr="00250E4D" w:rsidDel="00A56711">
        <w:rPr>
          <w:i/>
          <w:color w:val="auto"/>
        </w:rPr>
        <w:t>2019</w:t>
      </w:r>
      <w:r w:rsidR="00194717" w:rsidRPr="00250E4D" w:rsidDel="00A56711">
        <w:rPr>
          <w:color w:val="auto"/>
        </w:rPr>
        <w:t xml:space="preserve"> </w:t>
      </w:r>
      <w:r w:rsidR="00194717" w:rsidRPr="00250E4D">
        <w:rPr>
          <w:color w:val="auto"/>
        </w:rPr>
        <w:t>applies to coronial inquests, as well as drawing attention to relevant human rights, including the right</w:t>
      </w:r>
      <w:r w:rsidR="003418B2" w:rsidRPr="00250E4D">
        <w:rPr>
          <w:color w:val="auto"/>
        </w:rPr>
        <w:t>s</w:t>
      </w:r>
      <w:r w:rsidR="00194717" w:rsidRPr="00250E4D">
        <w:rPr>
          <w:color w:val="auto"/>
        </w:rPr>
        <w:t xml:space="preserve"> to life</w:t>
      </w:r>
      <w:r w:rsidR="005E28CB" w:rsidRPr="00250E4D">
        <w:rPr>
          <w:color w:val="auto"/>
        </w:rPr>
        <w:t xml:space="preserve"> and </w:t>
      </w:r>
      <w:r w:rsidR="00FB07BC" w:rsidRPr="00250E4D">
        <w:rPr>
          <w:color w:val="auto"/>
        </w:rPr>
        <w:t>equality</w:t>
      </w:r>
      <w:r w:rsidR="005E28CB" w:rsidRPr="00250E4D">
        <w:rPr>
          <w:color w:val="auto"/>
        </w:rPr>
        <w:t>.</w:t>
      </w:r>
    </w:p>
    <w:p w14:paraId="4AA98995" w14:textId="13C330DB" w:rsidR="00572074" w:rsidRDefault="00C958E0" w:rsidP="00C906FC">
      <w:pPr>
        <w:rPr>
          <w:color w:val="auto"/>
        </w:rPr>
      </w:pPr>
      <w:r w:rsidRPr="00250E4D">
        <w:rPr>
          <w:color w:val="auto"/>
        </w:rPr>
        <w:t>T</w:t>
      </w:r>
      <w:r w:rsidR="00210400" w:rsidRPr="00250E4D">
        <w:rPr>
          <w:color w:val="auto"/>
        </w:rPr>
        <w:t xml:space="preserve">he Commission is </w:t>
      </w:r>
      <w:r w:rsidR="006E737D" w:rsidRPr="00250E4D">
        <w:rPr>
          <w:color w:val="auto"/>
        </w:rPr>
        <w:t xml:space="preserve">awaiting the </w:t>
      </w:r>
      <w:r w:rsidR="00A46BBE" w:rsidRPr="00250E4D">
        <w:rPr>
          <w:color w:val="auto"/>
        </w:rPr>
        <w:t>findings from</w:t>
      </w:r>
      <w:r w:rsidR="004A27EC" w:rsidRPr="00250E4D">
        <w:rPr>
          <w:color w:val="auto"/>
        </w:rPr>
        <w:t xml:space="preserve"> this inquest.</w:t>
      </w:r>
    </w:p>
    <w:p w14:paraId="4F409E44" w14:textId="77777777" w:rsidR="004F1818" w:rsidRDefault="004F1818" w:rsidP="00C906FC">
      <w:pPr>
        <w:rPr>
          <w:color w:val="auto"/>
        </w:rPr>
      </w:pPr>
    </w:p>
    <w:p w14:paraId="2ED150FF" w14:textId="77777777" w:rsidR="004F1818" w:rsidRPr="00250E4D" w:rsidRDefault="004F1818" w:rsidP="00C906FC">
      <w:pPr>
        <w:rPr>
          <w:color w:val="auto"/>
        </w:rPr>
      </w:pPr>
    </w:p>
    <w:p w14:paraId="431994C0" w14:textId="52793D7C" w:rsidR="00225F98" w:rsidRPr="00616B69" w:rsidRDefault="00D46B16" w:rsidP="00C906FC">
      <w:pPr>
        <w:pStyle w:val="Heading4"/>
        <w:spacing w:before="0" w:after="160"/>
        <w:rPr>
          <w:b/>
          <w:bCs/>
          <w:color w:val="auto"/>
        </w:rPr>
      </w:pPr>
      <w:r w:rsidRPr="00616B69">
        <w:rPr>
          <w:b/>
          <w:bCs/>
          <w:color w:val="auto"/>
        </w:rPr>
        <w:t>Anderson</w:t>
      </w:r>
      <w:r w:rsidR="009A2432" w:rsidRPr="00616B69">
        <w:rPr>
          <w:b/>
          <w:bCs/>
          <w:color w:val="auto"/>
        </w:rPr>
        <w:t xml:space="preserve"> v President of the Parole Board Queensland </w:t>
      </w:r>
      <w:r w:rsidR="00225F98" w:rsidRPr="00616B69">
        <w:rPr>
          <w:b/>
          <w:bCs/>
          <w:color w:val="auto"/>
        </w:rPr>
        <w:t>[2025] QSC 123</w:t>
      </w:r>
    </w:p>
    <w:p w14:paraId="656975E1" w14:textId="74F7D72D" w:rsidR="00DB48A1" w:rsidRPr="00250E4D" w:rsidRDefault="00F210EC" w:rsidP="00C906FC">
      <w:pPr>
        <w:rPr>
          <w:color w:val="auto"/>
        </w:rPr>
      </w:pPr>
      <w:r w:rsidRPr="00250E4D">
        <w:rPr>
          <w:color w:val="auto"/>
        </w:rPr>
        <w:t>T</w:t>
      </w:r>
      <w:r w:rsidR="000704E5" w:rsidRPr="00250E4D">
        <w:rPr>
          <w:color w:val="auto"/>
        </w:rPr>
        <w:t>he Commission intervened</w:t>
      </w:r>
      <w:r w:rsidR="00225F98" w:rsidRPr="00250E4D">
        <w:rPr>
          <w:color w:val="auto"/>
        </w:rPr>
        <w:t xml:space="preserve"> </w:t>
      </w:r>
      <w:r w:rsidRPr="00250E4D">
        <w:rPr>
          <w:color w:val="auto"/>
        </w:rPr>
        <w:t xml:space="preserve">in a matter concerning </w:t>
      </w:r>
      <w:r w:rsidR="000704E5" w:rsidRPr="00250E4D">
        <w:rPr>
          <w:color w:val="auto"/>
        </w:rPr>
        <w:t xml:space="preserve">a </w:t>
      </w:r>
      <w:r w:rsidR="00E11E2F" w:rsidRPr="00250E4D">
        <w:rPr>
          <w:color w:val="auto"/>
        </w:rPr>
        <w:t xml:space="preserve">70-year-old prisoner with serious health issues challenging a Restricted Prisoner Declaration that blocked his ability to apply for parole for </w:t>
      </w:r>
      <w:r w:rsidR="00450DA2" w:rsidRPr="00250E4D">
        <w:rPr>
          <w:color w:val="auto"/>
        </w:rPr>
        <w:t xml:space="preserve">eight </w:t>
      </w:r>
      <w:r w:rsidR="006A4A5A" w:rsidRPr="00250E4D">
        <w:rPr>
          <w:color w:val="auto"/>
        </w:rPr>
        <w:t>years and six months</w:t>
      </w:r>
      <w:r w:rsidR="00E11E2F" w:rsidRPr="00250E4D">
        <w:rPr>
          <w:color w:val="auto"/>
        </w:rPr>
        <w:t xml:space="preserve">. </w:t>
      </w:r>
    </w:p>
    <w:p w14:paraId="66724A33" w14:textId="3A74157F" w:rsidR="00F63A9E" w:rsidRPr="00250E4D" w:rsidRDefault="00F63A9E" w:rsidP="00C906FC">
      <w:pPr>
        <w:rPr>
          <w:color w:val="auto"/>
        </w:rPr>
      </w:pPr>
      <w:r w:rsidRPr="00250E4D">
        <w:rPr>
          <w:color w:val="auto"/>
        </w:rPr>
        <w:t xml:space="preserve">The applicant sought judicial review on the grounds that the President of the Parole Board should have considered the applicant’s right to dignity in determining the ‘public interest’ as required by the legislation, and a ‘piggy-back’ claim under the </w:t>
      </w:r>
      <w:r w:rsidRPr="00250E4D">
        <w:rPr>
          <w:i/>
          <w:color w:val="auto"/>
        </w:rPr>
        <w:t>Human Rights Act</w:t>
      </w:r>
      <w:r w:rsidR="00A87E03" w:rsidRPr="00250E4D" w:rsidDel="003D43D2">
        <w:rPr>
          <w:i/>
          <w:iCs/>
          <w:color w:val="auto"/>
        </w:rPr>
        <w:t xml:space="preserve"> 2019</w:t>
      </w:r>
      <w:r w:rsidRPr="00250E4D">
        <w:rPr>
          <w:color w:val="auto"/>
        </w:rPr>
        <w:t>.</w:t>
      </w:r>
    </w:p>
    <w:p w14:paraId="59C18CDB" w14:textId="6A39A43B" w:rsidR="00DB48A1" w:rsidRDefault="00DB48A1" w:rsidP="00C906FC">
      <w:r>
        <w:t xml:space="preserve">The </w:t>
      </w:r>
      <w:r w:rsidR="00141BB8">
        <w:t xml:space="preserve">submissions </w:t>
      </w:r>
      <w:r w:rsidR="00C96E24">
        <w:t>made</w:t>
      </w:r>
      <w:r w:rsidR="00141BB8">
        <w:t xml:space="preserve"> by the </w:t>
      </w:r>
      <w:r>
        <w:t xml:space="preserve">Commission </w:t>
      </w:r>
      <w:r w:rsidR="000956CF">
        <w:t>outlined</w:t>
      </w:r>
      <w:r>
        <w:t xml:space="preserve"> the relationship between a judicial review application based on human rights grounds and a ‘piggy-back’ claim under s</w:t>
      </w:r>
      <w:r w:rsidR="00A87E03">
        <w:t>ection</w:t>
      </w:r>
      <w:r>
        <w:t xml:space="preserve"> 59 of the </w:t>
      </w:r>
      <w:r w:rsidRPr="005C72AC">
        <w:rPr>
          <w:i/>
        </w:rPr>
        <w:t>Human Rights Act</w:t>
      </w:r>
      <w:r w:rsidRPr="005C72AC" w:rsidDel="003D43D2">
        <w:rPr>
          <w:i/>
        </w:rPr>
        <w:t xml:space="preserve"> 2019</w:t>
      </w:r>
      <w:r>
        <w:t xml:space="preserve">, the meaning of ‘public interest’ </w:t>
      </w:r>
      <w:proofErr w:type="gramStart"/>
      <w:r>
        <w:t>in light of</w:t>
      </w:r>
      <w:proofErr w:type="gramEnd"/>
      <w:r>
        <w:t xml:space="preserve"> human rights, and the obligation to </w:t>
      </w:r>
      <w:proofErr w:type="gramStart"/>
      <w:r>
        <w:t>give proper consideration to</w:t>
      </w:r>
      <w:proofErr w:type="gramEnd"/>
      <w:r>
        <w:t xml:space="preserve">, and act compatibly with human rights. The </w:t>
      </w:r>
      <w:r w:rsidR="001D09E8">
        <w:t xml:space="preserve">Commission also asked the court to consider </w:t>
      </w:r>
      <w:r>
        <w:t>the scope of the rights to liberty and security, to humane treatment, to protection from cruel, inhuman and degrading treatment, and of access to health services.</w:t>
      </w:r>
    </w:p>
    <w:p w14:paraId="1439FC4A" w14:textId="60A0F681" w:rsidR="00DB48A1" w:rsidRDefault="00DB48A1" w:rsidP="00C906FC">
      <w:r>
        <w:t xml:space="preserve">The court found the President of the Parole Board failed to consider the applicant’s human rights—particularly his right to dignity—when setting the length of the order. Her Honour found that this was an error of law under the </w:t>
      </w:r>
      <w:r w:rsidRPr="005C72AC">
        <w:rPr>
          <w:i/>
        </w:rPr>
        <w:t xml:space="preserve">Judicial Review Act </w:t>
      </w:r>
      <w:proofErr w:type="gramStart"/>
      <w:r w:rsidRPr="005C72AC">
        <w:rPr>
          <w:i/>
        </w:rPr>
        <w:t>1991</w:t>
      </w:r>
      <w:proofErr w:type="gramEnd"/>
      <w:r>
        <w:t xml:space="preserve"> and the term was also unlawful for failure to </w:t>
      </w:r>
      <w:proofErr w:type="gramStart"/>
      <w:r>
        <w:t>give proper consideration to</w:t>
      </w:r>
      <w:proofErr w:type="gramEnd"/>
      <w:r>
        <w:t xml:space="preserve"> human rights under s 58(1) of the </w:t>
      </w:r>
      <w:r w:rsidRPr="005C72AC">
        <w:rPr>
          <w:i/>
        </w:rPr>
        <w:t>Human Rights Act</w:t>
      </w:r>
      <w:r w:rsidRPr="005C72AC" w:rsidDel="003D43D2">
        <w:rPr>
          <w:i/>
        </w:rPr>
        <w:t xml:space="preserve"> 2019</w:t>
      </w:r>
      <w:r>
        <w:t>.</w:t>
      </w:r>
    </w:p>
    <w:p w14:paraId="1C6CE371" w14:textId="77777777" w:rsidR="00250E4D" w:rsidRDefault="00250E4D" w:rsidP="00C906FC"/>
    <w:p w14:paraId="4BA37B40" w14:textId="77777777" w:rsidR="009874B2" w:rsidRPr="00EF7C57" w:rsidRDefault="009874B2" w:rsidP="00C906FC">
      <w:pPr>
        <w:pStyle w:val="Heading3"/>
        <w:spacing w:after="160"/>
      </w:pPr>
      <w:bookmarkStart w:id="192" w:name="_Toc175574055"/>
      <w:r w:rsidRPr="00EF7C57">
        <w:t>Applications to the tribunal for review</w:t>
      </w:r>
      <w:bookmarkEnd w:id="191"/>
      <w:bookmarkEnd w:id="192"/>
    </w:p>
    <w:p w14:paraId="59BC34EB" w14:textId="182C63D6" w:rsidR="009874B2" w:rsidRPr="00EF7C57" w:rsidRDefault="009874B2" w:rsidP="00C906FC">
      <w:r w:rsidRPr="00EF7C57">
        <w:t xml:space="preserve">Under section 169 of the </w:t>
      </w:r>
      <w:r w:rsidRPr="000D42D7">
        <w:rPr>
          <w:i/>
        </w:rPr>
        <w:t>Anti-Discrimination Act</w:t>
      </w:r>
      <w:r w:rsidRPr="00EF7C57">
        <w:rPr>
          <w:i/>
        </w:rPr>
        <w:t xml:space="preserve"> </w:t>
      </w:r>
      <w:r w:rsidR="00907A7A">
        <w:rPr>
          <w:i/>
        </w:rPr>
        <w:t>1991</w:t>
      </w:r>
      <w:r w:rsidRPr="00B015BD">
        <w:rPr>
          <w:i/>
        </w:rPr>
        <w:t xml:space="preserve"> </w:t>
      </w:r>
      <w:r w:rsidRPr="00EF7C57">
        <w:t>a complainant may apply to the tribunal for review of a decision to lapse a complaint where the Commissioner has formed the opinion that the complainant had lost interest in continuing with the complaint.</w:t>
      </w:r>
    </w:p>
    <w:p w14:paraId="24470014" w14:textId="7A053365" w:rsidR="009874B2" w:rsidRDefault="009874B2" w:rsidP="00C906FC">
      <w:r w:rsidRPr="00AF2466">
        <w:t>There w</w:t>
      </w:r>
      <w:r w:rsidR="00272122">
        <w:t xml:space="preserve">as one </w:t>
      </w:r>
      <w:r w:rsidRPr="00AF2466">
        <w:t>application to a tribunal for review under section 169 in the period.</w:t>
      </w:r>
      <w:r w:rsidR="00B4628D" w:rsidRPr="00EF7C57">
        <w:t xml:space="preserve"> </w:t>
      </w:r>
      <w:r w:rsidR="006A046F" w:rsidRPr="006A046F">
        <w:t xml:space="preserve">The Commission provided all relevant material to the </w:t>
      </w:r>
      <w:proofErr w:type="gramStart"/>
      <w:r w:rsidR="006A046F" w:rsidRPr="006A046F">
        <w:t>tribunal</w:t>
      </w:r>
      <w:r w:rsidR="000F7A24">
        <w:t>,</w:t>
      </w:r>
      <w:proofErr w:type="gramEnd"/>
      <w:r w:rsidR="006A046F" w:rsidRPr="006A046F">
        <w:t xml:space="preserve"> however the applicant did not comply with the tribunal </w:t>
      </w:r>
      <w:proofErr w:type="gramStart"/>
      <w:r w:rsidR="006A046F" w:rsidRPr="006A046F">
        <w:t>directions</w:t>
      </w:r>
      <w:proofErr w:type="gramEnd"/>
      <w:r w:rsidR="006A046F" w:rsidRPr="006A046F">
        <w:t xml:space="preserve"> and the tribunal dismissed the application.</w:t>
      </w:r>
    </w:p>
    <w:p w14:paraId="4F2AD2C8" w14:textId="77777777" w:rsidR="00250E4D" w:rsidRDefault="00250E4D" w:rsidP="00C906FC"/>
    <w:p w14:paraId="56407713" w14:textId="77777777" w:rsidR="00524FDC" w:rsidRDefault="00524FDC" w:rsidP="00C906FC"/>
    <w:p w14:paraId="01A372CA" w14:textId="77777777" w:rsidR="00524FDC" w:rsidRPr="00EF7C57" w:rsidRDefault="00524FDC" w:rsidP="00C906FC"/>
    <w:p w14:paraId="52DAB789" w14:textId="77777777" w:rsidR="009874B2" w:rsidRPr="00EF7C57" w:rsidRDefault="009874B2" w:rsidP="00C906FC">
      <w:pPr>
        <w:pStyle w:val="Heading3"/>
        <w:spacing w:after="160"/>
      </w:pPr>
      <w:bookmarkStart w:id="193" w:name="_Toc80971371"/>
      <w:bookmarkStart w:id="194" w:name="_Toc175574056"/>
      <w:r w:rsidRPr="00EF7C57">
        <w:lastRenderedPageBreak/>
        <w:t>Judicial review of decisions</w:t>
      </w:r>
      <w:bookmarkEnd w:id="193"/>
      <w:bookmarkEnd w:id="194"/>
      <w:r w:rsidRPr="00EF7C57">
        <w:t xml:space="preserve"> </w:t>
      </w:r>
    </w:p>
    <w:p w14:paraId="2BBFEC6C" w14:textId="77777777" w:rsidR="009874B2" w:rsidRPr="00EF7C57" w:rsidRDefault="009874B2" w:rsidP="00C906FC">
      <w:r w:rsidRPr="00EF7C57">
        <w:t xml:space="preserve">Decisions of the Commissioner may be judicially reviewed by the Queensland Supreme Court under the </w:t>
      </w:r>
      <w:r w:rsidRPr="00F93DCB">
        <w:rPr>
          <w:i/>
        </w:rPr>
        <w:t>Judicial Review Act 1991</w:t>
      </w:r>
      <w:r w:rsidRPr="00EF7C57">
        <w:rPr>
          <w:i/>
        </w:rPr>
        <w:t>.</w:t>
      </w:r>
    </w:p>
    <w:p w14:paraId="1F3FAE45" w14:textId="6306BF9F" w:rsidR="009D5E16" w:rsidRPr="00EF7C57" w:rsidRDefault="009D5E16" w:rsidP="00C906FC">
      <w:r w:rsidRPr="009D5E16">
        <w:t xml:space="preserve">Two applications for judicial review were made in the current period. An application for review of a decision not to accept a complaint made outside the time limit for making a complaint was withdrawn and then </w:t>
      </w:r>
      <w:r w:rsidR="00982936" w:rsidRPr="009D5E16">
        <w:t>appealed and</w:t>
      </w:r>
      <w:r w:rsidRPr="009D5E16">
        <w:t xml:space="preserve"> then withdrawn again. An application for review of a decision to accept a complaint notwithstanding a prior settlement agreement has been set down for hearing in September 2025. An application made in the previous period for review of a decision to reject a complaint was resolved by orders setting aside the decision.</w:t>
      </w:r>
    </w:p>
    <w:p w14:paraId="5DC53649" w14:textId="0FEED5D5" w:rsidR="009874B2" w:rsidRDefault="009874B2" w:rsidP="00C906FC">
      <w:r w:rsidRPr="00EF7C57">
        <w:t xml:space="preserve">The </w:t>
      </w:r>
      <w:r w:rsidRPr="006B654C">
        <w:t>Commission’s website</w:t>
      </w:r>
      <w:r w:rsidR="001F2E03" w:rsidRPr="00EF7C57">
        <w:t xml:space="preserve"> </w:t>
      </w:r>
      <w:r w:rsidRPr="00EF7C57">
        <w:t xml:space="preserve">includes a table of all published court decisions on applications for judicial review of decisions of the Commission. It is arranged according to the provision of the Act under which the Commission’s decision was made and includes </w:t>
      </w:r>
      <w:proofErr w:type="gramStart"/>
      <w:r w:rsidRPr="00EF7C57">
        <w:t>a brief summary</w:t>
      </w:r>
      <w:proofErr w:type="gramEnd"/>
      <w:r w:rsidRPr="00EF7C57">
        <w:t>.</w:t>
      </w:r>
    </w:p>
    <w:p w14:paraId="39D6DE12" w14:textId="77777777" w:rsidR="00DC066D" w:rsidRPr="00EF7C57" w:rsidRDefault="00DC066D" w:rsidP="00C906FC"/>
    <w:p w14:paraId="71C0856E" w14:textId="77777777" w:rsidR="009874B2" w:rsidRPr="00EF7C57" w:rsidRDefault="009874B2" w:rsidP="00C906FC">
      <w:pPr>
        <w:pStyle w:val="Heading3"/>
        <w:spacing w:after="160"/>
      </w:pPr>
      <w:bookmarkStart w:id="195" w:name="_Toc80971373"/>
      <w:bookmarkStart w:id="196" w:name="_Toc175574057"/>
      <w:r w:rsidRPr="00EF7C57">
        <w:t>Exemption applications</w:t>
      </w:r>
      <w:bookmarkEnd w:id="195"/>
      <w:bookmarkEnd w:id="196"/>
      <w:r w:rsidRPr="00EF7C57">
        <w:t xml:space="preserve"> </w:t>
      </w:r>
    </w:p>
    <w:p w14:paraId="01CBB0EB" w14:textId="75EE755C" w:rsidR="009874B2" w:rsidRPr="00EF7C57" w:rsidRDefault="009874B2" w:rsidP="00C906FC">
      <w:r w:rsidRPr="00EF7C57">
        <w:t xml:space="preserve">Under section 113 of the </w:t>
      </w:r>
      <w:r w:rsidRPr="00F93DCB">
        <w:rPr>
          <w:i/>
        </w:rPr>
        <w:t>Anti-Discrimination Act 1991</w:t>
      </w:r>
      <w:r w:rsidR="00F93DCB">
        <w:t>,</w:t>
      </w:r>
      <w:r w:rsidRPr="00EF7C57">
        <w:t xml:space="preserve"> the tribunal is required to consult the Commission before deciding an application for an exemption from the operation of a specified provision of the Act. For work-related applications the tribunal is the Queensland Industrial Relations Commission (QIRC) and for all other applications the tribunal is the Queensland Civil and Administrative Tribunal (QCAT).</w:t>
      </w:r>
    </w:p>
    <w:p w14:paraId="4C5321E6" w14:textId="2D881C27" w:rsidR="007C677F" w:rsidRPr="007C677F" w:rsidRDefault="007C677F" w:rsidP="00C906FC">
      <w:pPr>
        <w:rPr>
          <w:rFonts w:cs="Arial"/>
          <w:i/>
          <w:iCs/>
        </w:rPr>
      </w:pPr>
      <w:r w:rsidRPr="007C677F">
        <w:rPr>
          <w:rFonts w:cs="Arial"/>
        </w:rPr>
        <w:t xml:space="preserve">During the period there were five exemption applications, two to the QCAT and three to the QIRC. We made submissions on the two applications to the QCAT and two applications to the QIRC and we participated in a </w:t>
      </w:r>
      <w:proofErr w:type="gramStart"/>
      <w:r w:rsidRPr="007C677F">
        <w:rPr>
          <w:rFonts w:cs="Arial"/>
        </w:rPr>
        <w:t>directions</w:t>
      </w:r>
      <w:proofErr w:type="gramEnd"/>
      <w:r w:rsidRPr="007C677F">
        <w:rPr>
          <w:rFonts w:cs="Arial"/>
        </w:rPr>
        <w:t xml:space="preserve"> hearing and consultation ordered by the QIRC </w:t>
      </w:r>
      <w:r w:rsidR="00DF0A7B">
        <w:rPr>
          <w:rFonts w:cs="Arial"/>
        </w:rPr>
        <w:t xml:space="preserve">for </w:t>
      </w:r>
      <w:r w:rsidRPr="007C677F">
        <w:rPr>
          <w:rFonts w:cs="Arial"/>
        </w:rPr>
        <w:t xml:space="preserve">the third application. </w:t>
      </w:r>
    </w:p>
    <w:p w14:paraId="2C485D62" w14:textId="6077BF82" w:rsidR="007C677F" w:rsidRDefault="007C677F" w:rsidP="00C906FC">
      <w:pPr>
        <w:rPr>
          <w:rFonts w:cs="Arial"/>
        </w:rPr>
      </w:pPr>
      <w:r w:rsidRPr="007C677F">
        <w:rPr>
          <w:rFonts w:cs="Arial"/>
        </w:rPr>
        <w:t>During the period</w:t>
      </w:r>
      <w:r w:rsidR="00BF64FA">
        <w:rPr>
          <w:rFonts w:cs="Arial"/>
        </w:rPr>
        <w:t>,</w:t>
      </w:r>
      <w:r w:rsidRPr="007C677F">
        <w:rPr>
          <w:rFonts w:cs="Arial"/>
        </w:rPr>
        <w:t xml:space="preserve"> five decisions of the QIRC were published, and in four of those cases exemptions were granted. </w:t>
      </w:r>
    </w:p>
    <w:p w14:paraId="072467C0" w14:textId="76E521B8" w:rsidR="001D2751" w:rsidRPr="001D2751" w:rsidRDefault="001D2751" w:rsidP="00C906FC">
      <w:pPr>
        <w:rPr>
          <w:rFonts w:cs="Arial"/>
          <w:lang w:val="en-AU"/>
        </w:rPr>
      </w:pPr>
      <w:r w:rsidRPr="001D2751">
        <w:rPr>
          <w:rFonts w:cs="Arial"/>
        </w:rPr>
        <w:t>Two of the exemptions granted were to companies that provide defence services and equipment to the Australian Government. Technology associated with the equipment is regulated by United States laws that prohibit people who are nationals of certain countries from accessing the technologies. </w:t>
      </w:r>
      <w:r w:rsidRPr="001D2751">
        <w:rPr>
          <w:rFonts w:cs="Arial"/>
          <w:lang w:val="en-AU"/>
        </w:rPr>
        <w:t>In line with previous decisions of the tribunal, the QIRC considered the exemptions were necessary for the companies to perform critical work that is in the community interest, and that the limitation of the right to protection of the law without and against discrimination is reasonable and justified.</w:t>
      </w:r>
      <w:r>
        <w:rPr>
          <w:rStyle w:val="FootnoteReference"/>
          <w:rFonts w:cs="Arial"/>
          <w:lang w:val="en-AU"/>
        </w:rPr>
        <w:footnoteReference w:id="11"/>
      </w:r>
    </w:p>
    <w:p w14:paraId="1AACE4FA" w14:textId="77777777" w:rsidR="001D2751" w:rsidRPr="001D2751" w:rsidRDefault="001D2751" w:rsidP="00C906FC">
      <w:pPr>
        <w:rPr>
          <w:rFonts w:cs="Arial"/>
          <w:lang w:val="en-AU"/>
        </w:rPr>
      </w:pPr>
      <w:r w:rsidRPr="001D2751">
        <w:rPr>
          <w:rFonts w:cs="Arial"/>
          <w:lang w:val="en-AU"/>
        </w:rPr>
        <w:lastRenderedPageBreak/>
        <w:t>The QIRC also granted exemptions that allow:</w:t>
      </w:r>
    </w:p>
    <w:p w14:paraId="75D91572" w14:textId="03737988" w:rsidR="001D2751" w:rsidRPr="001D2751" w:rsidRDefault="001D2751" w:rsidP="00C906FC">
      <w:pPr>
        <w:numPr>
          <w:ilvl w:val="0"/>
          <w:numId w:val="69"/>
        </w:numPr>
        <w:rPr>
          <w:rFonts w:cs="Arial"/>
          <w:lang w:val="en-AU"/>
        </w:rPr>
      </w:pPr>
      <w:r w:rsidRPr="001D2751">
        <w:rPr>
          <w:rFonts w:cs="Arial"/>
          <w:lang w:val="en-AU"/>
        </w:rPr>
        <w:t>a family to engage only male support workers for an adult with severe to profound intellectual disability and who is non-verbal, as the person does not respond well to females</w:t>
      </w:r>
      <w:r w:rsidR="00E22AEC">
        <w:rPr>
          <w:rStyle w:val="FootnoteReference"/>
          <w:rFonts w:cs="Arial"/>
          <w:lang w:val="en-AU"/>
        </w:rPr>
        <w:footnoteReference w:id="12"/>
      </w:r>
      <w:r w:rsidRPr="001D2751">
        <w:rPr>
          <w:rFonts w:cs="Arial"/>
          <w:lang w:val="en-AU"/>
        </w:rPr>
        <w:t xml:space="preserve"> </w:t>
      </w:r>
    </w:p>
    <w:p w14:paraId="2418B352" w14:textId="1F0DEF31" w:rsidR="001D2751" w:rsidRPr="001D2751" w:rsidRDefault="001D2751" w:rsidP="00C906FC">
      <w:pPr>
        <w:numPr>
          <w:ilvl w:val="0"/>
          <w:numId w:val="69"/>
        </w:numPr>
        <w:rPr>
          <w:rFonts w:cs="Arial"/>
          <w:lang w:val="en-AU"/>
        </w:rPr>
      </w:pPr>
      <w:r w:rsidRPr="001D2751">
        <w:rPr>
          <w:rFonts w:cs="Arial"/>
          <w:lang w:val="en-AU"/>
        </w:rPr>
        <w:t>a Native Title Representative Body that assists members and traditional owners to pursue native title claim to recruit only Indigenous Australians for the role of First Nations Engagement Officer.</w:t>
      </w:r>
      <w:r w:rsidR="006E17F5">
        <w:rPr>
          <w:rStyle w:val="FootnoteReference"/>
          <w:rFonts w:cs="Arial"/>
          <w:lang w:val="en-AU"/>
        </w:rPr>
        <w:footnoteReference w:id="13"/>
      </w:r>
    </w:p>
    <w:p w14:paraId="3292F29B" w14:textId="45E3AB52" w:rsidR="001D2751" w:rsidRPr="00DC066D" w:rsidRDefault="001D2751" w:rsidP="00C906FC">
      <w:pPr>
        <w:rPr>
          <w:rFonts w:cs="Arial"/>
          <w:lang w:val="en-AU"/>
        </w:rPr>
      </w:pPr>
      <w:r w:rsidRPr="001D2751">
        <w:rPr>
          <w:rFonts w:cs="Arial"/>
          <w:lang w:val="en-AU"/>
        </w:rPr>
        <w:t xml:space="preserve">The QIRC refused an exemption to allow an organisation that provides safe shelter and assistance to women and children affected by domestic violence to discriminate </w:t>
      </w:r>
      <w:proofErr w:type="gramStart"/>
      <w:r w:rsidRPr="001D2751">
        <w:rPr>
          <w:rFonts w:cs="Arial"/>
          <w:lang w:val="en-AU"/>
        </w:rPr>
        <w:t>on the basis of</w:t>
      </w:r>
      <w:proofErr w:type="gramEnd"/>
      <w:r w:rsidRPr="001D2751">
        <w:rPr>
          <w:rFonts w:cs="Arial"/>
          <w:lang w:val="en-AU"/>
        </w:rPr>
        <w:t xml:space="preserve"> gender identity as it was too broad for the purposes of the organisation.  Existing exemptions in the Act would allow the applicant to discriminate </w:t>
      </w:r>
      <w:proofErr w:type="gramStart"/>
      <w:r w:rsidRPr="001D2751">
        <w:rPr>
          <w:rFonts w:cs="Arial"/>
          <w:lang w:val="en-AU"/>
        </w:rPr>
        <w:t>on the basis of</w:t>
      </w:r>
      <w:proofErr w:type="gramEnd"/>
      <w:r w:rsidRPr="001D2751">
        <w:rPr>
          <w:rFonts w:cs="Arial"/>
          <w:lang w:val="en-AU"/>
        </w:rPr>
        <w:t xml:space="preserve"> sex by employing only women to deliver its services.</w:t>
      </w:r>
      <w:r>
        <w:rPr>
          <w:rStyle w:val="FootnoteReference"/>
          <w:rFonts w:cs="Arial"/>
          <w:lang w:val="en-AU"/>
        </w:rPr>
        <w:footnoteReference w:id="14"/>
      </w:r>
    </w:p>
    <w:p w14:paraId="7D3FD4E6" w14:textId="2C120563" w:rsidR="009874B2" w:rsidRDefault="009874B2" w:rsidP="00C906FC">
      <w:r w:rsidRPr="00EF7C57">
        <w:t>A table of all published decisions of the QCAT and the QIRC on exemption applications is published on the Commission’s website.</w:t>
      </w:r>
    </w:p>
    <w:p w14:paraId="380C31C0" w14:textId="77777777" w:rsidR="00250E4D" w:rsidRPr="00EF7C57" w:rsidRDefault="00250E4D" w:rsidP="00C906FC"/>
    <w:p w14:paraId="14D7855A" w14:textId="77777777" w:rsidR="009874B2" w:rsidRPr="00EF7C57" w:rsidRDefault="009874B2" w:rsidP="00C906FC">
      <w:pPr>
        <w:pStyle w:val="Heading3"/>
        <w:spacing w:after="160"/>
      </w:pPr>
      <w:bookmarkStart w:id="197" w:name="_Toc80971374"/>
      <w:bookmarkStart w:id="198" w:name="_Toc175574058"/>
      <w:r w:rsidRPr="00EF7C57">
        <w:t>Tribunal decisions</w:t>
      </w:r>
      <w:bookmarkEnd w:id="197"/>
      <w:bookmarkEnd w:id="198"/>
      <w:r w:rsidRPr="00EF7C57">
        <w:t xml:space="preserve"> </w:t>
      </w:r>
    </w:p>
    <w:p w14:paraId="2B2382AC" w14:textId="185CAC83" w:rsidR="009874B2" w:rsidRPr="00EF7C57" w:rsidRDefault="009874B2" w:rsidP="00C906FC">
      <w:r w:rsidRPr="00EF7C57">
        <w:t xml:space="preserve">Under the </w:t>
      </w:r>
      <w:r w:rsidRPr="006D6205">
        <w:rPr>
          <w:i/>
        </w:rPr>
        <w:t>Anti-Discrimination Act</w:t>
      </w:r>
      <w:r w:rsidR="006D6205" w:rsidRPr="006D6205">
        <w:rPr>
          <w:i/>
        </w:rPr>
        <w:t xml:space="preserve"> 1991</w:t>
      </w:r>
      <w:r w:rsidRPr="00EF7C57">
        <w:t>, the tribunals</w:t>
      </w:r>
      <w:r w:rsidR="00CB18BC">
        <w:t xml:space="preserve"> (the </w:t>
      </w:r>
      <w:r w:rsidR="00E33661" w:rsidRPr="00EF7C57">
        <w:t>QCAT and the QIRC</w:t>
      </w:r>
      <w:r w:rsidR="00CB18BC">
        <w:t>)</w:t>
      </w:r>
      <w:r w:rsidRPr="00EF7C57">
        <w:t xml:space="preserve"> have the functions of:</w:t>
      </w:r>
    </w:p>
    <w:p w14:paraId="0C58C413" w14:textId="77777777" w:rsidR="009874B2" w:rsidRPr="00EF7C57" w:rsidRDefault="009874B2" w:rsidP="00C906FC">
      <w:pPr>
        <w:pStyle w:val="ListParagraph"/>
        <w:spacing w:after="160"/>
      </w:pPr>
      <w:r w:rsidRPr="00EF7C57">
        <w:t>hearing and determining complaints referred by the Commissioner</w:t>
      </w:r>
      <w:r w:rsidRPr="00EF7C57">
        <w:rPr>
          <w:rStyle w:val="FootnoteReference"/>
          <w:rFonts w:cs="Arial"/>
          <w:color w:val="000000"/>
        </w:rPr>
        <w:footnoteReference w:id="15"/>
      </w:r>
    </w:p>
    <w:p w14:paraId="4466BA3C" w14:textId="77777777" w:rsidR="009874B2" w:rsidRPr="00EF7C57" w:rsidRDefault="009874B2" w:rsidP="00C906FC">
      <w:pPr>
        <w:pStyle w:val="ListParagraph"/>
        <w:spacing w:after="160"/>
      </w:pPr>
      <w:r w:rsidRPr="00EF7C57">
        <w:t>hearing and determining applications for exemptions</w:t>
      </w:r>
      <w:r w:rsidRPr="00EF7C57">
        <w:rPr>
          <w:rStyle w:val="FootnoteReference"/>
          <w:rFonts w:cs="Arial"/>
          <w:color w:val="000000"/>
        </w:rPr>
        <w:footnoteReference w:id="16"/>
      </w:r>
    </w:p>
    <w:p w14:paraId="34036584" w14:textId="77777777" w:rsidR="009874B2" w:rsidRPr="00EF7C57" w:rsidRDefault="009874B2" w:rsidP="00C906FC">
      <w:pPr>
        <w:pStyle w:val="ListParagraph"/>
        <w:spacing w:after="160"/>
      </w:pPr>
      <w:r w:rsidRPr="00EF7C57">
        <w:t>hearing and determining applications for interim orders before referral of a complaint</w:t>
      </w:r>
      <w:r w:rsidRPr="00EF7C57">
        <w:rPr>
          <w:rStyle w:val="FootnoteReference"/>
          <w:rFonts w:cs="Arial"/>
          <w:color w:val="000000"/>
        </w:rPr>
        <w:footnoteReference w:id="17"/>
      </w:r>
    </w:p>
    <w:p w14:paraId="015A4B01" w14:textId="77777777" w:rsidR="009874B2" w:rsidRPr="00EF7C57" w:rsidRDefault="009874B2" w:rsidP="00C906FC">
      <w:pPr>
        <w:pStyle w:val="ListParagraph"/>
        <w:spacing w:after="160"/>
      </w:pPr>
      <w:r w:rsidRPr="00EF7C57">
        <w:t>considering applications for review of a decision that a complainant has lost interest</w:t>
      </w:r>
      <w:r w:rsidRPr="00EF7C57">
        <w:rPr>
          <w:rStyle w:val="FootnoteReference"/>
          <w:rFonts w:cs="Arial"/>
          <w:color w:val="000000"/>
        </w:rPr>
        <w:footnoteReference w:id="18"/>
      </w:r>
      <w:r w:rsidRPr="00EF7C57">
        <w:t xml:space="preserve"> and</w:t>
      </w:r>
    </w:p>
    <w:p w14:paraId="7FFC14DD" w14:textId="77777777" w:rsidR="009874B2" w:rsidRPr="00EF7C57" w:rsidRDefault="009874B2" w:rsidP="00C906FC">
      <w:pPr>
        <w:pStyle w:val="ListParagraph"/>
        <w:spacing w:after="160"/>
      </w:pPr>
      <w:r w:rsidRPr="00EF7C57">
        <w:t>providing opinions about the application of the Act.</w:t>
      </w:r>
      <w:r w:rsidRPr="00EF7C57">
        <w:rPr>
          <w:rStyle w:val="FootnoteReference"/>
          <w:rFonts w:cs="Arial"/>
          <w:color w:val="000000"/>
        </w:rPr>
        <w:footnoteReference w:id="19"/>
      </w:r>
    </w:p>
    <w:p w14:paraId="7493A227" w14:textId="317871EB" w:rsidR="004E045B" w:rsidRDefault="004E045B" w:rsidP="00C906FC">
      <w:r w:rsidRPr="00F36EDE">
        <w:t xml:space="preserve">For examples of </w:t>
      </w:r>
      <w:r w:rsidR="00CB18BC" w:rsidRPr="00F36EDE">
        <w:t>t</w:t>
      </w:r>
      <w:r w:rsidRPr="00F36EDE">
        <w:t xml:space="preserve">ribunal decisions related to matters referred from the Commission, see </w:t>
      </w:r>
      <w:r w:rsidR="00650EA2" w:rsidRPr="00F36EDE">
        <w:t xml:space="preserve">pages </w:t>
      </w:r>
      <w:r w:rsidR="001B13FD" w:rsidRPr="00F36EDE">
        <w:t>53-54</w:t>
      </w:r>
      <w:r w:rsidRPr="00F36EDE">
        <w:t>.</w:t>
      </w:r>
    </w:p>
    <w:p w14:paraId="57EFE817" w14:textId="18C2FB76" w:rsidR="009874B2" w:rsidRPr="00EF7C57" w:rsidRDefault="009874B2" w:rsidP="00C906FC">
      <w:r w:rsidRPr="00EF7C57">
        <w:t xml:space="preserve">There were </w:t>
      </w:r>
      <w:r w:rsidR="00A41CA3">
        <w:t>50</w:t>
      </w:r>
      <w:r w:rsidR="00884F55">
        <w:t xml:space="preserve"> </w:t>
      </w:r>
      <w:r w:rsidRPr="00EF7C57">
        <w:t xml:space="preserve">decisions of the tribunals published or notified for the period, made up as </w:t>
      </w:r>
      <w:r w:rsidR="005C16EF">
        <w:t>shown in Table 10.</w:t>
      </w:r>
    </w:p>
    <w:p w14:paraId="29A7A102" w14:textId="7A92EABD" w:rsidR="009874B2" w:rsidRPr="00EF7C57" w:rsidRDefault="009874B2" w:rsidP="00C906FC">
      <w:pPr>
        <w:pStyle w:val="Caption"/>
        <w:spacing w:before="0" w:after="160"/>
        <w:ind w:right="-45"/>
      </w:pPr>
      <w:r w:rsidRPr="00EF7C57">
        <w:lastRenderedPageBreak/>
        <w:t xml:space="preserve">Table </w:t>
      </w:r>
      <w:r w:rsidR="00EF0564">
        <w:t>10</w:t>
      </w:r>
      <w:r w:rsidRPr="00EF7C57">
        <w:t>: Tribunal decisions</w:t>
      </w:r>
      <w:r w:rsidR="006B008F" w:rsidRPr="00EF7C57">
        <w:t xml:space="preserve"> </w:t>
      </w:r>
      <w:r w:rsidR="006B008F" w:rsidRPr="00AF2466">
        <w:t>202</w:t>
      </w:r>
      <w:r w:rsidR="00D368C4" w:rsidRPr="00AF2466">
        <w:t>4</w:t>
      </w:r>
      <w:r w:rsidR="006B008F" w:rsidRPr="00AF2466">
        <w:t>-2</w:t>
      </w:r>
      <w:r w:rsidR="00D368C4" w:rsidRPr="00AF2466">
        <w:t>5</w:t>
      </w: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417"/>
        <w:gridCol w:w="1418"/>
        <w:gridCol w:w="1559"/>
      </w:tblGrid>
      <w:tr w:rsidR="009874B2" w:rsidRPr="00EF7C57" w14:paraId="46A2702A" w14:textId="77777777" w:rsidTr="00EC031D">
        <w:trPr>
          <w:tblHeader/>
        </w:trPr>
        <w:tc>
          <w:tcPr>
            <w:tcW w:w="3256" w:type="dxa"/>
          </w:tcPr>
          <w:p w14:paraId="1ED89DB9" w14:textId="77777777" w:rsidR="009874B2" w:rsidRPr="00EF7C57" w:rsidRDefault="009874B2" w:rsidP="00C906FC">
            <w:pPr>
              <w:pStyle w:val="TableTextHeading"/>
              <w:spacing w:before="0" w:after="160" w:line="240" w:lineRule="auto"/>
              <w:ind w:right="-45"/>
              <w:jc w:val="center"/>
            </w:pPr>
          </w:p>
        </w:tc>
        <w:tc>
          <w:tcPr>
            <w:tcW w:w="1417" w:type="dxa"/>
          </w:tcPr>
          <w:p w14:paraId="77278D6F" w14:textId="77777777" w:rsidR="009874B2" w:rsidRPr="00EF7C57" w:rsidRDefault="009874B2" w:rsidP="00C906FC">
            <w:pPr>
              <w:pStyle w:val="TableTextHeading"/>
              <w:spacing w:before="0" w:after="160" w:line="240" w:lineRule="auto"/>
              <w:ind w:right="-45"/>
              <w:jc w:val="center"/>
            </w:pPr>
            <w:r w:rsidRPr="00EF7C57">
              <w:t>QIRC</w:t>
            </w:r>
          </w:p>
        </w:tc>
        <w:tc>
          <w:tcPr>
            <w:tcW w:w="1418" w:type="dxa"/>
          </w:tcPr>
          <w:p w14:paraId="4369C340" w14:textId="77777777" w:rsidR="009874B2" w:rsidRPr="00EF7C57" w:rsidRDefault="009874B2" w:rsidP="00C906FC">
            <w:pPr>
              <w:pStyle w:val="TableTextHeading"/>
              <w:spacing w:before="0" w:after="160" w:line="240" w:lineRule="auto"/>
              <w:ind w:right="-45"/>
              <w:jc w:val="center"/>
            </w:pPr>
            <w:r w:rsidRPr="00EF7C57">
              <w:t>QCAT</w:t>
            </w:r>
          </w:p>
        </w:tc>
        <w:tc>
          <w:tcPr>
            <w:tcW w:w="1559" w:type="dxa"/>
          </w:tcPr>
          <w:p w14:paraId="4B7445B1" w14:textId="2FE9E9CF" w:rsidR="009874B2" w:rsidRPr="00EF7C57" w:rsidRDefault="009874B2" w:rsidP="00C906FC">
            <w:pPr>
              <w:pStyle w:val="TableTextHeading"/>
              <w:spacing w:before="0" w:after="160" w:line="240" w:lineRule="auto"/>
              <w:ind w:right="-45"/>
              <w:jc w:val="center"/>
            </w:pPr>
            <w:r w:rsidRPr="00EF7C57">
              <w:t>Total</w:t>
            </w:r>
          </w:p>
        </w:tc>
      </w:tr>
      <w:tr w:rsidR="009874B2" w:rsidRPr="00EF7C57" w14:paraId="6A1BBD8C" w14:textId="77777777" w:rsidTr="00EC031D">
        <w:tc>
          <w:tcPr>
            <w:tcW w:w="3256" w:type="dxa"/>
          </w:tcPr>
          <w:p w14:paraId="60B5E56E" w14:textId="77777777" w:rsidR="009874B2" w:rsidRPr="00EF7C57" w:rsidRDefault="009874B2" w:rsidP="00C906FC">
            <w:pPr>
              <w:pStyle w:val="TableTextBody"/>
              <w:spacing w:before="0" w:after="160" w:line="240" w:lineRule="auto"/>
              <w:ind w:right="-45"/>
            </w:pPr>
            <w:r w:rsidRPr="00EF7C57">
              <w:t>Final hearings</w:t>
            </w:r>
          </w:p>
        </w:tc>
        <w:tc>
          <w:tcPr>
            <w:tcW w:w="1417" w:type="dxa"/>
          </w:tcPr>
          <w:p w14:paraId="3D2F9590" w14:textId="745DC24D" w:rsidR="009874B2" w:rsidRPr="00EF7C57" w:rsidRDefault="00AC333F" w:rsidP="00C906FC">
            <w:pPr>
              <w:pStyle w:val="TableTextBody"/>
              <w:spacing w:before="0" w:after="160" w:line="240" w:lineRule="auto"/>
              <w:ind w:right="-45"/>
              <w:jc w:val="center"/>
            </w:pPr>
            <w:r>
              <w:t>0</w:t>
            </w:r>
          </w:p>
        </w:tc>
        <w:tc>
          <w:tcPr>
            <w:tcW w:w="1418" w:type="dxa"/>
          </w:tcPr>
          <w:p w14:paraId="65897EAA" w14:textId="77777777" w:rsidR="009874B2" w:rsidRPr="00EF7C57" w:rsidRDefault="009874B2" w:rsidP="00C906FC">
            <w:pPr>
              <w:pStyle w:val="TableTextBody"/>
              <w:spacing w:before="0" w:after="160" w:line="240" w:lineRule="auto"/>
              <w:ind w:right="-45"/>
              <w:jc w:val="center"/>
            </w:pPr>
            <w:r w:rsidRPr="00EF7C57">
              <w:t>8</w:t>
            </w:r>
          </w:p>
        </w:tc>
        <w:tc>
          <w:tcPr>
            <w:tcW w:w="1559" w:type="dxa"/>
          </w:tcPr>
          <w:p w14:paraId="66CD394A" w14:textId="4BF3FDF5" w:rsidR="009874B2" w:rsidRPr="00EF7C57" w:rsidRDefault="00AC333F" w:rsidP="00C906FC">
            <w:pPr>
              <w:pStyle w:val="TableTextBody"/>
              <w:spacing w:before="0" w:after="160" w:line="240" w:lineRule="auto"/>
              <w:ind w:right="-45"/>
              <w:jc w:val="center"/>
              <w:rPr>
                <w:highlight w:val="yellow"/>
              </w:rPr>
            </w:pPr>
            <w:r>
              <w:t>8</w:t>
            </w:r>
          </w:p>
        </w:tc>
      </w:tr>
      <w:tr w:rsidR="009874B2" w:rsidRPr="00EF7C57" w14:paraId="726D5985" w14:textId="77777777" w:rsidTr="00EC031D">
        <w:tc>
          <w:tcPr>
            <w:tcW w:w="3256" w:type="dxa"/>
          </w:tcPr>
          <w:p w14:paraId="454392C1" w14:textId="77777777" w:rsidR="009874B2" w:rsidRPr="00EF7C57" w:rsidRDefault="009874B2" w:rsidP="00C906FC">
            <w:pPr>
              <w:pStyle w:val="TableTextBody"/>
              <w:spacing w:before="0" w:after="160" w:line="240" w:lineRule="auto"/>
              <w:ind w:right="-45"/>
            </w:pPr>
            <w:r w:rsidRPr="00EF7C57">
              <w:t>Dismiss/strike out</w:t>
            </w:r>
          </w:p>
        </w:tc>
        <w:tc>
          <w:tcPr>
            <w:tcW w:w="1417" w:type="dxa"/>
          </w:tcPr>
          <w:p w14:paraId="4C61C95C" w14:textId="6A626EC0" w:rsidR="009874B2" w:rsidRPr="00EF7C57" w:rsidRDefault="00254BBB" w:rsidP="00C906FC">
            <w:pPr>
              <w:pStyle w:val="TableTextBody"/>
              <w:spacing w:before="0" w:after="160" w:line="240" w:lineRule="auto"/>
              <w:ind w:right="-45"/>
              <w:jc w:val="center"/>
            </w:pPr>
            <w:r>
              <w:t>4</w:t>
            </w:r>
          </w:p>
        </w:tc>
        <w:tc>
          <w:tcPr>
            <w:tcW w:w="1418" w:type="dxa"/>
          </w:tcPr>
          <w:p w14:paraId="5E76A0B1" w14:textId="5D3FB848" w:rsidR="009874B2" w:rsidRPr="00EF7C57" w:rsidRDefault="00254BBB" w:rsidP="00C906FC">
            <w:pPr>
              <w:pStyle w:val="TableTextBody"/>
              <w:spacing w:before="0" w:after="160" w:line="240" w:lineRule="auto"/>
              <w:ind w:right="-45"/>
              <w:jc w:val="center"/>
            </w:pPr>
            <w:r>
              <w:t>6</w:t>
            </w:r>
          </w:p>
        </w:tc>
        <w:tc>
          <w:tcPr>
            <w:tcW w:w="1559" w:type="dxa"/>
          </w:tcPr>
          <w:p w14:paraId="07FF9114" w14:textId="708D77A6" w:rsidR="009874B2" w:rsidRPr="00EF7C57" w:rsidRDefault="00254BBB" w:rsidP="00C906FC">
            <w:pPr>
              <w:pStyle w:val="TableTextBody"/>
              <w:spacing w:before="0" w:after="160" w:line="240" w:lineRule="auto"/>
              <w:ind w:right="-45"/>
              <w:jc w:val="center"/>
            </w:pPr>
            <w:r>
              <w:t>10</w:t>
            </w:r>
          </w:p>
        </w:tc>
      </w:tr>
      <w:tr w:rsidR="009874B2" w:rsidRPr="00EF7C57" w14:paraId="7A35BEDE" w14:textId="77777777" w:rsidTr="00EC031D">
        <w:tc>
          <w:tcPr>
            <w:tcW w:w="3256" w:type="dxa"/>
          </w:tcPr>
          <w:p w14:paraId="6810386D" w14:textId="77777777" w:rsidR="009874B2" w:rsidRPr="00EF7C57" w:rsidRDefault="009874B2" w:rsidP="00C906FC">
            <w:pPr>
              <w:pStyle w:val="TableTextBody"/>
              <w:spacing w:before="0" w:after="160" w:line="240" w:lineRule="auto"/>
              <w:ind w:right="-45"/>
            </w:pPr>
            <w:r w:rsidRPr="00EF7C57">
              <w:t>Produce/disclose documents</w:t>
            </w:r>
          </w:p>
        </w:tc>
        <w:tc>
          <w:tcPr>
            <w:tcW w:w="1417" w:type="dxa"/>
          </w:tcPr>
          <w:p w14:paraId="5151AA34" w14:textId="7E33FECE" w:rsidR="009874B2" w:rsidRPr="00EF7C57" w:rsidRDefault="00254BBB" w:rsidP="00C906FC">
            <w:pPr>
              <w:pStyle w:val="TableTextBody"/>
              <w:spacing w:before="0" w:after="160" w:line="240" w:lineRule="auto"/>
              <w:ind w:right="-45"/>
              <w:jc w:val="center"/>
            </w:pPr>
            <w:r>
              <w:t>2</w:t>
            </w:r>
          </w:p>
        </w:tc>
        <w:tc>
          <w:tcPr>
            <w:tcW w:w="1418" w:type="dxa"/>
          </w:tcPr>
          <w:p w14:paraId="44FB695A" w14:textId="2BC32D6F" w:rsidR="009874B2" w:rsidRPr="00EF7C57" w:rsidRDefault="00254BBB" w:rsidP="00C906FC">
            <w:pPr>
              <w:pStyle w:val="TableTextBody"/>
              <w:spacing w:before="0" w:after="160" w:line="240" w:lineRule="auto"/>
              <w:ind w:right="-45"/>
              <w:jc w:val="center"/>
            </w:pPr>
            <w:r>
              <w:t>2</w:t>
            </w:r>
          </w:p>
        </w:tc>
        <w:tc>
          <w:tcPr>
            <w:tcW w:w="1559" w:type="dxa"/>
          </w:tcPr>
          <w:p w14:paraId="7C058113" w14:textId="79B2B3E4" w:rsidR="009874B2" w:rsidRPr="00EF7C57" w:rsidRDefault="00254BBB" w:rsidP="00C906FC">
            <w:pPr>
              <w:pStyle w:val="TableTextBody"/>
              <w:spacing w:before="0" w:after="160" w:line="240" w:lineRule="auto"/>
              <w:ind w:right="-45"/>
              <w:jc w:val="center"/>
            </w:pPr>
            <w:r>
              <w:t>4</w:t>
            </w:r>
          </w:p>
        </w:tc>
      </w:tr>
      <w:tr w:rsidR="009874B2" w:rsidRPr="00EF7C57" w14:paraId="1C7AAE26" w14:textId="77777777" w:rsidTr="00EC031D">
        <w:tc>
          <w:tcPr>
            <w:tcW w:w="3256" w:type="dxa"/>
          </w:tcPr>
          <w:p w14:paraId="7AE84C59" w14:textId="77777777" w:rsidR="009874B2" w:rsidRPr="00EF7C57" w:rsidRDefault="009874B2" w:rsidP="00C906FC">
            <w:pPr>
              <w:pStyle w:val="TableTextBody"/>
              <w:spacing w:before="0" w:after="160" w:line="240" w:lineRule="auto"/>
              <w:ind w:right="-45"/>
            </w:pPr>
            <w:r w:rsidRPr="00EF7C57">
              <w:t>Legal representation</w:t>
            </w:r>
          </w:p>
        </w:tc>
        <w:tc>
          <w:tcPr>
            <w:tcW w:w="1417" w:type="dxa"/>
          </w:tcPr>
          <w:p w14:paraId="3CC5DC5B" w14:textId="57AC3759" w:rsidR="009874B2" w:rsidRPr="00EF7C57" w:rsidRDefault="00254BBB" w:rsidP="00C906FC">
            <w:pPr>
              <w:pStyle w:val="TableTextBody"/>
              <w:spacing w:before="0" w:after="160" w:line="240" w:lineRule="auto"/>
              <w:ind w:right="-45"/>
              <w:jc w:val="center"/>
            </w:pPr>
            <w:r>
              <w:t>5</w:t>
            </w:r>
          </w:p>
        </w:tc>
        <w:tc>
          <w:tcPr>
            <w:tcW w:w="1418" w:type="dxa"/>
          </w:tcPr>
          <w:p w14:paraId="0DA369CD" w14:textId="04D4458D" w:rsidR="009874B2" w:rsidRPr="00EF7C57" w:rsidRDefault="00254BBB" w:rsidP="00C906FC">
            <w:pPr>
              <w:pStyle w:val="TableTextBody"/>
              <w:spacing w:before="0" w:after="160" w:line="240" w:lineRule="auto"/>
              <w:ind w:right="-45"/>
              <w:jc w:val="center"/>
            </w:pPr>
            <w:r>
              <w:t>1</w:t>
            </w:r>
          </w:p>
        </w:tc>
        <w:tc>
          <w:tcPr>
            <w:tcW w:w="1559" w:type="dxa"/>
          </w:tcPr>
          <w:p w14:paraId="511E8FAD" w14:textId="5E7CDB22" w:rsidR="009874B2" w:rsidRPr="00EF7C57" w:rsidRDefault="00254BBB" w:rsidP="00C906FC">
            <w:pPr>
              <w:pStyle w:val="TableTextBody"/>
              <w:spacing w:before="0" w:after="160" w:line="240" w:lineRule="auto"/>
              <w:ind w:right="-45"/>
              <w:jc w:val="center"/>
              <w:rPr>
                <w:highlight w:val="yellow"/>
              </w:rPr>
            </w:pPr>
            <w:r>
              <w:t>6</w:t>
            </w:r>
          </w:p>
        </w:tc>
      </w:tr>
      <w:tr w:rsidR="009874B2" w:rsidRPr="00EF7C57" w14:paraId="33789D18" w14:textId="77777777" w:rsidTr="00EC031D">
        <w:tc>
          <w:tcPr>
            <w:tcW w:w="3256" w:type="dxa"/>
          </w:tcPr>
          <w:p w14:paraId="2977BA87" w14:textId="77777777" w:rsidR="009874B2" w:rsidRPr="00EF7C57" w:rsidRDefault="009874B2" w:rsidP="00C906FC">
            <w:pPr>
              <w:pStyle w:val="TableTextBody"/>
              <w:spacing w:before="0" w:after="160" w:line="240" w:lineRule="auto"/>
              <w:ind w:right="-45"/>
            </w:pPr>
            <w:r w:rsidRPr="00EF7C57">
              <w:t>Interim orders before referral (s144)</w:t>
            </w:r>
          </w:p>
        </w:tc>
        <w:tc>
          <w:tcPr>
            <w:tcW w:w="1417" w:type="dxa"/>
          </w:tcPr>
          <w:p w14:paraId="713B94E6" w14:textId="76EF87EE" w:rsidR="009874B2" w:rsidRPr="00EF7C57" w:rsidRDefault="00254BBB" w:rsidP="00C906FC">
            <w:pPr>
              <w:pStyle w:val="TableTextBody"/>
              <w:spacing w:before="0" w:after="160" w:line="240" w:lineRule="auto"/>
              <w:ind w:right="-45"/>
              <w:jc w:val="center"/>
            </w:pPr>
            <w:r>
              <w:t>0</w:t>
            </w:r>
          </w:p>
        </w:tc>
        <w:tc>
          <w:tcPr>
            <w:tcW w:w="1418" w:type="dxa"/>
          </w:tcPr>
          <w:p w14:paraId="15CC1CD1" w14:textId="5E3EBAD5" w:rsidR="009874B2" w:rsidRPr="00EF7C57" w:rsidRDefault="00254BBB" w:rsidP="00C906FC">
            <w:pPr>
              <w:pStyle w:val="TableTextBody"/>
              <w:spacing w:before="0" w:after="160" w:line="240" w:lineRule="auto"/>
              <w:ind w:right="-45"/>
              <w:jc w:val="center"/>
            </w:pPr>
            <w:r>
              <w:t>1</w:t>
            </w:r>
          </w:p>
        </w:tc>
        <w:tc>
          <w:tcPr>
            <w:tcW w:w="1559" w:type="dxa"/>
          </w:tcPr>
          <w:p w14:paraId="527A28B6" w14:textId="27926382" w:rsidR="009874B2" w:rsidRPr="00EF7C57" w:rsidRDefault="00254BBB" w:rsidP="00C906FC">
            <w:pPr>
              <w:pStyle w:val="TableTextBody"/>
              <w:spacing w:before="0" w:after="160" w:line="240" w:lineRule="auto"/>
              <w:ind w:right="-45"/>
              <w:jc w:val="center"/>
            </w:pPr>
            <w:r>
              <w:t>1</w:t>
            </w:r>
          </w:p>
        </w:tc>
      </w:tr>
      <w:tr w:rsidR="009874B2" w:rsidRPr="00EF7C57" w14:paraId="7B045941" w14:textId="77777777" w:rsidTr="00EC031D">
        <w:tc>
          <w:tcPr>
            <w:tcW w:w="3256" w:type="dxa"/>
          </w:tcPr>
          <w:p w14:paraId="352F666E" w14:textId="77777777" w:rsidR="009874B2" w:rsidRPr="00EF7C57" w:rsidRDefault="009874B2" w:rsidP="00C906FC">
            <w:pPr>
              <w:pStyle w:val="TableTextBody"/>
              <w:spacing w:before="0" w:after="160" w:line="240" w:lineRule="auto"/>
              <w:ind w:right="-45"/>
            </w:pPr>
            <w:r w:rsidRPr="00EF7C57">
              <w:t>Non-publication</w:t>
            </w:r>
          </w:p>
        </w:tc>
        <w:tc>
          <w:tcPr>
            <w:tcW w:w="1417" w:type="dxa"/>
          </w:tcPr>
          <w:p w14:paraId="76795317" w14:textId="36003BCF" w:rsidR="009874B2" w:rsidRPr="00EF7C57" w:rsidRDefault="00254BBB" w:rsidP="00C906FC">
            <w:pPr>
              <w:pStyle w:val="TableTextBody"/>
              <w:spacing w:before="0" w:after="160" w:line="240" w:lineRule="auto"/>
              <w:ind w:right="-45"/>
              <w:jc w:val="center"/>
            </w:pPr>
            <w:r>
              <w:t>0</w:t>
            </w:r>
          </w:p>
        </w:tc>
        <w:tc>
          <w:tcPr>
            <w:tcW w:w="1418" w:type="dxa"/>
          </w:tcPr>
          <w:p w14:paraId="27757DFC" w14:textId="420335E9" w:rsidR="009874B2" w:rsidRPr="00EF7C57" w:rsidRDefault="00254BBB" w:rsidP="00C906FC">
            <w:pPr>
              <w:pStyle w:val="TableTextBody"/>
              <w:spacing w:before="0" w:after="160" w:line="240" w:lineRule="auto"/>
              <w:ind w:right="-45"/>
              <w:jc w:val="center"/>
            </w:pPr>
            <w:r>
              <w:t>1</w:t>
            </w:r>
          </w:p>
        </w:tc>
        <w:tc>
          <w:tcPr>
            <w:tcW w:w="1559" w:type="dxa"/>
          </w:tcPr>
          <w:p w14:paraId="616F0449" w14:textId="103810F3" w:rsidR="009874B2" w:rsidRPr="00EF7C57" w:rsidRDefault="00254BBB" w:rsidP="00C906FC">
            <w:pPr>
              <w:pStyle w:val="TableTextBody"/>
              <w:spacing w:before="0" w:after="160" w:line="240" w:lineRule="auto"/>
              <w:ind w:right="-45"/>
              <w:jc w:val="center"/>
            </w:pPr>
            <w:r>
              <w:t>1</w:t>
            </w:r>
          </w:p>
        </w:tc>
      </w:tr>
      <w:tr w:rsidR="00A41CA3" w:rsidRPr="00EF7C57" w14:paraId="1282D9BD" w14:textId="77777777" w:rsidTr="00EC031D">
        <w:tc>
          <w:tcPr>
            <w:tcW w:w="3256" w:type="dxa"/>
          </w:tcPr>
          <w:p w14:paraId="445CC3E3" w14:textId="21C4EFA7" w:rsidR="00A41CA3" w:rsidRPr="00EF7C57" w:rsidRDefault="00A41CA3" w:rsidP="00C906FC">
            <w:pPr>
              <w:pStyle w:val="TableTextBody"/>
              <w:spacing w:before="0" w:after="160" w:line="240" w:lineRule="auto"/>
              <w:ind w:right="-45"/>
            </w:pPr>
            <w:r>
              <w:t>Amend complaint</w:t>
            </w:r>
          </w:p>
        </w:tc>
        <w:tc>
          <w:tcPr>
            <w:tcW w:w="1417" w:type="dxa"/>
          </w:tcPr>
          <w:p w14:paraId="35D3AAD1" w14:textId="7A61FD1B" w:rsidR="00A41CA3" w:rsidRPr="00EF7C57" w:rsidRDefault="00A41CA3" w:rsidP="00C906FC">
            <w:pPr>
              <w:pStyle w:val="TableTextBody"/>
              <w:spacing w:before="0" w:after="160" w:line="240" w:lineRule="auto"/>
              <w:ind w:right="-45"/>
              <w:jc w:val="center"/>
            </w:pPr>
            <w:r>
              <w:t>1</w:t>
            </w:r>
          </w:p>
        </w:tc>
        <w:tc>
          <w:tcPr>
            <w:tcW w:w="1418" w:type="dxa"/>
          </w:tcPr>
          <w:p w14:paraId="144CD51E" w14:textId="5923EB16" w:rsidR="00A41CA3" w:rsidRDefault="00A41CA3" w:rsidP="00C906FC">
            <w:pPr>
              <w:pStyle w:val="TableTextBody"/>
              <w:spacing w:before="0" w:after="160" w:line="240" w:lineRule="auto"/>
              <w:ind w:right="-45"/>
              <w:jc w:val="center"/>
            </w:pPr>
            <w:r>
              <w:t>1</w:t>
            </w:r>
          </w:p>
        </w:tc>
        <w:tc>
          <w:tcPr>
            <w:tcW w:w="1559" w:type="dxa"/>
          </w:tcPr>
          <w:p w14:paraId="6298946C" w14:textId="13DA746C" w:rsidR="00A41CA3" w:rsidRDefault="00A41CA3" w:rsidP="00C906FC">
            <w:pPr>
              <w:pStyle w:val="TableTextBody"/>
              <w:spacing w:before="0" w:after="160" w:line="240" w:lineRule="auto"/>
              <w:ind w:right="-45"/>
              <w:jc w:val="center"/>
            </w:pPr>
            <w:r>
              <w:t>2</w:t>
            </w:r>
          </w:p>
        </w:tc>
      </w:tr>
      <w:tr w:rsidR="009874B2" w:rsidRPr="00EF7C57" w14:paraId="6DE70063" w14:textId="77777777" w:rsidTr="00EC031D">
        <w:tc>
          <w:tcPr>
            <w:tcW w:w="3256" w:type="dxa"/>
          </w:tcPr>
          <w:p w14:paraId="7BBA7E40" w14:textId="77777777" w:rsidR="009874B2" w:rsidRPr="00EF7C57" w:rsidRDefault="009874B2" w:rsidP="00C906FC">
            <w:pPr>
              <w:pStyle w:val="TableTextBody"/>
              <w:spacing w:before="0" w:after="160" w:line="240" w:lineRule="auto"/>
              <w:ind w:right="-45"/>
            </w:pPr>
            <w:r w:rsidRPr="00EF7C57">
              <w:t>Costs</w:t>
            </w:r>
          </w:p>
        </w:tc>
        <w:tc>
          <w:tcPr>
            <w:tcW w:w="1417" w:type="dxa"/>
          </w:tcPr>
          <w:p w14:paraId="3C8A489F" w14:textId="77777777" w:rsidR="009874B2" w:rsidRPr="00EF7C57" w:rsidRDefault="009874B2" w:rsidP="00C906FC">
            <w:pPr>
              <w:pStyle w:val="TableTextBody"/>
              <w:spacing w:before="0" w:after="160" w:line="240" w:lineRule="auto"/>
              <w:ind w:right="-45"/>
              <w:jc w:val="center"/>
            </w:pPr>
            <w:r w:rsidRPr="00EF7C57">
              <w:t>2</w:t>
            </w:r>
          </w:p>
        </w:tc>
        <w:tc>
          <w:tcPr>
            <w:tcW w:w="1418" w:type="dxa"/>
          </w:tcPr>
          <w:p w14:paraId="2010E0D8" w14:textId="6EA22AEE" w:rsidR="009874B2" w:rsidRPr="00EF7C57" w:rsidRDefault="00EF24D6" w:rsidP="00C906FC">
            <w:pPr>
              <w:pStyle w:val="TableTextBody"/>
              <w:spacing w:before="0" w:after="160" w:line="240" w:lineRule="auto"/>
              <w:ind w:right="-45"/>
              <w:jc w:val="center"/>
            </w:pPr>
            <w:r>
              <w:t>1</w:t>
            </w:r>
          </w:p>
        </w:tc>
        <w:tc>
          <w:tcPr>
            <w:tcW w:w="1559" w:type="dxa"/>
          </w:tcPr>
          <w:p w14:paraId="428E7338" w14:textId="5E55EB2A" w:rsidR="009874B2" w:rsidRPr="00EF7C57" w:rsidRDefault="00AC333F" w:rsidP="00C906FC">
            <w:pPr>
              <w:pStyle w:val="TableTextBody"/>
              <w:spacing w:before="0" w:after="160" w:line="240" w:lineRule="auto"/>
              <w:ind w:right="-45"/>
              <w:jc w:val="center"/>
            </w:pPr>
            <w:r>
              <w:t>3</w:t>
            </w:r>
          </w:p>
        </w:tc>
      </w:tr>
      <w:tr w:rsidR="009874B2" w:rsidRPr="00EF7C57" w14:paraId="26042BE9" w14:textId="77777777" w:rsidTr="00EC031D">
        <w:tc>
          <w:tcPr>
            <w:tcW w:w="3256" w:type="dxa"/>
          </w:tcPr>
          <w:p w14:paraId="5206B606" w14:textId="51468664" w:rsidR="009874B2" w:rsidRPr="00EF7C57" w:rsidRDefault="009874B2" w:rsidP="00C906FC">
            <w:pPr>
              <w:pStyle w:val="TableTextBody"/>
              <w:spacing w:before="0" w:after="160" w:line="240" w:lineRule="auto"/>
              <w:ind w:right="-45"/>
            </w:pPr>
            <w:r w:rsidRPr="00EF7C57">
              <w:t>Miscellaneous process</w:t>
            </w:r>
            <w:r w:rsidR="00A41CA3">
              <w:t>/Other</w:t>
            </w:r>
          </w:p>
        </w:tc>
        <w:tc>
          <w:tcPr>
            <w:tcW w:w="1417" w:type="dxa"/>
          </w:tcPr>
          <w:p w14:paraId="6681D8EC" w14:textId="212B8A18" w:rsidR="009874B2" w:rsidRPr="00EF7C57" w:rsidRDefault="00254BBB" w:rsidP="00C906FC">
            <w:pPr>
              <w:pStyle w:val="TableTextBody"/>
              <w:spacing w:before="0" w:after="160" w:line="240" w:lineRule="auto"/>
              <w:ind w:right="-45"/>
              <w:jc w:val="center"/>
            </w:pPr>
            <w:r>
              <w:t>8</w:t>
            </w:r>
          </w:p>
        </w:tc>
        <w:tc>
          <w:tcPr>
            <w:tcW w:w="1418" w:type="dxa"/>
          </w:tcPr>
          <w:p w14:paraId="1E6BC049" w14:textId="6F2B0A96" w:rsidR="009874B2" w:rsidRPr="00EF7C57" w:rsidRDefault="00A41CA3" w:rsidP="00C906FC">
            <w:pPr>
              <w:pStyle w:val="TableTextBody"/>
              <w:spacing w:before="0" w:after="160" w:line="240" w:lineRule="auto"/>
              <w:ind w:right="-45"/>
              <w:jc w:val="center"/>
            </w:pPr>
            <w:r>
              <w:t>2</w:t>
            </w:r>
          </w:p>
        </w:tc>
        <w:tc>
          <w:tcPr>
            <w:tcW w:w="1559" w:type="dxa"/>
          </w:tcPr>
          <w:p w14:paraId="26BC6F3D" w14:textId="614214D3" w:rsidR="009874B2" w:rsidRPr="00EF7C57" w:rsidRDefault="00A41CA3" w:rsidP="00C906FC">
            <w:pPr>
              <w:pStyle w:val="TableTextBody"/>
              <w:spacing w:before="0" w:after="160" w:line="240" w:lineRule="auto"/>
              <w:ind w:right="-45"/>
              <w:jc w:val="center"/>
            </w:pPr>
            <w:r>
              <w:t>10</w:t>
            </w:r>
          </w:p>
        </w:tc>
      </w:tr>
      <w:tr w:rsidR="009874B2" w:rsidRPr="00EF7C57" w14:paraId="4B1B9351" w14:textId="77777777" w:rsidTr="00EC031D">
        <w:tc>
          <w:tcPr>
            <w:tcW w:w="3256" w:type="dxa"/>
          </w:tcPr>
          <w:p w14:paraId="09155EB1" w14:textId="77777777" w:rsidR="009874B2" w:rsidRPr="00EF7C57" w:rsidRDefault="009874B2" w:rsidP="00C906FC">
            <w:pPr>
              <w:pStyle w:val="TableTextBody"/>
              <w:spacing w:before="0" w:after="160" w:line="240" w:lineRule="auto"/>
              <w:ind w:right="-45"/>
            </w:pPr>
            <w:r w:rsidRPr="00EF7C57">
              <w:t>Exemption applications</w:t>
            </w:r>
          </w:p>
        </w:tc>
        <w:tc>
          <w:tcPr>
            <w:tcW w:w="1417" w:type="dxa"/>
          </w:tcPr>
          <w:p w14:paraId="13DE6600" w14:textId="0FAE6850" w:rsidR="009874B2" w:rsidRPr="00EF7C57" w:rsidRDefault="00254BBB" w:rsidP="00C906FC">
            <w:pPr>
              <w:pStyle w:val="TableTextBody"/>
              <w:spacing w:before="0" w:after="160" w:line="240" w:lineRule="auto"/>
              <w:ind w:right="-45"/>
              <w:jc w:val="center"/>
            </w:pPr>
            <w:r>
              <w:t>5</w:t>
            </w:r>
          </w:p>
        </w:tc>
        <w:tc>
          <w:tcPr>
            <w:tcW w:w="1418" w:type="dxa"/>
          </w:tcPr>
          <w:p w14:paraId="55FBBC3B" w14:textId="30E483A2" w:rsidR="009874B2" w:rsidRPr="00EF7C57" w:rsidRDefault="00254BBB" w:rsidP="00C906FC">
            <w:pPr>
              <w:pStyle w:val="TableTextBody"/>
              <w:spacing w:before="0" w:after="160" w:line="240" w:lineRule="auto"/>
              <w:ind w:right="-45"/>
              <w:jc w:val="center"/>
            </w:pPr>
            <w:r>
              <w:t>0</w:t>
            </w:r>
          </w:p>
        </w:tc>
        <w:tc>
          <w:tcPr>
            <w:tcW w:w="1559" w:type="dxa"/>
          </w:tcPr>
          <w:p w14:paraId="3571000C" w14:textId="499A9BAB" w:rsidR="009874B2" w:rsidRPr="00EF7C57" w:rsidRDefault="00254BBB" w:rsidP="00C906FC">
            <w:pPr>
              <w:pStyle w:val="TableTextBody"/>
              <w:spacing w:before="0" w:after="160" w:line="240" w:lineRule="auto"/>
              <w:ind w:right="-45"/>
              <w:jc w:val="center"/>
            </w:pPr>
            <w:r>
              <w:t>5</w:t>
            </w:r>
          </w:p>
        </w:tc>
      </w:tr>
      <w:tr w:rsidR="009874B2" w:rsidRPr="00EF7C57" w14:paraId="4748D3B0" w14:textId="77777777" w:rsidTr="00EC031D">
        <w:tc>
          <w:tcPr>
            <w:tcW w:w="3256" w:type="dxa"/>
          </w:tcPr>
          <w:p w14:paraId="7BEF64C9" w14:textId="307F5692" w:rsidR="009874B2" w:rsidRPr="00EF7C57" w:rsidRDefault="009874B2" w:rsidP="00C906FC">
            <w:pPr>
              <w:pStyle w:val="TableTextBold"/>
              <w:spacing w:before="0" w:after="160" w:line="240" w:lineRule="auto"/>
              <w:ind w:right="-45"/>
            </w:pPr>
            <w:r w:rsidRPr="00EF7C57">
              <w:t>Total</w:t>
            </w:r>
          </w:p>
        </w:tc>
        <w:tc>
          <w:tcPr>
            <w:tcW w:w="1417" w:type="dxa"/>
          </w:tcPr>
          <w:p w14:paraId="29FA7579" w14:textId="3F25D811" w:rsidR="009874B2" w:rsidRPr="00EF7C57" w:rsidRDefault="00212668" w:rsidP="00C906FC">
            <w:pPr>
              <w:pStyle w:val="TableTextBold"/>
              <w:spacing w:before="0" w:after="160" w:line="240" w:lineRule="auto"/>
              <w:ind w:right="-45"/>
              <w:jc w:val="center"/>
            </w:pPr>
            <w:r>
              <w:t>2</w:t>
            </w:r>
            <w:r w:rsidR="00A41CA3">
              <w:t>7</w:t>
            </w:r>
          </w:p>
        </w:tc>
        <w:tc>
          <w:tcPr>
            <w:tcW w:w="1418" w:type="dxa"/>
          </w:tcPr>
          <w:p w14:paraId="08795F94" w14:textId="29DECFDB" w:rsidR="009874B2" w:rsidRPr="00EF7C57" w:rsidRDefault="00212668" w:rsidP="00C906FC">
            <w:pPr>
              <w:pStyle w:val="TableTextBold"/>
              <w:spacing w:before="0" w:after="160" w:line="240" w:lineRule="auto"/>
              <w:ind w:right="-45"/>
              <w:jc w:val="center"/>
            </w:pPr>
            <w:r>
              <w:t>2</w:t>
            </w:r>
            <w:r w:rsidR="00A41CA3">
              <w:t>3</w:t>
            </w:r>
          </w:p>
        </w:tc>
        <w:tc>
          <w:tcPr>
            <w:tcW w:w="1559" w:type="dxa"/>
          </w:tcPr>
          <w:p w14:paraId="33546238" w14:textId="63D8C991" w:rsidR="009874B2" w:rsidRPr="00EF7C57" w:rsidRDefault="00A41CA3" w:rsidP="00C906FC">
            <w:pPr>
              <w:pStyle w:val="TableTextBold"/>
              <w:spacing w:before="0" w:after="160" w:line="240" w:lineRule="auto"/>
              <w:ind w:right="-45"/>
              <w:jc w:val="center"/>
            </w:pPr>
            <w:r>
              <w:t>50</w:t>
            </w:r>
          </w:p>
        </w:tc>
      </w:tr>
    </w:tbl>
    <w:p w14:paraId="4FEDDC81" w14:textId="1BD50610" w:rsidR="008531C6" w:rsidRDefault="008531C6" w:rsidP="00C906FC">
      <w:bookmarkStart w:id="199" w:name="_Toc113527209"/>
      <w:bookmarkStart w:id="200" w:name="_Toc80971378"/>
    </w:p>
    <w:p w14:paraId="56566303" w14:textId="77777777" w:rsidR="008531C6" w:rsidRDefault="008531C6">
      <w:pPr>
        <w:spacing w:line="259" w:lineRule="auto"/>
        <w:ind w:right="0"/>
      </w:pPr>
      <w:r>
        <w:br w:type="page"/>
      </w:r>
    </w:p>
    <w:p w14:paraId="3CC5445F" w14:textId="5D94A539" w:rsidR="009874B2" w:rsidRPr="00EF7C57" w:rsidRDefault="00503E3C" w:rsidP="00CC742A">
      <w:pPr>
        <w:pStyle w:val="Heading1"/>
        <w:spacing w:after="160"/>
      </w:pPr>
      <w:bookmarkStart w:id="201" w:name="_Toc206532154"/>
      <w:bookmarkEnd w:id="199"/>
      <w:bookmarkEnd w:id="200"/>
      <w:r>
        <w:lastRenderedPageBreak/>
        <w:t>Engagement</w:t>
      </w:r>
      <w:r w:rsidR="002932F8">
        <w:t xml:space="preserve"> &amp; </w:t>
      </w:r>
      <w:r w:rsidR="000779E2">
        <w:t>c</w:t>
      </w:r>
      <w:r w:rsidR="002932F8">
        <w:t>ommunications</w:t>
      </w:r>
      <w:bookmarkEnd w:id="201"/>
    </w:p>
    <w:p w14:paraId="64243C4C" w14:textId="0140D4AB" w:rsidR="00C366D0" w:rsidRDefault="00575839" w:rsidP="00C906FC">
      <w:r>
        <w:rPr>
          <w:rStyle w:val="normaltextrun"/>
          <w:rFonts w:cs="Arial"/>
          <w:color w:val="000000"/>
          <w:szCs w:val="22"/>
          <w:shd w:val="clear" w:color="auto" w:fill="FFFFFF"/>
          <w:lang w:val="en-US"/>
        </w:rPr>
        <w:t xml:space="preserve">The </w:t>
      </w:r>
      <w:r w:rsidR="00C366D0">
        <w:rPr>
          <w:rStyle w:val="normaltextrun"/>
          <w:rFonts w:cs="Arial"/>
          <w:color w:val="000000"/>
          <w:szCs w:val="22"/>
          <w:shd w:val="clear" w:color="auto" w:fill="FFFFFF"/>
          <w:lang w:val="en-US"/>
        </w:rPr>
        <w:t xml:space="preserve">Commission has a legislative role under the </w:t>
      </w:r>
      <w:r w:rsidR="00C366D0" w:rsidRPr="00DE5E12">
        <w:rPr>
          <w:rStyle w:val="normaltextrun"/>
          <w:rFonts w:cs="Arial"/>
          <w:i/>
          <w:color w:val="000000"/>
          <w:szCs w:val="22"/>
          <w:shd w:val="clear" w:color="auto" w:fill="FFFFFF"/>
          <w:lang w:val="en-US"/>
        </w:rPr>
        <w:t xml:space="preserve">Human Rights Act </w:t>
      </w:r>
      <w:r w:rsidR="0084173C" w:rsidRPr="00DE5E12">
        <w:rPr>
          <w:rStyle w:val="normaltextrun"/>
          <w:rFonts w:cs="Arial"/>
          <w:i/>
          <w:color w:val="000000"/>
          <w:szCs w:val="22"/>
          <w:shd w:val="clear" w:color="auto" w:fill="FFFFFF"/>
          <w:lang w:val="en-US"/>
        </w:rPr>
        <w:t>2019</w:t>
      </w:r>
      <w:r w:rsidR="0084173C">
        <w:rPr>
          <w:rStyle w:val="normaltextrun"/>
          <w:rFonts w:cs="Arial"/>
          <w:color w:val="000000"/>
          <w:szCs w:val="22"/>
          <w:shd w:val="clear" w:color="auto" w:fill="FFFFFF"/>
          <w:lang w:val="en-US"/>
        </w:rPr>
        <w:t xml:space="preserve"> </w:t>
      </w:r>
      <w:r w:rsidR="00C366D0">
        <w:rPr>
          <w:rStyle w:val="normaltextrun"/>
          <w:rFonts w:cs="Arial"/>
          <w:color w:val="000000"/>
          <w:szCs w:val="22"/>
          <w:shd w:val="clear" w:color="auto" w:fill="FFFFFF"/>
          <w:lang w:val="en-US"/>
        </w:rPr>
        <w:t xml:space="preserve">to raise awareness of and promote public discussion of human rights. </w:t>
      </w:r>
      <w:r w:rsidR="0084173C">
        <w:rPr>
          <w:rStyle w:val="normaltextrun"/>
          <w:rFonts w:cs="Arial"/>
          <w:color w:val="000000"/>
          <w:szCs w:val="22"/>
          <w:shd w:val="clear" w:color="auto" w:fill="FFFFFF"/>
          <w:lang w:val="en-US"/>
        </w:rPr>
        <w:t xml:space="preserve">Through </w:t>
      </w:r>
      <w:r w:rsidR="00C717DC">
        <w:rPr>
          <w:rStyle w:val="normaltextrun"/>
          <w:rFonts w:cs="Arial"/>
          <w:color w:val="000000"/>
          <w:szCs w:val="22"/>
          <w:shd w:val="clear" w:color="auto" w:fill="FFFFFF"/>
          <w:lang w:val="en-US"/>
        </w:rPr>
        <w:t>targeted</w:t>
      </w:r>
      <w:r w:rsidR="0084173C">
        <w:rPr>
          <w:rStyle w:val="normaltextrun"/>
          <w:rFonts w:cs="Arial"/>
          <w:color w:val="000000"/>
          <w:szCs w:val="22"/>
          <w:shd w:val="clear" w:color="auto" w:fill="FFFFFF"/>
          <w:lang w:val="en-US"/>
        </w:rPr>
        <w:t xml:space="preserve"> activities, </w:t>
      </w:r>
      <w:r w:rsidR="00843DE3">
        <w:rPr>
          <w:rStyle w:val="normaltextrun"/>
          <w:rFonts w:cs="Arial"/>
          <w:color w:val="000000"/>
          <w:szCs w:val="22"/>
          <w:shd w:val="clear" w:color="auto" w:fill="FFFFFF"/>
          <w:lang w:val="en-US"/>
        </w:rPr>
        <w:t xml:space="preserve">we </w:t>
      </w:r>
      <w:r w:rsidR="00C366D0">
        <w:rPr>
          <w:rStyle w:val="normaltextrun"/>
          <w:rFonts w:cs="Arial"/>
          <w:color w:val="000000"/>
          <w:szCs w:val="22"/>
          <w:shd w:val="clear" w:color="auto" w:fill="FFFFFF"/>
          <w:lang w:val="en-US"/>
        </w:rPr>
        <w:t xml:space="preserve">proactively contribute to achieving </w:t>
      </w:r>
      <w:r w:rsidR="00843DE3">
        <w:rPr>
          <w:rStyle w:val="normaltextrun"/>
          <w:rFonts w:cs="Arial"/>
          <w:color w:val="000000"/>
          <w:szCs w:val="22"/>
          <w:shd w:val="clear" w:color="auto" w:fill="FFFFFF"/>
          <w:lang w:val="en-US"/>
        </w:rPr>
        <w:t xml:space="preserve">the Commission’s </w:t>
      </w:r>
      <w:r w:rsidR="00C366D0">
        <w:rPr>
          <w:rStyle w:val="normaltextrun"/>
          <w:rFonts w:cs="Arial"/>
          <w:color w:val="000000"/>
          <w:szCs w:val="22"/>
          <w:shd w:val="clear" w:color="auto" w:fill="FFFFFF"/>
          <w:lang w:val="en-US"/>
        </w:rPr>
        <w:t xml:space="preserve">strategic priorities including </w:t>
      </w:r>
      <w:r w:rsidR="00C366D0">
        <w:t>promoting self-determination for First Nations peoples and promoting equitable communities.</w:t>
      </w:r>
      <w:r w:rsidR="000B489A" w:rsidRPr="000B489A">
        <w:rPr>
          <w:noProof/>
          <w:lang w:eastAsia="en-AU"/>
        </w:rPr>
        <w:t xml:space="preserve"> </w:t>
      </w:r>
    </w:p>
    <w:p w14:paraId="2794B1BD" w14:textId="77777777" w:rsidR="003B0B23" w:rsidRDefault="003B0B23" w:rsidP="00C906FC">
      <w:pPr>
        <w:rPr>
          <w:rStyle w:val="normaltextrun"/>
          <w:rFonts w:cs="Arial"/>
          <w:color w:val="000000"/>
          <w:szCs w:val="22"/>
          <w:shd w:val="clear" w:color="auto" w:fill="FFFFFF"/>
          <w:lang w:val="en-US"/>
        </w:rPr>
      </w:pPr>
    </w:p>
    <w:p w14:paraId="5DDDDEA1" w14:textId="5729E8E2" w:rsidR="00752642" w:rsidRPr="00EF7C57" w:rsidRDefault="00752642" w:rsidP="00C906FC">
      <w:pPr>
        <w:pStyle w:val="Heading2"/>
      </w:pPr>
      <w:bookmarkStart w:id="202" w:name="_Toc174701498"/>
      <w:bookmarkStart w:id="203" w:name="_Toc175574075"/>
      <w:bookmarkStart w:id="204" w:name="_Toc175729444"/>
      <w:bookmarkStart w:id="205" w:name="_Toc206532155"/>
      <w:proofErr w:type="spellStart"/>
      <w:r w:rsidRPr="002D19CA">
        <w:t>Yirmba</w:t>
      </w:r>
      <w:proofErr w:type="spellEnd"/>
      <w:r w:rsidRPr="002D19CA">
        <w:t xml:space="preserve"> First Nations Unit</w:t>
      </w:r>
      <w:bookmarkEnd w:id="202"/>
      <w:bookmarkEnd w:id="203"/>
      <w:bookmarkEnd w:id="204"/>
      <w:bookmarkEnd w:id="205"/>
      <w:r w:rsidRPr="00EF7C57">
        <w:t xml:space="preserve">  </w:t>
      </w:r>
    </w:p>
    <w:p w14:paraId="0FD63377" w14:textId="77777777" w:rsidR="00445D62" w:rsidRDefault="00752642" w:rsidP="00C906FC">
      <w:r w:rsidRPr="00422487">
        <w:t xml:space="preserve">This year marked a significant milestone for the Commission, with the establishment of the </w:t>
      </w:r>
      <w:proofErr w:type="spellStart"/>
      <w:r w:rsidRPr="00422487">
        <w:t>Yirmba</w:t>
      </w:r>
      <w:proofErr w:type="spellEnd"/>
      <w:r w:rsidRPr="00422487">
        <w:t xml:space="preserve"> First Nations Unit. Created to embed cultural leadership across the Commission, the Unit’s core goals are to provide internal cultural advice, ensure culturally safe engagement with First Nations communities and people, enable greater access to, and knowledge of Commission's services for First Nations peoples, and to build long-term, genuine partnerships with First Nations communities. The </w:t>
      </w:r>
      <w:proofErr w:type="spellStart"/>
      <w:r w:rsidRPr="00422487">
        <w:t>Yirmba</w:t>
      </w:r>
      <w:proofErr w:type="spellEnd"/>
      <w:r w:rsidRPr="00422487">
        <w:t xml:space="preserve"> First Nations Unit has become an essential part of the Commission’s structure, championing a rights-based approach that honours self-determination and community-led perspectives in all aspects of the Commission's work.</w:t>
      </w:r>
    </w:p>
    <w:p w14:paraId="23B2B29D" w14:textId="2F2B6190" w:rsidR="00752642" w:rsidRDefault="000B489A" w:rsidP="00C906FC">
      <w:r>
        <w:rPr>
          <w:noProof/>
          <w:lang w:eastAsia="en-AU"/>
        </w:rPr>
        <w:drawing>
          <wp:anchor distT="0" distB="0" distL="114300" distR="114300" simplePos="0" relativeHeight="251658256" behindDoc="1" locked="0" layoutInCell="1" allowOverlap="1" wp14:anchorId="5988AB49" wp14:editId="3525F2E8">
            <wp:simplePos x="0" y="0"/>
            <wp:positionH relativeFrom="page">
              <wp:posOffset>-5612300</wp:posOffset>
            </wp:positionH>
            <wp:positionV relativeFrom="paragraph">
              <wp:posOffset>158623</wp:posOffset>
            </wp:positionV>
            <wp:extent cx="11050905" cy="538480"/>
            <wp:effectExtent l="0" t="1587" r="0" b="0"/>
            <wp:wrapNone/>
            <wp:docPr id="421914261" name="Picture 421914261"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642" w:rsidRPr="00422487">
        <w:t xml:space="preserve">A major focus for the Unit's first year has been the recruitment of a strong, experienced </w:t>
      </w:r>
      <w:r w:rsidR="00445D62">
        <w:t xml:space="preserve">First Nations </w:t>
      </w:r>
      <w:r w:rsidR="00752642" w:rsidRPr="00422487">
        <w:t xml:space="preserve">team with deep cultural knowledge and expertise in culturally safe education and community engagement, human rights, and systems change. </w:t>
      </w:r>
    </w:p>
    <w:p w14:paraId="1D3C40CC" w14:textId="053B849C" w:rsidR="00445D62" w:rsidRDefault="00752642" w:rsidP="00C906FC">
      <w:r w:rsidRPr="00422487">
        <w:t xml:space="preserve">The </w:t>
      </w:r>
      <w:r w:rsidR="00261619">
        <w:t>foundation</w:t>
      </w:r>
      <w:r w:rsidRPr="00422487">
        <w:t xml:space="preserve"> team has led and supported several high-profile events across the state, including public forums, cultural consultations, and community gatherings </w:t>
      </w:r>
      <w:r w:rsidRPr="005C16EF">
        <w:t xml:space="preserve">that brought First Nations voices to the forefront of human rights conversations. </w:t>
      </w:r>
      <w:r w:rsidR="00445D62" w:rsidRPr="005C16EF">
        <w:t xml:space="preserve">The work of the </w:t>
      </w:r>
      <w:proofErr w:type="spellStart"/>
      <w:r w:rsidRPr="005C16EF">
        <w:t>Yirmba</w:t>
      </w:r>
      <w:proofErr w:type="spellEnd"/>
      <w:r w:rsidRPr="005C16EF">
        <w:t xml:space="preserve"> </w:t>
      </w:r>
      <w:r w:rsidR="00173B26" w:rsidRPr="005C16EF">
        <w:t xml:space="preserve">First Nations </w:t>
      </w:r>
      <w:r w:rsidR="00445D62" w:rsidRPr="005C16EF">
        <w:t xml:space="preserve">Unit </w:t>
      </w:r>
      <w:r w:rsidRPr="005C16EF">
        <w:t xml:space="preserve">has already begun to transform the way </w:t>
      </w:r>
      <w:r w:rsidR="00173B26" w:rsidRPr="005C16EF">
        <w:t xml:space="preserve">we </w:t>
      </w:r>
      <w:r w:rsidRPr="005C16EF">
        <w:t>operate</w:t>
      </w:r>
      <w:r w:rsidRPr="00422487">
        <w:t xml:space="preserve">, embedding cultural safety and accountability into </w:t>
      </w:r>
      <w:r w:rsidR="00173B26">
        <w:t>our</w:t>
      </w:r>
      <w:r w:rsidR="00173B26" w:rsidRPr="00422487">
        <w:t xml:space="preserve"> </w:t>
      </w:r>
      <w:r w:rsidRPr="00422487">
        <w:t>services and internal practices. The Unit has laid strong foundations for a future defined by respect, strong relationship building, and allowing First Nations voices to be heard.</w:t>
      </w:r>
    </w:p>
    <w:p w14:paraId="7BCA3A8B" w14:textId="77777777" w:rsidR="003B0B23" w:rsidRPr="00422487" w:rsidRDefault="003B0B23" w:rsidP="00C906FC"/>
    <w:p w14:paraId="12509D4A" w14:textId="2A3FAAD6" w:rsidR="00B6205F" w:rsidRDefault="00B6205F" w:rsidP="00C906FC">
      <w:pPr>
        <w:pStyle w:val="Heading2"/>
        <w:rPr>
          <w:rStyle w:val="normaltextrun"/>
          <w:rFonts w:cs="Arial"/>
          <w:color w:val="000000"/>
          <w:szCs w:val="22"/>
          <w:shd w:val="clear" w:color="auto" w:fill="FFFFFF"/>
          <w:lang w:val="en-US"/>
        </w:rPr>
      </w:pPr>
      <w:bookmarkStart w:id="206" w:name="_Toc206532156"/>
      <w:r>
        <w:rPr>
          <w:rStyle w:val="normaltextrun"/>
          <w:rFonts w:cs="Arial"/>
          <w:color w:val="000000"/>
          <w:szCs w:val="22"/>
          <w:shd w:val="clear" w:color="auto" w:fill="FFFFFF"/>
          <w:lang w:val="en-US"/>
        </w:rPr>
        <w:t>Engagement</w:t>
      </w:r>
      <w:bookmarkEnd w:id="206"/>
    </w:p>
    <w:p w14:paraId="473F428A" w14:textId="0BB77E21" w:rsidR="0007100E" w:rsidRDefault="0007100E" w:rsidP="00C906FC">
      <w:pPr>
        <w:rPr>
          <w:rStyle w:val="eop"/>
          <w:rFonts w:cs="Arial"/>
          <w:color w:val="000000"/>
          <w:szCs w:val="22"/>
          <w:shd w:val="clear" w:color="auto" w:fill="FFFFFF"/>
        </w:rPr>
      </w:pPr>
      <w:r>
        <w:rPr>
          <w:rStyle w:val="normaltextrun"/>
          <w:rFonts w:cs="Arial"/>
          <w:color w:val="000000"/>
          <w:szCs w:val="22"/>
          <w:shd w:val="clear" w:color="auto" w:fill="FFFFFF"/>
          <w:lang w:val="en-US"/>
        </w:rPr>
        <w:t xml:space="preserve">By fostering partnerships, amplifying community voices, and delivering tailored information, </w:t>
      </w:r>
      <w:r w:rsidR="009F100C">
        <w:rPr>
          <w:rStyle w:val="normaltextrun"/>
          <w:rFonts w:cs="Arial"/>
          <w:color w:val="000000"/>
          <w:szCs w:val="22"/>
          <w:shd w:val="clear" w:color="auto" w:fill="FFFFFF"/>
          <w:lang w:val="en-US"/>
        </w:rPr>
        <w:t xml:space="preserve">the Commission’s </w:t>
      </w:r>
      <w:r w:rsidR="00465AAA" w:rsidRPr="005C16EF">
        <w:rPr>
          <w:rStyle w:val="normaltextrun"/>
          <w:rFonts w:cs="Arial"/>
          <w:color w:val="000000"/>
          <w:szCs w:val="22"/>
          <w:shd w:val="clear" w:color="auto" w:fill="FFFFFF"/>
          <w:lang w:val="en-US"/>
        </w:rPr>
        <w:t xml:space="preserve">engagement </w:t>
      </w:r>
      <w:r w:rsidR="009F100C" w:rsidRPr="005C16EF">
        <w:rPr>
          <w:rStyle w:val="normaltextrun"/>
          <w:rFonts w:cs="Arial"/>
          <w:color w:val="000000"/>
          <w:szCs w:val="22"/>
          <w:shd w:val="clear" w:color="auto" w:fill="FFFFFF"/>
          <w:lang w:val="en-US"/>
        </w:rPr>
        <w:t xml:space="preserve">activities </w:t>
      </w:r>
      <w:r w:rsidRPr="005C16EF">
        <w:rPr>
          <w:rStyle w:val="normaltextrun"/>
          <w:rFonts w:cs="Arial"/>
          <w:color w:val="000000"/>
          <w:szCs w:val="22"/>
          <w:shd w:val="clear" w:color="auto" w:fill="FFFFFF"/>
          <w:lang w:val="en-US"/>
        </w:rPr>
        <w:t xml:space="preserve">extend </w:t>
      </w:r>
      <w:r w:rsidR="009F100C" w:rsidRPr="005C16EF">
        <w:rPr>
          <w:rStyle w:val="normaltextrun"/>
          <w:rFonts w:cs="Arial"/>
          <w:color w:val="000000"/>
          <w:szCs w:val="22"/>
          <w:shd w:val="clear" w:color="auto" w:fill="FFFFFF"/>
          <w:lang w:val="en-US"/>
        </w:rPr>
        <w:t>our</w:t>
      </w:r>
      <w:r w:rsidR="009F100C">
        <w:rPr>
          <w:rStyle w:val="normaltextrun"/>
          <w:rFonts w:cs="Arial"/>
          <w:color w:val="000000"/>
          <w:szCs w:val="22"/>
          <w:shd w:val="clear" w:color="auto" w:fill="FFFFFF"/>
          <w:lang w:val="en-US"/>
        </w:rPr>
        <w:t xml:space="preserve"> </w:t>
      </w:r>
      <w:r>
        <w:rPr>
          <w:rStyle w:val="normaltextrun"/>
          <w:rFonts w:cs="Arial"/>
          <w:color w:val="000000"/>
          <w:szCs w:val="22"/>
          <w:shd w:val="clear" w:color="auto" w:fill="FFFFFF"/>
          <w:lang w:val="en-US"/>
        </w:rPr>
        <w:t>reach, deepen stakeholder trust, and inform evidence-based policy development.</w:t>
      </w:r>
      <w:r>
        <w:rPr>
          <w:rStyle w:val="eop"/>
          <w:rFonts w:cs="Arial"/>
          <w:color w:val="000000"/>
          <w:szCs w:val="22"/>
          <w:shd w:val="clear" w:color="auto" w:fill="FFFFFF"/>
        </w:rPr>
        <w:t> </w:t>
      </w:r>
    </w:p>
    <w:p w14:paraId="59A40ED1" w14:textId="5BAFDB70" w:rsidR="00122348" w:rsidRPr="00FC31F4" w:rsidRDefault="00FB5F1C" w:rsidP="00C906FC">
      <w:r>
        <w:t xml:space="preserve">During </w:t>
      </w:r>
      <w:r w:rsidR="009006EF">
        <w:t>20</w:t>
      </w:r>
      <w:r>
        <w:t>24-25</w:t>
      </w:r>
      <w:r w:rsidR="00465AAA">
        <w:t>,</w:t>
      </w:r>
      <w:r>
        <w:t xml:space="preserve"> </w:t>
      </w:r>
      <w:r w:rsidR="00AA5F04">
        <w:t xml:space="preserve">significant </w:t>
      </w:r>
      <w:r w:rsidR="00FC31F4">
        <w:t xml:space="preserve">engagement efforts </w:t>
      </w:r>
      <w:r w:rsidR="00AA5F04">
        <w:t xml:space="preserve">supported </w:t>
      </w:r>
      <w:r w:rsidR="00C056E8">
        <w:t>workers</w:t>
      </w:r>
      <w:r w:rsidR="009006EF">
        <w:t>’</w:t>
      </w:r>
      <w:r w:rsidR="00C056E8">
        <w:t xml:space="preserve"> protections</w:t>
      </w:r>
      <w:r w:rsidR="00AA5F04">
        <w:t xml:space="preserve"> </w:t>
      </w:r>
      <w:r w:rsidR="00C056E8">
        <w:t xml:space="preserve">and </w:t>
      </w:r>
      <w:r w:rsidR="009247CC">
        <w:t xml:space="preserve">preparation for the </w:t>
      </w:r>
      <w:r w:rsidR="009247CC" w:rsidRPr="002717A0">
        <w:rPr>
          <w:i/>
        </w:rPr>
        <w:t xml:space="preserve">Anti-Discrimination Act </w:t>
      </w:r>
      <w:r w:rsidR="009006EF" w:rsidRPr="002717A0">
        <w:rPr>
          <w:i/>
          <w:iCs/>
        </w:rPr>
        <w:t>1991</w:t>
      </w:r>
      <w:r w:rsidR="009006EF">
        <w:t xml:space="preserve"> </w:t>
      </w:r>
      <w:r w:rsidR="009247CC">
        <w:t xml:space="preserve">reforms. </w:t>
      </w:r>
    </w:p>
    <w:p w14:paraId="758D6F3F" w14:textId="68001DB9" w:rsidR="004A4A99" w:rsidRPr="00EF7C57" w:rsidRDefault="00EC14AF" w:rsidP="00C906FC">
      <w:pPr>
        <w:pStyle w:val="Heading3"/>
        <w:spacing w:after="160"/>
      </w:pPr>
      <w:r>
        <w:lastRenderedPageBreak/>
        <w:t>Workers’ rights</w:t>
      </w:r>
    </w:p>
    <w:p w14:paraId="139C63AD" w14:textId="23A40D5B" w:rsidR="00F50805" w:rsidRPr="00624DCF" w:rsidRDefault="00406809" w:rsidP="00C906FC">
      <w:pPr>
        <w:rPr>
          <w:rStyle w:val="normaltextrun"/>
          <w:color w:val="000000"/>
          <w:shd w:val="clear" w:color="auto" w:fill="FFFFFF"/>
          <w:lang w:val="en-US"/>
        </w:rPr>
      </w:pPr>
      <w:r>
        <w:rPr>
          <w:rStyle w:val="normaltextrun"/>
          <w:color w:val="000000"/>
          <w:shd w:val="clear" w:color="auto" w:fill="FFFFFF"/>
        </w:rPr>
        <w:t>We</w:t>
      </w:r>
      <w:r w:rsidR="00F13C0A">
        <w:rPr>
          <w:rStyle w:val="normaltextrun"/>
          <w:color w:val="000000"/>
          <w:shd w:val="clear" w:color="auto" w:fill="FFFFFF"/>
        </w:rPr>
        <w:t xml:space="preserve"> presented information to </w:t>
      </w:r>
      <w:r w:rsidR="005049E5" w:rsidRPr="00624DCF">
        <w:rPr>
          <w:rStyle w:val="normaltextrun"/>
          <w:color w:val="000000"/>
          <w:shd w:val="clear" w:color="auto" w:fill="FFFFFF"/>
        </w:rPr>
        <w:t xml:space="preserve">government agencies and community </w:t>
      </w:r>
      <w:r w:rsidR="00AA56D3" w:rsidRPr="00624DCF">
        <w:rPr>
          <w:rStyle w:val="normaltextrun"/>
          <w:color w:val="000000"/>
          <w:shd w:val="clear" w:color="auto" w:fill="FFFFFF"/>
        </w:rPr>
        <w:t xml:space="preserve">partners </w:t>
      </w:r>
      <w:r w:rsidR="00F13C0A">
        <w:rPr>
          <w:rStyle w:val="normaltextrun"/>
          <w:color w:val="000000"/>
          <w:shd w:val="clear" w:color="auto" w:fill="FFFFFF"/>
        </w:rPr>
        <w:t xml:space="preserve">to assist </w:t>
      </w:r>
      <w:r w:rsidR="00BF6C5D" w:rsidRPr="00624DCF">
        <w:rPr>
          <w:rStyle w:val="normaltextrun"/>
          <w:color w:val="000000"/>
          <w:shd w:val="clear" w:color="auto" w:fill="FFFFFF"/>
        </w:rPr>
        <w:t>equip</w:t>
      </w:r>
      <w:r w:rsidR="00F50805" w:rsidRPr="00624DCF">
        <w:rPr>
          <w:rStyle w:val="normaltextrun"/>
          <w:color w:val="000000"/>
          <w:shd w:val="clear" w:color="auto" w:fill="FFFFFF"/>
        </w:rPr>
        <w:t xml:space="preserve"> vulnerable workers’ groups with clear, accessible anti-discrimination guidance</w:t>
      </w:r>
      <w:r w:rsidR="00B45D70">
        <w:rPr>
          <w:rStyle w:val="normaltextrun"/>
          <w:color w:val="000000"/>
          <w:shd w:val="clear" w:color="auto" w:fill="FFFFFF"/>
        </w:rPr>
        <w:t>.</w:t>
      </w:r>
      <w:r w:rsidR="00F50805" w:rsidRPr="00624DCF">
        <w:rPr>
          <w:rStyle w:val="normaltextrun"/>
          <w:color w:val="000000"/>
          <w:shd w:val="clear" w:color="auto" w:fill="FFFFFF"/>
          <w:lang w:val="en-US"/>
        </w:rPr>
        <w:t> </w:t>
      </w:r>
      <w:r w:rsidR="00B45D70">
        <w:rPr>
          <w:rStyle w:val="normaltextrun"/>
          <w:color w:val="000000"/>
          <w:shd w:val="clear" w:color="auto" w:fill="FFFFFF"/>
          <w:lang w:val="en-US"/>
        </w:rPr>
        <w:t>Activities included supporting:</w:t>
      </w:r>
    </w:p>
    <w:p w14:paraId="71A89F1D" w14:textId="7503E080" w:rsidR="00F50805" w:rsidRPr="00465AAA" w:rsidRDefault="00B45D70" w:rsidP="00C906FC">
      <w:pPr>
        <w:pStyle w:val="ListParagraph"/>
        <w:numPr>
          <w:ilvl w:val="0"/>
          <w:numId w:val="72"/>
        </w:numPr>
        <w:spacing w:after="160"/>
        <w:rPr>
          <w:rStyle w:val="normaltextrun"/>
          <w:rFonts w:eastAsiaTheme="minorHAnsi"/>
          <w:color w:val="000000"/>
          <w:shd w:val="clear" w:color="auto" w:fill="FFFFFF"/>
          <w:lang w:val="en-US"/>
        </w:rPr>
      </w:pPr>
      <w:r>
        <w:rPr>
          <w:rStyle w:val="normaltextrun"/>
          <w:rFonts w:eastAsiaTheme="minorHAnsi"/>
          <w:color w:val="000000"/>
          <w:shd w:val="clear" w:color="auto" w:fill="FFFFFF"/>
        </w:rPr>
        <w:t>S</w:t>
      </w:r>
      <w:r w:rsidR="00F50805" w:rsidRPr="00465AAA">
        <w:rPr>
          <w:rStyle w:val="normaltextrun"/>
          <w:rFonts w:eastAsiaTheme="minorHAnsi"/>
          <w:color w:val="000000"/>
          <w:shd w:val="clear" w:color="auto" w:fill="FFFFFF"/>
        </w:rPr>
        <w:t xml:space="preserve">killed migrants </w:t>
      </w:r>
      <w:r w:rsidR="00364A0C" w:rsidRPr="00465AAA">
        <w:rPr>
          <w:rStyle w:val="normaltextrun"/>
          <w:rFonts w:eastAsiaTheme="minorHAnsi"/>
          <w:color w:val="000000"/>
          <w:shd w:val="clear" w:color="auto" w:fill="FFFFFF"/>
        </w:rPr>
        <w:t>through a partnership</w:t>
      </w:r>
      <w:r w:rsidR="00F50805" w:rsidRPr="00465AAA">
        <w:rPr>
          <w:rStyle w:val="normaltextrun"/>
          <w:rFonts w:eastAsiaTheme="minorHAnsi"/>
          <w:color w:val="000000"/>
          <w:shd w:val="clear" w:color="auto" w:fill="FFFFFF"/>
        </w:rPr>
        <w:t xml:space="preserve"> with Migration Queensland </w:t>
      </w:r>
      <w:r w:rsidR="002F05A6" w:rsidRPr="00465AAA">
        <w:rPr>
          <w:rStyle w:val="normaltextrun"/>
          <w:rFonts w:eastAsiaTheme="minorHAnsi"/>
          <w:color w:val="000000"/>
          <w:shd w:val="clear" w:color="auto" w:fill="FFFFFF"/>
        </w:rPr>
        <w:t>in the creation of</w:t>
      </w:r>
      <w:r w:rsidR="00F50805" w:rsidRPr="00465AAA">
        <w:rPr>
          <w:rStyle w:val="normaltextrun"/>
          <w:rFonts w:eastAsiaTheme="minorHAnsi"/>
          <w:color w:val="000000"/>
          <w:shd w:val="clear" w:color="auto" w:fill="FFFFFF"/>
        </w:rPr>
        <w:t xml:space="preserve"> a video module on worker</w:t>
      </w:r>
      <w:r w:rsidR="00AA638F" w:rsidRPr="00465AAA">
        <w:rPr>
          <w:rStyle w:val="normaltextrun"/>
          <w:rFonts w:eastAsiaTheme="minorHAnsi"/>
          <w:color w:val="000000"/>
          <w:shd w:val="clear" w:color="auto" w:fill="FFFFFF"/>
        </w:rPr>
        <w:t>s’</w:t>
      </w:r>
      <w:r w:rsidR="00F50805" w:rsidRPr="00465AAA">
        <w:rPr>
          <w:rStyle w:val="normaltextrun"/>
          <w:rFonts w:eastAsiaTheme="minorHAnsi"/>
          <w:color w:val="000000"/>
          <w:shd w:val="clear" w:color="auto" w:fill="FFFFFF"/>
        </w:rPr>
        <w:t xml:space="preserve"> rights </w:t>
      </w:r>
      <w:r w:rsidR="002F05A6" w:rsidRPr="00465AAA">
        <w:rPr>
          <w:rStyle w:val="normaltextrun"/>
          <w:rFonts w:eastAsiaTheme="minorHAnsi"/>
          <w:color w:val="000000"/>
          <w:shd w:val="clear" w:color="auto" w:fill="FFFFFF"/>
        </w:rPr>
        <w:t>for</w:t>
      </w:r>
      <w:r w:rsidR="00F50805" w:rsidRPr="00465AAA">
        <w:rPr>
          <w:rStyle w:val="normaltextrun"/>
          <w:rFonts w:eastAsiaTheme="minorHAnsi"/>
          <w:color w:val="000000"/>
          <w:shd w:val="clear" w:color="auto" w:fill="FFFFFF"/>
        </w:rPr>
        <w:t xml:space="preserve"> their “Introduction to Queensland” online platform </w:t>
      </w:r>
      <w:r w:rsidR="00294204" w:rsidRPr="00465AAA">
        <w:rPr>
          <w:rStyle w:val="normaltextrun"/>
          <w:rFonts w:eastAsiaTheme="minorHAnsi"/>
          <w:color w:val="000000"/>
          <w:shd w:val="clear" w:color="auto" w:fill="FFFFFF"/>
        </w:rPr>
        <w:t>targeting</w:t>
      </w:r>
      <w:r w:rsidR="00F50805" w:rsidRPr="00465AAA">
        <w:rPr>
          <w:rStyle w:val="normaltextrun"/>
          <w:rFonts w:eastAsiaTheme="minorHAnsi"/>
          <w:color w:val="000000"/>
          <w:shd w:val="clear" w:color="auto" w:fill="FFFFFF"/>
        </w:rPr>
        <w:t xml:space="preserve"> new skilled migrants in managerial roles.</w:t>
      </w:r>
      <w:r w:rsidR="00F50805" w:rsidRPr="00465AAA">
        <w:rPr>
          <w:rStyle w:val="normaltextrun"/>
          <w:rFonts w:eastAsiaTheme="minorHAnsi"/>
          <w:color w:val="000000"/>
          <w:shd w:val="clear" w:color="auto" w:fill="FFFFFF"/>
          <w:lang w:val="en-US"/>
        </w:rPr>
        <w:t> </w:t>
      </w:r>
    </w:p>
    <w:p w14:paraId="5D73A8D2" w14:textId="5BBD377F" w:rsidR="00F50805" w:rsidRPr="00465AAA" w:rsidRDefault="00F50805" w:rsidP="00C906FC">
      <w:pPr>
        <w:pStyle w:val="ListParagraph"/>
        <w:numPr>
          <w:ilvl w:val="0"/>
          <w:numId w:val="72"/>
        </w:numPr>
        <w:spacing w:after="160"/>
        <w:rPr>
          <w:rStyle w:val="normaltextrun"/>
          <w:rFonts w:eastAsiaTheme="minorHAnsi"/>
          <w:color w:val="000000"/>
          <w:shd w:val="clear" w:color="auto" w:fill="FFFFFF"/>
          <w:lang w:val="en-US"/>
        </w:rPr>
      </w:pPr>
      <w:r w:rsidRPr="00465AAA">
        <w:rPr>
          <w:rStyle w:val="normaltextrun"/>
          <w:rFonts w:eastAsiaTheme="minorHAnsi"/>
          <w:color w:val="000000"/>
          <w:shd w:val="clear" w:color="auto" w:fill="FFFFFF"/>
        </w:rPr>
        <w:t>CALD Workers’ rights champions</w:t>
      </w:r>
      <w:r w:rsidR="00F046C7" w:rsidRPr="00465AAA">
        <w:rPr>
          <w:rStyle w:val="normaltextrun"/>
          <w:rFonts w:eastAsiaTheme="minorHAnsi"/>
          <w:color w:val="000000"/>
          <w:shd w:val="clear" w:color="auto" w:fill="FFFFFF"/>
        </w:rPr>
        <w:t xml:space="preserve"> by collaborating with</w:t>
      </w:r>
      <w:r w:rsidRPr="00465AAA">
        <w:rPr>
          <w:rStyle w:val="normaltextrun"/>
          <w:rFonts w:eastAsiaTheme="minorHAnsi"/>
          <w:color w:val="000000"/>
          <w:shd w:val="clear" w:color="auto" w:fill="FFFFFF"/>
        </w:rPr>
        <w:t xml:space="preserve"> Multicultural Australia and </w:t>
      </w:r>
      <w:r w:rsidR="009F3B64" w:rsidRPr="00465AAA">
        <w:rPr>
          <w:rStyle w:val="normaltextrun"/>
          <w:rFonts w:eastAsiaTheme="minorHAnsi"/>
          <w:color w:val="000000"/>
          <w:shd w:val="clear" w:color="auto" w:fill="FFFFFF"/>
          <w:lang w:val="en-US"/>
        </w:rPr>
        <w:t>Queensland Program of Assistance to Survivors of Torture and Trauma (</w:t>
      </w:r>
      <w:r w:rsidRPr="00465AAA">
        <w:rPr>
          <w:rStyle w:val="normaltextrun"/>
          <w:rFonts w:eastAsiaTheme="minorHAnsi"/>
          <w:color w:val="000000"/>
          <w:shd w:val="clear" w:color="auto" w:fill="FFFFFF"/>
        </w:rPr>
        <w:t>QPASTT</w:t>
      </w:r>
      <w:r w:rsidR="009F3B64" w:rsidRPr="00465AAA">
        <w:rPr>
          <w:rStyle w:val="normaltextrun"/>
          <w:rFonts w:eastAsiaTheme="minorHAnsi"/>
          <w:color w:val="000000"/>
          <w:shd w:val="clear" w:color="auto" w:fill="FFFFFF"/>
        </w:rPr>
        <w:t>)</w:t>
      </w:r>
      <w:r w:rsidRPr="00465AAA">
        <w:rPr>
          <w:rStyle w:val="normaltextrun"/>
          <w:rFonts w:eastAsiaTheme="minorHAnsi"/>
          <w:color w:val="000000"/>
          <w:shd w:val="clear" w:color="auto" w:fill="FFFFFF"/>
        </w:rPr>
        <w:t xml:space="preserve"> with their Worker</w:t>
      </w:r>
      <w:r w:rsidR="004C7C58" w:rsidRPr="00465AAA">
        <w:rPr>
          <w:rStyle w:val="normaltextrun"/>
          <w:rFonts w:eastAsiaTheme="minorHAnsi"/>
          <w:color w:val="000000"/>
          <w:shd w:val="clear" w:color="auto" w:fill="FFFFFF"/>
        </w:rPr>
        <w:t>s’</w:t>
      </w:r>
      <w:r w:rsidRPr="00465AAA">
        <w:rPr>
          <w:rStyle w:val="normaltextrun"/>
          <w:rFonts w:eastAsiaTheme="minorHAnsi"/>
          <w:color w:val="000000"/>
          <w:shd w:val="clear" w:color="auto" w:fill="FFFFFF"/>
        </w:rPr>
        <w:t xml:space="preserve"> Rights Education and Support program, delivering targeted information sessions in Cairns and Toowoomba for community leaders.</w:t>
      </w:r>
      <w:r w:rsidRPr="00465AAA">
        <w:rPr>
          <w:rStyle w:val="normaltextrun"/>
          <w:rFonts w:eastAsiaTheme="minorHAnsi"/>
          <w:color w:val="000000"/>
          <w:shd w:val="clear" w:color="auto" w:fill="FFFFFF"/>
          <w:lang w:val="en-US"/>
        </w:rPr>
        <w:t> </w:t>
      </w:r>
    </w:p>
    <w:p w14:paraId="31653969" w14:textId="12EB4990" w:rsidR="00F50805" w:rsidRDefault="00B45D70" w:rsidP="00C906FC">
      <w:pPr>
        <w:pStyle w:val="ListParagraph"/>
        <w:numPr>
          <w:ilvl w:val="0"/>
          <w:numId w:val="72"/>
        </w:numPr>
        <w:spacing w:after="160"/>
        <w:rPr>
          <w:rStyle w:val="normaltextrun"/>
          <w:rFonts w:eastAsiaTheme="minorHAnsi"/>
          <w:color w:val="000000"/>
          <w:shd w:val="clear" w:color="auto" w:fill="FFFFFF"/>
          <w:lang w:val="en-US"/>
        </w:rPr>
      </w:pPr>
      <w:r>
        <w:rPr>
          <w:rStyle w:val="normaltextrun"/>
          <w:rFonts w:eastAsiaTheme="minorHAnsi"/>
          <w:color w:val="000000"/>
          <w:shd w:val="clear" w:color="auto" w:fill="FFFFFF"/>
        </w:rPr>
        <w:t>T</w:t>
      </w:r>
      <w:r w:rsidR="00F50805" w:rsidRPr="00465AAA">
        <w:rPr>
          <w:rStyle w:val="normaltextrun"/>
          <w:rFonts w:eastAsiaTheme="minorHAnsi"/>
          <w:color w:val="000000"/>
          <w:shd w:val="clear" w:color="auto" w:fill="FFFFFF"/>
        </w:rPr>
        <w:t>rainees with disabilities</w:t>
      </w:r>
      <w:r w:rsidR="00BF6C5D" w:rsidRPr="00465AAA">
        <w:rPr>
          <w:rStyle w:val="normaltextrun"/>
          <w:rFonts w:eastAsiaTheme="minorHAnsi"/>
          <w:color w:val="000000"/>
          <w:shd w:val="clear" w:color="auto" w:fill="FFFFFF"/>
        </w:rPr>
        <w:t xml:space="preserve"> and </w:t>
      </w:r>
      <w:r w:rsidR="00FE62D5" w:rsidRPr="00465AAA">
        <w:rPr>
          <w:rStyle w:val="normaltextrun"/>
          <w:rFonts w:eastAsiaTheme="minorHAnsi"/>
          <w:color w:val="000000"/>
          <w:shd w:val="clear" w:color="auto" w:fill="FFFFFF"/>
        </w:rPr>
        <w:t>migrant trainees</w:t>
      </w:r>
      <w:r w:rsidR="00FC7893" w:rsidRPr="00465AAA">
        <w:rPr>
          <w:rStyle w:val="normaltextrun"/>
          <w:rFonts w:eastAsiaTheme="minorHAnsi"/>
          <w:color w:val="000000"/>
          <w:shd w:val="clear" w:color="auto" w:fill="FFFFFF"/>
        </w:rPr>
        <w:t xml:space="preserve"> by collaborating</w:t>
      </w:r>
      <w:r w:rsidR="00F50805" w:rsidRPr="00465AAA">
        <w:rPr>
          <w:rStyle w:val="normaltextrun"/>
          <w:rFonts w:eastAsiaTheme="minorHAnsi"/>
          <w:color w:val="000000"/>
          <w:shd w:val="clear" w:color="auto" w:fill="FFFFFF"/>
        </w:rPr>
        <w:t xml:space="preserve"> with Community Living Association to present tailored guidance on </w:t>
      </w:r>
      <w:r w:rsidR="00CA7C47">
        <w:rPr>
          <w:rStyle w:val="normaltextrun"/>
          <w:rFonts w:eastAsiaTheme="minorHAnsi"/>
          <w:color w:val="000000"/>
          <w:shd w:val="clear" w:color="auto" w:fill="FFFFFF"/>
        </w:rPr>
        <w:br/>
      </w:r>
      <w:r w:rsidR="00F50805" w:rsidRPr="004C79DE">
        <w:rPr>
          <w:rStyle w:val="normaltextrun"/>
          <w:rFonts w:eastAsiaTheme="minorHAnsi"/>
          <w:i/>
          <w:color w:val="000000"/>
          <w:shd w:val="clear" w:color="auto" w:fill="FFFFFF"/>
        </w:rPr>
        <w:t xml:space="preserve">Anti-Discrimination Act </w:t>
      </w:r>
      <w:r w:rsidR="00795346" w:rsidRPr="004C79DE">
        <w:rPr>
          <w:rStyle w:val="normaltextrun"/>
          <w:rFonts w:eastAsiaTheme="minorHAnsi"/>
          <w:i/>
          <w:color w:val="000000"/>
          <w:shd w:val="clear" w:color="auto" w:fill="FFFFFF"/>
        </w:rPr>
        <w:t>1991</w:t>
      </w:r>
      <w:r w:rsidR="00F50805" w:rsidRPr="00465AAA">
        <w:rPr>
          <w:rStyle w:val="normaltextrun"/>
          <w:rFonts w:eastAsiaTheme="minorHAnsi"/>
          <w:color w:val="000000"/>
          <w:shd w:val="clear" w:color="auto" w:fill="FFFFFF"/>
        </w:rPr>
        <w:t xml:space="preserve"> protections</w:t>
      </w:r>
      <w:r w:rsidR="00FC7893" w:rsidRPr="00465AAA">
        <w:rPr>
          <w:rStyle w:val="normaltextrun"/>
          <w:rFonts w:eastAsiaTheme="minorHAnsi"/>
          <w:color w:val="000000"/>
          <w:shd w:val="clear" w:color="auto" w:fill="FFFFFF"/>
        </w:rPr>
        <w:t>, e</w:t>
      </w:r>
      <w:r w:rsidR="00F50805" w:rsidRPr="00465AAA">
        <w:rPr>
          <w:rStyle w:val="normaltextrun"/>
          <w:rFonts w:eastAsiaTheme="minorHAnsi"/>
          <w:color w:val="000000"/>
          <w:shd w:val="clear" w:color="auto" w:fill="FFFFFF"/>
        </w:rPr>
        <w:t xml:space="preserve">nsuring </w:t>
      </w:r>
      <w:r w:rsidR="00FC7893" w:rsidRPr="00465AAA">
        <w:rPr>
          <w:rStyle w:val="normaltextrun"/>
          <w:rFonts w:eastAsiaTheme="minorHAnsi"/>
          <w:color w:val="000000"/>
          <w:shd w:val="clear" w:color="auto" w:fill="FFFFFF"/>
        </w:rPr>
        <w:t xml:space="preserve">that </w:t>
      </w:r>
      <w:r w:rsidR="00F50805" w:rsidRPr="00465AAA">
        <w:rPr>
          <w:rStyle w:val="normaltextrun"/>
          <w:rFonts w:eastAsiaTheme="minorHAnsi"/>
          <w:color w:val="000000"/>
          <w:shd w:val="clear" w:color="auto" w:fill="FFFFFF"/>
        </w:rPr>
        <w:t>trainees are aware of their legal rights as they become ready to enter the workforce. </w:t>
      </w:r>
      <w:r w:rsidR="00287860" w:rsidRPr="00465AAA">
        <w:rPr>
          <w:rStyle w:val="normaltextrun"/>
          <w:rFonts w:eastAsiaTheme="minorHAnsi"/>
          <w:color w:val="000000"/>
          <w:shd w:val="clear" w:color="auto" w:fill="FFFFFF"/>
          <w:lang w:val="en-US"/>
        </w:rPr>
        <w:t xml:space="preserve">In addition to this program based in Brisbane, </w:t>
      </w:r>
      <w:r w:rsidR="00B0505D">
        <w:rPr>
          <w:rStyle w:val="normaltextrun"/>
          <w:rFonts w:eastAsiaTheme="minorHAnsi"/>
          <w:color w:val="000000"/>
          <w:shd w:val="clear" w:color="auto" w:fill="FFFFFF"/>
          <w:lang w:val="en-US"/>
        </w:rPr>
        <w:t>we</w:t>
      </w:r>
      <w:r w:rsidR="00B0505D" w:rsidRPr="00465AAA">
        <w:rPr>
          <w:rStyle w:val="normaltextrun"/>
          <w:rFonts w:eastAsiaTheme="minorHAnsi"/>
          <w:color w:val="000000"/>
          <w:shd w:val="clear" w:color="auto" w:fill="FFFFFF"/>
          <w:lang w:val="en-US"/>
        </w:rPr>
        <w:t xml:space="preserve"> </w:t>
      </w:r>
      <w:r w:rsidR="00287860" w:rsidRPr="00465AAA">
        <w:rPr>
          <w:rStyle w:val="normaltextrun"/>
          <w:rFonts w:eastAsiaTheme="minorHAnsi"/>
          <w:color w:val="000000"/>
          <w:shd w:val="clear" w:color="auto" w:fill="FFFFFF"/>
          <w:lang w:val="en-US"/>
        </w:rPr>
        <w:t xml:space="preserve">also collaborated with Centacare, providing </w:t>
      </w:r>
      <w:r w:rsidR="00E25D4C" w:rsidRPr="00465AAA">
        <w:rPr>
          <w:rStyle w:val="normaltextrun"/>
          <w:rFonts w:eastAsiaTheme="minorHAnsi"/>
          <w:color w:val="000000"/>
          <w:shd w:val="clear" w:color="auto" w:fill="FFFFFF"/>
          <w:lang w:val="en-US"/>
        </w:rPr>
        <w:t xml:space="preserve">a short session to their trainee program participants in Cairns. </w:t>
      </w:r>
    </w:p>
    <w:p w14:paraId="2A02D2C9" w14:textId="77777777" w:rsidR="003B0B23" w:rsidRPr="003B0B23" w:rsidRDefault="003B0B23" w:rsidP="003B0B23">
      <w:pPr>
        <w:rPr>
          <w:rStyle w:val="normaltextrun"/>
          <w:color w:val="000000"/>
          <w:shd w:val="clear" w:color="auto" w:fill="FFFFFF"/>
          <w:lang w:val="en-US"/>
        </w:rPr>
      </w:pPr>
    </w:p>
    <w:p w14:paraId="3061733D" w14:textId="2B625689" w:rsidR="005E1F57" w:rsidRPr="005E1F57" w:rsidRDefault="00643B52" w:rsidP="00C906FC">
      <w:pPr>
        <w:pStyle w:val="Heading3"/>
        <w:spacing w:after="160"/>
        <w:rPr>
          <w:sz w:val="24"/>
          <w:lang w:val="en-AU" w:eastAsia="en-AU"/>
        </w:rPr>
      </w:pPr>
      <w:r w:rsidRPr="00643B52">
        <w:rPr>
          <w:lang w:val="en-US" w:eastAsia="en-AU"/>
        </w:rPr>
        <w:t xml:space="preserve">Preparation for </w:t>
      </w:r>
      <w:r w:rsidR="00812ADC" w:rsidRPr="004C79DE">
        <w:rPr>
          <w:i/>
          <w:lang w:val="en-US" w:eastAsia="en-AU"/>
        </w:rPr>
        <w:t>A</w:t>
      </w:r>
      <w:r w:rsidRPr="004C79DE">
        <w:rPr>
          <w:i/>
          <w:lang w:val="en-US" w:eastAsia="en-AU"/>
        </w:rPr>
        <w:t>nti-</w:t>
      </w:r>
      <w:r w:rsidR="00812ADC" w:rsidRPr="004C79DE">
        <w:rPr>
          <w:i/>
          <w:lang w:val="en-US" w:eastAsia="en-AU"/>
        </w:rPr>
        <w:t>D</w:t>
      </w:r>
      <w:r w:rsidRPr="004C79DE">
        <w:rPr>
          <w:i/>
          <w:lang w:val="en-US" w:eastAsia="en-AU"/>
        </w:rPr>
        <w:t xml:space="preserve">iscrimination </w:t>
      </w:r>
      <w:r w:rsidR="00812ADC" w:rsidRPr="004C79DE">
        <w:rPr>
          <w:i/>
          <w:lang w:val="en-US" w:eastAsia="en-AU"/>
        </w:rPr>
        <w:t>A</w:t>
      </w:r>
      <w:r w:rsidRPr="004C79DE">
        <w:rPr>
          <w:i/>
          <w:lang w:val="en-US" w:eastAsia="en-AU"/>
        </w:rPr>
        <w:t xml:space="preserve">ct </w:t>
      </w:r>
      <w:r w:rsidR="00812ADC" w:rsidRPr="004C79DE">
        <w:rPr>
          <w:i/>
          <w:lang w:val="en-US" w:eastAsia="en-AU"/>
        </w:rPr>
        <w:t>1991</w:t>
      </w:r>
      <w:r w:rsidRPr="00643B52">
        <w:rPr>
          <w:lang w:val="en-US" w:eastAsia="en-AU"/>
        </w:rPr>
        <w:t xml:space="preserve"> reforms</w:t>
      </w:r>
      <w:r w:rsidR="005E1F57" w:rsidRPr="00643B52">
        <w:rPr>
          <w:sz w:val="36"/>
          <w:lang w:val="en-AU" w:eastAsia="en-AU"/>
        </w:rPr>
        <w:t> </w:t>
      </w:r>
      <w:r w:rsidR="00D63EE3">
        <w:rPr>
          <w:lang w:val="en-AU" w:eastAsia="en-AU"/>
        </w:rPr>
        <w:t xml:space="preserve">and </w:t>
      </w:r>
      <w:r w:rsidR="001B7AD1">
        <w:rPr>
          <w:lang w:val="en-AU" w:eastAsia="en-AU"/>
        </w:rPr>
        <w:t>broader stakeholder engagement</w:t>
      </w:r>
    </w:p>
    <w:p w14:paraId="258EA9E1" w14:textId="777D56B5" w:rsidR="005E1F57" w:rsidRPr="005E1F57" w:rsidRDefault="005E1F57" w:rsidP="00C906FC">
      <w:pPr>
        <w:rPr>
          <w:sz w:val="24"/>
          <w:lang w:val="en-AU" w:eastAsia="en-AU"/>
        </w:rPr>
      </w:pPr>
      <w:r w:rsidRPr="34032BFB">
        <w:rPr>
          <w:lang w:val="en-US" w:eastAsia="en-AU"/>
        </w:rPr>
        <w:t xml:space="preserve">Substantial efforts were </w:t>
      </w:r>
      <w:r w:rsidR="007A34C0">
        <w:rPr>
          <w:lang w:val="en-US" w:eastAsia="en-AU"/>
        </w:rPr>
        <w:t>made</w:t>
      </w:r>
      <w:r w:rsidR="007A34C0" w:rsidRPr="34032BFB">
        <w:rPr>
          <w:lang w:val="en-US" w:eastAsia="en-AU"/>
        </w:rPr>
        <w:t xml:space="preserve"> </w:t>
      </w:r>
      <w:r w:rsidRPr="34032BFB">
        <w:rPr>
          <w:lang w:val="en-US" w:eastAsia="en-AU"/>
        </w:rPr>
        <w:t xml:space="preserve">in preparation for the </w:t>
      </w:r>
      <w:r w:rsidRPr="002717A0">
        <w:rPr>
          <w:i/>
          <w:lang w:val="en-US" w:eastAsia="en-AU"/>
        </w:rPr>
        <w:t xml:space="preserve">Anti-Discrimination </w:t>
      </w:r>
      <w:r w:rsidR="00812ADC" w:rsidRPr="002717A0">
        <w:rPr>
          <w:i/>
          <w:iCs/>
          <w:lang w:val="en-US" w:eastAsia="en-AU"/>
        </w:rPr>
        <w:t>Act 1991</w:t>
      </w:r>
      <w:r w:rsidRPr="34032BFB">
        <w:rPr>
          <w:lang w:val="en-US" w:eastAsia="en-AU"/>
        </w:rPr>
        <w:t xml:space="preserve"> reforms, which were paused </w:t>
      </w:r>
      <w:r w:rsidR="00812ADC">
        <w:rPr>
          <w:lang w:val="en-US" w:eastAsia="en-AU"/>
        </w:rPr>
        <w:t xml:space="preserve">in </w:t>
      </w:r>
      <w:r w:rsidR="002700A3">
        <w:rPr>
          <w:lang w:val="en-US" w:eastAsia="en-AU"/>
        </w:rPr>
        <w:t xml:space="preserve">March </w:t>
      </w:r>
      <w:r w:rsidR="002A021B">
        <w:rPr>
          <w:lang w:val="en-US" w:eastAsia="en-AU"/>
        </w:rPr>
        <w:t>2025</w:t>
      </w:r>
      <w:r w:rsidRPr="34032BFB">
        <w:rPr>
          <w:lang w:val="en-US" w:eastAsia="en-AU"/>
        </w:rPr>
        <w:t>. This involved dissemination of information and the development and distribution of resources in preparation for the reforms</w:t>
      </w:r>
      <w:r w:rsidR="0EC97578" w:rsidRPr="34032BFB">
        <w:rPr>
          <w:lang w:val="en-US" w:eastAsia="en-AU"/>
        </w:rPr>
        <w:t xml:space="preserve"> as well as developing engagement plans with key stakeholders</w:t>
      </w:r>
      <w:r w:rsidRPr="34032BFB">
        <w:rPr>
          <w:lang w:val="en-US" w:eastAsia="en-AU"/>
        </w:rPr>
        <w:t>.</w:t>
      </w:r>
      <w:r w:rsidRPr="34032BFB">
        <w:rPr>
          <w:lang w:val="en-AU" w:eastAsia="en-AU"/>
        </w:rPr>
        <w:t> </w:t>
      </w:r>
    </w:p>
    <w:p w14:paraId="50F5AB46" w14:textId="2510CD14" w:rsidR="005E1F57" w:rsidRPr="005E1F57" w:rsidRDefault="002E4348" w:rsidP="00C906FC">
      <w:pPr>
        <w:rPr>
          <w:sz w:val="24"/>
          <w:lang w:val="en-AU" w:eastAsia="en-AU"/>
        </w:rPr>
      </w:pPr>
      <w:r>
        <w:rPr>
          <w:szCs w:val="22"/>
          <w:lang w:val="en-US" w:eastAsia="en-AU"/>
        </w:rPr>
        <w:t>We also</w:t>
      </w:r>
      <w:r w:rsidR="005E1F57" w:rsidRPr="005E1F57">
        <w:rPr>
          <w:szCs w:val="22"/>
          <w:lang w:val="en-US" w:eastAsia="en-AU"/>
        </w:rPr>
        <w:t xml:space="preserve"> </w:t>
      </w:r>
      <w:r w:rsidR="003B6893">
        <w:rPr>
          <w:szCs w:val="22"/>
          <w:lang w:val="en-US" w:eastAsia="en-AU"/>
        </w:rPr>
        <w:t>maintained</w:t>
      </w:r>
      <w:r w:rsidR="005E1F57" w:rsidRPr="005E1F57">
        <w:rPr>
          <w:szCs w:val="22"/>
          <w:lang w:val="en-US" w:eastAsia="en-AU"/>
        </w:rPr>
        <w:t xml:space="preserve"> cross-community connections and ensur</w:t>
      </w:r>
      <w:r w:rsidR="00A20061">
        <w:rPr>
          <w:szCs w:val="22"/>
          <w:lang w:val="en-US" w:eastAsia="en-AU"/>
        </w:rPr>
        <w:t>ing</w:t>
      </w:r>
      <w:r w:rsidR="005E1F57" w:rsidRPr="005E1F57">
        <w:rPr>
          <w:szCs w:val="22"/>
          <w:lang w:val="en-US" w:eastAsia="en-AU"/>
        </w:rPr>
        <w:t xml:space="preserve"> </w:t>
      </w:r>
      <w:r w:rsidR="007A34C0">
        <w:rPr>
          <w:szCs w:val="22"/>
          <w:lang w:val="en-US" w:eastAsia="en-AU"/>
        </w:rPr>
        <w:t>the Commission</w:t>
      </w:r>
      <w:r w:rsidR="007A34C0" w:rsidRPr="005E1F57">
        <w:rPr>
          <w:szCs w:val="22"/>
          <w:lang w:val="en-US" w:eastAsia="en-AU"/>
        </w:rPr>
        <w:t xml:space="preserve">’s </w:t>
      </w:r>
      <w:r w:rsidR="005E1F57" w:rsidRPr="005E1F57">
        <w:rPr>
          <w:szCs w:val="22"/>
          <w:lang w:val="en-US" w:eastAsia="en-AU"/>
        </w:rPr>
        <w:t>relevance across diverse sectors and locations</w:t>
      </w:r>
      <w:r w:rsidR="003B6893">
        <w:rPr>
          <w:szCs w:val="22"/>
          <w:lang w:val="en-US" w:eastAsia="en-AU"/>
        </w:rPr>
        <w:t>, including engagement activities with:</w:t>
      </w:r>
      <w:r w:rsidR="005E1F57" w:rsidRPr="005E1F57">
        <w:rPr>
          <w:szCs w:val="22"/>
          <w:lang w:val="en-AU" w:eastAsia="en-AU"/>
        </w:rPr>
        <w:t> </w:t>
      </w:r>
    </w:p>
    <w:p w14:paraId="7BB877FD" w14:textId="1098382F" w:rsidR="005E1F57" w:rsidRPr="00A638FE" w:rsidRDefault="005E1F57" w:rsidP="00C906FC">
      <w:pPr>
        <w:pStyle w:val="ListParagraph"/>
        <w:numPr>
          <w:ilvl w:val="0"/>
          <w:numId w:val="71"/>
        </w:numPr>
        <w:spacing w:after="160"/>
        <w:rPr>
          <w:sz w:val="24"/>
          <w:lang w:val="en-AU" w:eastAsia="en-AU"/>
        </w:rPr>
      </w:pPr>
      <w:r w:rsidRPr="00A638FE">
        <w:rPr>
          <w:szCs w:val="22"/>
          <w:lang w:val="en-US" w:eastAsia="en-AU"/>
        </w:rPr>
        <w:t xml:space="preserve">Interfaith and faith </w:t>
      </w:r>
      <w:proofErr w:type="spellStart"/>
      <w:r w:rsidRPr="00A638FE">
        <w:rPr>
          <w:szCs w:val="22"/>
          <w:lang w:val="en-US" w:eastAsia="en-AU"/>
        </w:rPr>
        <w:t>organisations</w:t>
      </w:r>
      <w:proofErr w:type="spellEnd"/>
      <w:r w:rsidRPr="00A638FE">
        <w:rPr>
          <w:szCs w:val="22"/>
          <w:lang w:val="en-US" w:eastAsia="en-AU"/>
        </w:rPr>
        <w:t>, with a focus on protections against religious discrimination, including updates on vilification laws</w:t>
      </w:r>
      <w:r w:rsidRPr="00A638FE">
        <w:rPr>
          <w:szCs w:val="22"/>
          <w:lang w:val="en-AU" w:eastAsia="en-AU"/>
        </w:rPr>
        <w:t> </w:t>
      </w:r>
    </w:p>
    <w:p w14:paraId="71151D87" w14:textId="5A8ED3E0" w:rsidR="00011D31" w:rsidRPr="00A638FE" w:rsidRDefault="005E1F57" w:rsidP="00C906FC">
      <w:pPr>
        <w:pStyle w:val="ListParagraph"/>
        <w:numPr>
          <w:ilvl w:val="0"/>
          <w:numId w:val="71"/>
        </w:numPr>
        <w:spacing w:after="160"/>
        <w:rPr>
          <w:sz w:val="24"/>
          <w:lang w:val="en-AU" w:eastAsia="en-AU"/>
        </w:rPr>
      </w:pPr>
      <w:r w:rsidRPr="00A638FE">
        <w:rPr>
          <w:szCs w:val="22"/>
          <w:lang w:val="en-US" w:eastAsia="en-AU"/>
        </w:rPr>
        <w:t>LGBT</w:t>
      </w:r>
      <w:r w:rsidR="001765A8">
        <w:rPr>
          <w:szCs w:val="22"/>
          <w:lang w:val="en-US" w:eastAsia="en-AU"/>
        </w:rPr>
        <w:t>I</w:t>
      </w:r>
      <w:r w:rsidRPr="00A638FE">
        <w:rPr>
          <w:szCs w:val="22"/>
          <w:lang w:val="en-US" w:eastAsia="en-AU"/>
        </w:rPr>
        <w:t>Q</w:t>
      </w:r>
      <w:r w:rsidR="007A34C0" w:rsidRPr="00A638FE">
        <w:rPr>
          <w:szCs w:val="22"/>
          <w:lang w:val="en-US" w:eastAsia="en-AU"/>
        </w:rPr>
        <w:t>A</w:t>
      </w:r>
      <w:r w:rsidRPr="00A638FE">
        <w:rPr>
          <w:szCs w:val="22"/>
          <w:lang w:val="en-US" w:eastAsia="en-AU"/>
        </w:rPr>
        <w:t>+ advocates and youth support services</w:t>
      </w:r>
      <w:r w:rsidRPr="00A638FE">
        <w:rPr>
          <w:szCs w:val="22"/>
          <w:lang w:val="en-AU" w:eastAsia="en-AU"/>
        </w:rPr>
        <w:t> </w:t>
      </w:r>
    </w:p>
    <w:p w14:paraId="27C8DD9D" w14:textId="232DC773" w:rsidR="005E1F57" w:rsidRPr="00A638FE" w:rsidRDefault="005E1F57" w:rsidP="00C906FC">
      <w:pPr>
        <w:pStyle w:val="ListParagraph"/>
        <w:numPr>
          <w:ilvl w:val="0"/>
          <w:numId w:val="71"/>
        </w:numPr>
        <w:spacing w:after="160"/>
        <w:rPr>
          <w:sz w:val="24"/>
          <w:lang w:val="en-AU" w:eastAsia="en-AU"/>
        </w:rPr>
      </w:pPr>
      <w:r w:rsidRPr="00A638FE">
        <w:rPr>
          <w:szCs w:val="22"/>
          <w:lang w:val="en-US" w:eastAsia="en-AU"/>
        </w:rPr>
        <w:t xml:space="preserve">Community </w:t>
      </w:r>
      <w:r w:rsidR="00FD321A">
        <w:rPr>
          <w:szCs w:val="22"/>
          <w:lang w:val="en-US" w:eastAsia="en-AU"/>
        </w:rPr>
        <w:t>l</w:t>
      </w:r>
      <w:r w:rsidRPr="00A638FE">
        <w:rPr>
          <w:szCs w:val="22"/>
          <w:lang w:val="en-US" w:eastAsia="en-AU"/>
        </w:rPr>
        <w:t xml:space="preserve">egal </w:t>
      </w:r>
      <w:r w:rsidR="00FD321A">
        <w:rPr>
          <w:szCs w:val="22"/>
          <w:lang w:val="en-US" w:eastAsia="en-AU"/>
        </w:rPr>
        <w:t>c</w:t>
      </w:r>
      <w:r w:rsidRPr="00A638FE">
        <w:rPr>
          <w:szCs w:val="22"/>
          <w:lang w:val="en-US" w:eastAsia="en-AU"/>
        </w:rPr>
        <w:t>ent</w:t>
      </w:r>
      <w:r w:rsidR="007A34C0" w:rsidRPr="00A638FE">
        <w:rPr>
          <w:szCs w:val="22"/>
          <w:lang w:val="en-AU" w:eastAsia="en-AU"/>
        </w:rPr>
        <w:t>res</w:t>
      </w:r>
    </w:p>
    <w:p w14:paraId="5FEA878E" w14:textId="4D7A8F3B" w:rsidR="005E1F57" w:rsidRPr="003B0B23" w:rsidRDefault="005E1F57" w:rsidP="00C906FC">
      <w:pPr>
        <w:pStyle w:val="ListParagraph"/>
        <w:numPr>
          <w:ilvl w:val="0"/>
          <w:numId w:val="71"/>
        </w:numPr>
        <w:spacing w:after="160"/>
        <w:rPr>
          <w:sz w:val="24"/>
          <w:lang w:val="en-AU" w:eastAsia="en-AU"/>
        </w:rPr>
      </w:pPr>
      <w:r w:rsidRPr="00A638FE">
        <w:rPr>
          <w:lang w:val="en-US" w:eastAsia="en-AU"/>
        </w:rPr>
        <w:t xml:space="preserve">Justice </w:t>
      </w:r>
      <w:r w:rsidR="00FD321A">
        <w:rPr>
          <w:lang w:val="en-US" w:eastAsia="en-AU"/>
        </w:rPr>
        <w:t>g</w:t>
      </w:r>
      <w:r w:rsidRPr="00A638FE">
        <w:rPr>
          <w:lang w:val="en-US" w:eastAsia="en-AU"/>
        </w:rPr>
        <w:t>roups</w:t>
      </w:r>
      <w:r w:rsidR="00011D31" w:rsidRPr="00A638FE">
        <w:rPr>
          <w:lang w:val="en-US" w:eastAsia="en-AU"/>
        </w:rPr>
        <w:t>, with a special focus on</w:t>
      </w:r>
      <w:r w:rsidR="1729C5CC" w:rsidRPr="00A638FE">
        <w:rPr>
          <w:lang w:val="en-US" w:eastAsia="en-AU"/>
        </w:rPr>
        <w:t xml:space="preserve"> justice groups</w:t>
      </w:r>
      <w:r w:rsidR="00011D31" w:rsidRPr="00A638FE">
        <w:rPr>
          <w:lang w:val="en-US" w:eastAsia="en-AU"/>
        </w:rPr>
        <w:t xml:space="preserve"> located in F</w:t>
      </w:r>
      <w:r w:rsidR="00C32D02" w:rsidRPr="00A638FE">
        <w:rPr>
          <w:lang w:val="en-US" w:eastAsia="en-AU"/>
        </w:rPr>
        <w:t>ar North Queensland</w:t>
      </w:r>
      <w:r w:rsidRPr="00A638FE">
        <w:rPr>
          <w:lang w:val="en-US" w:eastAsia="en-AU"/>
        </w:rPr>
        <w:t xml:space="preserve">, by building regional alliances, closing </w:t>
      </w:r>
      <w:r w:rsidR="00C32D02" w:rsidRPr="00A638FE">
        <w:rPr>
          <w:lang w:val="en-US" w:eastAsia="en-AU"/>
        </w:rPr>
        <w:t>gaps in collaboration</w:t>
      </w:r>
      <w:r w:rsidRPr="00A638FE">
        <w:rPr>
          <w:lang w:val="en-US" w:eastAsia="en-AU"/>
        </w:rPr>
        <w:t xml:space="preserve"> and distributing relevant information. </w:t>
      </w:r>
      <w:r w:rsidRPr="00A638FE">
        <w:rPr>
          <w:lang w:val="en-AU" w:eastAsia="en-AU"/>
        </w:rPr>
        <w:t> </w:t>
      </w:r>
    </w:p>
    <w:p w14:paraId="34D05106" w14:textId="77777777" w:rsidR="003B0B23" w:rsidRPr="003B0B23" w:rsidRDefault="003B0B23" w:rsidP="003B0B23">
      <w:pPr>
        <w:rPr>
          <w:sz w:val="24"/>
          <w:lang w:val="en-AU" w:eastAsia="en-AU"/>
        </w:rPr>
      </w:pPr>
    </w:p>
    <w:p w14:paraId="714C7B5A" w14:textId="64E27F4C" w:rsidR="00465AAA" w:rsidRPr="00EF7C57" w:rsidRDefault="00465AAA" w:rsidP="00C906FC">
      <w:pPr>
        <w:pStyle w:val="Heading2"/>
      </w:pPr>
      <w:bookmarkStart w:id="207" w:name="_Toc174701499"/>
      <w:bookmarkStart w:id="208" w:name="_Toc175574076"/>
      <w:bookmarkStart w:id="209" w:name="_Toc175729445"/>
      <w:bookmarkStart w:id="210" w:name="_Toc206532157"/>
      <w:r w:rsidRPr="00EF7C57">
        <w:lastRenderedPageBreak/>
        <w:t>Communications</w:t>
      </w:r>
      <w:bookmarkEnd w:id="207"/>
      <w:bookmarkEnd w:id="208"/>
      <w:bookmarkEnd w:id="209"/>
      <w:bookmarkEnd w:id="210"/>
    </w:p>
    <w:p w14:paraId="1E251905" w14:textId="2AD2A9D5" w:rsidR="00465AAA" w:rsidRDefault="00EB4118" w:rsidP="00C906FC">
      <w:bookmarkStart w:id="211" w:name="_Toc175574077"/>
      <w:r>
        <w:t>Our c</w:t>
      </w:r>
      <w:r w:rsidR="00465AAA">
        <w:t xml:space="preserve">ommunications </w:t>
      </w:r>
      <w:r>
        <w:t>activities have</w:t>
      </w:r>
      <w:r w:rsidR="00465AAA">
        <w:t xml:space="preserve"> focused on establishing a proactive approach to work towards achieving the Commission’s strategic objectives, </w:t>
      </w:r>
      <w:r w:rsidR="00210295">
        <w:br/>
      </w:r>
      <w:proofErr w:type="gramStart"/>
      <w:r w:rsidR="00465AAA">
        <w:t>in particular promoting</w:t>
      </w:r>
      <w:proofErr w:type="gramEnd"/>
      <w:r w:rsidR="00465AAA">
        <w:t xml:space="preserve"> self-determination for First Nations peoples, and promoting equitable communities.</w:t>
      </w:r>
    </w:p>
    <w:p w14:paraId="23B975E3" w14:textId="7A5A72C5" w:rsidR="00465AAA" w:rsidRDefault="00465AAA" w:rsidP="00C906FC">
      <w:r>
        <w:t xml:space="preserve">Proactive, targeted media and social media plans were developed </w:t>
      </w:r>
      <w:r w:rsidR="00AA5F04">
        <w:t xml:space="preserve">and implemented </w:t>
      </w:r>
      <w:r>
        <w:t xml:space="preserve">for key events, including: the </w:t>
      </w:r>
      <w:proofErr w:type="spellStart"/>
      <w:r>
        <w:t>Bandarran</w:t>
      </w:r>
      <w:proofErr w:type="spellEnd"/>
      <w:r>
        <w:t xml:space="preserve"> </w:t>
      </w:r>
      <w:proofErr w:type="spellStart"/>
      <w:r>
        <w:t>Marra’Gu</w:t>
      </w:r>
      <w:proofErr w:type="spellEnd"/>
      <w:r>
        <w:t xml:space="preserve"> Gathering Strength Summit in May; Mabo Oration in Gimuy-Cairns in May; Commissioner’s advocacy at key human rights events; </w:t>
      </w:r>
      <w:r w:rsidR="00AA5F04">
        <w:t>r</w:t>
      </w:r>
      <w:r>
        <w:t xml:space="preserve">eport releases </w:t>
      </w:r>
      <w:r w:rsidR="00AA5F04">
        <w:t xml:space="preserve">including </w:t>
      </w:r>
      <w:r>
        <w:t xml:space="preserve">the review on workplace equality in the QPS and </w:t>
      </w:r>
      <w:r w:rsidR="00AA5F04">
        <w:t>d</w:t>
      </w:r>
      <w:r>
        <w:t>etention of a child in a watch house report; and the anti-discrimination law reforms.</w:t>
      </w:r>
    </w:p>
    <w:p w14:paraId="1CEC3DE3" w14:textId="662E9E84" w:rsidR="00465AAA" w:rsidRDefault="00465AAA" w:rsidP="00C906FC">
      <w:r>
        <w:t>The Commission’s first podcast, Rights Made Real – Gathering Strength series, was produced in May</w:t>
      </w:r>
      <w:r w:rsidR="00557B13">
        <w:t xml:space="preserve"> and </w:t>
      </w:r>
      <w:r>
        <w:t xml:space="preserve">June 2025 with participation from several First Nations community members and leaders. A promotional plan was developed to launch the podcast across several channels during NAIDOC Week. </w:t>
      </w:r>
      <w:bookmarkEnd w:id="211"/>
      <w:r w:rsidR="00E73785">
        <w:t xml:space="preserve">Public engagement in human rights </w:t>
      </w:r>
      <w:r w:rsidR="00A52419">
        <w:t xml:space="preserve">has been supported through </w:t>
      </w:r>
      <w:r>
        <w:t xml:space="preserve">media and social media </w:t>
      </w:r>
      <w:r w:rsidR="00A52419">
        <w:t xml:space="preserve">activities which have </w:t>
      </w:r>
      <w:r>
        <w:t xml:space="preserve">increased significantly in 2025, </w:t>
      </w:r>
      <w:proofErr w:type="gramStart"/>
      <w:r>
        <w:t>in particular during</w:t>
      </w:r>
      <w:proofErr w:type="gramEnd"/>
      <w:r>
        <w:t xml:space="preserve"> the two major First Nations events held in May</w:t>
      </w:r>
      <w:r w:rsidR="005A765C">
        <w:t xml:space="preserve"> 2025</w:t>
      </w:r>
      <w:r>
        <w:t>, which resulted in widespread reach.</w:t>
      </w:r>
    </w:p>
    <w:p w14:paraId="104D7BE2" w14:textId="2E51EEE5" w:rsidR="00465AAA" w:rsidRPr="00EF7C57" w:rsidRDefault="005A765C" w:rsidP="00C906FC">
      <w:r>
        <w:t>We have now</w:t>
      </w:r>
      <w:r w:rsidR="00D238BC">
        <w:t xml:space="preserve"> commenced work on redeveloping the Commission’s website, </w:t>
      </w:r>
      <w:r w:rsidR="00465AAA">
        <w:t xml:space="preserve">which will continue throughout 2025 to bring </w:t>
      </w:r>
      <w:r w:rsidR="00A37CE0">
        <w:t>it</w:t>
      </w:r>
      <w:r w:rsidR="00465AAA">
        <w:t xml:space="preserve"> in line with audience </w:t>
      </w:r>
      <w:r w:rsidR="00767F03">
        <w:t xml:space="preserve">needs and </w:t>
      </w:r>
      <w:r w:rsidR="00465AAA">
        <w:t>expectations</w:t>
      </w:r>
      <w:r w:rsidR="00A37CE0">
        <w:t xml:space="preserve">. </w:t>
      </w:r>
      <w:r w:rsidR="00465AAA">
        <w:t>Key audiences were analysed, and content</w:t>
      </w:r>
      <w:r w:rsidR="00A37CE0">
        <w:t xml:space="preserve"> and </w:t>
      </w:r>
      <w:r w:rsidR="00465AAA">
        <w:t>architecture w</w:t>
      </w:r>
      <w:r w:rsidR="00D97C61">
        <w:t>ere</w:t>
      </w:r>
      <w:r w:rsidR="00465AAA">
        <w:t xml:space="preserve"> reviewed, to guide the development of the new website. </w:t>
      </w:r>
      <w:r w:rsidR="00465AAA" w:rsidRPr="00EF7C57">
        <w:br w:type="page"/>
      </w:r>
    </w:p>
    <w:p w14:paraId="412FE9AF" w14:textId="4F6F1B73" w:rsidR="007637C2" w:rsidRDefault="007637C2" w:rsidP="00CC742A">
      <w:pPr>
        <w:pStyle w:val="Heading1"/>
        <w:spacing w:after="160"/>
      </w:pPr>
      <w:bookmarkStart w:id="212" w:name="_Toc174701500"/>
      <w:bookmarkStart w:id="213" w:name="_Toc175574080"/>
      <w:bookmarkStart w:id="214" w:name="_Toc206532158"/>
      <w:r w:rsidRPr="00EF7C57">
        <w:lastRenderedPageBreak/>
        <w:t>Corporate governance</w:t>
      </w:r>
      <w:bookmarkEnd w:id="212"/>
      <w:bookmarkEnd w:id="213"/>
      <w:bookmarkEnd w:id="214"/>
    </w:p>
    <w:p w14:paraId="7774DF32" w14:textId="4D0B0075" w:rsidR="00EA47D9" w:rsidRDefault="00280024" w:rsidP="00C906FC">
      <w:pPr>
        <w:pStyle w:val="Heading2"/>
      </w:pPr>
      <w:bookmarkStart w:id="215" w:name="_Toc206532159"/>
      <w:bookmarkStart w:id="216" w:name="_Toc80971383"/>
      <w:bookmarkStart w:id="217" w:name="_Toc174701504"/>
      <w:bookmarkStart w:id="218" w:name="_Toc175574085"/>
      <w:bookmarkStart w:id="219" w:name="_Toc175574165"/>
      <w:bookmarkStart w:id="220" w:name="_Toc175574443"/>
      <w:r>
        <w:t>Structure and management</w:t>
      </w:r>
      <w:bookmarkEnd w:id="215"/>
    </w:p>
    <w:p w14:paraId="0BD74110" w14:textId="17BC9AC4" w:rsidR="00280024" w:rsidRDefault="00124A8A" w:rsidP="00C906FC">
      <w:r>
        <w:t xml:space="preserve">Information about the Commission’s organisational structure and management can be found earlier in this report at </w:t>
      </w:r>
      <w:r w:rsidRPr="00F36EDE">
        <w:t xml:space="preserve">pages </w:t>
      </w:r>
      <w:r w:rsidR="00B834E5" w:rsidRPr="00F36EDE">
        <w:t>10-14</w:t>
      </w:r>
      <w:r w:rsidR="00AA76AA" w:rsidRPr="00F36EDE">
        <w:t>.</w:t>
      </w:r>
    </w:p>
    <w:p w14:paraId="7D6B5B76" w14:textId="66A7EFEE" w:rsidR="003B0B23" w:rsidRPr="00280024" w:rsidRDefault="003B0B23" w:rsidP="00C906FC"/>
    <w:p w14:paraId="3A9309C0" w14:textId="7B63762E" w:rsidR="00BB2806" w:rsidRPr="00EF7C57" w:rsidRDefault="00BB2806" w:rsidP="00C906FC">
      <w:pPr>
        <w:pStyle w:val="Heading3"/>
        <w:spacing w:after="160"/>
      </w:pPr>
      <w:r w:rsidRPr="00EF7C57">
        <w:t>Public sector ethics</w:t>
      </w:r>
    </w:p>
    <w:p w14:paraId="35E9E63D" w14:textId="02CBBF7E" w:rsidR="00BB2806" w:rsidRPr="00EF7C57" w:rsidRDefault="00BB2806" w:rsidP="00C906FC">
      <w:r w:rsidRPr="00EF7C57">
        <w:t xml:space="preserve">The Code of Conduct for the Queensland Public Service applies to our staff as a public service agency under the </w:t>
      </w:r>
      <w:r w:rsidRPr="00F448AC">
        <w:rPr>
          <w:i/>
        </w:rPr>
        <w:t>Public Sector Ethics Regulation 2010</w:t>
      </w:r>
      <w:r w:rsidRPr="00EF7C57">
        <w:t xml:space="preserve">. </w:t>
      </w:r>
      <w:r w:rsidR="00A92E07">
        <w:br/>
      </w:r>
      <w:r w:rsidRPr="00EF7C57">
        <w:t xml:space="preserve">In accordance with section 23 of the </w:t>
      </w:r>
      <w:r w:rsidRPr="00F448AC">
        <w:rPr>
          <w:i/>
        </w:rPr>
        <w:t>Public Sector Ethics Act 1994</w:t>
      </w:r>
      <w:r w:rsidRPr="00EF7C57">
        <w:t xml:space="preserve">, all new starters are provided training on the Code of Conduct as part of their induction activities and can access the code on an ongoing basis through the Commission’s intranet. </w:t>
      </w:r>
    </w:p>
    <w:p w14:paraId="693283AE" w14:textId="21DEE039" w:rsidR="00BB2806" w:rsidRDefault="00BB2806" w:rsidP="00C906FC">
      <w:r w:rsidRPr="00EF7C57">
        <w:t>All staff are required to complete annual refresher training on the Code of Conduct which is monitored through the performance and development management process and recorded in staff training records. In developing and updating policies and procedures, the Commission has regard to the ethics, principles and values in the Code of Conduct.</w:t>
      </w:r>
    </w:p>
    <w:p w14:paraId="042A3C6D" w14:textId="2C53781A" w:rsidR="003B0B23" w:rsidRPr="00EF7C57" w:rsidRDefault="00CE6324" w:rsidP="00C906FC">
      <w:r>
        <w:rPr>
          <w:noProof/>
          <w:lang w:eastAsia="en-AU"/>
        </w:rPr>
        <w:drawing>
          <wp:anchor distT="0" distB="0" distL="114300" distR="114300" simplePos="0" relativeHeight="251658257" behindDoc="1" locked="0" layoutInCell="1" allowOverlap="1" wp14:anchorId="050A250C" wp14:editId="04E403AF">
            <wp:simplePos x="0" y="0"/>
            <wp:positionH relativeFrom="page">
              <wp:posOffset>-5611978</wp:posOffset>
            </wp:positionH>
            <wp:positionV relativeFrom="paragraph">
              <wp:posOffset>91759</wp:posOffset>
            </wp:positionV>
            <wp:extent cx="11050905" cy="538480"/>
            <wp:effectExtent l="0" t="1587" r="0" b="0"/>
            <wp:wrapNone/>
            <wp:docPr id="520580493" name="Picture 520580493"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F29C07" w14:textId="77777777" w:rsidR="00BB2806" w:rsidRPr="00EF7C57" w:rsidRDefault="00BB2806" w:rsidP="00C906FC">
      <w:pPr>
        <w:pStyle w:val="Heading3"/>
        <w:spacing w:after="160"/>
      </w:pPr>
      <w:r w:rsidRPr="00EF7C57">
        <w:t>Human rights</w:t>
      </w:r>
    </w:p>
    <w:p w14:paraId="63588F02" w14:textId="044CE958" w:rsidR="00BB2806" w:rsidRPr="00EF7C57" w:rsidRDefault="00BB2806" w:rsidP="00C906FC">
      <w:r w:rsidRPr="00EF7C57">
        <w:t>As Queensland’s leading human rights agency, our core business is to further the object</w:t>
      </w:r>
      <w:r w:rsidR="009E7945">
        <w:t>ives</w:t>
      </w:r>
      <w:r w:rsidRPr="00EF7C57">
        <w:t xml:space="preserve"> of the </w:t>
      </w:r>
      <w:r w:rsidRPr="00266F43">
        <w:rPr>
          <w:i/>
        </w:rPr>
        <w:t>Human Rights Act 2019</w:t>
      </w:r>
      <w:r w:rsidRPr="00EF7C57">
        <w:t xml:space="preserve">. Promoting understanding, acceptance and public discussion of human rights is central to the delivery of our frontline services. </w:t>
      </w:r>
    </w:p>
    <w:p w14:paraId="57733118" w14:textId="220A2F4B" w:rsidR="00BB2806" w:rsidRPr="00EF7C57" w:rsidRDefault="00BB2806" w:rsidP="00C906FC">
      <w:r w:rsidRPr="00EF7C57">
        <w:t xml:space="preserve">In relation to the obligations of public entities under the </w:t>
      </w:r>
      <w:r w:rsidR="00EE25C1" w:rsidRPr="00266F43">
        <w:rPr>
          <w:i/>
        </w:rPr>
        <w:t>Human Rights Act 2019</w:t>
      </w:r>
      <w:r w:rsidRPr="00EF7C57">
        <w:t>, we undertook the following activities during 2024-25:</w:t>
      </w:r>
    </w:p>
    <w:p w14:paraId="792F38BC" w14:textId="68B92154" w:rsidR="00BB2806" w:rsidRPr="00EF7C57" w:rsidRDefault="00BB2806" w:rsidP="00C906FC">
      <w:pPr>
        <w:numPr>
          <w:ilvl w:val="0"/>
          <w:numId w:val="29"/>
        </w:numPr>
        <w:spacing w:line="288" w:lineRule="auto"/>
        <w:contextualSpacing/>
        <w:rPr>
          <w:rFonts w:eastAsiaTheme="minorEastAsia"/>
          <w:iCs/>
          <w:szCs w:val="20"/>
        </w:rPr>
      </w:pPr>
      <w:r w:rsidRPr="00EF7C57">
        <w:rPr>
          <w:rFonts w:eastAsiaTheme="minorEastAsia"/>
          <w:iCs/>
          <w:szCs w:val="20"/>
        </w:rPr>
        <w:t xml:space="preserve">Delivered face-to-face training sessions and webinars on </w:t>
      </w:r>
      <w:r w:rsidR="0072246C" w:rsidRPr="00EF7C57">
        <w:rPr>
          <w:rFonts w:eastAsiaTheme="minorEastAsia"/>
          <w:iCs/>
          <w:szCs w:val="20"/>
        </w:rPr>
        <w:t xml:space="preserve">the </w:t>
      </w:r>
      <w:r w:rsidR="00F338A6">
        <w:rPr>
          <w:rFonts w:eastAsiaTheme="minorEastAsia"/>
          <w:iCs/>
          <w:szCs w:val="20"/>
        </w:rPr>
        <w:br/>
      </w:r>
      <w:r w:rsidR="0072246C" w:rsidRPr="00EE25C1">
        <w:rPr>
          <w:i/>
        </w:rPr>
        <w:t>Human</w:t>
      </w:r>
      <w:r w:rsidR="00EE25C1" w:rsidRPr="00266F43">
        <w:rPr>
          <w:i/>
        </w:rPr>
        <w:t xml:space="preserve"> Rights Act 2019</w:t>
      </w:r>
    </w:p>
    <w:p w14:paraId="23A08E64" w14:textId="407C3BB7" w:rsidR="00BB2806" w:rsidRPr="00266F43" w:rsidRDefault="00BB2806" w:rsidP="00C906FC">
      <w:pPr>
        <w:numPr>
          <w:ilvl w:val="0"/>
          <w:numId w:val="29"/>
        </w:numPr>
        <w:spacing w:line="288" w:lineRule="auto"/>
        <w:ind w:left="714" w:hanging="357"/>
        <w:rPr>
          <w:rFonts w:eastAsiaTheme="minorEastAsia"/>
          <w:i/>
          <w:szCs w:val="20"/>
        </w:rPr>
      </w:pPr>
      <w:r w:rsidRPr="00EF7C57">
        <w:rPr>
          <w:rFonts w:eastAsiaTheme="minorEastAsia"/>
          <w:iCs/>
          <w:szCs w:val="20"/>
        </w:rPr>
        <w:t xml:space="preserve">Required all new staff to complete the online training module </w:t>
      </w:r>
      <w:r w:rsidR="00B27B8D">
        <w:rPr>
          <w:rFonts w:eastAsiaTheme="minorEastAsia"/>
          <w:iCs/>
          <w:szCs w:val="20"/>
        </w:rPr>
        <w:t>‘</w:t>
      </w:r>
      <w:r w:rsidRPr="00620B0E">
        <w:rPr>
          <w:rFonts w:eastAsiaTheme="minorEastAsia"/>
          <w:szCs w:val="20"/>
        </w:rPr>
        <w:t>Public entities and the Queensland Human Rights Act 2019</w:t>
      </w:r>
      <w:r w:rsidR="004F70FA">
        <w:rPr>
          <w:rFonts w:eastAsiaTheme="minorEastAsia"/>
          <w:szCs w:val="20"/>
        </w:rPr>
        <w:t>’</w:t>
      </w:r>
      <w:r w:rsidR="00766A5F" w:rsidRPr="00F228D1">
        <w:rPr>
          <w:rFonts w:eastAsiaTheme="minorEastAsia"/>
          <w:iCs/>
          <w:szCs w:val="20"/>
        </w:rPr>
        <w:t>.</w:t>
      </w:r>
    </w:p>
    <w:p w14:paraId="249FF687" w14:textId="5F8C822F" w:rsidR="00BB2806" w:rsidRPr="00EF7C57" w:rsidRDefault="00BB2806" w:rsidP="00C906FC">
      <w:pPr>
        <w:rPr>
          <w:rFonts w:eastAsiaTheme="minorEastAsia"/>
          <w:iCs/>
          <w:szCs w:val="20"/>
          <w:highlight w:val="yellow"/>
        </w:rPr>
      </w:pPr>
      <w:r w:rsidRPr="000C7386">
        <w:t xml:space="preserve">Of the complaints we received about our service delivery in 2024-25, </w:t>
      </w:r>
      <w:r w:rsidR="00CE0E07" w:rsidRPr="000C7386">
        <w:t>none</w:t>
      </w:r>
      <w:r w:rsidRPr="000C7386">
        <w:t xml:space="preserve"> were human rights complaints. </w:t>
      </w:r>
    </w:p>
    <w:p w14:paraId="27C1500B" w14:textId="70989BE0" w:rsidR="00BB2806" w:rsidRPr="00EF7C57" w:rsidRDefault="00BB2806" w:rsidP="00C906FC">
      <w:pPr>
        <w:rPr>
          <w:highlight w:val="yellow"/>
        </w:rPr>
      </w:pPr>
      <w:r w:rsidRPr="00EF7C57">
        <w:t xml:space="preserve">The Commission continues to develop and implement guidance on human rights decision-making to help employees make decisions and behave in a way that is compatible with the </w:t>
      </w:r>
      <w:r w:rsidR="00EE25C1" w:rsidRPr="00266F43">
        <w:rPr>
          <w:i/>
        </w:rPr>
        <w:t>Human Rights Act 2019</w:t>
      </w:r>
      <w:r w:rsidRPr="00EF7C57">
        <w:t>.</w:t>
      </w:r>
      <w:r w:rsidRPr="00EF7C57">
        <w:rPr>
          <w:highlight w:val="yellow"/>
        </w:rPr>
        <w:t xml:space="preserve"> </w:t>
      </w:r>
    </w:p>
    <w:p w14:paraId="3E2875E9" w14:textId="3CCFFBD7" w:rsidR="00BB2806" w:rsidRPr="00501A42" w:rsidRDefault="00EE25C1" w:rsidP="00C906FC">
      <w:r>
        <w:t>The Commission</w:t>
      </w:r>
      <w:r w:rsidR="00EC17AC" w:rsidRPr="00501A42">
        <w:t xml:space="preserve"> pro</w:t>
      </w:r>
      <w:r w:rsidR="005D764D" w:rsidRPr="00501A42">
        <w:t>mote</w:t>
      </w:r>
      <w:r>
        <w:t>s</w:t>
      </w:r>
      <w:r w:rsidR="005D764D" w:rsidRPr="00501A42">
        <w:t xml:space="preserve"> understanding and accepta</w:t>
      </w:r>
      <w:r w:rsidR="00331D6F" w:rsidRPr="00501A42">
        <w:t xml:space="preserve">nce of human rights through our </w:t>
      </w:r>
      <w:r w:rsidR="008E242A" w:rsidRPr="00501A42">
        <w:t xml:space="preserve">enquiries and dispute resolution services. Our enquiries team provides information about the rights protected under the </w:t>
      </w:r>
      <w:r w:rsidR="008E242A" w:rsidRPr="00FB19E6">
        <w:rPr>
          <w:i/>
          <w:iCs/>
        </w:rPr>
        <w:t>H</w:t>
      </w:r>
      <w:r w:rsidR="00BE4F39" w:rsidRPr="00FB19E6">
        <w:rPr>
          <w:i/>
          <w:iCs/>
        </w:rPr>
        <w:t>uman Rights</w:t>
      </w:r>
      <w:r w:rsidR="008E242A" w:rsidRPr="00FB19E6">
        <w:rPr>
          <w:i/>
          <w:iCs/>
        </w:rPr>
        <w:t xml:space="preserve"> Act</w:t>
      </w:r>
      <w:r w:rsidR="00BE4F39" w:rsidRPr="00FB19E6">
        <w:rPr>
          <w:i/>
          <w:iCs/>
        </w:rPr>
        <w:t xml:space="preserve"> </w:t>
      </w:r>
      <w:r w:rsidR="00BE4F39" w:rsidRPr="00FB19E6">
        <w:rPr>
          <w:i/>
          <w:iCs/>
        </w:rPr>
        <w:lastRenderedPageBreak/>
        <w:t>2019</w:t>
      </w:r>
      <w:r w:rsidR="008E242A" w:rsidRPr="00501A42">
        <w:t xml:space="preserve"> and how to make complaints, first to the public entity involved, and if not resolved, to the Commission. </w:t>
      </w:r>
      <w:r w:rsidR="009825BE" w:rsidRPr="00501A42">
        <w:t xml:space="preserve">Our dispute resolution team </w:t>
      </w:r>
      <w:r w:rsidR="00EF5153" w:rsidRPr="00501A42">
        <w:t xml:space="preserve">discuss the purpose and application of the </w:t>
      </w:r>
      <w:r w:rsidRPr="00266F43">
        <w:rPr>
          <w:i/>
        </w:rPr>
        <w:t>Human Rights Act 2019</w:t>
      </w:r>
      <w:r>
        <w:rPr>
          <w:i/>
        </w:rPr>
        <w:t xml:space="preserve"> </w:t>
      </w:r>
      <w:r w:rsidR="00EF5153" w:rsidRPr="00501A42">
        <w:t xml:space="preserve">during early resolution and conciliation conferences. The team </w:t>
      </w:r>
      <w:r w:rsidR="009451D0" w:rsidRPr="00501A42">
        <w:t xml:space="preserve">has guidance on how to </w:t>
      </w:r>
      <w:proofErr w:type="gramStart"/>
      <w:r w:rsidR="009451D0" w:rsidRPr="00501A42">
        <w:t>give proper consider</w:t>
      </w:r>
      <w:r w:rsidR="00E25971" w:rsidRPr="00501A42">
        <w:t>ation to</w:t>
      </w:r>
      <w:proofErr w:type="gramEnd"/>
      <w:r w:rsidR="00E25971" w:rsidRPr="00501A42">
        <w:t xml:space="preserve"> human rights when making administrative decisions under the </w:t>
      </w:r>
      <w:r w:rsidR="00E25971" w:rsidRPr="00FB19E6">
        <w:rPr>
          <w:i/>
          <w:iCs/>
        </w:rPr>
        <w:t>A</w:t>
      </w:r>
      <w:r w:rsidR="00F263AB" w:rsidRPr="00FB19E6">
        <w:rPr>
          <w:i/>
          <w:iCs/>
        </w:rPr>
        <w:t>nti-Discrimination Act</w:t>
      </w:r>
      <w:r w:rsidR="00E25971" w:rsidRPr="00501A42">
        <w:t xml:space="preserve"> </w:t>
      </w:r>
      <w:r w:rsidR="00891B84" w:rsidRPr="00FB19E6">
        <w:rPr>
          <w:i/>
          <w:iCs/>
        </w:rPr>
        <w:t>1991</w:t>
      </w:r>
      <w:r w:rsidR="00E25971" w:rsidRPr="00501A42">
        <w:t xml:space="preserve"> and </w:t>
      </w:r>
      <w:r w:rsidR="00E25971" w:rsidRPr="00FB19E6">
        <w:rPr>
          <w:i/>
          <w:iCs/>
        </w:rPr>
        <w:t>H</w:t>
      </w:r>
      <w:r w:rsidR="00F263AB" w:rsidRPr="00FB19E6">
        <w:rPr>
          <w:i/>
          <w:iCs/>
        </w:rPr>
        <w:t xml:space="preserve">uman </w:t>
      </w:r>
      <w:r w:rsidR="00E25971" w:rsidRPr="00FB19E6">
        <w:rPr>
          <w:i/>
          <w:iCs/>
        </w:rPr>
        <w:t>R</w:t>
      </w:r>
      <w:r w:rsidR="00F263AB" w:rsidRPr="00FB19E6">
        <w:rPr>
          <w:i/>
          <w:iCs/>
        </w:rPr>
        <w:t>ights</w:t>
      </w:r>
      <w:r w:rsidR="00E25971" w:rsidRPr="00FB19E6">
        <w:rPr>
          <w:i/>
        </w:rPr>
        <w:t xml:space="preserve"> Act</w:t>
      </w:r>
      <w:r w:rsidR="00F263AB" w:rsidRPr="00FB19E6">
        <w:rPr>
          <w:i/>
          <w:iCs/>
        </w:rPr>
        <w:t xml:space="preserve"> 2019</w:t>
      </w:r>
      <w:r w:rsidR="00E25971" w:rsidRPr="00501A42">
        <w:t xml:space="preserve">. </w:t>
      </w:r>
    </w:p>
    <w:p w14:paraId="31404329" w14:textId="4C35A3C5" w:rsidR="00BB2806" w:rsidRDefault="00BB2806" w:rsidP="00C906FC">
      <w:r w:rsidRPr="00EF7C57">
        <w:t>In addition</w:t>
      </w:r>
      <w:r w:rsidR="003D2FAD" w:rsidRPr="00EF7C57">
        <w:t>,</w:t>
      </w:r>
      <w:r w:rsidRPr="00EF7C57">
        <w:t xml:space="preserve"> we carried out assessments of compatibility with human rights across a suite of internal policies and procedures to ensure compatibility with human rights as part of </w:t>
      </w:r>
      <w:r w:rsidR="00F33497">
        <w:t>our</w:t>
      </w:r>
      <w:r w:rsidRPr="00EF7C57">
        <w:t xml:space="preserve"> review process.</w:t>
      </w:r>
    </w:p>
    <w:p w14:paraId="7A8F7545" w14:textId="77777777" w:rsidR="003B0B23" w:rsidRPr="00EF7C57" w:rsidRDefault="003B0B23" w:rsidP="00C906FC"/>
    <w:p w14:paraId="1E93EEFD" w14:textId="42C5F0C9" w:rsidR="00737736" w:rsidRPr="00EF7C57" w:rsidRDefault="00737736" w:rsidP="00C906FC">
      <w:pPr>
        <w:keepNext/>
        <w:outlineLvl w:val="2"/>
        <w:rPr>
          <w:sz w:val="28"/>
        </w:rPr>
      </w:pPr>
      <w:r>
        <w:rPr>
          <w:sz w:val="28"/>
        </w:rPr>
        <w:t>Queensland public service values</w:t>
      </w:r>
    </w:p>
    <w:p w14:paraId="438DD939" w14:textId="718AD2F9" w:rsidR="003E79D0" w:rsidRDefault="003E79D0" w:rsidP="00C906FC">
      <w:r>
        <w:t>The ways in which we deliver services, develop and support staff, and engage with the community also reflect the Queensland public service values of putting customers first, translating ideas into action, unleashing potential, being courageous, and empowering people.</w:t>
      </w:r>
    </w:p>
    <w:p w14:paraId="58C1BDEA" w14:textId="77777777" w:rsidR="003B0B23" w:rsidRDefault="003B0B23" w:rsidP="00C906FC"/>
    <w:p w14:paraId="515A9CA6" w14:textId="191FF40E" w:rsidR="00104DD5" w:rsidRDefault="00104DD5" w:rsidP="00C906FC">
      <w:pPr>
        <w:pStyle w:val="Heading3"/>
        <w:spacing w:after="160"/>
      </w:pPr>
      <w:r>
        <w:t>Charter of Victims’ Rights complaints</w:t>
      </w:r>
    </w:p>
    <w:p w14:paraId="1C387967" w14:textId="5C84FE65" w:rsidR="00104DD5" w:rsidRDefault="00D52E4B" w:rsidP="00C906FC">
      <w:pPr>
        <w:pStyle w:val="NoSpacing"/>
        <w:spacing w:after="160"/>
      </w:pPr>
      <w:r>
        <w:t>No</w:t>
      </w:r>
      <w:r w:rsidR="00104DD5">
        <w:t xml:space="preserve"> </w:t>
      </w:r>
      <w:r w:rsidR="00F33497">
        <w:t>Charter of Victims’ Rights</w:t>
      </w:r>
      <w:r w:rsidR="00104DD5">
        <w:t xml:space="preserve"> complaints were received in 2024-2025.</w:t>
      </w:r>
    </w:p>
    <w:p w14:paraId="38D14B6A" w14:textId="77777777" w:rsidR="00737736" w:rsidRPr="00EF7C57" w:rsidRDefault="00737736" w:rsidP="00C906FC"/>
    <w:p w14:paraId="095D5BBB" w14:textId="7B5B4387" w:rsidR="00BB2806" w:rsidRPr="00EF7C57" w:rsidRDefault="00726615" w:rsidP="00C906FC">
      <w:pPr>
        <w:outlineLvl w:val="1"/>
        <w:rPr>
          <w:sz w:val="36"/>
        </w:rPr>
      </w:pPr>
      <w:bookmarkStart w:id="221" w:name="_Toc206532160"/>
      <w:r>
        <w:rPr>
          <w:sz w:val="36"/>
        </w:rPr>
        <w:t>R</w:t>
      </w:r>
      <w:r w:rsidR="00BB2806" w:rsidRPr="00EF7C57">
        <w:rPr>
          <w:sz w:val="36"/>
        </w:rPr>
        <w:t>isk management and accountability</w:t>
      </w:r>
      <w:bookmarkEnd w:id="221"/>
    </w:p>
    <w:p w14:paraId="5D94D49F" w14:textId="77777777" w:rsidR="00BB2806" w:rsidRPr="00EF7C57" w:rsidRDefault="00BB2806" w:rsidP="00C906FC">
      <w:pPr>
        <w:keepNext/>
        <w:outlineLvl w:val="2"/>
        <w:rPr>
          <w:sz w:val="28"/>
        </w:rPr>
      </w:pPr>
      <w:r w:rsidRPr="00EF7C57">
        <w:rPr>
          <w:sz w:val="28"/>
        </w:rPr>
        <w:t xml:space="preserve">Risk management </w:t>
      </w:r>
    </w:p>
    <w:p w14:paraId="66249F61" w14:textId="77777777" w:rsidR="006F2F92" w:rsidRDefault="00BB2806" w:rsidP="00C906FC">
      <w:r w:rsidRPr="00EF7C57">
        <w:t xml:space="preserve">The Commission is committed to good corporate governance and has invested in an uplift of its governance arrangements to ensure a culture of effectively managing risk and encouraging continuous improvement. Consistent with its governance framework, this has included building out its three lines of defence model through the establishment of the audit and risk committee, engagement of internal auditors and uplifting the frameworks and policies that form part of the internal control environment. </w:t>
      </w:r>
    </w:p>
    <w:p w14:paraId="31ADC0BD" w14:textId="6F352DA2" w:rsidR="00BB2806" w:rsidRDefault="00BB2806" w:rsidP="00C906FC">
      <w:r w:rsidRPr="00EF7C57">
        <w:t>Reinforcing a strong commitment to integrity and transparency, it is anticipated that the risk framework and the policies, procedures, and activities it encompasses, will continue to mature - strengthening the Commission’s ability to identify, manage and respond to material risks.</w:t>
      </w:r>
    </w:p>
    <w:p w14:paraId="534B4543" w14:textId="77777777" w:rsidR="003B0B23" w:rsidRPr="00EF7C57" w:rsidRDefault="003B0B23" w:rsidP="00C906FC"/>
    <w:p w14:paraId="71C7D87E" w14:textId="7A26A624" w:rsidR="00BB2806" w:rsidRPr="00EF7C57" w:rsidRDefault="00B456FF" w:rsidP="00C906FC">
      <w:pPr>
        <w:keepNext/>
        <w:outlineLvl w:val="2"/>
        <w:rPr>
          <w:sz w:val="28"/>
        </w:rPr>
      </w:pPr>
      <w:r>
        <w:rPr>
          <w:sz w:val="28"/>
        </w:rPr>
        <w:t>Interim a</w:t>
      </w:r>
      <w:r w:rsidR="00BB2806" w:rsidRPr="00EF7C57">
        <w:rPr>
          <w:sz w:val="28"/>
        </w:rPr>
        <w:t>udit and risk committee</w:t>
      </w:r>
    </w:p>
    <w:p w14:paraId="1AC93EB4" w14:textId="63E9D7F8" w:rsidR="00BB2806" w:rsidRPr="00233AE4" w:rsidRDefault="00BB2806" w:rsidP="00C906FC">
      <w:r w:rsidRPr="00233AE4">
        <w:t>The</w:t>
      </w:r>
      <w:r>
        <w:t xml:space="preserve"> </w:t>
      </w:r>
      <w:r w:rsidR="00B456FF">
        <w:t>interim</w:t>
      </w:r>
      <w:r w:rsidRPr="00233AE4">
        <w:t xml:space="preserve"> audit and risk committee (ARC) was established in April 2025 and comprise</w:t>
      </w:r>
      <w:r w:rsidR="00A50656">
        <w:t>s</w:t>
      </w:r>
      <w:r w:rsidRPr="00233AE4">
        <w:t xml:space="preserve"> of </w:t>
      </w:r>
      <w:r w:rsidR="00A50656">
        <w:t>two</w:t>
      </w:r>
      <w:r w:rsidRPr="00233AE4">
        <w:t xml:space="preserve"> independent members. </w:t>
      </w:r>
      <w:r w:rsidR="00D81164" w:rsidRPr="00233AE4">
        <w:t xml:space="preserve">The </w:t>
      </w:r>
      <w:r w:rsidR="00D81164">
        <w:t>interim</w:t>
      </w:r>
      <w:r w:rsidRPr="00233AE4">
        <w:t xml:space="preserve"> ARC is </w:t>
      </w:r>
      <w:r w:rsidR="00D81164">
        <w:t>governed by the ARC charter and</w:t>
      </w:r>
      <w:r w:rsidRPr="00233AE4">
        <w:t xml:space="preserve"> is directly accountable to the Commissioner</w:t>
      </w:r>
      <w:r w:rsidR="00D81164">
        <w:t>. I</w:t>
      </w:r>
      <w:r w:rsidRPr="00233AE4">
        <w:t xml:space="preserve">n discharging its </w:t>
      </w:r>
      <w:r w:rsidR="003E4BDD" w:rsidRPr="00233AE4">
        <w:t>responsibilities,</w:t>
      </w:r>
      <w:r w:rsidRPr="00233AE4">
        <w:t xml:space="preserve"> </w:t>
      </w:r>
      <w:r w:rsidR="00CD2E51">
        <w:t xml:space="preserve">the ARC </w:t>
      </w:r>
      <w:r w:rsidRPr="00233AE4">
        <w:t>has the authority to:</w:t>
      </w:r>
    </w:p>
    <w:p w14:paraId="35774CA5" w14:textId="77777777" w:rsidR="00BB2806" w:rsidRPr="00233AE4" w:rsidRDefault="00BB2806" w:rsidP="00C906FC">
      <w:pPr>
        <w:numPr>
          <w:ilvl w:val="0"/>
          <w:numId w:val="26"/>
        </w:numPr>
        <w:spacing w:line="288" w:lineRule="auto"/>
        <w:contextualSpacing/>
        <w:rPr>
          <w:rFonts w:eastAsiaTheme="minorEastAsia"/>
          <w:szCs w:val="20"/>
        </w:rPr>
      </w:pPr>
      <w:r w:rsidRPr="00233AE4">
        <w:rPr>
          <w:rFonts w:eastAsiaTheme="minorEastAsia"/>
          <w:szCs w:val="20"/>
        </w:rPr>
        <w:lastRenderedPageBreak/>
        <w:t>conduct or authorise investigations into matters within its scope of responsibility</w:t>
      </w:r>
    </w:p>
    <w:p w14:paraId="3CC413D5" w14:textId="77777777" w:rsidR="00BB2806" w:rsidRPr="00233AE4" w:rsidRDefault="00BB2806" w:rsidP="00C906FC">
      <w:pPr>
        <w:numPr>
          <w:ilvl w:val="0"/>
          <w:numId w:val="26"/>
        </w:numPr>
        <w:spacing w:line="288" w:lineRule="auto"/>
        <w:contextualSpacing/>
        <w:rPr>
          <w:rFonts w:eastAsiaTheme="minorEastAsia"/>
          <w:szCs w:val="20"/>
        </w:rPr>
      </w:pPr>
      <w:r w:rsidRPr="00233AE4">
        <w:rPr>
          <w:rFonts w:eastAsiaTheme="minorEastAsia"/>
          <w:szCs w:val="20"/>
        </w:rPr>
        <w:t>access information, records, and personnel of the Commission as necessary for such investigations</w:t>
      </w:r>
    </w:p>
    <w:p w14:paraId="4939AD91" w14:textId="77777777" w:rsidR="00BB2806" w:rsidRPr="00233AE4" w:rsidRDefault="00BB2806" w:rsidP="00C906FC">
      <w:pPr>
        <w:numPr>
          <w:ilvl w:val="0"/>
          <w:numId w:val="26"/>
        </w:numPr>
        <w:spacing w:line="288" w:lineRule="auto"/>
        <w:contextualSpacing/>
        <w:rPr>
          <w:rFonts w:eastAsiaTheme="minorEastAsia"/>
          <w:szCs w:val="20"/>
        </w:rPr>
      </w:pPr>
      <w:r w:rsidRPr="00233AE4">
        <w:rPr>
          <w:rFonts w:eastAsiaTheme="minorEastAsia"/>
          <w:szCs w:val="20"/>
        </w:rPr>
        <w:t>request the attendance of any employee, including the Commissioner, at meetings</w:t>
      </w:r>
    </w:p>
    <w:p w14:paraId="44C46FB0" w14:textId="77777777" w:rsidR="00BB2806" w:rsidRPr="00233AE4" w:rsidRDefault="00BB2806" w:rsidP="00C906FC">
      <w:pPr>
        <w:numPr>
          <w:ilvl w:val="0"/>
          <w:numId w:val="26"/>
        </w:numPr>
        <w:spacing w:line="288" w:lineRule="auto"/>
        <w:contextualSpacing/>
        <w:rPr>
          <w:rFonts w:eastAsiaTheme="minorEastAsia"/>
          <w:szCs w:val="20"/>
        </w:rPr>
      </w:pPr>
      <w:r w:rsidRPr="00233AE4">
        <w:rPr>
          <w:rFonts w:eastAsiaTheme="minorEastAsia"/>
          <w:szCs w:val="20"/>
        </w:rPr>
        <w:t>consult with internal and external auditors, and</w:t>
      </w:r>
    </w:p>
    <w:p w14:paraId="3EFD8EE0" w14:textId="77777777" w:rsidR="00BB2806" w:rsidRPr="00233AE4" w:rsidRDefault="00BB2806" w:rsidP="00C906FC">
      <w:pPr>
        <w:numPr>
          <w:ilvl w:val="0"/>
          <w:numId w:val="26"/>
        </w:numPr>
        <w:spacing w:line="288" w:lineRule="auto"/>
        <w:ind w:left="714" w:hanging="357"/>
        <w:rPr>
          <w:rFonts w:eastAsiaTheme="minorEastAsia"/>
          <w:szCs w:val="20"/>
        </w:rPr>
      </w:pPr>
      <w:r w:rsidRPr="00233AE4">
        <w:rPr>
          <w:rFonts w:eastAsiaTheme="minorEastAsia"/>
          <w:szCs w:val="20"/>
        </w:rPr>
        <w:t>seek advice from external parties, as necessary.</w:t>
      </w:r>
    </w:p>
    <w:p w14:paraId="205EFC59" w14:textId="28DD3B46" w:rsidR="00BB2806" w:rsidRPr="00233AE4" w:rsidRDefault="00BB2806" w:rsidP="00C906FC">
      <w:r w:rsidRPr="00233AE4">
        <w:t xml:space="preserve">The role of the </w:t>
      </w:r>
      <w:r w:rsidR="00A24669">
        <w:t xml:space="preserve">interim </w:t>
      </w:r>
      <w:r w:rsidRPr="00233AE4">
        <w:t xml:space="preserve">ARC is to provide independent assurance and assistance to the Commissioner on: </w:t>
      </w:r>
    </w:p>
    <w:p w14:paraId="7703950E" w14:textId="77777777" w:rsidR="00BB2806" w:rsidRPr="00233AE4" w:rsidRDefault="00BB2806" w:rsidP="00C906FC">
      <w:pPr>
        <w:numPr>
          <w:ilvl w:val="0"/>
          <w:numId w:val="26"/>
        </w:numPr>
        <w:spacing w:line="288" w:lineRule="auto"/>
        <w:contextualSpacing/>
        <w:rPr>
          <w:rFonts w:eastAsiaTheme="minorEastAsia"/>
          <w:szCs w:val="20"/>
        </w:rPr>
      </w:pPr>
      <w:r w:rsidRPr="00233AE4">
        <w:rPr>
          <w:rFonts w:eastAsiaTheme="minorEastAsia"/>
          <w:szCs w:val="20"/>
        </w:rPr>
        <w:t>financial and performance reporting processes</w:t>
      </w:r>
    </w:p>
    <w:p w14:paraId="5F7A392A" w14:textId="77777777" w:rsidR="00BB2806" w:rsidRPr="00233AE4" w:rsidRDefault="00BB2806" w:rsidP="00C906FC">
      <w:pPr>
        <w:numPr>
          <w:ilvl w:val="0"/>
          <w:numId w:val="26"/>
        </w:numPr>
        <w:spacing w:line="288" w:lineRule="auto"/>
        <w:contextualSpacing/>
        <w:rPr>
          <w:rFonts w:eastAsiaTheme="minorEastAsia"/>
          <w:szCs w:val="20"/>
        </w:rPr>
      </w:pPr>
      <w:r w:rsidRPr="00233AE4">
        <w:rPr>
          <w:rFonts w:eastAsiaTheme="minorEastAsia"/>
          <w:szCs w:val="20"/>
        </w:rPr>
        <w:t>risk, control, and compliance frameworks</w:t>
      </w:r>
    </w:p>
    <w:p w14:paraId="6EEFDC7E" w14:textId="77777777" w:rsidR="00BB2806" w:rsidRPr="00233AE4" w:rsidRDefault="00BB2806" w:rsidP="00C906FC">
      <w:pPr>
        <w:numPr>
          <w:ilvl w:val="0"/>
          <w:numId w:val="26"/>
        </w:numPr>
        <w:spacing w:line="288" w:lineRule="auto"/>
        <w:ind w:left="714" w:hanging="357"/>
        <w:rPr>
          <w:rFonts w:eastAsiaTheme="minorEastAsia"/>
          <w:szCs w:val="20"/>
        </w:rPr>
      </w:pPr>
      <w:r w:rsidRPr="00233AE4">
        <w:rPr>
          <w:rFonts w:eastAsiaTheme="minorEastAsia"/>
          <w:szCs w:val="20"/>
        </w:rPr>
        <w:t>external accountability responsibilities as prescribed in relevant legislation and standards.</w:t>
      </w:r>
    </w:p>
    <w:p w14:paraId="02EABE9F" w14:textId="295474FE" w:rsidR="00BB2806" w:rsidRPr="00233AE4" w:rsidRDefault="00D81164" w:rsidP="00C906FC">
      <w:r>
        <w:t>The interim</w:t>
      </w:r>
      <w:r w:rsidR="00BB2806" w:rsidRPr="00233AE4">
        <w:t xml:space="preserve"> ARC does not replace or replicate established management responsibilities and delegations within the Commission or the reporting lines and responsibilities of either internal audit or external audit functions. </w:t>
      </w:r>
    </w:p>
    <w:p w14:paraId="029F7C28" w14:textId="6DB6C30E" w:rsidR="00BB2806" w:rsidRPr="00453893" w:rsidRDefault="00BB2806" w:rsidP="00C906FC">
      <w:pPr>
        <w:jc w:val="both"/>
      </w:pPr>
      <w:r w:rsidRPr="00233AE4">
        <w:t xml:space="preserve">Members of the </w:t>
      </w:r>
      <w:r w:rsidR="00A24669">
        <w:t xml:space="preserve">interim </w:t>
      </w:r>
      <w:r w:rsidRPr="00233AE4">
        <w:t xml:space="preserve">ARC are remunerated </w:t>
      </w:r>
      <w:r w:rsidRPr="00076203">
        <w:t xml:space="preserve">and appointed for a term of three years. </w:t>
      </w:r>
      <w:r w:rsidRPr="00453893">
        <w:t xml:space="preserve">The members of the </w:t>
      </w:r>
      <w:r w:rsidR="0003107D">
        <w:t xml:space="preserve">interim </w:t>
      </w:r>
      <w:r w:rsidRPr="00453893">
        <w:t>ARC for 2024-25 are:</w:t>
      </w:r>
    </w:p>
    <w:tbl>
      <w:tblPr>
        <w:tblStyle w:val="TableGrid"/>
        <w:tblW w:w="7650" w:type="dxa"/>
        <w:tblLook w:val="04A0" w:firstRow="1" w:lastRow="0" w:firstColumn="1" w:lastColumn="0" w:noHBand="0" w:noVBand="1"/>
      </w:tblPr>
      <w:tblGrid>
        <w:gridCol w:w="2439"/>
        <w:gridCol w:w="1737"/>
        <w:gridCol w:w="1737"/>
        <w:gridCol w:w="1737"/>
      </w:tblGrid>
      <w:tr w:rsidR="00453893" w:rsidRPr="00EF7C57" w14:paraId="317A9B6E" w14:textId="3F77AC3B" w:rsidTr="00EC031D">
        <w:tc>
          <w:tcPr>
            <w:tcW w:w="2439" w:type="dxa"/>
          </w:tcPr>
          <w:p w14:paraId="4BDF2263" w14:textId="31ABF687" w:rsidR="00CE3999" w:rsidRPr="00EF7C57" w:rsidRDefault="00D32B26" w:rsidP="00C906FC">
            <w:pPr>
              <w:pStyle w:val="TableTextHeading"/>
              <w:spacing w:before="0" w:after="160"/>
            </w:pPr>
            <w:r>
              <w:t>Name</w:t>
            </w:r>
          </w:p>
        </w:tc>
        <w:tc>
          <w:tcPr>
            <w:tcW w:w="1737" w:type="dxa"/>
          </w:tcPr>
          <w:p w14:paraId="4A370B4D" w14:textId="6D099239" w:rsidR="00CE3999" w:rsidRPr="00EF7C57" w:rsidRDefault="00CE3999" w:rsidP="00C906FC">
            <w:pPr>
              <w:pStyle w:val="TableTextHeading"/>
              <w:spacing w:before="0" w:after="160"/>
            </w:pPr>
            <w:r>
              <w:t>Committee role</w:t>
            </w:r>
          </w:p>
        </w:tc>
        <w:tc>
          <w:tcPr>
            <w:tcW w:w="1737" w:type="dxa"/>
          </w:tcPr>
          <w:p w14:paraId="3CB972EC" w14:textId="79FEB747" w:rsidR="00CE3999" w:rsidRPr="00EF7C57" w:rsidRDefault="00CE3999" w:rsidP="00C906FC">
            <w:pPr>
              <w:pStyle w:val="TableTextHeading"/>
              <w:spacing w:before="0" w:after="160"/>
            </w:pPr>
            <w:r>
              <w:t>Status</w:t>
            </w:r>
          </w:p>
        </w:tc>
        <w:tc>
          <w:tcPr>
            <w:tcW w:w="1737" w:type="dxa"/>
          </w:tcPr>
          <w:p w14:paraId="6D171C43" w14:textId="7824567E" w:rsidR="00CE3999" w:rsidRPr="00EF7C57" w:rsidRDefault="00CE3999" w:rsidP="00C906FC">
            <w:pPr>
              <w:pStyle w:val="TableTextHeading"/>
              <w:spacing w:before="0" w:after="160"/>
            </w:pPr>
            <w:r>
              <w:t>Remuneration</w:t>
            </w:r>
            <w:r w:rsidR="00EC0E08">
              <w:t xml:space="preserve"> </w:t>
            </w:r>
            <w:r w:rsidR="009C6AF7">
              <w:t>20</w:t>
            </w:r>
            <w:r w:rsidR="00EC0E08">
              <w:t>24-25</w:t>
            </w:r>
          </w:p>
        </w:tc>
      </w:tr>
      <w:tr w:rsidR="00453893" w:rsidRPr="00EF7C57" w14:paraId="00CF6075" w14:textId="3F098FCF" w:rsidTr="00EC031D">
        <w:tc>
          <w:tcPr>
            <w:tcW w:w="2439" w:type="dxa"/>
          </w:tcPr>
          <w:p w14:paraId="47A9A0AE" w14:textId="0F42CC6B" w:rsidR="00CE3999" w:rsidRPr="00EF7C57" w:rsidRDefault="00CF036B" w:rsidP="00C906FC">
            <w:pPr>
              <w:pStyle w:val="TableTextBody"/>
              <w:spacing w:before="0" w:after="160"/>
            </w:pPr>
            <w:r>
              <w:t>David Heley</w:t>
            </w:r>
          </w:p>
        </w:tc>
        <w:tc>
          <w:tcPr>
            <w:tcW w:w="1737" w:type="dxa"/>
          </w:tcPr>
          <w:p w14:paraId="51860542" w14:textId="0A3A3B59" w:rsidR="00CE3999" w:rsidRPr="00EF7C57" w:rsidRDefault="00B12C35" w:rsidP="00C906FC">
            <w:pPr>
              <w:pStyle w:val="TableTextBody"/>
              <w:spacing w:before="0" w:after="160"/>
            </w:pPr>
            <w:r>
              <w:t>Chair</w:t>
            </w:r>
          </w:p>
        </w:tc>
        <w:tc>
          <w:tcPr>
            <w:tcW w:w="1737" w:type="dxa"/>
          </w:tcPr>
          <w:p w14:paraId="1D848AD9" w14:textId="40F945A3" w:rsidR="00CE3999" w:rsidRPr="00EF7C57" w:rsidRDefault="00B12C35" w:rsidP="00C906FC">
            <w:pPr>
              <w:pStyle w:val="TableTextBody"/>
              <w:spacing w:before="0" w:after="160"/>
            </w:pPr>
            <w:r>
              <w:t>Independent</w:t>
            </w:r>
          </w:p>
        </w:tc>
        <w:tc>
          <w:tcPr>
            <w:tcW w:w="1737" w:type="dxa"/>
          </w:tcPr>
          <w:p w14:paraId="6CDEE01F" w14:textId="270E3DA5" w:rsidR="00CE3999" w:rsidRPr="00EF7C57" w:rsidRDefault="00F27C16" w:rsidP="00C906FC">
            <w:pPr>
              <w:pStyle w:val="TableTextBody"/>
              <w:spacing w:before="0" w:after="160"/>
            </w:pPr>
            <w:r>
              <w:t>$</w:t>
            </w:r>
            <w:r w:rsidR="00372B94" w:rsidRPr="00F96247">
              <w:t>2</w:t>
            </w:r>
            <w:r w:rsidR="00B12C35">
              <w:t>,</w:t>
            </w:r>
            <w:r w:rsidR="00B21F38">
              <w:t>000</w:t>
            </w:r>
          </w:p>
        </w:tc>
      </w:tr>
      <w:tr w:rsidR="00453893" w:rsidRPr="00EF7C57" w14:paraId="31910A90" w14:textId="0CEDCBA9" w:rsidTr="00EC031D">
        <w:tc>
          <w:tcPr>
            <w:tcW w:w="2439" w:type="dxa"/>
          </w:tcPr>
          <w:p w14:paraId="2EB40FC5" w14:textId="10A8D6C7" w:rsidR="00CE3999" w:rsidRPr="00EF7C57" w:rsidRDefault="00CF036B" w:rsidP="00C906FC">
            <w:pPr>
              <w:pStyle w:val="TableTextBody"/>
              <w:spacing w:before="0" w:after="160"/>
            </w:pPr>
            <w:r w:rsidRPr="00CF036B">
              <w:t>Michael Dobbie-Bridges</w:t>
            </w:r>
          </w:p>
        </w:tc>
        <w:tc>
          <w:tcPr>
            <w:tcW w:w="1737" w:type="dxa"/>
          </w:tcPr>
          <w:p w14:paraId="4CCDB2F0" w14:textId="6F123DAE" w:rsidR="00CE3999" w:rsidRPr="00EF7C57" w:rsidRDefault="00B12C35" w:rsidP="00C906FC">
            <w:pPr>
              <w:pStyle w:val="TableTextBody"/>
              <w:spacing w:before="0" w:after="160"/>
            </w:pPr>
            <w:r>
              <w:t>Member</w:t>
            </w:r>
          </w:p>
        </w:tc>
        <w:tc>
          <w:tcPr>
            <w:tcW w:w="1737" w:type="dxa"/>
          </w:tcPr>
          <w:p w14:paraId="0A567346" w14:textId="4A976914" w:rsidR="00CE3999" w:rsidRPr="00EF7C57" w:rsidRDefault="00CF036B" w:rsidP="00C906FC">
            <w:pPr>
              <w:pStyle w:val="TableTextBody"/>
              <w:spacing w:before="0" w:after="160"/>
            </w:pPr>
            <w:r>
              <w:t>Independent</w:t>
            </w:r>
          </w:p>
        </w:tc>
        <w:tc>
          <w:tcPr>
            <w:tcW w:w="1737" w:type="dxa"/>
          </w:tcPr>
          <w:p w14:paraId="19AACC04" w14:textId="4767B1F7" w:rsidR="00CE3999" w:rsidRPr="00EF7C57" w:rsidRDefault="00B12C35" w:rsidP="00C906FC">
            <w:pPr>
              <w:pStyle w:val="TableTextBody"/>
              <w:spacing w:before="0" w:after="160"/>
            </w:pPr>
            <w:r>
              <w:t>$</w:t>
            </w:r>
            <w:r w:rsidR="00372B94" w:rsidRPr="00F96247">
              <w:t>2</w:t>
            </w:r>
            <w:r>
              <w:t>,000</w:t>
            </w:r>
          </w:p>
        </w:tc>
      </w:tr>
    </w:tbl>
    <w:p w14:paraId="28935D11" w14:textId="40067116" w:rsidR="00F96247" w:rsidRPr="005A635A" w:rsidRDefault="00F96247" w:rsidP="00C906FC">
      <w:pPr>
        <w:rPr>
          <w:sz w:val="16"/>
          <w:szCs w:val="16"/>
        </w:rPr>
      </w:pPr>
      <w:r w:rsidRPr="005A635A">
        <w:rPr>
          <w:sz w:val="16"/>
          <w:szCs w:val="16"/>
        </w:rPr>
        <w:t>Note: Amounts are inclusive of GST</w:t>
      </w:r>
      <w:r w:rsidR="005A635A">
        <w:rPr>
          <w:sz w:val="16"/>
          <w:szCs w:val="16"/>
        </w:rPr>
        <w:t xml:space="preserve"> where applicable</w:t>
      </w:r>
    </w:p>
    <w:p w14:paraId="626481DA" w14:textId="3DACC877" w:rsidR="00BB2806" w:rsidRDefault="00BB2806" w:rsidP="00C906FC">
      <w:r w:rsidRPr="00453893">
        <w:t xml:space="preserve">The </w:t>
      </w:r>
      <w:r w:rsidR="00A24669">
        <w:t>interim</w:t>
      </w:r>
      <w:r w:rsidRPr="00453893">
        <w:t xml:space="preserve"> ARC has an annual work plan and meeting schedule. </w:t>
      </w:r>
      <w:r w:rsidR="008B20DF">
        <w:t xml:space="preserve">The </w:t>
      </w:r>
      <w:r w:rsidR="00A24669">
        <w:t>interim</w:t>
      </w:r>
      <w:r w:rsidR="008B20DF">
        <w:t xml:space="preserve"> ARC </w:t>
      </w:r>
      <w:proofErr w:type="gramStart"/>
      <w:r w:rsidR="008B20DF">
        <w:t>meet</w:t>
      </w:r>
      <w:proofErr w:type="gramEnd"/>
      <w:r w:rsidR="008B20DF">
        <w:t xml:space="preserve"> quarterly, and in</w:t>
      </w:r>
      <w:r>
        <w:t xml:space="preserve"> </w:t>
      </w:r>
      <w:r w:rsidRPr="00453893">
        <w:t>2024-25 two meetings were held in April 2025 and Jun</w:t>
      </w:r>
      <w:r w:rsidR="002A1A6B">
        <w:t>e</w:t>
      </w:r>
      <w:r w:rsidRPr="00453893">
        <w:t xml:space="preserve"> 2025 with all ARC members in attendance. </w:t>
      </w:r>
    </w:p>
    <w:p w14:paraId="4DC4DAAC" w14:textId="77777777" w:rsidR="003B0B23" w:rsidRPr="00076203" w:rsidRDefault="003B0B23" w:rsidP="00C906FC"/>
    <w:p w14:paraId="44D66435" w14:textId="77777777" w:rsidR="00BB2806" w:rsidRPr="00EF7C57" w:rsidRDefault="00BB2806" w:rsidP="00C906FC">
      <w:pPr>
        <w:keepNext/>
        <w:outlineLvl w:val="2"/>
        <w:rPr>
          <w:sz w:val="28"/>
        </w:rPr>
      </w:pPr>
      <w:r w:rsidRPr="00EF7C57">
        <w:rPr>
          <w:sz w:val="28"/>
        </w:rPr>
        <w:t xml:space="preserve">Internal audit </w:t>
      </w:r>
    </w:p>
    <w:p w14:paraId="6FCF2130" w14:textId="123FA06C" w:rsidR="00BB2806" w:rsidRPr="00EF7C57" w:rsidRDefault="00BB2806" w:rsidP="00C906FC">
      <w:r w:rsidRPr="00EF7C57">
        <w:t xml:space="preserve">Internal audit is a key component of the Commission’s corporate governance as the third line of defence and is provided by an external service provider (‘the internal audit team”). The internal audit team is independent of the activities it reviews, and of the Commission’s </w:t>
      </w:r>
      <w:r w:rsidR="00FD49C8">
        <w:t xml:space="preserve">management team, </w:t>
      </w:r>
      <w:r w:rsidRPr="00EF7C57">
        <w:t xml:space="preserve">external auditors, </w:t>
      </w:r>
      <w:r w:rsidR="00FD49C8">
        <w:t xml:space="preserve">and </w:t>
      </w:r>
      <w:r w:rsidRPr="00EF7C57">
        <w:t>the Queensland Audit Office (QAO). It provide</w:t>
      </w:r>
      <w:r w:rsidR="00372B94">
        <w:t>s</w:t>
      </w:r>
      <w:r w:rsidRPr="00EF7C57">
        <w:t xml:space="preserve"> independent assurance to the ARC and management that the Commission’s policies, systems and procedures meet appropriate standards. </w:t>
      </w:r>
    </w:p>
    <w:p w14:paraId="783929C4" w14:textId="1434DF65" w:rsidR="00BB2806" w:rsidRDefault="00BB2806" w:rsidP="00C906FC">
      <w:r w:rsidRPr="00EF7C57">
        <w:t xml:space="preserve">The internal audit team provides a range of assurance, advisory and support activities in line with the Internal Audit Plan developed and endorsed by the </w:t>
      </w:r>
      <w:r w:rsidR="000E40BB">
        <w:t xml:space="preserve">interim </w:t>
      </w:r>
      <w:r w:rsidRPr="00EF7C57">
        <w:t xml:space="preserve">ARC and approved by the Commissioner. </w:t>
      </w:r>
      <w:r w:rsidR="00D9619F">
        <w:t>A</w:t>
      </w:r>
      <w:r w:rsidRPr="00EF7C57">
        <w:t xml:space="preserve"> risk-based approach </w:t>
      </w:r>
      <w:r w:rsidR="00D9619F">
        <w:t>was taken in</w:t>
      </w:r>
      <w:r w:rsidRPr="00EF7C57">
        <w:t xml:space="preserve"> planning and implementing </w:t>
      </w:r>
      <w:r w:rsidR="00D9619F">
        <w:t>the internal audit</w:t>
      </w:r>
      <w:r w:rsidRPr="00EF7C57">
        <w:t xml:space="preserve"> program of work. </w:t>
      </w:r>
      <w:r w:rsidRPr="00EF7C57">
        <w:lastRenderedPageBreak/>
        <w:t xml:space="preserve">Coordination with the governance and finance functions and the external auditor </w:t>
      </w:r>
      <w:r w:rsidR="00D9619F">
        <w:t>is designed to</w:t>
      </w:r>
      <w:r w:rsidR="00D9619F" w:rsidRPr="00EF7C57">
        <w:t xml:space="preserve"> </w:t>
      </w:r>
      <w:r w:rsidRPr="00EF7C57">
        <w:t xml:space="preserve">ensure efficient and appropriate coverage of risks and controls across the Commission. </w:t>
      </w:r>
    </w:p>
    <w:p w14:paraId="3F318283" w14:textId="77777777" w:rsidR="003B0B23" w:rsidRPr="00EF7C57" w:rsidRDefault="003B0B23" w:rsidP="00C906FC">
      <w:pPr>
        <w:rPr>
          <w:sz w:val="28"/>
        </w:rPr>
      </w:pPr>
    </w:p>
    <w:p w14:paraId="440443CE" w14:textId="77777777" w:rsidR="00BB2806" w:rsidRPr="00EF7C57" w:rsidRDefault="00BB2806" w:rsidP="00C906FC">
      <w:pPr>
        <w:keepNext/>
        <w:outlineLvl w:val="2"/>
        <w:rPr>
          <w:sz w:val="28"/>
        </w:rPr>
      </w:pPr>
      <w:r w:rsidRPr="00EF7C57">
        <w:rPr>
          <w:sz w:val="28"/>
        </w:rPr>
        <w:t>External audit</w:t>
      </w:r>
    </w:p>
    <w:p w14:paraId="72AA1C8F" w14:textId="77777777" w:rsidR="00BB2806" w:rsidRDefault="00BB2806" w:rsidP="00C906FC">
      <w:r w:rsidRPr="00EF7C57">
        <w:t xml:space="preserve">The Queensland Audit Office (QAO) is the independent auditor of the public sector and provides external audit services to the Commission, ensuring the financial statements are a true and fair account of past financial performance and current financial position. </w:t>
      </w:r>
    </w:p>
    <w:p w14:paraId="727ABDD1" w14:textId="77777777" w:rsidR="003B0B23" w:rsidRPr="00EF7C57" w:rsidRDefault="003B0B23" w:rsidP="00C906FC"/>
    <w:p w14:paraId="03169B48" w14:textId="717CFA47" w:rsidR="00BB2806" w:rsidRPr="00EF7C57" w:rsidRDefault="00BB2806" w:rsidP="00C906FC">
      <w:pPr>
        <w:keepNext/>
        <w:outlineLvl w:val="2"/>
        <w:rPr>
          <w:sz w:val="28"/>
        </w:rPr>
      </w:pPr>
      <w:r w:rsidRPr="00EF7C57">
        <w:rPr>
          <w:sz w:val="28"/>
        </w:rPr>
        <w:t>Information systems and record</w:t>
      </w:r>
      <w:r w:rsidR="00AE77F1">
        <w:rPr>
          <w:sz w:val="28"/>
        </w:rPr>
        <w:t xml:space="preserve"> </w:t>
      </w:r>
      <w:r w:rsidRPr="00EF7C57">
        <w:rPr>
          <w:sz w:val="28"/>
        </w:rPr>
        <w:t>keeping</w:t>
      </w:r>
    </w:p>
    <w:p w14:paraId="7C847A7C" w14:textId="77777777" w:rsidR="007348D7" w:rsidRDefault="00785D55" w:rsidP="00C906FC">
      <w:r>
        <w:t>QHRC</w:t>
      </w:r>
      <w:r w:rsidR="00BB2806" w:rsidRPr="00EF7C57">
        <w:t xml:space="preserve"> recognise</w:t>
      </w:r>
      <w:r>
        <w:t xml:space="preserve">s its </w:t>
      </w:r>
      <w:r w:rsidR="00BB2806" w:rsidRPr="00EF7C57">
        <w:t xml:space="preserve">information as a critical asset that enables </w:t>
      </w:r>
      <w:r w:rsidR="006524A4">
        <w:t xml:space="preserve">the Commission to </w:t>
      </w:r>
      <w:r w:rsidR="00BB2806" w:rsidRPr="00EF7C57">
        <w:t xml:space="preserve">deliver </w:t>
      </w:r>
      <w:r w:rsidR="00026B95">
        <w:t xml:space="preserve">its </w:t>
      </w:r>
      <w:r w:rsidR="00BB2806" w:rsidRPr="00EF7C57">
        <w:t>services effectively and consistently</w:t>
      </w:r>
      <w:r w:rsidR="00430861">
        <w:t xml:space="preserve">. </w:t>
      </w:r>
    </w:p>
    <w:p w14:paraId="3F5CDC44" w14:textId="38DC62F1" w:rsidR="009A2589" w:rsidRDefault="002E37F2" w:rsidP="00C906FC">
      <w:r>
        <w:t xml:space="preserve">To </w:t>
      </w:r>
      <w:r w:rsidR="001D1FBF">
        <w:t>ensure</w:t>
      </w:r>
      <w:r w:rsidR="006E1227">
        <w:t xml:space="preserve"> we maintain </w:t>
      </w:r>
      <w:r w:rsidR="00F04EBB">
        <w:t xml:space="preserve">complete </w:t>
      </w:r>
      <w:r w:rsidR="00B43D88">
        <w:t xml:space="preserve">and reliable </w:t>
      </w:r>
      <w:r w:rsidR="001210C9">
        <w:t>public records and their</w:t>
      </w:r>
      <w:r w:rsidR="001D1FBF">
        <w:t xml:space="preserve"> safe</w:t>
      </w:r>
      <w:r w:rsidR="006A5404">
        <w:t xml:space="preserve"> </w:t>
      </w:r>
      <w:r w:rsidR="001D1FBF">
        <w:t>keeping</w:t>
      </w:r>
      <w:r w:rsidR="00CF18C3">
        <w:t xml:space="preserve">, </w:t>
      </w:r>
      <w:r w:rsidR="003C7B8E">
        <w:t>we</w:t>
      </w:r>
      <w:r w:rsidR="00300A2E">
        <w:t>:</w:t>
      </w:r>
    </w:p>
    <w:p w14:paraId="46BB35A1" w14:textId="41EF407F" w:rsidR="00B62410" w:rsidRDefault="003C7B8E" w:rsidP="00C906FC">
      <w:pPr>
        <w:pStyle w:val="ListParagraph"/>
        <w:numPr>
          <w:ilvl w:val="0"/>
          <w:numId w:val="46"/>
        </w:numPr>
        <w:spacing w:after="160"/>
      </w:pPr>
      <w:r>
        <w:t xml:space="preserve">ensure </w:t>
      </w:r>
      <w:r w:rsidR="00C26047">
        <w:t>accurate</w:t>
      </w:r>
      <w:r w:rsidR="002166BF">
        <w:t xml:space="preserve"> documentation of </w:t>
      </w:r>
      <w:r w:rsidR="005E1055">
        <w:t xml:space="preserve">activities and </w:t>
      </w:r>
      <w:r w:rsidR="00FA5E6E">
        <w:t>decision-making</w:t>
      </w:r>
      <w:r w:rsidR="005F7628">
        <w:t xml:space="preserve"> </w:t>
      </w:r>
      <w:r w:rsidR="00806B11">
        <w:t>including any matters that inform those decisions or actions</w:t>
      </w:r>
    </w:p>
    <w:p w14:paraId="39A9C8D4" w14:textId="7D5104D5" w:rsidR="009E698D" w:rsidRDefault="0020310C" w:rsidP="00C906FC">
      <w:pPr>
        <w:pStyle w:val="ListParagraph"/>
        <w:numPr>
          <w:ilvl w:val="0"/>
          <w:numId w:val="46"/>
        </w:numPr>
        <w:spacing w:after="160"/>
      </w:pPr>
      <w:r>
        <w:t>safeguard</w:t>
      </w:r>
      <w:r w:rsidR="00CB4DF6">
        <w:t xml:space="preserve"> </w:t>
      </w:r>
      <w:r w:rsidR="005B3DDD">
        <w:t xml:space="preserve">our </w:t>
      </w:r>
      <w:r>
        <w:t xml:space="preserve">corporate knowledge and history </w:t>
      </w:r>
    </w:p>
    <w:p w14:paraId="538573A0" w14:textId="5FD7E41F" w:rsidR="00263811" w:rsidRDefault="00032C42" w:rsidP="00C906FC">
      <w:pPr>
        <w:pStyle w:val="ListParagraph"/>
        <w:numPr>
          <w:ilvl w:val="0"/>
          <w:numId w:val="46"/>
        </w:numPr>
        <w:spacing w:after="160"/>
      </w:pPr>
      <w:r>
        <w:t>m</w:t>
      </w:r>
      <w:r w:rsidR="00D64B22">
        <w:t>aintain</w:t>
      </w:r>
      <w:r w:rsidR="00E54330">
        <w:t xml:space="preserve"> </w:t>
      </w:r>
      <w:r w:rsidR="004A3155">
        <w:t xml:space="preserve">documents and electronic </w:t>
      </w:r>
      <w:r w:rsidR="00013177">
        <w:t xml:space="preserve">records </w:t>
      </w:r>
      <w:r w:rsidR="009A352F">
        <w:t xml:space="preserve">in accordance with internal </w:t>
      </w:r>
      <w:r w:rsidR="00E508A6">
        <w:t>pr</w:t>
      </w:r>
      <w:r w:rsidR="0020310C">
        <w:t>otocols</w:t>
      </w:r>
      <w:r w:rsidR="004A3155">
        <w:t>, and</w:t>
      </w:r>
      <w:r w:rsidR="0020310C">
        <w:t xml:space="preserve"> </w:t>
      </w:r>
    </w:p>
    <w:p w14:paraId="7B9B6306" w14:textId="79CC89D2" w:rsidR="00C67CF9" w:rsidRDefault="009434A3" w:rsidP="00C906FC">
      <w:pPr>
        <w:pStyle w:val="ListParagraph"/>
        <w:numPr>
          <w:ilvl w:val="0"/>
          <w:numId w:val="46"/>
        </w:numPr>
        <w:spacing w:after="160"/>
      </w:pPr>
      <w:r>
        <w:t xml:space="preserve">take steps to </w:t>
      </w:r>
      <w:r w:rsidR="00263811">
        <w:t>mitigate</w:t>
      </w:r>
      <w:r w:rsidR="007B4D99">
        <w:t xml:space="preserve"> </w:t>
      </w:r>
      <w:r w:rsidR="007A6342">
        <w:t xml:space="preserve">our information security </w:t>
      </w:r>
      <w:r w:rsidR="00481842">
        <w:t>risk</w:t>
      </w:r>
      <w:r w:rsidR="00806B11">
        <w:t>.</w:t>
      </w:r>
    </w:p>
    <w:p w14:paraId="3AD6406B" w14:textId="47202503" w:rsidR="00E30F30" w:rsidRDefault="00F800DB" w:rsidP="00C906FC">
      <w:r>
        <w:t xml:space="preserve">The </w:t>
      </w:r>
      <w:r w:rsidRPr="00CC7A99">
        <w:rPr>
          <w:i/>
        </w:rPr>
        <w:t>Public Records Act 20</w:t>
      </w:r>
      <w:r w:rsidR="004F3BAE">
        <w:rPr>
          <w:i/>
          <w:iCs/>
        </w:rPr>
        <w:t>23</w:t>
      </w:r>
      <w:r w:rsidR="00864CEE">
        <w:rPr>
          <w:i/>
          <w:iCs/>
        </w:rPr>
        <w:t xml:space="preserve"> </w:t>
      </w:r>
      <w:r w:rsidR="00B34CF6" w:rsidRPr="00CC7A99">
        <w:t xml:space="preserve">and </w:t>
      </w:r>
      <w:r w:rsidR="00450B57">
        <w:t>guidance</w:t>
      </w:r>
      <w:r w:rsidR="000D574E">
        <w:t xml:space="preserve"> </w:t>
      </w:r>
      <w:r w:rsidR="00C474C2">
        <w:t xml:space="preserve">issued by </w:t>
      </w:r>
      <w:r w:rsidR="006F0AAB">
        <w:t xml:space="preserve">Queensland </w:t>
      </w:r>
      <w:r w:rsidR="000D574E">
        <w:t>State Archives</w:t>
      </w:r>
      <w:r w:rsidR="000C12D9">
        <w:rPr>
          <w:i/>
          <w:iCs/>
        </w:rPr>
        <w:t xml:space="preserve"> </w:t>
      </w:r>
      <w:r w:rsidR="00CA3840">
        <w:t>inform</w:t>
      </w:r>
      <w:r w:rsidR="00676D12">
        <w:t xml:space="preserve">s </w:t>
      </w:r>
      <w:r w:rsidR="00070B33">
        <w:t xml:space="preserve">the Commission’s </w:t>
      </w:r>
      <w:r w:rsidR="00864CEE">
        <w:t>r</w:t>
      </w:r>
      <w:r w:rsidR="00676D12">
        <w:t>ecords management</w:t>
      </w:r>
      <w:r w:rsidR="00535C9C">
        <w:t xml:space="preserve"> policy</w:t>
      </w:r>
      <w:r w:rsidR="0008486E">
        <w:t>.</w:t>
      </w:r>
      <w:r w:rsidR="00837475">
        <w:t xml:space="preserve"> </w:t>
      </w:r>
      <w:r w:rsidR="0008486E">
        <w:t xml:space="preserve">Records are retained and disposed of in line with the appropriate legislation and retention and disposal requirements. </w:t>
      </w:r>
    </w:p>
    <w:p w14:paraId="0E3DE0BD" w14:textId="2F8DA967" w:rsidR="00566BA1" w:rsidRPr="00CC7A99" w:rsidRDefault="00BC5667" w:rsidP="00C906FC">
      <w:r>
        <w:t>QHRC m</w:t>
      </w:r>
      <w:r w:rsidR="00A26B20" w:rsidRPr="00CC7A99">
        <w:t>aintain</w:t>
      </w:r>
      <w:r>
        <w:t>s</w:t>
      </w:r>
      <w:r w:rsidR="00A26B20" w:rsidRPr="00CC7A99">
        <w:t xml:space="preserve"> </w:t>
      </w:r>
      <w:r w:rsidR="00237C88" w:rsidRPr="00CC7A99">
        <w:t>paper</w:t>
      </w:r>
      <w:r w:rsidR="003E1892">
        <w:t>-</w:t>
      </w:r>
      <w:r w:rsidR="00237C88" w:rsidRPr="00CC7A99">
        <w:t>based</w:t>
      </w:r>
      <w:r w:rsidR="007775D1" w:rsidRPr="00CC7A99">
        <w:t xml:space="preserve"> </w:t>
      </w:r>
      <w:r w:rsidR="00A92470">
        <w:t xml:space="preserve">records and an electronic </w:t>
      </w:r>
      <w:r w:rsidR="00237C88" w:rsidRPr="00CC7A99">
        <w:t>records</w:t>
      </w:r>
      <w:r w:rsidR="003E1892">
        <w:t xml:space="preserve"> </w:t>
      </w:r>
      <w:r w:rsidR="00C43253">
        <w:t xml:space="preserve">management system </w:t>
      </w:r>
      <w:r w:rsidR="000A5C9D">
        <w:t>to</w:t>
      </w:r>
      <w:r w:rsidR="00FA4297">
        <w:t xml:space="preserve"> </w:t>
      </w:r>
      <w:r w:rsidR="001D23CB">
        <w:t xml:space="preserve">help manage and </w:t>
      </w:r>
      <w:r w:rsidR="00312B16">
        <w:t xml:space="preserve">secure </w:t>
      </w:r>
      <w:r>
        <w:t>its</w:t>
      </w:r>
      <w:r w:rsidR="00A26B20" w:rsidRPr="00CC7A99">
        <w:t xml:space="preserve"> administrative and core business records</w:t>
      </w:r>
      <w:r w:rsidR="00074C24">
        <w:t xml:space="preserve">. </w:t>
      </w:r>
      <w:r w:rsidR="009246F6">
        <w:t xml:space="preserve">As part of its </w:t>
      </w:r>
      <w:r w:rsidR="00554609">
        <w:t xml:space="preserve">information </w:t>
      </w:r>
      <w:r w:rsidR="00A6009E">
        <w:t>technology</w:t>
      </w:r>
      <w:r w:rsidR="002F56CF">
        <w:t xml:space="preserve"> </w:t>
      </w:r>
      <w:r w:rsidR="007F4B6A">
        <w:t>roadmap, t</w:t>
      </w:r>
      <w:r w:rsidR="009246F6">
        <w:t xml:space="preserve">he Commission is </w:t>
      </w:r>
      <w:r w:rsidRPr="00CC7A99">
        <w:t>working towards all records being maintained in digital form</w:t>
      </w:r>
      <w:r w:rsidR="004542E3">
        <w:t xml:space="preserve"> </w:t>
      </w:r>
      <w:r w:rsidR="00E359FC">
        <w:t>(</w:t>
      </w:r>
      <w:r w:rsidR="004542E3">
        <w:t xml:space="preserve">unless </w:t>
      </w:r>
      <w:r w:rsidR="00E359FC">
        <w:t xml:space="preserve">regulatory </w:t>
      </w:r>
      <w:r w:rsidR="006F7A45">
        <w:t>exceptions apply</w:t>
      </w:r>
      <w:r w:rsidR="00E359FC">
        <w:t>)</w:t>
      </w:r>
      <w:r w:rsidRPr="00CC7A99">
        <w:t xml:space="preserve">. </w:t>
      </w:r>
      <w:r w:rsidR="009A19BC">
        <w:t xml:space="preserve">Continuing </w:t>
      </w:r>
      <w:r w:rsidR="008A6D56">
        <w:t>the program of</w:t>
      </w:r>
      <w:r w:rsidR="001F2585">
        <w:t xml:space="preserve"> </w:t>
      </w:r>
      <w:r w:rsidR="0019173E">
        <w:t>m</w:t>
      </w:r>
      <w:r w:rsidR="00BC6B82">
        <w:t>igration to modern</w:t>
      </w:r>
      <w:r w:rsidR="00F05CC6">
        <w:t xml:space="preserve"> </w:t>
      </w:r>
      <w:r w:rsidR="00777D5A">
        <w:t>applications</w:t>
      </w:r>
      <w:r w:rsidR="009900D0">
        <w:t xml:space="preserve">, </w:t>
      </w:r>
      <w:r w:rsidR="00B00639">
        <w:t xml:space="preserve">use of </w:t>
      </w:r>
      <w:r w:rsidR="0077264B">
        <w:t xml:space="preserve">automation </w:t>
      </w:r>
      <w:r w:rsidR="00EC2603">
        <w:t xml:space="preserve">and </w:t>
      </w:r>
      <w:r w:rsidR="00E1502E">
        <w:t xml:space="preserve">ICT </w:t>
      </w:r>
      <w:r w:rsidR="00055177">
        <w:t xml:space="preserve">governance </w:t>
      </w:r>
      <w:r w:rsidR="00DF4516">
        <w:t>will</w:t>
      </w:r>
      <w:r w:rsidR="00CE3B46">
        <w:t xml:space="preserve"> </w:t>
      </w:r>
      <w:r w:rsidR="000237FA">
        <w:t>provide</w:t>
      </w:r>
      <w:r w:rsidR="00DF4516">
        <w:t xml:space="preserve"> en</w:t>
      </w:r>
      <w:r w:rsidR="003378AE">
        <w:t xml:space="preserve">hanced </w:t>
      </w:r>
      <w:r w:rsidR="00065BBB">
        <w:t>security</w:t>
      </w:r>
      <w:r w:rsidR="00CA3936">
        <w:t>,</w:t>
      </w:r>
      <w:r w:rsidR="00426908">
        <w:t xml:space="preserve"> </w:t>
      </w:r>
      <w:r w:rsidR="00C72EBC">
        <w:t xml:space="preserve">systems </w:t>
      </w:r>
      <w:r w:rsidR="00C03842">
        <w:t xml:space="preserve">performance </w:t>
      </w:r>
      <w:r w:rsidR="003378AE">
        <w:t xml:space="preserve">and </w:t>
      </w:r>
      <w:r w:rsidR="00752C1F">
        <w:t xml:space="preserve">improved </w:t>
      </w:r>
      <w:r w:rsidR="008F0B6D">
        <w:t xml:space="preserve">user </w:t>
      </w:r>
      <w:r w:rsidR="00BD1003">
        <w:t>experience</w:t>
      </w:r>
      <w:r w:rsidR="00E64DB5">
        <w:t>.</w:t>
      </w:r>
      <w:r w:rsidR="00BD1003">
        <w:t xml:space="preserve"> </w:t>
      </w:r>
    </w:p>
    <w:p w14:paraId="5E0FB8EC" w14:textId="47057D0A" w:rsidR="00344E0A" w:rsidRPr="00901A46" w:rsidRDefault="00D42FE7" w:rsidP="00C906FC">
      <w:r w:rsidRPr="00901A46">
        <w:t xml:space="preserve">During the financial year, </w:t>
      </w:r>
      <w:r w:rsidR="0000706D">
        <w:t>the QHRC</w:t>
      </w:r>
      <w:r w:rsidRPr="00901A46">
        <w:t xml:space="preserve"> provided ongoing information management, security and privacy training to employees, reiterating the importance of privacy and security obligations</w:t>
      </w:r>
      <w:r w:rsidR="0000706D">
        <w:t xml:space="preserve"> </w:t>
      </w:r>
      <w:r w:rsidR="008974C6">
        <w:t>at the Commission.</w:t>
      </w:r>
      <w:r w:rsidRPr="00901A46">
        <w:t xml:space="preserve"> This training is provided to new employees on commencement of employment, </w:t>
      </w:r>
      <w:r w:rsidR="002B3C69">
        <w:br/>
      </w:r>
      <w:r w:rsidRPr="00901A46">
        <w:t xml:space="preserve">and </w:t>
      </w:r>
      <w:r w:rsidR="003640B8">
        <w:t xml:space="preserve">on </w:t>
      </w:r>
      <w:r w:rsidRPr="00901A46">
        <w:t>an annual basis.</w:t>
      </w:r>
      <w:r w:rsidR="00990F8A" w:rsidRPr="00901A46">
        <w:t xml:space="preserve"> </w:t>
      </w:r>
    </w:p>
    <w:p w14:paraId="1D8A24D8" w14:textId="225FF41B" w:rsidR="00395F42" w:rsidRDefault="00990F8A" w:rsidP="00C906FC">
      <w:r w:rsidRPr="00EF7C57">
        <w:t xml:space="preserve">Considerable work has been undertaken in readiness for amendments to the </w:t>
      </w:r>
      <w:r w:rsidRPr="00805A87">
        <w:rPr>
          <w:i/>
        </w:rPr>
        <w:t>Information Privacy Act 2009 (Qld)</w:t>
      </w:r>
      <w:r w:rsidRPr="00EF7C57">
        <w:t xml:space="preserve"> (IP Act) which </w:t>
      </w:r>
      <w:r w:rsidR="00D600AD">
        <w:t>came</w:t>
      </w:r>
      <w:r w:rsidRPr="00EF7C57">
        <w:t xml:space="preserve"> into effect on 1 July 2025. </w:t>
      </w:r>
      <w:r w:rsidR="00660B94">
        <w:t xml:space="preserve">All Commission staff have undergone training on the new policies and </w:t>
      </w:r>
      <w:r w:rsidR="00660B94">
        <w:lastRenderedPageBreak/>
        <w:t xml:space="preserve">processes </w:t>
      </w:r>
      <w:r w:rsidR="00842BC3">
        <w:t xml:space="preserve">established in preparation </w:t>
      </w:r>
      <w:r w:rsidR="00745533">
        <w:t>for t</w:t>
      </w:r>
      <w:r w:rsidR="00DE2F78">
        <w:t>he changes</w:t>
      </w:r>
      <w:r w:rsidR="00D42670">
        <w:t xml:space="preserve">, led by </w:t>
      </w:r>
      <w:r w:rsidR="005809EC">
        <w:t xml:space="preserve">the Commission’s </w:t>
      </w:r>
      <w:r w:rsidR="00EC2333">
        <w:t>Privacy Officer</w:t>
      </w:r>
      <w:r w:rsidR="00D42670">
        <w:t>.</w:t>
      </w:r>
    </w:p>
    <w:p w14:paraId="356A0F9E" w14:textId="77777777" w:rsidR="007D624B" w:rsidRPr="00523DB2" w:rsidRDefault="005842F4" w:rsidP="00C906FC">
      <w:r w:rsidRPr="00523DB2">
        <w:t xml:space="preserve">During the </w:t>
      </w:r>
      <w:r w:rsidR="00A90DE6" w:rsidRPr="00523DB2">
        <w:t>financial year</w:t>
      </w:r>
      <w:r w:rsidR="007D624B" w:rsidRPr="00523DB2">
        <w:t>:</w:t>
      </w:r>
    </w:p>
    <w:p w14:paraId="1886355F" w14:textId="488BF5F3" w:rsidR="007D624B" w:rsidRPr="00523DB2" w:rsidRDefault="005809EC" w:rsidP="00C906FC">
      <w:pPr>
        <w:pStyle w:val="ListParagraph"/>
        <w:numPr>
          <w:ilvl w:val="0"/>
          <w:numId w:val="47"/>
        </w:numPr>
        <w:spacing w:after="160"/>
      </w:pPr>
      <w:r>
        <w:t>the Commission</w:t>
      </w:r>
      <w:r w:rsidR="00F328AE" w:rsidRPr="00523DB2">
        <w:t xml:space="preserve"> has</w:t>
      </w:r>
      <w:r w:rsidR="00D42FE7" w:rsidRPr="00523DB2">
        <w:t xml:space="preserve"> </w:t>
      </w:r>
      <w:r w:rsidR="00B545C1" w:rsidRPr="00523DB2">
        <w:t>h</w:t>
      </w:r>
      <w:r w:rsidR="00D42FE7" w:rsidRPr="00523DB2">
        <w:t xml:space="preserve">ad no serious breaches of information security or privacy </w:t>
      </w:r>
      <w:r w:rsidR="00B545C1" w:rsidRPr="00523DB2">
        <w:t xml:space="preserve">which </w:t>
      </w:r>
      <w:r w:rsidR="00A002FF" w:rsidRPr="00523DB2">
        <w:t xml:space="preserve">could </w:t>
      </w:r>
      <w:r w:rsidR="00595561" w:rsidRPr="00523DB2">
        <w:t>indicate w</w:t>
      </w:r>
      <w:r w:rsidR="005F35CE" w:rsidRPr="00523DB2">
        <w:t xml:space="preserve">eaknesses in the reliability, sustainability </w:t>
      </w:r>
      <w:r w:rsidR="00DF7E9C" w:rsidRPr="00523DB2">
        <w:t>or sec</w:t>
      </w:r>
      <w:r w:rsidR="00A709CE" w:rsidRPr="00523DB2">
        <w:t>urity of record</w:t>
      </w:r>
      <w:r w:rsidR="00460F27" w:rsidRPr="00523DB2">
        <w:t>keeping systems</w:t>
      </w:r>
      <w:r w:rsidR="00D42FE7" w:rsidRPr="00523DB2">
        <w:t>.</w:t>
      </w:r>
      <w:r w:rsidR="003A19F6" w:rsidRPr="00523DB2">
        <w:t xml:space="preserve"> </w:t>
      </w:r>
    </w:p>
    <w:p w14:paraId="7A3D5E78" w14:textId="431599A1" w:rsidR="00D42FE7" w:rsidRPr="00523DB2" w:rsidRDefault="00C42F91" w:rsidP="00C906FC">
      <w:pPr>
        <w:pStyle w:val="ListParagraph"/>
        <w:numPr>
          <w:ilvl w:val="0"/>
          <w:numId w:val="47"/>
        </w:numPr>
        <w:spacing w:after="160"/>
      </w:pPr>
      <w:r>
        <w:t>the Commission</w:t>
      </w:r>
      <w:r w:rsidR="000324DD" w:rsidRPr="00523DB2">
        <w:t xml:space="preserve"> has not transferred </w:t>
      </w:r>
      <w:r w:rsidR="00083AD8" w:rsidRPr="00523DB2">
        <w:t xml:space="preserve">any records </w:t>
      </w:r>
      <w:r w:rsidR="000324DD" w:rsidRPr="00523DB2">
        <w:t xml:space="preserve">to </w:t>
      </w:r>
      <w:r w:rsidR="003A19F6" w:rsidRPr="00523DB2">
        <w:t>Queensland State Archives</w:t>
      </w:r>
      <w:r w:rsidR="007478F0" w:rsidRPr="00523DB2">
        <w:t xml:space="preserve">, to </w:t>
      </w:r>
      <w:r w:rsidR="00D45D31" w:rsidRPr="00523DB2">
        <w:t xml:space="preserve">another </w:t>
      </w:r>
      <w:r w:rsidR="001F1CBA" w:rsidRPr="00523DB2">
        <w:t>public authority</w:t>
      </w:r>
      <w:r w:rsidR="00755406" w:rsidRPr="00523DB2">
        <w:t>;</w:t>
      </w:r>
      <w:r w:rsidR="001F1CBA" w:rsidRPr="00523DB2">
        <w:t xml:space="preserve"> </w:t>
      </w:r>
      <w:r w:rsidR="002F0A02" w:rsidRPr="00523DB2">
        <w:t xml:space="preserve">or lost or damaged </w:t>
      </w:r>
      <w:r w:rsidR="00D45D31" w:rsidRPr="00523DB2">
        <w:t xml:space="preserve">any records </w:t>
      </w:r>
      <w:r w:rsidR="002F0A02" w:rsidRPr="00523DB2">
        <w:t>due to a disaster or other reasons</w:t>
      </w:r>
      <w:r w:rsidR="00755406" w:rsidRPr="00523DB2">
        <w:t>.</w:t>
      </w:r>
      <w:r w:rsidR="009F0371" w:rsidRPr="00523DB2">
        <w:t xml:space="preserve"> </w:t>
      </w:r>
    </w:p>
    <w:p w14:paraId="590149B5" w14:textId="77777777" w:rsidR="00047905" w:rsidRPr="00EF7C57" w:rsidRDefault="00047905" w:rsidP="00C906FC">
      <w:pPr>
        <w:pStyle w:val="ListParagraph"/>
        <w:numPr>
          <w:ilvl w:val="0"/>
          <w:numId w:val="0"/>
        </w:numPr>
        <w:spacing w:after="160"/>
        <w:ind w:left="720"/>
      </w:pPr>
    </w:p>
    <w:p w14:paraId="43281A46" w14:textId="773A9697" w:rsidR="00382002" w:rsidRPr="00EF7C57" w:rsidRDefault="00726615" w:rsidP="00C906FC">
      <w:pPr>
        <w:outlineLvl w:val="1"/>
        <w:rPr>
          <w:sz w:val="36"/>
        </w:rPr>
      </w:pPr>
      <w:bookmarkStart w:id="222" w:name="_Toc206532161"/>
      <w:r>
        <w:rPr>
          <w:sz w:val="36"/>
        </w:rPr>
        <w:t>H</w:t>
      </w:r>
      <w:r w:rsidR="00382002" w:rsidRPr="00EF7C57">
        <w:rPr>
          <w:sz w:val="36"/>
        </w:rPr>
        <w:t>uman resources</w:t>
      </w:r>
      <w:bookmarkEnd w:id="222"/>
    </w:p>
    <w:p w14:paraId="65045D60" w14:textId="19DF0910" w:rsidR="00C90F40" w:rsidRPr="00C90F40" w:rsidRDefault="00C90F40" w:rsidP="00C906FC">
      <w:pPr>
        <w:keepNext/>
        <w:outlineLvl w:val="2"/>
        <w:rPr>
          <w:sz w:val="28"/>
        </w:rPr>
      </w:pPr>
      <w:r>
        <w:rPr>
          <w:sz w:val="28"/>
        </w:rPr>
        <w:t>Strategic workforce planning and performance</w:t>
      </w:r>
    </w:p>
    <w:p w14:paraId="7484BF3A" w14:textId="77777777" w:rsidR="00382002" w:rsidRPr="00EF7C57" w:rsidRDefault="00382002" w:rsidP="00C906FC">
      <w:r w:rsidRPr="00EF7C57">
        <w:t>The Commission maintains offices in Brisbane, Cairns, and Rockhampton. The Townsville office was closed in February 2025.</w:t>
      </w:r>
    </w:p>
    <w:p w14:paraId="23A8FF12" w14:textId="19F5EFC6" w:rsidR="00382002" w:rsidRPr="00EF7C57" w:rsidRDefault="00382002" w:rsidP="00C906FC">
      <w:r>
        <w:t>A</w:t>
      </w:r>
      <w:r w:rsidR="00CA36D4">
        <w:t xml:space="preserve">s </w:t>
      </w:r>
      <w:proofErr w:type="gramStart"/>
      <w:r w:rsidR="00CA36D4">
        <w:t>at</w:t>
      </w:r>
      <w:proofErr w:type="gramEnd"/>
      <w:r>
        <w:t xml:space="preserve"> 30 June 2025, we </w:t>
      </w:r>
      <w:r w:rsidR="68F4F9CF">
        <w:t xml:space="preserve">had </w:t>
      </w:r>
      <w:r w:rsidR="145A2FB8">
        <w:t>67</w:t>
      </w:r>
      <w:r w:rsidR="5AFC680A">
        <w:t xml:space="preserve"> </w:t>
      </w:r>
      <w:r>
        <w:t>p</w:t>
      </w:r>
      <w:r w:rsidR="28BC1883">
        <w:t>aid p</w:t>
      </w:r>
      <w:r>
        <w:t xml:space="preserve">ermanent and temporary staff, equating to </w:t>
      </w:r>
      <w:r w:rsidR="48CF20B9">
        <w:t>6</w:t>
      </w:r>
      <w:r w:rsidR="168961F2">
        <w:t>1.74</w:t>
      </w:r>
      <w:r w:rsidR="48CF20B9">
        <w:t xml:space="preserve"> </w:t>
      </w:r>
      <w:r>
        <w:t xml:space="preserve">full-time equivalent </w:t>
      </w:r>
      <w:r w:rsidR="00A70748">
        <w:t xml:space="preserve">(FTE) </w:t>
      </w:r>
      <w:r>
        <w:t xml:space="preserve">staff. </w:t>
      </w:r>
    </w:p>
    <w:p w14:paraId="254E17B4" w14:textId="77777777" w:rsidR="00382002" w:rsidRPr="00EF7C57" w:rsidRDefault="00382002" w:rsidP="00C906FC">
      <w:r w:rsidRPr="00EF7C57">
        <w:t>We are committed to maintaining a diverse and inclusive workplace where the contributions of all staff are valued. Strategies implemented to promote diversity and inclusion include:</w:t>
      </w:r>
    </w:p>
    <w:p w14:paraId="3FF016C7" w14:textId="3A9198B5" w:rsidR="00382002" w:rsidRPr="00EF7C57" w:rsidRDefault="00382002" w:rsidP="00C906FC">
      <w:pPr>
        <w:numPr>
          <w:ilvl w:val="0"/>
          <w:numId w:val="28"/>
        </w:numPr>
        <w:spacing w:line="288" w:lineRule="auto"/>
        <w:contextualSpacing/>
        <w:rPr>
          <w:rFonts w:eastAsiaTheme="minorEastAsia"/>
          <w:iCs/>
          <w:szCs w:val="20"/>
        </w:rPr>
      </w:pPr>
      <w:r w:rsidRPr="00EF7C57">
        <w:rPr>
          <w:rFonts w:eastAsiaTheme="minorEastAsia"/>
          <w:iCs/>
          <w:szCs w:val="20"/>
        </w:rPr>
        <w:t>active promotion of flexible work</w:t>
      </w:r>
      <w:r w:rsidR="00D54DD5">
        <w:rPr>
          <w:rFonts w:eastAsiaTheme="minorEastAsia"/>
          <w:iCs/>
          <w:szCs w:val="20"/>
        </w:rPr>
        <w:t>,</w:t>
      </w:r>
      <w:r w:rsidRPr="00EF7C57">
        <w:rPr>
          <w:rFonts w:eastAsiaTheme="minorEastAsia"/>
          <w:iCs/>
          <w:szCs w:val="20"/>
        </w:rPr>
        <w:t xml:space="preserve"> including compressed hours, part-time and working from home arrangements</w:t>
      </w:r>
    </w:p>
    <w:p w14:paraId="78A6A795" w14:textId="3768DCA9" w:rsidR="00382002" w:rsidRPr="00EF7C57" w:rsidRDefault="00382002" w:rsidP="00C906FC">
      <w:pPr>
        <w:numPr>
          <w:ilvl w:val="0"/>
          <w:numId w:val="28"/>
        </w:numPr>
        <w:spacing w:line="288" w:lineRule="auto"/>
        <w:contextualSpacing/>
        <w:rPr>
          <w:rFonts w:eastAsiaTheme="minorEastAsia"/>
          <w:iCs/>
          <w:szCs w:val="20"/>
        </w:rPr>
      </w:pPr>
      <w:r w:rsidRPr="00EF7C57">
        <w:rPr>
          <w:rFonts w:eastAsiaTheme="minorEastAsia"/>
          <w:iCs/>
          <w:szCs w:val="20"/>
        </w:rPr>
        <w:t xml:space="preserve">the provision of </w:t>
      </w:r>
      <w:r w:rsidR="00680B01">
        <w:rPr>
          <w:rFonts w:eastAsiaTheme="minorEastAsia"/>
          <w:iCs/>
          <w:szCs w:val="20"/>
        </w:rPr>
        <w:t>wellbeing</w:t>
      </w:r>
      <w:r w:rsidRPr="00EF7C57">
        <w:rPr>
          <w:rFonts w:eastAsiaTheme="minorEastAsia"/>
          <w:iCs/>
          <w:szCs w:val="20"/>
        </w:rPr>
        <w:t xml:space="preserve"> rooms</w:t>
      </w:r>
    </w:p>
    <w:p w14:paraId="2C77F06C" w14:textId="77777777" w:rsidR="00382002" w:rsidRPr="00EF7C57" w:rsidRDefault="00382002" w:rsidP="00C906FC">
      <w:pPr>
        <w:numPr>
          <w:ilvl w:val="0"/>
          <w:numId w:val="28"/>
        </w:numPr>
        <w:spacing w:line="288" w:lineRule="auto"/>
        <w:contextualSpacing/>
        <w:rPr>
          <w:rFonts w:eastAsiaTheme="minorEastAsia"/>
          <w:iCs/>
          <w:szCs w:val="20"/>
        </w:rPr>
      </w:pPr>
      <w:r w:rsidRPr="00EF7C57">
        <w:rPr>
          <w:rFonts w:eastAsiaTheme="minorEastAsia"/>
          <w:iCs/>
          <w:szCs w:val="20"/>
        </w:rPr>
        <w:t>provision of accessible office spaces where possible</w:t>
      </w:r>
    </w:p>
    <w:p w14:paraId="104F2B4A" w14:textId="77777777" w:rsidR="00382002" w:rsidRPr="00EF7C57" w:rsidRDefault="00382002" w:rsidP="00C906FC">
      <w:pPr>
        <w:numPr>
          <w:ilvl w:val="0"/>
          <w:numId w:val="28"/>
        </w:numPr>
        <w:spacing w:line="288" w:lineRule="auto"/>
        <w:contextualSpacing/>
        <w:rPr>
          <w:rFonts w:eastAsiaTheme="minorEastAsia"/>
          <w:iCs/>
          <w:szCs w:val="20"/>
        </w:rPr>
      </w:pPr>
      <w:r w:rsidRPr="00EF7C57">
        <w:rPr>
          <w:rFonts w:eastAsiaTheme="minorEastAsia"/>
          <w:iCs/>
          <w:szCs w:val="20"/>
        </w:rPr>
        <w:t>appointment of Equity Contact Officers</w:t>
      </w:r>
    </w:p>
    <w:p w14:paraId="483C775F" w14:textId="78ACF7D1" w:rsidR="00382002" w:rsidRPr="00EF7C57" w:rsidRDefault="00382002" w:rsidP="00C906FC">
      <w:pPr>
        <w:numPr>
          <w:ilvl w:val="0"/>
          <w:numId w:val="28"/>
        </w:numPr>
        <w:spacing w:line="288" w:lineRule="auto"/>
        <w:contextualSpacing/>
        <w:rPr>
          <w:rFonts w:eastAsiaTheme="minorEastAsia"/>
          <w:iCs/>
          <w:szCs w:val="20"/>
        </w:rPr>
      </w:pPr>
      <w:r w:rsidRPr="00EF7C57">
        <w:rPr>
          <w:rFonts w:eastAsiaTheme="minorEastAsia"/>
          <w:iCs/>
          <w:szCs w:val="20"/>
        </w:rPr>
        <w:t>LGBTIQ</w:t>
      </w:r>
      <w:r w:rsidR="00584014">
        <w:rPr>
          <w:rFonts w:eastAsiaTheme="minorEastAsia"/>
          <w:iCs/>
          <w:szCs w:val="20"/>
        </w:rPr>
        <w:t>A</w:t>
      </w:r>
      <w:r w:rsidRPr="00EF7C57">
        <w:rPr>
          <w:rFonts w:eastAsiaTheme="minorEastAsia"/>
          <w:iCs/>
          <w:szCs w:val="20"/>
        </w:rPr>
        <w:t>+ and Aboriginal and Torres Strait Islander liaison officers</w:t>
      </w:r>
    </w:p>
    <w:p w14:paraId="52BC47E9" w14:textId="77777777" w:rsidR="00382002" w:rsidRPr="00EF7C57" w:rsidRDefault="00382002" w:rsidP="00C906FC">
      <w:pPr>
        <w:numPr>
          <w:ilvl w:val="0"/>
          <w:numId w:val="28"/>
        </w:numPr>
        <w:spacing w:line="288" w:lineRule="auto"/>
        <w:contextualSpacing/>
        <w:rPr>
          <w:rFonts w:eastAsiaTheme="minorEastAsia"/>
          <w:iCs/>
          <w:szCs w:val="20"/>
        </w:rPr>
      </w:pPr>
      <w:r w:rsidRPr="00EF7C57">
        <w:rPr>
          <w:rFonts w:eastAsiaTheme="minorEastAsia"/>
          <w:iCs/>
          <w:szCs w:val="20"/>
        </w:rPr>
        <w:t xml:space="preserve">update of performance management policies in line with amendments to the </w:t>
      </w:r>
      <w:r w:rsidRPr="00070A0F">
        <w:rPr>
          <w:rFonts w:eastAsiaTheme="minorEastAsia"/>
          <w:i/>
          <w:szCs w:val="20"/>
        </w:rPr>
        <w:t>Public Sector Act 2022</w:t>
      </w:r>
      <w:r w:rsidRPr="00EF7C57">
        <w:rPr>
          <w:rFonts w:eastAsiaTheme="minorEastAsia"/>
          <w:iCs/>
          <w:szCs w:val="20"/>
        </w:rPr>
        <w:t>, including the introduction of positive performance management principles</w:t>
      </w:r>
    </w:p>
    <w:p w14:paraId="1C1F8BAA" w14:textId="77777777" w:rsidR="00382002" w:rsidRPr="00EF7C57" w:rsidRDefault="00382002" w:rsidP="00C906FC">
      <w:pPr>
        <w:numPr>
          <w:ilvl w:val="0"/>
          <w:numId w:val="28"/>
        </w:numPr>
        <w:spacing w:line="288" w:lineRule="auto"/>
        <w:contextualSpacing/>
        <w:rPr>
          <w:rFonts w:eastAsiaTheme="minorEastAsia"/>
          <w:iCs/>
          <w:szCs w:val="20"/>
        </w:rPr>
      </w:pPr>
      <w:r w:rsidRPr="00EF7C57">
        <w:rPr>
          <w:rFonts w:eastAsiaTheme="minorEastAsia"/>
          <w:iCs/>
          <w:szCs w:val="20"/>
        </w:rPr>
        <w:t xml:space="preserve">professional development of all staff on a continuing basis. </w:t>
      </w:r>
    </w:p>
    <w:p w14:paraId="793FA201" w14:textId="77777777" w:rsidR="00F427C5" w:rsidRPr="00EF7C57" w:rsidRDefault="00F427C5" w:rsidP="00C906FC">
      <w:pPr>
        <w:spacing w:line="288" w:lineRule="auto"/>
        <w:contextualSpacing/>
        <w:rPr>
          <w:rFonts w:eastAsiaTheme="minorEastAsia"/>
          <w:iCs/>
          <w:szCs w:val="20"/>
        </w:rPr>
      </w:pPr>
    </w:p>
    <w:p w14:paraId="61B87A02" w14:textId="77777777" w:rsidR="00CD54FF" w:rsidRDefault="00CD54FF" w:rsidP="00C906FC">
      <w:pPr>
        <w:spacing w:line="259" w:lineRule="auto"/>
        <w:ind w:right="0"/>
        <w:rPr>
          <w:rFonts w:eastAsiaTheme="minorEastAsia"/>
          <w:b/>
          <w:bCs/>
          <w:i/>
          <w:iCs/>
          <w:sz w:val="20"/>
          <w:szCs w:val="18"/>
        </w:rPr>
      </w:pPr>
      <w:r>
        <w:br w:type="page"/>
      </w:r>
    </w:p>
    <w:p w14:paraId="12D993D8" w14:textId="448DBE6D" w:rsidR="00F427C5" w:rsidRPr="00EF7C57" w:rsidRDefault="00F427C5" w:rsidP="00C906FC">
      <w:pPr>
        <w:pStyle w:val="Caption"/>
        <w:spacing w:before="0" w:after="160"/>
      </w:pPr>
      <w:r w:rsidRPr="00EF7C57">
        <w:lastRenderedPageBreak/>
        <w:t xml:space="preserve">Table </w:t>
      </w:r>
      <w:r w:rsidR="00B079DF">
        <w:t>1</w:t>
      </w:r>
      <w:r w:rsidR="009214C0">
        <w:t>1</w:t>
      </w:r>
      <w:r w:rsidRPr="00EF7C57">
        <w:t>: Workforce profile data, 2024-25</w:t>
      </w:r>
    </w:p>
    <w:tbl>
      <w:tblPr>
        <w:tblStyle w:val="TableGrid"/>
        <w:tblW w:w="7792" w:type="dxa"/>
        <w:tblLook w:val="04A0" w:firstRow="1" w:lastRow="0" w:firstColumn="1" w:lastColumn="0" w:noHBand="0" w:noVBand="1"/>
      </w:tblPr>
      <w:tblGrid>
        <w:gridCol w:w="4531"/>
        <w:gridCol w:w="1418"/>
        <w:gridCol w:w="1843"/>
      </w:tblGrid>
      <w:tr w:rsidR="00F427C5" w:rsidRPr="00EF7C57" w14:paraId="15423897" w14:textId="77777777" w:rsidTr="00EC031D">
        <w:tc>
          <w:tcPr>
            <w:tcW w:w="4531" w:type="dxa"/>
          </w:tcPr>
          <w:p w14:paraId="40098AC7" w14:textId="77777777" w:rsidR="00F427C5" w:rsidRPr="00EF7C57" w:rsidRDefault="00F427C5" w:rsidP="00C906FC">
            <w:pPr>
              <w:pStyle w:val="TableTextHeading"/>
              <w:spacing w:before="0" w:after="160"/>
            </w:pPr>
            <w:r w:rsidRPr="00EF7C57">
              <w:t>Gender</w:t>
            </w:r>
          </w:p>
        </w:tc>
        <w:tc>
          <w:tcPr>
            <w:tcW w:w="1418" w:type="dxa"/>
          </w:tcPr>
          <w:p w14:paraId="491DCECE" w14:textId="77777777" w:rsidR="00F427C5" w:rsidRPr="00EF7C57" w:rsidRDefault="00F427C5" w:rsidP="00C906FC">
            <w:pPr>
              <w:pStyle w:val="TableTextHeading"/>
              <w:spacing w:before="0" w:after="160"/>
              <w:jc w:val="center"/>
            </w:pPr>
            <w:r w:rsidRPr="00EF7C57">
              <w:t>Number (headcount)</w:t>
            </w:r>
          </w:p>
        </w:tc>
        <w:tc>
          <w:tcPr>
            <w:tcW w:w="1843" w:type="dxa"/>
          </w:tcPr>
          <w:p w14:paraId="17939EDD" w14:textId="77777777" w:rsidR="00F427C5" w:rsidRPr="00EF7C57" w:rsidRDefault="00F427C5" w:rsidP="00C906FC">
            <w:pPr>
              <w:pStyle w:val="TableTextHeading"/>
              <w:spacing w:before="0" w:after="160"/>
              <w:jc w:val="center"/>
            </w:pPr>
            <w:r w:rsidRPr="00EF7C57">
              <w:t>Percentage of total workforce</w:t>
            </w:r>
          </w:p>
        </w:tc>
      </w:tr>
      <w:tr w:rsidR="00F427C5" w:rsidRPr="00EF7C57" w14:paraId="0A9C8AF6" w14:textId="77777777" w:rsidTr="00EC031D">
        <w:tc>
          <w:tcPr>
            <w:tcW w:w="4531" w:type="dxa"/>
          </w:tcPr>
          <w:p w14:paraId="2881A417" w14:textId="77777777" w:rsidR="00F427C5" w:rsidRPr="00EF7C57" w:rsidRDefault="00F427C5" w:rsidP="00C906FC">
            <w:pPr>
              <w:pStyle w:val="TableTextBody"/>
              <w:spacing w:before="0" w:after="160"/>
            </w:pPr>
            <w:r w:rsidRPr="00EF7C57">
              <w:t>Woman</w:t>
            </w:r>
          </w:p>
        </w:tc>
        <w:tc>
          <w:tcPr>
            <w:tcW w:w="1418" w:type="dxa"/>
          </w:tcPr>
          <w:p w14:paraId="1080D8C8" w14:textId="4440CCFB" w:rsidR="00F427C5" w:rsidRPr="00EF7C57" w:rsidRDefault="00251081" w:rsidP="00C906FC">
            <w:pPr>
              <w:pStyle w:val="TableTextBody"/>
              <w:spacing w:before="0" w:after="160"/>
              <w:jc w:val="center"/>
            </w:pPr>
            <w:r>
              <w:t>49</w:t>
            </w:r>
          </w:p>
        </w:tc>
        <w:tc>
          <w:tcPr>
            <w:tcW w:w="1843" w:type="dxa"/>
          </w:tcPr>
          <w:p w14:paraId="3A091CA4" w14:textId="092B7766" w:rsidR="00F427C5" w:rsidRPr="00EF7C57" w:rsidRDefault="00894AB9" w:rsidP="00C906FC">
            <w:pPr>
              <w:pStyle w:val="TableTextBody"/>
              <w:spacing w:before="0" w:after="160"/>
              <w:jc w:val="center"/>
            </w:pPr>
            <w:r>
              <w:t>73%</w:t>
            </w:r>
          </w:p>
        </w:tc>
      </w:tr>
      <w:tr w:rsidR="00F427C5" w:rsidRPr="00EF7C57" w14:paraId="37853DD7" w14:textId="77777777" w:rsidTr="00EC031D">
        <w:tc>
          <w:tcPr>
            <w:tcW w:w="4531" w:type="dxa"/>
          </w:tcPr>
          <w:p w14:paraId="328BA881" w14:textId="77777777" w:rsidR="00F427C5" w:rsidRPr="00EF7C57" w:rsidRDefault="00F427C5" w:rsidP="00C906FC">
            <w:pPr>
              <w:pStyle w:val="TableTextBody"/>
              <w:spacing w:before="0" w:after="160"/>
            </w:pPr>
            <w:r w:rsidRPr="00EF7C57">
              <w:t>Man</w:t>
            </w:r>
          </w:p>
        </w:tc>
        <w:tc>
          <w:tcPr>
            <w:tcW w:w="1418" w:type="dxa"/>
          </w:tcPr>
          <w:p w14:paraId="32CC2BFD" w14:textId="62B51CDC" w:rsidR="00F427C5" w:rsidRPr="00EF7C57" w:rsidRDefault="00894AB9" w:rsidP="00C906FC">
            <w:pPr>
              <w:pStyle w:val="TableTextBody"/>
              <w:spacing w:before="0" w:after="160"/>
              <w:jc w:val="center"/>
            </w:pPr>
            <w:r>
              <w:t>18</w:t>
            </w:r>
          </w:p>
        </w:tc>
        <w:tc>
          <w:tcPr>
            <w:tcW w:w="1843" w:type="dxa"/>
          </w:tcPr>
          <w:p w14:paraId="5DC05B8E" w14:textId="08F8F550" w:rsidR="00F427C5" w:rsidRPr="00EF7C57" w:rsidRDefault="00894AB9" w:rsidP="00C906FC">
            <w:pPr>
              <w:pStyle w:val="TableTextBody"/>
              <w:spacing w:before="0" w:after="160"/>
              <w:jc w:val="center"/>
            </w:pPr>
            <w:r>
              <w:t>2</w:t>
            </w:r>
            <w:r w:rsidR="006B0B21">
              <w:t>7</w:t>
            </w:r>
            <w:r w:rsidR="00C12623">
              <w:t>%</w:t>
            </w:r>
          </w:p>
        </w:tc>
      </w:tr>
      <w:tr w:rsidR="00F427C5" w:rsidRPr="00EF7C57" w14:paraId="292349BD" w14:textId="77777777" w:rsidTr="00EC031D">
        <w:tc>
          <w:tcPr>
            <w:tcW w:w="4531" w:type="dxa"/>
          </w:tcPr>
          <w:p w14:paraId="0DA22020" w14:textId="77777777" w:rsidR="00F427C5" w:rsidRPr="00EF7C57" w:rsidRDefault="00F427C5" w:rsidP="00C906FC">
            <w:pPr>
              <w:pStyle w:val="TableTextBody"/>
              <w:spacing w:before="0" w:after="160"/>
            </w:pPr>
            <w:r w:rsidRPr="00EF7C57">
              <w:t>Non-binary</w:t>
            </w:r>
          </w:p>
        </w:tc>
        <w:tc>
          <w:tcPr>
            <w:tcW w:w="1418" w:type="dxa"/>
          </w:tcPr>
          <w:p w14:paraId="1FB715E3" w14:textId="5841C773" w:rsidR="00F427C5" w:rsidRPr="00EF7C57" w:rsidRDefault="00C12623" w:rsidP="00C906FC">
            <w:pPr>
              <w:pStyle w:val="TableTextBody"/>
              <w:spacing w:before="0" w:after="160"/>
              <w:jc w:val="center"/>
            </w:pPr>
            <w:r>
              <w:t>0</w:t>
            </w:r>
          </w:p>
        </w:tc>
        <w:tc>
          <w:tcPr>
            <w:tcW w:w="1843" w:type="dxa"/>
          </w:tcPr>
          <w:p w14:paraId="4DCF6A06" w14:textId="5447022E" w:rsidR="00F427C5" w:rsidRPr="00EF7C57" w:rsidRDefault="00C12623" w:rsidP="00C906FC">
            <w:pPr>
              <w:pStyle w:val="TableTextBody"/>
              <w:spacing w:before="0" w:after="160"/>
              <w:jc w:val="center"/>
            </w:pPr>
            <w:r>
              <w:t>0</w:t>
            </w:r>
          </w:p>
        </w:tc>
      </w:tr>
      <w:tr w:rsidR="00F427C5" w:rsidRPr="00EF7C57" w14:paraId="4B83DEC9" w14:textId="77777777" w:rsidTr="00EC031D">
        <w:tc>
          <w:tcPr>
            <w:tcW w:w="4531" w:type="dxa"/>
          </w:tcPr>
          <w:p w14:paraId="49D09E2B" w14:textId="77777777" w:rsidR="00F427C5" w:rsidRPr="00EF7C57" w:rsidRDefault="00F427C5" w:rsidP="00C906FC">
            <w:pPr>
              <w:pStyle w:val="TableTextHeading"/>
              <w:spacing w:before="0" w:after="160"/>
            </w:pPr>
            <w:r w:rsidRPr="00EF7C57">
              <w:t>Diversity groups</w:t>
            </w:r>
          </w:p>
        </w:tc>
        <w:tc>
          <w:tcPr>
            <w:tcW w:w="1418" w:type="dxa"/>
          </w:tcPr>
          <w:p w14:paraId="6350AE89" w14:textId="77777777" w:rsidR="00F427C5" w:rsidRPr="00EF7C57" w:rsidRDefault="00F427C5" w:rsidP="00C906FC">
            <w:pPr>
              <w:pStyle w:val="TableTextHeading"/>
              <w:spacing w:before="0" w:after="160"/>
              <w:jc w:val="center"/>
            </w:pPr>
            <w:r w:rsidRPr="00EF7C57">
              <w:t>Number (headcount)</w:t>
            </w:r>
          </w:p>
        </w:tc>
        <w:tc>
          <w:tcPr>
            <w:tcW w:w="1843" w:type="dxa"/>
          </w:tcPr>
          <w:p w14:paraId="2944B296" w14:textId="77777777" w:rsidR="00F427C5" w:rsidRPr="00EF7C57" w:rsidRDefault="00F427C5" w:rsidP="00C906FC">
            <w:pPr>
              <w:pStyle w:val="TableTextHeading"/>
              <w:spacing w:before="0" w:after="160"/>
              <w:jc w:val="center"/>
            </w:pPr>
            <w:r w:rsidRPr="00EF7C57">
              <w:t>Percentage of total workforce</w:t>
            </w:r>
          </w:p>
        </w:tc>
      </w:tr>
      <w:tr w:rsidR="00F427C5" w:rsidRPr="00EF7C57" w14:paraId="6908F6BE" w14:textId="77777777" w:rsidTr="00EC031D">
        <w:tc>
          <w:tcPr>
            <w:tcW w:w="4531" w:type="dxa"/>
          </w:tcPr>
          <w:p w14:paraId="1D06AB00" w14:textId="77777777" w:rsidR="00F427C5" w:rsidRPr="00EF7C57" w:rsidRDefault="00F427C5" w:rsidP="00C906FC">
            <w:pPr>
              <w:pStyle w:val="TableTextBody"/>
              <w:spacing w:before="0" w:after="160"/>
            </w:pPr>
            <w:r w:rsidRPr="00EF7C57">
              <w:t>Women</w:t>
            </w:r>
          </w:p>
        </w:tc>
        <w:tc>
          <w:tcPr>
            <w:tcW w:w="1418" w:type="dxa"/>
          </w:tcPr>
          <w:p w14:paraId="23DADAA5" w14:textId="556E9F38" w:rsidR="00F427C5" w:rsidRPr="00EF7C57" w:rsidRDefault="00EC7665" w:rsidP="00C906FC">
            <w:pPr>
              <w:pStyle w:val="TableTextBody"/>
              <w:spacing w:before="0" w:after="160"/>
              <w:jc w:val="center"/>
            </w:pPr>
            <w:r>
              <w:t>49</w:t>
            </w:r>
          </w:p>
        </w:tc>
        <w:tc>
          <w:tcPr>
            <w:tcW w:w="1843" w:type="dxa"/>
          </w:tcPr>
          <w:p w14:paraId="1E02B5E6" w14:textId="0EED068E" w:rsidR="00F427C5" w:rsidRPr="00EF7C57" w:rsidRDefault="00EC7665" w:rsidP="00C906FC">
            <w:pPr>
              <w:pStyle w:val="TableTextBody"/>
              <w:spacing w:before="0" w:after="160"/>
              <w:jc w:val="center"/>
            </w:pPr>
            <w:r>
              <w:t>73%</w:t>
            </w:r>
          </w:p>
        </w:tc>
      </w:tr>
      <w:tr w:rsidR="00F427C5" w:rsidRPr="00EF7C57" w14:paraId="706C86FE" w14:textId="77777777" w:rsidTr="00EC031D">
        <w:tc>
          <w:tcPr>
            <w:tcW w:w="4531" w:type="dxa"/>
          </w:tcPr>
          <w:p w14:paraId="17EECE16" w14:textId="77777777" w:rsidR="00F427C5" w:rsidRPr="00EF7C57" w:rsidRDefault="00F427C5" w:rsidP="00C906FC">
            <w:pPr>
              <w:pStyle w:val="TableTextBody"/>
              <w:spacing w:before="0" w:after="160"/>
            </w:pPr>
            <w:r w:rsidRPr="00EF7C57">
              <w:t>Aboriginal peoples and Torres Strait Islander peoples</w:t>
            </w:r>
          </w:p>
        </w:tc>
        <w:tc>
          <w:tcPr>
            <w:tcW w:w="1418" w:type="dxa"/>
          </w:tcPr>
          <w:p w14:paraId="3F64ED85" w14:textId="508592C6" w:rsidR="00F427C5" w:rsidRPr="00EF7C57" w:rsidRDefault="00EC7665" w:rsidP="00C906FC">
            <w:pPr>
              <w:pStyle w:val="TableTextBody"/>
              <w:spacing w:before="0" w:after="160"/>
              <w:jc w:val="center"/>
            </w:pPr>
            <w:r>
              <w:t>5</w:t>
            </w:r>
          </w:p>
        </w:tc>
        <w:tc>
          <w:tcPr>
            <w:tcW w:w="1843" w:type="dxa"/>
          </w:tcPr>
          <w:p w14:paraId="1DF8E4C1" w14:textId="5D7625BC" w:rsidR="00F427C5" w:rsidRPr="00EF7C57" w:rsidRDefault="00EC7665" w:rsidP="00C906FC">
            <w:pPr>
              <w:pStyle w:val="TableTextBody"/>
              <w:spacing w:before="0" w:after="160"/>
              <w:jc w:val="center"/>
            </w:pPr>
            <w:r>
              <w:t>7%</w:t>
            </w:r>
          </w:p>
        </w:tc>
      </w:tr>
      <w:tr w:rsidR="00F427C5" w:rsidRPr="00EF7C57" w14:paraId="14C0BC70" w14:textId="77777777" w:rsidTr="00EC031D">
        <w:tc>
          <w:tcPr>
            <w:tcW w:w="4531" w:type="dxa"/>
          </w:tcPr>
          <w:p w14:paraId="0E83B809" w14:textId="190B7EEE" w:rsidR="00F427C5" w:rsidRPr="00EF7C57" w:rsidRDefault="00F427C5" w:rsidP="00C906FC">
            <w:pPr>
              <w:pStyle w:val="TableTextBody"/>
              <w:spacing w:before="0" w:after="160"/>
            </w:pPr>
            <w:r w:rsidRPr="00EF7C57">
              <w:t>People with disability</w:t>
            </w:r>
            <w:r w:rsidR="00701801">
              <w:t>*</w:t>
            </w:r>
          </w:p>
        </w:tc>
        <w:tc>
          <w:tcPr>
            <w:tcW w:w="1418" w:type="dxa"/>
          </w:tcPr>
          <w:p w14:paraId="6E37EB30" w14:textId="04716F72" w:rsidR="00F427C5" w:rsidRPr="00EF7C57" w:rsidRDefault="00AE2374" w:rsidP="00C906FC">
            <w:pPr>
              <w:pStyle w:val="TableTextBody"/>
              <w:spacing w:before="0" w:after="160"/>
              <w:jc w:val="center"/>
            </w:pPr>
            <w:r>
              <w:t>&lt;5</w:t>
            </w:r>
          </w:p>
        </w:tc>
        <w:tc>
          <w:tcPr>
            <w:tcW w:w="1843" w:type="dxa"/>
          </w:tcPr>
          <w:p w14:paraId="724679EF" w14:textId="79980868" w:rsidR="00F427C5" w:rsidRPr="00EF7C57" w:rsidRDefault="004D0C70" w:rsidP="00C906FC">
            <w:pPr>
              <w:pStyle w:val="TableTextBody"/>
              <w:spacing w:before="0" w:after="160"/>
              <w:jc w:val="center"/>
            </w:pPr>
            <w:r>
              <w:t>&lt;</w:t>
            </w:r>
            <w:r w:rsidR="002B789C">
              <w:t>7%</w:t>
            </w:r>
          </w:p>
        </w:tc>
      </w:tr>
      <w:tr w:rsidR="00F427C5" w:rsidRPr="00EF7C57" w14:paraId="40A36C62" w14:textId="77777777" w:rsidTr="00EC031D">
        <w:tc>
          <w:tcPr>
            <w:tcW w:w="4531" w:type="dxa"/>
          </w:tcPr>
          <w:p w14:paraId="4109DCD8" w14:textId="77777777" w:rsidR="00F427C5" w:rsidRPr="00EF7C57" w:rsidRDefault="00F427C5" w:rsidP="00C906FC">
            <w:pPr>
              <w:pStyle w:val="TableTextBody"/>
              <w:spacing w:before="0" w:after="160"/>
            </w:pPr>
            <w:r w:rsidRPr="00EF7C57">
              <w:t>Culturally and linguistically diverse – speak a language at home other than English (including Aboriginal and Torres Strait Islander languages or Australian South Sea Islander languages)</w:t>
            </w:r>
          </w:p>
        </w:tc>
        <w:tc>
          <w:tcPr>
            <w:tcW w:w="1418" w:type="dxa"/>
          </w:tcPr>
          <w:p w14:paraId="326A213D" w14:textId="47867F93" w:rsidR="00F427C5" w:rsidRPr="00EF7C57" w:rsidRDefault="00262986" w:rsidP="00C906FC">
            <w:pPr>
              <w:pStyle w:val="TableTextBody"/>
              <w:spacing w:before="0" w:after="160"/>
              <w:jc w:val="center"/>
            </w:pPr>
            <w:r>
              <w:t>5</w:t>
            </w:r>
          </w:p>
        </w:tc>
        <w:tc>
          <w:tcPr>
            <w:tcW w:w="1843" w:type="dxa"/>
          </w:tcPr>
          <w:p w14:paraId="2C89E1AD" w14:textId="50618F19" w:rsidR="00F427C5" w:rsidRPr="00EF7C57" w:rsidRDefault="00262986" w:rsidP="00C906FC">
            <w:pPr>
              <w:pStyle w:val="TableTextBody"/>
              <w:spacing w:before="0" w:after="160"/>
              <w:jc w:val="center"/>
            </w:pPr>
            <w:r>
              <w:t>7%</w:t>
            </w:r>
          </w:p>
        </w:tc>
      </w:tr>
      <w:tr w:rsidR="00F427C5" w:rsidRPr="00EF7C57" w14:paraId="7068FDA0" w14:textId="77777777" w:rsidTr="00EC031D">
        <w:tc>
          <w:tcPr>
            <w:tcW w:w="4531" w:type="dxa"/>
          </w:tcPr>
          <w:p w14:paraId="5881D0D4" w14:textId="77777777" w:rsidR="00F427C5" w:rsidRPr="00EF7C57" w:rsidRDefault="00F427C5" w:rsidP="00C906FC">
            <w:pPr>
              <w:pStyle w:val="TableTextHeading"/>
              <w:spacing w:before="0" w:after="160"/>
            </w:pPr>
            <w:r w:rsidRPr="00EF7C57">
              <w:t>Role classification</w:t>
            </w:r>
          </w:p>
        </w:tc>
        <w:tc>
          <w:tcPr>
            <w:tcW w:w="1418" w:type="dxa"/>
          </w:tcPr>
          <w:p w14:paraId="07353E12" w14:textId="77777777" w:rsidR="00F427C5" w:rsidRPr="00EF7C57" w:rsidRDefault="00F427C5" w:rsidP="00C906FC">
            <w:pPr>
              <w:pStyle w:val="TableTextHeading"/>
              <w:spacing w:before="0" w:after="160"/>
              <w:jc w:val="center"/>
            </w:pPr>
            <w:r w:rsidRPr="00EF7C57">
              <w:t>Women (headcount)</w:t>
            </w:r>
          </w:p>
        </w:tc>
        <w:tc>
          <w:tcPr>
            <w:tcW w:w="1843" w:type="dxa"/>
          </w:tcPr>
          <w:p w14:paraId="209ADEFB" w14:textId="77777777" w:rsidR="00F427C5" w:rsidRPr="00EF7C57" w:rsidRDefault="00F427C5" w:rsidP="00C906FC">
            <w:pPr>
              <w:pStyle w:val="TableTextHeading"/>
              <w:spacing w:before="0" w:after="160"/>
              <w:jc w:val="center"/>
            </w:pPr>
            <w:r w:rsidRPr="00EF7C57">
              <w:t>Percentage of total leadership cohort</w:t>
            </w:r>
          </w:p>
        </w:tc>
      </w:tr>
      <w:tr w:rsidR="00F427C5" w:rsidRPr="00EF7C57" w14:paraId="79985506" w14:textId="77777777" w:rsidTr="00EC031D">
        <w:tc>
          <w:tcPr>
            <w:tcW w:w="4531" w:type="dxa"/>
          </w:tcPr>
          <w:p w14:paraId="06D6D70B" w14:textId="5B8A0850" w:rsidR="00F427C5" w:rsidRPr="00EF7C57" w:rsidRDefault="00F427C5" w:rsidP="00C906FC">
            <w:pPr>
              <w:pStyle w:val="TableTextBody"/>
              <w:spacing w:before="0" w:after="160"/>
            </w:pPr>
            <w:r w:rsidRPr="00EF7C57">
              <w:t>Senior Officers</w:t>
            </w:r>
            <w:r w:rsidR="00A10492">
              <w:t>^</w:t>
            </w:r>
          </w:p>
        </w:tc>
        <w:tc>
          <w:tcPr>
            <w:tcW w:w="1418" w:type="dxa"/>
          </w:tcPr>
          <w:p w14:paraId="7B047478" w14:textId="3E7B744A" w:rsidR="00F427C5" w:rsidRPr="00EF7C57" w:rsidRDefault="005D37A5" w:rsidP="00C906FC">
            <w:pPr>
              <w:pStyle w:val="TableTextBody"/>
              <w:spacing w:before="0" w:after="160"/>
              <w:jc w:val="center"/>
            </w:pPr>
            <w:r>
              <w:t>4</w:t>
            </w:r>
          </w:p>
        </w:tc>
        <w:tc>
          <w:tcPr>
            <w:tcW w:w="1843" w:type="dxa"/>
          </w:tcPr>
          <w:p w14:paraId="74F517A0" w14:textId="75F4AFD5" w:rsidR="00F427C5" w:rsidRPr="00EF7C57" w:rsidRDefault="005D37A5" w:rsidP="00C906FC">
            <w:pPr>
              <w:pStyle w:val="TableTextBody"/>
              <w:spacing w:before="0" w:after="160"/>
              <w:jc w:val="center"/>
            </w:pPr>
            <w:r>
              <w:t>100</w:t>
            </w:r>
            <w:r w:rsidR="00F427C5" w:rsidRPr="00EF7C57">
              <w:t>%</w:t>
            </w:r>
          </w:p>
        </w:tc>
      </w:tr>
      <w:tr w:rsidR="00F427C5" w:rsidRPr="00EF7C57" w14:paraId="3B9620E5" w14:textId="77777777" w:rsidTr="00EC031D">
        <w:tc>
          <w:tcPr>
            <w:tcW w:w="4531" w:type="dxa"/>
          </w:tcPr>
          <w:p w14:paraId="6402C9C7" w14:textId="244FC3D4" w:rsidR="00F427C5" w:rsidRPr="00EF7C57" w:rsidRDefault="00F427C5" w:rsidP="00C906FC">
            <w:pPr>
              <w:pStyle w:val="TableTextBody"/>
              <w:spacing w:before="0" w:after="160"/>
            </w:pPr>
            <w:r w:rsidRPr="00EF7C57">
              <w:t>Senior Executive Service and Chief Executives</w:t>
            </w:r>
            <w:r w:rsidR="00A10492">
              <w:t>^</w:t>
            </w:r>
            <w:r w:rsidRPr="00EF7C57">
              <w:t xml:space="preserve"> </w:t>
            </w:r>
          </w:p>
        </w:tc>
        <w:tc>
          <w:tcPr>
            <w:tcW w:w="1418" w:type="dxa"/>
          </w:tcPr>
          <w:p w14:paraId="5A03C835" w14:textId="77777777" w:rsidR="00F427C5" w:rsidRPr="00EF7C57" w:rsidRDefault="00F427C5" w:rsidP="00C906FC">
            <w:pPr>
              <w:pStyle w:val="TableTextBody"/>
              <w:spacing w:before="0" w:after="160"/>
              <w:jc w:val="center"/>
            </w:pPr>
            <w:r w:rsidRPr="00EF7C57">
              <w:t>1</w:t>
            </w:r>
          </w:p>
        </w:tc>
        <w:tc>
          <w:tcPr>
            <w:tcW w:w="1843" w:type="dxa"/>
          </w:tcPr>
          <w:p w14:paraId="5E248F31" w14:textId="692B18C9" w:rsidR="00F427C5" w:rsidRPr="00EF7C57" w:rsidRDefault="005D37A5" w:rsidP="00C906FC">
            <w:pPr>
              <w:pStyle w:val="TableTextBody"/>
              <w:spacing w:before="0" w:after="160"/>
              <w:jc w:val="center"/>
            </w:pPr>
            <w:r>
              <w:t>50</w:t>
            </w:r>
            <w:r w:rsidR="00F427C5" w:rsidRPr="00EF7C57">
              <w:t>%</w:t>
            </w:r>
          </w:p>
        </w:tc>
      </w:tr>
    </w:tbl>
    <w:p w14:paraId="1A2CC546" w14:textId="4BC5FDD9" w:rsidR="00EE3CFA" w:rsidRPr="00EF7C57" w:rsidRDefault="00EE3CFA" w:rsidP="00C906FC">
      <w:pPr>
        <w:rPr>
          <w:sz w:val="16"/>
          <w:szCs w:val="16"/>
        </w:rPr>
      </w:pPr>
      <w:r>
        <w:rPr>
          <w:sz w:val="16"/>
          <w:szCs w:val="16"/>
        </w:rPr>
        <w:t xml:space="preserve">Source: </w:t>
      </w:r>
      <w:r w:rsidRPr="00A00223">
        <w:rPr>
          <w:sz w:val="16"/>
          <w:szCs w:val="16"/>
        </w:rPr>
        <w:t>Minimum Obligatory Human Resource Information</w:t>
      </w:r>
      <w:r>
        <w:rPr>
          <w:sz w:val="16"/>
          <w:szCs w:val="16"/>
        </w:rPr>
        <w:t xml:space="preserve"> (MOHRI) data collection June 2025</w:t>
      </w:r>
      <w:r w:rsidR="006B0B21">
        <w:rPr>
          <w:sz w:val="16"/>
          <w:szCs w:val="16"/>
        </w:rPr>
        <w:t xml:space="preserve">; percentages have been rounded to the nearest whole number. </w:t>
      </w:r>
    </w:p>
    <w:p w14:paraId="0978BFB8" w14:textId="42C6CA4D" w:rsidR="00F427C5" w:rsidRPr="00EF7C57" w:rsidRDefault="00BB18C6" w:rsidP="00C906FC">
      <w:pPr>
        <w:contextualSpacing/>
        <w:rPr>
          <w:sz w:val="16"/>
          <w:szCs w:val="16"/>
        </w:rPr>
      </w:pPr>
      <w:r w:rsidRPr="00BB18C6">
        <w:rPr>
          <w:sz w:val="16"/>
          <w:szCs w:val="16"/>
        </w:rPr>
        <w:t xml:space="preserve">* To ensure privacy, where there are less than 5 respondents in a category, specific numbers </w:t>
      </w:r>
      <w:r w:rsidR="00C30762">
        <w:rPr>
          <w:sz w:val="16"/>
          <w:szCs w:val="16"/>
        </w:rPr>
        <w:t>are</w:t>
      </w:r>
      <w:r w:rsidR="00BB199D">
        <w:rPr>
          <w:sz w:val="16"/>
          <w:szCs w:val="16"/>
        </w:rPr>
        <w:t xml:space="preserve"> </w:t>
      </w:r>
      <w:r w:rsidRPr="00BB18C6">
        <w:rPr>
          <w:sz w:val="16"/>
          <w:szCs w:val="16"/>
        </w:rPr>
        <w:t xml:space="preserve">replaced by &lt;5. </w:t>
      </w:r>
    </w:p>
    <w:p w14:paraId="772D86A1" w14:textId="7D7B4BCD" w:rsidR="00701801" w:rsidRDefault="00701801" w:rsidP="00C906FC">
      <w:pPr>
        <w:contextualSpacing/>
        <w:rPr>
          <w:sz w:val="16"/>
          <w:szCs w:val="16"/>
        </w:rPr>
      </w:pPr>
      <w:r>
        <w:rPr>
          <w:sz w:val="16"/>
          <w:szCs w:val="16"/>
        </w:rPr>
        <w:t>^</w:t>
      </w:r>
      <w:r w:rsidR="0083280B" w:rsidRPr="0083280B">
        <w:rPr>
          <w:sz w:val="16"/>
          <w:szCs w:val="16"/>
        </w:rPr>
        <w:t xml:space="preserve"> Women in leadership are defined as those in classified roles or on s122 or s155 contracts.</w:t>
      </w:r>
      <w:r w:rsidR="00BB199D">
        <w:rPr>
          <w:sz w:val="16"/>
          <w:szCs w:val="16"/>
        </w:rPr>
        <w:t xml:space="preserve"> </w:t>
      </w:r>
      <w:r w:rsidR="000647F4">
        <w:rPr>
          <w:sz w:val="16"/>
          <w:szCs w:val="16"/>
        </w:rPr>
        <w:t>Contract</w:t>
      </w:r>
      <w:r w:rsidR="008755D2">
        <w:rPr>
          <w:sz w:val="16"/>
          <w:szCs w:val="16"/>
        </w:rPr>
        <w:t>s</w:t>
      </w:r>
      <w:r w:rsidR="000647F4">
        <w:rPr>
          <w:sz w:val="16"/>
          <w:szCs w:val="16"/>
        </w:rPr>
        <w:t xml:space="preserve"> (s122 and s155</w:t>
      </w:r>
      <w:r w:rsidR="00512884">
        <w:rPr>
          <w:sz w:val="16"/>
          <w:szCs w:val="16"/>
        </w:rPr>
        <w:t>) i</w:t>
      </w:r>
      <w:r w:rsidR="00BB199D" w:rsidRPr="00BB199D">
        <w:rPr>
          <w:sz w:val="16"/>
          <w:szCs w:val="16"/>
        </w:rPr>
        <w:t xml:space="preserve">ncludes senior executives and chief executives and equivalents contracted under the Public Sector Act 2022 or similar provisions in other relevant Acts. </w:t>
      </w:r>
      <w:r w:rsidR="00512884">
        <w:rPr>
          <w:sz w:val="16"/>
          <w:szCs w:val="16"/>
        </w:rPr>
        <w:t>It also</w:t>
      </w:r>
      <w:r w:rsidR="00BB199D" w:rsidRPr="00BB199D">
        <w:rPr>
          <w:sz w:val="16"/>
          <w:szCs w:val="16"/>
        </w:rPr>
        <w:t>, includes employees on common law contracts. Such contracts established under the </w:t>
      </w:r>
      <w:r w:rsidR="00BB199D" w:rsidRPr="006114E5">
        <w:rPr>
          <w:i/>
          <w:sz w:val="16"/>
          <w:szCs w:val="16"/>
        </w:rPr>
        <w:t>Public Sector Act 2008</w:t>
      </w:r>
      <w:r w:rsidR="004B1AAB">
        <w:rPr>
          <w:i/>
          <w:iCs/>
          <w:sz w:val="16"/>
          <w:szCs w:val="16"/>
        </w:rPr>
        <w:t xml:space="preserve"> (Qld)</w:t>
      </w:r>
      <w:r w:rsidR="00BB199D" w:rsidRPr="00BB199D">
        <w:rPr>
          <w:sz w:val="16"/>
          <w:szCs w:val="16"/>
        </w:rPr>
        <w:t>, are referred to as s122 contracts. Contracts established under the </w:t>
      </w:r>
      <w:r w:rsidR="00BB199D" w:rsidRPr="006114E5">
        <w:rPr>
          <w:i/>
          <w:sz w:val="16"/>
          <w:szCs w:val="16"/>
        </w:rPr>
        <w:t xml:space="preserve">Public </w:t>
      </w:r>
      <w:r w:rsidR="0055773E">
        <w:rPr>
          <w:i/>
          <w:iCs/>
          <w:sz w:val="16"/>
          <w:szCs w:val="16"/>
        </w:rPr>
        <w:t>Service</w:t>
      </w:r>
      <w:r w:rsidR="00BB199D" w:rsidRPr="006114E5">
        <w:rPr>
          <w:i/>
          <w:sz w:val="16"/>
          <w:szCs w:val="16"/>
        </w:rPr>
        <w:t xml:space="preserve"> Act 2022</w:t>
      </w:r>
      <w:r w:rsidR="004B1AAB">
        <w:rPr>
          <w:i/>
          <w:iCs/>
          <w:sz w:val="16"/>
          <w:szCs w:val="16"/>
        </w:rPr>
        <w:t xml:space="preserve"> (Qld)</w:t>
      </w:r>
      <w:r w:rsidR="00BB199D" w:rsidRPr="00BB199D">
        <w:rPr>
          <w:sz w:val="16"/>
          <w:szCs w:val="16"/>
        </w:rPr>
        <w:t>, are referred to as s155 contracts.</w:t>
      </w:r>
    </w:p>
    <w:p w14:paraId="5C6D6EED" w14:textId="77777777" w:rsidR="00677BBB" w:rsidRPr="00677BBB" w:rsidRDefault="00677BBB" w:rsidP="00C906FC">
      <w:pPr>
        <w:contextualSpacing/>
        <w:rPr>
          <w:szCs w:val="22"/>
        </w:rPr>
      </w:pPr>
    </w:p>
    <w:p w14:paraId="6053D1CB" w14:textId="4AF434D4" w:rsidR="00A12EDB" w:rsidRPr="00EF7C57" w:rsidRDefault="00A12EDB" w:rsidP="00C906FC">
      <w:pPr>
        <w:pStyle w:val="Heading3"/>
        <w:spacing w:after="160"/>
      </w:pPr>
      <w:r>
        <w:t xml:space="preserve">Early retirement, redundancy, and retrenchment </w:t>
      </w:r>
    </w:p>
    <w:p w14:paraId="0AA43762" w14:textId="081CC8E3" w:rsidR="00A12EDB" w:rsidRDefault="00CD54FF" w:rsidP="00C906FC">
      <w:r>
        <w:t>In 2024-25,</w:t>
      </w:r>
      <w:r w:rsidR="00A12EDB" w:rsidRPr="005B2496">
        <w:t xml:space="preserve"> </w:t>
      </w:r>
      <w:r w:rsidR="2AE4C89A">
        <w:t>4</w:t>
      </w:r>
      <w:r w:rsidR="00351211">
        <w:t xml:space="preserve"> </w:t>
      </w:r>
      <w:r w:rsidR="00A12EDB" w:rsidRPr="004D151F">
        <w:t xml:space="preserve">employees received redundancy packages at a cost of </w:t>
      </w:r>
      <w:r w:rsidR="1363EBD8">
        <w:t>$</w:t>
      </w:r>
      <w:r w:rsidR="006A730C">
        <w:t>0.</w:t>
      </w:r>
      <w:r w:rsidR="17F986A9">
        <w:t>529</w:t>
      </w:r>
      <w:r w:rsidR="006A730C">
        <w:t xml:space="preserve"> million</w:t>
      </w:r>
      <w:r w:rsidR="00CF68C3">
        <w:t>.</w:t>
      </w:r>
    </w:p>
    <w:p w14:paraId="54A076B1" w14:textId="77777777" w:rsidR="003B0B23" w:rsidRDefault="003B0B23" w:rsidP="00C906FC"/>
    <w:p w14:paraId="5F9D7581" w14:textId="157C1B9F" w:rsidR="00A12EDB" w:rsidRPr="00EF7C57" w:rsidRDefault="00A12EDB" w:rsidP="00C906FC">
      <w:pPr>
        <w:pStyle w:val="Heading2"/>
      </w:pPr>
      <w:bookmarkStart w:id="223" w:name="_Toc206532162"/>
      <w:r w:rsidRPr="00EF7C57">
        <w:t>Open data</w:t>
      </w:r>
      <w:bookmarkEnd w:id="223"/>
    </w:p>
    <w:p w14:paraId="36B1CCC6" w14:textId="0C424CD5" w:rsidR="00A12EDB" w:rsidRPr="00EF7C57" w:rsidRDefault="00A12EDB" w:rsidP="00C906FC">
      <w:r w:rsidRPr="00EF7C57">
        <w:t>The Commission publishes annual data on consultancies, overseas travel</w:t>
      </w:r>
      <w:r w:rsidR="00C30300">
        <w:t>,</w:t>
      </w:r>
      <w:r w:rsidRPr="00EF7C57">
        <w:t xml:space="preserve"> language services </w:t>
      </w:r>
      <w:r w:rsidR="00C30300">
        <w:t xml:space="preserve">and </w:t>
      </w:r>
      <w:r w:rsidR="000B7862">
        <w:t>Charter of Victims’</w:t>
      </w:r>
      <w:r w:rsidR="00D85471">
        <w:t xml:space="preserve"> </w:t>
      </w:r>
      <w:r w:rsidR="000B7862">
        <w:t>Rights</w:t>
      </w:r>
      <w:r w:rsidR="00D85471">
        <w:t xml:space="preserve"> </w:t>
      </w:r>
      <w:r w:rsidR="006B727C">
        <w:t>complain</w:t>
      </w:r>
      <w:r w:rsidR="00BE226E">
        <w:t>t</w:t>
      </w:r>
      <w:r w:rsidR="006B727C">
        <w:t xml:space="preserve">s </w:t>
      </w:r>
      <w:r w:rsidRPr="00EF7C57">
        <w:t xml:space="preserve">at </w:t>
      </w:r>
      <w:hyperlink r:id="rId21" w:history="1">
        <w:r w:rsidRPr="00EF7C57">
          <w:rPr>
            <w:rStyle w:val="Hyperlink"/>
            <w:rFonts w:cs="Arial"/>
            <w:color w:val="auto"/>
          </w:rPr>
          <w:t>https://data.qld.gov.au</w:t>
        </w:r>
      </w:hyperlink>
      <w:r w:rsidRPr="00EF7C57">
        <w:t xml:space="preserve">. </w:t>
      </w:r>
    </w:p>
    <w:p w14:paraId="3413E2C8" w14:textId="77777777" w:rsidR="00A12EDB" w:rsidRPr="00EF7C57" w:rsidRDefault="00A12EDB" w:rsidP="00C906FC"/>
    <w:p w14:paraId="3C3C50A5" w14:textId="0CEDA287" w:rsidR="00C30C24" w:rsidRPr="00EF7C57" w:rsidRDefault="00C30C24" w:rsidP="00CC742A">
      <w:pPr>
        <w:pStyle w:val="Heading1"/>
        <w:spacing w:after="160"/>
      </w:pPr>
      <w:bookmarkStart w:id="224" w:name="_Toc203400786"/>
      <w:bookmarkStart w:id="225" w:name="_Toc206532163"/>
      <w:bookmarkEnd w:id="216"/>
      <w:bookmarkEnd w:id="217"/>
      <w:bookmarkEnd w:id="218"/>
      <w:bookmarkEnd w:id="219"/>
      <w:bookmarkEnd w:id="220"/>
      <w:r w:rsidRPr="001061BF">
        <w:lastRenderedPageBreak/>
        <w:t>Summary of financial performance</w:t>
      </w:r>
      <w:bookmarkEnd w:id="224"/>
      <w:bookmarkEnd w:id="225"/>
    </w:p>
    <w:p w14:paraId="70EEA62D" w14:textId="77777777" w:rsidR="00C30C24" w:rsidRPr="00EF7C57" w:rsidRDefault="00C30C24" w:rsidP="00C906FC">
      <w:pPr>
        <w:pStyle w:val="Heading2"/>
      </w:pPr>
      <w:bookmarkStart w:id="226" w:name="_Toc203400787"/>
      <w:bookmarkStart w:id="227" w:name="_Toc206532164"/>
      <w:r w:rsidRPr="00EF7C57">
        <w:t>Financial governance</w:t>
      </w:r>
      <w:bookmarkEnd w:id="226"/>
      <w:bookmarkEnd w:id="227"/>
    </w:p>
    <w:p w14:paraId="0E69FD31" w14:textId="2F2A0CA3" w:rsidR="00C30C24" w:rsidRDefault="00C30C24" w:rsidP="00C906FC">
      <w:pPr>
        <w:rPr>
          <w:rFonts w:cs="Arial"/>
          <w:i/>
        </w:rPr>
      </w:pPr>
      <w:r w:rsidRPr="00EF7C57">
        <w:rPr>
          <w:rFonts w:cs="Arial"/>
        </w:rPr>
        <w:t xml:space="preserve">The Commission is managed in accordance with the requirements of the </w:t>
      </w:r>
      <w:r w:rsidRPr="00474E5E">
        <w:rPr>
          <w:rFonts w:cs="Arial"/>
          <w:i/>
        </w:rPr>
        <w:t>Financial Accountability Act 2009</w:t>
      </w:r>
      <w:r w:rsidR="00002C0C">
        <w:rPr>
          <w:rFonts w:cs="Arial"/>
          <w:i/>
        </w:rPr>
        <w:t xml:space="preserve"> </w:t>
      </w:r>
      <w:r w:rsidR="00002C0C" w:rsidRPr="006114E5">
        <w:rPr>
          <w:rFonts w:cs="Arial"/>
        </w:rPr>
        <w:t>(F</w:t>
      </w:r>
      <w:r w:rsidR="00D905FD" w:rsidRPr="006114E5">
        <w:rPr>
          <w:rFonts w:cs="Arial"/>
        </w:rPr>
        <w:t>AA)</w:t>
      </w:r>
      <w:r w:rsidRPr="00EF7C57">
        <w:rPr>
          <w:rFonts w:cs="Arial"/>
        </w:rPr>
        <w:t xml:space="preserve">, the </w:t>
      </w:r>
      <w:r w:rsidRPr="00474E5E">
        <w:rPr>
          <w:rFonts w:cs="Arial"/>
          <w:i/>
        </w:rPr>
        <w:t>Financial and Performance Management Standard 2019</w:t>
      </w:r>
      <w:r w:rsidR="00D905FD">
        <w:rPr>
          <w:rFonts w:cs="Arial"/>
          <w:i/>
        </w:rPr>
        <w:t xml:space="preserve"> </w:t>
      </w:r>
      <w:r w:rsidR="00D905FD" w:rsidRPr="006114E5">
        <w:rPr>
          <w:rFonts w:cs="Arial"/>
        </w:rPr>
        <w:t>(F</w:t>
      </w:r>
      <w:r w:rsidR="007D6C4E" w:rsidRPr="006114E5">
        <w:rPr>
          <w:rFonts w:cs="Arial"/>
        </w:rPr>
        <w:t>PMS)</w:t>
      </w:r>
      <w:r w:rsidRPr="00EF7C57">
        <w:rPr>
          <w:rFonts w:cs="Arial"/>
        </w:rPr>
        <w:t xml:space="preserve">, the </w:t>
      </w:r>
      <w:r w:rsidRPr="00474E5E">
        <w:rPr>
          <w:rFonts w:cs="Arial"/>
          <w:i/>
        </w:rPr>
        <w:t>Statutory Bodies Financial Arrangements Act 1982</w:t>
      </w:r>
      <w:r w:rsidR="00BE60F7">
        <w:rPr>
          <w:rFonts w:cs="Arial"/>
          <w:i/>
        </w:rPr>
        <w:t xml:space="preserve"> (</w:t>
      </w:r>
      <w:r w:rsidR="00BE60F7">
        <w:rPr>
          <w:lang w:eastAsia="en-AU"/>
        </w:rPr>
        <w:t>SBFAA)</w:t>
      </w:r>
      <w:r w:rsidRPr="00EF7C57">
        <w:rPr>
          <w:rFonts w:cs="Arial"/>
        </w:rPr>
        <w:t xml:space="preserve">, the </w:t>
      </w:r>
      <w:r w:rsidRPr="00474E5E">
        <w:rPr>
          <w:rFonts w:cs="Arial"/>
          <w:i/>
        </w:rPr>
        <w:t>Anti-Discrimination Act 1991</w:t>
      </w:r>
      <w:r w:rsidRPr="00EF7C57">
        <w:rPr>
          <w:rFonts w:cs="Arial"/>
        </w:rPr>
        <w:t xml:space="preserve"> and the </w:t>
      </w:r>
      <w:r w:rsidRPr="00474E5E">
        <w:rPr>
          <w:rFonts w:cs="Arial"/>
          <w:i/>
        </w:rPr>
        <w:t>Human Rights Act 2019.</w:t>
      </w:r>
    </w:p>
    <w:p w14:paraId="22C0EDB5" w14:textId="35946619" w:rsidR="00284B0E" w:rsidRPr="00EF7C57" w:rsidRDefault="00284B0E" w:rsidP="00C906FC">
      <w:pPr>
        <w:rPr>
          <w:rFonts w:cs="Arial"/>
        </w:rPr>
      </w:pPr>
    </w:p>
    <w:p w14:paraId="1323098F" w14:textId="7EEEA46B" w:rsidR="00C30C24" w:rsidRPr="00EF7C57" w:rsidRDefault="00C30C24" w:rsidP="00C906FC">
      <w:pPr>
        <w:pStyle w:val="Heading2"/>
      </w:pPr>
      <w:bookmarkStart w:id="228" w:name="_Toc203400788"/>
      <w:bookmarkStart w:id="229" w:name="_Toc206532165"/>
      <w:r w:rsidRPr="00EF7C57">
        <w:t>Financial summary 2024-25</w:t>
      </w:r>
      <w:bookmarkEnd w:id="228"/>
      <w:bookmarkEnd w:id="229"/>
    </w:p>
    <w:p w14:paraId="423274BD" w14:textId="036633CE" w:rsidR="00C30C24" w:rsidRPr="00EF7C57" w:rsidRDefault="00C30C24" w:rsidP="00C906FC">
      <w:pPr>
        <w:rPr>
          <w:highlight w:val="yellow"/>
        </w:rPr>
      </w:pPr>
      <w:r w:rsidRPr="00EF7C57">
        <w:t xml:space="preserve">This summary provides an overview of the Commission’s financial performance for 2024-25 and a comparison with 2023-24. A detailed view of the financial performance for 2024-25 is provided in the audited financial statements included in </w:t>
      </w:r>
      <w:r w:rsidRPr="001061BF">
        <w:t>Appendix F</w:t>
      </w:r>
      <w:r w:rsidRPr="00EF7C57">
        <w:t xml:space="preserve"> of this annual report. </w:t>
      </w:r>
    </w:p>
    <w:p w14:paraId="57E17292" w14:textId="33207240" w:rsidR="00C30C24" w:rsidRDefault="00C30C24" w:rsidP="00C906FC">
      <w:r w:rsidRPr="00EF7C57">
        <w:t xml:space="preserve">The Commission’s operating result for 2024-25 was a </w:t>
      </w:r>
      <w:r>
        <w:t>surplus</w:t>
      </w:r>
      <w:r w:rsidRPr="00EF7C57">
        <w:t xml:space="preserve"> of approximately </w:t>
      </w:r>
      <w:r>
        <w:t>$1.102</w:t>
      </w:r>
      <w:r w:rsidR="00BE60F7">
        <w:t xml:space="preserve"> million</w:t>
      </w:r>
      <w:r w:rsidR="00D122ED">
        <w:t xml:space="preserve">. </w:t>
      </w:r>
      <w:r w:rsidR="00D148EF">
        <w:t>This is primarily attributed to the paus</w:t>
      </w:r>
      <w:r w:rsidR="00186345">
        <w:t>e in the implementation of the R</w:t>
      </w:r>
      <w:r w:rsidR="00F67A9B">
        <w:t>AW</w:t>
      </w:r>
      <w:r w:rsidR="00186345">
        <w:t xml:space="preserve"> Act </w:t>
      </w:r>
      <w:r w:rsidR="00475AA4">
        <w:t>amendments</w:t>
      </w:r>
      <w:r w:rsidR="00983BC1">
        <w:t xml:space="preserve">, </w:t>
      </w:r>
      <w:r w:rsidRPr="00527A15">
        <w:t>leading to an underspend of grant funding</w:t>
      </w:r>
      <w:r w:rsidR="00912543">
        <w:t xml:space="preserve"> income</w:t>
      </w:r>
      <w:r w:rsidR="00EC54B1">
        <w:t xml:space="preserve"> in the year. </w:t>
      </w:r>
    </w:p>
    <w:p w14:paraId="709C9F36" w14:textId="1FBEE126" w:rsidR="00284B0E" w:rsidRPr="00EF7C57" w:rsidRDefault="00D63DB0" w:rsidP="00C906FC">
      <w:pPr>
        <w:rPr>
          <w:highlight w:val="yellow"/>
        </w:rPr>
      </w:pPr>
      <w:r>
        <w:rPr>
          <w:noProof/>
          <w:lang w:eastAsia="en-AU"/>
        </w:rPr>
        <w:drawing>
          <wp:anchor distT="0" distB="0" distL="114300" distR="114300" simplePos="0" relativeHeight="251658258" behindDoc="1" locked="0" layoutInCell="1" allowOverlap="1" wp14:anchorId="25965A10" wp14:editId="75D49939">
            <wp:simplePos x="0" y="0"/>
            <wp:positionH relativeFrom="page">
              <wp:posOffset>-5607343</wp:posOffset>
            </wp:positionH>
            <wp:positionV relativeFrom="paragraph">
              <wp:posOffset>16168</wp:posOffset>
            </wp:positionV>
            <wp:extent cx="11050905" cy="538480"/>
            <wp:effectExtent l="0" t="1587" r="0" b="0"/>
            <wp:wrapNone/>
            <wp:docPr id="161277319" name="Picture 161277319"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rot="16200000">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53A74" w14:textId="7B2C46CB" w:rsidR="00C30C24" w:rsidRPr="00EF7C57" w:rsidRDefault="00C30C24" w:rsidP="00C906FC">
      <w:pPr>
        <w:pStyle w:val="Heading2"/>
      </w:pPr>
      <w:bookmarkStart w:id="230" w:name="_Toc203400789"/>
      <w:bookmarkStart w:id="231" w:name="_Toc206532166"/>
      <w:r w:rsidRPr="00EF7C57">
        <w:t>Income</w:t>
      </w:r>
      <w:bookmarkEnd w:id="230"/>
      <w:bookmarkEnd w:id="231"/>
    </w:p>
    <w:p w14:paraId="20D0782B" w14:textId="2CE9C888" w:rsidR="00C30C24" w:rsidRPr="00EF7C57" w:rsidRDefault="00C30C24" w:rsidP="00C906FC">
      <w:r w:rsidRPr="00EF7C57">
        <w:t>The Commission derives most of its income from the Queensland Government through a grant paid by the Department of Justice. The Commission also provides some services on a fee for service basis, including training and advisory and consultancy services. Interest is received on cash balances held by the Commission’s financial institution.</w:t>
      </w:r>
    </w:p>
    <w:p w14:paraId="789EBF31" w14:textId="43E5D515" w:rsidR="00C30C24" w:rsidRDefault="00C30C24" w:rsidP="00C906FC">
      <w:r w:rsidRPr="00EF7C57">
        <w:t>Training revenue</w:t>
      </w:r>
      <w:r>
        <w:t xml:space="preserve"> </w:t>
      </w:r>
      <w:r w:rsidR="00960F51">
        <w:t>in 2024-25</w:t>
      </w:r>
      <w:r>
        <w:t xml:space="preserve"> decreased by $</w:t>
      </w:r>
      <w:r w:rsidR="00312535">
        <w:t>0.165</w:t>
      </w:r>
      <w:r>
        <w:t xml:space="preserve"> </w:t>
      </w:r>
      <w:r w:rsidR="00577B9A">
        <w:t xml:space="preserve">million </w:t>
      </w:r>
      <w:r>
        <w:t>(40%</w:t>
      </w:r>
      <w:r w:rsidR="00755481">
        <w:t xml:space="preserve"> decrease</w:t>
      </w:r>
      <w:r>
        <w:t xml:space="preserve">) on </w:t>
      </w:r>
      <w:r w:rsidR="00DE0186">
        <w:t xml:space="preserve">prior year </w:t>
      </w:r>
      <w:r w:rsidRPr="00355DC6">
        <w:t xml:space="preserve">due to a reduced number of training sessions delivered. From January 2025, resources were redirected to support the delivery of a comprehensive review of the Commission’s education and training services. To prioritise this initiative, the number of public training sessions, regional travel, and tailored training engagements </w:t>
      </w:r>
      <w:r w:rsidR="00794F47">
        <w:t>were</w:t>
      </w:r>
      <w:r w:rsidR="00794F47" w:rsidRPr="00355DC6">
        <w:t xml:space="preserve"> </w:t>
      </w:r>
      <w:r w:rsidRPr="00355DC6">
        <w:t xml:space="preserve">significantly reduced </w:t>
      </w:r>
      <w:r w:rsidR="00370781">
        <w:t>to allow</w:t>
      </w:r>
      <w:r w:rsidRPr="00355DC6">
        <w:t xml:space="preserve"> the education team to focus on the review</w:t>
      </w:r>
      <w:r>
        <w:t>.</w:t>
      </w:r>
    </w:p>
    <w:p w14:paraId="7D19B621" w14:textId="301610BC" w:rsidR="00C30C24" w:rsidRPr="00EF7C57" w:rsidRDefault="00C30C24" w:rsidP="00C906FC">
      <w:r w:rsidRPr="00355DC6">
        <w:t>The Commission received $</w:t>
      </w:r>
      <w:r w:rsidR="00370781">
        <w:t>0.</w:t>
      </w:r>
      <w:r w:rsidRPr="00355DC6">
        <w:t>380</w:t>
      </w:r>
      <w:r w:rsidR="00370781">
        <w:t xml:space="preserve"> million</w:t>
      </w:r>
      <w:r w:rsidRPr="00355DC6">
        <w:t xml:space="preserve"> for costs recovered from a Queensland public sector duty holder for an independent review that commenced in 2023-24. Th</w:t>
      </w:r>
      <w:r w:rsidR="00095593">
        <w:t>e first stage of the</w:t>
      </w:r>
      <w:r w:rsidRPr="00355DC6">
        <w:t xml:space="preserve"> </w:t>
      </w:r>
      <w:r w:rsidR="00087ABC">
        <w:t>independent</w:t>
      </w:r>
      <w:r w:rsidRPr="00355DC6">
        <w:t xml:space="preserve"> review </w:t>
      </w:r>
      <w:r w:rsidR="00616C39">
        <w:t>was</w:t>
      </w:r>
      <w:r w:rsidRPr="00355DC6">
        <w:t xml:space="preserve"> completed in </w:t>
      </w:r>
      <w:r w:rsidR="003C24DA">
        <w:t>December 2024</w:t>
      </w:r>
      <w:r w:rsidRPr="00355DC6">
        <w:t>.</w:t>
      </w:r>
      <w:r w:rsidRPr="00EF7C57">
        <w:t xml:space="preserve"> </w:t>
      </w:r>
    </w:p>
    <w:p w14:paraId="18FBFA96" w14:textId="55BE2DF1" w:rsidR="00C30C24" w:rsidRPr="00EF7C57" w:rsidRDefault="00C30C24" w:rsidP="00C906FC">
      <w:pPr>
        <w:rPr>
          <w:rFonts w:eastAsiaTheme="minorEastAsia"/>
          <w:b/>
          <w:bCs/>
          <w:i/>
          <w:iCs/>
          <w:sz w:val="20"/>
          <w:szCs w:val="18"/>
        </w:rPr>
      </w:pPr>
      <w:r w:rsidRPr="00EF7C57">
        <w:t>Interest and other revenue</w:t>
      </w:r>
      <w:r>
        <w:t xml:space="preserve"> increased by $</w:t>
      </w:r>
      <w:r w:rsidR="00087ABC">
        <w:t>0.0</w:t>
      </w:r>
      <w:r>
        <w:t xml:space="preserve">94 </w:t>
      </w:r>
      <w:r w:rsidR="00087ABC">
        <w:t>million</w:t>
      </w:r>
      <w:r>
        <w:t xml:space="preserve"> (27%</w:t>
      </w:r>
      <w:r w:rsidR="00087ABC">
        <w:t xml:space="preserve"> increase</w:t>
      </w:r>
      <w:r>
        <w:t xml:space="preserve">), which is due to interest received on a higher cash balance. The increased cash </w:t>
      </w:r>
      <w:r>
        <w:lastRenderedPageBreak/>
        <w:t xml:space="preserve">balance reflects the accumulation of prior year operating surpluses and the underspend of grant funding received in 2024-25. </w:t>
      </w:r>
      <w:r w:rsidRPr="00EF7C57">
        <w:t xml:space="preserve"> </w:t>
      </w:r>
    </w:p>
    <w:p w14:paraId="15C90118" w14:textId="2CD4268A" w:rsidR="00C30C24" w:rsidRPr="00EF7C57" w:rsidRDefault="00C30C24" w:rsidP="00C906FC">
      <w:pPr>
        <w:pStyle w:val="Caption"/>
        <w:spacing w:before="0" w:after="160"/>
      </w:pPr>
      <w:r w:rsidRPr="00EF7C57">
        <w:t xml:space="preserve">Table </w:t>
      </w:r>
      <w:r w:rsidR="00B079DF">
        <w:t>1</w:t>
      </w:r>
      <w:r w:rsidR="006177CA">
        <w:t>2</w:t>
      </w:r>
      <w:r w:rsidRPr="00E83634">
        <w:t>: Statement of comprehensive income</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559"/>
        <w:gridCol w:w="1418"/>
      </w:tblGrid>
      <w:tr w:rsidR="00C30C24" w:rsidRPr="00EF7C57" w14:paraId="6E7CC9C7" w14:textId="77777777" w:rsidTr="00DE1E7B">
        <w:tc>
          <w:tcPr>
            <w:tcW w:w="4673" w:type="dxa"/>
          </w:tcPr>
          <w:p w14:paraId="5B3BBCD3" w14:textId="77777777" w:rsidR="00C30C24" w:rsidRPr="00EF7C57" w:rsidRDefault="00C30C24" w:rsidP="00C906FC">
            <w:pPr>
              <w:pStyle w:val="TableTextHeading"/>
              <w:spacing w:before="0" w:after="160"/>
            </w:pPr>
          </w:p>
        </w:tc>
        <w:tc>
          <w:tcPr>
            <w:tcW w:w="1559" w:type="dxa"/>
          </w:tcPr>
          <w:p w14:paraId="1DC7D2F4" w14:textId="77777777" w:rsidR="00C30C24" w:rsidRPr="00EF7C57" w:rsidRDefault="00C30C24" w:rsidP="00C906FC">
            <w:pPr>
              <w:pStyle w:val="TableTextHeading"/>
              <w:spacing w:before="0" w:after="160"/>
              <w:jc w:val="right"/>
            </w:pPr>
            <w:r w:rsidRPr="00EF7C57">
              <w:t>202</w:t>
            </w:r>
            <w:r>
              <w:t>4</w:t>
            </w:r>
            <w:r w:rsidRPr="00EF7C57">
              <w:t>-2</w:t>
            </w:r>
            <w:r>
              <w:t>5</w:t>
            </w:r>
          </w:p>
          <w:p w14:paraId="15F4AE7D" w14:textId="77777777" w:rsidR="00C30C24" w:rsidRPr="00EF7C57" w:rsidRDefault="00C30C24" w:rsidP="00C906FC">
            <w:pPr>
              <w:pStyle w:val="TableTextHeading"/>
              <w:spacing w:before="0" w:after="160"/>
              <w:jc w:val="right"/>
            </w:pPr>
            <w:r w:rsidRPr="00EF7C57">
              <w:t>$’000</w:t>
            </w:r>
          </w:p>
        </w:tc>
        <w:tc>
          <w:tcPr>
            <w:tcW w:w="1418" w:type="dxa"/>
          </w:tcPr>
          <w:p w14:paraId="66D6AEB3" w14:textId="77777777" w:rsidR="00C30C24" w:rsidRPr="00EF7C57" w:rsidRDefault="00C30C24" w:rsidP="00C906FC">
            <w:pPr>
              <w:pStyle w:val="TableTextHeading"/>
              <w:spacing w:before="0" w:after="160"/>
              <w:jc w:val="right"/>
            </w:pPr>
            <w:r w:rsidRPr="00EF7C57">
              <w:t>2023-24</w:t>
            </w:r>
          </w:p>
          <w:p w14:paraId="54F8F932" w14:textId="77777777" w:rsidR="00C30C24" w:rsidRPr="00EF7C57" w:rsidRDefault="00C30C24" w:rsidP="00C906FC">
            <w:pPr>
              <w:pStyle w:val="TableTextHeading"/>
              <w:spacing w:before="0" w:after="160"/>
              <w:jc w:val="right"/>
            </w:pPr>
            <w:r w:rsidRPr="00EF7C57">
              <w:t>$’000</w:t>
            </w:r>
          </w:p>
        </w:tc>
      </w:tr>
      <w:tr w:rsidR="00C30C24" w:rsidRPr="00EF7C57" w14:paraId="1495508B" w14:textId="77777777" w:rsidTr="00DE1E7B">
        <w:tc>
          <w:tcPr>
            <w:tcW w:w="4673" w:type="dxa"/>
          </w:tcPr>
          <w:p w14:paraId="4455D699" w14:textId="77777777" w:rsidR="00C30C24" w:rsidRPr="00EF7C57" w:rsidRDefault="00C30C24" w:rsidP="00C906FC">
            <w:pPr>
              <w:pStyle w:val="TableTextBody"/>
              <w:spacing w:before="0" w:after="160"/>
            </w:pPr>
            <w:r w:rsidRPr="00EF7C57">
              <w:t>Training sessions</w:t>
            </w:r>
          </w:p>
        </w:tc>
        <w:tc>
          <w:tcPr>
            <w:tcW w:w="1559" w:type="dxa"/>
          </w:tcPr>
          <w:p w14:paraId="2C167670" w14:textId="77777777" w:rsidR="00C30C24" w:rsidRPr="00EF7C57" w:rsidRDefault="00C30C24" w:rsidP="00C906FC">
            <w:pPr>
              <w:pStyle w:val="TableTextBody"/>
              <w:spacing w:before="0" w:after="160"/>
              <w:jc w:val="right"/>
            </w:pPr>
            <w:r>
              <w:t>247</w:t>
            </w:r>
          </w:p>
        </w:tc>
        <w:tc>
          <w:tcPr>
            <w:tcW w:w="1418" w:type="dxa"/>
          </w:tcPr>
          <w:p w14:paraId="74CA6BC5" w14:textId="77777777" w:rsidR="00C30C24" w:rsidRPr="00EF7C57" w:rsidRDefault="00C30C24" w:rsidP="00C906FC">
            <w:pPr>
              <w:pStyle w:val="TableTextBody"/>
              <w:spacing w:before="0" w:after="160"/>
              <w:jc w:val="right"/>
            </w:pPr>
            <w:r w:rsidRPr="00EF7C57">
              <w:t>412</w:t>
            </w:r>
          </w:p>
        </w:tc>
      </w:tr>
      <w:tr w:rsidR="00C30C24" w:rsidRPr="00EF7C57" w14:paraId="02A0011C" w14:textId="77777777" w:rsidTr="00DE1E7B">
        <w:tc>
          <w:tcPr>
            <w:tcW w:w="4673" w:type="dxa"/>
          </w:tcPr>
          <w:p w14:paraId="3F3F8E3B" w14:textId="77777777" w:rsidR="00C30C24" w:rsidRPr="00EF7C57" w:rsidRDefault="00C30C24" w:rsidP="00C906FC">
            <w:pPr>
              <w:pStyle w:val="TableTextBody"/>
              <w:spacing w:before="0" w:after="160"/>
            </w:pPr>
            <w:r w:rsidRPr="00EF7C57">
              <w:t>Professional services</w:t>
            </w:r>
          </w:p>
        </w:tc>
        <w:tc>
          <w:tcPr>
            <w:tcW w:w="1559" w:type="dxa"/>
          </w:tcPr>
          <w:p w14:paraId="04404DF2" w14:textId="77777777" w:rsidR="00C30C24" w:rsidRPr="00EF7C57" w:rsidRDefault="00C30C24" w:rsidP="00C906FC">
            <w:pPr>
              <w:pStyle w:val="TableTextBody"/>
              <w:spacing w:before="0" w:after="160"/>
              <w:jc w:val="right"/>
            </w:pPr>
            <w:r>
              <w:t>380</w:t>
            </w:r>
          </w:p>
        </w:tc>
        <w:tc>
          <w:tcPr>
            <w:tcW w:w="1418" w:type="dxa"/>
          </w:tcPr>
          <w:p w14:paraId="31FAEE98" w14:textId="77777777" w:rsidR="00C30C24" w:rsidRPr="00EF7C57" w:rsidRDefault="00C30C24" w:rsidP="00C906FC">
            <w:pPr>
              <w:pStyle w:val="TableTextBody"/>
              <w:spacing w:before="0" w:after="160"/>
              <w:jc w:val="right"/>
            </w:pPr>
            <w:r w:rsidRPr="00EF7C57">
              <w:t>606</w:t>
            </w:r>
          </w:p>
        </w:tc>
      </w:tr>
      <w:tr w:rsidR="00C30C24" w:rsidRPr="00EF7C57" w14:paraId="6D0A241F" w14:textId="77777777" w:rsidTr="00DE1E7B">
        <w:tc>
          <w:tcPr>
            <w:tcW w:w="4673" w:type="dxa"/>
          </w:tcPr>
          <w:p w14:paraId="4F573203" w14:textId="77777777" w:rsidR="00C30C24" w:rsidRPr="00EF7C57" w:rsidRDefault="00C30C24" w:rsidP="00C906FC">
            <w:pPr>
              <w:pStyle w:val="TableTextBody"/>
              <w:spacing w:before="0" w:after="160"/>
            </w:pPr>
            <w:r w:rsidRPr="00EF7C57">
              <w:t>Grants and other contributions</w:t>
            </w:r>
          </w:p>
        </w:tc>
        <w:tc>
          <w:tcPr>
            <w:tcW w:w="1559" w:type="dxa"/>
          </w:tcPr>
          <w:p w14:paraId="5F2688B0" w14:textId="77777777" w:rsidR="00C30C24" w:rsidRPr="00EF7C57" w:rsidRDefault="00C30C24" w:rsidP="00C906FC">
            <w:pPr>
              <w:pStyle w:val="TableTextBody"/>
              <w:spacing w:before="0" w:after="160"/>
              <w:jc w:val="right"/>
            </w:pPr>
            <w:r>
              <w:t>14,589</w:t>
            </w:r>
          </w:p>
        </w:tc>
        <w:tc>
          <w:tcPr>
            <w:tcW w:w="1418" w:type="dxa"/>
          </w:tcPr>
          <w:p w14:paraId="6456B27C" w14:textId="77777777" w:rsidR="00C30C24" w:rsidRPr="00EF7C57" w:rsidRDefault="00C30C24" w:rsidP="00C906FC">
            <w:pPr>
              <w:pStyle w:val="TableTextBody"/>
              <w:spacing w:before="0" w:after="160"/>
              <w:jc w:val="right"/>
            </w:pPr>
            <w:r w:rsidRPr="00EF7C57">
              <w:t>11,455</w:t>
            </w:r>
          </w:p>
        </w:tc>
      </w:tr>
      <w:tr w:rsidR="00C30C24" w:rsidRPr="00EF7C57" w14:paraId="6DB4265E" w14:textId="77777777" w:rsidTr="00DE1E7B">
        <w:tc>
          <w:tcPr>
            <w:tcW w:w="4673" w:type="dxa"/>
          </w:tcPr>
          <w:p w14:paraId="3918BABD" w14:textId="77777777" w:rsidR="00C30C24" w:rsidRPr="00EF7C57" w:rsidRDefault="00C30C24" w:rsidP="00C906FC">
            <w:pPr>
              <w:pStyle w:val="TableTextBody"/>
              <w:spacing w:before="0" w:after="160"/>
            </w:pPr>
            <w:r w:rsidRPr="00EF7C57">
              <w:t>Interest and other revenue</w:t>
            </w:r>
          </w:p>
        </w:tc>
        <w:tc>
          <w:tcPr>
            <w:tcW w:w="1559" w:type="dxa"/>
          </w:tcPr>
          <w:p w14:paraId="04C0B9B5" w14:textId="77777777" w:rsidR="00C30C24" w:rsidRPr="00EF7C57" w:rsidRDefault="00C30C24" w:rsidP="00C906FC">
            <w:pPr>
              <w:pStyle w:val="TableTextBody"/>
              <w:spacing w:before="0" w:after="160"/>
              <w:jc w:val="right"/>
            </w:pPr>
            <w:r>
              <w:t>441</w:t>
            </w:r>
          </w:p>
        </w:tc>
        <w:tc>
          <w:tcPr>
            <w:tcW w:w="1418" w:type="dxa"/>
          </w:tcPr>
          <w:p w14:paraId="70A10E72" w14:textId="77777777" w:rsidR="00C30C24" w:rsidRPr="00EF7C57" w:rsidRDefault="00C30C24" w:rsidP="00C906FC">
            <w:pPr>
              <w:pStyle w:val="TableTextBody"/>
              <w:spacing w:before="0" w:after="160"/>
              <w:jc w:val="right"/>
            </w:pPr>
            <w:r w:rsidRPr="00EF7C57">
              <w:t>347</w:t>
            </w:r>
          </w:p>
        </w:tc>
      </w:tr>
      <w:tr w:rsidR="00C30C24" w:rsidRPr="00EF7C57" w14:paraId="625052F4" w14:textId="77777777" w:rsidTr="00DE1E7B">
        <w:tc>
          <w:tcPr>
            <w:tcW w:w="4673" w:type="dxa"/>
          </w:tcPr>
          <w:p w14:paraId="3330E733" w14:textId="77777777" w:rsidR="00C30C24" w:rsidRPr="00EF7C57" w:rsidRDefault="00C30C24" w:rsidP="00C906FC">
            <w:pPr>
              <w:pStyle w:val="TableTextBold"/>
              <w:spacing w:before="0" w:after="160"/>
            </w:pPr>
            <w:r w:rsidRPr="00EF7C57">
              <w:t>Total income from continuing operations</w:t>
            </w:r>
          </w:p>
        </w:tc>
        <w:tc>
          <w:tcPr>
            <w:tcW w:w="1559" w:type="dxa"/>
          </w:tcPr>
          <w:p w14:paraId="76225D86" w14:textId="77777777" w:rsidR="00C30C24" w:rsidRPr="00EF7C57" w:rsidRDefault="00C30C24" w:rsidP="00C906FC">
            <w:pPr>
              <w:pStyle w:val="TableTextBold"/>
              <w:spacing w:before="0" w:after="160"/>
              <w:jc w:val="right"/>
            </w:pPr>
            <w:r>
              <w:t>15,657</w:t>
            </w:r>
          </w:p>
        </w:tc>
        <w:tc>
          <w:tcPr>
            <w:tcW w:w="1418" w:type="dxa"/>
          </w:tcPr>
          <w:p w14:paraId="1F6AE142" w14:textId="77777777" w:rsidR="00C30C24" w:rsidRPr="00EF7C57" w:rsidRDefault="00C30C24" w:rsidP="00C906FC">
            <w:pPr>
              <w:pStyle w:val="TableTextBold"/>
              <w:spacing w:before="0" w:after="160"/>
              <w:jc w:val="right"/>
            </w:pPr>
            <w:r w:rsidRPr="00EF7C57">
              <w:t>12,820</w:t>
            </w:r>
          </w:p>
        </w:tc>
      </w:tr>
      <w:tr w:rsidR="00C30C24" w:rsidRPr="00EF7C57" w14:paraId="59D31A05" w14:textId="77777777" w:rsidTr="00DE1E7B">
        <w:tc>
          <w:tcPr>
            <w:tcW w:w="4673" w:type="dxa"/>
          </w:tcPr>
          <w:p w14:paraId="3E8B3A66" w14:textId="77777777" w:rsidR="00C30C24" w:rsidRPr="00EF7C57" w:rsidRDefault="00C30C24" w:rsidP="00C906FC">
            <w:pPr>
              <w:pStyle w:val="TableTextBody"/>
              <w:spacing w:before="0" w:after="160"/>
              <w:rPr>
                <w:highlight w:val="yellow"/>
              </w:rPr>
            </w:pPr>
          </w:p>
        </w:tc>
        <w:tc>
          <w:tcPr>
            <w:tcW w:w="1559" w:type="dxa"/>
          </w:tcPr>
          <w:p w14:paraId="7E4C3A23" w14:textId="77777777" w:rsidR="00C30C24" w:rsidRPr="00EF7C57" w:rsidRDefault="00C30C24" w:rsidP="00C906FC">
            <w:pPr>
              <w:pStyle w:val="TableTextBody"/>
              <w:spacing w:before="0" w:after="160"/>
              <w:jc w:val="right"/>
              <w:rPr>
                <w:highlight w:val="yellow"/>
              </w:rPr>
            </w:pPr>
          </w:p>
        </w:tc>
        <w:tc>
          <w:tcPr>
            <w:tcW w:w="1418" w:type="dxa"/>
          </w:tcPr>
          <w:p w14:paraId="4D5F3DCF" w14:textId="77777777" w:rsidR="00C30C24" w:rsidRPr="00EF7C57" w:rsidRDefault="00C30C24" w:rsidP="00C906FC">
            <w:pPr>
              <w:pStyle w:val="TableTextBody"/>
              <w:spacing w:before="0" w:after="160"/>
              <w:jc w:val="right"/>
              <w:rPr>
                <w:highlight w:val="yellow"/>
              </w:rPr>
            </w:pPr>
          </w:p>
        </w:tc>
      </w:tr>
      <w:tr w:rsidR="00C30C24" w:rsidRPr="00EF7C57" w14:paraId="0AE3CD6D" w14:textId="77777777" w:rsidTr="00DE1E7B">
        <w:tc>
          <w:tcPr>
            <w:tcW w:w="4673" w:type="dxa"/>
          </w:tcPr>
          <w:p w14:paraId="129A1A45" w14:textId="77777777" w:rsidR="00C30C24" w:rsidRPr="00EF7C57" w:rsidRDefault="00C30C24" w:rsidP="00C906FC">
            <w:pPr>
              <w:pStyle w:val="TableTextBody"/>
              <w:spacing w:before="0" w:after="160"/>
            </w:pPr>
            <w:r w:rsidRPr="00EF7C57">
              <w:t>Employee expenditure</w:t>
            </w:r>
          </w:p>
        </w:tc>
        <w:tc>
          <w:tcPr>
            <w:tcW w:w="1559" w:type="dxa"/>
          </w:tcPr>
          <w:p w14:paraId="3CEE847C" w14:textId="77777777" w:rsidR="00C30C24" w:rsidRPr="00EF7C57" w:rsidRDefault="00C30C24" w:rsidP="00C906FC">
            <w:pPr>
              <w:pStyle w:val="TableTextBody"/>
              <w:spacing w:before="0" w:after="160"/>
              <w:jc w:val="right"/>
            </w:pPr>
            <w:r>
              <w:t>9,542</w:t>
            </w:r>
          </w:p>
        </w:tc>
        <w:tc>
          <w:tcPr>
            <w:tcW w:w="1418" w:type="dxa"/>
          </w:tcPr>
          <w:p w14:paraId="255D6476" w14:textId="77777777" w:rsidR="00C30C24" w:rsidRPr="00EF7C57" w:rsidRDefault="00C30C24" w:rsidP="00C906FC">
            <w:pPr>
              <w:pStyle w:val="TableTextBody"/>
              <w:spacing w:before="0" w:after="160"/>
              <w:jc w:val="right"/>
            </w:pPr>
            <w:r w:rsidRPr="00EF7C57">
              <w:t>8,896</w:t>
            </w:r>
          </w:p>
        </w:tc>
      </w:tr>
      <w:tr w:rsidR="00C30C24" w:rsidRPr="00EF7C57" w14:paraId="531CB231" w14:textId="77777777" w:rsidTr="00DE1E7B">
        <w:tc>
          <w:tcPr>
            <w:tcW w:w="4673" w:type="dxa"/>
          </w:tcPr>
          <w:p w14:paraId="604C77CE" w14:textId="77777777" w:rsidR="00C30C24" w:rsidRPr="00EF7C57" w:rsidRDefault="00C30C24" w:rsidP="00C906FC">
            <w:pPr>
              <w:pStyle w:val="TableTextBody"/>
              <w:spacing w:before="0" w:after="160"/>
            </w:pPr>
            <w:r w:rsidRPr="00EF7C57">
              <w:t>Supplies and services</w:t>
            </w:r>
          </w:p>
        </w:tc>
        <w:tc>
          <w:tcPr>
            <w:tcW w:w="1559" w:type="dxa"/>
          </w:tcPr>
          <w:p w14:paraId="709D164A" w14:textId="77777777" w:rsidR="00C30C24" w:rsidRPr="00EF7C57" w:rsidRDefault="00C30C24" w:rsidP="00C906FC">
            <w:pPr>
              <w:pStyle w:val="TableTextBody"/>
              <w:spacing w:before="0" w:after="160"/>
              <w:jc w:val="right"/>
            </w:pPr>
            <w:r>
              <w:t>4,774</w:t>
            </w:r>
          </w:p>
        </w:tc>
        <w:tc>
          <w:tcPr>
            <w:tcW w:w="1418" w:type="dxa"/>
          </w:tcPr>
          <w:p w14:paraId="556D09C5" w14:textId="77777777" w:rsidR="00C30C24" w:rsidRPr="00EF7C57" w:rsidRDefault="00C30C24" w:rsidP="00C906FC">
            <w:pPr>
              <w:pStyle w:val="TableTextBody"/>
              <w:spacing w:before="0" w:after="160"/>
              <w:jc w:val="right"/>
            </w:pPr>
            <w:r w:rsidRPr="00EF7C57">
              <w:t>2</w:t>
            </w:r>
            <w:r>
              <w:t>,</w:t>
            </w:r>
            <w:r w:rsidRPr="00EF7C57">
              <w:t>926</w:t>
            </w:r>
          </w:p>
        </w:tc>
      </w:tr>
      <w:tr w:rsidR="00C30C24" w:rsidRPr="00EF7C57" w14:paraId="45772B80" w14:textId="77777777" w:rsidTr="00DE1E7B">
        <w:tc>
          <w:tcPr>
            <w:tcW w:w="4673" w:type="dxa"/>
          </w:tcPr>
          <w:p w14:paraId="0EECE3A9" w14:textId="77777777" w:rsidR="00C30C24" w:rsidRPr="00EF7C57" w:rsidRDefault="00C30C24" w:rsidP="00C906FC">
            <w:pPr>
              <w:pStyle w:val="TableTextBody"/>
              <w:spacing w:before="0" w:after="160"/>
            </w:pPr>
            <w:r w:rsidRPr="00EF7C57">
              <w:t>Grants and subsidies</w:t>
            </w:r>
          </w:p>
        </w:tc>
        <w:tc>
          <w:tcPr>
            <w:tcW w:w="1559" w:type="dxa"/>
          </w:tcPr>
          <w:p w14:paraId="30E6866A" w14:textId="77777777" w:rsidR="00C30C24" w:rsidRPr="00EF7C57" w:rsidRDefault="00C30C24" w:rsidP="00C906FC">
            <w:pPr>
              <w:pStyle w:val="TableTextBody"/>
              <w:spacing w:before="0" w:after="160"/>
              <w:jc w:val="right"/>
            </w:pPr>
            <w:r>
              <w:t>-</w:t>
            </w:r>
          </w:p>
        </w:tc>
        <w:tc>
          <w:tcPr>
            <w:tcW w:w="1418" w:type="dxa"/>
          </w:tcPr>
          <w:p w14:paraId="16BF56F1" w14:textId="77777777" w:rsidR="00C30C24" w:rsidRPr="00EF7C57" w:rsidRDefault="00C30C24" w:rsidP="00C906FC">
            <w:pPr>
              <w:pStyle w:val="TableTextBody"/>
              <w:spacing w:before="0" w:after="160"/>
              <w:jc w:val="right"/>
            </w:pPr>
            <w:r w:rsidRPr="00EF7C57">
              <w:t>2</w:t>
            </w:r>
          </w:p>
        </w:tc>
      </w:tr>
      <w:tr w:rsidR="00C30C24" w:rsidRPr="00EF7C57" w14:paraId="20B314A2" w14:textId="77777777" w:rsidTr="00DE1E7B">
        <w:tc>
          <w:tcPr>
            <w:tcW w:w="4673" w:type="dxa"/>
          </w:tcPr>
          <w:p w14:paraId="07CCA013" w14:textId="77777777" w:rsidR="00C30C24" w:rsidRPr="00EF7C57" w:rsidRDefault="00C30C24" w:rsidP="00C906FC">
            <w:pPr>
              <w:pStyle w:val="TableTextBody"/>
              <w:spacing w:before="0" w:after="160"/>
            </w:pPr>
            <w:r w:rsidRPr="00EF7C57">
              <w:t>Depreciation and amortisation</w:t>
            </w:r>
          </w:p>
        </w:tc>
        <w:tc>
          <w:tcPr>
            <w:tcW w:w="1559" w:type="dxa"/>
          </w:tcPr>
          <w:p w14:paraId="5025B2D2" w14:textId="77777777" w:rsidR="00C30C24" w:rsidRPr="00EF7C57" w:rsidRDefault="00C30C24" w:rsidP="00C906FC">
            <w:pPr>
              <w:pStyle w:val="TableTextBody"/>
              <w:spacing w:before="0" w:after="160"/>
              <w:jc w:val="right"/>
            </w:pPr>
            <w:r>
              <w:t>177</w:t>
            </w:r>
          </w:p>
        </w:tc>
        <w:tc>
          <w:tcPr>
            <w:tcW w:w="1418" w:type="dxa"/>
          </w:tcPr>
          <w:p w14:paraId="514A0BCA" w14:textId="77777777" w:rsidR="00C30C24" w:rsidRPr="00EF7C57" w:rsidRDefault="00C30C24" w:rsidP="00C906FC">
            <w:pPr>
              <w:pStyle w:val="TableTextBody"/>
              <w:spacing w:before="0" w:after="160"/>
              <w:jc w:val="right"/>
            </w:pPr>
            <w:r w:rsidRPr="00EF7C57">
              <w:t>224</w:t>
            </w:r>
          </w:p>
        </w:tc>
      </w:tr>
      <w:tr w:rsidR="00C30C24" w:rsidRPr="00EF7C57" w14:paraId="4EED3B00" w14:textId="77777777" w:rsidTr="00DE1E7B">
        <w:tc>
          <w:tcPr>
            <w:tcW w:w="4673" w:type="dxa"/>
          </w:tcPr>
          <w:p w14:paraId="112B52F0" w14:textId="77777777" w:rsidR="00C30C24" w:rsidRPr="00EF7C57" w:rsidRDefault="00C30C24" w:rsidP="00C906FC">
            <w:pPr>
              <w:pStyle w:val="TableTextBody"/>
              <w:spacing w:before="0" w:after="160"/>
            </w:pPr>
            <w:r w:rsidRPr="00EF7C57">
              <w:t>Other expenses</w:t>
            </w:r>
          </w:p>
        </w:tc>
        <w:tc>
          <w:tcPr>
            <w:tcW w:w="1559" w:type="dxa"/>
          </w:tcPr>
          <w:p w14:paraId="46196A9F" w14:textId="77777777" w:rsidR="00C30C24" w:rsidRPr="00EF7C57" w:rsidRDefault="00C30C24" w:rsidP="00C906FC">
            <w:pPr>
              <w:pStyle w:val="TableTextBody"/>
              <w:spacing w:before="0" w:after="160"/>
              <w:jc w:val="right"/>
            </w:pPr>
            <w:r>
              <w:t>62</w:t>
            </w:r>
          </w:p>
        </w:tc>
        <w:tc>
          <w:tcPr>
            <w:tcW w:w="1418" w:type="dxa"/>
          </w:tcPr>
          <w:p w14:paraId="581C40C2" w14:textId="77777777" w:rsidR="00C30C24" w:rsidRPr="00EF7C57" w:rsidRDefault="00C30C24" w:rsidP="00C906FC">
            <w:pPr>
              <w:pStyle w:val="TableTextBody"/>
              <w:spacing w:before="0" w:after="160"/>
              <w:jc w:val="right"/>
            </w:pPr>
            <w:r w:rsidRPr="00EF7C57">
              <w:t>45</w:t>
            </w:r>
          </w:p>
        </w:tc>
      </w:tr>
      <w:tr w:rsidR="00C30C24" w:rsidRPr="00EF7C57" w14:paraId="5A91D818" w14:textId="77777777" w:rsidTr="00DE1E7B">
        <w:tc>
          <w:tcPr>
            <w:tcW w:w="4673" w:type="dxa"/>
          </w:tcPr>
          <w:p w14:paraId="7DFD57BF" w14:textId="77777777" w:rsidR="00C30C24" w:rsidRPr="00EF7C57" w:rsidRDefault="00C30C24" w:rsidP="00C906FC">
            <w:pPr>
              <w:pStyle w:val="TableTextBold"/>
              <w:spacing w:before="0" w:after="160"/>
            </w:pPr>
            <w:r w:rsidRPr="00EF7C57">
              <w:t>Total expenditure from continuing operations</w:t>
            </w:r>
          </w:p>
        </w:tc>
        <w:tc>
          <w:tcPr>
            <w:tcW w:w="1559" w:type="dxa"/>
          </w:tcPr>
          <w:p w14:paraId="7B1C380A" w14:textId="77777777" w:rsidR="00C30C24" w:rsidRPr="00EF7C57" w:rsidRDefault="00C30C24" w:rsidP="00C906FC">
            <w:pPr>
              <w:pStyle w:val="TableTextBold"/>
              <w:spacing w:before="0" w:after="160"/>
              <w:jc w:val="right"/>
            </w:pPr>
            <w:r w:rsidRPr="00EF7C57">
              <w:t>1</w:t>
            </w:r>
            <w:r>
              <w:t>4</w:t>
            </w:r>
            <w:r w:rsidRPr="00EF7C57">
              <w:t>,</w:t>
            </w:r>
            <w:r>
              <w:t>555</w:t>
            </w:r>
          </w:p>
        </w:tc>
        <w:tc>
          <w:tcPr>
            <w:tcW w:w="1418" w:type="dxa"/>
          </w:tcPr>
          <w:p w14:paraId="049EC901" w14:textId="77777777" w:rsidR="00C30C24" w:rsidRPr="00EF7C57" w:rsidRDefault="00C30C24" w:rsidP="00C906FC">
            <w:pPr>
              <w:pStyle w:val="TableTextBold"/>
              <w:spacing w:before="0" w:after="160"/>
              <w:jc w:val="right"/>
            </w:pPr>
            <w:r w:rsidRPr="00EF7C57">
              <w:t>12,093</w:t>
            </w:r>
          </w:p>
        </w:tc>
      </w:tr>
      <w:tr w:rsidR="00C30C24" w:rsidRPr="00EF7C57" w14:paraId="5BE80604" w14:textId="77777777" w:rsidTr="00DE1E7B">
        <w:tc>
          <w:tcPr>
            <w:tcW w:w="4673" w:type="dxa"/>
          </w:tcPr>
          <w:p w14:paraId="281BFB6B" w14:textId="77777777" w:rsidR="00C30C24" w:rsidRPr="00EF7C57" w:rsidRDefault="00C30C24" w:rsidP="00C906FC">
            <w:pPr>
              <w:pStyle w:val="TableTextBold"/>
              <w:spacing w:before="0" w:after="160"/>
            </w:pPr>
          </w:p>
        </w:tc>
        <w:tc>
          <w:tcPr>
            <w:tcW w:w="1559" w:type="dxa"/>
          </w:tcPr>
          <w:p w14:paraId="54890486" w14:textId="77777777" w:rsidR="00C30C24" w:rsidRPr="00EF7C57" w:rsidRDefault="00C30C24" w:rsidP="00C906FC">
            <w:pPr>
              <w:pStyle w:val="TableTextBold"/>
              <w:spacing w:before="0" w:after="160"/>
              <w:jc w:val="right"/>
            </w:pPr>
          </w:p>
        </w:tc>
        <w:tc>
          <w:tcPr>
            <w:tcW w:w="1418" w:type="dxa"/>
          </w:tcPr>
          <w:p w14:paraId="277F5B8D" w14:textId="77777777" w:rsidR="00C30C24" w:rsidRPr="00EF7C57" w:rsidRDefault="00C30C24" w:rsidP="00C906FC">
            <w:pPr>
              <w:pStyle w:val="TableTextBold"/>
              <w:spacing w:before="0" w:after="160"/>
              <w:jc w:val="right"/>
            </w:pPr>
          </w:p>
        </w:tc>
      </w:tr>
      <w:tr w:rsidR="00C30C24" w:rsidRPr="00EF7C57" w14:paraId="68E667B4" w14:textId="77777777" w:rsidTr="00DE1E7B">
        <w:tc>
          <w:tcPr>
            <w:tcW w:w="4673" w:type="dxa"/>
          </w:tcPr>
          <w:p w14:paraId="6F3BA077" w14:textId="77777777" w:rsidR="00C30C24" w:rsidRPr="00EF7C57" w:rsidRDefault="00C30C24" w:rsidP="00C906FC">
            <w:pPr>
              <w:pStyle w:val="TableTextBold"/>
              <w:spacing w:before="0" w:after="160"/>
            </w:pPr>
            <w:r w:rsidRPr="00EF7C57">
              <w:t>Operating result for the year</w:t>
            </w:r>
          </w:p>
        </w:tc>
        <w:tc>
          <w:tcPr>
            <w:tcW w:w="1559" w:type="dxa"/>
          </w:tcPr>
          <w:p w14:paraId="5D87ED57" w14:textId="77777777" w:rsidR="00C30C24" w:rsidRPr="00EF7C57" w:rsidRDefault="00C30C24" w:rsidP="00C906FC">
            <w:pPr>
              <w:pStyle w:val="TableTextBold"/>
              <w:spacing w:before="0" w:after="160"/>
              <w:jc w:val="right"/>
            </w:pPr>
            <w:r>
              <w:t>1,102</w:t>
            </w:r>
          </w:p>
        </w:tc>
        <w:tc>
          <w:tcPr>
            <w:tcW w:w="1418" w:type="dxa"/>
          </w:tcPr>
          <w:p w14:paraId="42A9030A" w14:textId="77777777" w:rsidR="00C30C24" w:rsidRPr="00EF7C57" w:rsidRDefault="00C30C24" w:rsidP="00C906FC">
            <w:pPr>
              <w:pStyle w:val="TableTextBold"/>
              <w:spacing w:before="0" w:after="160"/>
              <w:jc w:val="right"/>
            </w:pPr>
            <w:r w:rsidRPr="00EF7C57">
              <w:t>727</w:t>
            </w:r>
          </w:p>
        </w:tc>
      </w:tr>
    </w:tbl>
    <w:p w14:paraId="6A2552C2" w14:textId="77777777" w:rsidR="00C30C24" w:rsidRPr="00EF7C57" w:rsidRDefault="00C30C24" w:rsidP="00C906FC">
      <w:pPr>
        <w:rPr>
          <w:highlight w:val="yellow"/>
        </w:rPr>
      </w:pPr>
    </w:p>
    <w:p w14:paraId="34E4CBAC" w14:textId="77777777" w:rsidR="00C30C24" w:rsidRPr="00EF7C57" w:rsidRDefault="00C30C24" w:rsidP="00C906FC">
      <w:pPr>
        <w:pStyle w:val="Heading2"/>
      </w:pPr>
      <w:bookmarkStart w:id="232" w:name="_Toc203400790"/>
      <w:bookmarkStart w:id="233" w:name="_Toc206532167"/>
      <w:r w:rsidRPr="00EF7C57">
        <w:t>Expenditure</w:t>
      </w:r>
      <w:bookmarkEnd w:id="232"/>
      <w:bookmarkEnd w:id="233"/>
    </w:p>
    <w:p w14:paraId="48664E3D" w14:textId="6606CA3A" w:rsidR="00C30C24" w:rsidRPr="00EF7C57" w:rsidRDefault="00C30C24" w:rsidP="00C906FC">
      <w:r w:rsidRPr="00EF7C57">
        <w:t xml:space="preserve">Employee </w:t>
      </w:r>
      <w:r w:rsidR="003E3A48">
        <w:t>expense</w:t>
      </w:r>
      <w:r w:rsidR="003E3A48" w:rsidRPr="00EF7C57">
        <w:t xml:space="preserve"> </w:t>
      </w:r>
      <w:r w:rsidRPr="00EF7C57">
        <w:t>represent</w:t>
      </w:r>
      <w:r w:rsidR="003E3A48">
        <w:t>ed</w:t>
      </w:r>
      <w:r w:rsidRPr="00EF7C57">
        <w:t xml:space="preserve"> </w:t>
      </w:r>
      <w:r>
        <w:t>66</w:t>
      </w:r>
      <w:r w:rsidRPr="00EF7C57">
        <w:t xml:space="preserve">% of total expenditure </w:t>
      </w:r>
      <w:r w:rsidR="00100C09">
        <w:t>in 2024-25</w:t>
      </w:r>
      <w:r w:rsidR="001967CB">
        <w:t xml:space="preserve">, with this cost category </w:t>
      </w:r>
      <w:r w:rsidR="00173D26">
        <w:t xml:space="preserve">increasing by </w:t>
      </w:r>
      <w:r w:rsidRPr="00EF7C57">
        <w:t>$</w:t>
      </w:r>
      <w:r>
        <w:t>0.</w:t>
      </w:r>
      <w:r w:rsidRPr="0071071D">
        <w:t xml:space="preserve">646 </w:t>
      </w:r>
      <w:r w:rsidR="00173D26">
        <w:t>million</w:t>
      </w:r>
      <w:r w:rsidRPr="0071071D">
        <w:t xml:space="preserve"> (7%</w:t>
      </w:r>
      <w:r w:rsidR="00173D26">
        <w:t xml:space="preserve"> increase</w:t>
      </w:r>
      <w:r w:rsidRPr="0071071D">
        <w:t>)</w:t>
      </w:r>
      <w:r w:rsidRPr="00EF7C57">
        <w:t xml:space="preserve"> </w:t>
      </w:r>
      <w:r w:rsidR="00173D26">
        <w:t>on prior year</w:t>
      </w:r>
      <w:r w:rsidR="00B11244">
        <w:t xml:space="preserve">. </w:t>
      </w:r>
      <w:r w:rsidR="006E25A5">
        <w:t>This increase</w:t>
      </w:r>
      <w:r w:rsidR="003E3A48">
        <w:t xml:space="preserve"> was due </w:t>
      </w:r>
      <w:r w:rsidR="00B925D1">
        <w:t xml:space="preserve">to a </w:t>
      </w:r>
      <w:r w:rsidR="00CE02F2">
        <w:t>change</w:t>
      </w:r>
      <w:r w:rsidR="00B925D1">
        <w:t xml:space="preserve"> in FTE</w:t>
      </w:r>
      <w:r w:rsidR="003E3A48">
        <w:t xml:space="preserve"> </w:t>
      </w:r>
      <w:r w:rsidR="00DA40CC">
        <w:t xml:space="preserve">and redundancy payments </w:t>
      </w:r>
      <w:r w:rsidR="003D6AA4">
        <w:t>as part of</w:t>
      </w:r>
      <w:r w:rsidR="00DA40CC">
        <w:t xml:space="preserve"> the</w:t>
      </w:r>
      <w:r>
        <w:t xml:space="preserve"> organisational restructure support</w:t>
      </w:r>
      <w:r w:rsidR="00DA40CC">
        <w:t>ing</w:t>
      </w:r>
      <w:r>
        <w:t xml:space="preserve"> </w:t>
      </w:r>
      <w:r w:rsidRPr="00B25CF5">
        <w:t xml:space="preserve">the implementation of RAW Act amendments. The Commission’s </w:t>
      </w:r>
      <w:r w:rsidR="00F459C1">
        <w:t>paid</w:t>
      </w:r>
      <w:r w:rsidRPr="00B25CF5">
        <w:t xml:space="preserve"> FTE increased from 59 </w:t>
      </w:r>
      <w:r w:rsidR="00DE775F">
        <w:t xml:space="preserve">as </w:t>
      </w:r>
      <w:proofErr w:type="gramStart"/>
      <w:r w:rsidR="00CE6FEE">
        <w:t>at</w:t>
      </w:r>
      <w:proofErr w:type="gramEnd"/>
      <w:r w:rsidR="00CE6FEE">
        <w:t xml:space="preserve"> 30 June 2024</w:t>
      </w:r>
      <w:r w:rsidR="009550E1">
        <w:t>,</w:t>
      </w:r>
      <w:r w:rsidRPr="00B25CF5">
        <w:t xml:space="preserve"> </w:t>
      </w:r>
      <w:r w:rsidR="006462EF">
        <w:t xml:space="preserve">to 62 </w:t>
      </w:r>
      <w:r w:rsidR="00DE775F">
        <w:t xml:space="preserve">as </w:t>
      </w:r>
      <w:proofErr w:type="gramStart"/>
      <w:r w:rsidR="006462EF">
        <w:t>at</w:t>
      </w:r>
      <w:proofErr w:type="gramEnd"/>
      <w:r w:rsidR="006462EF">
        <w:t xml:space="preserve"> </w:t>
      </w:r>
      <w:r w:rsidR="00E50C00">
        <w:t xml:space="preserve">30 June </w:t>
      </w:r>
      <w:r w:rsidR="006462EF">
        <w:t>2025</w:t>
      </w:r>
      <w:r w:rsidR="00CE6FEE">
        <w:t>.</w:t>
      </w:r>
      <w:r w:rsidR="00B74F46">
        <w:t xml:space="preserve"> </w:t>
      </w:r>
    </w:p>
    <w:p w14:paraId="17D46250" w14:textId="0F9D7CF9" w:rsidR="00C30C24" w:rsidRPr="00EF7C57" w:rsidRDefault="00843706" w:rsidP="00C906FC">
      <w:r>
        <w:t>The second largest expense category</w:t>
      </w:r>
      <w:r w:rsidR="00015752">
        <w:t>,</w:t>
      </w:r>
      <w:r>
        <w:t xml:space="preserve"> s</w:t>
      </w:r>
      <w:r w:rsidR="00C30C24" w:rsidRPr="00EF7C57">
        <w:t xml:space="preserve">upplies and services, </w:t>
      </w:r>
      <w:r w:rsidR="0043761E">
        <w:t xml:space="preserve">represented </w:t>
      </w:r>
      <w:r w:rsidR="00C30C24" w:rsidRPr="00B25CF5">
        <w:t>33% of total expenditure</w:t>
      </w:r>
      <w:r w:rsidR="0043761E">
        <w:t xml:space="preserve"> in 2024-25</w:t>
      </w:r>
      <w:r w:rsidR="00C30C24" w:rsidRPr="00EF7C57">
        <w:t xml:space="preserve">. This expense category increased by </w:t>
      </w:r>
      <w:r w:rsidR="00C30C24" w:rsidRPr="00D53264">
        <w:t xml:space="preserve">$1.848 </w:t>
      </w:r>
      <w:r w:rsidR="007135B9">
        <w:t xml:space="preserve">million </w:t>
      </w:r>
      <w:r w:rsidR="00C30C24" w:rsidRPr="00D53264">
        <w:t>(63%</w:t>
      </w:r>
      <w:r w:rsidR="007135B9">
        <w:t xml:space="preserve"> increase</w:t>
      </w:r>
      <w:r w:rsidR="00C30C24" w:rsidRPr="00D53264">
        <w:t xml:space="preserve">) </w:t>
      </w:r>
      <w:r w:rsidR="007135B9">
        <w:t>on prior year</w:t>
      </w:r>
      <w:r w:rsidR="00C30C24" w:rsidRPr="00EF7C57">
        <w:t xml:space="preserve"> </w:t>
      </w:r>
      <w:r w:rsidR="00EC5818" w:rsidRPr="00D53264">
        <w:t>because of</w:t>
      </w:r>
      <w:r w:rsidR="00C30C24" w:rsidRPr="00D53264">
        <w:t xml:space="preserve"> initiatives undertaken to prepare for expanded responsibilities under the </w:t>
      </w:r>
      <w:r w:rsidR="007F330E">
        <w:t>RAW Act amendments</w:t>
      </w:r>
      <w:r w:rsidR="00C30C24" w:rsidRPr="00D53264">
        <w:t xml:space="preserve">. </w:t>
      </w:r>
      <w:r w:rsidR="00EC5818">
        <w:t>These i</w:t>
      </w:r>
      <w:r w:rsidR="00C30C24" w:rsidRPr="00D53264">
        <w:t>nitiatives include</w:t>
      </w:r>
      <w:r w:rsidR="00EC5818">
        <w:t>d the</w:t>
      </w:r>
      <w:r w:rsidR="00C30C24" w:rsidRPr="00D53264">
        <w:t xml:space="preserve"> establishment of </w:t>
      </w:r>
      <w:r w:rsidR="009E10D6">
        <w:t>a “</w:t>
      </w:r>
      <w:r w:rsidR="00BD0EF0">
        <w:t>three lines of defence</w:t>
      </w:r>
      <w:r w:rsidR="009E10D6">
        <w:t>”</w:t>
      </w:r>
      <w:r w:rsidR="00BD0EF0">
        <w:t xml:space="preserve"> governance</w:t>
      </w:r>
      <w:r w:rsidR="00C30C24" w:rsidRPr="00D53264">
        <w:t xml:space="preserve"> </w:t>
      </w:r>
      <w:r w:rsidR="009803F5">
        <w:t xml:space="preserve">model, </w:t>
      </w:r>
      <w:r w:rsidR="00C30C24" w:rsidRPr="00D53264">
        <w:t xml:space="preserve">completion of the </w:t>
      </w:r>
      <w:r w:rsidR="009528C0" w:rsidRPr="009528C0">
        <w:t xml:space="preserve">Information Privacy and Other Legislation Amendment </w:t>
      </w:r>
      <w:r w:rsidR="009528C0">
        <w:t>(</w:t>
      </w:r>
      <w:r w:rsidR="00C30C24" w:rsidRPr="00D53264">
        <w:t>IPOLA</w:t>
      </w:r>
      <w:r w:rsidR="009528C0">
        <w:t>)</w:t>
      </w:r>
      <w:r w:rsidR="00C30C24" w:rsidRPr="00D53264">
        <w:t xml:space="preserve"> compliance review, implementation</w:t>
      </w:r>
      <w:r w:rsidR="009803F5">
        <w:t xml:space="preserve"> of </w:t>
      </w:r>
      <w:r w:rsidR="0090516F">
        <w:t>a</w:t>
      </w:r>
      <w:r w:rsidR="009803F5">
        <w:t xml:space="preserve"> </w:t>
      </w:r>
      <w:r w:rsidR="00B64CB8">
        <w:t>new document management system</w:t>
      </w:r>
      <w:r w:rsidR="00C30C24" w:rsidRPr="00D53264">
        <w:t xml:space="preserve">, delivery of the discovery and roadmap phase for the organisational structure review, and partial implementation of the </w:t>
      </w:r>
      <w:r w:rsidR="00336619">
        <w:t>RAW Act amendments,</w:t>
      </w:r>
      <w:r w:rsidR="00C30C24" w:rsidRPr="00D53264">
        <w:t xml:space="preserve"> including workforce expansion.</w:t>
      </w:r>
      <w:r w:rsidR="00C30C24">
        <w:t xml:space="preserve"> </w:t>
      </w:r>
    </w:p>
    <w:p w14:paraId="49CC5CF8" w14:textId="5FAB0077" w:rsidR="00C30C24" w:rsidRPr="00EF7C57" w:rsidRDefault="00C30C24" w:rsidP="00C906FC">
      <w:r w:rsidRPr="00037CFA">
        <w:lastRenderedPageBreak/>
        <w:t xml:space="preserve">Table </w:t>
      </w:r>
      <w:r w:rsidR="000E48C1" w:rsidRPr="00037CFA">
        <w:t>1</w:t>
      </w:r>
      <w:r w:rsidR="001E341E" w:rsidRPr="00037CFA">
        <w:t>3</w:t>
      </w:r>
      <w:r w:rsidRPr="00037CFA">
        <w:t xml:space="preserve"> sets</w:t>
      </w:r>
      <w:r w:rsidRPr="00EF7C57">
        <w:t xml:space="preserve"> out the Commission’s net assets (being </w:t>
      </w:r>
      <w:r w:rsidRPr="000463AA">
        <w:t>assets minus liabilities) and equity. On 30 June 2025, the Commission’s net assets were $</w:t>
      </w:r>
      <w:r>
        <w:t>5.733</w:t>
      </w:r>
      <w:r w:rsidRPr="000463AA">
        <w:t xml:space="preserve"> </w:t>
      </w:r>
      <w:r w:rsidR="00CD79C3">
        <w:t>million</w:t>
      </w:r>
      <w:r w:rsidRPr="000463AA">
        <w:t>, an increase of $1.</w:t>
      </w:r>
      <w:r>
        <w:t>452</w:t>
      </w:r>
      <w:r w:rsidRPr="000463AA">
        <w:t xml:space="preserve"> </w:t>
      </w:r>
      <w:r w:rsidR="00CD79C3">
        <w:t>million</w:t>
      </w:r>
      <w:r w:rsidRPr="000463AA">
        <w:t xml:space="preserve"> (</w:t>
      </w:r>
      <w:r>
        <w:t>34</w:t>
      </w:r>
      <w:r w:rsidRPr="000463AA">
        <w:t>%</w:t>
      </w:r>
      <w:r w:rsidR="00CD79C3">
        <w:t xml:space="preserve"> increase</w:t>
      </w:r>
      <w:r w:rsidRPr="000463AA">
        <w:t>) due to the current year operating surplus.</w:t>
      </w:r>
      <w:r w:rsidRPr="00EF7C57">
        <w:t xml:space="preserve"> </w:t>
      </w:r>
    </w:p>
    <w:p w14:paraId="401781FE" w14:textId="0B74A2F2" w:rsidR="00C30C24" w:rsidRPr="00EF7C57" w:rsidRDefault="00C30C24" w:rsidP="00C906FC">
      <w:r w:rsidRPr="00662523">
        <w:t xml:space="preserve">This year, the Commission’s total assets increased to $7.157 </w:t>
      </w:r>
      <w:r w:rsidR="002866E7">
        <w:t>million</w:t>
      </w:r>
      <w:r w:rsidRPr="00662523">
        <w:t xml:space="preserve">, up $1.574 </w:t>
      </w:r>
      <w:r w:rsidR="002866E7">
        <w:t>million</w:t>
      </w:r>
      <w:r w:rsidRPr="00662523">
        <w:t xml:space="preserve"> (28%</w:t>
      </w:r>
      <w:r w:rsidR="002866E7">
        <w:t xml:space="preserve"> increase</w:t>
      </w:r>
      <w:r w:rsidRPr="00662523">
        <w:t>) from 2023-24</w:t>
      </w:r>
      <w:r>
        <w:t>. This growth is</w:t>
      </w:r>
      <w:r w:rsidRPr="00EF7C57">
        <w:t xml:space="preserve"> due to </w:t>
      </w:r>
      <w:r w:rsidR="00F0518C">
        <w:t>the</w:t>
      </w:r>
      <w:r>
        <w:t xml:space="preserve"> additional grant funding received to support </w:t>
      </w:r>
      <w:r w:rsidR="00F0518C">
        <w:t>implementation of the RAW Act amendments, however in March 2025</w:t>
      </w:r>
      <w:r w:rsidRPr="00662523">
        <w:t xml:space="preserve">, implementation activities ceased, leading to an underspend of grant funding </w:t>
      </w:r>
      <w:r>
        <w:t xml:space="preserve">and a corresponding increase in cash balances. </w:t>
      </w:r>
    </w:p>
    <w:p w14:paraId="60E2B654" w14:textId="64C71DBE" w:rsidR="00C30C24" w:rsidRPr="00EF7C57" w:rsidRDefault="00C30C24" w:rsidP="00C906FC">
      <w:r w:rsidRPr="00772363">
        <w:t xml:space="preserve">The Commission’s current liabilities increased by $0.122 </w:t>
      </w:r>
      <w:r w:rsidR="00124F6A">
        <w:t>million</w:t>
      </w:r>
      <w:r w:rsidRPr="00772363">
        <w:t xml:space="preserve"> (9%</w:t>
      </w:r>
      <w:r w:rsidR="00124F6A">
        <w:t xml:space="preserve"> increase</w:t>
      </w:r>
      <w:r w:rsidRPr="00772363">
        <w:t xml:space="preserve">) to $1.424 </w:t>
      </w:r>
      <w:r w:rsidR="00124F6A">
        <w:t>million</w:t>
      </w:r>
      <w:r w:rsidRPr="00772363">
        <w:t xml:space="preserve"> since 2023-24. This total comprises employee leave entitlements of $</w:t>
      </w:r>
      <w:r w:rsidR="00B46CCE">
        <w:t>0.</w:t>
      </w:r>
      <w:r w:rsidRPr="00772363">
        <w:t xml:space="preserve">951 </w:t>
      </w:r>
      <w:r w:rsidR="009F1DEB">
        <w:t>million</w:t>
      </w:r>
      <w:r w:rsidRPr="00772363">
        <w:t xml:space="preserve"> (67%)</w:t>
      </w:r>
      <w:r w:rsidR="009F1DEB">
        <w:t xml:space="preserve"> and </w:t>
      </w:r>
      <w:r w:rsidRPr="00772363">
        <w:t xml:space="preserve">payables of $0.473 </w:t>
      </w:r>
      <w:r w:rsidR="009F1DEB">
        <w:t>million</w:t>
      </w:r>
      <w:r w:rsidRPr="00772363">
        <w:t xml:space="preserve"> (33%).</w:t>
      </w:r>
    </w:p>
    <w:p w14:paraId="7479922C" w14:textId="1B650F4C" w:rsidR="00C30C24" w:rsidRPr="00EF7C57" w:rsidRDefault="00C30C24" w:rsidP="00C906FC">
      <w:pPr>
        <w:pStyle w:val="Caption"/>
        <w:spacing w:before="0" w:after="160"/>
        <w:rPr>
          <w:rFonts w:cs="Arial"/>
        </w:rPr>
      </w:pPr>
      <w:r w:rsidRPr="00EF7C57">
        <w:rPr>
          <w:rFonts w:cs="Arial"/>
        </w:rPr>
        <w:t xml:space="preserve">Table </w:t>
      </w:r>
      <w:r w:rsidR="00B079DF">
        <w:rPr>
          <w:rFonts w:cs="Arial"/>
        </w:rPr>
        <w:t>1</w:t>
      </w:r>
      <w:r w:rsidR="001E341E">
        <w:rPr>
          <w:rFonts w:cs="Arial"/>
        </w:rPr>
        <w:t>3</w:t>
      </w:r>
      <w:r w:rsidRPr="00EF7C57">
        <w:rPr>
          <w:rFonts w:cs="Arial"/>
        </w:rPr>
        <w:t>: Statement of financial 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1559"/>
      </w:tblGrid>
      <w:tr w:rsidR="00C30C24" w:rsidRPr="00EF7C57" w14:paraId="45F8B879" w14:textId="77777777" w:rsidTr="00DE1E7B">
        <w:tc>
          <w:tcPr>
            <w:tcW w:w="2547" w:type="dxa"/>
          </w:tcPr>
          <w:p w14:paraId="76E9A422" w14:textId="77777777" w:rsidR="00C30C24" w:rsidRPr="00EF7C57" w:rsidRDefault="00C30C24" w:rsidP="00C906FC">
            <w:pPr>
              <w:pStyle w:val="TableTextHeading"/>
              <w:spacing w:before="0" w:after="160"/>
            </w:pPr>
          </w:p>
        </w:tc>
        <w:tc>
          <w:tcPr>
            <w:tcW w:w="1701" w:type="dxa"/>
          </w:tcPr>
          <w:p w14:paraId="7C4A99D2" w14:textId="77777777" w:rsidR="00C30C24" w:rsidRPr="00EF7C57" w:rsidRDefault="00C30C24" w:rsidP="00C906FC">
            <w:pPr>
              <w:pStyle w:val="TableTextHeading"/>
              <w:spacing w:before="0" w:after="160"/>
              <w:jc w:val="right"/>
            </w:pPr>
            <w:r w:rsidRPr="002F364B">
              <w:t>2024-2</w:t>
            </w:r>
            <w:r>
              <w:t>5</w:t>
            </w:r>
          </w:p>
          <w:p w14:paraId="54FBF5AA" w14:textId="77777777" w:rsidR="00C30C24" w:rsidRPr="00EF7C57" w:rsidRDefault="00C30C24" w:rsidP="00C906FC">
            <w:pPr>
              <w:pStyle w:val="TableTextHeading"/>
              <w:spacing w:before="0" w:after="160"/>
              <w:jc w:val="right"/>
            </w:pPr>
            <w:r w:rsidRPr="00EF7C57">
              <w:t>$’000</w:t>
            </w:r>
          </w:p>
        </w:tc>
        <w:tc>
          <w:tcPr>
            <w:tcW w:w="1559" w:type="dxa"/>
          </w:tcPr>
          <w:p w14:paraId="610C55A5" w14:textId="77777777" w:rsidR="00C30C24" w:rsidRPr="00EF7C57" w:rsidRDefault="00C30C24" w:rsidP="00C906FC">
            <w:pPr>
              <w:pStyle w:val="TableTextHeading"/>
              <w:spacing w:before="0" w:after="160"/>
              <w:jc w:val="right"/>
            </w:pPr>
            <w:r w:rsidRPr="002F364B">
              <w:t>2023-24</w:t>
            </w:r>
          </w:p>
          <w:p w14:paraId="313E8172" w14:textId="77777777" w:rsidR="00C30C24" w:rsidRPr="002F364B" w:rsidRDefault="00C30C24" w:rsidP="00C906FC">
            <w:pPr>
              <w:pStyle w:val="TableTextHeading"/>
              <w:spacing w:before="0" w:after="160"/>
              <w:jc w:val="right"/>
            </w:pPr>
            <w:r w:rsidRPr="00EF7C57">
              <w:t>$’000</w:t>
            </w:r>
          </w:p>
        </w:tc>
      </w:tr>
      <w:tr w:rsidR="00C30C24" w:rsidRPr="00EF7C57" w14:paraId="4565FD38" w14:textId="77777777" w:rsidTr="00DE1E7B">
        <w:tc>
          <w:tcPr>
            <w:tcW w:w="2547" w:type="dxa"/>
          </w:tcPr>
          <w:p w14:paraId="71C9CD6D" w14:textId="77777777" w:rsidR="00C30C24" w:rsidRPr="00EF7C57" w:rsidRDefault="00C30C24" w:rsidP="00C906FC">
            <w:pPr>
              <w:pStyle w:val="TableTextBody"/>
              <w:spacing w:before="0" w:after="160"/>
            </w:pPr>
            <w:r w:rsidRPr="00EF7C57">
              <w:t>Current assets</w:t>
            </w:r>
          </w:p>
        </w:tc>
        <w:tc>
          <w:tcPr>
            <w:tcW w:w="1701" w:type="dxa"/>
          </w:tcPr>
          <w:p w14:paraId="65DAB5C6" w14:textId="77777777" w:rsidR="00C30C24" w:rsidRPr="00EF7C57" w:rsidRDefault="00C30C24" w:rsidP="00C906FC">
            <w:pPr>
              <w:pStyle w:val="TableTextBody"/>
              <w:spacing w:before="0" w:after="160"/>
              <w:jc w:val="right"/>
            </w:pPr>
            <w:r>
              <w:t>7,023</w:t>
            </w:r>
          </w:p>
        </w:tc>
        <w:tc>
          <w:tcPr>
            <w:tcW w:w="1559" w:type="dxa"/>
          </w:tcPr>
          <w:p w14:paraId="127C4B6B" w14:textId="77777777" w:rsidR="00C30C24" w:rsidRPr="00EF7C57" w:rsidRDefault="00C30C24" w:rsidP="00C906FC">
            <w:pPr>
              <w:pStyle w:val="TableTextBody"/>
              <w:spacing w:before="0" w:after="160"/>
              <w:jc w:val="right"/>
            </w:pPr>
            <w:r w:rsidRPr="00EF7C57">
              <w:t>5,272</w:t>
            </w:r>
          </w:p>
        </w:tc>
      </w:tr>
      <w:tr w:rsidR="00C30C24" w:rsidRPr="00EF7C57" w14:paraId="66121952" w14:textId="77777777" w:rsidTr="00DE1E7B">
        <w:tc>
          <w:tcPr>
            <w:tcW w:w="2547" w:type="dxa"/>
          </w:tcPr>
          <w:p w14:paraId="74B033C5" w14:textId="77777777" w:rsidR="00C30C24" w:rsidRPr="00EF7C57" w:rsidRDefault="00C30C24" w:rsidP="00C906FC">
            <w:pPr>
              <w:pStyle w:val="TableTextBody"/>
              <w:spacing w:before="0" w:after="160"/>
            </w:pPr>
            <w:r w:rsidRPr="00EF7C57">
              <w:t>Non-current assets</w:t>
            </w:r>
          </w:p>
        </w:tc>
        <w:tc>
          <w:tcPr>
            <w:tcW w:w="1701" w:type="dxa"/>
          </w:tcPr>
          <w:p w14:paraId="26BEF205" w14:textId="77777777" w:rsidR="00C30C24" w:rsidRPr="00EF7C57" w:rsidRDefault="00C30C24" w:rsidP="00C906FC">
            <w:pPr>
              <w:pStyle w:val="TableTextBody"/>
              <w:spacing w:before="0" w:after="160"/>
              <w:jc w:val="right"/>
            </w:pPr>
            <w:r>
              <w:t>134</w:t>
            </w:r>
          </w:p>
        </w:tc>
        <w:tc>
          <w:tcPr>
            <w:tcW w:w="1559" w:type="dxa"/>
          </w:tcPr>
          <w:p w14:paraId="06578190" w14:textId="77777777" w:rsidR="00C30C24" w:rsidRPr="00EF7C57" w:rsidRDefault="00C30C24" w:rsidP="00C906FC">
            <w:pPr>
              <w:pStyle w:val="TableTextBody"/>
              <w:spacing w:before="0" w:after="160"/>
              <w:jc w:val="right"/>
            </w:pPr>
            <w:r w:rsidRPr="00EF7C57">
              <w:t>311</w:t>
            </w:r>
          </w:p>
        </w:tc>
      </w:tr>
      <w:tr w:rsidR="00C30C24" w:rsidRPr="00EF7C57" w14:paraId="3A10E628" w14:textId="77777777" w:rsidTr="00DE1E7B">
        <w:tc>
          <w:tcPr>
            <w:tcW w:w="2547" w:type="dxa"/>
          </w:tcPr>
          <w:p w14:paraId="5F625ED7" w14:textId="77777777" w:rsidR="00C30C24" w:rsidRPr="00EF7C57" w:rsidRDefault="00C30C24" w:rsidP="00C906FC">
            <w:pPr>
              <w:pStyle w:val="TableTextBold"/>
              <w:spacing w:before="0" w:after="160"/>
            </w:pPr>
            <w:r w:rsidRPr="00EF7C57">
              <w:t>Total assets</w:t>
            </w:r>
          </w:p>
        </w:tc>
        <w:tc>
          <w:tcPr>
            <w:tcW w:w="1701" w:type="dxa"/>
          </w:tcPr>
          <w:p w14:paraId="5BDD4834" w14:textId="77777777" w:rsidR="00C30C24" w:rsidRPr="00EF7C57" w:rsidRDefault="00C30C24" w:rsidP="00C906FC">
            <w:pPr>
              <w:pStyle w:val="TableTextBold"/>
              <w:spacing w:before="0" w:after="160"/>
              <w:jc w:val="right"/>
            </w:pPr>
            <w:r>
              <w:t>7,157</w:t>
            </w:r>
          </w:p>
        </w:tc>
        <w:tc>
          <w:tcPr>
            <w:tcW w:w="1559" w:type="dxa"/>
          </w:tcPr>
          <w:p w14:paraId="5327D485" w14:textId="77777777" w:rsidR="00C30C24" w:rsidRPr="00EF7C57" w:rsidRDefault="00C30C24" w:rsidP="00C906FC">
            <w:pPr>
              <w:pStyle w:val="TableTextBold"/>
              <w:spacing w:before="0" w:after="160"/>
              <w:jc w:val="right"/>
            </w:pPr>
            <w:r w:rsidRPr="00EF7C57">
              <w:t>5,583</w:t>
            </w:r>
          </w:p>
        </w:tc>
      </w:tr>
      <w:tr w:rsidR="00C30C24" w:rsidRPr="00EF7C57" w14:paraId="1F330066" w14:textId="77777777" w:rsidTr="00DE1E7B">
        <w:tc>
          <w:tcPr>
            <w:tcW w:w="2547" w:type="dxa"/>
          </w:tcPr>
          <w:p w14:paraId="355A5F54" w14:textId="77777777" w:rsidR="00C30C24" w:rsidRPr="00EF7C57" w:rsidRDefault="00C30C24" w:rsidP="00C906FC">
            <w:pPr>
              <w:pStyle w:val="TableTextBody"/>
              <w:spacing w:before="0" w:after="160"/>
            </w:pPr>
          </w:p>
        </w:tc>
        <w:tc>
          <w:tcPr>
            <w:tcW w:w="1701" w:type="dxa"/>
          </w:tcPr>
          <w:p w14:paraId="6707E857" w14:textId="77777777" w:rsidR="00C30C24" w:rsidRPr="00EF7C57" w:rsidRDefault="00C30C24" w:rsidP="00C906FC">
            <w:pPr>
              <w:pStyle w:val="TableTextBody"/>
              <w:spacing w:before="0" w:after="160"/>
              <w:jc w:val="right"/>
            </w:pPr>
          </w:p>
        </w:tc>
        <w:tc>
          <w:tcPr>
            <w:tcW w:w="1559" w:type="dxa"/>
          </w:tcPr>
          <w:p w14:paraId="35692EBE" w14:textId="77777777" w:rsidR="00C30C24" w:rsidRPr="00EF7C57" w:rsidRDefault="00C30C24" w:rsidP="00C906FC">
            <w:pPr>
              <w:pStyle w:val="TableTextBody"/>
              <w:spacing w:before="0" w:after="160"/>
              <w:jc w:val="right"/>
            </w:pPr>
          </w:p>
        </w:tc>
      </w:tr>
      <w:tr w:rsidR="00C30C24" w:rsidRPr="00EF7C57" w14:paraId="76B07C6D" w14:textId="77777777" w:rsidTr="00DE1E7B">
        <w:tc>
          <w:tcPr>
            <w:tcW w:w="2547" w:type="dxa"/>
          </w:tcPr>
          <w:p w14:paraId="02A30693" w14:textId="77777777" w:rsidR="00C30C24" w:rsidRPr="00EF7C57" w:rsidRDefault="00C30C24" w:rsidP="00C906FC">
            <w:pPr>
              <w:pStyle w:val="TableTextBody"/>
              <w:spacing w:before="0" w:after="160"/>
            </w:pPr>
            <w:r w:rsidRPr="00EF7C57">
              <w:t>Current liabilities</w:t>
            </w:r>
          </w:p>
        </w:tc>
        <w:tc>
          <w:tcPr>
            <w:tcW w:w="1701" w:type="dxa"/>
          </w:tcPr>
          <w:p w14:paraId="433FEDC0" w14:textId="77777777" w:rsidR="00C30C24" w:rsidRPr="00EF7C57" w:rsidRDefault="00C30C24" w:rsidP="00C906FC">
            <w:pPr>
              <w:pStyle w:val="TableTextBody"/>
              <w:spacing w:before="0" w:after="160"/>
              <w:jc w:val="right"/>
            </w:pPr>
            <w:r w:rsidRPr="00EF7C57">
              <w:t>1,</w:t>
            </w:r>
            <w:r>
              <w:t>424</w:t>
            </w:r>
          </w:p>
        </w:tc>
        <w:tc>
          <w:tcPr>
            <w:tcW w:w="1559" w:type="dxa"/>
          </w:tcPr>
          <w:p w14:paraId="0690A903" w14:textId="77777777" w:rsidR="00C30C24" w:rsidRPr="00EF7C57" w:rsidRDefault="00C30C24" w:rsidP="00C906FC">
            <w:pPr>
              <w:pStyle w:val="TableTextBody"/>
              <w:spacing w:before="0" w:after="160"/>
              <w:jc w:val="right"/>
            </w:pPr>
            <w:r w:rsidRPr="00EF7C57">
              <w:t>1,302</w:t>
            </w:r>
          </w:p>
        </w:tc>
      </w:tr>
      <w:tr w:rsidR="00C30C24" w:rsidRPr="00EF7C57" w14:paraId="2656866A" w14:textId="77777777" w:rsidTr="00DE1E7B">
        <w:tc>
          <w:tcPr>
            <w:tcW w:w="2547" w:type="dxa"/>
          </w:tcPr>
          <w:p w14:paraId="6BA26578" w14:textId="77777777" w:rsidR="00C30C24" w:rsidRPr="00EF7C57" w:rsidRDefault="00C30C24" w:rsidP="00C906FC">
            <w:pPr>
              <w:pStyle w:val="TableTextBold"/>
              <w:spacing w:before="0" w:after="160"/>
            </w:pPr>
            <w:r w:rsidRPr="00EF7C57">
              <w:t>Total liabilities</w:t>
            </w:r>
          </w:p>
        </w:tc>
        <w:tc>
          <w:tcPr>
            <w:tcW w:w="1701" w:type="dxa"/>
          </w:tcPr>
          <w:p w14:paraId="501BA0CF" w14:textId="77777777" w:rsidR="00C30C24" w:rsidRPr="00EF7C57" w:rsidRDefault="00C30C24" w:rsidP="00C906FC">
            <w:pPr>
              <w:pStyle w:val="TableTextBold"/>
              <w:spacing w:before="0" w:after="160"/>
              <w:jc w:val="right"/>
            </w:pPr>
            <w:r w:rsidRPr="00EF7C57">
              <w:t>1,</w:t>
            </w:r>
            <w:r>
              <w:t>424</w:t>
            </w:r>
          </w:p>
        </w:tc>
        <w:tc>
          <w:tcPr>
            <w:tcW w:w="1559" w:type="dxa"/>
          </w:tcPr>
          <w:p w14:paraId="4EF4F48C" w14:textId="77777777" w:rsidR="00C30C24" w:rsidRPr="00EF7C57" w:rsidRDefault="00C30C24" w:rsidP="00C906FC">
            <w:pPr>
              <w:pStyle w:val="TableTextBold"/>
              <w:spacing w:before="0" w:after="160"/>
              <w:jc w:val="right"/>
            </w:pPr>
            <w:r w:rsidRPr="00EF7C57">
              <w:t>1,302</w:t>
            </w:r>
          </w:p>
        </w:tc>
      </w:tr>
      <w:tr w:rsidR="00C30C24" w:rsidRPr="00EF7C57" w14:paraId="2C56D25D" w14:textId="77777777" w:rsidTr="00DE1E7B">
        <w:tc>
          <w:tcPr>
            <w:tcW w:w="2547" w:type="dxa"/>
          </w:tcPr>
          <w:p w14:paraId="606F4508" w14:textId="77777777" w:rsidR="00C30C24" w:rsidRPr="00EF7C57" w:rsidRDefault="00C30C24" w:rsidP="00C906FC">
            <w:pPr>
              <w:pStyle w:val="TableTextBody"/>
              <w:spacing w:before="0" w:after="160"/>
            </w:pPr>
          </w:p>
        </w:tc>
        <w:tc>
          <w:tcPr>
            <w:tcW w:w="1701" w:type="dxa"/>
          </w:tcPr>
          <w:p w14:paraId="27B82A69" w14:textId="77777777" w:rsidR="00C30C24" w:rsidRPr="00EF7C57" w:rsidRDefault="00C30C24" w:rsidP="00C906FC">
            <w:pPr>
              <w:pStyle w:val="TableTextBody"/>
              <w:spacing w:before="0" w:after="160"/>
              <w:jc w:val="right"/>
            </w:pPr>
          </w:p>
        </w:tc>
        <w:tc>
          <w:tcPr>
            <w:tcW w:w="1559" w:type="dxa"/>
          </w:tcPr>
          <w:p w14:paraId="5F3FC433" w14:textId="77777777" w:rsidR="00C30C24" w:rsidRPr="00EF7C57" w:rsidRDefault="00C30C24" w:rsidP="00C906FC">
            <w:pPr>
              <w:pStyle w:val="TableTextBody"/>
              <w:spacing w:before="0" w:after="160"/>
              <w:jc w:val="right"/>
            </w:pPr>
          </w:p>
        </w:tc>
      </w:tr>
      <w:tr w:rsidR="00C30C24" w:rsidRPr="00EF7C57" w14:paraId="0DE6FA01" w14:textId="77777777" w:rsidTr="00DE1E7B">
        <w:tc>
          <w:tcPr>
            <w:tcW w:w="2547" w:type="dxa"/>
          </w:tcPr>
          <w:p w14:paraId="19D0FA9A" w14:textId="77777777" w:rsidR="00C30C24" w:rsidRPr="00EF7C57" w:rsidRDefault="00C30C24" w:rsidP="00C906FC">
            <w:pPr>
              <w:pStyle w:val="TableTextBody"/>
              <w:spacing w:before="0" w:after="160"/>
            </w:pPr>
            <w:r w:rsidRPr="00EF7C57">
              <w:t>Net assets</w:t>
            </w:r>
          </w:p>
        </w:tc>
        <w:tc>
          <w:tcPr>
            <w:tcW w:w="1701" w:type="dxa"/>
          </w:tcPr>
          <w:p w14:paraId="012A9DFF" w14:textId="77777777" w:rsidR="00C30C24" w:rsidRPr="00EF7C57" w:rsidRDefault="00C30C24" w:rsidP="00C906FC">
            <w:pPr>
              <w:pStyle w:val="TableTextBody"/>
              <w:spacing w:before="0" w:after="160"/>
              <w:jc w:val="right"/>
            </w:pPr>
            <w:r>
              <w:t>5,733</w:t>
            </w:r>
          </w:p>
        </w:tc>
        <w:tc>
          <w:tcPr>
            <w:tcW w:w="1559" w:type="dxa"/>
          </w:tcPr>
          <w:p w14:paraId="5AFBEE04" w14:textId="77777777" w:rsidR="00C30C24" w:rsidRPr="00EF7C57" w:rsidRDefault="00C30C24" w:rsidP="00C906FC">
            <w:pPr>
              <w:pStyle w:val="TableTextBody"/>
              <w:spacing w:before="0" w:after="160"/>
              <w:jc w:val="right"/>
            </w:pPr>
            <w:r w:rsidRPr="00EF7C57">
              <w:t>4,281</w:t>
            </w:r>
          </w:p>
        </w:tc>
      </w:tr>
      <w:tr w:rsidR="00C30C24" w:rsidRPr="00EF7C57" w14:paraId="77505C1B" w14:textId="77777777" w:rsidTr="00DE1E7B">
        <w:tc>
          <w:tcPr>
            <w:tcW w:w="2547" w:type="dxa"/>
          </w:tcPr>
          <w:p w14:paraId="7111C28A" w14:textId="77777777" w:rsidR="00C30C24" w:rsidRPr="00EF7C57" w:rsidRDefault="00C30C24" w:rsidP="00C906FC">
            <w:pPr>
              <w:pStyle w:val="TableTextBody"/>
              <w:spacing w:before="0" w:after="160"/>
            </w:pPr>
          </w:p>
        </w:tc>
        <w:tc>
          <w:tcPr>
            <w:tcW w:w="1701" w:type="dxa"/>
          </w:tcPr>
          <w:p w14:paraId="51612197" w14:textId="77777777" w:rsidR="00C30C24" w:rsidRPr="00EF7C57" w:rsidRDefault="00C30C24" w:rsidP="00C906FC">
            <w:pPr>
              <w:pStyle w:val="TableTextBody"/>
              <w:spacing w:before="0" w:after="160"/>
              <w:jc w:val="right"/>
            </w:pPr>
          </w:p>
        </w:tc>
        <w:tc>
          <w:tcPr>
            <w:tcW w:w="1559" w:type="dxa"/>
          </w:tcPr>
          <w:p w14:paraId="165288A2" w14:textId="77777777" w:rsidR="00C30C24" w:rsidRPr="00EF7C57" w:rsidRDefault="00C30C24" w:rsidP="00C906FC">
            <w:pPr>
              <w:pStyle w:val="TableTextBody"/>
              <w:spacing w:before="0" w:after="160"/>
              <w:jc w:val="right"/>
            </w:pPr>
          </w:p>
        </w:tc>
      </w:tr>
      <w:tr w:rsidR="00C30C24" w:rsidRPr="00EF7C57" w14:paraId="7D24F789" w14:textId="77777777" w:rsidTr="00DE1E7B">
        <w:tc>
          <w:tcPr>
            <w:tcW w:w="2547" w:type="dxa"/>
          </w:tcPr>
          <w:p w14:paraId="60EA6CEB" w14:textId="77777777" w:rsidR="00C30C24" w:rsidRPr="00EF7C57" w:rsidRDefault="00C30C24" w:rsidP="00C906FC">
            <w:pPr>
              <w:pStyle w:val="TableTextBold"/>
              <w:spacing w:before="0" w:after="160"/>
            </w:pPr>
            <w:r w:rsidRPr="00EF7C57">
              <w:t>Total equity</w:t>
            </w:r>
          </w:p>
        </w:tc>
        <w:tc>
          <w:tcPr>
            <w:tcW w:w="1701" w:type="dxa"/>
          </w:tcPr>
          <w:p w14:paraId="1C616FFB" w14:textId="77777777" w:rsidR="00C30C24" w:rsidRPr="00EF7C57" w:rsidRDefault="00C30C24" w:rsidP="00C906FC">
            <w:pPr>
              <w:pStyle w:val="TableTextBold"/>
              <w:spacing w:before="0" w:after="160"/>
              <w:jc w:val="right"/>
            </w:pPr>
            <w:r>
              <w:t>5,733</w:t>
            </w:r>
          </w:p>
        </w:tc>
        <w:tc>
          <w:tcPr>
            <w:tcW w:w="1559" w:type="dxa"/>
          </w:tcPr>
          <w:p w14:paraId="6111A648" w14:textId="77777777" w:rsidR="00C30C24" w:rsidRPr="00EF7C57" w:rsidRDefault="00C30C24" w:rsidP="00C906FC">
            <w:pPr>
              <w:pStyle w:val="TableTextBold"/>
              <w:spacing w:before="0" w:after="160"/>
              <w:jc w:val="right"/>
            </w:pPr>
            <w:r w:rsidRPr="00EF7C57">
              <w:t>4,281</w:t>
            </w:r>
          </w:p>
        </w:tc>
      </w:tr>
    </w:tbl>
    <w:p w14:paraId="0E394BBE" w14:textId="77777777" w:rsidR="00C30C24" w:rsidRPr="00EF7C57" w:rsidRDefault="00C30C24" w:rsidP="00C906FC"/>
    <w:p w14:paraId="471B6CFF" w14:textId="1B6403AF" w:rsidR="00C30C24" w:rsidRPr="00EF7C57" w:rsidRDefault="00C30C24" w:rsidP="00C906FC">
      <w:pPr>
        <w:pStyle w:val="Heading2"/>
      </w:pPr>
      <w:bookmarkStart w:id="234" w:name="_Toc203400791"/>
      <w:bookmarkStart w:id="235" w:name="_Toc206532168"/>
      <w:r w:rsidRPr="00EF7C57">
        <w:t>Comparison to budget</w:t>
      </w:r>
      <w:r w:rsidRPr="00EF7C57">
        <w:rPr>
          <w:rStyle w:val="FootnoteReference"/>
        </w:rPr>
        <w:footnoteReference w:id="20"/>
      </w:r>
      <w:bookmarkEnd w:id="234"/>
      <w:bookmarkEnd w:id="235"/>
    </w:p>
    <w:p w14:paraId="02315C97" w14:textId="17A277BA" w:rsidR="00C30C24" w:rsidRPr="00EF7C57" w:rsidRDefault="00C30C24" w:rsidP="00C906FC">
      <w:r w:rsidRPr="00EF7C57">
        <w:t xml:space="preserve">Budget and </w:t>
      </w:r>
      <w:r w:rsidR="001F54FC">
        <w:t>a</w:t>
      </w:r>
      <w:r w:rsidR="001F54FC" w:rsidRPr="00EF7C57">
        <w:t>ctual</w:t>
      </w:r>
      <w:r w:rsidRPr="00EF7C57">
        <w:t xml:space="preserve"> performance </w:t>
      </w:r>
      <w:r w:rsidR="008C504A">
        <w:t>for 2024-</w:t>
      </w:r>
      <w:r w:rsidR="008C504A" w:rsidRPr="0055336D">
        <w:t>25</w:t>
      </w:r>
      <w:r w:rsidR="006C4FE2" w:rsidRPr="0055336D">
        <w:t>,</w:t>
      </w:r>
      <w:r w:rsidRPr="0055336D">
        <w:t xml:space="preserve"> together with explanatory notes on major variances are provided in detail in </w:t>
      </w:r>
      <w:r w:rsidR="007B1368" w:rsidRPr="0055336D">
        <w:t>n</w:t>
      </w:r>
      <w:r w:rsidRPr="0055336D">
        <w:t>ote E1 of the</w:t>
      </w:r>
      <w:r w:rsidRPr="00EF7C57">
        <w:t xml:space="preserve"> audited financial statements provided with this report. </w:t>
      </w:r>
    </w:p>
    <w:p w14:paraId="3AB9BA30" w14:textId="77777777" w:rsidR="00C30C24" w:rsidRPr="00EF7C57" w:rsidRDefault="00C30C24" w:rsidP="00C906FC">
      <w:pPr>
        <w:pStyle w:val="Heading3"/>
        <w:spacing w:after="160"/>
      </w:pPr>
      <w:r w:rsidRPr="00EF7C57">
        <w:t>Certification of financial statements</w:t>
      </w:r>
    </w:p>
    <w:p w14:paraId="02289929" w14:textId="77777777" w:rsidR="00C30C24" w:rsidRPr="00EF7C57" w:rsidRDefault="00C30C24" w:rsidP="00C906FC">
      <w:r w:rsidRPr="00EF7C57">
        <w:t>The certification of financial statements accompanies the annual report or can be viewed at</w:t>
      </w:r>
      <w:r w:rsidRPr="00EF7C57">
        <w:rPr>
          <w:color w:val="auto"/>
        </w:rPr>
        <w:t xml:space="preserve"> </w:t>
      </w:r>
      <w:hyperlink r:id="rId22" w:history="1">
        <w:r w:rsidRPr="00EF7C57">
          <w:rPr>
            <w:rStyle w:val="Hyperlink"/>
            <w:color w:val="auto"/>
          </w:rPr>
          <w:t>www.qhrc.qld.gov.au</w:t>
        </w:r>
      </w:hyperlink>
      <w:r w:rsidRPr="00EF7C57">
        <w:t>.</w:t>
      </w:r>
    </w:p>
    <w:p w14:paraId="6A887C94" w14:textId="77777777" w:rsidR="00C30C24" w:rsidRPr="00EF7C57" w:rsidRDefault="00C30C24" w:rsidP="00C906FC">
      <w:pPr>
        <w:pStyle w:val="Heading3"/>
        <w:spacing w:after="160"/>
      </w:pPr>
      <w:r w:rsidRPr="00EF7C57">
        <w:lastRenderedPageBreak/>
        <w:t>Independent auditor’s report</w:t>
      </w:r>
    </w:p>
    <w:p w14:paraId="11202CF0" w14:textId="77777777" w:rsidR="00C30C24" w:rsidRPr="00EF7C57" w:rsidRDefault="00C30C24" w:rsidP="00C906FC">
      <w:r w:rsidRPr="00EF7C57">
        <w:t>The independent auditor’s report accompanies the annual report or can be viewed at</w:t>
      </w:r>
      <w:r w:rsidRPr="00EF7C57">
        <w:rPr>
          <w:color w:val="auto"/>
        </w:rPr>
        <w:t xml:space="preserve"> </w:t>
      </w:r>
      <w:hyperlink r:id="rId23" w:history="1">
        <w:r w:rsidRPr="00EF7C57">
          <w:rPr>
            <w:rStyle w:val="Hyperlink"/>
            <w:color w:val="auto"/>
          </w:rPr>
          <w:t>www.qhrc.qld.gov.au</w:t>
        </w:r>
      </w:hyperlink>
      <w:r w:rsidRPr="00EF7C57">
        <w:t>.</w:t>
      </w:r>
    </w:p>
    <w:p w14:paraId="1A689E46" w14:textId="77777777" w:rsidR="00C30C24" w:rsidRPr="00EF7C57" w:rsidRDefault="00C30C24" w:rsidP="00C906FC">
      <w:pPr>
        <w:rPr>
          <w:rFonts w:cs="Arial"/>
        </w:rPr>
      </w:pPr>
    </w:p>
    <w:p w14:paraId="4FA66BC0" w14:textId="77777777" w:rsidR="0074526A" w:rsidRDefault="0074526A" w:rsidP="00C906FC">
      <w:pPr>
        <w:spacing w:line="259" w:lineRule="auto"/>
        <w:ind w:right="0"/>
        <w:rPr>
          <w:rFonts w:eastAsiaTheme="majorEastAsia" w:cstheme="majorBidi"/>
          <w:sz w:val="48"/>
          <w:szCs w:val="32"/>
        </w:rPr>
      </w:pPr>
      <w:bookmarkStart w:id="236" w:name="_Toc174701508"/>
      <w:r>
        <w:br w:type="page"/>
      </w:r>
    </w:p>
    <w:p w14:paraId="17A397B8" w14:textId="71ED1018" w:rsidR="00A34CEC" w:rsidRPr="00EF7C57" w:rsidRDefault="00641FA7" w:rsidP="00C906FC">
      <w:pPr>
        <w:pStyle w:val="Heading1"/>
        <w:spacing w:after="160"/>
      </w:pPr>
      <w:bookmarkStart w:id="237" w:name="_Toc206532169"/>
      <w:r>
        <w:rPr>
          <w:noProof/>
          <w:lang w:eastAsia="en-AU"/>
        </w:rPr>
        <w:lastRenderedPageBreak/>
        <w:drawing>
          <wp:anchor distT="0" distB="0" distL="114300" distR="114300" simplePos="0" relativeHeight="251658259" behindDoc="1" locked="0" layoutInCell="1" allowOverlap="1" wp14:anchorId="0371DCBC" wp14:editId="3945B591">
            <wp:simplePos x="0" y="0"/>
            <wp:positionH relativeFrom="page">
              <wp:posOffset>-3490595</wp:posOffset>
            </wp:positionH>
            <wp:positionV relativeFrom="paragraph">
              <wp:posOffset>-910429</wp:posOffset>
            </wp:positionV>
            <wp:extent cx="11050905" cy="538480"/>
            <wp:effectExtent l="0" t="0" r="0" b="0"/>
            <wp:wrapNone/>
            <wp:docPr id="507966561" name="Picture 507966561"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CEC" w:rsidRPr="000E7C8C">
        <w:t>Appendix A</w:t>
      </w:r>
      <w:r w:rsidR="00130A92" w:rsidRPr="000E7C8C">
        <w:t>: Compliance checklist</w:t>
      </w:r>
      <w:bookmarkEnd w:id="236"/>
      <w:bookmarkEnd w:id="23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3544"/>
        <w:gridCol w:w="2268"/>
        <w:gridCol w:w="1559"/>
      </w:tblGrid>
      <w:tr w:rsidR="003A0098" w:rsidRPr="00F36EDE" w14:paraId="2CB6F68F" w14:textId="77777777" w:rsidTr="00DE1E7B">
        <w:trPr>
          <w:cantSplit/>
          <w:tblHeader/>
        </w:trPr>
        <w:tc>
          <w:tcPr>
            <w:tcW w:w="5240" w:type="dxa"/>
            <w:gridSpan w:val="2"/>
            <w:vAlign w:val="center"/>
          </w:tcPr>
          <w:p w14:paraId="232D6AAE" w14:textId="77777777" w:rsidR="003A0098" w:rsidRPr="00EF7C57" w:rsidRDefault="003A0098" w:rsidP="00C906FC">
            <w:pPr>
              <w:pStyle w:val="TableTextHeading"/>
              <w:spacing w:before="0" w:after="160"/>
            </w:pPr>
            <w:r w:rsidRPr="00EF7C57">
              <w:t>Summary of requirement</w:t>
            </w:r>
          </w:p>
        </w:tc>
        <w:tc>
          <w:tcPr>
            <w:tcW w:w="2268" w:type="dxa"/>
            <w:vAlign w:val="center"/>
          </w:tcPr>
          <w:p w14:paraId="20625D98" w14:textId="59ED3187" w:rsidR="003A0098" w:rsidRPr="00EF7C57" w:rsidRDefault="003A0098" w:rsidP="00C906FC">
            <w:pPr>
              <w:pStyle w:val="TableTextHeading"/>
              <w:spacing w:before="0" w:after="160"/>
            </w:pPr>
            <w:r w:rsidRPr="00EF7C57">
              <w:t>Basis for requirement</w:t>
            </w:r>
          </w:p>
        </w:tc>
        <w:tc>
          <w:tcPr>
            <w:tcW w:w="1559" w:type="dxa"/>
            <w:vAlign w:val="center"/>
          </w:tcPr>
          <w:p w14:paraId="78AD5586" w14:textId="31F8EEF6" w:rsidR="003A0098" w:rsidRPr="00F36EDE" w:rsidRDefault="003A0098" w:rsidP="00C906FC">
            <w:pPr>
              <w:pStyle w:val="TableTextHeading"/>
              <w:spacing w:before="0" w:after="160"/>
            </w:pPr>
            <w:r w:rsidRPr="00F36EDE">
              <w:t>Annual report reference</w:t>
            </w:r>
          </w:p>
        </w:tc>
      </w:tr>
      <w:tr w:rsidR="003A0098" w:rsidRPr="00F36EDE" w14:paraId="2FF661B0" w14:textId="77777777" w:rsidTr="00DE1E7B">
        <w:trPr>
          <w:cantSplit/>
        </w:trPr>
        <w:tc>
          <w:tcPr>
            <w:tcW w:w="1696" w:type="dxa"/>
          </w:tcPr>
          <w:p w14:paraId="021D8F9D" w14:textId="77777777" w:rsidR="003A0098" w:rsidRPr="00EF7C57" w:rsidRDefault="003A0098" w:rsidP="00C906FC">
            <w:pPr>
              <w:pStyle w:val="TableTextBody"/>
              <w:spacing w:before="0" w:after="160"/>
              <w:rPr>
                <w:b/>
                <w:bCs/>
              </w:rPr>
            </w:pPr>
            <w:r w:rsidRPr="00EF7C57">
              <w:rPr>
                <w:b/>
                <w:bCs/>
              </w:rPr>
              <w:t>Letter of compliance</w:t>
            </w:r>
          </w:p>
        </w:tc>
        <w:tc>
          <w:tcPr>
            <w:tcW w:w="3544" w:type="dxa"/>
          </w:tcPr>
          <w:p w14:paraId="431B2E56" w14:textId="77777777" w:rsidR="003A0098" w:rsidRPr="00EF7C57" w:rsidRDefault="003A0098" w:rsidP="00C906FC">
            <w:pPr>
              <w:pStyle w:val="TableTextBody"/>
              <w:spacing w:before="0" w:after="160"/>
            </w:pPr>
            <w:r w:rsidRPr="00EF7C57">
              <w:t>A letter of compliance from the accountable officer or statutory body to the relevant Minister/s</w:t>
            </w:r>
          </w:p>
        </w:tc>
        <w:tc>
          <w:tcPr>
            <w:tcW w:w="2268" w:type="dxa"/>
          </w:tcPr>
          <w:p w14:paraId="04CD6AD8" w14:textId="77777777" w:rsidR="003A0098" w:rsidRPr="00EF7C57" w:rsidRDefault="003A0098" w:rsidP="00C906FC">
            <w:pPr>
              <w:pStyle w:val="TableTextBody"/>
              <w:spacing w:before="0" w:after="160"/>
            </w:pPr>
            <w:r w:rsidRPr="00EF7C57">
              <w:t>ARRs</w:t>
            </w:r>
            <w:r w:rsidRPr="00EF7C57">
              <w:rPr>
                <w:i/>
              </w:rPr>
              <w:t xml:space="preserve"> – </w:t>
            </w:r>
            <w:r w:rsidRPr="00EF7C57">
              <w:t>section 7</w:t>
            </w:r>
          </w:p>
        </w:tc>
        <w:tc>
          <w:tcPr>
            <w:tcW w:w="1559" w:type="dxa"/>
          </w:tcPr>
          <w:p w14:paraId="5788A387" w14:textId="0DF19280" w:rsidR="003A0098" w:rsidRPr="00F36EDE" w:rsidRDefault="00CC5189" w:rsidP="00C906FC">
            <w:pPr>
              <w:pStyle w:val="TableTextBody"/>
              <w:spacing w:before="0" w:after="160"/>
            </w:pPr>
            <w:r w:rsidRPr="00F36EDE">
              <w:t xml:space="preserve">Page </w:t>
            </w:r>
            <w:r w:rsidR="00505399" w:rsidRPr="00F36EDE">
              <w:t>4</w:t>
            </w:r>
          </w:p>
        </w:tc>
      </w:tr>
      <w:tr w:rsidR="003A0098" w:rsidRPr="00F36EDE" w14:paraId="4060B591" w14:textId="77777777" w:rsidTr="00DE1E7B">
        <w:trPr>
          <w:cantSplit/>
        </w:trPr>
        <w:tc>
          <w:tcPr>
            <w:tcW w:w="1696" w:type="dxa"/>
            <w:vMerge w:val="restart"/>
          </w:tcPr>
          <w:p w14:paraId="1A0E6924" w14:textId="77777777" w:rsidR="003A0098" w:rsidRPr="00EF7C57" w:rsidRDefault="003A0098" w:rsidP="00C906FC">
            <w:pPr>
              <w:pStyle w:val="TableTextBody"/>
              <w:spacing w:before="0" w:after="160"/>
              <w:rPr>
                <w:b/>
                <w:bCs/>
              </w:rPr>
            </w:pPr>
            <w:r w:rsidRPr="00EF7C57">
              <w:rPr>
                <w:b/>
                <w:bCs/>
              </w:rPr>
              <w:t>Accessibility</w:t>
            </w:r>
          </w:p>
        </w:tc>
        <w:tc>
          <w:tcPr>
            <w:tcW w:w="3544" w:type="dxa"/>
          </w:tcPr>
          <w:p w14:paraId="35E45981" w14:textId="77777777" w:rsidR="003A0098" w:rsidRPr="00EF7C57" w:rsidRDefault="003A0098" w:rsidP="00C906FC">
            <w:pPr>
              <w:pStyle w:val="TableTextBody"/>
              <w:spacing w:before="0" w:after="160"/>
            </w:pPr>
            <w:r w:rsidRPr="00EF7C57">
              <w:t>Table of contents</w:t>
            </w:r>
          </w:p>
          <w:p w14:paraId="144A7206" w14:textId="77777777" w:rsidR="003A0098" w:rsidRPr="00EF7C57" w:rsidRDefault="003A0098" w:rsidP="00C906FC">
            <w:pPr>
              <w:pStyle w:val="TableTextBody"/>
              <w:spacing w:before="0" w:after="160"/>
            </w:pPr>
            <w:r w:rsidRPr="00EF7C57">
              <w:t>Glossary</w:t>
            </w:r>
          </w:p>
        </w:tc>
        <w:tc>
          <w:tcPr>
            <w:tcW w:w="2268" w:type="dxa"/>
          </w:tcPr>
          <w:p w14:paraId="07050096" w14:textId="77777777" w:rsidR="003A0098" w:rsidRPr="00EF7C57" w:rsidRDefault="003A0098" w:rsidP="00C906FC">
            <w:pPr>
              <w:pStyle w:val="TableTextBody"/>
              <w:spacing w:before="0" w:after="160"/>
            </w:pPr>
            <w:r w:rsidRPr="00EF7C57">
              <w:t>ARRs – section 9.1</w:t>
            </w:r>
          </w:p>
        </w:tc>
        <w:tc>
          <w:tcPr>
            <w:tcW w:w="1559" w:type="dxa"/>
          </w:tcPr>
          <w:p w14:paraId="530B3051" w14:textId="7981755F" w:rsidR="003A0098" w:rsidRPr="00F36EDE" w:rsidRDefault="00CC5189" w:rsidP="00C906FC">
            <w:pPr>
              <w:pStyle w:val="TableTextBody"/>
              <w:spacing w:before="0" w:after="160"/>
            </w:pPr>
            <w:r w:rsidRPr="00F36EDE">
              <w:t>Page 2</w:t>
            </w:r>
            <w:r w:rsidR="0014154E" w:rsidRPr="00F36EDE">
              <w:t>-3</w:t>
            </w:r>
          </w:p>
          <w:p w14:paraId="65887E43" w14:textId="5D729C50" w:rsidR="00603432" w:rsidRPr="00F36EDE" w:rsidRDefault="00603432" w:rsidP="00C906FC">
            <w:pPr>
              <w:pStyle w:val="TableTextBody"/>
              <w:spacing w:before="0" w:after="160"/>
            </w:pPr>
            <w:r w:rsidRPr="00F36EDE">
              <w:t>Appendix C</w:t>
            </w:r>
          </w:p>
        </w:tc>
      </w:tr>
      <w:tr w:rsidR="003A0098" w:rsidRPr="00F36EDE" w14:paraId="49CF0372" w14:textId="77777777" w:rsidTr="00DE1E7B">
        <w:trPr>
          <w:cantSplit/>
        </w:trPr>
        <w:tc>
          <w:tcPr>
            <w:tcW w:w="1696" w:type="dxa"/>
            <w:vMerge/>
          </w:tcPr>
          <w:p w14:paraId="592264B9" w14:textId="77777777" w:rsidR="003A0098" w:rsidRPr="00EF7C57" w:rsidRDefault="003A0098" w:rsidP="00C906FC">
            <w:pPr>
              <w:pStyle w:val="TableTextBody"/>
              <w:spacing w:before="0" w:after="160"/>
              <w:rPr>
                <w:b/>
                <w:bCs/>
              </w:rPr>
            </w:pPr>
          </w:p>
        </w:tc>
        <w:tc>
          <w:tcPr>
            <w:tcW w:w="3544" w:type="dxa"/>
          </w:tcPr>
          <w:p w14:paraId="177F0060" w14:textId="77777777" w:rsidR="003A0098" w:rsidRPr="00EF7C57" w:rsidRDefault="003A0098" w:rsidP="00C906FC">
            <w:pPr>
              <w:pStyle w:val="TableTextBody"/>
              <w:spacing w:before="0" w:after="160"/>
            </w:pPr>
            <w:r w:rsidRPr="00EF7C57">
              <w:t>Public availability</w:t>
            </w:r>
          </w:p>
        </w:tc>
        <w:tc>
          <w:tcPr>
            <w:tcW w:w="2268" w:type="dxa"/>
          </w:tcPr>
          <w:p w14:paraId="7E3E1D51" w14:textId="77777777" w:rsidR="003A0098" w:rsidRPr="00EF7C57" w:rsidRDefault="003A0098" w:rsidP="00C906FC">
            <w:pPr>
              <w:pStyle w:val="TableTextBody"/>
              <w:spacing w:before="0" w:after="160"/>
            </w:pPr>
            <w:r w:rsidRPr="00EF7C57">
              <w:t>ARRs – section 9.2</w:t>
            </w:r>
          </w:p>
        </w:tc>
        <w:tc>
          <w:tcPr>
            <w:tcW w:w="1559" w:type="dxa"/>
          </w:tcPr>
          <w:p w14:paraId="2FF7A057" w14:textId="09F63EFC" w:rsidR="003A0098" w:rsidRPr="00F36EDE" w:rsidRDefault="00CC5189" w:rsidP="00C906FC">
            <w:pPr>
              <w:pStyle w:val="TableTextBody"/>
              <w:spacing w:before="0" w:after="160"/>
            </w:pPr>
            <w:r w:rsidRPr="00F36EDE">
              <w:t>Page 1</w:t>
            </w:r>
          </w:p>
        </w:tc>
      </w:tr>
      <w:tr w:rsidR="003A0098" w:rsidRPr="00F36EDE" w14:paraId="3610FE61" w14:textId="77777777" w:rsidTr="00DE1E7B">
        <w:trPr>
          <w:cantSplit/>
        </w:trPr>
        <w:tc>
          <w:tcPr>
            <w:tcW w:w="1696" w:type="dxa"/>
            <w:vMerge/>
          </w:tcPr>
          <w:p w14:paraId="25C3FE16" w14:textId="77777777" w:rsidR="003A0098" w:rsidRPr="00EF7C57" w:rsidRDefault="003A0098" w:rsidP="00C906FC">
            <w:pPr>
              <w:pStyle w:val="TableTextBody"/>
              <w:spacing w:before="0" w:after="160"/>
              <w:rPr>
                <w:b/>
                <w:bCs/>
              </w:rPr>
            </w:pPr>
          </w:p>
        </w:tc>
        <w:tc>
          <w:tcPr>
            <w:tcW w:w="3544" w:type="dxa"/>
          </w:tcPr>
          <w:p w14:paraId="6AF76B61" w14:textId="77777777" w:rsidR="003A0098" w:rsidRPr="00EF7C57" w:rsidRDefault="003A0098" w:rsidP="00C906FC">
            <w:pPr>
              <w:pStyle w:val="TableTextBody"/>
              <w:spacing w:before="0" w:after="160"/>
            </w:pPr>
            <w:r w:rsidRPr="00EF7C57">
              <w:t>Interpreter service statement</w:t>
            </w:r>
          </w:p>
        </w:tc>
        <w:tc>
          <w:tcPr>
            <w:tcW w:w="2268" w:type="dxa"/>
          </w:tcPr>
          <w:p w14:paraId="30DF5CD4" w14:textId="77777777" w:rsidR="003A0098" w:rsidRPr="00EF7C57" w:rsidRDefault="003A0098" w:rsidP="00C906FC">
            <w:pPr>
              <w:pStyle w:val="TableTextBody"/>
              <w:spacing w:before="0" w:after="160"/>
              <w:rPr>
                <w:i/>
              </w:rPr>
            </w:pPr>
            <w:r w:rsidRPr="00EF7C57">
              <w:rPr>
                <w:i/>
              </w:rPr>
              <w:t>Queensland Government Language Services Policy</w:t>
            </w:r>
          </w:p>
          <w:p w14:paraId="03F8FCC6" w14:textId="77777777" w:rsidR="003A0098" w:rsidRPr="00EF7C57" w:rsidRDefault="003A0098" w:rsidP="00C906FC">
            <w:pPr>
              <w:pStyle w:val="TableTextBody"/>
              <w:spacing w:before="0" w:after="160"/>
            </w:pPr>
            <w:r w:rsidRPr="00EF7C57">
              <w:t>ARRs – section 9.3</w:t>
            </w:r>
          </w:p>
        </w:tc>
        <w:tc>
          <w:tcPr>
            <w:tcW w:w="1559" w:type="dxa"/>
          </w:tcPr>
          <w:p w14:paraId="0205DD8C" w14:textId="14DB279D" w:rsidR="003A0098" w:rsidRPr="00F36EDE" w:rsidRDefault="00CC5189" w:rsidP="00C906FC">
            <w:pPr>
              <w:pStyle w:val="TableTextBody"/>
              <w:spacing w:before="0" w:after="160"/>
            </w:pPr>
            <w:r w:rsidRPr="00F36EDE">
              <w:t>Page 1</w:t>
            </w:r>
          </w:p>
        </w:tc>
      </w:tr>
      <w:tr w:rsidR="003A0098" w:rsidRPr="00F36EDE" w14:paraId="689FE484" w14:textId="77777777" w:rsidTr="00DE1E7B">
        <w:trPr>
          <w:cantSplit/>
        </w:trPr>
        <w:tc>
          <w:tcPr>
            <w:tcW w:w="1696" w:type="dxa"/>
            <w:vMerge/>
          </w:tcPr>
          <w:p w14:paraId="44FBA3C2" w14:textId="77777777" w:rsidR="003A0098" w:rsidRPr="00EF7C57" w:rsidRDefault="003A0098" w:rsidP="00C906FC">
            <w:pPr>
              <w:pStyle w:val="TableTextBody"/>
              <w:spacing w:before="0" w:after="160"/>
              <w:rPr>
                <w:b/>
                <w:bCs/>
              </w:rPr>
            </w:pPr>
          </w:p>
        </w:tc>
        <w:tc>
          <w:tcPr>
            <w:tcW w:w="3544" w:type="dxa"/>
          </w:tcPr>
          <w:p w14:paraId="04C63620" w14:textId="77777777" w:rsidR="003A0098" w:rsidRPr="00EF7C57" w:rsidRDefault="003A0098" w:rsidP="00C906FC">
            <w:pPr>
              <w:pStyle w:val="TableTextBody"/>
              <w:spacing w:before="0" w:after="160"/>
            </w:pPr>
            <w:r w:rsidRPr="00EF7C57">
              <w:t>Copyright notice</w:t>
            </w:r>
          </w:p>
        </w:tc>
        <w:tc>
          <w:tcPr>
            <w:tcW w:w="2268" w:type="dxa"/>
          </w:tcPr>
          <w:p w14:paraId="43172BA3" w14:textId="77777777" w:rsidR="003A0098" w:rsidRPr="00EF7C57" w:rsidRDefault="003A0098" w:rsidP="00C906FC">
            <w:pPr>
              <w:pStyle w:val="TableTextBody"/>
              <w:spacing w:before="0" w:after="160"/>
              <w:rPr>
                <w:i/>
              </w:rPr>
            </w:pPr>
            <w:r w:rsidRPr="00EF7C57">
              <w:rPr>
                <w:i/>
              </w:rPr>
              <w:t>Copyright Act 1968</w:t>
            </w:r>
          </w:p>
          <w:p w14:paraId="6AF1E707" w14:textId="77777777" w:rsidR="003A0098" w:rsidRPr="00EF7C57" w:rsidRDefault="003A0098" w:rsidP="00C906FC">
            <w:pPr>
              <w:pStyle w:val="TableTextBody"/>
              <w:spacing w:before="0" w:after="160"/>
            </w:pPr>
            <w:r w:rsidRPr="00EF7C57">
              <w:t>ARRs – section 9.4</w:t>
            </w:r>
          </w:p>
        </w:tc>
        <w:tc>
          <w:tcPr>
            <w:tcW w:w="1559" w:type="dxa"/>
          </w:tcPr>
          <w:p w14:paraId="5D38D713" w14:textId="74F6D1AA" w:rsidR="003A0098" w:rsidRPr="00F36EDE" w:rsidRDefault="00CC5189" w:rsidP="00C906FC">
            <w:pPr>
              <w:pStyle w:val="TableTextBody"/>
              <w:spacing w:before="0" w:after="160"/>
            </w:pPr>
            <w:r w:rsidRPr="00F36EDE">
              <w:t>Page 1</w:t>
            </w:r>
          </w:p>
        </w:tc>
      </w:tr>
      <w:tr w:rsidR="003A0098" w:rsidRPr="00F36EDE" w14:paraId="2EF2AEC2" w14:textId="77777777" w:rsidTr="00DE1E7B">
        <w:trPr>
          <w:cantSplit/>
        </w:trPr>
        <w:tc>
          <w:tcPr>
            <w:tcW w:w="1696" w:type="dxa"/>
            <w:vMerge/>
          </w:tcPr>
          <w:p w14:paraId="590E9C61" w14:textId="77777777" w:rsidR="003A0098" w:rsidRPr="00EF7C57" w:rsidRDefault="003A0098" w:rsidP="00C906FC">
            <w:pPr>
              <w:pStyle w:val="TableTextBody"/>
              <w:spacing w:before="0" w:after="160"/>
              <w:rPr>
                <w:b/>
                <w:bCs/>
              </w:rPr>
            </w:pPr>
          </w:p>
        </w:tc>
        <w:tc>
          <w:tcPr>
            <w:tcW w:w="3544" w:type="dxa"/>
          </w:tcPr>
          <w:p w14:paraId="20921BD1" w14:textId="77777777" w:rsidR="003A0098" w:rsidRPr="00EF7C57" w:rsidRDefault="003A0098" w:rsidP="00C906FC">
            <w:pPr>
              <w:pStyle w:val="TableTextBody"/>
              <w:spacing w:before="0" w:after="160"/>
            </w:pPr>
            <w:r w:rsidRPr="00EF7C57">
              <w:t>Information licensing</w:t>
            </w:r>
          </w:p>
        </w:tc>
        <w:tc>
          <w:tcPr>
            <w:tcW w:w="2268" w:type="dxa"/>
          </w:tcPr>
          <w:p w14:paraId="2041EDF4" w14:textId="77777777" w:rsidR="003A0098" w:rsidRPr="00EF7C57" w:rsidRDefault="003A0098" w:rsidP="00C906FC">
            <w:pPr>
              <w:pStyle w:val="TableTextBody"/>
              <w:spacing w:before="0" w:after="160"/>
              <w:rPr>
                <w:i/>
              </w:rPr>
            </w:pPr>
            <w:r w:rsidRPr="00EF7C57">
              <w:rPr>
                <w:i/>
              </w:rPr>
              <w:t>QGEA – Information Licensing</w:t>
            </w:r>
          </w:p>
          <w:p w14:paraId="1C5278FE" w14:textId="77777777" w:rsidR="003A0098" w:rsidRPr="00EF7C57" w:rsidRDefault="003A0098" w:rsidP="00C906FC">
            <w:pPr>
              <w:pStyle w:val="TableTextBody"/>
              <w:spacing w:before="0" w:after="160"/>
            </w:pPr>
            <w:r w:rsidRPr="00EF7C57">
              <w:t>ARRs – section 9.5</w:t>
            </w:r>
          </w:p>
        </w:tc>
        <w:tc>
          <w:tcPr>
            <w:tcW w:w="1559" w:type="dxa"/>
          </w:tcPr>
          <w:p w14:paraId="22F86977" w14:textId="1575EEB1" w:rsidR="003A0098" w:rsidRPr="00F36EDE" w:rsidRDefault="00CC5189" w:rsidP="00C906FC">
            <w:pPr>
              <w:pStyle w:val="TableTextBody"/>
              <w:spacing w:before="0" w:after="160"/>
            </w:pPr>
            <w:r w:rsidRPr="00F36EDE">
              <w:t>Page 1</w:t>
            </w:r>
          </w:p>
        </w:tc>
      </w:tr>
      <w:tr w:rsidR="003A0098" w:rsidRPr="00F36EDE" w14:paraId="07355A44" w14:textId="77777777" w:rsidTr="00DE1E7B">
        <w:trPr>
          <w:cantSplit/>
          <w:trHeight w:val="485"/>
        </w:trPr>
        <w:tc>
          <w:tcPr>
            <w:tcW w:w="1696" w:type="dxa"/>
          </w:tcPr>
          <w:p w14:paraId="2F27089E" w14:textId="77777777" w:rsidR="003A0098" w:rsidRPr="00EF7C57" w:rsidRDefault="003A0098" w:rsidP="00C906FC">
            <w:pPr>
              <w:pStyle w:val="TableTextBody"/>
              <w:spacing w:before="0" w:after="160"/>
              <w:rPr>
                <w:b/>
                <w:bCs/>
              </w:rPr>
            </w:pPr>
            <w:r w:rsidRPr="00EF7C57">
              <w:rPr>
                <w:b/>
                <w:bCs/>
              </w:rPr>
              <w:t>General information</w:t>
            </w:r>
          </w:p>
        </w:tc>
        <w:tc>
          <w:tcPr>
            <w:tcW w:w="3544" w:type="dxa"/>
          </w:tcPr>
          <w:p w14:paraId="07825B76" w14:textId="77777777" w:rsidR="003A0098" w:rsidRPr="00EF7C57" w:rsidRDefault="003A0098" w:rsidP="00C906FC">
            <w:pPr>
              <w:pStyle w:val="TableTextBody"/>
              <w:spacing w:before="0" w:after="160"/>
            </w:pPr>
            <w:r w:rsidRPr="00EF7C57">
              <w:t>Introductory information</w:t>
            </w:r>
          </w:p>
        </w:tc>
        <w:tc>
          <w:tcPr>
            <w:tcW w:w="2268" w:type="dxa"/>
          </w:tcPr>
          <w:p w14:paraId="2EFB6AFA" w14:textId="77777777" w:rsidR="003A0098" w:rsidRPr="000E7C8C" w:rsidRDefault="003A0098" w:rsidP="00C906FC">
            <w:pPr>
              <w:pStyle w:val="TableTextBody"/>
              <w:spacing w:before="0" w:after="160"/>
            </w:pPr>
            <w:r w:rsidRPr="000E7C8C">
              <w:t xml:space="preserve">ARRs – section </w:t>
            </w:r>
            <w:r w:rsidRPr="00EF7C57">
              <w:t>10</w:t>
            </w:r>
          </w:p>
        </w:tc>
        <w:tc>
          <w:tcPr>
            <w:tcW w:w="1559" w:type="dxa"/>
          </w:tcPr>
          <w:p w14:paraId="7E43B9A1" w14:textId="7680C282" w:rsidR="003A0098" w:rsidRPr="00F36EDE" w:rsidRDefault="00CC5189" w:rsidP="00C906FC">
            <w:pPr>
              <w:pStyle w:val="TableTextBody"/>
              <w:spacing w:before="0" w:after="160"/>
            </w:pPr>
            <w:r w:rsidRPr="00F36EDE">
              <w:t xml:space="preserve">Page </w:t>
            </w:r>
            <w:r w:rsidR="00A278F6" w:rsidRPr="00F36EDE">
              <w:t>8-14</w:t>
            </w:r>
          </w:p>
        </w:tc>
      </w:tr>
      <w:tr w:rsidR="003A0098" w:rsidRPr="00F36EDE" w14:paraId="2456372A" w14:textId="77777777" w:rsidTr="00DE1E7B">
        <w:trPr>
          <w:cantSplit/>
        </w:trPr>
        <w:tc>
          <w:tcPr>
            <w:tcW w:w="1696" w:type="dxa"/>
            <w:vMerge w:val="restart"/>
          </w:tcPr>
          <w:p w14:paraId="24D49116" w14:textId="77777777" w:rsidR="003A0098" w:rsidRPr="00EF7C57" w:rsidRDefault="003A0098" w:rsidP="00C906FC">
            <w:pPr>
              <w:pStyle w:val="TableTextBody"/>
              <w:spacing w:before="0" w:after="160"/>
              <w:rPr>
                <w:b/>
                <w:bCs/>
              </w:rPr>
            </w:pPr>
            <w:r w:rsidRPr="00EF7C57">
              <w:rPr>
                <w:b/>
                <w:bCs/>
              </w:rPr>
              <w:t>Non-financial performance</w:t>
            </w:r>
          </w:p>
        </w:tc>
        <w:tc>
          <w:tcPr>
            <w:tcW w:w="3544" w:type="dxa"/>
          </w:tcPr>
          <w:p w14:paraId="09CEBD2E" w14:textId="77777777" w:rsidR="003A0098" w:rsidRPr="00EF7C57" w:rsidRDefault="003A0098" w:rsidP="00C906FC">
            <w:pPr>
              <w:pStyle w:val="TableTextBody"/>
              <w:spacing w:before="0" w:after="160"/>
            </w:pPr>
            <w:r w:rsidRPr="00EF7C57">
              <w:t>Government’s objectives for the community and whole-of government plans/specific initiatives</w:t>
            </w:r>
          </w:p>
        </w:tc>
        <w:tc>
          <w:tcPr>
            <w:tcW w:w="2268" w:type="dxa"/>
          </w:tcPr>
          <w:p w14:paraId="5B3C4C6D" w14:textId="77777777" w:rsidR="003A0098" w:rsidRPr="00EF7C57" w:rsidRDefault="003A0098" w:rsidP="00C906FC">
            <w:pPr>
              <w:pStyle w:val="TableTextBody"/>
              <w:spacing w:before="0" w:after="160"/>
            </w:pPr>
            <w:r w:rsidRPr="00EF7C57">
              <w:t>ARRs – section 11.1</w:t>
            </w:r>
          </w:p>
        </w:tc>
        <w:tc>
          <w:tcPr>
            <w:tcW w:w="1559" w:type="dxa"/>
          </w:tcPr>
          <w:p w14:paraId="334CCCB6" w14:textId="4D08EBCE" w:rsidR="003A0098" w:rsidRPr="00F36EDE" w:rsidRDefault="00CC5189" w:rsidP="00C906FC">
            <w:pPr>
              <w:pStyle w:val="TableTextBody"/>
              <w:spacing w:before="0" w:after="160"/>
            </w:pPr>
            <w:r w:rsidRPr="00F36EDE">
              <w:t xml:space="preserve">Page </w:t>
            </w:r>
            <w:r w:rsidR="0014154E" w:rsidRPr="00F36EDE">
              <w:t>1</w:t>
            </w:r>
            <w:r w:rsidR="00041475" w:rsidRPr="00F36EDE">
              <w:t>5</w:t>
            </w:r>
          </w:p>
        </w:tc>
      </w:tr>
      <w:tr w:rsidR="003A0098" w:rsidRPr="00F36EDE" w14:paraId="312EA8E3" w14:textId="77777777" w:rsidTr="00DE1E7B">
        <w:trPr>
          <w:cantSplit/>
        </w:trPr>
        <w:tc>
          <w:tcPr>
            <w:tcW w:w="1696" w:type="dxa"/>
            <w:vMerge/>
          </w:tcPr>
          <w:p w14:paraId="1A8EFFF5" w14:textId="77777777" w:rsidR="003A0098" w:rsidRPr="00EF7C57" w:rsidRDefault="003A0098" w:rsidP="00C906FC">
            <w:pPr>
              <w:pStyle w:val="TableTextBody"/>
              <w:spacing w:before="0" w:after="160"/>
              <w:rPr>
                <w:b/>
                <w:bCs/>
              </w:rPr>
            </w:pPr>
          </w:p>
        </w:tc>
        <w:tc>
          <w:tcPr>
            <w:tcW w:w="3544" w:type="dxa"/>
          </w:tcPr>
          <w:p w14:paraId="7AFE083B" w14:textId="77777777" w:rsidR="003A0098" w:rsidRPr="00EF7C57" w:rsidRDefault="003A0098" w:rsidP="00C906FC">
            <w:pPr>
              <w:pStyle w:val="TableTextBody"/>
              <w:spacing w:before="0" w:after="160"/>
            </w:pPr>
            <w:r w:rsidRPr="00EF7C57">
              <w:t>Agency objectives and performance indicators</w:t>
            </w:r>
          </w:p>
        </w:tc>
        <w:tc>
          <w:tcPr>
            <w:tcW w:w="2268" w:type="dxa"/>
          </w:tcPr>
          <w:p w14:paraId="7E8EC268" w14:textId="77777777" w:rsidR="003A0098" w:rsidRPr="00EF7C57" w:rsidRDefault="003A0098" w:rsidP="00C906FC">
            <w:pPr>
              <w:pStyle w:val="TableTextBody"/>
              <w:spacing w:before="0" w:after="160"/>
            </w:pPr>
            <w:r w:rsidRPr="00EF7C57">
              <w:t>ARRs – section 11.2</w:t>
            </w:r>
          </w:p>
        </w:tc>
        <w:tc>
          <w:tcPr>
            <w:tcW w:w="1559" w:type="dxa"/>
          </w:tcPr>
          <w:p w14:paraId="45C4FD1A" w14:textId="45BB4522" w:rsidR="003A0098" w:rsidRPr="00F36EDE" w:rsidRDefault="00CC5189" w:rsidP="00C906FC">
            <w:pPr>
              <w:pStyle w:val="TableTextBody"/>
              <w:spacing w:before="0" w:after="160"/>
            </w:pPr>
            <w:r w:rsidRPr="00F36EDE">
              <w:t>Appendix B</w:t>
            </w:r>
          </w:p>
        </w:tc>
      </w:tr>
      <w:tr w:rsidR="003A0098" w:rsidRPr="00F36EDE" w14:paraId="56F373E9" w14:textId="77777777" w:rsidTr="00DE1E7B">
        <w:trPr>
          <w:cantSplit/>
        </w:trPr>
        <w:tc>
          <w:tcPr>
            <w:tcW w:w="1696" w:type="dxa"/>
            <w:vMerge/>
          </w:tcPr>
          <w:p w14:paraId="6611C928" w14:textId="77777777" w:rsidR="003A0098" w:rsidRPr="00EF7C57" w:rsidRDefault="003A0098" w:rsidP="00C906FC">
            <w:pPr>
              <w:pStyle w:val="TableTextBody"/>
              <w:spacing w:before="0" w:after="160"/>
              <w:rPr>
                <w:b/>
                <w:bCs/>
              </w:rPr>
            </w:pPr>
          </w:p>
        </w:tc>
        <w:tc>
          <w:tcPr>
            <w:tcW w:w="3544" w:type="dxa"/>
          </w:tcPr>
          <w:p w14:paraId="535EE251" w14:textId="77777777" w:rsidR="003A0098" w:rsidRPr="00EF7C57" w:rsidRDefault="003A0098" w:rsidP="00C906FC">
            <w:pPr>
              <w:pStyle w:val="TableTextBody"/>
              <w:spacing w:before="0" w:after="160"/>
            </w:pPr>
            <w:r w:rsidRPr="00EF7C57">
              <w:t xml:space="preserve">Agency service areas and service standards </w:t>
            </w:r>
          </w:p>
        </w:tc>
        <w:tc>
          <w:tcPr>
            <w:tcW w:w="2268" w:type="dxa"/>
          </w:tcPr>
          <w:p w14:paraId="7A1D0EA5" w14:textId="77777777" w:rsidR="003A0098" w:rsidRPr="00EF7C57" w:rsidRDefault="003A0098" w:rsidP="00C906FC">
            <w:pPr>
              <w:pStyle w:val="TableTextBody"/>
              <w:spacing w:before="0" w:after="160"/>
              <w:rPr>
                <w:i/>
              </w:rPr>
            </w:pPr>
            <w:r w:rsidRPr="00EF7C57">
              <w:t>ARRs – section 11.3</w:t>
            </w:r>
          </w:p>
        </w:tc>
        <w:tc>
          <w:tcPr>
            <w:tcW w:w="1559" w:type="dxa"/>
          </w:tcPr>
          <w:p w14:paraId="47C7CC3F" w14:textId="2932AC14" w:rsidR="003A0098" w:rsidRPr="00F36EDE" w:rsidRDefault="00CC5189" w:rsidP="00C906FC">
            <w:pPr>
              <w:pStyle w:val="TableTextBody"/>
              <w:spacing w:before="0" w:after="160"/>
            </w:pPr>
            <w:r w:rsidRPr="00F36EDE">
              <w:t>Appendix B</w:t>
            </w:r>
          </w:p>
        </w:tc>
      </w:tr>
      <w:tr w:rsidR="003A0098" w:rsidRPr="00F36EDE" w14:paraId="6EDCA6BB" w14:textId="77777777" w:rsidTr="00DE1E7B">
        <w:trPr>
          <w:cantSplit/>
        </w:trPr>
        <w:tc>
          <w:tcPr>
            <w:tcW w:w="1696" w:type="dxa"/>
          </w:tcPr>
          <w:p w14:paraId="54B2A87B" w14:textId="77777777" w:rsidR="003A0098" w:rsidRPr="00EF7C57" w:rsidRDefault="003A0098" w:rsidP="00C906FC">
            <w:pPr>
              <w:pStyle w:val="TableTextBody"/>
              <w:spacing w:before="0" w:after="160"/>
              <w:rPr>
                <w:b/>
                <w:bCs/>
              </w:rPr>
            </w:pPr>
            <w:r w:rsidRPr="00EF7C57">
              <w:rPr>
                <w:b/>
                <w:bCs/>
              </w:rPr>
              <w:t>Financial performance</w:t>
            </w:r>
          </w:p>
        </w:tc>
        <w:tc>
          <w:tcPr>
            <w:tcW w:w="3544" w:type="dxa"/>
          </w:tcPr>
          <w:p w14:paraId="64F653AB" w14:textId="77777777" w:rsidR="003A0098" w:rsidRPr="00EF7C57" w:rsidRDefault="003A0098" w:rsidP="00C906FC">
            <w:pPr>
              <w:pStyle w:val="TableTextBody"/>
              <w:spacing w:before="0" w:after="160"/>
            </w:pPr>
            <w:r w:rsidRPr="00EF7C57">
              <w:t>Summary of financial performance</w:t>
            </w:r>
          </w:p>
        </w:tc>
        <w:tc>
          <w:tcPr>
            <w:tcW w:w="2268" w:type="dxa"/>
          </w:tcPr>
          <w:p w14:paraId="58F4B0EB" w14:textId="77777777" w:rsidR="003A0098" w:rsidRPr="00EF7C57" w:rsidRDefault="003A0098" w:rsidP="00C906FC">
            <w:pPr>
              <w:pStyle w:val="TableTextBody"/>
              <w:spacing w:before="0" w:after="160"/>
            </w:pPr>
            <w:r w:rsidRPr="00EF7C57">
              <w:t>ARRs – section 12.1</w:t>
            </w:r>
          </w:p>
        </w:tc>
        <w:tc>
          <w:tcPr>
            <w:tcW w:w="1559" w:type="dxa"/>
          </w:tcPr>
          <w:p w14:paraId="3E34137E" w14:textId="1D1FF582" w:rsidR="003A0098" w:rsidRPr="00F36EDE" w:rsidRDefault="00CC5189" w:rsidP="00C906FC">
            <w:pPr>
              <w:pStyle w:val="TableTextBody"/>
              <w:spacing w:before="0" w:after="160"/>
            </w:pPr>
            <w:r w:rsidRPr="00F36EDE">
              <w:t xml:space="preserve">Page </w:t>
            </w:r>
            <w:r w:rsidR="00B052EB" w:rsidRPr="00F36EDE">
              <w:t>67-69</w:t>
            </w:r>
          </w:p>
        </w:tc>
      </w:tr>
      <w:tr w:rsidR="003A0098" w:rsidRPr="00F36EDE" w14:paraId="7C047C7B" w14:textId="77777777" w:rsidTr="00DE1E7B">
        <w:trPr>
          <w:cantSplit/>
        </w:trPr>
        <w:tc>
          <w:tcPr>
            <w:tcW w:w="1696" w:type="dxa"/>
            <w:vMerge w:val="restart"/>
          </w:tcPr>
          <w:p w14:paraId="175A2624" w14:textId="77777777" w:rsidR="003A0098" w:rsidRDefault="003A0098" w:rsidP="00C906FC">
            <w:pPr>
              <w:pStyle w:val="TableTextBody"/>
              <w:spacing w:before="0" w:after="160"/>
              <w:rPr>
                <w:b/>
                <w:bCs/>
              </w:rPr>
            </w:pPr>
            <w:r w:rsidRPr="00EF7C57">
              <w:rPr>
                <w:b/>
                <w:bCs/>
              </w:rPr>
              <w:t>Governance – management and structure</w:t>
            </w:r>
          </w:p>
          <w:p w14:paraId="5EF51D6D" w14:textId="77777777" w:rsidR="004424BD" w:rsidRDefault="004424BD" w:rsidP="00C906FC">
            <w:pPr>
              <w:pStyle w:val="TableTextBody"/>
              <w:spacing w:before="0" w:after="160"/>
              <w:rPr>
                <w:b/>
                <w:bCs/>
              </w:rPr>
            </w:pPr>
          </w:p>
          <w:p w14:paraId="76513B86" w14:textId="77777777" w:rsidR="004424BD" w:rsidRDefault="004424BD" w:rsidP="00C906FC">
            <w:pPr>
              <w:pStyle w:val="TableTextBody"/>
              <w:spacing w:before="0" w:after="160"/>
              <w:rPr>
                <w:b/>
                <w:bCs/>
              </w:rPr>
            </w:pPr>
          </w:p>
          <w:p w14:paraId="3F50EB94" w14:textId="77777777" w:rsidR="004424BD" w:rsidRDefault="004424BD" w:rsidP="00C906FC">
            <w:pPr>
              <w:pStyle w:val="TableTextBody"/>
              <w:spacing w:before="0" w:after="160"/>
              <w:rPr>
                <w:b/>
                <w:bCs/>
              </w:rPr>
            </w:pPr>
          </w:p>
          <w:p w14:paraId="7114CF51" w14:textId="77777777" w:rsidR="004424BD" w:rsidRDefault="004424BD" w:rsidP="00C906FC">
            <w:pPr>
              <w:pStyle w:val="TableTextBody"/>
              <w:spacing w:before="0" w:after="160"/>
              <w:rPr>
                <w:b/>
                <w:bCs/>
              </w:rPr>
            </w:pPr>
          </w:p>
          <w:p w14:paraId="43FBA32C" w14:textId="77777777" w:rsidR="004424BD" w:rsidRDefault="004424BD" w:rsidP="00C906FC">
            <w:pPr>
              <w:pStyle w:val="TableTextBody"/>
              <w:spacing w:before="0" w:after="160"/>
              <w:rPr>
                <w:b/>
                <w:bCs/>
              </w:rPr>
            </w:pPr>
          </w:p>
          <w:p w14:paraId="17A7A6F1" w14:textId="77777777" w:rsidR="004424BD" w:rsidRDefault="004424BD" w:rsidP="00C906FC">
            <w:pPr>
              <w:pStyle w:val="TableTextBody"/>
              <w:spacing w:before="0" w:after="160"/>
              <w:rPr>
                <w:b/>
                <w:bCs/>
              </w:rPr>
            </w:pPr>
          </w:p>
          <w:p w14:paraId="6DB9F8CE" w14:textId="77777777" w:rsidR="004424BD" w:rsidRDefault="004424BD" w:rsidP="00C906FC">
            <w:pPr>
              <w:pStyle w:val="TableTextBody"/>
              <w:spacing w:before="0" w:after="160"/>
              <w:rPr>
                <w:b/>
                <w:bCs/>
              </w:rPr>
            </w:pPr>
          </w:p>
          <w:p w14:paraId="783CAC10" w14:textId="77777777" w:rsidR="004424BD" w:rsidRDefault="004424BD" w:rsidP="00C906FC">
            <w:pPr>
              <w:pStyle w:val="TableTextBody"/>
              <w:spacing w:before="0" w:after="160"/>
              <w:rPr>
                <w:b/>
                <w:bCs/>
              </w:rPr>
            </w:pPr>
          </w:p>
          <w:p w14:paraId="3F93A356" w14:textId="35FF7956" w:rsidR="004424BD" w:rsidRDefault="004424BD" w:rsidP="00C906FC">
            <w:pPr>
              <w:pStyle w:val="TableTextBody"/>
              <w:spacing w:before="0" w:after="160"/>
              <w:rPr>
                <w:b/>
                <w:bCs/>
              </w:rPr>
            </w:pPr>
            <w:r w:rsidRPr="004424BD">
              <w:rPr>
                <w:b/>
                <w:bCs/>
              </w:rPr>
              <w:t>Governance – risk management and accountability </w:t>
            </w:r>
          </w:p>
          <w:p w14:paraId="192DFA9F" w14:textId="77777777" w:rsidR="00D53A48" w:rsidRDefault="00D53A48" w:rsidP="00C906FC">
            <w:pPr>
              <w:pStyle w:val="TableTextBody"/>
              <w:spacing w:before="0" w:after="160"/>
              <w:rPr>
                <w:b/>
                <w:bCs/>
              </w:rPr>
            </w:pPr>
          </w:p>
          <w:p w14:paraId="243ABADB" w14:textId="77777777" w:rsidR="00D53A48" w:rsidRDefault="00D53A48" w:rsidP="00C906FC">
            <w:pPr>
              <w:pStyle w:val="TableTextBody"/>
              <w:spacing w:before="0" w:after="160"/>
              <w:rPr>
                <w:b/>
                <w:bCs/>
              </w:rPr>
            </w:pPr>
          </w:p>
          <w:p w14:paraId="5089DD04" w14:textId="77777777" w:rsidR="00D53A48" w:rsidRDefault="00D53A48" w:rsidP="00C906FC">
            <w:pPr>
              <w:pStyle w:val="TableTextBody"/>
              <w:spacing w:before="0" w:after="160"/>
              <w:rPr>
                <w:b/>
                <w:bCs/>
              </w:rPr>
            </w:pPr>
          </w:p>
          <w:p w14:paraId="77DFF5C5" w14:textId="77777777" w:rsidR="004424BD" w:rsidRDefault="007533D1" w:rsidP="00C906FC">
            <w:pPr>
              <w:pStyle w:val="TableTextBody"/>
              <w:spacing w:before="0" w:after="160"/>
              <w:rPr>
                <w:b/>
                <w:bCs/>
              </w:rPr>
            </w:pPr>
            <w:r w:rsidRPr="007533D1">
              <w:rPr>
                <w:b/>
                <w:bCs/>
              </w:rPr>
              <w:t>Governance – human resources</w:t>
            </w:r>
          </w:p>
          <w:p w14:paraId="65C966F9" w14:textId="77777777" w:rsidR="005B4D25" w:rsidRDefault="005B4D25" w:rsidP="00C906FC">
            <w:pPr>
              <w:pStyle w:val="TableTextBody"/>
              <w:spacing w:before="0" w:after="160"/>
              <w:rPr>
                <w:b/>
                <w:bCs/>
              </w:rPr>
            </w:pPr>
          </w:p>
          <w:p w14:paraId="2577FC36" w14:textId="77777777" w:rsidR="005B4D25" w:rsidRDefault="005B4D25" w:rsidP="00C906FC">
            <w:pPr>
              <w:pStyle w:val="TableTextBody"/>
              <w:spacing w:before="0" w:after="160"/>
              <w:rPr>
                <w:b/>
                <w:bCs/>
              </w:rPr>
            </w:pPr>
          </w:p>
          <w:p w14:paraId="10ACCF98" w14:textId="77777777" w:rsidR="005B4D25" w:rsidRDefault="005B4D25" w:rsidP="00C906FC">
            <w:pPr>
              <w:pStyle w:val="TableTextBody"/>
              <w:spacing w:before="0" w:after="160"/>
              <w:rPr>
                <w:b/>
                <w:bCs/>
              </w:rPr>
            </w:pPr>
          </w:p>
          <w:p w14:paraId="74A46020" w14:textId="50A4B93C" w:rsidR="00C40381" w:rsidRDefault="00C40381" w:rsidP="00C906FC">
            <w:pPr>
              <w:pStyle w:val="TableTextBody"/>
              <w:spacing w:before="0" w:after="160"/>
              <w:rPr>
                <w:b/>
                <w:bCs/>
              </w:rPr>
            </w:pPr>
            <w:r>
              <w:rPr>
                <w:b/>
                <w:bCs/>
              </w:rPr>
              <w:t xml:space="preserve">Open </w:t>
            </w:r>
            <w:r w:rsidR="005B4D25">
              <w:rPr>
                <w:b/>
                <w:bCs/>
              </w:rPr>
              <w:t>D</w:t>
            </w:r>
            <w:r>
              <w:rPr>
                <w:b/>
                <w:bCs/>
              </w:rPr>
              <w:t>ata</w:t>
            </w:r>
          </w:p>
          <w:p w14:paraId="40204629" w14:textId="77777777" w:rsidR="005B4D25" w:rsidRDefault="005B4D25" w:rsidP="00C906FC">
            <w:pPr>
              <w:pStyle w:val="TableTextBody"/>
              <w:spacing w:before="0" w:after="160"/>
              <w:rPr>
                <w:b/>
                <w:bCs/>
              </w:rPr>
            </w:pPr>
          </w:p>
          <w:p w14:paraId="274A16AE" w14:textId="77777777" w:rsidR="005B4D25" w:rsidRDefault="005B4D25" w:rsidP="00C906FC">
            <w:pPr>
              <w:pStyle w:val="TableTextBody"/>
              <w:spacing w:before="0" w:after="160"/>
              <w:rPr>
                <w:b/>
                <w:bCs/>
              </w:rPr>
            </w:pPr>
          </w:p>
          <w:p w14:paraId="04738B46" w14:textId="77777777" w:rsidR="00606609" w:rsidRDefault="00606609" w:rsidP="00C906FC">
            <w:pPr>
              <w:pStyle w:val="TableTextBody"/>
              <w:spacing w:before="0" w:after="160"/>
              <w:rPr>
                <w:b/>
                <w:bCs/>
              </w:rPr>
            </w:pPr>
          </w:p>
          <w:p w14:paraId="66E4D400" w14:textId="77777777" w:rsidR="00606609" w:rsidRDefault="00606609" w:rsidP="00C906FC">
            <w:pPr>
              <w:pStyle w:val="TableTextBody"/>
              <w:spacing w:before="0" w:after="160"/>
              <w:rPr>
                <w:b/>
                <w:bCs/>
              </w:rPr>
            </w:pPr>
          </w:p>
          <w:p w14:paraId="409AABFB" w14:textId="77777777" w:rsidR="00606609" w:rsidRDefault="00606609" w:rsidP="00C906FC">
            <w:pPr>
              <w:pStyle w:val="TableTextBody"/>
              <w:spacing w:before="0" w:after="160"/>
              <w:rPr>
                <w:b/>
                <w:bCs/>
              </w:rPr>
            </w:pPr>
          </w:p>
          <w:p w14:paraId="7763455E" w14:textId="77777777" w:rsidR="00606609" w:rsidRDefault="00606609" w:rsidP="00C906FC">
            <w:pPr>
              <w:pStyle w:val="TableTextBody"/>
              <w:spacing w:before="0" w:after="160"/>
              <w:rPr>
                <w:b/>
                <w:bCs/>
              </w:rPr>
            </w:pPr>
          </w:p>
          <w:p w14:paraId="7A654175" w14:textId="77777777" w:rsidR="00606609" w:rsidRDefault="00606609" w:rsidP="00C906FC">
            <w:pPr>
              <w:pStyle w:val="TableTextBody"/>
              <w:spacing w:before="0" w:after="160"/>
              <w:rPr>
                <w:b/>
                <w:bCs/>
              </w:rPr>
            </w:pPr>
          </w:p>
          <w:p w14:paraId="55F24DAD" w14:textId="77777777" w:rsidR="00606609" w:rsidRDefault="00606609" w:rsidP="00C906FC">
            <w:pPr>
              <w:pStyle w:val="TableTextBody"/>
              <w:spacing w:before="0" w:after="160"/>
              <w:rPr>
                <w:b/>
                <w:bCs/>
              </w:rPr>
            </w:pPr>
          </w:p>
          <w:p w14:paraId="33D8AE42" w14:textId="198D1F31" w:rsidR="005B4D25" w:rsidRDefault="005B4D25" w:rsidP="00C906FC">
            <w:pPr>
              <w:pStyle w:val="TableTextBody"/>
              <w:spacing w:before="0" w:after="160"/>
              <w:rPr>
                <w:b/>
                <w:bCs/>
              </w:rPr>
            </w:pPr>
            <w:r>
              <w:rPr>
                <w:b/>
                <w:bCs/>
              </w:rPr>
              <w:t>Financial statements</w:t>
            </w:r>
          </w:p>
          <w:p w14:paraId="0C82F4C3" w14:textId="77777777" w:rsidR="00C40381" w:rsidRPr="00C40381" w:rsidRDefault="00C40381" w:rsidP="00C40381"/>
          <w:p w14:paraId="41BB494B" w14:textId="77777777" w:rsidR="00C40381" w:rsidRPr="00C40381" w:rsidRDefault="00C40381" w:rsidP="00C40381"/>
          <w:p w14:paraId="5D8DB0C7" w14:textId="77777777" w:rsidR="00C40381" w:rsidRPr="00C40381" w:rsidRDefault="00C40381" w:rsidP="00C40381"/>
          <w:p w14:paraId="2DB13CE1" w14:textId="77777777" w:rsidR="00C40381" w:rsidRPr="00C40381" w:rsidRDefault="00C40381" w:rsidP="00C40381"/>
          <w:p w14:paraId="60333D84" w14:textId="1169AFD9" w:rsidR="00C40381" w:rsidRPr="00C40381" w:rsidRDefault="00C40381" w:rsidP="00C40381"/>
          <w:p w14:paraId="300C9E71" w14:textId="77777777" w:rsidR="00C40381" w:rsidRPr="00C40381" w:rsidRDefault="00C40381" w:rsidP="00C40381"/>
          <w:p w14:paraId="21F54B99" w14:textId="56BB4A0A" w:rsidR="003A0098" w:rsidRPr="00C40381" w:rsidRDefault="003A0098" w:rsidP="00C40381">
            <w:pPr>
              <w:tabs>
                <w:tab w:val="left" w:pos="429"/>
              </w:tabs>
            </w:pPr>
          </w:p>
        </w:tc>
        <w:tc>
          <w:tcPr>
            <w:tcW w:w="3544" w:type="dxa"/>
          </w:tcPr>
          <w:p w14:paraId="5A61E334" w14:textId="77777777" w:rsidR="003A0098" w:rsidRPr="00EF7C57" w:rsidRDefault="003A0098" w:rsidP="00C906FC">
            <w:pPr>
              <w:pStyle w:val="TableTextBody"/>
              <w:spacing w:before="0" w:after="160"/>
            </w:pPr>
            <w:r w:rsidRPr="00EF7C57">
              <w:lastRenderedPageBreak/>
              <w:t xml:space="preserve">Organisational structure </w:t>
            </w:r>
          </w:p>
        </w:tc>
        <w:tc>
          <w:tcPr>
            <w:tcW w:w="2268" w:type="dxa"/>
          </w:tcPr>
          <w:p w14:paraId="78562BB0" w14:textId="77777777" w:rsidR="003A0098" w:rsidRPr="00EF7C57" w:rsidRDefault="003A0098" w:rsidP="00C906FC">
            <w:pPr>
              <w:pStyle w:val="TableTextBody"/>
              <w:spacing w:before="0" w:after="160"/>
            </w:pPr>
            <w:r w:rsidRPr="00EF7C57">
              <w:t>ARRs – section 13.1</w:t>
            </w:r>
          </w:p>
        </w:tc>
        <w:tc>
          <w:tcPr>
            <w:tcW w:w="1559" w:type="dxa"/>
          </w:tcPr>
          <w:p w14:paraId="1CD6EB10" w14:textId="6E1A3EE9" w:rsidR="003A0098" w:rsidRPr="00F36EDE" w:rsidRDefault="00CC5189" w:rsidP="00C906FC">
            <w:pPr>
              <w:pStyle w:val="TableTextBody"/>
              <w:spacing w:before="0" w:after="160"/>
            </w:pPr>
            <w:r w:rsidRPr="00F36EDE">
              <w:t xml:space="preserve">Page </w:t>
            </w:r>
            <w:r w:rsidR="003F609D" w:rsidRPr="00F36EDE">
              <w:t>10-14</w:t>
            </w:r>
          </w:p>
        </w:tc>
      </w:tr>
      <w:tr w:rsidR="003A0098" w:rsidRPr="00F36EDE" w14:paraId="5F18ECAD" w14:textId="77777777" w:rsidTr="00DE1E7B">
        <w:trPr>
          <w:cantSplit/>
        </w:trPr>
        <w:tc>
          <w:tcPr>
            <w:tcW w:w="1696" w:type="dxa"/>
            <w:vMerge/>
          </w:tcPr>
          <w:p w14:paraId="53287950" w14:textId="77777777" w:rsidR="003A0098" w:rsidRPr="00EF7C57" w:rsidRDefault="003A0098" w:rsidP="00C906FC">
            <w:pPr>
              <w:pStyle w:val="TableTextBody"/>
              <w:spacing w:before="0" w:after="160"/>
              <w:rPr>
                <w:b/>
                <w:bCs/>
              </w:rPr>
            </w:pPr>
          </w:p>
        </w:tc>
        <w:tc>
          <w:tcPr>
            <w:tcW w:w="3544" w:type="dxa"/>
          </w:tcPr>
          <w:p w14:paraId="52C2CB00" w14:textId="77777777" w:rsidR="003A0098" w:rsidRPr="00EF7C57" w:rsidRDefault="003A0098" w:rsidP="00C906FC">
            <w:pPr>
              <w:pStyle w:val="TableTextBody"/>
              <w:spacing w:before="0" w:after="160"/>
            </w:pPr>
            <w:r w:rsidRPr="00EF7C57">
              <w:t>Executive management</w:t>
            </w:r>
          </w:p>
        </w:tc>
        <w:tc>
          <w:tcPr>
            <w:tcW w:w="2268" w:type="dxa"/>
          </w:tcPr>
          <w:p w14:paraId="15F2B025" w14:textId="77777777" w:rsidR="003A0098" w:rsidRPr="00EF7C57" w:rsidRDefault="003A0098" w:rsidP="00C906FC">
            <w:pPr>
              <w:pStyle w:val="TableTextBody"/>
              <w:spacing w:before="0" w:after="160"/>
            </w:pPr>
            <w:r w:rsidRPr="00EF7C57">
              <w:t>ARRs – section 13.2</w:t>
            </w:r>
          </w:p>
        </w:tc>
        <w:tc>
          <w:tcPr>
            <w:tcW w:w="1559" w:type="dxa"/>
          </w:tcPr>
          <w:p w14:paraId="1A5C398F" w14:textId="7FEC63CE" w:rsidR="003A0098" w:rsidRPr="00F36EDE" w:rsidRDefault="00CC5189" w:rsidP="00C906FC">
            <w:pPr>
              <w:pStyle w:val="TableTextBody"/>
              <w:spacing w:before="0" w:after="160"/>
            </w:pPr>
            <w:r w:rsidRPr="00F36EDE">
              <w:t xml:space="preserve">Page </w:t>
            </w:r>
            <w:r w:rsidR="00191639" w:rsidRPr="00F36EDE">
              <w:t>10-14</w:t>
            </w:r>
          </w:p>
        </w:tc>
      </w:tr>
      <w:tr w:rsidR="003A0098" w:rsidRPr="00F36EDE" w14:paraId="0E8C2322" w14:textId="77777777" w:rsidTr="00DE1E7B">
        <w:trPr>
          <w:cantSplit/>
        </w:trPr>
        <w:tc>
          <w:tcPr>
            <w:tcW w:w="1696" w:type="dxa"/>
            <w:vMerge/>
          </w:tcPr>
          <w:p w14:paraId="5A3C9EDC" w14:textId="77777777" w:rsidR="003A0098" w:rsidRPr="00EF7C57" w:rsidRDefault="003A0098" w:rsidP="00C906FC">
            <w:pPr>
              <w:pStyle w:val="TableTextBody"/>
              <w:spacing w:before="0" w:after="160"/>
              <w:rPr>
                <w:b/>
                <w:bCs/>
              </w:rPr>
            </w:pPr>
          </w:p>
        </w:tc>
        <w:tc>
          <w:tcPr>
            <w:tcW w:w="3544" w:type="dxa"/>
          </w:tcPr>
          <w:p w14:paraId="62A73AFB" w14:textId="77777777" w:rsidR="003A0098" w:rsidRPr="00EF7C57" w:rsidRDefault="003A0098" w:rsidP="00C906FC">
            <w:pPr>
              <w:pStyle w:val="TableTextBody"/>
              <w:spacing w:before="0" w:after="160"/>
            </w:pPr>
            <w:r w:rsidRPr="00EF7C57">
              <w:t>Government bodies (statutory bodies and other entities)</w:t>
            </w:r>
          </w:p>
        </w:tc>
        <w:tc>
          <w:tcPr>
            <w:tcW w:w="2268" w:type="dxa"/>
          </w:tcPr>
          <w:p w14:paraId="448E9FF3" w14:textId="77777777" w:rsidR="003A0098" w:rsidRPr="00EF7C57" w:rsidRDefault="003A0098" w:rsidP="00C906FC">
            <w:pPr>
              <w:pStyle w:val="TableTextBody"/>
              <w:spacing w:before="0" w:after="160"/>
            </w:pPr>
            <w:r w:rsidRPr="00EF7C57">
              <w:t>ARRs – section 13.3</w:t>
            </w:r>
          </w:p>
        </w:tc>
        <w:tc>
          <w:tcPr>
            <w:tcW w:w="1559" w:type="dxa"/>
          </w:tcPr>
          <w:p w14:paraId="2E9B1547" w14:textId="515AE724" w:rsidR="003A0098" w:rsidRPr="00F36EDE" w:rsidRDefault="00603432" w:rsidP="00C906FC">
            <w:pPr>
              <w:pStyle w:val="TableTextBody"/>
              <w:spacing w:before="0" w:after="160"/>
            </w:pPr>
            <w:r w:rsidRPr="00F36EDE">
              <w:t>N/A</w:t>
            </w:r>
          </w:p>
        </w:tc>
      </w:tr>
      <w:tr w:rsidR="003A0098" w:rsidRPr="00F36EDE" w14:paraId="4B6CAF55" w14:textId="77777777" w:rsidTr="00DE1E7B">
        <w:trPr>
          <w:cantSplit/>
        </w:trPr>
        <w:tc>
          <w:tcPr>
            <w:tcW w:w="1696" w:type="dxa"/>
            <w:vMerge/>
          </w:tcPr>
          <w:p w14:paraId="312C76C4" w14:textId="77777777" w:rsidR="003A0098" w:rsidRPr="00EF7C57" w:rsidRDefault="003A0098" w:rsidP="00C906FC">
            <w:pPr>
              <w:pStyle w:val="TableTextBody"/>
              <w:spacing w:before="0" w:after="160"/>
              <w:rPr>
                <w:b/>
                <w:bCs/>
              </w:rPr>
            </w:pPr>
          </w:p>
        </w:tc>
        <w:tc>
          <w:tcPr>
            <w:tcW w:w="3544" w:type="dxa"/>
          </w:tcPr>
          <w:p w14:paraId="11D50583" w14:textId="7D31476C" w:rsidR="003A0098" w:rsidRPr="00EF7C57" w:rsidRDefault="003A0098" w:rsidP="00C906FC">
            <w:pPr>
              <w:pStyle w:val="TableTextBody"/>
              <w:spacing w:before="0" w:after="160"/>
            </w:pPr>
            <w:r w:rsidRPr="00EF7C57">
              <w:t xml:space="preserve">Public </w:t>
            </w:r>
            <w:r w:rsidR="00170362">
              <w:t>s</w:t>
            </w:r>
            <w:r w:rsidRPr="00EF7C57">
              <w:t xml:space="preserve">ector </w:t>
            </w:r>
            <w:r w:rsidR="00170362">
              <w:t>e</w:t>
            </w:r>
            <w:r w:rsidRPr="00EF7C57">
              <w:t>thics</w:t>
            </w:r>
            <w:r w:rsidRPr="00EF7C57">
              <w:rPr>
                <w:i/>
              </w:rPr>
              <w:t xml:space="preserve"> </w:t>
            </w:r>
          </w:p>
        </w:tc>
        <w:tc>
          <w:tcPr>
            <w:tcW w:w="2268" w:type="dxa"/>
          </w:tcPr>
          <w:p w14:paraId="344130EE" w14:textId="77777777" w:rsidR="003A0098" w:rsidRPr="00EF7C57" w:rsidRDefault="003A0098" w:rsidP="00C906FC">
            <w:pPr>
              <w:pStyle w:val="TableTextBody"/>
              <w:spacing w:before="0" w:after="160"/>
              <w:rPr>
                <w:i/>
              </w:rPr>
            </w:pPr>
            <w:r w:rsidRPr="00EF7C57">
              <w:rPr>
                <w:i/>
              </w:rPr>
              <w:t>Public Sector Ethics Act 1994</w:t>
            </w:r>
          </w:p>
          <w:p w14:paraId="43FEF918" w14:textId="77777777" w:rsidR="003A0098" w:rsidRPr="00EF7C57" w:rsidRDefault="003A0098" w:rsidP="00C906FC">
            <w:pPr>
              <w:pStyle w:val="TableTextBody"/>
              <w:spacing w:before="0" w:after="160"/>
            </w:pPr>
            <w:r w:rsidRPr="00EF7C57">
              <w:t>ARRs – section 13.4</w:t>
            </w:r>
          </w:p>
        </w:tc>
        <w:tc>
          <w:tcPr>
            <w:tcW w:w="1559" w:type="dxa"/>
          </w:tcPr>
          <w:p w14:paraId="27A6F75F" w14:textId="073B11CC" w:rsidR="003A0098" w:rsidRPr="00F36EDE" w:rsidRDefault="00603432" w:rsidP="00C906FC">
            <w:pPr>
              <w:pStyle w:val="TableTextBody"/>
              <w:spacing w:before="0" w:after="160"/>
            </w:pPr>
            <w:r w:rsidRPr="00F36EDE">
              <w:t xml:space="preserve">Page </w:t>
            </w:r>
            <w:r w:rsidR="000B609F" w:rsidRPr="00F36EDE">
              <w:t>61</w:t>
            </w:r>
          </w:p>
        </w:tc>
      </w:tr>
      <w:tr w:rsidR="003A0098" w:rsidRPr="00F36EDE" w14:paraId="2881D3EA" w14:textId="77777777" w:rsidTr="00DE1E7B">
        <w:trPr>
          <w:cantSplit/>
        </w:trPr>
        <w:tc>
          <w:tcPr>
            <w:tcW w:w="1696" w:type="dxa"/>
            <w:vMerge/>
          </w:tcPr>
          <w:p w14:paraId="238F3615" w14:textId="77777777" w:rsidR="003A0098" w:rsidRPr="00EF7C57" w:rsidRDefault="003A0098" w:rsidP="00C906FC">
            <w:pPr>
              <w:pStyle w:val="TableTextBody"/>
              <w:spacing w:before="0" w:after="160"/>
              <w:rPr>
                <w:b/>
                <w:bCs/>
              </w:rPr>
            </w:pPr>
          </w:p>
        </w:tc>
        <w:tc>
          <w:tcPr>
            <w:tcW w:w="3544" w:type="dxa"/>
          </w:tcPr>
          <w:p w14:paraId="481A942D" w14:textId="62D26797" w:rsidR="003A0098" w:rsidRPr="00EF7C57" w:rsidRDefault="003A0098" w:rsidP="00C906FC">
            <w:pPr>
              <w:pStyle w:val="TableTextBody"/>
              <w:spacing w:before="0" w:after="160"/>
            </w:pPr>
            <w:r w:rsidRPr="00EF7C57">
              <w:t xml:space="preserve">Human </w:t>
            </w:r>
            <w:r w:rsidR="00170362">
              <w:t>r</w:t>
            </w:r>
            <w:r w:rsidRPr="00EF7C57">
              <w:t xml:space="preserve">ights </w:t>
            </w:r>
          </w:p>
        </w:tc>
        <w:tc>
          <w:tcPr>
            <w:tcW w:w="2268" w:type="dxa"/>
          </w:tcPr>
          <w:p w14:paraId="3EB3664D" w14:textId="77777777" w:rsidR="003A0098" w:rsidRPr="00EF7C57" w:rsidRDefault="003A0098" w:rsidP="00C906FC">
            <w:pPr>
              <w:pStyle w:val="TableTextBody"/>
              <w:spacing w:before="0" w:after="160"/>
              <w:rPr>
                <w:i/>
              </w:rPr>
            </w:pPr>
            <w:r w:rsidRPr="00EF7C57">
              <w:rPr>
                <w:i/>
              </w:rPr>
              <w:t>Human Rights Act 2019</w:t>
            </w:r>
          </w:p>
          <w:p w14:paraId="03687DA8" w14:textId="77777777" w:rsidR="003A0098" w:rsidRPr="00EF7C57" w:rsidRDefault="003A0098" w:rsidP="00C906FC">
            <w:pPr>
              <w:pStyle w:val="TableTextBody"/>
              <w:spacing w:before="0" w:after="160"/>
            </w:pPr>
            <w:r w:rsidRPr="00EF7C57">
              <w:t>ARRs – section 13.5</w:t>
            </w:r>
          </w:p>
        </w:tc>
        <w:tc>
          <w:tcPr>
            <w:tcW w:w="1559" w:type="dxa"/>
          </w:tcPr>
          <w:p w14:paraId="5AA935CD" w14:textId="6AD53BFC" w:rsidR="003A0098" w:rsidRPr="00F36EDE" w:rsidRDefault="00603432" w:rsidP="00C906FC">
            <w:pPr>
              <w:pStyle w:val="TableTextBody"/>
              <w:spacing w:before="0" w:after="160"/>
            </w:pPr>
            <w:r w:rsidRPr="00F36EDE">
              <w:t xml:space="preserve">Page </w:t>
            </w:r>
            <w:r w:rsidR="003E3914" w:rsidRPr="00F36EDE">
              <w:t>61</w:t>
            </w:r>
          </w:p>
        </w:tc>
      </w:tr>
      <w:tr w:rsidR="003A0098" w:rsidRPr="00F36EDE" w14:paraId="684D6D51" w14:textId="77777777" w:rsidTr="00DE1E7B">
        <w:trPr>
          <w:cantSplit/>
        </w:trPr>
        <w:tc>
          <w:tcPr>
            <w:tcW w:w="1696" w:type="dxa"/>
            <w:vMerge/>
          </w:tcPr>
          <w:p w14:paraId="17AB74B4" w14:textId="77777777" w:rsidR="003A0098" w:rsidRPr="00EF7C57" w:rsidRDefault="003A0098" w:rsidP="00C906FC">
            <w:pPr>
              <w:pStyle w:val="TableTextBody"/>
              <w:spacing w:before="0" w:after="160"/>
              <w:rPr>
                <w:b/>
                <w:bCs/>
              </w:rPr>
            </w:pPr>
          </w:p>
        </w:tc>
        <w:tc>
          <w:tcPr>
            <w:tcW w:w="3544" w:type="dxa"/>
          </w:tcPr>
          <w:p w14:paraId="27A8D5D0" w14:textId="77777777" w:rsidR="003A0098" w:rsidRPr="00EF7C57" w:rsidRDefault="003A0098" w:rsidP="00C906FC">
            <w:pPr>
              <w:pStyle w:val="TableTextBody"/>
              <w:spacing w:before="0" w:after="160"/>
              <w:rPr>
                <w:i/>
              </w:rPr>
            </w:pPr>
            <w:r w:rsidRPr="00EF7C57">
              <w:t>Queensland public service values</w:t>
            </w:r>
          </w:p>
        </w:tc>
        <w:tc>
          <w:tcPr>
            <w:tcW w:w="2268" w:type="dxa"/>
          </w:tcPr>
          <w:p w14:paraId="131F5DCA" w14:textId="77777777" w:rsidR="003A0098" w:rsidRPr="00EF7C57" w:rsidRDefault="003A0098" w:rsidP="00C906FC">
            <w:pPr>
              <w:pStyle w:val="TableTextBody"/>
              <w:spacing w:before="0" w:after="160"/>
              <w:rPr>
                <w:i/>
              </w:rPr>
            </w:pPr>
            <w:r w:rsidRPr="00EF7C57">
              <w:t>ARRs – section 13.6</w:t>
            </w:r>
          </w:p>
        </w:tc>
        <w:tc>
          <w:tcPr>
            <w:tcW w:w="1559" w:type="dxa"/>
          </w:tcPr>
          <w:p w14:paraId="355DBDF7" w14:textId="0809197A" w:rsidR="003A0098" w:rsidRPr="00F36EDE" w:rsidRDefault="00603432" w:rsidP="00C906FC">
            <w:pPr>
              <w:pStyle w:val="TableTextBody"/>
              <w:spacing w:before="0" w:after="160"/>
            </w:pPr>
            <w:r w:rsidRPr="00F36EDE">
              <w:t xml:space="preserve">Page </w:t>
            </w:r>
            <w:r w:rsidR="003E3914" w:rsidRPr="00F36EDE">
              <w:t>62</w:t>
            </w:r>
          </w:p>
        </w:tc>
      </w:tr>
      <w:tr w:rsidR="003A0098" w:rsidRPr="00F36EDE" w14:paraId="116956A7" w14:textId="77777777" w:rsidTr="00DE1E7B">
        <w:trPr>
          <w:cantSplit/>
        </w:trPr>
        <w:tc>
          <w:tcPr>
            <w:tcW w:w="1696" w:type="dxa"/>
            <w:vMerge/>
          </w:tcPr>
          <w:p w14:paraId="6835BDE2" w14:textId="77777777" w:rsidR="003A0098" w:rsidRPr="00EF7C57" w:rsidRDefault="003A0098" w:rsidP="00C906FC">
            <w:pPr>
              <w:pStyle w:val="TableTextBody"/>
              <w:spacing w:before="0" w:after="160"/>
              <w:rPr>
                <w:b/>
                <w:bCs/>
              </w:rPr>
            </w:pPr>
            <w:r w:rsidRPr="00EF7C57">
              <w:rPr>
                <w:b/>
                <w:bCs/>
              </w:rPr>
              <w:t>Governance – risk management and accountability</w:t>
            </w:r>
          </w:p>
        </w:tc>
        <w:tc>
          <w:tcPr>
            <w:tcW w:w="3544" w:type="dxa"/>
          </w:tcPr>
          <w:p w14:paraId="70C27DDC" w14:textId="77777777" w:rsidR="003A0098" w:rsidRPr="00EF7C57" w:rsidRDefault="003A0098" w:rsidP="00C906FC">
            <w:pPr>
              <w:pStyle w:val="TableTextBody"/>
              <w:spacing w:before="0" w:after="160"/>
            </w:pPr>
            <w:r w:rsidRPr="00EF7C57">
              <w:t>Risk management</w:t>
            </w:r>
          </w:p>
        </w:tc>
        <w:tc>
          <w:tcPr>
            <w:tcW w:w="2268" w:type="dxa"/>
          </w:tcPr>
          <w:p w14:paraId="70635D4D" w14:textId="77777777" w:rsidR="003A0098" w:rsidRPr="00EF7C57" w:rsidRDefault="003A0098" w:rsidP="00C906FC">
            <w:pPr>
              <w:pStyle w:val="TableTextBody"/>
              <w:spacing w:before="0" w:after="160"/>
            </w:pPr>
            <w:r w:rsidRPr="00EF7C57">
              <w:t>ARRs – section 14.1</w:t>
            </w:r>
          </w:p>
        </w:tc>
        <w:tc>
          <w:tcPr>
            <w:tcW w:w="1559" w:type="dxa"/>
          </w:tcPr>
          <w:p w14:paraId="2EFF40E5" w14:textId="10DC3127" w:rsidR="003A0098" w:rsidRPr="00F36EDE" w:rsidRDefault="00603432" w:rsidP="00C906FC">
            <w:pPr>
              <w:pStyle w:val="TableTextBody"/>
              <w:spacing w:before="0" w:after="160"/>
            </w:pPr>
            <w:r w:rsidRPr="00F36EDE">
              <w:t xml:space="preserve">Page </w:t>
            </w:r>
            <w:r w:rsidR="003E3914" w:rsidRPr="00F36EDE">
              <w:t>62</w:t>
            </w:r>
          </w:p>
        </w:tc>
      </w:tr>
      <w:tr w:rsidR="003A0098" w:rsidRPr="00F36EDE" w14:paraId="4156D4DC" w14:textId="77777777" w:rsidTr="00DE1E7B">
        <w:trPr>
          <w:cantSplit/>
        </w:trPr>
        <w:tc>
          <w:tcPr>
            <w:tcW w:w="1696" w:type="dxa"/>
            <w:vMerge/>
          </w:tcPr>
          <w:p w14:paraId="112E06C2" w14:textId="77777777" w:rsidR="003A0098" w:rsidRPr="00EF7C57" w:rsidRDefault="003A0098" w:rsidP="00C906FC">
            <w:pPr>
              <w:pStyle w:val="TableTextBody"/>
              <w:spacing w:before="0" w:after="160"/>
            </w:pPr>
          </w:p>
        </w:tc>
        <w:tc>
          <w:tcPr>
            <w:tcW w:w="3544" w:type="dxa"/>
          </w:tcPr>
          <w:p w14:paraId="2DC5FBE5" w14:textId="77777777" w:rsidR="003A0098" w:rsidRPr="00EF7C57" w:rsidRDefault="003A0098" w:rsidP="00C906FC">
            <w:pPr>
              <w:pStyle w:val="TableTextBody"/>
              <w:spacing w:before="0" w:after="160"/>
            </w:pPr>
            <w:r w:rsidRPr="00EF7C57">
              <w:t>Audit committee</w:t>
            </w:r>
          </w:p>
        </w:tc>
        <w:tc>
          <w:tcPr>
            <w:tcW w:w="2268" w:type="dxa"/>
          </w:tcPr>
          <w:p w14:paraId="1F5D5B9B" w14:textId="77777777" w:rsidR="003A0098" w:rsidRPr="00EF7C57" w:rsidRDefault="003A0098" w:rsidP="00C906FC">
            <w:pPr>
              <w:pStyle w:val="TableTextBody"/>
              <w:spacing w:before="0" w:after="160"/>
            </w:pPr>
            <w:r w:rsidRPr="00EF7C57">
              <w:t>ARRs – section 14.2</w:t>
            </w:r>
          </w:p>
        </w:tc>
        <w:tc>
          <w:tcPr>
            <w:tcW w:w="1559" w:type="dxa"/>
          </w:tcPr>
          <w:p w14:paraId="5B9013DC" w14:textId="7BF9D2BF" w:rsidR="003A0098" w:rsidRPr="00F36EDE" w:rsidRDefault="00603432" w:rsidP="00C906FC">
            <w:pPr>
              <w:pStyle w:val="TableTextBody"/>
              <w:spacing w:before="0" w:after="160"/>
            </w:pPr>
            <w:r w:rsidRPr="00F36EDE">
              <w:t xml:space="preserve">Page </w:t>
            </w:r>
            <w:r w:rsidR="003E3914" w:rsidRPr="00F36EDE">
              <w:t>62</w:t>
            </w:r>
          </w:p>
        </w:tc>
      </w:tr>
      <w:tr w:rsidR="003A0098" w:rsidRPr="00F36EDE" w14:paraId="2FAA3773" w14:textId="77777777" w:rsidTr="00DE1E7B">
        <w:trPr>
          <w:cantSplit/>
        </w:trPr>
        <w:tc>
          <w:tcPr>
            <w:tcW w:w="1696" w:type="dxa"/>
            <w:vMerge/>
          </w:tcPr>
          <w:p w14:paraId="3B30D204" w14:textId="77777777" w:rsidR="003A0098" w:rsidRPr="00EF7C57" w:rsidRDefault="003A0098" w:rsidP="00C906FC">
            <w:pPr>
              <w:pStyle w:val="TableTextBody"/>
              <w:spacing w:before="0" w:after="160"/>
            </w:pPr>
          </w:p>
        </w:tc>
        <w:tc>
          <w:tcPr>
            <w:tcW w:w="3544" w:type="dxa"/>
          </w:tcPr>
          <w:p w14:paraId="5AF5B1FA" w14:textId="77777777" w:rsidR="003A0098" w:rsidRPr="00EF7C57" w:rsidRDefault="003A0098" w:rsidP="00C906FC">
            <w:pPr>
              <w:pStyle w:val="TableTextBody"/>
              <w:spacing w:before="0" w:after="160"/>
            </w:pPr>
            <w:r w:rsidRPr="00EF7C57">
              <w:t>Internal audit</w:t>
            </w:r>
          </w:p>
        </w:tc>
        <w:tc>
          <w:tcPr>
            <w:tcW w:w="2268" w:type="dxa"/>
          </w:tcPr>
          <w:p w14:paraId="1EB9AB73" w14:textId="77777777" w:rsidR="003A0098" w:rsidRPr="00EF7C57" w:rsidRDefault="003A0098" w:rsidP="00C906FC">
            <w:pPr>
              <w:pStyle w:val="TableTextBody"/>
              <w:spacing w:before="0" w:after="160"/>
            </w:pPr>
            <w:r w:rsidRPr="00EF7C57">
              <w:t>ARRs – section 14.3</w:t>
            </w:r>
          </w:p>
        </w:tc>
        <w:tc>
          <w:tcPr>
            <w:tcW w:w="1559" w:type="dxa"/>
          </w:tcPr>
          <w:p w14:paraId="53F31645" w14:textId="0DF07AF7" w:rsidR="003A0098" w:rsidRPr="00F36EDE" w:rsidRDefault="00603432" w:rsidP="00C906FC">
            <w:pPr>
              <w:pStyle w:val="TableTextBody"/>
              <w:spacing w:before="0" w:after="160"/>
            </w:pPr>
            <w:r w:rsidRPr="00F36EDE">
              <w:t xml:space="preserve">Page </w:t>
            </w:r>
            <w:r w:rsidR="003E3914" w:rsidRPr="00F36EDE">
              <w:t>63</w:t>
            </w:r>
          </w:p>
        </w:tc>
      </w:tr>
      <w:tr w:rsidR="003A0098" w:rsidRPr="00F36EDE" w14:paraId="7F958D1E" w14:textId="77777777" w:rsidTr="00DE1E7B">
        <w:trPr>
          <w:cantSplit/>
        </w:trPr>
        <w:tc>
          <w:tcPr>
            <w:tcW w:w="1696" w:type="dxa"/>
            <w:vMerge/>
          </w:tcPr>
          <w:p w14:paraId="301DFD36" w14:textId="77777777" w:rsidR="003A0098" w:rsidRPr="00EF7C57" w:rsidRDefault="003A0098" w:rsidP="00C906FC">
            <w:pPr>
              <w:pStyle w:val="TableTextBody"/>
              <w:spacing w:before="0" w:after="160"/>
            </w:pPr>
          </w:p>
        </w:tc>
        <w:tc>
          <w:tcPr>
            <w:tcW w:w="3544" w:type="dxa"/>
          </w:tcPr>
          <w:p w14:paraId="0987D092" w14:textId="77777777" w:rsidR="003A0098" w:rsidRPr="00EF7C57" w:rsidRDefault="003A0098" w:rsidP="00C906FC">
            <w:pPr>
              <w:pStyle w:val="TableTextBody"/>
              <w:spacing w:before="0" w:after="160"/>
            </w:pPr>
            <w:r w:rsidRPr="00EF7C57">
              <w:t>External scrutiny</w:t>
            </w:r>
          </w:p>
        </w:tc>
        <w:tc>
          <w:tcPr>
            <w:tcW w:w="2268" w:type="dxa"/>
          </w:tcPr>
          <w:p w14:paraId="3A591D3F" w14:textId="77777777" w:rsidR="003A0098" w:rsidRPr="00EF7C57" w:rsidRDefault="003A0098" w:rsidP="00C906FC">
            <w:pPr>
              <w:pStyle w:val="TableTextBody"/>
              <w:spacing w:before="0" w:after="160"/>
            </w:pPr>
            <w:r w:rsidRPr="00EF7C57">
              <w:t>ARRs – section 14.4</w:t>
            </w:r>
          </w:p>
        </w:tc>
        <w:tc>
          <w:tcPr>
            <w:tcW w:w="1559" w:type="dxa"/>
          </w:tcPr>
          <w:p w14:paraId="07C3DA2C" w14:textId="3534FCEF" w:rsidR="003A0098" w:rsidRPr="00F36EDE" w:rsidRDefault="00603432" w:rsidP="00C906FC">
            <w:pPr>
              <w:pStyle w:val="TableTextBody"/>
              <w:spacing w:before="0" w:after="160"/>
            </w:pPr>
            <w:r w:rsidRPr="00F36EDE">
              <w:t xml:space="preserve">Page </w:t>
            </w:r>
            <w:r w:rsidR="00C700E3" w:rsidRPr="00F36EDE">
              <w:t>63</w:t>
            </w:r>
          </w:p>
        </w:tc>
      </w:tr>
      <w:tr w:rsidR="003A0098" w:rsidRPr="00F36EDE" w14:paraId="1DE0B2E6" w14:textId="77777777" w:rsidTr="00DE1E7B">
        <w:trPr>
          <w:cantSplit/>
        </w:trPr>
        <w:tc>
          <w:tcPr>
            <w:tcW w:w="1696" w:type="dxa"/>
            <w:vMerge/>
          </w:tcPr>
          <w:p w14:paraId="2753AE83" w14:textId="77777777" w:rsidR="003A0098" w:rsidRPr="00EF7C57" w:rsidRDefault="003A0098" w:rsidP="00C906FC">
            <w:pPr>
              <w:pStyle w:val="TableTextBody"/>
              <w:spacing w:before="0" w:after="160"/>
            </w:pPr>
          </w:p>
        </w:tc>
        <w:tc>
          <w:tcPr>
            <w:tcW w:w="3544" w:type="dxa"/>
          </w:tcPr>
          <w:p w14:paraId="505A9FBF" w14:textId="77777777" w:rsidR="003A0098" w:rsidRPr="00EF7C57" w:rsidRDefault="003A0098" w:rsidP="00C906FC">
            <w:pPr>
              <w:pStyle w:val="TableTextBody"/>
              <w:spacing w:before="0" w:after="160"/>
            </w:pPr>
            <w:r w:rsidRPr="00EF7C57">
              <w:t>Information systems and recordkeeping</w:t>
            </w:r>
          </w:p>
        </w:tc>
        <w:tc>
          <w:tcPr>
            <w:tcW w:w="2268" w:type="dxa"/>
          </w:tcPr>
          <w:p w14:paraId="3FAF3927" w14:textId="77777777" w:rsidR="003A0098" w:rsidRPr="00EF7C57" w:rsidRDefault="003A0098" w:rsidP="00C906FC">
            <w:pPr>
              <w:pStyle w:val="TableTextBody"/>
              <w:spacing w:before="0" w:after="160"/>
            </w:pPr>
            <w:r w:rsidRPr="00EF7C57">
              <w:t>ARRs – section 14.5</w:t>
            </w:r>
          </w:p>
        </w:tc>
        <w:tc>
          <w:tcPr>
            <w:tcW w:w="1559" w:type="dxa"/>
          </w:tcPr>
          <w:p w14:paraId="4030740B" w14:textId="398DC29F" w:rsidR="003A0098" w:rsidRPr="00F36EDE" w:rsidRDefault="00603432" w:rsidP="00C906FC">
            <w:pPr>
              <w:pStyle w:val="TableTextBody"/>
              <w:spacing w:before="0" w:after="160"/>
            </w:pPr>
            <w:r w:rsidRPr="00F36EDE">
              <w:t xml:space="preserve">Page </w:t>
            </w:r>
            <w:r w:rsidR="00646F99" w:rsidRPr="00F36EDE">
              <w:t>6</w:t>
            </w:r>
            <w:r w:rsidRPr="00F36EDE">
              <w:t>3</w:t>
            </w:r>
          </w:p>
        </w:tc>
      </w:tr>
      <w:tr w:rsidR="003A0098" w:rsidRPr="00F36EDE" w14:paraId="08635252" w14:textId="77777777" w:rsidTr="00DE1E7B">
        <w:trPr>
          <w:cantSplit/>
        </w:trPr>
        <w:tc>
          <w:tcPr>
            <w:tcW w:w="1696" w:type="dxa"/>
            <w:vMerge/>
          </w:tcPr>
          <w:p w14:paraId="503BE06B" w14:textId="77777777" w:rsidR="003A0098" w:rsidRPr="00EF7C57" w:rsidRDefault="003A0098" w:rsidP="00C906FC">
            <w:pPr>
              <w:pStyle w:val="TableTextBody"/>
              <w:spacing w:before="0" w:after="160"/>
            </w:pPr>
          </w:p>
        </w:tc>
        <w:tc>
          <w:tcPr>
            <w:tcW w:w="3544" w:type="dxa"/>
          </w:tcPr>
          <w:p w14:paraId="241D51EC" w14:textId="77777777" w:rsidR="003A0098" w:rsidRPr="00EF7C57" w:rsidRDefault="003A0098" w:rsidP="00C906FC">
            <w:pPr>
              <w:pStyle w:val="TableTextBody"/>
              <w:spacing w:before="0" w:after="160"/>
            </w:pPr>
            <w:r w:rsidRPr="00EF7C57">
              <w:t>Information security attestation</w:t>
            </w:r>
          </w:p>
        </w:tc>
        <w:tc>
          <w:tcPr>
            <w:tcW w:w="2268" w:type="dxa"/>
          </w:tcPr>
          <w:p w14:paraId="13DC978A" w14:textId="77777777" w:rsidR="003A0098" w:rsidRPr="00EF7C57" w:rsidRDefault="003A0098" w:rsidP="00C906FC">
            <w:pPr>
              <w:pStyle w:val="TableTextBody"/>
              <w:spacing w:before="0" w:after="160"/>
            </w:pPr>
            <w:r w:rsidRPr="00EF7C57">
              <w:t>ARRs – section 14.6</w:t>
            </w:r>
          </w:p>
        </w:tc>
        <w:tc>
          <w:tcPr>
            <w:tcW w:w="1559" w:type="dxa"/>
          </w:tcPr>
          <w:p w14:paraId="10AE4395" w14:textId="63C8D8A9" w:rsidR="003A0098" w:rsidRPr="00F36EDE" w:rsidRDefault="00603432" w:rsidP="00C906FC">
            <w:pPr>
              <w:pStyle w:val="TableTextBody"/>
              <w:spacing w:before="0" w:after="160"/>
            </w:pPr>
            <w:r w:rsidRPr="00F36EDE">
              <w:t>N</w:t>
            </w:r>
            <w:r w:rsidR="006C1D96" w:rsidRPr="00F36EDE">
              <w:t>ot applicable</w:t>
            </w:r>
          </w:p>
        </w:tc>
      </w:tr>
      <w:tr w:rsidR="003A0098" w:rsidRPr="00F36EDE" w14:paraId="61AB81D8" w14:textId="77777777" w:rsidTr="00DE1E7B">
        <w:trPr>
          <w:cantSplit/>
        </w:trPr>
        <w:tc>
          <w:tcPr>
            <w:tcW w:w="1696" w:type="dxa"/>
            <w:vMerge/>
          </w:tcPr>
          <w:p w14:paraId="6559C730" w14:textId="77777777" w:rsidR="003A0098" w:rsidRPr="00EF7C57" w:rsidRDefault="003A0098" w:rsidP="00C906FC">
            <w:pPr>
              <w:pStyle w:val="TableTextBody"/>
              <w:spacing w:before="0" w:after="160"/>
              <w:rPr>
                <w:b/>
                <w:bCs/>
              </w:rPr>
            </w:pPr>
            <w:r w:rsidRPr="00EF7C57">
              <w:rPr>
                <w:b/>
                <w:bCs/>
              </w:rPr>
              <w:t>Governance – human resources</w:t>
            </w:r>
          </w:p>
        </w:tc>
        <w:tc>
          <w:tcPr>
            <w:tcW w:w="3544" w:type="dxa"/>
          </w:tcPr>
          <w:p w14:paraId="403B6D81" w14:textId="77777777" w:rsidR="003A0098" w:rsidRPr="00EF7C57" w:rsidRDefault="003A0098" w:rsidP="00C906FC">
            <w:pPr>
              <w:pStyle w:val="TableTextBody"/>
              <w:spacing w:before="0" w:after="160"/>
            </w:pPr>
            <w:r w:rsidRPr="00EF7C57">
              <w:t>Strategic workforce planning and performance</w:t>
            </w:r>
          </w:p>
        </w:tc>
        <w:tc>
          <w:tcPr>
            <w:tcW w:w="2268" w:type="dxa"/>
          </w:tcPr>
          <w:p w14:paraId="42E4CB60" w14:textId="77777777" w:rsidR="003A0098" w:rsidRPr="00EF7C57" w:rsidRDefault="003A0098" w:rsidP="00C906FC">
            <w:pPr>
              <w:pStyle w:val="TableTextBody"/>
              <w:spacing w:before="0" w:after="160"/>
            </w:pPr>
            <w:r w:rsidRPr="00EF7C57">
              <w:t>ARRs – section 15.1</w:t>
            </w:r>
          </w:p>
        </w:tc>
        <w:tc>
          <w:tcPr>
            <w:tcW w:w="1559" w:type="dxa"/>
          </w:tcPr>
          <w:p w14:paraId="5E5AEFB9" w14:textId="05A956ED" w:rsidR="003A0098" w:rsidRPr="00F36EDE" w:rsidRDefault="00603432" w:rsidP="00C906FC">
            <w:pPr>
              <w:pStyle w:val="TableTextBody"/>
              <w:spacing w:before="0" w:after="160"/>
            </w:pPr>
            <w:r w:rsidRPr="00F36EDE">
              <w:t xml:space="preserve">Page </w:t>
            </w:r>
            <w:r w:rsidR="00E07AD1" w:rsidRPr="00F36EDE">
              <w:t>65-66</w:t>
            </w:r>
          </w:p>
        </w:tc>
      </w:tr>
      <w:tr w:rsidR="003A0098" w:rsidRPr="00F36EDE" w14:paraId="6BC838B8" w14:textId="77777777" w:rsidTr="00DE1E7B">
        <w:trPr>
          <w:cantSplit/>
        </w:trPr>
        <w:tc>
          <w:tcPr>
            <w:tcW w:w="1696" w:type="dxa"/>
            <w:vMerge/>
          </w:tcPr>
          <w:p w14:paraId="0BA11C0E" w14:textId="77777777" w:rsidR="003A0098" w:rsidRPr="00EF7C57" w:rsidRDefault="003A0098" w:rsidP="00C906FC">
            <w:pPr>
              <w:pStyle w:val="TableTextBody"/>
              <w:spacing w:before="0" w:after="160"/>
              <w:rPr>
                <w:b/>
                <w:bCs/>
              </w:rPr>
            </w:pPr>
          </w:p>
        </w:tc>
        <w:tc>
          <w:tcPr>
            <w:tcW w:w="3544" w:type="dxa"/>
          </w:tcPr>
          <w:p w14:paraId="3EBDFDBB" w14:textId="77777777" w:rsidR="003A0098" w:rsidRPr="00EF7C57" w:rsidRDefault="003A0098" w:rsidP="00C906FC">
            <w:pPr>
              <w:pStyle w:val="TableTextBody"/>
              <w:spacing w:before="0" w:after="160"/>
            </w:pPr>
            <w:r w:rsidRPr="00EF7C57">
              <w:t>Early retirement, redundancy and retrenchment</w:t>
            </w:r>
          </w:p>
        </w:tc>
        <w:tc>
          <w:tcPr>
            <w:tcW w:w="2268" w:type="dxa"/>
          </w:tcPr>
          <w:p w14:paraId="19BBD510" w14:textId="77777777" w:rsidR="003A0098" w:rsidRPr="00EF7C57" w:rsidRDefault="003A0098" w:rsidP="00C906FC">
            <w:pPr>
              <w:pStyle w:val="TableTextBody"/>
              <w:spacing w:before="0" w:after="160"/>
            </w:pPr>
            <w:r w:rsidRPr="00EF7C57">
              <w:t xml:space="preserve">Directive No.04/18 Early Retirement, Redundancy and Retrenchment </w:t>
            </w:r>
          </w:p>
          <w:p w14:paraId="55E99064" w14:textId="77777777" w:rsidR="003A0098" w:rsidRPr="00EF7C57" w:rsidRDefault="003A0098" w:rsidP="00C906FC">
            <w:pPr>
              <w:pStyle w:val="TableTextBody"/>
              <w:spacing w:before="0" w:after="160"/>
            </w:pPr>
            <w:r w:rsidRPr="00EF7C57">
              <w:t>ARRs – section 15.2</w:t>
            </w:r>
          </w:p>
        </w:tc>
        <w:tc>
          <w:tcPr>
            <w:tcW w:w="1559" w:type="dxa"/>
          </w:tcPr>
          <w:p w14:paraId="7C553466" w14:textId="0A473BDD" w:rsidR="003A0098" w:rsidRPr="00F36EDE" w:rsidRDefault="00603432" w:rsidP="00C906FC">
            <w:pPr>
              <w:pStyle w:val="TableTextBody"/>
              <w:spacing w:before="0" w:after="160"/>
            </w:pPr>
            <w:r w:rsidRPr="00F36EDE">
              <w:t xml:space="preserve">Page </w:t>
            </w:r>
            <w:r w:rsidR="00E07AD1" w:rsidRPr="00F36EDE">
              <w:t>66</w:t>
            </w:r>
          </w:p>
        </w:tc>
      </w:tr>
      <w:tr w:rsidR="003A0098" w:rsidRPr="00F36EDE" w14:paraId="627709E2" w14:textId="77777777" w:rsidTr="00DE1E7B">
        <w:trPr>
          <w:cantSplit/>
        </w:trPr>
        <w:tc>
          <w:tcPr>
            <w:tcW w:w="1696" w:type="dxa"/>
            <w:vMerge/>
          </w:tcPr>
          <w:p w14:paraId="7B34DADC" w14:textId="77777777" w:rsidR="003A0098" w:rsidRPr="00EF7C57" w:rsidRDefault="003A0098" w:rsidP="00C906FC">
            <w:pPr>
              <w:pStyle w:val="TableTextBody"/>
              <w:spacing w:before="0" w:after="160"/>
              <w:rPr>
                <w:b/>
                <w:bCs/>
              </w:rPr>
            </w:pPr>
            <w:r w:rsidRPr="00EF7C57">
              <w:rPr>
                <w:b/>
                <w:bCs/>
              </w:rPr>
              <w:t>Open Data</w:t>
            </w:r>
          </w:p>
        </w:tc>
        <w:tc>
          <w:tcPr>
            <w:tcW w:w="3544" w:type="dxa"/>
          </w:tcPr>
          <w:p w14:paraId="35BD190B" w14:textId="77777777" w:rsidR="003A0098" w:rsidRPr="00EF7C57" w:rsidRDefault="003A0098" w:rsidP="00C906FC">
            <w:pPr>
              <w:pStyle w:val="TableTextBody"/>
              <w:spacing w:before="0" w:after="160"/>
            </w:pPr>
            <w:r w:rsidRPr="00EF7C57">
              <w:t>Statement advising publication of information</w:t>
            </w:r>
          </w:p>
        </w:tc>
        <w:tc>
          <w:tcPr>
            <w:tcW w:w="2268" w:type="dxa"/>
          </w:tcPr>
          <w:p w14:paraId="32767CDC" w14:textId="77777777" w:rsidR="003A0098" w:rsidRPr="00EF7C57" w:rsidRDefault="003A0098" w:rsidP="00C906FC">
            <w:pPr>
              <w:pStyle w:val="TableTextBody"/>
              <w:spacing w:before="0" w:after="160"/>
            </w:pPr>
            <w:r w:rsidRPr="00EF7C57">
              <w:t>ARRs – section 16</w:t>
            </w:r>
          </w:p>
        </w:tc>
        <w:tc>
          <w:tcPr>
            <w:tcW w:w="1559" w:type="dxa"/>
          </w:tcPr>
          <w:p w14:paraId="06A0D0CD" w14:textId="5CA76F94" w:rsidR="003A0098" w:rsidRPr="00F36EDE" w:rsidRDefault="00603432" w:rsidP="00C906FC">
            <w:pPr>
              <w:pStyle w:val="TableTextBody"/>
              <w:spacing w:before="0" w:after="160"/>
            </w:pPr>
            <w:r w:rsidRPr="00F36EDE">
              <w:t xml:space="preserve">Page </w:t>
            </w:r>
            <w:r w:rsidR="000A31A9" w:rsidRPr="00F36EDE">
              <w:t>66</w:t>
            </w:r>
          </w:p>
        </w:tc>
      </w:tr>
      <w:tr w:rsidR="003A0098" w:rsidRPr="00F36EDE" w14:paraId="73004591" w14:textId="77777777" w:rsidTr="00DE1E7B">
        <w:trPr>
          <w:cantSplit/>
        </w:trPr>
        <w:tc>
          <w:tcPr>
            <w:tcW w:w="1696" w:type="dxa"/>
            <w:vMerge/>
          </w:tcPr>
          <w:p w14:paraId="0BC312E6" w14:textId="77777777" w:rsidR="003A0098" w:rsidRPr="00EF7C57" w:rsidRDefault="003A0098" w:rsidP="00C906FC">
            <w:pPr>
              <w:pStyle w:val="TableTextBody"/>
              <w:spacing w:before="0" w:after="160"/>
              <w:rPr>
                <w:b/>
                <w:bCs/>
              </w:rPr>
            </w:pPr>
          </w:p>
        </w:tc>
        <w:tc>
          <w:tcPr>
            <w:tcW w:w="3544" w:type="dxa"/>
          </w:tcPr>
          <w:p w14:paraId="55B8B554" w14:textId="77777777" w:rsidR="003A0098" w:rsidRPr="00EF7C57" w:rsidRDefault="003A0098" w:rsidP="00C906FC">
            <w:pPr>
              <w:pStyle w:val="TableTextBody"/>
              <w:spacing w:before="0" w:after="160"/>
            </w:pPr>
            <w:r w:rsidRPr="00EF7C57">
              <w:t xml:space="preserve">Consultancies </w:t>
            </w:r>
          </w:p>
        </w:tc>
        <w:tc>
          <w:tcPr>
            <w:tcW w:w="2268" w:type="dxa"/>
          </w:tcPr>
          <w:p w14:paraId="2A114510" w14:textId="13910B70" w:rsidR="003A0098" w:rsidRPr="00EF7C57" w:rsidRDefault="003A0098" w:rsidP="00C906FC">
            <w:pPr>
              <w:pStyle w:val="TableTextBody"/>
              <w:spacing w:before="0" w:after="160"/>
            </w:pPr>
            <w:r w:rsidRPr="00EF7C57">
              <w:t>ARRs – section 3</w:t>
            </w:r>
            <w:r w:rsidR="005539BA" w:rsidRPr="00EF7C57">
              <w:t>1</w:t>
            </w:r>
            <w:r w:rsidRPr="00EF7C57">
              <w:t>.1</w:t>
            </w:r>
          </w:p>
        </w:tc>
        <w:tc>
          <w:tcPr>
            <w:tcW w:w="1559" w:type="dxa"/>
          </w:tcPr>
          <w:p w14:paraId="73933FB7" w14:textId="5371BD87" w:rsidR="003A0098" w:rsidRPr="00F36EDE" w:rsidRDefault="003A0098" w:rsidP="00C906FC">
            <w:pPr>
              <w:pStyle w:val="TableTextBody"/>
              <w:spacing w:before="0" w:after="160"/>
            </w:pPr>
            <w:r w:rsidRPr="00F36EDE">
              <w:t>https://data.qld.gov.au</w:t>
            </w:r>
          </w:p>
        </w:tc>
      </w:tr>
      <w:tr w:rsidR="003A0098" w:rsidRPr="00F36EDE" w14:paraId="6AC1AFE3" w14:textId="77777777" w:rsidTr="00DE1E7B">
        <w:trPr>
          <w:cantSplit/>
        </w:trPr>
        <w:tc>
          <w:tcPr>
            <w:tcW w:w="1696" w:type="dxa"/>
            <w:vMerge/>
          </w:tcPr>
          <w:p w14:paraId="6C79AFB4" w14:textId="77777777" w:rsidR="003A0098" w:rsidRPr="00EF7C57" w:rsidRDefault="003A0098" w:rsidP="00C906FC">
            <w:pPr>
              <w:pStyle w:val="TableTextBody"/>
              <w:spacing w:before="0" w:after="160"/>
              <w:rPr>
                <w:b/>
                <w:bCs/>
              </w:rPr>
            </w:pPr>
          </w:p>
        </w:tc>
        <w:tc>
          <w:tcPr>
            <w:tcW w:w="3544" w:type="dxa"/>
          </w:tcPr>
          <w:p w14:paraId="1356791D" w14:textId="77777777" w:rsidR="003A0098" w:rsidRPr="00EF7C57" w:rsidRDefault="003A0098" w:rsidP="00C906FC">
            <w:pPr>
              <w:pStyle w:val="TableTextBody"/>
              <w:spacing w:before="0" w:after="160"/>
            </w:pPr>
            <w:r w:rsidRPr="00EF7C57">
              <w:t>Overseas travel</w:t>
            </w:r>
          </w:p>
        </w:tc>
        <w:tc>
          <w:tcPr>
            <w:tcW w:w="2268" w:type="dxa"/>
          </w:tcPr>
          <w:p w14:paraId="77711696" w14:textId="7B03F981" w:rsidR="003A0098" w:rsidRPr="00EF7C57" w:rsidRDefault="003A0098" w:rsidP="00C906FC">
            <w:pPr>
              <w:pStyle w:val="TableTextBody"/>
              <w:spacing w:before="0" w:after="160"/>
            </w:pPr>
            <w:r w:rsidRPr="00EF7C57">
              <w:t>ARRs – section 3</w:t>
            </w:r>
            <w:r w:rsidR="005539BA" w:rsidRPr="00EF7C57">
              <w:t>1</w:t>
            </w:r>
            <w:r w:rsidRPr="00EF7C57">
              <w:t>.2</w:t>
            </w:r>
          </w:p>
        </w:tc>
        <w:tc>
          <w:tcPr>
            <w:tcW w:w="1559" w:type="dxa"/>
          </w:tcPr>
          <w:p w14:paraId="487C7C84" w14:textId="75B82690" w:rsidR="003A0098" w:rsidRPr="00F36EDE" w:rsidRDefault="003A0098" w:rsidP="00C906FC">
            <w:pPr>
              <w:pStyle w:val="TableTextBody"/>
              <w:spacing w:before="0" w:after="160"/>
            </w:pPr>
            <w:r w:rsidRPr="00F36EDE">
              <w:t>https://data.qld.gov.au</w:t>
            </w:r>
          </w:p>
        </w:tc>
      </w:tr>
      <w:tr w:rsidR="003A0098" w:rsidRPr="00F36EDE" w14:paraId="04743F53" w14:textId="77777777" w:rsidTr="00DE1E7B">
        <w:trPr>
          <w:cantSplit/>
        </w:trPr>
        <w:tc>
          <w:tcPr>
            <w:tcW w:w="1696" w:type="dxa"/>
            <w:vMerge/>
          </w:tcPr>
          <w:p w14:paraId="238592CD" w14:textId="77777777" w:rsidR="003A0098" w:rsidRPr="00EF7C57" w:rsidRDefault="003A0098" w:rsidP="00C906FC">
            <w:pPr>
              <w:pStyle w:val="TableTextBody"/>
              <w:spacing w:before="0" w:after="160"/>
              <w:rPr>
                <w:b/>
                <w:bCs/>
              </w:rPr>
            </w:pPr>
          </w:p>
        </w:tc>
        <w:tc>
          <w:tcPr>
            <w:tcW w:w="3544" w:type="dxa"/>
          </w:tcPr>
          <w:p w14:paraId="565D7533" w14:textId="77777777" w:rsidR="003A0098" w:rsidRPr="00EF7C57" w:rsidRDefault="003A0098" w:rsidP="00C906FC">
            <w:pPr>
              <w:pStyle w:val="TableTextBody"/>
              <w:spacing w:before="0" w:after="160"/>
            </w:pPr>
            <w:r w:rsidRPr="00EF7C57">
              <w:t>Queensland Language Services Policy</w:t>
            </w:r>
          </w:p>
        </w:tc>
        <w:tc>
          <w:tcPr>
            <w:tcW w:w="2268" w:type="dxa"/>
          </w:tcPr>
          <w:p w14:paraId="5A65FE3E" w14:textId="0FE98E22" w:rsidR="003A0098" w:rsidRPr="00EF7C57" w:rsidRDefault="003A0098" w:rsidP="00C906FC">
            <w:pPr>
              <w:pStyle w:val="TableTextBody"/>
              <w:spacing w:before="0" w:after="160"/>
            </w:pPr>
            <w:r w:rsidRPr="00EF7C57">
              <w:t>ARRs – section 3</w:t>
            </w:r>
            <w:r w:rsidR="005539BA" w:rsidRPr="00EF7C57">
              <w:t>1</w:t>
            </w:r>
            <w:r w:rsidRPr="00EF7C57">
              <w:t>.3</w:t>
            </w:r>
          </w:p>
        </w:tc>
        <w:tc>
          <w:tcPr>
            <w:tcW w:w="1559" w:type="dxa"/>
          </w:tcPr>
          <w:p w14:paraId="15D76CC3" w14:textId="1DF57826" w:rsidR="003A0098" w:rsidRPr="00F36EDE" w:rsidRDefault="003A0098" w:rsidP="00C906FC">
            <w:pPr>
              <w:pStyle w:val="TableTextBody"/>
              <w:spacing w:before="0" w:after="160"/>
            </w:pPr>
            <w:r w:rsidRPr="00F36EDE">
              <w:t>https://data.qld.gov.au</w:t>
            </w:r>
          </w:p>
        </w:tc>
      </w:tr>
      <w:tr w:rsidR="0058217C" w:rsidRPr="00F36EDE" w14:paraId="1CBE23BA" w14:textId="77777777" w:rsidTr="00DE1E7B">
        <w:trPr>
          <w:cantSplit/>
        </w:trPr>
        <w:tc>
          <w:tcPr>
            <w:tcW w:w="1696" w:type="dxa"/>
            <w:vMerge/>
          </w:tcPr>
          <w:p w14:paraId="4B1C9151" w14:textId="77777777" w:rsidR="0058217C" w:rsidRPr="00936236" w:rsidRDefault="0058217C" w:rsidP="00C906FC">
            <w:pPr>
              <w:pStyle w:val="TableTextBody"/>
              <w:spacing w:before="0" w:after="160"/>
              <w:rPr>
                <w:b/>
                <w:bCs/>
              </w:rPr>
            </w:pPr>
          </w:p>
        </w:tc>
        <w:tc>
          <w:tcPr>
            <w:tcW w:w="3544" w:type="dxa"/>
          </w:tcPr>
          <w:p w14:paraId="21FFBDC0" w14:textId="79A3C941" w:rsidR="0058217C" w:rsidRPr="003A0098" w:rsidRDefault="00EA39BB" w:rsidP="00C906FC">
            <w:pPr>
              <w:pStyle w:val="TableTextBody"/>
              <w:spacing w:before="0" w:after="160"/>
            </w:pPr>
            <w:r>
              <w:t>Charter of Victims’ Rights</w:t>
            </w:r>
          </w:p>
        </w:tc>
        <w:tc>
          <w:tcPr>
            <w:tcW w:w="2268" w:type="dxa"/>
          </w:tcPr>
          <w:p w14:paraId="1E118989" w14:textId="77777777" w:rsidR="0058217C" w:rsidRDefault="00370F5E" w:rsidP="00C906FC">
            <w:pPr>
              <w:pStyle w:val="TableTextBody"/>
              <w:spacing w:before="0" w:after="160"/>
            </w:pPr>
            <w:r>
              <w:rPr>
                <w:i/>
                <w:iCs/>
              </w:rPr>
              <w:t>VCSVRB Act</w:t>
            </w:r>
            <w:r w:rsidR="009B10DF">
              <w:rPr>
                <w:i/>
                <w:iCs/>
              </w:rPr>
              <w:t xml:space="preserve"> 2024</w:t>
            </w:r>
          </w:p>
          <w:p w14:paraId="6B1F22BF" w14:textId="688227C4" w:rsidR="009B10DF" w:rsidRPr="009B10DF" w:rsidRDefault="009B10DF" w:rsidP="00C906FC">
            <w:pPr>
              <w:pStyle w:val="TableTextBody"/>
              <w:spacing w:before="0" w:after="160"/>
            </w:pPr>
            <w:r>
              <w:t xml:space="preserve">ARRs – section </w:t>
            </w:r>
            <w:r w:rsidR="00815F2F">
              <w:t>31.4</w:t>
            </w:r>
          </w:p>
        </w:tc>
        <w:tc>
          <w:tcPr>
            <w:tcW w:w="1559" w:type="dxa"/>
          </w:tcPr>
          <w:p w14:paraId="2484FBD7" w14:textId="461AED51" w:rsidR="0058217C" w:rsidRPr="00F36EDE" w:rsidRDefault="00525F04" w:rsidP="00C906FC">
            <w:pPr>
              <w:pStyle w:val="TableTextBody"/>
              <w:spacing w:before="0" w:after="160"/>
            </w:pPr>
            <w:r w:rsidRPr="00F36EDE">
              <w:t>https://data.qld.gov.au</w:t>
            </w:r>
          </w:p>
        </w:tc>
      </w:tr>
      <w:tr w:rsidR="003A0098" w:rsidRPr="00F36EDE" w14:paraId="4E4DE2AB" w14:textId="77777777" w:rsidTr="00B84E4B">
        <w:trPr>
          <w:cantSplit/>
        </w:trPr>
        <w:tc>
          <w:tcPr>
            <w:tcW w:w="1696" w:type="dxa"/>
            <w:vMerge/>
            <w:vAlign w:val="bottom"/>
          </w:tcPr>
          <w:p w14:paraId="7AADF564" w14:textId="77777777" w:rsidR="003A0098" w:rsidRPr="00EF7C57" w:rsidRDefault="003A0098" w:rsidP="00B84E4B">
            <w:pPr>
              <w:pStyle w:val="TableTextBody"/>
              <w:spacing w:before="0" w:after="160"/>
              <w:rPr>
                <w:b/>
                <w:bCs/>
              </w:rPr>
            </w:pPr>
            <w:r w:rsidRPr="00EF7C57">
              <w:rPr>
                <w:b/>
                <w:bCs/>
              </w:rPr>
              <w:t>Financial statements</w:t>
            </w:r>
          </w:p>
        </w:tc>
        <w:tc>
          <w:tcPr>
            <w:tcW w:w="3544" w:type="dxa"/>
          </w:tcPr>
          <w:p w14:paraId="7EABFDE7" w14:textId="77777777" w:rsidR="003A0098" w:rsidRPr="00EF7C57" w:rsidRDefault="003A0098" w:rsidP="00C906FC">
            <w:pPr>
              <w:pStyle w:val="TableTextBody"/>
              <w:spacing w:before="0" w:after="160"/>
            </w:pPr>
            <w:r w:rsidRPr="00EF7C57">
              <w:t>Certification of financial statements</w:t>
            </w:r>
          </w:p>
        </w:tc>
        <w:tc>
          <w:tcPr>
            <w:tcW w:w="2268" w:type="dxa"/>
          </w:tcPr>
          <w:p w14:paraId="27387B6F" w14:textId="77777777" w:rsidR="003A0098" w:rsidRPr="00EF7C57" w:rsidRDefault="003A0098" w:rsidP="00C906FC">
            <w:pPr>
              <w:pStyle w:val="TableTextBody"/>
              <w:spacing w:before="0" w:after="160"/>
            </w:pPr>
            <w:r w:rsidRPr="00EF7C57">
              <w:t>FAA – section 62</w:t>
            </w:r>
          </w:p>
          <w:p w14:paraId="3CE4162F" w14:textId="77777777" w:rsidR="003A0098" w:rsidRPr="00EF7C57" w:rsidRDefault="003A0098" w:rsidP="00C906FC">
            <w:pPr>
              <w:pStyle w:val="TableTextBody"/>
              <w:spacing w:before="0" w:after="160"/>
            </w:pPr>
            <w:r w:rsidRPr="00EF7C57">
              <w:t>FPMS – sections 38, 39 and 46</w:t>
            </w:r>
          </w:p>
          <w:p w14:paraId="1533E025" w14:textId="77777777" w:rsidR="003A0098" w:rsidRPr="00EF7C57" w:rsidRDefault="003A0098" w:rsidP="00C906FC">
            <w:pPr>
              <w:pStyle w:val="TableTextBody"/>
              <w:spacing w:before="0" w:after="160"/>
            </w:pPr>
            <w:r w:rsidRPr="00EF7C57">
              <w:t>ARRs – section 17.1</w:t>
            </w:r>
          </w:p>
        </w:tc>
        <w:tc>
          <w:tcPr>
            <w:tcW w:w="1559" w:type="dxa"/>
          </w:tcPr>
          <w:p w14:paraId="38812AA6" w14:textId="67B85D40" w:rsidR="003A0098" w:rsidRPr="00F36EDE" w:rsidRDefault="00603432" w:rsidP="00C906FC">
            <w:pPr>
              <w:pStyle w:val="TableTextBody"/>
              <w:spacing w:before="0" w:after="160"/>
            </w:pPr>
            <w:r w:rsidRPr="00F36EDE">
              <w:t xml:space="preserve">Page </w:t>
            </w:r>
            <w:r w:rsidR="00D75B1E" w:rsidRPr="00F36EDE">
              <w:t>69</w:t>
            </w:r>
            <w:r w:rsidRPr="00F36EDE">
              <w:t>, Appendix F</w:t>
            </w:r>
          </w:p>
        </w:tc>
      </w:tr>
      <w:tr w:rsidR="003A0098" w:rsidRPr="00F36EDE" w14:paraId="461DBBD3" w14:textId="77777777" w:rsidTr="00DE1E7B">
        <w:trPr>
          <w:cantSplit/>
        </w:trPr>
        <w:tc>
          <w:tcPr>
            <w:tcW w:w="1696" w:type="dxa"/>
            <w:vMerge/>
          </w:tcPr>
          <w:p w14:paraId="1CFDAC17" w14:textId="77777777" w:rsidR="003A0098" w:rsidRPr="00EF7C57" w:rsidRDefault="003A0098" w:rsidP="00C906FC">
            <w:pPr>
              <w:pStyle w:val="TableTextBody"/>
              <w:spacing w:before="0" w:after="160"/>
            </w:pPr>
          </w:p>
        </w:tc>
        <w:tc>
          <w:tcPr>
            <w:tcW w:w="3544" w:type="dxa"/>
          </w:tcPr>
          <w:p w14:paraId="4ABFAC65" w14:textId="576FC61A" w:rsidR="003A0098" w:rsidRPr="00EF7C57" w:rsidRDefault="003A0098" w:rsidP="00C906FC">
            <w:pPr>
              <w:pStyle w:val="TableTextBody"/>
              <w:spacing w:before="0" w:after="160"/>
            </w:pPr>
            <w:r w:rsidRPr="00EF7C57">
              <w:t xml:space="preserve">Independent </w:t>
            </w:r>
            <w:r w:rsidR="006C1D96">
              <w:t>a</w:t>
            </w:r>
            <w:r w:rsidRPr="00EF7C57">
              <w:t xml:space="preserve">uditor’s </w:t>
            </w:r>
            <w:r w:rsidR="006C1D96">
              <w:t>r</w:t>
            </w:r>
            <w:r w:rsidRPr="00EF7C57">
              <w:t>eport</w:t>
            </w:r>
          </w:p>
        </w:tc>
        <w:tc>
          <w:tcPr>
            <w:tcW w:w="2268" w:type="dxa"/>
          </w:tcPr>
          <w:p w14:paraId="364587D1" w14:textId="77777777" w:rsidR="003A0098" w:rsidRPr="00EF7C57" w:rsidRDefault="003A0098" w:rsidP="00C906FC">
            <w:pPr>
              <w:pStyle w:val="TableTextBody"/>
              <w:spacing w:before="0" w:after="160"/>
            </w:pPr>
            <w:r w:rsidRPr="00EF7C57">
              <w:t>FAA – section 62</w:t>
            </w:r>
          </w:p>
          <w:p w14:paraId="247830B3" w14:textId="77777777" w:rsidR="003A0098" w:rsidRPr="00EF7C57" w:rsidRDefault="003A0098" w:rsidP="00C906FC">
            <w:pPr>
              <w:pStyle w:val="TableTextBody"/>
              <w:spacing w:before="0" w:after="160"/>
            </w:pPr>
            <w:r w:rsidRPr="00EF7C57">
              <w:t>FPMS – section 46</w:t>
            </w:r>
          </w:p>
          <w:p w14:paraId="31F0F95A" w14:textId="77777777" w:rsidR="003A0098" w:rsidRPr="00EF7C57" w:rsidRDefault="003A0098" w:rsidP="00C906FC">
            <w:pPr>
              <w:pStyle w:val="TableTextBody"/>
              <w:spacing w:before="0" w:after="160"/>
            </w:pPr>
            <w:r w:rsidRPr="00EF7C57">
              <w:t>ARRs – section 17.2</w:t>
            </w:r>
          </w:p>
        </w:tc>
        <w:tc>
          <w:tcPr>
            <w:tcW w:w="1559" w:type="dxa"/>
          </w:tcPr>
          <w:p w14:paraId="3FB60D01" w14:textId="40D79360" w:rsidR="003A0098" w:rsidRPr="00F36EDE" w:rsidRDefault="00603432" w:rsidP="00C906FC">
            <w:pPr>
              <w:pStyle w:val="TableTextBody"/>
              <w:spacing w:before="0" w:after="160"/>
            </w:pPr>
            <w:r w:rsidRPr="00F36EDE">
              <w:t xml:space="preserve">Page </w:t>
            </w:r>
            <w:r w:rsidR="00844199" w:rsidRPr="00F36EDE">
              <w:t>70</w:t>
            </w:r>
            <w:r w:rsidRPr="00F36EDE">
              <w:t xml:space="preserve">, Appendix </w:t>
            </w:r>
          </w:p>
        </w:tc>
      </w:tr>
    </w:tbl>
    <w:p w14:paraId="730F0D5C" w14:textId="3CDCFD26" w:rsidR="00A34CEC" w:rsidRPr="00EF7C57" w:rsidRDefault="00D33E56" w:rsidP="00C906FC">
      <w:pPr>
        <w:ind w:right="0"/>
        <w:rPr>
          <w:i/>
          <w:iCs/>
        </w:rPr>
      </w:pPr>
      <w:r>
        <w:rPr>
          <w:noProof/>
          <w:lang w:eastAsia="en-AU"/>
        </w:rPr>
        <w:drawing>
          <wp:anchor distT="0" distB="0" distL="114300" distR="114300" simplePos="0" relativeHeight="251658266" behindDoc="1" locked="0" layoutInCell="1" allowOverlap="1" wp14:anchorId="08632792" wp14:editId="45DD8FAA">
            <wp:simplePos x="0" y="0"/>
            <wp:positionH relativeFrom="page">
              <wp:posOffset>-3490595</wp:posOffset>
            </wp:positionH>
            <wp:positionV relativeFrom="paragraph">
              <wp:posOffset>-9512830</wp:posOffset>
            </wp:positionV>
            <wp:extent cx="11050905" cy="538480"/>
            <wp:effectExtent l="0" t="0" r="0" b="0"/>
            <wp:wrapNone/>
            <wp:docPr id="591274002" name="Picture 591274002"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A83BB" w14:textId="77777777" w:rsidR="006257C0" w:rsidRDefault="006257C0">
      <w:pPr>
        <w:spacing w:line="259" w:lineRule="auto"/>
        <w:ind w:right="0"/>
        <w:rPr>
          <w:rFonts w:eastAsiaTheme="majorEastAsia" w:cstheme="majorBidi"/>
          <w:sz w:val="48"/>
          <w:szCs w:val="32"/>
        </w:rPr>
      </w:pPr>
      <w:bookmarkStart w:id="238" w:name="_Toc174701509"/>
      <w:bookmarkStart w:id="239" w:name="_Toc206532170"/>
      <w:r>
        <w:br w:type="page"/>
      </w:r>
    </w:p>
    <w:p w14:paraId="22345C3F" w14:textId="298F750F" w:rsidR="00130A92" w:rsidRPr="00EF7C57" w:rsidRDefault="00641FA7" w:rsidP="00C906FC">
      <w:pPr>
        <w:pStyle w:val="Heading1"/>
        <w:spacing w:after="160"/>
      </w:pPr>
      <w:r>
        <w:rPr>
          <w:noProof/>
          <w:lang w:eastAsia="en-AU"/>
        </w:rPr>
        <w:lastRenderedPageBreak/>
        <w:drawing>
          <wp:anchor distT="0" distB="0" distL="114300" distR="114300" simplePos="0" relativeHeight="251658260" behindDoc="1" locked="0" layoutInCell="1" allowOverlap="1" wp14:anchorId="4110BF3B" wp14:editId="0D5224DD">
            <wp:simplePos x="0" y="0"/>
            <wp:positionH relativeFrom="page">
              <wp:posOffset>-3490595</wp:posOffset>
            </wp:positionH>
            <wp:positionV relativeFrom="paragraph">
              <wp:posOffset>-905984</wp:posOffset>
            </wp:positionV>
            <wp:extent cx="11050905" cy="538480"/>
            <wp:effectExtent l="0" t="0" r="0" b="0"/>
            <wp:wrapNone/>
            <wp:docPr id="1712608196" name="Picture 1712608196"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A92" w:rsidRPr="001E341E">
        <w:t xml:space="preserve">Appendix B: Performance </w:t>
      </w:r>
      <w:r w:rsidR="00862935">
        <w:t>s</w:t>
      </w:r>
      <w:r w:rsidR="00130A92" w:rsidRPr="001E341E">
        <w:t>tatement</w:t>
      </w:r>
      <w:bookmarkEnd w:id="238"/>
      <w:bookmarkEnd w:id="239"/>
    </w:p>
    <w:p w14:paraId="5DE15EAA" w14:textId="027D279B" w:rsidR="0096535F" w:rsidRPr="00EF7C57" w:rsidRDefault="0096535F" w:rsidP="00C906FC">
      <w:pPr>
        <w:pStyle w:val="Heading2Black"/>
      </w:pPr>
      <w:bookmarkStart w:id="240" w:name="_Toc80971305"/>
      <w:bookmarkStart w:id="241" w:name="_Hlk112425830"/>
      <w:r w:rsidRPr="00EF7C57">
        <w:t xml:space="preserve">Human </w:t>
      </w:r>
      <w:r w:rsidR="00862935">
        <w:t>r</w:t>
      </w:r>
      <w:r w:rsidRPr="00EF7C57">
        <w:t>ights</w:t>
      </w:r>
      <w:bookmarkEnd w:id="240"/>
      <w:r w:rsidRPr="00EF7C57">
        <w:t xml:space="preserve"> and </w:t>
      </w:r>
      <w:r w:rsidR="00862935">
        <w:t>a</w:t>
      </w:r>
      <w:r w:rsidRPr="00EF7C57">
        <w:t>nti-</w:t>
      </w:r>
      <w:r w:rsidR="00862935">
        <w:t>d</w:t>
      </w:r>
      <w:r w:rsidRPr="00EF7C57">
        <w:t>iscrimination</w:t>
      </w:r>
    </w:p>
    <w:p w14:paraId="29F97E3E" w14:textId="116BB75C" w:rsidR="0096535F" w:rsidRPr="00EF7C57" w:rsidRDefault="00B92B05" w:rsidP="00C906FC">
      <w:pPr>
        <w:pStyle w:val="Heading3Black"/>
      </w:pPr>
      <w:r>
        <w:t>O</w:t>
      </w:r>
      <w:r w:rsidR="0096535F" w:rsidRPr="00752F2E">
        <w:t>bjective</w:t>
      </w:r>
    </w:p>
    <w:p w14:paraId="4F0831F5" w14:textId="73066790" w:rsidR="00CE0BF2" w:rsidRPr="00EF7C57" w:rsidRDefault="0096535F" w:rsidP="00C906FC">
      <w:r w:rsidRPr="00EF7C57">
        <w:t xml:space="preserve">Strengthen the understanding, promotion and protection of human rights in Queensland. </w:t>
      </w:r>
      <w:r w:rsidR="00CE0BF2">
        <w:br/>
      </w:r>
    </w:p>
    <w:p w14:paraId="64AFA039" w14:textId="77777777" w:rsidR="0096535F" w:rsidRPr="00EF7C57" w:rsidRDefault="0096535F" w:rsidP="00C906FC">
      <w:pPr>
        <w:pStyle w:val="Heading3Black"/>
      </w:pPr>
      <w:r w:rsidRPr="00EF7C57">
        <w:t>Description</w:t>
      </w:r>
    </w:p>
    <w:p w14:paraId="40A29029" w14:textId="77777777" w:rsidR="0096535F" w:rsidRPr="00EF7C57" w:rsidRDefault="0096535F" w:rsidP="00C906FC">
      <w:r w:rsidRPr="00EF7C57">
        <w:t>Promotion and protection of human rights and building a culture within the Queensland public sector of respect for human rights.</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276"/>
        <w:gridCol w:w="1276"/>
        <w:gridCol w:w="1276"/>
      </w:tblGrid>
      <w:tr w:rsidR="00D4090A" w:rsidRPr="00246DD9" w14:paraId="341A1EE7" w14:textId="77777777" w:rsidTr="00DE1E7B">
        <w:trPr>
          <w:tblHeader/>
        </w:trPr>
        <w:tc>
          <w:tcPr>
            <w:tcW w:w="5103" w:type="dxa"/>
            <w:vAlign w:val="center"/>
            <w:hideMark/>
          </w:tcPr>
          <w:p w14:paraId="6F250C1D" w14:textId="77777777" w:rsidR="00D4090A" w:rsidRPr="00814462" w:rsidRDefault="00D4090A" w:rsidP="00C906FC">
            <w:pPr>
              <w:pStyle w:val="Heading3"/>
              <w:spacing w:after="160" w:line="240" w:lineRule="auto"/>
            </w:pPr>
            <w:r w:rsidRPr="004A048F">
              <w:t>Service standards</w:t>
            </w:r>
          </w:p>
        </w:tc>
        <w:tc>
          <w:tcPr>
            <w:tcW w:w="1276" w:type="dxa"/>
            <w:vAlign w:val="center"/>
            <w:hideMark/>
          </w:tcPr>
          <w:p w14:paraId="7B4E9890" w14:textId="77777777" w:rsidR="00D4090A" w:rsidRPr="00814462" w:rsidRDefault="00D4090A" w:rsidP="00C906FC">
            <w:pPr>
              <w:pStyle w:val="TableTextHeading"/>
              <w:spacing w:before="0" w:after="160" w:line="240" w:lineRule="auto"/>
            </w:pPr>
            <w:r>
              <w:t>2024</w:t>
            </w:r>
            <w:r w:rsidRPr="00814462">
              <w:t>–2</w:t>
            </w:r>
            <w:r>
              <w:t>5</w:t>
            </w:r>
          </w:p>
          <w:p w14:paraId="113FB909" w14:textId="0D8ED4E3" w:rsidR="00D4090A" w:rsidRPr="00814462" w:rsidRDefault="00D4090A" w:rsidP="00C906FC">
            <w:pPr>
              <w:pStyle w:val="TableTextHeading"/>
              <w:spacing w:before="0" w:after="160" w:line="240" w:lineRule="auto"/>
            </w:pPr>
            <w:r w:rsidRPr="00246DD9">
              <w:t>Target</w:t>
            </w:r>
          </w:p>
        </w:tc>
        <w:tc>
          <w:tcPr>
            <w:tcW w:w="1276" w:type="dxa"/>
            <w:vAlign w:val="center"/>
            <w:hideMark/>
          </w:tcPr>
          <w:p w14:paraId="54AA5753" w14:textId="77777777" w:rsidR="00D4090A" w:rsidRPr="00814462" w:rsidRDefault="00D4090A" w:rsidP="00C906FC">
            <w:pPr>
              <w:pStyle w:val="TableTextHeading"/>
              <w:spacing w:before="0" w:after="160" w:line="240" w:lineRule="auto"/>
            </w:pPr>
            <w:r>
              <w:t>2024–25</w:t>
            </w:r>
          </w:p>
          <w:p w14:paraId="25E4E8D1" w14:textId="196239E7" w:rsidR="00D4090A" w:rsidRPr="00814462" w:rsidRDefault="00D4090A" w:rsidP="00C906FC">
            <w:pPr>
              <w:pStyle w:val="TableTextHeading"/>
              <w:spacing w:before="0" w:after="160" w:line="240" w:lineRule="auto"/>
            </w:pPr>
            <w:r w:rsidRPr="00814462">
              <w:t>Actual</w:t>
            </w:r>
          </w:p>
        </w:tc>
        <w:tc>
          <w:tcPr>
            <w:tcW w:w="1276" w:type="dxa"/>
            <w:vAlign w:val="center"/>
            <w:hideMark/>
          </w:tcPr>
          <w:p w14:paraId="59C44F59" w14:textId="77777777" w:rsidR="00D4090A" w:rsidRPr="00814462" w:rsidRDefault="00D4090A" w:rsidP="00C906FC">
            <w:pPr>
              <w:pStyle w:val="TableTextHeading"/>
              <w:spacing w:before="0" w:after="160" w:line="240" w:lineRule="auto"/>
            </w:pPr>
            <w:r>
              <w:t>2025–26</w:t>
            </w:r>
          </w:p>
          <w:p w14:paraId="5B24F6BA" w14:textId="2FFD1461" w:rsidR="00D4090A" w:rsidRPr="00814462" w:rsidRDefault="00D4090A" w:rsidP="00C906FC">
            <w:pPr>
              <w:pStyle w:val="TableTextHeading"/>
              <w:spacing w:before="0" w:after="160" w:line="240" w:lineRule="auto"/>
            </w:pPr>
            <w:r w:rsidRPr="00246DD9">
              <w:t>Target</w:t>
            </w:r>
          </w:p>
        </w:tc>
      </w:tr>
      <w:tr w:rsidR="00D4090A" w:rsidRPr="00246DD9" w14:paraId="1971D062" w14:textId="77777777" w:rsidTr="00DE1E7B">
        <w:tc>
          <w:tcPr>
            <w:tcW w:w="8931" w:type="dxa"/>
            <w:gridSpan w:val="4"/>
            <w:vAlign w:val="bottom"/>
          </w:tcPr>
          <w:p w14:paraId="69205BE2" w14:textId="77777777" w:rsidR="00D4090A" w:rsidRPr="00CE0BF2" w:rsidRDefault="00D4090A" w:rsidP="00C906FC">
            <w:pPr>
              <w:pStyle w:val="BoldandItalics"/>
              <w:spacing w:before="0" w:after="160"/>
              <w:rPr>
                <w:szCs w:val="20"/>
              </w:rPr>
            </w:pPr>
            <w:r w:rsidRPr="00CE0BF2">
              <w:rPr>
                <w:szCs w:val="20"/>
              </w:rPr>
              <w:t>Effectiveness measures</w:t>
            </w:r>
          </w:p>
        </w:tc>
      </w:tr>
      <w:tr w:rsidR="00D4090A" w:rsidRPr="00246DD9" w14:paraId="04ED0C55" w14:textId="77777777" w:rsidTr="00DE1E7B">
        <w:tc>
          <w:tcPr>
            <w:tcW w:w="5103" w:type="dxa"/>
            <w:vAlign w:val="bottom"/>
          </w:tcPr>
          <w:p w14:paraId="3E540CEE" w14:textId="42899E8B" w:rsidR="00D4090A" w:rsidRPr="00CE0BF2" w:rsidRDefault="00D4090A" w:rsidP="00C906FC">
            <w:pPr>
              <w:pStyle w:val="TableText"/>
              <w:spacing w:before="0" w:after="160"/>
              <w:rPr>
                <w:szCs w:val="20"/>
              </w:rPr>
            </w:pPr>
            <w:r w:rsidRPr="00CE0BF2">
              <w:rPr>
                <w:szCs w:val="20"/>
              </w:rPr>
              <w:t>Percentage</w:t>
            </w:r>
            <w:r w:rsidRPr="00CE0BF2">
              <w:rPr>
                <w:spacing w:val="-8"/>
                <w:szCs w:val="20"/>
              </w:rPr>
              <w:t xml:space="preserve"> </w:t>
            </w:r>
            <w:r w:rsidRPr="00CE0BF2">
              <w:rPr>
                <w:szCs w:val="20"/>
              </w:rPr>
              <w:t>of</w:t>
            </w:r>
            <w:r w:rsidRPr="00CE0BF2">
              <w:rPr>
                <w:spacing w:val="-8"/>
                <w:szCs w:val="20"/>
              </w:rPr>
              <w:t xml:space="preserve"> </w:t>
            </w:r>
            <w:r w:rsidRPr="00CE0BF2">
              <w:rPr>
                <w:szCs w:val="20"/>
              </w:rPr>
              <w:t>accepted</w:t>
            </w:r>
            <w:r w:rsidRPr="00CE0BF2">
              <w:rPr>
                <w:spacing w:val="-7"/>
                <w:szCs w:val="20"/>
              </w:rPr>
              <w:t xml:space="preserve"> </w:t>
            </w:r>
            <w:r w:rsidRPr="00CE0BF2">
              <w:rPr>
                <w:i/>
                <w:iCs/>
                <w:szCs w:val="20"/>
              </w:rPr>
              <w:t>Anti-Discrimination</w:t>
            </w:r>
            <w:r w:rsidRPr="00CE0BF2">
              <w:rPr>
                <w:i/>
                <w:iCs/>
                <w:spacing w:val="-6"/>
                <w:szCs w:val="20"/>
              </w:rPr>
              <w:t xml:space="preserve"> </w:t>
            </w:r>
            <w:r w:rsidRPr="00CE0BF2">
              <w:rPr>
                <w:i/>
                <w:iCs/>
                <w:szCs w:val="20"/>
              </w:rPr>
              <w:t>Act</w:t>
            </w:r>
            <w:r w:rsidRPr="00CE0BF2">
              <w:rPr>
                <w:i/>
                <w:iCs/>
                <w:spacing w:val="-7"/>
                <w:szCs w:val="20"/>
              </w:rPr>
              <w:t xml:space="preserve"> </w:t>
            </w:r>
            <w:r w:rsidRPr="00CE0BF2">
              <w:rPr>
                <w:i/>
                <w:iCs/>
                <w:szCs w:val="20"/>
              </w:rPr>
              <w:t xml:space="preserve">1991 </w:t>
            </w:r>
            <w:r w:rsidRPr="00CE0BF2">
              <w:rPr>
                <w:szCs w:val="20"/>
              </w:rPr>
              <w:t>(ADA) complaints resolved by conciliation</w:t>
            </w:r>
            <w:r w:rsidR="00A023D8" w:rsidRPr="00CE0BF2">
              <w:rPr>
                <w:szCs w:val="20"/>
              </w:rPr>
              <w:t>*</w:t>
            </w:r>
          </w:p>
        </w:tc>
        <w:tc>
          <w:tcPr>
            <w:tcW w:w="1276" w:type="dxa"/>
            <w:vAlign w:val="bottom"/>
          </w:tcPr>
          <w:p w14:paraId="3980CB52" w14:textId="77777777" w:rsidR="00D4090A" w:rsidRPr="00CE0BF2" w:rsidRDefault="00D4090A" w:rsidP="00C906FC">
            <w:pPr>
              <w:pStyle w:val="TableTextRight"/>
              <w:spacing w:before="0" w:after="160"/>
              <w:rPr>
                <w:sz w:val="20"/>
                <w:szCs w:val="20"/>
              </w:rPr>
            </w:pPr>
            <w:r w:rsidRPr="00CE0BF2">
              <w:rPr>
                <w:sz w:val="20"/>
                <w:szCs w:val="20"/>
              </w:rPr>
              <w:t>50%</w:t>
            </w:r>
          </w:p>
        </w:tc>
        <w:tc>
          <w:tcPr>
            <w:tcW w:w="1276" w:type="dxa"/>
            <w:vAlign w:val="bottom"/>
          </w:tcPr>
          <w:p w14:paraId="1D04DFDC" w14:textId="7A33BB8D" w:rsidR="00D4090A" w:rsidRPr="00CE0BF2" w:rsidRDefault="00D4090A" w:rsidP="00C906FC">
            <w:pPr>
              <w:pStyle w:val="TableTextRight"/>
              <w:spacing w:before="0" w:after="160"/>
              <w:rPr>
                <w:sz w:val="20"/>
                <w:szCs w:val="20"/>
              </w:rPr>
            </w:pPr>
            <w:r w:rsidRPr="00CE0BF2">
              <w:rPr>
                <w:sz w:val="20"/>
                <w:szCs w:val="20"/>
              </w:rPr>
              <w:t>4</w:t>
            </w:r>
            <w:r w:rsidR="003A19FC" w:rsidRPr="00CE0BF2">
              <w:rPr>
                <w:sz w:val="20"/>
                <w:szCs w:val="20"/>
              </w:rPr>
              <w:t>2</w:t>
            </w:r>
            <w:r w:rsidRPr="00CE0BF2">
              <w:rPr>
                <w:sz w:val="20"/>
                <w:szCs w:val="20"/>
              </w:rPr>
              <w:t>%</w:t>
            </w:r>
          </w:p>
        </w:tc>
        <w:tc>
          <w:tcPr>
            <w:tcW w:w="1276" w:type="dxa"/>
            <w:vAlign w:val="bottom"/>
          </w:tcPr>
          <w:p w14:paraId="5F0CB0F2" w14:textId="77777777" w:rsidR="00D4090A" w:rsidRPr="00CE0BF2" w:rsidRDefault="00D4090A" w:rsidP="00C906FC">
            <w:pPr>
              <w:pStyle w:val="TableTextRight"/>
              <w:spacing w:before="0" w:after="160"/>
              <w:rPr>
                <w:sz w:val="20"/>
                <w:szCs w:val="20"/>
              </w:rPr>
            </w:pPr>
            <w:r w:rsidRPr="00CE0BF2">
              <w:rPr>
                <w:sz w:val="20"/>
                <w:szCs w:val="20"/>
              </w:rPr>
              <w:t>50%</w:t>
            </w:r>
          </w:p>
        </w:tc>
      </w:tr>
      <w:tr w:rsidR="00D4090A" w:rsidRPr="00246DD9" w14:paraId="7D827574" w14:textId="77777777" w:rsidTr="00DE1E7B">
        <w:tc>
          <w:tcPr>
            <w:tcW w:w="5103" w:type="dxa"/>
            <w:vAlign w:val="bottom"/>
          </w:tcPr>
          <w:p w14:paraId="14FED93F" w14:textId="6F9712E8" w:rsidR="00D4090A" w:rsidRPr="00CE0BF2" w:rsidRDefault="00D4090A" w:rsidP="00C906FC">
            <w:pPr>
              <w:pStyle w:val="TableText"/>
              <w:spacing w:before="0" w:after="160"/>
              <w:rPr>
                <w:szCs w:val="20"/>
              </w:rPr>
            </w:pPr>
            <w:r w:rsidRPr="00CE0BF2">
              <w:rPr>
                <w:szCs w:val="20"/>
              </w:rPr>
              <w:t>Percentage</w:t>
            </w:r>
            <w:r w:rsidRPr="00CE0BF2">
              <w:rPr>
                <w:spacing w:val="-6"/>
                <w:szCs w:val="20"/>
              </w:rPr>
              <w:t xml:space="preserve"> </w:t>
            </w:r>
            <w:r w:rsidRPr="00CE0BF2">
              <w:rPr>
                <w:szCs w:val="20"/>
              </w:rPr>
              <w:t>of</w:t>
            </w:r>
            <w:r w:rsidRPr="00CE0BF2">
              <w:rPr>
                <w:spacing w:val="-6"/>
                <w:szCs w:val="20"/>
              </w:rPr>
              <w:t xml:space="preserve"> </w:t>
            </w:r>
            <w:r w:rsidRPr="00CE0BF2">
              <w:rPr>
                <w:szCs w:val="20"/>
              </w:rPr>
              <w:t>accepted</w:t>
            </w:r>
            <w:r w:rsidRPr="00CE0BF2">
              <w:rPr>
                <w:i/>
                <w:iCs/>
                <w:spacing w:val="-5"/>
                <w:szCs w:val="20"/>
              </w:rPr>
              <w:t xml:space="preserve"> </w:t>
            </w:r>
            <w:r w:rsidRPr="00CE0BF2">
              <w:rPr>
                <w:i/>
                <w:iCs/>
                <w:szCs w:val="20"/>
              </w:rPr>
              <w:t>Human</w:t>
            </w:r>
            <w:r w:rsidRPr="00CE0BF2">
              <w:rPr>
                <w:i/>
                <w:iCs/>
                <w:spacing w:val="-4"/>
                <w:szCs w:val="20"/>
              </w:rPr>
              <w:t xml:space="preserve"> </w:t>
            </w:r>
            <w:r w:rsidRPr="00CE0BF2">
              <w:rPr>
                <w:i/>
                <w:iCs/>
                <w:szCs w:val="20"/>
              </w:rPr>
              <w:t>Rights</w:t>
            </w:r>
            <w:r w:rsidRPr="00CE0BF2">
              <w:rPr>
                <w:i/>
                <w:iCs/>
                <w:spacing w:val="-6"/>
                <w:szCs w:val="20"/>
              </w:rPr>
              <w:t xml:space="preserve"> </w:t>
            </w:r>
            <w:r w:rsidRPr="00CE0BF2">
              <w:rPr>
                <w:i/>
                <w:iCs/>
                <w:szCs w:val="20"/>
              </w:rPr>
              <w:t>Act 2019</w:t>
            </w:r>
            <w:r w:rsidRPr="00CE0BF2">
              <w:rPr>
                <w:szCs w:val="20"/>
              </w:rPr>
              <w:t xml:space="preserve"> (HRA)</w:t>
            </w:r>
            <w:r w:rsidRPr="00CE0BF2">
              <w:rPr>
                <w:spacing w:val="-5"/>
                <w:szCs w:val="20"/>
              </w:rPr>
              <w:t xml:space="preserve"> </w:t>
            </w:r>
            <w:r w:rsidRPr="00CE0BF2">
              <w:rPr>
                <w:szCs w:val="20"/>
              </w:rPr>
              <w:t>complaints resolved by conciliation</w:t>
            </w:r>
          </w:p>
        </w:tc>
        <w:tc>
          <w:tcPr>
            <w:tcW w:w="1276" w:type="dxa"/>
            <w:vAlign w:val="bottom"/>
          </w:tcPr>
          <w:p w14:paraId="0FE0FA7D" w14:textId="0A2B5D77" w:rsidR="00D4090A" w:rsidRPr="00CE0BF2" w:rsidRDefault="003A19FC" w:rsidP="00C906FC">
            <w:pPr>
              <w:pStyle w:val="TableTextRight"/>
              <w:spacing w:before="0" w:after="160"/>
              <w:rPr>
                <w:sz w:val="20"/>
                <w:szCs w:val="20"/>
              </w:rPr>
            </w:pPr>
            <w:r w:rsidRPr="00CE0BF2">
              <w:rPr>
                <w:sz w:val="20"/>
                <w:szCs w:val="20"/>
              </w:rPr>
              <w:t>40</w:t>
            </w:r>
            <w:r w:rsidR="00D4090A" w:rsidRPr="00CE0BF2">
              <w:rPr>
                <w:sz w:val="20"/>
                <w:szCs w:val="20"/>
              </w:rPr>
              <w:t>%</w:t>
            </w:r>
          </w:p>
        </w:tc>
        <w:tc>
          <w:tcPr>
            <w:tcW w:w="1276" w:type="dxa"/>
            <w:vAlign w:val="bottom"/>
          </w:tcPr>
          <w:p w14:paraId="44F65484" w14:textId="7E004EBB" w:rsidR="00D4090A" w:rsidRPr="00CE0BF2" w:rsidRDefault="00BB4499" w:rsidP="00C906FC">
            <w:pPr>
              <w:pStyle w:val="TableTextRight"/>
              <w:spacing w:before="0" w:after="160"/>
              <w:rPr>
                <w:sz w:val="20"/>
                <w:szCs w:val="20"/>
              </w:rPr>
            </w:pPr>
            <w:r w:rsidRPr="00CE0BF2">
              <w:rPr>
                <w:sz w:val="20"/>
                <w:szCs w:val="20"/>
              </w:rPr>
              <w:t>34</w:t>
            </w:r>
            <w:r w:rsidR="00D4090A" w:rsidRPr="00CE0BF2">
              <w:rPr>
                <w:sz w:val="20"/>
                <w:szCs w:val="20"/>
              </w:rPr>
              <w:t>%</w:t>
            </w:r>
          </w:p>
        </w:tc>
        <w:tc>
          <w:tcPr>
            <w:tcW w:w="1276" w:type="dxa"/>
            <w:vAlign w:val="bottom"/>
          </w:tcPr>
          <w:p w14:paraId="39153441" w14:textId="2D633F3B" w:rsidR="00D4090A" w:rsidRPr="00CE0BF2" w:rsidRDefault="00D4090A" w:rsidP="00C906FC">
            <w:pPr>
              <w:pStyle w:val="TableTextRight"/>
              <w:spacing w:before="0" w:after="160"/>
              <w:rPr>
                <w:sz w:val="20"/>
                <w:szCs w:val="20"/>
              </w:rPr>
            </w:pPr>
            <w:r w:rsidRPr="00CE0BF2">
              <w:rPr>
                <w:sz w:val="20"/>
                <w:szCs w:val="20"/>
              </w:rPr>
              <w:t>30%</w:t>
            </w:r>
          </w:p>
        </w:tc>
      </w:tr>
      <w:tr w:rsidR="00D4090A" w:rsidRPr="00246DD9" w14:paraId="254D274A" w14:textId="77777777" w:rsidTr="00DE1E7B">
        <w:tc>
          <w:tcPr>
            <w:tcW w:w="5103" w:type="dxa"/>
            <w:vAlign w:val="bottom"/>
          </w:tcPr>
          <w:p w14:paraId="10E0ED29" w14:textId="4F932093" w:rsidR="00D4090A" w:rsidRPr="00CE0BF2" w:rsidRDefault="00D4090A" w:rsidP="00C906FC">
            <w:pPr>
              <w:pStyle w:val="TableText"/>
              <w:spacing w:before="0" w:after="160"/>
              <w:rPr>
                <w:szCs w:val="20"/>
              </w:rPr>
            </w:pPr>
            <w:r w:rsidRPr="00CE0BF2">
              <w:rPr>
                <w:szCs w:val="20"/>
              </w:rPr>
              <w:t xml:space="preserve">Clients’ overall satisfaction with the complaint </w:t>
            </w:r>
            <w:r w:rsidR="003A19FC" w:rsidRPr="00CE0BF2">
              <w:rPr>
                <w:szCs w:val="20"/>
              </w:rPr>
              <w:t xml:space="preserve">handling service </w:t>
            </w:r>
          </w:p>
        </w:tc>
        <w:tc>
          <w:tcPr>
            <w:tcW w:w="1276" w:type="dxa"/>
            <w:vAlign w:val="bottom"/>
          </w:tcPr>
          <w:p w14:paraId="1FF707DA" w14:textId="012E9C7C" w:rsidR="00D4090A" w:rsidRPr="00CE0BF2" w:rsidRDefault="003A19FC" w:rsidP="00C906FC">
            <w:pPr>
              <w:pStyle w:val="TableTextRight"/>
              <w:spacing w:before="0" w:after="160"/>
              <w:rPr>
                <w:sz w:val="20"/>
                <w:szCs w:val="20"/>
              </w:rPr>
            </w:pPr>
            <w:r w:rsidRPr="00CE0BF2">
              <w:rPr>
                <w:sz w:val="20"/>
                <w:szCs w:val="20"/>
              </w:rPr>
              <w:t>85%</w:t>
            </w:r>
          </w:p>
        </w:tc>
        <w:tc>
          <w:tcPr>
            <w:tcW w:w="1276" w:type="dxa"/>
            <w:vAlign w:val="bottom"/>
          </w:tcPr>
          <w:p w14:paraId="62F4F462" w14:textId="2C913E81" w:rsidR="00D4090A" w:rsidRPr="00CE0BF2" w:rsidRDefault="003A19FC" w:rsidP="00C906FC">
            <w:pPr>
              <w:pStyle w:val="TableTextRight"/>
              <w:spacing w:before="0" w:after="160"/>
              <w:rPr>
                <w:sz w:val="20"/>
                <w:szCs w:val="20"/>
              </w:rPr>
            </w:pPr>
            <w:r w:rsidRPr="00CE0BF2">
              <w:rPr>
                <w:sz w:val="20"/>
                <w:szCs w:val="20"/>
              </w:rPr>
              <w:t>62%</w:t>
            </w:r>
          </w:p>
        </w:tc>
        <w:tc>
          <w:tcPr>
            <w:tcW w:w="1276" w:type="dxa"/>
            <w:vAlign w:val="bottom"/>
          </w:tcPr>
          <w:p w14:paraId="6A504AA9" w14:textId="77777777" w:rsidR="00D4090A" w:rsidRPr="00CE0BF2" w:rsidRDefault="00D4090A" w:rsidP="00C906FC">
            <w:pPr>
              <w:pStyle w:val="TableTextRight"/>
              <w:spacing w:before="0" w:after="160"/>
              <w:rPr>
                <w:sz w:val="20"/>
                <w:szCs w:val="20"/>
              </w:rPr>
            </w:pPr>
            <w:r w:rsidRPr="00CE0BF2">
              <w:rPr>
                <w:sz w:val="20"/>
                <w:szCs w:val="20"/>
              </w:rPr>
              <w:t>85%</w:t>
            </w:r>
          </w:p>
        </w:tc>
      </w:tr>
      <w:tr w:rsidR="00D4090A" w:rsidRPr="00246DD9" w14:paraId="5BE50485" w14:textId="77777777" w:rsidTr="00DE1E7B">
        <w:tc>
          <w:tcPr>
            <w:tcW w:w="5103" w:type="dxa"/>
            <w:vAlign w:val="bottom"/>
          </w:tcPr>
          <w:p w14:paraId="1BE8F8F5" w14:textId="6E1D877D" w:rsidR="00D4090A" w:rsidRPr="00CE0BF2" w:rsidRDefault="00D4090A" w:rsidP="00C906FC">
            <w:pPr>
              <w:pStyle w:val="TableText"/>
              <w:spacing w:before="0" w:after="160"/>
              <w:rPr>
                <w:szCs w:val="20"/>
              </w:rPr>
            </w:pPr>
            <w:r w:rsidRPr="00CE0BF2">
              <w:rPr>
                <w:szCs w:val="20"/>
              </w:rPr>
              <w:t>Clients’</w:t>
            </w:r>
            <w:r w:rsidRPr="00CE0BF2">
              <w:rPr>
                <w:spacing w:val="-8"/>
                <w:szCs w:val="20"/>
              </w:rPr>
              <w:t xml:space="preserve"> </w:t>
            </w:r>
            <w:r w:rsidRPr="00CE0BF2">
              <w:rPr>
                <w:szCs w:val="20"/>
              </w:rPr>
              <w:t>overall</w:t>
            </w:r>
            <w:r w:rsidRPr="00CE0BF2">
              <w:rPr>
                <w:spacing w:val="-8"/>
                <w:szCs w:val="20"/>
              </w:rPr>
              <w:t xml:space="preserve"> </w:t>
            </w:r>
            <w:r w:rsidRPr="00CE0BF2">
              <w:rPr>
                <w:szCs w:val="20"/>
              </w:rPr>
              <w:t>satisfaction</w:t>
            </w:r>
            <w:r w:rsidRPr="00CE0BF2">
              <w:rPr>
                <w:spacing w:val="-7"/>
                <w:szCs w:val="20"/>
              </w:rPr>
              <w:t xml:space="preserve"> </w:t>
            </w:r>
            <w:r w:rsidRPr="00CE0BF2">
              <w:rPr>
                <w:szCs w:val="20"/>
              </w:rPr>
              <w:t>with</w:t>
            </w:r>
            <w:r w:rsidRPr="00CE0BF2">
              <w:rPr>
                <w:spacing w:val="-8"/>
                <w:szCs w:val="20"/>
              </w:rPr>
              <w:t xml:space="preserve"> </w:t>
            </w:r>
            <w:r w:rsidRPr="00CE0BF2">
              <w:rPr>
                <w:szCs w:val="20"/>
              </w:rPr>
              <w:t>training</w:t>
            </w:r>
            <w:r w:rsidRPr="00CE0BF2">
              <w:rPr>
                <w:spacing w:val="-8"/>
                <w:szCs w:val="20"/>
              </w:rPr>
              <w:t xml:space="preserve"> </w:t>
            </w:r>
            <w:r w:rsidRPr="00CE0BF2">
              <w:rPr>
                <w:spacing w:val="-2"/>
                <w:szCs w:val="20"/>
              </w:rPr>
              <w:t>sessions</w:t>
            </w:r>
          </w:p>
        </w:tc>
        <w:tc>
          <w:tcPr>
            <w:tcW w:w="1276" w:type="dxa"/>
            <w:vAlign w:val="bottom"/>
          </w:tcPr>
          <w:p w14:paraId="53A395E3" w14:textId="77777777" w:rsidR="00D4090A" w:rsidRPr="00CE0BF2" w:rsidRDefault="00D4090A" w:rsidP="00C906FC">
            <w:pPr>
              <w:pStyle w:val="TableTextRight"/>
              <w:spacing w:before="0" w:after="160"/>
              <w:rPr>
                <w:sz w:val="20"/>
                <w:szCs w:val="20"/>
              </w:rPr>
            </w:pPr>
            <w:r w:rsidRPr="00CE0BF2">
              <w:rPr>
                <w:sz w:val="20"/>
                <w:szCs w:val="20"/>
              </w:rPr>
              <w:t>95%</w:t>
            </w:r>
          </w:p>
        </w:tc>
        <w:tc>
          <w:tcPr>
            <w:tcW w:w="1276" w:type="dxa"/>
            <w:vAlign w:val="bottom"/>
          </w:tcPr>
          <w:p w14:paraId="45B9F8DC" w14:textId="77777777" w:rsidR="00D4090A" w:rsidRPr="00CE0BF2" w:rsidRDefault="00D4090A" w:rsidP="00C906FC">
            <w:pPr>
              <w:pStyle w:val="TableTextRight"/>
              <w:spacing w:before="0" w:after="160"/>
              <w:rPr>
                <w:sz w:val="20"/>
                <w:szCs w:val="20"/>
              </w:rPr>
            </w:pPr>
            <w:r w:rsidRPr="00CE0BF2">
              <w:rPr>
                <w:sz w:val="20"/>
                <w:szCs w:val="20"/>
              </w:rPr>
              <w:t>97%</w:t>
            </w:r>
          </w:p>
        </w:tc>
        <w:tc>
          <w:tcPr>
            <w:tcW w:w="1276" w:type="dxa"/>
            <w:vAlign w:val="bottom"/>
          </w:tcPr>
          <w:p w14:paraId="0A8CF022" w14:textId="77777777" w:rsidR="00D4090A" w:rsidRPr="00CE0BF2" w:rsidRDefault="00D4090A" w:rsidP="00C906FC">
            <w:pPr>
              <w:pStyle w:val="TableTextRight"/>
              <w:spacing w:before="0" w:after="160"/>
              <w:rPr>
                <w:sz w:val="20"/>
                <w:szCs w:val="20"/>
              </w:rPr>
            </w:pPr>
            <w:r w:rsidRPr="00CE0BF2">
              <w:rPr>
                <w:sz w:val="20"/>
                <w:szCs w:val="20"/>
              </w:rPr>
              <w:t>95%</w:t>
            </w:r>
          </w:p>
        </w:tc>
      </w:tr>
      <w:tr w:rsidR="00D4090A" w:rsidRPr="00246DD9" w14:paraId="53FD834F" w14:textId="77777777" w:rsidTr="00DE1E7B">
        <w:tc>
          <w:tcPr>
            <w:tcW w:w="5103" w:type="dxa"/>
            <w:vAlign w:val="bottom"/>
          </w:tcPr>
          <w:p w14:paraId="7BEB36AF" w14:textId="77777777" w:rsidR="00D4090A" w:rsidRPr="00CE0BF2" w:rsidRDefault="00D4090A" w:rsidP="00C906FC">
            <w:pPr>
              <w:pStyle w:val="TableText"/>
              <w:spacing w:before="0" w:after="160"/>
              <w:rPr>
                <w:szCs w:val="20"/>
              </w:rPr>
            </w:pPr>
            <w:r w:rsidRPr="00CE0BF2">
              <w:rPr>
                <w:szCs w:val="20"/>
              </w:rPr>
              <w:t>Percentage of clients whose understanding of rights and responsibilities</w:t>
            </w:r>
            <w:r w:rsidRPr="00CE0BF2">
              <w:rPr>
                <w:spacing w:val="-8"/>
                <w:szCs w:val="20"/>
              </w:rPr>
              <w:t xml:space="preserve"> </w:t>
            </w:r>
            <w:r w:rsidRPr="00CE0BF2">
              <w:rPr>
                <w:szCs w:val="20"/>
              </w:rPr>
              <w:t>under</w:t>
            </w:r>
            <w:r w:rsidRPr="00CE0BF2">
              <w:rPr>
                <w:spacing w:val="-8"/>
                <w:szCs w:val="20"/>
              </w:rPr>
              <w:t xml:space="preserve"> </w:t>
            </w:r>
            <w:r w:rsidRPr="00CE0BF2">
              <w:rPr>
                <w:szCs w:val="20"/>
              </w:rPr>
              <w:t>anti-discrimination</w:t>
            </w:r>
            <w:r w:rsidRPr="00CE0BF2">
              <w:rPr>
                <w:spacing w:val="-8"/>
                <w:szCs w:val="20"/>
              </w:rPr>
              <w:t xml:space="preserve"> </w:t>
            </w:r>
            <w:r w:rsidRPr="00CE0BF2">
              <w:rPr>
                <w:szCs w:val="20"/>
              </w:rPr>
              <w:t>and/or</w:t>
            </w:r>
            <w:r w:rsidRPr="00CE0BF2">
              <w:rPr>
                <w:spacing w:val="-8"/>
                <w:szCs w:val="20"/>
              </w:rPr>
              <w:t xml:space="preserve"> </w:t>
            </w:r>
            <w:r w:rsidRPr="00CE0BF2">
              <w:rPr>
                <w:szCs w:val="20"/>
              </w:rPr>
              <w:t>human</w:t>
            </w:r>
            <w:r w:rsidRPr="00CE0BF2">
              <w:rPr>
                <w:spacing w:val="-8"/>
                <w:szCs w:val="20"/>
              </w:rPr>
              <w:t xml:space="preserve"> </w:t>
            </w:r>
            <w:r w:rsidRPr="00CE0BF2">
              <w:rPr>
                <w:szCs w:val="20"/>
              </w:rPr>
              <w:t>rights law increased following training</w:t>
            </w:r>
          </w:p>
        </w:tc>
        <w:tc>
          <w:tcPr>
            <w:tcW w:w="1276" w:type="dxa"/>
            <w:vAlign w:val="bottom"/>
          </w:tcPr>
          <w:p w14:paraId="099DC5A6" w14:textId="77777777" w:rsidR="00D4090A" w:rsidRPr="00CE0BF2" w:rsidRDefault="00D4090A" w:rsidP="00C906FC">
            <w:pPr>
              <w:pStyle w:val="TableTextRight"/>
              <w:spacing w:before="0" w:after="160"/>
              <w:rPr>
                <w:sz w:val="20"/>
                <w:szCs w:val="20"/>
              </w:rPr>
            </w:pPr>
            <w:r w:rsidRPr="00CE0BF2">
              <w:rPr>
                <w:sz w:val="20"/>
                <w:szCs w:val="20"/>
              </w:rPr>
              <w:t>85%</w:t>
            </w:r>
          </w:p>
        </w:tc>
        <w:tc>
          <w:tcPr>
            <w:tcW w:w="1276" w:type="dxa"/>
            <w:vAlign w:val="bottom"/>
          </w:tcPr>
          <w:p w14:paraId="04B41E57" w14:textId="77777777" w:rsidR="00D4090A" w:rsidRPr="00CE0BF2" w:rsidRDefault="00D4090A" w:rsidP="00C906FC">
            <w:pPr>
              <w:pStyle w:val="TableTextRight"/>
              <w:spacing w:before="0" w:after="160"/>
              <w:rPr>
                <w:sz w:val="20"/>
                <w:szCs w:val="20"/>
              </w:rPr>
            </w:pPr>
            <w:r w:rsidRPr="00CE0BF2">
              <w:rPr>
                <w:sz w:val="20"/>
                <w:szCs w:val="20"/>
              </w:rPr>
              <w:t>97%</w:t>
            </w:r>
          </w:p>
        </w:tc>
        <w:tc>
          <w:tcPr>
            <w:tcW w:w="1276" w:type="dxa"/>
            <w:vAlign w:val="bottom"/>
          </w:tcPr>
          <w:p w14:paraId="0CFCA974" w14:textId="77777777" w:rsidR="00D4090A" w:rsidRPr="00CE0BF2" w:rsidRDefault="00D4090A" w:rsidP="00C906FC">
            <w:pPr>
              <w:pStyle w:val="TableTextRight"/>
              <w:spacing w:before="0" w:after="160"/>
              <w:rPr>
                <w:sz w:val="20"/>
                <w:szCs w:val="20"/>
              </w:rPr>
            </w:pPr>
            <w:r w:rsidRPr="00CE0BF2">
              <w:rPr>
                <w:sz w:val="20"/>
                <w:szCs w:val="20"/>
              </w:rPr>
              <w:t>85%</w:t>
            </w:r>
          </w:p>
        </w:tc>
      </w:tr>
      <w:tr w:rsidR="00D4090A" w:rsidRPr="00246DD9" w14:paraId="08CCD281" w14:textId="77777777" w:rsidTr="00DE1E7B">
        <w:tc>
          <w:tcPr>
            <w:tcW w:w="5103" w:type="dxa"/>
            <w:vAlign w:val="bottom"/>
          </w:tcPr>
          <w:p w14:paraId="3FA34212" w14:textId="77777777" w:rsidR="00D4090A" w:rsidRPr="00CE0BF2" w:rsidRDefault="00D4090A" w:rsidP="00C906FC">
            <w:pPr>
              <w:pStyle w:val="TableText"/>
              <w:spacing w:before="0" w:after="160"/>
              <w:rPr>
                <w:szCs w:val="20"/>
              </w:rPr>
            </w:pPr>
            <w:r w:rsidRPr="00CE0BF2">
              <w:rPr>
                <w:szCs w:val="20"/>
              </w:rPr>
              <w:t>Percentage</w:t>
            </w:r>
            <w:r w:rsidRPr="00CE0BF2">
              <w:rPr>
                <w:spacing w:val="-7"/>
                <w:szCs w:val="20"/>
              </w:rPr>
              <w:t xml:space="preserve"> </w:t>
            </w:r>
            <w:r w:rsidRPr="00CE0BF2">
              <w:rPr>
                <w:szCs w:val="20"/>
              </w:rPr>
              <w:t>of</w:t>
            </w:r>
            <w:r w:rsidRPr="00CE0BF2">
              <w:rPr>
                <w:spacing w:val="-6"/>
                <w:szCs w:val="20"/>
              </w:rPr>
              <w:t xml:space="preserve"> </w:t>
            </w:r>
            <w:r w:rsidRPr="00CE0BF2">
              <w:rPr>
                <w:szCs w:val="20"/>
              </w:rPr>
              <w:t>accepted ADA</w:t>
            </w:r>
            <w:r w:rsidRPr="00CE0BF2">
              <w:rPr>
                <w:spacing w:val="-5"/>
                <w:szCs w:val="20"/>
              </w:rPr>
              <w:t xml:space="preserve"> </w:t>
            </w:r>
            <w:r w:rsidRPr="00CE0BF2">
              <w:rPr>
                <w:szCs w:val="20"/>
              </w:rPr>
              <w:t>complaints</w:t>
            </w:r>
            <w:r w:rsidRPr="00CE0BF2">
              <w:rPr>
                <w:spacing w:val="-5"/>
                <w:szCs w:val="20"/>
              </w:rPr>
              <w:t xml:space="preserve"> </w:t>
            </w:r>
            <w:r w:rsidRPr="00CE0BF2">
              <w:rPr>
                <w:szCs w:val="20"/>
              </w:rPr>
              <w:t>not</w:t>
            </w:r>
            <w:r w:rsidRPr="00CE0BF2">
              <w:rPr>
                <w:spacing w:val="-5"/>
                <w:szCs w:val="20"/>
              </w:rPr>
              <w:t xml:space="preserve"> </w:t>
            </w:r>
            <w:r w:rsidRPr="00CE0BF2">
              <w:rPr>
                <w:szCs w:val="20"/>
              </w:rPr>
              <w:t>referred</w:t>
            </w:r>
            <w:r w:rsidRPr="00CE0BF2">
              <w:rPr>
                <w:spacing w:val="-5"/>
                <w:szCs w:val="20"/>
              </w:rPr>
              <w:t xml:space="preserve"> </w:t>
            </w:r>
            <w:r w:rsidRPr="00CE0BF2">
              <w:rPr>
                <w:szCs w:val="20"/>
              </w:rPr>
              <w:t>to</w:t>
            </w:r>
            <w:r w:rsidRPr="00CE0BF2">
              <w:rPr>
                <w:spacing w:val="-5"/>
                <w:szCs w:val="20"/>
              </w:rPr>
              <w:t xml:space="preserve"> </w:t>
            </w:r>
            <w:r w:rsidRPr="00CE0BF2">
              <w:rPr>
                <w:szCs w:val="20"/>
              </w:rPr>
              <w:t>a</w:t>
            </w:r>
            <w:r w:rsidRPr="00CE0BF2">
              <w:rPr>
                <w:spacing w:val="-5"/>
                <w:szCs w:val="20"/>
              </w:rPr>
              <w:t xml:space="preserve"> </w:t>
            </w:r>
            <w:r w:rsidRPr="00CE0BF2">
              <w:rPr>
                <w:spacing w:val="-2"/>
                <w:szCs w:val="20"/>
              </w:rPr>
              <w:t xml:space="preserve">tribunal </w:t>
            </w:r>
            <w:r w:rsidRPr="00CE0BF2">
              <w:rPr>
                <w:szCs w:val="20"/>
              </w:rPr>
              <w:t>and</w:t>
            </w:r>
            <w:r w:rsidRPr="00CE0BF2">
              <w:rPr>
                <w:spacing w:val="-6"/>
                <w:szCs w:val="20"/>
              </w:rPr>
              <w:t xml:space="preserve"> </w:t>
            </w:r>
            <w:r w:rsidRPr="00CE0BF2">
              <w:rPr>
                <w:szCs w:val="20"/>
              </w:rPr>
              <w:t>finalised</w:t>
            </w:r>
            <w:r w:rsidRPr="00CE0BF2">
              <w:rPr>
                <w:spacing w:val="-5"/>
                <w:szCs w:val="20"/>
              </w:rPr>
              <w:t xml:space="preserve"> </w:t>
            </w:r>
            <w:r w:rsidRPr="00CE0BF2">
              <w:rPr>
                <w:szCs w:val="20"/>
              </w:rPr>
              <w:t>within</w:t>
            </w:r>
            <w:r w:rsidRPr="00CE0BF2">
              <w:rPr>
                <w:spacing w:val="-5"/>
                <w:szCs w:val="20"/>
              </w:rPr>
              <w:t xml:space="preserve"> </w:t>
            </w:r>
            <w:r w:rsidRPr="00CE0BF2">
              <w:rPr>
                <w:szCs w:val="20"/>
              </w:rPr>
              <w:t>the</w:t>
            </w:r>
            <w:r w:rsidRPr="00CE0BF2">
              <w:rPr>
                <w:spacing w:val="-7"/>
                <w:szCs w:val="20"/>
              </w:rPr>
              <w:t xml:space="preserve"> </w:t>
            </w:r>
            <w:r w:rsidRPr="00CE0BF2">
              <w:rPr>
                <w:spacing w:val="-2"/>
                <w:szCs w:val="20"/>
              </w:rPr>
              <w:t>Commission</w:t>
            </w:r>
          </w:p>
        </w:tc>
        <w:tc>
          <w:tcPr>
            <w:tcW w:w="1276" w:type="dxa"/>
            <w:vAlign w:val="bottom"/>
          </w:tcPr>
          <w:p w14:paraId="752A743E" w14:textId="77777777" w:rsidR="00D4090A" w:rsidRPr="00CE0BF2" w:rsidRDefault="00D4090A" w:rsidP="00C906FC">
            <w:pPr>
              <w:pStyle w:val="TableTextRight"/>
              <w:spacing w:before="0" w:after="160"/>
              <w:rPr>
                <w:sz w:val="20"/>
                <w:szCs w:val="20"/>
              </w:rPr>
            </w:pPr>
            <w:r w:rsidRPr="00CE0BF2">
              <w:rPr>
                <w:sz w:val="20"/>
                <w:szCs w:val="20"/>
              </w:rPr>
              <w:t>70%</w:t>
            </w:r>
          </w:p>
        </w:tc>
        <w:tc>
          <w:tcPr>
            <w:tcW w:w="1276" w:type="dxa"/>
            <w:vAlign w:val="bottom"/>
          </w:tcPr>
          <w:p w14:paraId="78BA6834" w14:textId="1FDFE987" w:rsidR="00D4090A" w:rsidRPr="00CE0BF2" w:rsidRDefault="00D4090A" w:rsidP="00C906FC">
            <w:pPr>
              <w:pStyle w:val="TableTextRight"/>
              <w:spacing w:before="0" w:after="160"/>
              <w:rPr>
                <w:sz w:val="20"/>
                <w:szCs w:val="20"/>
              </w:rPr>
            </w:pPr>
            <w:r w:rsidRPr="00CE0BF2">
              <w:rPr>
                <w:sz w:val="20"/>
                <w:szCs w:val="20"/>
              </w:rPr>
              <w:t>7</w:t>
            </w:r>
            <w:r w:rsidR="009E3943" w:rsidRPr="00CE0BF2">
              <w:rPr>
                <w:sz w:val="20"/>
                <w:szCs w:val="20"/>
              </w:rPr>
              <w:t>1</w:t>
            </w:r>
            <w:r w:rsidRPr="00CE0BF2">
              <w:rPr>
                <w:sz w:val="20"/>
                <w:szCs w:val="20"/>
              </w:rPr>
              <w:t>%</w:t>
            </w:r>
          </w:p>
        </w:tc>
        <w:tc>
          <w:tcPr>
            <w:tcW w:w="1276" w:type="dxa"/>
            <w:vAlign w:val="bottom"/>
          </w:tcPr>
          <w:p w14:paraId="223C927F" w14:textId="77777777" w:rsidR="00D4090A" w:rsidRPr="00CE0BF2" w:rsidRDefault="00D4090A" w:rsidP="00C906FC">
            <w:pPr>
              <w:pStyle w:val="TableTextRight"/>
              <w:spacing w:before="0" w:after="160"/>
              <w:rPr>
                <w:sz w:val="20"/>
                <w:szCs w:val="20"/>
              </w:rPr>
            </w:pPr>
            <w:r w:rsidRPr="00CE0BF2">
              <w:rPr>
                <w:sz w:val="20"/>
                <w:szCs w:val="20"/>
              </w:rPr>
              <w:t>70%</w:t>
            </w:r>
          </w:p>
        </w:tc>
      </w:tr>
      <w:tr w:rsidR="00D4090A" w:rsidRPr="00246DD9" w14:paraId="04F2C357" w14:textId="77777777" w:rsidTr="00DE1E7B">
        <w:tc>
          <w:tcPr>
            <w:tcW w:w="8931" w:type="dxa"/>
            <w:gridSpan w:val="4"/>
            <w:vAlign w:val="bottom"/>
          </w:tcPr>
          <w:p w14:paraId="34B45377" w14:textId="77777777" w:rsidR="00D4090A" w:rsidRPr="00CE0BF2" w:rsidRDefault="00D4090A" w:rsidP="00C906FC">
            <w:pPr>
              <w:pStyle w:val="BoldandItalics"/>
              <w:spacing w:before="0" w:after="160"/>
              <w:rPr>
                <w:szCs w:val="20"/>
              </w:rPr>
            </w:pPr>
            <w:r w:rsidRPr="00CE0BF2">
              <w:rPr>
                <w:szCs w:val="20"/>
              </w:rPr>
              <w:t>Efficiency measure</w:t>
            </w:r>
          </w:p>
        </w:tc>
      </w:tr>
      <w:tr w:rsidR="00D4090A" w:rsidRPr="00246DD9" w14:paraId="14066EF4" w14:textId="77777777" w:rsidTr="00DE1E7B">
        <w:tc>
          <w:tcPr>
            <w:tcW w:w="5103" w:type="dxa"/>
            <w:vAlign w:val="center"/>
            <w:hideMark/>
          </w:tcPr>
          <w:p w14:paraId="703CA28A" w14:textId="77777777" w:rsidR="00D4090A" w:rsidRPr="00CE0BF2" w:rsidRDefault="00D4090A" w:rsidP="00C906FC">
            <w:pPr>
              <w:pStyle w:val="TableText"/>
              <w:spacing w:before="0" w:after="160"/>
              <w:rPr>
                <w:szCs w:val="20"/>
              </w:rPr>
            </w:pPr>
            <w:r w:rsidRPr="00CE0BF2">
              <w:rPr>
                <w:szCs w:val="20"/>
              </w:rPr>
              <w:t>Clearance</w:t>
            </w:r>
            <w:r w:rsidRPr="00CE0BF2">
              <w:rPr>
                <w:spacing w:val="-5"/>
                <w:szCs w:val="20"/>
              </w:rPr>
              <w:t xml:space="preserve"> </w:t>
            </w:r>
            <w:r w:rsidRPr="00CE0BF2">
              <w:rPr>
                <w:szCs w:val="20"/>
              </w:rPr>
              <w:t>rate</w:t>
            </w:r>
            <w:r w:rsidRPr="00CE0BF2">
              <w:rPr>
                <w:spacing w:val="-5"/>
                <w:szCs w:val="20"/>
              </w:rPr>
              <w:t xml:space="preserve"> </w:t>
            </w:r>
            <w:r w:rsidRPr="00CE0BF2">
              <w:rPr>
                <w:szCs w:val="20"/>
              </w:rPr>
              <w:t>for</w:t>
            </w:r>
            <w:r w:rsidRPr="00CE0BF2">
              <w:rPr>
                <w:spacing w:val="-4"/>
                <w:szCs w:val="20"/>
              </w:rPr>
              <w:t xml:space="preserve"> </w:t>
            </w:r>
            <w:r w:rsidRPr="00CE0BF2">
              <w:rPr>
                <w:szCs w:val="20"/>
              </w:rPr>
              <w:t>accepted</w:t>
            </w:r>
            <w:r w:rsidRPr="00CE0BF2">
              <w:rPr>
                <w:spacing w:val="-4"/>
                <w:szCs w:val="20"/>
              </w:rPr>
              <w:t xml:space="preserve"> </w:t>
            </w:r>
            <w:r w:rsidRPr="00CE0BF2">
              <w:rPr>
                <w:szCs w:val="20"/>
              </w:rPr>
              <w:t>complaints</w:t>
            </w:r>
            <w:r w:rsidRPr="00CE0BF2">
              <w:rPr>
                <w:spacing w:val="-4"/>
                <w:szCs w:val="20"/>
              </w:rPr>
              <w:t xml:space="preserve"> </w:t>
            </w:r>
            <w:r w:rsidRPr="00CE0BF2">
              <w:rPr>
                <w:szCs w:val="20"/>
              </w:rPr>
              <w:t>dealt</w:t>
            </w:r>
            <w:r w:rsidRPr="00CE0BF2">
              <w:rPr>
                <w:spacing w:val="-4"/>
                <w:szCs w:val="20"/>
              </w:rPr>
              <w:t xml:space="preserve"> </w:t>
            </w:r>
            <w:r w:rsidRPr="00CE0BF2">
              <w:rPr>
                <w:szCs w:val="20"/>
              </w:rPr>
              <w:t>with</w:t>
            </w:r>
            <w:r w:rsidRPr="00CE0BF2">
              <w:rPr>
                <w:spacing w:val="-4"/>
                <w:szCs w:val="20"/>
              </w:rPr>
              <w:t xml:space="preserve"> </w:t>
            </w:r>
            <w:r w:rsidRPr="00CE0BF2">
              <w:rPr>
                <w:szCs w:val="20"/>
              </w:rPr>
              <w:t>under</w:t>
            </w:r>
            <w:r w:rsidRPr="00CE0BF2">
              <w:rPr>
                <w:spacing w:val="-4"/>
                <w:szCs w:val="20"/>
              </w:rPr>
              <w:t xml:space="preserve"> </w:t>
            </w:r>
            <w:r w:rsidRPr="00CE0BF2">
              <w:rPr>
                <w:szCs w:val="20"/>
              </w:rPr>
              <w:t>the</w:t>
            </w:r>
            <w:r w:rsidRPr="00CE0BF2">
              <w:rPr>
                <w:spacing w:val="-5"/>
                <w:szCs w:val="20"/>
              </w:rPr>
              <w:t xml:space="preserve"> </w:t>
            </w:r>
            <w:r w:rsidRPr="00CE0BF2">
              <w:rPr>
                <w:szCs w:val="20"/>
              </w:rPr>
              <w:t>ADA and the HRA</w:t>
            </w:r>
          </w:p>
        </w:tc>
        <w:tc>
          <w:tcPr>
            <w:tcW w:w="1276" w:type="dxa"/>
            <w:vAlign w:val="bottom"/>
          </w:tcPr>
          <w:p w14:paraId="61348257" w14:textId="77777777" w:rsidR="00D4090A" w:rsidRPr="00CE0BF2" w:rsidRDefault="00D4090A" w:rsidP="00C906FC">
            <w:pPr>
              <w:pStyle w:val="TableTextRight"/>
              <w:spacing w:before="0" w:after="160"/>
              <w:rPr>
                <w:sz w:val="20"/>
                <w:szCs w:val="20"/>
              </w:rPr>
            </w:pPr>
            <w:r w:rsidRPr="00CE0BF2">
              <w:rPr>
                <w:sz w:val="20"/>
                <w:szCs w:val="20"/>
              </w:rPr>
              <w:t>100%</w:t>
            </w:r>
          </w:p>
        </w:tc>
        <w:tc>
          <w:tcPr>
            <w:tcW w:w="1276" w:type="dxa"/>
            <w:vAlign w:val="bottom"/>
          </w:tcPr>
          <w:p w14:paraId="36792756" w14:textId="17B235FD" w:rsidR="00D4090A" w:rsidRPr="00CE0BF2" w:rsidRDefault="007053B3" w:rsidP="00C906FC">
            <w:pPr>
              <w:pStyle w:val="TableTextRight"/>
              <w:spacing w:before="0" w:after="160"/>
              <w:rPr>
                <w:sz w:val="20"/>
                <w:szCs w:val="20"/>
              </w:rPr>
            </w:pPr>
            <w:r w:rsidRPr="00CE0BF2">
              <w:rPr>
                <w:sz w:val="20"/>
                <w:szCs w:val="20"/>
              </w:rPr>
              <w:t>106</w:t>
            </w:r>
            <w:r w:rsidR="00D4090A" w:rsidRPr="00CE0BF2">
              <w:rPr>
                <w:sz w:val="20"/>
                <w:szCs w:val="20"/>
              </w:rPr>
              <w:t>%</w:t>
            </w:r>
          </w:p>
        </w:tc>
        <w:tc>
          <w:tcPr>
            <w:tcW w:w="1276" w:type="dxa"/>
            <w:vAlign w:val="bottom"/>
          </w:tcPr>
          <w:p w14:paraId="60E6DF03" w14:textId="77777777" w:rsidR="00D4090A" w:rsidRPr="00CE0BF2" w:rsidRDefault="00D4090A" w:rsidP="00C906FC">
            <w:pPr>
              <w:pStyle w:val="TableTextRight"/>
              <w:spacing w:before="0" w:after="160"/>
              <w:rPr>
                <w:sz w:val="20"/>
                <w:szCs w:val="20"/>
              </w:rPr>
            </w:pPr>
            <w:r w:rsidRPr="00CE0BF2">
              <w:rPr>
                <w:sz w:val="20"/>
                <w:szCs w:val="20"/>
              </w:rPr>
              <w:t>100%</w:t>
            </w:r>
          </w:p>
        </w:tc>
      </w:tr>
    </w:tbl>
    <w:p w14:paraId="5405215A" w14:textId="029EC6A9" w:rsidR="00130A92" w:rsidRPr="00EF7C57" w:rsidRDefault="00A023D8" w:rsidP="00C906FC">
      <w:pPr>
        <w:ind w:right="0"/>
        <w:rPr>
          <w:i/>
          <w:iCs/>
        </w:rPr>
      </w:pPr>
      <w:r>
        <w:rPr>
          <w:sz w:val="16"/>
          <w:szCs w:val="16"/>
        </w:rPr>
        <w:t>*</w:t>
      </w:r>
      <w:r w:rsidR="00FC6508">
        <w:rPr>
          <w:sz w:val="16"/>
          <w:szCs w:val="16"/>
        </w:rPr>
        <w:t xml:space="preserve"> </w:t>
      </w:r>
      <w:r w:rsidR="00805303" w:rsidRPr="008008A4">
        <w:rPr>
          <w:sz w:val="16"/>
          <w:szCs w:val="16"/>
        </w:rPr>
        <w:t>Percentage of accepted Anti-Discrimination Act 1991 (ADA) complaints resolved by conciliation includes complaints w</w:t>
      </w:r>
      <w:r w:rsidR="00B718BB">
        <w:rPr>
          <w:sz w:val="16"/>
          <w:szCs w:val="16"/>
        </w:rPr>
        <w:t>h</w:t>
      </w:r>
      <w:r w:rsidR="00805303" w:rsidRPr="008008A4">
        <w:rPr>
          <w:sz w:val="16"/>
          <w:szCs w:val="16"/>
        </w:rPr>
        <w:t xml:space="preserve">ere human rights allegations were “piggy-backed” onto ADA allegations, and the complaint was dealt with under the ADA. </w:t>
      </w:r>
      <w:bookmarkEnd w:id="241"/>
    </w:p>
    <w:p w14:paraId="3FCE7E6E" w14:textId="113C273D" w:rsidR="00130A92" w:rsidRPr="00EF7C57" w:rsidRDefault="00130A92" w:rsidP="00C906FC">
      <w:pPr>
        <w:ind w:right="0"/>
        <w:rPr>
          <w:i/>
          <w:iCs/>
        </w:rPr>
      </w:pPr>
      <w:r w:rsidRPr="00EF7C57">
        <w:rPr>
          <w:i/>
          <w:iCs/>
        </w:rPr>
        <w:br w:type="page"/>
      </w:r>
    </w:p>
    <w:p w14:paraId="5C144A9A" w14:textId="57C000F0" w:rsidR="00130A92" w:rsidRPr="00CE0BF2" w:rsidRDefault="00641FA7" w:rsidP="00C906FC">
      <w:pPr>
        <w:pStyle w:val="Heading1"/>
        <w:spacing w:after="160"/>
        <w:rPr>
          <w:sz w:val="22"/>
          <w:szCs w:val="22"/>
        </w:rPr>
      </w:pPr>
      <w:bookmarkStart w:id="242" w:name="_Toc174701510"/>
      <w:bookmarkStart w:id="243" w:name="_Toc206532171"/>
      <w:r>
        <w:rPr>
          <w:noProof/>
          <w:lang w:eastAsia="en-AU"/>
        </w:rPr>
        <w:lastRenderedPageBreak/>
        <w:drawing>
          <wp:anchor distT="0" distB="0" distL="114300" distR="114300" simplePos="0" relativeHeight="251658261" behindDoc="1" locked="0" layoutInCell="1" allowOverlap="1" wp14:anchorId="5BEF84E7" wp14:editId="4F15DE06">
            <wp:simplePos x="0" y="0"/>
            <wp:positionH relativeFrom="page">
              <wp:posOffset>-3490595</wp:posOffset>
            </wp:positionH>
            <wp:positionV relativeFrom="paragraph">
              <wp:posOffset>-905349</wp:posOffset>
            </wp:positionV>
            <wp:extent cx="11050905" cy="538480"/>
            <wp:effectExtent l="0" t="0" r="0" b="0"/>
            <wp:wrapNone/>
            <wp:docPr id="1513885083" name="Picture 1513885083"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A92" w:rsidRPr="00EF7C57">
        <w:t>Appendix C: Glossary</w:t>
      </w:r>
      <w:bookmarkEnd w:id="242"/>
      <w:bookmarkEnd w:id="243"/>
      <w:r w:rsidR="00CE0BF2">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7174"/>
      </w:tblGrid>
      <w:tr w:rsidR="00130A92" w:rsidRPr="00EF7C57" w14:paraId="0C80F766" w14:textId="77777777" w:rsidTr="00AE678D">
        <w:tc>
          <w:tcPr>
            <w:tcW w:w="0" w:type="auto"/>
          </w:tcPr>
          <w:p w14:paraId="0241F12B" w14:textId="77777777" w:rsidR="00130A92" w:rsidRPr="00EF7C57" w:rsidRDefault="00130A92" w:rsidP="00B24531">
            <w:pPr>
              <w:pStyle w:val="TableTextHeading"/>
              <w:spacing w:before="0" w:after="0" w:line="360" w:lineRule="auto"/>
              <w:rPr>
                <w:i/>
                <w:lang w:eastAsia="en-AU"/>
              </w:rPr>
            </w:pPr>
            <w:r w:rsidRPr="00EF7C57">
              <w:rPr>
                <w:lang w:eastAsia="en-AU"/>
              </w:rPr>
              <w:t>Term</w:t>
            </w:r>
          </w:p>
        </w:tc>
        <w:tc>
          <w:tcPr>
            <w:tcW w:w="7174" w:type="dxa"/>
          </w:tcPr>
          <w:p w14:paraId="36CDB40C" w14:textId="77777777" w:rsidR="00130A92" w:rsidRPr="00EF7C57" w:rsidRDefault="00130A92" w:rsidP="00B24531">
            <w:pPr>
              <w:pStyle w:val="TableTextHeading"/>
              <w:spacing w:before="0" w:after="0" w:line="360" w:lineRule="auto"/>
              <w:rPr>
                <w:i/>
                <w:lang w:eastAsia="en-AU"/>
              </w:rPr>
            </w:pPr>
            <w:r w:rsidRPr="00EF7C57">
              <w:rPr>
                <w:lang w:eastAsia="en-AU"/>
              </w:rPr>
              <w:t>Description</w:t>
            </w:r>
          </w:p>
        </w:tc>
      </w:tr>
      <w:tr w:rsidR="00130A92" w:rsidRPr="00EF7C57" w14:paraId="3351A023" w14:textId="77777777" w:rsidTr="00AE678D">
        <w:tc>
          <w:tcPr>
            <w:tcW w:w="0" w:type="auto"/>
          </w:tcPr>
          <w:p w14:paraId="4A9FAFAA" w14:textId="3FA392E1" w:rsidR="00130A92" w:rsidRPr="00EF7C57" w:rsidRDefault="00130A92" w:rsidP="00B24531">
            <w:pPr>
              <w:pStyle w:val="TableTextBody"/>
              <w:spacing w:before="0" w:after="0" w:line="360" w:lineRule="auto"/>
              <w:rPr>
                <w:lang w:eastAsia="en-AU"/>
              </w:rPr>
            </w:pPr>
            <w:r w:rsidRPr="00EF7C57">
              <w:rPr>
                <w:lang w:eastAsia="en-AU"/>
              </w:rPr>
              <w:t>ADA, AD Act</w:t>
            </w:r>
          </w:p>
        </w:tc>
        <w:tc>
          <w:tcPr>
            <w:tcW w:w="7174" w:type="dxa"/>
          </w:tcPr>
          <w:p w14:paraId="6B22DBA8" w14:textId="77777777" w:rsidR="00130A92" w:rsidRPr="00EF7C57" w:rsidRDefault="00130A92" w:rsidP="00B24531">
            <w:pPr>
              <w:pStyle w:val="TableTextBody"/>
              <w:spacing w:before="0" w:after="0" w:line="360" w:lineRule="auto"/>
              <w:rPr>
                <w:lang w:eastAsia="en-AU"/>
              </w:rPr>
            </w:pPr>
            <w:r w:rsidRPr="00EF7C57">
              <w:rPr>
                <w:i/>
                <w:iCs/>
                <w:lang w:eastAsia="en-AU"/>
              </w:rPr>
              <w:t xml:space="preserve">Anti-Discrimination Act 1991 </w:t>
            </w:r>
            <w:r w:rsidRPr="00EF7C57">
              <w:rPr>
                <w:lang w:eastAsia="en-AU"/>
              </w:rPr>
              <w:t>(Qld)</w:t>
            </w:r>
          </w:p>
        </w:tc>
      </w:tr>
      <w:tr w:rsidR="00B47127" w:rsidRPr="00EF7C57" w14:paraId="648CC1E1" w14:textId="77777777" w:rsidTr="00AE678D">
        <w:tc>
          <w:tcPr>
            <w:tcW w:w="0" w:type="auto"/>
          </w:tcPr>
          <w:p w14:paraId="17B11BCB" w14:textId="0C7642FC" w:rsidR="00B47127" w:rsidRPr="00EF7C57" w:rsidRDefault="00B47127" w:rsidP="00B24531">
            <w:pPr>
              <w:pStyle w:val="TableTextBody"/>
              <w:spacing w:before="0" w:after="0" w:line="360" w:lineRule="auto"/>
              <w:rPr>
                <w:lang w:eastAsia="en-AU"/>
              </w:rPr>
            </w:pPr>
            <w:r>
              <w:rPr>
                <w:lang w:eastAsia="en-AU"/>
              </w:rPr>
              <w:t>ARC</w:t>
            </w:r>
          </w:p>
        </w:tc>
        <w:tc>
          <w:tcPr>
            <w:tcW w:w="7174" w:type="dxa"/>
          </w:tcPr>
          <w:p w14:paraId="00840A53" w14:textId="68D1292B" w:rsidR="00B47127" w:rsidRPr="003867EF" w:rsidRDefault="00DC4C48" w:rsidP="00B24531">
            <w:pPr>
              <w:pStyle w:val="TableTextBody"/>
              <w:spacing w:before="0" w:after="0" w:line="360" w:lineRule="auto"/>
              <w:rPr>
                <w:lang w:eastAsia="en-AU"/>
              </w:rPr>
            </w:pPr>
            <w:r>
              <w:rPr>
                <w:lang w:eastAsia="en-AU"/>
              </w:rPr>
              <w:t>QHRC’s a</w:t>
            </w:r>
            <w:r w:rsidR="00CD54FF">
              <w:rPr>
                <w:lang w:eastAsia="en-AU"/>
              </w:rPr>
              <w:t>udit and risk committee</w:t>
            </w:r>
          </w:p>
        </w:tc>
      </w:tr>
      <w:tr w:rsidR="00840662" w:rsidRPr="00EF7C57" w14:paraId="40C1F7AE" w14:textId="77777777" w:rsidTr="00AE678D">
        <w:tc>
          <w:tcPr>
            <w:tcW w:w="0" w:type="auto"/>
          </w:tcPr>
          <w:p w14:paraId="75EEB422" w14:textId="28D2AD24" w:rsidR="00840662" w:rsidRDefault="00840662" w:rsidP="00B24531">
            <w:pPr>
              <w:pStyle w:val="TableTextBody"/>
              <w:spacing w:before="0" w:after="0" w:line="360" w:lineRule="auto"/>
              <w:rPr>
                <w:lang w:eastAsia="en-AU"/>
              </w:rPr>
            </w:pPr>
            <w:r>
              <w:rPr>
                <w:lang w:eastAsia="en-AU"/>
              </w:rPr>
              <w:t>ARR</w:t>
            </w:r>
          </w:p>
        </w:tc>
        <w:tc>
          <w:tcPr>
            <w:tcW w:w="7174" w:type="dxa"/>
          </w:tcPr>
          <w:p w14:paraId="6181846B" w14:textId="6FDBBF12" w:rsidR="00840662" w:rsidRDefault="00BE0716" w:rsidP="00B24531">
            <w:pPr>
              <w:pStyle w:val="TableTextBody"/>
              <w:spacing w:before="0" w:after="0" w:line="360" w:lineRule="auto"/>
              <w:rPr>
                <w:lang w:eastAsia="en-AU"/>
              </w:rPr>
            </w:pPr>
            <w:r>
              <w:rPr>
                <w:lang w:eastAsia="en-AU"/>
              </w:rPr>
              <w:t>Annual report requirements for Queensland Government agencies</w:t>
            </w:r>
          </w:p>
        </w:tc>
      </w:tr>
      <w:tr w:rsidR="00130A92" w:rsidRPr="00EF7C57" w14:paraId="527F4CBC" w14:textId="77777777" w:rsidTr="00AE678D">
        <w:tc>
          <w:tcPr>
            <w:tcW w:w="0" w:type="auto"/>
          </w:tcPr>
          <w:p w14:paraId="5D792BF7" w14:textId="77777777" w:rsidR="00130A92" w:rsidRPr="00EF7C57" w:rsidRDefault="00130A92" w:rsidP="00B24531">
            <w:pPr>
              <w:pStyle w:val="TableTextBody"/>
              <w:spacing w:before="0" w:after="0" w:line="360" w:lineRule="auto"/>
              <w:rPr>
                <w:i/>
                <w:lang w:eastAsia="en-AU"/>
              </w:rPr>
            </w:pPr>
            <w:r w:rsidRPr="00EF7C57">
              <w:rPr>
                <w:lang w:eastAsia="en-AU"/>
              </w:rPr>
              <w:t>Commission</w:t>
            </w:r>
          </w:p>
        </w:tc>
        <w:tc>
          <w:tcPr>
            <w:tcW w:w="7174" w:type="dxa"/>
          </w:tcPr>
          <w:p w14:paraId="0C9886FD" w14:textId="28C8069E" w:rsidR="00130A92" w:rsidRPr="00EF7C57" w:rsidRDefault="00BD4973" w:rsidP="00B24531">
            <w:pPr>
              <w:pStyle w:val="TableTextBody"/>
              <w:spacing w:before="0" w:after="0" w:line="360" w:lineRule="auto"/>
              <w:rPr>
                <w:i/>
                <w:lang w:eastAsia="en-AU"/>
              </w:rPr>
            </w:pPr>
            <w:r w:rsidRPr="00EF7C57">
              <w:rPr>
                <w:lang w:eastAsia="en-AU"/>
              </w:rPr>
              <w:t>Queensland Human Rights Commission (formerly Anti-Discrimination Commission Queensland)</w:t>
            </w:r>
          </w:p>
        </w:tc>
      </w:tr>
      <w:tr w:rsidR="00B47127" w:rsidRPr="00EF7C57" w14:paraId="5BF1A22D" w14:textId="77777777" w:rsidTr="00AE678D">
        <w:tc>
          <w:tcPr>
            <w:tcW w:w="0" w:type="auto"/>
          </w:tcPr>
          <w:p w14:paraId="41966011" w14:textId="54C93038" w:rsidR="00B47127" w:rsidRPr="00EF7C57" w:rsidRDefault="00B47127" w:rsidP="00B24531">
            <w:pPr>
              <w:pStyle w:val="TableTextBody"/>
              <w:spacing w:before="0" w:after="0" w:line="360" w:lineRule="auto"/>
              <w:rPr>
                <w:lang w:eastAsia="en-AU"/>
              </w:rPr>
            </w:pPr>
            <w:r>
              <w:rPr>
                <w:lang w:eastAsia="en-AU"/>
              </w:rPr>
              <w:t>ELC</w:t>
            </w:r>
          </w:p>
        </w:tc>
        <w:tc>
          <w:tcPr>
            <w:tcW w:w="7174" w:type="dxa"/>
          </w:tcPr>
          <w:p w14:paraId="40F040C5" w14:textId="5479C512" w:rsidR="00B47127" w:rsidRPr="00EF7C57" w:rsidRDefault="00BD4973" w:rsidP="00B24531">
            <w:pPr>
              <w:pStyle w:val="TableTextBody"/>
              <w:spacing w:before="0" w:after="0" w:line="360" w:lineRule="auto"/>
              <w:rPr>
                <w:lang w:eastAsia="en-AU"/>
              </w:rPr>
            </w:pPr>
            <w:r>
              <w:rPr>
                <w:lang w:eastAsia="en-AU"/>
              </w:rPr>
              <w:t>QHRC’s e</w:t>
            </w:r>
            <w:r w:rsidR="00B47127">
              <w:rPr>
                <w:lang w:eastAsia="en-AU"/>
              </w:rPr>
              <w:t xml:space="preserve">xecutive </w:t>
            </w:r>
            <w:r>
              <w:rPr>
                <w:lang w:eastAsia="en-AU"/>
              </w:rPr>
              <w:t>l</w:t>
            </w:r>
            <w:r w:rsidR="00B47127">
              <w:rPr>
                <w:lang w:eastAsia="en-AU"/>
              </w:rPr>
              <w:t xml:space="preserve">eadership </w:t>
            </w:r>
            <w:r>
              <w:rPr>
                <w:lang w:eastAsia="en-AU"/>
              </w:rPr>
              <w:t>c</w:t>
            </w:r>
            <w:r w:rsidR="00B47127">
              <w:rPr>
                <w:lang w:eastAsia="en-AU"/>
              </w:rPr>
              <w:t>ommittee, superseded by the EMC in October 2024</w:t>
            </w:r>
          </w:p>
        </w:tc>
      </w:tr>
      <w:tr w:rsidR="002D3086" w:rsidRPr="00EF7C57" w14:paraId="4FF514B3" w14:textId="77777777" w:rsidTr="00AE678D">
        <w:tc>
          <w:tcPr>
            <w:tcW w:w="0" w:type="auto"/>
          </w:tcPr>
          <w:p w14:paraId="257680E2" w14:textId="47EACC90" w:rsidR="002D3086" w:rsidRDefault="002D3086" w:rsidP="00B24531">
            <w:pPr>
              <w:pStyle w:val="TableTextBody"/>
              <w:spacing w:before="0" w:after="0" w:line="360" w:lineRule="auto"/>
              <w:rPr>
                <w:lang w:eastAsia="en-AU"/>
              </w:rPr>
            </w:pPr>
            <w:r>
              <w:rPr>
                <w:lang w:eastAsia="en-AU"/>
              </w:rPr>
              <w:t>E&amp;C</w:t>
            </w:r>
          </w:p>
        </w:tc>
        <w:tc>
          <w:tcPr>
            <w:tcW w:w="7174" w:type="dxa"/>
          </w:tcPr>
          <w:p w14:paraId="4E3B31DF" w14:textId="575516E1" w:rsidR="002D3086" w:rsidRDefault="00367A96" w:rsidP="00B24531">
            <w:pPr>
              <w:pStyle w:val="TableTextBody"/>
              <w:spacing w:before="0" w:after="0" w:line="360" w:lineRule="auto"/>
              <w:rPr>
                <w:lang w:eastAsia="en-AU"/>
              </w:rPr>
            </w:pPr>
            <w:r>
              <w:rPr>
                <w:lang w:eastAsia="en-AU"/>
              </w:rPr>
              <w:t>QHRC’s e</w:t>
            </w:r>
            <w:r w:rsidR="002D3086">
              <w:rPr>
                <w:lang w:eastAsia="en-AU"/>
              </w:rPr>
              <w:t>ngagement and communications</w:t>
            </w:r>
            <w:r>
              <w:rPr>
                <w:lang w:eastAsia="en-AU"/>
              </w:rPr>
              <w:t xml:space="preserve"> directorate</w:t>
            </w:r>
          </w:p>
        </w:tc>
      </w:tr>
      <w:tr w:rsidR="00EC5B1F" w:rsidRPr="00EF7C57" w14:paraId="6A8F886F" w14:textId="77777777" w:rsidTr="00AE678D">
        <w:tc>
          <w:tcPr>
            <w:tcW w:w="0" w:type="auto"/>
          </w:tcPr>
          <w:p w14:paraId="2E7813A8" w14:textId="26873E41" w:rsidR="00EC5B1F" w:rsidRPr="00EF7C57" w:rsidRDefault="00EC5B1F" w:rsidP="00B24531">
            <w:pPr>
              <w:pStyle w:val="TableTextBody"/>
              <w:spacing w:before="0" w:after="0" w:line="360" w:lineRule="auto"/>
              <w:rPr>
                <w:lang w:eastAsia="en-AU"/>
              </w:rPr>
            </w:pPr>
            <w:r>
              <w:rPr>
                <w:lang w:eastAsia="en-AU"/>
              </w:rPr>
              <w:t>EDR</w:t>
            </w:r>
          </w:p>
        </w:tc>
        <w:tc>
          <w:tcPr>
            <w:tcW w:w="7174" w:type="dxa"/>
          </w:tcPr>
          <w:p w14:paraId="4F96E301" w14:textId="660049D8" w:rsidR="00EC5B1F" w:rsidRPr="00EF7C57" w:rsidRDefault="00367A96" w:rsidP="00B24531">
            <w:pPr>
              <w:pStyle w:val="TableTextBody"/>
              <w:spacing w:before="0" w:after="0" w:line="360" w:lineRule="auto"/>
              <w:rPr>
                <w:lang w:eastAsia="en-AU"/>
              </w:rPr>
            </w:pPr>
            <w:r>
              <w:rPr>
                <w:lang w:eastAsia="en-AU"/>
              </w:rPr>
              <w:t>QHRC’s e</w:t>
            </w:r>
            <w:r w:rsidR="00EC5B1F">
              <w:rPr>
                <w:lang w:eastAsia="en-AU"/>
              </w:rPr>
              <w:t>nquiries and dispute resolution</w:t>
            </w:r>
            <w:r>
              <w:rPr>
                <w:lang w:eastAsia="en-AU"/>
              </w:rPr>
              <w:t xml:space="preserve"> directorate</w:t>
            </w:r>
          </w:p>
        </w:tc>
      </w:tr>
      <w:tr w:rsidR="00130A92" w:rsidRPr="00EF7C57" w14:paraId="6785B042" w14:textId="77777777" w:rsidTr="00AE678D">
        <w:tc>
          <w:tcPr>
            <w:tcW w:w="0" w:type="auto"/>
          </w:tcPr>
          <w:p w14:paraId="78AFA44E" w14:textId="7FD3AF9E" w:rsidR="00130A92" w:rsidRPr="00EF7C57" w:rsidRDefault="00130A92" w:rsidP="00B24531">
            <w:pPr>
              <w:pStyle w:val="TableTextBody"/>
              <w:spacing w:before="0" w:after="0" w:line="360" w:lineRule="auto"/>
              <w:rPr>
                <w:i/>
                <w:lang w:eastAsia="en-AU"/>
              </w:rPr>
            </w:pPr>
            <w:r w:rsidRPr="00EF7C57">
              <w:rPr>
                <w:lang w:eastAsia="en-AU"/>
              </w:rPr>
              <w:t>E</w:t>
            </w:r>
            <w:r w:rsidR="009515D5">
              <w:rPr>
                <w:lang w:eastAsia="en-AU"/>
              </w:rPr>
              <w:t>MC</w:t>
            </w:r>
          </w:p>
        </w:tc>
        <w:tc>
          <w:tcPr>
            <w:tcW w:w="7174" w:type="dxa"/>
          </w:tcPr>
          <w:p w14:paraId="053F46A4" w14:textId="013F54C8" w:rsidR="00130A92" w:rsidRPr="00EF7C57" w:rsidRDefault="001A5DF2" w:rsidP="00B24531">
            <w:pPr>
              <w:pStyle w:val="TableTextBody"/>
              <w:spacing w:before="0" w:after="0" w:line="360" w:lineRule="auto"/>
              <w:rPr>
                <w:i/>
                <w:lang w:eastAsia="en-AU"/>
              </w:rPr>
            </w:pPr>
            <w:r>
              <w:rPr>
                <w:lang w:eastAsia="en-AU"/>
              </w:rPr>
              <w:t>QHRC’s executive management committee</w:t>
            </w:r>
          </w:p>
        </w:tc>
      </w:tr>
      <w:tr w:rsidR="0043086A" w:rsidRPr="00EF7C57" w14:paraId="6C6A789D" w14:textId="77777777" w:rsidTr="00AE678D">
        <w:tc>
          <w:tcPr>
            <w:tcW w:w="0" w:type="auto"/>
          </w:tcPr>
          <w:p w14:paraId="4F50A7FC" w14:textId="07E0B0A4" w:rsidR="0043086A" w:rsidRDefault="0043086A" w:rsidP="00B24531">
            <w:pPr>
              <w:pStyle w:val="TableTextBody"/>
              <w:spacing w:before="0" w:after="0" w:line="360" w:lineRule="auto"/>
              <w:rPr>
                <w:lang w:eastAsia="en-AU"/>
              </w:rPr>
            </w:pPr>
            <w:r w:rsidRPr="0043086A">
              <w:rPr>
                <w:lang w:eastAsia="en-AU"/>
              </w:rPr>
              <w:t>FAA</w:t>
            </w:r>
          </w:p>
        </w:tc>
        <w:tc>
          <w:tcPr>
            <w:tcW w:w="7174" w:type="dxa"/>
          </w:tcPr>
          <w:p w14:paraId="644955B9" w14:textId="6CD3D326" w:rsidR="0043086A" w:rsidRPr="00716AF8" w:rsidRDefault="00E244CF" w:rsidP="00B24531">
            <w:pPr>
              <w:pStyle w:val="TableTextBody"/>
              <w:spacing w:before="0" w:after="0" w:line="360" w:lineRule="auto"/>
              <w:rPr>
                <w:lang w:eastAsia="en-AU"/>
              </w:rPr>
            </w:pPr>
            <w:r w:rsidRPr="003867EF">
              <w:rPr>
                <w:i/>
                <w:lang w:eastAsia="en-AU"/>
              </w:rPr>
              <w:t>Financial Accountability Act 2009</w:t>
            </w:r>
            <w:r w:rsidR="009E2E65">
              <w:rPr>
                <w:lang w:eastAsia="en-AU"/>
              </w:rPr>
              <w:t xml:space="preserve"> (Qld)</w:t>
            </w:r>
          </w:p>
        </w:tc>
      </w:tr>
      <w:tr w:rsidR="00716AF8" w:rsidRPr="00EF7C57" w14:paraId="2A9E3B4D" w14:textId="77777777" w:rsidTr="00AE678D">
        <w:tc>
          <w:tcPr>
            <w:tcW w:w="0" w:type="auto"/>
          </w:tcPr>
          <w:p w14:paraId="05DC13E3" w14:textId="3FCF5905" w:rsidR="00716AF8" w:rsidRPr="00EF7C57" w:rsidRDefault="0043086A" w:rsidP="00B24531">
            <w:pPr>
              <w:pStyle w:val="TableTextBody"/>
              <w:spacing w:before="0" w:after="0" w:line="360" w:lineRule="auto"/>
              <w:rPr>
                <w:lang w:eastAsia="en-AU"/>
              </w:rPr>
            </w:pPr>
            <w:r>
              <w:rPr>
                <w:lang w:eastAsia="en-AU"/>
              </w:rPr>
              <w:t>FPMS</w:t>
            </w:r>
          </w:p>
        </w:tc>
        <w:tc>
          <w:tcPr>
            <w:tcW w:w="7174" w:type="dxa"/>
          </w:tcPr>
          <w:p w14:paraId="66F39B6B" w14:textId="2DCE4FAC" w:rsidR="00716AF8" w:rsidRPr="00EF7C57" w:rsidRDefault="00716AF8" w:rsidP="00B24531">
            <w:pPr>
              <w:pStyle w:val="TableTextBody"/>
              <w:spacing w:before="0" w:after="0" w:line="360" w:lineRule="auto"/>
              <w:rPr>
                <w:lang w:eastAsia="en-AU"/>
              </w:rPr>
            </w:pPr>
            <w:r w:rsidRPr="00716AF8">
              <w:rPr>
                <w:lang w:eastAsia="en-AU"/>
              </w:rPr>
              <w:t>Financial and Performance Management Standard 2019</w:t>
            </w:r>
          </w:p>
        </w:tc>
      </w:tr>
      <w:tr w:rsidR="00077ADC" w:rsidRPr="00EF7C57" w14:paraId="639115C8" w14:textId="77777777" w:rsidTr="00AE678D">
        <w:tc>
          <w:tcPr>
            <w:tcW w:w="0" w:type="auto"/>
          </w:tcPr>
          <w:p w14:paraId="77FD5911" w14:textId="79D97E71" w:rsidR="00077ADC" w:rsidRDefault="00077ADC" w:rsidP="00B24531">
            <w:pPr>
              <w:pStyle w:val="TableTextBody"/>
              <w:spacing w:before="0" w:after="0" w:line="360" w:lineRule="auto"/>
              <w:rPr>
                <w:lang w:eastAsia="en-AU"/>
              </w:rPr>
            </w:pPr>
            <w:r>
              <w:rPr>
                <w:lang w:eastAsia="en-AU"/>
              </w:rPr>
              <w:t>FTE</w:t>
            </w:r>
          </w:p>
        </w:tc>
        <w:tc>
          <w:tcPr>
            <w:tcW w:w="7174" w:type="dxa"/>
          </w:tcPr>
          <w:p w14:paraId="4D4ED012" w14:textId="0026F46E" w:rsidR="00077ADC" w:rsidRPr="00716AF8" w:rsidRDefault="00077ADC" w:rsidP="00B24531">
            <w:pPr>
              <w:pStyle w:val="TableTextBody"/>
              <w:spacing w:before="0" w:after="0" w:line="360" w:lineRule="auto"/>
              <w:rPr>
                <w:lang w:eastAsia="en-AU"/>
              </w:rPr>
            </w:pPr>
            <w:r>
              <w:rPr>
                <w:lang w:eastAsia="en-AU"/>
              </w:rPr>
              <w:t>Full time equivalent</w:t>
            </w:r>
            <w:r w:rsidR="00B729F6">
              <w:rPr>
                <w:lang w:eastAsia="en-AU"/>
              </w:rPr>
              <w:t>, t</w:t>
            </w:r>
            <w:r w:rsidR="00B729F6" w:rsidRPr="00B729F6">
              <w:rPr>
                <w:lang w:eastAsia="en-AU"/>
              </w:rPr>
              <w:t>he ratio of an individual’s working hours to the relevant award full-time standard hours for the work being performed.</w:t>
            </w:r>
          </w:p>
        </w:tc>
      </w:tr>
      <w:tr w:rsidR="00130A92" w:rsidRPr="00EF7C57" w14:paraId="60B2A7E5" w14:textId="77777777" w:rsidTr="00AE678D">
        <w:tc>
          <w:tcPr>
            <w:tcW w:w="0" w:type="auto"/>
          </w:tcPr>
          <w:p w14:paraId="0EC7B40A" w14:textId="77777777" w:rsidR="00130A92" w:rsidRPr="00EF7C57" w:rsidDel="007A0A4C" w:rsidRDefault="00130A92" w:rsidP="00B24531">
            <w:pPr>
              <w:pStyle w:val="TableTextBody"/>
              <w:spacing w:before="0" w:after="0" w:line="360" w:lineRule="auto"/>
              <w:rPr>
                <w:lang w:eastAsia="en-AU"/>
              </w:rPr>
            </w:pPr>
            <w:r w:rsidRPr="00EF7C57">
              <w:rPr>
                <w:lang w:eastAsia="en-AU"/>
              </w:rPr>
              <w:t xml:space="preserve">HRA, HR Act </w:t>
            </w:r>
          </w:p>
        </w:tc>
        <w:tc>
          <w:tcPr>
            <w:tcW w:w="7174" w:type="dxa"/>
          </w:tcPr>
          <w:p w14:paraId="1E5291DE" w14:textId="77777777" w:rsidR="00130A92" w:rsidRPr="00EF7C57" w:rsidRDefault="00130A92" w:rsidP="00B24531">
            <w:pPr>
              <w:pStyle w:val="TableTextBody"/>
              <w:spacing w:before="0" w:after="0" w:line="360" w:lineRule="auto"/>
              <w:rPr>
                <w:lang w:eastAsia="en-AU"/>
              </w:rPr>
            </w:pPr>
            <w:r w:rsidRPr="00EF7C57">
              <w:rPr>
                <w:i/>
                <w:iCs/>
                <w:lang w:eastAsia="en-AU"/>
              </w:rPr>
              <w:t xml:space="preserve">Human Rights Act 2019 </w:t>
            </w:r>
            <w:r w:rsidRPr="00EF7C57">
              <w:rPr>
                <w:lang w:eastAsia="en-AU"/>
              </w:rPr>
              <w:t xml:space="preserve">(Qld) </w:t>
            </w:r>
          </w:p>
        </w:tc>
      </w:tr>
      <w:tr w:rsidR="00B47127" w:rsidRPr="00EF7C57" w14:paraId="06D8D9F8" w14:textId="77777777" w:rsidTr="00AE678D">
        <w:tc>
          <w:tcPr>
            <w:tcW w:w="0" w:type="auto"/>
          </w:tcPr>
          <w:p w14:paraId="39530F1E" w14:textId="2F536547" w:rsidR="00B47127" w:rsidRPr="00EF7C57" w:rsidRDefault="00B47127" w:rsidP="00B24531">
            <w:pPr>
              <w:pStyle w:val="TableTextBody"/>
              <w:spacing w:before="0" w:after="0" w:line="360" w:lineRule="auto"/>
              <w:rPr>
                <w:lang w:eastAsia="en-AU"/>
              </w:rPr>
            </w:pPr>
            <w:r>
              <w:rPr>
                <w:lang w:eastAsia="en-AU"/>
              </w:rPr>
              <w:t>ICT</w:t>
            </w:r>
          </w:p>
        </w:tc>
        <w:tc>
          <w:tcPr>
            <w:tcW w:w="7174" w:type="dxa"/>
          </w:tcPr>
          <w:p w14:paraId="4277BEA0" w14:textId="3088C135" w:rsidR="00B47127" w:rsidRPr="003867EF" w:rsidRDefault="00B47127" w:rsidP="00B24531">
            <w:pPr>
              <w:pStyle w:val="TableTextBody"/>
              <w:spacing w:before="0" w:after="0" w:line="360" w:lineRule="auto"/>
              <w:rPr>
                <w:lang w:eastAsia="en-AU"/>
              </w:rPr>
            </w:pPr>
            <w:r>
              <w:rPr>
                <w:lang w:eastAsia="en-AU"/>
              </w:rPr>
              <w:t>Information and communications technology</w:t>
            </w:r>
          </w:p>
        </w:tc>
      </w:tr>
      <w:tr w:rsidR="007F35FE" w:rsidRPr="00EF7C57" w14:paraId="328ACEAE" w14:textId="77777777" w:rsidTr="00AE678D">
        <w:tc>
          <w:tcPr>
            <w:tcW w:w="0" w:type="auto"/>
          </w:tcPr>
          <w:p w14:paraId="03E56653" w14:textId="0A2CB062" w:rsidR="007F35FE" w:rsidRDefault="007F35FE" w:rsidP="00B24531">
            <w:pPr>
              <w:pStyle w:val="TableTextBody"/>
              <w:spacing w:before="0" w:after="0" w:line="360" w:lineRule="auto"/>
              <w:rPr>
                <w:lang w:eastAsia="en-AU"/>
              </w:rPr>
            </w:pPr>
            <w:r w:rsidRPr="007F35FE">
              <w:rPr>
                <w:lang w:eastAsia="en-AU"/>
              </w:rPr>
              <w:t>IP Act</w:t>
            </w:r>
          </w:p>
        </w:tc>
        <w:tc>
          <w:tcPr>
            <w:tcW w:w="7174" w:type="dxa"/>
          </w:tcPr>
          <w:p w14:paraId="129328A4" w14:textId="7CF972B0" w:rsidR="007F35FE" w:rsidRDefault="007F35FE" w:rsidP="00B24531">
            <w:pPr>
              <w:pStyle w:val="TableTextBody"/>
              <w:spacing w:before="0" w:after="0" w:line="360" w:lineRule="auto"/>
              <w:rPr>
                <w:lang w:eastAsia="en-AU"/>
              </w:rPr>
            </w:pPr>
            <w:r w:rsidRPr="003867EF">
              <w:rPr>
                <w:i/>
                <w:iCs/>
                <w:lang w:eastAsia="en-AU"/>
              </w:rPr>
              <w:t>Information Privacy Act 2009</w:t>
            </w:r>
            <w:r w:rsidRPr="007F35FE">
              <w:rPr>
                <w:lang w:eastAsia="en-AU"/>
              </w:rPr>
              <w:t xml:space="preserve"> (Qld) </w:t>
            </w:r>
          </w:p>
        </w:tc>
      </w:tr>
      <w:tr w:rsidR="00E724EE" w:rsidRPr="00EF7C57" w14:paraId="5A61F79A" w14:textId="77777777" w:rsidTr="00AE678D">
        <w:tc>
          <w:tcPr>
            <w:tcW w:w="0" w:type="auto"/>
          </w:tcPr>
          <w:p w14:paraId="507328F4" w14:textId="2DC7D289" w:rsidR="00E724EE" w:rsidRDefault="00E724EE" w:rsidP="00B24531">
            <w:pPr>
              <w:pStyle w:val="TableTextBody"/>
              <w:spacing w:before="0" w:after="0" w:line="360" w:lineRule="auto"/>
              <w:rPr>
                <w:lang w:eastAsia="en-AU"/>
              </w:rPr>
            </w:pPr>
            <w:r w:rsidRPr="00EF7C57">
              <w:rPr>
                <w:rFonts w:eastAsiaTheme="minorEastAsia"/>
                <w:iCs/>
                <w:szCs w:val="20"/>
              </w:rPr>
              <w:t>LGBTIQ</w:t>
            </w:r>
            <w:r>
              <w:rPr>
                <w:rFonts w:eastAsiaTheme="minorEastAsia"/>
                <w:iCs/>
                <w:szCs w:val="20"/>
              </w:rPr>
              <w:t>A</w:t>
            </w:r>
            <w:r w:rsidRPr="00EF7C57">
              <w:rPr>
                <w:rFonts w:eastAsiaTheme="minorEastAsia"/>
                <w:iCs/>
                <w:szCs w:val="20"/>
              </w:rPr>
              <w:t>+</w:t>
            </w:r>
          </w:p>
        </w:tc>
        <w:tc>
          <w:tcPr>
            <w:tcW w:w="7174" w:type="dxa"/>
          </w:tcPr>
          <w:p w14:paraId="6CF6FD58" w14:textId="3DA84B12" w:rsidR="00E724EE" w:rsidRDefault="0004427D" w:rsidP="00B24531">
            <w:pPr>
              <w:pStyle w:val="TableTextBody"/>
              <w:spacing w:before="0" w:after="0" w:line="360" w:lineRule="auto"/>
              <w:rPr>
                <w:lang w:eastAsia="en-AU"/>
              </w:rPr>
            </w:pPr>
            <w:r w:rsidRPr="0004427D">
              <w:rPr>
                <w:lang w:eastAsia="en-AU"/>
              </w:rPr>
              <w:t xml:space="preserve">Lesbian, </w:t>
            </w:r>
            <w:r>
              <w:rPr>
                <w:lang w:eastAsia="en-AU"/>
              </w:rPr>
              <w:t>g</w:t>
            </w:r>
            <w:r w:rsidRPr="0004427D">
              <w:rPr>
                <w:lang w:eastAsia="en-AU"/>
              </w:rPr>
              <w:t xml:space="preserve">ay, </w:t>
            </w:r>
            <w:r>
              <w:rPr>
                <w:lang w:eastAsia="en-AU"/>
              </w:rPr>
              <w:t>b</w:t>
            </w:r>
            <w:r w:rsidRPr="0004427D">
              <w:rPr>
                <w:lang w:eastAsia="en-AU"/>
              </w:rPr>
              <w:t xml:space="preserve">isexual, </w:t>
            </w:r>
            <w:r>
              <w:rPr>
                <w:lang w:eastAsia="en-AU"/>
              </w:rPr>
              <w:t>t</w:t>
            </w:r>
            <w:r w:rsidRPr="0004427D">
              <w:rPr>
                <w:lang w:eastAsia="en-AU"/>
              </w:rPr>
              <w:t xml:space="preserve">ransgender, </w:t>
            </w:r>
            <w:r>
              <w:rPr>
                <w:lang w:eastAsia="en-AU"/>
              </w:rPr>
              <w:t>q</w:t>
            </w:r>
            <w:r w:rsidRPr="0004427D">
              <w:rPr>
                <w:lang w:eastAsia="en-AU"/>
              </w:rPr>
              <w:t xml:space="preserve">ueer, </w:t>
            </w:r>
            <w:r>
              <w:rPr>
                <w:lang w:eastAsia="en-AU"/>
              </w:rPr>
              <w:t>i</w:t>
            </w:r>
            <w:r w:rsidRPr="0004427D">
              <w:rPr>
                <w:lang w:eastAsia="en-AU"/>
              </w:rPr>
              <w:t xml:space="preserve">ntersex, </w:t>
            </w:r>
            <w:r>
              <w:rPr>
                <w:lang w:eastAsia="en-AU"/>
              </w:rPr>
              <w:t>a</w:t>
            </w:r>
            <w:r w:rsidRPr="0004427D">
              <w:rPr>
                <w:lang w:eastAsia="en-AU"/>
              </w:rPr>
              <w:t xml:space="preserve">sexual and/or </w:t>
            </w:r>
            <w:r w:rsidR="00BE1E64">
              <w:rPr>
                <w:lang w:eastAsia="en-AU"/>
              </w:rPr>
              <w:t>a</w:t>
            </w:r>
            <w:r w:rsidRPr="0004427D">
              <w:rPr>
                <w:lang w:eastAsia="en-AU"/>
              </w:rPr>
              <w:t>romantic, with the + representing other identities that don’t quite fit other labels, or identities that we don’t quite have the language to describe yet</w:t>
            </w:r>
          </w:p>
        </w:tc>
      </w:tr>
      <w:tr w:rsidR="00E27134" w:rsidRPr="00EF7C57" w14:paraId="6F69E5F9" w14:textId="77777777" w:rsidTr="00AE678D">
        <w:tc>
          <w:tcPr>
            <w:tcW w:w="0" w:type="auto"/>
          </w:tcPr>
          <w:p w14:paraId="696D7B09" w14:textId="223B0F1F" w:rsidR="00E27134" w:rsidRPr="00EF7C57" w:rsidRDefault="00E27134" w:rsidP="00B24531">
            <w:pPr>
              <w:pStyle w:val="TableTextBody"/>
              <w:spacing w:before="0" w:after="0" w:line="360" w:lineRule="auto"/>
              <w:rPr>
                <w:rFonts w:eastAsiaTheme="minorEastAsia"/>
                <w:iCs/>
                <w:szCs w:val="20"/>
              </w:rPr>
            </w:pPr>
            <w:r w:rsidRPr="00E27134">
              <w:rPr>
                <w:lang w:eastAsia="en-AU"/>
              </w:rPr>
              <w:t>MOHRI</w:t>
            </w:r>
          </w:p>
        </w:tc>
        <w:tc>
          <w:tcPr>
            <w:tcW w:w="7174" w:type="dxa"/>
          </w:tcPr>
          <w:p w14:paraId="2816027B" w14:textId="75697949" w:rsidR="00E27134" w:rsidRPr="0004427D" w:rsidRDefault="00E27134" w:rsidP="00B24531">
            <w:pPr>
              <w:pStyle w:val="TableTextBody"/>
              <w:spacing w:before="0" w:after="0" w:line="360" w:lineRule="auto"/>
              <w:rPr>
                <w:lang w:eastAsia="en-AU"/>
              </w:rPr>
            </w:pPr>
            <w:r w:rsidRPr="00E27134">
              <w:rPr>
                <w:lang w:eastAsia="en-AU"/>
              </w:rPr>
              <w:t>Minimum Obligatory Human Resource Information</w:t>
            </w:r>
            <w:r w:rsidR="009E066B">
              <w:rPr>
                <w:lang w:eastAsia="en-AU"/>
              </w:rPr>
              <w:t xml:space="preserve">, </w:t>
            </w:r>
            <w:r w:rsidR="00322669" w:rsidRPr="00322669">
              <w:rPr>
                <w:lang w:eastAsia="en-AU"/>
              </w:rPr>
              <w:t xml:space="preserve">the data Queensland Government agencies </w:t>
            </w:r>
            <w:r w:rsidR="009E066B" w:rsidRPr="009E066B">
              <w:rPr>
                <w:lang w:eastAsia="en-AU"/>
              </w:rPr>
              <w:t>must provide for the Queensland public sector workforce profile report</w:t>
            </w:r>
          </w:p>
        </w:tc>
      </w:tr>
      <w:tr w:rsidR="00983974" w:rsidRPr="00EF7C57" w14:paraId="249A507D" w14:textId="77777777" w:rsidTr="00AE678D">
        <w:tc>
          <w:tcPr>
            <w:tcW w:w="0" w:type="auto"/>
          </w:tcPr>
          <w:p w14:paraId="55242C29" w14:textId="6DDDB151" w:rsidR="00983974" w:rsidRDefault="00181DC6" w:rsidP="00B24531">
            <w:pPr>
              <w:pStyle w:val="TableTextBody"/>
              <w:spacing w:before="0" w:after="0" w:line="360" w:lineRule="auto"/>
              <w:rPr>
                <w:lang w:eastAsia="en-AU"/>
              </w:rPr>
            </w:pPr>
            <w:r>
              <w:rPr>
                <w:lang w:eastAsia="en-AU"/>
              </w:rPr>
              <w:t>P&amp;P</w:t>
            </w:r>
          </w:p>
        </w:tc>
        <w:tc>
          <w:tcPr>
            <w:tcW w:w="7174" w:type="dxa"/>
          </w:tcPr>
          <w:p w14:paraId="67BEFA6F" w14:textId="35847D44" w:rsidR="00983974" w:rsidRDefault="001A5DF2" w:rsidP="00B24531">
            <w:pPr>
              <w:pStyle w:val="TableTextBody"/>
              <w:spacing w:before="0" w:after="0" w:line="360" w:lineRule="auto"/>
              <w:rPr>
                <w:lang w:eastAsia="en-AU"/>
              </w:rPr>
            </w:pPr>
            <w:r>
              <w:rPr>
                <w:lang w:eastAsia="en-AU"/>
              </w:rPr>
              <w:t>QHRC’s p</w:t>
            </w:r>
            <w:r w:rsidR="00181DC6">
              <w:rPr>
                <w:lang w:eastAsia="en-AU"/>
              </w:rPr>
              <w:t>erformance and people</w:t>
            </w:r>
            <w:r>
              <w:rPr>
                <w:lang w:eastAsia="en-AU"/>
              </w:rPr>
              <w:t xml:space="preserve"> </w:t>
            </w:r>
            <w:r w:rsidR="00ED71E3">
              <w:rPr>
                <w:lang w:eastAsia="en-AU"/>
              </w:rPr>
              <w:t>directorate</w:t>
            </w:r>
          </w:p>
        </w:tc>
      </w:tr>
      <w:tr w:rsidR="00EC5B1F" w:rsidRPr="00EF7C57" w14:paraId="1BA7D94A" w14:textId="77777777" w:rsidTr="00AE678D">
        <w:tc>
          <w:tcPr>
            <w:tcW w:w="0" w:type="auto"/>
          </w:tcPr>
          <w:p w14:paraId="225CE08A" w14:textId="6D75CB4C" w:rsidR="00EC5B1F" w:rsidRDefault="00EC5B1F" w:rsidP="00B24531">
            <w:pPr>
              <w:pStyle w:val="TableTextBody"/>
              <w:spacing w:before="0" w:after="0" w:line="360" w:lineRule="auto"/>
              <w:rPr>
                <w:lang w:eastAsia="en-AU"/>
              </w:rPr>
            </w:pPr>
            <w:r>
              <w:rPr>
                <w:lang w:eastAsia="en-AU"/>
              </w:rPr>
              <w:t>PPP</w:t>
            </w:r>
          </w:p>
        </w:tc>
        <w:tc>
          <w:tcPr>
            <w:tcW w:w="7174" w:type="dxa"/>
          </w:tcPr>
          <w:p w14:paraId="601EE0ED" w14:textId="4D079C40" w:rsidR="00EC5B1F" w:rsidRPr="00EC5B1F" w:rsidRDefault="00ED71E3" w:rsidP="00B24531">
            <w:pPr>
              <w:pStyle w:val="TableTextBody"/>
              <w:spacing w:before="0" w:after="0" w:line="360" w:lineRule="auto"/>
              <w:rPr>
                <w:lang w:eastAsia="en-AU"/>
              </w:rPr>
            </w:pPr>
            <w:r>
              <w:rPr>
                <w:lang w:eastAsia="en-AU"/>
              </w:rPr>
              <w:t>QHRC’s p</w:t>
            </w:r>
            <w:r w:rsidR="00EC5B1F">
              <w:rPr>
                <w:lang w:eastAsia="en-AU"/>
              </w:rPr>
              <w:t>ublic policy and prevention</w:t>
            </w:r>
            <w:r>
              <w:rPr>
                <w:lang w:eastAsia="en-AU"/>
              </w:rPr>
              <w:t xml:space="preserve"> directorate</w:t>
            </w:r>
          </w:p>
        </w:tc>
      </w:tr>
      <w:tr w:rsidR="000E3F7C" w:rsidRPr="00EF7C57" w14:paraId="5D6C413E" w14:textId="77777777" w:rsidTr="00AE678D">
        <w:tc>
          <w:tcPr>
            <w:tcW w:w="0" w:type="auto"/>
          </w:tcPr>
          <w:p w14:paraId="15BE32EA" w14:textId="282AC895" w:rsidR="000E3F7C" w:rsidRPr="00EF7C57" w:rsidRDefault="000E3F7C" w:rsidP="00B24531">
            <w:pPr>
              <w:pStyle w:val="TableTextBody"/>
              <w:spacing w:before="0" w:after="0" w:line="360" w:lineRule="auto"/>
              <w:rPr>
                <w:lang w:eastAsia="en-AU"/>
              </w:rPr>
            </w:pPr>
            <w:r>
              <w:rPr>
                <w:lang w:eastAsia="en-AU"/>
              </w:rPr>
              <w:t xml:space="preserve">RAW Act amendments </w:t>
            </w:r>
          </w:p>
        </w:tc>
        <w:tc>
          <w:tcPr>
            <w:tcW w:w="7174" w:type="dxa"/>
          </w:tcPr>
          <w:p w14:paraId="3CB3EBDD" w14:textId="4F23967D" w:rsidR="000E3F7C" w:rsidRPr="00EF7C57" w:rsidRDefault="000E3F7C" w:rsidP="00B24531">
            <w:pPr>
              <w:pStyle w:val="TableTextBody"/>
              <w:spacing w:before="0" w:after="0" w:line="360" w:lineRule="auto"/>
              <w:rPr>
                <w:i/>
                <w:iCs/>
                <w:lang w:eastAsia="en-AU"/>
              </w:rPr>
            </w:pPr>
            <w:r w:rsidRPr="000E3F7C">
              <w:rPr>
                <w:i/>
                <w:iCs/>
                <w:lang w:eastAsia="en-AU"/>
              </w:rPr>
              <w:t>Respect At Work and Other Matters Amendment Act 2024</w:t>
            </w:r>
            <w:r w:rsidR="0052264F">
              <w:rPr>
                <w:i/>
                <w:iCs/>
                <w:lang w:eastAsia="en-AU"/>
              </w:rPr>
              <w:t xml:space="preserve"> </w:t>
            </w:r>
            <w:r w:rsidR="0052264F" w:rsidRPr="003867EF">
              <w:rPr>
                <w:lang w:eastAsia="en-AU"/>
              </w:rPr>
              <w:t>(Qld)</w:t>
            </w:r>
          </w:p>
        </w:tc>
      </w:tr>
      <w:tr w:rsidR="00BB1FE1" w:rsidRPr="00EF7C57" w14:paraId="398C90A2" w14:textId="77777777" w:rsidTr="00AE678D">
        <w:tc>
          <w:tcPr>
            <w:tcW w:w="0" w:type="auto"/>
          </w:tcPr>
          <w:p w14:paraId="64F92902" w14:textId="0EF8301C" w:rsidR="00BB1FE1" w:rsidRPr="00BB1FE1" w:rsidRDefault="00BB1FE1" w:rsidP="00B24531">
            <w:pPr>
              <w:pStyle w:val="TableTextBody"/>
              <w:spacing w:before="0" w:after="0" w:line="360" w:lineRule="auto"/>
              <w:rPr>
                <w:lang w:eastAsia="en-AU"/>
              </w:rPr>
            </w:pPr>
            <w:r w:rsidRPr="003867EF">
              <w:rPr>
                <w:lang w:eastAsia="en-AU"/>
              </w:rPr>
              <w:t>ORIC</w:t>
            </w:r>
          </w:p>
        </w:tc>
        <w:tc>
          <w:tcPr>
            <w:tcW w:w="7174" w:type="dxa"/>
          </w:tcPr>
          <w:p w14:paraId="45A72D95" w14:textId="022AC118" w:rsidR="00BB1FE1" w:rsidRPr="003867EF" w:rsidRDefault="00BB1FE1" w:rsidP="00B24531">
            <w:pPr>
              <w:pStyle w:val="TableTextBody"/>
              <w:spacing w:before="0" w:after="0" w:line="360" w:lineRule="auto"/>
              <w:rPr>
                <w:lang w:eastAsia="en-AU"/>
              </w:rPr>
            </w:pPr>
            <w:r w:rsidRPr="003867EF">
              <w:rPr>
                <w:lang w:eastAsia="en-AU"/>
              </w:rPr>
              <w:t>Office of the Registrar of Indigenous Corporations</w:t>
            </w:r>
          </w:p>
        </w:tc>
      </w:tr>
      <w:tr w:rsidR="00CD54FF" w:rsidRPr="00EF7C57" w14:paraId="12C07A0B" w14:textId="77777777" w:rsidTr="00AE678D">
        <w:tc>
          <w:tcPr>
            <w:tcW w:w="0" w:type="auto"/>
          </w:tcPr>
          <w:p w14:paraId="6AA1B1E2" w14:textId="13FB7BDC" w:rsidR="00CD54FF" w:rsidRPr="00EF7C57" w:rsidRDefault="00CD54FF" w:rsidP="00B24531">
            <w:pPr>
              <w:pStyle w:val="TableTextBody"/>
              <w:spacing w:before="0" w:after="0" w:line="360" w:lineRule="auto"/>
              <w:rPr>
                <w:lang w:eastAsia="en-AU"/>
              </w:rPr>
            </w:pPr>
            <w:r>
              <w:rPr>
                <w:lang w:eastAsia="en-AU"/>
              </w:rPr>
              <w:t>QAO</w:t>
            </w:r>
          </w:p>
        </w:tc>
        <w:tc>
          <w:tcPr>
            <w:tcW w:w="7174" w:type="dxa"/>
          </w:tcPr>
          <w:p w14:paraId="58320A42" w14:textId="706BB7B0" w:rsidR="00CD54FF" w:rsidRPr="00EF7C57" w:rsidRDefault="00CD54FF" w:rsidP="00B24531">
            <w:pPr>
              <w:pStyle w:val="TableTextBody"/>
              <w:spacing w:before="0" w:after="0" w:line="360" w:lineRule="auto"/>
              <w:rPr>
                <w:lang w:eastAsia="en-AU"/>
              </w:rPr>
            </w:pPr>
            <w:r>
              <w:rPr>
                <w:lang w:eastAsia="en-AU"/>
              </w:rPr>
              <w:t>Queensland Audit Office</w:t>
            </w:r>
          </w:p>
        </w:tc>
      </w:tr>
      <w:tr w:rsidR="00130A92" w:rsidRPr="00EF7C57" w14:paraId="368882E4" w14:textId="77777777" w:rsidTr="00AE678D">
        <w:tc>
          <w:tcPr>
            <w:tcW w:w="0" w:type="auto"/>
          </w:tcPr>
          <w:p w14:paraId="72D0972F" w14:textId="77777777" w:rsidR="00130A92" w:rsidRPr="00EF7C57" w:rsidRDefault="00130A92" w:rsidP="00B24531">
            <w:pPr>
              <w:pStyle w:val="TableTextBody"/>
              <w:spacing w:before="0" w:after="0" w:line="360" w:lineRule="auto"/>
              <w:rPr>
                <w:i/>
                <w:lang w:eastAsia="en-AU"/>
              </w:rPr>
            </w:pPr>
            <w:r w:rsidRPr="00EF7C57">
              <w:rPr>
                <w:lang w:eastAsia="en-AU"/>
              </w:rPr>
              <w:t>QCAT</w:t>
            </w:r>
          </w:p>
        </w:tc>
        <w:tc>
          <w:tcPr>
            <w:tcW w:w="7174" w:type="dxa"/>
          </w:tcPr>
          <w:p w14:paraId="4744D412" w14:textId="77777777" w:rsidR="00130A92" w:rsidRPr="00EF7C57" w:rsidRDefault="00130A92" w:rsidP="00B24531">
            <w:pPr>
              <w:pStyle w:val="TableTextBody"/>
              <w:spacing w:before="0" w:after="0" w:line="360" w:lineRule="auto"/>
              <w:rPr>
                <w:i/>
                <w:lang w:eastAsia="en-AU"/>
              </w:rPr>
            </w:pPr>
            <w:r w:rsidRPr="00EF7C57">
              <w:rPr>
                <w:lang w:eastAsia="en-AU"/>
              </w:rPr>
              <w:t>Queensland Civil and Administrative Tribunal</w:t>
            </w:r>
          </w:p>
        </w:tc>
      </w:tr>
      <w:tr w:rsidR="00130A92" w:rsidRPr="00EF7C57" w14:paraId="51EE70FF" w14:textId="77777777" w:rsidTr="00AE678D">
        <w:tc>
          <w:tcPr>
            <w:tcW w:w="0" w:type="auto"/>
          </w:tcPr>
          <w:p w14:paraId="2E124231" w14:textId="4E8735A5" w:rsidR="00130A92" w:rsidRPr="00EF7C57" w:rsidRDefault="00130A92" w:rsidP="00B24531">
            <w:pPr>
              <w:pStyle w:val="TableTextBody"/>
              <w:spacing w:before="0" w:after="0" w:line="360" w:lineRule="auto"/>
              <w:rPr>
                <w:lang w:eastAsia="en-AU"/>
              </w:rPr>
            </w:pPr>
            <w:r w:rsidRPr="00EF7C57">
              <w:rPr>
                <w:lang w:eastAsia="en-AU"/>
              </w:rPr>
              <w:t>QHRC</w:t>
            </w:r>
          </w:p>
        </w:tc>
        <w:tc>
          <w:tcPr>
            <w:tcW w:w="7174" w:type="dxa"/>
          </w:tcPr>
          <w:p w14:paraId="0D8211B8" w14:textId="77777777" w:rsidR="00130A92" w:rsidRPr="00EF7C57" w:rsidRDefault="00130A92" w:rsidP="00B24531">
            <w:pPr>
              <w:pStyle w:val="TableTextBody"/>
              <w:spacing w:before="0" w:after="0" w:line="360" w:lineRule="auto"/>
              <w:rPr>
                <w:lang w:eastAsia="en-AU"/>
              </w:rPr>
            </w:pPr>
            <w:r w:rsidRPr="00EF7C57">
              <w:rPr>
                <w:lang w:eastAsia="en-AU"/>
              </w:rPr>
              <w:t xml:space="preserve">Queensland Human Rights Commission (formerly Anti-Discrimination Commission Queensland) </w:t>
            </w:r>
          </w:p>
        </w:tc>
      </w:tr>
      <w:tr w:rsidR="00130A92" w:rsidRPr="00EF7C57" w14:paraId="3845D5EB" w14:textId="77777777" w:rsidTr="00AE678D">
        <w:tc>
          <w:tcPr>
            <w:tcW w:w="0" w:type="auto"/>
          </w:tcPr>
          <w:p w14:paraId="4371C678" w14:textId="77777777" w:rsidR="00130A92" w:rsidRPr="00EF7C57" w:rsidRDefault="00130A92" w:rsidP="00B24531">
            <w:pPr>
              <w:pStyle w:val="TableTextBody"/>
              <w:spacing w:before="0" w:after="0" w:line="360" w:lineRule="auto"/>
              <w:rPr>
                <w:i/>
                <w:lang w:eastAsia="en-AU"/>
              </w:rPr>
            </w:pPr>
            <w:r w:rsidRPr="00EF7C57">
              <w:rPr>
                <w:lang w:eastAsia="en-AU"/>
              </w:rPr>
              <w:t>QIRC</w:t>
            </w:r>
          </w:p>
        </w:tc>
        <w:tc>
          <w:tcPr>
            <w:tcW w:w="7174" w:type="dxa"/>
          </w:tcPr>
          <w:p w14:paraId="7ED7CFA4" w14:textId="77777777" w:rsidR="00130A92" w:rsidRPr="00EF7C57" w:rsidRDefault="00130A92" w:rsidP="00B24531">
            <w:pPr>
              <w:pStyle w:val="TableTextBody"/>
              <w:spacing w:before="0" w:after="0" w:line="360" w:lineRule="auto"/>
              <w:rPr>
                <w:i/>
                <w:lang w:eastAsia="en-AU"/>
              </w:rPr>
            </w:pPr>
            <w:r w:rsidRPr="00EF7C57">
              <w:rPr>
                <w:lang w:eastAsia="en-AU"/>
              </w:rPr>
              <w:t>Queensland Industrial Relations Commission</w:t>
            </w:r>
          </w:p>
        </w:tc>
      </w:tr>
      <w:tr w:rsidR="000E3F7C" w:rsidRPr="00EF7C57" w14:paraId="14BEE34F" w14:textId="77777777" w:rsidTr="00AE678D">
        <w:tc>
          <w:tcPr>
            <w:tcW w:w="0" w:type="auto"/>
          </w:tcPr>
          <w:p w14:paraId="3EB89250" w14:textId="150E613C" w:rsidR="000E3F7C" w:rsidRPr="00EF7C57" w:rsidRDefault="000E3F7C" w:rsidP="00B24531">
            <w:pPr>
              <w:pStyle w:val="TableTextBody"/>
              <w:spacing w:before="0" w:after="0" w:line="360" w:lineRule="auto"/>
              <w:rPr>
                <w:lang w:eastAsia="en-AU"/>
              </w:rPr>
            </w:pPr>
            <w:r>
              <w:rPr>
                <w:lang w:eastAsia="en-AU"/>
              </w:rPr>
              <w:t>QPS</w:t>
            </w:r>
          </w:p>
        </w:tc>
        <w:tc>
          <w:tcPr>
            <w:tcW w:w="7174" w:type="dxa"/>
          </w:tcPr>
          <w:p w14:paraId="49D1E805" w14:textId="238EF713" w:rsidR="000E3F7C" w:rsidRPr="00EF7C57" w:rsidRDefault="000E3F7C" w:rsidP="00B24531">
            <w:pPr>
              <w:pStyle w:val="TableTextBody"/>
              <w:spacing w:before="0" w:after="0" w:line="360" w:lineRule="auto"/>
              <w:rPr>
                <w:lang w:eastAsia="en-AU"/>
              </w:rPr>
            </w:pPr>
            <w:r>
              <w:rPr>
                <w:lang w:eastAsia="en-AU"/>
              </w:rPr>
              <w:t>Queensland Police Service</w:t>
            </w:r>
          </w:p>
        </w:tc>
      </w:tr>
      <w:tr w:rsidR="007D6C4E" w:rsidRPr="00EF7C57" w14:paraId="20213549" w14:textId="77777777" w:rsidTr="00AE678D">
        <w:tc>
          <w:tcPr>
            <w:tcW w:w="0" w:type="auto"/>
          </w:tcPr>
          <w:p w14:paraId="5D518931" w14:textId="1538266C" w:rsidR="007D6C4E" w:rsidRDefault="002B5688" w:rsidP="00B24531">
            <w:pPr>
              <w:pStyle w:val="TableTextBody"/>
              <w:spacing w:before="0" w:after="0" w:line="360" w:lineRule="auto"/>
              <w:rPr>
                <w:lang w:eastAsia="en-AU"/>
              </w:rPr>
            </w:pPr>
            <w:r>
              <w:rPr>
                <w:lang w:eastAsia="en-AU"/>
              </w:rPr>
              <w:t>SBFAA</w:t>
            </w:r>
          </w:p>
        </w:tc>
        <w:tc>
          <w:tcPr>
            <w:tcW w:w="7174" w:type="dxa"/>
          </w:tcPr>
          <w:p w14:paraId="1C08FEBC" w14:textId="711B3E05" w:rsidR="007D6C4E" w:rsidRDefault="007D6C4E" w:rsidP="00B24531">
            <w:pPr>
              <w:pStyle w:val="TableTextBody"/>
              <w:spacing w:before="0" w:after="0" w:line="360" w:lineRule="auto"/>
              <w:rPr>
                <w:lang w:eastAsia="en-AU"/>
              </w:rPr>
            </w:pPr>
            <w:r w:rsidRPr="003D4731">
              <w:rPr>
                <w:i/>
                <w:lang w:eastAsia="en-AU"/>
              </w:rPr>
              <w:t>Statutory Bodies Financial Arrangements Act 1982</w:t>
            </w:r>
            <w:r w:rsidR="002B5688">
              <w:rPr>
                <w:lang w:eastAsia="en-AU"/>
              </w:rPr>
              <w:t xml:space="preserve"> (Qld)</w:t>
            </w:r>
          </w:p>
        </w:tc>
      </w:tr>
    </w:tbl>
    <w:p w14:paraId="2ED62795" w14:textId="77777777" w:rsidR="00130A92" w:rsidRPr="00EF7C57" w:rsidRDefault="00130A92" w:rsidP="00C906FC">
      <w:pPr>
        <w:ind w:right="0"/>
        <w:rPr>
          <w:i/>
          <w:iCs/>
        </w:rPr>
      </w:pPr>
    </w:p>
    <w:p w14:paraId="2497ED7D" w14:textId="017B9684" w:rsidR="00130A92" w:rsidRPr="00EF7C57" w:rsidRDefault="00641FA7" w:rsidP="00C906FC">
      <w:pPr>
        <w:pStyle w:val="Heading1"/>
        <w:spacing w:after="160"/>
      </w:pPr>
      <w:bookmarkStart w:id="244" w:name="_Toc174701511"/>
      <w:bookmarkStart w:id="245" w:name="_Toc206532172"/>
      <w:r>
        <w:rPr>
          <w:noProof/>
          <w:lang w:eastAsia="en-AU"/>
        </w:rPr>
        <w:drawing>
          <wp:anchor distT="0" distB="0" distL="114300" distR="114300" simplePos="0" relativeHeight="251658262" behindDoc="1" locked="0" layoutInCell="1" allowOverlap="1" wp14:anchorId="11BE3E18" wp14:editId="0D29BCA3">
            <wp:simplePos x="0" y="0"/>
            <wp:positionH relativeFrom="page">
              <wp:posOffset>-3490595</wp:posOffset>
            </wp:positionH>
            <wp:positionV relativeFrom="paragraph">
              <wp:posOffset>-920380</wp:posOffset>
            </wp:positionV>
            <wp:extent cx="11050905" cy="538480"/>
            <wp:effectExtent l="0" t="0" r="0" b="0"/>
            <wp:wrapNone/>
            <wp:docPr id="161951920" name="Picture 161951920"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A92" w:rsidRPr="003D4731">
        <w:t>Appendix D: Our organisational structure</w:t>
      </w:r>
      <w:bookmarkEnd w:id="244"/>
      <w:bookmarkEnd w:id="245"/>
    </w:p>
    <w:p w14:paraId="71FCE6B8" w14:textId="77777777" w:rsidR="00FC5DAF" w:rsidRDefault="00FC5DAF" w:rsidP="00C906FC">
      <w:pPr>
        <w:ind w:right="0"/>
        <w:rPr>
          <w:i/>
          <w:iCs/>
        </w:rPr>
      </w:pPr>
    </w:p>
    <w:tbl>
      <w:tblPr>
        <w:tblStyle w:val="TableGrid"/>
        <w:tblW w:w="9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84"/>
        <w:gridCol w:w="1985"/>
        <w:gridCol w:w="283"/>
        <w:gridCol w:w="2127"/>
        <w:gridCol w:w="283"/>
        <w:gridCol w:w="2080"/>
        <w:gridCol w:w="7"/>
      </w:tblGrid>
      <w:tr w:rsidR="00C661B2" w:rsidRPr="002B5688" w14:paraId="0129DD6A" w14:textId="77777777" w:rsidTr="003D4731">
        <w:trPr>
          <w:gridAfter w:val="1"/>
          <w:wAfter w:w="7" w:type="dxa"/>
        </w:trPr>
        <w:tc>
          <w:tcPr>
            <w:tcW w:w="9026" w:type="dxa"/>
            <w:gridSpan w:val="7"/>
          </w:tcPr>
          <w:p w14:paraId="7D2EA2D6" w14:textId="6C8064BC" w:rsidR="00C661B2" w:rsidRPr="003D4731" w:rsidRDefault="00C661B2" w:rsidP="00C906FC">
            <w:pPr>
              <w:spacing w:line="240" w:lineRule="auto"/>
              <w:ind w:right="0"/>
              <w:jc w:val="center"/>
              <w:rPr>
                <w:b/>
                <w:sz w:val="20"/>
                <w:szCs w:val="20"/>
              </w:rPr>
            </w:pPr>
            <w:r w:rsidRPr="003D4731">
              <w:rPr>
                <w:b/>
                <w:sz w:val="20"/>
                <w:szCs w:val="20"/>
              </w:rPr>
              <w:t>Office of the Commissioner</w:t>
            </w:r>
          </w:p>
        </w:tc>
      </w:tr>
      <w:tr w:rsidR="00C661B2" w:rsidRPr="002B5688" w14:paraId="7765DC72" w14:textId="77777777" w:rsidTr="003D4731">
        <w:trPr>
          <w:gridAfter w:val="1"/>
          <w:wAfter w:w="7" w:type="dxa"/>
        </w:trPr>
        <w:tc>
          <w:tcPr>
            <w:tcW w:w="9026" w:type="dxa"/>
            <w:gridSpan w:val="7"/>
          </w:tcPr>
          <w:p w14:paraId="2C84A2CA" w14:textId="77777777" w:rsidR="00C661B2" w:rsidRPr="003D4731" w:rsidRDefault="00C661B2" w:rsidP="00C906FC">
            <w:pPr>
              <w:spacing w:line="240" w:lineRule="auto"/>
              <w:ind w:right="0"/>
              <w:jc w:val="center"/>
              <w:rPr>
                <w:i/>
                <w:sz w:val="20"/>
                <w:szCs w:val="20"/>
              </w:rPr>
            </w:pPr>
          </w:p>
        </w:tc>
      </w:tr>
      <w:tr w:rsidR="00755328" w14:paraId="12B79939" w14:textId="77777777" w:rsidTr="003D4731">
        <w:tc>
          <w:tcPr>
            <w:tcW w:w="1984" w:type="dxa"/>
            <w:tcBorders>
              <w:bottom w:val="single" w:sz="18" w:space="0" w:color="auto"/>
            </w:tcBorders>
            <w:vAlign w:val="center"/>
          </w:tcPr>
          <w:p w14:paraId="19C7030B" w14:textId="4E6CDEFB" w:rsidR="00C661B2" w:rsidRPr="003D4731" w:rsidRDefault="00C661B2" w:rsidP="00C906FC">
            <w:pPr>
              <w:spacing w:line="240" w:lineRule="auto"/>
              <w:ind w:right="0"/>
              <w:jc w:val="center"/>
              <w:rPr>
                <w:b/>
                <w:i/>
                <w:sz w:val="20"/>
                <w:szCs w:val="20"/>
              </w:rPr>
            </w:pPr>
            <w:r w:rsidRPr="003D4731">
              <w:rPr>
                <w:b/>
                <w:sz w:val="20"/>
                <w:szCs w:val="20"/>
              </w:rPr>
              <w:t>Public policy and prevention</w:t>
            </w:r>
          </w:p>
        </w:tc>
        <w:tc>
          <w:tcPr>
            <w:tcW w:w="284" w:type="dxa"/>
            <w:vAlign w:val="center"/>
          </w:tcPr>
          <w:p w14:paraId="02CC79C4" w14:textId="77777777" w:rsidR="00C661B2" w:rsidRPr="003D4731" w:rsidRDefault="00C661B2" w:rsidP="00C906FC">
            <w:pPr>
              <w:spacing w:line="240" w:lineRule="auto"/>
              <w:ind w:right="0"/>
              <w:jc w:val="center"/>
              <w:rPr>
                <w:b/>
                <w:i/>
                <w:sz w:val="20"/>
                <w:szCs w:val="20"/>
              </w:rPr>
            </w:pPr>
          </w:p>
        </w:tc>
        <w:tc>
          <w:tcPr>
            <w:tcW w:w="1985" w:type="dxa"/>
            <w:tcBorders>
              <w:bottom w:val="single" w:sz="18" w:space="0" w:color="auto"/>
            </w:tcBorders>
            <w:vAlign w:val="center"/>
          </w:tcPr>
          <w:p w14:paraId="79681397" w14:textId="4C3F9B7C" w:rsidR="00C661B2" w:rsidRPr="003D4731" w:rsidRDefault="00C661B2" w:rsidP="00C906FC">
            <w:pPr>
              <w:spacing w:line="240" w:lineRule="auto"/>
              <w:ind w:right="0"/>
              <w:jc w:val="center"/>
              <w:rPr>
                <w:b/>
                <w:i/>
                <w:sz w:val="20"/>
                <w:szCs w:val="20"/>
              </w:rPr>
            </w:pPr>
            <w:r w:rsidRPr="003D4731">
              <w:rPr>
                <w:b/>
                <w:sz w:val="20"/>
                <w:szCs w:val="20"/>
              </w:rPr>
              <w:t>Enquiries and dispute resolution</w:t>
            </w:r>
          </w:p>
        </w:tc>
        <w:tc>
          <w:tcPr>
            <w:tcW w:w="283" w:type="dxa"/>
            <w:vAlign w:val="center"/>
          </w:tcPr>
          <w:p w14:paraId="28C47B53" w14:textId="77777777" w:rsidR="00C661B2" w:rsidRPr="003D4731" w:rsidRDefault="00C661B2" w:rsidP="00C906FC">
            <w:pPr>
              <w:spacing w:line="240" w:lineRule="auto"/>
              <w:ind w:right="0"/>
              <w:jc w:val="center"/>
              <w:rPr>
                <w:b/>
                <w:i/>
                <w:sz w:val="20"/>
                <w:szCs w:val="20"/>
              </w:rPr>
            </w:pPr>
          </w:p>
        </w:tc>
        <w:tc>
          <w:tcPr>
            <w:tcW w:w="2127" w:type="dxa"/>
            <w:tcBorders>
              <w:bottom w:val="single" w:sz="18" w:space="0" w:color="auto"/>
            </w:tcBorders>
            <w:vAlign w:val="center"/>
          </w:tcPr>
          <w:p w14:paraId="14BBE61D" w14:textId="3C633D3A" w:rsidR="00C661B2" w:rsidRPr="003D4731" w:rsidRDefault="00C661B2" w:rsidP="00C906FC">
            <w:pPr>
              <w:spacing w:line="240" w:lineRule="auto"/>
              <w:ind w:right="0"/>
              <w:jc w:val="center"/>
              <w:rPr>
                <w:b/>
                <w:i/>
                <w:sz w:val="20"/>
                <w:szCs w:val="20"/>
              </w:rPr>
            </w:pPr>
            <w:r w:rsidRPr="003D4731">
              <w:rPr>
                <w:b/>
                <w:sz w:val="20"/>
                <w:szCs w:val="20"/>
              </w:rPr>
              <w:t>Performance and people</w:t>
            </w:r>
          </w:p>
        </w:tc>
        <w:tc>
          <w:tcPr>
            <w:tcW w:w="283" w:type="dxa"/>
            <w:vAlign w:val="center"/>
          </w:tcPr>
          <w:p w14:paraId="07779A8A" w14:textId="77777777" w:rsidR="00C661B2" w:rsidRPr="003D4731" w:rsidRDefault="00C661B2" w:rsidP="00C906FC">
            <w:pPr>
              <w:spacing w:line="240" w:lineRule="auto"/>
              <w:ind w:right="0"/>
              <w:jc w:val="center"/>
              <w:rPr>
                <w:b/>
                <w:i/>
                <w:sz w:val="20"/>
                <w:szCs w:val="20"/>
              </w:rPr>
            </w:pPr>
          </w:p>
        </w:tc>
        <w:tc>
          <w:tcPr>
            <w:tcW w:w="2087" w:type="dxa"/>
            <w:gridSpan w:val="2"/>
            <w:tcBorders>
              <w:bottom w:val="single" w:sz="18" w:space="0" w:color="auto"/>
            </w:tcBorders>
            <w:vAlign w:val="center"/>
          </w:tcPr>
          <w:p w14:paraId="127055DC" w14:textId="02267B26" w:rsidR="00C661B2" w:rsidRPr="003D4731" w:rsidRDefault="00C661B2" w:rsidP="00C906FC">
            <w:pPr>
              <w:spacing w:line="240" w:lineRule="auto"/>
              <w:ind w:right="0"/>
              <w:jc w:val="center"/>
              <w:rPr>
                <w:b/>
                <w:i/>
                <w:sz w:val="20"/>
                <w:szCs w:val="20"/>
              </w:rPr>
            </w:pPr>
            <w:r w:rsidRPr="003D4731">
              <w:rPr>
                <w:b/>
                <w:sz w:val="20"/>
                <w:szCs w:val="20"/>
              </w:rPr>
              <w:t>Engagement and communications</w:t>
            </w:r>
          </w:p>
        </w:tc>
      </w:tr>
      <w:tr w:rsidR="00617C76" w14:paraId="1DC98B56" w14:textId="77777777" w:rsidTr="00A95C85">
        <w:tc>
          <w:tcPr>
            <w:tcW w:w="1984" w:type="dxa"/>
            <w:tcBorders>
              <w:top w:val="single" w:sz="18" w:space="0" w:color="auto"/>
            </w:tcBorders>
          </w:tcPr>
          <w:p w14:paraId="7A9E5259" w14:textId="77777777" w:rsidR="001243C0" w:rsidRDefault="001243C0" w:rsidP="00C906FC">
            <w:pPr>
              <w:spacing w:line="240" w:lineRule="auto"/>
              <w:ind w:right="0"/>
              <w:jc w:val="center"/>
              <w:rPr>
                <w:sz w:val="20"/>
                <w:szCs w:val="20"/>
              </w:rPr>
            </w:pPr>
          </w:p>
          <w:p w14:paraId="1764C715" w14:textId="4DACD619" w:rsidR="00C661B2" w:rsidRPr="003D4731" w:rsidRDefault="00C661B2" w:rsidP="00C906FC">
            <w:pPr>
              <w:spacing w:line="240" w:lineRule="auto"/>
              <w:ind w:right="0"/>
              <w:jc w:val="center"/>
              <w:rPr>
                <w:i/>
                <w:sz w:val="20"/>
                <w:szCs w:val="20"/>
              </w:rPr>
            </w:pPr>
            <w:r w:rsidRPr="003D4731">
              <w:rPr>
                <w:sz w:val="20"/>
                <w:szCs w:val="20"/>
              </w:rPr>
              <w:t>This directorate includes the legal and policy, education, and prevention focused teams.</w:t>
            </w:r>
          </w:p>
        </w:tc>
        <w:tc>
          <w:tcPr>
            <w:tcW w:w="284" w:type="dxa"/>
          </w:tcPr>
          <w:p w14:paraId="103623CF" w14:textId="77777777" w:rsidR="00C661B2" w:rsidRPr="003D4731" w:rsidRDefault="00C661B2" w:rsidP="00C906FC">
            <w:pPr>
              <w:spacing w:line="240" w:lineRule="auto"/>
              <w:ind w:right="0"/>
              <w:jc w:val="center"/>
              <w:rPr>
                <w:i/>
                <w:sz w:val="20"/>
                <w:szCs w:val="20"/>
              </w:rPr>
            </w:pPr>
          </w:p>
        </w:tc>
        <w:tc>
          <w:tcPr>
            <w:tcW w:w="1985" w:type="dxa"/>
            <w:tcBorders>
              <w:top w:val="single" w:sz="18" w:space="0" w:color="auto"/>
            </w:tcBorders>
          </w:tcPr>
          <w:p w14:paraId="319FCCEB" w14:textId="77777777" w:rsidR="001243C0" w:rsidRDefault="001243C0" w:rsidP="00C906FC">
            <w:pPr>
              <w:spacing w:line="240" w:lineRule="auto"/>
              <w:ind w:right="0"/>
              <w:jc w:val="center"/>
              <w:rPr>
                <w:sz w:val="20"/>
                <w:szCs w:val="20"/>
              </w:rPr>
            </w:pPr>
          </w:p>
          <w:p w14:paraId="08087200" w14:textId="26CA154C" w:rsidR="00C661B2" w:rsidRPr="003D4731" w:rsidRDefault="00C661B2" w:rsidP="00C906FC">
            <w:pPr>
              <w:spacing w:line="240" w:lineRule="auto"/>
              <w:ind w:right="0"/>
              <w:jc w:val="center"/>
              <w:rPr>
                <w:i/>
                <w:sz w:val="20"/>
                <w:szCs w:val="20"/>
              </w:rPr>
            </w:pPr>
            <w:r w:rsidRPr="003D4731">
              <w:rPr>
                <w:sz w:val="20"/>
                <w:szCs w:val="20"/>
              </w:rPr>
              <w:t xml:space="preserve">This directorate </w:t>
            </w:r>
            <w:r w:rsidR="008F484F" w:rsidRPr="003D4731">
              <w:rPr>
                <w:sz w:val="20"/>
                <w:szCs w:val="20"/>
              </w:rPr>
              <w:t>responds to enquiries and</w:t>
            </w:r>
            <w:r w:rsidRPr="003D4731">
              <w:rPr>
                <w:sz w:val="20"/>
                <w:szCs w:val="20"/>
              </w:rPr>
              <w:t xml:space="preserve"> provides complaints management </w:t>
            </w:r>
            <w:r w:rsidR="008F484F" w:rsidRPr="003D4731">
              <w:rPr>
                <w:sz w:val="20"/>
                <w:szCs w:val="20"/>
              </w:rPr>
              <w:t xml:space="preserve">and </w:t>
            </w:r>
            <w:r w:rsidRPr="003D4731">
              <w:rPr>
                <w:sz w:val="20"/>
                <w:szCs w:val="20"/>
              </w:rPr>
              <w:t>dispute resolution services.</w:t>
            </w:r>
          </w:p>
        </w:tc>
        <w:tc>
          <w:tcPr>
            <w:tcW w:w="283" w:type="dxa"/>
          </w:tcPr>
          <w:p w14:paraId="470A2D83" w14:textId="77777777" w:rsidR="00C661B2" w:rsidRPr="003D4731" w:rsidRDefault="00C661B2" w:rsidP="00C906FC">
            <w:pPr>
              <w:spacing w:line="240" w:lineRule="auto"/>
              <w:ind w:right="0"/>
              <w:jc w:val="center"/>
              <w:rPr>
                <w:i/>
                <w:sz w:val="20"/>
                <w:szCs w:val="20"/>
              </w:rPr>
            </w:pPr>
          </w:p>
        </w:tc>
        <w:tc>
          <w:tcPr>
            <w:tcW w:w="2127" w:type="dxa"/>
            <w:tcBorders>
              <w:top w:val="single" w:sz="18" w:space="0" w:color="auto"/>
            </w:tcBorders>
          </w:tcPr>
          <w:p w14:paraId="3E0551C1" w14:textId="77777777" w:rsidR="001243C0" w:rsidRDefault="001243C0" w:rsidP="00C906FC">
            <w:pPr>
              <w:spacing w:line="240" w:lineRule="auto"/>
              <w:ind w:right="0"/>
              <w:jc w:val="center"/>
              <w:rPr>
                <w:sz w:val="20"/>
                <w:szCs w:val="20"/>
              </w:rPr>
            </w:pPr>
          </w:p>
          <w:p w14:paraId="6C80C750" w14:textId="5A8511B6" w:rsidR="00C661B2" w:rsidRPr="003D4731" w:rsidRDefault="00C661B2" w:rsidP="00C906FC">
            <w:pPr>
              <w:spacing w:line="240" w:lineRule="auto"/>
              <w:ind w:right="0"/>
              <w:jc w:val="center"/>
              <w:rPr>
                <w:i/>
                <w:sz w:val="20"/>
                <w:szCs w:val="20"/>
              </w:rPr>
            </w:pPr>
            <w:r w:rsidRPr="003D4731">
              <w:rPr>
                <w:sz w:val="20"/>
                <w:szCs w:val="20"/>
              </w:rPr>
              <w:t xml:space="preserve">This directorate </w:t>
            </w:r>
            <w:r w:rsidR="00D719CC">
              <w:rPr>
                <w:sz w:val="20"/>
                <w:szCs w:val="20"/>
              </w:rPr>
              <w:t>delivers corporate support functions including</w:t>
            </w:r>
            <w:r>
              <w:rPr>
                <w:sz w:val="20"/>
                <w:szCs w:val="20"/>
              </w:rPr>
              <w:t xml:space="preserve"> I</w:t>
            </w:r>
            <w:r w:rsidRPr="003D4731">
              <w:rPr>
                <w:sz w:val="20"/>
                <w:szCs w:val="20"/>
              </w:rPr>
              <w:t>CT, finance, people &amp; culture</w:t>
            </w:r>
            <w:r w:rsidR="00A95C85">
              <w:rPr>
                <w:sz w:val="20"/>
                <w:szCs w:val="20"/>
              </w:rPr>
              <w:t xml:space="preserve"> and</w:t>
            </w:r>
            <w:r w:rsidRPr="003D4731">
              <w:rPr>
                <w:sz w:val="20"/>
                <w:szCs w:val="20"/>
              </w:rPr>
              <w:t xml:space="preserve"> corporate governance</w:t>
            </w:r>
            <w:r>
              <w:rPr>
                <w:sz w:val="20"/>
                <w:szCs w:val="20"/>
              </w:rPr>
              <w:t>.</w:t>
            </w:r>
          </w:p>
        </w:tc>
        <w:tc>
          <w:tcPr>
            <w:tcW w:w="283" w:type="dxa"/>
          </w:tcPr>
          <w:p w14:paraId="236B4844" w14:textId="77777777" w:rsidR="00C661B2" w:rsidRPr="003D4731" w:rsidRDefault="00C661B2" w:rsidP="00C906FC">
            <w:pPr>
              <w:spacing w:line="240" w:lineRule="auto"/>
              <w:ind w:right="0"/>
              <w:jc w:val="center"/>
              <w:rPr>
                <w:i/>
                <w:sz w:val="20"/>
                <w:szCs w:val="20"/>
              </w:rPr>
            </w:pPr>
          </w:p>
        </w:tc>
        <w:tc>
          <w:tcPr>
            <w:tcW w:w="2087" w:type="dxa"/>
            <w:gridSpan w:val="2"/>
            <w:tcBorders>
              <w:top w:val="single" w:sz="18" w:space="0" w:color="auto"/>
            </w:tcBorders>
          </w:tcPr>
          <w:p w14:paraId="3734533E" w14:textId="77777777" w:rsidR="001243C0" w:rsidRDefault="001243C0" w:rsidP="00C906FC">
            <w:pPr>
              <w:spacing w:line="240" w:lineRule="auto"/>
              <w:ind w:right="0"/>
              <w:jc w:val="center"/>
              <w:rPr>
                <w:sz w:val="20"/>
                <w:szCs w:val="20"/>
              </w:rPr>
            </w:pPr>
          </w:p>
          <w:p w14:paraId="65C02A73" w14:textId="6D1E1C65" w:rsidR="00C661B2" w:rsidRPr="003D4731" w:rsidRDefault="00C661B2" w:rsidP="00C906FC">
            <w:pPr>
              <w:spacing w:line="240" w:lineRule="auto"/>
              <w:ind w:right="0"/>
              <w:jc w:val="center"/>
              <w:rPr>
                <w:i/>
                <w:sz w:val="20"/>
                <w:szCs w:val="20"/>
              </w:rPr>
            </w:pPr>
            <w:r w:rsidRPr="003D4731">
              <w:rPr>
                <w:sz w:val="20"/>
                <w:szCs w:val="20"/>
              </w:rPr>
              <w:t xml:space="preserve">This directorate delivers engagement &amp; communication services and includes the </w:t>
            </w:r>
            <w:proofErr w:type="spellStart"/>
            <w:r w:rsidRPr="003D4731">
              <w:rPr>
                <w:sz w:val="20"/>
                <w:szCs w:val="20"/>
              </w:rPr>
              <w:t>Yirmba</w:t>
            </w:r>
            <w:proofErr w:type="spellEnd"/>
            <w:r w:rsidRPr="003D4731">
              <w:rPr>
                <w:sz w:val="20"/>
                <w:szCs w:val="20"/>
              </w:rPr>
              <w:t xml:space="preserve"> First Nations Unit.</w:t>
            </w:r>
          </w:p>
        </w:tc>
      </w:tr>
    </w:tbl>
    <w:p w14:paraId="05894AB6" w14:textId="77777777" w:rsidR="00FC5DAF" w:rsidRPr="00EF7C57" w:rsidRDefault="00FC5DAF" w:rsidP="00C906FC">
      <w:pPr>
        <w:ind w:right="0"/>
        <w:rPr>
          <w:i/>
          <w:iCs/>
        </w:rPr>
      </w:pPr>
    </w:p>
    <w:p w14:paraId="6AC8FF4B" w14:textId="77777777" w:rsidR="003A0098" w:rsidRPr="00EF7C57" w:rsidRDefault="003A0098" w:rsidP="00C906FC">
      <w:pPr>
        <w:ind w:right="0"/>
        <w:rPr>
          <w:i/>
          <w:iCs/>
        </w:rPr>
        <w:sectPr w:rsidR="003A0098" w:rsidRPr="00EF7C57" w:rsidSect="00160445">
          <w:headerReference w:type="default" r:id="rId24"/>
          <w:footerReference w:type="default" r:id="rId25"/>
          <w:footerReference w:type="first" r:id="rId26"/>
          <w:pgSz w:w="11906" w:h="16838"/>
          <w:pgMar w:top="1440" w:right="1440" w:bottom="1440" w:left="1440" w:header="708" w:footer="708" w:gutter="0"/>
          <w:pgNumType w:start="0"/>
          <w:cols w:space="708"/>
          <w:docGrid w:linePitch="360"/>
        </w:sectPr>
      </w:pPr>
    </w:p>
    <w:p w14:paraId="3597AD92" w14:textId="427A043E" w:rsidR="00603432" w:rsidRPr="00EF7C57" w:rsidRDefault="00641FA7" w:rsidP="00C906FC">
      <w:pPr>
        <w:pStyle w:val="Heading1"/>
        <w:spacing w:after="160"/>
      </w:pPr>
      <w:bookmarkStart w:id="246" w:name="_Toc143678750"/>
      <w:bookmarkStart w:id="247" w:name="_Toc144200530"/>
      <w:bookmarkStart w:id="248" w:name="_Toc206532173"/>
      <w:bookmarkStart w:id="249" w:name="_Toc174701512"/>
      <w:r>
        <w:rPr>
          <w:noProof/>
          <w:lang w:eastAsia="en-AU"/>
        </w:rPr>
        <w:lastRenderedPageBreak/>
        <w:drawing>
          <wp:anchor distT="0" distB="0" distL="114300" distR="114300" simplePos="0" relativeHeight="251658263" behindDoc="1" locked="0" layoutInCell="1" allowOverlap="1" wp14:anchorId="6502C7D0" wp14:editId="6D85DBAB">
            <wp:simplePos x="0" y="0"/>
            <wp:positionH relativeFrom="page">
              <wp:posOffset>-3490595</wp:posOffset>
            </wp:positionH>
            <wp:positionV relativeFrom="paragraph">
              <wp:posOffset>-905349</wp:posOffset>
            </wp:positionV>
            <wp:extent cx="11050905" cy="538480"/>
            <wp:effectExtent l="0" t="0" r="0" b="0"/>
            <wp:wrapNone/>
            <wp:docPr id="1647606233" name="Picture 1647606233"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432" w:rsidRPr="00EF7C57">
        <w:t>Appendix E: Our functions</w:t>
      </w:r>
      <w:bookmarkEnd w:id="246"/>
      <w:bookmarkEnd w:id="247"/>
      <w:bookmarkEnd w:id="248"/>
      <w:r w:rsidR="00603432" w:rsidRPr="00EF7C57">
        <w:t xml:space="preserve"> </w:t>
      </w:r>
    </w:p>
    <w:p w14:paraId="31075DE5" w14:textId="53B0E149" w:rsidR="00CE0BF2" w:rsidRPr="00EF7C57" w:rsidRDefault="00603432" w:rsidP="00C906FC">
      <w:r w:rsidRPr="00EF7C57">
        <w:t xml:space="preserve">We have legislated functions under the </w:t>
      </w:r>
      <w:r w:rsidRPr="004C1AB0">
        <w:rPr>
          <w:i/>
        </w:rPr>
        <w:t>Anti-Discrimination Act 1991</w:t>
      </w:r>
      <w:r w:rsidRPr="00EF7C57">
        <w:t xml:space="preserve"> and </w:t>
      </w:r>
      <w:r w:rsidRPr="004C1AB0">
        <w:rPr>
          <w:i/>
        </w:rPr>
        <w:t>Human Rights Act 2019</w:t>
      </w:r>
      <w:r w:rsidRPr="00EF7C57">
        <w:t>. Our primary functions under each Act are</w:t>
      </w:r>
      <w:r w:rsidRPr="00EF7C57">
        <w:rPr>
          <w:i/>
        </w:rPr>
        <w:t xml:space="preserve"> </w:t>
      </w:r>
      <w:r w:rsidRPr="00EF7C57">
        <w:t>as follows</w:t>
      </w:r>
      <w:r w:rsidRPr="00EF7C57">
        <w:rPr>
          <w:i/>
        </w:rPr>
        <w:t>.</w:t>
      </w:r>
      <w:r w:rsidRPr="00EF7C57">
        <w:t xml:space="preserve"> </w:t>
      </w:r>
      <w:r w:rsidR="00CE0BF2">
        <w:br/>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252"/>
      </w:tblGrid>
      <w:tr w:rsidR="00603432" w:rsidRPr="00EF7C57" w14:paraId="190BF0BB" w14:textId="77777777" w:rsidTr="00E11DEB">
        <w:tc>
          <w:tcPr>
            <w:tcW w:w="4248" w:type="dxa"/>
            <w:tcBorders>
              <w:top w:val="single" w:sz="4" w:space="0" w:color="auto"/>
              <w:left w:val="single" w:sz="4" w:space="0" w:color="auto"/>
              <w:bottom w:val="single" w:sz="4" w:space="0" w:color="auto"/>
              <w:right w:val="single" w:sz="4" w:space="0" w:color="auto"/>
            </w:tcBorders>
            <w:hideMark/>
          </w:tcPr>
          <w:p w14:paraId="40C1EA34" w14:textId="77777777" w:rsidR="00603432" w:rsidRPr="00EF7C57" w:rsidRDefault="00603432" w:rsidP="00CE0BF2">
            <w:pPr>
              <w:pStyle w:val="TableTextHeading"/>
              <w:spacing w:before="0" w:after="160" w:line="276" w:lineRule="auto"/>
            </w:pPr>
            <w:r w:rsidRPr="00EF7C57">
              <w:t>Anti-Discrimination Act 1991</w:t>
            </w:r>
          </w:p>
        </w:tc>
        <w:tc>
          <w:tcPr>
            <w:tcW w:w="4252" w:type="dxa"/>
            <w:tcBorders>
              <w:top w:val="single" w:sz="4" w:space="0" w:color="auto"/>
              <w:left w:val="single" w:sz="4" w:space="0" w:color="auto"/>
              <w:bottom w:val="single" w:sz="4" w:space="0" w:color="auto"/>
              <w:right w:val="single" w:sz="4" w:space="0" w:color="auto"/>
            </w:tcBorders>
            <w:hideMark/>
          </w:tcPr>
          <w:p w14:paraId="6A42A049" w14:textId="77777777" w:rsidR="00603432" w:rsidRPr="00EF7C57" w:rsidRDefault="00603432" w:rsidP="00CE0BF2">
            <w:pPr>
              <w:pStyle w:val="TableTextHeading"/>
              <w:spacing w:before="0" w:after="160" w:line="276" w:lineRule="auto"/>
            </w:pPr>
            <w:r w:rsidRPr="00EF7C57">
              <w:t>Human Rights Act 2019</w:t>
            </w:r>
          </w:p>
        </w:tc>
      </w:tr>
      <w:tr w:rsidR="00603432" w:rsidRPr="00EF7C57" w14:paraId="34AB50C8" w14:textId="77777777" w:rsidTr="00E11DEB">
        <w:tc>
          <w:tcPr>
            <w:tcW w:w="4248" w:type="dxa"/>
            <w:tcBorders>
              <w:top w:val="single" w:sz="4" w:space="0" w:color="auto"/>
              <w:left w:val="single" w:sz="4" w:space="0" w:color="auto"/>
              <w:bottom w:val="single" w:sz="4" w:space="0" w:color="auto"/>
              <w:right w:val="single" w:sz="4" w:space="0" w:color="auto"/>
            </w:tcBorders>
            <w:hideMark/>
          </w:tcPr>
          <w:p w14:paraId="7A1EF219" w14:textId="77777777" w:rsidR="00603432" w:rsidRPr="00EF7C57" w:rsidRDefault="00603432" w:rsidP="00CE0BF2">
            <w:pPr>
              <w:pStyle w:val="TableTextBody"/>
              <w:spacing w:before="0" w:after="160" w:line="276" w:lineRule="auto"/>
            </w:pPr>
            <w:r w:rsidRPr="00EF7C57">
              <w:t xml:space="preserve">Inquire into complaints and, where possible, to effect conciliation and carry out investigations relating to contraventions of the Act. </w:t>
            </w:r>
          </w:p>
        </w:tc>
        <w:tc>
          <w:tcPr>
            <w:tcW w:w="4252" w:type="dxa"/>
            <w:tcBorders>
              <w:top w:val="single" w:sz="4" w:space="0" w:color="auto"/>
              <w:left w:val="single" w:sz="4" w:space="0" w:color="auto"/>
              <w:bottom w:val="single" w:sz="4" w:space="0" w:color="auto"/>
              <w:right w:val="single" w:sz="4" w:space="0" w:color="auto"/>
            </w:tcBorders>
            <w:hideMark/>
          </w:tcPr>
          <w:p w14:paraId="103AA3D1" w14:textId="77777777" w:rsidR="00603432" w:rsidRPr="00EF7C57" w:rsidRDefault="00603432" w:rsidP="00CE0BF2">
            <w:pPr>
              <w:pStyle w:val="TableTextBody"/>
              <w:spacing w:before="0" w:after="160" w:line="276" w:lineRule="auto"/>
            </w:pPr>
            <w:r w:rsidRPr="00EF7C57">
              <w:t>Deal with human rights complaints.</w:t>
            </w:r>
          </w:p>
        </w:tc>
      </w:tr>
      <w:tr w:rsidR="00603432" w:rsidRPr="00EF7C57" w14:paraId="78B2E427" w14:textId="77777777" w:rsidTr="00E11DEB">
        <w:tc>
          <w:tcPr>
            <w:tcW w:w="4248" w:type="dxa"/>
            <w:tcBorders>
              <w:top w:val="single" w:sz="4" w:space="0" w:color="auto"/>
              <w:left w:val="single" w:sz="4" w:space="0" w:color="auto"/>
              <w:bottom w:val="single" w:sz="4" w:space="0" w:color="auto"/>
              <w:right w:val="single" w:sz="4" w:space="0" w:color="auto"/>
            </w:tcBorders>
            <w:hideMark/>
          </w:tcPr>
          <w:p w14:paraId="2B46E9EA" w14:textId="77777777" w:rsidR="00603432" w:rsidRPr="00EF7C57" w:rsidRDefault="00603432" w:rsidP="00CE0BF2">
            <w:pPr>
              <w:pStyle w:val="TableTextBody"/>
              <w:spacing w:before="0" w:after="160" w:line="276" w:lineRule="auto"/>
            </w:pPr>
            <w:r w:rsidRPr="00EF7C57">
              <w:t>Undertake research and educational programs to promote the purposes of the Act, and to coordinate programs undertaken by other people or authorities on behalf of the State.</w:t>
            </w:r>
          </w:p>
        </w:tc>
        <w:tc>
          <w:tcPr>
            <w:tcW w:w="4252" w:type="dxa"/>
            <w:tcBorders>
              <w:top w:val="single" w:sz="4" w:space="0" w:color="auto"/>
              <w:left w:val="single" w:sz="4" w:space="0" w:color="auto"/>
              <w:bottom w:val="single" w:sz="4" w:space="0" w:color="auto"/>
              <w:right w:val="single" w:sz="4" w:space="0" w:color="auto"/>
            </w:tcBorders>
            <w:hideMark/>
          </w:tcPr>
          <w:p w14:paraId="5A888701" w14:textId="77777777" w:rsidR="00603432" w:rsidRPr="00EF7C57" w:rsidRDefault="00603432" w:rsidP="00CE0BF2">
            <w:pPr>
              <w:pStyle w:val="TableTextBody"/>
              <w:spacing w:before="0" w:after="160" w:line="276" w:lineRule="auto"/>
            </w:pPr>
            <w:r w:rsidRPr="00EF7C57">
              <w:t>Provide education about human rights and this Act.</w:t>
            </w:r>
          </w:p>
          <w:p w14:paraId="42B018C4" w14:textId="77777777" w:rsidR="00603432" w:rsidRPr="00EF7C57" w:rsidRDefault="00603432" w:rsidP="00CE0BF2">
            <w:pPr>
              <w:pStyle w:val="TableTextBody"/>
              <w:spacing w:before="0" w:after="160" w:line="276" w:lineRule="auto"/>
            </w:pPr>
            <w:r w:rsidRPr="00EF7C57">
              <w:t>Make information about human rights available to the community.</w:t>
            </w:r>
          </w:p>
        </w:tc>
      </w:tr>
      <w:tr w:rsidR="00603432" w:rsidRPr="00EF7C57" w14:paraId="76CD65AE" w14:textId="77777777" w:rsidTr="00E11DEB">
        <w:tc>
          <w:tcPr>
            <w:tcW w:w="4248" w:type="dxa"/>
            <w:tcBorders>
              <w:top w:val="single" w:sz="4" w:space="0" w:color="auto"/>
              <w:left w:val="single" w:sz="4" w:space="0" w:color="auto"/>
              <w:bottom w:val="single" w:sz="4" w:space="0" w:color="auto"/>
              <w:right w:val="single" w:sz="4" w:space="0" w:color="auto"/>
            </w:tcBorders>
            <w:hideMark/>
          </w:tcPr>
          <w:p w14:paraId="01E79AEB" w14:textId="77777777" w:rsidR="00603432" w:rsidRPr="00EF7C57" w:rsidRDefault="00603432" w:rsidP="00CE0BF2">
            <w:pPr>
              <w:pStyle w:val="TableTextBody"/>
              <w:spacing w:before="0" w:after="160" w:line="276" w:lineRule="auto"/>
            </w:pPr>
            <w:r w:rsidRPr="00EF7C57">
              <w:t>Consult with various organisations to ascertain means of improving services and conditions affecting groups that are subjected to contraventions of the Act.</w:t>
            </w:r>
          </w:p>
        </w:tc>
        <w:tc>
          <w:tcPr>
            <w:tcW w:w="4252" w:type="dxa"/>
            <w:tcBorders>
              <w:top w:val="single" w:sz="4" w:space="0" w:color="auto"/>
              <w:left w:val="single" w:sz="4" w:space="0" w:color="auto"/>
              <w:bottom w:val="single" w:sz="4" w:space="0" w:color="auto"/>
              <w:right w:val="single" w:sz="4" w:space="0" w:color="auto"/>
            </w:tcBorders>
            <w:hideMark/>
          </w:tcPr>
          <w:p w14:paraId="2D2EC878" w14:textId="77777777" w:rsidR="00603432" w:rsidRPr="00EF7C57" w:rsidRDefault="00603432" w:rsidP="00CE0BF2">
            <w:pPr>
              <w:pStyle w:val="TableTextBody"/>
              <w:spacing w:before="0" w:after="160" w:line="276" w:lineRule="auto"/>
            </w:pPr>
            <w:r w:rsidRPr="00EF7C57">
              <w:t>Review public entities’ policies, programs, procedures, practices and services in relation to their compatibility with human rights.</w:t>
            </w:r>
          </w:p>
        </w:tc>
      </w:tr>
      <w:tr w:rsidR="00603432" w:rsidRPr="00EF7C57" w14:paraId="719E12EC" w14:textId="77777777" w:rsidTr="00E11DEB">
        <w:tc>
          <w:tcPr>
            <w:tcW w:w="4248" w:type="dxa"/>
            <w:tcBorders>
              <w:top w:val="single" w:sz="4" w:space="0" w:color="auto"/>
              <w:left w:val="single" w:sz="4" w:space="0" w:color="auto"/>
              <w:bottom w:val="single" w:sz="4" w:space="0" w:color="auto"/>
              <w:right w:val="single" w:sz="4" w:space="0" w:color="auto"/>
            </w:tcBorders>
            <w:hideMark/>
          </w:tcPr>
          <w:p w14:paraId="40C2BCFF" w14:textId="77777777" w:rsidR="00603432" w:rsidRPr="00EF7C57" w:rsidRDefault="00603432" w:rsidP="00CE0BF2">
            <w:pPr>
              <w:pStyle w:val="TableTextBody"/>
              <w:spacing w:before="0" w:after="160" w:line="276" w:lineRule="auto"/>
            </w:pPr>
            <w:r w:rsidRPr="00EF7C57">
              <w:t>Examine Acts and, when requested by the Minister, proposed Acts, to determine whether they are, or would be, inconsistent with the purposes of the Act, and to report to the Minister the results of the examination.</w:t>
            </w:r>
          </w:p>
        </w:tc>
        <w:tc>
          <w:tcPr>
            <w:tcW w:w="4252" w:type="dxa"/>
            <w:tcBorders>
              <w:top w:val="single" w:sz="4" w:space="0" w:color="auto"/>
              <w:left w:val="single" w:sz="4" w:space="0" w:color="auto"/>
              <w:bottom w:val="single" w:sz="4" w:space="0" w:color="auto"/>
              <w:right w:val="single" w:sz="4" w:space="0" w:color="auto"/>
            </w:tcBorders>
            <w:hideMark/>
          </w:tcPr>
          <w:p w14:paraId="09D954FD" w14:textId="77777777" w:rsidR="00603432" w:rsidRPr="00EF7C57" w:rsidRDefault="00603432" w:rsidP="00CE0BF2">
            <w:pPr>
              <w:pStyle w:val="TableTextBody"/>
              <w:spacing w:before="0" w:after="160" w:line="276" w:lineRule="auto"/>
            </w:pPr>
            <w:r w:rsidRPr="00EF7C57">
              <w:t>If asked by the Attorney-General, to review the effect of Acts, statutory instruments and the common law on human rights and give the Attorney-General a written report about the outcome of the review.</w:t>
            </w:r>
          </w:p>
        </w:tc>
      </w:tr>
      <w:tr w:rsidR="00603432" w:rsidRPr="00EF7C57" w14:paraId="446CA345" w14:textId="77777777" w:rsidTr="00E11DEB">
        <w:tc>
          <w:tcPr>
            <w:tcW w:w="4248" w:type="dxa"/>
            <w:tcBorders>
              <w:top w:val="single" w:sz="4" w:space="0" w:color="auto"/>
              <w:left w:val="single" w:sz="4" w:space="0" w:color="auto"/>
              <w:bottom w:val="single" w:sz="4" w:space="0" w:color="auto"/>
              <w:right w:val="single" w:sz="4" w:space="0" w:color="auto"/>
            </w:tcBorders>
            <w:hideMark/>
          </w:tcPr>
          <w:p w14:paraId="5848DD98" w14:textId="77777777" w:rsidR="00603432" w:rsidRPr="00EF7C57" w:rsidRDefault="00603432" w:rsidP="00CE0BF2">
            <w:pPr>
              <w:pStyle w:val="TableTextBody"/>
              <w:spacing w:before="0" w:after="160" w:line="276" w:lineRule="auto"/>
            </w:pPr>
            <w:r w:rsidRPr="00EF7C57">
              <w:t>When requested by the Minister, to research and develop additional grounds of discrimination and to make recommendations for the inclusion of such grounds in the Act.</w:t>
            </w:r>
          </w:p>
        </w:tc>
        <w:tc>
          <w:tcPr>
            <w:tcW w:w="4252" w:type="dxa"/>
            <w:tcBorders>
              <w:top w:val="single" w:sz="4" w:space="0" w:color="auto"/>
              <w:left w:val="single" w:sz="4" w:space="0" w:color="auto"/>
              <w:bottom w:val="single" w:sz="4" w:space="0" w:color="auto"/>
              <w:right w:val="single" w:sz="4" w:space="0" w:color="auto"/>
            </w:tcBorders>
            <w:hideMark/>
          </w:tcPr>
          <w:p w14:paraId="7E6A05C7" w14:textId="77777777" w:rsidR="00603432" w:rsidRPr="00EF7C57" w:rsidRDefault="00603432" w:rsidP="00CE0BF2">
            <w:pPr>
              <w:pStyle w:val="TableTextBody"/>
              <w:spacing w:before="0" w:after="160" w:line="276" w:lineRule="auto"/>
            </w:pPr>
            <w:r w:rsidRPr="00EF7C57">
              <w:t>Assist the Attorney-General in reviews of this Act under sections 95 and 96.</w:t>
            </w:r>
          </w:p>
        </w:tc>
      </w:tr>
      <w:tr w:rsidR="00603432" w:rsidRPr="00EF7C57" w14:paraId="0422ACBC" w14:textId="77777777" w:rsidTr="00E11DEB">
        <w:tc>
          <w:tcPr>
            <w:tcW w:w="4248" w:type="dxa"/>
            <w:tcBorders>
              <w:top w:val="single" w:sz="4" w:space="0" w:color="auto"/>
              <w:left w:val="single" w:sz="4" w:space="0" w:color="auto"/>
              <w:bottom w:val="single" w:sz="4" w:space="0" w:color="auto"/>
              <w:right w:val="single" w:sz="4" w:space="0" w:color="auto"/>
            </w:tcBorders>
            <w:hideMark/>
          </w:tcPr>
          <w:p w14:paraId="16C07133" w14:textId="77777777" w:rsidR="00603432" w:rsidRPr="00EF7C57" w:rsidRDefault="00603432" w:rsidP="00CE0BF2">
            <w:pPr>
              <w:pStyle w:val="TableTextBody"/>
              <w:spacing w:before="0" w:after="160" w:line="276" w:lineRule="auto"/>
            </w:pPr>
            <w:r w:rsidRPr="00EF7C57">
              <w:t>If the commission considers it appropriate to do so—to intervene in a proceeding that involves human rights issues with the leave of the court hearing the proceeding and subject to any conditions imposed by the court.</w:t>
            </w:r>
          </w:p>
        </w:tc>
        <w:tc>
          <w:tcPr>
            <w:tcW w:w="4252" w:type="dxa"/>
            <w:tcBorders>
              <w:top w:val="single" w:sz="4" w:space="0" w:color="auto"/>
              <w:left w:val="single" w:sz="4" w:space="0" w:color="auto"/>
              <w:bottom w:val="single" w:sz="4" w:space="0" w:color="auto"/>
              <w:right w:val="single" w:sz="4" w:space="0" w:color="auto"/>
            </w:tcBorders>
          </w:tcPr>
          <w:p w14:paraId="6FC370EA" w14:textId="77777777" w:rsidR="00603432" w:rsidRPr="00EF7C57" w:rsidRDefault="00603432" w:rsidP="00CE0BF2">
            <w:pPr>
              <w:pStyle w:val="TableTextBody"/>
              <w:spacing w:before="0" w:after="160" w:line="276" w:lineRule="auto"/>
            </w:pPr>
            <w:r w:rsidRPr="00EF7C57">
              <w:t>Advise the Attorney-General about matters relevant to the operation of this Act.</w:t>
            </w:r>
          </w:p>
          <w:p w14:paraId="37CFB479" w14:textId="77777777" w:rsidR="00603432" w:rsidRPr="00EF7C57" w:rsidRDefault="00603432" w:rsidP="00CE0BF2">
            <w:pPr>
              <w:pStyle w:val="TableTextBody"/>
              <w:spacing w:before="0" w:after="160" w:line="276" w:lineRule="auto"/>
              <w:rPr>
                <w:sz w:val="24"/>
              </w:rPr>
            </w:pPr>
            <w:r w:rsidRPr="00EF7C57">
              <w:t xml:space="preserve">Intervene in and be joined as a party to a proceeding before a court or tribunal in which a question of law arises that relates to the application of this Act; or a question arises in relation to the interpretation of a statutory provision in accordance with this act. </w:t>
            </w:r>
          </w:p>
          <w:p w14:paraId="364B5C5A" w14:textId="77777777" w:rsidR="00603432" w:rsidRPr="00EF7C57" w:rsidRDefault="00603432" w:rsidP="00CE0BF2">
            <w:pPr>
              <w:pStyle w:val="TableTextBody"/>
              <w:spacing w:before="0" w:after="160" w:line="276" w:lineRule="auto"/>
            </w:pPr>
          </w:p>
        </w:tc>
      </w:tr>
      <w:tr w:rsidR="00603432" w:rsidRPr="00EF7C57" w14:paraId="35EB1142" w14:textId="77777777" w:rsidTr="00E11DEB">
        <w:tc>
          <w:tcPr>
            <w:tcW w:w="8500" w:type="dxa"/>
            <w:gridSpan w:val="2"/>
            <w:tcBorders>
              <w:top w:val="single" w:sz="4" w:space="0" w:color="auto"/>
              <w:left w:val="single" w:sz="4" w:space="0" w:color="auto"/>
              <w:bottom w:val="single" w:sz="4" w:space="0" w:color="auto"/>
              <w:right w:val="single" w:sz="4" w:space="0" w:color="auto"/>
            </w:tcBorders>
            <w:hideMark/>
          </w:tcPr>
          <w:p w14:paraId="41495913" w14:textId="77777777" w:rsidR="00603432" w:rsidRPr="00EF7C57" w:rsidRDefault="00603432" w:rsidP="00CE0BF2">
            <w:pPr>
              <w:pStyle w:val="TableTextBody"/>
              <w:spacing w:before="0" w:after="160" w:line="276" w:lineRule="auto"/>
            </w:pPr>
            <w:r w:rsidRPr="00EF7C57">
              <w:t>Promote an understanding and acceptance, and the public discussion, of human rights in Queensland.</w:t>
            </w:r>
          </w:p>
        </w:tc>
      </w:tr>
    </w:tbl>
    <w:p w14:paraId="02C88D9A" w14:textId="77777777" w:rsidR="00603432" w:rsidRPr="00EF7C57" w:rsidRDefault="00603432" w:rsidP="00C906FC">
      <w:pPr>
        <w:spacing w:line="259" w:lineRule="auto"/>
        <w:ind w:right="0"/>
        <w:rPr>
          <w:rFonts w:eastAsiaTheme="majorEastAsia" w:cstheme="majorBidi"/>
          <w:sz w:val="48"/>
          <w:szCs w:val="32"/>
        </w:rPr>
      </w:pPr>
      <w:r w:rsidRPr="00EF7C57">
        <w:br w:type="page"/>
      </w:r>
    </w:p>
    <w:p w14:paraId="0E820394" w14:textId="290346E9" w:rsidR="00130A92" w:rsidRPr="00EF7C57" w:rsidRDefault="00641FA7" w:rsidP="00C906FC">
      <w:pPr>
        <w:pStyle w:val="Heading1"/>
        <w:spacing w:after="160"/>
      </w:pPr>
      <w:bookmarkStart w:id="250" w:name="_Toc206532174"/>
      <w:r>
        <w:rPr>
          <w:noProof/>
          <w:lang w:eastAsia="en-AU"/>
        </w:rPr>
        <w:lastRenderedPageBreak/>
        <w:drawing>
          <wp:anchor distT="0" distB="0" distL="114300" distR="114300" simplePos="0" relativeHeight="251658264" behindDoc="1" locked="0" layoutInCell="1" allowOverlap="1" wp14:anchorId="2886438A" wp14:editId="23F40CD4">
            <wp:simplePos x="0" y="0"/>
            <wp:positionH relativeFrom="page">
              <wp:align>right</wp:align>
            </wp:positionH>
            <wp:positionV relativeFrom="paragraph">
              <wp:posOffset>-920361</wp:posOffset>
            </wp:positionV>
            <wp:extent cx="11050905" cy="538480"/>
            <wp:effectExtent l="0" t="0" r="0" b="0"/>
            <wp:wrapNone/>
            <wp:docPr id="1221520230" name="Picture 1221520230"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4" cstate="print">
                      <a:extLst>
                        <a:ext uri="{28A0092B-C50C-407E-A947-70E740481C1C}">
                          <a14:useLocalDpi xmlns:a14="http://schemas.microsoft.com/office/drawing/2010/main" val="0"/>
                        </a:ext>
                      </a:extLst>
                    </a:blip>
                    <a:srcRect t="51814" b="-1"/>
                    <a:stretch/>
                  </pic:blipFill>
                  <pic:spPr bwMode="auto">
                    <a:xfrm>
                      <a:off x="0" y="0"/>
                      <a:ext cx="1105090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A92" w:rsidRPr="00EF7C57">
        <w:t xml:space="preserve">Appendix </w:t>
      </w:r>
      <w:r w:rsidR="00603432" w:rsidRPr="00EF7C57">
        <w:t>F</w:t>
      </w:r>
      <w:r w:rsidR="00130A92" w:rsidRPr="00EF7C57">
        <w:t>: Certified financial statements</w:t>
      </w:r>
      <w:bookmarkEnd w:id="249"/>
      <w:bookmarkEnd w:id="250"/>
    </w:p>
    <w:p w14:paraId="71F4197E" w14:textId="0F62EFFA" w:rsidR="009874B2" w:rsidRDefault="009874B2" w:rsidP="00C906FC">
      <w:pPr>
        <w:ind w:right="-45"/>
      </w:pPr>
    </w:p>
    <w:sectPr w:rsidR="009874B2">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73CE5" w14:textId="77777777" w:rsidR="005A6978" w:rsidRPr="00EF7C57" w:rsidRDefault="005A6978">
      <w:pPr>
        <w:spacing w:after="0" w:line="240" w:lineRule="auto"/>
      </w:pPr>
      <w:r w:rsidRPr="00EF7C57">
        <w:separator/>
      </w:r>
    </w:p>
  </w:endnote>
  <w:endnote w:type="continuationSeparator" w:id="0">
    <w:p w14:paraId="66951478" w14:textId="77777777" w:rsidR="005A6978" w:rsidRPr="00EF7C57" w:rsidRDefault="005A6978">
      <w:pPr>
        <w:spacing w:after="0" w:line="240" w:lineRule="auto"/>
      </w:pPr>
      <w:r w:rsidRPr="00EF7C57">
        <w:continuationSeparator/>
      </w:r>
    </w:p>
  </w:endnote>
  <w:endnote w:type="continuationNotice" w:id="1">
    <w:p w14:paraId="150F2BD4" w14:textId="77777777" w:rsidR="005A6978" w:rsidRDefault="005A69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etaPro-Norm">
    <w:altName w:val="Calibri"/>
    <w:panose1 w:val="00000000000000000000"/>
    <w:charset w:val="00"/>
    <w:family w:val="swiss"/>
    <w:notTrueType/>
    <w:pitch w:val="variable"/>
    <w:sig w:usb0="A00002F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Noto Sans">
    <w:charset w:val="00"/>
    <w:family w:val="swiss"/>
    <w:pitch w:val="variable"/>
    <w:sig w:usb0="E00082FF" w:usb1="400078FF" w:usb2="00000021" w:usb3="00000000" w:csb0="0000019F" w:csb1="00000000"/>
  </w:font>
  <w:font w:name="Noto Sans Light">
    <w:altName w:val="Calibri"/>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4306254"/>
      <w:docPartObj>
        <w:docPartGallery w:val="Page Numbers (Bottom of Page)"/>
        <w:docPartUnique/>
      </w:docPartObj>
    </w:sdtPr>
    <w:sdtContent>
      <w:p w14:paraId="00B56D7B" w14:textId="043F2606" w:rsidR="00506321" w:rsidRDefault="00506321">
        <w:pPr>
          <w:pStyle w:val="Footer"/>
          <w:jc w:val="right"/>
        </w:pPr>
        <w:r>
          <w:fldChar w:fldCharType="begin"/>
        </w:r>
        <w:r>
          <w:instrText>PAGE   \* MERGEFORMAT</w:instrText>
        </w:r>
        <w:r>
          <w:fldChar w:fldCharType="separate"/>
        </w:r>
        <w:r>
          <w:t>2</w:t>
        </w:r>
        <w:r>
          <w:fldChar w:fldCharType="end"/>
        </w:r>
      </w:p>
    </w:sdtContent>
  </w:sdt>
  <w:p w14:paraId="64F8D64F" w14:textId="77777777" w:rsidR="00CD04DD" w:rsidRDefault="00CD0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D1693" w14:textId="5D97C906" w:rsidR="00BB2F35" w:rsidRDefault="00BB2F35">
    <w:pPr>
      <w:pStyle w:val="Footer"/>
    </w:pPr>
    <w:r>
      <w:rPr>
        <w:noProof/>
      </w:rPr>
      <w:drawing>
        <wp:anchor distT="0" distB="0" distL="114300" distR="114300" simplePos="0" relativeHeight="251658240" behindDoc="1" locked="1" layoutInCell="1" allowOverlap="1" wp14:anchorId="1EF7F9F4" wp14:editId="2307E577">
          <wp:simplePos x="0" y="0"/>
          <wp:positionH relativeFrom="page">
            <wp:posOffset>-84455</wp:posOffset>
          </wp:positionH>
          <wp:positionV relativeFrom="page">
            <wp:posOffset>-3810</wp:posOffset>
          </wp:positionV>
          <wp:extent cx="7647305" cy="10808970"/>
          <wp:effectExtent l="0" t="0" r="0" b="0"/>
          <wp:wrapNone/>
          <wp:docPr id="1137296928" name="Picture 1137296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24653" name="Picture 106692465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7305" cy="10808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1" layoutInCell="1" allowOverlap="1" wp14:anchorId="76E14234" wp14:editId="2535E7DF">
          <wp:simplePos x="0" y="0"/>
          <wp:positionH relativeFrom="column">
            <wp:posOffset>2823210</wp:posOffset>
          </wp:positionH>
          <wp:positionV relativeFrom="page">
            <wp:posOffset>9641205</wp:posOffset>
          </wp:positionV>
          <wp:extent cx="3194050" cy="530860"/>
          <wp:effectExtent l="0" t="0" r="6350" b="2540"/>
          <wp:wrapNone/>
          <wp:docPr id="223138276" name="Picture 22313827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00974" name="Picture 306000974" descr="A black background with a black square&#10;&#10;AI-generated content may be incorrect."/>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94050" cy="530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A36C6" w14:textId="77777777" w:rsidR="005A6978" w:rsidRPr="00EF7C57" w:rsidRDefault="005A6978">
      <w:pPr>
        <w:spacing w:after="0" w:line="240" w:lineRule="auto"/>
      </w:pPr>
      <w:r w:rsidRPr="00EF7C57">
        <w:separator/>
      </w:r>
    </w:p>
  </w:footnote>
  <w:footnote w:type="continuationSeparator" w:id="0">
    <w:p w14:paraId="6F38051D" w14:textId="77777777" w:rsidR="005A6978" w:rsidRPr="00EF7C57" w:rsidRDefault="005A6978">
      <w:pPr>
        <w:spacing w:after="0" w:line="240" w:lineRule="auto"/>
      </w:pPr>
      <w:r w:rsidRPr="00EF7C57">
        <w:continuationSeparator/>
      </w:r>
    </w:p>
  </w:footnote>
  <w:footnote w:type="continuationNotice" w:id="1">
    <w:p w14:paraId="6995730C" w14:textId="77777777" w:rsidR="005A6978" w:rsidRDefault="005A6978">
      <w:pPr>
        <w:spacing w:after="0" w:line="240" w:lineRule="auto"/>
      </w:pPr>
    </w:p>
  </w:footnote>
  <w:footnote w:id="2">
    <w:p w14:paraId="6513D01A" w14:textId="77777777" w:rsidR="00AA4ECE" w:rsidRPr="00CA452E" w:rsidRDefault="00AA4ECE" w:rsidP="00AA4ECE">
      <w:pPr>
        <w:pStyle w:val="FootnoteText"/>
        <w:rPr>
          <w:rFonts w:ascii="Arial" w:hAnsi="Arial" w:cs="Arial"/>
          <w:lang w:val="en-AU"/>
        </w:rPr>
      </w:pPr>
      <w:r w:rsidRPr="00CA452E">
        <w:rPr>
          <w:rStyle w:val="FootnoteReference"/>
          <w:rFonts w:ascii="Arial" w:hAnsi="Arial" w:cs="Arial"/>
        </w:rPr>
        <w:footnoteRef/>
      </w:r>
      <w:r w:rsidRPr="00CA452E">
        <w:rPr>
          <w:rFonts w:ascii="Arial" w:hAnsi="Arial" w:cs="Arial"/>
        </w:rPr>
        <w:t xml:space="preserve"> </w:t>
      </w:r>
      <w:r w:rsidRPr="00CA452E">
        <w:rPr>
          <w:rFonts w:ascii="Arial" w:hAnsi="Arial" w:cs="Arial"/>
          <w:i/>
          <w:iCs/>
        </w:rPr>
        <w:t>Wilson v Stevens</w:t>
      </w:r>
      <w:r w:rsidRPr="00CA452E">
        <w:rPr>
          <w:rFonts w:ascii="Arial" w:hAnsi="Arial" w:cs="Arial"/>
        </w:rPr>
        <w:t xml:space="preserve"> [2024] QCAT 471</w:t>
      </w:r>
      <w:r>
        <w:rPr>
          <w:rFonts w:ascii="Arial" w:hAnsi="Arial" w:cs="Arial"/>
        </w:rPr>
        <w:t>.</w:t>
      </w:r>
    </w:p>
  </w:footnote>
  <w:footnote w:id="3">
    <w:p w14:paraId="3073C17A" w14:textId="77777777" w:rsidR="00AA4ECE" w:rsidRPr="00CA452E" w:rsidRDefault="00AA4ECE" w:rsidP="00AA4ECE">
      <w:pPr>
        <w:pStyle w:val="FootnoteText"/>
        <w:rPr>
          <w:rFonts w:ascii="Arial" w:hAnsi="Arial" w:cs="Arial"/>
          <w:lang w:val="en-AU"/>
        </w:rPr>
      </w:pPr>
      <w:r w:rsidRPr="00CA452E">
        <w:rPr>
          <w:rStyle w:val="FootnoteReference"/>
          <w:rFonts w:ascii="Arial" w:hAnsi="Arial" w:cs="Arial"/>
        </w:rPr>
        <w:footnoteRef/>
      </w:r>
      <w:r w:rsidRPr="00CA452E">
        <w:rPr>
          <w:rFonts w:ascii="Arial" w:hAnsi="Arial" w:cs="Arial"/>
        </w:rPr>
        <w:t xml:space="preserve"> </w:t>
      </w:r>
      <w:r w:rsidRPr="00CA452E">
        <w:rPr>
          <w:rFonts w:ascii="Arial" w:hAnsi="Arial" w:cs="Arial"/>
          <w:i/>
          <w:iCs/>
        </w:rPr>
        <w:t>JVM v Brisbane City Council &amp; Ors</w:t>
      </w:r>
      <w:r w:rsidRPr="00CA452E">
        <w:rPr>
          <w:rFonts w:ascii="Arial" w:hAnsi="Arial" w:cs="Arial"/>
        </w:rPr>
        <w:t xml:space="preserve"> [2024] QCAT 578</w:t>
      </w:r>
      <w:r>
        <w:rPr>
          <w:rFonts w:ascii="Arial" w:hAnsi="Arial" w:cs="Arial"/>
        </w:rPr>
        <w:t>.</w:t>
      </w:r>
    </w:p>
  </w:footnote>
  <w:footnote w:id="4">
    <w:p w14:paraId="313DCE57" w14:textId="77777777" w:rsidR="000B5AD3" w:rsidRPr="00CA452E" w:rsidRDefault="000B5AD3" w:rsidP="000B5AD3">
      <w:pPr>
        <w:pStyle w:val="FootnoteText"/>
        <w:rPr>
          <w:rFonts w:ascii="Arial" w:hAnsi="Arial" w:cs="Arial"/>
          <w:lang w:val="en-AU"/>
        </w:rPr>
      </w:pPr>
      <w:r w:rsidRPr="00CA452E">
        <w:rPr>
          <w:rStyle w:val="FootnoteReference"/>
          <w:rFonts w:ascii="Arial" w:hAnsi="Arial" w:cs="Arial"/>
        </w:rPr>
        <w:footnoteRef/>
      </w:r>
      <w:r w:rsidRPr="00CA452E">
        <w:rPr>
          <w:rFonts w:ascii="Arial" w:hAnsi="Arial" w:cs="Arial"/>
        </w:rPr>
        <w:t xml:space="preserve"> </w:t>
      </w:r>
      <w:r w:rsidRPr="00CA452E">
        <w:rPr>
          <w:rFonts w:ascii="Arial" w:hAnsi="Arial" w:cs="Arial"/>
          <w:i/>
          <w:iCs/>
        </w:rPr>
        <w:t>Mohr-Edgar v State of Queensland (Legal Aid Queensland) &amp; Ors</w:t>
      </w:r>
      <w:r w:rsidRPr="00CA452E">
        <w:rPr>
          <w:rFonts w:ascii="Arial" w:hAnsi="Arial" w:cs="Arial"/>
        </w:rPr>
        <w:t xml:space="preserve"> (No. 3) [2025] QIRC 052</w:t>
      </w:r>
      <w:r>
        <w:rPr>
          <w:rFonts w:ascii="Arial" w:hAnsi="Arial" w:cs="Arial"/>
        </w:rPr>
        <w:t>.</w:t>
      </w:r>
    </w:p>
  </w:footnote>
  <w:footnote w:id="5">
    <w:p w14:paraId="335E5018" w14:textId="5A1080DB" w:rsidR="00DF1745" w:rsidRPr="00B47D68" w:rsidRDefault="00DF1745">
      <w:pPr>
        <w:pStyle w:val="FootnoteText"/>
        <w:rPr>
          <w:rFonts w:ascii="Arial" w:hAnsi="Arial" w:cs="Arial"/>
        </w:rPr>
      </w:pPr>
      <w:r w:rsidRPr="00B47D68">
        <w:rPr>
          <w:rStyle w:val="FootnoteReference"/>
          <w:rFonts w:ascii="Arial" w:hAnsi="Arial" w:cs="Arial"/>
        </w:rPr>
        <w:footnoteRef/>
      </w:r>
      <w:r w:rsidRPr="00B47D68">
        <w:rPr>
          <w:rFonts w:ascii="Arial" w:hAnsi="Arial" w:cs="Arial"/>
        </w:rPr>
        <w:t xml:space="preserve"> See section</w:t>
      </w:r>
      <w:r w:rsidR="00E03849" w:rsidRPr="00B47D68">
        <w:rPr>
          <w:rFonts w:ascii="Arial" w:hAnsi="Arial" w:cs="Arial"/>
        </w:rPr>
        <w:t xml:space="preserve"> 51 of the </w:t>
      </w:r>
      <w:r w:rsidR="00E03849" w:rsidRPr="0040251C">
        <w:rPr>
          <w:rFonts w:ascii="Arial" w:hAnsi="Arial" w:cs="Arial"/>
          <w:i/>
        </w:rPr>
        <w:t>Human Rights Act 2019</w:t>
      </w:r>
      <w:r w:rsidR="00E03849" w:rsidRPr="00B47D68">
        <w:rPr>
          <w:rFonts w:ascii="Arial" w:hAnsi="Arial" w:cs="Arial"/>
        </w:rPr>
        <w:t xml:space="preserve"> and section </w:t>
      </w:r>
      <w:r w:rsidR="00B94DBE" w:rsidRPr="00B47D68">
        <w:rPr>
          <w:rFonts w:ascii="Arial" w:hAnsi="Arial" w:cs="Arial"/>
        </w:rPr>
        <w:t xml:space="preserve">235(j) of the </w:t>
      </w:r>
      <w:r w:rsidR="00B94DBE" w:rsidRPr="0040251C">
        <w:rPr>
          <w:rFonts w:ascii="Arial" w:hAnsi="Arial" w:cs="Arial"/>
          <w:i/>
        </w:rPr>
        <w:t>Anti-Discrimination Act 1991</w:t>
      </w:r>
      <w:r w:rsidR="00B94DBE" w:rsidRPr="00B47D68">
        <w:rPr>
          <w:rFonts w:ascii="Arial" w:hAnsi="Arial" w:cs="Arial"/>
        </w:rPr>
        <w:t>.</w:t>
      </w:r>
    </w:p>
  </w:footnote>
  <w:footnote w:id="6">
    <w:p w14:paraId="5AB445B8" w14:textId="13676B7A" w:rsidR="00FA30BF" w:rsidRPr="00FA30BF" w:rsidRDefault="00FA30BF" w:rsidP="00FA30BF">
      <w:pPr>
        <w:pStyle w:val="FootnoteText"/>
        <w:rPr>
          <w:rFonts w:ascii="Arial" w:hAnsi="Arial" w:cs="Arial"/>
          <w:lang w:val="en-AU"/>
        </w:rPr>
      </w:pPr>
      <w:r w:rsidRPr="00FA30BF">
        <w:rPr>
          <w:rStyle w:val="FootnoteReference"/>
          <w:rFonts w:ascii="Arial" w:hAnsi="Arial" w:cs="Arial"/>
        </w:rPr>
        <w:footnoteRef/>
      </w:r>
      <w:r w:rsidRPr="00FA30BF">
        <w:rPr>
          <w:rFonts w:ascii="Arial" w:hAnsi="Arial" w:cs="Arial"/>
        </w:rPr>
        <w:t xml:space="preserve"> </w:t>
      </w:r>
      <w:r w:rsidR="009A4504">
        <w:rPr>
          <w:rFonts w:ascii="Arial" w:hAnsi="Arial" w:cs="Arial"/>
        </w:rPr>
        <w:t>Susan Harris Rimmer,</w:t>
      </w:r>
      <w:r w:rsidRPr="009A4504">
        <w:rPr>
          <w:rFonts w:ascii="Arial" w:hAnsi="Arial" w:cs="Arial"/>
          <w:i/>
          <w:iCs/>
        </w:rPr>
        <w:t xml:space="preserve"> Placing People at the Heart of Policy: First Independent Review of the Human Rights Act 2019</w:t>
      </w:r>
      <w:r w:rsidR="009A4504">
        <w:rPr>
          <w:rFonts w:ascii="Arial" w:hAnsi="Arial" w:cs="Arial"/>
          <w:i/>
          <w:iCs/>
        </w:rPr>
        <w:t xml:space="preserve"> </w:t>
      </w:r>
      <w:r w:rsidR="009A4504">
        <w:rPr>
          <w:rFonts w:ascii="Arial" w:hAnsi="Arial" w:cs="Arial"/>
        </w:rPr>
        <w:t>(Qld) Final Report</w:t>
      </w:r>
      <w:r w:rsidR="004F6686">
        <w:rPr>
          <w:rFonts w:ascii="Arial" w:hAnsi="Arial" w:cs="Arial"/>
        </w:rPr>
        <w:t>, 41.</w:t>
      </w:r>
    </w:p>
  </w:footnote>
  <w:footnote w:id="7">
    <w:p w14:paraId="496BF379" w14:textId="28B4C9EE" w:rsidR="00773EDE" w:rsidRPr="00E07FEF" w:rsidRDefault="00773EDE" w:rsidP="007B3CC9">
      <w:pPr>
        <w:pStyle w:val="FootnoteText"/>
        <w:rPr>
          <w:rFonts w:ascii="Arial" w:hAnsi="Arial" w:cs="Arial"/>
          <w:lang w:val="en-AU"/>
        </w:rPr>
      </w:pPr>
      <w:r w:rsidRPr="00E07FEF">
        <w:rPr>
          <w:rStyle w:val="FootnoteReference"/>
          <w:rFonts w:ascii="Arial" w:hAnsi="Arial" w:cs="Arial"/>
        </w:rPr>
        <w:footnoteRef/>
      </w:r>
      <w:r w:rsidRPr="00E07FEF">
        <w:rPr>
          <w:rFonts w:ascii="Arial" w:hAnsi="Arial" w:cs="Arial"/>
        </w:rPr>
        <w:t xml:space="preserve"> </w:t>
      </w:r>
      <w:r w:rsidR="007B3CC9" w:rsidRPr="007B3CC9">
        <w:rPr>
          <w:rFonts w:ascii="Arial" w:hAnsi="Arial" w:cs="Arial"/>
        </w:rPr>
        <w:t xml:space="preserve">Queensland Human Rights Commission, </w:t>
      </w:r>
      <w:r w:rsidR="007B3CC9" w:rsidRPr="00E07FEF">
        <w:rPr>
          <w:rFonts w:ascii="Arial" w:hAnsi="Arial" w:cs="Arial"/>
          <w:i/>
          <w:iCs/>
        </w:rPr>
        <w:t>Building Belonging: Review of Queensland's Anti-Discrimination Act 1991</w:t>
      </w:r>
      <w:r w:rsidR="007B3CC9" w:rsidRPr="007B3CC9">
        <w:rPr>
          <w:rFonts w:ascii="Arial" w:hAnsi="Arial" w:cs="Arial"/>
        </w:rPr>
        <w:t xml:space="preserve"> Report</w:t>
      </w:r>
      <w:r w:rsidR="0056104B">
        <w:rPr>
          <w:rFonts w:ascii="Arial" w:hAnsi="Arial" w:cs="Arial"/>
        </w:rPr>
        <w:t>,</w:t>
      </w:r>
      <w:r w:rsidR="007B3CC9" w:rsidRPr="007B3CC9">
        <w:rPr>
          <w:rFonts w:ascii="Arial" w:hAnsi="Arial" w:cs="Arial"/>
        </w:rPr>
        <w:t xml:space="preserve"> 214-227.</w:t>
      </w:r>
    </w:p>
  </w:footnote>
  <w:footnote w:id="8">
    <w:p w14:paraId="167460B0" w14:textId="62636F4A" w:rsidR="00FC2D08" w:rsidRPr="00FC2D08" w:rsidRDefault="00FC2D08">
      <w:pPr>
        <w:pStyle w:val="FootnoteText"/>
        <w:rPr>
          <w:rFonts w:ascii="Arial" w:hAnsi="Arial" w:cs="Arial"/>
          <w:lang w:val="en-AU"/>
        </w:rPr>
      </w:pPr>
      <w:r w:rsidRPr="00FC2D08">
        <w:rPr>
          <w:rStyle w:val="FootnoteReference"/>
          <w:rFonts w:ascii="Arial" w:hAnsi="Arial" w:cs="Arial"/>
        </w:rPr>
        <w:footnoteRef/>
      </w:r>
      <w:r w:rsidRPr="00FC2D08">
        <w:rPr>
          <w:rFonts w:ascii="Arial" w:hAnsi="Arial" w:cs="Arial"/>
        </w:rPr>
        <w:t xml:space="preserve"> Statement of Compatibility, Making Queensland Safer Bill 2024 (Qld) 4.</w:t>
      </w:r>
    </w:p>
  </w:footnote>
  <w:footnote w:id="9">
    <w:p w14:paraId="18C54012" w14:textId="405F6EB2" w:rsidR="003E42E5" w:rsidRPr="003E42E5" w:rsidRDefault="003E42E5">
      <w:pPr>
        <w:pStyle w:val="FootnoteText"/>
        <w:rPr>
          <w:lang w:val="en-AU"/>
        </w:rPr>
      </w:pPr>
      <w:r>
        <w:rPr>
          <w:rStyle w:val="FootnoteReference"/>
        </w:rPr>
        <w:footnoteRef/>
      </w:r>
      <w:r>
        <w:t xml:space="preserve"> </w:t>
      </w:r>
      <w:r w:rsidR="00503AB4">
        <w:rPr>
          <w:rFonts w:ascii="Arial" w:hAnsi="Arial" w:cs="Arial"/>
        </w:rPr>
        <w:t>Ibid 5.</w:t>
      </w:r>
    </w:p>
  </w:footnote>
  <w:footnote w:id="10">
    <w:p w14:paraId="28788060" w14:textId="77777777" w:rsidR="00CF7CD5" w:rsidRPr="000D42D7" w:rsidRDefault="00CF7CD5" w:rsidP="00CF7CD5">
      <w:pPr>
        <w:pStyle w:val="FootnoteText"/>
        <w:rPr>
          <w:rFonts w:ascii="Arial" w:hAnsi="Arial" w:cs="Arial"/>
        </w:rPr>
      </w:pPr>
      <w:r w:rsidRPr="000D42D7">
        <w:rPr>
          <w:rStyle w:val="FootnoteReference"/>
          <w:rFonts w:ascii="Arial" w:hAnsi="Arial" w:cs="Arial"/>
        </w:rPr>
        <w:footnoteRef/>
      </w:r>
      <w:r w:rsidRPr="000D42D7">
        <w:rPr>
          <w:rFonts w:ascii="Arial" w:hAnsi="Arial" w:cs="Arial"/>
        </w:rPr>
        <w:t xml:space="preserve"> The Commission has functions under section 235(j) of the </w:t>
      </w:r>
      <w:r w:rsidRPr="000D42D7">
        <w:rPr>
          <w:rFonts w:ascii="Arial" w:hAnsi="Arial" w:cs="Arial"/>
          <w:i/>
        </w:rPr>
        <w:t>Anti-Discrimination Act 1991</w:t>
      </w:r>
      <w:r w:rsidRPr="000D42D7">
        <w:rPr>
          <w:rFonts w:ascii="Arial" w:hAnsi="Arial" w:cs="Arial"/>
        </w:rPr>
        <w:t xml:space="preserve"> to intervene in a proceeding that involves human rights, if the Commission considers it appropriate and with the leave of the court hearing the proceeding. In 2024-25, the Commission did not intervene in any matters under this function.</w:t>
      </w:r>
    </w:p>
  </w:footnote>
  <w:footnote w:id="11">
    <w:p w14:paraId="0D8D5880" w14:textId="768BDEA2" w:rsidR="001D2751" w:rsidRPr="009272E9" w:rsidRDefault="001D2751">
      <w:pPr>
        <w:pStyle w:val="FootnoteText"/>
        <w:rPr>
          <w:rFonts w:ascii="Arial" w:hAnsi="Arial" w:cs="Arial"/>
        </w:rPr>
      </w:pPr>
      <w:r w:rsidRPr="009272E9">
        <w:rPr>
          <w:rStyle w:val="FootnoteReference"/>
          <w:rFonts w:ascii="Arial" w:hAnsi="Arial" w:cs="Arial"/>
        </w:rPr>
        <w:footnoteRef/>
      </w:r>
      <w:r w:rsidRPr="009272E9">
        <w:rPr>
          <w:rFonts w:ascii="Arial" w:hAnsi="Arial" w:cs="Arial"/>
        </w:rPr>
        <w:t xml:space="preserve"> </w:t>
      </w:r>
      <w:r w:rsidR="00E35DD9" w:rsidRPr="003E754F">
        <w:rPr>
          <w:rFonts w:ascii="Arial" w:hAnsi="Arial" w:cs="Arial"/>
          <w:i/>
        </w:rPr>
        <w:t>Re: Ascent Pty Ltd [2024] QIRC</w:t>
      </w:r>
      <w:r w:rsidR="00E35DD9" w:rsidRPr="009272E9">
        <w:rPr>
          <w:rFonts w:ascii="Arial" w:hAnsi="Arial" w:cs="Arial"/>
        </w:rPr>
        <w:t xml:space="preserve"> 234 (23 September 2024)</w:t>
      </w:r>
      <w:r w:rsidRPr="009272E9">
        <w:rPr>
          <w:rFonts w:ascii="Arial" w:hAnsi="Arial" w:cs="Arial"/>
        </w:rPr>
        <w:t xml:space="preserve"> and </w:t>
      </w:r>
      <w:r w:rsidR="00237DD9" w:rsidRPr="003E754F">
        <w:rPr>
          <w:rFonts w:ascii="Arial" w:hAnsi="Arial" w:cs="Arial"/>
          <w:i/>
        </w:rPr>
        <w:t>Re: Saab Australia Pty Ltd</w:t>
      </w:r>
      <w:r w:rsidR="00237DD9" w:rsidRPr="009272E9">
        <w:rPr>
          <w:rFonts w:ascii="Arial" w:hAnsi="Arial" w:cs="Arial"/>
        </w:rPr>
        <w:t> [2025] QIRC 021 (24 January 2025)</w:t>
      </w:r>
    </w:p>
  </w:footnote>
  <w:footnote w:id="12">
    <w:p w14:paraId="54355AD3" w14:textId="1E2F7465" w:rsidR="00E22AEC" w:rsidRPr="009272E9" w:rsidRDefault="00E22AEC">
      <w:pPr>
        <w:pStyle w:val="FootnoteText"/>
        <w:rPr>
          <w:rFonts w:ascii="Arial" w:hAnsi="Arial" w:cs="Arial"/>
        </w:rPr>
      </w:pPr>
      <w:r w:rsidRPr="009272E9">
        <w:rPr>
          <w:rFonts w:ascii="Arial" w:hAnsi="Arial" w:cs="Arial"/>
        </w:rPr>
        <w:footnoteRef/>
      </w:r>
      <w:r w:rsidRPr="009272E9">
        <w:rPr>
          <w:rFonts w:ascii="Arial" w:hAnsi="Arial" w:cs="Arial"/>
        </w:rPr>
        <w:t xml:space="preserve"> </w:t>
      </w:r>
      <w:r w:rsidRPr="003E754F">
        <w:rPr>
          <w:rFonts w:ascii="Arial" w:hAnsi="Arial" w:cs="Arial"/>
          <w:i/>
        </w:rPr>
        <w:t>Re: Team Blake Pty Ltd</w:t>
      </w:r>
      <w:r w:rsidRPr="009272E9">
        <w:rPr>
          <w:rFonts w:ascii="Arial" w:hAnsi="Arial" w:cs="Arial"/>
        </w:rPr>
        <w:t> [2024] QIRC 163 (3 July 2024)</w:t>
      </w:r>
    </w:p>
  </w:footnote>
  <w:footnote w:id="13">
    <w:p w14:paraId="749DF32E" w14:textId="45378E61" w:rsidR="006E17F5" w:rsidRPr="009272E9" w:rsidRDefault="006E17F5">
      <w:pPr>
        <w:pStyle w:val="FootnoteText"/>
        <w:rPr>
          <w:rFonts w:ascii="Arial" w:hAnsi="Arial" w:cs="Arial"/>
        </w:rPr>
      </w:pPr>
      <w:r w:rsidRPr="009272E9">
        <w:rPr>
          <w:rStyle w:val="FootnoteReference"/>
          <w:rFonts w:ascii="Arial" w:hAnsi="Arial" w:cs="Arial"/>
        </w:rPr>
        <w:footnoteRef/>
      </w:r>
      <w:r w:rsidRPr="009272E9">
        <w:rPr>
          <w:rFonts w:ascii="Arial" w:hAnsi="Arial" w:cs="Arial"/>
        </w:rPr>
        <w:t xml:space="preserve"> </w:t>
      </w:r>
      <w:r w:rsidR="000E14AA" w:rsidRPr="003E754F">
        <w:rPr>
          <w:rFonts w:ascii="Arial" w:hAnsi="Arial" w:cs="Arial"/>
          <w:i/>
        </w:rPr>
        <w:t>Re: North Queensland Land Council Native Title Representative Body Aboriginal Corporation</w:t>
      </w:r>
      <w:r w:rsidR="000E14AA" w:rsidRPr="009272E9">
        <w:rPr>
          <w:rFonts w:ascii="Arial" w:hAnsi="Arial" w:cs="Arial"/>
        </w:rPr>
        <w:t xml:space="preserve"> [2024] QIRC 221 (6 September 2024)</w:t>
      </w:r>
    </w:p>
  </w:footnote>
  <w:footnote w:id="14">
    <w:p w14:paraId="271F969C" w14:textId="6EE8D2AD" w:rsidR="001D2751" w:rsidRPr="009272E9" w:rsidRDefault="001D2751">
      <w:pPr>
        <w:pStyle w:val="FootnoteText"/>
        <w:rPr>
          <w:rFonts w:ascii="Arial" w:hAnsi="Arial" w:cs="Arial"/>
          <w:lang w:val="en-AU"/>
        </w:rPr>
      </w:pPr>
      <w:r w:rsidRPr="009272E9">
        <w:rPr>
          <w:rStyle w:val="FootnoteReference"/>
          <w:rFonts w:ascii="Arial" w:hAnsi="Arial" w:cs="Arial"/>
        </w:rPr>
        <w:footnoteRef/>
      </w:r>
      <w:r w:rsidRPr="009272E9">
        <w:rPr>
          <w:rFonts w:ascii="Arial" w:hAnsi="Arial" w:cs="Arial"/>
        </w:rPr>
        <w:t xml:space="preserve"> </w:t>
      </w:r>
      <w:r w:rsidR="00DC2FCA" w:rsidRPr="009272E9">
        <w:rPr>
          <w:rFonts w:ascii="Arial" w:hAnsi="Arial" w:cs="Arial"/>
          <w:i/>
        </w:rPr>
        <w:t xml:space="preserve">Re: Sera's Women's Shelter Incorporated </w:t>
      </w:r>
      <w:r w:rsidR="00DC2FCA" w:rsidRPr="009272E9">
        <w:rPr>
          <w:rFonts w:ascii="Arial" w:hAnsi="Arial" w:cs="Arial"/>
        </w:rPr>
        <w:t>[2024] QIRC 199 (13 August 2024)</w:t>
      </w:r>
    </w:p>
  </w:footnote>
  <w:footnote w:id="15">
    <w:p w14:paraId="677F1240" w14:textId="77777777" w:rsidR="009874B2" w:rsidRPr="00485D9D" w:rsidRDefault="009874B2" w:rsidP="009874B2">
      <w:pPr>
        <w:pStyle w:val="FootnoteText"/>
        <w:ind w:right="-46"/>
      </w:pPr>
      <w:r w:rsidRPr="00EF7C57">
        <w:rPr>
          <w:rStyle w:val="FootnoteReference"/>
        </w:rPr>
        <w:footnoteRef/>
      </w:r>
      <w:r w:rsidRPr="00EF7C57">
        <w:t xml:space="preserve"> </w:t>
      </w:r>
      <w:r w:rsidRPr="00EF7C57">
        <w:rPr>
          <w:rFonts w:ascii="Arial" w:hAnsi="Arial" w:cs="Arial"/>
          <w:i/>
        </w:rPr>
        <w:t>Anti-Discrimination Act 1991</w:t>
      </w:r>
      <w:r w:rsidRPr="00EF7C57">
        <w:rPr>
          <w:rFonts w:ascii="Arial" w:hAnsi="Arial" w:cs="Arial"/>
        </w:rPr>
        <w:t xml:space="preserve"> s 175.</w:t>
      </w:r>
    </w:p>
  </w:footnote>
  <w:footnote w:id="16">
    <w:p w14:paraId="10EC17A4" w14:textId="77777777" w:rsidR="009874B2" w:rsidRPr="00485D9D" w:rsidRDefault="009874B2" w:rsidP="009874B2">
      <w:pPr>
        <w:pStyle w:val="FootnoteText"/>
        <w:ind w:right="-46"/>
      </w:pPr>
      <w:r w:rsidRPr="00EF7C57">
        <w:rPr>
          <w:rStyle w:val="FootnoteReference"/>
        </w:rPr>
        <w:footnoteRef/>
      </w:r>
      <w:r w:rsidRPr="00EF7C57">
        <w:t xml:space="preserve"> </w:t>
      </w:r>
      <w:r w:rsidRPr="00EF7C57">
        <w:rPr>
          <w:rFonts w:ascii="Arial" w:hAnsi="Arial" w:cs="Arial"/>
          <w:i/>
        </w:rPr>
        <w:t>Anti-Discrimination Act 1991</w:t>
      </w:r>
      <w:r w:rsidRPr="00EF7C57">
        <w:rPr>
          <w:rFonts w:ascii="Arial" w:hAnsi="Arial" w:cs="Arial"/>
        </w:rPr>
        <w:t xml:space="preserve"> s 113.</w:t>
      </w:r>
    </w:p>
  </w:footnote>
  <w:footnote w:id="17">
    <w:p w14:paraId="4C53A1C1" w14:textId="77777777" w:rsidR="009874B2" w:rsidRPr="00485D9D" w:rsidRDefault="009874B2" w:rsidP="009874B2">
      <w:pPr>
        <w:pStyle w:val="FootnoteText"/>
        <w:ind w:right="-46"/>
      </w:pPr>
      <w:r w:rsidRPr="00EF7C57">
        <w:rPr>
          <w:rStyle w:val="FootnoteReference"/>
        </w:rPr>
        <w:footnoteRef/>
      </w:r>
      <w:r w:rsidRPr="00EF7C57">
        <w:t xml:space="preserve"> </w:t>
      </w:r>
      <w:r w:rsidRPr="00EF7C57">
        <w:rPr>
          <w:rFonts w:ascii="Arial" w:hAnsi="Arial" w:cs="Arial"/>
          <w:i/>
        </w:rPr>
        <w:t>Anti-Discrimination Act 1991</w:t>
      </w:r>
      <w:r w:rsidRPr="00EF7C57">
        <w:rPr>
          <w:rFonts w:ascii="Arial" w:hAnsi="Arial" w:cs="Arial"/>
        </w:rPr>
        <w:t xml:space="preserve"> s 144.</w:t>
      </w:r>
    </w:p>
  </w:footnote>
  <w:footnote w:id="18">
    <w:p w14:paraId="3F714547" w14:textId="77777777" w:rsidR="009874B2" w:rsidRPr="00485D9D" w:rsidRDefault="009874B2" w:rsidP="009874B2">
      <w:pPr>
        <w:pStyle w:val="FootnoteText"/>
        <w:ind w:right="-46"/>
      </w:pPr>
      <w:r w:rsidRPr="00EF7C57">
        <w:rPr>
          <w:rStyle w:val="FootnoteReference"/>
        </w:rPr>
        <w:footnoteRef/>
      </w:r>
      <w:r w:rsidRPr="00EF7C57">
        <w:t xml:space="preserve"> </w:t>
      </w:r>
      <w:r w:rsidRPr="00EF7C57">
        <w:rPr>
          <w:rFonts w:ascii="Arial" w:hAnsi="Arial" w:cs="Arial"/>
          <w:i/>
        </w:rPr>
        <w:t>Anti-Discrimination Act 1991</w:t>
      </w:r>
      <w:r w:rsidRPr="00EF7C57">
        <w:rPr>
          <w:rFonts w:ascii="Arial" w:hAnsi="Arial" w:cs="Arial"/>
        </w:rPr>
        <w:t xml:space="preserve"> s 169.</w:t>
      </w:r>
    </w:p>
  </w:footnote>
  <w:footnote w:id="19">
    <w:p w14:paraId="777B784D" w14:textId="77777777" w:rsidR="009874B2" w:rsidRPr="00485D9D" w:rsidRDefault="009874B2" w:rsidP="009874B2">
      <w:pPr>
        <w:pStyle w:val="FootnoteText"/>
        <w:ind w:right="-46"/>
      </w:pPr>
      <w:r w:rsidRPr="00EF7C57">
        <w:rPr>
          <w:rStyle w:val="FootnoteReference"/>
        </w:rPr>
        <w:footnoteRef/>
      </w:r>
      <w:r w:rsidRPr="00EF7C57">
        <w:t xml:space="preserve"> </w:t>
      </w:r>
      <w:r w:rsidRPr="00EF7C57">
        <w:rPr>
          <w:rFonts w:ascii="Arial" w:hAnsi="Arial" w:cs="Arial"/>
          <w:i/>
        </w:rPr>
        <w:t>Anti-Discrimination Act 1991</w:t>
      </w:r>
      <w:r w:rsidRPr="00EF7C57">
        <w:rPr>
          <w:rFonts w:ascii="Arial" w:hAnsi="Arial" w:cs="Arial"/>
        </w:rPr>
        <w:t xml:space="preserve"> s 228.</w:t>
      </w:r>
    </w:p>
  </w:footnote>
  <w:footnote w:id="20">
    <w:p w14:paraId="3A8CA7EA" w14:textId="77777777" w:rsidR="00C30C24" w:rsidRPr="00732438" w:rsidRDefault="00C30C24" w:rsidP="00C30C24">
      <w:pPr>
        <w:pStyle w:val="FootnoteText"/>
        <w:rPr>
          <w:rFonts w:ascii="Arial" w:hAnsi="Arial" w:cs="Arial"/>
          <w:lang w:val="en-US"/>
        </w:rPr>
      </w:pPr>
      <w:r w:rsidRPr="00EF7C57">
        <w:rPr>
          <w:rStyle w:val="FootnoteReference"/>
          <w:rFonts w:ascii="Arial" w:hAnsi="Arial" w:cs="Arial"/>
        </w:rPr>
        <w:footnoteRef/>
      </w:r>
      <w:r w:rsidRPr="00EF7C57">
        <w:rPr>
          <w:rFonts w:ascii="Arial" w:hAnsi="Arial" w:cs="Arial"/>
        </w:rPr>
        <w:t xml:space="preserve"> </w:t>
      </w:r>
      <w:r w:rsidRPr="003D4731">
        <w:rPr>
          <w:rFonts w:ascii="Arial" w:hAnsi="Arial" w:cs="Arial"/>
        </w:rPr>
        <w:t>2024-2</w:t>
      </w:r>
      <w:r>
        <w:rPr>
          <w:rFonts w:ascii="Arial" w:hAnsi="Arial" w:cs="Arial"/>
        </w:rPr>
        <w:t>5</w:t>
      </w:r>
      <w:r w:rsidRPr="002D429C">
        <w:rPr>
          <w:rFonts w:ascii="Arial" w:hAnsi="Arial" w:cs="Arial"/>
        </w:rPr>
        <w:t xml:space="preserve"> Queensland State Budget – Service Delivery Statements – Queensland Human Rights Commission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0E94A04" w14:paraId="3DEFBA4E" w14:textId="77777777" w:rsidTr="0028757A">
      <w:trPr>
        <w:trHeight w:val="300"/>
      </w:trPr>
      <w:tc>
        <w:tcPr>
          <w:tcW w:w="3005" w:type="dxa"/>
        </w:tcPr>
        <w:p w14:paraId="0417CABE" w14:textId="55E5D9D8" w:rsidR="70E94A04" w:rsidRDefault="70E94A04" w:rsidP="003D4731">
          <w:pPr>
            <w:pStyle w:val="Header"/>
            <w:ind w:left="-115"/>
          </w:pPr>
        </w:p>
      </w:tc>
      <w:tc>
        <w:tcPr>
          <w:tcW w:w="3005" w:type="dxa"/>
        </w:tcPr>
        <w:p w14:paraId="537D9E94" w14:textId="0B2C002F" w:rsidR="70E94A04" w:rsidRDefault="70E94A04" w:rsidP="003D4731">
          <w:pPr>
            <w:pStyle w:val="Header"/>
            <w:jc w:val="center"/>
          </w:pPr>
        </w:p>
      </w:tc>
      <w:tc>
        <w:tcPr>
          <w:tcW w:w="3005" w:type="dxa"/>
        </w:tcPr>
        <w:p w14:paraId="451BAAE4" w14:textId="73D33D12" w:rsidR="70E94A04" w:rsidRDefault="70E94A04" w:rsidP="003D4731">
          <w:pPr>
            <w:pStyle w:val="Header"/>
            <w:ind w:right="-115"/>
            <w:jc w:val="right"/>
          </w:pPr>
        </w:p>
      </w:tc>
    </w:tr>
  </w:tbl>
  <w:p w14:paraId="4B98805C" w14:textId="299613E9" w:rsidR="00605FEA" w:rsidRDefault="00605F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0E94A04" w14:paraId="5946D646" w14:textId="77777777" w:rsidTr="0028757A">
      <w:trPr>
        <w:trHeight w:val="300"/>
      </w:trPr>
      <w:tc>
        <w:tcPr>
          <w:tcW w:w="3005" w:type="dxa"/>
        </w:tcPr>
        <w:p w14:paraId="1BAE9923" w14:textId="5E506A39" w:rsidR="70E94A04" w:rsidRDefault="70E94A04" w:rsidP="003D4731">
          <w:pPr>
            <w:pStyle w:val="Header"/>
            <w:ind w:left="-115"/>
          </w:pPr>
        </w:p>
      </w:tc>
      <w:tc>
        <w:tcPr>
          <w:tcW w:w="3005" w:type="dxa"/>
        </w:tcPr>
        <w:p w14:paraId="06E01C05" w14:textId="6969856A" w:rsidR="70E94A04" w:rsidRDefault="70E94A04" w:rsidP="003D4731">
          <w:pPr>
            <w:pStyle w:val="Header"/>
            <w:jc w:val="center"/>
          </w:pPr>
        </w:p>
      </w:tc>
      <w:tc>
        <w:tcPr>
          <w:tcW w:w="3005" w:type="dxa"/>
        </w:tcPr>
        <w:p w14:paraId="410F57B2" w14:textId="5F2256DD" w:rsidR="70E94A04" w:rsidRDefault="70E94A04" w:rsidP="003D4731">
          <w:pPr>
            <w:pStyle w:val="Header"/>
            <w:ind w:right="-115"/>
            <w:jc w:val="right"/>
          </w:pPr>
        </w:p>
      </w:tc>
    </w:tr>
  </w:tbl>
  <w:p w14:paraId="48E45B00" w14:textId="0F67C656" w:rsidR="00605FEA" w:rsidRDefault="00605FEA">
    <w:pPr>
      <w:pStyle w:val="Header"/>
    </w:pPr>
  </w:p>
</w:hdr>
</file>

<file path=word/intelligence2.xml><?xml version="1.0" encoding="utf-8"?>
<int2:intelligence xmlns:int2="http://schemas.microsoft.com/office/intelligence/2020/intelligence" xmlns:oel="http://schemas.microsoft.com/office/2019/extlst">
  <int2:observations>
    <int2:textHash int2:hashCode="ik7BvCPzfMeQPb" int2:id="u6KQp3Vb">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ACC0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83ED9"/>
    <w:multiLevelType w:val="hybridMultilevel"/>
    <w:tmpl w:val="8F1468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6F2332"/>
    <w:multiLevelType w:val="hybridMultilevel"/>
    <w:tmpl w:val="A9BACCD4"/>
    <w:lvl w:ilvl="0" w:tplc="6DFCC9A4">
      <w:start w:val="47"/>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67228B"/>
    <w:multiLevelType w:val="hybridMultilevel"/>
    <w:tmpl w:val="2FD8D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FD2829"/>
    <w:multiLevelType w:val="hybridMultilevel"/>
    <w:tmpl w:val="BCF81440"/>
    <w:lvl w:ilvl="0" w:tplc="37D4369C">
      <w:start w:val="33"/>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7AE770"/>
    <w:multiLevelType w:val="hybridMultilevel"/>
    <w:tmpl w:val="A020976E"/>
    <w:lvl w:ilvl="0" w:tplc="FA80C11C">
      <w:start w:val="1"/>
      <w:numFmt w:val="decimal"/>
      <w:lvlText w:val="%1."/>
      <w:lvlJc w:val="left"/>
      <w:pPr>
        <w:ind w:left="720" w:hanging="360"/>
      </w:pPr>
    </w:lvl>
    <w:lvl w:ilvl="1" w:tplc="C8C0FDEC">
      <w:start w:val="1"/>
      <w:numFmt w:val="lowerLetter"/>
      <w:lvlText w:val="%2."/>
      <w:lvlJc w:val="left"/>
      <w:pPr>
        <w:ind w:left="1440" w:hanging="360"/>
      </w:pPr>
    </w:lvl>
    <w:lvl w:ilvl="2" w:tplc="0FC0A33C">
      <w:start w:val="1"/>
      <w:numFmt w:val="lowerRoman"/>
      <w:lvlText w:val="%3."/>
      <w:lvlJc w:val="right"/>
      <w:pPr>
        <w:ind w:left="2160" w:hanging="180"/>
      </w:pPr>
    </w:lvl>
    <w:lvl w:ilvl="3" w:tplc="E51604D6">
      <w:start w:val="1"/>
      <w:numFmt w:val="decimal"/>
      <w:lvlText w:val="%4."/>
      <w:lvlJc w:val="left"/>
      <w:pPr>
        <w:ind w:left="2880" w:hanging="360"/>
      </w:pPr>
    </w:lvl>
    <w:lvl w:ilvl="4" w:tplc="FBAE0552">
      <w:start w:val="1"/>
      <w:numFmt w:val="lowerLetter"/>
      <w:lvlText w:val="%5."/>
      <w:lvlJc w:val="left"/>
      <w:pPr>
        <w:ind w:left="3600" w:hanging="360"/>
      </w:pPr>
    </w:lvl>
    <w:lvl w:ilvl="5" w:tplc="7D9E9F88">
      <w:start w:val="1"/>
      <w:numFmt w:val="lowerRoman"/>
      <w:lvlText w:val="%6."/>
      <w:lvlJc w:val="right"/>
      <w:pPr>
        <w:ind w:left="4320" w:hanging="180"/>
      </w:pPr>
    </w:lvl>
    <w:lvl w:ilvl="6" w:tplc="A1387FAE">
      <w:start w:val="1"/>
      <w:numFmt w:val="decimal"/>
      <w:lvlText w:val="%7."/>
      <w:lvlJc w:val="left"/>
      <w:pPr>
        <w:ind w:left="5040" w:hanging="360"/>
      </w:pPr>
    </w:lvl>
    <w:lvl w:ilvl="7" w:tplc="C540C86A">
      <w:start w:val="1"/>
      <w:numFmt w:val="lowerLetter"/>
      <w:lvlText w:val="%8."/>
      <w:lvlJc w:val="left"/>
      <w:pPr>
        <w:ind w:left="5760" w:hanging="360"/>
      </w:pPr>
    </w:lvl>
    <w:lvl w:ilvl="8" w:tplc="16A0466C">
      <w:start w:val="1"/>
      <w:numFmt w:val="lowerRoman"/>
      <w:lvlText w:val="%9."/>
      <w:lvlJc w:val="right"/>
      <w:pPr>
        <w:ind w:left="6480" w:hanging="180"/>
      </w:pPr>
    </w:lvl>
  </w:abstractNum>
  <w:abstractNum w:abstractNumId="6" w15:restartNumberingAfterBreak="0">
    <w:nsid w:val="067A3108"/>
    <w:multiLevelType w:val="hybridMultilevel"/>
    <w:tmpl w:val="71203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647939"/>
    <w:multiLevelType w:val="multilevel"/>
    <w:tmpl w:val="A98E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2759C"/>
    <w:multiLevelType w:val="hybridMultilevel"/>
    <w:tmpl w:val="FFFFFFFF"/>
    <w:lvl w:ilvl="0" w:tplc="5FE65670">
      <w:start w:val="1"/>
      <w:numFmt w:val="bullet"/>
      <w:lvlText w:val="·"/>
      <w:lvlJc w:val="left"/>
      <w:pPr>
        <w:ind w:left="720" w:hanging="360"/>
      </w:pPr>
      <w:rPr>
        <w:rFonts w:ascii="Symbol" w:hAnsi="Symbol" w:hint="default"/>
      </w:rPr>
    </w:lvl>
    <w:lvl w:ilvl="1" w:tplc="9260DE5C">
      <w:start w:val="1"/>
      <w:numFmt w:val="bullet"/>
      <w:lvlText w:val="o"/>
      <w:lvlJc w:val="left"/>
      <w:pPr>
        <w:ind w:left="1440" w:hanging="360"/>
      </w:pPr>
      <w:rPr>
        <w:rFonts w:ascii="Courier New" w:hAnsi="Courier New" w:hint="default"/>
      </w:rPr>
    </w:lvl>
    <w:lvl w:ilvl="2" w:tplc="220EBDFA">
      <w:start w:val="1"/>
      <w:numFmt w:val="bullet"/>
      <w:lvlText w:val=""/>
      <w:lvlJc w:val="left"/>
      <w:pPr>
        <w:ind w:left="2160" w:hanging="360"/>
      </w:pPr>
      <w:rPr>
        <w:rFonts w:ascii="Wingdings" w:hAnsi="Wingdings" w:hint="default"/>
      </w:rPr>
    </w:lvl>
    <w:lvl w:ilvl="3" w:tplc="AE8246F4">
      <w:start w:val="1"/>
      <w:numFmt w:val="bullet"/>
      <w:lvlText w:val=""/>
      <w:lvlJc w:val="left"/>
      <w:pPr>
        <w:ind w:left="2880" w:hanging="360"/>
      </w:pPr>
      <w:rPr>
        <w:rFonts w:ascii="Symbol" w:hAnsi="Symbol" w:hint="default"/>
      </w:rPr>
    </w:lvl>
    <w:lvl w:ilvl="4" w:tplc="5D1439A6">
      <w:start w:val="1"/>
      <w:numFmt w:val="bullet"/>
      <w:lvlText w:val="o"/>
      <w:lvlJc w:val="left"/>
      <w:pPr>
        <w:ind w:left="3600" w:hanging="360"/>
      </w:pPr>
      <w:rPr>
        <w:rFonts w:ascii="Courier New" w:hAnsi="Courier New" w:hint="default"/>
      </w:rPr>
    </w:lvl>
    <w:lvl w:ilvl="5" w:tplc="0BE22AFA">
      <w:start w:val="1"/>
      <w:numFmt w:val="bullet"/>
      <w:lvlText w:val=""/>
      <w:lvlJc w:val="left"/>
      <w:pPr>
        <w:ind w:left="4320" w:hanging="360"/>
      </w:pPr>
      <w:rPr>
        <w:rFonts w:ascii="Wingdings" w:hAnsi="Wingdings" w:hint="default"/>
      </w:rPr>
    </w:lvl>
    <w:lvl w:ilvl="6" w:tplc="4086A396">
      <w:start w:val="1"/>
      <w:numFmt w:val="bullet"/>
      <w:lvlText w:val=""/>
      <w:lvlJc w:val="left"/>
      <w:pPr>
        <w:ind w:left="5040" w:hanging="360"/>
      </w:pPr>
      <w:rPr>
        <w:rFonts w:ascii="Symbol" w:hAnsi="Symbol" w:hint="default"/>
      </w:rPr>
    </w:lvl>
    <w:lvl w:ilvl="7" w:tplc="53AA0876">
      <w:start w:val="1"/>
      <w:numFmt w:val="bullet"/>
      <w:lvlText w:val="o"/>
      <w:lvlJc w:val="left"/>
      <w:pPr>
        <w:ind w:left="5760" w:hanging="360"/>
      </w:pPr>
      <w:rPr>
        <w:rFonts w:ascii="Courier New" w:hAnsi="Courier New" w:hint="default"/>
      </w:rPr>
    </w:lvl>
    <w:lvl w:ilvl="8" w:tplc="143824B2">
      <w:start w:val="1"/>
      <w:numFmt w:val="bullet"/>
      <w:lvlText w:val=""/>
      <w:lvlJc w:val="left"/>
      <w:pPr>
        <w:ind w:left="6480" w:hanging="360"/>
      </w:pPr>
      <w:rPr>
        <w:rFonts w:ascii="Wingdings" w:hAnsi="Wingdings" w:hint="default"/>
      </w:rPr>
    </w:lvl>
  </w:abstractNum>
  <w:abstractNum w:abstractNumId="9" w15:restartNumberingAfterBreak="0">
    <w:nsid w:val="0C990159"/>
    <w:multiLevelType w:val="hybridMultilevel"/>
    <w:tmpl w:val="4ED83D70"/>
    <w:lvl w:ilvl="0" w:tplc="813ECB8E">
      <w:start w:val="19"/>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9A01AE"/>
    <w:multiLevelType w:val="hybridMultilevel"/>
    <w:tmpl w:val="FFFFFFFF"/>
    <w:lvl w:ilvl="0" w:tplc="F32679EC">
      <w:start w:val="1"/>
      <w:numFmt w:val="bullet"/>
      <w:lvlText w:val="·"/>
      <w:lvlJc w:val="left"/>
      <w:pPr>
        <w:ind w:left="720" w:hanging="360"/>
      </w:pPr>
      <w:rPr>
        <w:rFonts w:ascii="Symbol" w:hAnsi="Symbol" w:hint="default"/>
      </w:rPr>
    </w:lvl>
    <w:lvl w:ilvl="1" w:tplc="F4FAE478">
      <w:start w:val="1"/>
      <w:numFmt w:val="bullet"/>
      <w:lvlText w:val="o"/>
      <w:lvlJc w:val="left"/>
      <w:pPr>
        <w:ind w:left="1440" w:hanging="360"/>
      </w:pPr>
      <w:rPr>
        <w:rFonts w:ascii="Courier New" w:hAnsi="Courier New" w:hint="default"/>
      </w:rPr>
    </w:lvl>
    <w:lvl w:ilvl="2" w:tplc="6AB06A00">
      <w:start w:val="1"/>
      <w:numFmt w:val="bullet"/>
      <w:lvlText w:val=""/>
      <w:lvlJc w:val="left"/>
      <w:pPr>
        <w:ind w:left="2160" w:hanging="360"/>
      </w:pPr>
      <w:rPr>
        <w:rFonts w:ascii="Wingdings" w:hAnsi="Wingdings" w:hint="default"/>
      </w:rPr>
    </w:lvl>
    <w:lvl w:ilvl="3" w:tplc="F79CB2FE">
      <w:start w:val="1"/>
      <w:numFmt w:val="bullet"/>
      <w:lvlText w:val=""/>
      <w:lvlJc w:val="left"/>
      <w:pPr>
        <w:ind w:left="2880" w:hanging="360"/>
      </w:pPr>
      <w:rPr>
        <w:rFonts w:ascii="Symbol" w:hAnsi="Symbol" w:hint="default"/>
      </w:rPr>
    </w:lvl>
    <w:lvl w:ilvl="4" w:tplc="381870C6">
      <w:start w:val="1"/>
      <w:numFmt w:val="bullet"/>
      <w:lvlText w:val="o"/>
      <w:lvlJc w:val="left"/>
      <w:pPr>
        <w:ind w:left="3600" w:hanging="360"/>
      </w:pPr>
      <w:rPr>
        <w:rFonts w:ascii="Courier New" w:hAnsi="Courier New" w:hint="default"/>
      </w:rPr>
    </w:lvl>
    <w:lvl w:ilvl="5" w:tplc="E382B8CC">
      <w:start w:val="1"/>
      <w:numFmt w:val="bullet"/>
      <w:lvlText w:val=""/>
      <w:lvlJc w:val="left"/>
      <w:pPr>
        <w:ind w:left="4320" w:hanging="360"/>
      </w:pPr>
      <w:rPr>
        <w:rFonts w:ascii="Wingdings" w:hAnsi="Wingdings" w:hint="default"/>
      </w:rPr>
    </w:lvl>
    <w:lvl w:ilvl="6" w:tplc="100CDB72">
      <w:start w:val="1"/>
      <w:numFmt w:val="bullet"/>
      <w:lvlText w:val=""/>
      <w:lvlJc w:val="left"/>
      <w:pPr>
        <w:ind w:left="5040" w:hanging="360"/>
      </w:pPr>
      <w:rPr>
        <w:rFonts w:ascii="Symbol" w:hAnsi="Symbol" w:hint="default"/>
      </w:rPr>
    </w:lvl>
    <w:lvl w:ilvl="7" w:tplc="63A8BAA6">
      <w:start w:val="1"/>
      <w:numFmt w:val="bullet"/>
      <w:lvlText w:val="o"/>
      <w:lvlJc w:val="left"/>
      <w:pPr>
        <w:ind w:left="5760" w:hanging="360"/>
      </w:pPr>
      <w:rPr>
        <w:rFonts w:ascii="Courier New" w:hAnsi="Courier New" w:hint="default"/>
      </w:rPr>
    </w:lvl>
    <w:lvl w:ilvl="8" w:tplc="FA8088AE">
      <w:start w:val="1"/>
      <w:numFmt w:val="bullet"/>
      <w:lvlText w:val=""/>
      <w:lvlJc w:val="left"/>
      <w:pPr>
        <w:ind w:left="6480" w:hanging="360"/>
      </w:pPr>
      <w:rPr>
        <w:rFonts w:ascii="Wingdings" w:hAnsi="Wingdings" w:hint="default"/>
      </w:rPr>
    </w:lvl>
  </w:abstractNum>
  <w:abstractNum w:abstractNumId="11" w15:restartNumberingAfterBreak="0">
    <w:nsid w:val="0E7F53E4"/>
    <w:multiLevelType w:val="hybridMultilevel"/>
    <w:tmpl w:val="113A2E58"/>
    <w:lvl w:ilvl="0" w:tplc="70280BE8">
      <w:start w:val="238"/>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250E7E"/>
    <w:multiLevelType w:val="multilevel"/>
    <w:tmpl w:val="D6D67582"/>
    <w:lvl w:ilvl="0">
      <w:start w:val="1"/>
      <w:numFmt w:val="decimal"/>
      <w:pStyle w:val="Numberedparagraph"/>
      <w:lvlText w:val="%1."/>
      <w:lvlJc w:val="left"/>
      <w:pPr>
        <w:ind w:left="567" w:hanging="567"/>
      </w:pPr>
      <w:rPr>
        <w:rFonts w:hint="default"/>
      </w:rPr>
    </w:lvl>
    <w:lvl w:ilvl="1">
      <w:start w:val="1"/>
      <w:numFmt w:val="lowerLetter"/>
      <w:lvlText w:val="%2."/>
      <w:lvlJc w:val="left"/>
      <w:pPr>
        <w:ind w:left="1077" w:hanging="357"/>
      </w:pPr>
      <w:rPr>
        <w:rFonts w:hint="default"/>
        <w:b w:val="0"/>
        <w:i w:val="0"/>
        <w:sz w:val="24"/>
      </w:rPr>
    </w:lvl>
    <w:lvl w:ilvl="2">
      <w:start w:val="1"/>
      <w:numFmt w:val="lowerRoman"/>
      <w:lvlText w:val="%3."/>
      <w:lvlJc w:val="right"/>
      <w:pPr>
        <w:ind w:left="-5274" w:hanging="113"/>
      </w:pPr>
      <w:rPr>
        <w:rFonts w:hint="default"/>
      </w:rPr>
    </w:lvl>
    <w:lvl w:ilvl="3">
      <w:start w:val="1"/>
      <w:numFmt w:val="decimal"/>
      <w:lvlText w:val="%4."/>
      <w:lvlJc w:val="left"/>
      <w:pPr>
        <w:ind w:left="-5093" w:hanging="357"/>
      </w:pPr>
      <w:rPr>
        <w:rFonts w:hint="default"/>
      </w:rPr>
    </w:lvl>
    <w:lvl w:ilvl="4">
      <w:start w:val="1"/>
      <w:numFmt w:val="lowerLetter"/>
      <w:lvlText w:val="%5."/>
      <w:lvlJc w:val="left"/>
      <w:pPr>
        <w:ind w:left="-4736" w:hanging="357"/>
      </w:pPr>
      <w:rPr>
        <w:rFonts w:hint="default"/>
      </w:rPr>
    </w:lvl>
    <w:lvl w:ilvl="5">
      <w:start w:val="1"/>
      <w:numFmt w:val="lowerRoman"/>
      <w:lvlText w:val="%6."/>
      <w:lvlJc w:val="right"/>
      <w:pPr>
        <w:ind w:left="-4379" w:hanging="357"/>
      </w:pPr>
      <w:rPr>
        <w:rFonts w:hint="default"/>
      </w:rPr>
    </w:lvl>
    <w:lvl w:ilvl="6">
      <w:start w:val="1"/>
      <w:numFmt w:val="decimal"/>
      <w:lvlText w:val="%7."/>
      <w:lvlJc w:val="left"/>
      <w:pPr>
        <w:ind w:left="-4022" w:hanging="357"/>
      </w:pPr>
      <w:rPr>
        <w:rFonts w:hint="default"/>
      </w:rPr>
    </w:lvl>
    <w:lvl w:ilvl="7">
      <w:start w:val="1"/>
      <w:numFmt w:val="lowerLetter"/>
      <w:lvlText w:val="%8."/>
      <w:lvlJc w:val="left"/>
      <w:pPr>
        <w:ind w:left="-3665" w:hanging="357"/>
      </w:pPr>
      <w:rPr>
        <w:rFonts w:hint="default"/>
      </w:rPr>
    </w:lvl>
    <w:lvl w:ilvl="8">
      <w:start w:val="1"/>
      <w:numFmt w:val="lowerRoman"/>
      <w:lvlText w:val="%9."/>
      <w:lvlJc w:val="right"/>
      <w:pPr>
        <w:ind w:left="-3308" w:hanging="357"/>
      </w:pPr>
      <w:rPr>
        <w:rFonts w:hint="default"/>
      </w:rPr>
    </w:lvl>
  </w:abstractNum>
  <w:abstractNum w:abstractNumId="13" w15:restartNumberingAfterBreak="0">
    <w:nsid w:val="12BB3F5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5EB14F5"/>
    <w:multiLevelType w:val="hybridMultilevel"/>
    <w:tmpl w:val="B2CCC268"/>
    <w:lvl w:ilvl="0" w:tplc="AE0ED5EC">
      <w:start w:val="57"/>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F216AC"/>
    <w:multiLevelType w:val="hybridMultilevel"/>
    <w:tmpl w:val="EE4EC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E33DBB"/>
    <w:multiLevelType w:val="hybridMultilevel"/>
    <w:tmpl w:val="D57A5A9C"/>
    <w:lvl w:ilvl="0" w:tplc="81FE8984">
      <w:start w:val="1"/>
      <w:numFmt w:val="bullet"/>
      <w:lvlText w:val=""/>
      <w:lvlJc w:val="left"/>
      <w:pPr>
        <w:ind w:left="1440" w:hanging="360"/>
      </w:pPr>
      <w:rPr>
        <w:rFonts w:ascii="Symbol" w:hAnsi="Symbol"/>
      </w:rPr>
    </w:lvl>
    <w:lvl w:ilvl="1" w:tplc="22FA56E0">
      <w:start w:val="1"/>
      <w:numFmt w:val="bullet"/>
      <w:lvlText w:val=""/>
      <w:lvlJc w:val="left"/>
      <w:pPr>
        <w:ind w:left="1440" w:hanging="360"/>
      </w:pPr>
      <w:rPr>
        <w:rFonts w:ascii="Symbol" w:hAnsi="Symbol"/>
      </w:rPr>
    </w:lvl>
    <w:lvl w:ilvl="2" w:tplc="4BF46122">
      <w:start w:val="1"/>
      <w:numFmt w:val="bullet"/>
      <w:lvlText w:val=""/>
      <w:lvlJc w:val="left"/>
      <w:pPr>
        <w:ind w:left="1440" w:hanging="360"/>
      </w:pPr>
      <w:rPr>
        <w:rFonts w:ascii="Symbol" w:hAnsi="Symbol"/>
      </w:rPr>
    </w:lvl>
    <w:lvl w:ilvl="3" w:tplc="D67E212C">
      <w:start w:val="1"/>
      <w:numFmt w:val="bullet"/>
      <w:lvlText w:val=""/>
      <w:lvlJc w:val="left"/>
      <w:pPr>
        <w:ind w:left="1440" w:hanging="360"/>
      </w:pPr>
      <w:rPr>
        <w:rFonts w:ascii="Symbol" w:hAnsi="Symbol"/>
      </w:rPr>
    </w:lvl>
    <w:lvl w:ilvl="4" w:tplc="202825B0">
      <w:start w:val="1"/>
      <w:numFmt w:val="bullet"/>
      <w:lvlText w:val=""/>
      <w:lvlJc w:val="left"/>
      <w:pPr>
        <w:ind w:left="1440" w:hanging="360"/>
      </w:pPr>
      <w:rPr>
        <w:rFonts w:ascii="Symbol" w:hAnsi="Symbol"/>
      </w:rPr>
    </w:lvl>
    <w:lvl w:ilvl="5" w:tplc="27C28A9E">
      <w:start w:val="1"/>
      <w:numFmt w:val="bullet"/>
      <w:lvlText w:val=""/>
      <w:lvlJc w:val="left"/>
      <w:pPr>
        <w:ind w:left="1440" w:hanging="360"/>
      </w:pPr>
      <w:rPr>
        <w:rFonts w:ascii="Symbol" w:hAnsi="Symbol"/>
      </w:rPr>
    </w:lvl>
    <w:lvl w:ilvl="6" w:tplc="6F126DB8">
      <w:start w:val="1"/>
      <w:numFmt w:val="bullet"/>
      <w:lvlText w:val=""/>
      <w:lvlJc w:val="left"/>
      <w:pPr>
        <w:ind w:left="1440" w:hanging="360"/>
      </w:pPr>
      <w:rPr>
        <w:rFonts w:ascii="Symbol" w:hAnsi="Symbol"/>
      </w:rPr>
    </w:lvl>
    <w:lvl w:ilvl="7" w:tplc="90DCCEC2">
      <w:start w:val="1"/>
      <w:numFmt w:val="bullet"/>
      <w:lvlText w:val=""/>
      <w:lvlJc w:val="left"/>
      <w:pPr>
        <w:ind w:left="1440" w:hanging="360"/>
      </w:pPr>
      <w:rPr>
        <w:rFonts w:ascii="Symbol" w:hAnsi="Symbol"/>
      </w:rPr>
    </w:lvl>
    <w:lvl w:ilvl="8" w:tplc="8D6A7C7C">
      <w:start w:val="1"/>
      <w:numFmt w:val="bullet"/>
      <w:lvlText w:val=""/>
      <w:lvlJc w:val="left"/>
      <w:pPr>
        <w:ind w:left="1440" w:hanging="360"/>
      </w:pPr>
      <w:rPr>
        <w:rFonts w:ascii="Symbol" w:hAnsi="Symbol"/>
      </w:rPr>
    </w:lvl>
  </w:abstractNum>
  <w:abstractNum w:abstractNumId="17" w15:restartNumberingAfterBreak="0">
    <w:nsid w:val="1F634832"/>
    <w:multiLevelType w:val="hybridMultilevel"/>
    <w:tmpl w:val="D2D84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DD66F5"/>
    <w:multiLevelType w:val="hybridMultilevel"/>
    <w:tmpl w:val="095695C8"/>
    <w:lvl w:ilvl="0" w:tplc="86782A0E">
      <w:start w:val="54"/>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19227B"/>
    <w:multiLevelType w:val="hybridMultilevel"/>
    <w:tmpl w:val="E4CC1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925A81"/>
    <w:multiLevelType w:val="hybridMultilevel"/>
    <w:tmpl w:val="B0F4FF76"/>
    <w:lvl w:ilvl="0" w:tplc="FF261092">
      <w:start w:val="515"/>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64303A5"/>
    <w:multiLevelType w:val="hybridMultilevel"/>
    <w:tmpl w:val="112AC49C"/>
    <w:lvl w:ilvl="0" w:tplc="2B6648B2">
      <w:start w:val="533"/>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02365D"/>
    <w:multiLevelType w:val="hybridMultilevel"/>
    <w:tmpl w:val="BCE64E1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2B6C115D"/>
    <w:multiLevelType w:val="hybridMultilevel"/>
    <w:tmpl w:val="7CC2A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7B43EB"/>
    <w:multiLevelType w:val="hybridMultilevel"/>
    <w:tmpl w:val="8870B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5D2E40"/>
    <w:multiLevelType w:val="hybridMultilevel"/>
    <w:tmpl w:val="2DE2C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A36DD7"/>
    <w:multiLevelType w:val="hybridMultilevel"/>
    <w:tmpl w:val="272C3A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32135F2"/>
    <w:multiLevelType w:val="hybridMultilevel"/>
    <w:tmpl w:val="6CBE0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4769CF"/>
    <w:multiLevelType w:val="hybridMultilevel"/>
    <w:tmpl w:val="F5C63F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57C1961"/>
    <w:multiLevelType w:val="hybridMultilevel"/>
    <w:tmpl w:val="9DEE4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3F3BD9"/>
    <w:multiLevelType w:val="multilevel"/>
    <w:tmpl w:val="4A5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5E680F"/>
    <w:multiLevelType w:val="hybridMultilevel"/>
    <w:tmpl w:val="A3C8C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824169"/>
    <w:multiLevelType w:val="hybridMultilevel"/>
    <w:tmpl w:val="3010565A"/>
    <w:lvl w:ilvl="0" w:tplc="4CFEFF8E">
      <w:start w:val="4"/>
      <w:numFmt w:val="decimal"/>
      <w:lvlText w:val="%1"/>
      <w:lvlJc w:val="left"/>
      <w:pPr>
        <w:ind w:left="785" w:hanging="360"/>
      </w:pPr>
      <w:rPr>
        <w:rFonts w:hint="default"/>
        <w:b/>
        <w:bCs/>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3" w15:restartNumberingAfterBreak="0">
    <w:nsid w:val="3CFF3E12"/>
    <w:multiLevelType w:val="hybridMultilevel"/>
    <w:tmpl w:val="D8444054"/>
    <w:lvl w:ilvl="0" w:tplc="221E2E0A">
      <w:start w:val="1"/>
      <w:numFmt w:val="bullet"/>
      <w:lvlText w:val="·"/>
      <w:lvlJc w:val="left"/>
      <w:pPr>
        <w:ind w:left="720" w:hanging="360"/>
      </w:pPr>
      <w:rPr>
        <w:rFonts w:ascii="Symbol" w:hAnsi="Symbol" w:hint="default"/>
      </w:rPr>
    </w:lvl>
    <w:lvl w:ilvl="1" w:tplc="B6904290">
      <w:start w:val="1"/>
      <w:numFmt w:val="bullet"/>
      <w:lvlText w:val="o"/>
      <w:lvlJc w:val="left"/>
      <w:pPr>
        <w:ind w:left="1440" w:hanging="360"/>
      </w:pPr>
      <w:rPr>
        <w:rFonts w:ascii="Courier New" w:hAnsi="Courier New" w:hint="default"/>
      </w:rPr>
    </w:lvl>
    <w:lvl w:ilvl="2" w:tplc="FE14E91E">
      <w:start w:val="1"/>
      <w:numFmt w:val="bullet"/>
      <w:lvlText w:val=""/>
      <w:lvlJc w:val="left"/>
      <w:pPr>
        <w:ind w:left="2160" w:hanging="360"/>
      </w:pPr>
      <w:rPr>
        <w:rFonts w:ascii="Wingdings" w:hAnsi="Wingdings" w:hint="default"/>
      </w:rPr>
    </w:lvl>
    <w:lvl w:ilvl="3" w:tplc="AC468454">
      <w:start w:val="1"/>
      <w:numFmt w:val="bullet"/>
      <w:lvlText w:val=""/>
      <w:lvlJc w:val="left"/>
      <w:pPr>
        <w:ind w:left="2880" w:hanging="360"/>
      </w:pPr>
      <w:rPr>
        <w:rFonts w:ascii="Symbol" w:hAnsi="Symbol" w:hint="default"/>
      </w:rPr>
    </w:lvl>
    <w:lvl w:ilvl="4" w:tplc="206C5264">
      <w:start w:val="1"/>
      <w:numFmt w:val="bullet"/>
      <w:lvlText w:val="o"/>
      <w:lvlJc w:val="left"/>
      <w:pPr>
        <w:ind w:left="3600" w:hanging="360"/>
      </w:pPr>
      <w:rPr>
        <w:rFonts w:ascii="Courier New" w:hAnsi="Courier New" w:hint="default"/>
      </w:rPr>
    </w:lvl>
    <w:lvl w:ilvl="5" w:tplc="52A60182">
      <w:start w:val="1"/>
      <w:numFmt w:val="bullet"/>
      <w:lvlText w:val=""/>
      <w:lvlJc w:val="left"/>
      <w:pPr>
        <w:ind w:left="4320" w:hanging="360"/>
      </w:pPr>
      <w:rPr>
        <w:rFonts w:ascii="Wingdings" w:hAnsi="Wingdings" w:hint="default"/>
      </w:rPr>
    </w:lvl>
    <w:lvl w:ilvl="6" w:tplc="40E028BE">
      <w:start w:val="1"/>
      <w:numFmt w:val="bullet"/>
      <w:lvlText w:val=""/>
      <w:lvlJc w:val="left"/>
      <w:pPr>
        <w:ind w:left="5040" w:hanging="360"/>
      </w:pPr>
      <w:rPr>
        <w:rFonts w:ascii="Symbol" w:hAnsi="Symbol" w:hint="default"/>
      </w:rPr>
    </w:lvl>
    <w:lvl w:ilvl="7" w:tplc="4E2085EE">
      <w:start w:val="1"/>
      <w:numFmt w:val="bullet"/>
      <w:lvlText w:val="o"/>
      <w:lvlJc w:val="left"/>
      <w:pPr>
        <w:ind w:left="5760" w:hanging="360"/>
      </w:pPr>
      <w:rPr>
        <w:rFonts w:ascii="Courier New" w:hAnsi="Courier New" w:hint="default"/>
      </w:rPr>
    </w:lvl>
    <w:lvl w:ilvl="8" w:tplc="78F6FAB2">
      <w:start w:val="1"/>
      <w:numFmt w:val="bullet"/>
      <w:lvlText w:val=""/>
      <w:lvlJc w:val="left"/>
      <w:pPr>
        <w:ind w:left="6480" w:hanging="360"/>
      </w:pPr>
      <w:rPr>
        <w:rFonts w:ascii="Wingdings" w:hAnsi="Wingdings" w:hint="default"/>
      </w:rPr>
    </w:lvl>
  </w:abstractNum>
  <w:abstractNum w:abstractNumId="34" w15:restartNumberingAfterBreak="0">
    <w:nsid w:val="3D1C0F9F"/>
    <w:multiLevelType w:val="hybridMultilevel"/>
    <w:tmpl w:val="AB74188E"/>
    <w:lvl w:ilvl="0" w:tplc="32822D14">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3D384277"/>
    <w:multiLevelType w:val="hybridMultilevel"/>
    <w:tmpl w:val="3850A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A62A0D"/>
    <w:multiLevelType w:val="hybridMultilevel"/>
    <w:tmpl w:val="01488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0F81A82"/>
    <w:multiLevelType w:val="hybridMultilevel"/>
    <w:tmpl w:val="979CA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4A67F8"/>
    <w:multiLevelType w:val="hybridMultilevel"/>
    <w:tmpl w:val="BEF08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546AA8"/>
    <w:multiLevelType w:val="hybridMultilevel"/>
    <w:tmpl w:val="EE2004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41EA7746"/>
    <w:multiLevelType w:val="hybridMultilevel"/>
    <w:tmpl w:val="FA0AF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363D23"/>
    <w:multiLevelType w:val="hybridMultilevel"/>
    <w:tmpl w:val="CBF635DC"/>
    <w:lvl w:ilvl="0" w:tplc="87B82604">
      <w:start w:val="50"/>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3F84F61"/>
    <w:multiLevelType w:val="hybridMultilevel"/>
    <w:tmpl w:val="28A82704"/>
    <w:lvl w:ilvl="0" w:tplc="1FA68B36">
      <w:start w:val="92"/>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4204167"/>
    <w:multiLevelType w:val="hybridMultilevel"/>
    <w:tmpl w:val="B9BAC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386D64"/>
    <w:multiLevelType w:val="hybridMultilevel"/>
    <w:tmpl w:val="E99A6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B01146"/>
    <w:multiLevelType w:val="hybridMultilevel"/>
    <w:tmpl w:val="FBC8B562"/>
    <w:lvl w:ilvl="0" w:tplc="EFFEA578">
      <w:start w:val="34"/>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AD04580"/>
    <w:multiLevelType w:val="hybridMultilevel"/>
    <w:tmpl w:val="0D166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151CD2"/>
    <w:multiLevelType w:val="hybridMultilevel"/>
    <w:tmpl w:val="1CD4578E"/>
    <w:lvl w:ilvl="0" w:tplc="35B0F6D4">
      <w:start w:val="94"/>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CB1383B"/>
    <w:multiLevelType w:val="hybridMultilevel"/>
    <w:tmpl w:val="17FECFA8"/>
    <w:lvl w:ilvl="0" w:tplc="DED2B89C">
      <w:start w:val="1"/>
      <w:numFmt w:val="bullet"/>
      <w:lvlText w:val=""/>
      <w:lvlJc w:val="left"/>
      <w:pPr>
        <w:ind w:left="720" w:hanging="360"/>
      </w:pPr>
      <w:rPr>
        <w:rFonts w:ascii="Symbol" w:hAnsi="Symbol" w:hint="default"/>
      </w:rPr>
    </w:lvl>
    <w:lvl w:ilvl="1" w:tplc="B77ECF04">
      <w:start w:val="1"/>
      <w:numFmt w:val="bullet"/>
      <w:lvlText w:val="o"/>
      <w:lvlJc w:val="left"/>
      <w:pPr>
        <w:ind w:left="1440" w:hanging="360"/>
      </w:pPr>
      <w:rPr>
        <w:rFonts w:ascii="Courier New" w:hAnsi="Courier New" w:hint="default"/>
      </w:rPr>
    </w:lvl>
    <w:lvl w:ilvl="2" w:tplc="84A0523E">
      <w:start w:val="1"/>
      <w:numFmt w:val="bullet"/>
      <w:lvlText w:val=""/>
      <w:lvlJc w:val="left"/>
      <w:pPr>
        <w:ind w:left="2160" w:hanging="360"/>
      </w:pPr>
      <w:rPr>
        <w:rFonts w:ascii="Wingdings" w:hAnsi="Wingdings" w:hint="default"/>
      </w:rPr>
    </w:lvl>
    <w:lvl w:ilvl="3" w:tplc="A91C06CE">
      <w:start w:val="1"/>
      <w:numFmt w:val="bullet"/>
      <w:lvlText w:val=""/>
      <w:lvlJc w:val="left"/>
      <w:pPr>
        <w:ind w:left="2880" w:hanging="360"/>
      </w:pPr>
      <w:rPr>
        <w:rFonts w:ascii="Symbol" w:hAnsi="Symbol" w:hint="default"/>
      </w:rPr>
    </w:lvl>
    <w:lvl w:ilvl="4" w:tplc="735C3362">
      <w:start w:val="1"/>
      <w:numFmt w:val="bullet"/>
      <w:lvlText w:val="o"/>
      <w:lvlJc w:val="left"/>
      <w:pPr>
        <w:ind w:left="3600" w:hanging="360"/>
      </w:pPr>
      <w:rPr>
        <w:rFonts w:ascii="Courier New" w:hAnsi="Courier New" w:hint="default"/>
      </w:rPr>
    </w:lvl>
    <w:lvl w:ilvl="5" w:tplc="A2040AF8">
      <w:start w:val="1"/>
      <w:numFmt w:val="bullet"/>
      <w:lvlText w:val=""/>
      <w:lvlJc w:val="left"/>
      <w:pPr>
        <w:ind w:left="4320" w:hanging="360"/>
      </w:pPr>
      <w:rPr>
        <w:rFonts w:ascii="Wingdings" w:hAnsi="Wingdings" w:hint="default"/>
      </w:rPr>
    </w:lvl>
    <w:lvl w:ilvl="6" w:tplc="13CCCE60">
      <w:start w:val="1"/>
      <w:numFmt w:val="bullet"/>
      <w:lvlText w:val=""/>
      <w:lvlJc w:val="left"/>
      <w:pPr>
        <w:ind w:left="5040" w:hanging="360"/>
      </w:pPr>
      <w:rPr>
        <w:rFonts w:ascii="Symbol" w:hAnsi="Symbol" w:hint="default"/>
      </w:rPr>
    </w:lvl>
    <w:lvl w:ilvl="7" w:tplc="BB401E4A">
      <w:start w:val="1"/>
      <w:numFmt w:val="bullet"/>
      <w:lvlText w:val="o"/>
      <w:lvlJc w:val="left"/>
      <w:pPr>
        <w:ind w:left="5760" w:hanging="360"/>
      </w:pPr>
      <w:rPr>
        <w:rFonts w:ascii="Courier New" w:hAnsi="Courier New" w:hint="default"/>
      </w:rPr>
    </w:lvl>
    <w:lvl w:ilvl="8" w:tplc="81088B6C">
      <w:start w:val="1"/>
      <w:numFmt w:val="bullet"/>
      <w:lvlText w:val=""/>
      <w:lvlJc w:val="left"/>
      <w:pPr>
        <w:ind w:left="6480" w:hanging="360"/>
      </w:pPr>
      <w:rPr>
        <w:rFonts w:ascii="Wingdings" w:hAnsi="Wingdings" w:hint="default"/>
      </w:rPr>
    </w:lvl>
  </w:abstractNum>
  <w:abstractNum w:abstractNumId="49" w15:restartNumberingAfterBreak="0">
    <w:nsid w:val="4CCD217A"/>
    <w:multiLevelType w:val="hybridMultilevel"/>
    <w:tmpl w:val="04D01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CEF20D8"/>
    <w:multiLevelType w:val="hybridMultilevel"/>
    <w:tmpl w:val="6F903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3A404C8"/>
    <w:multiLevelType w:val="hybridMultilevel"/>
    <w:tmpl w:val="2EAAA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E932CC"/>
    <w:multiLevelType w:val="hybridMultilevel"/>
    <w:tmpl w:val="05C82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6A5FA59"/>
    <w:multiLevelType w:val="hybridMultilevel"/>
    <w:tmpl w:val="FFFFFFFF"/>
    <w:lvl w:ilvl="0" w:tplc="7F7AE404">
      <w:start w:val="1"/>
      <w:numFmt w:val="bullet"/>
      <w:lvlText w:val="·"/>
      <w:lvlJc w:val="left"/>
      <w:pPr>
        <w:ind w:left="720" w:hanging="360"/>
      </w:pPr>
      <w:rPr>
        <w:rFonts w:ascii="Symbol" w:hAnsi="Symbol" w:hint="default"/>
      </w:rPr>
    </w:lvl>
    <w:lvl w:ilvl="1" w:tplc="1DB8A6C2">
      <w:start w:val="1"/>
      <w:numFmt w:val="bullet"/>
      <w:lvlText w:val="o"/>
      <w:lvlJc w:val="left"/>
      <w:pPr>
        <w:ind w:left="1440" w:hanging="360"/>
      </w:pPr>
      <w:rPr>
        <w:rFonts w:ascii="Courier New" w:hAnsi="Courier New" w:hint="default"/>
      </w:rPr>
    </w:lvl>
    <w:lvl w:ilvl="2" w:tplc="E862A9C8">
      <w:start w:val="1"/>
      <w:numFmt w:val="bullet"/>
      <w:lvlText w:val=""/>
      <w:lvlJc w:val="left"/>
      <w:pPr>
        <w:ind w:left="2160" w:hanging="360"/>
      </w:pPr>
      <w:rPr>
        <w:rFonts w:ascii="Wingdings" w:hAnsi="Wingdings" w:hint="default"/>
      </w:rPr>
    </w:lvl>
    <w:lvl w:ilvl="3" w:tplc="D11A5362">
      <w:start w:val="1"/>
      <w:numFmt w:val="bullet"/>
      <w:lvlText w:val=""/>
      <w:lvlJc w:val="left"/>
      <w:pPr>
        <w:ind w:left="2880" w:hanging="360"/>
      </w:pPr>
      <w:rPr>
        <w:rFonts w:ascii="Symbol" w:hAnsi="Symbol" w:hint="default"/>
      </w:rPr>
    </w:lvl>
    <w:lvl w:ilvl="4" w:tplc="52D4066A">
      <w:start w:val="1"/>
      <w:numFmt w:val="bullet"/>
      <w:lvlText w:val="o"/>
      <w:lvlJc w:val="left"/>
      <w:pPr>
        <w:ind w:left="3600" w:hanging="360"/>
      </w:pPr>
      <w:rPr>
        <w:rFonts w:ascii="Courier New" w:hAnsi="Courier New" w:hint="default"/>
      </w:rPr>
    </w:lvl>
    <w:lvl w:ilvl="5" w:tplc="889422F0">
      <w:start w:val="1"/>
      <w:numFmt w:val="bullet"/>
      <w:lvlText w:val=""/>
      <w:lvlJc w:val="left"/>
      <w:pPr>
        <w:ind w:left="4320" w:hanging="360"/>
      </w:pPr>
      <w:rPr>
        <w:rFonts w:ascii="Wingdings" w:hAnsi="Wingdings" w:hint="default"/>
      </w:rPr>
    </w:lvl>
    <w:lvl w:ilvl="6" w:tplc="A21CB5D8">
      <w:start w:val="1"/>
      <w:numFmt w:val="bullet"/>
      <w:lvlText w:val=""/>
      <w:lvlJc w:val="left"/>
      <w:pPr>
        <w:ind w:left="5040" w:hanging="360"/>
      </w:pPr>
      <w:rPr>
        <w:rFonts w:ascii="Symbol" w:hAnsi="Symbol" w:hint="default"/>
      </w:rPr>
    </w:lvl>
    <w:lvl w:ilvl="7" w:tplc="A5D2D1EE">
      <w:start w:val="1"/>
      <w:numFmt w:val="bullet"/>
      <w:lvlText w:val="o"/>
      <w:lvlJc w:val="left"/>
      <w:pPr>
        <w:ind w:left="5760" w:hanging="360"/>
      </w:pPr>
      <w:rPr>
        <w:rFonts w:ascii="Courier New" w:hAnsi="Courier New" w:hint="default"/>
      </w:rPr>
    </w:lvl>
    <w:lvl w:ilvl="8" w:tplc="27DC753E">
      <w:start w:val="1"/>
      <w:numFmt w:val="bullet"/>
      <w:lvlText w:val=""/>
      <w:lvlJc w:val="left"/>
      <w:pPr>
        <w:ind w:left="6480" w:hanging="360"/>
      </w:pPr>
      <w:rPr>
        <w:rFonts w:ascii="Wingdings" w:hAnsi="Wingdings" w:hint="default"/>
      </w:rPr>
    </w:lvl>
  </w:abstractNum>
  <w:abstractNum w:abstractNumId="54" w15:restartNumberingAfterBreak="0">
    <w:nsid w:val="58C136C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5AFA6A32"/>
    <w:multiLevelType w:val="hybridMultilevel"/>
    <w:tmpl w:val="5666FF02"/>
    <w:lvl w:ilvl="0" w:tplc="B3C66616">
      <w:start w:val="89"/>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B2B499B"/>
    <w:multiLevelType w:val="hybridMultilevel"/>
    <w:tmpl w:val="E19A8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C45A299"/>
    <w:multiLevelType w:val="hybridMultilevel"/>
    <w:tmpl w:val="64F0C5D8"/>
    <w:lvl w:ilvl="0" w:tplc="6E844970">
      <w:start w:val="1"/>
      <w:numFmt w:val="decimal"/>
      <w:lvlText w:val="%1."/>
      <w:lvlJc w:val="left"/>
      <w:pPr>
        <w:ind w:left="720" w:hanging="360"/>
      </w:pPr>
    </w:lvl>
    <w:lvl w:ilvl="1" w:tplc="A6383036">
      <w:start w:val="1"/>
      <w:numFmt w:val="lowerLetter"/>
      <w:lvlText w:val="%2."/>
      <w:lvlJc w:val="left"/>
      <w:pPr>
        <w:ind w:left="1440" w:hanging="360"/>
      </w:pPr>
    </w:lvl>
    <w:lvl w:ilvl="2" w:tplc="F0801920">
      <w:start w:val="1"/>
      <w:numFmt w:val="lowerRoman"/>
      <w:lvlText w:val="%3."/>
      <w:lvlJc w:val="right"/>
      <w:pPr>
        <w:ind w:left="2160" w:hanging="180"/>
      </w:pPr>
    </w:lvl>
    <w:lvl w:ilvl="3" w:tplc="3FEEF3B6">
      <w:start w:val="1"/>
      <w:numFmt w:val="decimal"/>
      <w:lvlText w:val="%4."/>
      <w:lvlJc w:val="left"/>
      <w:pPr>
        <w:ind w:left="2880" w:hanging="360"/>
      </w:pPr>
    </w:lvl>
    <w:lvl w:ilvl="4" w:tplc="19F066F4">
      <w:start w:val="1"/>
      <w:numFmt w:val="lowerLetter"/>
      <w:lvlText w:val="%5."/>
      <w:lvlJc w:val="left"/>
      <w:pPr>
        <w:ind w:left="3600" w:hanging="360"/>
      </w:pPr>
    </w:lvl>
    <w:lvl w:ilvl="5" w:tplc="FA5AF1C8">
      <w:start w:val="1"/>
      <w:numFmt w:val="lowerRoman"/>
      <w:lvlText w:val="%6."/>
      <w:lvlJc w:val="right"/>
      <w:pPr>
        <w:ind w:left="4320" w:hanging="180"/>
      </w:pPr>
    </w:lvl>
    <w:lvl w:ilvl="6" w:tplc="3618A48C">
      <w:start w:val="1"/>
      <w:numFmt w:val="decimal"/>
      <w:lvlText w:val="%7."/>
      <w:lvlJc w:val="left"/>
      <w:pPr>
        <w:ind w:left="5040" w:hanging="360"/>
      </w:pPr>
    </w:lvl>
    <w:lvl w:ilvl="7" w:tplc="11961FEA">
      <w:start w:val="1"/>
      <w:numFmt w:val="lowerLetter"/>
      <w:lvlText w:val="%8."/>
      <w:lvlJc w:val="left"/>
      <w:pPr>
        <w:ind w:left="5760" w:hanging="360"/>
      </w:pPr>
    </w:lvl>
    <w:lvl w:ilvl="8" w:tplc="BE90537C">
      <w:start w:val="1"/>
      <w:numFmt w:val="lowerRoman"/>
      <w:lvlText w:val="%9."/>
      <w:lvlJc w:val="right"/>
      <w:pPr>
        <w:ind w:left="6480" w:hanging="180"/>
      </w:pPr>
    </w:lvl>
  </w:abstractNum>
  <w:abstractNum w:abstractNumId="58" w15:restartNumberingAfterBreak="0">
    <w:nsid w:val="5D710D46"/>
    <w:multiLevelType w:val="hybridMultilevel"/>
    <w:tmpl w:val="2334D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F9934BA"/>
    <w:multiLevelType w:val="hybridMultilevel"/>
    <w:tmpl w:val="1E305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FCA00FC"/>
    <w:multiLevelType w:val="hybridMultilevel"/>
    <w:tmpl w:val="D0E2F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01E39B4"/>
    <w:multiLevelType w:val="hybridMultilevel"/>
    <w:tmpl w:val="CBDA1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255AC47"/>
    <w:multiLevelType w:val="hybridMultilevel"/>
    <w:tmpl w:val="FFFFFFFF"/>
    <w:lvl w:ilvl="0" w:tplc="4A786096">
      <w:start w:val="1"/>
      <w:numFmt w:val="bullet"/>
      <w:lvlText w:val=""/>
      <w:lvlJc w:val="left"/>
      <w:pPr>
        <w:ind w:left="360" w:hanging="360"/>
      </w:pPr>
      <w:rPr>
        <w:rFonts w:ascii="Symbol" w:hAnsi="Symbol" w:hint="default"/>
      </w:rPr>
    </w:lvl>
    <w:lvl w:ilvl="1" w:tplc="C658D33E">
      <w:start w:val="1"/>
      <w:numFmt w:val="bullet"/>
      <w:lvlText w:val="o"/>
      <w:lvlJc w:val="left"/>
      <w:pPr>
        <w:ind w:left="1440" w:hanging="360"/>
      </w:pPr>
      <w:rPr>
        <w:rFonts w:ascii="Courier New" w:hAnsi="Courier New" w:hint="default"/>
      </w:rPr>
    </w:lvl>
    <w:lvl w:ilvl="2" w:tplc="7694A846">
      <w:start w:val="1"/>
      <w:numFmt w:val="bullet"/>
      <w:lvlText w:val=""/>
      <w:lvlJc w:val="left"/>
      <w:pPr>
        <w:ind w:left="2160" w:hanging="360"/>
      </w:pPr>
      <w:rPr>
        <w:rFonts w:ascii="Wingdings" w:hAnsi="Wingdings" w:hint="default"/>
      </w:rPr>
    </w:lvl>
    <w:lvl w:ilvl="3" w:tplc="1D6073B0">
      <w:start w:val="1"/>
      <w:numFmt w:val="bullet"/>
      <w:lvlText w:val=""/>
      <w:lvlJc w:val="left"/>
      <w:pPr>
        <w:ind w:left="2880" w:hanging="360"/>
      </w:pPr>
      <w:rPr>
        <w:rFonts w:ascii="Symbol" w:hAnsi="Symbol" w:hint="default"/>
      </w:rPr>
    </w:lvl>
    <w:lvl w:ilvl="4" w:tplc="AC62CC8E">
      <w:start w:val="1"/>
      <w:numFmt w:val="bullet"/>
      <w:lvlText w:val="o"/>
      <w:lvlJc w:val="left"/>
      <w:pPr>
        <w:ind w:left="3600" w:hanging="360"/>
      </w:pPr>
      <w:rPr>
        <w:rFonts w:ascii="Courier New" w:hAnsi="Courier New" w:hint="default"/>
      </w:rPr>
    </w:lvl>
    <w:lvl w:ilvl="5" w:tplc="033A153E">
      <w:start w:val="1"/>
      <w:numFmt w:val="bullet"/>
      <w:lvlText w:val=""/>
      <w:lvlJc w:val="left"/>
      <w:pPr>
        <w:ind w:left="4320" w:hanging="360"/>
      </w:pPr>
      <w:rPr>
        <w:rFonts w:ascii="Wingdings" w:hAnsi="Wingdings" w:hint="default"/>
      </w:rPr>
    </w:lvl>
    <w:lvl w:ilvl="6" w:tplc="5B0414D8">
      <w:start w:val="1"/>
      <w:numFmt w:val="bullet"/>
      <w:lvlText w:val=""/>
      <w:lvlJc w:val="left"/>
      <w:pPr>
        <w:ind w:left="5040" w:hanging="360"/>
      </w:pPr>
      <w:rPr>
        <w:rFonts w:ascii="Symbol" w:hAnsi="Symbol" w:hint="default"/>
      </w:rPr>
    </w:lvl>
    <w:lvl w:ilvl="7" w:tplc="E410F444">
      <w:start w:val="1"/>
      <w:numFmt w:val="bullet"/>
      <w:lvlText w:val="o"/>
      <w:lvlJc w:val="left"/>
      <w:pPr>
        <w:ind w:left="5760" w:hanging="360"/>
      </w:pPr>
      <w:rPr>
        <w:rFonts w:ascii="Courier New" w:hAnsi="Courier New" w:hint="default"/>
      </w:rPr>
    </w:lvl>
    <w:lvl w:ilvl="8" w:tplc="74F8B9F6">
      <w:start w:val="1"/>
      <w:numFmt w:val="bullet"/>
      <w:lvlText w:val=""/>
      <w:lvlJc w:val="left"/>
      <w:pPr>
        <w:ind w:left="6480" w:hanging="360"/>
      </w:pPr>
      <w:rPr>
        <w:rFonts w:ascii="Wingdings" w:hAnsi="Wingdings" w:hint="default"/>
      </w:rPr>
    </w:lvl>
  </w:abstractNum>
  <w:abstractNum w:abstractNumId="63" w15:restartNumberingAfterBreak="0">
    <w:nsid w:val="66FC0E07"/>
    <w:multiLevelType w:val="hybridMultilevel"/>
    <w:tmpl w:val="5D3C21F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64" w15:restartNumberingAfterBreak="0">
    <w:nsid w:val="6A905F97"/>
    <w:multiLevelType w:val="hybridMultilevel"/>
    <w:tmpl w:val="CBD2DB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6B8F2844"/>
    <w:multiLevelType w:val="hybridMultilevel"/>
    <w:tmpl w:val="A0BE308C"/>
    <w:lvl w:ilvl="0" w:tplc="FA064A2A">
      <w:start w:val="35"/>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BF556E9"/>
    <w:multiLevelType w:val="hybridMultilevel"/>
    <w:tmpl w:val="EF648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484C2A"/>
    <w:multiLevelType w:val="hybridMultilevel"/>
    <w:tmpl w:val="64BCF6FE"/>
    <w:lvl w:ilvl="0" w:tplc="2B9665FC">
      <w:start w:val="303"/>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F2364E6"/>
    <w:multiLevelType w:val="hybridMultilevel"/>
    <w:tmpl w:val="4BBE2E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F8928FC"/>
    <w:multiLevelType w:val="hybridMultilevel"/>
    <w:tmpl w:val="C62E8E64"/>
    <w:lvl w:ilvl="0" w:tplc="166A5C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4E82C79"/>
    <w:multiLevelType w:val="hybridMultilevel"/>
    <w:tmpl w:val="BB369F34"/>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71" w15:restartNumberingAfterBreak="0">
    <w:nsid w:val="7C5E0380"/>
    <w:multiLevelType w:val="hybridMultilevel"/>
    <w:tmpl w:val="05AA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1776944">
    <w:abstractNumId w:val="0"/>
  </w:num>
  <w:num w:numId="2" w16cid:durableId="1569654210">
    <w:abstractNumId w:val="63"/>
  </w:num>
  <w:num w:numId="3" w16cid:durableId="1150243624">
    <w:abstractNumId w:val="12"/>
  </w:num>
  <w:num w:numId="4" w16cid:durableId="310792084">
    <w:abstractNumId w:val="22"/>
  </w:num>
  <w:num w:numId="5" w16cid:durableId="1000811881">
    <w:abstractNumId w:val="58"/>
  </w:num>
  <w:num w:numId="6" w16cid:durableId="2030570431">
    <w:abstractNumId w:val="39"/>
  </w:num>
  <w:num w:numId="7" w16cid:durableId="2094621151">
    <w:abstractNumId w:val="64"/>
  </w:num>
  <w:num w:numId="8" w16cid:durableId="916595359">
    <w:abstractNumId w:val="51"/>
  </w:num>
  <w:num w:numId="9" w16cid:durableId="413212248">
    <w:abstractNumId w:val="61"/>
  </w:num>
  <w:num w:numId="10" w16cid:durableId="1388068585">
    <w:abstractNumId w:val="36"/>
  </w:num>
  <w:num w:numId="11" w16cid:durableId="639118240">
    <w:abstractNumId w:val="40"/>
  </w:num>
  <w:num w:numId="12" w16cid:durableId="1312632729">
    <w:abstractNumId w:val="49"/>
  </w:num>
  <w:num w:numId="13" w16cid:durableId="1187477649">
    <w:abstractNumId w:val="28"/>
  </w:num>
  <w:num w:numId="14" w16cid:durableId="1861893309">
    <w:abstractNumId w:val="68"/>
  </w:num>
  <w:num w:numId="15" w16cid:durableId="1423723381">
    <w:abstractNumId w:val="1"/>
  </w:num>
  <w:num w:numId="16" w16cid:durableId="720403331">
    <w:abstractNumId w:val="24"/>
  </w:num>
  <w:num w:numId="17" w16cid:durableId="572590301">
    <w:abstractNumId w:val="31"/>
  </w:num>
  <w:num w:numId="18" w16cid:durableId="2090686070">
    <w:abstractNumId w:val="29"/>
  </w:num>
  <w:num w:numId="19" w16cid:durableId="619068965">
    <w:abstractNumId w:val="52"/>
  </w:num>
  <w:num w:numId="20" w16cid:durableId="1004087916">
    <w:abstractNumId w:val="25"/>
  </w:num>
  <w:num w:numId="21" w16cid:durableId="1773670928">
    <w:abstractNumId w:val="19"/>
  </w:num>
  <w:num w:numId="22" w16cid:durableId="754863424">
    <w:abstractNumId w:val="59"/>
  </w:num>
  <w:num w:numId="23" w16cid:durableId="928925164">
    <w:abstractNumId w:val="26"/>
  </w:num>
  <w:num w:numId="24" w16cid:durableId="1678459058">
    <w:abstractNumId w:val="17"/>
  </w:num>
  <w:num w:numId="25" w16cid:durableId="945042624">
    <w:abstractNumId w:val="60"/>
  </w:num>
  <w:num w:numId="26" w16cid:durableId="1758165889">
    <w:abstractNumId w:val="50"/>
  </w:num>
  <w:num w:numId="27" w16cid:durableId="2137092655">
    <w:abstractNumId w:val="35"/>
  </w:num>
  <w:num w:numId="28" w16cid:durableId="35550601">
    <w:abstractNumId w:val="44"/>
  </w:num>
  <w:num w:numId="29" w16cid:durableId="883367302">
    <w:abstractNumId w:val="43"/>
  </w:num>
  <w:num w:numId="30" w16cid:durableId="2140367860">
    <w:abstractNumId w:val="27"/>
  </w:num>
  <w:num w:numId="31" w16cid:durableId="2082677788">
    <w:abstractNumId w:val="69"/>
  </w:num>
  <w:num w:numId="32" w16cid:durableId="388040488">
    <w:abstractNumId w:val="37"/>
  </w:num>
  <w:num w:numId="33" w16cid:durableId="1048067878">
    <w:abstractNumId w:val="56"/>
  </w:num>
  <w:num w:numId="34" w16cid:durableId="1170025552">
    <w:abstractNumId w:val="23"/>
  </w:num>
  <w:num w:numId="35" w16cid:durableId="771508589">
    <w:abstractNumId w:val="7"/>
  </w:num>
  <w:num w:numId="36" w16cid:durableId="1209999019">
    <w:abstractNumId w:val="13"/>
  </w:num>
  <w:num w:numId="37" w16cid:durableId="859395478">
    <w:abstractNumId w:val="54"/>
  </w:num>
  <w:num w:numId="38" w16cid:durableId="2037462709">
    <w:abstractNumId w:val="3"/>
  </w:num>
  <w:num w:numId="39" w16cid:durableId="291134247">
    <w:abstractNumId w:val="30"/>
  </w:num>
  <w:num w:numId="40" w16cid:durableId="1740588939">
    <w:abstractNumId w:val="33"/>
  </w:num>
  <w:num w:numId="41" w16cid:durableId="2121944949">
    <w:abstractNumId w:val="57"/>
  </w:num>
  <w:num w:numId="42" w16cid:durableId="990333513">
    <w:abstractNumId w:val="5"/>
  </w:num>
  <w:num w:numId="43" w16cid:durableId="243493520">
    <w:abstractNumId w:val="8"/>
  </w:num>
  <w:num w:numId="44" w16cid:durableId="459807456">
    <w:abstractNumId w:val="10"/>
  </w:num>
  <w:num w:numId="45" w16cid:durableId="413623267">
    <w:abstractNumId w:val="53"/>
  </w:num>
  <w:num w:numId="46" w16cid:durableId="1339967145">
    <w:abstractNumId w:val="70"/>
  </w:num>
  <w:num w:numId="47" w16cid:durableId="403651608">
    <w:abstractNumId w:val="15"/>
  </w:num>
  <w:num w:numId="48" w16cid:durableId="1779787860">
    <w:abstractNumId w:val="62"/>
  </w:num>
  <w:num w:numId="49" w16cid:durableId="2144883059">
    <w:abstractNumId w:val="71"/>
  </w:num>
  <w:num w:numId="50" w16cid:durableId="504324994">
    <w:abstractNumId w:val="38"/>
  </w:num>
  <w:num w:numId="51" w16cid:durableId="1218737037">
    <w:abstractNumId w:val="41"/>
  </w:num>
  <w:num w:numId="52" w16cid:durableId="1737244823">
    <w:abstractNumId w:val="20"/>
  </w:num>
  <w:num w:numId="53" w16cid:durableId="1396316378">
    <w:abstractNumId w:val="21"/>
  </w:num>
  <w:num w:numId="54" w16cid:durableId="1833908542">
    <w:abstractNumId w:val="47"/>
  </w:num>
  <w:num w:numId="55" w16cid:durableId="1378511750">
    <w:abstractNumId w:val="32"/>
  </w:num>
  <w:num w:numId="56" w16cid:durableId="1179196617">
    <w:abstractNumId w:val="11"/>
  </w:num>
  <w:num w:numId="57" w16cid:durableId="2076076772">
    <w:abstractNumId w:val="67"/>
  </w:num>
  <w:num w:numId="58" w16cid:durableId="235752703">
    <w:abstractNumId w:val="14"/>
  </w:num>
  <w:num w:numId="59" w16cid:durableId="418335326">
    <w:abstractNumId w:val="42"/>
  </w:num>
  <w:num w:numId="60" w16cid:durableId="402063721">
    <w:abstractNumId w:val="55"/>
  </w:num>
  <w:num w:numId="61" w16cid:durableId="924845296">
    <w:abstractNumId w:val="18"/>
  </w:num>
  <w:num w:numId="62" w16cid:durableId="1764494259">
    <w:abstractNumId w:val="4"/>
  </w:num>
  <w:num w:numId="63" w16cid:durableId="370618054">
    <w:abstractNumId w:val="9"/>
  </w:num>
  <w:num w:numId="64" w16cid:durableId="1686831238">
    <w:abstractNumId w:val="45"/>
  </w:num>
  <w:num w:numId="65" w16cid:durableId="1441145317">
    <w:abstractNumId w:val="2"/>
  </w:num>
  <w:num w:numId="66" w16cid:durableId="1931431072">
    <w:abstractNumId w:val="65"/>
  </w:num>
  <w:num w:numId="67" w16cid:durableId="1289124094">
    <w:abstractNumId w:val="48"/>
  </w:num>
  <w:num w:numId="68" w16cid:durableId="270474501">
    <w:abstractNumId w:val="16"/>
  </w:num>
  <w:num w:numId="69" w16cid:durableId="10770962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09635105">
    <w:abstractNumId w:val="46"/>
  </w:num>
  <w:num w:numId="71" w16cid:durableId="1706635946">
    <w:abstractNumId w:val="66"/>
  </w:num>
  <w:num w:numId="72" w16cid:durableId="1720275145">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4FF"/>
    <w:rsid w:val="000004B8"/>
    <w:rsid w:val="00000757"/>
    <w:rsid w:val="00000770"/>
    <w:rsid w:val="000009BD"/>
    <w:rsid w:val="00000AE2"/>
    <w:rsid w:val="00000FBE"/>
    <w:rsid w:val="000013F6"/>
    <w:rsid w:val="0000144A"/>
    <w:rsid w:val="00001951"/>
    <w:rsid w:val="000019D6"/>
    <w:rsid w:val="00001A8D"/>
    <w:rsid w:val="00001ECB"/>
    <w:rsid w:val="000029A9"/>
    <w:rsid w:val="00002C0C"/>
    <w:rsid w:val="00003128"/>
    <w:rsid w:val="000035A8"/>
    <w:rsid w:val="000036CF"/>
    <w:rsid w:val="00003B09"/>
    <w:rsid w:val="00003EFC"/>
    <w:rsid w:val="0000416D"/>
    <w:rsid w:val="00004253"/>
    <w:rsid w:val="000047BB"/>
    <w:rsid w:val="00004899"/>
    <w:rsid w:val="0000489E"/>
    <w:rsid w:val="00004A22"/>
    <w:rsid w:val="00004B8B"/>
    <w:rsid w:val="00004FF2"/>
    <w:rsid w:val="00005272"/>
    <w:rsid w:val="000052A5"/>
    <w:rsid w:val="000053F1"/>
    <w:rsid w:val="000054F9"/>
    <w:rsid w:val="00005544"/>
    <w:rsid w:val="0000566F"/>
    <w:rsid w:val="00005712"/>
    <w:rsid w:val="00005A44"/>
    <w:rsid w:val="00005F76"/>
    <w:rsid w:val="00006575"/>
    <w:rsid w:val="0000672D"/>
    <w:rsid w:val="00006CC1"/>
    <w:rsid w:val="00006ECE"/>
    <w:rsid w:val="0000706D"/>
    <w:rsid w:val="000071C2"/>
    <w:rsid w:val="0000720F"/>
    <w:rsid w:val="00007544"/>
    <w:rsid w:val="00007642"/>
    <w:rsid w:val="00007A82"/>
    <w:rsid w:val="00007AE7"/>
    <w:rsid w:val="00007B39"/>
    <w:rsid w:val="00007D05"/>
    <w:rsid w:val="000102ED"/>
    <w:rsid w:val="000104A5"/>
    <w:rsid w:val="0001076B"/>
    <w:rsid w:val="00010CEC"/>
    <w:rsid w:val="00010D3B"/>
    <w:rsid w:val="00010D43"/>
    <w:rsid w:val="00011309"/>
    <w:rsid w:val="0001130D"/>
    <w:rsid w:val="000114AB"/>
    <w:rsid w:val="0001152F"/>
    <w:rsid w:val="00011C58"/>
    <w:rsid w:val="00011D31"/>
    <w:rsid w:val="00011F62"/>
    <w:rsid w:val="00012012"/>
    <w:rsid w:val="0001207B"/>
    <w:rsid w:val="00012A75"/>
    <w:rsid w:val="00012D3C"/>
    <w:rsid w:val="00013177"/>
    <w:rsid w:val="00013653"/>
    <w:rsid w:val="0001366C"/>
    <w:rsid w:val="000139FF"/>
    <w:rsid w:val="00013B4D"/>
    <w:rsid w:val="00014BBA"/>
    <w:rsid w:val="00014CA2"/>
    <w:rsid w:val="00014D92"/>
    <w:rsid w:val="000153B8"/>
    <w:rsid w:val="000154DF"/>
    <w:rsid w:val="0001550B"/>
    <w:rsid w:val="00015752"/>
    <w:rsid w:val="00015911"/>
    <w:rsid w:val="00015A32"/>
    <w:rsid w:val="00015C4C"/>
    <w:rsid w:val="00015CD3"/>
    <w:rsid w:val="00015F90"/>
    <w:rsid w:val="00016060"/>
    <w:rsid w:val="00016355"/>
    <w:rsid w:val="0001676F"/>
    <w:rsid w:val="000168A2"/>
    <w:rsid w:val="00016D79"/>
    <w:rsid w:val="00016DC9"/>
    <w:rsid w:val="00016ECD"/>
    <w:rsid w:val="00016FCE"/>
    <w:rsid w:val="00017264"/>
    <w:rsid w:val="00017AF2"/>
    <w:rsid w:val="00017B01"/>
    <w:rsid w:val="000203CD"/>
    <w:rsid w:val="00020548"/>
    <w:rsid w:val="00020600"/>
    <w:rsid w:val="000209D4"/>
    <w:rsid w:val="00021752"/>
    <w:rsid w:val="000217D6"/>
    <w:rsid w:val="00021A56"/>
    <w:rsid w:val="000221EB"/>
    <w:rsid w:val="0002227D"/>
    <w:rsid w:val="00022392"/>
    <w:rsid w:val="000237FA"/>
    <w:rsid w:val="00023B12"/>
    <w:rsid w:val="00023D37"/>
    <w:rsid w:val="00024032"/>
    <w:rsid w:val="0002433F"/>
    <w:rsid w:val="00024365"/>
    <w:rsid w:val="00025238"/>
    <w:rsid w:val="000252A7"/>
    <w:rsid w:val="0002541F"/>
    <w:rsid w:val="00025BFF"/>
    <w:rsid w:val="00026230"/>
    <w:rsid w:val="000267C0"/>
    <w:rsid w:val="00026A71"/>
    <w:rsid w:val="00026B95"/>
    <w:rsid w:val="00026CF3"/>
    <w:rsid w:val="00026D85"/>
    <w:rsid w:val="00026ED4"/>
    <w:rsid w:val="00026F9C"/>
    <w:rsid w:val="000270C1"/>
    <w:rsid w:val="0002731A"/>
    <w:rsid w:val="00027450"/>
    <w:rsid w:val="00027D76"/>
    <w:rsid w:val="00030646"/>
    <w:rsid w:val="0003074A"/>
    <w:rsid w:val="00030FF5"/>
    <w:rsid w:val="0003107D"/>
    <w:rsid w:val="00031E68"/>
    <w:rsid w:val="000322D9"/>
    <w:rsid w:val="000324DD"/>
    <w:rsid w:val="000325D8"/>
    <w:rsid w:val="00032C42"/>
    <w:rsid w:val="000330FE"/>
    <w:rsid w:val="000331F7"/>
    <w:rsid w:val="000331FB"/>
    <w:rsid w:val="00033352"/>
    <w:rsid w:val="00033B6C"/>
    <w:rsid w:val="00033F45"/>
    <w:rsid w:val="00033FDE"/>
    <w:rsid w:val="000343CD"/>
    <w:rsid w:val="00034765"/>
    <w:rsid w:val="0003479F"/>
    <w:rsid w:val="00034C4E"/>
    <w:rsid w:val="00034D66"/>
    <w:rsid w:val="00034E85"/>
    <w:rsid w:val="00035170"/>
    <w:rsid w:val="00035587"/>
    <w:rsid w:val="000357B0"/>
    <w:rsid w:val="00035E99"/>
    <w:rsid w:val="000361DC"/>
    <w:rsid w:val="00036291"/>
    <w:rsid w:val="00036BC4"/>
    <w:rsid w:val="000371DB"/>
    <w:rsid w:val="0003757E"/>
    <w:rsid w:val="000375F4"/>
    <w:rsid w:val="00037824"/>
    <w:rsid w:val="00037A00"/>
    <w:rsid w:val="00037A6B"/>
    <w:rsid w:val="00037B72"/>
    <w:rsid w:val="00037CFA"/>
    <w:rsid w:val="0004009C"/>
    <w:rsid w:val="00040607"/>
    <w:rsid w:val="000407C9"/>
    <w:rsid w:val="00040B61"/>
    <w:rsid w:val="00040C25"/>
    <w:rsid w:val="00040C44"/>
    <w:rsid w:val="00040F1D"/>
    <w:rsid w:val="00041390"/>
    <w:rsid w:val="00041475"/>
    <w:rsid w:val="00041736"/>
    <w:rsid w:val="00041A77"/>
    <w:rsid w:val="00041BEA"/>
    <w:rsid w:val="0004295C"/>
    <w:rsid w:val="00042AE3"/>
    <w:rsid w:val="000436EB"/>
    <w:rsid w:val="0004372E"/>
    <w:rsid w:val="000437E4"/>
    <w:rsid w:val="00043B44"/>
    <w:rsid w:val="00043EEA"/>
    <w:rsid w:val="0004409D"/>
    <w:rsid w:val="0004427D"/>
    <w:rsid w:val="000445F3"/>
    <w:rsid w:val="00044C8D"/>
    <w:rsid w:val="00044CDA"/>
    <w:rsid w:val="0004526E"/>
    <w:rsid w:val="000454AC"/>
    <w:rsid w:val="000457D5"/>
    <w:rsid w:val="00045D2B"/>
    <w:rsid w:val="00046302"/>
    <w:rsid w:val="00046394"/>
    <w:rsid w:val="0004682F"/>
    <w:rsid w:val="000468EB"/>
    <w:rsid w:val="00046CCE"/>
    <w:rsid w:val="00046EFD"/>
    <w:rsid w:val="0004752A"/>
    <w:rsid w:val="000478A5"/>
    <w:rsid w:val="00047905"/>
    <w:rsid w:val="00047A46"/>
    <w:rsid w:val="000502F2"/>
    <w:rsid w:val="000510F5"/>
    <w:rsid w:val="0005167B"/>
    <w:rsid w:val="00051B58"/>
    <w:rsid w:val="00051DB5"/>
    <w:rsid w:val="00051E69"/>
    <w:rsid w:val="000523FF"/>
    <w:rsid w:val="00052D5C"/>
    <w:rsid w:val="000531D4"/>
    <w:rsid w:val="00053EC4"/>
    <w:rsid w:val="00054384"/>
    <w:rsid w:val="00054677"/>
    <w:rsid w:val="00054D89"/>
    <w:rsid w:val="00054EF1"/>
    <w:rsid w:val="000550ED"/>
    <w:rsid w:val="00055177"/>
    <w:rsid w:val="000551D3"/>
    <w:rsid w:val="000553EF"/>
    <w:rsid w:val="000557F8"/>
    <w:rsid w:val="00055C42"/>
    <w:rsid w:val="00055F27"/>
    <w:rsid w:val="0005651A"/>
    <w:rsid w:val="0005694B"/>
    <w:rsid w:val="00057119"/>
    <w:rsid w:val="0005720E"/>
    <w:rsid w:val="000575B4"/>
    <w:rsid w:val="00057890"/>
    <w:rsid w:val="000578F2"/>
    <w:rsid w:val="00057A82"/>
    <w:rsid w:val="00057E73"/>
    <w:rsid w:val="0006025D"/>
    <w:rsid w:val="00060DBD"/>
    <w:rsid w:val="00060F59"/>
    <w:rsid w:val="0006103F"/>
    <w:rsid w:val="0006130F"/>
    <w:rsid w:val="000614C5"/>
    <w:rsid w:val="00061735"/>
    <w:rsid w:val="00061789"/>
    <w:rsid w:val="00061F55"/>
    <w:rsid w:val="000622C4"/>
    <w:rsid w:val="0006248D"/>
    <w:rsid w:val="000625A3"/>
    <w:rsid w:val="000625C6"/>
    <w:rsid w:val="000627ED"/>
    <w:rsid w:val="00062833"/>
    <w:rsid w:val="00062963"/>
    <w:rsid w:val="00062F4A"/>
    <w:rsid w:val="00062F5B"/>
    <w:rsid w:val="00062FB0"/>
    <w:rsid w:val="00063027"/>
    <w:rsid w:val="00063186"/>
    <w:rsid w:val="00063187"/>
    <w:rsid w:val="00063418"/>
    <w:rsid w:val="00063839"/>
    <w:rsid w:val="000638F8"/>
    <w:rsid w:val="00063979"/>
    <w:rsid w:val="00063B4C"/>
    <w:rsid w:val="00063B52"/>
    <w:rsid w:val="00063BD8"/>
    <w:rsid w:val="00063D39"/>
    <w:rsid w:val="000645A6"/>
    <w:rsid w:val="0006474A"/>
    <w:rsid w:val="000647F4"/>
    <w:rsid w:val="0006482E"/>
    <w:rsid w:val="0006497B"/>
    <w:rsid w:val="00064DF1"/>
    <w:rsid w:val="00064E80"/>
    <w:rsid w:val="000651B5"/>
    <w:rsid w:val="0006573C"/>
    <w:rsid w:val="000658AA"/>
    <w:rsid w:val="00065BBB"/>
    <w:rsid w:val="00065D47"/>
    <w:rsid w:val="0006602D"/>
    <w:rsid w:val="00066234"/>
    <w:rsid w:val="00066AA5"/>
    <w:rsid w:val="00066B14"/>
    <w:rsid w:val="0006751D"/>
    <w:rsid w:val="000679B3"/>
    <w:rsid w:val="00067E25"/>
    <w:rsid w:val="00070366"/>
    <w:rsid w:val="000704E5"/>
    <w:rsid w:val="000708D1"/>
    <w:rsid w:val="00070969"/>
    <w:rsid w:val="000709D9"/>
    <w:rsid w:val="00070A0F"/>
    <w:rsid w:val="00070B33"/>
    <w:rsid w:val="0007100E"/>
    <w:rsid w:val="00071635"/>
    <w:rsid w:val="000718B6"/>
    <w:rsid w:val="0007196A"/>
    <w:rsid w:val="0007199C"/>
    <w:rsid w:val="0007232F"/>
    <w:rsid w:val="000723DF"/>
    <w:rsid w:val="000728F8"/>
    <w:rsid w:val="00072E0E"/>
    <w:rsid w:val="00073600"/>
    <w:rsid w:val="00073834"/>
    <w:rsid w:val="00073927"/>
    <w:rsid w:val="00073C0E"/>
    <w:rsid w:val="00073EC4"/>
    <w:rsid w:val="0007400F"/>
    <w:rsid w:val="00074056"/>
    <w:rsid w:val="000743F4"/>
    <w:rsid w:val="0007448B"/>
    <w:rsid w:val="00074C24"/>
    <w:rsid w:val="00074CC5"/>
    <w:rsid w:val="00074E69"/>
    <w:rsid w:val="00074F93"/>
    <w:rsid w:val="000754A3"/>
    <w:rsid w:val="00075546"/>
    <w:rsid w:val="000757D4"/>
    <w:rsid w:val="000758A8"/>
    <w:rsid w:val="00075B90"/>
    <w:rsid w:val="00076203"/>
    <w:rsid w:val="0007671E"/>
    <w:rsid w:val="00076C2D"/>
    <w:rsid w:val="00076D34"/>
    <w:rsid w:val="0007783B"/>
    <w:rsid w:val="000778D4"/>
    <w:rsid w:val="000779E2"/>
    <w:rsid w:val="00077A4D"/>
    <w:rsid w:val="00077ADC"/>
    <w:rsid w:val="00077D8E"/>
    <w:rsid w:val="00080129"/>
    <w:rsid w:val="000807AC"/>
    <w:rsid w:val="0008102C"/>
    <w:rsid w:val="000810FF"/>
    <w:rsid w:val="00081114"/>
    <w:rsid w:val="000815D5"/>
    <w:rsid w:val="00081B39"/>
    <w:rsid w:val="00081E87"/>
    <w:rsid w:val="00082085"/>
    <w:rsid w:val="00082176"/>
    <w:rsid w:val="000824FF"/>
    <w:rsid w:val="00082B9A"/>
    <w:rsid w:val="0008336E"/>
    <w:rsid w:val="0008364F"/>
    <w:rsid w:val="000837AC"/>
    <w:rsid w:val="000837B8"/>
    <w:rsid w:val="00083975"/>
    <w:rsid w:val="00083A23"/>
    <w:rsid w:val="00083AD8"/>
    <w:rsid w:val="00083CBF"/>
    <w:rsid w:val="0008486E"/>
    <w:rsid w:val="00084D23"/>
    <w:rsid w:val="000850C1"/>
    <w:rsid w:val="000850C8"/>
    <w:rsid w:val="000852BA"/>
    <w:rsid w:val="000857B9"/>
    <w:rsid w:val="00085A13"/>
    <w:rsid w:val="00085A64"/>
    <w:rsid w:val="00085A70"/>
    <w:rsid w:val="000865C6"/>
    <w:rsid w:val="000867B0"/>
    <w:rsid w:val="00086BCC"/>
    <w:rsid w:val="00087241"/>
    <w:rsid w:val="000872D3"/>
    <w:rsid w:val="000876F2"/>
    <w:rsid w:val="00087ABC"/>
    <w:rsid w:val="00087E66"/>
    <w:rsid w:val="000901D6"/>
    <w:rsid w:val="000902BB"/>
    <w:rsid w:val="00090313"/>
    <w:rsid w:val="00090328"/>
    <w:rsid w:val="0009051B"/>
    <w:rsid w:val="0009075C"/>
    <w:rsid w:val="000907DF"/>
    <w:rsid w:val="00090C86"/>
    <w:rsid w:val="00090DFE"/>
    <w:rsid w:val="0009127D"/>
    <w:rsid w:val="00091392"/>
    <w:rsid w:val="000918ED"/>
    <w:rsid w:val="00091B8E"/>
    <w:rsid w:val="00091BD7"/>
    <w:rsid w:val="00091D7A"/>
    <w:rsid w:val="00091EF7"/>
    <w:rsid w:val="00091F70"/>
    <w:rsid w:val="00092A7A"/>
    <w:rsid w:val="00092ADA"/>
    <w:rsid w:val="00092C43"/>
    <w:rsid w:val="00093081"/>
    <w:rsid w:val="00093491"/>
    <w:rsid w:val="00093CA3"/>
    <w:rsid w:val="000942F1"/>
    <w:rsid w:val="00094382"/>
    <w:rsid w:val="000945BA"/>
    <w:rsid w:val="00094828"/>
    <w:rsid w:val="00095196"/>
    <w:rsid w:val="00095525"/>
    <w:rsid w:val="00095593"/>
    <w:rsid w:val="000956CF"/>
    <w:rsid w:val="0009599B"/>
    <w:rsid w:val="000966DD"/>
    <w:rsid w:val="00096D32"/>
    <w:rsid w:val="0009706F"/>
    <w:rsid w:val="000972E6"/>
    <w:rsid w:val="00097689"/>
    <w:rsid w:val="000979B8"/>
    <w:rsid w:val="00097A91"/>
    <w:rsid w:val="00097D5A"/>
    <w:rsid w:val="00097F2E"/>
    <w:rsid w:val="000A0094"/>
    <w:rsid w:val="000A016C"/>
    <w:rsid w:val="000A034C"/>
    <w:rsid w:val="000A0D26"/>
    <w:rsid w:val="000A131C"/>
    <w:rsid w:val="000A1629"/>
    <w:rsid w:val="000A1A51"/>
    <w:rsid w:val="000A1B74"/>
    <w:rsid w:val="000A1FA2"/>
    <w:rsid w:val="000A2BC2"/>
    <w:rsid w:val="000A2D14"/>
    <w:rsid w:val="000A2E06"/>
    <w:rsid w:val="000A30EF"/>
    <w:rsid w:val="000A318E"/>
    <w:rsid w:val="000A31A9"/>
    <w:rsid w:val="000A44A1"/>
    <w:rsid w:val="000A4739"/>
    <w:rsid w:val="000A4F25"/>
    <w:rsid w:val="000A5001"/>
    <w:rsid w:val="000A514D"/>
    <w:rsid w:val="000A5BCC"/>
    <w:rsid w:val="000A5C9D"/>
    <w:rsid w:val="000A5D83"/>
    <w:rsid w:val="000A5DF7"/>
    <w:rsid w:val="000A60C6"/>
    <w:rsid w:val="000A6329"/>
    <w:rsid w:val="000A6DB1"/>
    <w:rsid w:val="000A70C2"/>
    <w:rsid w:val="000A7101"/>
    <w:rsid w:val="000A78D5"/>
    <w:rsid w:val="000A798A"/>
    <w:rsid w:val="000A79F2"/>
    <w:rsid w:val="000A7D55"/>
    <w:rsid w:val="000A7E01"/>
    <w:rsid w:val="000A7F6B"/>
    <w:rsid w:val="000B07B0"/>
    <w:rsid w:val="000B07E2"/>
    <w:rsid w:val="000B0AB6"/>
    <w:rsid w:val="000B0B6C"/>
    <w:rsid w:val="000B121D"/>
    <w:rsid w:val="000B1485"/>
    <w:rsid w:val="000B1C43"/>
    <w:rsid w:val="000B1C84"/>
    <w:rsid w:val="000B1CB3"/>
    <w:rsid w:val="000B1D4B"/>
    <w:rsid w:val="000B228B"/>
    <w:rsid w:val="000B2549"/>
    <w:rsid w:val="000B288C"/>
    <w:rsid w:val="000B2DCF"/>
    <w:rsid w:val="000B2EAE"/>
    <w:rsid w:val="000B30B4"/>
    <w:rsid w:val="000B3390"/>
    <w:rsid w:val="000B391F"/>
    <w:rsid w:val="000B3933"/>
    <w:rsid w:val="000B3B4A"/>
    <w:rsid w:val="000B3F86"/>
    <w:rsid w:val="000B3FE3"/>
    <w:rsid w:val="000B4331"/>
    <w:rsid w:val="000B465F"/>
    <w:rsid w:val="000B4848"/>
    <w:rsid w:val="000B489A"/>
    <w:rsid w:val="000B4A59"/>
    <w:rsid w:val="000B4C3A"/>
    <w:rsid w:val="000B52B8"/>
    <w:rsid w:val="000B547A"/>
    <w:rsid w:val="000B54D2"/>
    <w:rsid w:val="000B5715"/>
    <w:rsid w:val="000B5751"/>
    <w:rsid w:val="000B576E"/>
    <w:rsid w:val="000B5973"/>
    <w:rsid w:val="000B5ACC"/>
    <w:rsid w:val="000B5AD3"/>
    <w:rsid w:val="000B5C9D"/>
    <w:rsid w:val="000B609F"/>
    <w:rsid w:val="000B61DC"/>
    <w:rsid w:val="000B630B"/>
    <w:rsid w:val="000B6A02"/>
    <w:rsid w:val="000B6E42"/>
    <w:rsid w:val="000B714A"/>
    <w:rsid w:val="000B72EB"/>
    <w:rsid w:val="000B7862"/>
    <w:rsid w:val="000B7C7A"/>
    <w:rsid w:val="000B7EA0"/>
    <w:rsid w:val="000C01C4"/>
    <w:rsid w:val="000C0934"/>
    <w:rsid w:val="000C0A51"/>
    <w:rsid w:val="000C0B6A"/>
    <w:rsid w:val="000C1003"/>
    <w:rsid w:val="000C1029"/>
    <w:rsid w:val="000C10F4"/>
    <w:rsid w:val="000C12D9"/>
    <w:rsid w:val="000C17F1"/>
    <w:rsid w:val="000C1AE2"/>
    <w:rsid w:val="000C1FBA"/>
    <w:rsid w:val="000C200F"/>
    <w:rsid w:val="000C228F"/>
    <w:rsid w:val="000C2685"/>
    <w:rsid w:val="000C2919"/>
    <w:rsid w:val="000C2B72"/>
    <w:rsid w:val="000C2CAF"/>
    <w:rsid w:val="000C2D33"/>
    <w:rsid w:val="000C2D5C"/>
    <w:rsid w:val="000C3316"/>
    <w:rsid w:val="000C382C"/>
    <w:rsid w:val="000C3E8A"/>
    <w:rsid w:val="000C42FB"/>
    <w:rsid w:val="000C4AA0"/>
    <w:rsid w:val="000C5AE7"/>
    <w:rsid w:val="000C5B60"/>
    <w:rsid w:val="000C5BB9"/>
    <w:rsid w:val="000C5E0F"/>
    <w:rsid w:val="000C65ED"/>
    <w:rsid w:val="000C666D"/>
    <w:rsid w:val="000C6BBD"/>
    <w:rsid w:val="000C6D15"/>
    <w:rsid w:val="000C6D23"/>
    <w:rsid w:val="000C7386"/>
    <w:rsid w:val="000C754D"/>
    <w:rsid w:val="000C7E33"/>
    <w:rsid w:val="000D001F"/>
    <w:rsid w:val="000D008C"/>
    <w:rsid w:val="000D0304"/>
    <w:rsid w:val="000D0306"/>
    <w:rsid w:val="000D07C0"/>
    <w:rsid w:val="000D0B6F"/>
    <w:rsid w:val="000D0F74"/>
    <w:rsid w:val="000D1360"/>
    <w:rsid w:val="000D1471"/>
    <w:rsid w:val="000D19AA"/>
    <w:rsid w:val="000D1AC1"/>
    <w:rsid w:val="000D1F98"/>
    <w:rsid w:val="000D204C"/>
    <w:rsid w:val="000D22CB"/>
    <w:rsid w:val="000D23D2"/>
    <w:rsid w:val="000D2744"/>
    <w:rsid w:val="000D279A"/>
    <w:rsid w:val="000D2CC3"/>
    <w:rsid w:val="000D30CD"/>
    <w:rsid w:val="000D31CB"/>
    <w:rsid w:val="000D350D"/>
    <w:rsid w:val="000D4205"/>
    <w:rsid w:val="000D42D7"/>
    <w:rsid w:val="000D4316"/>
    <w:rsid w:val="000D4585"/>
    <w:rsid w:val="000D464D"/>
    <w:rsid w:val="000D5439"/>
    <w:rsid w:val="000D54CA"/>
    <w:rsid w:val="000D574E"/>
    <w:rsid w:val="000D5924"/>
    <w:rsid w:val="000D5CE0"/>
    <w:rsid w:val="000D5EE0"/>
    <w:rsid w:val="000D60A6"/>
    <w:rsid w:val="000D61AD"/>
    <w:rsid w:val="000D6AB1"/>
    <w:rsid w:val="000D6ED9"/>
    <w:rsid w:val="000D7238"/>
    <w:rsid w:val="000D741C"/>
    <w:rsid w:val="000D7A22"/>
    <w:rsid w:val="000D7C63"/>
    <w:rsid w:val="000E09D2"/>
    <w:rsid w:val="000E0B9D"/>
    <w:rsid w:val="000E0DE3"/>
    <w:rsid w:val="000E0EB1"/>
    <w:rsid w:val="000E1109"/>
    <w:rsid w:val="000E1413"/>
    <w:rsid w:val="000E14AA"/>
    <w:rsid w:val="000E15D8"/>
    <w:rsid w:val="000E1976"/>
    <w:rsid w:val="000E1D31"/>
    <w:rsid w:val="000E204D"/>
    <w:rsid w:val="000E211C"/>
    <w:rsid w:val="000E2995"/>
    <w:rsid w:val="000E2A1C"/>
    <w:rsid w:val="000E2C1C"/>
    <w:rsid w:val="000E2F44"/>
    <w:rsid w:val="000E33D6"/>
    <w:rsid w:val="000E33EF"/>
    <w:rsid w:val="000E3480"/>
    <w:rsid w:val="000E350F"/>
    <w:rsid w:val="000E3521"/>
    <w:rsid w:val="000E35BD"/>
    <w:rsid w:val="000E37AD"/>
    <w:rsid w:val="000E3F7C"/>
    <w:rsid w:val="000E40BB"/>
    <w:rsid w:val="000E41DD"/>
    <w:rsid w:val="000E48C1"/>
    <w:rsid w:val="000E4ACF"/>
    <w:rsid w:val="000E4CBD"/>
    <w:rsid w:val="000E52C2"/>
    <w:rsid w:val="000E56E0"/>
    <w:rsid w:val="000E63E9"/>
    <w:rsid w:val="000E656D"/>
    <w:rsid w:val="000E67B6"/>
    <w:rsid w:val="000E6994"/>
    <w:rsid w:val="000E6DAD"/>
    <w:rsid w:val="000E7281"/>
    <w:rsid w:val="000E7540"/>
    <w:rsid w:val="000E7C8C"/>
    <w:rsid w:val="000F0549"/>
    <w:rsid w:val="000F0736"/>
    <w:rsid w:val="000F10BE"/>
    <w:rsid w:val="000F13A4"/>
    <w:rsid w:val="000F18B9"/>
    <w:rsid w:val="000F1D00"/>
    <w:rsid w:val="000F1D81"/>
    <w:rsid w:val="000F20DE"/>
    <w:rsid w:val="000F2559"/>
    <w:rsid w:val="000F2828"/>
    <w:rsid w:val="000F2AD4"/>
    <w:rsid w:val="000F3027"/>
    <w:rsid w:val="000F3105"/>
    <w:rsid w:val="000F3616"/>
    <w:rsid w:val="000F3689"/>
    <w:rsid w:val="000F3BB8"/>
    <w:rsid w:val="000F3F04"/>
    <w:rsid w:val="000F4517"/>
    <w:rsid w:val="000F4638"/>
    <w:rsid w:val="000F49EC"/>
    <w:rsid w:val="000F4FE4"/>
    <w:rsid w:val="000F5767"/>
    <w:rsid w:val="000F5884"/>
    <w:rsid w:val="000F6219"/>
    <w:rsid w:val="000F6388"/>
    <w:rsid w:val="000F6502"/>
    <w:rsid w:val="000F65AB"/>
    <w:rsid w:val="000F69D3"/>
    <w:rsid w:val="000F734F"/>
    <w:rsid w:val="000F73D3"/>
    <w:rsid w:val="000F7623"/>
    <w:rsid w:val="000F7676"/>
    <w:rsid w:val="000F7A24"/>
    <w:rsid w:val="000F7EC6"/>
    <w:rsid w:val="0010005D"/>
    <w:rsid w:val="001006D2"/>
    <w:rsid w:val="00100BA4"/>
    <w:rsid w:val="00100C09"/>
    <w:rsid w:val="00100EA3"/>
    <w:rsid w:val="00100FE2"/>
    <w:rsid w:val="001014A6"/>
    <w:rsid w:val="00101FAE"/>
    <w:rsid w:val="00103266"/>
    <w:rsid w:val="00103354"/>
    <w:rsid w:val="001033B8"/>
    <w:rsid w:val="0010365E"/>
    <w:rsid w:val="001047D0"/>
    <w:rsid w:val="00104B15"/>
    <w:rsid w:val="00104C07"/>
    <w:rsid w:val="00104C83"/>
    <w:rsid w:val="00104DD5"/>
    <w:rsid w:val="00104DDC"/>
    <w:rsid w:val="00104DF1"/>
    <w:rsid w:val="0010500F"/>
    <w:rsid w:val="00105692"/>
    <w:rsid w:val="001059C5"/>
    <w:rsid w:val="00105F41"/>
    <w:rsid w:val="001061BF"/>
    <w:rsid w:val="00106297"/>
    <w:rsid w:val="001064C0"/>
    <w:rsid w:val="00106547"/>
    <w:rsid w:val="00106A0E"/>
    <w:rsid w:val="00106AAD"/>
    <w:rsid w:val="00106DA0"/>
    <w:rsid w:val="0010713E"/>
    <w:rsid w:val="0010759B"/>
    <w:rsid w:val="00107A1A"/>
    <w:rsid w:val="00107AEB"/>
    <w:rsid w:val="00107D8F"/>
    <w:rsid w:val="00110609"/>
    <w:rsid w:val="001106CC"/>
    <w:rsid w:val="0011079A"/>
    <w:rsid w:val="00110842"/>
    <w:rsid w:val="001109F9"/>
    <w:rsid w:val="00111283"/>
    <w:rsid w:val="00111301"/>
    <w:rsid w:val="00111648"/>
    <w:rsid w:val="00111805"/>
    <w:rsid w:val="0011198D"/>
    <w:rsid w:val="00111BC9"/>
    <w:rsid w:val="00111BED"/>
    <w:rsid w:val="00111CA5"/>
    <w:rsid w:val="00111FF6"/>
    <w:rsid w:val="001123B4"/>
    <w:rsid w:val="00112605"/>
    <w:rsid w:val="00112965"/>
    <w:rsid w:val="0011297B"/>
    <w:rsid w:val="00112A3B"/>
    <w:rsid w:val="00112B8B"/>
    <w:rsid w:val="00112D61"/>
    <w:rsid w:val="0011325A"/>
    <w:rsid w:val="001133A7"/>
    <w:rsid w:val="00113D99"/>
    <w:rsid w:val="0011421D"/>
    <w:rsid w:val="0011453D"/>
    <w:rsid w:val="00114F2A"/>
    <w:rsid w:val="00115EF1"/>
    <w:rsid w:val="00115F92"/>
    <w:rsid w:val="00116003"/>
    <w:rsid w:val="0011618C"/>
    <w:rsid w:val="00116459"/>
    <w:rsid w:val="001165EB"/>
    <w:rsid w:val="001166FC"/>
    <w:rsid w:val="001169B9"/>
    <w:rsid w:val="00116B26"/>
    <w:rsid w:val="001171AE"/>
    <w:rsid w:val="0011778C"/>
    <w:rsid w:val="00117AA0"/>
    <w:rsid w:val="00117E94"/>
    <w:rsid w:val="0012008E"/>
    <w:rsid w:val="001201D7"/>
    <w:rsid w:val="001203A5"/>
    <w:rsid w:val="001204BB"/>
    <w:rsid w:val="00120A06"/>
    <w:rsid w:val="00120E52"/>
    <w:rsid w:val="001210C9"/>
    <w:rsid w:val="001214F1"/>
    <w:rsid w:val="00121AF2"/>
    <w:rsid w:val="00122307"/>
    <w:rsid w:val="00122348"/>
    <w:rsid w:val="00122463"/>
    <w:rsid w:val="00122796"/>
    <w:rsid w:val="00122A6A"/>
    <w:rsid w:val="00123188"/>
    <w:rsid w:val="00123536"/>
    <w:rsid w:val="00123CAC"/>
    <w:rsid w:val="00123F28"/>
    <w:rsid w:val="001243C0"/>
    <w:rsid w:val="0012491A"/>
    <w:rsid w:val="00124A8A"/>
    <w:rsid w:val="00124DEF"/>
    <w:rsid w:val="00124EFF"/>
    <w:rsid w:val="00124F6A"/>
    <w:rsid w:val="0012525B"/>
    <w:rsid w:val="00125A3C"/>
    <w:rsid w:val="00125E97"/>
    <w:rsid w:val="00125EB9"/>
    <w:rsid w:val="00125F2D"/>
    <w:rsid w:val="00125FC6"/>
    <w:rsid w:val="00126724"/>
    <w:rsid w:val="00126765"/>
    <w:rsid w:val="00126973"/>
    <w:rsid w:val="00126F0C"/>
    <w:rsid w:val="00126F60"/>
    <w:rsid w:val="00127244"/>
    <w:rsid w:val="00127312"/>
    <w:rsid w:val="0012761E"/>
    <w:rsid w:val="00127A83"/>
    <w:rsid w:val="00127E99"/>
    <w:rsid w:val="001300B7"/>
    <w:rsid w:val="001301CB"/>
    <w:rsid w:val="0013053E"/>
    <w:rsid w:val="00130621"/>
    <w:rsid w:val="00130A92"/>
    <w:rsid w:val="00130C89"/>
    <w:rsid w:val="00130CE1"/>
    <w:rsid w:val="00131003"/>
    <w:rsid w:val="0013125E"/>
    <w:rsid w:val="001312F0"/>
    <w:rsid w:val="001314F4"/>
    <w:rsid w:val="00131505"/>
    <w:rsid w:val="00132138"/>
    <w:rsid w:val="001327B2"/>
    <w:rsid w:val="001327D9"/>
    <w:rsid w:val="00132975"/>
    <w:rsid w:val="00133218"/>
    <w:rsid w:val="00133AC9"/>
    <w:rsid w:val="00133BB2"/>
    <w:rsid w:val="00133D61"/>
    <w:rsid w:val="00133DA5"/>
    <w:rsid w:val="00133F89"/>
    <w:rsid w:val="00133F8D"/>
    <w:rsid w:val="00134025"/>
    <w:rsid w:val="001340FC"/>
    <w:rsid w:val="001342C2"/>
    <w:rsid w:val="00134549"/>
    <w:rsid w:val="0013471C"/>
    <w:rsid w:val="00134C54"/>
    <w:rsid w:val="00134F47"/>
    <w:rsid w:val="001355AF"/>
    <w:rsid w:val="00135E8A"/>
    <w:rsid w:val="001361BB"/>
    <w:rsid w:val="00136370"/>
    <w:rsid w:val="001365B6"/>
    <w:rsid w:val="00136910"/>
    <w:rsid w:val="00136C44"/>
    <w:rsid w:val="00137493"/>
    <w:rsid w:val="0013790A"/>
    <w:rsid w:val="00137FBA"/>
    <w:rsid w:val="001405CD"/>
    <w:rsid w:val="001405E4"/>
    <w:rsid w:val="0014061E"/>
    <w:rsid w:val="001409E5"/>
    <w:rsid w:val="00140C7C"/>
    <w:rsid w:val="00140E96"/>
    <w:rsid w:val="00140F62"/>
    <w:rsid w:val="0014154E"/>
    <w:rsid w:val="00141666"/>
    <w:rsid w:val="00141768"/>
    <w:rsid w:val="00141882"/>
    <w:rsid w:val="00141BB8"/>
    <w:rsid w:val="0014241C"/>
    <w:rsid w:val="0014279F"/>
    <w:rsid w:val="0014298C"/>
    <w:rsid w:val="00142A1D"/>
    <w:rsid w:val="00143E8A"/>
    <w:rsid w:val="0014406C"/>
    <w:rsid w:val="001442BA"/>
    <w:rsid w:val="00144E11"/>
    <w:rsid w:val="00145A30"/>
    <w:rsid w:val="00145DDD"/>
    <w:rsid w:val="00145E07"/>
    <w:rsid w:val="00146759"/>
    <w:rsid w:val="00146D5A"/>
    <w:rsid w:val="0014759A"/>
    <w:rsid w:val="00150097"/>
    <w:rsid w:val="00150528"/>
    <w:rsid w:val="00150764"/>
    <w:rsid w:val="0015093F"/>
    <w:rsid w:val="00151049"/>
    <w:rsid w:val="00151BCD"/>
    <w:rsid w:val="00151D50"/>
    <w:rsid w:val="00152238"/>
    <w:rsid w:val="001524BA"/>
    <w:rsid w:val="00152639"/>
    <w:rsid w:val="001526C6"/>
    <w:rsid w:val="0015275D"/>
    <w:rsid w:val="00152BA4"/>
    <w:rsid w:val="001534D4"/>
    <w:rsid w:val="00153C29"/>
    <w:rsid w:val="001545AB"/>
    <w:rsid w:val="00155D97"/>
    <w:rsid w:val="00155F08"/>
    <w:rsid w:val="001568EB"/>
    <w:rsid w:val="00156B1A"/>
    <w:rsid w:val="00156CA2"/>
    <w:rsid w:val="00156F18"/>
    <w:rsid w:val="0015729F"/>
    <w:rsid w:val="00157AF8"/>
    <w:rsid w:val="00157B5C"/>
    <w:rsid w:val="0016020F"/>
    <w:rsid w:val="001602FF"/>
    <w:rsid w:val="0016033B"/>
    <w:rsid w:val="00160445"/>
    <w:rsid w:val="001604E1"/>
    <w:rsid w:val="0016066F"/>
    <w:rsid w:val="001606AA"/>
    <w:rsid w:val="00160808"/>
    <w:rsid w:val="0016151C"/>
    <w:rsid w:val="00161563"/>
    <w:rsid w:val="001616A5"/>
    <w:rsid w:val="001618DD"/>
    <w:rsid w:val="001620EF"/>
    <w:rsid w:val="001624A9"/>
    <w:rsid w:val="00162940"/>
    <w:rsid w:val="00162C87"/>
    <w:rsid w:val="00162EDA"/>
    <w:rsid w:val="00163153"/>
    <w:rsid w:val="0016324D"/>
    <w:rsid w:val="0016430B"/>
    <w:rsid w:val="0016466A"/>
    <w:rsid w:val="001649B0"/>
    <w:rsid w:val="00164CAE"/>
    <w:rsid w:val="00164FD7"/>
    <w:rsid w:val="00165291"/>
    <w:rsid w:val="00165B9E"/>
    <w:rsid w:val="00165CED"/>
    <w:rsid w:val="00165DE9"/>
    <w:rsid w:val="001666FB"/>
    <w:rsid w:val="00166BFB"/>
    <w:rsid w:val="00166DB7"/>
    <w:rsid w:val="00167272"/>
    <w:rsid w:val="00167524"/>
    <w:rsid w:val="00170135"/>
    <w:rsid w:val="00170362"/>
    <w:rsid w:val="001705F4"/>
    <w:rsid w:val="00170CF2"/>
    <w:rsid w:val="00170D71"/>
    <w:rsid w:val="00170E24"/>
    <w:rsid w:val="00171569"/>
    <w:rsid w:val="00171758"/>
    <w:rsid w:val="00171E95"/>
    <w:rsid w:val="0017240D"/>
    <w:rsid w:val="00172E79"/>
    <w:rsid w:val="00173B26"/>
    <w:rsid w:val="00173D26"/>
    <w:rsid w:val="001741E1"/>
    <w:rsid w:val="001742CE"/>
    <w:rsid w:val="0017453E"/>
    <w:rsid w:val="001745DE"/>
    <w:rsid w:val="00174C31"/>
    <w:rsid w:val="001750B4"/>
    <w:rsid w:val="0017547F"/>
    <w:rsid w:val="00175669"/>
    <w:rsid w:val="0017573A"/>
    <w:rsid w:val="001758E7"/>
    <w:rsid w:val="001758FD"/>
    <w:rsid w:val="00175BCC"/>
    <w:rsid w:val="00176119"/>
    <w:rsid w:val="001765A8"/>
    <w:rsid w:val="001768BD"/>
    <w:rsid w:val="00177426"/>
    <w:rsid w:val="0017742F"/>
    <w:rsid w:val="0017784B"/>
    <w:rsid w:val="00177D2C"/>
    <w:rsid w:val="0018011C"/>
    <w:rsid w:val="00180165"/>
    <w:rsid w:val="00180201"/>
    <w:rsid w:val="00180B25"/>
    <w:rsid w:val="00180D13"/>
    <w:rsid w:val="0018104E"/>
    <w:rsid w:val="00181096"/>
    <w:rsid w:val="0018172E"/>
    <w:rsid w:val="0018186A"/>
    <w:rsid w:val="001818C1"/>
    <w:rsid w:val="001818EA"/>
    <w:rsid w:val="00181C08"/>
    <w:rsid w:val="00181DC6"/>
    <w:rsid w:val="00181DE3"/>
    <w:rsid w:val="00181F28"/>
    <w:rsid w:val="00181F98"/>
    <w:rsid w:val="001824B5"/>
    <w:rsid w:val="0018277B"/>
    <w:rsid w:val="001827B5"/>
    <w:rsid w:val="00182B1F"/>
    <w:rsid w:val="00182E3E"/>
    <w:rsid w:val="00182E55"/>
    <w:rsid w:val="001831D3"/>
    <w:rsid w:val="0018351F"/>
    <w:rsid w:val="0018360D"/>
    <w:rsid w:val="00183954"/>
    <w:rsid w:val="00183A23"/>
    <w:rsid w:val="00183AB9"/>
    <w:rsid w:val="00183C8A"/>
    <w:rsid w:val="00183FAE"/>
    <w:rsid w:val="00183FF1"/>
    <w:rsid w:val="001840EB"/>
    <w:rsid w:val="0018455E"/>
    <w:rsid w:val="00184C40"/>
    <w:rsid w:val="00184DB0"/>
    <w:rsid w:val="00184FEF"/>
    <w:rsid w:val="00185496"/>
    <w:rsid w:val="00185592"/>
    <w:rsid w:val="0018578D"/>
    <w:rsid w:val="00185964"/>
    <w:rsid w:val="0018597F"/>
    <w:rsid w:val="00185DDE"/>
    <w:rsid w:val="00185FCC"/>
    <w:rsid w:val="00186345"/>
    <w:rsid w:val="001863D0"/>
    <w:rsid w:val="00186D5D"/>
    <w:rsid w:val="001874E7"/>
    <w:rsid w:val="001876DD"/>
    <w:rsid w:val="00187B34"/>
    <w:rsid w:val="00190A99"/>
    <w:rsid w:val="00190DDA"/>
    <w:rsid w:val="00190E1C"/>
    <w:rsid w:val="00190FE2"/>
    <w:rsid w:val="00191025"/>
    <w:rsid w:val="0019117E"/>
    <w:rsid w:val="00191280"/>
    <w:rsid w:val="00191639"/>
    <w:rsid w:val="0019173E"/>
    <w:rsid w:val="00191759"/>
    <w:rsid w:val="001919B0"/>
    <w:rsid w:val="00191D2B"/>
    <w:rsid w:val="00191FF0"/>
    <w:rsid w:val="00192216"/>
    <w:rsid w:val="0019260D"/>
    <w:rsid w:val="0019272A"/>
    <w:rsid w:val="001927BE"/>
    <w:rsid w:val="00192B18"/>
    <w:rsid w:val="00192D34"/>
    <w:rsid w:val="00192D57"/>
    <w:rsid w:val="00192FC4"/>
    <w:rsid w:val="001931B8"/>
    <w:rsid w:val="0019352F"/>
    <w:rsid w:val="001937DB"/>
    <w:rsid w:val="001942D0"/>
    <w:rsid w:val="0019440F"/>
    <w:rsid w:val="0019470B"/>
    <w:rsid w:val="00194717"/>
    <w:rsid w:val="001949DD"/>
    <w:rsid w:val="00194D59"/>
    <w:rsid w:val="00195358"/>
    <w:rsid w:val="00195AED"/>
    <w:rsid w:val="00195CCA"/>
    <w:rsid w:val="00196479"/>
    <w:rsid w:val="0019672B"/>
    <w:rsid w:val="001967CB"/>
    <w:rsid w:val="0019697C"/>
    <w:rsid w:val="00196E24"/>
    <w:rsid w:val="00196F0A"/>
    <w:rsid w:val="001975D5"/>
    <w:rsid w:val="0019765A"/>
    <w:rsid w:val="00197BA9"/>
    <w:rsid w:val="00197CBE"/>
    <w:rsid w:val="001A014F"/>
    <w:rsid w:val="001A01E6"/>
    <w:rsid w:val="001A0206"/>
    <w:rsid w:val="001A07A2"/>
    <w:rsid w:val="001A0825"/>
    <w:rsid w:val="001A12DD"/>
    <w:rsid w:val="001A1DF7"/>
    <w:rsid w:val="001A1F1E"/>
    <w:rsid w:val="001A23D3"/>
    <w:rsid w:val="001A2A4B"/>
    <w:rsid w:val="001A2B48"/>
    <w:rsid w:val="001A2CA7"/>
    <w:rsid w:val="001A303D"/>
    <w:rsid w:val="001A3F8A"/>
    <w:rsid w:val="001A4015"/>
    <w:rsid w:val="001A42CC"/>
    <w:rsid w:val="001A433B"/>
    <w:rsid w:val="001A4B24"/>
    <w:rsid w:val="001A4B5B"/>
    <w:rsid w:val="001A4B88"/>
    <w:rsid w:val="001A5322"/>
    <w:rsid w:val="001A5A3E"/>
    <w:rsid w:val="001A5DF2"/>
    <w:rsid w:val="001A630F"/>
    <w:rsid w:val="001A6680"/>
    <w:rsid w:val="001A68C4"/>
    <w:rsid w:val="001A6C85"/>
    <w:rsid w:val="001A7736"/>
    <w:rsid w:val="001A7813"/>
    <w:rsid w:val="001B0147"/>
    <w:rsid w:val="001B01EA"/>
    <w:rsid w:val="001B0861"/>
    <w:rsid w:val="001B0DD8"/>
    <w:rsid w:val="001B13FD"/>
    <w:rsid w:val="001B17E8"/>
    <w:rsid w:val="001B1C94"/>
    <w:rsid w:val="001B20A1"/>
    <w:rsid w:val="001B274D"/>
    <w:rsid w:val="001B2777"/>
    <w:rsid w:val="001B2AA5"/>
    <w:rsid w:val="001B2BE0"/>
    <w:rsid w:val="001B33FB"/>
    <w:rsid w:val="001B372C"/>
    <w:rsid w:val="001B38AA"/>
    <w:rsid w:val="001B3B09"/>
    <w:rsid w:val="001B5724"/>
    <w:rsid w:val="001B5A96"/>
    <w:rsid w:val="001B5C4C"/>
    <w:rsid w:val="001B5F1A"/>
    <w:rsid w:val="001B6229"/>
    <w:rsid w:val="001B6B8D"/>
    <w:rsid w:val="001B6E17"/>
    <w:rsid w:val="001B7749"/>
    <w:rsid w:val="001B7807"/>
    <w:rsid w:val="001B7AD1"/>
    <w:rsid w:val="001B7E06"/>
    <w:rsid w:val="001B7E09"/>
    <w:rsid w:val="001C02FB"/>
    <w:rsid w:val="001C06DB"/>
    <w:rsid w:val="001C0894"/>
    <w:rsid w:val="001C0D6A"/>
    <w:rsid w:val="001C0ED4"/>
    <w:rsid w:val="001C20EF"/>
    <w:rsid w:val="001C227F"/>
    <w:rsid w:val="001C265C"/>
    <w:rsid w:val="001C2892"/>
    <w:rsid w:val="001C29EB"/>
    <w:rsid w:val="001C2EDB"/>
    <w:rsid w:val="001C3120"/>
    <w:rsid w:val="001C3AD2"/>
    <w:rsid w:val="001C40B2"/>
    <w:rsid w:val="001C45EB"/>
    <w:rsid w:val="001C4F93"/>
    <w:rsid w:val="001C509A"/>
    <w:rsid w:val="001C5B7C"/>
    <w:rsid w:val="001C5DFD"/>
    <w:rsid w:val="001C6470"/>
    <w:rsid w:val="001C6473"/>
    <w:rsid w:val="001C64DA"/>
    <w:rsid w:val="001C6A16"/>
    <w:rsid w:val="001C7576"/>
    <w:rsid w:val="001C7A0F"/>
    <w:rsid w:val="001C7DD2"/>
    <w:rsid w:val="001C7FB4"/>
    <w:rsid w:val="001D00FC"/>
    <w:rsid w:val="001D02EF"/>
    <w:rsid w:val="001D0329"/>
    <w:rsid w:val="001D050E"/>
    <w:rsid w:val="001D09E8"/>
    <w:rsid w:val="001D0A5D"/>
    <w:rsid w:val="001D173D"/>
    <w:rsid w:val="001D17ED"/>
    <w:rsid w:val="001D1AF2"/>
    <w:rsid w:val="001D1C20"/>
    <w:rsid w:val="001D1FBF"/>
    <w:rsid w:val="001D20C2"/>
    <w:rsid w:val="001D2268"/>
    <w:rsid w:val="001D22F4"/>
    <w:rsid w:val="001D23CB"/>
    <w:rsid w:val="001D250E"/>
    <w:rsid w:val="001D26B6"/>
    <w:rsid w:val="001D2751"/>
    <w:rsid w:val="001D29C5"/>
    <w:rsid w:val="001D2C4D"/>
    <w:rsid w:val="001D34A2"/>
    <w:rsid w:val="001D3762"/>
    <w:rsid w:val="001D37D7"/>
    <w:rsid w:val="001D51AF"/>
    <w:rsid w:val="001D544C"/>
    <w:rsid w:val="001D564C"/>
    <w:rsid w:val="001D5EE8"/>
    <w:rsid w:val="001D5F42"/>
    <w:rsid w:val="001D6165"/>
    <w:rsid w:val="001D6B70"/>
    <w:rsid w:val="001D6BC1"/>
    <w:rsid w:val="001D6F5F"/>
    <w:rsid w:val="001D7197"/>
    <w:rsid w:val="001D761E"/>
    <w:rsid w:val="001D77EA"/>
    <w:rsid w:val="001D7EC8"/>
    <w:rsid w:val="001D7F24"/>
    <w:rsid w:val="001E029B"/>
    <w:rsid w:val="001E10EF"/>
    <w:rsid w:val="001E13BD"/>
    <w:rsid w:val="001E143A"/>
    <w:rsid w:val="001E1789"/>
    <w:rsid w:val="001E17E1"/>
    <w:rsid w:val="001E1865"/>
    <w:rsid w:val="001E1E3F"/>
    <w:rsid w:val="001E23D6"/>
    <w:rsid w:val="001E2809"/>
    <w:rsid w:val="001E2B6F"/>
    <w:rsid w:val="001E3023"/>
    <w:rsid w:val="001E341E"/>
    <w:rsid w:val="001E35D1"/>
    <w:rsid w:val="001E370E"/>
    <w:rsid w:val="001E3DCA"/>
    <w:rsid w:val="001E3ECC"/>
    <w:rsid w:val="001E3FD4"/>
    <w:rsid w:val="001E4593"/>
    <w:rsid w:val="001E4994"/>
    <w:rsid w:val="001E4AFB"/>
    <w:rsid w:val="001E4C1C"/>
    <w:rsid w:val="001E4CE9"/>
    <w:rsid w:val="001E4FD0"/>
    <w:rsid w:val="001E5E37"/>
    <w:rsid w:val="001E5F02"/>
    <w:rsid w:val="001E6371"/>
    <w:rsid w:val="001E6779"/>
    <w:rsid w:val="001E6C4F"/>
    <w:rsid w:val="001E6D1A"/>
    <w:rsid w:val="001E6D2C"/>
    <w:rsid w:val="001E7086"/>
    <w:rsid w:val="001E724C"/>
    <w:rsid w:val="001E743D"/>
    <w:rsid w:val="001E7617"/>
    <w:rsid w:val="001E7907"/>
    <w:rsid w:val="001E7A61"/>
    <w:rsid w:val="001E7ABD"/>
    <w:rsid w:val="001F0116"/>
    <w:rsid w:val="001F02FF"/>
    <w:rsid w:val="001F04AC"/>
    <w:rsid w:val="001F056C"/>
    <w:rsid w:val="001F06C7"/>
    <w:rsid w:val="001F0B95"/>
    <w:rsid w:val="001F13BC"/>
    <w:rsid w:val="001F151F"/>
    <w:rsid w:val="001F171B"/>
    <w:rsid w:val="001F1A3A"/>
    <w:rsid w:val="001F1BBB"/>
    <w:rsid w:val="001F1CAC"/>
    <w:rsid w:val="001F1CBA"/>
    <w:rsid w:val="001F1DCB"/>
    <w:rsid w:val="001F2585"/>
    <w:rsid w:val="001F28C3"/>
    <w:rsid w:val="001F2E03"/>
    <w:rsid w:val="001F2F56"/>
    <w:rsid w:val="001F3239"/>
    <w:rsid w:val="001F3506"/>
    <w:rsid w:val="001F3734"/>
    <w:rsid w:val="001F3998"/>
    <w:rsid w:val="001F3CDB"/>
    <w:rsid w:val="001F3E27"/>
    <w:rsid w:val="001F41F4"/>
    <w:rsid w:val="001F4252"/>
    <w:rsid w:val="001F4DBD"/>
    <w:rsid w:val="001F501E"/>
    <w:rsid w:val="001F54FC"/>
    <w:rsid w:val="001F55FA"/>
    <w:rsid w:val="001F56B2"/>
    <w:rsid w:val="001F581E"/>
    <w:rsid w:val="001F5C70"/>
    <w:rsid w:val="001F5CD0"/>
    <w:rsid w:val="001F613A"/>
    <w:rsid w:val="001F6655"/>
    <w:rsid w:val="001F67C2"/>
    <w:rsid w:val="001F7060"/>
    <w:rsid w:val="001F76A1"/>
    <w:rsid w:val="001F785F"/>
    <w:rsid w:val="001F78A3"/>
    <w:rsid w:val="001F7C97"/>
    <w:rsid w:val="00200482"/>
    <w:rsid w:val="0020074C"/>
    <w:rsid w:val="0020091A"/>
    <w:rsid w:val="00200DAE"/>
    <w:rsid w:val="00200E63"/>
    <w:rsid w:val="00200F2C"/>
    <w:rsid w:val="00201089"/>
    <w:rsid w:val="0020109F"/>
    <w:rsid w:val="002011F5"/>
    <w:rsid w:val="00201264"/>
    <w:rsid w:val="00201B2A"/>
    <w:rsid w:val="00201C0A"/>
    <w:rsid w:val="00201C6F"/>
    <w:rsid w:val="00201E93"/>
    <w:rsid w:val="00201F11"/>
    <w:rsid w:val="00201F1B"/>
    <w:rsid w:val="002020F1"/>
    <w:rsid w:val="0020234E"/>
    <w:rsid w:val="00202B60"/>
    <w:rsid w:val="00202CA2"/>
    <w:rsid w:val="00202D7F"/>
    <w:rsid w:val="0020310C"/>
    <w:rsid w:val="0020316B"/>
    <w:rsid w:val="00203693"/>
    <w:rsid w:val="00204103"/>
    <w:rsid w:val="00204A81"/>
    <w:rsid w:val="00204D76"/>
    <w:rsid w:val="002051BC"/>
    <w:rsid w:val="0020523E"/>
    <w:rsid w:val="00205363"/>
    <w:rsid w:val="002056B1"/>
    <w:rsid w:val="002056D1"/>
    <w:rsid w:val="002058B0"/>
    <w:rsid w:val="00205A95"/>
    <w:rsid w:val="0020601C"/>
    <w:rsid w:val="002060F6"/>
    <w:rsid w:val="00206483"/>
    <w:rsid w:val="002066A5"/>
    <w:rsid w:val="00206905"/>
    <w:rsid w:val="00206B1B"/>
    <w:rsid w:val="00206C4D"/>
    <w:rsid w:val="00206DA8"/>
    <w:rsid w:val="00207A45"/>
    <w:rsid w:val="00207E52"/>
    <w:rsid w:val="00207EDE"/>
    <w:rsid w:val="002100A6"/>
    <w:rsid w:val="00210295"/>
    <w:rsid w:val="00210400"/>
    <w:rsid w:val="002105A6"/>
    <w:rsid w:val="0021094A"/>
    <w:rsid w:val="00210A73"/>
    <w:rsid w:val="00210BAB"/>
    <w:rsid w:val="00210DA1"/>
    <w:rsid w:val="00211155"/>
    <w:rsid w:val="00211199"/>
    <w:rsid w:val="0021153F"/>
    <w:rsid w:val="00211553"/>
    <w:rsid w:val="00211834"/>
    <w:rsid w:val="00211BF4"/>
    <w:rsid w:val="00212571"/>
    <w:rsid w:val="00212668"/>
    <w:rsid w:val="0021276C"/>
    <w:rsid w:val="002127C5"/>
    <w:rsid w:val="002128FF"/>
    <w:rsid w:val="00212A59"/>
    <w:rsid w:val="00212EBD"/>
    <w:rsid w:val="00213225"/>
    <w:rsid w:val="00213247"/>
    <w:rsid w:val="00213524"/>
    <w:rsid w:val="0021368F"/>
    <w:rsid w:val="00213860"/>
    <w:rsid w:val="00214BEF"/>
    <w:rsid w:val="00214D72"/>
    <w:rsid w:val="00215269"/>
    <w:rsid w:val="002155E9"/>
    <w:rsid w:val="00215731"/>
    <w:rsid w:val="00215779"/>
    <w:rsid w:val="00215CDC"/>
    <w:rsid w:val="00216057"/>
    <w:rsid w:val="002160D7"/>
    <w:rsid w:val="002166BF"/>
    <w:rsid w:val="00216997"/>
    <w:rsid w:val="0021741D"/>
    <w:rsid w:val="0021755C"/>
    <w:rsid w:val="0021760B"/>
    <w:rsid w:val="00217FD3"/>
    <w:rsid w:val="00220061"/>
    <w:rsid w:val="002205E8"/>
    <w:rsid w:val="00220D8A"/>
    <w:rsid w:val="00221BE6"/>
    <w:rsid w:val="00221D01"/>
    <w:rsid w:val="00221F48"/>
    <w:rsid w:val="00221FC2"/>
    <w:rsid w:val="0022264D"/>
    <w:rsid w:val="002226FE"/>
    <w:rsid w:val="002228B6"/>
    <w:rsid w:val="00222F58"/>
    <w:rsid w:val="00223A3B"/>
    <w:rsid w:val="00223C93"/>
    <w:rsid w:val="00223DF9"/>
    <w:rsid w:val="00223F4F"/>
    <w:rsid w:val="00224312"/>
    <w:rsid w:val="00224616"/>
    <w:rsid w:val="00224665"/>
    <w:rsid w:val="002246EE"/>
    <w:rsid w:val="0022479C"/>
    <w:rsid w:val="00224AD8"/>
    <w:rsid w:val="00224B37"/>
    <w:rsid w:val="00225135"/>
    <w:rsid w:val="002251B7"/>
    <w:rsid w:val="0022529A"/>
    <w:rsid w:val="00225492"/>
    <w:rsid w:val="002257F3"/>
    <w:rsid w:val="00225880"/>
    <w:rsid w:val="00225F98"/>
    <w:rsid w:val="00226834"/>
    <w:rsid w:val="00226E19"/>
    <w:rsid w:val="00226E50"/>
    <w:rsid w:val="00226E58"/>
    <w:rsid w:val="00226F78"/>
    <w:rsid w:val="00226FD5"/>
    <w:rsid w:val="00227090"/>
    <w:rsid w:val="002275D3"/>
    <w:rsid w:val="0022778C"/>
    <w:rsid w:val="00227AA3"/>
    <w:rsid w:val="00227DA7"/>
    <w:rsid w:val="00227E1B"/>
    <w:rsid w:val="002303E6"/>
    <w:rsid w:val="0023091D"/>
    <w:rsid w:val="0023093E"/>
    <w:rsid w:val="00230AAC"/>
    <w:rsid w:val="002311BF"/>
    <w:rsid w:val="002311C7"/>
    <w:rsid w:val="002317FF"/>
    <w:rsid w:val="00231A4D"/>
    <w:rsid w:val="00231FB6"/>
    <w:rsid w:val="00232521"/>
    <w:rsid w:val="002328B5"/>
    <w:rsid w:val="00232A5E"/>
    <w:rsid w:val="00232CD5"/>
    <w:rsid w:val="00233010"/>
    <w:rsid w:val="00233603"/>
    <w:rsid w:val="002337EF"/>
    <w:rsid w:val="00233AE4"/>
    <w:rsid w:val="00233BD9"/>
    <w:rsid w:val="00233C0B"/>
    <w:rsid w:val="00233F76"/>
    <w:rsid w:val="002340CD"/>
    <w:rsid w:val="00234145"/>
    <w:rsid w:val="0023425B"/>
    <w:rsid w:val="002342A6"/>
    <w:rsid w:val="002344A6"/>
    <w:rsid w:val="00234B08"/>
    <w:rsid w:val="00234EBC"/>
    <w:rsid w:val="00235254"/>
    <w:rsid w:val="002352B4"/>
    <w:rsid w:val="002358F8"/>
    <w:rsid w:val="0023591C"/>
    <w:rsid w:val="002359D8"/>
    <w:rsid w:val="00235E65"/>
    <w:rsid w:val="00236014"/>
    <w:rsid w:val="0023626A"/>
    <w:rsid w:val="0023691C"/>
    <w:rsid w:val="00236DD4"/>
    <w:rsid w:val="00237138"/>
    <w:rsid w:val="002374E3"/>
    <w:rsid w:val="00237A59"/>
    <w:rsid w:val="00237C88"/>
    <w:rsid w:val="00237DD9"/>
    <w:rsid w:val="00240336"/>
    <w:rsid w:val="002404B5"/>
    <w:rsid w:val="00240AE7"/>
    <w:rsid w:val="00240CE3"/>
    <w:rsid w:val="00241320"/>
    <w:rsid w:val="0024165D"/>
    <w:rsid w:val="0024178D"/>
    <w:rsid w:val="00241AC9"/>
    <w:rsid w:val="00241E70"/>
    <w:rsid w:val="00242291"/>
    <w:rsid w:val="002423AE"/>
    <w:rsid w:val="00242499"/>
    <w:rsid w:val="00242C15"/>
    <w:rsid w:val="00242EB9"/>
    <w:rsid w:val="00243326"/>
    <w:rsid w:val="002438D9"/>
    <w:rsid w:val="00243E31"/>
    <w:rsid w:val="0024428E"/>
    <w:rsid w:val="00244747"/>
    <w:rsid w:val="002447EE"/>
    <w:rsid w:val="002449E1"/>
    <w:rsid w:val="00244A62"/>
    <w:rsid w:val="00244C8C"/>
    <w:rsid w:val="00244D85"/>
    <w:rsid w:val="00245481"/>
    <w:rsid w:val="00245637"/>
    <w:rsid w:val="00245756"/>
    <w:rsid w:val="00245816"/>
    <w:rsid w:val="002459A4"/>
    <w:rsid w:val="002459AE"/>
    <w:rsid w:val="002460B1"/>
    <w:rsid w:val="0024613D"/>
    <w:rsid w:val="00246193"/>
    <w:rsid w:val="002468B3"/>
    <w:rsid w:val="002469E7"/>
    <w:rsid w:val="002473B9"/>
    <w:rsid w:val="00247EF2"/>
    <w:rsid w:val="002502CD"/>
    <w:rsid w:val="002505A8"/>
    <w:rsid w:val="002506B6"/>
    <w:rsid w:val="00250DE9"/>
    <w:rsid w:val="00250E4D"/>
    <w:rsid w:val="00250FFD"/>
    <w:rsid w:val="00251081"/>
    <w:rsid w:val="002510D6"/>
    <w:rsid w:val="002510FC"/>
    <w:rsid w:val="00251182"/>
    <w:rsid w:val="0025166E"/>
    <w:rsid w:val="00251DAA"/>
    <w:rsid w:val="00252087"/>
    <w:rsid w:val="0025288D"/>
    <w:rsid w:val="002528C1"/>
    <w:rsid w:val="00252B77"/>
    <w:rsid w:val="00252C94"/>
    <w:rsid w:val="0025321C"/>
    <w:rsid w:val="00253601"/>
    <w:rsid w:val="00253C9A"/>
    <w:rsid w:val="00253E31"/>
    <w:rsid w:val="00254716"/>
    <w:rsid w:val="00254BBB"/>
    <w:rsid w:val="00254F2A"/>
    <w:rsid w:val="00255075"/>
    <w:rsid w:val="0025584A"/>
    <w:rsid w:val="00255FD9"/>
    <w:rsid w:val="0025604E"/>
    <w:rsid w:val="002561DA"/>
    <w:rsid w:val="0025667C"/>
    <w:rsid w:val="0025694C"/>
    <w:rsid w:val="00256A80"/>
    <w:rsid w:val="002571DE"/>
    <w:rsid w:val="00257341"/>
    <w:rsid w:val="00257A2C"/>
    <w:rsid w:val="00257B6B"/>
    <w:rsid w:val="00257C9E"/>
    <w:rsid w:val="0026009E"/>
    <w:rsid w:val="00260696"/>
    <w:rsid w:val="002607DB"/>
    <w:rsid w:val="00260A44"/>
    <w:rsid w:val="00260A51"/>
    <w:rsid w:val="00261169"/>
    <w:rsid w:val="00261330"/>
    <w:rsid w:val="00261619"/>
    <w:rsid w:val="00261A42"/>
    <w:rsid w:val="00262986"/>
    <w:rsid w:val="002629AB"/>
    <w:rsid w:val="00262AD9"/>
    <w:rsid w:val="00262C0D"/>
    <w:rsid w:val="00262C21"/>
    <w:rsid w:val="00262CE6"/>
    <w:rsid w:val="00262E3E"/>
    <w:rsid w:val="00262F83"/>
    <w:rsid w:val="0026319A"/>
    <w:rsid w:val="00263639"/>
    <w:rsid w:val="00263811"/>
    <w:rsid w:val="00263D00"/>
    <w:rsid w:val="00263EE9"/>
    <w:rsid w:val="00264441"/>
    <w:rsid w:val="00264597"/>
    <w:rsid w:val="002645E0"/>
    <w:rsid w:val="00264ACB"/>
    <w:rsid w:val="00264E76"/>
    <w:rsid w:val="00264FE7"/>
    <w:rsid w:val="002655CF"/>
    <w:rsid w:val="002658C7"/>
    <w:rsid w:val="002667FC"/>
    <w:rsid w:val="00266BD2"/>
    <w:rsid w:val="00266C3D"/>
    <w:rsid w:val="00266CC0"/>
    <w:rsid w:val="00266F43"/>
    <w:rsid w:val="002671AC"/>
    <w:rsid w:val="00267425"/>
    <w:rsid w:val="0026791C"/>
    <w:rsid w:val="00267A19"/>
    <w:rsid w:val="002700A3"/>
    <w:rsid w:val="00270816"/>
    <w:rsid w:val="00270F36"/>
    <w:rsid w:val="002717A0"/>
    <w:rsid w:val="00271D4A"/>
    <w:rsid w:val="00272122"/>
    <w:rsid w:val="0027213E"/>
    <w:rsid w:val="00272230"/>
    <w:rsid w:val="0027255C"/>
    <w:rsid w:val="002726C5"/>
    <w:rsid w:val="0027273B"/>
    <w:rsid w:val="00272901"/>
    <w:rsid w:val="00272D95"/>
    <w:rsid w:val="00272E9D"/>
    <w:rsid w:val="00272F44"/>
    <w:rsid w:val="002732DC"/>
    <w:rsid w:val="0027343E"/>
    <w:rsid w:val="0027477B"/>
    <w:rsid w:val="0027498B"/>
    <w:rsid w:val="00274A31"/>
    <w:rsid w:val="00274B53"/>
    <w:rsid w:val="00274C18"/>
    <w:rsid w:val="00274CDC"/>
    <w:rsid w:val="002750DC"/>
    <w:rsid w:val="002756A9"/>
    <w:rsid w:val="00276048"/>
    <w:rsid w:val="002763E2"/>
    <w:rsid w:val="00276412"/>
    <w:rsid w:val="00276943"/>
    <w:rsid w:val="00276FD8"/>
    <w:rsid w:val="002775A9"/>
    <w:rsid w:val="00277601"/>
    <w:rsid w:val="0027780F"/>
    <w:rsid w:val="00277AE3"/>
    <w:rsid w:val="00277EB6"/>
    <w:rsid w:val="00280024"/>
    <w:rsid w:val="00280243"/>
    <w:rsid w:val="002807F7"/>
    <w:rsid w:val="00280E64"/>
    <w:rsid w:val="002811F9"/>
    <w:rsid w:val="002816D7"/>
    <w:rsid w:val="00281AEB"/>
    <w:rsid w:val="00281EAC"/>
    <w:rsid w:val="00281F89"/>
    <w:rsid w:val="00282109"/>
    <w:rsid w:val="00282120"/>
    <w:rsid w:val="00282296"/>
    <w:rsid w:val="00282636"/>
    <w:rsid w:val="00282860"/>
    <w:rsid w:val="002828A7"/>
    <w:rsid w:val="00283145"/>
    <w:rsid w:val="002831AE"/>
    <w:rsid w:val="0028322D"/>
    <w:rsid w:val="002835B5"/>
    <w:rsid w:val="002839D2"/>
    <w:rsid w:val="00283C82"/>
    <w:rsid w:val="00283CD6"/>
    <w:rsid w:val="00284067"/>
    <w:rsid w:val="00284448"/>
    <w:rsid w:val="00284605"/>
    <w:rsid w:val="00284B0E"/>
    <w:rsid w:val="00285284"/>
    <w:rsid w:val="002854F1"/>
    <w:rsid w:val="002855DF"/>
    <w:rsid w:val="0028560D"/>
    <w:rsid w:val="002856F5"/>
    <w:rsid w:val="00285867"/>
    <w:rsid w:val="00285A5D"/>
    <w:rsid w:val="00285E09"/>
    <w:rsid w:val="002860DE"/>
    <w:rsid w:val="002861EE"/>
    <w:rsid w:val="00286229"/>
    <w:rsid w:val="002866E7"/>
    <w:rsid w:val="002868B6"/>
    <w:rsid w:val="00286A4B"/>
    <w:rsid w:val="00286F75"/>
    <w:rsid w:val="002870AB"/>
    <w:rsid w:val="002873D8"/>
    <w:rsid w:val="0028749C"/>
    <w:rsid w:val="0028757A"/>
    <w:rsid w:val="00287860"/>
    <w:rsid w:val="00287ABF"/>
    <w:rsid w:val="00287EA6"/>
    <w:rsid w:val="002900C9"/>
    <w:rsid w:val="00290781"/>
    <w:rsid w:val="00290D7B"/>
    <w:rsid w:val="00290E36"/>
    <w:rsid w:val="0029119B"/>
    <w:rsid w:val="00291366"/>
    <w:rsid w:val="0029146C"/>
    <w:rsid w:val="0029225E"/>
    <w:rsid w:val="002924BE"/>
    <w:rsid w:val="00292724"/>
    <w:rsid w:val="00292A08"/>
    <w:rsid w:val="00292C24"/>
    <w:rsid w:val="00292F54"/>
    <w:rsid w:val="002930FC"/>
    <w:rsid w:val="002932F8"/>
    <w:rsid w:val="00293367"/>
    <w:rsid w:val="00293472"/>
    <w:rsid w:val="0029369A"/>
    <w:rsid w:val="002936D1"/>
    <w:rsid w:val="0029398D"/>
    <w:rsid w:val="00294204"/>
    <w:rsid w:val="00294241"/>
    <w:rsid w:val="0029463F"/>
    <w:rsid w:val="002947BD"/>
    <w:rsid w:val="00294B46"/>
    <w:rsid w:val="00294C72"/>
    <w:rsid w:val="00295A8E"/>
    <w:rsid w:val="00295F4F"/>
    <w:rsid w:val="002967C2"/>
    <w:rsid w:val="00296AFF"/>
    <w:rsid w:val="00296B11"/>
    <w:rsid w:val="00296D5E"/>
    <w:rsid w:val="00297531"/>
    <w:rsid w:val="002978E3"/>
    <w:rsid w:val="002A0177"/>
    <w:rsid w:val="002A021B"/>
    <w:rsid w:val="002A0930"/>
    <w:rsid w:val="002A0B20"/>
    <w:rsid w:val="002A0BD5"/>
    <w:rsid w:val="002A0E0F"/>
    <w:rsid w:val="002A121C"/>
    <w:rsid w:val="002A152B"/>
    <w:rsid w:val="002A1575"/>
    <w:rsid w:val="002A19EE"/>
    <w:rsid w:val="002A19F1"/>
    <w:rsid w:val="002A1A0F"/>
    <w:rsid w:val="002A1A6B"/>
    <w:rsid w:val="002A1AC3"/>
    <w:rsid w:val="002A1DAF"/>
    <w:rsid w:val="002A242A"/>
    <w:rsid w:val="002A3583"/>
    <w:rsid w:val="002A3630"/>
    <w:rsid w:val="002A36F4"/>
    <w:rsid w:val="002A390A"/>
    <w:rsid w:val="002A3CD6"/>
    <w:rsid w:val="002A40DE"/>
    <w:rsid w:val="002A41C5"/>
    <w:rsid w:val="002A433B"/>
    <w:rsid w:val="002A48D3"/>
    <w:rsid w:val="002A4CD2"/>
    <w:rsid w:val="002A5173"/>
    <w:rsid w:val="002A54EA"/>
    <w:rsid w:val="002A5685"/>
    <w:rsid w:val="002A56E1"/>
    <w:rsid w:val="002A59C6"/>
    <w:rsid w:val="002A5A57"/>
    <w:rsid w:val="002A5C46"/>
    <w:rsid w:val="002A5C64"/>
    <w:rsid w:val="002A6DA6"/>
    <w:rsid w:val="002A7378"/>
    <w:rsid w:val="002A764B"/>
    <w:rsid w:val="002A7C5C"/>
    <w:rsid w:val="002B0041"/>
    <w:rsid w:val="002B0292"/>
    <w:rsid w:val="002B02F8"/>
    <w:rsid w:val="002B04BF"/>
    <w:rsid w:val="002B09ED"/>
    <w:rsid w:val="002B13B4"/>
    <w:rsid w:val="002B169C"/>
    <w:rsid w:val="002B1832"/>
    <w:rsid w:val="002B1930"/>
    <w:rsid w:val="002B1A1D"/>
    <w:rsid w:val="002B1D9A"/>
    <w:rsid w:val="002B2009"/>
    <w:rsid w:val="002B2425"/>
    <w:rsid w:val="002B25FE"/>
    <w:rsid w:val="002B261A"/>
    <w:rsid w:val="002B27F4"/>
    <w:rsid w:val="002B2E02"/>
    <w:rsid w:val="002B2F5B"/>
    <w:rsid w:val="002B30D4"/>
    <w:rsid w:val="002B31B0"/>
    <w:rsid w:val="002B3206"/>
    <w:rsid w:val="002B37B2"/>
    <w:rsid w:val="002B3C69"/>
    <w:rsid w:val="002B50E3"/>
    <w:rsid w:val="002B511E"/>
    <w:rsid w:val="002B5662"/>
    <w:rsid w:val="002B5688"/>
    <w:rsid w:val="002B5B3F"/>
    <w:rsid w:val="002B62BB"/>
    <w:rsid w:val="002B6335"/>
    <w:rsid w:val="002B6566"/>
    <w:rsid w:val="002B6AA2"/>
    <w:rsid w:val="002B6EB6"/>
    <w:rsid w:val="002B706F"/>
    <w:rsid w:val="002B70CC"/>
    <w:rsid w:val="002B789C"/>
    <w:rsid w:val="002B7EEC"/>
    <w:rsid w:val="002C03F4"/>
    <w:rsid w:val="002C0A7C"/>
    <w:rsid w:val="002C0BC1"/>
    <w:rsid w:val="002C0E74"/>
    <w:rsid w:val="002C1356"/>
    <w:rsid w:val="002C1606"/>
    <w:rsid w:val="002C174E"/>
    <w:rsid w:val="002C1BE0"/>
    <w:rsid w:val="002C1F09"/>
    <w:rsid w:val="002C22DB"/>
    <w:rsid w:val="002C258B"/>
    <w:rsid w:val="002C2817"/>
    <w:rsid w:val="002C2AFA"/>
    <w:rsid w:val="002C2D0F"/>
    <w:rsid w:val="002C2F09"/>
    <w:rsid w:val="002C3275"/>
    <w:rsid w:val="002C3910"/>
    <w:rsid w:val="002C3B6E"/>
    <w:rsid w:val="002C40B1"/>
    <w:rsid w:val="002C419A"/>
    <w:rsid w:val="002C42DE"/>
    <w:rsid w:val="002C4736"/>
    <w:rsid w:val="002C47F3"/>
    <w:rsid w:val="002C4805"/>
    <w:rsid w:val="002C48CB"/>
    <w:rsid w:val="002C494D"/>
    <w:rsid w:val="002C494F"/>
    <w:rsid w:val="002C49B2"/>
    <w:rsid w:val="002C4B25"/>
    <w:rsid w:val="002C50FE"/>
    <w:rsid w:val="002C51C2"/>
    <w:rsid w:val="002C5571"/>
    <w:rsid w:val="002C55E0"/>
    <w:rsid w:val="002C5DA5"/>
    <w:rsid w:val="002C626C"/>
    <w:rsid w:val="002C6557"/>
    <w:rsid w:val="002C6A4B"/>
    <w:rsid w:val="002C6A98"/>
    <w:rsid w:val="002C6EBD"/>
    <w:rsid w:val="002C7043"/>
    <w:rsid w:val="002C766E"/>
    <w:rsid w:val="002C781F"/>
    <w:rsid w:val="002C7E01"/>
    <w:rsid w:val="002D01A4"/>
    <w:rsid w:val="002D02AA"/>
    <w:rsid w:val="002D03D9"/>
    <w:rsid w:val="002D070A"/>
    <w:rsid w:val="002D0FCF"/>
    <w:rsid w:val="002D1093"/>
    <w:rsid w:val="002D1575"/>
    <w:rsid w:val="002D192C"/>
    <w:rsid w:val="002D19CA"/>
    <w:rsid w:val="002D1C9E"/>
    <w:rsid w:val="002D1D6D"/>
    <w:rsid w:val="002D1F6B"/>
    <w:rsid w:val="002D2068"/>
    <w:rsid w:val="002D2350"/>
    <w:rsid w:val="002D28F6"/>
    <w:rsid w:val="002D2CE8"/>
    <w:rsid w:val="002D2D22"/>
    <w:rsid w:val="002D2E1F"/>
    <w:rsid w:val="002D2F89"/>
    <w:rsid w:val="002D2FCD"/>
    <w:rsid w:val="002D3086"/>
    <w:rsid w:val="002D308B"/>
    <w:rsid w:val="002D3897"/>
    <w:rsid w:val="002D3A11"/>
    <w:rsid w:val="002D3A16"/>
    <w:rsid w:val="002D3F2F"/>
    <w:rsid w:val="002D406B"/>
    <w:rsid w:val="002D429C"/>
    <w:rsid w:val="002D438E"/>
    <w:rsid w:val="002D4BC2"/>
    <w:rsid w:val="002D527E"/>
    <w:rsid w:val="002D5587"/>
    <w:rsid w:val="002D65F0"/>
    <w:rsid w:val="002D6A90"/>
    <w:rsid w:val="002D6C3F"/>
    <w:rsid w:val="002D77B2"/>
    <w:rsid w:val="002D7AE1"/>
    <w:rsid w:val="002D7F53"/>
    <w:rsid w:val="002D7F98"/>
    <w:rsid w:val="002E0237"/>
    <w:rsid w:val="002E16B0"/>
    <w:rsid w:val="002E19CE"/>
    <w:rsid w:val="002E1C3F"/>
    <w:rsid w:val="002E1D82"/>
    <w:rsid w:val="002E2179"/>
    <w:rsid w:val="002E233D"/>
    <w:rsid w:val="002E23EF"/>
    <w:rsid w:val="002E27B8"/>
    <w:rsid w:val="002E30DF"/>
    <w:rsid w:val="002E3487"/>
    <w:rsid w:val="002E37F2"/>
    <w:rsid w:val="002E3CD6"/>
    <w:rsid w:val="002E3D2E"/>
    <w:rsid w:val="002E3F15"/>
    <w:rsid w:val="002E3FC4"/>
    <w:rsid w:val="002E4348"/>
    <w:rsid w:val="002E44BE"/>
    <w:rsid w:val="002E4850"/>
    <w:rsid w:val="002E4878"/>
    <w:rsid w:val="002E4A73"/>
    <w:rsid w:val="002E4AF0"/>
    <w:rsid w:val="002E4EF6"/>
    <w:rsid w:val="002E4FAB"/>
    <w:rsid w:val="002E51DD"/>
    <w:rsid w:val="002E5226"/>
    <w:rsid w:val="002E5542"/>
    <w:rsid w:val="002E563E"/>
    <w:rsid w:val="002E5D4E"/>
    <w:rsid w:val="002E5F94"/>
    <w:rsid w:val="002E61CC"/>
    <w:rsid w:val="002E624D"/>
    <w:rsid w:val="002E6606"/>
    <w:rsid w:val="002E6636"/>
    <w:rsid w:val="002E66A1"/>
    <w:rsid w:val="002E6ACC"/>
    <w:rsid w:val="002E6D9B"/>
    <w:rsid w:val="002F05A6"/>
    <w:rsid w:val="002F0A02"/>
    <w:rsid w:val="002F0CCB"/>
    <w:rsid w:val="002F0E43"/>
    <w:rsid w:val="002F1289"/>
    <w:rsid w:val="002F190B"/>
    <w:rsid w:val="002F1BA8"/>
    <w:rsid w:val="002F1EC9"/>
    <w:rsid w:val="002F1F3D"/>
    <w:rsid w:val="002F1FB9"/>
    <w:rsid w:val="002F210E"/>
    <w:rsid w:val="002F2183"/>
    <w:rsid w:val="002F227F"/>
    <w:rsid w:val="002F2783"/>
    <w:rsid w:val="002F296B"/>
    <w:rsid w:val="002F2AF3"/>
    <w:rsid w:val="002F2AFB"/>
    <w:rsid w:val="002F2DE4"/>
    <w:rsid w:val="002F3202"/>
    <w:rsid w:val="002F335B"/>
    <w:rsid w:val="002F364B"/>
    <w:rsid w:val="002F39C7"/>
    <w:rsid w:val="002F3B72"/>
    <w:rsid w:val="002F3BEF"/>
    <w:rsid w:val="002F4600"/>
    <w:rsid w:val="002F49A5"/>
    <w:rsid w:val="002F49AD"/>
    <w:rsid w:val="002F4B89"/>
    <w:rsid w:val="002F4C86"/>
    <w:rsid w:val="002F5173"/>
    <w:rsid w:val="002F538D"/>
    <w:rsid w:val="002F56CF"/>
    <w:rsid w:val="002F59FC"/>
    <w:rsid w:val="002F5BF9"/>
    <w:rsid w:val="002F5CB5"/>
    <w:rsid w:val="002F6092"/>
    <w:rsid w:val="002F61CA"/>
    <w:rsid w:val="002F65E3"/>
    <w:rsid w:val="002F6A34"/>
    <w:rsid w:val="002F6FDE"/>
    <w:rsid w:val="002F70EF"/>
    <w:rsid w:val="002F73DC"/>
    <w:rsid w:val="002F7600"/>
    <w:rsid w:val="002F7963"/>
    <w:rsid w:val="002F7BEB"/>
    <w:rsid w:val="002F7DDC"/>
    <w:rsid w:val="003000BA"/>
    <w:rsid w:val="003004DD"/>
    <w:rsid w:val="0030060E"/>
    <w:rsid w:val="00300705"/>
    <w:rsid w:val="00300792"/>
    <w:rsid w:val="00300871"/>
    <w:rsid w:val="00300A2E"/>
    <w:rsid w:val="00300BDF"/>
    <w:rsid w:val="003010F4"/>
    <w:rsid w:val="00301A1F"/>
    <w:rsid w:val="00301FEC"/>
    <w:rsid w:val="00302493"/>
    <w:rsid w:val="003025EB"/>
    <w:rsid w:val="00302604"/>
    <w:rsid w:val="003026E9"/>
    <w:rsid w:val="00302A4A"/>
    <w:rsid w:val="00302BDF"/>
    <w:rsid w:val="00302F4F"/>
    <w:rsid w:val="0030331C"/>
    <w:rsid w:val="00303B8C"/>
    <w:rsid w:val="00303E62"/>
    <w:rsid w:val="0030481F"/>
    <w:rsid w:val="00304C1B"/>
    <w:rsid w:val="00304C1C"/>
    <w:rsid w:val="00304D2B"/>
    <w:rsid w:val="00304F33"/>
    <w:rsid w:val="003050E2"/>
    <w:rsid w:val="00305556"/>
    <w:rsid w:val="003057B1"/>
    <w:rsid w:val="003057F2"/>
    <w:rsid w:val="003058C4"/>
    <w:rsid w:val="00305C03"/>
    <w:rsid w:val="003060FF"/>
    <w:rsid w:val="00306ABA"/>
    <w:rsid w:val="00307480"/>
    <w:rsid w:val="00307841"/>
    <w:rsid w:val="00307F82"/>
    <w:rsid w:val="003104D8"/>
    <w:rsid w:val="00310AE3"/>
    <w:rsid w:val="00310B14"/>
    <w:rsid w:val="00310C28"/>
    <w:rsid w:val="003116E1"/>
    <w:rsid w:val="00311F28"/>
    <w:rsid w:val="00312535"/>
    <w:rsid w:val="0031281F"/>
    <w:rsid w:val="00312B16"/>
    <w:rsid w:val="00312C0F"/>
    <w:rsid w:val="00312D6F"/>
    <w:rsid w:val="0031363F"/>
    <w:rsid w:val="00313643"/>
    <w:rsid w:val="00313A22"/>
    <w:rsid w:val="00313A9A"/>
    <w:rsid w:val="00313AC4"/>
    <w:rsid w:val="00314058"/>
    <w:rsid w:val="00314270"/>
    <w:rsid w:val="003147DA"/>
    <w:rsid w:val="00314812"/>
    <w:rsid w:val="00314A09"/>
    <w:rsid w:val="00314B5B"/>
    <w:rsid w:val="00314D94"/>
    <w:rsid w:val="00314E21"/>
    <w:rsid w:val="00314EDA"/>
    <w:rsid w:val="0031508F"/>
    <w:rsid w:val="00315142"/>
    <w:rsid w:val="0031534F"/>
    <w:rsid w:val="003153F4"/>
    <w:rsid w:val="003155A2"/>
    <w:rsid w:val="003155B3"/>
    <w:rsid w:val="003155EB"/>
    <w:rsid w:val="00315698"/>
    <w:rsid w:val="00315985"/>
    <w:rsid w:val="00316578"/>
    <w:rsid w:val="0031675E"/>
    <w:rsid w:val="0031690B"/>
    <w:rsid w:val="00316C11"/>
    <w:rsid w:val="00316E2E"/>
    <w:rsid w:val="00316EDF"/>
    <w:rsid w:val="00317404"/>
    <w:rsid w:val="00317631"/>
    <w:rsid w:val="003203AF"/>
    <w:rsid w:val="003208B8"/>
    <w:rsid w:val="00320923"/>
    <w:rsid w:val="00320CAD"/>
    <w:rsid w:val="00320CC6"/>
    <w:rsid w:val="003215B8"/>
    <w:rsid w:val="003215C8"/>
    <w:rsid w:val="00322365"/>
    <w:rsid w:val="003224E9"/>
    <w:rsid w:val="00322629"/>
    <w:rsid w:val="00322669"/>
    <w:rsid w:val="003227FE"/>
    <w:rsid w:val="003228D0"/>
    <w:rsid w:val="00322961"/>
    <w:rsid w:val="00322BCF"/>
    <w:rsid w:val="00323241"/>
    <w:rsid w:val="00323D30"/>
    <w:rsid w:val="003246E7"/>
    <w:rsid w:val="00324833"/>
    <w:rsid w:val="00324970"/>
    <w:rsid w:val="00324DE9"/>
    <w:rsid w:val="00325447"/>
    <w:rsid w:val="003256B6"/>
    <w:rsid w:val="003257E8"/>
    <w:rsid w:val="00325A89"/>
    <w:rsid w:val="00325C26"/>
    <w:rsid w:val="00325C8A"/>
    <w:rsid w:val="00325D68"/>
    <w:rsid w:val="00325F9E"/>
    <w:rsid w:val="003260B4"/>
    <w:rsid w:val="00326632"/>
    <w:rsid w:val="00326732"/>
    <w:rsid w:val="003269BB"/>
    <w:rsid w:val="003269C4"/>
    <w:rsid w:val="00326D31"/>
    <w:rsid w:val="0032726C"/>
    <w:rsid w:val="00327B5A"/>
    <w:rsid w:val="00330239"/>
    <w:rsid w:val="003307BA"/>
    <w:rsid w:val="00330C20"/>
    <w:rsid w:val="00330FC2"/>
    <w:rsid w:val="00331183"/>
    <w:rsid w:val="003312A3"/>
    <w:rsid w:val="00331A04"/>
    <w:rsid w:val="00331D6F"/>
    <w:rsid w:val="00331ED6"/>
    <w:rsid w:val="00331F8A"/>
    <w:rsid w:val="00332013"/>
    <w:rsid w:val="00332157"/>
    <w:rsid w:val="003323F5"/>
    <w:rsid w:val="003326D8"/>
    <w:rsid w:val="00332C4F"/>
    <w:rsid w:val="0033308F"/>
    <w:rsid w:val="003331F9"/>
    <w:rsid w:val="0033384A"/>
    <w:rsid w:val="00333B92"/>
    <w:rsid w:val="00333C32"/>
    <w:rsid w:val="00334160"/>
    <w:rsid w:val="00334237"/>
    <w:rsid w:val="003346AE"/>
    <w:rsid w:val="00334CF9"/>
    <w:rsid w:val="003354C9"/>
    <w:rsid w:val="0033580F"/>
    <w:rsid w:val="0033590E"/>
    <w:rsid w:val="00335934"/>
    <w:rsid w:val="00335A6F"/>
    <w:rsid w:val="00335C0D"/>
    <w:rsid w:val="003364EC"/>
    <w:rsid w:val="00336619"/>
    <w:rsid w:val="003369BC"/>
    <w:rsid w:val="00337112"/>
    <w:rsid w:val="003372E1"/>
    <w:rsid w:val="0033747F"/>
    <w:rsid w:val="003375C2"/>
    <w:rsid w:val="003377C0"/>
    <w:rsid w:val="003378AE"/>
    <w:rsid w:val="00337BAD"/>
    <w:rsid w:val="00337CC3"/>
    <w:rsid w:val="00340409"/>
    <w:rsid w:val="00340410"/>
    <w:rsid w:val="003409C7"/>
    <w:rsid w:val="00340E71"/>
    <w:rsid w:val="00341484"/>
    <w:rsid w:val="00341612"/>
    <w:rsid w:val="003418B2"/>
    <w:rsid w:val="0034198E"/>
    <w:rsid w:val="00342392"/>
    <w:rsid w:val="003427A6"/>
    <w:rsid w:val="003427E8"/>
    <w:rsid w:val="0034299F"/>
    <w:rsid w:val="00342AEA"/>
    <w:rsid w:val="00342C36"/>
    <w:rsid w:val="00342E3D"/>
    <w:rsid w:val="0034354D"/>
    <w:rsid w:val="0034374E"/>
    <w:rsid w:val="00343C57"/>
    <w:rsid w:val="00344260"/>
    <w:rsid w:val="003443F4"/>
    <w:rsid w:val="003446FB"/>
    <w:rsid w:val="00344903"/>
    <w:rsid w:val="00344E0A"/>
    <w:rsid w:val="00345491"/>
    <w:rsid w:val="00345973"/>
    <w:rsid w:val="00345C98"/>
    <w:rsid w:val="00345E0A"/>
    <w:rsid w:val="00346205"/>
    <w:rsid w:val="00346E77"/>
    <w:rsid w:val="00347670"/>
    <w:rsid w:val="003477AA"/>
    <w:rsid w:val="00347856"/>
    <w:rsid w:val="003502A1"/>
    <w:rsid w:val="0035040B"/>
    <w:rsid w:val="00351211"/>
    <w:rsid w:val="00351EEC"/>
    <w:rsid w:val="00352BC9"/>
    <w:rsid w:val="00352D1D"/>
    <w:rsid w:val="00352E74"/>
    <w:rsid w:val="00353027"/>
    <w:rsid w:val="003532CE"/>
    <w:rsid w:val="003532D2"/>
    <w:rsid w:val="00353352"/>
    <w:rsid w:val="003537B9"/>
    <w:rsid w:val="00353FA1"/>
    <w:rsid w:val="0035407C"/>
    <w:rsid w:val="003544B5"/>
    <w:rsid w:val="003548A4"/>
    <w:rsid w:val="0035520E"/>
    <w:rsid w:val="003557B0"/>
    <w:rsid w:val="00355A05"/>
    <w:rsid w:val="00355F22"/>
    <w:rsid w:val="0035605D"/>
    <w:rsid w:val="003568D4"/>
    <w:rsid w:val="00356A8C"/>
    <w:rsid w:val="003571EA"/>
    <w:rsid w:val="00357249"/>
    <w:rsid w:val="00357396"/>
    <w:rsid w:val="00357588"/>
    <w:rsid w:val="00357606"/>
    <w:rsid w:val="00357645"/>
    <w:rsid w:val="0035792B"/>
    <w:rsid w:val="003603ED"/>
    <w:rsid w:val="00360A01"/>
    <w:rsid w:val="00360C6F"/>
    <w:rsid w:val="00360E3B"/>
    <w:rsid w:val="00360F66"/>
    <w:rsid w:val="00360FA7"/>
    <w:rsid w:val="003611D3"/>
    <w:rsid w:val="00361404"/>
    <w:rsid w:val="00361465"/>
    <w:rsid w:val="00361474"/>
    <w:rsid w:val="003614F8"/>
    <w:rsid w:val="003615F0"/>
    <w:rsid w:val="00361BEB"/>
    <w:rsid w:val="00361DF9"/>
    <w:rsid w:val="00361F35"/>
    <w:rsid w:val="00361F4C"/>
    <w:rsid w:val="00362007"/>
    <w:rsid w:val="00362387"/>
    <w:rsid w:val="00362426"/>
    <w:rsid w:val="00362D48"/>
    <w:rsid w:val="00362F84"/>
    <w:rsid w:val="00363103"/>
    <w:rsid w:val="00363707"/>
    <w:rsid w:val="00363854"/>
    <w:rsid w:val="003638D7"/>
    <w:rsid w:val="00363E75"/>
    <w:rsid w:val="00364048"/>
    <w:rsid w:val="00364097"/>
    <w:rsid w:val="003640B8"/>
    <w:rsid w:val="0036431E"/>
    <w:rsid w:val="003643E8"/>
    <w:rsid w:val="0036440A"/>
    <w:rsid w:val="0036462E"/>
    <w:rsid w:val="00364657"/>
    <w:rsid w:val="003647AB"/>
    <w:rsid w:val="0036485A"/>
    <w:rsid w:val="00364999"/>
    <w:rsid w:val="00364A0C"/>
    <w:rsid w:val="00364DDF"/>
    <w:rsid w:val="003652B3"/>
    <w:rsid w:val="003655CA"/>
    <w:rsid w:val="003655F0"/>
    <w:rsid w:val="0036599D"/>
    <w:rsid w:val="00365E90"/>
    <w:rsid w:val="00365F9E"/>
    <w:rsid w:val="003660BC"/>
    <w:rsid w:val="003668F5"/>
    <w:rsid w:val="00366ACD"/>
    <w:rsid w:val="003676A1"/>
    <w:rsid w:val="00367A96"/>
    <w:rsid w:val="00370781"/>
    <w:rsid w:val="00370BEB"/>
    <w:rsid w:val="00370BF3"/>
    <w:rsid w:val="00370C90"/>
    <w:rsid w:val="00370F5E"/>
    <w:rsid w:val="003717AB"/>
    <w:rsid w:val="00371CB7"/>
    <w:rsid w:val="00372020"/>
    <w:rsid w:val="0037221A"/>
    <w:rsid w:val="003725C2"/>
    <w:rsid w:val="00372698"/>
    <w:rsid w:val="00372A5C"/>
    <w:rsid w:val="00372B94"/>
    <w:rsid w:val="00372C5B"/>
    <w:rsid w:val="00372FF0"/>
    <w:rsid w:val="003736CC"/>
    <w:rsid w:val="00373848"/>
    <w:rsid w:val="00373A0B"/>
    <w:rsid w:val="00373B22"/>
    <w:rsid w:val="00373C29"/>
    <w:rsid w:val="00373FC4"/>
    <w:rsid w:val="00373FC9"/>
    <w:rsid w:val="0037417B"/>
    <w:rsid w:val="00374236"/>
    <w:rsid w:val="00374C3C"/>
    <w:rsid w:val="00374F86"/>
    <w:rsid w:val="0037500F"/>
    <w:rsid w:val="00375503"/>
    <w:rsid w:val="00375A30"/>
    <w:rsid w:val="00375ABD"/>
    <w:rsid w:val="00375AE1"/>
    <w:rsid w:val="00375B58"/>
    <w:rsid w:val="00375D4D"/>
    <w:rsid w:val="00375DFF"/>
    <w:rsid w:val="003764C8"/>
    <w:rsid w:val="003765EC"/>
    <w:rsid w:val="00376A4B"/>
    <w:rsid w:val="00376B69"/>
    <w:rsid w:val="0037701D"/>
    <w:rsid w:val="003771B5"/>
    <w:rsid w:val="00377B1C"/>
    <w:rsid w:val="0038073C"/>
    <w:rsid w:val="00380906"/>
    <w:rsid w:val="00380D95"/>
    <w:rsid w:val="003810D3"/>
    <w:rsid w:val="003811EC"/>
    <w:rsid w:val="00381325"/>
    <w:rsid w:val="003815E1"/>
    <w:rsid w:val="00381699"/>
    <w:rsid w:val="00381835"/>
    <w:rsid w:val="00381A4B"/>
    <w:rsid w:val="00381A71"/>
    <w:rsid w:val="00381BE2"/>
    <w:rsid w:val="00382002"/>
    <w:rsid w:val="00382018"/>
    <w:rsid w:val="003824B2"/>
    <w:rsid w:val="00382650"/>
    <w:rsid w:val="0038272A"/>
    <w:rsid w:val="00382ACE"/>
    <w:rsid w:val="0038303C"/>
    <w:rsid w:val="0038309F"/>
    <w:rsid w:val="00383118"/>
    <w:rsid w:val="00383159"/>
    <w:rsid w:val="00383180"/>
    <w:rsid w:val="00384455"/>
    <w:rsid w:val="0038469E"/>
    <w:rsid w:val="00384A9A"/>
    <w:rsid w:val="00384C88"/>
    <w:rsid w:val="0038547D"/>
    <w:rsid w:val="003855BD"/>
    <w:rsid w:val="003855C3"/>
    <w:rsid w:val="003857ED"/>
    <w:rsid w:val="00385AD7"/>
    <w:rsid w:val="00385E0A"/>
    <w:rsid w:val="00386476"/>
    <w:rsid w:val="0038672F"/>
    <w:rsid w:val="003867EF"/>
    <w:rsid w:val="00386B8F"/>
    <w:rsid w:val="00386CAF"/>
    <w:rsid w:val="00386DD0"/>
    <w:rsid w:val="00386F17"/>
    <w:rsid w:val="00387225"/>
    <w:rsid w:val="003872E2"/>
    <w:rsid w:val="0038744E"/>
    <w:rsid w:val="00387500"/>
    <w:rsid w:val="00387508"/>
    <w:rsid w:val="00387799"/>
    <w:rsid w:val="00387C9E"/>
    <w:rsid w:val="00387D68"/>
    <w:rsid w:val="003906A4"/>
    <w:rsid w:val="0039071B"/>
    <w:rsid w:val="00390937"/>
    <w:rsid w:val="00390D58"/>
    <w:rsid w:val="00390FB3"/>
    <w:rsid w:val="003911CD"/>
    <w:rsid w:val="003917F5"/>
    <w:rsid w:val="00391B9A"/>
    <w:rsid w:val="0039209B"/>
    <w:rsid w:val="003925CF"/>
    <w:rsid w:val="0039278F"/>
    <w:rsid w:val="00392938"/>
    <w:rsid w:val="00392BB4"/>
    <w:rsid w:val="00392DB3"/>
    <w:rsid w:val="00392DE9"/>
    <w:rsid w:val="0039313C"/>
    <w:rsid w:val="00393440"/>
    <w:rsid w:val="00393602"/>
    <w:rsid w:val="00394472"/>
    <w:rsid w:val="00394F17"/>
    <w:rsid w:val="003953EB"/>
    <w:rsid w:val="00395A19"/>
    <w:rsid w:val="00395DC2"/>
    <w:rsid w:val="00395EC6"/>
    <w:rsid w:val="00395F42"/>
    <w:rsid w:val="00396694"/>
    <w:rsid w:val="00396786"/>
    <w:rsid w:val="0039699F"/>
    <w:rsid w:val="00396C4A"/>
    <w:rsid w:val="003971E3"/>
    <w:rsid w:val="003974D8"/>
    <w:rsid w:val="0039755A"/>
    <w:rsid w:val="003979FC"/>
    <w:rsid w:val="00397A61"/>
    <w:rsid w:val="00397F99"/>
    <w:rsid w:val="003A0098"/>
    <w:rsid w:val="003A02A7"/>
    <w:rsid w:val="003A069A"/>
    <w:rsid w:val="003A09CF"/>
    <w:rsid w:val="003A0C9F"/>
    <w:rsid w:val="003A1123"/>
    <w:rsid w:val="003A1498"/>
    <w:rsid w:val="003A18F3"/>
    <w:rsid w:val="003A19F6"/>
    <w:rsid w:val="003A19FC"/>
    <w:rsid w:val="003A1BFC"/>
    <w:rsid w:val="003A2917"/>
    <w:rsid w:val="003A299F"/>
    <w:rsid w:val="003A2C94"/>
    <w:rsid w:val="003A3018"/>
    <w:rsid w:val="003A36C5"/>
    <w:rsid w:val="003A40DB"/>
    <w:rsid w:val="003A4467"/>
    <w:rsid w:val="003A4B6D"/>
    <w:rsid w:val="003A4F4E"/>
    <w:rsid w:val="003A501C"/>
    <w:rsid w:val="003A67EA"/>
    <w:rsid w:val="003A69EA"/>
    <w:rsid w:val="003A6F5A"/>
    <w:rsid w:val="003A7325"/>
    <w:rsid w:val="003A75CD"/>
    <w:rsid w:val="003A773E"/>
    <w:rsid w:val="003A7E9E"/>
    <w:rsid w:val="003B01DD"/>
    <w:rsid w:val="003B07E6"/>
    <w:rsid w:val="003B0B23"/>
    <w:rsid w:val="003B0DF0"/>
    <w:rsid w:val="003B0E88"/>
    <w:rsid w:val="003B0F84"/>
    <w:rsid w:val="003B1001"/>
    <w:rsid w:val="003B12F0"/>
    <w:rsid w:val="003B1720"/>
    <w:rsid w:val="003B172F"/>
    <w:rsid w:val="003B177A"/>
    <w:rsid w:val="003B188E"/>
    <w:rsid w:val="003B1C00"/>
    <w:rsid w:val="003B1DC8"/>
    <w:rsid w:val="003B1E30"/>
    <w:rsid w:val="003B3564"/>
    <w:rsid w:val="003B36F9"/>
    <w:rsid w:val="003B3974"/>
    <w:rsid w:val="003B3A68"/>
    <w:rsid w:val="003B4091"/>
    <w:rsid w:val="003B4248"/>
    <w:rsid w:val="003B42BE"/>
    <w:rsid w:val="003B4492"/>
    <w:rsid w:val="003B4B70"/>
    <w:rsid w:val="003B4B78"/>
    <w:rsid w:val="003B4C14"/>
    <w:rsid w:val="003B4E6B"/>
    <w:rsid w:val="003B50ED"/>
    <w:rsid w:val="003B56A2"/>
    <w:rsid w:val="003B5F3A"/>
    <w:rsid w:val="003B5F3F"/>
    <w:rsid w:val="003B649D"/>
    <w:rsid w:val="003B65A7"/>
    <w:rsid w:val="003B671C"/>
    <w:rsid w:val="003B672B"/>
    <w:rsid w:val="003B6893"/>
    <w:rsid w:val="003B69CC"/>
    <w:rsid w:val="003B7218"/>
    <w:rsid w:val="003B7B00"/>
    <w:rsid w:val="003B7F4A"/>
    <w:rsid w:val="003C0015"/>
    <w:rsid w:val="003C017B"/>
    <w:rsid w:val="003C07E7"/>
    <w:rsid w:val="003C09C6"/>
    <w:rsid w:val="003C0CF6"/>
    <w:rsid w:val="003C1112"/>
    <w:rsid w:val="003C115E"/>
    <w:rsid w:val="003C154E"/>
    <w:rsid w:val="003C165B"/>
    <w:rsid w:val="003C17E4"/>
    <w:rsid w:val="003C1F1D"/>
    <w:rsid w:val="003C22D6"/>
    <w:rsid w:val="003C24D9"/>
    <w:rsid w:val="003C24DA"/>
    <w:rsid w:val="003C2511"/>
    <w:rsid w:val="003C258E"/>
    <w:rsid w:val="003C262C"/>
    <w:rsid w:val="003C26E6"/>
    <w:rsid w:val="003C27FD"/>
    <w:rsid w:val="003C2A1E"/>
    <w:rsid w:val="003C2A5E"/>
    <w:rsid w:val="003C2D23"/>
    <w:rsid w:val="003C38CD"/>
    <w:rsid w:val="003C3B79"/>
    <w:rsid w:val="003C3BB0"/>
    <w:rsid w:val="003C3CA1"/>
    <w:rsid w:val="003C4061"/>
    <w:rsid w:val="003C4378"/>
    <w:rsid w:val="003C4452"/>
    <w:rsid w:val="003C44F3"/>
    <w:rsid w:val="003C4FD6"/>
    <w:rsid w:val="003C50D9"/>
    <w:rsid w:val="003C5126"/>
    <w:rsid w:val="003C57FE"/>
    <w:rsid w:val="003C586F"/>
    <w:rsid w:val="003C5CD9"/>
    <w:rsid w:val="003C65F3"/>
    <w:rsid w:val="003C66C2"/>
    <w:rsid w:val="003C67A5"/>
    <w:rsid w:val="003C71D5"/>
    <w:rsid w:val="003C7B8E"/>
    <w:rsid w:val="003C7C29"/>
    <w:rsid w:val="003C7F84"/>
    <w:rsid w:val="003CF03F"/>
    <w:rsid w:val="003D0471"/>
    <w:rsid w:val="003D0AF8"/>
    <w:rsid w:val="003D0C35"/>
    <w:rsid w:val="003D172E"/>
    <w:rsid w:val="003D1774"/>
    <w:rsid w:val="003D1862"/>
    <w:rsid w:val="003D18C9"/>
    <w:rsid w:val="003D1901"/>
    <w:rsid w:val="003D20CF"/>
    <w:rsid w:val="003D2716"/>
    <w:rsid w:val="003D2868"/>
    <w:rsid w:val="003D287E"/>
    <w:rsid w:val="003D2C6E"/>
    <w:rsid w:val="003D2FAD"/>
    <w:rsid w:val="003D3108"/>
    <w:rsid w:val="003D3E6C"/>
    <w:rsid w:val="003D4179"/>
    <w:rsid w:val="003D41F9"/>
    <w:rsid w:val="003D43D2"/>
    <w:rsid w:val="003D45F3"/>
    <w:rsid w:val="003D4731"/>
    <w:rsid w:val="003D518B"/>
    <w:rsid w:val="003D5325"/>
    <w:rsid w:val="003D5C59"/>
    <w:rsid w:val="003D651E"/>
    <w:rsid w:val="003D6549"/>
    <w:rsid w:val="003D6965"/>
    <w:rsid w:val="003D69CB"/>
    <w:rsid w:val="003D6AA4"/>
    <w:rsid w:val="003D6CA7"/>
    <w:rsid w:val="003D6FD0"/>
    <w:rsid w:val="003D7525"/>
    <w:rsid w:val="003D7722"/>
    <w:rsid w:val="003E035C"/>
    <w:rsid w:val="003E0BC9"/>
    <w:rsid w:val="003E0DAC"/>
    <w:rsid w:val="003E0EA6"/>
    <w:rsid w:val="003E11F3"/>
    <w:rsid w:val="003E1672"/>
    <w:rsid w:val="003E1892"/>
    <w:rsid w:val="003E189B"/>
    <w:rsid w:val="003E19E6"/>
    <w:rsid w:val="003E1A36"/>
    <w:rsid w:val="003E1B8B"/>
    <w:rsid w:val="003E1C59"/>
    <w:rsid w:val="003E1E6A"/>
    <w:rsid w:val="003E218C"/>
    <w:rsid w:val="003E261A"/>
    <w:rsid w:val="003E2AB5"/>
    <w:rsid w:val="003E2B99"/>
    <w:rsid w:val="003E2D7F"/>
    <w:rsid w:val="003E2F2A"/>
    <w:rsid w:val="003E2FB4"/>
    <w:rsid w:val="003E3481"/>
    <w:rsid w:val="003E34BF"/>
    <w:rsid w:val="003E3911"/>
    <w:rsid w:val="003E3914"/>
    <w:rsid w:val="003E3A48"/>
    <w:rsid w:val="003E419E"/>
    <w:rsid w:val="003E42E5"/>
    <w:rsid w:val="003E430C"/>
    <w:rsid w:val="003E44F4"/>
    <w:rsid w:val="003E47D4"/>
    <w:rsid w:val="003E4BDD"/>
    <w:rsid w:val="003E4CE0"/>
    <w:rsid w:val="003E4D1E"/>
    <w:rsid w:val="003E51A2"/>
    <w:rsid w:val="003E5437"/>
    <w:rsid w:val="003E5C4F"/>
    <w:rsid w:val="003E5D9D"/>
    <w:rsid w:val="003E6051"/>
    <w:rsid w:val="003E60C1"/>
    <w:rsid w:val="003E6521"/>
    <w:rsid w:val="003E6EF2"/>
    <w:rsid w:val="003E726F"/>
    <w:rsid w:val="003E74CA"/>
    <w:rsid w:val="003E754F"/>
    <w:rsid w:val="003E7702"/>
    <w:rsid w:val="003E79D0"/>
    <w:rsid w:val="003E7BC1"/>
    <w:rsid w:val="003E7C0A"/>
    <w:rsid w:val="003E7F02"/>
    <w:rsid w:val="003F00E1"/>
    <w:rsid w:val="003F094A"/>
    <w:rsid w:val="003F0984"/>
    <w:rsid w:val="003F0A51"/>
    <w:rsid w:val="003F0FD5"/>
    <w:rsid w:val="003F1162"/>
    <w:rsid w:val="003F1EBD"/>
    <w:rsid w:val="003F24EA"/>
    <w:rsid w:val="003F2703"/>
    <w:rsid w:val="003F2BEF"/>
    <w:rsid w:val="003F2FDE"/>
    <w:rsid w:val="003F3158"/>
    <w:rsid w:val="003F331D"/>
    <w:rsid w:val="003F3397"/>
    <w:rsid w:val="003F427F"/>
    <w:rsid w:val="003F4700"/>
    <w:rsid w:val="003F4964"/>
    <w:rsid w:val="003F52D6"/>
    <w:rsid w:val="003F609D"/>
    <w:rsid w:val="003F650B"/>
    <w:rsid w:val="003F67F0"/>
    <w:rsid w:val="003F6901"/>
    <w:rsid w:val="003F6EE1"/>
    <w:rsid w:val="003F74CE"/>
    <w:rsid w:val="003F7D4E"/>
    <w:rsid w:val="003F7E37"/>
    <w:rsid w:val="003F7FD1"/>
    <w:rsid w:val="0040017A"/>
    <w:rsid w:val="004002A9"/>
    <w:rsid w:val="00400383"/>
    <w:rsid w:val="0040078E"/>
    <w:rsid w:val="00400916"/>
    <w:rsid w:val="00400A31"/>
    <w:rsid w:val="00400A68"/>
    <w:rsid w:val="00400E99"/>
    <w:rsid w:val="0040118E"/>
    <w:rsid w:val="004011C1"/>
    <w:rsid w:val="004011C2"/>
    <w:rsid w:val="00401349"/>
    <w:rsid w:val="00401449"/>
    <w:rsid w:val="0040175E"/>
    <w:rsid w:val="00401A51"/>
    <w:rsid w:val="00401AF7"/>
    <w:rsid w:val="00401C48"/>
    <w:rsid w:val="00401D11"/>
    <w:rsid w:val="00402050"/>
    <w:rsid w:val="00402172"/>
    <w:rsid w:val="004024CC"/>
    <w:rsid w:val="0040251C"/>
    <w:rsid w:val="00402767"/>
    <w:rsid w:val="00402ABC"/>
    <w:rsid w:val="00402B16"/>
    <w:rsid w:val="00403419"/>
    <w:rsid w:val="004034A5"/>
    <w:rsid w:val="00403556"/>
    <w:rsid w:val="004038C4"/>
    <w:rsid w:val="004038D9"/>
    <w:rsid w:val="00403F15"/>
    <w:rsid w:val="00404025"/>
    <w:rsid w:val="0040407E"/>
    <w:rsid w:val="0040409C"/>
    <w:rsid w:val="00404B74"/>
    <w:rsid w:val="00404CED"/>
    <w:rsid w:val="004053E4"/>
    <w:rsid w:val="00405435"/>
    <w:rsid w:val="0040544C"/>
    <w:rsid w:val="00405457"/>
    <w:rsid w:val="00405588"/>
    <w:rsid w:val="0040565E"/>
    <w:rsid w:val="0040574C"/>
    <w:rsid w:val="00405775"/>
    <w:rsid w:val="00405BE8"/>
    <w:rsid w:val="00405E54"/>
    <w:rsid w:val="00405FB0"/>
    <w:rsid w:val="004065BE"/>
    <w:rsid w:val="0040662C"/>
    <w:rsid w:val="004066FA"/>
    <w:rsid w:val="00406809"/>
    <w:rsid w:val="004068C6"/>
    <w:rsid w:val="00406E43"/>
    <w:rsid w:val="00406EC8"/>
    <w:rsid w:val="0040715E"/>
    <w:rsid w:val="004072E1"/>
    <w:rsid w:val="0040734D"/>
    <w:rsid w:val="00407A97"/>
    <w:rsid w:val="00407FF8"/>
    <w:rsid w:val="00410804"/>
    <w:rsid w:val="00410976"/>
    <w:rsid w:val="00410A47"/>
    <w:rsid w:val="00411589"/>
    <w:rsid w:val="00411685"/>
    <w:rsid w:val="004119D4"/>
    <w:rsid w:val="004119EB"/>
    <w:rsid w:val="00412195"/>
    <w:rsid w:val="00412657"/>
    <w:rsid w:val="004127C5"/>
    <w:rsid w:val="004127FE"/>
    <w:rsid w:val="00412AFA"/>
    <w:rsid w:val="00412FF0"/>
    <w:rsid w:val="004132A7"/>
    <w:rsid w:val="004132D3"/>
    <w:rsid w:val="0041393B"/>
    <w:rsid w:val="00413AA4"/>
    <w:rsid w:val="00413C64"/>
    <w:rsid w:val="00413DE4"/>
    <w:rsid w:val="00414FD2"/>
    <w:rsid w:val="0041502D"/>
    <w:rsid w:val="00415158"/>
    <w:rsid w:val="00415377"/>
    <w:rsid w:val="004157C9"/>
    <w:rsid w:val="004159EA"/>
    <w:rsid w:val="00415ADD"/>
    <w:rsid w:val="00415BC5"/>
    <w:rsid w:val="00415CCE"/>
    <w:rsid w:val="00415DB4"/>
    <w:rsid w:val="00416195"/>
    <w:rsid w:val="00416596"/>
    <w:rsid w:val="004167BB"/>
    <w:rsid w:val="0041692D"/>
    <w:rsid w:val="004169A3"/>
    <w:rsid w:val="00416AB7"/>
    <w:rsid w:val="00416C74"/>
    <w:rsid w:val="00416E5A"/>
    <w:rsid w:val="00417149"/>
    <w:rsid w:val="004174A3"/>
    <w:rsid w:val="004175C0"/>
    <w:rsid w:val="004177A7"/>
    <w:rsid w:val="00417BE5"/>
    <w:rsid w:val="00420259"/>
    <w:rsid w:val="004209CA"/>
    <w:rsid w:val="00420B2D"/>
    <w:rsid w:val="00421880"/>
    <w:rsid w:val="00421BBF"/>
    <w:rsid w:val="00421D67"/>
    <w:rsid w:val="00422077"/>
    <w:rsid w:val="004222EC"/>
    <w:rsid w:val="00422487"/>
    <w:rsid w:val="004224BD"/>
    <w:rsid w:val="0042274F"/>
    <w:rsid w:val="00422D0A"/>
    <w:rsid w:val="00422D8B"/>
    <w:rsid w:val="00422EB1"/>
    <w:rsid w:val="004230AB"/>
    <w:rsid w:val="004231AC"/>
    <w:rsid w:val="0042321D"/>
    <w:rsid w:val="004232F1"/>
    <w:rsid w:val="00423334"/>
    <w:rsid w:val="00423386"/>
    <w:rsid w:val="004234B5"/>
    <w:rsid w:val="004241C6"/>
    <w:rsid w:val="0042460B"/>
    <w:rsid w:val="0042488E"/>
    <w:rsid w:val="004248F7"/>
    <w:rsid w:val="00424EED"/>
    <w:rsid w:val="0042590B"/>
    <w:rsid w:val="00425C10"/>
    <w:rsid w:val="00425C9A"/>
    <w:rsid w:val="00425EA7"/>
    <w:rsid w:val="004260D7"/>
    <w:rsid w:val="00426369"/>
    <w:rsid w:val="0042652E"/>
    <w:rsid w:val="004267FA"/>
    <w:rsid w:val="00426808"/>
    <w:rsid w:val="00426882"/>
    <w:rsid w:val="00426908"/>
    <w:rsid w:val="00427377"/>
    <w:rsid w:val="00427553"/>
    <w:rsid w:val="00427A6E"/>
    <w:rsid w:val="00427C3C"/>
    <w:rsid w:val="00427FF6"/>
    <w:rsid w:val="0043006D"/>
    <w:rsid w:val="004302D1"/>
    <w:rsid w:val="00430430"/>
    <w:rsid w:val="004305D7"/>
    <w:rsid w:val="00430861"/>
    <w:rsid w:val="0043086A"/>
    <w:rsid w:val="00431785"/>
    <w:rsid w:val="00431B3C"/>
    <w:rsid w:val="00431C74"/>
    <w:rsid w:val="00432202"/>
    <w:rsid w:val="00432476"/>
    <w:rsid w:val="00432825"/>
    <w:rsid w:val="004328AB"/>
    <w:rsid w:val="004328FC"/>
    <w:rsid w:val="004329FC"/>
    <w:rsid w:val="00432F0F"/>
    <w:rsid w:val="00432FC1"/>
    <w:rsid w:val="00433228"/>
    <w:rsid w:val="00433579"/>
    <w:rsid w:val="0043408C"/>
    <w:rsid w:val="004348C1"/>
    <w:rsid w:val="004351E2"/>
    <w:rsid w:val="00435353"/>
    <w:rsid w:val="004354FA"/>
    <w:rsid w:val="00435C1C"/>
    <w:rsid w:val="00436097"/>
    <w:rsid w:val="004362EC"/>
    <w:rsid w:val="00436477"/>
    <w:rsid w:val="00436840"/>
    <w:rsid w:val="00436880"/>
    <w:rsid w:val="00436B8B"/>
    <w:rsid w:val="00436BB8"/>
    <w:rsid w:val="00436F2B"/>
    <w:rsid w:val="0043715F"/>
    <w:rsid w:val="004373F1"/>
    <w:rsid w:val="004375CD"/>
    <w:rsid w:val="0043761E"/>
    <w:rsid w:val="00437E81"/>
    <w:rsid w:val="00437F61"/>
    <w:rsid w:val="004405E2"/>
    <w:rsid w:val="004407D5"/>
    <w:rsid w:val="00440B19"/>
    <w:rsid w:val="00440B2D"/>
    <w:rsid w:val="00440B3E"/>
    <w:rsid w:val="00440C77"/>
    <w:rsid w:val="00441018"/>
    <w:rsid w:val="004411B6"/>
    <w:rsid w:val="004411BF"/>
    <w:rsid w:val="0044120C"/>
    <w:rsid w:val="004412D4"/>
    <w:rsid w:val="004413ED"/>
    <w:rsid w:val="00441A7D"/>
    <w:rsid w:val="00441FFE"/>
    <w:rsid w:val="00442377"/>
    <w:rsid w:val="0044239A"/>
    <w:rsid w:val="004424BD"/>
    <w:rsid w:val="0044257C"/>
    <w:rsid w:val="0044258B"/>
    <w:rsid w:val="00442D2F"/>
    <w:rsid w:val="00442FDE"/>
    <w:rsid w:val="004433C1"/>
    <w:rsid w:val="004436E2"/>
    <w:rsid w:val="004438B0"/>
    <w:rsid w:val="00443D7E"/>
    <w:rsid w:val="00443F7E"/>
    <w:rsid w:val="00443FCA"/>
    <w:rsid w:val="004440B8"/>
    <w:rsid w:val="00444517"/>
    <w:rsid w:val="004445E3"/>
    <w:rsid w:val="0044467D"/>
    <w:rsid w:val="0044498E"/>
    <w:rsid w:val="00444B89"/>
    <w:rsid w:val="00444BED"/>
    <w:rsid w:val="00444C6E"/>
    <w:rsid w:val="00444EAB"/>
    <w:rsid w:val="00445072"/>
    <w:rsid w:val="00445306"/>
    <w:rsid w:val="00445370"/>
    <w:rsid w:val="00445784"/>
    <w:rsid w:val="00445D62"/>
    <w:rsid w:val="00445DD1"/>
    <w:rsid w:val="004460CC"/>
    <w:rsid w:val="004461E8"/>
    <w:rsid w:val="004462B3"/>
    <w:rsid w:val="00446349"/>
    <w:rsid w:val="004463C0"/>
    <w:rsid w:val="0044655E"/>
    <w:rsid w:val="00446752"/>
    <w:rsid w:val="00446D4A"/>
    <w:rsid w:val="0044772C"/>
    <w:rsid w:val="00450069"/>
    <w:rsid w:val="00450438"/>
    <w:rsid w:val="00450AE6"/>
    <w:rsid w:val="00450B57"/>
    <w:rsid w:val="00450DA2"/>
    <w:rsid w:val="00451425"/>
    <w:rsid w:val="004518B7"/>
    <w:rsid w:val="00451E1B"/>
    <w:rsid w:val="00452112"/>
    <w:rsid w:val="004521B9"/>
    <w:rsid w:val="004521C7"/>
    <w:rsid w:val="00452CFF"/>
    <w:rsid w:val="00452D94"/>
    <w:rsid w:val="00453202"/>
    <w:rsid w:val="00453534"/>
    <w:rsid w:val="0045373F"/>
    <w:rsid w:val="00453893"/>
    <w:rsid w:val="00453AA6"/>
    <w:rsid w:val="00453E5B"/>
    <w:rsid w:val="00453E62"/>
    <w:rsid w:val="004541B0"/>
    <w:rsid w:val="0045424B"/>
    <w:rsid w:val="00454254"/>
    <w:rsid w:val="004542E3"/>
    <w:rsid w:val="004545F3"/>
    <w:rsid w:val="00454651"/>
    <w:rsid w:val="00454879"/>
    <w:rsid w:val="0045494B"/>
    <w:rsid w:val="00454BAC"/>
    <w:rsid w:val="00454CED"/>
    <w:rsid w:val="00455292"/>
    <w:rsid w:val="0045558D"/>
    <w:rsid w:val="00455748"/>
    <w:rsid w:val="004559EC"/>
    <w:rsid w:val="00455ACD"/>
    <w:rsid w:val="0045604A"/>
    <w:rsid w:val="00456489"/>
    <w:rsid w:val="0045656C"/>
    <w:rsid w:val="0045698E"/>
    <w:rsid w:val="00456A79"/>
    <w:rsid w:val="004578F3"/>
    <w:rsid w:val="00457B73"/>
    <w:rsid w:val="00457B98"/>
    <w:rsid w:val="00457D97"/>
    <w:rsid w:val="00457DD9"/>
    <w:rsid w:val="00460F27"/>
    <w:rsid w:val="0046137B"/>
    <w:rsid w:val="004615B9"/>
    <w:rsid w:val="004618A8"/>
    <w:rsid w:val="004619C2"/>
    <w:rsid w:val="00461D99"/>
    <w:rsid w:val="00461FEE"/>
    <w:rsid w:val="0046259D"/>
    <w:rsid w:val="00462808"/>
    <w:rsid w:val="004629DA"/>
    <w:rsid w:val="00462A07"/>
    <w:rsid w:val="00462DF7"/>
    <w:rsid w:val="0046342B"/>
    <w:rsid w:val="004635D5"/>
    <w:rsid w:val="00463789"/>
    <w:rsid w:val="00463BC4"/>
    <w:rsid w:val="00463E9D"/>
    <w:rsid w:val="0046404E"/>
    <w:rsid w:val="0046448B"/>
    <w:rsid w:val="0046470E"/>
    <w:rsid w:val="0046489A"/>
    <w:rsid w:val="00464D23"/>
    <w:rsid w:val="00464FAE"/>
    <w:rsid w:val="004655AD"/>
    <w:rsid w:val="0046572D"/>
    <w:rsid w:val="004659BD"/>
    <w:rsid w:val="00465AAA"/>
    <w:rsid w:val="00465FDD"/>
    <w:rsid w:val="004660F4"/>
    <w:rsid w:val="004664A8"/>
    <w:rsid w:val="00466792"/>
    <w:rsid w:val="00467684"/>
    <w:rsid w:val="004678FA"/>
    <w:rsid w:val="00467CAB"/>
    <w:rsid w:val="00467ED3"/>
    <w:rsid w:val="004704D7"/>
    <w:rsid w:val="00470589"/>
    <w:rsid w:val="00470689"/>
    <w:rsid w:val="004706F8"/>
    <w:rsid w:val="00470C93"/>
    <w:rsid w:val="00470F82"/>
    <w:rsid w:val="00471586"/>
    <w:rsid w:val="00471902"/>
    <w:rsid w:val="00471A5C"/>
    <w:rsid w:val="00471AA3"/>
    <w:rsid w:val="00471B15"/>
    <w:rsid w:val="00471C43"/>
    <w:rsid w:val="00471DB6"/>
    <w:rsid w:val="00472180"/>
    <w:rsid w:val="004722C2"/>
    <w:rsid w:val="004727A0"/>
    <w:rsid w:val="00472ADA"/>
    <w:rsid w:val="00473319"/>
    <w:rsid w:val="00473526"/>
    <w:rsid w:val="00473B0C"/>
    <w:rsid w:val="00473F2D"/>
    <w:rsid w:val="00473FB5"/>
    <w:rsid w:val="004748A9"/>
    <w:rsid w:val="004748C8"/>
    <w:rsid w:val="00474C28"/>
    <w:rsid w:val="004753F6"/>
    <w:rsid w:val="00475498"/>
    <w:rsid w:val="00475513"/>
    <w:rsid w:val="004757A9"/>
    <w:rsid w:val="00475AA4"/>
    <w:rsid w:val="00475B78"/>
    <w:rsid w:val="00475BAA"/>
    <w:rsid w:val="00476004"/>
    <w:rsid w:val="0047624C"/>
    <w:rsid w:val="004765A7"/>
    <w:rsid w:val="0047665A"/>
    <w:rsid w:val="00476663"/>
    <w:rsid w:val="0047678A"/>
    <w:rsid w:val="00476ABC"/>
    <w:rsid w:val="004772A3"/>
    <w:rsid w:val="004772FA"/>
    <w:rsid w:val="00477357"/>
    <w:rsid w:val="00477471"/>
    <w:rsid w:val="00477C97"/>
    <w:rsid w:val="00477D4D"/>
    <w:rsid w:val="00477E5D"/>
    <w:rsid w:val="004807C0"/>
    <w:rsid w:val="00480BED"/>
    <w:rsid w:val="00480CFE"/>
    <w:rsid w:val="00480EFA"/>
    <w:rsid w:val="00480F18"/>
    <w:rsid w:val="0048108C"/>
    <w:rsid w:val="004810DD"/>
    <w:rsid w:val="0048123E"/>
    <w:rsid w:val="004813DD"/>
    <w:rsid w:val="004814C9"/>
    <w:rsid w:val="004817A7"/>
    <w:rsid w:val="00481842"/>
    <w:rsid w:val="00482345"/>
    <w:rsid w:val="00482894"/>
    <w:rsid w:val="00482C32"/>
    <w:rsid w:val="00482FE8"/>
    <w:rsid w:val="0048320C"/>
    <w:rsid w:val="00483594"/>
    <w:rsid w:val="0048365D"/>
    <w:rsid w:val="00483995"/>
    <w:rsid w:val="00483B5C"/>
    <w:rsid w:val="004848B9"/>
    <w:rsid w:val="00484EBA"/>
    <w:rsid w:val="00484ED1"/>
    <w:rsid w:val="00484F65"/>
    <w:rsid w:val="00485124"/>
    <w:rsid w:val="00485C22"/>
    <w:rsid w:val="00485D9D"/>
    <w:rsid w:val="0048629D"/>
    <w:rsid w:val="00486B0F"/>
    <w:rsid w:val="0048756F"/>
    <w:rsid w:val="0049010D"/>
    <w:rsid w:val="0049041F"/>
    <w:rsid w:val="00490950"/>
    <w:rsid w:val="00490A3E"/>
    <w:rsid w:val="00490ED9"/>
    <w:rsid w:val="0049101B"/>
    <w:rsid w:val="00491206"/>
    <w:rsid w:val="004912BF"/>
    <w:rsid w:val="00491A12"/>
    <w:rsid w:val="00491BAE"/>
    <w:rsid w:val="00491D16"/>
    <w:rsid w:val="00491E5F"/>
    <w:rsid w:val="0049269D"/>
    <w:rsid w:val="004927F5"/>
    <w:rsid w:val="00492AD5"/>
    <w:rsid w:val="00492D64"/>
    <w:rsid w:val="0049351C"/>
    <w:rsid w:val="004936D5"/>
    <w:rsid w:val="004937AA"/>
    <w:rsid w:val="004939F4"/>
    <w:rsid w:val="00493DE3"/>
    <w:rsid w:val="004942BD"/>
    <w:rsid w:val="00494A5E"/>
    <w:rsid w:val="00494CFB"/>
    <w:rsid w:val="004952B7"/>
    <w:rsid w:val="00495784"/>
    <w:rsid w:val="00495BD0"/>
    <w:rsid w:val="00495D8D"/>
    <w:rsid w:val="004963B2"/>
    <w:rsid w:val="00496B6C"/>
    <w:rsid w:val="00496C56"/>
    <w:rsid w:val="0049702E"/>
    <w:rsid w:val="004970E1"/>
    <w:rsid w:val="0049795E"/>
    <w:rsid w:val="00497C58"/>
    <w:rsid w:val="00497EE3"/>
    <w:rsid w:val="004A02FA"/>
    <w:rsid w:val="004A083C"/>
    <w:rsid w:val="004A0BFC"/>
    <w:rsid w:val="004A0EF6"/>
    <w:rsid w:val="004A138B"/>
    <w:rsid w:val="004A15F2"/>
    <w:rsid w:val="004A167D"/>
    <w:rsid w:val="004A1C08"/>
    <w:rsid w:val="004A1D29"/>
    <w:rsid w:val="004A1DF8"/>
    <w:rsid w:val="004A209D"/>
    <w:rsid w:val="004A20A8"/>
    <w:rsid w:val="004A2492"/>
    <w:rsid w:val="004A27EC"/>
    <w:rsid w:val="004A3155"/>
    <w:rsid w:val="004A32D3"/>
    <w:rsid w:val="004A3CC1"/>
    <w:rsid w:val="004A3E7B"/>
    <w:rsid w:val="004A4096"/>
    <w:rsid w:val="004A478B"/>
    <w:rsid w:val="004A4A99"/>
    <w:rsid w:val="004A59B4"/>
    <w:rsid w:val="004A5ACF"/>
    <w:rsid w:val="004A5CE7"/>
    <w:rsid w:val="004A6245"/>
    <w:rsid w:val="004A63C2"/>
    <w:rsid w:val="004A6789"/>
    <w:rsid w:val="004A6BF0"/>
    <w:rsid w:val="004A6E84"/>
    <w:rsid w:val="004A7281"/>
    <w:rsid w:val="004A7587"/>
    <w:rsid w:val="004A76BD"/>
    <w:rsid w:val="004A76DE"/>
    <w:rsid w:val="004A78BA"/>
    <w:rsid w:val="004A7CA6"/>
    <w:rsid w:val="004B041F"/>
    <w:rsid w:val="004B068E"/>
    <w:rsid w:val="004B0939"/>
    <w:rsid w:val="004B1988"/>
    <w:rsid w:val="004B1AAB"/>
    <w:rsid w:val="004B1C97"/>
    <w:rsid w:val="004B2114"/>
    <w:rsid w:val="004B21F8"/>
    <w:rsid w:val="004B27E8"/>
    <w:rsid w:val="004B2D3A"/>
    <w:rsid w:val="004B343C"/>
    <w:rsid w:val="004B3454"/>
    <w:rsid w:val="004B3525"/>
    <w:rsid w:val="004B3592"/>
    <w:rsid w:val="004B3682"/>
    <w:rsid w:val="004B3AC6"/>
    <w:rsid w:val="004B42A3"/>
    <w:rsid w:val="004B4C4E"/>
    <w:rsid w:val="004B4E72"/>
    <w:rsid w:val="004B5144"/>
    <w:rsid w:val="004B5177"/>
    <w:rsid w:val="004B5256"/>
    <w:rsid w:val="004B562F"/>
    <w:rsid w:val="004B5BA2"/>
    <w:rsid w:val="004B64F9"/>
    <w:rsid w:val="004B65A1"/>
    <w:rsid w:val="004B6C61"/>
    <w:rsid w:val="004B6E62"/>
    <w:rsid w:val="004B6F9C"/>
    <w:rsid w:val="004B726C"/>
    <w:rsid w:val="004B72A5"/>
    <w:rsid w:val="004B7882"/>
    <w:rsid w:val="004C04D2"/>
    <w:rsid w:val="004C0555"/>
    <w:rsid w:val="004C07B8"/>
    <w:rsid w:val="004C09D6"/>
    <w:rsid w:val="004C0AE9"/>
    <w:rsid w:val="004C0BBE"/>
    <w:rsid w:val="004C0D11"/>
    <w:rsid w:val="004C1020"/>
    <w:rsid w:val="004C1227"/>
    <w:rsid w:val="004C129E"/>
    <w:rsid w:val="004C1813"/>
    <w:rsid w:val="004C1A06"/>
    <w:rsid w:val="004C1AB0"/>
    <w:rsid w:val="004C1D92"/>
    <w:rsid w:val="004C20F9"/>
    <w:rsid w:val="004C290E"/>
    <w:rsid w:val="004C330C"/>
    <w:rsid w:val="004C34FC"/>
    <w:rsid w:val="004C484A"/>
    <w:rsid w:val="004C526D"/>
    <w:rsid w:val="004C5486"/>
    <w:rsid w:val="004C54FB"/>
    <w:rsid w:val="004C56B1"/>
    <w:rsid w:val="004C5B6A"/>
    <w:rsid w:val="004C5C11"/>
    <w:rsid w:val="004C5D50"/>
    <w:rsid w:val="004C622A"/>
    <w:rsid w:val="004C6AD6"/>
    <w:rsid w:val="004C6C7F"/>
    <w:rsid w:val="004C7727"/>
    <w:rsid w:val="004C77D8"/>
    <w:rsid w:val="004C79DE"/>
    <w:rsid w:val="004C7C29"/>
    <w:rsid w:val="004C7C58"/>
    <w:rsid w:val="004C7DAB"/>
    <w:rsid w:val="004D00FD"/>
    <w:rsid w:val="004D07F2"/>
    <w:rsid w:val="004D0C70"/>
    <w:rsid w:val="004D0D91"/>
    <w:rsid w:val="004D0F2F"/>
    <w:rsid w:val="004D1070"/>
    <w:rsid w:val="004D12A5"/>
    <w:rsid w:val="004D1489"/>
    <w:rsid w:val="004D14BE"/>
    <w:rsid w:val="004D151F"/>
    <w:rsid w:val="004D15B7"/>
    <w:rsid w:val="004D1789"/>
    <w:rsid w:val="004D1D86"/>
    <w:rsid w:val="004D1EB4"/>
    <w:rsid w:val="004D2151"/>
    <w:rsid w:val="004D281E"/>
    <w:rsid w:val="004D2957"/>
    <w:rsid w:val="004D2A3A"/>
    <w:rsid w:val="004D2D9E"/>
    <w:rsid w:val="004D2E4C"/>
    <w:rsid w:val="004D3469"/>
    <w:rsid w:val="004D3864"/>
    <w:rsid w:val="004D38FA"/>
    <w:rsid w:val="004D3FC9"/>
    <w:rsid w:val="004D4087"/>
    <w:rsid w:val="004D4109"/>
    <w:rsid w:val="004D4A36"/>
    <w:rsid w:val="004D4BE4"/>
    <w:rsid w:val="004D51DD"/>
    <w:rsid w:val="004D539A"/>
    <w:rsid w:val="004D5B22"/>
    <w:rsid w:val="004D61F1"/>
    <w:rsid w:val="004D62B0"/>
    <w:rsid w:val="004D6819"/>
    <w:rsid w:val="004D6AD8"/>
    <w:rsid w:val="004D6BFD"/>
    <w:rsid w:val="004D6CCC"/>
    <w:rsid w:val="004D7FED"/>
    <w:rsid w:val="004E045B"/>
    <w:rsid w:val="004E08B3"/>
    <w:rsid w:val="004E093D"/>
    <w:rsid w:val="004E0DFA"/>
    <w:rsid w:val="004E11BA"/>
    <w:rsid w:val="004E1266"/>
    <w:rsid w:val="004E1311"/>
    <w:rsid w:val="004E1786"/>
    <w:rsid w:val="004E19DC"/>
    <w:rsid w:val="004E19F6"/>
    <w:rsid w:val="004E2495"/>
    <w:rsid w:val="004E298D"/>
    <w:rsid w:val="004E30C4"/>
    <w:rsid w:val="004E3451"/>
    <w:rsid w:val="004E3520"/>
    <w:rsid w:val="004E36FE"/>
    <w:rsid w:val="004E3A9A"/>
    <w:rsid w:val="004E3B71"/>
    <w:rsid w:val="004E409A"/>
    <w:rsid w:val="004E4195"/>
    <w:rsid w:val="004E41E9"/>
    <w:rsid w:val="004E46BA"/>
    <w:rsid w:val="004E491A"/>
    <w:rsid w:val="004E4A42"/>
    <w:rsid w:val="004E4C94"/>
    <w:rsid w:val="004E4E21"/>
    <w:rsid w:val="004E4F26"/>
    <w:rsid w:val="004E54C2"/>
    <w:rsid w:val="004E5B9D"/>
    <w:rsid w:val="004E5C30"/>
    <w:rsid w:val="004E601C"/>
    <w:rsid w:val="004E6545"/>
    <w:rsid w:val="004E65FC"/>
    <w:rsid w:val="004E70F2"/>
    <w:rsid w:val="004E720B"/>
    <w:rsid w:val="004E72BF"/>
    <w:rsid w:val="004E7337"/>
    <w:rsid w:val="004E7A00"/>
    <w:rsid w:val="004F0012"/>
    <w:rsid w:val="004F02BA"/>
    <w:rsid w:val="004F049E"/>
    <w:rsid w:val="004F050F"/>
    <w:rsid w:val="004F0711"/>
    <w:rsid w:val="004F09D1"/>
    <w:rsid w:val="004F14D6"/>
    <w:rsid w:val="004F173B"/>
    <w:rsid w:val="004F1818"/>
    <w:rsid w:val="004F1862"/>
    <w:rsid w:val="004F1B30"/>
    <w:rsid w:val="004F22FE"/>
    <w:rsid w:val="004F2E4A"/>
    <w:rsid w:val="004F3405"/>
    <w:rsid w:val="004F3492"/>
    <w:rsid w:val="004F34A3"/>
    <w:rsid w:val="004F3862"/>
    <w:rsid w:val="004F39C8"/>
    <w:rsid w:val="004F3BAE"/>
    <w:rsid w:val="004F3D38"/>
    <w:rsid w:val="004F3FD4"/>
    <w:rsid w:val="004F429E"/>
    <w:rsid w:val="004F43D8"/>
    <w:rsid w:val="004F480C"/>
    <w:rsid w:val="004F523F"/>
    <w:rsid w:val="004F58BA"/>
    <w:rsid w:val="004F596F"/>
    <w:rsid w:val="004F652E"/>
    <w:rsid w:val="004F6686"/>
    <w:rsid w:val="004F671B"/>
    <w:rsid w:val="004F6769"/>
    <w:rsid w:val="004F70FA"/>
    <w:rsid w:val="004F7454"/>
    <w:rsid w:val="004F7554"/>
    <w:rsid w:val="004F7A91"/>
    <w:rsid w:val="004F7CC1"/>
    <w:rsid w:val="00500372"/>
    <w:rsid w:val="005007A9"/>
    <w:rsid w:val="00500A7F"/>
    <w:rsid w:val="00500AE3"/>
    <w:rsid w:val="00500CD4"/>
    <w:rsid w:val="00500FAD"/>
    <w:rsid w:val="0050104B"/>
    <w:rsid w:val="0050137F"/>
    <w:rsid w:val="00501427"/>
    <w:rsid w:val="00501576"/>
    <w:rsid w:val="0050175F"/>
    <w:rsid w:val="005018DC"/>
    <w:rsid w:val="0050193B"/>
    <w:rsid w:val="00501A42"/>
    <w:rsid w:val="00501A63"/>
    <w:rsid w:val="00501ABC"/>
    <w:rsid w:val="00501AE3"/>
    <w:rsid w:val="00501E3D"/>
    <w:rsid w:val="005023EA"/>
    <w:rsid w:val="005025F5"/>
    <w:rsid w:val="00502666"/>
    <w:rsid w:val="00502CAC"/>
    <w:rsid w:val="00502D97"/>
    <w:rsid w:val="00502DC0"/>
    <w:rsid w:val="00502E17"/>
    <w:rsid w:val="00503099"/>
    <w:rsid w:val="005035D7"/>
    <w:rsid w:val="00503AB4"/>
    <w:rsid w:val="00503C8B"/>
    <w:rsid w:val="00503E3C"/>
    <w:rsid w:val="005041D9"/>
    <w:rsid w:val="005043B1"/>
    <w:rsid w:val="00504925"/>
    <w:rsid w:val="005049E5"/>
    <w:rsid w:val="00504BAA"/>
    <w:rsid w:val="00505399"/>
    <w:rsid w:val="005055FF"/>
    <w:rsid w:val="0050564C"/>
    <w:rsid w:val="00505712"/>
    <w:rsid w:val="005058DD"/>
    <w:rsid w:val="00506108"/>
    <w:rsid w:val="00506321"/>
    <w:rsid w:val="005064B5"/>
    <w:rsid w:val="00506976"/>
    <w:rsid w:val="005069E6"/>
    <w:rsid w:val="00506A48"/>
    <w:rsid w:val="00506CAC"/>
    <w:rsid w:val="00506FE2"/>
    <w:rsid w:val="00507251"/>
    <w:rsid w:val="00507A3B"/>
    <w:rsid w:val="005108FE"/>
    <w:rsid w:val="00510C62"/>
    <w:rsid w:val="00510CFC"/>
    <w:rsid w:val="00510E7F"/>
    <w:rsid w:val="0051149A"/>
    <w:rsid w:val="00511D2C"/>
    <w:rsid w:val="005121AD"/>
    <w:rsid w:val="005124D5"/>
    <w:rsid w:val="00512884"/>
    <w:rsid w:val="00513A55"/>
    <w:rsid w:val="00513BB0"/>
    <w:rsid w:val="00513ECE"/>
    <w:rsid w:val="00514505"/>
    <w:rsid w:val="00514801"/>
    <w:rsid w:val="00514ABB"/>
    <w:rsid w:val="00514B07"/>
    <w:rsid w:val="00514B37"/>
    <w:rsid w:val="00514DE2"/>
    <w:rsid w:val="0051508F"/>
    <w:rsid w:val="00515381"/>
    <w:rsid w:val="00515432"/>
    <w:rsid w:val="00515C11"/>
    <w:rsid w:val="00515D6A"/>
    <w:rsid w:val="00515F52"/>
    <w:rsid w:val="005165F2"/>
    <w:rsid w:val="00516677"/>
    <w:rsid w:val="00516D4A"/>
    <w:rsid w:val="00517007"/>
    <w:rsid w:val="00517787"/>
    <w:rsid w:val="00517A97"/>
    <w:rsid w:val="00517BAB"/>
    <w:rsid w:val="00517DC4"/>
    <w:rsid w:val="005207AA"/>
    <w:rsid w:val="0052132F"/>
    <w:rsid w:val="005213EA"/>
    <w:rsid w:val="005215C8"/>
    <w:rsid w:val="005216E7"/>
    <w:rsid w:val="00521DDC"/>
    <w:rsid w:val="00522413"/>
    <w:rsid w:val="00522561"/>
    <w:rsid w:val="0052264F"/>
    <w:rsid w:val="00522682"/>
    <w:rsid w:val="005226B1"/>
    <w:rsid w:val="00523116"/>
    <w:rsid w:val="00523281"/>
    <w:rsid w:val="00523A49"/>
    <w:rsid w:val="00523DB2"/>
    <w:rsid w:val="00524443"/>
    <w:rsid w:val="00524444"/>
    <w:rsid w:val="00524834"/>
    <w:rsid w:val="00524BFB"/>
    <w:rsid w:val="00524C3B"/>
    <w:rsid w:val="00524D1F"/>
    <w:rsid w:val="00524D62"/>
    <w:rsid w:val="00524FDC"/>
    <w:rsid w:val="00524FE0"/>
    <w:rsid w:val="0052521E"/>
    <w:rsid w:val="00525A15"/>
    <w:rsid w:val="00525F04"/>
    <w:rsid w:val="00526074"/>
    <w:rsid w:val="005261A0"/>
    <w:rsid w:val="005263D9"/>
    <w:rsid w:val="005266A5"/>
    <w:rsid w:val="005268B8"/>
    <w:rsid w:val="00526902"/>
    <w:rsid w:val="0052694C"/>
    <w:rsid w:val="00526F56"/>
    <w:rsid w:val="00527708"/>
    <w:rsid w:val="00527B7C"/>
    <w:rsid w:val="00527D4B"/>
    <w:rsid w:val="005301B0"/>
    <w:rsid w:val="005304FF"/>
    <w:rsid w:val="005307DE"/>
    <w:rsid w:val="005308DF"/>
    <w:rsid w:val="00530ABA"/>
    <w:rsid w:val="00530B6B"/>
    <w:rsid w:val="00530C09"/>
    <w:rsid w:val="00531078"/>
    <w:rsid w:val="00531110"/>
    <w:rsid w:val="005315F5"/>
    <w:rsid w:val="00531625"/>
    <w:rsid w:val="005317DD"/>
    <w:rsid w:val="00531838"/>
    <w:rsid w:val="00531845"/>
    <w:rsid w:val="00531AC3"/>
    <w:rsid w:val="0053233A"/>
    <w:rsid w:val="0053307D"/>
    <w:rsid w:val="005332D4"/>
    <w:rsid w:val="00533366"/>
    <w:rsid w:val="00533638"/>
    <w:rsid w:val="00533AFA"/>
    <w:rsid w:val="005340B0"/>
    <w:rsid w:val="005342AF"/>
    <w:rsid w:val="00534DF7"/>
    <w:rsid w:val="00535047"/>
    <w:rsid w:val="005352BA"/>
    <w:rsid w:val="00535612"/>
    <w:rsid w:val="00535C9C"/>
    <w:rsid w:val="00535E71"/>
    <w:rsid w:val="00535EB6"/>
    <w:rsid w:val="00536302"/>
    <w:rsid w:val="00536773"/>
    <w:rsid w:val="0053782A"/>
    <w:rsid w:val="00537C4B"/>
    <w:rsid w:val="0054031F"/>
    <w:rsid w:val="005404E5"/>
    <w:rsid w:val="00540A09"/>
    <w:rsid w:val="00540D8C"/>
    <w:rsid w:val="00540E61"/>
    <w:rsid w:val="00541563"/>
    <w:rsid w:val="005415E3"/>
    <w:rsid w:val="0054231F"/>
    <w:rsid w:val="00542AFF"/>
    <w:rsid w:val="00542B95"/>
    <w:rsid w:val="00542EC8"/>
    <w:rsid w:val="005438F8"/>
    <w:rsid w:val="005439D9"/>
    <w:rsid w:val="00543D97"/>
    <w:rsid w:val="00543DB8"/>
    <w:rsid w:val="0054444E"/>
    <w:rsid w:val="00544989"/>
    <w:rsid w:val="00544F20"/>
    <w:rsid w:val="00544F34"/>
    <w:rsid w:val="00545219"/>
    <w:rsid w:val="0054573A"/>
    <w:rsid w:val="005464BE"/>
    <w:rsid w:val="0054668B"/>
    <w:rsid w:val="00546891"/>
    <w:rsid w:val="00546EBD"/>
    <w:rsid w:val="00547160"/>
    <w:rsid w:val="00547808"/>
    <w:rsid w:val="00547D75"/>
    <w:rsid w:val="005505BF"/>
    <w:rsid w:val="0055089E"/>
    <w:rsid w:val="00550F5B"/>
    <w:rsid w:val="005511D5"/>
    <w:rsid w:val="005512B9"/>
    <w:rsid w:val="00551FE2"/>
    <w:rsid w:val="005520FC"/>
    <w:rsid w:val="0055218A"/>
    <w:rsid w:val="00552A94"/>
    <w:rsid w:val="00552C42"/>
    <w:rsid w:val="00552F31"/>
    <w:rsid w:val="00553340"/>
    <w:rsid w:val="0055336D"/>
    <w:rsid w:val="005538A4"/>
    <w:rsid w:val="005539BA"/>
    <w:rsid w:val="00553B6B"/>
    <w:rsid w:val="00553C9D"/>
    <w:rsid w:val="00553EB8"/>
    <w:rsid w:val="00554193"/>
    <w:rsid w:val="005542B9"/>
    <w:rsid w:val="005542FA"/>
    <w:rsid w:val="00554609"/>
    <w:rsid w:val="005547CB"/>
    <w:rsid w:val="00554D0A"/>
    <w:rsid w:val="00554F60"/>
    <w:rsid w:val="005550D5"/>
    <w:rsid w:val="005551E6"/>
    <w:rsid w:val="0055527A"/>
    <w:rsid w:val="005552D5"/>
    <w:rsid w:val="0055570E"/>
    <w:rsid w:val="0055581E"/>
    <w:rsid w:val="00555A09"/>
    <w:rsid w:val="00555C1D"/>
    <w:rsid w:val="005563FD"/>
    <w:rsid w:val="005566C5"/>
    <w:rsid w:val="00556AC1"/>
    <w:rsid w:val="00556CAA"/>
    <w:rsid w:val="00556D32"/>
    <w:rsid w:val="00557102"/>
    <w:rsid w:val="005571C0"/>
    <w:rsid w:val="0055773E"/>
    <w:rsid w:val="00557B13"/>
    <w:rsid w:val="00557C55"/>
    <w:rsid w:val="00557C87"/>
    <w:rsid w:val="00557F59"/>
    <w:rsid w:val="0056036D"/>
    <w:rsid w:val="005607DC"/>
    <w:rsid w:val="0056087E"/>
    <w:rsid w:val="005609E1"/>
    <w:rsid w:val="00560D71"/>
    <w:rsid w:val="0056104B"/>
    <w:rsid w:val="0056116B"/>
    <w:rsid w:val="00561598"/>
    <w:rsid w:val="00561636"/>
    <w:rsid w:val="00561945"/>
    <w:rsid w:val="00561C96"/>
    <w:rsid w:val="00561F31"/>
    <w:rsid w:val="005624EE"/>
    <w:rsid w:val="00562747"/>
    <w:rsid w:val="00562869"/>
    <w:rsid w:val="005629CB"/>
    <w:rsid w:val="005629F5"/>
    <w:rsid w:val="00562FDB"/>
    <w:rsid w:val="0056383B"/>
    <w:rsid w:val="00563E7E"/>
    <w:rsid w:val="00563FCA"/>
    <w:rsid w:val="005641D8"/>
    <w:rsid w:val="00564415"/>
    <w:rsid w:val="0056484A"/>
    <w:rsid w:val="00564A33"/>
    <w:rsid w:val="00564A8E"/>
    <w:rsid w:val="00564BAC"/>
    <w:rsid w:val="00564CBC"/>
    <w:rsid w:val="00564FB4"/>
    <w:rsid w:val="00565043"/>
    <w:rsid w:val="00565277"/>
    <w:rsid w:val="0056580F"/>
    <w:rsid w:val="005659DC"/>
    <w:rsid w:val="00565BF8"/>
    <w:rsid w:val="00565E36"/>
    <w:rsid w:val="005660A0"/>
    <w:rsid w:val="005663C5"/>
    <w:rsid w:val="00566BA1"/>
    <w:rsid w:val="00566CF5"/>
    <w:rsid w:val="00567189"/>
    <w:rsid w:val="0056726F"/>
    <w:rsid w:val="005672C4"/>
    <w:rsid w:val="005673D5"/>
    <w:rsid w:val="005674E9"/>
    <w:rsid w:val="005675DD"/>
    <w:rsid w:val="00567CD5"/>
    <w:rsid w:val="00567E09"/>
    <w:rsid w:val="00567EB7"/>
    <w:rsid w:val="00570100"/>
    <w:rsid w:val="00570AE9"/>
    <w:rsid w:val="00570EC3"/>
    <w:rsid w:val="00570F52"/>
    <w:rsid w:val="00571B28"/>
    <w:rsid w:val="00571B69"/>
    <w:rsid w:val="00571C0F"/>
    <w:rsid w:val="00572074"/>
    <w:rsid w:val="0057249F"/>
    <w:rsid w:val="00572E0D"/>
    <w:rsid w:val="0057305F"/>
    <w:rsid w:val="00573091"/>
    <w:rsid w:val="00573E9F"/>
    <w:rsid w:val="005740FF"/>
    <w:rsid w:val="0057445B"/>
    <w:rsid w:val="0057448C"/>
    <w:rsid w:val="005744A1"/>
    <w:rsid w:val="00574989"/>
    <w:rsid w:val="00574DEB"/>
    <w:rsid w:val="00574E22"/>
    <w:rsid w:val="00574F76"/>
    <w:rsid w:val="00575028"/>
    <w:rsid w:val="005753DB"/>
    <w:rsid w:val="00575490"/>
    <w:rsid w:val="005754BA"/>
    <w:rsid w:val="00575839"/>
    <w:rsid w:val="00575A49"/>
    <w:rsid w:val="00575A59"/>
    <w:rsid w:val="00576162"/>
    <w:rsid w:val="00576788"/>
    <w:rsid w:val="00576AFA"/>
    <w:rsid w:val="005770A9"/>
    <w:rsid w:val="0057721B"/>
    <w:rsid w:val="00577766"/>
    <w:rsid w:val="00577981"/>
    <w:rsid w:val="00577B3C"/>
    <w:rsid w:val="00577B9A"/>
    <w:rsid w:val="00577BCA"/>
    <w:rsid w:val="00577EFB"/>
    <w:rsid w:val="0058042A"/>
    <w:rsid w:val="00580701"/>
    <w:rsid w:val="00580928"/>
    <w:rsid w:val="005809EC"/>
    <w:rsid w:val="00580CA8"/>
    <w:rsid w:val="00580EDC"/>
    <w:rsid w:val="00581744"/>
    <w:rsid w:val="00581F0E"/>
    <w:rsid w:val="005820B1"/>
    <w:rsid w:val="0058217C"/>
    <w:rsid w:val="005825C7"/>
    <w:rsid w:val="00582AB3"/>
    <w:rsid w:val="005837C0"/>
    <w:rsid w:val="005838C1"/>
    <w:rsid w:val="00583A72"/>
    <w:rsid w:val="00583B47"/>
    <w:rsid w:val="00583EE9"/>
    <w:rsid w:val="00583F28"/>
    <w:rsid w:val="00584014"/>
    <w:rsid w:val="005842F4"/>
    <w:rsid w:val="005844F7"/>
    <w:rsid w:val="005845A2"/>
    <w:rsid w:val="00584667"/>
    <w:rsid w:val="005848AA"/>
    <w:rsid w:val="005849E1"/>
    <w:rsid w:val="00584BBE"/>
    <w:rsid w:val="00585146"/>
    <w:rsid w:val="00585BBD"/>
    <w:rsid w:val="00585F2A"/>
    <w:rsid w:val="005864FF"/>
    <w:rsid w:val="005866B6"/>
    <w:rsid w:val="00586BBA"/>
    <w:rsid w:val="00586D2D"/>
    <w:rsid w:val="00586DBC"/>
    <w:rsid w:val="00587288"/>
    <w:rsid w:val="0058743E"/>
    <w:rsid w:val="005876DD"/>
    <w:rsid w:val="00587A65"/>
    <w:rsid w:val="00587B43"/>
    <w:rsid w:val="00587E66"/>
    <w:rsid w:val="005906B9"/>
    <w:rsid w:val="0059098C"/>
    <w:rsid w:val="005909B6"/>
    <w:rsid w:val="005914B9"/>
    <w:rsid w:val="00591701"/>
    <w:rsid w:val="00591BE0"/>
    <w:rsid w:val="00591C2F"/>
    <w:rsid w:val="00591DEF"/>
    <w:rsid w:val="005922D8"/>
    <w:rsid w:val="00592618"/>
    <w:rsid w:val="00592778"/>
    <w:rsid w:val="00592E30"/>
    <w:rsid w:val="00592E70"/>
    <w:rsid w:val="005936ED"/>
    <w:rsid w:val="00593D3F"/>
    <w:rsid w:val="00594063"/>
    <w:rsid w:val="00594149"/>
    <w:rsid w:val="0059419B"/>
    <w:rsid w:val="005944DE"/>
    <w:rsid w:val="00594693"/>
    <w:rsid w:val="00594706"/>
    <w:rsid w:val="00594CEB"/>
    <w:rsid w:val="00595261"/>
    <w:rsid w:val="005952AD"/>
    <w:rsid w:val="005954E5"/>
    <w:rsid w:val="00595518"/>
    <w:rsid w:val="00595561"/>
    <w:rsid w:val="00595C01"/>
    <w:rsid w:val="00596065"/>
    <w:rsid w:val="005973ED"/>
    <w:rsid w:val="00597582"/>
    <w:rsid w:val="005976FB"/>
    <w:rsid w:val="00597928"/>
    <w:rsid w:val="005979BF"/>
    <w:rsid w:val="005A02BC"/>
    <w:rsid w:val="005A0301"/>
    <w:rsid w:val="005A05FA"/>
    <w:rsid w:val="005A091E"/>
    <w:rsid w:val="005A0DC0"/>
    <w:rsid w:val="005A0F69"/>
    <w:rsid w:val="005A0FDF"/>
    <w:rsid w:val="005A1173"/>
    <w:rsid w:val="005A1993"/>
    <w:rsid w:val="005A1B34"/>
    <w:rsid w:val="005A20C2"/>
    <w:rsid w:val="005A22A9"/>
    <w:rsid w:val="005A2388"/>
    <w:rsid w:val="005A249C"/>
    <w:rsid w:val="005A2AD8"/>
    <w:rsid w:val="005A30C3"/>
    <w:rsid w:val="005A390A"/>
    <w:rsid w:val="005A3962"/>
    <w:rsid w:val="005A3CCC"/>
    <w:rsid w:val="005A40E7"/>
    <w:rsid w:val="005A556B"/>
    <w:rsid w:val="005A5591"/>
    <w:rsid w:val="005A5829"/>
    <w:rsid w:val="005A59D8"/>
    <w:rsid w:val="005A635A"/>
    <w:rsid w:val="005A6978"/>
    <w:rsid w:val="005A6A41"/>
    <w:rsid w:val="005A6ACB"/>
    <w:rsid w:val="005A6BBC"/>
    <w:rsid w:val="005A6CB5"/>
    <w:rsid w:val="005A6F7F"/>
    <w:rsid w:val="005A744F"/>
    <w:rsid w:val="005A765C"/>
    <w:rsid w:val="005A766A"/>
    <w:rsid w:val="005A7702"/>
    <w:rsid w:val="005A771E"/>
    <w:rsid w:val="005A7748"/>
    <w:rsid w:val="005A798E"/>
    <w:rsid w:val="005A7AD7"/>
    <w:rsid w:val="005A7DEF"/>
    <w:rsid w:val="005A7FF2"/>
    <w:rsid w:val="005B0520"/>
    <w:rsid w:val="005B0536"/>
    <w:rsid w:val="005B0CA1"/>
    <w:rsid w:val="005B0D0F"/>
    <w:rsid w:val="005B0D73"/>
    <w:rsid w:val="005B0EDC"/>
    <w:rsid w:val="005B0F90"/>
    <w:rsid w:val="005B1197"/>
    <w:rsid w:val="005B2019"/>
    <w:rsid w:val="005B2496"/>
    <w:rsid w:val="005B266F"/>
    <w:rsid w:val="005B277E"/>
    <w:rsid w:val="005B27B3"/>
    <w:rsid w:val="005B2BF2"/>
    <w:rsid w:val="005B2DE4"/>
    <w:rsid w:val="005B341D"/>
    <w:rsid w:val="005B37F0"/>
    <w:rsid w:val="005B3BBD"/>
    <w:rsid w:val="005B3DDD"/>
    <w:rsid w:val="005B406B"/>
    <w:rsid w:val="005B44E5"/>
    <w:rsid w:val="005B46D5"/>
    <w:rsid w:val="005B47AF"/>
    <w:rsid w:val="005B4D25"/>
    <w:rsid w:val="005B4F6F"/>
    <w:rsid w:val="005B4F82"/>
    <w:rsid w:val="005B512A"/>
    <w:rsid w:val="005B520D"/>
    <w:rsid w:val="005B57DA"/>
    <w:rsid w:val="005B5C84"/>
    <w:rsid w:val="005B5F60"/>
    <w:rsid w:val="005B618D"/>
    <w:rsid w:val="005B70B8"/>
    <w:rsid w:val="005B7478"/>
    <w:rsid w:val="005B7D4D"/>
    <w:rsid w:val="005B7DD2"/>
    <w:rsid w:val="005C04AE"/>
    <w:rsid w:val="005C066A"/>
    <w:rsid w:val="005C06E1"/>
    <w:rsid w:val="005C103E"/>
    <w:rsid w:val="005C12EF"/>
    <w:rsid w:val="005C1444"/>
    <w:rsid w:val="005C16EF"/>
    <w:rsid w:val="005C194C"/>
    <w:rsid w:val="005C1B21"/>
    <w:rsid w:val="005C2803"/>
    <w:rsid w:val="005C2CCE"/>
    <w:rsid w:val="005C2F65"/>
    <w:rsid w:val="005C334A"/>
    <w:rsid w:val="005C3400"/>
    <w:rsid w:val="005C368A"/>
    <w:rsid w:val="005C3F21"/>
    <w:rsid w:val="005C4099"/>
    <w:rsid w:val="005C4584"/>
    <w:rsid w:val="005C4591"/>
    <w:rsid w:val="005C469F"/>
    <w:rsid w:val="005C46DB"/>
    <w:rsid w:val="005C4811"/>
    <w:rsid w:val="005C4A50"/>
    <w:rsid w:val="005C4B34"/>
    <w:rsid w:val="005C4EB3"/>
    <w:rsid w:val="005C51CA"/>
    <w:rsid w:val="005C53C8"/>
    <w:rsid w:val="005C59AB"/>
    <w:rsid w:val="005C5BF8"/>
    <w:rsid w:val="005C5D1B"/>
    <w:rsid w:val="005C5F2D"/>
    <w:rsid w:val="005C5F83"/>
    <w:rsid w:val="005C674E"/>
    <w:rsid w:val="005C682B"/>
    <w:rsid w:val="005C6931"/>
    <w:rsid w:val="005C69E2"/>
    <w:rsid w:val="005C6CBB"/>
    <w:rsid w:val="005C6FD7"/>
    <w:rsid w:val="005C72AC"/>
    <w:rsid w:val="005C7417"/>
    <w:rsid w:val="005C75E6"/>
    <w:rsid w:val="005C7735"/>
    <w:rsid w:val="005C77D5"/>
    <w:rsid w:val="005C7AF6"/>
    <w:rsid w:val="005C7E4A"/>
    <w:rsid w:val="005D0545"/>
    <w:rsid w:val="005D0A43"/>
    <w:rsid w:val="005D0F16"/>
    <w:rsid w:val="005D10D5"/>
    <w:rsid w:val="005D11DC"/>
    <w:rsid w:val="005D12CE"/>
    <w:rsid w:val="005D1372"/>
    <w:rsid w:val="005D1889"/>
    <w:rsid w:val="005D1ADF"/>
    <w:rsid w:val="005D1B4D"/>
    <w:rsid w:val="005D1D08"/>
    <w:rsid w:val="005D1E28"/>
    <w:rsid w:val="005D2254"/>
    <w:rsid w:val="005D271C"/>
    <w:rsid w:val="005D2BDC"/>
    <w:rsid w:val="005D3034"/>
    <w:rsid w:val="005D30EE"/>
    <w:rsid w:val="005D31C6"/>
    <w:rsid w:val="005D34E5"/>
    <w:rsid w:val="005D353F"/>
    <w:rsid w:val="005D37A5"/>
    <w:rsid w:val="005D397B"/>
    <w:rsid w:val="005D3B3E"/>
    <w:rsid w:val="005D3ED5"/>
    <w:rsid w:val="005D3FDC"/>
    <w:rsid w:val="005D43F6"/>
    <w:rsid w:val="005D48BC"/>
    <w:rsid w:val="005D4A40"/>
    <w:rsid w:val="005D4D4D"/>
    <w:rsid w:val="005D4E9A"/>
    <w:rsid w:val="005D5445"/>
    <w:rsid w:val="005D5464"/>
    <w:rsid w:val="005D54CC"/>
    <w:rsid w:val="005D56E0"/>
    <w:rsid w:val="005D58A3"/>
    <w:rsid w:val="005D5CCC"/>
    <w:rsid w:val="005D6508"/>
    <w:rsid w:val="005D6646"/>
    <w:rsid w:val="005D6787"/>
    <w:rsid w:val="005D68D1"/>
    <w:rsid w:val="005D6C04"/>
    <w:rsid w:val="005D72FD"/>
    <w:rsid w:val="005D7490"/>
    <w:rsid w:val="005D764D"/>
    <w:rsid w:val="005D7988"/>
    <w:rsid w:val="005D7B2D"/>
    <w:rsid w:val="005D7C56"/>
    <w:rsid w:val="005E0045"/>
    <w:rsid w:val="005E0ED7"/>
    <w:rsid w:val="005E1055"/>
    <w:rsid w:val="005E12DD"/>
    <w:rsid w:val="005E17CA"/>
    <w:rsid w:val="005E1BF2"/>
    <w:rsid w:val="005E1F57"/>
    <w:rsid w:val="005E2146"/>
    <w:rsid w:val="005E22AC"/>
    <w:rsid w:val="005E244D"/>
    <w:rsid w:val="005E26B7"/>
    <w:rsid w:val="005E28CB"/>
    <w:rsid w:val="005E3057"/>
    <w:rsid w:val="005E3091"/>
    <w:rsid w:val="005E34E3"/>
    <w:rsid w:val="005E391E"/>
    <w:rsid w:val="005E3C00"/>
    <w:rsid w:val="005E4B64"/>
    <w:rsid w:val="005E509C"/>
    <w:rsid w:val="005E558D"/>
    <w:rsid w:val="005E55AF"/>
    <w:rsid w:val="005E58AC"/>
    <w:rsid w:val="005E590A"/>
    <w:rsid w:val="005E59E1"/>
    <w:rsid w:val="005E5B67"/>
    <w:rsid w:val="005E5EFE"/>
    <w:rsid w:val="005E6567"/>
    <w:rsid w:val="005E68AE"/>
    <w:rsid w:val="005E6CFA"/>
    <w:rsid w:val="005E71E3"/>
    <w:rsid w:val="005E728D"/>
    <w:rsid w:val="005E74A0"/>
    <w:rsid w:val="005E7506"/>
    <w:rsid w:val="005E7A4F"/>
    <w:rsid w:val="005F0090"/>
    <w:rsid w:val="005F032D"/>
    <w:rsid w:val="005F04AD"/>
    <w:rsid w:val="005F04FE"/>
    <w:rsid w:val="005F0703"/>
    <w:rsid w:val="005F070F"/>
    <w:rsid w:val="005F0C8D"/>
    <w:rsid w:val="005F0DE5"/>
    <w:rsid w:val="005F0EF8"/>
    <w:rsid w:val="005F105A"/>
    <w:rsid w:val="005F111D"/>
    <w:rsid w:val="005F1DDD"/>
    <w:rsid w:val="005F2574"/>
    <w:rsid w:val="005F28A6"/>
    <w:rsid w:val="005F29AF"/>
    <w:rsid w:val="005F2B2B"/>
    <w:rsid w:val="005F2C94"/>
    <w:rsid w:val="005F2CA7"/>
    <w:rsid w:val="005F2E20"/>
    <w:rsid w:val="005F2FAD"/>
    <w:rsid w:val="005F2FFC"/>
    <w:rsid w:val="005F3016"/>
    <w:rsid w:val="005F31CF"/>
    <w:rsid w:val="005F331E"/>
    <w:rsid w:val="005F33F1"/>
    <w:rsid w:val="005F34D0"/>
    <w:rsid w:val="005F35CE"/>
    <w:rsid w:val="005F3891"/>
    <w:rsid w:val="005F3D0D"/>
    <w:rsid w:val="005F3F88"/>
    <w:rsid w:val="005F42DC"/>
    <w:rsid w:val="005F4A43"/>
    <w:rsid w:val="005F4B1D"/>
    <w:rsid w:val="005F4DAB"/>
    <w:rsid w:val="005F4ECF"/>
    <w:rsid w:val="005F4FF9"/>
    <w:rsid w:val="005F500E"/>
    <w:rsid w:val="005F531D"/>
    <w:rsid w:val="005F574A"/>
    <w:rsid w:val="005F59B4"/>
    <w:rsid w:val="005F5C98"/>
    <w:rsid w:val="005F6110"/>
    <w:rsid w:val="005F667C"/>
    <w:rsid w:val="005F67BA"/>
    <w:rsid w:val="005F6B58"/>
    <w:rsid w:val="005F6FE9"/>
    <w:rsid w:val="005F718C"/>
    <w:rsid w:val="005F7628"/>
    <w:rsid w:val="005F7B07"/>
    <w:rsid w:val="005F7B8E"/>
    <w:rsid w:val="005F7BB9"/>
    <w:rsid w:val="0060018E"/>
    <w:rsid w:val="006003A7"/>
    <w:rsid w:val="006004DE"/>
    <w:rsid w:val="006004E5"/>
    <w:rsid w:val="00600759"/>
    <w:rsid w:val="0060097D"/>
    <w:rsid w:val="00600BDA"/>
    <w:rsid w:val="00600BE3"/>
    <w:rsid w:val="00600C7A"/>
    <w:rsid w:val="00600E84"/>
    <w:rsid w:val="00600FEB"/>
    <w:rsid w:val="0060117F"/>
    <w:rsid w:val="0060131D"/>
    <w:rsid w:val="0060208F"/>
    <w:rsid w:val="0060251F"/>
    <w:rsid w:val="006025B2"/>
    <w:rsid w:val="00602829"/>
    <w:rsid w:val="00602969"/>
    <w:rsid w:val="00602AFC"/>
    <w:rsid w:val="00602B47"/>
    <w:rsid w:val="00602EB2"/>
    <w:rsid w:val="0060308B"/>
    <w:rsid w:val="006030AE"/>
    <w:rsid w:val="006033C2"/>
    <w:rsid w:val="00603432"/>
    <w:rsid w:val="0060346C"/>
    <w:rsid w:val="006035C5"/>
    <w:rsid w:val="00603628"/>
    <w:rsid w:val="006036F8"/>
    <w:rsid w:val="00603E2B"/>
    <w:rsid w:val="006040F7"/>
    <w:rsid w:val="0060437F"/>
    <w:rsid w:val="006047C9"/>
    <w:rsid w:val="00604BC4"/>
    <w:rsid w:val="00605BF1"/>
    <w:rsid w:val="00605DDA"/>
    <w:rsid w:val="00605FEA"/>
    <w:rsid w:val="00606187"/>
    <w:rsid w:val="006063B3"/>
    <w:rsid w:val="006065A7"/>
    <w:rsid w:val="00606609"/>
    <w:rsid w:val="00606984"/>
    <w:rsid w:val="00606BD5"/>
    <w:rsid w:val="00606EA1"/>
    <w:rsid w:val="00607522"/>
    <w:rsid w:val="006075E3"/>
    <w:rsid w:val="006109E1"/>
    <w:rsid w:val="00610DC9"/>
    <w:rsid w:val="006114E5"/>
    <w:rsid w:val="00611694"/>
    <w:rsid w:val="00611A4D"/>
    <w:rsid w:val="00611AB3"/>
    <w:rsid w:val="00611CC6"/>
    <w:rsid w:val="006123D0"/>
    <w:rsid w:val="006128B7"/>
    <w:rsid w:val="00612CF6"/>
    <w:rsid w:val="00612F2A"/>
    <w:rsid w:val="00612FE4"/>
    <w:rsid w:val="0061310B"/>
    <w:rsid w:val="00613217"/>
    <w:rsid w:val="00613281"/>
    <w:rsid w:val="00613A7D"/>
    <w:rsid w:val="0061420D"/>
    <w:rsid w:val="006143F5"/>
    <w:rsid w:val="00614623"/>
    <w:rsid w:val="00614673"/>
    <w:rsid w:val="00614AB9"/>
    <w:rsid w:val="00614CC7"/>
    <w:rsid w:val="00614DB3"/>
    <w:rsid w:val="00615230"/>
    <w:rsid w:val="006152C5"/>
    <w:rsid w:val="00615322"/>
    <w:rsid w:val="006157FD"/>
    <w:rsid w:val="006158ED"/>
    <w:rsid w:val="00615914"/>
    <w:rsid w:val="00615BA9"/>
    <w:rsid w:val="00615D25"/>
    <w:rsid w:val="00615E48"/>
    <w:rsid w:val="006161C9"/>
    <w:rsid w:val="00616767"/>
    <w:rsid w:val="006168DD"/>
    <w:rsid w:val="00616AB5"/>
    <w:rsid w:val="00616B69"/>
    <w:rsid w:val="00616C39"/>
    <w:rsid w:val="00616E26"/>
    <w:rsid w:val="00616EB3"/>
    <w:rsid w:val="006171BC"/>
    <w:rsid w:val="006177CA"/>
    <w:rsid w:val="00617C76"/>
    <w:rsid w:val="00617EA8"/>
    <w:rsid w:val="00620676"/>
    <w:rsid w:val="00620804"/>
    <w:rsid w:val="00620B0E"/>
    <w:rsid w:val="00620CD3"/>
    <w:rsid w:val="00621169"/>
    <w:rsid w:val="0062143B"/>
    <w:rsid w:val="0062150F"/>
    <w:rsid w:val="006216B8"/>
    <w:rsid w:val="00621708"/>
    <w:rsid w:val="00621AAA"/>
    <w:rsid w:val="00621EEC"/>
    <w:rsid w:val="006220F0"/>
    <w:rsid w:val="00622937"/>
    <w:rsid w:val="006234AA"/>
    <w:rsid w:val="006235F3"/>
    <w:rsid w:val="00624092"/>
    <w:rsid w:val="006240A6"/>
    <w:rsid w:val="006246AB"/>
    <w:rsid w:val="00624BC1"/>
    <w:rsid w:val="00624DCF"/>
    <w:rsid w:val="00624EE4"/>
    <w:rsid w:val="006253DF"/>
    <w:rsid w:val="006257C0"/>
    <w:rsid w:val="006265C1"/>
    <w:rsid w:val="00626854"/>
    <w:rsid w:val="00626D28"/>
    <w:rsid w:val="00627056"/>
    <w:rsid w:val="006276E7"/>
    <w:rsid w:val="00627833"/>
    <w:rsid w:val="00627F44"/>
    <w:rsid w:val="00627F81"/>
    <w:rsid w:val="00630283"/>
    <w:rsid w:val="00630401"/>
    <w:rsid w:val="0063085A"/>
    <w:rsid w:val="00630B1A"/>
    <w:rsid w:val="00630D85"/>
    <w:rsid w:val="0063139F"/>
    <w:rsid w:val="00631556"/>
    <w:rsid w:val="0063164B"/>
    <w:rsid w:val="00631CA4"/>
    <w:rsid w:val="00631FBC"/>
    <w:rsid w:val="006321ED"/>
    <w:rsid w:val="00632B73"/>
    <w:rsid w:val="0063371F"/>
    <w:rsid w:val="00633A28"/>
    <w:rsid w:val="00633A36"/>
    <w:rsid w:val="00633D4D"/>
    <w:rsid w:val="00633FA9"/>
    <w:rsid w:val="006344FE"/>
    <w:rsid w:val="006346A8"/>
    <w:rsid w:val="00634DFF"/>
    <w:rsid w:val="006358C0"/>
    <w:rsid w:val="00635E8F"/>
    <w:rsid w:val="0063636B"/>
    <w:rsid w:val="00636573"/>
    <w:rsid w:val="00636662"/>
    <w:rsid w:val="006371E5"/>
    <w:rsid w:val="00637212"/>
    <w:rsid w:val="0063721F"/>
    <w:rsid w:val="006375DC"/>
    <w:rsid w:val="006376EB"/>
    <w:rsid w:val="00637761"/>
    <w:rsid w:val="006377AC"/>
    <w:rsid w:val="00637894"/>
    <w:rsid w:val="00640297"/>
    <w:rsid w:val="00640744"/>
    <w:rsid w:val="00640DD2"/>
    <w:rsid w:val="00640F68"/>
    <w:rsid w:val="006418D4"/>
    <w:rsid w:val="00641A30"/>
    <w:rsid w:val="00641B23"/>
    <w:rsid w:val="00641BCA"/>
    <w:rsid w:val="00641BD4"/>
    <w:rsid w:val="00641C5A"/>
    <w:rsid w:val="00641FA7"/>
    <w:rsid w:val="00642101"/>
    <w:rsid w:val="00642B0E"/>
    <w:rsid w:val="00642DB8"/>
    <w:rsid w:val="00643381"/>
    <w:rsid w:val="0064345C"/>
    <w:rsid w:val="00643708"/>
    <w:rsid w:val="00643B52"/>
    <w:rsid w:val="00643B82"/>
    <w:rsid w:val="00643D97"/>
    <w:rsid w:val="0064406B"/>
    <w:rsid w:val="00644381"/>
    <w:rsid w:val="006443E5"/>
    <w:rsid w:val="00644E9F"/>
    <w:rsid w:val="0064576D"/>
    <w:rsid w:val="00645849"/>
    <w:rsid w:val="00645BBF"/>
    <w:rsid w:val="00646187"/>
    <w:rsid w:val="006462EF"/>
    <w:rsid w:val="00646553"/>
    <w:rsid w:val="00646900"/>
    <w:rsid w:val="00646B44"/>
    <w:rsid w:val="00646F99"/>
    <w:rsid w:val="0064702D"/>
    <w:rsid w:val="0064743B"/>
    <w:rsid w:val="00647644"/>
    <w:rsid w:val="0064785E"/>
    <w:rsid w:val="00647EDA"/>
    <w:rsid w:val="006500FA"/>
    <w:rsid w:val="00650253"/>
    <w:rsid w:val="0065026D"/>
    <w:rsid w:val="00650528"/>
    <w:rsid w:val="00650EA2"/>
    <w:rsid w:val="00651261"/>
    <w:rsid w:val="00651334"/>
    <w:rsid w:val="00651335"/>
    <w:rsid w:val="00651A4A"/>
    <w:rsid w:val="00651B43"/>
    <w:rsid w:val="00651BE8"/>
    <w:rsid w:val="006520EC"/>
    <w:rsid w:val="0065233E"/>
    <w:rsid w:val="006524A4"/>
    <w:rsid w:val="00652540"/>
    <w:rsid w:val="00652752"/>
    <w:rsid w:val="00652755"/>
    <w:rsid w:val="00653ECF"/>
    <w:rsid w:val="0065431B"/>
    <w:rsid w:val="006544CE"/>
    <w:rsid w:val="006544F3"/>
    <w:rsid w:val="006546FA"/>
    <w:rsid w:val="00654C58"/>
    <w:rsid w:val="006552C2"/>
    <w:rsid w:val="006558C7"/>
    <w:rsid w:val="006558C8"/>
    <w:rsid w:val="00655C2D"/>
    <w:rsid w:val="00655D53"/>
    <w:rsid w:val="00655E28"/>
    <w:rsid w:val="0065620F"/>
    <w:rsid w:val="006565F0"/>
    <w:rsid w:val="00656BC1"/>
    <w:rsid w:val="006573D8"/>
    <w:rsid w:val="00657A2C"/>
    <w:rsid w:val="00657A9A"/>
    <w:rsid w:val="00657E1B"/>
    <w:rsid w:val="00660557"/>
    <w:rsid w:val="006606A7"/>
    <w:rsid w:val="00660B94"/>
    <w:rsid w:val="00660C50"/>
    <w:rsid w:val="00661ACB"/>
    <w:rsid w:val="00661DDF"/>
    <w:rsid w:val="0066212F"/>
    <w:rsid w:val="006633B3"/>
    <w:rsid w:val="00663593"/>
    <w:rsid w:val="00663834"/>
    <w:rsid w:val="00663BAF"/>
    <w:rsid w:val="00663BEE"/>
    <w:rsid w:val="00663EA4"/>
    <w:rsid w:val="00663EAD"/>
    <w:rsid w:val="00663ED0"/>
    <w:rsid w:val="00664336"/>
    <w:rsid w:val="00664C06"/>
    <w:rsid w:val="00664DE9"/>
    <w:rsid w:val="00664FF8"/>
    <w:rsid w:val="006655A8"/>
    <w:rsid w:val="006659D7"/>
    <w:rsid w:val="00665AB6"/>
    <w:rsid w:val="00665AC1"/>
    <w:rsid w:val="00665D19"/>
    <w:rsid w:val="00665DBD"/>
    <w:rsid w:val="006661A0"/>
    <w:rsid w:val="00666369"/>
    <w:rsid w:val="006663C1"/>
    <w:rsid w:val="00666DE1"/>
    <w:rsid w:val="00667081"/>
    <w:rsid w:val="00667E8C"/>
    <w:rsid w:val="006704FD"/>
    <w:rsid w:val="006709C1"/>
    <w:rsid w:val="006715BA"/>
    <w:rsid w:val="006718B6"/>
    <w:rsid w:val="00671B04"/>
    <w:rsid w:val="00671D85"/>
    <w:rsid w:val="00671FA6"/>
    <w:rsid w:val="006729B4"/>
    <w:rsid w:val="00672E32"/>
    <w:rsid w:val="00673604"/>
    <w:rsid w:val="00673805"/>
    <w:rsid w:val="00673A47"/>
    <w:rsid w:val="00673A9D"/>
    <w:rsid w:val="00673C73"/>
    <w:rsid w:val="00673F41"/>
    <w:rsid w:val="00674815"/>
    <w:rsid w:val="00674A66"/>
    <w:rsid w:val="00674A69"/>
    <w:rsid w:val="006750E1"/>
    <w:rsid w:val="00675360"/>
    <w:rsid w:val="0067545F"/>
    <w:rsid w:val="0067549D"/>
    <w:rsid w:val="006759A7"/>
    <w:rsid w:val="00675D7B"/>
    <w:rsid w:val="00675E8D"/>
    <w:rsid w:val="00676134"/>
    <w:rsid w:val="00676240"/>
    <w:rsid w:val="0067652F"/>
    <w:rsid w:val="00676D12"/>
    <w:rsid w:val="00676FE8"/>
    <w:rsid w:val="00677AC1"/>
    <w:rsid w:val="00677BBB"/>
    <w:rsid w:val="006808A2"/>
    <w:rsid w:val="00680B01"/>
    <w:rsid w:val="00680C7C"/>
    <w:rsid w:val="00680E9B"/>
    <w:rsid w:val="006811EC"/>
    <w:rsid w:val="006817FB"/>
    <w:rsid w:val="00682375"/>
    <w:rsid w:val="00682580"/>
    <w:rsid w:val="00682B09"/>
    <w:rsid w:val="00682BA7"/>
    <w:rsid w:val="00682F0D"/>
    <w:rsid w:val="00682F92"/>
    <w:rsid w:val="0068357D"/>
    <w:rsid w:val="0068387D"/>
    <w:rsid w:val="006840D7"/>
    <w:rsid w:val="00684186"/>
    <w:rsid w:val="0068486C"/>
    <w:rsid w:val="00684917"/>
    <w:rsid w:val="00684AFE"/>
    <w:rsid w:val="00684B89"/>
    <w:rsid w:val="00684C33"/>
    <w:rsid w:val="00684EE3"/>
    <w:rsid w:val="00684F69"/>
    <w:rsid w:val="00684F91"/>
    <w:rsid w:val="00685283"/>
    <w:rsid w:val="00685631"/>
    <w:rsid w:val="00685BBB"/>
    <w:rsid w:val="00685FE2"/>
    <w:rsid w:val="006860F0"/>
    <w:rsid w:val="00686430"/>
    <w:rsid w:val="00686454"/>
    <w:rsid w:val="00686871"/>
    <w:rsid w:val="00686CE2"/>
    <w:rsid w:val="00686D6E"/>
    <w:rsid w:val="006873B1"/>
    <w:rsid w:val="006874F2"/>
    <w:rsid w:val="00687BEA"/>
    <w:rsid w:val="00687F39"/>
    <w:rsid w:val="006900DC"/>
    <w:rsid w:val="00690549"/>
    <w:rsid w:val="0069063E"/>
    <w:rsid w:val="006908AF"/>
    <w:rsid w:val="00690A50"/>
    <w:rsid w:val="00690FC2"/>
    <w:rsid w:val="006911FB"/>
    <w:rsid w:val="00691266"/>
    <w:rsid w:val="006912F6"/>
    <w:rsid w:val="00691741"/>
    <w:rsid w:val="00691A2C"/>
    <w:rsid w:val="006925E4"/>
    <w:rsid w:val="00692AE0"/>
    <w:rsid w:val="00692ED1"/>
    <w:rsid w:val="0069340C"/>
    <w:rsid w:val="00693C83"/>
    <w:rsid w:val="00693E93"/>
    <w:rsid w:val="00694475"/>
    <w:rsid w:val="00694753"/>
    <w:rsid w:val="006949D0"/>
    <w:rsid w:val="0069532D"/>
    <w:rsid w:val="00695C61"/>
    <w:rsid w:val="00695CBC"/>
    <w:rsid w:val="00695EF3"/>
    <w:rsid w:val="006960F7"/>
    <w:rsid w:val="006962CC"/>
    <w:rsid w:val="0069640B"/>
    <w:rsid w:val="00696604"/>
    <w:rsid w:val="00696635"/>
    <w:rsid w:val="006966D7"/>
    <w:rsid w:val="00696B88"/>
    <w:rsid w:val="0069743E"/>
    <w:rsid w:val="0069768D"/>
    <w:rsid w:val="00697851"/>
    <w:rsid w:val="006A0149"/>
    <w:rsid w:val="006A02F1"/>
    <w:rsid w:val="006A046F"/>
    <w:rsid w:val="006A0E38"/>
    <w:rsid w:val="006A103F"/>
    <w:rsid w:val="006A174A"/>
    <w:rsid w:val="006A2145"/>
    <w:rsid w:val="006A21B2"/>
    <w:rsid w:val="006A2A2A"/>
    <w:rsid w:val="006A2B7D"/>
    <w:rsid w:val="006A2E95"/>
    <w:rsid w:val="006A375A"/>
    <w:rsid w:val="006A3924"/>
    <w:rsid w:val="006A393B"/>
    <w:rsid w:val="006A3BC0"/>
    <w:rsid w:val="006A3FC7"/>
    <w:rsid w:val="006A4A5A"/>
    <w:rsid w:val="006A5269"/>
    <w:rsid w:val="006A5404"/>
    <w:rsid w:val="006A549E"/>
    <w:rsid w:val="006A54DF"/>
    <w:rsid w:val="006A57CA"/>
    <w:rsid w:val="006A667B"/>
    <w:rsid w:val="006A69A7"/>
    <w:rsid w:val="006A730C"/>
    <w:rsid w:val="006A77A6"/>
    <w:rsid w:val="006B008F"/>
    <w:rsid w:val="006B0696"/>
    <w:rsid w:val="006B0703"/>
    <w:rsid w:val="006B07D6"/>
    <w:rsid w:val="006B0A25"/>
    <w:rsid w:val="006B0B21"/>
    <w:rsid w:val="006B0BD5"/>
    <w:rsid w:val="006B0C33"/>
    <w:rsid w:val="006B1428"/>
    <w:rsid w:val="006B16AE"/>
    <w:rsid w:val="006B18E1"/>
    <w:rsid w:val="006B1E59"/>
    <w:rsid w:val="006B208B"/>
    <w:rsid w:val="006B2153"/>
    <w:rsid w:val="006B22AF"/>
    <w:rsid w:val="006B255E"/>
    <w:rsid w:val="006B2A65"/>
    <w:rsid w:val="006B2F4D"/>
    <w:rsid w:val="006B30DA"/>
    <w:rsid w:val="006B3669"/>
    <w:rsid w:val="006B3CE9"/>
    <w:rsid w:val="006B3FA1"/>
    <w:rsid w:val="006B4220"/>
    <w:rsid w:val="006B430B"/>
    <w:rsid w:val="006B445D"/>
    <w:rsid w:val="006B44D5"/>
    <w:rsid w:val="006B4681"/>
    <w:rsid w:val="006B4B99"/>
    <w:rsid w:val="006B5229"/>
    <w:rsid w:val="006B58FE"/>
    <w:rsid w:val="006B5A11"/>
    <w:rsid w:val="006B5D39"/>
    <w:rsid w:val="006B61FA"/>
    <w:rsid w:val="006B652A"/>
    <w:rsid w:val="006B654C"/>
    <w:rsid w:val="006B692D"/>
    <w:rsid w:val="006B6F92"/>
    <w:rsid w:val="006B702C"/>
    <w:rsid w:val="006B727C"/>
    <w:rsid w:val="006B7345"/>
    <w:rsid w:val="006B7381"/>
    <w:rsid w:val="006B768E"/>
    <w:rsid w:val="006B78E6"/>
    <w:rsid w:val="006B7BFB"/>
    <w:rsid w:val="006C0044"/>
    <w:rsid w:val="006C10B9"/>
    <w:rsid w:val="006C13C3"/>
    <w:rsid w:val="006C13DA"/>
    <w:rsid w:val="006C1691"/>
    <w:rsid w:val="006C1972"/>
    <w:rsid w:val="006C1B99"/>
    <w:rsid w:val="006C1D49"/>
    <w:rsid w:val="006C1D96"/>
    <w:rsid w:val="006C1FBD"/>
    <w:rsid w:val="006C20FD"/>
    <w:rsid w:val="006C24BC"/>
    <w:rsid w:val="006C306A"/>
    <w:rsid w:val="006C3554"/>
    <w:rsid w:val="006C3FFA"/>
    <w:rsid w:val="006C452C"/>
    <w:rsid w:val="006C4D9A"/>
    <w:rsid w:val="006C4DFD"/>
    <w:rsid w:val="006C4FE2"/>
    <w:rsid w:val="006C518F"/>
    <w:rsid w:val="006C5392"/>
    <w:rsid w:val="006C55F3"/>
    <w:rsid w:val="006C5EBE"/>
    <w:rsid w:val="006C6076"/>
    <w:rsid w:val="006C6136"/>
    <w:rsid w:val="006C65A0"/>
    <w:rsid w:val="006C65DB"/>
    <w:rsid w:val="006C680E"/>
    <w:rsid w:val="006C6F39"/>
    <w:rsid w:val="006C73AF"/>
    <w:rsid w:val="006C761E"/>
    <w:rsid w:val="006C7C18"/>
    <w:rsid w:val="006D019D"/>
    <w:rsid w:val="006D03A2"/>
    <w:rsid w:val="006D05BC"/>
    <w:rsid w:val="006D0902"/>
    <w:rsid w:val="006D0B68"/>
    <w:rsid w:val="006D0CCC"/>
    <w:rsid w:val="006D0CEE"/>
    <w:rsid w:val="006D0D1C"/>
    <w:rsid w:val="006D0D6B"/>
    <w:rsid w:val="006D0D90"/>
    <w:rsid w:val="006D0FB1"/>
    <w:rsid w:val="006D129E"/>
    <w:rsid w:val="006D12C3"/>
    <w:rsid w:val="006D134B"/>
    <w:rsid w:val="006D1B7F"/>
    <w:rsid w:val="006D259D"/>
    <w:rsid w:val="006D29D5"/>
    <w:rsid w:val="006D30E2"/>
    <w:rsid w:val="006D3573"/>
    <w:rsid w:val="006D35C5"/>
    <w:rsid w:val="006D38B8"/>
    <w:rsid w:val="006D3BD9"/>
    <w:rsid w:val="006D3BE4"/>
    <w:rsid w:val="006D3C9E"/>
    <w:rsid w:val="006D3DB4"/>
    <w:rsid w:val="006D40F8"/>
    <w:rsid w:val="006D4144"/>
    <w:rsid w:val="006D4599"/>
    <w:rsid w:val="006D4877"/>
    <w:rsid w:val="006D4AE8"/>
    <w:rsid w:val="006D4CD5"/>
    <w:rsid w:val="006D5210"/>
    <w:rsid w:val="006D549E"/>
    <w:rsid w:val="006D54BC"/>
    <w:rsid w:val="006D55BD"/>
    <w:rsid w:val="006D593D"/>
    <w:rsid w:val="006D6205"/>
    <w:rsid w:val="006D6E64"/>
    <w:rsid w:val="006D7CF6"/>
    <w:rsid w:val="006E0033"/>
    <w:rsid w:val="006E0445"/>
    <w:rsid w:val="006E0694"/>
    <w:rsid w:val="006E0BDC"/>
    <w:rsid w:val="006E0C6D"/>
    <w:rsid w:val="006E0FAC"/>
    <w:rsid w:val="006E1109"/>
    <w:rsid w:val="006E1227"/>
    <w:rsid w:val="006E17F5"/>
    <w:rsid w:val="006E18E2"/>
    <w:rsid w:val="006E212D"/>
    <w:rsid w:val="006E2207"/>
    <w:rsid w:val="006E2582"/>
    <w:rsid w:val="006E25A5"/>
    <w:rsid w:val="006E25CA"/>
    <w:rsid w:val="006E27AE"/>
    <w:rsid w:val="006E2A35"/>
    <w:rsid w:val="006E2C0F"/>
    <w:rsid w:val="006E2CF0"/>
    <w:rsid w:val="006E2DFB"/>
    <w:rsid w:val="006E3054"/>
    <w:rsid w:val="006E318C"/>
    <w:rsid w:val="006E380C"/>
    <w:rsid w:val="006E38AC"/>
    <w:rsid w:val="006E3AD0"/>
    <w:rsid w:val="006E3DEF"/>
    <w:rsid w:val="006E40F2"/>
    <w:rsid w:val="006E4CC4"/>
    <w:rsid w:val="006E501F"/>
    <w:rsid w:val="006E5BCA"/>
    <w:rsid w:val="006E5EE5"/>
    <w:rsid w:val="006E60C8"/>
    <w:rsid w:val="006E6227"/>
    <w:rsid w:val="006E645D"/>
    <w:rsid w:val="006E67ED"/>
    <w:rsid w:val="006E6A1F"/>
    <w:rsid w:val="006E6A87"/>
    <w:rsid w:val="006E70B4"/>
    <w:rsid w:val="006E737D"/>
    <w:rsid w:val="006E73A2"/>
    <w:rsid w:val="006E7751"/>
    <w:rsid w:val="006E7C06"/>
    <w:rsid w:val="006F0553"/>
    <w:rsid w:val="006F0AAB"/>
    <w:rsid w:val="006F0FDD"/>
    <w:rsid w:val="006F1063"/>
    <w:rsid w:val="006F1408"/>
    <w:rsid w:val="006F1484"/>
    <w:rsid w:val="006F15AA"/>
    <w:rsid w:val="006F1B99"/>
    <w:rsid w:val="006F2308"/>
    <w:rsid w:val="006F2835"/>
    <w:rsid w:val="006F28D6"/>
    <w:rsid w:val="006F2C48"/>
    <w:rsid w:val="006F2F92"/>
    <w:rsid w:val="006F3231"/>
    <w:rsid w:val="006F363E"/>
    <w:rsid w:val="006F375A"/>
    <w:rsid w:val="006F3807"/>
    <w:rsid w:val="006F3928"/>
    <w:rsid w:val="006F3CD2"/>
    <w:rsid w:val="006F3E2F"/>
    <w:rsid w:val="006F4565"/>
    <w:rsid w:val="006F4659"/>
    <w:rsid w:val="006F4BC9"/>
    <w:rsid w:val="006F522B"/>
    <w:rsid w:val="006F5B4B"/>
    <w:rsid w:val="006F5CD9"/>
    <w:rsid w:val="006F5F88"/>
    <w:rsid w:val="006F60BE"/>
    <w:rsid w:val="006F624F"/>
    <w:rsid w:val="006F6320"/>
    <w:rsid w:val="006F6343"/>
    <w:rsid w:val="006F6481"/>
    <w:rsid w:val="006F64E5"/>
    <w:rsid w:val="006F6595"/>
    <w:rsid w:val="006F699F"/>
    <w:rsid w:val="006F6FBC"/>
    <w:rsid w:val="006F7A45"/>
    <w:rsid w:val="006F7DD7"/>
    <w:rsid w:val="007006D5"/>
    <w:rsid w:val="00700A39"/>
    <w:rsid w:val="00700A95"/>
    <w:rsid w:val="00701332"/>
    <w:rsid w:val="00701801"/>
    <w:rsid w:val="0070196F"/>
    <w:rsid w:val="00702121"/>
    <w:rsid w:val="007021A5"/>
    <w:rsid w:val="007025FB"/>
    <w:rsid w:val="007028E6"/>
    <w:rsid w:val="00702E7C"/>
    <w:rsid w:val="0070302F"/>
    <w:rsid w:val="00703436"/>
    <w:rsid w:val="007035AA"/>
    <w:rsid w:val="007037B0"/>
    <w:rsid w:val="007038BA"/>
    <w:rsid w:val="00703A7D"/>
    <w:rsid w:val="007040CA"/>
    <w:rsid w:val="0070462B"/>
    <w:rsid w:val="00704995"/>
    <w:rsid w:val="00704B99"/>
    <w:rsid w:val="00704C69"/>
    <w:rsid w:val="00704C9C"/>
    <w:rsid w:val="007053B3"/>
    <w:rsid w:val="007058E5"/>
    <w:rsid w:val="00705DCA"/>
    <w:rsid w:val="00705DD3"/>
    <w:rsid w:val="00706131"/>
    <w:rsid w:val="00706889"/>
    <w:rsid w:val="0070699E"/>
    <w:rsid w:val="00706B2E"/>
    <w:rsid w:val="00706F65"/>
    <w:rsid w:val="00706F77"/>
    <w:rsid w:val="00707066"/>
    <w:rsid w:val="00707306"/>
    <w:rsid w:val="00707314"/>
    <w:rsid w:val="00707387"/>
    <w:rsid w:val="00707476"/>
    <w:rsid w:val="00707E14"/>
    <w:rsid w:val="00707FA4"/>
    <w:rsid w:val="00710015"/>
    <w:rsid w:val="0071013F"/>
    <w:rsid w:val="00710373"/>
    <w:rsid w:val="00710E7E"/>
    <w:rsid w:val="007112FE"/>
    <w:rsid w:val="007115D2"/>
    <w:rsid w:val="00711772"/>
    <w:rsid w:val="0071197C"/>
    <w:rsid w:val="00711EF0"/>
    <w:rsid w:val="007123D3"/>
    <w:rsid w:val="00712490"/>
    <w:rsid w:val="007129C6"/>
    <w:rsid w:val="007129D0"/>
    <w:rsid w:val="00712BC1"/>
    <w:rsid w:val="007130C9"/>
    <w:rsid w:val="007135B9"/>
    <w:rsid w:val="00713A82"/>
    <w:rsid w:val="00713B1B"/>
    <w:rsid w:val="007140ED"/>
    <w:rsid w:val="007145EA"/>
    <w:rsid w:val="007145EE"/>
    <w:rsid w:val="007148BB"/>
    <w:rsid w:val="00714AD0"/>
    <w:rsid w:val="00714BB6"/>
    <w:rsid w:val="00714F14"/>
    <w:rsid w:val="0071529A"/>
    <w:rsid w:val="0071579F"/>
    <w:rsid w:val="00715AE6"/>
    <w:rsid w:val="00715E04"/>
    <w:rsid w:val="00715EE1"/>
    <w:rsid w:val="00716166"/>
    <w:rsid w:val="00716524"/>
    <w:rsid w:val="00716672"/>
    <w:rsid w:val="00716AF8"/>
    <w:rsid w:val="00716B7A"/>
    <w:rsid w:val="00716E18"/>
    <w:rsid w:val="00716F93"/>
    <w:rsid w:val="00717067"/>
    <w:rsid w:val="007171C5"/>
    <w:rsid w:val="0071759D"/>
    <w:rsid w:val="00717802"/>
    <w:rsid w:val="00717D75"/>
    <w:rsid w:val="0072010C"/>
    <w:rsid w:val="00720AC6"/>
    <w:rsid w:val="00720E1A"/>
    <w:rsid w:val="00720E4C"/>
    <w:rsid w:val="00720FC5"/>
    <w:rsid w:val="007215E3"/>
    <w:rsid w:val="0072165E"/>
    <w:rsid w:val="0072166D"/>
    <w:rsid w:val="00721964"/>
    <w:rsid w:val="00721E7B"/>
    <w:rsid w:val="0072246C"/>
    <w:rsid w:val="00722659"/>
    <w:rsid w:val="0072295C"/>
    <w:rsid w:val="00722C34"/>
    <w:rsid w:val="00722F67"/>
    <w:rsid w:val="0072338C"/>
    <w:rsid w:val="00723431"/>
    <w:rsid w:val="0072389F"/>
    <w:rsid w:val="00723A8D"/>
    <w:rsid w:val="00723D35"/>
    <w:rsid w:val="00723D5D"/>
    <w:rsid w:val="00723E1B"/>
    <w:rsid w:val="00724141"/>
    <w:rsid w:val="007242A0"/>
    <w:rsid w:val="0072491D"/>
    <w:rsid w:val="00724F38"/>
    <w:rsid w:val="00725070"/>
    <w:rsid w:val="007258F1"/>
    <w:rsid w:val="00725AA7"/>
    <w:rsid w:val="00725B96"/>
    <w:rsid w:val="00725BFE"/>
    <w:rsid w:val="00725C4A"/>
    <w:rsid w:val="0072604B"/>
    <w:rsid w:val="007260F1"/>
    <w:rsid w:val="007262F5"/>
    <w:rsid w:val="0072650B"/>
    <w:rsid w:val="0072656E"/>
    <w:rsid w:val="00726615"/>
    <w:rsid w:val="0072671F"/>
    <w:rsid w:val="00726BB7"/>
    <w:rsid w:val="00726DB3"/>
    <w:rsid w:val="00727B01"/>
    <w:rsid w:val="00730013"/>
    <w:rsid w:val="007301D6"/>
    <w:rsid w:val="00730210"/>
    <w:rsid w:val="00730800"/>
    <w:rsid w:val="00730A84"/>
    <w:rsid w:val="00730DEF"/>
    <w:rsid w:val="007312B7"/>
    <w:rsid w:val="00731313"/>
    <w:rsid w:val="00731663"/>
    <w:rsid w:val="00731AD1"/>
    <w:rsid w:val="00731D4A"/>
    <w:rsid w:val="00731DE2"/>
    <w:rsid w:val="00732111"/>
    <w:rsid w:val="0073231F"/>
    <w:rsid w:val="00732E50"/>
    <w:rsid w:val="00733138"/>
    <w:rsid w:val="00733957"/>
    <w:rsid w:val="00733F5D"/>
    <w:rsid w:val="00734133"/>
    <w:rsid w:val="00734500"/>
    <w:rsid w:val="007348D7"/>
    <w:rsid w:val="00734AFD"/>
    <w:rsid w:val="00735BC6"/>
    <w:rsid w:val="00735E2A"/>
    <w:rsid w:val="00736920"/>
    <w:rsid w:val="00736A4E"/>
    <w:rsid w:val="00736C31"/>
    <w:rsid w:val="00736DCD"/>
    <w:rsid w:val="007373EC"/>
    <w:rsid w:val="00737736"/>
    <w:rsid w:val="0073782B"/>
    <w:rsid w:val="00737ACB"/>
    <w:rsid w:val="00737D02"/>
    <w:rsid w:val="00737E92"/>
    <w:rsid w:val="00737EC6"/>
    <w:rsid w:val="0074036F"/>
    <w:rsid w:val="007403D7"/>
    <w:rsid w:val="00740652"/>
    <w:rsid w:val="00740CED"/>
    <w:rsid w:val="00741700"/>
    <w:rsid w:val="00741B3A"/>
    <w:rsid w:val="00741C64"/>
    <w:rsid w:val="00742026"/>
    <w:rsid w:val="00742068"/>
    <w:rsid w:val="007420ED"/>
    <w:rsid w:val="007427D1"/>
    <w:rsid w:val="007433ED"/>
    <w:rsid w:val="00743CC0"/>
    <w:rsid w:val="00743EB9"/>
    <w:rsid w:val="007445A8"/>
    <w:rsid w:val="007451B4"/>
    <w:rsid w:val="0074523A"/>
    <w:rsid w:val="0074526A"/>
    <w:rsid w:val="00745533"/>
    <w:rsid w:val="007456BC"/>
    <w:rsid w:val="0074584F"/>
    <w:rsid w:val="00745D33"/>
    <w:rsid w:val="00746022"/>
    <w:rsid w:val="00746118"/>
    <w:rsid w:val="007464DE"/>
    <w:rsid w:val="00746519"/>
    <w:rsid w:val="00746535"/>
    <w:rsid w:val="0074664C"/>
    <w:rsid w:val="00746F46"/>
    <w:rsid w:val="00746F93"/>
    <w:rsid w:val="007478AF"/>
    <w:rsid w:val="007478F0"/>
    <w:rsid w:val="00747FC1"/>
    <w:rsid w:val="007500F6"/>
    <w:rsid w:val="007504BC"/>
    <w:rsid w:val="007507D4"/>
    <w:rsid w:val="00750F75"/>
    <w:rsid w:val="0075104D"/>
    <w:rsid w:val="007515B7"/>
    <w:rsid w:val="0075163F"/>
    <w:rsid w:val="007517C4"/>
    <w:rsid w:val="00751ACB"/>
    <w:rsid w:val="00751D2A"/>
    <w:rsid w:val="007524BE"/>
    <w:rsid w:val="00752642"/>
    <w:rsid w:val="00752752"/>
    <w:rsid w:val="007527DD"/>
    <w:rsid w:val="007529B9"/>
    <w:rsid w:val="00752C1F"/>
    <w:rsid w:val="00752C83"/>
    <w:rsid w:val="00752CB7"/>
    <w:rsid w:val="00753267"/>
    <w:rsid w:val="007533D1"/>
    <w:rsid w:val="00753CA2"/>
    <w:rsid w:val="00753D4F"/>
    <w:rsid w:val="00753ED9"/>
    <w:rsid w:val="0075479A"/>
    <w:rsid w:val="00754A32"/>
    <w:rsid w:val="00754AC7"/>
    <w:rsid w:val="00754E48"/>
    <w:rsid w:val="00754FF3"/>
    <w:rsid w:val="00755317"/>
    <w:rsid w:val="00755328"/>
    <w:rsid w:val="00755406"/>
    <w:rsid w:val="00755481"/>
    <w:rsid w:val="00755787"/>
    <w:rsid w:val="00755F7B"/>
    <w:rsid w:val="007560A7"/>
    <w:rsid w:val="0075621F"/>
    <w:rsid w:val="00756448"/>
    <w:rsid w:val="00756B3D"/>
    <w:rsid w:val="00756C14"/>
    <w:rsid w:val="00756DB3"/>
    <w:rsid w:val="00756E80"/>
    <w:rsid w:val="00756FAB"/>
    <w:rsid w:val="007574E5"/>
    <w:rsid w:val="0075751D"/>
    <w:rsid w:val="00757940"/>
    <w:rsid w:val="007579B1"/>
    <w:rsid w:val="00757B0F"/>
    <w:rsid w:val="00757CE1"/>
    <w:rsid w:val="00757FCC"/>
    <w:rsid w:val="00760005"/>
    <w:rsid w:val="00760208"/>
    <w:rsid w:val="007608AB"/>
    <w:rsid w:val="00760A1C"/>
    <w:rsid w:val="00760AD1"/>
    <w:rsid w:val="00760B5D"/>
    <w:rsid w:val="00761158"/>
    <w:rsid w:val="007611C0"/>
    <w:rsid w:val="00761841"/>
    <w:rsid w:val="00761846"/>
    <w:rsid w:val="00761B7D"/>
    <w:rsid w:val="0076229A"/>
    <w:rsid w:val="00762D18"/>
    <w:rsid w:val="007631FE"/>
    <w:rsid w:val="00763415"/>
    <w:rsid w:val="007637C2"/>
    <w:rsid w:val="0076384C"/>
    <w:rsid w:val="007638EE"/>
    <w:rsid w:val="00763983"/>
    <w:rsid w:val="00763E88"/>
    <w:rsid w:val="00764DC3"/>
    <w:rsid w:val="007653F0"/>
    <w:rsid w:val="007653F4"/>
    <w:rsid w:val="00765482"/>
    <w:rsid w:val="00765C0D"/>
    <w:rsid w:val="00765FDA"/>
    <w:rsid w:val="00766345"/>
    <w:rsid w:val="00766455"/>
    <w:rsid w:val="0076669F"/>
    <w:rsid w:val="0076689C"/>
    <w:rsid w:val="00766A5F"/>
    <w:rsid w:val="007672AF"/>
    <w:rsid w:val="00767334"/>
    <w:rsid w:val="00767694"/>
    <w:rsid w:val="00767E17"/>
    <w:rsid w:val="00767EA1"/>
    <w:rsid w:val="00767F03"/>
    <w:rsid w:val="007702C6"/>
    <w:rsid w:val="007708C1"/>
    <w:rsid w:val="00770CEC"/>
    <w:rsid w:val="00771378"/>
    <w:rsid w:val="007717AB"/>
    <w:rsid w:val="00771FAA"/>
    <w:rsid w:val="007724C9"/>
    <w:rsid w:val="00772563"/>
    <w:rsid w:val="0077264B"/>
    <w:rsid w:val="00772B5D"/>
    <w:rsid w:val="00772BE9"/>
    <w:rsid w:val="007732C4"/>
    <w:rsid w:val="00773483"/>
    <w:rsid w:val="00773558"/>
    <w:rsid w:val="00773B0E"/>
    <w:rsid w:val="00773C2E"/>
    <w:rsid w:val="00773DBD"/>
    <w:rsid w:val="00773E5F"/>
    <w:rsid w:val="00773ED8"/>
    <w:rsid w:val="00773EDE"/>
    <w:rsid w:val="00774041"/>
    <w:rsid w:val="0077473F"/>
    <w:rsid w:val="00774C3C"/>
    <w:rsid w:val="00774F31"/>
    <w:rsid w:val="0077598C"/>
    <w:rsid w:val="00775B2C"/>
    <w:rsid w:val="00775FD4"/>
    <w:rsid w:val="00776683"/>
    <w:rsid w:val="0077686C"/>
    <w:rsid w:val="0077719A"/>
    <w:rsid w:val="007775D1"/>
    <w:rsid w:val="00777971"/>
    <w:rsid w:val="00777D5A"/>
    <w:rsid w:val="00777EB3"/>
    <w:rsid w:val="00777F56"/>
    <w:rsid w:val="0078010B"/>
    <w:rsid w:val="00780F75"/>
    <w:rsid w:val="0078130C"/>
    <w:rsid w:val="00781393"/>
    <w:rsid w:val="00781778"/>
    <w:rsid w:val="00781B8C"/>
    <w:rsid w:val="00781CF9"/>
    <w:rsid w:val="00782368"/>
    <w:rsid w:val="00782573"/>
    <w:rsid w:val="00782816"/>
    <w:rsid w:val="00782C70"/>
    <w:rsid w:val="00782EC8"/>
    <w:rsid w:val="007830B5"/>
    <w:rsid w:val="00783419"/>
    <w:rsid w:val="0078355B"/>
    <w:rsid w:val="00783AD0"/>
    <w:rsid w:val="00784068"/>
    <w:rsid w:val="007842FE"/>
    <w:rsid w:val="00784883"/>
    <w:rsid w:val="00784AB2"/>
    <w:rsid w:val="00784B90"/>
    <w:rsid w:val="0078502F"/>
    <w:rsid w:val="007853B0"/>
    <w:rsid w:val="007853EB"/>
    <w:rsid w:val="00785459"/>
    <w:rsid w:val="00785464"/>
    <w:rsid w:val="00785767"/>
    <w:rsid w:val="00785772"/>
    <w:rsid w:val="00785940"/>
    <w:rsid w:val="00785A5D"/>
    <w:rsid w:val="00785D55"/>
    <w:rsid w:val="00785EFF"/>
    <w:rsid w:val="007866DC"/>
    <w:rsid w:val="00786891"/>
    <w:rsid w:val="00786C6E"/>
    <w:rsid w:val="00786FF1"/>
    <w:rsid w:val="00787250"/>
    <w:rsid w:val="00790034"/>
    <w:rsid w:val="00790990"/>
    <w:rsid w:val="00790C20"/>
    <w:rsid w:val="00790C5A"/>
    <w:rsid w:val="00790DB6"/>
    <w:rsid w:val="00790E90"/>
    <w:rsid w:val="00790F6B"/>
    <w:rsid w:val="007912E0"/>
    <w:rsid w:val="00791422"/>
    <w:rsid w:val="0079174B"/>
    <w:rsid w:val="0079177D"/>
    <w:rsid w:val="00791954"/>
    <w:rsid w:val="00791D90"/>
    <w:rsid w:val="00791EAB"/>
    <w:rsid w:val="00791EFB"/>
    <w:rsid w:val="00791F25"/>
    <w:rsid w:val="0079268D"/>
    <w:rsid w:val="00792AFB"/>
    <w:rsid w:val="00792E6D"/>
    <w:rsid w:val="00793791"/>
    <w:rsid w:val="00793869"/>
    <w:rsid w:val="00793CB3"/>
    <w:rsid w:val="00794BB4"/>
    <w:rsid w:val="00794F47"/>
    <w:rsid w:val="007951C4"/>
    <w:rsid w:val="00795346"/>
    <w:rsid w:val="00795C31"/>
    <w:rsid w:val="00795FE6"/>
    <w:rsid w:val="0079612A"/>
    <w:rsid w:val="007965F1"/>
    <w:rsid w:val="0079699A"/>
    <w:rsid w:val="00796BAD"/>
    <w:rsid w:val="0079738C"/>
    <w:rsid w:val="00797640"/>
    <w:rsid w:val="0079768E"/>
    <w:rsid w:val="007978A1"/>
    <w:rsid w:val="00797944"/>
    <w:rsid w:val="00797CD0"/>
    <w:rsid w:val="00797F74"/>
    <w:rsid w:val="007A0070"/>
    <w:rsid w:val="007A026D"/>
    <w:rsid w:val="007A030C"/>
    <w:rsid w:val="007A0B71"/>
    <w:rsid w:val="007A0E92"/>
    <w:rsid w:val="007A1161"/>
    <w:rsid w:val="007A17FB"/>
    <w:rsid w:val="007A1CED"/>
    <w:rsid w:val="007A2204"/>
    <w:rsid w:val="007A23A4"/>
    <w:rsid w:val="007A25D4"/>
    <w:rsid w:val="007A261C"/>
    <w:rsid w:val="007A2645"/>
    <w:rsid w:val="007A34C0"/>
    <w:rsid w:val="007A3776"/>
    <w:rsid w:val="007A3859"/>
    <w:rsid w:val="007A3B5A"/>
    <w:rsid w:val="007A3C24"/>
    <w:rsid w:val="007A3E22"/>
    <w:rsid w:val="007A4089"/>
    <w:rsid w:val="007A4877"/>
    <w:rsid w:val="007A4B38"/>
    <w:rsid w:val="007A50A6"/>
    <w:rsid w:val="007A5628"/>
    <w:rsid w:val="007A5EE8"/>
    <w:rsid w:val="007A6342"/>
    <w:rsid w:val="007A639C"/>
    <w:rsid w:val="007A66D9"/>
    <w:rsid w:val="007A6E68"/>
    <w:rsid w:val="007A6EE5"/>
    <w:rsid w:val="007A75DD"/>
    <w:rsid w:val="007A77C0"/>
    <w:rsid w:val="007A7C7A"/>
    <w:rsid w:val="007A7E7D"/>
    <w:rsid w:val="007B01EC"/>
    <w:rsid w:val="007B0559"/>
    <w:rsid w:val="007B07D2"/>
    <w:rsid w:val="007B10C3"/>
    <w:rsid w:val="007B1368"/>
    <w:rsid w:val="007B13A0"/>
    <w:rsid w:val="007B14ED"/>
    <w:rsid w:val="007B14F0"/>
    <w:rsid w:val="007B154D"/>
    <w:rsid w:val="007B169C"/>
    <w:rsid w:val="007B16B2"/>
    <w:rsid w:val="007B1761"/>
    <w:rsid w:val="007B1B64"/>
    <w:rsid w:val="007B1D03"/>
    <w:rsid w:val="007B235E"/>
    <w:rsid w:val="007B247A"/>
    <w:rsid w:val="007B2D2D"/>
    <w:rsid w:val="007B34B5"/>
    <w:rsid w:val="007B3564"/>
    <w:rsid w:val="007B385D"/>
    <w:rsid w:val="007B3BB8"/>
    <w:rsid w:val="007B3C10"/>
    <w:rsid w:val="007B3CC9"/>
    <w:rsid w:val="007B3CD7"/>
    <w:rsid w:val="007B3D45"/>
    <w:rsid w:val="007B3DD7"/>
    <w:rsid w:val="007B4196"/>
    <w:rsid w:val="007B497E"/>
    <w:rsid w:val="007B4AE8"/>
    <w:rsid w:val="007B4C99"/>
    <w:rsid w:val="007B4D7B"/>
    <w:rsid w:val="007B4D99"/>
    <w:rsid w:val="007B5256"/>
    <w:rsid w:val="007B5CDE"/>
    <w:rsid w:val="007B5EA1"/>
    <w:rsid w:val="007B60B3"/>
    <w:rsid w:val="007B68C1"/>
    <w:rsid w:val="007B69AF"/>
    <w:rsid w:val="007B6E11"/>
    <w:rsid w:val="007B739C"/>
    <w:rsid w:val="007B7A94"/>
    <w:rsid w:val="007B7E53"/>
    <w:rsid w:val="007C033F"/>
    <w:rsid w:val="007C038A"/>
    <w:rsid w:val="007C0D04"/>
    <w:rsid w:val="007C0D1E"/>
    <w:rsid w:val="007C176F"/>
    <w:rsid w:val="007C1E96"/>
    <w:rsid w:val="007C1EF3"/>
    <w:rsid w:val="007C20B0"/>
    <w:rsid w:val="007C2209"/>
    <w:rsid w:val="007C2372"/>
    <w:rsid w:val="007C2A0E"/>
    <w:rsid w:val="007C2D45"/>
    <w:rsid w:val="007C319F"/>
    <w:rsid w:val="007C3402"/>
    <w:rsid w:val="007C3604"/>
    <w:rsid w:val="007C3E58"/>
    <w:rsid w:val="007C47E8"/>
    <w:rsid w:val="007C490C"/>
    <w:rsid w:val="007C4FEB"/>
    <w:rsid w:val="007C5788"/>
    <w:rsid w:val="007C57A9"/>
    <w:rsid w:val="007C59B6"/>
    <w:rsid w:val="007C5E06"/>
    <w:rsid w:val="007C649D"/>
    <w:rsid w:val="007C64E8"/>
    <w:rsid w:val="007C651C"/>
    <w:rsid w:val="007C677F"/>
    <w:rsid w:val="007C6DCF"/>
    <w:rsid w:val="007C6E58"/>
    <w:rsid w:val="007C7203"/>
    <w:rsid w:val="007C7739"/>
    <w:rsid w:val="007D0F6B"/>
    <w:rsid w:val="007D0F83"/>
    <w:rsid w:val="007D1026"/>
    <w:rsid w:val="007D1204"/>
    <w:rsid w:val="007D1229"/>
    <w:rsid w:val="007D1BFF"/>
    <w:rsid w:val="007D234C"/>
    <w:rsid w:val="007D243B"/>
    <w:rsid w:val="007D24D1"/>
    <w:rsid w:val="007D2696"/>
    <w:rsid w:val="007D2834"/>
    <w:rsid w:val="007D2BF7"/>
    <w:rsid w:val="007D2C08"/>
    <w:rsid w:val="007D2DEC"/>
    <w:rsid w:val="007D2E8D"/>
    <w:rsid w:val="007D3440"/>
    <w:rsid w:val="007D3519"/>
    <w:rsid w:val="007D3C86"/>
    <w:rsid w:val="007D3D45"/>
    <w:rsid w:val="007D4654"/>
    <w:rsid w:val="007D465F"/>
    <w:rsid w:val="007D4919"/>
    <w:rsid w:val="007D4A19"/>
    <w:rsid w:val="007D4E66"/>
    <w:rsid w:val="007D5192"/>
    <w:rsid w:val="007D565F"/>
    <w:rsid w:val="007D624B"/>
    <w:rsid w:val="007D6388"/>
    <w:rsid w:val="007D6636"/>
    <w:rsid w:val="007D6AD3"/>
    <w:rsid w:val="007D6B6A"/>
    <w:rsid w:val="007D6C12"/>
    <w:rsid w:val="007D6C4E"/>
    <w:rsid w:val="007D7102"/>
    <w:rsid w:val="007D731E"/>
    <w:rsid w:val="007D756E"/>
    <w:rsid w:val="007D7701"/>
    <w:rsid w:val="007E018E"/>
    <w:rsid w:val="007E033E"/>
    <w:rsid w:val="007E0BF0"/>
    <w:rsid w:val="007E0E6C"/>
    <w:rsid w:val="007E11B0"/>
    <w:rsid w:val="007E1368"/>
    <w:rsid w:val="007E143B"/>
    <w:rsid w:val="007E1D94"/>
    <w:rsid w:val="007E22C8"/>
    <w:rsid w:val="007E239F"/>
    <w:rsid w:val="007E2942"/>
    <w:rsid w:val="007E3009"/>
    <w:rsid w:val="007E3016"/>
    <w:rsid w:val="007E35E0"/>
    <w:rsid w:val="007E37D3"/>
    <w:rsid w:val="007E3A8C"/>
    <w:rsid w:val="007E3E9C"/>
    <w:rsid w:val="007E4350"/>
    <w:rsid w:val="007E45DC"/>
    <w:rsid w:val="007E4A7C"/>
    <w:rsid w:val="007E53E9"/>
    <w:rsid w:val="007E5F12"/>
    <w:rsid w:val="007E5F3E"/>
    <w:rsid w:val="007E601B"/>
    <w:rsid w:val="007E6052"/>
    <w:rsid w:val="007E66CD"/>
    <w:rsid w:val="007E682C"/>
    <w:rsid w:val="007E68AD"/>
    <w:rsid w:val="007E68BA"/>
    <w:rsid w:val="007E6C33"/>
    <w:rsid w:val="007E723A"/>
    <w:rsid w:val="007E732D"/>
    <w:rsid w:val="007E73D2"/>
    <w:rsid w:val="007E7A46"/>
    <w:rsid w:val="007F058E"/>
    <w:rsid w:val="007F0A51"/>
    <w:rsid w:val="007F1252"/>
    <w:rsid w:val="007F1699"/>
    <w:rsid w:val="007F1D60"/>
    <w:rsid w:val="007F28BB"/>
    <w:rsid w:val="007F2C08"/>
    <w:rsid w:val="007F2D0B"/>
    <w:rsid w:val="007F2E2E"/>
    <w:rsid w:val="007F300F"/>
    <w:rsid w:val="007F330E"/>
    <w:rsid w:val="007F3472"/>
    <w:rsid w:val="007F35FE"/>
    <w:rsid w:val="007F36AB"/>
    <w:rsid w:val="007F376E"/>
    <w:rsid w:val="007F3AC7"/>
    <w:rsid w:val="007F3C71"/>
    <w:rsid w:val="007F4011"/>
    <w:rsid w:val="007F441B"/>
    <w:rsid w:val="007F4B6A"/>
    <w:rsid w:val="007F5303"/>
    <w:rsid w:val="007F54F5"/>
    <w:rsid w:val="007F5520"/>
    <w:rsid w:val="007F562C"/>
    <w:rsid w:val="007F6198"/>
    <w:rsid w:val="007F633B"/>
    <w:rsid w:val="007F6366"/>
    <w:rsid w:val="007F63E2"/>
    <w:rsid w:val="007F64FB"/>
    <w:rsid w:val="007F681D"/>
    <w:rsid w:val="007F7202"/>
    <w:rsid w:val="007F72E5"/>
    <w:rsid w:val="007F740A"/>
    <w:rsid w:val="007F74D0"/>
    <w:rsid w:val="007F778C"/>
    <w:rsid w:val="007F7F77"/>
    <w:rsid w:val="007F7F81"/>
    <w:rsid w:val="00800040"/>
    <w:rsid w:val="00800087"/>
    <w:rsid w:val="0080009B"/>
    <w:rsid w:val="008008A4"/>
    <w:rsid w:val="00800D3D"/>
    <w:rsid w:val="008014A4"/>
    <w:rsid w:val="00801A99"/>
    <w:rsid w:val="00801B8C"/>
    <w:rsid w:val="00801BEB"/>
    <w:rsid w:val="0080207A"/>
    <w:rsid w:val="00802138"/>
    <w:rsid w:val="0080230D"/>
    <w:rsid w:val="00802671"/>
    <w:rsid w:val="00803188"/>
    <w:rsid w:val="008033F2"/>
    <w:rsid w:val="008036C4"/>
    <w:rsid w:val="00803AF0"/>
    <w:rsid w:val="00803C0B"/>
    <w:rsid w:val="00804165"/>
    <w:rsid w:val="008041FB"/>
    <w:rsid w:val="00804271"/>
    <w:rsid w:val="008043F9"/>
    <w:rsid w:val="00804BFC"/>
    <w:rsid w:val="00805303"/>
    <w:rsid w:val="008058B5"/>
    <w:rsid w:val="00805A87"/>
    <w:rsid w:val="0080626F"/>
    <w:rsid w:val="0080653F"/>
    <w:rsid w:val="008065CD"/>
    <w:rsid w:val="00806B11"/>
    <w:rsid w:val="00806CD9"/>
    <w:rsid w:val="00807610"/>
    <w:rsid w:val="00807AB4"/>
    <w:rsid w:val="00807AC2"/>
    <w:rsid w:val="00807FC2"/>
    <w:rsid w:val="00810911"/>
    <w:rsid w:val="008109D1"/>
    <w:rsid w:val="00810B57"/>
    <w:rsid w:val="00810D1A"/>
    <w:rsid w:val="00810D2D"/>
    <w:rsid w:val="0081107A"/>
    <w:rsid w:val="008115FC"/>
    <w:rsid w:val="00811826"/>
    <w:rsid w:val="00811CAE"/>
    <w:rsid w:val="008123DA"/>
    <w:rsid w:val="00812408"/>
    <w:rsid w:val="008128A5"/>
    <w:rsid w:val="00812ADC"/>
    <w:rsid w:val="00812F6D"/>
    <w:rsid w:val="00813420"/>
    <w:rsid w:val="0081346B"/>
    <w:rsid w:val="00813B72"/>
    <w:rsid w:val="0081408E"/>
    <w:rsid w:val="008145DF"/>
    <w:rsid w:val="00814762"/>
    <w:rsid w:val="00814861"/>
    <w:rsid w:val="00814955"/>
    <w:rsid w:val="00814BA6"/>
    <w:rsid w:val="00815126"/>
    <w:rsid w:val="008152E7"/>
    <w:rsid w:val="008157DC"/>
    <w:rsid w:val="00815A11"/>
    <w:rsid w:val="00815F2F"/>
    <w:rsid w:val="00816432"/>
    <w:rsid w:val="00816858"/>
    <w:rsid w:val="00816AD8"/>
    <w:rsid w:val="00816B26"/>
    <w:rsid w:val="00816D06"/>
    <w:rsid w:val="00817776"/>
    <w:rsid w:val="00817987"/>
    <w:rsid w:val="00817D3B"/>
    <w:rsid w:val="0082049C"/>
    <w:rsid w:val="00820597"/>
    <w:rsid w:val="00821214"/>
    <w:rsid w:val="0082149E"/>
    <w:rsid w:val="008216C3"/>
    <w:rsid w:val="00821BF5"/>
    <w:rsid w:val="0082230E"/>
    <w:rsid w:val="00822315"/>
    <w:rsid w:val="008226EC"/>
    <w:rsid w:val="0082297A"/>
    <w:rsid w:val="00822CF2"/>
    <w:rsid w:val="00822D62"/>
    <w:rsid w:val="00822DFA"/>
    <w:rsid w:val="008230FA"/>
    <w:rsid w:val="00823773"/>
    <w:rsid w:val="008247B3"/>
    <w:rsid w:val="008247D2"/>
    <w:rsid w:val="008252E9"/>
    <w:rsid w:val="00825379"/>
    <w:rsid w:val="00825790"/>
    <w:rsid w:val="008258E9"/>
    <w:rsid w:val="00825B43"/>
    <w:rsid w:val="00825F57"/>
    <w:rsid w:val="00826841"/>
    <w:rsid w:val="00827263"/>
    <w:rsid w:val="00827627"/>
    <w:rsid w:val="008279D4"/>
    <w:rsid w:val="00827CBA"/>
    <w:rsid w:val="00827CE3"/>
    <w:rsid w:val="0083015B"/>
    <w:rsid w:val="008306AA"/>
    <w:rsid w:val="008306BC"/>
    <w:rsid w:val="00830752"/>
    <w:rsid w:val="00830DD1"/>
    <w:rsid w:val="008310D8"/>
    <w:rsid w:val="0083110F"/>
    <w:rsid w:val="00831F25"/>
    <w:rsid w:val="0083280B"/>
    <w:rsid w:val="00832979"/>
    <w:rsid w:val="00832ADA"/>
    <w:rsid w:val="008332D7"/>
    <w:rsid w:val="00833418"/>
    <w:rsid w:val="0083347C"/>
    <w:rsid w:val="0083373A"/>
    <w:rsid w:val="00833CDE"/>
    <w:rsid w:val="00833F1A"/>
    <w:rsid w:val="00833F75"/>
    <w:rsid w:val="008347CE"/>
    <w:rsid w:val="00834D4A"/>
    <w:rsid w:val="00835742"/>
    <w:rsid w:val="00835B7D"/>
    <w:rsid w:val="00835F4C"/>
    <w:rsid w:val="00835FEC"/>
    <w:rsid w:val="008364BD"/>
    <w:rsid w:val="0083671E"/>
    <w:rsid w:val="00836D06"/>
    <w:rsid w:val="00836D65"/>
    <w:rsid w:val="008371AC"/>
    <w:rsid w:val="00837475"/>
    <w:rsid w:val="008379B7"/>
    <w:rsid w:val="00837CE7"/>
    <w:rsid w:val="00837EC9"/>
    <w:rsid w:val="00837F85"/>
    <w:rsid w:val="008401F7"/>
    <w:rsid w:val="00840662"/>
    <w:rsid w:val="0084107F"/>
    <w:rsid w:val="00841193"/>
    <w:rsid w:val="00841518"/>
    <w:rsid w:val="0084173C"/>
    <w:rsid w:val="00841D2D"/>
    <w:rsid w:val="00841E72"/>
    <w:rsid w:val="00841F4E"/>
    <w:rsid w:val="00841FAE"/>
    <w:rsid w:val="008420D7"/>
    <w:rsid w:val="00842127"/>
    <w:rsid w:val="008422D0"/>
    <w:rsid w:val="008422F8"/>
    <w:rsid w:val="00842A5E"/>
    <w:rsid w:val="00842BC3"/>
    <w:rsid w:val="00842E12"/>
    <w:rsid w:val="00842E92"/>
    <w:rsid w:val="00843706"/>
    <w:rsid w:val="008437DF"/>
    <w:rsid w:val="00843B3A"/>
    <w:rsid w:val="00843DE3"/>
    <w:rsid w:val="00844199"/>
    <w:rsid w:val="00844583"/>
    <w:rsid w:val="008447B8"/>
    <w:rsid w:val="00844908"/>
    <w:rsid w:val="00844DDB"/>
    <w:rsid w:val="008454D3"/>
    <w:rsid w:val="008457CC"/>
    <w:rsid w:val="00845BC2"/>
    <w:rsid w:val="00845D14"/>
    <w:rsid w:val="008461AB"/>
    <w:rsid w:val="008468CD"/>
    <w:rsid w:val="00846A82"/>
    <w:rsid w:val="00846FBA"/>
    <w:rsid w:val="00847750"/>
    <w:rsid w:val="0084795C"/>
    <w:rsid w:val="00847CAD"/>
    <w:rsid w:val="00847DAA"/>
    <w:rsid w:val="00850180"/>
    <w:rsid w:val="008502CE"/>
    <w:rsid w:val="00850547"/>
    <w:rsid w:val="0085083A"/>
    <w:rsid w:val="008509C7"/>
    <w:rsid w:val="00850AC4"/>
    <w:rsid w:val="00850C79"/>
    <w:rsid w:val="00851649"/>
    <w:rsid w:val="008521A9"/>
    <w:rsid w:val="0085229E"/>
    <w:rsid w:val="0085290C"/>
    <w:rsid w:val="00852C5E"/>
    <w:rsid w:val="008531C6"/>
    <w:rsid w:val="00853A59"/>
    <w:rsid w:val="00853ADF"/>
    <w:rsid w:val="00853C3B"/>
    <w:rsid w:val="00853FA1"/>
    <w:rsid w:val="00853FCC"/>
    <w:rsid w:val="0085497A"/>
    <w:rsid w:val="0085497D"/>
    <w:rsid w:val="00854D87"/>
    <w:rsid w:val="0085504A"/>
    <w:rsid w:val="00855828"/>
    <w:rsid w:val="00855841"/>
    <w:rsid w:val="008558C5"/>
    <w:rsid w:val="00855F8D"/>
    <w:rsid w:val="00856147"/>
    <w:rsid w:val="008565A5"/>
    <w:rsid w:val="008565E3"/>
    <w:rsid w:val="008567D3"/>
    <w:rsid w:val="00856CC8"/>
    <w:rsid w:val="00856CD4"/>
    <w:rsid w:val="0085784F"/>
    <w:rsid w:val="00857B83"/>
    <w:rsid w:val="00857E34"/>
    <w:rsid w:val="0085BE1F"/>
    <w:rsid w:val="00860179"/>
    <w:rsid w:val="00860398"/>
    <w:rsid w:val="008603DE"/>
    <w:rsid w:val="00860C47"/>
    <w:rsid w:val="00860E6B"/>
    <w:rsid w:val="0086106B"/>
    <w:rsid w:val="008612D2"/>
    <w:rsid w:val="00861DB9"/>
    <w:rsid w:val="008626B4"/>
    <w:rsid w:val="00862935"/>
    <w:rsid w:val="00862D5D"/>
    <w:rsid w:val="008633CF"/>
    <w:rsid w:val="008638DC"/>
    <w:rsid w:val="008640DA"/>
    <w:rsid w:val="008645D4"/>
    <w:rsid w:val="008647E8"/>
    <w:rsid w:val="00864CEE"/>
    <w:rsid w:val="00865774"/>
    <w:rsid w:val="00865A07"/>
    <w:rsid w:val="00865AFE"/>
    <w:rsid w:val="00865B29"/>
    <w:rsid w:val="00865CCA"/>
    <w:rsid w:val="00866114"/>
    <w:rsid w:val="008664B2"/>
    <w:rsid w:val="008667D7"/>
    <w:rsid w:val="00866BD6"/>
    <w:rsid w:val="008670D1"/>
    <w:rsid w:val="008673A6"/>
    <w:rsid w:val="008675DF"/>
    <w:rsid w:val="00867C73"/>
    <w:rsid w:val="00870029"/>
    <w:rsid w:val="0087023C"/>
    <w:rsid w:val="008716BC"/>
    <w:rsid w:val="00871D99"/>
    <w:rsid w:val="00872056"/>
    <w:rsid w:val="00872402"/>
    <w:rsid w:val="0087283B"/>
    <w:rsid w:val="0087288A"/>
    <w:rsid w:val="008728BB"/>
    <w:rsid w:val="00872960"/>
    <w:rsid w:val="00873F1B"/>
    <w:rsid w:val="008741CC"/>
    <w:rsid w:val="0087447F"/>
    <w:rsid w:val="008748A4"/>
    <w:rsid w:val="008748BF"/>
    <w:rsid w:val="008751A5"/>
    <w:rsid w:val="00875520"/>
    <w:rsid w:val="008755D2"/>
    <w:rsid w:val="008756B2"/>
    <w:rsid w:val="008757BC"/>
    <w:rsid w:val="00875A8C"/>
    <w:rsid w:val="00875B10"/>
    <w:rsid w:val="00875EB6"/>
    <w:rsid w:val="0087604A"/>
    <w:rsid w:val="008762B5"/>
    <w:rsid w:val="00876389"/>
    <w:rsid w:val="008768A2"/>
    <w:rsid w:val="00876B34"/>
    <w:rsid w:val="00876F62"/>
    <w:rsid w:val="008770C8"/>
    <w:rsid w:val="00877521"/>
    <w:rsid w:val="0087753C"/>
    <w:rsid w:val="008775E2"/>
    <w:rsid w:val="008779C4"/>
    <w:rsid w:val="0088027B"/>
    <w:rsid w:val="008807B7"/>
    <w:rsid w:val="00881568"/>
    <w:rsid w:val="00881A6E"/>
    <w:rsid w:val="00881D58"/>
    <w:rsid w:val="00882169"/>
    <w:rsid w:val="008824BC"/>
    <w:rsid w:val="00882748"/>
    <w:rsid w:val="008829A7"/>
    <w:rsid w:val="008829D1"/>
    <w:rsid w:val="00882DBD"/>
    <w:rsid w:val="00882F43"/>
    <w:rsid w:val="00883949"/>
    <w:rsid w:val="00883D8D"/>
    <w:rsid w:val="00883FB3"/>
    <w:rsid w:val="00883FC6"/>
    <w:rsid w:val="008844B7"/>
    <w:rsid w:val="008849E7"/>
    <w:rsid w:val="00884A31"/>
    <w:rsid w:val="00884F55"/>
    <w:rsid w:val="00885383"/>
    <w:rsid w:val="0088539D"/>
    <w:rsid w:val="00885599"/>
    <w:rsid w:val="00885655"/>
    <w:rsid w:val="0088568E"/>
    <w:rsid w:val="0088587F"/>
    <w:rsid w:val="0088632E"/>
    <w:rsid w:val="00886424"/>
    <w:rsid w:val="00886B6B"/>
    <w:rsid w:val="00886FC2"/>
    <w:rsid w:val="008874A7"/>
    <w:rsid w:val="008874DF"/>
    <w:rsid w:val="00887935"/>
    <w:rsid w:val="00887C00"/>
    <w:rsid w:val="00887D41"/>
    <w:rsid w:val="00887E42"/>
    <w:rsid w:val="008901B4"/>
    <w:rsid w:val="00890BE9"/>
    <w:rsid w:val="00890D65"/>
    <w:rsid w:val="00890EF3"/>
    <w:rsid w:val="0089108F"/>
    <w:rsid w:val="008912FC"/>
    <w:rsid w:val="00891356"/>
    <w:rsid w:val="008917F5"/>
    <w:rsid w:val="00891973"/>
    <w:rsid w:val="00891B1E"/>
    <w:rsid w:val="00891B84"/>
    <w:rsid w:val="00891EED"/>
    <w:rsid w:val="0089204C"/>
    <w:rsid w:val="008920A7"/>
    <w:rsid w:val="00893515"/>
    <w:rsid w:val="00893AE7"/>
    <w:rsid w:val="00893FDD"/>
    <w:rsid w:val="008942B9"/>
    <w:rsid w:val="008942E8"/>
    <w:rsid w:val="00894AB9"/>
    <w:rsid w:val="00894DDC"/>
    <w:rsid w:val="00894E21"/>
    <w:rsid w:val="00894F82"/>
    <w:rsid w:val="008950ED"/>
    <w:rsid w:val="00895921"/>
    <w:rsid w:val="00895FC6"/>
    <w:rsid w:val="0089600A"/>
    <w:rsid w:val="00896208"/>
    <w:rsid w:val="008964DE"/>
    <w:rsid w:val="00896828"/>
    <w:rsid w:val="008969EE"/>
    <w:rsid w:val="00896D5A"/>
    <w:rsid w:val="008972B2"/>
    <w:rsid w:val="008974C6"/>
    <w:rsid w:val="00897747"/>
    <w:rsid w:val="00897CF0"/>
    <w:rsid w:val="00897D9F"/>
    <w:rsid w:val="00897F0E"/>
    <w:rsid w:val="008A0151"/>
    <w:rsid w:val="008A03A0"/>
    <w:rsid w:val="008A0506"/>
    <w:rsid w:val="008A0D60"/>
    <w:rsid w:val="008A0DD3"/>
    <w:rsid w:val="008A0F2E"/>
    <w:rsid w:val="008A1807"/>
    <w:rsid w:val="008A1A56"/>
    <w:rsid w:val="008A1E48"/>
    <w:rsid w:val="008A217B"/>
    <w:rsid w:val="008A234A"/>
    <w:rsid w:val="008A23F5"/>
    <w:rsid w:val="008A2DAB"/>
    <w:rsid w:val="008A39F0"/>
    <w:rsid w:val="008A3AD7"/>
    <w:rsid w:val="008A3E3C"/>
    <w:rsid w:val="008A437E"/>
    <w:rsid w:val="008A4721"/>
    <w:rsid w:val="008A52CF"/>
    <w:rsid w:val="008A578D"/>
    <w:rsid w:val="008A6D56"/>
    <w:rsid w:val="008A7B99"/>
    <w:rsid w:val="008B029F"/>
    <w:rsid w:val="008B02E7"/>
    <w:rsid w:val="008B0366"/>
    <w:rsid w:val="008B056C"/>
    <w:rsid w:val="008B104C"/>
    <w:rsid w:val="008B18E2"/>
    <w:rsid w:val="008B19C2"/>
    <w:rsid w:val="008B1A41"/>
    <w:rsid w:val="008B20DF"/>
    <w:rsid w:val="008B259A"/>
    <w:rsid w:val="008B2837"/>
    <w:rsid w:val="008B287E"/>
    <w:rsid w:val="008B2AD1"/>
    <w:rsid w:val="008B317B"/>
    <w:rsid w:val="008B3329"/>
    <w:rsid w:val="008B34BE"/>
    <w:rsid w:val="008B3E26"/>
    <w:rsid w:val="008B4363"/>
    <w:rsid w:val="008B461B"/>
    <w:rsid w:val="008B4F74"/>
    <w:rsid w:val="008B57D2"/>
    <w:rsid w:val="008B5D12"/>
    <w:rsid w:val="008B606A"/>
    <w:rsid w:val="008B6827"/>
    <w:rsid w:val="008B684B"/>
    <w:rsid w:val="008B694D"/>
    <w:rsid w:val="008B695D"/>
    <w:rsid w:val="008B6CD9"/>
    <w:rsid w:val="008B6D1C"/>
    <w:rsid w:val="008B7104"/>
    <w:rsid w:val="008B752E"/>
    <w:rsid w:val="008B7787"/>
    <w:rsid w:val="008B7842"/>
    <w:rsid w:val="008B78EA"/>
    <w:rsid w:val="008B7AF4"/>
    <w:rsid w:val="008B7B4B"/>
    <w:rsid w:val="008B7CB8"/>
    <w:rsid w:val="008C00C1"/>
    <w:rsid w:val="008C0158"/>
    <w:rsid w:val="008C01CE"/>
    <w:rsid w:val="008C0238"/>
    <w:rsid w:val="008C0668"/>
    <w:rsid w:val="008C075C"/>
    <w:rsid w:val="008C198D"/>
    <w:rsid w:val="008C1D31"/>
    <w:rsid w:val="008C1E0C"/>
    <w:rsid w:val="008C22A9"/>
    <w:rsid w:val="008C2625"/>
    <w:rsid w:val="008C26B6"/>
    <w:rsid w:val="008C2775"/>
    <w:rsid w:val="008C28D6"/>
    <w:rsid w:val="008C28D7"/>
    <w:rsid w:val="008C2B7D"/>
    <w:rsid w:val="008C2BF9"/>
    <w:rsid w:val="008C353C"/>
    <w:rsid w:val="008C3981"/>
    <w:rsid w:val="008C39C4"/>
    <w:rsid w:val="008C4130"/>
    <w:rsid w:val="008C458F"/>
    <w:rsid w:val="008C46A5"/>
    <w:rsid w:val="008C4A27"/>
    <w:rsid w:val="008C4A67"/>
    <w:rsid w:val="008C4F4B"/>
    <w:rsid w:val="008C504A"/>
    <w:rsid w:val="008C55A0"/>
    <w:rsid w:val="008C592F"/>
    <w:rsid w:val="008C59D8"/>
    <w:rsid w:val="008C5C12"/>
    <w:rsid w:val="008C5D78"/>
    <w:rsid w:val="008C633F"/>
    <w:rsid w:val="008C67FA"/>
    <w:rsid w:val="008C682C"/>
    <w:rsid w:val="008C6A8E"/>
    <w:rsid w:val="008C6DF8"/>
    <w:rsid w:val="008C72EA"/>
    <w:rsid w:val="008C740C"/>
    <w:rsid w:val="008C74E6"/>
    <w:rsid w:val="008C7B05"/>
    <w:rsid w:val="008C7CBA"/>
    <w:rsid w:val="008D027D"/>
    <w:rsid w:val="008D0367"/>
    <w:rsid w:val="008D0610"/>
    <w:rsid w:val="008D06EC"/>
    <w:rsid w:val="008D0895"/>
    <w:rsid w:val="008D0BD5"/>
    <w:rsid w:val="008D0BFD"/>
    <w:rsid w:val="008D145C"/>
    <w:rsid w:val="008D15D2"/>
    <w:rsid w:val="008D1757"/>
    <w:rsid w:val="008D1A09"/>
    <w:rsid w:val="008D2487"/>
    <w:rsid w:val="008D2C94"/>
    <w:rsid w:val="008D3089"/>
    <w:rsid w:val="008D317A"/>
    <w:rsid w:val="008D31C5"/>
    <w:rsid w:val="008D39ED"/>
    <w:rsid w:val="008D3DAC"/>
    <w:rsid w:val="008D412A"/>
    <w:rsid w:val="008D4BC4"/>
    <w:rsid w:val="008D4DBD"/>
    <w:rsid w:val="008D4EDE"/>
    <w:rsid w:val="008D53D6"/>
    <w:rsid w:val="008D54F9"/>
    <w:rsid w:val="008D56E8"/>
    <w:rsid w:val="008D5CCD"/>
    <w:rsid w:val="008D60A3"/>
    <w:rsid w:val="008D660E"/>
    <w:rsid w:val="008D6837"/>
    <w:rsid w:val="008D68A7"/>
    <w:rsid w:val="008D6B9F"/>
    <w:rsid w:val="008D6C22"/>
    <w:rsid w:val="008D705D"/>
    <w:rsid w:val="008D707C"/>
    <w:rsid w:val="008D708E"/>
    <w:rsid w:val="008D74D9"/>
    <w:rsid w:val="008D76E7"/>
    <w:rsid w:val="008D7817"/>
    <w:rsid w:val="008D784E"/>
    <w:rsid w:val="008E02B3"/>
    <w:rsid w:val="008E0367"/>
    <w:rsid w:val="008E076E"/>
    <w:rsid w:val="008E0984"/>
    <w:rsid w:val="008E155F"/>
    <w:rsid w:val="008E1597"/>
    <w:rsid w:val="008E1D38"/>
    <w:rsid w:val="008E1F54"/>
    <w:rsid w:val="008E242A"/>
    <w:rsid w:val="008E25B7"/>
    <w:rsid w:val="008E2818"/>
    <w:rsid w:val="008E2D77"/>
    <w:rsid w:val="008E2DB2"/>
    <w:rsid w:val="008E3630"/>
    <w:rsid w:val="008E3656"/>
    <w:rsid w:val="008E4191"/>
    <w:rsid w:val="008E4742"/>
    <w:rsid w:val="008E4880"/>
    <w:rsid w:val="008E4888"/>
    <w:rsid w:val="008E4B37"/>
    <w:rsid w:val="008E4D4B"/>
    <w:rsid w:val="008E4EFB"/>
    <w:rsid w:val="008E5AD0"/>
    <w:rsid w:val="008E5D65"/>
    <w:rsid w:val="008E5F77"/>
    <w:rsid w:val="008E5F9F"/>
    <w:rsid w:val="008E625B"/>
    <w:rsid w:val="008E64B1"/>
    <w:rsid w:val="008E72D7"/>
    <w:rsid w:val="008E739C"/>
    <w:rsid w:val="008E7710"/>
    <w:rsid w:val="008E7B07"/>
    <w:rsid w:val="008F01D3"/>
    <w:rsid w:val="008F08ED"/>
    <w:rsid w:val="008F090A"/>
    <w:rsid w:val="008F0B6D"/>
    <w:rsid w:val="008F1302"/>
    <w:rsid w:val="008F1321"/>
    <w:rsid w:val="008F13EB"/>
    <w:rsid w:val="008F21EE"/>
    <w:rsid w:val="008F246B"/>
    <w:rsid w:val="008F267E"/>
    <w:rsid w:val="008F2928"/>
    <w:rsid w:val="008F2F44"/>
    <w:rsid w:val="008F3225"/>
    <w:rsid w:val="008F4304"/>
    <w:rsid w:val="008F445C"/>
    <w:rsid w:val="008F484F"/>
    <w:rsid w:val="008F4C63"/>
    <w:rsid w:val="008F4F17"/>
    <w:rsid w:val="008F5039"/>
    <w:rsid w:val="008F52B1"/>
    <w:rsid w:val="008F58CC"/>
    <w:rsid w:val="008F5AA1"/>
    <w:rsid w:val="008F637A"/>
    <w:rsid w:val="008F6978"/>
    <w:rsid w:val="008F6A4E"/>
    <w:rsid w:val="008F6D72"/>
    <w:rsid w:val="008F756D"/>
    <w:rsid w:val="008F77E8"/>
    <w:rsid w:val="008F7821"/>
    <w:rsid w:val="008F785F"/>
    <w:rsid w:val="008F78C8"/>
    <w:rsid w:val="008F7DA5"/>
    <w:rsid w:val="008F7DDB"/>
    <w:rsid w:val="008F7E27"/>
    <w:rsid w:val="00900599"/>
    <w:rsid w:val="00900610"/>
    <w:rsid w:val="009006EF"/>
    <w:rsid w:val="00900928"/>
    <w:rsid w:val="00900DE0"/>
    <w:rsid w:val="00900F79"/>
    <w:rsid w:val="00901362"/>
    <w:rsid w:val="0090144B"/>
    <w:rsid w:val="00901A46"/>
    <w:rsid w:val="00901BD5"/>
    <w:rsid w:val="00901BFF"/>
    <w:rsid w:val="00901FC2"/>
    <w:rsid w:val="00901FE3"/>
    <w:rsid w:val="009021E0"/>
    <w:rsid w:val="009022A6"/>
    <w:rsid w:val="00902989"/>
    <w:rsid w:val="00902A96"/>
    <w:rsid w:val="00902D5E"/>
    <w:rsid w:val="00902ED3"/>
    <w:rsid w:val="00902F1E"/>
    <w:rsid w:val="00903049"/>
    <w:rsid w:val="0090306E"/>
    <w:rsid w:val="009030B2"/>
    <w:rsid w:val="009033E1"/>
    <w:rsid w:val="00903545"/>
    <w:rsid w:val="009038CC"/>
    <w:rsid w:val="00903A1D"/>
    <w:rsid w:val="00903B11"/>
    <w:rsid w:val="00903B75"/>
    <w:rsid w:val="00903DBF"/>
    <w:rsid w:val="0090442B"/>
    <w:rsid w:val="0090445E"/>
    <w:rsid w:val="00904466"/>
    <w:rsid w:val="009046E4"/>
    <w:rsid w:val="009048FB"/>
    <w:rsid w:val="00904A4C"/>
    <w:rsid w:val="00904B73"/>
    <w:rsid w:val="0090516F"/>
    <w:rsid w:val="009053CF"/>
    <w:rsid w:val="00905485"/>
    <w:rsid w:val="0090550D"/>
    <w:rsid w:val="00905522"/>
    <w:rsid w:val="0090567D"/>
    <w:rsid w:val="0090594F"/>
    <w:rsid w:val="00905AC4"/>
    <w:rsid w:val="00905AF4"/>
    <w:rsid w:val="00905C07"/>
    <w:rsid w:val="009062C9"/>
    <w:rsid w:val="009065A3"/>
    <w:rsid w:val="009065CB"/>
    <w:rsid w:val="009067C6"/>
    <w:rsid w:val="00906986"/>
    <w:rsid w:val="00906A86"/>
    <w:rsid w:val="00906ED2"/>
    <w:rsid w:val="00907073"/>
    <w:rsid w:val="009070BB"/>
    <w:rsid w:val="009070F4"/>
    <w:rsid w:val="00907591"/>
    <w:rsid w:val="00907A7A"/>
    <w:rsid w:val="0091007A"/>
    <w:rsid w:val="0091022A"/>
    <w:rsid w:val="00910681"/>
    <w:rsid w:val="009108B1"/>
    <w:rsid w:val="00910A13"/>
    <w:rsid w:val="00911112"/>
    <w:rsid w:val="00911322"/>
    <w:rsid w:val="00911508"/>
    <w:rsid w:val="009115B8"/>
    <w:rsid w:val="00911AB3"/>
    <w:rsid w:val="00912435"/>
    <w:rsid w:val="0091251D"/>
    <w:rsid w:val="00912543"/>
    <w:rsid w:val="00912833"/>
    <w:rsid w:val="00912CCD"/>
    <w:rsid w:val="00912DAB"/>
    <w:rsid w:val="00912E0C"/>
    <w:rsid w:val="00912F7A"/>
    <w:rsid w:val="00912F88"/>
    <w:rsid w:val="00912FF7"/>
    <w:rsid w:val="009134E0"/>
    <w:rsid w:val="00913CAA"/>
    <w:rsid w:val="00913CCF"/>
    <w:rsid w:val="00913EBC"/>
    <w:rsid w:val="009142E6"/>
    <w:rsid w:val="00914623"/>
    <w:rsid w:val="00915290"/>
    <w:rsid w:val="00915481"/>
    <w:rsid w:val="00916354"/>
    <w:rsid w:val="00916CE4"/>
    <w:rsid w:val="00916D32"/>
    <w:rsid w:val="00916FF9"/>
    <w:rsid w:val="00917004"/>
    <w:rsid w:val="009176AD"/>
    <w:rsid w:val="00917AE7"/>
    <w:rsid w:val="00917B8A"/>
    <w:rsid w:val="00917CC9"/>
    <w:rsid w:val="00917E77"/>
    <w:rsid w:val="00917F1D"/>
    <w:rsid w:val="00917FCC"/>
    <w:rsid w:val="009207AD"/>
    <w:rsid w:val="00920930"/>
    <w:rsid w:val="00920C9C"/>
    <w:rsid w:val="009214C0"/>
    <w:rsid w:val="009214DE"/>
    <w:rsid w:val="00921793"/>
    <w:rsid w:val="009218DD"/>
    <w:rsid w:val="00921BB6"/>
    <w:rsid w:val="0092219F"/>
    <w:rsid w:val="00922916"/>
    <w:rsid w:val="00922A6A"/>
    <w:rsid w:val="00922F95"/>
    <w:rsid w:val="00922FBD"/>
    <w:rsid w:val="0092306B"/>
    <w:rsid w:val="00923ACA"/>
    <w:rsid w:val="00923C1E"/>
    <w:rsid w:val="00923CAE"/>
    <w:rsid w:val="00923D8F"/>
    <w:rsid w:val="00923E48"/>
    <w:rsid w:val="00924085"/>
    <w:rsid w:val="00924449"/>
    <w:rsid w:val="00924626"/>
    <w:rsid w:val="009246F6"/>
    <w:rsid w:val="009247CC"/>
    <w:rsid w:val="009253CF"/>
    <w:rsid w:val="009254EC"/>
    <w:rsid w:val="00925717"/>
    <w:rsid w:val="009266EE"/>
    <w:rsid w:val="00926721"/>
    <w:rsid w:val="00926A3C"/>
    <w:rsid w:val="00926BF6"/>
    <w:rsid w:val="00927199"/>
    <w:rsid w:val="009272E9"/>
    <w:rsid w:val="009272FC"/>
    <w:rsid w:val="0092748E"/>
    <w:rsid w:val="00927A59"/>
    <w:rsid w:val="00927BCD"/>
    <w:rsid w:val="00927E9B"/>
    <w:rsid w:val="009301CA"/>
    <w:rsid w:val="009307BD"/>
    <w:rsid w:val="00930EBE"/>
    <w:rsid w:val="00930F13"/>
    <w:rsid w:val="0093101F"/>
    <w:rsid w:val="00931161"/>
    <w:rsid w:val="00931538"/>
    <w:rsid w:val="0093174E"/>
    <w:rsid w:val="00931760"/>
    <w:rsid w:val="00931BCA"/>
    <w:rsid w:val="0093247A"/>
    <w:rsid w:val="009324E3"/>
    <w:rsid w:val="0093265F"/>
    <w:rsid w:val="00932A49"/>
    <w:rsid w:val="00932A89"/>
    <w:rsid w:val="00932EC3"/>
    <w:rsid w:val="00932F44"/>
    <w:rsid w:val="0093309F"/>
    <w:rsid w:val="0093310D"/>
    <w:rsid w:val="009333F3"/>
    <w:rsid w:val="00933A38"/>
    <w:rsid w:val="0093402E"/>
    <w:rsid w:val="0093495D"/>
    <w:rsid w:val="009349A8"/>
    <w:rsid w:val="00934FAD"/>
    <w:rsid w:val="0093507A"/>
    <w:rsid w:val="00935704"/>
    <w:rsid w:val="00935EA6"/>
    <w:rsid w:val="0093692F"/>
    <w:rsid w:val="00937425"/>
    <w:rsid w:val="0093758B"/>
    <w:rsid w:val="00937A81"/>
    <w:rsid w:val="00937D67"/>
    <w:rsid w:val="009403EF"/>
    <w:rsid w:val="00940AAF"/>
    <w:rsid w:val="00941131"/>
    <w:rsid w:val="00941677"/>
    <w:rsid w:val="0094168B"/>
    <w:rsid w:val="00941709"/>
    <w:rsid w:val="00941AB6"/>
    <w:rsid w:val="00941B17"/>
    <w:rsid w:val="00941BF4"/>
    <w:rsid w:val="009424FE"/>
    <w:rsid w:val="00942639"/>
    <w:rsid w:val="00942AED"/>
    <w:rsid w:val="00943221"/>
    <w:rsid w:val="00943491"/>
    <w:rsid w:val="009434A3"/>
    <w:rsid w:val="009435C6"/>
    <w:rsid w:val="0094378B"/>
    <w:rsid w:val="00943A7C"/>
    <w:rsid w:val="00943DF2"/>
    <w:rsid w:val="00944BB6"/>
    <w:rsid w:val="009451D0"/>
    <w:rsid w:val="00945740"/>
    <w:rsid w:val="00945755"/>
    <w:rsid w:val="00945AC2"/>
    <w:rsid w:val="00946626"/>
    <w:rsid w:val="00946788"/>
    <w:rsid w:val="009468B2"/>
    <w:rsid w:val="0094694D"/>
    <w:rsid w:val="00946A55"/>
    <w:rsid w:val="0094714B"/>
    <w:rsid w:val="009472A7"/>
    <w:rsid w:val="00947477"/>
    <w:rsid w:val="009510CF"/>
    <w:rsid w:val="00951181"/>
    <w:rsid w:val="00951299"/>
    <w:rsid w:val="009513BD"/>
    <w:rsid w:val="009515D5"/>
    <w:rsid w:val="00951909"/>
    <w:rsid w:val="009519CB"/>
    <w:rsid w:val="00951D8E"/>
    <w:rsid w:val="00952146"/>
    <w:rsid w:val="00952738"/>
    <w:rsid w:val="009528C0"/>
    <w:rsid w:val="00952C41"/>
    <w:rsid w:val="00952D9A"/>
    <w:rsid w:val="009531CE"/>
    <w:rsid w:val="009533A6"/>
    <w:rsid w:val="009533D6"/>
    <w:rsid w:val="0095360F"/>
    <w:rsid w:val="009536DA"/>
    <w:rsid w:val="009539AD"/>
    <w:rsid w:val="00953FE9"/>
    <w:rsid w:val="0095452F"/>
    <w:rsid w:val="00954C09"/>
    <w:rsid w:val="00954D44"/>
    <w:rsid w:val="009550E1"/>
    <w:rsid w:val="00955114"/>
    <w:rsid w:val="0095520A"/>
    <w:rsid w:val="009557E1"/>
    <w:rsid w:val="00955986"/>
    <w:rsid w:val="00955BB9"/>
    <w:rsid w:val="00955BEA"/>
    <w:rsid w:val="00956187"/>
    <w:rsid w:val="00956459"/>
    <w:rsid w:val="00956981"/>
    <w:rsid w:val="00956F0F"/>
    <w:rsid w:val="00957126"/>
    <w:rsid w:val="00957207"/>
    <w:rsid w:val="00957250"/>
    <w:rsid w:val="009577B4"/>
    <w:rsid w:val="0095790E"/>
    <w:rsid w:val="00957BEC"/>
    <w:rsid w:val="009600AB"/>
    <w:rsid w:val="009608FC"/>
    <w:rsid w:val="00960A83"/>
    <w:rsid w:val="00960E7B"/>
    <w:rsid w:val="00960F51"/>
    <w:rsid w:val="00961210"/>
    <w:rsid w:val="00961296"/>
    <w:rsid w:val="009612AC"/>
    <w:rsid w:val="009613A9"/>
    <w:rsid w:val="009615AD"/>
    <w:rsid w:val="009619B9"/>
    <w:rsid w:val="00961B96"/>
    <w:rsid w:val="00961CB0"/>
    <w:rsid w:val="009620BE"/>
    <w:rsid w:val="00962391"/>
    <w:rsid w:val="00962D5B"/>
    <w:rsid w:val="009633C2"/>
    <w:rsid w:val="00963521"/>
    <w:rsid w:val="00963722"/>
    <w:rsid w:val="009638B1"/>
    <w:rsid w:val="0096392D"/>
    <w:rsid w:val="00963939"/>
    <w:rsid w:val="00963BDE"/>
    <w:rsid w:val="00963F2B"/>
    <w:rsid w:val="00963F65"/>
    <w:rsid w:val="00963FBE"/>
    <w:rsid w:val="00964245"/>
    <w:rsid w:val="009647D0"/>
    <w:rsid w:val="00964957"/>
    <w:rsid w:val="00964BD6"/>
    <w:rsid w:val="00965023"/>
    <w:rsid w:val="0096535F"/>
    <w:rsid w:val="0096554D"/>
    <w:rsid w:val="009656B9"/>
    <w:rsid w:val="009657A1"/>
    <w:rsid w:val="00965B82"/>
    <w:rsid w:val="00966438"/>
    <w:rsid w:val="00966442"/>
    <w:rsid w:val="00966A3B"/>
    <w:rsid w:val="00966E7E"/>
    <w:rsid w:val="009674B0"/>
    <w:rsid w:val="00967979"/>
    <w:rsid w:val="00967CC2"/>
    <w:rsid w:val="0097041E"/>
    <w:rsid w:val="0097047D"/>
    <w:rsid w:val="00970815"/>
    <w:rsid w:val="00970B50"/>
    <w:rsid w:val="00971657"/>
    <w:rsid w:val="00971B04"/>
    <w:rsid w:val="00971EB8"/>
    <w:rsid w:val="00972182"/>
    <w:rsid w:val="009728B6"/>
    <w:rsid w:val="00972B79"/>
    <w:rsid w:val="00972E86"/>
    <w:rsid w:val="009732DC"/>
    <w:rsid w:val="0097356B"/>
    <w:rsid w:val="00973605"/>
    <w:rsid w:val="00973BC8"/>
    <w:rsid w:val="00973D1E"/>
    <w:rsid w:val="00973E0A"/>
    <w:rsid w:val="00973E29"/>
    <w:rsid w:val="00974336"/>
    <w:rsid w:val="0097449D"/>
    <w:rsid w:val="009749D2"/>
    <w:rsid w:val="00974B0C"/>
    <w:rsid w:val="009751D3"/>
    <w:rsid w:val="009756BC"/>
    <w:rsid w:val="00975954"/>
    <w:rsid w:val="00975E2A"/>
    <w:rsid w:val="00976858"/>
    <w:rsid w:val="009769A7"/>
    <w:rsid w:val="00976CDB"/>
    <w:rsid w:val="00977AF3"/>
    <w:rsid w:val="00977D19"/>
    <w:rsid w:val="00977D40"/>
    <w:rsid w:val="00980018"/>
    <w:rsid w:val="009803F5"/>
    <w:rsid w:val="00980444"/>
    <w:rsid w:val="00980A71"/>
    <w:rsid w:val="00980BC0"/>
    <w:rsid w:val="00980C39"/>
    <w:rsid w:val="00981B44"/>
    <w:rsid w:val="00981E26"/>
    <w:rsid w:val="00982483"/>
    <w:rsid w:val="009825BE"/>
    <w:rsid w:val="00982900"/>
    <w:rsid w:val="00982936"/>
    <w:rsid w:val="009829B4"/>
    <w:rsid w:val="00982DB9"/>
    <w:rsid w:val="0098308C"/>
    <w:rsid w:val="009835BF"/>
    <w:rsid w:val="00983904"/>
    <w:rsid w:val="00983974"/>
    <w:rsid w:val="00983BC1"/>
    <w:rsid w:val="00983CE2"/>
    <w:rsid w:val="00983EBF"/>
    <w:rsid w:val="0098430D"/>
    <w:rsid w:val="00984A81"/>
    <w:rsid w:val="00984ABF"/>
    <w:rsid w:val="009852CA"/>
    <w:rsid w:val="00985390"/>
    <w:rsid w:val="00985DAA"/>
    <w:rsid w:val="00985DB6"/>
    <w:rsid w:val="00985F57"/>
    <w:rsid w:val="0098612C"/>
    <w:rsid w:val="0098653C"/>
    <w:rsid w:val="00986C2B"/>
    <w:rsid w:val="00987187"/>
    <w:rsid w:val="00987461"/>
    <w:rsid w:val="0098749F"/>
    <w:rsid w:val="009874B2"/>
    <w:rsid w:val="0099004D"/>
    <w:rsid w:val="009900D0"/>
    <w:rsid w:val="009901DB"/>
    <w:rsid w:val="009904F2"/>
    <w:rsid w:val="0099070E"/>
    <w:rsid w:val="0099091B"/>
    <w:rsid w:val="00990935"/>
    <w:rsid w:val="00990939"/>
    <w:rsid w:val="00990BE2"/>
    <w:rsid w:val="00990D80"/>
    <w:rsid w:val="00990F0F"/>
    <w:rsid w:val="00990F8A"/>
    <w:rsid w:val="009917CC"/>
    <w:rsid w:val="00991B10"/>
    <w:rsid w:val="00991B48"/>
    <w:rsid w:val="0099243B"/>
    <w:rsid w:val="00992969"/>
    <w:rsid w:val="00992F7A"/>
    <w:rsid w:val="00993214"/>
    <w:rsid w:val="0099392E"/>
    <w:rsid w:val="00993ED6"/>
    <w:rsid w:val="00993F52"/>
    <w:rsid w:val="009943B5"/>
    <w:rsid w:val="009949A3"/>
    <w:rsid w:val="00994DF7"/>
    <w:rsid w:val="009951B8"/>
    <w:rsid w:val="0099527F"/>
    <w:rsid w:val="00995B50"/>
    <w:rsid w:val="00996270"/>
    <w:rsid w:val="00996305"/>
    <w:rsid w:val="00996960"/>
    <w:rsid w:val="00996E78"/>
    <w:rsid w:val="00996FC3"/>
    <w:rsid w:val="009972AC"/>
    <w:rsid w:val="00997B18"/>
    <w:rsid w:val="009A0216"/>
    <w:rsid w:val="009A0424"/>
    <w:rsid w:val="009A0F1F"/>
    <w:rsid w:val="009A1156"/>
    <w:rsid w:val="009A146D"/>
    <w:rsid w:val="009A1828"/>
    <w:rsid w:val="009A19BC"/>
    <w:rsid w:val="009A2156"/>
    <w:rsid w:val="009A2427"/>
    <w:rsid w:val="009A2432"/>
    <w:rsid w:val="009A2589"/>
    <w:rsid w:val="009A2F9A"/>
    <w:rsid w:val="009A352F"/>
    <w:rsid w:val="009A37DD"/>
    <w:rsid w:val="009A3C0D"/>
    <w:rsid w:val="009A4343"/>
    <w:rsid w:val="009A4504"/>
    <w:rsid w:val="009A46B7"/>
    <w:rsid w:val="009A4A3B"/>
    <w:rsid w:val="009A55B0"/>
    <w:rsid w:val="009A5772"/>
    <w:rsid w:val="009A5878"/>
    <w:rsid w:val="009A59B8"/>
    <w:rsid w:val="009A5B8D"/>
    <w:rsid w:val="009A5C87"/>
    <w:rsid w:val="009A5F42"/>
    <w:rsid w:val="009A600C"/>
    <w:rsid w:val="009A60F5"/>
    <w:rsid w:val="009A6559"/>
    <w:rsid w:val="009A6DA1"/>
    <w:rsid w:val="009A6F35"/>
    <w:rsid w:val="009A76A3"/>
    <w:rsid w:val="009A78D7"/>
    <w:rsid w:val="009A7BE7"/>
    <w:rsid w:val="009B10DF"/>
    <w:rsid w:val="009B1283"/>
    <w:rsid w:val="009B1467"/>
    <w:rsid w:val="009B1579"/>
    <w:rsid w:val="009B178B"/>
    <w:rsid w:val="009B1B3B"/>
    <w:rsid w:val="009B20DF"/>
    <w:rsid w:val="009B221C"/>
    <w:rsid w:val="009B222B"/>
    <w:rsid w:val="009B227C"/>
    <w:rsid w:val="009B231C"/>
    <w:rsid w:val="009B261B"/>
    <w:rsid w:val="009B2849"/>
    <w:rsid w:val="009B28C7"/>
    <w:rsid w:val="009B3024"/>
    <w:rsid w:val="009B33DB"/>
    <w:rsid w:val="009B3535"/>
    <w:rsid w:val="009B3925"/>
    <w:rsid w:val="009B3B2E"/>
    <w:rsid w:val="009B3B3E"/>
    <w:rsid w:val="009B3DEE"/>
    <w:rsid w:val="009B3E98"/>
    <w:rsid w:val="009B42DC"/>
    <w:rsid w:val="009B4446"/>
    <w:rsid w:val="009B53C6"/>
    <w:rsid w:val="009B54FF"/>
    <w:rsid w:val="009B5F9D"/>
    <w:rsid w:val="009B6A74"/>
    <w:rsid w:val="009B6BD4"/>
    <w:rsid w:val="009B756C"/>
    <w:rsid w:val="009B7893"/>
    <w:rsid w:val="009B7FF1"/>
    <w:rsid w:val="009C02A2"/>
    <w:rsid w:val="009C0373"/>
    <w:rsid w:val="009C05F0"/>
    <w:rsid w:val="009C083B"/>
    <w:rsid w:val="009C0DF0"/>
    <w:rsid w:val="009C0DF3"/>
    <w:rsid w:val="009C0F96"/>
    <w:rsid w:val="009C11DA"/>
    <w:rsid w:val="009C1352"/>
    <w:rsid w:val="009C16FA"/>
    <w:rsid w:val="009C17C3"/>
    <w:rsid w:val="009C1931"/>
    <w:rsid w:val="009C1ACA"/>
    <w:rsid w:val="009C2082"/>
    <w:rsid w:val="009C266D"/>
    <w:rsid w:val="009C2927"/>
    <w:rsid w:val="009C2D00"/>
    <w:rsid w:val="009C2E7C"/>
    <w:rsid w:val="009C3055"/>
    <w:rsid w:val="009C310D"/>
    <w:rsid w:val="009C3364"/>
    <w:rsid w:val="009C35EE"/>
    <w:rsid w:val="009C3A61"/>
    <w:rsid w:val="009C3ECA"/>
    <w:rsid w:val="009C40C3"/>
    <w:rsid w:val="009C466E"/>
    <w:rsid w:val="009C4674"/>
    <w:rsid w:val="009C4724"/>
    <w:rsid w:val="009C48F1"/>
    <w:rsid w:val="009C4C70"/>
    <w:rsid w:val="009C512D"/>
    <w:rsid w:val="009C5165"/>
    <w:rsid w:val="009C535E"/>
    <w:rsid w:val="009C571C"/>
    <w:rsid w:val="009C57BF"/>
    <w:rsid w:val="009C5F2E"/>
    <w:rsid w:val="009C5F37"/>
    <w:rsid w:val="009C5F8D"/>
    <w:rsid w:val="009C615A"/>
    <w:rsid w:val="009C6AF7"/>
    <w:rsid w:val="009C6D5F"/>
    <w:rsid w:val="009C6F8B"/>
    <w:rsid w:val="009C71EA"/>
    <w:rsid w:val="009C7BA6"/>
    <w:rsid w:val="009C7DDB"/>
    <w:rsid w:val="009C7DE5"/>
    <w:rsid w:val="009D029D"/>
    <w:rsid w:val="009D0733"/>
    <w:rsid w:val="009D0B03"/>
    <w:rsid w:val="009D0BA2"/>
    <w:rsid w:val="009D0C3D"/>
    <w:rsid w:val="009D0FEB"/>
    <w:rsid w:val="009D1718"/>
    <w:rsid w:val="009D1750"/>
    <w:rsid w:val="009D22AB"/>
    <w:rsid w:val="009D26CB"/>
    <w:rsid w:val="009D26F5"/>
    <w:rsid w:val="009D2867"/>
    <w:rsid w:val="009D2E04"/>
    <w:rsid w:val="009D2E70"/>
    <w:rsid w:val="009D2EF3"/>
    <w:rsid w:val="009D31B8"/>
    <w:rsid w:val="009D35F3"/>
    <w:rsid w:val="009D37F2"/>
    <w:rsid w:val="009D39B6"/>
    <w:rsid w:val="009D39BD"/>
    <w:rsid w:val="009D3A7A"/>
    <w:rsid w:val="009D3C77"/>
    <w:rsid w:val="009D40D7"/>
    <w:rsid w:val="009D433A"/>
    <w:rsid w:val="009D45EE"/>
    <w:rsid w:val="009D4AC7"/>
    <w:rsid w:val="009D4CD7"/>
    <w:rsid w:val="009D4D9F"/>
    <w:rsid w:val="009D4DFD"/>
    <w:rsid w:val="009D5233"/>
    <w:rsid w:val="009D55F3"/>
    <w:rsid w:val="009D576A"/>
    <w:rsid w:val="009D58A1"/>
    <w:rsid w:val="009D5AC8"/>
    <w:rsid w:val="009D5E16"/>
    <w:rsid w:val="009D6D89"/>
    <w:rsid w:val="009D6EFD"/>
    <w:rsid w:val="009D6F82"/>
    <w:rsid w:val="009D7134"/>
    <w:rsid w:val="009D726A"/>
    <w:rsid w:val="009D77D1"/>
    <w:rsid w:val="009D7984"/>
    <w:rsid w:val="009D7B33"/>
    <w:rsid w:val="009D7F9C"/>
    <w:rsid w:val="009E023A"/>
    <w:rsid w:val="009E04F5"/>
    <w:rsid w:val="009E066B"/>
    <w:rsid w:val="009E06DB"/>
    <w:rsid w:val="009E0B02"/>
    <w:rsid w:val="009E0E8E"/>
    <w:rsid w:val="009E10D6"/>
    <w:rsid w:val="009E116C"/>
    <w:rsid w:val="009E167B"/>
    <w:rsid w:val="009E16F5"/>
    <w:rsid w:val="009E17E7"/>
    <w:rsid w:val="009E1E31"/>
    <w:rsid w:val="009E1EBF"/>
    <w:rsid w:val="009E2311"/>
    <w:rsid w:val="009E2581"/>
    <w:rsid w:val="009E27B9"/>
    <w:rsid w:val="009E2DC2"/>
    <w:rsid w:val="009E2E65"/>
    <w:rsid w:val="009E30D2"/>
    <w:rsid w:val="009E3108"/>
    <w:rsid w:val="009E388E"/>
    <w:rsid w:val="009E3943"/>
    <w:rsid w:val="009E3CD7"/>
    <w:rsid w:val="009E41A2"/>
    <w:rsid w:val="009E4212"/>
    <w:rsid w:val="009E42E8"/>
    <w:rsid w:val="009E4A73"/>
    <w:rsid w:val="009E4AD3"/>
    <w:rsid w:val="009E53F3"/>
    <w:rsid w:val="009E57E2"/>
    <w:rsid w:val="009E60CA"/>
    <w:rsid w:val="009E6385"/>
    <w:rsid w:val="009E690F"/>
    <w:rsid w:val="009E698D"/>
    <w:rsid w:val="009E6A46"/>
    <w:rsid w:val="009E6C39"/>
    <w:rsid w:val="009E6CAD"/>
    <w:rsid w:val="009E6D89"/>
    <w:rsid w:val="009E6F9E"/>
    <w:rsid w:val="009E786C"/>
    <w:rsid w:val="009E7945"/>
    <w:rsid w:val="009E7E9F"/>
    <w:rsid w:val="009F02CA"/>
    <w:rsid w:val="009F0371"/>
    <w:rsid w:val="009F0398"/>
    <w:rsid w:val="009F0713"/>
    <w:rsid w:val="009F0748"/>
    <w:rsid w:val="009F0DE8"/>
    <w:rsid w:val="009F100C"/>
    <w:rsid w:val="009F10C5"/>
    <w:rsid w:val="009F11BC"/>
    <w:rsid w:val="009F134A"/>
    <w:rsid w:val="009F14FF"/>
    <w:rsid w:val="009F194F"/>
    <w:rsid w:val="009F1DEB"/>
    <w:rsid w:val="009F3038"/>
    <w:rsid w:val="009F360B"/>
    <w:rsid w:val="009F38F4"/>
    <w:rsid w:val="009F3934"/>
    <w:rsid w:val="009F3A4C"/>
    <w:rsid w:val="009F3B0C"/>
    <w:rsid w:val="009F3B64"/>
    <w:rsid w:val="009F3B75"/>
    <w:rsid w:val="009F4357"/>
    <w:rsid w:val="009F495B"/>
    <w:rsid w:val="009F503E"/>
    <w:rsid w:val="009F55FC"/>
    <w:rsid w:val="009F58AA"/>
    <w:rsid w:val="009F5D66"/>
    <w:rsid w:val="009F6371"/>
    <w:rsid w:val="009F6555"/>
    <w:rsid w:val="009F695F"/>
    <w:rsid w:val="009F6AC0"/>
    <w:rsid w:val="009F6DA8"/>
    <w:rsid w:val="009F6F38"/>
    <w:rsid w:val="009F703F"/>
    <w:rsid w:val="009F7185"/>
    <w:rsid w:val="009F7339"/>
    <w:rsid w:val="009F7395"/>
    <w:rsid w:val="009F74C9"/>
    <w:rsid w:val="009F74D2"/>
    <w:rsid w:val="009F757D"/>
    <w:rsid w:val="009F7B08"/>
    <w:rsid w:val="009F7D70"/>
    <w:rsid w:val="00A000BD"/>
    <w:rsid w:val="00A00223"/>
    <w:rsid w:val="00A002FF"/>
    <w:rsid w:val="00A0065F"/>
    <w:rsid w:val="00A006A1"/>
    <w:rsid w:val="00A00A8D"/>
    <w:rsid w:val="00A010DD"/>
    <w:rsid w:val="00A014B7"/>
    <w:rsid w:val="00A0224F"/>
    <w:rsid w:val="00A0227D"/>
    <w:rsid w:val="00A023D8"/>
    <w:rsid w:val="00A026AE"/>
    <w:rsid w:val="00A0300F"/>
    <w:rsid w:val="00A032DF"/>
    <w:rsid w:val="00A0345A"/>
    <w:rsid w:val="00A03C6C"/>
    <w:rsid w:val="00A03ECA"/>
    <w:rsid w:val="00A0419C"/>
    <w:rsid w:val="00A04333"/>
    <w:rsid w:val="00A053EC"/>
    <w:rsid w:val="00A05414"/>
    <w:rsid w:val="00A0559A"/>
    <w:rsid w:val="00A05873"/>
    <w:rsid w:val="00A05F52"/>
    <w:rsid w:val="00A0647F"/>
    <w:rsid w:val="00A066B9"/>
    <w:rsid w:val="00A068D1"/>
    <w:rsid w:val="00A06D28"/>
    <w:rsid w:val="00A06D9C"/>
    <w:rsid w:val="00A06DEC"/>
    <w:rsid w:val="00A07093"/>
    <w:rsid w:val="00A070D2"/>
    <w:rsid w:val="00A074F2"/>
    <w:rsid w:val="00A07540"/>
    <w:rsid w:val="00A076D0"/>
    <w:rsid w:val="00A100B1"/>
    <w:rsid w:val="00A1020C"/>
    <w:rsid w:val="00A10492"/>
    <w:rsid w:val="00A105D2"/>
    <w:rsid w:val="00A1097F"/>
    <w:rsid w:val="00A109A3"/>
    <w:rsid w:val="00A10F70"/>
    <w:rsid w:val="00A11188"/>
    <w:rsid w:val="00A11365"/>
    <w:rsid w:val="00A11667"/>
    <w:rsid w:val="00A117B7"/>
    <w:rsid w:val="00A117BD"/>
    <w:rsid w:val="00A11A20"/>
    <w:rsid w:val="00A11B3D"/>
    <w:rsid w:val="00A11C0B"/>
    <w:rsid w:val="00A11FAC"/>
    <w:rsid w:val="00A12106"/>
    <w:rsid w:val="00A1211F"/>
    <w:rsid w:val="00A1265E"/>
    <w:rsid w:val="00A12CA3"/>
    <w:rsid w:val="00A12EDB"/>
    <w:rsid w:val="00A12F66"/>
    <w:rsid w:val="00A12FB6"/>
    <w:rsid w:val="00A1335A"/>
    <w:rsid w:val="00A13384"/>
    <w:rsid w:val="00A13611"/>
    <w:rsid w:val="00A13691"/>
    <w:rsid w:val="00A142E5"/>
    <w:rsid w:val="00A145DC"/>
    <w:rsid w:val="00A14BF8"/>
    <w:rsid w:val="00A15123"/>
    <w:rsid w:val="00A152A3"/>
    <w:rsid w:val="00A154CE"/>
    <w:rsid w:val="00A15DF6"/>
    <w:rsid w:val="00A15EA9"/>
    <w:rsid w:val="00A1664E"/>
    <w:rsid w:val="00A16967"/>
    <w:rsid w:val="00A169E6"/>
    <w:rsid w:val="00A16A7F"/>
    <w:rsid w:val="00A16D4F"/>
    <w:rsid w:val="00A170C0"/>
    <w:rsid w:val="00A1715F"/>
    <w:rsid w:val="00A17543"/>
    <w:rsid w:val="00A17592"/>
    <w:rsid w:val="00A176D9"/>
    <w:rsid w:val="00A178E8"/>
    <w:rsid w:val="00A1798D"/>
    <w:rsid w:val="00A17E1E"/>
    <w:rsid w:val="00A17E38"/>
    <w:rsid w:val="00A20061"/>
    <w:rsid w:val="00A206DE"/>
    <w:rsid w:val="00A208E5"/>
    <w:rsid w:val="00A20BB4"/>
    <w:rsid w:val="00A20E36"/>
    <w:rsid w:val="00A20E45"/>
    <w:rsid w:val="00A20EFD"/>
    <w:rsid w:val="00A212D5"/>
    <w:rsid w:val="00A21914"/>
    <w:rsid w:val="00A21B56"/>
    <w:rsid w:val="00A22027"/>
    <w:rsid w:val="00A22054"/>
    <w:rsid w:val="00A22366"/>
    <w:rsid w:val="00A2273D"/>
    <w:rsid w:val="00A22AE6"/>
    <w:rsid w:val="00A237CC"/>
    <w:rsid w:val="00A237D8"/>
    <w:rsid w:val="00A23A1B"/>
    <w:rsid w:val="00A23F13"/>
    <w:rsid w:val="00A243CB"/>
    <w:rsid w:val="00A24669"/>
    <w:rsid w:val="00A247B1"/>
    <w:rsid w:val="00A24DB4"/>
    <w:rsid w:val="00A24E52"/>
    <w:rsid w:val="00A250C7"/>
    <w:rsid w:val="00A25173"/>
    <w:rsid w:val="00A254C9"/>
    <w:rsid w:val="00A25509"/>
    <w:rsid w:val="00A2554F"/>
    <w:rsid w:val="00A25C72"/>
    <w:rsid w:val="00A25F3C"/>
    <w:rsid w:val="00A2605B"/>
    <w:rsid w:val="00A260D2"/>
    <w:rsid w:val="00A26859"/>
    <w:rsid w:val="00A26B20"/>
    <w:rsid w:val="00A270B7"/>
    <w:rsid w:val="00A278F6"/>
    <w:rsid w:val="00A27B55"/>
    <w:rsid w:val="00A27C50"/>
    <w:rsid w:val="00A3028D"/>
    <w:rsid w:val="00A302CF"/>
    <w:rsid w:val="00A302DE"/>
    <w:rsid w:val="00A30753"/>
    <w:rsid w:val="00A30F93"/>
    <w:rsid w:val="00A310F2"/>
    <w:rsid w:val="00A31332"/>
    <w:rsid w:val="00A31A34"/>
    <w:rsid w:val="00A31B1F"/>
    <w:rsid w:val="00A32387"/>
    <w:rsid w:val="00A32724"/>
    <w:rsid w:val="00A3288E"/>
    <w:rsid w:val="00A33320"/>
    <w:rsid w:val="00A33545"/>
    <w:rsid w:val="00A3399B"/>
    <w:rsid w:val="00A33AA3"/>
    <w:rsid w:val="00A345D8"/>
    <w:rsid w:val="00A34684"/>
    <w:rsid w:val="00A34CEC"/>
    <w:rsid w:val="00A36453"/>
    <w:rsid w:val="00A366D4"/>
    <w:rsid w:val="00A37300"/>
    <w:rsid w:val="00A37335"/>
    <w:rsid w:val="00A37A19"/>
    <w:rsid w:val="00A37CE0"/>
    <w:rsid w:val="00A37FD4"/>
    <w:rsid w:val="00A402A7"/>
    <w:rsid w:val="00A40515"/>
    <w:rsid w:val="00A40AB1"/>
    <w:rsid w:val="00A40E10"/>
    <w:rsid w:val="00A417EF"/>
    <w:rsid w:val="00A41934"/>
    <w:rsid w:val="00A41945"/>
    <w:rsid w:val="00A41CA3"/>
    <w:rsid w:val="00A41DA6"/>
    <w:rsid w:val="00A41F1D"/>
    <w:rsid w:val="00A422F2"/>
    <w:rsid w:val="00A42483"/>
    <w:rsid w:val="00A4285C"/>
    <w:rsid w:val="00A428F5"/>
    <w:rsid w:val="00A42A92"/>
    <w:rsid w:val="00A42BAA"/>
    <w:rsid w:val="00A43295"/>
    <w:rsid w:val="00A43646"/>
    <w:rsid w:val="00A43968"/>
    <w:rsid w:val="00A44229"/>
    <w:rsid w:val="00A4529B"/>
    <w:rsid w:val="00A45DCA"/>
    <w:rsid w:val="00A45E93"/>
    <w:rsid w:val="00A46BBE"/>
    <w:rsid w:val="00A46DE2"/>
    <w:rsid w:val="00A46EE9"/>
    <w:rsid w:val="00A4726C"/>
    <w:rsid w:val="00A47559"/>
    <w:rsid w:val="00A47D3F"/>
    <w:rsid w:val="00A47D81"/>
    <w:rsid w:val="00A47FD0"/>
    <w:rsid w:val="00A50394"/>
    <w:rsid w:val="00A503E4"/>
    <w:rsid w:val="00A50656"/>
    <w:rsid w:val="00A50B2B"/>
    <w:rsid w:val="00A50E72"/>
    <w:rsid w:val="00A511A0"/>
    <w:rsid w:val="00A51243"/>
    <w:rsid w:val="00A512EC"/>
    <w:rsid w:val="00A51834"/>
    <w:rsid w:val="00A51CD2"/>
    <w:rsid w:val="00A51F2D"/>
    <w:rsid w:val="00A523A8"/>
    <w:rsid w:val="00A52419"/>
    <w:rsid w:val="00A52636"/>
    <w:rsid w:val="00A526F8"/>
    <w:rsid w:val="00A52748"/>
    <w:rsid w:val="00A52B6A"/>
    <w:rsid w:val="00A52D96"/>
    <w:rsid w:val="00A52EAB"/>
    <w:rsid w:val="00A5381A"/>
    <w:rsid w:val="00A5384D"/>
    <w:rsid w:val="00A53988"/>
    <w:rsid w:val="00A53AEA"/>
    <w:rsid w:val="00A5405D"/>
    <w:rsid w:val="00A54118"/>
    <w:rsid w:val="00A542D0"/>
    <w:rsid w:val="00A5461C"/>
    <w:rsid w:val="00A54680"/>
    <w:rsid w:val="00A54685"/>
    <w:rsid w:val="00A5528F"/>
    <w:rsid w:val="00A55366"/>
    <w:rsid w:val="00A55C62"/>
    <w:rsid w:val="00A55FBF"/>
    <w:rsid w:val="00A56561"/>
    <w:rsid w:val="00A56656"/>
    <w:rsid w:val="00A56711"/>
    <w:rsid w:val="00A56AAF"/>
    <w:rsid w:val="00A56CF9"/>
    <w:rsid w:val="00A571D1"/>
    <w:rsid w:val="00A573F0"/>
    <w:rsid w:val="00A576EE"/>
    <w:rsid w:val="00A57CA5"/>
    <w:rsid w:val="00A57EAE"/>
    <w:rsid w:val="00A57F33"/>
    <w:rsid w:val="00A6009E"/>
    <w:rsid w:val="00A605A4"/>
    <w:rsid w:val="00A605D3"/>
    <w:rsid w:val="00A606AE"/>
    <w:rsid w:val="00A60BF0"/>
    <w:rsid w:val="00A60D85"/>
    <w:rsid w:val="00A60DA5"/>
    <w:rsid w:val="00A60F6A"/>
    <w:rsid w:val="00A615D5"/>
    <w:rsid w:val="00A61886"/>
    <w:rsid w:val="00A61FC0"/>
    <w:rsid w:val="00A620A1"/>
    <w:rsid w:val="00A620CE"/>
    <w:rsid w:val="00A621BC"/>
    <w:rsid w:val="00A621F1"/>
    <w:rsid w:val="00A622CF"/>
    <w:rsid w:val="00A6265C"/>
    <w:rsid w:val="00A62690"/>
    <w:rsid w:val="00A62B34"/>
    <w:rsid w:val="00A62E41"/>
    <w:rsid w:val="00A638FE"/>
    <w:rsid w:val="00A63ACE"/>
    <w:rsid w:val="00A63C2B"/>
    <w:rsid w:val="00A63EB5"/>
    <w:rsid w:val="00A63F5C"/>
    <w:rsid w:val="00A64462"/>
    <w:rsid w:val="00A6486F"/>
    <w:rsid w:val="00A64AA3"/>
    <w:rsid w:val="00A64AFA"/>
    <w:rsid w:val="00A65009"/>
    <w:rsid w:val="00A65C14"/>
    <w:rsid w:val="00A661D9"/>
    <w:rsid w:val="00A66653"/>
    <w:rsid w:val="00A66AEA"/>
    <w:rsid w:val="00A66C33"/>
    <w:rsid w:val="00A66E97"/>
    <w:rsid w:val="00A672E1"/>
    <w:rsid w:val="00A676C3"/>
    <w:rsid w:val="00A67755"/>
    <w:rsid w:val="00A67A19"/>
    <w:rsid w:val="00A70011"/>
    <w:rsid w:val="00A706FB"/>
    <w:rsid w:val="00A70748"/>
    <w:rsid w:val="00A707C7"/>
    <w:rsid w:val="00A708B2"/>
    <w:rsid w:val="00A709CE"/>
    <w:rsid w:val="00A70B64"/>
    <w:rsid w:val="00A70BEA"/>
    <w:rsid w:val="00A70FDC"/>
    <w:rsid w:val="00A710C8"/>
    <w:rsid w:val="00A71139"/>
    <w:rsid w:val="00A71187"/>
    <w:rsid w:val="00A71359"/>
    <w:rsid w:val="00A71970"/>
    <w:rsid w:val="00A71A66"/>
    <w:rsid w:val="00A71C75"/>
    <w:rsid w:val="00A71F64"/>
    <w:rsid w:val="00A72826"/>
    <w:rsid w:val="00A72900"/>
    <w:rsid w:val="00A736FA"/>
    <w:rsid w:val="00A7396E"/>
    <w:rsid w:val="00A73DC4"/>
    <w:rsid w:val="00A740A4"/>
    <w:rsid w:val="00A7452F"/>
    <w:rsid w:val="00A745D5"/>
    <w:rsid w:val="00A748EC"/>
    <w:rsid w:val="00A74F72"/>
    <w:rsid w:val="00A753C3"/>
    <w:rsid w:val="00A7558D"/>
    <w:rsid w:val="00A75FAD"/>
    <w:rsid w:val="00A76071"/>
    <w:rsid w:val="00A76279"/>
    <w:rsid w:val="00A766B5"/>
    <w:rsid w:val="00A767B8"/>
    <w:rsid w:val="00A7688F"/>
    <w:rsid w:val="00A76996"/>
    <w:rsid w:val="00A77057"/>
    <w:rsid w:val="00A772DB"/>
    <w:rsid w:val="00A77425"/>
    <w:rsid w:val="00A77A1D"/>
    <w:rsid w:val="00A80609"/>
    <w:rsid w:val="00A80DE3"/>
    <w:rsid w:val="00A8154E"/>
    <w:rsid w:val="00A819F0"/>
    <w:rsid w:val="00A82241"/>
    <w:rsid w:val="00A829CE"/>
    <w:rsid w:val="00A82DBE"/>
    <w:rsid w:val="00A82E4E"/>
    <w:rsid w:val="00A831BD"/>
    <w:rsid w:val="00A83225"/>
    <w:rsid w:val="00A83519"/>
    <w:rsid w:val="00A83944"/>
    <w:rsid w:val="00A83B87"/>
    <w:rsid w:val="00A84078"/>
    <w:rsid w:val="00A845FC"/>
    <w:rsid w:val="00A84866"/>
    <w:rsid w:val="00A84964"/>
    <w:rsid w:val="00A85276"/>
    <w:rsid w:val="00A853F6"/>
    <w:rsid w:val="00A85B3C"/>
    <w:rsid w:val="00A85C60"/>
    <w:rsid w:val="00A860D2"/>
    <w:rsid w:val="00A860F6"/>
    <w:rsid w:val="00A868D8"/>
    <w:rsid w:val="00A86D6E"/>
    <w:rsid w:val="00A86DBC"/>
    <w:rsid w:val="00A877B2"/>
    <w:rsid w:val="00A8796C"/>
    <w:rsid w:val="00A87A32"/>
    <w:rsid w:val="00A87E03"/>
    <w:rsid w:val="00A87E16"/>
    <w:rsid w:val="00A87E83"/>
    <w:rsid w:val="00A9018D"/>
    <w:rsid w:val="00A90872"/>
    <w:rsid w:val="00A90DE6"/>
    <w:rsid w:val="00A90F2B"/>
    <w:rsid w:val="00A915B6"/>
    <w:rsid w:val="00A918AE"/>
    <w:rsid w:val="00A91AB3"/>
    <w:rsid w:val="00A92441"/>
    <w:rsid w:val="00A92470"/>
    <w:rsid w:val="00A927EC"/>
    <w:rsid w:val="00A92C2E"/>
    <w:rsid w:val="00A92CDF"/>
    <w:rsid w:val="00A92D92"/>
    <w:rsid w:val="00A92E07"/>
    <w:rsid w:val="00A92EE4"/>
    <w:rsid w:val="00A934BC"/>
    <w:rsid w:val="00A94448"/>
    <w:rsid w:val="00A9461E"/>
    <w:rsid w:val="00A946C6"/>
    <w:rsid w:val="00A94AB1"/>
    <w:rsid w:val="00A954B0"/>
    <w:rsid w:val="00A95A0C"/>
    <w:rsid w:val="00A95AE5"/>
    <w:rsid w:val="00A95BA0"/>
    <w:rsid w:val="00A95C85"/>
    <w:rsid w:val="00A96435"/>
    <w:rsid w:val="00A964BC"/>
    <w:rsid w:val="00A965AC"/>
    <w:rsid w:val="00A96A50"/>
    <w:rsid w:val="00A96EBB"/>
    <w:rsid w:val="00A96F30"/>
    <w:rsid w:val="00A96F35"/>
    <w:rsid w:val="00A971B4"/>
    <w:rsid w:val="00A9748D"/>
    <w:rsid w:val="00A977F9"/>
    <w:rsid w:val="00AA02CD"/>
    <w:rsid w:val="00AA05C8"/>
    <w:rsid w:val="00AA0B38"/>
    <w:rsid w:val="00AA1010"/>
    <w:rsid w:val="00AA1513"/>
    <w:rsid w:val="00AA1665"/>
    <w:rsid w:val="00AA1D1A"/>
    <w:rsid w:val="00AA1EEF"/>
    <w:rsid w:val="00AA2900"/>
    <w:rsid w:val="00AA2A63"/>
    <w:rsid w:val="00AA2EE4"/>
    <w:rsid w:val="00AA32F9"/>
    <w:rsid w:val="00AA3400"/>
    <w:rsid w:val="00AA3612"/>
    <w:rsid w:val="00AA3E4D"/>
    <w:rsid w:val="00AA4350"/>
    <w:rsid w:val="00AA44EE"/>
    <w:rsid w:val="00AA45C0"/>
    <w:rsid w:val="00AA48EC"/>
    <w:rsid w:val="00AA48F4"/>
    <w:rsid w:val="00AA4D21"/>
    <w:rsid w:val="00AA4E6A"/>
    <w:rsid w:val="00AA4EB8"/>
    <w:rsid w:val="00AA4ECE"/>
    <w:rsid w:val="00AA5441"/>
    <w:rsid w:val="00AA56D3"/>
    <w:rsid w:val="00AA56FF"/>
    <w:rsid w:val="00AA5840"/>
    <w:rsid w:val="00AA5A84"/>
    <w:rsid w:val="00AA5BA3"/>
    <w:rsid w:val="00AA5BD4"/>
    <w:rsid w:val="00AA5F04"/>
    <w:rsid w:val="00AA638F"/>
    <w:rsid w:val="00AA63A3"/>
    <w:rsid w:val="00AA65F5"/>
    <w:rsid w:val="00AA6910"/>
    <w:rsid w:val="00AA6985"/>
    <w:rsid w:val="00AA6D52"/>
    <w:rsid w:val="00AA6DA9"/>
    <w:rsid w:val="00AA71B7"/>
    <w:rsid w:val="00AA76AA"/>
    <w:rsid w:val="00AA7FBC"/>
    <w:rsid w:val="00AB0071"/>
    <w:rsid w:val="00AB04CE"/>
    <w:rsid w:val="00AB0D05"/>
    <w:rsid w:val="00AB0D0D"/>
    <w:rsid w:val="00AB0E37"/>
    <w:rsid w:val="00AB12BB"/>
    <w:rsid w:val="00AB164A"/>
    <w:rsid w:val="00AB171E"/>
    <w:rsid w:val="00AB1756"/>
    <w:rsid w:val="00AB1C83"/>
    <w:rsid w:val="00AB21DB"/>
    <w:rsid w:val="00AB21DC"/>
    <w:rsid w:val="00AB22E7"/>
    <w:rsid w:val="00AB360E"/>
    <w:rsid w:val="00AB3AB9"/>
    <w:rsid w:val="00AB40A7"/>
    <w:rsid w:val="00AB413C"/>
    <w:rsid w:val="00AB41A3"/>
    <w:rsid w:val="00AB41AE"/>
    <w:rsid w:val="00AB44BF"/>
    <w:rsid w:val="00AB46C5"/>
    <w:rsid w:val="00AB48B5"/>
    <w:rsid w:val="00AB4C69"/>
    <w:rsid w:val="00AB5E08"/>
    <w:rsid w:val="00AB5E6B"/>
    <w:rsid w:val="00AB6090"/>
    <w:rsid w:val="00AB6260"/>
    <w:rsid w:val="00AB65B5"/>
    <w:rsid w:val="00AB66C2"/>
    <w:rsid w:val="00AB69B7"/>
    <w:rsid w:val="00AB6C00"/>
    <w:rsid w:val="00AB7585"/>
    <w:rsid w:val="00AC0050"/>
    <w:rsid w:val="00AC0197"/>
    <w:rsid w:val="00AC0865"/>
    <w:rsid w:val="00AC1A51"/>
    <w:rsid w:val="00AC1C18"/>
    <w:rsid w:val="00AC1CCA"/>
    <w:rsid w:val="00AC2623"/>
    <w:rsid w:val="00AC2656"/>
    <w:rsid w:val="00AC286E"/>
    <w:rsid w:val="00AC2E32"/>
    <w:rsid w:val="00AC2FE0"/>
    <w:rsid w:val="00AC31AF"/>
    <w:rsid w:val="00AC31F6"/>
    <w:rsid w:val="00AC333F"/>
    <w:rsid w:val="00AC3664"/>
    <w:rsid w:val="00AC3842"/>
    <w:rsid w:val="00AC3A9C"/>
    <w:rsid w:val="00AC3C6E"/>
    <w:rsid w:val="00AC3C9E"/>
    <w:rsid w:val="00AC3CF8"/>
    <w:rsid w:val="00AC401D"/>
    <w:rsid w:val="00AC47A6"/>
    <w:rsid w:val="00AC52D4"/>
    <w:rsid w:val="00AC5552"/>
    <w:rsid w:val="00AC570F"/>
    <w:rsid w:val="00AC5805"/>
    <w:rsid w:val="00AC5B72"/>
    <w:rsid w:val="00AC5C40"/>
    <w:rsid w:val="00AC5C89"/>
    <w:rsid w:val="00AC5D47"/>
    <w:rsid w:val="00AC6318"/>
    <w:rsid w:val="00AC6662"/>
    <w:rsid w:val="00AC6670"/>
    <w:rsid w:val="00AC66A4"/>
    <w:rsid w:val="00AC6710"/>
    <w:rsid w:val="00AC6AFD"/>
    <w:rsid w:val="00AC706A"/>
    <w:rsid w:val="00AC70B8"/>
    <w:rsid w:val="00AC7347"/>
    <w:rsid w:val="00AC7C64"/>
    <w:rsid w:val="00AC7F74"/>
    <w:rsid w:val="00AD0340"/>
    <w:rsid w:val="00AD0930"/>
    <w:rsid w:val="00AD146C"/>
    <w:rsid w:val="00AD19B8"/>
    <w:rsid w:val="00AD1E4B"/>
    <w:rsid w:val="00AD256D"/>
    <w:rsid w:val="00AD36EB"/>
    <w:rsid w:val="00AD3963"/>
    <w:rsid w:val="00AD3A7D"/>
    <w:rsid w:val="00AD3AE8"/>
    <w:rsid w:val="00AD3BAA"/>
    <w:rsid w:val="00AD3CFB"/>
    <w:rsid w:val="00AD3D29"/>
    <w:rsid w:val="00AD3E1E"/>
    <w:rsid w:val="00AD409F"/>
    <w:rsid w:val="00AD415B"/>
    <w:rsid w:val="00AD43BE"/>
    <w:rsid w:val="00AD44A0"/>
    <w:rsid w:val="00AD45B1"/>
    <w:rsid w:val="00AD49ED"/>
    <w:rsid w:val="00AD4DBB"/>
    <w:rsid w:val="00AD4E96"/>
    <w:rsid w:val="00AD53DA"/>
    <w:rsid w:val="00AD5428"/>
    <w:rsid w:val="00AD5564"/>
    <w:rsid w:val="00AD592F"/>
    <w:rsid w:val="00AD5D1F"/>
    <w:rsid w:val="00AD602C"/>
    <w:rsid w:val="00AD613F"/>
    <w:rsid w:val="00AD6347"/>
    <w:rsid w:val="00AD6407"/>
    <w:rsid w:val="00AD67DA"/>
    <w:rsid w:val="00AD68AA"/>
    <w:rsid w:val="00AD6AEA"/>
    <w:rsid w:val="00AD6B2C"/>
    <w:rsid w:val="00AD6C7F"/>
    <w:rsid w:val="00AD6CA3"/>
    <w:rsid w:val="00AD6D77"/>
    <w:rsid w:val="00AD6EC3"/>
    <w:rsid w:val="00AD6F05"/>
    <w:rsid w:val="00AD7043"/>
    <w:rsid w:val="00AD70AD"/>
    <w:rsid w:val="00AD7182"/>
    <w:rsid w:val="00AD72DC"/>
    <w:rsid w:val="00AD7575"/>
    <w:rsid w:val="00AD782E"/>
    <w:rsid w:val="00AD7C87"/>
    <w:rsid w:val="00AE098F"/>
    <w:rsid w:val="00AE0D10"/>
    <w:rsid w:val="00AE1320"/>
    <w:rsid w:val="00AE14A8"/>
    <w:rsid w:val="00AE1910"/>
    <w:rsid w:val="00AE1B2B"/>
    <w:rsid w:val="00AE1CCF"/>
    <w:rsid w:val="00AE1DC8"/>
    <w:rsid w:val="00AE211A"/>
    <w:rsid w:val="00AE2374"/>
    <w:rsid w:val="00AE24E2"/>
    <w:rsid w:val="00AE256C"/>
    <w:rsid w:val="00AE2A31"/>
    <w:rsid w:val="00AE2C24"/>
    <w:rsid w:val="00AE3214"/>
    <w:rsid w:val="00AE341E"/>
    <w:rsid w:val="00AE361A"/>
    <w:rsid w:val="00AE3806"/>
    <w:rsid w:val="00AE385C"/>
    <w:rsid w:val="00AE38A2"/>
    <w:rsid w:val="00AE38BD"/>
    <w:rsid w:val="00AE394F"/>
    <w:rsid w:val="00AE40C8"/>
    <w:rsid w:val="00AE4618"/>
    <w:rsid w:val="00AE471E"/>
    <w:rsid w:val="00AE58E7"/>
    <w:rsid w:val="00AE5F15"/>
    <w:rsid w:val="00AE678D"/>
    <w:rsid w:val="00AE68A4"/>
    <w:rsid w:val="00AE6CD0"/>
    <w:rsid w:val="00AE6FF1"/>
    <w:rsid w:val="00AE728A"/>
    <w:rsid w:val="00AE77F1"/>
    <w:rsid w:val="00AE7810"/>
    <w:rsid w:val="00AE7B3B"/>
    <w:rsid w:val="00AF0151"/>
    <w:rsid w:val="00AF0798"/>
    <w:rsid w:val="00AF080D"/>
    <w:rsid w:val="00AF098D"/>
    <w:rsid w:val="00AF0DC6"/>
    <w:rsid w:val="00AF0DCB"/>
    <w:rsid w:val="00AF13F7"/>
    <w:rsid w:val="00AF15F3"/>
    <w:rsid w:val="00AF179C"/>
    <w:rsid w:val="00AF18C4"/>
    <w:rsid w:val="00AF1CD7"/>
    <w:rsid w:val="00AF1D02"/>
    <w:rsid w:val="00AF203B"/>
    <w:rsid w:val="00AF226F"/>
    <w:rsid w:val="00AF2329"/>
    <w:rsid w:val="00AF241D"/>
    <w:rsid w:val="00AF2466"/>
    <w:rsid w:val="00AF28A4"/>
    <w:rsid w:val="00AF2D92"/>
    <w:rsid w:val="00AF2EF7"/>
    <w:rsid w:val="00AF3769"/>
    <w:rsid w:val="00AF42DB"/>
    <w:rsid w:val="00AF49E5"/>
    <w:rsid w:val="00AF4C6D"/>
    <w:rsid w:val="00AF4D9F"/>
    <w:rsid w:val="00AF4E61"/>
    <w:rsid w:val="00AF4E77"/>
    <w:rsid w:val="00AF51A5"/>
    <w:rsid w:val="00AF51B6"/>
    <w:rsid w:val="00AF51DC"/>
    <w:rsid w:val="00AF55A7"/>
    <w:rsid w:val="00AF573F"/>
    <w:rsid w:val="00AF5826"/>
    <w:rsid w:val="00AF5B8A"/>
    <w:rsid w:val="00AF603B"/>
    <w:rsid w:val="00AF60D9"/>
    <w:rsid w:val="00AF6771"/>
    <w:rsid w:val="00AF691A"/>
    <w:rsid w:val="00AF7038"/>
    <w:rsid w:val="00AF70CE"/>
    <w:rsid w:val="00AF767D"/>
    <w:rsid w:val="00AF789C"/>
    <w:rsid w:val="00AF79FF"/>
    <w:rsid w:val="00AF7A76"/>
    <w:rsid w:val="00AF7CB1"/>
    <w:rsid w:val="00AF7DE7"/>
    <w:rsid w:val="00B0018C"/>
    <w:rsid w:val="00B00458"/>
    <w:rsid w:val="00B00639"/>
    <w:rsid w:val="00B00C2B"/>
    <w:rsid w:val="00B00D2F"/>
    <w:rsid w:val="00B01137"/>
    <w:rsid w:val="00B015BD"/>
    <w:rsid w:val="00B016E7"/>
    <w:rsid w:val="00B01E83"/>
    <w:rsid w:val="00B01F08"/>
    <w:rsid w:val="00B0264E"/>
    <w:rsid w:val="00B026AA"/>
    <w:rsid w:val="00B02821"/>
    <w:rsid w:val="00B0283A"/>
    <w:rsid w:val="00B02869"/>
    <w:rsid w:val="00B0290A"/>
    <w:rsid w:val="00B037B9"/>
    <w:rsid w:val="00B0412F"/>
    <w:rsid w:val="00B0414E"/>
    <w:rsid w:val="00B04571"/>
    <w:rsid w:val="00B0461C"/>
    <w:rsid w:val="00B04627"/>
    <w:rsid w:val="00B04B17"/>
    <w:rsid w:val="00B04D1B"/>
    <w:rsid w:val="00B04FA6"/>
    <w:rsid w:val="00B0505D"/>
    <w:rsid w:val="00B050D0"/>
    <w:rsid w:val="00B052EB"/>
    <w:rsid w:val="00B0534C"/>
    <w:rsid w:val="00B0543B"/>
    <w:rsid w:val="00B056B1"/>
    <w:rsid w:val="00B05853"/>
    <w:rsid w:val="00B059B9"/>
    <w:rsid w:val="00B06166"/>
    <w:rsid w:val="00B06680"/>
    <w:rsid w:val="00B0695F"/>
    <w:rsid w:val="00B06E42"/>
    <w:rsid w:val="00B07347"/>
    <w:rsid w:val="00B073C5"/>
    <w:rsid w:val="00B074B1"/>
    <w:rsid w:val="00B075AC"/>
    <w:rsid w:val="00B079DF"/>
    <w:rsid w:val="00B079F9"/>
    <w:rsid w:val="00B07A74"/>
    <w:rsid w:val="00B07FAD"/>
    <w:rsid w:val="00B10B12"/>
    <w:rsid w:val="00B10F3E"/>
    <w:rsid w:val="00B11129"/>
    <w:rsid w:val="00B11244"/>
    <w:rsid w:val="00B11C3C"/>
    <w:rsid w:val="00B12C35"/>
    <w:rsid w:val="00B12FBC"/>
    <w:rsid w:val="00B132D4"/>
    <w:rsid w:val="00B13532"/>
    <w:rsid w:val="00B137DA"/>
    <w:rsid w:val="00B138BB"/>
    <w:rsid w:val="00B13B22"/>
    <w:rsid w:val="00B13BF0"/>
    <w:rsid w:val="00B14483"/>
    <w:rsid w:val="00B14590"/>
    <w:rsid w:val="00B145CE"/>
    <w:rsid w:val="00B14786"/>
    <w:rsid w:val="00B14C13"/>
    <w:rsid w:val="00B14FA8"/>
    <w:rsid w:val="00B15124"/>
    <w:rsid w:val="00B15498"/>
    <w:rsid w:val="00B159DA"/>
    <w:rsid w:val="00B15F32"/>
    <w:rsid w:val="00B15FCE"/>
    <w:rsid w:val="00B160E7"/>
    <w:rsid w:val="00B164A8"/>
    <w:rsid w:val="00B16B4E"/>
    <w:rsid w:val="00B17233"/>
    <w:rsid w:val="00B173AD"/>
    <w:rsid w:val="00B17966"/>
    <w:rsid w:val="00B17EF5"/>
    <w:rsid w:val="00B20004"/>
    <w:rsid w:val="00B20658"/>
    <w:rsid w:val="00B2078A"/>
    <w:rsid w:val="00B20B92"/>
    <w:rsid w:val="00B20C5C"/>
    <w:rsid w:val="00B20F86"/>
    <w:rsid w:val="00B21262"/>
    <w:rsid w:val="00B215E9"/>
    <w:rsid w:val="00B2161A"/>
    <w:rsid w:val="00B21ACE"/>
    <w:rsid w:val="00B21F38"/>
    <w:rsid w:val="00B2230C"/>
    <w:rsid w:val="00B227C0"/>
    <w:rsid w:val="00B23031"/>
    <w:rsid w:val="00B23221"/>
    <w:rsid w:val="00B239A3"/>
    <w:rsid w:val="00B23C4F"/>
    <w:rsid w:val="00B23D97"/>
    <w:rsid w:val="00B23FB4"/>
    <w:rsid w:val="00B24531"/>
    <w:rsid w:val="00B25466"/>
    <w:rsid w:val="00B25637"/>
    <w:rsid w:val="00B2582E"/>
    <w:rsid w:val="00B25A11"/>
    <w:rsid w:val="00B25A42"/>
    <w:rsid w:val="00B25E79"/>
    <w:rsid w:val="00B25FB3"/>
    <w:rsid w:val="00B261D4"/>
    <w:rsid w:val="00B26986"/>
    <w:rsid w:val="00B26EC0"/>
    <w:rsid w:val="00B27B8D"/>
    <w:rsid w:val="00B27E41"/>
    <w:rsid w:val="00B27F2A"/>
    <w:rsid w:val="00B30215"/>
    <w:rsid w:val="00B30236"/>
    <w:rsid w:val="00B3038A"/>
    <w:rsid w:val="00B303E7"/>
    <w:rsid w:val="00B30641"/>
    <w:rsid w:val="00B30978"/>
    <w:rsid w:val="00B311AD"/>
    <w:rsid w:val="00B31ACA"/>
    <w:rsid w:val="00B31C04"/>
    <w:rsid w:val="00B32561"/>
    <w:rsid w:val="00B3269B"/>
    <w:rsid w:val="00B32BEF"/>
    <w:rsid w:val="00B32F3B"/>
    <w:rsid w:val="00B33C90"/>
    <w:rsid w:val="00B33ED6"/>
    <w:rsid w:val="00B34B69"/>
    <w:rsid w:val="00B34C95"/>
    <w:rsid w:val="00B34CF6"/>
    <w:rsid w:val="00B34E2F"/>
    <w:rsid w:val="00B34E5C"/>
    <w:rsid w:val="00B3509E"/>
    <w:rsid w:val="00B35100"/>
    <w:rsid w:val="00B35217"/>
    <w:rsid w:val="00B3543C"/>
    <w:rsid w:val="00B3549A"/>
    <w:rsid w:val="00B35B3C"/>
    <w:rsid w:val="00B35C02"/>
    <w:rsid w:val="00B36C8C"/>
    <w:rsid w:val="00B36E50"/>
    <w:rsid w:val="00B36E52"/>
    <w:rsid w:val="00B37464"/>
    <w:rsid w:val="00B37D51"/>
    <w:rsid w:val="00B40706"/>
    <w:rsid w:val="00B414C1"/>
    <w:rsid w:val="00B41818"/>
    <w:rsid w:val="00B423C5"/>
    <w:rsid w:val="00B4258A"/>
    <w:rsid w:val="00B426DB"/>
    <w:rsid w:val="00B42B44"/>
    <w:rsid w:val="00B42BF2"/>
    <w:rsid w:val="00B42D22"/>
    <w:rsid w:val="00B4313A"/>
    <w:rsid w:val="00B439CA"/>
    <w:rsid w:val="00B43B0E"/>
    <w:rsid w:val="00B43D88"/>
    <w:rsid w:val="00B4441C"/>
    <w:rsid w:val="00B44437"/>
    <w:rsid w:val="00B45194"/>
    <w:rsid w:val="00B456FF"/>
    <w:rsid w:val="00B457FA"/>
    <w:rsid w:val="00B45968"/>
    <w:rsid w:val="00B45BA8"/>
    <w:rsid w:val="00B45BBF"/>
    <w:rsid w:val="00B45C77"/>
    <w:rsid w:val="00B45D19"/>
    <w:rsid w:val="00B45D70"/>
    <w:rsid w:val="00B4628D"/>
    <w:rsid w:val="00B46682"/>
    <w:rsid w:val="00B467A3"/>
    <w:rsid w:val="00B46CCE"/>
    <w:rsid w:val="00B4700B"/>
    <w:rsid w:val="00B47127"/>
    <w:rsid w:val="00B47D68"/>
    <w:rsid w:val="00B50A70"/>
    <w:rsid w:val="00B50D0E"/>
    <w:rsid w:val="00B50D9C"/>
    <w:rsid w:val="00B50E46"/>
    <w:rsid w:val="00B510A3"/>
    <w:rsid w:val="00B51348"/>
    <w:rsid w:val="00B51507"/>
    <w:rsid w:val="00B51997"/>
    <w:rsid w:val="00B51AB7"/>
    <w:rsid w:val="00B51D56"/>
    <w:rsid w:val="00B5236C"/>
    <w:rsid w:val="00B52A9D"/>
    <w:rsid w:val="00B53585"/>
    <w:rsid w:val="00B5391C"/>
    <w:rsid w:val="00B539FA"/>
    <w:rsid w:val="00B53B68"/>
    <w:rsid w:val="00B54282"/>
    <w:rsid w:val="00B542D2"/>
    <w:rsid w:val="00B545C1"/>
    <w:rsid w:val="00B54B2D"/>
    <w:rsid w:val="00B54E57"/>
    <w:rsid w:val="00B54EC9"/>
    <w:rsid w:val="00B54ECA"/>
    <w:rsid w:val="00B54F52"/>
    <w:rsid w:val="00B54FCD"/>
    <w:rsid w:val="00B55130"/>
    <w:rsid w:val="00B55460"/>
    <w:rsid w:val="00B555FF"/>
    <w:rsid w:val="00B55664"/>
    <w:rsid w:val="00B55CBD"/>
    <w:rsid w:val="00B55E4B"/>
    <w:rsid w:val="00B55FA2"/>
    <w:rsid w:val="00B56000"/>
    <w:rsid w:val="00B5626E"/>
    <w:rsid w:val="00B567A3"/>
    <w:rsid w:val="00B567B6"/>
    <w:rsid w:val="00B569FE"/>
    <w:rsid w:val="00B56EF4"/>
    <w:rsid w:val="00B5732D"/>
    <w:rsid w:val="00B57720"/>
    <w:rsid w:val="00B57908"/>
    <w:rsid w:val="00B60173"/>
    <w:rsid w:val="00B60AC8"/>
    <w:rsid w:val="00B60E85"/>
    <w:rsid w:val="00B61369"/>
    <w:rsid w:val="00B614EA"/>
    <w:rsid w:val="00B616D8"/>
    <w:rsid w:val="00B6197C"/>
    <w:rsid w:val="00B61B6E"/>
    <w:rsid w:val="00B61C14"/>
    <w:rsid w:val="00B61E83"/>
    <w:rsid w:val="00B6205F"/>
    <w:rsid w:val="00B62410"/>
    <w:rsid w:val="00B625D4"/>
    <w:rsid w:val="00B636A6"/>
    <w:rsid w:val="00B636CD"/>
    <w:rsid w:val="00B63953"/>
    <w:rsid w:val="00B6397D"/>
    <w:rsid w:val="00B63A5D"/>
    <w:rsid w:val="00B64204"/>
    <w:rsid w:val="00B6435D"/>
    <w:rsid w:val="00B647F1"/>
    <w:rsid w:val="00B64CB8"/>
    <w:rsid w:val="00B65777"/>
    <w:rsid w:val="00B657FE"/>
    <w:rsid w:val="00B65F4C"/>
    <w:rsid w:val="00B6663B"/>
    <w:rsid w:val="00B66ADA"/>
    <w:rsid w:val="00B66DEA"/>
    <w:rsid w:val="00B70189"/>
    <w:rsid w:val="00B70C99"/>
    <w:rsid w:val="00B71645"/>
    <w:rsid w:val="00B71837"/>
    <w:rsid w:val="00B718BB"/>
    <w:rsid w:val="00B71931"/>
    <w:rsid w:val="00B71BEB"/>
    <w:rsid w:val="00B71C93"/>
    <w:rsid w:val="00B71FC4"/>
    <w:rsid w:val="00B723F6"/>
    <w:rsid w:val="00B72700"/>
    <w:rsid w:val="00B728EB"/>
    <w:rsid w:val="00B729F6"/>
    <w:rsid w:val="00B72A84"/>
    <w:rsid w:val="00B72C6D"/>
    <w:rsid w:val="00B736DB"/>
    <w:rsid w:val="00B7386C"/>
    <w:rsid w:val="00B73C40"/>
    <w:rsid w:val="00B73EB4"/>
    <w:rsid w:val="00B745BD"/>
    <w:rsid w:val="00B74CB0"/>
    <w:rsid w:val="00B74F2B"/>
    <w:rsid w:val="00B74F46"/>
    <w:rsid w:val="00B75053"/>
    <w:rsid w:val="00B750CD"/>
    <w:rsid w:val="00B750E9"/>
    <w:rsid w:val="00B75126"/>
    <w:rsid w:val="00B75677"/>
    <w:rsid w:val="00B7589E"/>
    <w:rsid w:val="00B75B1D"/>
    <w:rsid w:val="00B75C8F"/>
    <w:rsid w:val="00B761FD"/>
    <w:rsid w:val="00B7622F"/>
    <w:rsid w:val="00B762DF"/>
    <w:rsid w:val="00B76542"/>
    <w:rsid w:val="00B770F7"/>
    <w:rsid w:val="00B801A6"/>
    <w:rsid w:val="00B80D52"/>
    <w:rsid w:val="00B810F2"/>
    <w:rsid w:val="00B81A44"/>
    <w:rsid w:val="00B81BA4"/>
    <w:rsid w:val="00B81BB0"/>
    <w:rsid w:val="00B81C5D"/>
    <w:rsid w:val="00B82135"/>
    <w:rsid w:val="00B82745"/>
    <w:rsid w:val="00B8289A"/>
    <w:rsid w:val="00B829D1"/>
    <w:rsid w:val="00B82B08"/>
    <w:rsid w:val="00B82C4A"/>
    <w:rsid w:val="00B82E23"/>
    <w:rsid w:val="00B831C4"/>
    <w:rsid w:val="00B833AA"/>
    <w:rsid w:val="00B834E5"/>
    <w:rsid w:val="00B83904"/>
    <w:rsid w:val="00B83BB1"/>
    <w:rsid w:val="00B83D44"/>
    <w:rsid w:val="00B83E46"/>
    <w:rsid w:val="00B83F7D"/>
    <w:rsid w:val="00B841A2"/>
    <w:rsid w:val="00B84B06"/>
    <w:rsid w:val="00B84E4B"/>
    <w:rsid w:val="00B852CA"/>
    <w:rsid w:val="00B85613"/>
    <w:rsid w:val="00B85AE3"/>
    <w:rsid w:val="00B85D4B"/>
    <w:rsid w:val="00B862F7"/>
    <w:rsid w:val="00B86959"/>
    <w:rsid w:val="00B86B64"/>
    <w:rsid w:val="00B86FD5"/>
    <w:rsid w:val="00B870B3"/>
    <w:rsid w:val="00B8711C"/>
    <w:rsid w:val="00B873F9"/>
    <w:rsid w:val="00B87631"/>
    <w:rsid w:val="00B87B54"/>
    <w:rsid w:val="00B87B9E"/>
    <w:rsid w:val="00B87C41"/>
    <w:rsid w:val="00B87D9E"/>
    <w:rsid w:val="00B87DF1"/>
    <w:rsid w:val="00B87E60"/>
    <w:rsid w:val="00B87E7A"/>
    <w:rsid w:val="00B905FC"/>
    <w:rsid w:val="00B90895"/>
    <w:rsid w:val="00B9093D"/>
    <w:rsid w:val="00B91381"/>
    <w:rsid w:val="00B9144E"/>
    <w:rsid w:val="00B91842"/>
    <w:rsid w:val="00B91E4E"/>
    <w:rsid w:val="00B91EA0"/>
    <w:rsid w:val="00B9200C"/>
    <w:rsid w:val="00B922D6"/>
    <w:rsid w:val="00B923CE"/>
    <w:rsid w:val="00B923EE"/>
    <w:rsid w:val="00B925D1"/>
    <w:rsid w:val="00B928AA"/>
    <w:rsid w:val="00B929FB"/>
    <w:rsid w:val="00B92B05"/>
    <w:rsid w:val="00B92CAA"/>
    <w:rsid w:val="00B92E3F"/>
    <w:rsid w:val="00B92ED3"/>
    <w:rsid w:val="00B93118"/>
    <w:rsid w:val="00B93482"/>
    <w:rsid w:val="00B9365B"/>
    <w:rsid w:val="00B940E7"/>
    <w:rsid w:val="00B94135"/>
    <w:rsid w:val="00B94412"/>
    <w:rsid w:val="00B94445"/>
    <w:rsid w:val="00B9475E"/>
    <w:rsid w:val="00B94A8C"/>
    <w:rsid w:val="00B94DBE"/>
    <w:rsid w:val="00B95A9F"/>
    <w:rsid w:val="00B95C76"/>
    <w:rsid w:val="00B960DE"/>
    <w:rsid w:val="00B96312"/>
    <w:rsid w:val="00B964D8"/>
    <w:rsid w:val="00B9735E"/>
    <w:rsid w:val="00B97850"/>
    <w:rsid w:val="00B97D21"/>
    <w:rsid w:val="00B97E40"/>
    <w:rsid w:val="00BA0438"/>
    <w:rsid w:val="00BA06E1"/>
    <w:rsid w:val="00BA0A68"/>
    <w:rsid w:val="00BA0AB9"/>
    <w:rsid w:val="00BA0C35"/>
    <w:rsid w:val="00BA0EBF"/>
    <w:rsid w:val="00BA1492"/>
    <w:rsid w:val="00BA14ED"/>
    <w:rsid w:val="00BA1513"/>
    <w:rsid w:val="00BA18F8"/>
    <w:rsid w:val="00BA1D64"/>
    <w:rsid w:val="00BA1EDD"/>
    <w:rsid w:val="00BA1F72"/>
    <w:rsid w:val="00BA200F"/>
    <w:rsid w:val="00BA2367"/>
    <w:rsid w:val="00BA2A7F"/>
    <w:rsid w:val="00BA2BF0"/>
    <w:rsid w:val="00BA2EE4"/>
    <w:rsid w:val="00BA3322"/>
    <w:rsid w:val="00BA33C5"/>
    <w:rsid w:val="00BA3EC3"/>
    <w:rsid w:val="00BA3F8E"/>
    <w:rsid w:val="00BA3FAF"/>
    <w:rsid w:val="00BA3FB7"/>
    <w:rsid w:val="00BA4008"/>
    <w:rsid w:val="00BA41F6"/>
    <w:rsid w:val="00BA4455"/>
    <w:rsid w:val="00BA4541"/>
    <w:rsid w:val="00BA4BC5"/>
    <w:rsid w:val="00BA4C99"/>
    <w:rsid w:val="00BA4D89"/>
    <w:rsid w:val="00BA51F9"/>
    <w:rsid w:val="00BA53C0"/>
    <w:rsid w:val="00BA540B"/>
    <w:rsid w:val="00BA591C"/>
    <w:rsid w:val="00BA59E7"/>
    <w:rsid w:val="00BA6BFD"/>
    <w:rsid w:val="00BA6CBC"/>
    <w:rsid w:val="00BA6DFF"/>
    <w:rsid w:val="00BA6E01"/>
    <w:rsid w:val="00BA7075"/>
    <w:rsid w:val="00BA78BF"/>
    <w:rsid w:val="00BB0285"/>
    <w:rsid w:val="00BB03FA"/>
    <w:rsid w:val="00BB097A"/>
    <w:rsid w:val="00BB0ABC"/>
    <w:rsid w:val="00BB0AE0"/>
    <w:rsid w:val="00BB0E33"/>
    <w:rsid w:val="00BB115C"/>
    <w:rsid w:val="00BB13F9"/>
    <w:rsid w:val="00BB1595"/>
    <w:rsid w:val="00BB176A"/>
    <w:rsid w:val="00BB18C6"/>
    <w:rsid w:val="00BB199D"/>
    <w:rsid w:val="00BB1E7E"/>
    <w:rsid w:val="00BB1FE1"/>
    <w:rsid w:val="00BB24A5"/>
    <w:rsid w:val="00BB258F"/>
    <w:rsid w:val="00BB2806"/>
    <w:rsid w:val="00BB2DA7"/>
    <w:rsid w:val="00BB2F35"/>
    <w:rsid w:val="00BB2F88"/>
    <w:rsid w:val="00BB3138"/>
    <w:rsid w:val="00BB33DE"/>
    <w:rsid w:val="00BB3743"/>
    <w:rsid w:val="00BB3869"/>
    <w:rsid w:val="00BB3D3B"/>
    <w:rsid w:val="00BB3E67"/>
    <w:rsid w:val="00BB40A8"/>
    <w:rsid w:val="00BB4499"/>
    <w:rsid w:val="00BB4DEC"/>
    <w:rsid w:val="00BB502C"/>
    <w:rsid w:val="00BB5150"/>
    <w:rsid w:val="00BB5C1F"/>
    <w:rsid w:val="00BB5D25"/>
    <w:rsid w:val="00BB654C"/>
    <w:rsid w:val="00BB66D9"/>
    <w:rsid w:val="00BB6CF2"/>
    <w:rsid w:val="00BB6D5A"/>
    <w:rsid w:val="00BB6F14"/>
    <w:rsid w:val="00BB710B"/>
    <w:rsid w:val="00BB72AB"/>
    <w:rsid w:val="00BB7AE1"/>
    <w:rsid w:val="00BB7C61"/>
    <w:rsid w:val="00BB7F0A"/>
    <w:rsid w:val="00BB7F30"/>
    <w:rsid w:val="00BB7F94"/>
    <w:rsid w:val="00BC0044"/>
    <w:rsid w:val="00BC01A4"/>
    <w:rsid w:val="00BC08C3"/>
    <w:rsid w:val="00BC0A1D"/>
    <w:rsid w:val="00BC0A36"/>
    <w:rsid w:val="00BC0F21"/>
    <w:rsid w:val="00BC192F"/>
    <w:rsid w:val="00BC2262"/>
    <w:rsid w:val="00BC24BC"/>
    <w:rsid w:val="00BC24C7"/>
    <w:rsid w:val="00BC280A"/>
    <w:rsid w:val="00BC3657"/>
    <w:rsid w:val="00BC36FF"/>
    <w:rsid w:val="00BC3B09"/>
    <w:rsid w:val="00BC3B21"/>
    <w:rsid w:val="00BC41CF"/>
    <w:rsid w:val="00BC4232"/>
    <w:rsid w:val="00BC4246"/>
    <w:rsid w:val="00BC44CA"/>
    <w:rsid w:val="00BC49C6"/>
    <w:rsid w:val="00BC49E0"/>
    <w:rsid w:val="00BC4A8D"/>
    <w:rsid w:val="00BC4C8D"/>
    <w:rsid w:val="00BC4CA3"/>
    <w:rsid w:val="00BC5667"/>
    <w:rsid w:val="00BC5A3B"/>
    <w:rsid w:val="00BC5A5B"/>
    <w:rsid w:val="00BC5B6A"/>
    <w:rsid w:val="00BC6AB1"/>
    <w:rsid w:val="00BC6B26"/>
    <w:rsid w:val="00BC6B82"/>
    <w:rsid w:val="00BC6E81"/>
    <w:rsid w:val="00BC7B9B"/>
    <w:rsid w:val="00BC7D00"/>
    <w:rsid w:val="00BC7F49"/>
    <w:rsid w:val="00BD0163"/>
    <w:rsid w:val="00BD0196"/>
    <w:rsid w:val="00BD040B"/>
    <w:rsid w:val="00BD04B5"/>
    <w:rsid w:val="00BD04C2"/>
    <w:rsid w:val="00BD0A71"/>
    <w:rsid w:val="00BD0DAA"/>
    <w:rsid w:val="00BD0EBE"/>
    <w:rsid w:val="00BD0EF0"/>
    <w:rsid w:val="00BD1003"/>
    <w:rsid w:val="00BD131A"/>
    <w:rsid w:val="00BD1611"/>
    <w:rsid w:val="00BD1B69"/>
    <w:rsid w:val="00BD20D9"/>
    <w:rsid w:val="00BD219D"/>
    <w:rsid w:val="00BD24CB"/>
    <w:rsid w:val="00BD25C0"/>
    <w:rsid w:val="00BD26F6"/>
    <w:rsid w:val="00BD2794"/>
    <w:rsid w:val="00BD2951"/>
    <w:rsid w:val="00BD2AC4"/>
    <w:rsid w:val="00BD2B82"/>
    <w:rsid w:val="00BD2E70"/>
    <w:rsid w:val="00BD30F6"/>
    <w:rsid w:val="00BD339F"/>
    <w:rsid w:val="00BD3538"/>
    <w:rsid w:val="00BD3802"/>
    <w:rsid w:val="00BD4259"/>
    <w:rsid w:val="00BD4273"/>
    <w:rsid w:val="00BD4399"/>
    <w:rsid w:val="00BD446B"/>
    <w:rsid w:val="00BD4625"/>
    <w:rsid w:val="00BD475C"/>
    <w:rsid w:val="00BD4973"/>
    <w:rsid w:val="00BD4B2B"/>
    <w:rsid w:val="00BD4D2A"/>
    <w:rsid w:val="00BD5219"/>
    <w:rsid w:val="00BD521C"/>
    <w:rsid w:val="00BD5413"/>
    <w:rsid w:val="00BD58C8"/>
    <w:rsid w:val="00BD5C2B"/>
    <w:rsid w:val="00BD5C49"/>
    <w:rsid w:val="00BD5D1E"/>
    <w:rsid w:val="00BD62F6"/>
    <w:rsid w:val="00BD64E2"/>
    <w:rsid w:val="00BD66FE"/>
    <w:rsid w:val="00BD6773"/>
    <w:rsid w:val="00BD67C5"/>
    <w:rsid w:val="00BD69F4"/>
    <w:rsid w:val="00BD6D8F"/>
    <w:rsid w:val="00BD6F97"/>
    <w:rsid w:val="00BE065D"/>
    <w:rsid w:val="00BE06B0"/>
    <w:rsid w:val="00BE0716"/>
    <w:rsid w:val="00BE0B40"/>
    <w:rsid w:val="00BE129B"/>
    <w:rsid w:val="00BE1E64"/>
    <w:rsid w:val="00BE226E"/>
    <w:rsid w:val="00BE2412"/>
    <w:rsid w:val="00BE28A2"/>
    <w:rsid w:val="00BE2A32"/>
    <w:rsid w:val="00BE2B09"/>
    <w:rsid w:val="00BE2B42"/>
    <w:rsid w:val="00BE33CA"/>
    <w:rsid w:val="00BE3A66"/>
    <w:rsid w:val="00BE3E97"/>
    <w:rsid w:val="00BE425A"/>
    <w:rsid w:val="00BE49D2"/>
    <w:rsid w:val="00BE4F39"/>
    <w:rsid w:val="00BE5008"/>
    <w:rsid w:val="00BE503F"/>
    <w:rsid w:val="00BE5780"/>
    <w:rsid w:val="00BE58EC"/>
    <w:rsid w:val="00BE5C9A"/>
    <w:rsid w:val="00BE60F7"/>
    <w:rsid w:val="00BE629E"/>
    <w:rsid w:val="00BE632F"/>
    <w:rsid w:val="00BE63C8"/>
    <w:rsid w:val="00BE68CB"/>
    <w:rsid w:val="00BE6A43"/>
    <w:rsid w:val="00BE6D65"/>
    <w:rsid w:val="00BE6E07"/>
    <w:rsid w:val="00BE6F85"/>
    <w:rsid w:val="00BE70D6"/>
    <w:rsid w:val="00BE74C1"/>
    <w:rsid w:val="00BE74D5"/>
    <w:rsid w:val="00BE7544"/>
    <w:rsid w:val="00BE7C4C"/>
    <w:rsid w:val="00BF02B3"/>
    <w:rsid w:val="00BF07B5"/>
    <w:rsid w:val="00BF0BA1"/>
    <w:rsid w:val="00BF1003"/>
    <w:rsid w:val="00BF10FE"/>
    <w:rsid w:val="00BF1174"/>
    <w:rsid w:val="00BF145B"/>
    <w:rsid w:val="00BF1621"/>
    <w:rsid w:val="00BF1D58"/>
    <w:rsid w:val="00BF1FDA"/>
    <w:rsid w:val="00BF25DF"/>
    <w:rsid w:val="00BF2668"/>
    <w:rsid w:val="00BF2734"/>
    <w:rsid w:val="00BF342B"/>
    <w:rsid w:val="00BF3B7E"/>
    <w:rsid w:val="00BF4004"/>
    <w:rsid w:val="00BF4122"/>
    <w:rsid w:val="00BF4C9A"/>
    <w:rsid w:val="00BF509B"/>
    <w:rsid w:val="00BF56D5"/>
    <w:rsid w:val="00BF5A6C"/>
    <w:rsid w:val="00BF6285"/>
    <w:rsid w:val="00BF64FA"/>
    <w:rsid w:val="00BF6659"/>
    <w:rsid w:val="00BF6821"/>
    <w:rsid w:val="00BF6991"/>
    <w:rsid w:val="00BF6C5D"/>
    <w:rsid w:val="00BF6D8F"/>
    <w:rsid w:val="00BF702C"/>
    <w:rsid w:val="00BF7223"/>
    <w:rsid w:val="00BF733A"/>
    <w:rsid w:val="00BF74F5"/>
    <w:rsid w:val="00BF7747"/>
    <w:rsid w:val="00C001D4"/>
    <w:rsid w:val="00C003A6"/>
    <w:rsid w:val="00C00723"/>
    <w:rsid w:val="00C00FB1"/>
    <w:rsid w:val="00C0175D"/>
    <w:rsid w:val="00C02069"/>
    <w:rsid w:val="00C02699"/>
    <w:rsid w:val="00C027AF"/>
    <w:rsid w:val="00C02AAF"/>
    <w:rsid w:val="00C02C2C"/>
    <w:rsid w:val="00C02FC1"/>
    <w:rsid w:val="00C03350"/>
    <w:rsid w:val="00C034B8"/>
    <w:rsid w:val="00C03842"/>
    <w:rsid w:val="00C03920"/>
    <w:rsid w:val="00C03B55"/>
    <w:rsid w:val="00C03DCA"/>
    <w:rsid w:val="00C044D7"/>
    <w:rsid w:val="00C04674"/>
    <w:rsid w:val="00C04AFB"/>
    <w:rsid w:val="00C04BBF"/>
    <w:rsid w:val="00C04DB8"/>
    <w:rsid w:val="00C04E2C"/>
    <w:rsid w:val="00C04F6B"/>
    <w:rsid w:val="00C05448"/>
    <w:rsid w:val="00C056E8"/>
    <w:rsid w:val="00C0594F"/>
    <w:rsid w:val="00C05D85"/>
    <w:rsid w:val="00C05E90"/>
    <w:rsid w:val="00C06475"/>
    <w:rsid w:val="00C064A5"/>
    <w:rsid w:val="00C06520"/>
    <w:rsid w:val="00C06533"/>
    <w:rsid w:val="00C0691A"/>
    <w:rsid w:val="00C0691B"/>
    <w:rsid w:val="00C06A3D"/>
    <w:rsid w:val="00C06BC1"/>
    <w:rsid w:val="00C071A6"/>
    <w:rsid w:val="00C07498"/>
    <w:rsid w:val="00C075C4"/>
    <w:rsid w:val="00C07887"/>
    <w:rsid w:val="00C07E85"/>
    <w:rsid w:val="00C101C9"/>
    <w:rsid w:val="00C10752"/>
    <w:rsid w:val="00C108B5"/>
    <w:rsid w:val="00C10C1B"/>
    <w:rsid w:val="00C10E02"/>
    <w:rsid w:val="00C10F35"/>
    <w:rsid w:val="00C11729"/>
    <w:rsid w:val="00C1175B"/>
    <w:rsid w:val="00C11C9F"/>
    <w:rsid w:val="00C11CF0"/>
    <w:rsid w:val="00C11E2E"/>
    <w:rsid w:val="00C11FFC"/>
    <w:rsid w:val="00C1205F"/>
    <w:rsid w:val="00C12228"/>
    <w:rsid w:val="00C1230B"/>
    <w:rsid w:val="00C124DE"/>
    <w:rsid w:val="00C125D9"/>
    <w:rsid w:val="00C12623"/>
    <w:rsid w:val="00C1274D"/>
    <w:rsid w:val="00C128F4"/>
    <w:rsid w:val="00C131AA"/>
    <w:rsid w:val="00C13249"/>
    <w:rsid w:val="00C132B0"/>
    <w:rsid w:val="00C13B84"/>
    <w:rsid w:val="00C13EDB"/>
    <w:rsid w:val="00C1403D"/>
    <w:rsid w:val="00C145F0"/>
    <w:rsid w:val="00C148A7"/>
    <w:rsid w:val="00C14CB7"/>
    <w:rsid w:val="00C150CB"/>
    <w:rsid w:val="00C1513E"/>
    <w:rsid w:val="00C15258"/>
    <w:rsid w:val="00C1578E"/>
    <w:rsid w:val="00C15B5D"/>
    <w:rsid w:val="00C15C52"/>
    <w:rsid w:val="00C15DCE"/>
    <w:rsid w:val="00C1601C"/>
    <w:rsid w:val="00C163AC"/>
    <w:rsid w:val="00C167CB"/>
    <w:rsid w:val="00C16807"/>
    <w:rsid w:val="00C16928"/>
    <w:rsid w:val="00C16A5C"/>
    <w:rsid w:val="00C16B80"/>
    <w:rsid w:val="00C16E06"/>
    <w:rsid w:val="00C172B2"/>
    <w:rsid w:val="00C1731A"/>
    <w:rsid w:val="00C17E29"/>
    <w:rsid w:val="00C204E4"/>
    <w:rsid w:val="00C20779"/>
    <w:rsid w:val="00C21374"/>
    <w:rsid w:val="00C213DB"/>
    <w:rsid w:val="00C21587"/>
    <w:rsid w:val="00C21E3D"/>
    <w:rsid w:val="00C222FA"/>
    <w:rsid w:val="00C223DC"/>
    <w:rsid w:val="00C22AA6"/>
    <w:rsid w:val="00C22B0A"/>
    <w:rsid w:val="00C230AA"/>
    <w:rsid w:val="00C232E6"/>
    <w:rsid w:val="00C2339A"/>
    <w:rsid w:val="00C238DF"/>
    <w:rsid w:val="00C23CB0"/>
    <w:rsid w:val="00C23F70"/>
    <w:rsid w:val="00C24387"/>
    <w:rsid w:val="00C24B94"/>
    <w:rsid w:val="00C254AE"/>
    <w:rsid w:val="00C25FAD"/>
    <w:rsid w:val="00C26047"/>
    <w:rsid w:val="00C2655A"/>
    <w:rsid w:val="00C2689A"/>
    <w:rsid w:val="00C27AD3"/>
    <w:rsid w:val="00C27BB2"/>
    <w:rsid w:val="00C27F5B"/>
    <w:rsid w:val="00C27FE1"/>
    <w:rsid w:val="00C30028"/>
    <w:rsid w:val="00C30300"/>
    <w:rsid w:val="00C303F3"/>
    <w:rsid w:val="00C3054F"/>
    <w:rsid w:val="00C30641"/>
    <w:rsid w:val="00C30762"/>
    <w:rsid w:val="00C30C24"/>
    <w:rsid w:val="00C30F28"/>
    <w:rsid w:val="00C31D82"/>
    <w:rsid w:val="00C32275"/>
    <w:rsid w:val="00C325D0"/>
    <w:rsid w:val="00C32630"/>
    <w:rsid w:val="00C32D02"/>
    <w:rsid w:val="00C33085"/>
    <w:rsid w:val="00C33148"/>
    <w:rsid w:val="00C333F0"/>
    <w:rsid w:val="00C33AA9"/>
    <w:rsid w:val="00C33CBE"/>
    <w:rsid w:val="00C33CEB"/>
    <w:rsid w:val="00C33E39"/>
    <w:rsid w:val="00C33F9C"/>
    <w:rsid w:val="00C34057"/>
    <w:rsid w:val="00C345EA"/>
    <w:rsid w:val="00C3487F"/>
    <w:rsid w:val="00C35093"/>
    <w:rsid w:val="00C3555E"/>
    <w:rsid w:val="00C3574C"/>
    <w:rsid w:val="00C35CF9"/>
    <w:rsid w:val="00C35EE7"/>
    <w:rsid w:val="00C35FEA"/>
    <w:rsid w:val="00C360DD"/>
    <w:rsid w:val="00C36242"/>
    <w:rsid w:val="00C36382"/>
    <w:rsid w:val="00C366D0"/>
    <w:rsid w:val="00C3681E"/>
    <w:rsid w:val="00C36D18"/>
    <w:rsid w:val="00C37841"/>
    <w:rsid w:val="00C37CD6"/>
    <w:rsid w:val="00C40110"/>
    <w:rsid w:val="00C402BB"/>
    <w:rsid w:val="00C40381"/>
    <w:rsid w:val="00C40837"/>
    <w:rsid w:val="00C41454"/>
    <w:rsid w:val="00C41564"/>
    <w:rsid w:val="00C419EB"/>
    <w:rsid w:val="00C41B77"/>
    <w:rsid w:val="00C41BDB"/>
    <w:rsid w:val="00C41D4C"/>
    <w:rsid w:val="00C42145"/>
    <w:rsid w:val="00C421C0"/>
    <w:rsid w:val="00C42416"/>
    <w:rsid w:val="00C426E4"/>
    <w:rsid w:val="00C4294C"/>
    <w:rsid w:val="00C42D2A"/>
    <w:rsid w:val="00C42DC0"/>
    <w:rsid w:val="00C42E2F"/>
    <w:rsid w:val="00C42F91"/>
    <w:rsid w:val="00C431AB"/>
    <w:rsid w:val="00C43253"/>
    <w:rsid w:val="00C43528"/>
    <w:rsid w:val="00C43BA5"/>
    <w:rsid w:val="00C43C04"/>
    <w:rsid w:val="00C43CCD"/>
    <w:rsid w:val="00C43CD4"/>
    <w:rsid w:val="00C445CB"/>
    <w:rsid w:val="00C44721"/>
    <w:rsid w:val="00C44EA6"/>
    <w:rsid w:val="00C4519F"/>
    <w:rsid w:val="00C4540C"/>
    <w:rsid w:val="00C45462"/>
    <w:rsid w:val="00C457CC"/>
    <w:rsid w:val="00C45D99"/>
    <w:rsid w:val="00C46053"/>
    <w:rsid w:val="00C46DDC"/>
    <w:rsid w:val="00C470BA"/>
    <w:rsid w:val="00C47116"/>
    <w:rsid w:val="00C472BC"/>
    <w:rsid w:val="00C474C2"/>
    <w:rsid w:val="00C47DE2"/>
    <w:rsid w:val="00C5004B"/>
    <w:rsid w:val="00C50185"/>
    <w:rsid w:val="00C5035E"/>
    <w:rsid w:val="00C5047C"/>
    <w:rsid w:val="00C50688"/>
    <w:rsid w:val="00C5084E"/>
    <w:rsid w:val="00C50D20"/>
    <w:rsid w:val="00C50E4D"/>
    <w:rsid w:val="00C50FF8"/>
    <w:rsid w:val="00C516B1"/>
    <w:rsid w:val="00C51A09"/>
    <w:rsid w:val="00C51DB1"/>
    <w:rsid w:val="00C52356"/>
    <w:rsid w:val="00C5248B"/>
    <w:rsid w:val="00C529D6"/>
    <w:rsid w:val="00C52B48"/>
    <w:rsid w:val="00C530D7"/>
    <w:rsid w:val="00C539B7"/>
    <w:rsid w:val="00C53AAC"/>
    <w:rsid w:val="00C53C19"/>
    <w:rsid w:val="00C53C51"/>
    <w:rsid w:val="00C53F86"/>
    <w:rsid w:val="00C5404C"/>
    <w:rsid w:val="00C5407A"/>
    <w:rsid w:val="00C54404"/>
    <w:rsid w:val="00C5484C"/>
    <w:rsid w:val="00C54A5F"/>
    <w:rsid w:val="00C54B2E"/>
    <w:rsid w:val="00C54F83"/>
    <w:rsid w:val="00C550A2"/>
    <w:rsid w:val="00C5514A"/>
    <w:rsid w:val="00C551B0"/>
    <w:rsid w:val="00C55451"/>
    <w:rsid w:val="00C55B4A"/>
    <w:rsid w:val="00C565F1"/>
    <w:rsid w:val="00C568F9"/>
    <w:rsid w:val="00C56C3E"/>
    <w:rsid w:val="00C57C37"/>
    <w:rsid w:val="00C605F3"/>
    <w:rsid w:val="00C608BA"/>
    <w:rsid w:val="00C60914"/>
    <w:rsid w:val="00C60C08"/>
    <w:rsid w:val="00C60ED7"/>
    <w:rsid w:val="00C61619"/>
    <w:rsid w:val="00C61804"/>
    <w:rsid w:val="00C61FC6"/>
    <w:rsid w:val="00C6208C"/>
    <w:rsid w:val="00C62567"/>
    <w:rsid w:val="00C626A6"/>
    <w:rsid w:val="00C6314D"/>
    <w:rsid w:val="00C6360B"/>
    <w:rsid w:val="00C6366E"/>
    <w:rsid w:val="00C639D0"/>
    <w:rsid w:val="00C63FC4"/>
    <w:rsid w:val="00C646B6"/>
    <w:rsid w:val="00C6486A"/>
    <w:rsid w:val="00C64A73"/>
    <w:rsid w:val="00C6562F"/>
    <w:rsid w:val="00C661B2"/>
    <w:rsid w:val="00C6621B"/>
    <w:rsid w:val="00C66232"/>
    <w:rsid w:val="00C662E1"/>
    <w:rsid w:val="00C66908"/>
    <w:rsid w:val="00C669A0"/>
    <w:rsid w:val="00C66A45"/>
    <w:rsid w:val="00C67CF9"/>
    <w:rsid w:val="00C700E3"/>
    <w:rsid w:val="00C702F0"/>
    <w:rsid w:val="00C703ED"/>
    <w:rsid w:val="00C70455"/>
    <w:rsid w:val="00C70968"/>
    <w:rsid w:val="00C70A54"/>
    <w:rsid w:val="00C70E7B"/>
    <w:rsid w:val="00C70E9D"/>
    <w:rsid w:val="00C710C3"/>
    <w:rsid w:val="00C71300"/>
    <w:rsid w:val="00C71312"/>
    <w:rsid w:val="00C7166D"/>
    <w:rsid w:val="00C717DC"/>
    <w:rsid w:val="00C71808"/>
    <w:rsid w:val="00C71A8C"/>
    <w:rsid w:val="00C71B3B"/>
    <w:rsid w:val="00C71DB4"/>
    <w:rsid w:val="00C71F6F"/>
    <w:rsid w:val="00C72273"/>
    <w:rsid w:val="00C7230A"/>
    <w:rsid w:val="00C7276F"/>
    <w:rsid w:val="00C728BB"/>
    <w:rsid w:val="00C728C2"/>
    <w:rsid w:val="00C72EBC"/>
    <w:rsid w:val="00C72FE9"/>
    <w:rsid w:val="00C73888"/>
    <w:rsid w:val="00C73BB2"/>
    <w:rsid w:val="00C73D6B"/>
    <w:rsid w:val="00C73E5E"/>
    <w:rsid w:val="00C74077"/>
    <w:rsid w:val="00C7426D"/>
    <w:rsid w:val="00C74597"/>
    <w:rsid w:val="00C7484B"/>
    <w:rsid w:val="00C749B8"/>
    <w:rsid w:val="00C74A60"/>
    <w:rsid w:val="00C74A7E"/>
    <w:rsid w:val="00C74C25"/>
    <w:rsid w:val="00C74D32"/>
    <w:rsid w:val="00C7522C"/>
    <w:rsid w:val="00C75450"/>
    <w:rsid w:val="00C75819"/>
    <w:rsid w:val="00C75E12"/>
    <w:rsid w:val="00C76033"/>
    <w:rsid w:val="00C7607F"/>
    <w:rsid w:val="00C76131"/>
    <w:rsid w:val="00C7637B"/>
    <w:rsid w:val="00C76831"/>
    <w:rsid w:val="00C77272"/>
    <w:rsid w:val="00C772C1"/>
    <w:rsid w:val="00C77B98"/>
    <w:rsid w:val="00C80660"/>
    <w:rsid w:val="00C80B15"/>
    <w:rsid w:val="00C80C3C"/>
    <w:rsid w:val="00C80E8C"/>
    <w:rsid w:val="00C8158A"/>
    <w:rsid w:val="00C81AB0"/>
    <w:rsid w:val="00C81F9A"/>
    <w:rsid w:val="00C82A65"/>
    <w:rsid w:val="00C82CE8"/>
    <w:rsid w:val="00C830BC"/>
    <w:rsid w:val="00C834E9"/>
    <w:rsid w:val="00C83703"/>
    <w:rsid w:val="00C83916"/>
    <w:rsid w:val="00C840D1"/>
    <w:rsid w:val="00C84233"/>
    <w:rsid w:val="00C84745"/>
    <w:rsid w:val="00C84E73"/>
    <w:rsid w:val="00C84F82"/>
    <w:rsid w:val="00C851AC"/>
    <w:rsid w:val="00C855A2"/>
    <w:rsid w:val="00C8563E"/>
    <w:rsid w:val="00C8575F"/>
    <w:rsid w:val="00C8589A"/>
    <w:rsid w:val="00C8590C"/>
    <w:rsid w:val="00C8638A"/>
    <w:rsid w:val="00C865EF"/>
    <w:rsid w:val="00C86AA2"/>
    <w:rsid w:val="00C86D9C"/>
    <w:rsid w:val="00C86FE4"/>
    <w:rsid w:val="00C87119"/>
    <w:rsid w:val="00C874ED"/>
    <w:rsid w:val="00C9011D"/>
    <w:rsid w:val="00C906FC"/>
    <w:rsid w:val="00C90A1D"/>
    <w:rsid w:val="00C90B74"/>
    <w:rsid w:val="00C90D05"/>
    <w:rsid w:val="00C90D26"/>
    <w:rsid w:val="00C90F40"/>
    <w:rsid w:val="00C913F2"/>
    <w:rsid w:val="00C918FC"/>
    <w:rsid w:val="00C91D99"/>
    <w:rsid w:val="00C91EC1"/>
    <w:rsid w:val="00C9239C"/>
    <w:rsid w:val="00C9242B"/>
    <w:rsid w:val="00C925D4"/>
    <w:rsid w:val="00C92969"/>
    <w:rsid w:val="00C92CE5"/>
    <w:rsid w:val="00C92EAE"/>
    <w:rsid w:val="00C932D8"/>
    <w:rsid w:val="00C9340B"/>
    <w:rsid w:val="00C934CA"/>
    <w:rsid w:val="00C93C42"/>
    <w:rsid w:val="00C93DD9"/>
    <w:rsid w:val="00C9436B"/>
    <w:rsid w:val="00C94D5B"/>
    <w:rsid w:val="00C94F1C"/>
    <w:rsid w:val="00C950B9"/>
    <w:rsid w:val="00C9516A"/>
    <w:rsid w:val="00C954A3"/>
    <w:rsid w:val="00C958E0"/>
    <w:rsid w:val="00C95CB9"/>
    <w:rsid w:val="00C96244"/>
    <w:rsid w:val="00C9668E"/>
    <w:rsid w:val="00C9690C"/>
    <w:rsid w:val="00C96C46"/>
    <w:rsid w:val="00C96E24"/>
    <w:rsid w:val="00C96FDA"/>
    <w:rsid w:val="00C97205"/>
    <w:rsid w:val="00C973BE"/>
    <w:rsid w:val="00C97748"/>
    <w:rsid w:val="00C97833"/>
    <w:rsid w:val="00C97973"/>
    <w:rsid w:val="00C97A14"/>
    <w:rsid w:val="00C97C68"/>
    <w:rsid w:val="00C97D31"/>
    <w:rsid w:val="00CA02EA"/>
    <w:rsid w:val="00CA040D"/>
    <w:rsid w:val="00CA059B"/>
    <w:rsid w:val="00CA12C3"/>
    <w:rsid w:val="00CA1830"/>
    <w:rsid w:val="00CA1B34"/>
    <w:rsid w:val="00CA1F11"/>
    <w:rsid w:val="00CA21A4"/>
    <w:rsid w:val="00CA2427"/>
    <w:rsid w:val="00CA2DE9"/>
    <w:rsid w:val="00CA3449"/>
    <w:rsid w:val="00CA36D4"/>
    <w:rsid w:val="00CA3840"/>
    <w:rsid w:val="00CA3936"/>
    <w:rsid w:val="00CA3E47"/>
    <w:rsid w:val="00CA40B8"/>
    <w:rsid w:val="00CA449A"/>
    <w:rsid w:val="00CA452E"/>
    <w:rsid w:val="00CA4654"/>
    <w:rsid w:val="00CA4CCC"/>
    <w:rsid w:val="00CA4E48"/>
    <w:rsid w:val="00CA4EF9"/>
    <w:rsid w:val="00CA51F1"/>
    <w:rsid w:val="00CA5A59"/>
    <w:rsid w:val="00CA5B30"/>
    <w:rsid w:val="00CA5C7F"/>
    <w:rsid w:val="00CA5D0E"/>
    <w:rsid w:val="00CA5EDB"/>
    <w:rsid w:val="00CA5EE8"/>
    <w:rsid w:val="00CA6349"/>
    <w:rsid w:val="00CA65C9"/>
    <w:rsid w:val="00CA66B4"/>
    <w:rsid w:val="00CA6864"/>
    <w:rsid w:val="00CA6DAB"/>
    <w:rsid w:val="00CA6EF6"/>
    <w:rsid w:val="00CA6F0C"/>
    <w:rsid w:val="00CA7126"/>
    <w:rsid w:val="00CA74A3"/>
    <w:rsid w:val="00CA7A0F"/>
    <w:rsid w:val="00CA7A48"/>
    <w:rsid w:val="00CA7B45"/>
    <w:rsid w:val="00CA7C47"/>
    <w:rsid w:val="00CA7D0A"/>
    <w:rsid w:val="00CA7D4F"/>
    <w:rsid w:val="00CB01D0"/>
    <w:rsid w:val="00CB04AF"/>
    <w:rsid w:val="00CB0854"/>
    <w:rsid w:val="00CB0884"/>
    <w:rsid w:val="00CB1030"/>
    <w:rsid w:val="00CB1672"/>
    <w:rsid w:val="00CB16A3"/>
    <w:rsid w:val="00CB16B6"/>
    <w:rsid w:val="00CB1753"/>
    <w:rsid w:val="00CB18BC"/>
    <w:rsid w:val="00CB1E2C"/>
    <w:rsid w:val="00CB20D6"/>
    <w:rsid w:val="00CB2550"/>
    <w:rsid w:val="00CB3358"/>
    <w:rsid w:val="00CB34EA"/>
    <w:rsid w:val="00CB3608"/>
    <w:rsid w:val="00CB385F"/>
    <w:rsid w:val="00CB397E"/>
    <w:rsid w:val="00CB3B18"/>
    <w:rsid w:val="00CB3C04"/>
    <w:rsid w:val="00CB404F"/>
    <w:rsid w:val="00CB41B9"/>
    <w:rsid w:val="00CB4345"/>
    <w:rsid w:val="00CB4B7F"/>
    <w:rsid w:val="00CB4DF6"/>
    <w:rsid w:val="00CB4E8B"/>
    <w:rsid w:val="00CB5477"/>
    <w:rsid w:val="00CB5489"/>
    <w:rsid w:val="00CB54CD"/>
    <w:rsid w:val="00CB555B"/>
    <w:rsid w:val="00CB5706"/>
    <w:rsid w:val="00CB57B7"/>
    <w:rsid w:val="00CB596B"/>
    <w:rsid w:val="00CB5A56"/>
    <w:rsid w:val="00CB6279"/>
    <w:rsid w:val="00CB636C"/>
    <w:rsid w:val="00CB646A"/>
    <w:rsid w:val="00CB6488"/>
    <w:rsid w:val="00CB65BD"/>
    <w:rsid w:val="00CB663D"/>
    <w:rsid w:val="00CB67E3"/>
    <w:rsid w:val="00CB68BC"/>
    <w:rsid w:val="00CB6F41"/>
    <w:rsid w:val="00CB787E"/>
    <w:rsid w:val="00CB79C6"/>
    <w:rsid w:val="00CB7AE8"/>
    <w:rsid w:val="00CB7E6F"/>
    <w:rsid w:val="00CC0053"/>
    <w:rsid w:val="00CC014E"/>
    <w:rsid w:val="00CC014F"/>
    <w:rsid w:val="00CC0527"/>
    <w:rsid w:val="00CC09CB"/>
    <w:rsid w:val="00CC0D90"/>
    <w:rsid w:val="00CC1420"/>
    <w:rsid w:val="00CC16E7"/>
    <w:rsid w:val="00CC1851"/>
    <w:rsid w:val="00CC18C4"/>
    <w:rsid w:val="00CC20BA"/>
    <w:rsid w:val="00CC2933"/>
    <w:rsid w:val="00CC2B62"/>
    <w:rsid w:val="00CC2DD4"/>
    <w:rsid w:val="00CC2EED"/>
    <w:rsid w:val="00CC39E5"/>
    <w:rsid w:val="00CC3A24"/>
    <w:rsid w:val="00CC40F9"/>
    <w:rsid w:val="00CC44CE"/>
    <w:rsid w:val="00CC451E"/>
    <w:rsid w:val="00CC4719"/>
    <w:rsid w:val="00CC4962"/>
    <w:rsid w:val="00CC49BE"/>
    <w:rsid w:val="00CC4C35"/>
    <w:rsid w:val="00CC4D86"/>
    <w:rsid w:val="00CC4DCD"/>
    <w:rsid w:val="00CC5189"/>
    <w:rsid w:val="00CC56A8"/>
    <w:rsid w:val="00CC5750"/>
    <w:rsid w:val="00CC5ABD"/>
    <w:rsid w:val="00CC5FC2"/>
    <w:rsid w:val="00CC6560"/>
    <w:rsid w:val="00CC65AC"/>
    <w:rsid w:val="00CC671D"/>
    <w:rsid w:val="00CC69C2"/>
    <w:rsid w:val="00CC6AB4"/>
    <w:rsid w:val="00CC6FBA"/>
    <w:rsid w:val="00CC742A"/>
    <w:rsid w:val="00CC769E"/>
    <w:rsid w:val="00CC7A99"/>
    <w:rsid w:val="00CD0363"/>
    <w:rsid w:val="00CD0394"/>
    <w:rsid w:val="00CD04DD"/>
    <w:rsid w:val="00CD07B8"/>
    <w:rsid w:val="00CD0889"/>
    <w:rsid w:val="00CD0AA5"/>
    <w:rsid w:val="00CD0BCF"/>
    <w:rsid w:val="00CD1847"/>
    <w:rsid w:val="00CD18A5"/>
    <w:rsid w:val="00CD1CF5"/>
    <w:rsid w:val="00CD21D3"/>
    <w:rsid w:val="00CD2427"/>
    <w:rsid w:val="00CD2E51"/>
    <w:rsid w:val="00CD2FDF"/>
    <w:rsid w:val="00CD3665"/>
    <w:rsid w:val="00CD38AF"/>
    <w:rsid w:val="00CD3A3A"/>
    <w:rsid w:val="00CD3A70"/>
    <w:rsid w:val="00CD3BEA"/>
    <w:rsid w:val="00CD3D05"/>
    <w:rsid w:val="00CD4539"/>
    <w:rsid w:val="00CD488C"/>
    <w:rsid w:val="00CD4B99"/>
    <w:rsid w:val="00CD4BA1"/>
    <w:rsid w:val="00CD4E4C"/>
    <w:rsid w:val="00CD54FF"/>
    <w:rsid w:val="00CD5609"/>
    <w:rsid w:val="00CD5B50"/>
    <w:rsid w:val="00CD5FCB"/>
    <w:rsid w:val="00CD6279"/>
    <w:rsid w:val="00CD62E2"/>
    <w:rsid w:val="00CD6897"/>
    <w:rsid w:val="00CD69DA"/>
    <w:rsid w:val="00CD6AAF"/>
    <w:rsid w:val="00CD7018"/>
    <w:rsid w:val="00CD79C3"/>
    <w:rsid w:val="00CD7B71"/>
    <w:rsid w:val="00CD7D1E"/>
    <w:rsid w:val="00CE0278"/>
    <w:rsid w:val="00CE02F2"/>
    <w:rsid w:val="00CE0315"/>
    <w:rsid w:val="00CE0322"/>
    <w:rsid w:val="00CE04D1"/>
    <w:rsid w:val="00CE052B"/>
    <w:rsid w:val="00CE0BF2"/>
    <w:rsid w:val="00CE0D38"/>
    <w:rsid w:val="00CE0E07"/>
    <w:rsid w:val="00CE1244"/>
    <w:rsid w:val="00CE1E8D"/>
    <w:rsid w:val="00CE272A"/>
    <w:rsid w:val="00CE27F4"/>
    <w:rsid w:val="00CE34EF"/>
    <w:rsid w:val="00CE37DA"/>
    <w:rsid w:val="00CE3999"/>
    <w:rsid w:val="00CE3B46"/>
    <w:rsid w:val="00CE3B96"/>
    <w:rsid w:val="00CE3BC2"/>
    <w:rsid w:val="00CE3BE1"/>
    <w:rsid w:val="00CE3FA0"/>
    <w:rsid w:val="00CE40E8"/>
    <w:rsid w:val="00CE4209"/>
    <w:rsid w:val="00CE43CC"/>
    <w:rsid w:val="00CE4891"/>
    <w:rsid w:val="00CE48B7"/>
    <w:rsid w:val="00CE4BE3"/>
    <w:rsid w:val="00CE4C5E"/>
    <w:rsid w:val="00CE525F"/>
    <w:rsid w:val="00CE5BCE"/>
    <w:rsid w:val="00CE5E65"/>
    <w:rsid w:val="00CE62D3"/>
    <w:rsid w:val="00CE6324"/>
    <w:rsid w:val="00CE649C"/>
    <w:rsid w:val="00CE65CA"/>
    <w:rsid w:val="00CE6A0A"/>
    <w:rsid w:val="00CE6D09"/>
    <w:rsid w:val="00CE6FEE"/>
    <w:rsid w:val="00CE719D"/>
    <w:rsid w:val="00CE7768"/>
    <w:rsid w:val="00CE7ACE"/>
    <w:rsid w:val="00CE7D94"/>
    <w:rsid w:val="00CF0074"/>
    <w:rsid w:val="00CF036B"/>
    <w:rsid w:val="00CF03E9"/>
    <w:rsid w:val="00CF0C5B"/>
    <w:rsid w:val="00CF0D0D"/>
    <w:rsid w:val="00CF0E48"/>
    <w:rsid w:val="00CF0F19"/>
    <w:rsid w:val="00CF0F8F"/>
    <w:rsid w:val="00CF11F5"/>
    <w:rsid w:val="00CF137E"/>
    <w:rsid w:val="00CF18C3"/>
    <w:rsid w:val="00CF1907"/>
    <w:rsid w:val="00CF1D83"/>
    <w:rsid w:val="00CF1F46"/>
    <w:rsid w:val="00CF2092"/>
    <w:rsid w:val="00CF241B"/>
    <w:rsid w:val="00CF24BB"/>
    <w:rsid w:val="00CF2BA9"/>
    <w:rsid w:val="00CF2BE2"/>
    <w:rsid w:val="00CF307B"/>
    <w:rsid w:val="00CF3343"/>
    <w:rsid w:val="00CF4170"/>
    <w:rsid w:val="00CF4422"/>
    <w:rsid w:val="00CF4B78"/>
    <w:rsid w:val="00CF4C49"/>
    <w:rsid w:val="00CF4CD3"/>
    <w:rsid w:val="00CF505A"/>
    <w:rsid w:val="00CF5326"/>
    <w:rsid w:val="00CF59CB"/>
    <w:rsid w:val="00CF5F6A"/>
    <w:rsid w:val="00CF6809"/>
    <w:rsid w:val="00CF68C3"/>
    <w:rsid w:val="00CF6AED"/>
    <w:rsid w:val="00CF6AF7"/>
    <w:rsid w:val="00CF6DD4"/>
    <w:rsid w:val="00CF7373"/>
    <w:rsid w:val="00CF7A76"/>
    <w:rsid w:val="00CF7CD5"/>
    <w:rsid w:val="00D003C3"/>
    <w:rsid w:val="00D005DD"/>
    <w:rsid w:val="00D005E9"/>
    <w:rsid w:val="00D00706"/>
    <w:rsid w:val="00D00748"/>
    <w:rsid w:val="00D0099B"/>
    <w:rsid w:val="00D00EA4"/>
    <w:rsid w:val="00D00EE2"/>
    <w:rsid w:val="00D01402"/>
    <w:rsid w:val="00D014B5"/>
    <w:rsid w:val="00D01626"/>
    <w:rsid w:val="00D0179A"/>
    <w:rsid w:val="00D01A57"/>
    <w:rsid w:val="00D01C17"/>
    <w:rsid w:val="00D01E9D"/>
    <w:rsid w:val="00D020A7"/>
    <w:rsid w:val="00D026ED"/>
    <w:rsid w:val="00D027F4"/>
    <w:rsid w:val="00D028A4"/>
    <w:rsid w:val="00D02DC6"/>
    <w:rsid w:val="00D030F8"/>
    <w:rsid w:val="00D031CA"/>
    <w:rsid w:val="00D03E21"/>
    <w:rsid w:val="00D041F7"/>
    <w:rsid w:val="00D04248"/>
    <w:rsid w:val="00D0496B"/>
    <w:rsid w:val="00D04BDB"/>
    <w:rsid w:val="00D051DD"/>
    <w:rsid w:val="00D05BAE"/>
    <w:rsid w:val="00D05C04"/>
    <w:rsid w:val="00D0617D"/>
    <w:rsid w:val="00D06FBF"/>
    <w:rsid w:val="00D07028"/>
    <w:rsid w:val="00D0735B"/>
    <w:rsid w:val="00D073E3"/>
    <w:rsid w:val="00D077B1"/>
    <w:rsid w:val="00D07CA5"/>
    <w:rsid w:val="00D07E60"/>
    <w:rsid w:val="00D07F6D"/>
    <w:rsid w:val="00D104B2"/>
    <w:rsid w:val="00D10682"/>
    <w:rsid w:val="00D1086B"/>
    <w:rsid w:val="00D109C7"/>
    <w:rsid w:val="00D10A02"/>
    <w:rsid w:val="00D10A97"/>
    <w:rsid w:val="00D10B34"/>
    <w:rsid w:val="00D11368"/>
    <w:rsid w:val="00D11C91"/>
    <w:rsid w:val="00D11FCF"/>
    <w:rsid w:val="00D122ED"/>
    <w:rsid w:val="00D12D1C"/>
    <w:rsid w:val="00D13096"/>
    <w:rsid w:val="00D1361A"/>
    <w:rsid w:val="00D13F33"/>
    <w:rsid w:val="00D1489C"/>
    <w:rsid w:val="00D148EF"/>
    <w:rsid w:val="00D14B83"/>
    <w:rsid w:val="00D1502F"/>
    <w:rsid w:val="00D15A0E"/>
    <w:rsid w:val="00D16262"/>
    <w:rsid w:val="00D173A2"/>
    <w:rsid w:val="00D17492"/>
    <w:rsid w:val="00D17AEE"/>
    <w:rsid w:val="00D17DE7"/>
    <w:rsid w:val="00D20003"/>
    <w:rsid w:val="00D2001F"/>
    <w:rsid w:val="00D2091D"/>
    <w:rsid w:val="00D20E5B"/>
    <w:rsid w:val="00D20F45"/>
    <w:rsid w:val="00D21767"/>
    <w:rsid w:val="00D21804"/>
    <w:rsid w:val="00D21871"/>
    <w:rsid w:val="00D22233"/>
    <w:rsid w:val="00D22663"/>
    <w:rsid w:val="00D22AF7"/>
    <w:rsid w:val="00D22CA5"/>
    <w:rsid w:val="00D22CE3"/>
    <w:rsid w:val="00D22EEA"/>
    <w:rsid w:val="00D23899"/>
    <w:rsid w:val="00D238BC"/>
    <w:rsid w:val="00D23919"/>
    <w:rsid w:val="00D239EC"/>
    <w:rsid w:val="00D23AE4"/>
    <w:rsid w:val="00D23BAF"/>
    <w:rsid w:val="00D23C7F"/>
    <w:rsid w:val="00D243EC"/>
    <w:rsid w:val="00D248FC"/>
    <w:rsid w:val="00D256C3"/>
    <w:rsid w:val="00D25B74"/>
    <w:rsid w:val="00D25C5F"/>
    <w:rsid w:val="00D25F0B"/>
    <w:rsid w:val="00D25FFC"/>
    <w:rsid w:val="00D2609E"/>
    <w:rsid w:val="00D26129"/>
    <w:rsid w:val="00D262F0"/>
    <w:rsid w:val="00D26EB8"/>
    <w:rsid w:val="00D26F6A"/>
    <w:rsid w:val="00D270C4"/>
    <w:rsid w:val="00D27108"/>
    <w:rsid w:val="00D2736A"/>
    <w:rsid w:val="00D27441"/>
    <w:rsid w:val="00D27882"/>
    <w:rsid w:val="00D27919"/>
    <w:rsid w:val="00D27A87"/>
    <w:rsid w:val="00D27ED8"/>
    <w:rsid w:val="00D303C0"/>
    <w:rsid w:val="00D30530"/>
    <w:rsid w:val="00D308F9"/>
    <w:rsid w:val="00D30AAE"/>
    <w:rsid w:val="00D30AC0"/>
    <w:rsid w:val="00D30F7C"/>
    <w:rsid w:val="00D30FF3"/>
    <w:rsid w:val="00D31303"/>
    <w:rsid w:val="00D319B1"/>
    <w:rsid w:val="00D31B4F"/>
    <w:rsid w:val="00D31F54"/>
    <w:rsid w:val="00D320EE"/>
    <w:rsid w:val="00D3239A"/>
    <w:rsid w:val="00D32B26"/>
    <w:rsid w:val="00D32B7C"/>
    <w:rsid w:val="00D33035"/>
    <w:rsid w:val="00D33475"/>
    <w:rsid w:val="00D33CC6"/>
    <w:rsid w:val="00D33E56"/>
    <w:rsid w:val="00D344A2"/>
    <w:rsid w:val="00D34821"/>
    <w:rsid w:val="00D34BE5"/>
    <w:rsid w:val="00D35105"/>
    <w:rsid w:val="00D3520B"/>
    <w:rsid w:val="00D35410"/>
    <w:rsid w:val="00D3567C"/>
    <w:rsid w:val="00D359FC"/>
    <w:rsid w:val="00D35B27"/>
    <w:rsid w:val="00D35E02"/>
    <w:rsid w:val="00D363ED"/>
    <w:rsid w:val="00D366D8"/>
    <w:rsid w:val="00D368C4"/>
    <w:rsid w:val="00D36910"/>
    <w:rsid w:val="00D36DE1"/>
    <w:rsid w:val="00D36E6E"/>
    <w:rsid w:val="00D36FDF"/>
    <w:rsid w:val="00D3714F"/>
    <w:rsid w:val="00D374E4"/>
    <w:rsid w:val="00D37D62"/>
    <w:rsid w:val="00D37DA5"/>
    <w:rsid w:val="00D37F96"/>
    <w:rsid w:val="00D37FB1"/>
    <w:rsid w:val="00D40092"/>
    <w:rsid w:val="00D4016B"/>
    <w:rsid w:val="00D405EC"/>
    <w:rsid w:val="00D40679"/>
    <w:rsid w:val="00D406BC"/>
    <w:rsid w:val="00D4077B"/>
    <w:rsid w:val="00D4090A"/>
    <w:rsid w:val="00D4098E"/>
    <w:rsid w:val="00D40C34"/>
    <w:rsid w:val="00D40E89"/>
    <w:rsid w:val="00D41343"/>
    <w:rsid w:val="00D417BC"/>
    <w:rsid w:val="00D41A01"/>
    <w:rsid w:val="00D41A47"/>
    <w:rsid w:val="00D42670"/>
    <w:rsid w:val="00D42B0D"/>
    <w:rsid w:val="00D42FE7"/>
    <w:rsid w:val="00D435DA"/>
    <w:rsid w:val="00D43A8B"/>
    <w:rsid w:val="00D442C9"/>
    <w:rsid w:val="00D44494"/>
    <w:rsid w:val="00D445A3"/>
    <w:rsid w:val="00D4485B"/>
    <w:rsid w:val="00D44915"/>
    <w:rsid w:val="00D44960"/>
    <w:rsid w:val="00D450B0"/>
    <w:rsid w:val="00D45640"/>
    <w:rsid w:val="00D45D31"/>
    <w:rsid w:val="00D45DFC"/>
    <w:rsid w:val="00D46012"/>
    <w:rsid w:val="00D460DD"/>
    <w:rsid w:val="00D4646B"/>
    <w:rsid w:val="00D464F3"/>
    <w:rsid w:val="00D468A9"/>
    <w:rsid w:val="00D46B16"/>
    <w:rsid w:val="00D46D04"/>
    <w:rsid w:val="00D471FF"/>
    <w:rsid w:val="00D474DF"/>
    <w:rsid w:val="00D47635"/>
    <w:rsid w:val="00D47679"/>
    <w:rsid w:val="00D47F40"/>
    <w:rsid w:val="00D500E2"/>
    <w:rsid w:val="00D510FC"/>
    <w:rsid w:val="00D512DE"/>
    <w:rsid w:val="00D5171C"/>
    <w:rsid w:val="00D51C25"/>
    <w:rsid w:val="00D51DB5"/>
    <w:rsid w:val="00D52567"/>
    <w:rsid w:val="00D52BA0"/>
    <w:rsid w:val="00D52C77"/>
    <w:rsid w:val="00D52E4B"/>
    <w:rsid w:val="00D52F74"/>
    <w:rsid w:val="00D53529"/>
    <w:rsid w:val="00D53531"/>
    <w:rsid w:val="00D53941"/>
    <w:rsid w:val="00D53A48"/>
    <w:rsid w:val="00D53A4D"/>
    <w:rsid w:val="00D53D2C"/>
    <w:rsid w:val="00D53F1B"/>
    <w:rsid w:val="00D54161"/>
    <w:rsid w:val="00D543BF"/>
    <w:rsid w:val="00D54B65"/>
    <w:rsid w:val="00D54DD5"/>
    <w:rsid w:val="00D54F83"/>
    <w:rsid w:val="00D551F0"/>
    <w:rsid w:val="00D5547A"/>
    <w:rsid w:val="00D556F8"/>
    <w:rsid w:val="00D5586B"/>
    <w:rsid w:val="00D558B7"/>
    <w:rsid w:val="00D5673F"/>
    <w:rsid w:val="00D56786"/>
    <w:rsid w:val="00D567BA"/>
    <w:rsid w:val="00D568E0"/>
    <w:rsid w:val="00D56DE5"/>
    <w:rsid w:val="00D56F77"/>
    <w:rsid w:val="00D572D2"/>
    <w:rsid w:val="00D5736A"/>
    <w:rsid w:val="00D578F2"/>
    <w:rsid w:val="00D57BFF"/>
    <w:rsid w:val="00D60046"/>
    <w:rsid w:val="00D60050"/>
    <w:rsid w:val="00D600AD"/>
    <w:rsid w:val="00D60139"/>
    <w:rsid w:val="00D60AA0"/>
    <w:rsid w:val="00D60AB2"/>
    <w:rsid w:val="00D60C28"/>
    <w:rsid w:val="00D60C45"/>
    <w:rsid w:val="00D60D2C"/>
    <w:rsid w:val="00D60EE7"/>
    <w:rsid w:val="00D60FB3"/>
    <w:rsid w:val="00D61000"/>
    <w:rsid w:val="00D61443"/>
    <w:rsid w:val="00D615C6"/>
    <w:rsid w:val="00D61D42"/>
    <w:rsid w:val="00D6264A"/>
    <w:rsid w:val="00D626EE"/>
    <w:rsid w:val="00D62727"/>
    <w:rsid w:val="00D627B1"/>
    <w:rsid w:val="00D62DD9"/>
    <w:rsid w:val="00D62E90"/>
    <w:rsid w:val="00D631FC"/>
    <w:rsid w:val="00D63516"/>
    <w:rsid w:val="00D6397C"/>
    <w:rsid w:val="00D63BD4"/>
    <w:rsid w:val="00D63DB0"/>
    <w:rsid w:val="00D63EE3"/>
    <w:rsid w:val="00D64139"/>
    <w:rsid w:val="00D64501"/>
    <w:rsid w:val="00D64935"/>
    <w:rsid w:val="00D64B22"/>
    <w:rsid w:val="00D64BE0"/>
    <w:rsid w:val="00D64F79"/>
    <w:rsid w:val="00D65151"/>
    <w:rsid w:val="00D65174"/>
    <w:rsid w:val="00D658A8"/>
    <w:rsid w:val="00D6594B"/>
    <w:rsid w:val="00D65C69"/>
    <w:rsid w:val="00D65C6B"/>
    <w:rsid w:val="00D66092"/>
    <w:rsid w:val="00D67120"/>
    <w:rsid w:val="00D67C10"/>
    <w:rsid w:val="00D67C4D"/>
    <w:rsid w:val="00D7010D"/>
    <w:rsid w:val="00D705EB"/>
    <w:rsid w:val="00D70E20"/>
    <w:rsid w:val="00D7121E"/>
    <w:rsid w:val="00D7124D"/>
    <w:rsid w:val="00D712A3"/>
    <w:rsid w:val="00D71438"/>
    <w:rsid w:val="00D71962"/>
    <w:rsid w:val="00D719CC"/>
    <w:rsid w:val="00D71B5F"/>
    <w:rsid w:val="00D71D9F"/>
    <w:rsid w:val="00D7271A"/>
    <w:rsid w:val="00D72C15"/>
    <w:rsid w:val="00D72DEA"/>
    <w:rsid w:val="00D730F6"/>
    <w:rsid w:val="00D73115"/>
    <w:rsid w:val="00D735F0"/>
    <w:rsid w:val="00D73B10"/>
    <w:rsid w:val="00D7414A"/>
    <w:rsid w:val="00D7416F"/>
    <w:rsid w:val="00D745E8"/>
    <w:rsid w:val="00D75335"/>
    <w:rsid w:val="00D756B0"/>
    <w:rsid w:val="00D75749"/>
    <w:rsid w:val="00D75973"/>
    <w:rsid w:val="00D75AD2"/>
    <w:rsid w:val="00D75B1E"/>
    <w:rsid w:val="00D75E6C"/>
    <w:rsid w:val="00D75FCF"/>
    <w:rsid w:val="00D76278"/>
    <w:rsid w:val="00D765CC"/>
    <w:rsid w:val="00D7696E"/>
    <w:rsid w:val="00D76CAC"/>
    <w:rsid w:val="00D76E1A"/>
    <w:rsid w:val="00D76E92"/>
    <w:rsid w:val="00D771DA"/>
    <w:rsid w:val="00D772E1"/>
    <w:rsid w:val="00D77490"/>
    <w:rsid w:val="00D779A0"/>
    <w:rsid w:val="00D77A7B"/>
    <w:rsid w:val="00D77D06"/>
    <w:rsid w:val="00D77D1E"/>
    <w:rsid w:val="00D7EB9C"/>
    <w:rsid w:val="00D8047B"/>
    <w:rsid w:val="00D80930"/>
    <w:rsid w:val="00D80B2B"/>
    <w:rsid w:val="00D81164"/>
    <w:rsid w:val="00D8244E"/>
    <w:rsid w:val="00D82860"/>
    <w:rsid w:val="00D82872"/>
    <w:rsid w:val="00D828E1"/>
    <w:rsid w:val="00D828FB"/>
    <w:rsid w:val="00D832CC"/>
    <w:rsid w:val="00D836AF"/>
    <w:rsid w:val="00D83AAD"/>
    <w:rsid w:val="00D83AC4"/>
    <w:rsid w:val="00D83F64"/>
    <w:rsid w:val="00D847AA"/>
    <w:rsid w:val="00D8493E"/>
    <w:rsid w:val="00D84FC0"/>
    <w:rsid w:val="00D853AA"/>
    <w:rsid w:val="00D85471"/>
    <w:rsid w:val="00D85503"/>
    <w:rsid w:val="00D85520"/>
    <w:rsid w:val="00D858AF"/>
    <w:rsid w:val="00D85C30"/>
    <w:rsid w:val="00D85E53"/>
    <w:rsid w:val="00D85E6E"/>
    <w:rsid w:val="00D863DC"/>
    <w:rsid w:val="00D869E7"/>
    <w:rsid w:val="00D86A48"/>
    <w:rsid w:val="00D86C41"/>
    <w:rsid w:val="00D86FD7"/>
    <w:rsid w:val="00D877DC"/>
    <w:rsid w:val="00D87BC9"/>
    <w:rsid w:val="00D87E88"/>
    <w:rsid w:val="00D87E94"/>
    <w:rsid w:val="00D87F7D"/>
    <w:rsid w:val="00D9018C"/>
    <w:rsid w:val="00D9021D"/>
    <w:rsid w:val="00D905FD"/>
    <w:rsid w:val="00D909E6"/>
    <w:rsid w:val="00D90D7D"/>
    <w:rsid w:val="00D90E94"/>
    <w:rsid w:val="00D91A95"/>
    <w:rsid w:val="00D91C24"/>
    <w:rsid w:val="00D91E35"/>
    <w:rsid w:val="00D92129"/>
    <w:rsid w:val="00D92195"/>
    <w:rsid w:val="00D92291"/>
    <w:rsid w:val="00D92932"/>
    <w:rsid w:val="00D92A3E"/>
    <w:rsid w:val="00D92EE8"/>
    <w:rsid w:val="00D92FBC"/>
    <w:rsid w:val="00D93C7A"/>
    <w:rsid w:val="00D94524"/>
    <w:rsid w:val="00D94A33"/>
    <w:rsid w:val="00D94D30"/>
    <w:rsid w:val="00D94DA1"/>
    <w:rsid w:val="00D9505A"/>
    <w:rsid w:val="00D95235"/>
    <w:rsid w:val="00D95399"/>
    <w:rsid w:val="00D95459"/>
    <w:rsid w:val="00D95541"/>
    <w:rsid w:val="00D95DAF"/>
    <w:rsid w:val="00D9619F"/>
    <w:rsid w:val="00D961A5"/>
    <w:rsid w:val="00D96899"/>
    <w:rsid w:val="00D96BB1"/>
    <w:rsid w:val="00D96FFD"/>
    <w:rsid w:val="00D97307"/>
    <w:rsid w:val="00D978DC"/>
    <w:rsid w:val="00D97C61"/>
    <w:rsid w:val="00D97E28"/>
    <w:rsid w:val="00DA0319"/>
    <w:rsid w:val="00DA08A9"/>
    <w:rsid w:val="00DA0E75"/>
    <w:rsid w:val="00DA1290"/>
    <w:rsid w:val="00DA12BC"/>
    <w:rsid w:val="00DA131B"/>
    <w:rsid w:val="00DA16BF"/>
    <w:rsid w:val="00DA16CA"/>
    <w:rsid w:val="00DA17E9"/>
    <w:rsid w:val="00DA1A9D"/>
    <w:rsid w:val="00DA27A0"/>
    <w:rsid w:val="00DA2CC3"/>
    <w:rsid w:val="00DA2FD8"/>
    <w:rsid w:val="00DA3005"/>
    <w:rsid w:val="00DA3090"/>
    <w:rsid w:val="00DA33D9"/>
    <w:rsid w:val="00DA3CC9"/>
    <w:rsid w:val="00DA40CC"/>
    <w:rsid w:val="00DA4251"/>
    <w:rsid w:val="00DA470A"/>
    <w:rsid w:val="00DA4974"/>
    <w:rsid w:val="00DA49FB"/>
    <w:rsid w:val="00DA4C9F"/>
    <w:rsid w:val="00DA4E56"/>
    <w:rsid w:val="00DA52DC"/>
    <w:rsid w:val="00DA5439"/>
    <w:rsid w:val="00DA55DC"/>
    <w:rsid w:val="00DA5716"/>
    <w:rsid w:val="00DA5792"/>
    <w:rsid w:val="00DA5EFF"/>
    <w:rsid w:val="00DA6079"/>
    <w:rsid w:val="00DA61AB"/>
    <w:rsid w:val="00DA6459"/>
    <w:rsid w:val="00DA65B5"/>
    <w:rsid w:val="00DA6645"/>
    <w:rsid w:val="00DA66FC"/>
    <w:rsid w:val="00DA6753"/>
    <w:rsid w:val="00DA6F59"/>
    <w:rsid w:val="00DA7236"/>
    <w:rsid w:val="00DA74C6"/>
    <w:rsid w:val="00DA7515"/>
    <w:rsid w:val="00DA75A3"/>
    <w:rsid w:val="00DA75E2"/>
    <w:rsid w:val="00DB01A1"/>
    <w:rsid w:val="00DB0431"/>
    <w:rsid w:val="00DB06FB"/>
    <w:rsid w:val="00DB0B39"/>
    <w:rsid w:val="00DB0C36"/>
    <w:rsid w:val="00DB132B"/>
    <w:rsid w:val="00DB1335"/>
    <w:rsid w:val="00DB1BF4"/>
    <w:rsid w:val="00DB202A"/>
    <w:rsid w:val="00DB23A4"/>
    <w:rsid w:val="00DB2789"/>
    <w:rsid w:val="00DB3500"/>
    <w:rsid w:val="00DB3B53"/>
    <w:rsid w:val="00DB3F39"/>
    <w:rsid w:val="00DB4023"/>
    <w:rsid w:val="00DB45D9"/>
    <w:rsid w:val="00DB48A1"/>
    <w:rsid w:val="00DB49DE"/>
    <w:rsid w:val="00DB4CE3"/>
    <w:rsid w:val="00DB4DF4"/>
    <w:rsid w:val="00DB520A"/>
    <w:rsid w:val="00DB5395"/>
    <w:rsid w:val="00DB557A"/>
    <w:rsid w:val="00DB566D"/>
    <w:rsid w:val="00DB576B"/>
    <w:rsid w:val="00DB5877"/>
    <w:rsid w:val="00DB588B"/>
    <w:rsid w:val="00DB5BF4"/>
    <w:rsid w:val="00DB6265"/>
    <w:rsid w:val="00DB634A"/>
    <w:rsid w:val="00DB65BC"/>
    <w:rsid w:val="00DB6B11"/>
    <w:rsid w:val="00DB6D8F"/>
    <w:rsid w:val="00DB7AFF"/>
    <w:rsid w:val="00DC0056"/>
    <w:rsid w:val="00DC0276"/>
    <w:rsid w:val="00DC0594"/>
    <w:rsid w:val="00DC066D"/>
    <w:rsid w:val="00DC12CB"/>
    <w:rsid w:val="00DC19A7"/>
    <w:rsid w:val="00DC1DAE"/>
    <w:rsid w:val="00DC2B44"/>
    <w:rsid w:val="00DC2E0E"/>
    <w:rsid w:val="00DC2F9D"/>
    <w:rsid w:val="00DC2FCA"/>
    <w:rsid w:val="00DC30EE"/>
    <w:rsid w:val="00DC32F6"/>
    <w:rsid w:val="00DC39F7"/>
    <w:rsid w:val="00DC41F2"/>
    <w:rsid w:val="00DC4333"/>
    <w:rsid w:val="00DC46EA"/>
    <w:rsid w:val="00DC4C48"/>
    <w:rsid w:val="00DC4D62"/>
    <w:rsid w:val="00DC54C0"/>
    <w:rsid w:val="00DC5C83"/>
    <w:rsid w:val="00DC5F3C"/>
    <w:rsid w:val="00DC6143"/>
    <w:rsid w:val="00DC6241"/>
    <w:rsid w:val="00DC6356"/>
    <w:rsid w:val="00DC6624"/>
    <w:rsid w:val="00DC6A27"/>
    <w:rsid w:val="00DC6A7D"/>
    <w:rsid w:val="00DC7240"/>
    <w:rsid w:val="00DC748C"/>
    <w:rsid w:val="00DD01D8"/>
    <w:rsid w:val="00DD0211"/>
    <w:rsid w:val="00DD09D9"/>
    <w:rsid w:val="00DD0B74"/>
    <w:rsid w:val="00DD0EDB"/>
    <w:rsid w:val="00DD105F"/>
    <w:rsid w:val="00DD10A4"/>
    <w:rsid w:val="00DD1877"/>
    <w:rsid w:val="00DD1C11"/>
    <w:rsid w:val="00DD1E6B"/>
    <w:rsid w:val="00DD2169"/>
    <w:rsid w:val="00DD2612"/>
    <w:rsid w:val="00DD2B0B"/>
    <w:rsid w:val="00DD2FBF"/>
    <w:rsid w:val="00DD3872"/>
    <w:rsid w:val="00DD407C"/>
    <w:rsid w:val="00DD4254"/>
    <w:rsid w:val="00DD43A1"/>
    <w:rsid w:val="00DD43FF"/>
    <w:rsid w:val="00DD4788"/>
    <w:rsid w:val="00DD480C"/>
    <w:rsid w:val="00DD4FBB"/>
    <w:rsid w:val="00DD549D"/>
    <w:rsid w:val="00DD5C21"/>
    <w:rsid w:val="00DD5C9F"/>
    <w:rsid w:val="00DD5EA7"/>
    <w:rsid w:val="00DD61C4"/>
    <w:rsid w:val="00DD61D1"/>
    <w:rsid w:val="00DD627A"/>
    <w:rsid w:val="00DD64FD"/>
    <w:rsid w:val="00DD66AE"/>
    <w:rsid w:val="00DD6A10"/>
    <w:rsid w:val="00DD6ACA"/>
    <w:rsid w:val="00DD71AB"/>
    <w:rsid w:val="00DE0186"/>
    <w:rsid w:val="00DE04BA"/>
    <w:rsid w:val="00DE05F6"/>
    <w:rsid w:val="00DE068E"/>
    <w:rsid w:val="00DE0A13"/>
    <w:rsid w:val="00DE1249"/>
    <w:rsid w:val="00DE14D6"/>
    <w:rsid w:val="00DE17A3"/>
    <w:rsid w:val="00DE1E7B"/>
    <w:rsid w:val="00DE24EE"/>
    <w:rsid w:val="00DE255C"/>
    <w:rsid w:val="00DE2F78"/>
    <w:rsid w:val="00DE2FB7"/>
    <w:rsid w:val="00DE3461"/>
    <w:rsid w:val="00DE356A"/>
    <w:rsid w:val="00DE3764"/>
    <w:rsid w:val="00DE38A7"/>
    <w:rsid w:val="00DE38D0"/>
    <w:rsid w:val="00DE3B62"/>
    <w:rsid w:val="00DE41DC"/>
    <w:rsid w:val="00DE4439"/>
    <w:rsid w:val="00DE483E"/>
    <w:rsid w:val="00DE4B1D"/>
    <w:rsid w:val="00DE4C15"/>
    <w:rsid w:val="00DE548E"/>
    <w:rsid w:val="00DE5615"/>
    <w:rsid w:val="00DE5BD8"/>
    <w:rsid w:val="00DE5E12"/>
    <w:rsid w:val="00DE6380"/>
    <w:rsid w:val="00DE6A38"/>
    <w:rsid w:val="00DE6D41"/>
    <w:rsid w:val="00DE6DC0"/>
    <w:rsid w:val="00DE6F74"/>
    <w:rsid w:val="00DE70A0"/>
    <w:rsid w:val="00DE7150"/>
    <w:rsid w:val="00DE71FA"/>
    <w:rsid w:val="00DE7323"/>
    <w:rsid w:val="00DE73AB"/>
    <w:rsid w:val="00DE7560"/>
    <w:rsid w:val="00DE76CB"/>
    <w:rsid w:val="00DE775F"/>
    <w:rsid w:val="00DE7B89"/>
    <w:rsid w:val="00DF0162"/>
    <w:rsid w:val="00DF09DE"/>
    <w:rsid w:val="00DF0A7B"/>
    <w:rsid w:val="00DF0C3C"/>
    <w:rsid w:val="00DF0F8B"/>
    <w:rsid w:val="00DF1110"/>
    <w:rsid w:val="00DF1745"/>
    <w:rsid w:val="00DF1CBD"/>
    <w:rsid w:val="00DF1DA5"/>
    <w:rsid w:val="00DF1FE3"/>
    <w:rsid w:val="00DF20DB"/>
    <w:rsid w:val="00DF2208"/>
    <w:rsid w:val="00DF23E4"/>
    <w:rsid w:val="00DF246F"/>
    <w:rsid w:val="00DF266F"/>
    <w:rsid w:val="00DF2759"/>
    <w:rsid w:val="00DF27E7"/>
    <w:rsid w:val="00DF2BC3"/>
    <w:rsid w:val="00DF2C18"/>
    <w:rsid w:val="00DF2C8D"/>
    <w:rsid w:val="00DF3386"/>
    <w:rsid w:val="00DF346B"/>
    <w:rsid w:val="00DF3A12"/>
    <w:rsid w:val="00DF3C45"/>
    <w:rsid w:val="00DF440E"/>
    <w:rsid w:val="00DF4516"/>
    <w:rsid w:val="00DF4955"/>
    <w:rsid w:val="00DF4B2F"/>
    <w:rsid w:val="00DF554B"/>
    <w:rsid w:val="00DF5667"/>
    <w:rsid w:val="00DF56E4"/>
    <w:rsid w:val="00DF595B"/>
    <w:rsid w:val="00DF5A68"/>
    <w:rsid w:val="00DF5CD8"/>
    <w:rsid w:val="00DF6031"/>
    <w:rsid w:val="00DF61BA"/>
    <w:rsid w:val="00DF663E"/>
    <w:rsid w:val="00DF66A9"/>
    <w:rsid w:val="00DF6A3D"/>
    <w:rsid w:val="00DF7084"/>
    <w:rsid w:val="00DF73C7"/>
    <w:rsid w:val="00DF7C43"/>
    <w:rsid w:val="00DF7C5F"/>
    <w:rsid w:val="00DF7E9C"/>
    <w:rsid w:val="00DF7ED7"/>
    <w:rsid w:val="00DF7FE8"/>
    <w:rsid w:val="00E0008F"/>
    <w:rsid w:val="00E005BD"/>
    <w:rsid w:val="00E0061A"/>
    <w:rsid w:val="00E00A5E"/>
    <w:rsid w:val="00E00B0E"/>
    <w:rsid w:val="00E00B16"/>
    <w:rsid w:val="00E00BB9"/>
    <w:rsid w:val="00E010FD"/>
    <w:rsid w:val="00E0124F"/>
    <w:rsid w:val="00E01258"/>
    <w:rsid w:val="00E012B1"/>
    <w:rsid w:val="00E012E2"/>
    <w:rsid w:val="00E01316"/>
    <w:rsid w:val="00E014E0"/>
    <w:rsid w:val="00E0168B"/>
    <w:rsid w:val="00E01956"/>
    <w:rsid w:val="00E01AE7"/>
    <w:rsid w:val="00E0204E"/>
    <w:rsid w:val="00E02743"/>
    <w:rsid w:val="00E02876"/>
    <w:rsid w:val="00E02942"/>
    <w:rsid w:val="00E02C42"/>
    <w:rsid w:val="00E03494"/>
    <w:rsid w:val="00E0376B"/>
    <w:rsid w:val="00E0382E"/>
    <w:rsid w:val="00E03849"/>
    <w:rsid w:val="00E040B9"/>
    <w:rsid w:val="00E04198"/>
    <w:rsid w:val="00E04315"/>
    <w:rsid w:val="00E04BD3"/>
    <w:rsid w:val="00E04D42"/>
    <w:rsid w:val="00E0525B"/>
    <w:rsid w:val="00E05327"/>
    <w:rsid w:val="00E05CA0"/>
    <w:rsid w:val="00E05F07"/>
    <w:rsid w:val="00E061FC"/>
    <w:rsid w:val="00E0622E"/>
    <w:rsid w:val="00E06D38"/>
    <w:rsid w:val="00E07879"/>
    <w:rsid w:val="00E07AD1"/>
    <w:rsid w:val="00E07BC7"/>
    <w:rsid w:val="00E07FEF"/>
    <w:rsid w:val="00E10804"/>
    <w:rsid w:val="00E11726"/>
    <w:rsid w:val="00E11DEB"/>
    <w:rsid w:val="00E11E2F"/>
    <w:rsid w:val="00E11FB0"/>
    <w:rsid w:val="00E12433"/>
    <w:rsid w:val="00E124D8"/>
    <w:rsid w:val="00E126EA"/>
    <w:rsid w:val="00E12BE3"/>
    <w:rsid w:val="00E1309B"/>
    <w:rsid w:val="00E1311B"/>
    <w:rsid w:val="00E13221"/>
    <w:rsid w:val="00E13729"/>
    <w:rsid w:val="00E13B83"/>
    <w:rsid w:val="00E141B0"/>
    <w:rsid w:val="00E1432C"/>
    <w:rsid w:val="00E1443F"/>
    <w:rsid w:val="00E144FF"/>
    <w:rsid w:val="00E14CDA"/>
    <w:rsid w:val="00E14E0F"/>
    <w:rsid w:val="00E15023"/>
    <w:rsid w:val="00E1502E"/>
    <w:rsid w:val="00E1506F"/>
    <w:rsid w:val="00E150F6"/>
    <w:rsid w:val="00E15250"/>
    <w:rsid w:val="00E154A0"/>
    <w:rsid w:val="00E15993"/>
    <w:rsid w:val="00E15BF0"/>
    <w:rsid w:val="00E15CFF"/>
    <w:rsid w:val="00E1640C"/>
    <w:rsid w:val="00E16C7D"/>
    <w:rsid w:val="00E16EA7"/>
    <w:rsid w:val="00E16F01"/>
    <w:rsid w:val="00E1777B"/>
    <w:rsid w:val="00E179C2"/>
    <w:rsid w:val="00E17D15"/>
    <w:rsid w:val="00E20081"/>
    <w:rsid w:val="00E201A6"/>
    <w:rsid w:val="00E20432"/>
    <w:rsid w:val="00E20808"/>
    <w:rsid w:val="00E20890"/>
    <w:rsid w:val="00E20F27"/>
    <w:rsid w:val="00E20FA1"/>
    <w:rsid w:val="00E21F0D"/>
    <w:rsid w:val="00E21F42"/>
    <w:rsid w:val="00E229C2"/>
    <w:rsid w:val="00E22AEC"/>
    <w:rsid w:val="00E22BC2"/>
    <w:rsid w:val="00E23159"/>
    <w:rsid w:val="00E23275"/>
    <w:rsid w:val="00E2356D"/>
    <w:rsid w:val="00E235AC"/>
    <w:rsid w:val="00E238E4"/>
    <w:rsid w:val="00E239CF"/>
    <w:rsid w:val="00E23CBA"/>
    <w:rsid w:val="00E244CF"/>
    <w:rsid w:val="00E24659"/>
    <w:rsid w:val="00E246F8"/>
    <w:rsid w:val="00E2488D"/>
    <w:rsid w:val="00E24ABC"/>
    <w:rsid w:val="00E24FD1"/>
    <w:rsid w:val="00E2582A"/>
    <w:rsid w:val="00E25971"/>
    <w:rsid w:val="00E25B10"/>
    <w:rsid w:val="00E25D4C"/>
    <w:rsid w:val="00E25DD0"/>
    <w:rsid w:val="00E25F00"/>
    <w:rsid w:val="00E25F47"/>
    <w:rsid w:val="00E265E8"/>
    <w:rsid w:val="00E269F4"/>
    <w:rsid w:val="00E26AD2"/>
    <w:rsid w:val="00E26CFD"/>
    <w:rsid w:val="00E26D1B"/>
    <w:rsid w:val="00E26E20"/>
    <w:rsid w:val="00E27134"/>
    <w:rsid w:val="00E27171"/>
    <w:rsid w:val="00E27384"/>
    <w:rsid w:val="00E2751C"/>
    <w:rsid w:val="00E27891"/>
    <w:rsid w:val="00E27CAA"/>
    <w:rsid w:val="00E27F00"/>
    <w:rsid w:val="00E300B5"/>
    <w:rsid w:val="00E30213"/>
    <w:rsid w:val="00E304C7"/>
    <w:rsid w:val="00E305F3"/>
    <w:rsid w:val="00E30F30"/>
    <w:rsid w:val="00E31D28"/>
    <w:rsid w:val="00E31F0E"/>
    <w:rsid w:val="00E32A09"/>
    <w:rsid w:val="00E33614"/>
    <w:rsid w:val="00E33661"/>
    <w:rsid w:val="00E338A9"/>
    <w:rsid w:val="00E33CF6"/>
    <w:rsid w:val="00E33D5A"/>
    <w:rsid w:val="00E3420C"/>
    <w:rsid w:val="00E344D1"/>
    <w:rsid w:val="00E3450B"/>
    <w:rsid w:val="00E34B4D"/>
    <w:rsid w:val="00E34E5E"/>
    <w:rsid w:val="00E34FB7"/>
    <w:rsid w:val="00E35629"/>
    <w:rsid w:val="00E359DB"/>
    <w:rsid w:val="00E359FC"/>
    <w:rsid w:val="00E35A20"/>
    <w:rsid w:val="00E35C63"/>
    <w:rsid w:val="00E35D83"/>
    <w:rsid w:val="00E35DD9"/>
    <w:rsid w:val="00E35FE2"/>
    <w:rsid w:val="00E365C6"/>
    <w:rsid w:val="00E367DA"/>
    <w:rsid w:val="00E37611"/>
    <w:rsid w:val="00E3765F"/>
    <w:rsid w:val="00E37D1F"/>
    <w:rsid w:val="00E37DEC"/>
    <w:rsid w:val="00E41978"/>
    <w:rsid w:val="00E41AF1"/>
    <w:rsid w:val="00E41CA1"/>
    <w:rsid w:val="00E41DF8"/>
    <w:rsid w:val="00E42111"/>
    <w:rsid w:val="00E42900"/>
    <w:rsid w:val="00E42A7C"/>
    <w:rsid w:val="00E42F02"/>
    <w:rsid w:val="00E42FF9"/>
    <w:rsid w:val="00E43036"/>
    <w:rsid w:val="00E430E1"/>
    <w:rsid w:val="00E43112"/>
    <w:rsid w:val="00E432A0"/>
    <w:rsid w:val="00E436BE"/>
    <w:rsid w:val="00E4399C"/>
    <w:rsid w:val="00E440F3"/>
    <w:rsid w:val="00E444CA"/>
    <w:rsid w:val="00E445CB"/>
    <w:rsid w:val="00E4461F"/>
    <w:rsid w:val="00E44D88"/>
    <w:rsid w:val="00E451DE"/>
    <w:rsid w:val="00E453AC"/>
    <w:rsid w:val="00E4577B"/>
    <w:rsid w:val="00E45793"/>
    <w:rsid w:val="00E45C57"/>
    <w:rsid w:val="00E45F49"/>
    <w:rsid w:val="00E45FDF"/>
    <w:rsid w:val="00E46158"/>
    <w:rsid w:val="00E46B17"/>
    <w:rsid w:val="00E46CD1"/>
    <w:rsid w:val="00E46CD5"/>
    <w:rsid w:val="00E46DCC"/>
    <w:rsid w:val="00E46F4A"/>
    <w:rsid w:val="00E47214"/>
    <w:rsid w:val="00E47660"/>
    <w:rsid w:val="00E47C0B"/>
    <w:rsid w:val="00E47C26"/>
    <w:rsid w:val="00E47C85"/>
    <w:rsid w:val="00E50547"/>
    <w:rsid w:val="00E5068D"/>
    <w:rsid w:val="00E507A5"/>
    <w:rsid w:val="00E508A6"/>
    <w:rsid w:val="00E50C00"/>
    <w:rsid w:val="00E5136A"/>
    <w:rsid w:val="00E513D0"/>
    <w:rsid w:val="00E514FA"/>
    <w:rsid w:val="00E515B7"/>
    <w:rsid w:val="00E517D0"/>
    <w:rsid w:val="00E5188D"/>
    <w:rsid w:val="00E518BF"/>
    <w:rsid w:val="00E518F6"/>
    <w:rsid w:val="00E51B3F"/>
    <w:rsid w:val="00E51E5A"/>
    <w:rsid w:val="00E5215D"/>
    <w:rsid w:val="00E52466"/>
    <w:rsid w:val="00E5264D"/>
    <w:rsid w:val="00E529DE"/>
    <w:rsid w:val="00E52B1C"/>
    <w:rsid w:val="00E52B34"/>
    <w:rsid w:val="00E533A3"/>
    <w:rsid w:val="00E535A8"/>
    <w:rsid w:val="00E539F0"/>
    <w:rsid w:val="00E53E22"/>
    <w:rsid w:val="00E54330"/>
    <w:rsid w:val="00E54A45"/>
    <w:rsid w:val="00E54D24"/>
    <w:rsid w:val="00E553E9"/>
    <w:rsid w:val="00E556FC"/>
    <w:rsid w:val="00E55AF0"/>
    <w:rsid w:val="00E56092"/>
    <w:rsid w:val="00E564C4"/>
    <w:rsid w:val="00E56DE9"/>
    <w:rsid w:val="00E57070"/>
    <w:rsid w:val="00E57421"/>
    <w:rsid w:val="00E577AF"/>
    <w:rsid w:val="00E57C8C"/>
    <w:rsid w:val="00E57F2D"/>
    <w:rsid w:val="00E6026B"/>
    <w:rsid w:val="00E60324"/>
    <w:rsid w:val="00E6059F"/>
    <w:rsid w:val="00E60B22"/>
    <w:rsid w:val="00E60D62"/>
    <w:rsid w:val="00E60DF1"/>
    <w:rsid w:val="00E60E3D"/>
    <w:rsid w:val="00E60F46"/>
    <w:rsid w:val="00E61184"/>
    <w:rsid w:val="00E61294"/>
    <w:rsid w:val="00E615A2"/>
    <w:rsid w:val="00E615EE"/>
    <w:rsid w:val="00E616F3"/>
    <w:rsid w:val="00E61734"/>
    <w:rsid w:val="00E61D63"/>
    <w:rsid w:val="00E61F10"/>
    <w:rsid w:val="00E6305E"/>
    <w:rsid w:val="00E634D2"/>
    <w:rsid w:val="00E63635"/>
    <w:rsid w:val="00E63664"/>
    <w:rsid w:val="00E6379B"/>
    <w:rsid w:val="00E63AE1"/>
    <w:rsid w:val="00E63D34"/>
    <w:rsid w:val="00E63F98"/>
    <w:rsid w:val="00E643DE"/>
    <w:rsid w:val="00E64A4D"/>
    <w:rsid w:val="00E64DB5"/>
    <w:rsid w:val="00E650FC"/>
    <w:rsid w:val="00E655FC"/>
    <w:rsid w:val="00E668D3"/>
    <w:rsid w:val="00E6716D"/>
    <w:rsid w:val="00E67578"/>
    <w:rsid w:val="00E678B1"/>
    <w:rsid w:val="00E679D9"/>
    <w:rsid w:val="00E67B76"/>
    <w:rsid w:val="00E7011A"/>
    <w:rsid w:val="00E70326"/>
    <w:rsid w:val="00E709CB"/>
    <w:rsid w:val="00E70BDF"/>
    <w:rsid w:val="00E70F3A"/>
    <w:rsid w:val="00E7108D"/>
    <w:rsid w:val="00E712E2"/>
    <w:rsid w:val="00E715FB"/>
    <w:rsid w:val="00E71AFD"/>
    <w:rsid w:val="00E71BAE"/>
    <w:rsid w:val="00E71BDC"/>
    <w:rsid w:val="00E71BE9"/>
    <w:rsid w:val="00E71ECD"/>
    <w:rsid w:val="00E72349"/>
    <w:rsid w:val="00E723DC"/>
    <w:rsid w:val="00E72427"/>
    <w:rsid w:val="00E724EE"/>
    <w:rsid w:val="00E725B1"/>
    <w:rsid w:val="00E726C7"/>
    <w:rsid w:val="00E72815"/>
    <w:rsid w:val="00E72875"/>
    <w:rsid w:val="00E7340A"/>
    <w:rsid w:val="00E73785"/>
    <w:rsid w:val="00E73BCF"/>
    <w:rsid w:val="00E73CD9"/>
    <w:rsid w:val="00E73F68"/>
    <w:rsid w:val="00E73F8B"/>
    <w:rsid w:val="00E744B4"/>
    <w:rsid w:val="00E74BBE"/>
    <w:rsid w:val="00E74C7A"/>
    <w:rsid w:val="00E74DBC"/>
    <w:rsid w:val="00E74FCA"/>
    <w:rsid w:val="00E75476"/>
    <w:rsid w:val="00E755B3"/>
    <w:rsid w:val="00E757CF"/>
    <w:rsid w:val="00E75A29"/>
    <w:rsid w:val="00E75AF6"/>
    <w:rsid w:val="00E75C6C"/>
    <w:rsid w:val="00E75E9A"/>
    <w:rsid w:val="00E7635B"/>
    <w:rsid w:val="00E76D6A"/>
    <w:rsid w:val="00E7700E"/>
    <w:rsid w:val="00E77177"/>
    <w:rsid w:val="00E771A2"/>
    <w:rsid w:val="00E775E5"/>
    <w:rsid w:val="00E77720"/>
    <w:rsid w:val="00E8002D"/>
    <w:rsid w:val="00E80409"/>
    <w:rsid w:val="00E80642"/>
    <w:rsid w:val="00E80A4F"/>
    <w:rsid w:val="00E80F5F"/>
    <w:rsid w:val="00E8112B"/>
    <w:rsid w:val="00E8120B"/>
    <w:rsid w:val="00E81B5E"/>
    <w:rsid w:val="00E81FA1"/>
    <w:rsid w:val="00E822A4"/>
    <w:rsid w:val="00E822F4"/>
    <w:rsid w:val="00E8238E"/>
    <w:rsid w:val="00E8239F"/>
    <w:rsid w:val="00E825A2"/>
    <w:rsid w:val="00E82909"/>
    <w:rsid w:val="00E83152"/>
    <w:rsid w:val="00E83634"/>
    <w:rsid w:val="00E83BDD"/>
    <w:rsid w:val="00E840B3"/>
    <w:rsid w:val="00E8411C"/>
    <w:rsid w:val="00E84611"/>
    <w:rsid w:val="00E84736"/>
    <w:rsid w:val="00E84AC2"/>
    <w:rsid w:val="00E84E0B"/>
    <w:rsid w:val="00E8565C"/>
    <w:rsid w:val="00E85BCD"/>
    <w:rsid w:val="00E861AB"/>
    <w:rsid w:val="00E869F0"/>
    <w:rsid w:val="00E86FF6"/>
    <w:rsid w:val="00E87325"/>
    <w:rsid w:val="00E87379"/>
    <w:rsid w:val="00E8757E"/>
    <w:rsid w:val="00E877BB"/>
    <w:rsid w:val="00E8786C"/>
    <w:rsid w:val="00E87FEC"/>
    <w:rsid w:val="00E907BA"/>
    <w:rsid w:val="00E907F8"/>
    <w:rsid w:val="00E90CC1"/>
    <w:rsid w:val="00E90D81"/>
    <w:rsid w:val="00E91035"/>
    <w:rsid w:val="00E91450"/>
    <w:rsid w:val="00E915B2"/>
    <w:rsid w:val="00E9168E"/>
    <w:rsid w:val="00E9170F"/>
    <w:rsid w:val="00E91728"/>
    <w:rsid w:val="00E91FD7"/>
    <w:rsid w:val="00E921A6"/>
    <w:rsid w:val="00E92426"/>
    <w:rsid w:val="00E92916"/>
    <w:rsid w:val="00E93489"/>
    <w:rsid w:val="00E935D9"/>
    <w:rsid w:val="00E93811"/>
    <w:rsid w:val="00E93915"/>
    <w:rsid w:val="00E93DE9"/>
    <w:rsid w:val="00E93EB0"/>
    <w:rsid w:val="00E940E7"/>
    <w:rsid w:val="00E9420C"/>
    <w:rsid w:val="00E9422A"/>
    <w:rsid w:val="00E94609"/>
    <w:rsid w:val="00E9546A"/>
    <w:rsid w:val="00E95840"/>
    <w:rsid w:val="00E958FD"/>
    <w:rsid w:val="00E95A05"/>
    <w:rsid w:val="00E95DCC"/>
    <w:rsid w:val="00E95EFE"/>
    <w:rsid w:val="00E9618F"/>
    <w:rsid w:val="00E96695"/>
    <w:rsid w:val="00E96A09"/>
    <w:rsid w:val="00E9789F"/>
    <w:rsid w:val="00E97934"/>
    <w:rsid w:val="00E979D9"/>
    <w:rsid w:val="00E97DE8"/>
    <w:rsid w:val="00E97F47"/>
    <w:rsid w:val="00E97F4D"/>
    <w:rsid w:val="00EA00C6"/>
    <w:rsid w:val="00EA0663"/>
    <w:rsid w:val="00EA083A"/>
    <w:rsid w:val="00EA0BC6"/>
    <w:rsid w:val="00EA0BFC"/>
    <w:rsid w:val="00EA0C1E"/>
    <w:rsid w:val="00EA0E46"/>
    <w:rsid w:val="00EA13E8"/>
    <w:rsid w:val="00EA146E"/>
    <w:rsid w:val="00EA17BF"/>
    <w:rsid w:val="00EA1C7A"/>
    <w:rsid w:val="00EA20BA"/>
    <w:rsid w:val="00EA2413"/>
    <w:rsid w:val="00EA24A5"/>
    <w:rsid w:val="00EA271E"/>
    <w:rsid w:val="00EA2C94"/>
    <w:rsid w:val="00EA2D77"/>
    <w:rsid w:val="00EA3298"/>
    <w:rsid w:val="00EA34A1"/>
    <w:rsid w:val="00EA39BB"/>
    <w:rsid w:val="00EA3B39"/>
    <w:rsid w:val="00EA3DDF"/>
    <w:rsid w:val="00EA4331"/>
    <w:rsid w:val="00EA443B"/>
    <w:rsid w:val="00EA451A"/>
    <w:rsid w:val="00EA47D9"/>
    <w:rsid w:val="00EA4D01"/>
    <w:rsid w:val="00EA4EDB"/>
    <w:rsid w:val="00EA526C"/>
    <w:rsid w:val="00EA53BD"/>
    <w:rsid w:val="00EA5958"/>
    <w:rsid w:val="00EA5A3F"/>
    <w:rsid w:val="00EA5D45"/>
    <w:rsid w:val="00EA5D89"/>
    <w:rsid w:val="00EA5E23"/>
    <w:rsid w:val="00EA5E70"/>
    <w:rsid w:val="00EA6265"/>
    <w:rsid w:val="00EA63B2"/>
    <w:rsid w:val="00EA6953"/>
    <w:rsid w:val="00EA6A0A"/>
    <w:rsid w:val="00EA6D42"/>
    <w:rsid w:val="00EA6DE2"/>
    <w:rsid w:val="00EA70BE"/>
    <w:rsid w:val="00EA7396"/>
    <w:rsid w:val="00EA77F0"/>
    <w:rsid w:val="00EA7862"/>
    <w:rsid w:val="00EA7AF8"/>
    <w:rsid w:val="00EA7E49"/>
    <w:rsid w:val="00EB06B4"/>
    <w:rsid w:val="00EB07E9"/>
    <w:rsid w:val="00EB09F0"/>
    <w:rsid w:val="00EB0E27"/>
    <w:rsid w:val="00EB1585"/>
    <w:rsid w:val="00EB16CA"/>
    <w:rsid w:val="00EB1A02"/>
    <w:rsid w:val="00EB1A78"/>
    <w:rsid w:val="00EB23E8"/>
    <w:rsid w:val="00EB256F"/>
    <w:rsid w:val="00EB283D"/>
    <w:rsid w:val="00EB2D8C"/>
    <w:rsid w:val="00EB31DE"/>
    <w:rsid w:val="00EB32A9"/>
    <w:rsid w:val="00EB394E"/>
    <w:rsid w:val="00EB4118"/>
    <w:rsid w:val="00EB4425"/>
    <w:rsid w:val="00EB44B8"/>
    <w:rsid w:val="00EB44F2"/>
    <w:rsid w:val="00EB4521"/>
    <w:rsid w:val="00EB456C"/>
    <w:rsid w:val="00EB491F"/>
    <w:rsid w:val="00EB4976"/>
    <w:rsid w:val="00EB49AF"/>
    <w:rsid w:val="00EB4A7D"/>
    <w:rsid w:val="00EB4B78"/>
    <w:rsid w:val="00EB4EAB"/>
    <w:rsid w:val="00EB4F55"/>
    <w:rsid w:val="00EB5249"/>
    <w:rsid w:val="00EB5334"/>
    <w:rsid w:val="00EB5B31"/>
    <w:rsid w:val="00EB5B8E"/>
    <w:rsid w:val="00EB5CF0"/>
    <w:rsid w:val="00EB5E17"/>
    <w:rsid w:val="00EB5E9A"/>
    <w:rsid w:val="00EB62DA"/>
    <w:rsid w:val="00EB6833"/>
    <w:rsid w:val="00EB7014"/>
    <w:rsid w:val="00EB7314"/>
    <w:rsid w:val="00EB77B5"/>
    <w:rsid w:val="00EC031D"/>
    <w:rsid w:val="00EC04E9"/>
    <w:rsid w:val="00EC0512"/>
    <w:rsid w:val="00EC0E08"/>
    <w:rsid w:val="00EC0E0F"/>
    <w:rsid w:val="00EC1399"/>
    <w:rsid w:val="00EC14AF"/>
    <w:rsid w:val="00EC16E9"/>
    <w:rsid w:val="00EC17AC"/>
    <w:rsid w:val="00EC21EC"/>
    <w:rsid w:val="00EC2333"/>
    <w:rsid w:val="00EC2514"/>
    <w:rsid w:val="00EC256D"/>
    <w:rsid w:val="00EC2603"/>
    <w:rsid w:val="00EC2C1B"/>
    <w:rsid w:val="00EC2CE8"/>
    <w:rsid w:val="00EC2D48"/>
    <w:rsid w:val="00EC3000"/>
    <w:rsid w:val="00EC3A72"/>
    <w:rsid w:val="00EC43BF"/>
    <w:rsid w:val="00EC4B79"/>
    <w:rsid w:val="00EC503C"/>
    <w:rsid w:val="00EC50D8"/>
    <w:rsid w:val="00EC54B1"/>
    <w:rsid w:val="00EC5818"/>
    <w:rsid w:val="00EC5832"/>
    <w:rsid w:val="00EC5B1F"/>
    <w:rsid w:val="00EC5E7F"/>
    <w:rsid w:val="00EC6309"/>
    <w:rsid w:val="00EC66F5"/>
    <w:rsid w:val="00EC7239"/>
    <w:rsid w:val="00EC74FA"/>
    <w:rsid w:val="00EC7665"/>
    <w:rsid w:val="00ED033A"/>
    <w:rsid w:val="00ED03E4"/>
    <w:rsid w:val="00ED0A9A"/>
    <w:rsid w:val="00ED0EAE"/>
    <w:rsid w:val="00ED1824"/>
    <w:rsid w:val="00ED1A1F"/>
    <w:rsid w:val="00ED2430"/>
    <w:rsid w:val="00ED24E2"/>
    <w:rsid w:val="00ED2CE9"/>
    <w:rsid w:val="00ED2D5E"/>
    <w:rsid w:val="00ED3D56"/>
    <w:rsid w:val="00ED4751"/>
    <w:rsid w:val="00ED4A0B"/>
    <w:rsid w:val="00ED55A1"/>
    <w:rsid w:val="00ED6886"/>
    <w:rsid w:val="00ED6967"/>
    <w:rsid w:val="00ED6CBE"/>
    <w:rsid w:val="00ED6CE8"/>
    <w:rsid w:val="00ED7065"/>
    <w:rsid w:val="00ED71E3"/>
    <w:rsid w:val="00ED742B"/>
    <w:rsid w:val="00ED766B"/>
    <w:rsid w:val="00ED7AD9"/>
    <w:rsid w:val="00ED7F3A"/>
    <w:rsid w:val="00EE0170"/>
    <w:rsid w:val="00EE0602"/>
    <w:rsid w:val="00EE0607"/>
    <w:rsid w:val="00EE078F"/>
    <w:rsid w:val="00EE137F"/>
    <w:rsid w:val="00EE161A"/>
    <w:rsid w:val="00EE16ED"/>
    <w:rsid w:val="00EE1C6A"/>
    <w:rsid w:val="00EE20BB"/>
    <w:rsid w:val="00EE25C1"/>
    <w:rsid w:val="00EE2DC2"/>
    <w:rsid w:val="00EE31B6"/>
    <w:rsid w:val="00EE36DE"/>
    <w:rsid w:val="00EE382E"/>
    <w:rsid w:val="00EE3C84"/>
    <w:rsid w:val="00EE3CFA"/>
    <w:rsid w:val="00EE3E56"/>
    <w:rsid w:val="00EE40FD"/>
    <w:rsid w:val="00EE4200"/>
    <w:rsid w:val="00EE4320"/>
    <w:rsid w:val="00EE4639"/>
    <w:rsid w:val="00EE4684"/>
    <w:rsid w:val="00EE4879"/>
    <w:rsid w:val="00EE4B71"/>
    <w:rsid w:val="00EE4E96"/>
    <w:rsid w:val="00EE5AE9"/>
    <w:rsid w:val="00EE5C1A"/>
    <w:rsid w:val="00EE65BA"/>
    <w:rsid w:val="00EE67FD"/>
    <w:rsid w:val="00EE6A40"/>
    <w:rsid w:val="00EE6B1B"/>
    <w:rsid w:val="00EE6B4E"/>
    <w:rsid w:val="00EE70F8"/>
    <w:rsid w:val="00EE77AD"/>
    <w:rsid w:val="00EE7B50"/>
    <w:rsid w:val="00EE7C55"/>
    <w:rsid w:val="00EF04B0"/>
    <w:rsid w:val="00EF0564"/>
    <w:rsid w:val="00EF0D27"/>
    <w:rsid w:val="00EF0F2C"/>
    <w:rsid w:val="00EF171F"/>
    <w:rsid w:val="00EF1BF7"/>
    <w:rsid w:val="00EF1D61"/>
    <w:rsid w:val="00EF212C"/>
    <w:rsid w:val="00EF24D6"/>
    <w:rsid w:val="00EF2729"/>
    <w:rsid w:val="00EF2AC9"/>
    <w:rsid w:val="00EF2C40"/>
    <w:rsid w:val="00EF3099"/>
    <w:rsid w:val="00EF30C5"/>
    <w:rsid w:val="00EF30FA"/>
    <w:rsid w:val="00EF3513"/>
    <w:rsid w:val="00EF371D"/>
    <w:rsid w:val="00EF3CFF"/>
    <w:rsid w:val="00EF48BA"/>
    <w:rsid w:val="00EF4BB4"/>
    <w:rsid w:val="00EF4DCE"/>
    <w:rsid w:val="00EF4F11"/>
    <w:rsid w:val="00EF4F1D"/>
    <w:rsid w:val="00EF5153"/>
    <w:rsid w:val="00EF51FC"/>
    <w:rsid w:val="00EF5370"/>
    <w:rsid w:val="00EF54F1"/>
    <w:rsid w:val="00EF58AD"/>
    <w:rsid w:val="00EF58F4"/>
    <w:rsid w:val="00EF5C73"/>
    <w:rsid w:val="00EF6222"/>
    <w:rsid w:val="00EF6866"/>
    <w:rsid w:val="00EF6A3A"/>
    <w:rsid w:val="00EF6FA3"/>
    <w:rsid w:val="00EF733D"/>
    <w:rsid w:val="00EF7C57"/>
    <w:rsid w:val="00EF7DC8"/>
    <w:rsid w:val="00EF7FBE"/>
    <w:rsid w:val="00F001DF"/>
    <w:rsid w:val="00F00220"/>
    <w:rsid w:val="00F00951"/>
    <w:rsid w:val="00F00B47"/>
    <w:rsid w:val="00F00DA1"/>
    <w:rsid w:val="00F013D0"/>
    <w:rsid w:val="00F016A5"/>
    <w:rsid w:val="00F01EAD"/>
    <w:rsid w:val="00F01F21"/>
    <w:rsid w:val="00F0204F"/>
    <w:rsid w:val="00F022FD"/>
    <w:rsid w:val="00F02368"/>
    <w:rsid w:val="00F023CC"/>
    <w:rsid w:val="00F024C4"/>
    <w:rsid w:val="00F02955"/>
    <w:rsid w:val="00F02BE4"/>
    <w:rsid w:val="00F02F1A"/>
    <w:rsid w:val="00F031D6"/>
    <w:rsid w:val="00F037AC"/>
    <w:rsid w:val="00F040D1"/>
    <w:rsid w:val="00F0410C"/>
    <w:rsid w:val="00F04233"/>
    <w:rsid w:val="00F046C7"/>
    <w:rsid w:val="00F04D60"/>
    <w:rsid w:val="00F04DBD"/>
    <w:rsid w:val="00F04EBB"/>
    <w:rsid w:val="00F04F8A"/>
    <w:rsid w:val="00F0518C"/>
    <w:rsid w:val="00F0541E"/>
    <w:rsid w:val="00F057B3"/>
    <w:rsid w:val="00F058DA"/>
    <w:rsid w:val="00F05AE7"/>
    <w:rsid w:val="00F05CC6"/>
    <w:rsid w:val="00F05E2D"/>
    <w:rsid w:val="00F06017"/>
    <w:rsid w:val="00F060EF"/>
    <w:rsid w:val="00F063C9"/>
    <w:rsid w:val="00F066A0"/>
    <w:rsid w:val="00F066E3"/>
    <w:rsid w:val="00F0685A"/>
    <w:rsid w:val="00F069C6"/>
    <w:rsid w:val="00F06ACD"/>
    <w:rsid w:val="00F06F15"/>
    <w:rsid w:val="00F0723E"/>
    <w:rsid w:val="00F073E3"/>
    <w:rsid w:val="00F07854"/>
    <w:rsid w:val="00F07B00"/>
    <w:rsid w:val="00F07D0D"/>
    <w:rsid w:val="00F07EB7"/>
    <w:rsid w:val="00F10092"/>
    <w:rsid w:val="00F1071D"/>
    <w:rsid w:val="00F107F5"/>
    <w:rsid w:val="00F10996"/>
    <w:rsid w:val="00F10CA0"/>
    <w:rsid w:val="00F10FE9"/>
    <w:rsid w:val="00F110A5"/>
    <w:rsid w:val="00F11276"/>
    <w:rsid w:val="00F11664"/>
    <w:rsid w:val="00F11705"/>
    <w:rsid w:val="00F11833"/>
    <w:rsid w:val="00F11B5C"/>
    <w:rsid w:val="00F11D79"/>
    <w:rsid w:val="00F11FF0"/>
    <w:rsid w:val="00F12389"/>
    <w:rsid w:val="00F1255E"/>
    <w:rsid w:val="00F12C32"/>
    <w:rsid w:val="00F12C69"/>
    <w:rsid w:val="00F12D8E"/>
    <w:rsid w:val="00F12FA3"/>
    <w:rsid w:val="00F1327B"/>
    <w:rsid w:val="00F133A6"/>
    <w:rsid w:val="00F1375A"/>
    <w:rsid w:val="00F1376C"/>
    <w:rsid w:val="00F13805"/>
    <w:rsid w:val="00F13B83"/>
    <w:rsid w:val="00F13C0A"/>
    <w:rsid w:val="00F1421D"/>
    <w:rsid w:val="00F1485C"/>
    <w:rsid w:val="00F1493D"/>
    <w:rsid w:val="00F14951"/>
    <w:rsid w:val="00F14F48"/>
    <w:rsid w:val="00F1528A"/>
    <w:rsid w:val="00F15315"/>
    <w:rsid w:val="00F1545F"/>
    <w:rsid w:val="00F158DC"/>
    <w:rsid w:val="00F15E32"/>
    <w:rsid w:val="00F15F62"/>
    <w:rsid w:val="00F161F4"/>
    <w:rsid w:val="00F16C97"/>
    <w:rsid w:val="00F16E71"/>
    <w:rsid w:val="00F170CE"/>
    <w:rsid w:val="00F17939"/>
    <w:rsid w:val="00F17F0C"/>
    <w:rsid w:val="00F17F30"/>
    <w:rsid w:val="00F204AB"/>
    <w:rsid w:val="00F205DD"/>
    <w:rsid w:val="00F205E3"/>
    <w:rsid w:val="00F20628"/>
    <w:rsid w:val="00F2079F"/>
    <w:rsid w:val="00F207E5"/>
    <w:rsid w:val="00F209F6"/>
    <w:rsid w:val="00F21006"/>
    <w:rsid w:val="00F210EC"/>
    <w:rsid w:val="00F218D0"/>
    <w:rsid w:val="00F21926"/>
    <w:rsid w:val="00F219F7"/>
    <w:rsid w:val="00F21D0F"/>
    <w:rsid w:val="00F22141"/>
    <w:rsid w:val="00F22390"/>
    <w:rsid w:val="00F228D1"/>
    <w:rsid w:val="00F22CE3"/>
    <w:rsid w:val="00F23626"/>
    <w:rsid w:val="00F23C14"/>
    <w:rsid w:val="00F23EDF"/>
    <w:rsid w:val="00F23F34"/>
    <w:rsid w:val="00F24036"/>
    <w:rsid w:val="00F24398"/>
    <w:rsid w:val="00F24A82"/>
    <w:rsid w:val="00F24AC2"/>
    <w:rsid w:val="00F24D19"/>
    <w:rsid w:val="00F25C59"/>
    <w:rsid w:val="00F25E39"/>
    <w:rsid w:val="00F25F70"/>
    <w:rsid w:val="00F263AB"/>
    <w:rsid w:val="00F27294"/>
    <w:rsid w:val="00F278BF"/>
    <w:rsid w:val="00F278F5"/>
    <w:rsid w:val="00F27B3D"/>
    <w:rsid w:val="00F27C16"/>
    <w:rsid w:val="00F305A5"/>
    <w:rsid w:val="00F3192C"/>
    <w:rsid w:val="00F319FA"/>
    <w:rsid w:val="00F31AB9"/>
    <w:rsid w:val="00F328AE"/>
    <w:rsid w:val="00F32C9F"/>
    <w:rsid w:val="00F32EC3"/>
    <w:rsid w:val="00F32F1F"/>
    <w:rsid w:val="00F33085"/>
    <w:rsid w:val="00F333A6"/>
    <w:rsid w:val="00F33497"/>
    <w:rsid w:val="00F334C8"/>
    <w:rsid w:val="00F334F2"/>
    <w:rsid w:val="00F338A6"/>
    <w:rsid w:val="00F338CE"/>
    <w:rsid w:val="00F338E0"/>
    <w:rsid w:val="00F33A46"/>
    <w:rsid w:val="00F33D28"/>
    <w:rsid w:val="00F33D68"/>
    <w:rsid w:val="00F34479"/>
    <w:rsid w:val="00F34AB6"/>
    <w:rsid w:val="00F34B66"/>
    <w:rsid w:val="00F34F75"/>
    <w:rsid w:val="00F35120"/>
    <w:rsid w:val="00F36058"/>
    <w:rsid w:val="00F360E4"/>
    <w:rsid w:val="00F362DE"/>
    <w:rsid w:val="00F36A78"/>
    <w:rsid w:val="00F36EDE"/>
    <w:rsid w:val="00F378B8"/>
    <w:rsid w:val="00F37C94"/>
    <w:rsid w:val="00F37FAF"/>
    <w:rsid w:val="00F40033"/>
    <w:rsid w:val="00F40042"/>
    <w:rsid w:val="00F40432"/>
    <w:rsid w:val="00F40AD7"/>
    <w:rsid w:val="00F40C03"/>
    <w:rsid w:val="00F40FCD"/>
    <w:rsid w:val="00F41267"/>
    <w:rsid w:val="00F414C6"/>
    <w:rsid w:val="00F41AD9"/>
    <w:rsid w:val="00F41DA2"/>
    <w:rsid w:val="00F421D0"/>
    <w:rsid w:val="00F427C5"/>
    <w:rsid w:val="00F433AF"/>
    <w:rsid w:val="00F435E0"/>
    <w:rsid w:val="00F4389B"/>
    <w:rsid w:val="00F448AC"/>
    <w:rsid w:val="00F455E5"/>
    <w:rsid w:val="00F459C1"/>
    <w:rsid w:val="00F45D16"/>
    <w:rsid w:val="00F45ECB"/>
    <w:rsid w:val="00F468A0"/>
    <w:rsid w:val="00F46A2D"/>
    <w:rsid w:val="00F46E36"/>
    <w:rsid w:val="00F473D3"/>
    <w:rsid w:val="00F473FA"/>
    <w:rsid w:val="00F47C81"/>
    <w:rsid w:val="00F5038F"/>
    <w:rsid w:val="00F50805"/>
    <w:rsid w:val="00F50F0B"/>
    <w:rsid w:val="00F51290"/>
    <w:rsid w:val="00F51853"/>
    <w:rsid w:val="00F518BC"/>
    <w:rsid w:val="00F51E8F"/>
    <w:rsid w:val="00F52412"/>
    <w:rsid w:val="00F53BD9"/>
    <w:rsid w:val="00F5407A"/>
    <w:rsid w:val="00F5419C"/>
    <w:rsid w:val="00F54924"/>
    <w:rsid w:val="00F54D1B"/>
    <w:rsid w:val="00F552B1"/>
    <w:rsid w:val="00F553E3"/>
    <w:rsid w:val="00F55AC8"/>
    <w:rsid w:val="00F55B3F"/>
    <w:rsid w:val="00F55BF4"/>
    <w:rsid w:val="00F55E66"/>
    <w:rsid w:val="00F55FF8"/>
    <w:rsid w:val="00F56331"/>
    <w:rsid w:val="00F565FC"/>
    <w:rsid w:val="00F57547"/>
    <w:rsid w:val="00F576E7"/>
    <w:rsid w:val="00F60134"/>
    <w:rsid w:val="00F608CF"/>
    <w:rsid w:val="00F60D59"/>
    <w:rsid w:val="00F616D8"/>
    <w:rsid w:val="00F619A6"/>
    <w:rsid w:val="00F61EBE"/>
    <w:rsid w:val="00F61F59"/>
    <w:rsid w:val="00F6283C"/>
    <w:rsid w:val="00F62F44"/>
    <w:rsid w:val="00F63262"/>
    <w:rsid w:val="00F633D7"/>
    <w:rsid w:val="00F634E7"/>
    <w:rsid w:val="00F63A9E"/>
    <w:rsid w:val="00F63BE1"/>
    <w:rsid w:val="00F63D92"/>
    <w:rsid w:val="00F63F2D"/>
    <w:rsid w:val="00F63F8D"/>
    <w:rsid w:val="00F64605"/>
    <w:rsid w:val="00F6497A"/>
    <w:rsid w:val="00F64C4B"/>
    <w:rsid w:val="00F65456"/>
    <w:rsid w:val="00F65500"/>
    <w:rsid w:val="00F659D1"/>
    <w:rsid w:val="00F65A78"/>
    <w:rsid w:val="00F65A8D"/>
    <w:rsid w:val="00F65FA3"/>
    <w:rsid w:val="00F664AA"/>
    <w:rsid w:val="00F6662D"/>
    <w:rsid w:val="00F666C3"/>
    <w:rsid w:val="00F669B8"/>
    <w:rsid w:val="00F67262"/>
    <w:rsid w:val="00F672C2"/>
    <w:rsid w:val="00F6762C"/>
    <w:rsid w:val="00F67A9B"/>
    <w:rsid w:val="00F67F6E"/>
    <w:rsid w:val="00F7022D"/>
    <w:rsid w:val="00F70A17"/>
    <w:rsid w:val="00F70A3E"/>
    <w:rsid w:val="00F70E23"/>
    <w:rsid w:val="00F70FFE"/>
    <w:rsid w:val="00F711C6"/>
    <w:rsid w:val="00F711CC"/>
    <w:rsid w:val="00F71B5B"/>
    <w:rsid w:val="00F71F82"/>
    <w:rsid w:val="00F7225D"/>
    <w:rsid w:val="00F72AB4"/>
    <w:rsid w:val="00F73137"/>
    <w:rsid w:val="00F7314A"/>
    <w:rsid w:val="00F735C9"/>
    <w:rsid w:val="00F73609"/>
    <w:rsid w:val="00F736F0"/>
    <w:rsid w:val="00F738BA"/>
    <w:rsid w:val="00F73ABD"/>
    <w:rsid w:val="00F73F08"/>
    <w:rsid w:val="00F74487"/>
    <w:rsid w:val="00F7455D"/>
    <w:rsid w:val="00F7486C"/>
    <w:rsid w:val="00F74BCF"/>
    <w:rsid w:val="00F74F43"/>
    <w:rsid w:val="00F751A5"/>
    <w:rsid w:val="00F751B6"/>
    <w:rsid w:val="00F752BA"/>
    <w:rsid w:val="00F75624"/>
    <w:rsid w:val="00F7571B"/>
    <w:rsid w:val="00F75975"/>
    <w:rsid w:val="00F75B12"/>
    <w:rsid w:val="00F76121"/>
    <w:rsid w:val="00F76519"/>
    <w:rsid w:val="00F7722E"/>
    <w:rsid w:val="00F773A6"/>
    <w:rsid w:val="00F77401"/>
    <w:rsid w:val="00F77479"/>
    <w:rsid w:val="00F7791C"/>
    <w:rsid w:val="00F77EC5"/>
    <w:rsid w:val="00F800DB"/>
    <w:rsid w:val="00F80775"/>
    <w:rsid w:val="00F80A60"/>
    <w:rsid w:val="00F80D7D"/>
    <w:rsid w:val="00F8116A"/>
    <w:rsid w:val="00F81A7A"/>
    <w:rsid w:val="00F81F4E"/>
    <w:rsid w:val="00F8224B"/>
    <w:rsid w:val="00F82A1B"/>
    <w:rsid w:val="00F82B25"/>
    <w:rsid w:val="00F83395"/>
    <w:rsid w:val="00F83423"/>
    <w:rsid w:val="00F834C1"/>
    <w:rsid w:val="00F83BAB"/>
    <w:rsid w:val="00F84331"/>
    <w:rsid w:val="00F84DB0"/>
    <w:rsid w:val="00F85186"/>
    <w:rsid w:val="00F85240"/>
    <w:rsid w:val="00F854A7"/>
    <w:rsid w:val="00F85536"/>
    <w:rsid w:val="00F857CB"/>
    <w:rsid w:val="00F85DBA"/>
    <w:rsid w:val="00F85E2D"/>
    <w:rsid w:val="00F863B6"/>
    <w:rsid w:val="00F8642B"/>
    <w:rsid w:val="00F86643"/>
    <w:rsid w:val="00F86A94"/>
    <w:rsid w:val="00F86BC2"/>
    <w:rsid w:val="00F870C6"/>
    <w:rsid w:val="00F872D7"/>
    <w:rsid w:val="00F87686"/>
    <w:rsid w:val="00F87832"/>
    <w:rsid w:val="00F87CC6"/>
    <w:rsid w:val="00F90415"/>
    <w:rsid w:val="00F9041E"/>
    <w:rsid w:val="00F90688"/>
    <w:rsid w:val="00F90705"/>
    <w:rsid w:val="00F90754"/>
    <w:rsid w:val="00F90762"/>
    <w:rsid w:val="00F90CED"/>
    <w:rsid w:val="00F91465"/>
    <w:rsid w:val="00F91A4E"/>
    <w:rsid w:val="00F92029"/>
    <w:rsid w:val="00F9273E"/>
    <w:rsid w:val="00F92A57"/>
    <w:rsid w:val="00F92C57"/>
    <w:rsid w:val="00F931CA"/>
    <w:rsid w:val="00F932F7"/>
    <w:rsid w:val="00F936E2"/>
    <w:rsid w:val="00F93736"/>
    <w:rsid w:val="00F93DCB"/>
    <w:rsid w:val="00F9517A"/>
    <w:rsid w:val="00F95199"/>
    <w:rsid w:val="00F95DE0"/>
    <w:rsid w:val="00F96140"/>
    <w:rsid w:val="00F9618E"/>
    <w:rsid w:val="00F96247"/>
    <w:rsid w:val="00F9638C"/>
    <w:rsid w:val="00F9666E"/>
    <w:rsid w:val="00F96CA4"/>
    <w:rsid w:val="00F96FA5"/>
    <w:rsid w:val="00F971AC"/>
    <w:rsid w:val="00F9739D"/>
    <w:rsid w:val="00F9781E"/>
    <w:rsid w:val="00F978ED"/>
    <w:rsid w:val="00F97AEA"/>
    <w:rsid w:val="00F97B9E"/>
    <w:rsid w:val="00F97DF5"/>
    <w:rsid w:val="00FA08B5"/>
    <w:rsid w:val="00FA0BCA"/>
    <w:rsid w:val="00FA0CFD"/>
    <w:rsid w:val="00FA0E2B"/>
    <w:rsid w:val="00FA1447"/>
    <w:rsid w:val="00FA1EE4"/>
    <w:rsid w:val="00FA2002"/>
    <w:rsid w:val="00FA2BD0"/>
    <w:rsid w:val="00FA30BF"/>
    <w:rsid w:val="00FA3215"/>
    <w:rsid w:val="00FA3471"/>
    <w:rsid w:val="00FA4297"/>
    <w:rsid w:val="00FA44F8"/>
    <w:rsid w:val="00FA479D"/>
    <w:rsid w:val="00FA4B23"/>
    <w:rsid w:val="00FA4B6C"/>
    <w:rsid w:val="00FA4B71"/>
    <w:rsid w:val="00FA5271"/>
    <w:rsid w:val="00FA5566"/>
    <w:rsid w:val="00FA58A3"/>
    <w:rsid w:val="00FA5D46"/>
    <w:rsid w:val="00FA5E6E"/>
    <w:rsid w:val="00FA5F32"/>
    <w:rsid w:val="00FA6A7B"/>
    <w:rsid w:val="00FA6CEA"/>
    <w:rsid w:val="00FA6E73"/>
    <w:rsid w:val="00FA7191"/>
    <w:rsid w:val="00FA74D4"/>
    <w:rsid w:val="00FA7545"/>
    <w:rsid w:val="00FA76AF"/>
    <w:rsid w:val="00FA7865"/>
    <w:rsid w:val="00FA7881"/>
    <w:rsid w:val="00FA7905"/>
    <w:rsid w:val="00FB0286"/>
    <w:rsid w:val="00FB02A6"/>
    <w:rsid w:val="00FB06B1"/>
    <w:rsid w:val="00FB07BC"/>
    <w:rsid w:val="00FB07E6"/>
    <w:rsid w:val="00FB0878"/>
    <w:rsid w:val="00FB0EE2"/>
    <w:rsid w:val="00FB13D0"/>
    <w:rsid w:val="00FB148D"/>
    <w:rsid w:val="00FB19A0"/>
    <w:rsid w:val="00FB19E6"/>
    <w:rsid w:val="00FB1BA5"/>
    <w:rsid w:val="00FB1C50"/>
    <w:rsid w:val="00FB1F36"/>
    <w:rsid w:val="00FB2298"/>
    <w:rsid w:val="00FB2405"/>
    <w:rsid w:val="00FB29DE"/>
    <w:rsid w:val="00FB2E16"/>
    <w:rsid w:val="00FB4228"/>
    <w:rsid w:val="00FB439F"/>
    <w:rsid w:val="00FB4736"/>
    <w:rsid w:val="00FB4A67"/>
    <w:rsid w:val="00FB4DF0"/>
    <w:rsid w:val="00FB5008"/>
    <w:rsid w:val="00FB5021"/>
    <w:rsid w:val="00FB528F"/>
    <w:rsid w:val="00FB52D0"/>
    <w:rsid w:val="00FB557E"/>
    <w:rsid w:val="00FB59E6"/>
    <w:rsid w:val="00FB5BF2"/>
    <w:rsid w:val="00FB5C5E"/>
    <w:rsid w:val="00FB5F1C"/>
    <w:rsid w:val="00FB61E5"/>
    <w:rsid w:val="00FB63C8"/>
    <w:rsid w:val="00FB64F0"/>
    <w:rsid w:val="00FB69C1"/>
    <w:rsid w:val="00FB6B3B"/>
    <w:rsid w:val="00FB6F72"/>
    <w:rsid w:val="00FB7549"/>
    <w:rsid w:val="00FB75B9"/>
    <w:rsid w:val="00FB772F"/>
    <w:rsid w:val="00FB7872"/>
    <w:rsid w:val="00FB7BA8"/>
    <w:rsid w:val="00FC0382"/>
    <w:rsid w:val="00FC03E3"/>
    <w:rsid w:val="00FC04F5"/>
    <w:rsid w:val="00FC0538"/>
    <w:rsid w:val="00FC07C3"/>
    <w:rsid w:val="00FC0A38"/>
    <w:rsid w:val="00FC0BA4"/>
    <w:rsid w:val="00FC0CFE"/>
    <w:rsid w:val="00FC131B"/>
    <w:rsid w:val="00FC1796"/>
    <w:rsid w:val="00FC1875"/>
    <w:rsid w:val="00FC198F"/>
    <w:rsid w:val="00FC1D25"/>
    <w:rsid w:val="00FC1DD5"/>
    <w:rsid w:val="00FC1E28"/>
    <w:rsid w:val="00FC1ECA"/>
    <w:rsid w:val="00FC2061"/>
    <w:rsid w:val="00FC297B"/>
    <w:rsid w:val="00FC2CC5"/>
    <w:rsid w:val="00FC2D08"/>
    <w:rsid w:val="00FC2FE1"/>
    <w:rsid w:val="00FC31F4"/>
    <w:rsid w:val="00FC41AB"/>
    <w:rsid w:val="00FC456E"/>
    <w:rsid w:val="00FC4637"/>
    <w:rsid w:val="00FC46DF"/>
    <w:rsid w:val="00FC494F"/>
    <w:rsid w:val="00FC4A59"/>
    <w:rsid w:val="00FC4DA7"/>
    <w:rsid w:val="00FC5195"/>
    <w:rsid w:val="00FC53EA"/>
    <w:rsid w:val="00FC5647"/>
    <w:rsid w:val="00FC5B29"/>
    <w:rsid w:val="00FC5BB5"/>
    <w:rsid w:val="00FC5C0F"/>
    <w:rsid w:val="00FC5CBC"/>
    <w:rsid w:val="00FC5DAF"/>
    <w:rsid w:val="00FC5E52"/>
    <w:rsid w:val="00FC5EF9"/>
    <w:rsid w:val="00FC61D7"/>
    <w:rsid w:val="00FC62B7"/>
    <w:rsid w:val="00FC6508"/>
    <w:rsid w:val="00FC650B"/>
    <w:rsid w:val="00FC65DF"/>
    <w:rsid w:val="00FC6923"/>
    <w:rsid w:val="00FC69AB"/>
    <w:rsid w:val="00FC6A55"/>
    <w:rsid w:val="00FC6B8F"/>
    <w:rsid w:val="00FC6E83"/>
    <w:rsid w:val="00FC6E92"/>
    <w:rsid w:val="00FC73EC"/>
    <w:rsid w:val="00FC74ED"/>
    <w:rsid w:val="00FC776D"/>
    <w:rsid w:val="00FC77C6"/>
    <w:rsid w:val="00FC7811"/>
    <w:rsid w:val="00FC7893"/>
    <w:rsid w:val="00FC78DD"/>
    <w:rsid w:val="00FC7938"/>
    <w:rsid w:val="00FC7A0D"/>
    <w:rsid w:val="00FC7D35"/>
    <w:rsid w:val="00FD00C3"/>
    <w:rsid w:val="00FD00E7"/>
    <w:rsid w:val="00FD074A"/>
    <w:rsid w:val="00FD0864"/>
    <w:rsid w:val="00FD09B5"/>
    <w:rsid w:val="00FD0A30"/>
    <w:rsid w:val="00FD134A"/>
    <w:rsid w:val="00FD219E"/>
    <w:rsid w:val="00FD2A70"/>
    <w:rsid w:val="00FD2D46"/>
    <w:rsid w:val="00FD321A"/>
    <w:rsid w:val="00FD327A"/>
    <w:rsid w:val="00FD3292"/>
    <w:rsid w:val="00FD3CD1"/>
    <w:rsid w:val="00FD3EBA"/>
    <w:rsid w:val="00FD4217"/>
    <w:rsid w:val="00FD4519"/>
    <w:rsid w:val="00FD451A"/>
    <w:rsid w:val="00FD47EF"/>
    <w:rsid w:val="00FD49A1"/>
    <w:rsid w:val="00FD49C8"/>
    <w:rsid w:val="00FD4FCA"/>
    <w:rsid w:val="00FD55AF"/>
    <w:rsid w:val="00FD5AF8"/>
    <w:rsid w:val="00FD5B65"/>
    <w:rsid w:val="00FD5FDC"/>
    <w:rsid w:val="00FD63C0"/>
    <w:rsid w:val="00FD6ABA"/>
    <w:rsid w:val="00FD6E36"/>
    <w:rsid w:val="00FD6FE3"/>
    <w:rsid w:val="00FD7C59"/>
    <w:rsid w:val="00FD7E65"/>
    <w:rsid w:val="00FE05D1"/>
    <w:rsid w:val="00FE0891"/>
    <w:rsid w:val="00FE0A79"/>
    <w:rsid w:val="00FE125A"/>
    <w:rsid w:val="00FE135A"/>
    <w:rsid w:val="00FE1570"/>
    <w:rsid w:val="00FE1EA9"/>
    <w:rsid w:val="00FE2513"/>
    <w:rsid w:val="00FE256C"/>
    <w:rsid w:val="00FE25B8"/>
    <w:rsid w:val="00FE26A5"/>
    <w:rsid w:val="00FE2BE6"/>
    <w:rsid w:val="00FE3705"/>
    <w:rsid w:val="00FE3BA0"/>
    <w:rsid w:val="00FE41BF"/>
    <w:rsid w:val="00FE41F4"/>
    <w:rsid w:val="00FE4284"/>
    <w:rsid w:val="00FE4789"/>
    <w:rsid w:val="00FE4B12"/>
    <w:rsid w:val="00FE4ECA"/>
    <w:rsid w:val="00FE4F8A"/>
    <w:rsid w:val="00FE61F2"/>
    <w:rsid w:val="00FE62D5"/>
    <w:rsid w:val="00FE6438"/>
    <w:rsid w:val="00FE64C3"/>
    <w:rsid w:val="00FE6520"/>
    <w:rsid w:val="00FE6C90"/>
    <w:rsid w:val="00FE7545"/>
    <w:rsid w:val="00FE7B23"/>
    <w:rsid w:val="00FE7EC9"/>
    <w:rsid w:val="00FF033D"/>
    <w:rsid w:val="00FF0711"/>
    <w:rsid w:val="00FF0B2E"/>
    <w:rsid w:val="00FF1192"/>
    <w:rsid w:val="00FF1B6F"/>
    <w:rsid w:val="00FF1C6E"/>
    <w:rsid w:val="00FF243E"/>
    <w:rsid w:val="00FF2874"/>
    <w:rsid w:val="00FF2CD1"/>
    <w:rsid w:val="00FF2D1D"/>
    <w:rsid w:val="00FF30AD"/>
    <w:rsid w:val="00FF3AD1"/>
    <w:rsid w:val="00FF3D24"/>
    <w:rsid w:val="00FF439F"/>
    <w:rsid w:val="00FF4526"/>
    <w:rsid w:val="00FF463F"/>
    <w:rsid w:val="00FF478B"/>
    <w:rsid w:val="00FF47DC"/>
    <w:rsid w:val="00FF48AD"/>
    <w:rsid w:val="00FF4F4B"/>
    <w:rsid w:val="00FF548D"/>
    <w:rsid w:val="00FF5D18"/>
    <w:rsid w:val="00FF5D99"/>
    <w:rsid w:val="00FF5FD9"/>
    <w:rsid w:val="00FF6002"/>
    <w:rsid w:val="00FF64FA"/>
    <w:rsid w:val="00FF65A6"/>
    <w:rsid w:val="00FF6751"/>
    <w:rsid w:val="00FF6FEF"/>
    <w:rsid w:val="00FF7507"/>
    <w:rsid w:val="00FF7B38"/>
    <w:rsid w:val="00FF7B43"/>
    <w:rsid w:val="00FF7B79"/>
    <w:rsid w:val="00FF7F47"/>
    <w:rsid w:val="010CB662"/>
    <w:rsid w:val="011F3474"/>
    <w:rsid w:val="012C630A"/>
    <w:rsid w:val="01713CBD"/>
    <w:rsid w:val="0172C691"/>
    <w:rsid w:val="01788008"/>
    <w:rsid w:val="01A82E3C"/>
    <w:rsid w:val="01BD4844"/>
    <w:rsid w:val="01C08443"/>
    <w:rsid w:val="01FDBD35"/>
    <w:rsid w:val="0218F4AA"/>
    <w:rsid w:val="021D8477"/>
    <w:rsid w:val="021F2543"/>
    <w:rsid w:val="02304B55"/>
    <w:rsid w:val="0266837E"/>
    <w:rsid w:val="027F3745"/>
    <w:rsid w:val="02BCDFB0"/>
    <w:rsid w:val="02C1E8FA"/>
    <w:rsid w:val="02E4C4B8"/>
    <w:rsid w:val="02F8AAB9"/>
    <w:rsid w:val="02FD1CE0"/>
    <w:rsid w:val="0301398F"/>
    <w:rsid w:val="030896BC"/>
    <w:rsid w:val="03150E57"/>
    <w:rsid w:val="031630FC"/>
    <w:rsid w:val="0320A378"/>
    <w:rsid w:val="036121A0"/>
    <w:rsid w:val="038473E9"/>
    <w:rsid w:val="03A0C8E2"/>
    <w:rsid w:val="03BBD0FB"/>
    <w:rsid w:val="03BF2C09"/>
    <w:rsid w:val="03CFC2C9"/>
    <w:rsid w:val="03E6E0B8"/>
    <w:rsid w:val="03ED145E"/>
    <w:rsid w:val="0416F99E"/>
    <w:rsid w:val="043F5D0B"/>
    <w:rsid w:val="04766BBA"/>
    <w:rsid w:val="04B40B30"/>
    <w:rsid w:val="04F7ED8E"/>
    <w:rsid w:val="051BDEB9"/>
    <w:rsid w:val="0554E831"/>
    <w:rsid w:val="0572D9E6"/>
    <w:rsid w:val="05B09E0F"/>
    <w:rsid w:val="05B25DA0"/>
    <w:rsid w:val="05B99B9F"/>
    <w:rsid w:val="05E1FC4A"/>
    <w:rsid w:val="06115C56"/>
    <w:rsid w:val="063B0D72"/>
    <w:rsid w:val="066BE22D"/>
    <w:rsid w:val="0678D17F"/>
    <w:rsid w:val="069DDED8"/>
    <w:rsid w:val="06BA4E23"/>
    <w:rsid w:val="06CE2E3B"/>
    <w:rsid w:val="07057007"/>
    <w:rsid w:val="073BE9E9"/>
    <w:rsid w:val="074BF34B"/>
    <w:rsid w:val="075261B7"/>
    <w:rsid w:val="0762FB72"/>
    <w:rsid w:val="076F41BF"/>
    <w:rsid w:val="0778EDE4"/>
    <w:rsid w:val="077CE911"/>
    <w:rsid w:val="07CBE64A"/>
    <w:rsid w:val="07D42F3C"/>
    <w:rsid w:val="07F19707"/>
    <w:rsid w:val="082CE4F2"/>
    <w:rsid w:val="0868AC5C"/>
    <w:rsid w:val="08C00ADC"/>
    <w:rsid w:val="08C7C124"/>
    <w:rsid w:val="08D73881"/>
    <w:rsid w:val="08DBF099"/>
    <w:rsid w:val="08EC1EC5"/>
    <w:rsid w:val="090B530F"/>
    <w:rsid w:val="093F9BA7"/>
    <w:rsid w:val="09408C6A"/>
    <w:rsid w:val="09537B14"/>
    <w:rsid w:val="09577F5B"/>
    <w:rsid w:val="099CEE8A"/>
    <w:rsid w:val="09DF47C1"/>
    <w:rsid w:val="09F73422"/>
    <w:rsid w:val="0A0BD3F3"/>
    <w:rsid w:val="0A2422DB"/>
    <w:rsid w:val="0A3DB6EF"/>
    <w:rsid w:val="0A4A1D78"/>
    <w:rsid w:val="0A6B1A30"/>
    <w:rsid w:val="0A8F39C9"/>
    <w:rsid w:val="0AB3A804"/>
    <w:rsid w:val="0ABDA997"/>
    <w:rsid w:val="0AC070A3"/>
    <w:rsid w:val="0ADD6823"/>
    <w:rsid w:val="0B3B9198"/>
    <w:rsid w:val="0B7B1149"/>
    <w:rsid w:val="0B82CE79"/>
    <w:rsid w:val="0B9B1107"/>
    <w:rsid w:val="0BAE46D8"/>
    <w:rsid w:val="0BBC97E1"/>
    <w:rsid w:val="0C0402A3"/>
    <w:rsid w:val="0C285BB9"/>
    <w:rsid w:val="0C2BC518"/>
    <w:rsid w:val="0C52D224"/>
    <w:rsid w:val="0C5B999D"/>
    <w:rsid w:val="0C775351"/>
    <w:rsid w:val="0C8C7486"/>
    <w:rsid w:val="0CAEFA68"/>
    <w:rsid w:val="0CC4221C"/>
    <w:rsid w:val="0CD895ED"/>
    <w:rsid w:val="0CDC7A66"/>
    <w:rsid w:val="0CDCB3F7"/>
    <w:rsid w:val="0CDE7E04"/>
    <w:rsid w:val="0CF4B92B"/>
    <w:rsid w:val="0CF8B54F"/>
    <w:rsid w:val="0D020C2D"/>
    <w:rsid w:val="0D36BA1E"/>
    <w:rsid w:val="0D80E025"/>
    <w:rsid w:val="0D929ECD"/>
    <w:rsid w:val="0DA631AE"/>
    <w:rsid w:val="0DCD9C53"/>
    <w:rsid w:val="0E2E3819"/>
    <w:rsid w:val="0E385533"/>
    <w:rsid w:val="0E39123F"/>
    <w:rsid w:val="0E4A7D67"/>
    <w:rsid w:val="0E6685EE"/>
    <w:rsid w:val="0E6E8939"/>
    <w:rsid w:val="0E834D64"/>
    <w:rsid w:val="0E8C5EAB"/>
    <w:rsid w:val="0E8F2083"/>
    <w:rsid w:val="0EC97578"/>
    <w:rsid w:val="0ED37246"/>
    <w:rsid w:val="0EDAE70A"/>
    <w:rsid w:val="0EDC5C23"/>
    <w:rsid w:val="0F0A6165"/>
    <w:rsid w:val="0F6716D1"/>
    <w:rsid w:val="0F6C0619"/>
    <w:rsid w:val="0FAFF3CC"/>
    <w:rsid w:val="0FB27625"/>
    <w:rsid w:val="0FB8006B"/>
    <w:rsid w:val="0FBF40B2"/>
    <w:rsid w:val="1004C979"/>
    <w:rsid w:val="10233327"/>
    <w:rsid w:val="1023AABA"/>
    <w:rsid w:val="105AAD6C"/>
    <w:rsid w:val="1066B0E7"/>
    <w:rsid w:val="106857EB"/>
    <w:rsid w:val="1094F56A"/>
    <w:rsid w:val="1097ED41"/>
    <w:rsid w:val="10A3A9A6"/>
    <w:rsid w:val="10D20D9E"/>
    <w:rsid w:val="10D4738B"/>
    <w:rsid w:val="10E07764"/>
    <w:rsid w:val="10E21358"/>
    <w:rsid w:val="10E3BC25"/>
    <w:rsid w:val="11092C44"/>
    <w:rsid w:val="1118AAC5"/>
    <w:rsid w:val="11888DA5"/>
    <w:rsid w:val="1198EFA4"/>
    <w:rsid w:val="11C1A45D"/>
    <w:rsid w:val="11DF6438"/>
    <w:rsid w:val="11EFB120"/>
    <w:rsid w:val="1203FE04"/>
    <w:rsid w:val="12170B33"/>
    <w:rsid w:val="12182451"/>
    <w:rsid w:val="123DD602"/>
    <w:rsid w:val="124E3419"/>
    <w:rsid w:val="125E90B3"/>
    <w:rsid w:val="12666910"/>
    <w:rsid w:val="12749571"/>
    <w:rsid w:val="127B3A8A"/>
    <w:rsid w:val="12A70640"/>
    <w:rsid w:val="12EE6B80"/>
    <w:rsid w:val="1300513A"/>
    <w:rsid w:val="1309A327"/>
    <w:rsid w:val="134538C4"/>
    <w:rsid w:val="13638E9F"/>
    <w:rsid w:val="1363EBD8"/>
    <w:rsid w:val="13C55431"/>
    <w:rsid w:val="13C9F31D"/>
    <w:rsid w:val="13D8A5BA"/>
    <w:rsid w:val="13E64DFB"/>
    <w:rsid w:val="13EC8C66"/>
    <w:rsid w:val="13F4C729"/>
    <w:rsid w:val="140BD334"/>
    <w:rsid w:val="140C204A"/>
    <w:rsid w:val="145A2FB8"/>
    <w:rsid w:val="1472881B"/>
    <w:rsid w:val="14B80980"/>
    <w:rsid w:val="14E39E4E"/>
    <w:rsid w:val="14FB6BCC"/>
    <w:rsid w:val="15059661"/>
    <w:rsid w:val="1517E49E"/>
    <w:rsid w:val="1557CFE4"/>
    <w:rsid w:val="15622727"/>
    <w:rsid w:val="156CAE76"/>
    <w:rsid w:val="157F3598"/>
    <w:rsid w:val="159C0F21"/>
    <w:rsid w:val="15B2424C"/>
    <w:rsid w:val="15FD1FE2"/>
    <w:rsid w:val="1606D2C6"/>
    <w:rsid w:val="16081368"/>
    <w:rsid w:val="1608D952"/>
    <w:rsid w:val="160B81BA"/>
    <w:rsid w:val="16148CFA"/>
    <w:rsid w:val="1614E607"/>
    <w:rsid w:val="162D59E2"/>
    <w:rsid w:val="1633877B"/>
    <w:rsid w:val="164B89BD"/>
    <w:rsid w:val="1653A95B"/>
    <w:rsid w:val="1670F488"/>
    <w:rsid w:val="16729289"/>
    <w:rsid w:val="168961F2"/>
    <w:rsid w:val="17136398"/>
    <w:rsid w:val="1729C5CC"/>
    <w:rsid w:val="17475D26"/>
    <w:rsid w:val="17543156"/>
    <w:rsid w:val="17B66C89"/>
    <w:rsid w:val="17DA0090"/>
    <w:rsid w:val="17EC8013"/>
    <w:rsid w:val="17EFD27F"/>
    <w:rsid w:val="17F38BC9"/>
    <w:rsid w:val="17F986A9"/>
    <w:rsid w:val="17FDB039"/>
    <w:rsid w:val="1811829E"/>
    <w:rsid w:val="1815570E"/>
    <w:rsid w:val="1839C9B3"/>
    <w:rsid w:val="184B0B89"/>
    <w:rsid w:val="1850F6EC"/>
    <w:rsid w:val="1871440F"/>
    <w:rsid w:val="187A93EE"/>
    <w:rsid w:val="1892DE74"/>
    <w:rsid w:val="18C1B39F"/>
    <w:rsid w:val="18D460ED"/>
    <w:rsid w:val="196E43D5"/>
    <w:rsid w:val="197C3F5A"/>
    <w:rsid w:val="19863097"/>
    <w:rsid w:val="1986EB1C"/>
    <w:rsid w:val="198C501A"/>
    <w:rsid w:val="19A901FE"/>
    <w:rsid w:val="19B1240B"/>
    <w:rsid w:val="19F58DBB"/>
    <w:rsid w:val="1A0C656D"/>
    <w:rsid w:val="1A1FEACE"/>
    <w:rsid w:val="1A2EB6C7"/>
    <w:rsid w:val="1A44EB6A"/>
    <w:rsid w:val="1A48D880"/>
    <w:rsid w:val="1A5D51B9"/>
    <w:rsid w:val="1A78AFD5"/>
    <w:rsid w:val="1A79E085"/>
    <w:rsid w:val="1A802585"/>
    <w:rsid w:val="1AC1BC22"/>
    <w:rsid w:val="1ADE59E8"/>
    <w:rsid w:val="1AF834D9"/>
    <w:rsid w:val="1B0C65C8"/>
    <w:rsid w:val="1B140552"/>
    <w:rsid w:val="1B2CD1AF"/>
    <w:rsid w:val="1B62A22A"/>
    <w:rsid w:val="1B62D9A0"/>
    <w:rsid w:val="1B93B9C6"/>
    <w:rsid w:val="1B9A5697"/>
    <w:rsid w:val="1BBF1148"/>
    <w:rsid w:val="1BF667EB"/>
    <w:rsid w:val="1BFBEA55"/>
    <w:rsid w:val="1C336A8B"/>
    <w:rsid w:val="1C46232F"/>
    <w:rsid w:val="1C7A1B40"/>
    <w:rsid w:val="1C7A95E0"/>
    <w:rsid w:val="1C7BBF29"/>
    <w:rsid w:val="1C85B592"/>
    <w:rsid w:val="1CCE91F7"/>
    <w:rsid w:val="1CE650C8"/>
    <w:rsid w:val="1CF619EE"/>
    <w:rsid w:val="1D02F2E2"/>
    <w:rsid w:val="1D252490"/>
    <w:rsid w:val="1D92CADE"/>
    <w:rsid w:val="1DCB23A8"/>
    <w:rsid w:val="1DF9061B"/>
    <w:rsid w:val="1DFACB7A"/>
    <w:rsid w:val="1E338D21"/>
    <w:rsid w:val="1E4ED699"/>
    <w:rsid w:val="1E66FB1C"/>
    <w:rsid w:val="1E931899"/>
    <w:rsid w:val="1ED0FBE4"/>
    <w:rsid w:val="1EE09268"/>
    <w:rsid w:val="1EE669D2"/>
    <w:rsid w:val="1EFCAF6C"/>
    <w:rsid w:val="1F02ABB0"/>
    <w:rsid w:val="1F38E46D"/>
    <w:rsid w:val="1F3A959E"/>
    <w:rsid w:val="1F47404D"/>
    <w:rsid w:val="1F5C8C0F"/>
    <w:rsid w:val="1F613E5D"/>
    <w:rsid w:val="1F6997A4"/>
    <w:rsid w:val="1F804F52"/>
    <w:rsid w:val="1F850604"/>
    <w:rsid w:val="1F97BD29"/>
    <w:rsid w:val="1F9FDDA7"/>
    <w:rsid w:val="1FA162AC"/>
    <w:rsid w:val="1FBBA6B4"/>
    <w:rsid w:val="1FCC2A05"/>
    <w:rsid w:val="200E0C3A"/>
    <w:rsid w:val="20145793"/>
    <w:rsid w:val="202C1FE8"/>
    <w:rsid w:val="20549BFC"/>
    <w:rsid w:val="2075F250"/>
    <w:rsid w:val="209D2169"/>
    <w:rsid w:val="20AD4281"/>
    <w:rsid w:val="20E4361E"/>
    <w:rsid w:val="20EBB2D9"/>
    <w:rsid w:val="211BF254"/>
    <w:rsid w:val="211E67B4"/>
    <w:rsid w:val="21223D5B"/>
    <w:rsid w:val="2127EBC3"/>
    <w:rsid w:val="21471E87"/>
    <w:rsid w:val="21478666"/>
    <w:rsid w:val="2207D69D"/>
    <w:rsid w:val="22348BD6"/>
    <w:rsid w:val="22502BB2"/>
    <w:rsid w:val="225981E7"/>
    <w:rsid w:val="2274F422"/>
    <w:rsid w:val="2296CD96"/>
    <w:rsid w:val="2297BB55"/>
    <w:rsid w:val="22A0D64A"/>
    <w:rsid w:val="22CE063F"/>
    <w:rsid w:val="22D33E8A"/>
    <w:rsid w:val="22DCC2AF"/>
    <w:rsid w:val="22E12060"/>
    <w:rsid w:val="22E71124"/>
    <w:rsid w:val="23251351"/>
    <w:rsid w:val="233A8D33"/>
    <w:rsid w:val="2341CF93"/>
    <w:rsid w:val="23423693"/>
    <w:rsid w:val="2345101B"/>
    <w:rsid w:val="236A4F27"/>
    <w:rsid w:val="236F832B"/>
    <w:rsid w:val="237C874F"/>
    <w:rsid w:val="23827D2B"/>
    <w:rsid w:val="2387C08E"/>
    <w:rsid w:val="238887B4"/>
    <w:rsid w:val="23ABDEAA"/>
    <w:rsid w:val="23DD1B73"/>
    <w:rsid w:val="23EA7E4B"/>
    <w:rsid w:val="23F369C4"/>
    <w:rsid w:val="24225616"/>
    <w:rsid w:val="242648AF"/>
    <w:rsid w:val="243528B8"/>
    <w:rsid w:val="2437A5B4"/>
    <w:rsid w:val="248F6848"/>
    <w:rsid w:val="24B2FB40"/>
    <w:rsid w:val="24CE92CE"/>
    <w:rsid w:val="24D03976"/>
    <w:rsid w:val="24D4ACE9"/>
    <w:rsid w:val="24E6A98C"/>
    <w:rsid w:val="2539506D"/>
    <w:rsid w:val="2574CD69"/>
    <w:rsid w:val="258C8675"/>
    <w:rsid w:val="25C5B920"/>
    <w:rsid w:val="25C6AC83"/>
    <w:rsid w:val="261D45D9"/>
    <w:rsid w:val="262CD3A5"/>
    <w:rsid w:val="263555D1"/>
    <w:rsid w:val="26422450"/>
    <w:rsid w:val="26558160"/>
    <w:rsid w:val="2688D52F"/>
    <w:rsid w:val="268CD69B"/>
    <w:rsid w:val="26EAA158"/>
    <w:rsid w:val="26F4D55A"/>
    <w:rsid w:val="2704D7B4"/>
    <w:rsid w:val="2715F8D2"/>
    <w:rsid w:val="273F3577"/>
    <w:rsid w:val="2746C419"/>
    <w:rsid w:val="277B02E4"/>
    <w:rsid w:val="27900786"/>
    <w:rsid w:val="2793C7A5"/>
    <w:rsid w:val="27B5960E"/>
    <w:rsid w:val="27BCCF59"/>
    <w:rsid w:val="27BF687F"/>
    <w:rsid w:val="27C29AAA"/>
    <w:rsid w:val="27F3AE23"/>
    <w:rsid w:val="2808208B"/>
    <w:rsid w:val="28351BA4"/>
    <w:rsid w:val="28479F9F"/>
    <w:rsid w:val="28678ADF"/>
    <w:rsid w:val="2873913A"/>
    <w:rsid w:val="28B9C800"/>
    <w:rsid w:val="28BAD0E9"/>
    <w:rsid w:val="28BC1883"/>
    <w:rsid w:val="28BDCA4B"/>
    <w:rsid w:val="28D2A6DA"/>
    <w:rsid w:val="28E02B65"/>
    <w:rsid w:val="28E15BF2"/>
    <w:rsid w:val="28F38E37"/>
    <w:rsid w:val="2944D361"/>
    <w:rsid w:val="29578FD2"/>
    <w:rsid w:val="295DA0AF"/>
    <w:rsid w:val="2967B2C9"/>
    <w:rsid w:val="2971934E"/>
    <w:rsid w:val="29971D07"/>
    <w:rsid w:val="29A90092"/>
    <w:rsid w:val="29AAA7B4"/>
    <w:rsid w:val="29B588FC"/>
    <w:rsid w:val="29CA3A63"/>
    <w:rsid w:val="29DFAF6B"/>
    <w:rsid w:val="29EB0A48"/>
    <w:rsid w:val="29ECF2AA"/>
    <w:rsid w:val="29F91EA1"/>
    <w:rsid w:val="2A1E77B9"/>
    <w:rsid w:val="2A55A21B"/>
    <w:rsid w:val="2A5CE3D4"/>
    <w:rsid w:val="2A7E4853"/>
    <w:rsid w:val="2A83FB04"/>
    <w:rsid w:val="2AA68997"/>
    <w:rsid w:val="2AE4C89A"/>
    <w:rsid w:val="2AEC282B"/>
    <w:rsid w:val="2B3430EC"/>
    <w:rsid w:val="2B4C3F18"/>
    <w:rsid w:val="2B54CDE7"/>
    <w:rsid w:val="2B716BFB"/>
    <w:rsid w:val="2B71752B"/>
    <w:rsid w:val="2BBC1E38"/>
    <w:rsid w:val="2C015513"/>
    <w:rsid w:val="2C13AD89"/>
    <w:rsid w:val="2C1D0012"/>
    <w:rsid w:val="2C280BFF"/>
    <w:rsid w:val="2C5CAD44"/>
    <w:rsid w:val="2C7FE6FC"/>
    <w:rsid w:val="2C8F0D38"/>
    <w:rsid w:val="2CACB79E"/>
    <w:rsid w:val="2CCE93CD"/>
    <w:rsid w:val="2CF57A46"/>
    <w:rsid w:val="2CF6D302"/>
    <w:rsid w:val="2D210EE1"/>
    <w:rsid w:val="2D45054B"/>
    <w:rsid w:val="2D58D8D2"/>
    <w:rsid w:val="2D6D359E"/>
    <w:rsid w:val="2D70D3B4"/>
    <w:rsid w:val="2D837D20"/>
    <w:rsid w:val="2D98DD53"/>
    <w:rsid w:val="2D9A1C01"/>
    <w:rsid w:val="2DDB9AF4"/>
    <w:rsid w:val="2DE4663E"/>
    <w:rsid w:val="2DED5C91"/>
    <w:rsid w:val="2DF120BF"/>
    <w:rsid w:val="2DFDBACE"/>
    <w:rsid w:val="2DFE9FE5"/>
    <w:rsid w:val="2E122126"/>
    <w:rsid w:val="2E379EF2"/>
    <w:rsid w:val="2E3EDDDF"/>
    <w:rsid w:val="2E4D4E94"/>
    <w:rsid w:val="2E4F6F82"/>
    <w:rsid w:val="2ED1B12F"/>
    <w:rsid w:val="2EEB04AE"/>
    <w:rsid w:val="2F0E5F78"/>
    <w:rsid w:val="2F2D0278"/>
    <w:rsid w:val="2FC775CD"/>
    <w:rsid w:val="2FF376A0"/>
    <w:rsid w:val="2FF4564B"/>
    <w:rsid w:val="30128AAF"/>
    <w:rsid w:val="305C3FB7"/>
    <w:rsid w:val="306DA255"/>
    <w:rsid w:val="307CBF6E"/>
    <w:rsid w:val="30B1E4B1"/>
    <w:rsid w:val="30BBA003"/>
    <w:rsid w:val="30CCA4D1"/>
    <w:rsid w:val="30D1D1FE"/>
    <w:rsid w:val="30DBE61B"/>
    <w:rsid w:val="310272F5"/>
    <w:rsid w:val="31088C77"/>
    <w:rsid w:val="31263B0F"/>
    <w:rsid w:val="3128719A"/>
    <w:rsid w:val="31288A55"/>
    <w:rsid w:val="315586DF"/>
    <w:rsid w:val="3187EF53"/>
    <w:rsid w:val="31EBBB1F"/>
    <w:rsid w:val="31FDE844"/>
    <w:rsid w:val="32066ED7"/>
    <w:rsid w:val="3212B3A7"/>
    <w:rsid w:val="32262171"/>
    <w:rsid w:val="324A7387"/>
    <w:rsid w:val="324CE72A"/>
    <w:rsid w:val="32945CFF"/>
    <w:rsid w:val="32A7EF1F"/>
    <w:rsid w:val="32C9D834"/>
    <w:rsid w:val="32D1D6A7"/>
    <w:rsid w:val="32D3F1EE"/>
    <w:rsid w:val="32EEEFF4"/>
    <w:rsid w:val="32F44DD9"/>
    <w:rsid w:val="332D820F"/>
    <w:rsid w:val="3345659F"/>
    <w:rsid w:val="3389B40D"/>
    <w:rsid w:val="33C79B85"/>
    <w:rsid w:val="33C825E9"/>
    <w:rsid w:val="33CCC6F9"/>
    <w:rsid w:val="33D9564E"/>
    <w:rsid w:val="33EDD33D"/>
    <w:rsid w:val="33F4B04E"/>
    <w:rsid w:val="33F5358C"/>
    <w:rsid w:val="34032BFB"/>
    <w:rsid w:val="343FA304"/>
    <w:rsid w:val="3447C471"/>
    <w:rsid w:val="3492AFF1"/>
    <w:rsid w:val="349B7608"/>
    <w:rsid w:val="34B2FDBA"/>
    <w:rsid w:val="34C1AA08"/>
    <w:rsid w:val="352B2D9A"/>
    <w:rsid w:val="352B80C6"/>
    <w:rsid w:val="35375A2C"/>
    <w:rsid w:val="35739D78"/>
    <w:rsid w:val="35834448"/>
    <w:rsid w:val="358A4875"/>
    <w:rsid w:val="358EE24F"/>
    <w:rsid w:val="35B84D9D"/>
    <w:rsid w:val="35C2AB4B"/>
    <w:rsid w:val="35DACED0"/>
    <w:rsid w:val="35F8AF3E"/>
    <w:rsid w:val="361EC58B"/>
    <w:rsid w:val="36574809"/>
    <w:rsid w:val="3661EEB2"/>
    <w:rsid w:val="36941D59"/>
    <w:rsid w:val="36B77A48"/>
    <w:rsid w:val="36BAA073"/>
    <w:rsid w:val="36CB558A"/>
    <w:rsid w:val="36CEA32F"/>
    <w:rsid w:val="36E73A2A"/>
    <w:rsid w:val="36F91CE1"/>
    <w:rsid w:val="3704D663"/>
    <w:rsid w:val="370E34A6"/>
    <w:rsid w:val="371EA345"/>
    <w:rsid w:val="3731B495"/>
    <w:rsid w:val="3735DB7C"/>
    <w:rsid w:val="37552489"/>
    <w:rsid w:val="376E2C1D"/>
    <w:rsid w:val="37ADF95E"/>
    <w:rsid w:val="37BA49EE"/>
    <w:rsid w:val="37BF8187"/>
    <w:rsid w:val="37C8EF00"/>
    <w:rsid w:val="37D663ED"/>
    <w:rsid w:val="380158EA"/>
    <w:rsid w:val="383CB102"/>
    <w:rsid w:val="383E052D"/>
    <w:rsid w:val="38924E32"/>
    <w:rsid w:val="38B2730B"/>
    <w:rsid w:val="38D4962E"/>
    <w:rsid w:val="38E854CB"/>
    <w:rsid w:val="3918F63D"/>
    <w:rsid w:val="391D1E2E"/>
    <w:rsid w:val="3923BBB5"/>
    <w:rsid w:val="3937EDD0"/>
    <w:rsid w:val="393CB952"/>
    <w:rsid w:val="393CF05D"/>
    <w:rsid w:val="3942E2B4"/>
    <w:rsid w:val="39A9D8E0"/>
    <w:rsid w:val="39B0F1B7"/>
    <w:rsid w:val="39EBBA48"/>
    <w:rsid w:val="3A20F4DA"/>
    <w:rsid w:val="3A3648F4"/>
    <w:rsid w:val="3A6E8163"/>
    <w:rsid w:val="3A74C30B"/>
    <w:rsid w:val="3A7B63F4"/>
    <w:rsid w:val="3A9FCBC0"/>
    <w:rsid w:val="3AA2AD99"/>
    <w:rsid w:val="3AA58205"/>
    <w:rsid w:val="3AB3D2B9"/>
    <w:rsid w:val="3ADD6846"/>
    <w:rsid w:val="3AEA1886"/>
    <w:rsid w:val="3B195DCC"/>
    <w:rsid w:val="3B1AEB9D"/>
    <w:rsid w:val="3B2F37E1"/>
    <w:rsid w:val="3B5B8F0C"/>
    <w:rsid w:val="3B9598AA"/>
    <w:rsid w:val="3B97264D"/>
    <w:rsid w:val="3B9A49CB"/>
    <w:rsid w:val="3BC7A9DA"/>
    <w:rsid w:val="3BDABEC6"/>
    <w:rsid w:val="3BFBEF7F"/>
    <w:rsid w:val="3C1606DE"/>
    <w:rsid w:val="3C26D111"/>
    <w:rsid w:val="3C2A0CFF"/>
    <w:rsid w:val="3C54EE92"/>
    <w:rsid w:val="3C7B6CC4"/>
    <w:rsid w:val="3CC11C85"/>
    <w:rsid w:val="3CD510D2"/>
    <w:rsid w:val="3CF2829B"/>
    <w:rsid w:val="3CFFD3BE"/>
    <w:rsid w:val="3D25C8FF"/>
    <w:rsid w:val="3D412154"/>
    <w:rsid w:val="3D4B16F9"/>
    <w:rsid w:val="3D870A19"/>
    <w:rsid w:val="3D8F7139"/>
    <w:rsid w:val="3D911F40"/>
    <w:rsid w:val="3DA31B58"/>
    <w:rsid w:val="3DB1C9B0"/>
    <w:rsid w:val="3DBF8D88"/>
    <w:rsid w:val="3DE3D0A1"/>
    <w:rsid w:val="3E006072"/>
    <w:rsid w:val="3E0673A6"/>
    <w:rsid w:val="3E28AF96"/>
    <w:rsid w:val="3E38900F"/>
    <w:rsid w:val="3E3A9EF1"/>
    <w:rsid w:val="3E3ED644"/>
    <w:rsid w:val="3E5075E6"/>
    <w:rsid w:val="3E6571B5"/>
    <w:rsid w:val="3E99E2F7"/>
    <w:rsid w:val="3E9F2E95"/>
    <w:rsid w:val="3EC95CDD"/>
    <w:rsid w:val="3ED5DAE9"/>
    <w:rsid w:val="3EE9A5D1"/>
    <w:rsid w:val="3F291CB3"/>
    <w:rsid w:val="3F6EDCD8"/>
    <w:rsid w:val="3F7BD764"/>
    <w:rsid w:val="3F7D1604"/>
    <w:rsid w:val="3F827A1E"/>
    <w:rsid w:val="3FAE13B3"/>
    <w:rsid w:val="3FED1DD4"/>
    <w:rsid w:val="402F9A0D"/>
    <w:rsid w:val="404568BA"/>
    <w:rsid w:val="405149FD"/>
    <w:rsid w:val="40523E54"/>
    <w:rsid w:val="4057F7D4"/>
    <w:rsid w:val="40773D19"/>
    <w:rsid w:val="407E2C91"/>
    <w:rsid w:val="40830FE6"/>
    <w:rsid w:val="4099945C"/>
    <w:rsid w:val="40A03B1D"/>
    <w:rsid w:val="40B01EEC"/>
    <w:rsid w:val="40FDA345"/>
    <w:rsid w:val="411F4EEF"/>
    <w:rsid w:val="412F2CD2"/>
    <w:rsid w:val="41454EC8"/>
    <w:rsid w:val="4165647E"/>
    <w:rsid w:val="4173AAEA"/>
    <w:rsid w:val="4186F524"/>
    <w:rsid w:val="41951DA4"/>
    <w:rsid w:val="4197EDE8"/>
    <w:rsid w:val="419AF44F"/>
    <w:rsid w:val="419C073B"/>
    <w:rsid w:val="41CFE64F"/>
    <w:rsid w:val="41E2E8C9"/>
    <w:rsid w:val="420B6F33"/>
    <w:rsid w:val="420F43AA"/>
    <w:rsid w:val="42163955"/>
    <w:rsid w:val="421D0750"/>
    <w:rsid w:val="4232CA0F"/>
    <w:rsid w:val="424F63DB"/>
    <w:rsid w:val="42758257"/>
    <w:rsid w:val="427ECA23"/>
    <w:rsid w:val="4295EEAF"/>
    <w:rsid w:val="42F26F11"/>
    <w:rsid w:val="433BCE85"/>
    <w:rsid w:val="434C32BA"/>
    <w:rsid w:val="43506EDA"/>
    <w:rsid w:val="43682945"/>
    <w:rsid w:val="436C8999"/>
    <w:rsid w:val="4378A0A4"/>
    <w:rsid w:val="4391E235"/>
    <w:rsid w:val="43A7F6E5"/>
    <w:rsid w:val="4446E44C"/>
    <w:rsid w:val="4463FE67"/>
    <w:rsid w:val="4475BBE9"/>
    <w:rsid w:val="44876308"/>
    <w:rsid w:val="449A6A7C"/>
    <w:rsid w:val="44B02483"/>
    <w:rsid w:val="44CD9EC8"/>
    <w:rsid w:val="45165A23"/>
    <w:rsid w:val="4516FF81"/>
    <w:rsid w:val="4532EB84"/>
    <w:rsid w:val="456C71A8"/>
    <w:rsid w:val="457994DA"/>
    <w:rsid w:val="457CA8B3"/>
    <w:rsid w:val="45AD19BF"/>
    <w:rsid w:val="45E23978"/>
    <w:rsid w:val="462E6332"/>
    <w:rsid w:val="46360261"/>
    <w:rsid w:val="46E1CB53"/>
    <w:rsid w:val="470B665D"/>
    <w:rsid w:val="471614A1"/>
    <w:rsid w:val="471DF2FD"/>
    <w:rsid w:val="4747F6B0"/>
    <w:rsid w:val="47489000"/>
    <w:rsid w:val="475EF665"/>
    <w:rsid w:val="4771A616"/>
    <w:rsid w:val="4773F3A6"/>
    <w:rsid w:val="4775A9B8"/>
    <w:rsid w:val="4785A6B6"/>
    <w:rsid w:val="47939A05"/>
    <w:rsid w:val="47A19BF2"/>
    <w:rsid w:val="47A507CC"/>
    <w:rsid w:val="47D825A7"/>
    <w:rsid w:val="47F59F9B"/>
    <w:rsid w:val="481ECF71"/>
    <w:rsid w:val="4835F90E"/>
    <w:rsid w:val="486065BA"/>
    <w:rsid w:val="487B75DA"/>
    <w:rsid w:val="487C13C0"/>
    <w:rsid w:val="4886C9C0"/>
    <w:rsid w:val="488CFA71"/>
    <w:rsid w:val="48CF20B9"/>
    <w:rsid w:val="48DB4D4D"/>
    <w:rsid w:val="48DDD6DC"/>
    <w:rsid w:val="4914E846"/>
    <w:rsid w:val="491F557B"/>
    <w:rsid w:val="49372E52"/>
    <w:rsid w:val="496C0D12"/>
    <w:rsid w:val="49D07490"/>
    <w:rsid w:val="49D4EF0E"/>
    <w:rsid w:val="49E4A790"/>
    <w:rsid w:val="49F9B9AD"/>
    <w:rsid w:val="4A531200"/>
    <w:rsid w:val="4A6AFC31"/>
    <w:rsid w:val="4A6DB1D4"/>
    <w:rsid w:val="4A9E6C95"/>
    <w:rsid w:val="4AB11847"/>
    <w:rsid w:val="4AB7EDD8"/>
    <w:rsid w:val="4ACBC027"/>
    <w:rsid w:val="4AE8388E"/>
    <w:rsid w:val="4B184D4E"/>
    <w:rsid w:val="4B1B2EC8"/>
    <w:rsid w:val="4B1DE719"/>
    <w:rsid w:val="4B3F056B"/>
    <w:rsid w:val="4B5DACFF"/>
    <w:rsid w:val="4B74ACB1"/>
    <w:rsid w:val="4B9B0066"/>
    <w:rsid w:val="4BD47F9F"/>
    <w:rsid w:val="4BF7959E"/>
    <w:rsid w:val="4BF8F3BE"/>
    <w:rsid w:val="4C22FEAB"/>
    <w:rsid w:val="4C2FE059"/>
    <w:rsid w:val="4C300D14"/>
    <w:rsid w:val="4C38B41E"/>
    <w:rsid w:val="4C3B4BD7"/>
    <w:rsid w:val="4C5D85D1"/>
    <w:rsid w:val="4C72C466"/>
    <w:rsid w:val="4C7D2637"/>
    <w:rsid w:val="4CBC7CE9"/>
    <w:rsid w:val="4CBD06E4"/>
    <w:rsid w:val="4CED6896"/>
    <w:rsid w:val="4D0FA876"/>
    <w:rsid w:val="4D101FB9"/>
    <w:rsid w:val="4D189234"/>
    <w:rsid w:val="4D23ED69"/>
    <w:rsid w:val="4D293644"/>
    <w:rsid w:val="4D394F48"/>
    <w:rsid w:val="4D6017DC"/>
    <w:rsid w:val="4D7AF403"/>
    <w:rsid w:val="4DC26196"/>
    <w:rsid w:val="4DC35E2F"/>
    <w:rsid w:val="4DCA20B5"/>
    <w:rsid w:val="4DE03D60"/>
    <w:rsid w:val="4E002AD6"/>
    <w:rsid w:val="4E18AA43"/>
    <w:rsid w:val="4E1B9336"/>
    <w:rsid w:val="4E54421F"/>
    <w:rsid w:val="4E55F1F3"/>
    <w:rsid w:val="4E78835B"/>
    <w:rsid w:val="4E7A15DB"/>
    <w:rsid w:val="4E9458AA"/>
    <w:rsid w:val="4EC8D06B"/>
    <w:rsid w:val="4ECD3EA4"/>
    <w:rsid w:val="4ED29E78"/>
    <w:rsid w:val="4F088A12"/>
    <w:rsid w:val="4F143C11"/>
    <w:rsid w:val="4F251A47"/>
    <w:rsid w:val="4F343768"/>
    <w:rsid w:val="4F3F9B15"/>
    <w:rsid w:val="4F607726"/>
    <w:rsid w:val="4F8206B0"/>
    <w:rsid w:val="4F8D6364"/>
    <w:rsid w:val="4F9FA59D"/>
    <w:rsid w:val="4FA76414"/>
    <w:rsid w:val="4FD0FC96"/>
    <w:rsid w:val="4FF2D1F4"/>
    <w:rsid w:val="4FF6DC15"/>
    <w:rsid w:val="50001701"/>
    <w:rsid w:val="5007DFD5"/>
    <w:rsid w:val="502E03BA"/>
    <w:rsid w:val="50341162"/>
    <w:rsid w:val="503C6AF1"/>
    <w:rsid w:val="506455C8"/>
    <w:rsid w:val="507E77F4"/>
    <w:rsid w:val="50939B1B"/>
    <w:rsid w:val="509CEBCE"/>
    <w:rsid w:val="509EB1BA"/>
    <w:rsid w:val="50C1DA11"/>
    <w:rsid w:val="50F76E5D"/>
    <w:rsid w:val="5103851A"/>
    <w:rsid w:val="5109AECD"/>
    <w:rsid w:val="510DA03D"/>
    <w:rsid w:val="510EEE7E"/>
    <w:rsid w:val="5131AF42"/>
    <w:rsid w:val="51511200"/>
    <w:rsid w:val="51909B46"/>
    <w:rsid w:val="51E45A26"/>
    <w:rsid w:val="51F2EC0C"/>
    <w:rsid w:val="5222AD11"/>
    <w:rsid w:val="523A1441"/>
    <w:rsid w:val="524D536D"/>
    <w:rsid w:val="5251FD0C"/>
    <w:rsid w:val="5267E17B"/>
    <w:rsid w:val="5274819F"/>
    <w:rsid w:val="528FB1AD"/>
    <w:rsid w:val="5294ADD0"/>
    <w:rsid w:val="52B515B3"/>
    <w:rsid w:val="52C3ADDF"/>
    <w:rsid w:val="52D568A2"/>
    <w:rsid w:val="52E690BD"/>
    <w:rsid w:val="52FFEB18"/>
    <w:rsid w:val="530AAEDD"/>
    <w:rsid w:val="533AC8EE"/>
    <w:rsid w:val="5346E86C"/>
    <w:rsid w:val="535CBFFF"/>
    <w:rsid w:val="539E658D"/>
    <w:rsid w:val="53A43925"/>
    <w:rsid w:val="53ACCD8C"/>
    <w:rsid w:val="5433304B"/>
    <w:rsid w:val="54637369"/>
    <w:rsid w:val="5467F702"/>
    <w:rsid w:val="546DEC09"/>
    <w:rsid w:val="5479A350"/>
    <w:rsid w:val="547BE4E4"/>
    <w:rsid w:val="547D2EB6"/>
    <w:rsid w:val="54A4574C"/>
    <w:rsid w:val="54B91AD7"/>
    <w:rsid w:val="54D726B2"/>
    <w:rsid w:val="54FB465C"/>
    <w:rsid w:val="5514C1AC"/>
    <w:rsid w:val="553F0EDE"/>
    <w:rsid w:val="5540DDB2"/>
    <w:rsid w:val="5576FC9E"/>
    <w:rsid w:val="5583C063"/>
    <w:rsid w:val="55918DD4"/>
    <w:rsid w:val="5599ACC4"/>
    <w:rsid w:val="55F6E33C"/>
    <w:rsid w:val="55F70807"/>
    <w:rsid w:val="56269D95"/>
    <w:rsid w:val="5657D6E1"/>
    <w:rsid w:val="571240A9"/>
    <w:rsid w:val="57182D91"/>
    <w:rsid w:val="5728F4DD"/>
    <w:rsid w:val="57319A9D"/>
    <w:rsid w:val="5734BDDB"/>
    <w:rsid w:val="574EE10E"/>
    <w:rsid w:val="575A4311"/>
    <w:rsid w:val="57710CB1"/>
    <w:rsid w:val="5779E409"/>
    <w:rsid w:val="578FB529"/>
    <w:rsid w:val="57D2600F"/>
    <w:rsid w:val="57FD9004"/>
    <w:rsid w:val="580262F0"/>
    <w:rsid w:val="5811D5B6"/>
    <w:rsid w:val="584771F7"/>
    <w:rsid w:val="58528C0E"/>
    <w:rsid w:val="587DDB65"/>
    <w:rsid w:val="58840034"/>
    <w:rsid w:val="588A2EB7"/>
    <w:rsid w:val="58CBD0C2"/>
    <w:rsid w:val="58EDF320"/>
    <w:rsid w:val="58F9A452"/>
    <w:rsid w:val="593866E7"/>
    <w:rsid w:val="593CA22B"/>
    <w:rsid w:val="594AA807"/>
    <w:rsid w:val="599ABAC5"/>
    <w:rsid w:val="59B246D2"/>
    <w:rsid w:val="59E7F854"/>
    <w:rsid w:val="59EC7722"/>
    <w:rsid w:val="5A03496C"/>
    <w:rsid w:val="5A24D138"/>
    <w:rsid w:val="5A461240"/>
    <w:rsid w:val="5AB827A9"/>
    <w:rsid w:val="5AD693B7"/>
    <w:rsid w:val="5AE0A047"/>
    <w:rsid w:val="5AF890DD"/>
    <w:rsid w:val="5AFC680A"/>
    <w:rsid w:val="5B1C4855"/>
    <w:rsid w:val="5B1F6A1F"/>
    <w:rsid w:val="5B3419B2"/>
    <w:rsid w:val="5B3A3E3E"/>
    <w:rsid w:val="5B423831"/>
    <w:rsid w:val="5B424D1A"/>
    <w:rsid w:val="5B44AB25"/>
    <w:rsid w:val="5B46B020"/>
    <w:rsid w:val="5B6EA537"/>
    <w:rsid w:val="5B80ACDE"/>
    <w:rsid w:val="5BACFFC6"/>
    <w:rsid w:val="5BB33888"/>
    <w:rsid w:val="5BC205A2"/>
    <w:rsid w:val="5BDD37A7"/>
    <w:rsid w:val="5C46CD38"/>
    <w:rsid w:val="5C631EC2"/>
    <w:rsid w:val="5C691427"/>
    <w:rsid w:val="5C801DBE"/>
    <w:rsid w:val="5C8601E5"/>
    <w:rsid w:val="5C9D0D99"/>
    <w:rsid w:val="5CA0EA9D"/>
    <w:rsid w:val="5D0496CE"/>
    <w:rsid w:val="5D263642"/>
    <w:rsid w:val="5D390310"/>
    <w:rsid w:val="5DA511D9"/>
    <w:rsid w:val="5DA8D430"/>
    <w:rsid w:val="5DAB4221"/>
    <w:rsid w:val="5DE0791C"/>
    <w:rsid w:val="5E244FBB"/>
    <w:rsid w:val="5E47DE82"/>
    <w:rsid w:val="5E4EDE71"/>
    <w:rsid w:val="5E586139"/>
    <w:rsid w:val="5E96D283"/>
    <w:rsid w:val="5EC40A20"/>
    <w:rsid w:val="5EC46FDC"/>
    <w:rsid w:val="5EE52F86"/>
    <w:rsid w:val="5F2D15F6"/>
    <w:rsid w:val="5F6FFBDF"/>
    <w:rsid w:val="5F733237"/>
    <w:rsid w:val="5F7DFE59"/>
    <w:rsid w:val="5F9D0062"/>
    <w:rsid w:val="5FBA555A"/>
    <w:rsid w:val="5FD502FB"/>
    <w:rsid w:val="5FE57DAC"/>
    <w:rsid w:val="5FECBDF4"/>
    <w:rsid w:val="6002F878"/>
    <w:rsid w:val="602D6A28"/>
    <w:rsid w:val="603DF5F5"/>
    <w:rsid w:val="6081C788"/>
    <w:rsid w:val="6095E5A5"/>
    <w:rsid w:val="60C486AD"/>
    <w:rsid w:val="60E68AC0"/>
    <w:rsid w:val="60E7DCCF"/>
    <w:rsid w:val="611BD152"/>
    <w:rsid w:val="614FA6E8"/>
    <w:rsid w:val="616AFA2F"/>
    <w:rsid w:val="617543D7"/>
    <w:rsid w:val="618C6A36"/>
    <w:rsid w:val="61E67F0E"/>
    <w:rsid w:val="61EFB295"/>
    <w:rsid w:val="624FD6DE"/>
    <w:rsid w:val="628209DA"/>
    <w:rsid w:val="6283FE1A"/>
    <w:rsid w:val="62AD87A8"/>
    <w:rsid w:val="62C009F6"/>
    <w:rsid w:val="62EC15CC"/>
    <w:rsid w:val="62ED06C9"/>
    <w:rsid w:val="62EDEB94"/>
    <w:rsid w:val="63358545"/>
    <w:rsid w:val="633E6EA8"/>
    <w:rsid w:val="637BE2C2"/>
    <w:rsid w:val="637FC6BE"/>
    <w:rsid w:val="63A5BC07"/>
    <w:rsid w:val="63ADD3AC"/>
    <w:rsid w:val="63BEDFEF"/>
    <w:rsid w:val="63CF1305"/>
    <w:rsid w:val="63E09D61"/>
    <w:rsid w:val="6441E41C"/>
    <w:rsid w:val="64443B30"/>
    <w:rsid w:val="64673C91"/>
    <w:rsid w:val="647F909B"/>
    <w:rsid w:val="648510A5"/>
    <w:rsid w:val="649169A6"/>
    <w:rsid w:val="64AF0FB9"/>
    <w:rsid w:val="64C7906D"/>
    <w:rsid w:val="64D29AFE"/>
    <w:rsid w:val="65127D23"/>
    <w:rsid w:val="652AFD56"/>
    <w:rsid w:val="6550A1A7"/>
    <w:rsid w:val="656BCC54"/>
    <w:rsid w:val="656F71B0"/>
    <w:rsid w:val="657C3AA7"/>
    <w:rsid w:val="658137A6"/>
    <w:rsid w:val="65B31330"/>
    <w:rsid w:val="65C2A892"/>
    <w:rsid w:val="66103BF3"/>
    <w:rsid w:val="662D2320"/>
    <w:rsid w:val="664D492C"/>
    <w:rsid w:val="666CC20C"/>
    <w:rsid w:val="6683BAAF"/>
    <w:rsid w:val="66953B94"/>
    <w:rsid w:val="6697AA8E"/>
    <w:rsid w:val="66A2F0F5"/>
    <w:rsid w:val="66B326B2"/>
    <w:rsid w:val="66D47EE4"/>
    <w:rsid w:val="671AABD3"/>
    <w:rsid w:val="673AD0F2"/>
    <w:rsid w:val="67595E93"/>
    <w:rsid w:val="675EC00C"/>
    <w:rsid w:val="67614C2A"/>
    <w:rsid w:val="67833AAA"/>
    <w:rsid w:val="6799D742"/>
    <w:rsid w:val="67A9CC62"/>
    <w:rsid w:val="67ACFC69"/>
    <w:rsid w:val="67DB3C37"/>
    <w:rsid w:val="67F6D3CD"/>
    <w:rsid w:val="680756D6"/>
    <w:rsid w:val="680C8035"/>
    <w:rsid w:val="682EDD02"/>
    <w:rsid w:val="68CA1E38"/>
    <w:rsid w:val="68F4F9CF"/>
    <w:rsid w:val="69002A08"/>
    <w:rsid w:val="693FC745"/>
    <w:rsid w:val="6972F312"/>
    <w:rsid w:val="69770A50"/>
    <w:rsid w:val="698359A5"/>
    <w:rsid w:val="6988248C"/>
    <w:rsid w:val="69DE7CB7"/>
    <w:rsid w:val="69E2D9D5"/>
    <w:rsid w:val="6A1386BD"/>
    <w:rsid w:val="6A381338"/>
    <w:rsid w:val="6A50B2E8"/>
    <w:rsid w:val="6A54624E"/>
    <w:rsid w:val="6A7357BA"/>
    <w:rsid w:val="6A7B0D4D"/>
    <w:rsid w:val="6ADE4F87"/>
    <w:rsid w:val="6AE1FA19"/>
    <w:rsid w:val="6AEADCF0"/>
    <w:rsid w:val="6B0C859F"/>
    <w:rsid w:val="6B1B949F"/>
    <w:rsid w:val="6B3B9E9B"/>
    <w:rsid w:val="6B4ADBFA"/>
    <w:rsid w:val="6B4F50F3"/>
    <w:rsid w:val="6B542460"/>
    <w:rsid w:val="6B7D5724"/>
    <w:rsid w:val="6B856194"/>
    <w:rsid w:val="6B91CC06"/>
    <w:rsid w:val="6B9B18A6"/>
    <w:rsid w:val="6B9DEFDE"/>
    <w:rsid w:val="6BC33482"/>
    <w:rsid w:val="6C7EA31E"/>
    <w:rsid w:val="6CB1DF06"/>
    <w:rsid w:val="6CB245C2"/>
    <w:rsid w:val="6CB61372"/>
    <w:rsid w:val="6CD3D1C9"/>
    <w:rsid w:val="6D1D43C6"/>
    <w:rsid w:val="6D39CA80"/>
    <w:rsid w:val="6D6461E7"/>
    <w:rsid w:val="6D696687"/>
    <w:rsid w:val="6DB08442"/>
    <w:rsid w:val="6DC87FDF"/>
    <w:rsid w:val="6DD40C44"/>
    <w:rsid w:val="6DD4B42B"/>
    <w:rsid w:val="6DD759A8"/>
    <w:rsid w:val="6E23C768"/>
    <w:rsid w:val="6E4BD32A"/>
    <w:rsid w:val="6E522F15"/>
    <w:rsid w:val="6E55859D"/>
    <w:rsid w:val="6E5D2F6D"/>
    <w:rsid w:val="6E6BDCB0"/>
    <w:rsid w:val="6E86E105"/>
    <w:rsid w:val="6E8AA152"/>
    <w:rsid w:val="6EB468BA"/>
    <w:rsid w:val="6EF00E5F"/>
    <w:rsid w:val="6F0489B5"/>
    <w:rsid w:val="6F0709FF"/>
    <w:rsid w:val="6F166C5C"/>
    <w:rsid w:val="6F389045"/>
    <w:rsid w:val="6FA17BB4"/>
    <w:rsid w:val="6FA8F77E"/>
    <w:rsid w:val="6FAAE458"/>
    <w:rsid w:val="6FB43EAA"/>
    <w:rsid w:val="6FBB0EEA"/>
    <w:rsid w:val="6FD44B6C"/>
    <w:rsid w:val="6FDF5128"/>
    <w:rsid w:val="7013DEC7"/>
    <w:rsid w:val="7039B14B"/>
    <w:rsid w:val="703AC48A"/>
    <w:rsid w:val="70487574"/>
    <w:rsid w:val="705A57A4"/>
    <w:rsid w:val="7064D2C7"/>
    <w:rsid w:val="7067202D"/>
    <w:rsid w:val="708546D1"/>
    <w:rsid w:val="708D6B3A"/>
    <w:rsid w:val="709DD791"/>
    <w:rsid w:val="70B1A902"/>
    <w:rsid w:val="70B97D20"/>
    <w:rsid w:val="70BFBA1A"/>
    <w:rsid w:val="70E94A04"/>
    <w:rsid w:val="70F689D7"/>
    <w:rsid w:val="70FBEDFE"/>
    <w:rsid w:val="71103269"/>
    <w:rsid w:val="7164222C"/>
    <w:rsid w:val="7175D1E8"/>
    <w:rsid w:val="717F7CA7"/>
    <w:rsid w:val="71870FB7"/>
    <w:rsid w:val="719E61D9"/>
    <w:rsid w:val="71A5A72E"/>
    <w:rsid w:val="71B1AA3E"/>
    <w:rsid w:val="71BCDCF9"/>
    <w:rsid w:val="71EDBC55"/>
    <w:rsid w:val="71F4CF68"/>
    <w:rsid w:val="720092D5"/>
    <w:rsid w:val="722524DA"/>
    <w:rsid w:val="722B668D"/>
    <w:rsid w:val="723E9816"/>
    <w:rsid w:val="7240B60E"/>
    <w:rsid w:val="725697FE"/>
    <w:rsid w:val="72589B3C"/>
    <w:rsid w:val="72870981"/>
    <w:rsid w:val="7293429A"/>
    <w:rsid w:val="72B8F95D"/>
    <w:rsid w:val="72CBDF8D"/>
    <w:rsid w:val="72F65C9A"/>
    <w:rsid w:val="7313214A"/>
    <w:rsid w:val="7315EF42"/>
    <w:rsid w:val="733CAD42"/>
    <w:rsid w:val="738D10E1"/>
    <w:rsid w:val="73B99F60"/>
    <w:rsid w:val="73BAD8A9"/>
    <w:rsid w:val="73C871E8"/>
    <w:rsid w:val="73C9FDDA"/>
    <w:rsid w:val="73D8999F"/>
    <w:rsid w:val="73DA29D6"/>
    <w:rsid w:val="73DE0486"/>
    <w:rsid w:val="73F733B7"/>
    <w:rsid w:val="74265B45"/>
    <w:rsid w:val="745AF734"/>
    <w:rsid w:val="747FF2AA"/>
    <w:rsid w:val="7489638F"/>
    <w:rsid w:val="74C5CE3B"/>
    <w:rsid w:val="74C94115"/>
    <w:rsid w:val="74DA8007"/>
    <w:rsid w:val="74E275EA"/>
    <w:rsid w:val="74FBDF02"/>
    <w:rsid w:val="750199B9"/>
    <w:rsid w:val="7543D6C5"/>
    <w:rsid w:val="7544A11F"/>
    <w:rsid w:val="757CFDBD"/>
    <w:rsid w:val="759B1D49"/>
    <w:rsid w:val="75AD4F6B"/>
    <w:rsid w:val="75BB1A6F"/>
    <w:rsid w:val="760422D9"/>
    <w:rsid w:val="761A205E"/>
    <w:rsid w:val="76212563"/>
    <w:rsid w:val="7622167F"/>
    <w:rsid w:val="7625D6D6"/>
    <w:rsid w:val="762CCFF7"/>
    <w:rsid w:val="765A586C"/>
    <w:rsid w:val="767B5F06"/>
    <w:rsid w:val="7697D8B6"/>
    <w:rsid w:val="7699A4B4"/>
    <w:rsid w:val="76B19EE6"/>
    <w:rsid w:val="76C53EA3"/>
    <w:rsid w:val="76F39147"/>
    <w:rsid w:val="7715E909"/>
    <w:rsid w:val="77193EE5"/>
    <w:rsid w:val="7733123B"/>
    <w:rsid w:val="7769CB6C"/>
    <w:rsid w:val="777F9C07"/>
    <w:rsid w:val="780ACEFB"/>
    <w:rsid w:val="78142DEA"/>
    <w:rsid w:val="784D8904"/>
    <w:rsid w:val="7863D881"/>
    <w:rsid w:val="786A1813"/>
    <w:rsid w:val="788C58DA"/>
    <w:rsid w:val="78AC03EE"/>
    <w:rsid w:val="78C6FFD7"/>
    <w:rsid w:val="78D97707"/>
    <w:rsid w:val="79082CEE"/>
    <w:rsid w:val="793A1ABC"/>
    <w:rsid w:val="795A9F35"/>
    <w:rsid w:val="797C37D1"/>
    <w:rsid w:val="79AB57AD"/>
    <w:rsid w:val="79B038E5"/>
    <w:rsid w:val="79F9C698"/>
    <w:rsid w:val="7A1405B3"/>
    <w:rsid w:val="7A1F823E"/>
    <w:rsid w:val="7A5C9EC9"/>
    <w:rsid w:val="7A7F0A56"/>
    <w:rsid w:val="7A833D1D"/>
    <w:rsid w:val="7AA438A4"/>
    <w:rsid w:val="7AFE552B"/>
    <w:rsid w:val="7AFEA485"/>
    <w:rsid w:val="7B2EA2B8"/>
    <w:rsid w:val="7B77A5F7"/>
    <w:rsid w:val="7BA2FE19"/>
    <w:rsid w:val="7BAD1AA1"/>
    <w:rsid w:val="7BDF1924"/>
    <w:rsid w:val="7BEDB168"/>
    <w:rsid w:val="7BFD96CF"/>
    <w:rsid w:val="7C1191CC"/>
    <w:rsid w:val="7C2406E3"/>
    <w:rsid w:val="7C2603EA"/>
    <w:rsid w:val="7C40C98B"/>
    <w:rsid w:val="7C5197DE"/>
    <w:rsid w:val="7C55D647"/>
    <w:rsid w:val="7C63A229"/>
    <w:rsid w:val="7C6BD877"/>
    <w:rsid w:val="7C823850"/>
    <w:rsid w:val="7C8E9346"/>
    <w:rsid w:val="7CAEB2B5"/>
    <w:rsid w:val="7CC0C8FB"/>
    <w:rsid w:val="7CD47535"/>
    <w:rsid w:val="7CE6404A"/>
    <w:rsid w:val="7CE74B8D"/>
    <w:rsid w:val="7D114C41"/>
    <w:rsid w:val="7D265768"/>
    <w:rsid w:val="7D273F20"/>
    <w:rsid w:val="7D7202DB"/>
    <w:rsid w:val="7D74CF9E"/>
    <w:rsid w:val="7D88F18B"/>
    <w:rsid w:val="7D9685BD"/>
    <w:rsid w:val="7DB6BE16"/>
    <w:rsid w:val="7DB9107F"/>
    <w:rsid w:val="7DD19FD0"/>
    <w:rsid w:val="7E069442"/>
    <w:rsid w:val="7E0DB691"/>
    <w:rsid w:val="7E3BCF2F"/>
    <w:rsid w:val="7E3F1341"/>
    <w:rsid w:val="7EB9C366"/>
    <w:rsid w:val="7ECDDACD"/>
    <w:rsid w:val="7F5C8573"/>
    <w:rsid w:val="7F621B4B"/>
    <w:rsid w:val="7F7FDE7E"/>
    <w:rsid w:val="7F960245"/>
    <w:rsid w:val="7FD0688E"/>
    <w:rsid w:val="7FEE140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8A7ED"/>
  <w15:chartTrackingRefBased/>
  <w15:docId w15:val="{383BFD74-FCEC-49B1-97F3-A34F08F0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67D"/>
    <w:pPr>
      <w:spacing w:line="276" w:lineRule="auto"/>
      <w:ind w:right="1418"/>
    </w:pPr>
    <w:rPr>
      <w:color w:val="000000" w:themeColor="text1"/>
      <w:sz w:val="22"/>
      <w:lang w:val="en-GB"/>
    </w:rPr>
  </w:style>
  <w:style w:type="paragraph" w:styleId="Heading1">
    <w:name w:val="heading 1"/>
    <w:basedOn w:val="Normal"/>
    <w:next w:val="Normal"/>
    <w:link w:val="Heading1Char"/>
    <w:uiPriority w:val="9"/>
    <w:qFormat/>
    <w:rsid w:val="00424EED"/>
    <w:pPr>
      <w:keepNext/>
      <w:keepLines/>
      <w:spacing w:after="240"/>
      <w:outlineLvl w:val="0"/>
    </w:pPr>
    <w:rPr>
      <w:rFonts w:eastAsiaTheme="majorEastAsia" w:cstheme="majorBidi"/>
      <w:sz w:val="48"/>
      <w:szCs w:val="32"/>
    </w:rPr>
  </w:style>
  <w:style w:type="paragraph" w:styleId="Heading2">
    <w:name w:val="heading 2"/>
    <w:basedOn w:val="Heading2Black"/>
    <w:next w:val="Normal"/>
    <w:link w:val="Heading2Char"/>
    <w:uiPriority w:val="1"/>
    <w:unhideWhenUsed/>
    <w:qFormat/>
    <w:rsid w:val="00424EED"/>
    <w:pPr>
      <w:outlineLvl w:val="1"/>
    </w:pPr>
  </w:style>
  <w:style w:type="paragraph" w:styleId="Heading3">
    <w:name w:val="heading 3"/>
    <w:basedOn w:val="Heading3Black"/>
    <w:next w:val="Normal"/>
    <w:link w:val="Heading3Char"/>
    <w:uiPriority w:val="1"/>
    <w:unhideWhenUsed/>
    <w:qFormat/>
    <w:rsid w:val="00B4628D"/>
    <w:pPr>
      <w:keepNext/>
      <w:spacing w:after="240"/>
      <w:outlineLvl w:val="2"/>
    </w:pPr>
  </w:style>
  <w:style w:type="paragraph" w:styleId="Heading4">
    <w:name w:val="heading 4"/>
    <w:basedOn w:val="Normal"/>
    <w:next w:val="Normal"/>
    <w:link w:val="Heading4Char"/>
    <w:uiPriority w:val="9"/>
    <w:unhideWhenUsed/>
    <w:qFormat/>
    <w:rsid w:val="002E5F94"/>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rsid w:val="002E5F94"/>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rsid w:val="002E5F94"/>
    <w:pPr>
      <w:keepNext/>
      <w:keepLines/>
      <w:spacing w:before="40" w:after="0"/>
      <w:outlineLvl w:val="5"/>
    </w:pPr>
    <w:rPr>
      <w:rFonts w:eastAsiaTheme="majorEastAsia"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EED"/>
    <w:rPr>
      <w:rFonts w:eastAsiaTheme="majorEastAsia" w:cstheme="majorBidi"/>
      <w:color w:val="000000" w:themeColor="text1"/>
      <w:sz w:val="48"/>
      <w:szCs w:val="32"/>
    </w:rPr>
  </w:style>
  <w:style w:type="character" w:customStyle="1" w:styleId="Heading2Char">
    <w:name w:val="Heading 2 Char"/>
    <w:basedOn w:val="DefaultParagraphFont"/>
    <w:link w:val="Heading2"/>
    <w:uiPriority w:val="1"/>
    <w:rsid w:val="00424EED"/>
    <w:rPr>
      <w:color w:val="000000" w:themeColor="text1"/>
      <w:sz w:val="36"/>
    </w:rPr>
  </w:style>
  <w:style w:type="character" w:customStyle="1" w:styleId="Heading3Char">
    <w:name w:val="Heading 3 Char"/>
    <w:basedOn w:val="DefaultParagraphFont"/>
    <w:link w:val="Heading3"/>
    <w:uiPriority w:val="1"/>
    <w:rsid w:val="00B4628D"/>
    <w:rPr>
      <w:color w:val="000000" w:themeColor="text1"/>
      <w:sz w:val="28"/>
    </w:rPr>
  </w:style>
  <w:style w:type="paragraph" w:styleId="Title">
    <w:name w:val="Title"/>
    <w:basedOn w:val="Normal"/>
    <w:next w:val="Normal"/>
    <w:link w:val="TitleChar"/>
    <w:uiPriority w:val="10"/>
    <w:qFormat/>
    <w:rsid w:val="00BA53C0"/>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A53C0"/>
    <w:rPr>
      <w:rFonts w:eastAsiaTheme="majorEastAsia" w:cstheme="majorBidi"/>
      <w:color w:val="000000" w:themeColor="text1"/>
      <w:spacing w:val="-10"/>
      <w:kern w:val="28"/>
      <w:sz w:val="56"/>
      <w:szCs w:val="56"/>
    </w:rPr>
  </w:style>
  <w:style w:type="character" w:customStyle="1" w:styleId="Heading4Char">
    <w:name w:val="Heading 4 Char"/>
    <w:basedOn w:val="DefaultParagraphFont"/>
    <w:link w:val="Heading4"/>
    <w:uiPriority w:val="9"/>
    <w:rsid w:val="002E5F9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2E5F94"/>
    <w:rPr>
      <w:rFonts w:eastAsiaTheme="majorEastAsia" w:cstheme="majorBidi"/>
      <w:color w:val="2E74B5" w:themeColor="accent1" w:themeShade="BF"/>
    </w:rPr>
  </w:style>
  <w:style w:type="character" w:customStyle="1" w:styleId="Heading6Char">
    <w:name w:val="Heading 6 Char"/>
    <w:basedOn w:val="DefaultParagraphFont"/>
    <w:link w:val="Heading6"/>
    <w:uiPriority w:val="9"/>
    <w:rsid w:val="002E5F94"/>
    <w:rPr>
      <w:rFonts w:eastAsiaTheme="majorEastAsia" w:cstheme="majorBidi"/>
      <w:color w:val="1F4D78" w:themeColor="accent1" w:themeShade="7F"/>
    </w:rPr>
  </w:style>
  <w:style w:type="paragraph" w:customStyle="1" w:styleId="Heading1Black">
    <w:name w:val="Heading 1 (Black)"/>
    <w:basedOn w:val="Normal"/>
    <w:next w:val="Normal"/>
    <w:link w:val="Heading1BlackChar"/>
    <w:uiPriority w:val="3"/>
    <w:qFormat/>
    <w:rsid w:val="00CF0F8F"/>
    <w:rPr>
      <w:sz w:val="48"/>
    </w:rPr>
  </w:style>
  <w:style w:type="character" w:customStyle="1" w:styleId="Heading1BlackChar">
    <w:name w:val="Heading 1 (Black) Char"/>
    <w:basedOn w:val="DefaultParagraphFont"/>
    <w:link w:val="Heading1Black"/>
    <w:uiPriority w:val="3"/>
    <w:rsid w:val="002E4AF0"/>
    <w:rPr>
      <w:color w:val="000000" w:themeColor="text1"/>
      <w:sz w:val="48"/>
    </w:rPr>
  </w:style>
  <w:style w:type="paragraph" w:customStyle="1" w:styleId="Heading2Black">
    <w:name w:val="Heading 2 (Black)"/>
    <w:basedOn w:val="Heading1Black"/>
    <w:next w:val="Normal"/>
    <w:link w:val="Heading2BlackChar"/>
    <w:uiPriority w:val="3"/>
    <w:rsid w:val="00CF0F8F"/>
    <w:rPr>
      <w:sz w:val="36"/>
    </w:rPr>
  </w:style>
  <w:style w:type="character" w:customStyle="1" w:styleId="Heading2BlackChar">
    <w:name w:val="Heading 2 (Black) Char"/>
    <w:basedOn w:val="Heading1BlackChar"/>
    <w:link w:val="Heading2Black"/>
    <w:uiPriority w:val="3"/>
    <w:rsid w:val="002E4AF0"/>
    <w:rPr>
      <w:color w:val="000000" w:themeColor="text1"/>
      <w:sz w:val="36"/>
    </w:rPr>
  </w:style>
  <w:style w:type="paragraph" w:customStyle="1" w:styleId="Heading3Black">
    <w:name w:val="Heading 3 (Black)"/>
    <w:basedOn w:val="Heading2Black"/>
    <w:next w:val="Normal"/>
    <w:link w:val="Heading3BlackChar"/>
    <w:uiPriority w:val="3"/>
    <w:qFormat/>
    <w:rsid w:val="00CF0F8F"/>
    <w:rPr>
      <w:sz w:val="28"/>
    </w:rPr>
  </w:style>
  <w:style w:type="character" w:customStyle="1" w:styleId="Heading3BlackChar">
    <w:name w:val="Heading 3 (Black) Char"/>
    <w:basedOn w:val="Heading2BlackChar"/>
    <w:link w:val="Heading3Black"/>
    <w:uiPriority w:val="3"/>
    <w:rsid w:val="002E4AF0"/>
    <w:rPr>
      <w:color w:val="000000" w:themeColor="text1"/>
      <w:sz w:val="28"/>
    </w:rPr>
  </w:style>
  <w:style w:type="paragraph" w:styleId="Quote">
    <w:name w:val="Quote"/>
    <w:basedOn w:val="Normal"/>
    <w:next w:val="Normal"/>
    <w:link w:val="QuoteChar"/>
    <w:uiPriority w:val="29"/>
    <w:qFormat/>
    <w:rsid w:val="006B008F"/>
    <w:pPr>
      <w:spacing w:before="200"/>
      <w:ind w:left="709" w:right="864"/>
    </w:pPr>
    <w:rPr>
      <w:iCs/>
    </w:rPr>
  </w:style>
  <w:style w:type="character" w:customStyle="1" w:styleId="QuoteChar">
    <w:name w:val="Quote Char"/>
    <w:basedOn w:val="DefaultParagraphFont"/>
    <w:link w:val="Quote"/>
    <w:uiPriority w:val="29"/>
    <w:rsid w:val="006B008F"/>
    <w:rPr>
      <w:iCs/>
      <w:color w:val="000000" w:themeColor="text1"/>
      <w:sz w:val="22"/>
    </w:rPr>
  </w:style>
  <w:style w:type="paragraph" w:customStyle="1" w:styleId="Headerfooter">
    <w:name w:val="Header/footer"/>
    <w:basedOn w:val="Normal"/>
    <w:uiPriority w:val="4"/>
    <w:qFormat/>
    <w:rsid w:val="00BA53C0"/>
    <w:rPr>
      <w:sz w:val="20"/>
    </w:rPr>
  </w:style>
  <w:style w:type="paragraph" w:customStyle="1" w:styleId="Header1darkblue">
    <w:name w:val="Header 1 (dark blue)"/>
    <w:basedOn w:val="Heading1Black"/>
    <w:uiPriority w:val="2"/>
    <w:qFormat/>
    <w:rsid w:val="00BA53C0"/>
    <w:rPr>
      <w:color w:val="004270"/>
    </w:rPr>
  </w:style>
  <w:style w:type="paragraph" w:customStyle="1" w:styleId="Header2darkblue">
    <w:name w:val="Header 2 (dark blue)"/>
    <w:basedOn w:val="Header1darkblue"/>
    <w:uiPriority w:val="2"/>
    <w:qFormat/>
    <w:rsid w:val="00BA53C0"/>
    <w:rPr>
      <w:sz w:val="36"/>
    </w:rPr>
  </w:style>
  <w:style w:type="paragraph" w:customStyle="1" w:styleId="Header3darkblue">
    <w:name w:val="Header 3 (dark blue)"/>
    <w:basedOn w:val="Header2darkblue"/>
    <w:uiPriority w:val="2"/>
    <w:qFormat/>
    <w:rsid w:val="00BA53C0"/>
    <w:rPr>
      <w:sz w:val="28"/>
    </w:rPr>
  </w:style>
  <w:style w:type="paragraph" w:styleId="ListParagraph">
    <w:name w:val="List Paragraph"/>
    <w:basedOn w:val="Normal"/>
    <w:link w:val="ListParagraphChar"/>
    <w:uiPriority w:val="34"/>
    <w:qFormat/>
    <w:rsid w:val="00424EED"/>
    <w:pPr>
      <w:numPr>
        <w:numId w:val="31"/>
      </w:numPr>
      <w:spacing w:after="200" w:line="288" w:lineRule="auto"/>
      <w:contextualSpacing/>
    </w:pPr>
    <w:rPr>
      <w:rFonts w:eastAsiaTheme="minorEastAsia"/>
      <w:iCs/>
      <w:szCs w:val="20"/>
    </w:rPr>
  </w:style>
  <w:style w:type="character" w:customStyle="1" w:styleId="ListParagraphChar">
    <w:name w:val="List Paragraph Char"/>
    <w:link w:val="ListParagraph"/>
    <w:uiPriority w:val="34"/>
    <w:locked/>
    <w:rsid w:val="00424EED"/>
    <w:rPr>
      <w:rFonts w:eastAsiaTheme="minorEastAsia"/>
      <w:iCs/>
      <w:color w:val="000000" w:themeColor="text1"/>
      <w:sz w:val="22"/>
      <w:szCs w:val="20"/>
      <w:lang w:val="en-GB"/>
    </w:rPr>
  </w:style>
  <w:style w:type="paragraph" w:styleId="Caption">
    <w:name w:val="caption"/>
    <w:basedOn w:val="Normal"/>
    <w:next w:val="Normal"/>
    <w:uiPriority w:val="35"/>
    <w:unhideWhenUsed/>
    <w:qFormat/>
    <w:rsid w:val="00B4628D"/>
    <w:pPr>
      <w:keepNext/>
      <w:spacing w:before="240" w:after="120" w:line="288" w:lineRule="auto"/>
      <w:ind w:right="1701"/>
    </w:pPr>
    <w:rPr>
      <w:rFonts w:eastAsiaTheme="minorEastAsia"/>
      <w:b/>
      <w:bCs/>
      <w:i/>
      <w:iCs/>
      <w:sz w:val="20"/>
      <w:szCs w:val="18"/>
    </w:rPr>
  </w:style>
  <w:style w:type="paragraph" w:customStyle="1" w:styleId="TableTextBody">
    <w:name w:val="Table Text Body"/>
    <w:basedOn w:val="Normal"/>
    <w:uiPriority w:val="16"/>
    <w:qFormat/>
    <w:rsid w:val="000824FF"/>
    <w:pPr>
      <w:spacing w:before="60" w:after="60" w:line="264" w:lineRule="auto"/>
      <w:ind w:right="0"/>
    </w:pPr>
    <w:rPr>
      <w:sz w:val="20"/>
      <w:szCs w:val="18"/>
    </w:rPr>
  </w:style>
  <w:style w:type="character" w:styleId="Emphasis">
    <w:name w:val="Emphasis"/>
    <w:basedOn w:val="DefaultParagraphFont"/>
    <w:uiPriority w:val="20"/>
    <w:qFormat/>
    <w:rsid w:val="000824FF"/>
    <w:rPr>
      <w:i/>
      <w:iCs/>
    </w:rPr>
  </w:style>
  <w:style w:type="paragraph" w:customStyle="1" w:styleId="Keystatistics">
    <w:name w:val="Key statistics"/>
    <w:basedOn w:val="Normal"/>
    <w:qFormat/>
    <w:rsid w:val="000824FF"/>
    <w:pPr>
      <w:pBdr>
        <w:top w:val="single" w:sz="4" w:space="12" w:color="auto"/>
        <w:bottom w:val="single" w:sz="4" w:space="12" w:color="auto"/>
      </w:pBdr>
      <w:spacing w:before="240" w:after="240"/>
      <w:ind w:left="3402" w:right="0"/>
      <w:contextualSpacing/>
      <w:jc w:val="right"/>
    </w:pPr>
    <w:rPr>
      <w:i/>
    </w:rPr>
  </w:style>
  <w:style w:type="paragraph" w:customStyle="1" w:styleId="TableTextHeading">
    <w:name w:val="Table Text Heading"/>
    <w:basedOn w:val="Normal"/>
    <w:link w:val="TableTextHeadingChar"/>
    <w:uiPriority w:val="13"/>
    <w:qFormat/>
    <w:rsid w:val="00AB3AB9"/>
    <w:pPr>
      <w:spacing w:before="60" w:after="60" w:line="264" w:lineRule="auto"/>
      <w:ind w:right="0"/>
    </w:pPr>
    <w:rPr>
      <w:b/>
      <w:sz w:val="20"/>
      <w:szCs w:val="18"/>
    </w:rPr>
  </w:style>
  <w:style w:type="paragraph" w:customStyle="1" w:styleId="TableTextBold">
    <w:name w:val="Table Text Bold"/>
    <w:basedOn w:val="Normal"/>
    <w:uiPriority w:val="17"/>
    <w:qFormat/>
    <w:rsid w:val="00AB3AB9"/>
    <w:pPr>
      <w:spacing w:before="60" w:after="60" w:line="264" w:lineRule="auto"/>
      <w:ind w:right="0"/>
    </w:pPr>
    <w:rPr>
      <w:b/>
      <w:sz w:val="20"/>
      <w:szCs w:val="18"/>
    </w:rPr>
  </w:style>
  <w:style w:type="paragraph" w:customStyle="1" w:styleId="Note">
    <w:name w:val="Note"/>
    <w:basedOn w:val="Normal"/>
    <w:next w:val="Normal"/>
    <w:uiPriority w:val="22"/>
    <w:qFormat/>
    <w:rsid w:val="00AB3AB9"/>
    <w:pPr>
      <w:spacing w:before="60" w:after="60" w:line="264" w:lineRule="auto"/>
      <w:jc w:val="both"/>
    </w:pPr>
    <w:rPr>
      <w:sz w:val="16"/>
      <w:szCs w:val="22"/>
    </w:rPr>
  </w:style>
  <w:style w:type="paragraph" w:styleId="Footer">
    <w:name w:val="footer"/>
    <w:basedOn w:val="Normal"/>
    <w:link w:val="FooterChar"/>
    <w:uiPriority w:val="99"/>
    <w:unhideWhenUsed/>
    <w:qFormat/>
    <w:rsid w:val="00AF767D"/>
    <w:pPr>
      <w:tabs>
        <w:tab w:val="center" w:pos="4513"/>
        <w:tab w:val="right" w:pos="9026"/>
      </w:tabs>
      <w:spacing w:after="0" w:line="240" w:lineRule="auto"/>
      <w:ind w:right="0"/>
    </w:pPr>
    <w:rPr>
      <w:color w:val="595959" w:themeColor="text1" w:themeTint="A6"/>
      <w:sz w:val="20"/>
    </w:rPr>
  </w:style>
  <w:style w:type="character" w:customStyle="1" w:styleId="FooterChar">
    <w:name w:val="Footer Char"/>
    <w:basedOn w:val="DefaultParagraphFont"/>
    <w:link w:val="Footer"/>
    <w:uiPriority w:val="99"/>
    <w:rsid w:val="00AF767D"/>
    <w:rPr>
      <w:color w:val="595959" w:themeColor="text1" w:themeTint="A6"/>
      <w:sz w:val="20"/>
    </w:rPr>
  </w:style>
  <w:style w:type="character" w:styleId="Hyperlink">
    <w:name w:val="Hyperlink"/>
    <w:basedOn w:val="DefaultParagraphFont"/>
    <w:uiPriority w:val="99"/>
    <w:unhideWhenUsed/>
    <w:rsid w:val="002C3910"/>
    <w:rPr>
      <w:color w:val="0563C1" w:themeColor="hyperlink"/>
      <w:u w:val="single"/>
    </w:rPr>
  </w:style>
  <w:style w:type="paragraph" w:styleId="Header">
    <w:name w:val="header"/>
    <w:basedOn w:val="Normal"/>
    <w:link w:val="HeaderChar"/>
    <w:uiPriority w:val="99"/>
    <w:unhideWhenUsed/>
    <w:rsid w:val="002C39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910"/>
    <w:rPr>
      <w:sz w:val="22"/>
    </w:rPr>
  </w:style>
  <w:style w:type="paragraph" w:customStyle="1" w:styleId="Default">
    <w:name w:val="Default"/>
    <w:rsid w:val="002C3910"/>
    <w:pPr>
      <w:autoSpaceDE w:val="0"/>
      <w:autoSpaceDN w:val="0"/>
      <w:adjustRightInd w:val="0"/>
      <w:spacing w:after="0" w:line="240" w:lineRule="auto"/>
    </w:pPr>
    <w:rPr>
      <w:rFonts w:cs="Arial"/>
      <w:color w:val="000000"/>
    </w:rPr>
  </w:style>
  <w:style w:type="table" w:styleId="TableGridLight">
    <w:name w:val="Grid Table Light"/>
    <w:basedOn w:val="TableNormal"/>
    <w:uiPriority w:val="40"/>
    <w:rsid w:val="002C3910"/>
    <w:pPr>
      <w:spacing w:after="0" w:line="240" w:lineRule="auto"/>
    </w:pPr>
    <w:rPr>
      <w:rFonts w:asciiTheme="minorHAnsi" w:eastAsiaTheme="minorEastAsia"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C3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C3910"/>
    <w:rPr>
      <w:sz w:val="16"/>
      <w:szCs w:val="16"/>
    </w:rPr>
  </w:style>
  <w:style w:type="paragraph" w:styleId="CommentText">
    <w:name w:val="annotation text"/>
    <w:basedOn w:val="Normal"/>
    <w:link w:val="CommentTextChar"/>
    <w:uiPriority w:val="99"/>
    <w:unhideWhenUsed/>
    <w:rsid w:val="002C3910"/>
    <w:pPr>
      <w:spacing w:after="0" w:line="240" w:lineRule="auto"/>
    </w:pPr>
    <w:rPr>
      <w:rFonts w:eastAsia="Times New Roman" w:cs="Times New Roman"/>
      <w:sz w:val="20"/>
      <w:szCs w:val="20"/>
      <w:lang w:eastAsia="en-AU"/>
    </w:rPr>
  </w:style>
  <w:style w:type="character" w:customStyle="1" w:styleId="CommentTextChar">
    <w:name w:val="Comment Text Char"/>
    <w:basedOn w:val="DefaultParagraphFont"/>
    <w:link w:val="CommentText"/>
    <w:uiPriority w:val="99"/>
    <w:rsid w:val="002C3910"/>
    <w:rPr>
      <w:rFonts w:eastAsia="Times New Roman" w:cs="Times New Roman"/>
      <w:sz w:val="20"/>
      <w:szCs w:val="20"/>
      <w:lang w:eastAsia="en-AU"/>
    </w:rPr>
  </w:style>
  <w:style w:type="paragraph" w:styleId="ListBullet">
    <w:name w:val="List Bullet"/>
    <w:basedOn w:val="Normal"/>
    <w:uiPriority w:val="9"/>
    <w:rsid w:val="002C3910"/>
    <w:pPr>
      <w:numPr>
        <w:numId w:val="1"/>
      </w:numPr>
      <w:tabs>
        <w:tab w:val="clear" w:pos="360"/>
        <w:tab w:val="left" w:pos="357"/>
      </w:tabs>
      <w:spacing w:before="60" w:after="60" w:line="264" w:lineRule="auto"/>
      <w:ind w:left="357" w:hanging="357"/>
    </w:pPr>
    <w:rPr>
      <w:sz w:val="19"/>
      <w:szCs w:val="18"/>
    </w:rPr>
  </w:style>
  <w:style w:type="paragraph" w:customStyle="1" w:styleId="TableText">
    <w:name w:val="Table Text"/>
    <w:basedOn w:val="Normal"/>
    <w:link w:val="TableTextChar"/>
    <w:uiPriority w:val="14"/>
    <w:qFormat/>
    <w:rsid w:val="00FE6520"/>
    <w:pPr>
      <w:spacing w:before="60" w:after="60" w:line="240" w:lineRule="auto"/>
      <w:ind w:right="0"/>
    </w:pPr>
    <w:rPr>
      <w:sz w:val="20"/>
      <w:szCs w:val="18"/>
    </w:rPr>
  </w:style>
  <w:style w:type="paragraph" w:customStyle="1" w:styleId="TableTextItalics">
    <w:name w:val="Table Text Italics"/>
    <w:basedOn w:val="TableText"/>
    <w:uiPriority w:val="18"/>
    <w:rsid w:val="002C3910"/>
    <w:rPr>
      <w:i/>
    </w:rPr>
  </w:style>
  <w:style w:type="paragraph" w:customStyle="1" w:styleId="NoteIndent">
    <w:name w:val="Note Indent"/>
    <w:basedOn w:val="Normal"/>
    <w:uiPriority w:val="22"/>
    <w:qFormat/>
    <w:rsid w:val="002C3910"/>
    <w:pPr>
      <w:numPr>
        <w:numId w:val="2"/>
      </w:numPr>
      <w:tabs>
        <w:tab w:val="left" w:pos="357"/>
      </w:tabs>
      <w:spacing w:before="60" w:after="60" w:line="264" w:lineRule="auto"/>
      <w:ind w:left="357" w:right="1701" w:hanging="357"/>
    </w:pPr>
    <w:rPr>
      <w:sz w:val="16"/>
      <w:szCs w:val="18"/>
    </w:rPr>
  </w:style>
  <w:style w:type="character" w:styleId="SubtleReference">
    <w:name w:val="Subtle Reference"/>
    <w:basedOn w:val="DefaultParagraphFont"/>
    <w:uiPriority w:val="31"/>
    <w:rsid w:val="002C3910"/>
    <w:rPr>
      <w:smallCaps/>
      <w:color w:val="5A5A5A" w:themeColor="text1" w:themeTint="A5"/>
    </w:rPr>
  </w:style>
  <w:style w:type="paragraph" w:styleId="BalloonText">
    <w:name w:val="Balloon Text"/>
    <w:basedOn w:val="Normal"/>
    <w:link w:val="BalloonTextChar"/>
    <w:uiPriority w:val="99"/>
    <w:semiHidden/>
    <w:unhideWhenUsed/>
    <w:rsid w:val="002C39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910"/>
    <w:rPr>
      <w:rFonts w:ascii="Segoe UI" w:hAnsi="Segoe UI" w:cs="Segoe UI"/>
      <w:sz w:val="18"/>
      <w:szCs w:val="18"/>
    </w:rPr>
  </w:style>
  <w:style w:type="paragraph" w:styleId="NormalWeb">
    <w:name w:val="Normal (Web)"/>
    <w:basedOn w:val="Normal"/>
    <w:uiPriority w:val="99"/>
    <w:unhideWhenUsed/>
    <w:rsid w:val="002C3910"/>
    <w:pPr>
      <w:spacing w:before="100" w:beforeAutospacing="1" w:after="100" w:afterAutospacing="1" w:line="240" w:lineRule="auto"/>
    </w:pPr>
    <w:rPr>
      <w:rFonts w:ascii="Times New Roman" w:eastAsia="Times New Roman" w:hAnsi="Times New Roman" w:cs="Times New Roman"/>
      <w:lang w:eastAsia="en-AU"/>
    </w:rPr>
  </w:style>
  <w:style w:type="paragraph" w:styleId="FootnoteText">
    <w:name w:val="footnote text"/>
    <w:basedOn w:val="Normal"/>
    <w:link w:val="FootnoteTextChar"/>
    <w:uiPriority w:val="99"/>
    <w:rsid w:val="002C3910"/>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uiPriority w:val="99"/>
    <w:rsid w:val="002C3910"/>
    <w:rPr>
      <w:rFonts w:ascii="Times New Roman" w:eastAsia="Times New Roman" w:hAnsi="Times New Roman" w:cs="Times New Roman"/>
      <w:sz w:val="20"/>
      <w:szCs w:val="20"/>
      <w:lang w:eastAsia="en-AU"/>
    </w:rPr>
  </w:style>
  <w:style w:type="character" w:styleId="FootnoteReference">
    <w:name w:val="footnote reference"/>
    <w:uiPriority w:val="23"/>
    <w:rsid w:val="002C3910"/>
    <w:rPr>
      <w:vertAlign w:val="superscript"/>
    </w:rPr>
  </w:style>
  <w:style w:type="character" w:customStyle="1" w:styleId="listnumber">
    <w:name w:val="listnumber"/>
    <w:basedOn w:val="DefaultParagraphFont"/>
    <w:rsid w:val="002C3910"/>
  </w:style>
  <w:style w:type="paragraph" w:customStyle="1" w:styleId="VEOHRCBodytext">
    <w:name w:val="VEOHRC Body text"/>
    <w:link w:val="VEOHRCBodytextChar"/>
    <w:rsid w:val="002C3910"/>
    <w:pPr>
      <w:tabs>
        <w:tab w:val="left" w:pos="2640"/>
      </w:tabs>
      <w:spacing w:before="80" w:after="120" w:line="240" w:lineRule="auto"/>
    </w:pPr>
    <w:rPr>
      <w:rFonts w:eastAsia="Arial Unicode MS" w:cs="Times New Roman"/>
      <w:lang w:val="en-GB" w:eastAsia="en-AU"/>
    </w:rPr>
  </w:style>
  <w:style w:type="character" w:customStyle="1" w:styleId="VEOHRCBodytextChar">
    <w:name w:val="VEOHRC Body text Char"/>
    <w:link w:val="VEOHRCBodytext"/>
    <w:rsid w:val="002C3910"/>
    <w:rPr>
      <w:rFonts w:eastAsia="Arial Unicode MS" w:cs="Times New Roman"/>
      <w:lang w:val="en-GB" w:eastAsia="en-AU"/>
    </w:rPr>
  </w:style>
  <w:style w:type="paragraph" w:customStyle="1" w:styleId="Text">
    <w:name w:val="Text"/>
    <w:basedOn w:val="Normal"/>
    <w:rsid w:val="002C3910"/>
    <w:pPr>
      <w:tabs>
        <w:tab w:val="num" w:pos="1713"/>
      </w:tabs>
      <w:spacing w:before="120" w:after="120" w:line="240" w:lineRule="auto"/>
    </w:pPr>
    <w:rPr>
      <w:rFonts w:eastAsia="Times New Roman" w:cs="Times New Roman"/>
      <w:sz w:val="20"/>
      <w:szCs w:val="20"/>
      <w:lang w:eastAsia="en-AU"/>
    </w:rPr>
  </w:style>
  <w:style w:type="paragraph" w:styleId="BodyText">
    <w:name w:val="Body Text"/>
    <w:basedOn w:val="Normal"/>
    <w:link w:val="BodyTextChar"/>
    <w:uiPriority w:val="99"/>
    <w:rsid w:val="002C3910"/>
    <w:pPr>
      <w:suppressAutoHyphens/>
      <w:spacing w:before="80" w:after="120" w:line="240" w:lineRule="auto"/>
    </w:pPr>
    <w:rPr>
      <w:rFonts w:eastAsia="Times New Roman" w:cs="Times New Roman"/>
      <w:szCs w:val="20"/>
    </w:rPr>
  </w:style>
  <w:style w:type="character" w:customStyle="1" w:styleId="BodyTextChar">
    <w:name w:val="Body Text Char"/>
    <w:basedOn w:val="DefaultParagraphFont"/>
    <w:link w:val="BodyText"/>
    <w:uiPriority w:val="99"/>
    <w:rsid w:val="002C3910"/>
    <w:rPr>
      <w:rFonts w:eastAsia="Times New Roman" w:cs="Times New Roman"/>
      <w:sz w:val="22"/>
      <w:szCs w:val="20"/>
    </w:rPr>
  </w:style>
  <w:style w:type="character" w:customStyle="1" w:styleId="meta">
    <w:name w:val="meta"/>
    <w:basedOn w:val="DefaultParagraphFont"/>
    <w:rsid w:val="002C3910"/>
  </w:style>
  <w:style w:type="character" w:customStyle="1" w:styleId="filetype">
    <w:name w:val="filetype"/>
    <w:basedOn w:val="DefaultParagraphFont"/>
    <w:rsid w:val="002C3910"/>
  </w:style>
  <w:style w:type="character" w:customStyle="1" w:styleId="offscreen">
    <w:name w:val="offscreen"/>
    <w:basedOn w:val="DefaultParagraphFont"/>
    <w:rsid w:val="002C3910"/>
  </w:style>
  <w:style w:type="paragraph" w:styleId="CommentSubject">
    <w:name w:val="annotation subject"/>
    <w:basedOn w:val="CommentText"/>
    <w:next w:val="CommentText"/>
    <w:link w:val="CommentSubjectChar"/>
    <w:uiPriority w:val="99"/>
    <w:semiHidden/>
    <w:unhideWhenUsed/>
    <w:rsid w:val="002C3910"/>
    <w:pPr>
      <w:spacing w:after="160"/>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2C3910"/>
    <w:rPr>
      <w:rFonts w:eastAsia="Times New Roman" w:cs="Times New Roman"/>
      <w:b/>
      <w:bCs/>
      <w:sz w:val="20"/>
      <w:szCs w:val="20"/>
      <w:lang w:eastAsia="en-AU"/>
    </w:rPr>
  </w:style>
  <w:style w:type="paragraph" w:styleId="NoSpacing">
    <w:name w:val="No Spacing"/>
    <w:aliases w:val="Normal (landscape)"/>
    <w:uiPriority w:val="1"/>
    <w:qFormat/>
    <w:rsid w:val="002C3910"/>
    <w:pPr>
      <w:spacing w:after="0" w:line="240" w:lineRule="auto"/>
    </w:pPr>
    <w:rPr>
      <w:sz w:val="22"/>
    </w:rPr>
  </w:style>
  <w:style w:type="paragraph" w:styleId="TOCHeading">
    <w:name w:val="TOC Heading"/>
    <w:basedOn w:val="Heading1"/>
    <w:next w:val="Normal"/>
    <w:uiPriority w:val="39"/>
    <w:unhideWhenUsed/>
    <w:qFormat/>
    <w:rsid w:val="002C3910"/>
    <w:pPr>
      <w:ind w:right="0"/>
      <w:outlineLvl w:val="9"/>
    </w:pPr>
    <w:rPr>
      <w:rFonts w:asciiTheme="majorHAnsi" w:hAnsiTheme="majorHAnsi"/>
      <w:color w:val="2E74B5" w:themeColor="accent1" w:themeShade="BF"/>
      <w:sz w:val="32"/>
      <w:lang w:val="en-US"/>
    </w:rPr>
  </w:style>
  <w:style w:type="paragraph" w:styleId="TOC1">
    <w:name w:val="toc 1"/>
    <w:basedOn w:val="Normal"/>
    <w:next w:val="Normal"/>
    <w:autoRedefine/>
    <w:uiPriority w:val="39"/>
    <w:unhideWhenUsed/>
    <w:rsid w:val="002C3910"/>
    <w:pPr>
      <w:spacing w:after="100"/>
    </w:pPr>
  </w:style>
  <w:style w:type="paragraph" w:styleId="TOC2">
    <w:name w:val="toc 2"/>
    <w:basedOn w:val="Normal"/>
    <w:next w:val="Normal"/>
    <w:autoRedefine/>
    <w:uiPriority w:val="39"/>
    <w:unhideWhenUsed/>
    <w:rsid w:val="002C3910"/>
    <w:pPr>
      <w:spacing w:after="100"/>
      <w:ind w:left="220"/>
    </w:pPr>
  </w:style>
  <w:style w:type="paragraph" w:styleId="TOC3">
    <w:name w:val="toc 3"/>
    <w:basedOn w:val="Normal"/>
    <w:next w:val="Normal"/>
    <w:autoRedefine/>
    <w:uiPriority w:val="39"/>
    <w:unhideWhenUsed/>
    <w:rsid w:val="002C3910"/>
    <w:pPr>
      <w:spacing w:after="100"/>
      <w:ind w:left="440"/>
    </w:pPr>
  </w:style>
  <w:style w:type="paragraph" w:styleId="TOC4">
    <w:name w:val="toc 4"/>
    <w:basedOn w:val="Normal"/>
    <w:next w:val="Normal"/>
    <w:autoRedefine/>
    <w:uiPriority w:val="39"/>
    <w:unhideWhenUsed/>
    <w:rsid w:val="002C3910"/>
    <w:pPr>
      <w:spacing w:after="100"/>
      <w:ind w:left="660" w:right="0"/>
    </w:pPr>
    <w:rPr>
      <w:rFonts w:asciiTheme="minorHAnsi" w:eastAsiaTheme="minorEastAsia" w:hAnsiTheme="minorHAnsi"/>
      <w:szCs w:val="22"/>
      <w:lang w:eastAsia="en-AU"/>
    </w:rPr>
  </w:style>
  <w:style w:type="paragraph" w:styleId="TOC5">
    <w:name w:val="toc 5"/>
    <w:basedOn w:val="Normal"/>
    <w:next w:val="Normal"/>
    <w:autoRedefine/>
    <w:uiPriority w:val="39"/>
    <w:unhideWhenUsed/>
    <w:rsid w:val="002C3910"/>
    <w:pPr>
      <w:spacing w:after="100"/>
      <w:ind w:left="880" w:right="0"/>
    </w:pPr>
    <w:rPr>
      <w:rFonts w:asciiTheme="minorHAnsi" w:eastAsiaTheme="minorEastAsia" w:hAnsiTheme="minorHAnsi"/>
      <w:szCs w:val="22"/>
      <w:lang w:eastAsia="en-AU"/>
    </w:rPr>
  </w:style>
  <w:style w:type="paragraph" w:styleId="TOC6">
    <w:name w:val="toc 6"/>
    <w:basedOn w:val="Normal"/>
    <w:next w:val="Normal"/>
    <w:autoRedefine/>
    <w:uiPriority w:val="39"/>
    <w:unhideWhenUsed/>
    <w:rsid w:val="002C3910"/>
    <w:pPr>
      <w:spacing w:after="100"/>
      <w:ind w:left="1100" w:right="0"/>
    </w:pPr>
    <w:rPr>
      <w:rFonts w:asciiTheme="minorHAnsi" w:eastAsiaTheme="minorEastAsia" w:hAnsiTheme="minorHAnsi"/>
      <w:szCs w:val="22"/>
      <w:lang w:eastAsia="en-AU"/>
    </w:rPr>
  </w:style>
  <w:style w:type="paragraph" w:styleId="TOC7">
    <w:name w:val="toc 7"/>
    <w:basedOn w:val="Normal"/>
    <w:next w:val="Normal"/>
    <w:autoRedefine/>
    <w:uiPriority w:val="39"/>
    <w:unhideWhenUsed/>
    <w:rsid w:val="002C3910"/>
    <w:pPr>
      <w:spacing w:after="100"/>
      <w:ind w:left="1320" w:right="0"/>
    </w:pPr>
    <w:rPr>
      <w:rFonts w:asciiTheme="minorHAnsi" w:eastAsiaTheme="minorEastAsia" w:hAnsiTheme="minorHAnsi"/>
      <w:szCs w:val="22"/>
      <w:lang w:eastAsia="en-AU"/>
    </w:rPr>
  </w:style>
  <w:style w:type="paragraph" w:styleId="TOC8">
    <w:name w:val="toc 8"/>
    <w:basedOn w:val="Normal"/>
    <w:next w:val="Normal"/>
    <w:autoRedefine/>
    <w:uiPriority w:val="39"/>
    <w:unhideWhenUsed/>
    <w:rsid w:val="002C3910"/>
    <w:pPr>
      <w:spacing w:after="100"/>
      <w:ind w:left="1540" w:right="0"/>
    </w:pPr>
    <w:rPr>
      <w:rFonts w:asciiTheme="minorHAnsi" w:eastAsiaTheme="minorEastAsia" w:hAnsiTheme="minorHAnsi"/>
      <w:szCs w:val="22"/>
      <w:lang w:eastAsia="en-AU"/>
    </w:rPr>
  </w:style>
  <w:style w:type="paragraph" w:styleId="TOC9">
    <w:name w:val="toc 9"/>
    <w:basedOn w:val="Normal"/>
    <w:next w:val="Normal"/>
    <w:autoRedefine/>
    <w:uiPriority w:val="39"/>
    <w:unhideWhenUsed/>
    <w:rsid w:val="002C3910"/>
    <w:pPr>
      <w:spacing w:after="100"/>
      <w:ind w:left="1760" w:right="0"/>
    </w:pPr>
    <w:rPr>
      <w:rFonts w:asciiTheme="minorHAnsi" w:eastAsiaTheme="minorEastAsia" w:hAnsiTheme="minorHAnsi"/>
      <w:szCs w:val="22"/>
      <w:lang w:eastAsia="en-AU"/>
    </w:rPr>
  </w:style>
  <w:style w:type="paragraph" w:styleId="IntenseQuote">
    <w:name w:val="Intense Quote"/>
    <w:basedOn w:val="Normal"/>
    <w:next w:val="Normal"/>
    <w:link w:val="IntenseQuoteChar"/>
    <w:uiPriority w:val="30"/>
    <w:rsid w:val="00424EED"/>
    <w:pPr>
      <w:pBdr>
        <w:top w:val="single" w:sz="4" w:space="10" w:color="000000" w:themeColor="text1"/>
        <w:bottom w:val="single" w:sz="4" w:space="10" w:color="000000" w:themeColor="text1"/>
      </w:pBdr>
      <w:spacing w:before="360" w:after="360"/>
      <w:ind w:left="2835" w:right="0"/>
      <w:jc w:val="right"/>
    </w:pPr>
    <w:rPr>
      <w:i/>
      <w:iCs/>
    </w:rPr>
  </w:style>
  <w:style w:type="character" w:customStyle="1" w:styleId="IntenseQuoteChar">
    <w:name w:val="Intense Quote Char"/>
    <w:basedOn w:val="DefaultParagraphFont"/>
    <w:link w:val="IntenseQuote"/>
    <w:uiPriority w:val="30"/>
    <w:rsid w:val="00424EED"/>
    <w:rPr>
      <w:i/>
      <w:iCs/>
      <w:color w:val="000000" w:themeColor="text1"/>
      <w:sz w:val="22"/>
    </w:rPr>
  </w:style>
  <w:style w:type="character" w:styleId="Strong">
    <w:name w:val="Strong"/>
    <w:basedOn w:val="DefaultParagraphFont"/>
    <w:uiPriority w:val="22"/>
    <w:qFormat/>
    <w:rsid w:val="002C3910"/>
    <w:rPr>
      <w:b/>
      <w:bCs/>
    </w:rPr>
  </w:style>
  <w:style w:type="character" w:styleId="HTMLCite">
    <w:name w:val="HTML Cite"/>
    <w:basedOn w:val="DefaultParagraphFont"/>
    <w:uiPriority w:val="99"/>
    <w:semiHidden/>
    <w:unhideWhenUsed/>
    <w:rsid w:val="002C3910"/>
    <w:rPr>
      <w:i/>
      <w:iCs/>
    </w:rPr>
  </w:style>
  <w:style w:type="paragraph" w:customStyle="1" w:styleId="paragraph">
    <w:name w:val="paragraph"/>
    <w:basedOn w:val="Normal"/>
    <w:rsid w:val="002C3910"/>
    <w:pPr>
      <w:spacing w:before="100" w:beforeAutospacing="1" w:after="100" w:afterAutospacing="1" w:line="240" w:lineRule="auto"/>
      <w:ind w:right="0"/>
    </w:pPr>
    <w:rPr>
      <w:rFonts w:ascii="Times New Roman" w:eastAsia="Times New Roman" w:hAnsi="Times New Roman" w:cs="Times New Roman"/>
      <w:sz w:val="24"/>
      <w:lang w:eastAsia="en-AU"/>
    </w:rPr>
  </w:style>
  <w:style w:type="character" w:customStyle="1" w:styleId="normaltextrun">
    <w:name w:val="normaltextrun"/>
    <w:basedOn w:val="DefaultParagraphFont"/>
    <w:rsid w:val="002C3910"/>
  </w:style>
  <w:style w:type="character" w:customStyle="1" w:styleId="eop">
    <w:name w:val="eop"/>
    <w:basedOn w:val="DefaultParagraphFont"/>
    <w:rsid w:val="002C3910"/>
  </w:style>
  <w:style w:type="paragraph" w:customStyle="1" w:styleId="Numberedparagraph">
    <w:name w:val="Numbered paragraph"/>
    <w:basedOn w:val="ListParagraph"/>
    <w:link w:val="NumberedparagraphChar"/>
    <w:qFormat/>
    <w:rsid w:val="007258F1"/>
    <w:pPr>
      <w:numPr>
        <w:numId w:val="3"/>
      </w:numPr>
      <w:spacing w:before="120" w:after="240" w:line="276" w:lineRule="auto"/>
      <w:ind w:right="0"/>
      <w:contextualSpacing w:val="0"/>
    </w:pPr>
    <w:rPr>
      <w:rFonts w:cs="Arial"/>
      <w:iCs w:val="0"/>
      <w:color w:val="auto"/>
      <w:sz w:val="24"/>
      <w:szCs w:val="24"/>
    </w:rPr>
  </w:style>
  <w:style w:type="character" w:customStyle="1" w:styleId="NumberedparagraphChar">
    <w:name w:val="Numbered paragraph Char"/>
    <w:basedOn w:val="DefaultParagraphFont"/>
    <w:link w:val="Numberedparagraph"/>
    <w:rsid w:val="007258F1"/>
    <w:rPr>
      <w:rFonts w:eastAsiaTheme="minorEastAsia" w:cs="Arial"/>
      <w:lang w:val="en-GB"/>
    </w:rPr>
  </w:style>
  <w:style w:type="paragraph" w:styleId="Revision">
    <w:name w:val="Revision"/>
    <w:hidden/>
    <w:uiPriority w:val="99"/>
    <w:semiHidden/>
    <w:rsid w:val="00FA3215"/>
    <w:pPr>
      <w:spacing w:after="0" w:line="240" w:lineRule="auto"/>
    </w:pPr>
    <w:rPr>
      <w:sz w:val="22"/>
    </w:rPr>
  </w:style>
  <w:style w:type="character" w:styleId="UnresolvedMention">
    <w:name w:val="Unresolved Mention"/>
    <w:basedOn w:val="DefaultParagraphFont"/>
    <w:uiPriority w:val="99"/>
    <w:semiHidden/>
    <w:unhideWhenUsed/>
    <w:rsid w:val="000114AB"/>
    <w:rPr>
      <w:color w:val="605E5C"/>
      <w:shd w:val="clear" w:color="auto" w:fill="E1DFDD"/>
    </w:rPr>
  </w:style>
  <w:style w:type="paragraph" w:customStyle="1" w:styleId="Tabletext0">
    <w:name w:val="Table text"/>
    <w:basedOn w:val="Normal"/>
    <w:qFormat/>
    <w:rsid w:val="00130A92"/>
    <w:pPr>
      <w:framePr w:hSpace="181" w:wrap="around" w:vAnchor="text" w:hAnchor="margin" w:x="-20" w:y="29"/>
      <w:spacing w:before="40" w:after="40" w:line="257" w:lineRule="auto"/>
      <w:ind w:right="0"/>
    </w:pPr>
    <w:rPr>
      <w:rFonts w:eastAsia="Calibri" w:cs="Times New Roman"/>
      <w:sz w:val="20"/>
      <w:lang w:eastAsia="en-AU"/>
    </w:rPr>
  </w:style>
  <w:style w:type="paragraph" w:customStyle="1" w:styleId="Tableheadings">
    <w:name w:val="Table headings"/>
    <w:basedOn w:val="Tabletext0"/>
    <w:qFormat/>
    <w:rsid w:val="00130A92"/>
    <w:pPr>
      <w:framePr w:wrap="around"/>
    </w:pPr>
    <w:rPr>
      <w:b/>
      <w:bCs/>
    </w:rPr>
  </w:style>
  <w:style w:type="paragraph" w:customStyle="1" w:styleId="TableTextRight">
    <w:name w:val="Table Text Right"/>
    <w:basedOn w:val="Normal"/>
    <w:uiPriority w:val="16"/>
    <w:qFormat/>
    <w:rsid w:val="0096535F"/>
    <w:pPr>
      <w:spacing w:before="60" w:after="60" w:line="264" w:lineRule="auto"/>
      <w:ind w:right="0"/>
      <w:jc w:val="right"/>
    </w:pPr>
    <w:rPr>
      <w:sz w:val="19"/>
      <w:szCs w:val="18"/>
    </w:rPr>
  </w:style>
  <w:style w:type="paragraph" w:customStyle="1" w:styleId="TableNotes">
    <w:name w:val="Table Notes"/>
    <w:basedOn w:val="Normal"/>
    <w:uiPriority w:val="22"/>
    <w:qFormat/>
    <w:rsid w:val="0096535F"/>
    <w:pPr>
      <w:tabs>
        <w:tab w:val="left" w:pos="357"/>
      </w:tabs>
      <w:spacing w:before="60" w:after="60" w:line="264" w:lineRule="auto"/>
      <w:ind w:left="360" w:right="0" w:hanging="360"/>
    </w:pPr>
    <w:rPr>
      <w:sz w:val="16"/>
      <w:szCs w:val="18"/>
    </w:rPr>
  </w:style>
  <w:style w:type="character" w:customStyle="1" w:styleId="TableTextHeadingChar">
    <w:name w:val="Table Text Heading Char"/>
    <w:basedOn w:val="DefaultParagraphFont"/>
    <w:link w:val="TableTextHeading"/>
    <w:uiPriority w:val="13"/>
    <w:rsid w:val="0096535F"/>
    <w:rPr>
      <w:b/>
      <w:sz w:val="20"/>
      <w:szCs w:val="18"/>
    </w:rPr>
  </w:style>
  <w:style w:type="paragraph" w:customStyle="1" w:styleId="BoldandItalics">
    <w:name w:val="Bold and Italics"/>
    <w:basedOn w:val="TableText"/>
    <w:link w:val="BoldandItalicsChar"/>
    <w:uiPriority w:val="7"/>
    <w:qFormat/>
    <w:rsid w:val="0096535F"/>
    <w:pPr>
      <w:tabs>
        <w:tab w:val="left" w:pos="742"/>
      </w:tabs>
    </w:pPr>
    <w:rPr>
      <w:b/>
      <w:i/>
    </w:rPr>
  </w:style>
  <w:style w:type="character" w:customStyle="1" w:styleId="TableTextChar">
    <w:name w:val="Table Text Char"/>
    <w:basedOn w:val="DefaultParagraphFont"/>
    <w:link w:val="TableText"/>
    <w:uiPriority w:val="14"/>
    <w:rsid w:val="00FE6520"/>
    <w:rPr>
      <w:color w:val="000000" w:themeColor="text1"/>
      <w:sz w:val="20"/>
      <w:szCs w:val="18"/>
    </w:rPr>
  </w:style>
  <w:style w:type="character" w:customStyle="1" w:styleId="BoldandItalicsChar">
    <w:name w:val="Bold and Italics Char"/>
    <w:basedOn w:val="TableTextChar"/>
    <w:link w:val="BoldandItalics"/>
    <w:uiPriority w:val="7"/>
    <w:rsid w:val="0096535F"/>
    <w:rPr>
      <w:b/>
      <w:i/>
      <w:color w:val="000000" w:themeColor="text1"/>
      <w:sz w:val="19"/>
      <w:szCs w:val="18"/>
    </w:rPr>
  </w:style>
  <w:style w:type="paragraph" w:customStyle="1" w:styleId="Innercover">
    <w:name w:val="Inner cover"/>
    <w:basedOn w:val="Normal"/>
    <w:qFormat/>
    <w:rsid w:val="002D192C"/>
    <w:pPr>
      <w:ind w:right="1796"/>
    </w:pPr>
    <w:rPr>
      <w:sz w:val="18"/>
      <w:szCs w:val="20"/>
    </w:rPr>
  </w:style>
  <w:style w:type="character" w:styleId="Mention">
    <w:name w:val="Mention"/>
    <w:basedOn w:val="DefaultParagraphFont"/>
    <w:uiPriority w:val="99"/>
    <w:unhideWhenUsed/>
    <w:rsid w:val="00F05E2D"/>
    <w:rPr>
      <w:color w:val="2B579A"/>
      <w:shd w:val="clear" w:color="auto" w:fill="E1DFDD"/>
    </w:rPr>
  </w:style>
  <w:style w:type="table" w:styleId="PlainTable1">
    <w:name w:val="Plain Table 1"/>
    <w:basedOn w:val="TableNormal"/>
    <w:uiPriority w:val="41"/>
    <w:rsid w:val="00570F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570F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570F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0F5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0F5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pf0">
    <w:name w:val="pf0"/>
    <w:basedOn w:val="Normal"/>
    <w:rsid w:val="00303B8C"/>
    <w:pPr>
      <w:spacing w:before="100" w:beforeAutospacing="1" w:after="100" w:afterAutospacing="1" w:line="240" w:lineRule="auto"/>
      <w:ind w:right="0"/>
    </w:pPr>
    <w:rPr>
      <w:rFonts w:ascii="Times New Roman" w:eastAsia="Times New Roman" w:hAnsi="Times New Roman" w:cs="Times New Roman"/>
      <w:color w:val="auto"/>
      <w:sz w:val="24"/>
      <w:lang w:val="en-AU" w:eastAsia="en-AU"/>
    </w:rPr>
  </w:style>
  <w:style w:type="character" w:customStyle="1" w:styleId="cf01">
    <w:name w:val="cf01"/>
    <w:basedOn w:val="DefaultParagraphFont"/>
    <w:rsid w:val="00303B8C"/>
    <w:rPr>
      <w:rFonts w:ascii="Segoe UI" w:hAnsi="Segoe UI" w:cs="Segoe UI" w:hint="default"/>
      <w:sz w:val="26"/>
      <w:szCs w:val="26"/>
    </w:rPr>
  </w:style>
  <w:style w:type="paragraph" w:customStyle="1" w:styleId="BodyText1">
    <w:name w:val="Body Text1"/>
    <w:basedOn w:val="Normal"/>
    <w:qFormat/>
    <w:rsid w:val="00303B8C"/>
    <w:pPr>
      <w:spacing w:after="120" w:line="240" w:lineRule="auto"/>
      <w:ind w:right="0"/>
    </w:pPr>
    <w:rPr>
      <w:color w:val="auto"/>
      <w:szCs w:val="22"/>
      <w:lang w:val="en-AU"/>
    </w:rPr>
  </w:style>
  <w:style w:type="character" w:styleId="FollowedHyperlink">
    <w:name w:val="FollowedHyperlink"/>
    <w:basedOn w:val="DefaultParagraphFont"/>
    <w:uiPriority w:val="99"/>
    <w:semiHidden/>
    <w:unhideWhenUsed/>
    <w:rsid w:val="00303B8C"/>
    <w:rPr>
      <w:color w:val="954F72" w:themeColor="followedHyperlink"/>
      <w:u w:val="single"/>
    </w:rPr>
  </w:style>
  <w:style w:type="paragraph" w:customStyle="1" w:styleId="FactsandFigures">
    <w:name w:val="Facts and Figures"/>
    <w:basedOn w:val="Normal"/>
    <w:link w:val="FactsandFiguresChar"/>
    <w:uiPriority w:val="1"/>
    <w:qFormat/>
    <w:rsid w:val="624FD6DE"/>
    <w:pPr>
      <w:spacing w:before="120" w:after="120"/>
      <w:ind w:left="360" w:hanging="360"/>
      <w:jc w:val="both"/>
    </w:pPr>
    <w:rPr>
      <w:rFonts w:asciiTheme="minorHAnsi" w:eastAsiaTheme="minorEastAsia" w:hAnsiTheme="minorHAnsi"/>
      <w:sz w:val="28"/>
      <w:szCs w:val="28"/>
      <w:lang w:eastAsia="en-AU"/>
    </w:rPr>
  </w:style>
  <w:style w:type="character" w:customStyle="1" w:styleId="FactsandFiguresChar">
    <w:name w:val="Facts and Figures Char"/>
    <w:basedOn w:val="DefaultParagraphFont"/>
    <w:link w:val="FactsandFigures"/>
    <w:uiPriority w:val="1"/>
    <w:rsid w:val="00BB13F9"/>
    <w:rPr>
      <w:rFonts w:asciiTheme="minorHAnsi" w:eastAsiaTheme="minorEastAsia" w:hAnsiTheme="minorHAnsi"/>
      <w:color w:val="000000" w:themeColor="text1"/>
      <w:sz w:val="28"/>
      <w:szCs w:val="28"/>
      <w:lang w:val="en-GB" w:eastAsia="en-AU"/>
    </w:rPr>
  </w:style>
  <w:style w:type="character" w:customStyle="1" w:styleId="apple-converted-space">
    <w:name w:val="apple-converted-space"/>
    <w:basedOn w:val="DefaultParagraphFont"/>
    <w:rsid w:val="00262C21"/>
  </w:style>
  <w:style w:type="paragraph" w:customStyle="1" w:styleId="H1coverheadingcoverstyles">
    <w:name w:val="H1 cover heading (cover styles)"/>
    <w:basedOn w:val="Normal"/>
    <w:uiPriority w:val="99"/>
    <w:rsid w:val="00FC61D7"/>
    <w:pPr>
      <w:suppressAutoHyphens/>
      <w:autoSpaceDE w:val="0"/>
      <w:autoSpaceDN w:val="0"/>
      <w:adjustRightInd w:val="0"/>
      <w:spacing w:after="0" w:line="642" w:lineRule="atLeast"/>
      <w:ind w:right="0"/>
      <w:textAlignment w:val="center"/>
    </w:pPr>
    <w:rPr>
      <w:rFonts w:ascii="MetaPro-Norm" w:hAnsi="MetaPro-Norm" w:cs="MetaPro-Norm"/>
      <w:caps/>
      <w:color w:val="000000"/>
      <w:spacing w:val="89"/>
      <w:sz w:val="68"/>
      <w:szCs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4305">
      <w:bodyDiv w:val="1"/>
      <w:marLeft w:val="0"/>
      <w:marRight w:val="0"/>
      <w:marTop w:val="0"/>
      <w:marBottom w:val="0"/>
      <w:divBdr>
        <w:top w:val="none" w:sz="0" w:space="0" w:color="auto"/>
        <w:left w:val="none" w:sz="0" w:space="0" w:color="auto"/>
        <w:bottom w:val="none" w:sz="0" w:space="0" w:color="auto"/>
        <w:right w:val="none" w:sz="0" w:space="0" w:color="auto"/>
      </w:divBdr>
    </w:div>
    <w:div w:id="44640952">
      <w:bodyDiv w:val="1"/>
      <w:marLeft w:val="0"/>
      <w:marRight w:val="0"/>
      <w:marTop w:val="0"/>
      <w:marBottom w:val="0"/>
      <w:divBdr>
        <w:top w:val="none" w:sz="0" w:space="0" w:color="auto"/>
        <w:left w:val="none" w:sz="0" w:space="0" w:color="auto"/>
        <w:bottom w:val="none" w:sz="0" w:space="0" w:color="auto"/>
        <w:right w:val="none" w:sz="0" w:space="0" w:color="auto"/>
      </w:divBdr>
    </w:div>
    <w:div w:id="141823292">
      <w:bodyDiv w:val="1"/>
      <w:marLeft w:val="0"/>
      <w:marRight w:val="0"/>
      <w:marTop w:val="0"/>
      <w:marBottom w:val="0"/>
      <w:divBdr>
        <w:top w:val="none" w:sz="0" w:space="0" w:color="auto"/>
        <w:left w:val="none" w:sz="0" w:space="0" w:color="auto"/>
        <w:bottom w:val="none" w:sz="0" w:space="0" w:color="auto"/>
        <w:right w:val="none" w:sz="0" w:space="0" w:color="auto"/>
      </w:divBdr>
    </w:div>
    <w:div w:id="239412585">
      <w:bodyDiv w:val="1"/>
      <w:marLeft w:val="0"/>
      <w:marRight w:val="0"/>
      <w:marTop w:val="0"/>
      <w:marBottom w:val="0"/>
      <w:divBdr>
        <w:top w:val="none" w:sz="0" w:space="0" w:color="auto"/>
        <w:left w:val="none" w:sz="0" w:space="0" w:color="auto"/>
        <w:bottom w:val="none" w:sz="0" w:space="0" w:color="auto"/>
        <w:right w:val="none" w:sz="0" w:space="0" w:color="auto"/>
      </w:divBdr>
    </w:div>
    <w:div w:id="254440793">
      <w:bodyDiv w:val="1"/>
      <w:marLeft w:val="0"/>
      <w:marRight w:val="0"/>
      <w:marTop w:val="0"/>
      <w:marBottom w:val="0"/>
      <w:divBdr>
        <w:top w:val="none" w:sz="0" w:space="0" w:color="auto"/>
        <w:left w:val="none" w:sz="0" w:space="0" w:color="auto"/>
        <w:bottom w:val="none" w:sz="0" w:space="0" w:color="auto"/>
        <w:right w:val="none" w:sz="0" w:space="0" w:color="auto"/>
      </w:divBdr>
    </w:div>
    <w:div w:id="371349685">
      <w:bodyDiv w:val="1"/>
      <w:marLeft w:val="0"/>
      <w:marRight w:val="0"/>
      <w:marTop w:val="0"/>
      <w:marBottom w:val="0"/>
      <w:divBdr>
        <w:top w:val="none" w:sz="0" w:space="0" w:color="auto"/>
        <w:left w:val="none" w:sz="0" w:space="0" w:color="auto"/>
        <w:bottom w:val="none" w:sz="0" w:space="0" w:color="auto"/>
        <w:right w:val="none" w:sz="0" w:space="0" w:color="auto"/>
      </w:divBdr>
    </w:div>
    <w:div w:id="404495099">
      <w:bodyDiv w:val="1"/>
      <w:marLeft w:val="0"/>
      <w:marRight w:val="0"/>
      <w:marTop w:val="0"/>
      <w:marBottom w:val="0"/>
      <w:divBdr>
        <w:top w:val="none" w:sz="0" w:space="0" w:color="auto"/>
        <w:left w:val="none" w:sz="0" w:space="0" w:color="auto"/>
        <w:bottom w:val="none" w:sz="0" w:space="0" w:color="auto"/>
        <w:right w:val="none" w:sz="0" w:space="0" w:color="auto"/>
      </w:divBdr>
    </w:div>
    <w:div w:id="459806287">
      <w:bodyDiv w:val="1"/>
      <w:marLeft w:val="0"/>
      <w:marRight w:val="0"/>
      <w:marTop w:val="0"/>
      <w:marBottom w:val="0"/>
      <w:divBdr>
        <w:top w:val="none" w:sz="0" w:space="0" w:color="auto"/>
        <w:left w:val="none" w:sz="0" w:space="0" w:color="auto"/>
        <w:bottom w:val="none" w:sz="0" w:space="0" w:color="auto"/>
        <w:right w:val="none" w:sz="0" w:space="0" w:color="auto"/>
      </w:divBdr>
    </w:div>
    <w:div w:id="503975559">
      <w:bodyDiv w:val="1"/>
      <w:marLeft w:val="0"/>
      <w:marRight w:val="0"/>
      <w:marTop w:val="0"/>
      <w:marBottom w:val="0"/>
      <w:divBdr>
        <w:top w:val="none" w:sz="0" w:space="0" w:color="auto"/>
        <w:left w:val="none" w:sz="0" w:space="0" w:color="auto"/>
        <w:bottom w:val="none" w:sz="0" w:space="0" w:color="auto"/>
        <w:right w:val="none" w:sz="0" w:space="0" w:color="auto"/>
      </w:divBdr>
    </w:div>
    <w:div w:id="531580195">
      <w:bodyDiv w:val="1"/>
      <w:marLeft w:val="0"/>
      <w:marRight w:val="0"/>
      <w:marTop w:val="0"/>
      <w:marBottom w:val="0"/>
      <w:divBdr>
        <w:top w:val="none" w:sz="0" w:space="0" w:color="auto"/>
        <w:left w:val="none" w:sz="0" w:space="0" w:color="auto"/>
        <w:bottom w:val="none" w:sz="0" w:space="0" w:color="auto"/>
        <w:right w:val="none" w:sz="0" w:space="0" w:color="auto"/>
      </w:divBdr>
    </w:div>
    <w:div w:id="642319491">
      <w:bodyDiv w:val="1"/>
      <w:marLeft w:val="0"/>
      <w:marRight w:val="0"/>
      <w:marTop w:val="0"/>
      <w:marBottom w:val="0"/>
      <w:divBdr>
        <w:top w:val="none" w:sz="0" w:space="0" w:color="auto"/>
        <w:left w:val="none" w:sz="0" w:space="0" w:color="auto"/>
        <w:bottom w:val="none" w:sz="0" w:space="0" w:color="auto"/>
        <w:right w:val="none" w:sz="0" w:space="0" w:color="auto"/>
      </w:divBdr>
    </w:div>
    <w:div w:id="682173491">
      <w:bodyDiv w:val="1"/>
      <w:marLeft w:val="0"/>
      <w:marRight w:val="0"/>
      <w:marTop w:val="0"/>
      <w:marBottom w:val="0"/>
      <w:divBdr>
        <w:top w:val="none" w:sz="0" w:space="0" w:color="auto"/>
        <w:left w:val="none" w:sz="0" w:space="0" w:color="auto"/>
        <w:bottom w:val="none" w:sz="0" w:space="0" w:color="auto"/>
        <w:right w:val="none" w:sz="0" w:space="0" w:color="auto"/>
      </w:divBdr>
    </w:div>
    <w:div w:id="731775179">
      <w:bodyDiv w:val="1"/>
      <w:marLeft w:val="0"/>
      <w:marRight w:val="0"/>
      <w:marTop w:val="0"/>
      <w:marBottom w:val="0"/>
      <w:divBdr>
        <w:top w:val="none" w:sz="0" w:space="0" w:color="auto"/>
        <w:left w:val="none" w:sz="0" w:space="0" w:color="auto"/>
        <w:bottom w:val="none" w:sz="0" w:space="0" w:color="auto"/>
        <w:right w:val="none" w:sz="0" w:space="0" w:color="auto"/>
      </w:divBdr>
    </w:div>
    <w:div w:id="961576944">
      <w:bodyDiv w:val="1"/>
      <w:marLeft w:val="0"/>
      <w:marRight w:val="0"/>
      <w:marTop w:val="0"/>
      <w:marBottom w:val="0"/>
      <w:divBdr>
        <w:top w:val="none" w:sz="0" w:space="0" w:color="auto"/>
        <w:left w:val="none" w:sz="0" w:space="0" w:color="auto"/>
        <w:bottom w:val="none" w:sz="0" w:space="0" w:color="auto"/>
        <w:right w:val="none" w:sz="0" w:space="0" w:color="auto"/>
      </w:divBdr>
    </w:div>
    <w:div w:id="973293406">
      <w:bodyDiv w:val="1"/>
      <w:marLeft w:val="0"/>
      <w:marRight w:val="0"/>
      <w:marTop w:val="0"/>
      <w:marBottom w:val="0"/>
      <w:divBdr>
        <w:top w:val="none" w:sz="0" w:space="0" w:color="auto"/>
        <w:left w:val="none" w:sz="0" w:space="0" w:color="auto"/>
        <w:bottom w:val="none" w:sz="0" w:space="0" w:color="auto"/>
        <w:right w:val="none" w:sz="0" w:space="0" w:color="auto"/>
      </w:divBdr>
    </w:div>
    <w:div w:id="1050424667">
      <w:bodyDiv w:val="1"/>
      <w:marLeft w:val="0"/>
      <w:marRight w:val="0"/>
      <w:marTop w:val="0"/>
      <w:marBottom w:val="0"/>
      <w:divBdr>
        <w:top w:val="none" w:sz="0" w:space="0" w:color="auto"/>
        <w:left w:val="none" w:sz="0" w:space="0" w:color="auto"/>
        <w:bottom w:val="none" w:sz="0" w:space="0" w:color="auto"/>
        <w:right w:val="none" w:sz="0" w:space="0" w:color="auto"/>
      </w:divBdr>
    </w:div>
    <w:div w:id="1092971985">
      <w:bodyDiv w:val="1"/>
      <w:marLeft w:val="0"/>
      <w:marRight w:val="0"/>
      <w:marTop w:val="0"/>
      <w:marBottom w:val="0"/>
      <w:divBdr>
        <w:top w:val="none" w:sz="0" w:space="0" w:color="auto"/>
        <w:left w:val="none" w:sz="0" w:space="0" w:color="auto"/>
        <w:bottom w:val="none" w:sz="0" w:space="0" w:color="auto"/>
        <w:right w:val="none" w:sz="0" w:space="0" w:color="auto"/>
      </w:divBdr>
    </w:div>
    <w:div w:id="1115101130">
      <w:bodyDiv w:val="1"/>
      <w:marLeft w:val="0"/>
      <w:marRight w:val="0"/>
      <w:marTop w:val="0"/>
      <w:marBottom w:val="0"/>
      <w:divBdr>
        <w:top w:val="none" w:sz="0" w:space="0" w:color="auto"/>
        <w:left w:val="none" w:sz="0" w:space="0" w:color="auto"/>
        <w:bottom w:val="none" w:sz="0" w:space="0" w:color="auto"/>
        <w:right w:val="none" w:sz="0" w:space="0" w:color="auto"/>
      </w:divBdr>
    </w:div>
    <w:div w:id="1139806947">
      <w:bodyDiv w:val="1"/>
      <w:marLeft w:val="0"/>
      <w:marRight w:val="0"/>
      <w:marTop w:val="0"/>
      <w:marBottom w:val="0"/>
      <w:divBdr>
        <w:top w:val="none" w:sz="0" w:space="0" w:color="auto"/>
        <w:left w:val="none" w:sz="0" w:space="0" w:color="auto"/>
        <w:bottom w:val="none" w:sz="0" w:space="0" w:color="auto"/>
        <w:right w:val="none" w:sz="0" w:space="0" w:color="auto"/>
      </w:divBdr>
    </w:div>
    <w:div w:id="1157456155">
      <w:bodyDiv w:val="1"/>
      <w:marLeft w:val="0"/>
      <w:marRight w:val="0"/>
      <w:marTop w:val="0"/>
      <w:marBottom w:val="0"/>
      <w:divBdr>
        <w:top w:val="none" w:sz="0" w:space="0" w:color="auto"/>
        <w:left w:val="none" w:sz="0" w:space="0" w:color="auto"/>
        <w:bottom w:val="none" w:sz="0" w:space="0" w:color="auto"/>
        <w:right w:val="none" w:sz="0" w:space="0" w:color="auto"/>
      </w:divBdr>
    </w:div>
    <w:div w:id="1164930285">
      <w:bodyDiv w:val="1"/>
      <w:marLeft w:val="0"/>
      <w:marRight w:val="0"/>
      <w:marTop w:val="0"/>
      <w:marBottom w:val="0"/>
      <w:divBdr>
        <w:top w:val="none" w:sz="0" w:space="0" w:color="auto"/>
        <w:left w:val="none" w:sz="0" w:space="0" w:color="auto"/>
        <w:bottom w:val="none" w:sz="0" w:space="0" w:color="auto"/>
        <w:right w:val="none" w:sz="0" w:space="0" w:color="auto"/>
      </w:divBdr>
    </w:div>
    <w:div w:id="1278875663">
      <w:bodyDiv w:val="1"/>
      <w:marLeft w:val="0"/>
      <w:marRight w:val="0"/>
      <w:marTop w:val="0"/>
      <w:marBottom w:val="0"/>
      <w:divBdr>
        <w:top w:val="none" w:sz="0" w:space="0" w:color="auto"/>
        <w:left w:val="none" w:sz="0" w:space="0" w:color="auto"/>
        <w:bottom w:val="none" w:sz="0" w:space="0" w:color="auto"/>
        <w:right w:val="none" w:sz="0" w:space="0" w:color="auto"/>
      </w:divBdr>
    </w:div>
    <w:div w:id="1554190405">
      <w:bodyDiv w:val="1"/>
      <w:marLeft w:val="0"/>
      <w:marRight w:val="0"/>
      <w:marTop w:val="0"/>
      <w:marBottom w:val="0"/>
      <w:divBdr>
        <w:top w:val="none" w:sz="0" w:space="0" w:color="auto"/>
        <w:left w:val="none" w:sz="0" w:space="0" w:color="auto"/>
        <w:bottom w:val="none" w:sz="0" w:space="0" w:color="auto"/>
        <w:right w:val="none" w:sz="0" w:space="0" w:color="auto"/>
      </w:divBdr>
    </w:div>
    <w:div w:id="1558861244">
      <w:bodyDiv w:val="1"/>
      <w:marLeft w:val="0"/>
      <w:marRight w:val="0"/>
      <w:marTop w:val="0"/>
      <w:marBottom w:val="0"/>
      <w:divBdr>
        <w:top w:val="none" w:sz="0" w:space="0" w:color="auto"/>
        <w:left w:val="none" w:sz="0" w:space="0" w:color="auto"/>
        <w:bottom w:val="none" w:sz="0" w:space="0" w:color="auto"/>
        <w:right w:val="none" w:sz="0" w:space="0" w:color="auto"/>
      </w:divBdr>
    </w:div>
    <w:div w:id="1612712340">
      <w:bodyDiv w:val="1"/>
      <w:marLeft w:val="0"/>
      <w:marRight w:val="0"/>
      <w:marTop w:val="0"/>
      <w:marBottom w:val="0"/>
      <w:divBdr>
        <w:top w:val="none" w:sz="0" w:space="0" w:color="auto"/>
        <w:left w:val="none" w:sz="0" w:space="0" w:color="auto"/>
        <w:bottom w:val="none" w:sz="0" w:space="0" w:color="auto"/>
        <w:right w:val="none" w:sz="0" w:space="0" w:color="auto"/>
      </w:divBdr>
    </w:div>
    <w:div w:id="1624850828">
      <w:bodyDiv w:val="1"/>
      <w:marLeft w:val="0"/>
      <w:marRight w:val="0"/>
      <w:marTop w:val="0"/>
      <w:marBottom w:val="0"/>
      <w:divBdr>
        <w:top w:val="none" w:sz="0" w:space="0" w:color="auto"/>
        <w:left w:val="none" w:sz="0" w:space="0" w:color="auto"/>
        <w:bottom w:val="none" w:sz="0" w:space="0" w:color="auto"/>
        <w:right w:val="none" w:sz="0" w:space="0" w:color="auto"/>
      </w:divBdr>
    </w:div>
    <w:div w:id="1647972813">
      <w:bodyDiv w:val="1"/>
      <w:marLeft w:val="0"/>
      <w:marRight w:val="0"/>
      <w:marTop w:val="0"/>
      <w:marBottom w:val="0"/>
      <w:divBdr>
        <w:top w:val="none" w:sz="0" w:space="0" w:color="auto"/>
        <w:left w:val="none" w:sz="0" w:space="0" w:color="auto"/>
        <w:bottom w:val="none" w:sz="0" w:space="0" w:color="auto"/>
        <w:right w:val="none" w:sz="0" w:space="0" w:color="auto"/>
      </w:divBdr>
    </w:div>
    <w:div w:id="1770588473">
      <w:bodyDiv w:val="1"/>
      <w:marLeft w:val="0"/>
      <w:marRight w:val="0"/>
      <w:marTop w:val="0"/>
      <w:marBottom w:val="0"/>
      <w:divBdr>
        <w:top w:val="none" w:sz="0" w:space="0" w:color="auto"/>
        <w:left w:val="none" w:sz="0" w:space="0" w:color="auto"/>
        <w:bottom w:val="none" w:sz="0" w:space="0" w:color="auto"/>
        <w:right w:val="none" w:sz="0" w:space="0" w:color="auto"/>
      </w:divBdr>
    </w:div>
    <w:div w:id="1788163852">
      <w:bodyDiv w:val="1"/>
      <w:marLeft w:val="0"/>
      <w:marRight w:val="0"/>
      <w:marTop w:val="0"/>
      <w:marBottom w:val="0"/>
      <w:divBdr>
        <w:top w:val="none" w:sz="0" w:space="0" w:color="auto"/>
        <w:left w:val="none" w:sz="0" w:space="0" w:color="auto"/>
        <w:bottom w:val="none" w:sz="0" w:space="0" w:color="auto"/>
        <w:right w:val="none" w:sz="0" w:space="0" w:color="auto"/>
      </w:divBdr>
    </w:div>
    <w:div w:id="185526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data.qld.gov.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qhrc.qld.gov.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qhrc.qld.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qhrc.qld.gov.au" TargetMode="External"/><Relationship Id="rId27" Type="http://schemas.openxmlformats.org/officeDocument/2006/relationships/header" Target="header2.xml"/><Relationship Id="rId30"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https://qldhrc-my.sharepoint.com/personal/li_li_qhrc_qld_gov_au/Documents/Work/PowerBI%20annual%20report/Annual%20Report%20202507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qldhrc-my.sharepoint.com/personal/li_li_qhrc_qld_gov_au/Documents/Work/PowerBI%20annual%20report/Annual%20Report%202025070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 Total complaints by type'!$B$11</c:f>
              <c:strCache>
                <c:ptCount val="1"/>
                <c:pt idx="0">
                  <c:v>Complaints received</c:v>
                </c:pt>
              </c:strCache>
            </c:strRef>
          </c:tx>
          <c:spPr>
            <a:ln w="28575" cap="rnd">
              <a:solidFill>
                <a:schemeClr val="tx1"/>
              </a:solidFill>
              <a:round/>
            </a:ln>
            <a:effectLst/>
          </c:spPr>
          <c:marker>
            <c:symbol val="none"/>
          </c:marker>
          <c:cat>
            <c:strRef>
              <c:f>'1. Total complaints by type'!$A$13:$A$17</c:f>
              <c:strCache>
                <c:ptCount val="5"/>
                <c:pt idx="0">
                  <c:v>2020-21</c:v>
                </c:pt>
                <c:pt idx="1">
                  <c:v>2021-22</c:v>
                </c:pt>
                <c:pt idx="2">
                  <c:v>2022-23</c:v>
                </c:pt>
                <c:pt idx="3">
                  <c:v>2023-24</c:v>
                </c:pt>
                <c:pt idx="4">
                  <c:v>2024-25</c:v>
                </c:pt>
              </c:strCache>
              <c:extLst/>
            </c:strRef>
          </c:cat>
          <c:val>
            <c:numRef>
              <c:f>'1. Total complaints by type'!$B$13:$B$17</c:f>
              <c:numCache>
                <c:formatCode>0</c:formatCode>
                <c:ptCount val="5"/>
                <c:pt idx="0">
                  <c:v>1509</c:v>
                </c:pt>
                <c:pt idx="1">
                  <c:v>1886</c:v>
                </c:pt>
                <c:pt idx="2">
                  <c:v>1857</c:v>
                </c:pt>
                <c:pt idx="3" formatCode="General">
                  <c:v>1432</c:v>
                </c:pt>
                <c:pt idx="4" formatCode="General">
                  <c:v>1529</c:v>
                </c:pt>
              </c:numCache>
              <c:extLst/>
            </c:numRef>
          </c:val>
          <c:smooth val="0"/>
          <c:extLst>
            <c:ext xmlns:c16="http://schemas.microsoft.com/office/drawing/2014/chart" uri="{C3380CC4-5D6E-409C-BE32-E72D297353CC}">
              <c16:uniqueId val="{00000000-115A-4496-8547-4E345EF8C5E9}"/>
            </c:ext>
          </c:extLst>
        </c:ser>
        <c:ser>
          <c:idx val="1"/>
          <c:order val="1"/>
          <c:tx>
            <c:strRef>
              <c:f>'1. Total complaints by type'!$C$11</c:f>
              <c:strCache>
                <c:ptCount val="1"/>
                <c:pt idx="0">
                  <c:v>Complaints finalised</c:v>
                </c:pt>
              </c:strCache>
            </c:strRef>
          </c:tx>
          <c:spPr>
            <a:ln w="28575" cap="rnd">
              <a:solidFill>
                <a:schemeClr val="bg2">
                  <a:lumMod val="25000"/>
                </a:schemeClr>
              </a:solidFill>
              <a:prstDash val="dash"/>
              <a:round/>
            </a:ln>
            <a:effectLst/>
          </c:spPr>
          <c:marker>
            <c:symbol val="none"/>
          </c:marker>
          <c:cat>
            <c:strRef>
              <c:f>'1. Total complaints by type'!$A$13:$A$17</c:f>
              <c:strCache>
                <c:ptCount val="5"/>
                <c:pt idx="0">
                  <c:v>2020-21</c:v>
                </c:pt>
                <c:pt idx="1">
                  <c:v>2021-22</c:v>
                </c:pt>
                <c:pt idx="2">
                  <c:v>2022-23</c:v>
                </c:pt>
                <c:pt idx="3">
                  <c:v>2023-24</c:v>
                </c:pt>
                <c:pt idx="4">
                  <c:v>2024-25</c:v>
                </c:pt>
              </c:strCache>
              <c:extLst/>
            </c:strRef>
          </c:cat>
          <c:val>
            <c:numRef>
              <c:f>'1. Total complaints by type'!$C$13:$C$17</c:f>
              <c:numCache>
                <c:formatCode>0</c:formatCode>
                <c:ptCount val="5"/>
                <c:pt idx="0">
                  <c:v>1144</c:v>
                </c:pt>
                <c:pt idx="1">
                  <c:v>1575</c:v>
                </c:pt>
                <c:pt idx="2">
                  <c:v>1653</c:v>
                </c:pt>
                <c:pt idx="3" formatCode="General">
                  <c:v>1496</c:v>
                </c:pt>
                <c:pt idx="4" formatCode="General">
                  <c:v>1628</c:v>
                </c:pt>
              </c:numCache>
              <c:extLst/>
            </c:numRef>
          </c:val>
          <c:smooth val="0"/>
          <c:extLst>
            <c:ext xmlns:c16="http://schemas.microsoft.com/office/drawing/2014/chart" uri="{C3380CC4-5D6E-409C-BE32-E72D297353CC}">
              <c16:uniqueId val="{00000001-115A-4496-8547-4E345EF8C5E9}"/>
            </c:ext>
          </c:extLst>
        </c:ser>
        <c:dLbls>
          <c:showLegendKey val="0"/>
          <c:showVal val="0"/>
          <c:showCatName val="0"/>
          <c:showSerName val="0"/>
          <c:showPercent val="0"/>
          <c:showBubbleSize val="0"/>
        </c:dLbls>
        <c:smooth val="0"/>
        <c:axId val="1051139456"/>
        <c:axId val="1051139936"/>
      </c:lineChart>
      <c:catAx>
        <c:axId val="105113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51139936"/>
        <c:crosses val="autoZero"/>
        <c:auto val="1"/>
        <c:lblAlgn val="ctr"/>
        <c:lblOffset val="100"/>
        <c:noMultiLvlLbl val="0"/>
      </c:catAx>
      <c:valAx>
        <c:axId val="1051139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51139456"/>
        <c:crosses val="autoZero"/>
        <c:crossBetween val="between"/>
        <c:majorUnit val="5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'11. Enquiries - total'!$B$1</c:f>
              <c:strCache>
                <c:ptCount val="1"/>
                <c:pt idx="0">
                  <c:v>Enquiry Count</c:v>
                </c:pt>
              </c:strCache>
            </c:strRef>
          </c:tx>
          <c:spPr>
            <a:ln w="28575" cap="rnd">
              <a:solidFill>
                <a:schemeClr val="tx1"/>
              </a:solidFill>
              <a:round/>
            </a:ln>
            <a:effectLst/>
          </c:spPr>
          <c:marker>
            <c:symbol val="none"/>
          </c:marker>
          <c:cat>
            <c:strRef>
              <c:f>'11. Enquiries - total'!$A$2:$A$7</c:f>
              <c:strCache>
                <c:ptCount val="6"/>
                <c:pt idx="0">
                  <c:v>2019-2020</c:v>
                </c:pt>
                <c:pt idx="1">
                  <c:v>2020-2021</c:v>
                </c:pt>
                <c:pt idx="2">
                  <c:v>2021-2022</c:v>
                </c:pt>
                <c:pt idx="3">
                  <c:v>2022-2023</c:v>
                </c:pt>
                <c:pt idx="4">
                  <c:v>2023-2024</c:v>
                </c:pt>
                <c:pt idx="5">
                  <c:v>2024-2025</c:v>
                </c:pt>
              </c:strCache>
            </c:strRef>
          </c:cat>
          <c:val>
            <c:numRef>
              <c:f>'11. Enquiries - total'!$B$2:$B$7</c:f>
              <c:numCache>
                <c:formatCode>0</c:formatCode>
                <c:ptCount val="6"/>
                <c:pt idx="0">
                  <c:v>3947</c:v>
                </c:pt>
                <c:pt idx="1">
                  <c:v>5856</c:v>
                </c:pt>
                <c:pt idx="2">
                  <c:v>6404</c:v>
                </c:pt>
                <c:pt idx="3">
                  <c:v>3827</c:v>
                </c:pt>
                <c:pt idx="4">
                  <c:v>6172</c:v>
                </c:pt>
                <c:pt idx="5">
                  <c:v>5563</c:v>
                </c:pt>
              </c:numCache>
            </c:numRef>
          </c:val>
          <c:smooth val="0"/>
          <c:extLst>
            <c:ext xmlns:c16="http://schemas.microsoft.com/office/drawing/2014/chart" uri="{C3380CC4-5D6E-409C-BE32-E72D297353CC}">
              <c16:uniqueId val="{00000000-6C4C-48B3-B704-F093EFAE972E}"/>
            </c:ext>
          </c:extLst>
        </c:ser>
        <c:dLbls>
          <c:showLegendKey val="0"/>
          <c:showVal val="0"/>
          <c:showCatName val="0"/>
          <c:showSerName val="0"/>
          <c:showPercent val="0"/>
          <c:showBubbleSize val="0"/>
        </c:dLbls>
        <c:smooth val="0"/>
        <c:axId val="884287327"/>
        <c:axId val="884268607"/>
      </c:lineChart>
      <c:catAx>
        <c:axId val="88428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84268607"/>
        <c:crosses val="autoZero"/>
        <c:auto val="1"/>
        <c:lblAlgn val="ctr"/>
        <c:lblOffset val="100"/>
        <c:noMultiLvlLbl val="0"/>
      </c:catAx>
      <c:valAx>
        <c:axId val="884268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842873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E8D7426D-7D6F-4A59-A403-92B236350E99}">
    <t:Anchor>
      <t:Comment id="89499146"/>
    </t:Anchor>
    <t:History>
      <t:Event id="{4D83073C-6D9E-44E3-AEE8-0A8B7CCB605F}" time="2025-06-30T05:26:11.866Z">
        <t:Attribution userId="S::renee.irwin@qhrc.qld.gov.au::f7da174b-3675-4313-87c1-125f696d5684" userProvider="AD" userName="Renee Irwin"/>
        <t:Anchor>
          <t:Comment id="89499146"/>
        </t:Anchor>
        <t:Create/>
      </t:Event>
      <t:Event id="{5C5ACB91-5921-440A-94B7-6BE6B6139BAB}" time="2025-06-30T05:26:11.866Z">
        <t:Attribution userId="S::renee.irwin@qhrc.qld.gov.au::f7da174b-3675-4313-87c1-125f696d5684" userProvider="AD" userName="Renee Irwin"/>
        <t:Anchor>
          <t:Comment id="89499146"/>
        </t:Anchor>
        <t:Assign userId="S::Sonali.Hedditch@qhrc.qld.gov.au::7207b017-c726-4594-8cf3-8e27b637b974" userProvider="AD" userName="Sonali Hedditch"/>
      </t:Event>
      <t:Event id="{601A4609-5235-4870-A0C1-595D27812440}" time="2025-06-30T05:26:11.866Z">
        <t:Attribution userId="S::renee.irwin@qhrc.qld.gov.au::f7da174b-3675-4313-87c1-125f696d5684" userProvider="AD" userName="Renee Irwin"/>
        <t:Anchor>
          <t:Comment id="89499146"/>
        </t:Anchor>
        <t:SetTitle title="@Sonali Heddi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4E70F5646EBEA4685B6217C4FBB2BAA" ma:contentTypeVersion="16" ma:contentTypeDescription="Create a new document." ma:contentTypeScope="" ma:versionID="c98568293929f93189e20744a4c50db9">
  <xsd:schema xmlns:xsd="http://www.w3.org/2001/XMLSchema" xmlns:xs="http://www.w3.org/2001/XMLSchema" xmlns:p="http://schemas.microsoft.com/office/2006/metadata/properties" xmlns:ns2="6132182b-7b90-48f5-b2c3-b9457d5ebf7e" xmlns:ns3="03f9ea5a-12ab-4001-871d-1c272e9cf5ac" xmlns:ns4="ca61dc34-46aa-470b-af0e-0de93029fe6e" targetNamespace="http://schemas.microsoft.com/office/2006/metadata/properties" ma:root="true" ma:fieldsID="95268f0025ef2964b8d1b3f0eff05a3e" ns2:_="" ns3:_="" ns4:_="">
    <xsd:import namespace="6132182b-7b90-48f5-b2c3-b9457d5ebf7e"/>
    <xsd:import namespace="03f9ea5a-12ab-4001-871d-1c272e9cf5ac"/>
    <xsd:import namespace="ca61dc34-46aa-470b-af0e-0de93029fe6e"/>
    <xsd:element name="properties">
      <xsd:complexType>
        <xsd:sequence>
          <xsd:element name="documentManagement">
            <xsd:complexType>
              <xsd:all>
                <xsd:element ref="ns2:_dlc_DocId" minOccurs="0"/>
                <xsd:element ref="ns2:_dlc_DocIdUrl" minOccurs="0"/>
                <xsd:element ref="ns2:_dlc_DocIdPersistId" minOccurs="0"/>
                <xsd:element ref="ns3:oa9fbd0508de436da13dc19a72853b3f" minOccurs="0"/>
                <xsd:element ref="ns3:oa9fbd0508de436da13dc19a72853b3f" minOccurs="0"/>
                <xsd:element ref="ns4:TaxCatchAll" minOccurs="0"/>
                <xsd:element ref="ns3:TaxCatchAllLabel" minOccurs="0"/>
                <xsd:element ref="ns3:StartDate" minOccurs="0"/>
                <xsd:element ref="ns3:EndDate" minOccurs="0"/>
                <xsd:element ref="ns3:he0b8baf81f84a888f44d2092b04106f"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2182b-7b90-48f5-b2c3-b9457d5ebf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3f9ea5a-12ab-4001-871d-1c272e9cf5ac" elementFormDefault="qualified">
    <xsd:import namespace="http://schemas.microsoft.com/office/2006/documentManagement/types"/>
    <xsd:import namespace="http://schemas.microsoft.com/office/infopath/2007/PartnerControls"/>
    <xsd:element name="oa9fbd0508de436da13dc19a72853b3f" ma:index="11" nillable="true" ma:displayName="DocumentType_0" ma:hidden="true" ma:internalName="oa9fbd0508de436da13dc19a72853b3f">
      <xsd:simpleType>
        <xsd:restriction base="dms:Note"/>
      </xsd:simpleType>
    </xsd:element>
    <xsd:element name="oa9fbd0508de436da13dc19a72853b3f" ma:index="13" nillable="true" ma:taxonomy="true" ma:internalName="oa9fbd0508de436da13dc19a72853b3f0" ma:taxonomyFieldName="DocumentType" ma:displayName="Document Type" ma:readOnly="false" ma:fieldId="{8a9fbd05-08de-436d-a13d-c19a72853b3f}" ma:sspId="6155ed63-341b-4a6d-8d92-bc71a3205411" ma:termSetId="8bbc9f34-4119-40c5-bf7c-0e9cabac0be3" ma:anchorId="00000000-0000-0000-0000-000000000000" ma:open="false" ma:isKeyword="false">
      <xsd:complexType>
        <xsd:sequence>
          <xsd:element ref="pc:Terms" minOccurs="0" maxOccurs="1"/>
        </xsd:sequence>
      </xsd:complexType>
    </xsd:element>
    <xsd:element name="TaxCatchAllLabel" ma:index="15" nillable="true" ma:displayName="Taxonomy Catch All Column1" ma:hidden="true" ma:list="{dfc16043-89cc-4c7a-8427-a20baefe1db7}"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StartDate" ma:index="16" nillable="true" ma:displayName="Start Date" ma:format="DateOnly" ma:internalName="StartDate">
      <xsd:simpleType>
        <xsd:restriction base="dms:DateTime"/>
      </xsd:simpleType>
    </xsd:element>
    <xsd:element name="EndDate" ma:index="17" nillable="true" ma:displayName="End Date" ma:format="DateOnly" ma:internalName="EndDate">
      <xsd:simpleType>
        <xsd:restriction base="dms:DateTime"/>
      </xsd:simpleType>
    </xsd:element>
    <xsd:element name="he0b8baf81f84a888f44d2092b04106f" ma:index="19" nillable="true" ma:taxonomy="true" ma:internalName="he0b8baf81f84a888f44d2092b04106f" ma:taxonomyFieldName="Phase" ma:displayName="Phase" ma:default="" ma:fieldId="{1e0b8baf-81f8-4a88-8f44-d2092b04106f}" ma:sspId="6155ed63-341b-4a6d-8d92-bc71a3205411" ma:termSetId="d8c8c1de-8efa-4881-8032-81f1c10eb80d" ma:anchorId="00000000-0000-0000-0000-000000000000" ma:open="false" ma:isKeyword="false">
      <xsd:complexType>
        <xsd:sequence>
          <xsd:element ref="pc:Terms" minOccurs="0" maxOccurs="1"/>
        </xsd:sequence>
      </xsd:complex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61dc34-46aa-470b-af0e-0de93029fe6e" elementFormDefault="qualified">
    <xsd:import namespace="http://schemas.microsoft.com/office/2006/documentManagement/types"/>
    <xsd:import namespace="http://schemas.microsoft.com/office/infopath/2007/PartnerControls"/>
    <xsd:element name="TaxCatchAll" ma:index="14" nillable="true" ma:displayName="Taxonomy Catch All Column" ma:description="" ma:hidden="true" ma:list="{dfc16043-89cc-4c7a-8427-a20baefe1db7}" ma:internalName="TaxCatchAll" ma:showField="CatchAllData" ma:web="6132182b-7b90-48f5-b2c3-b9457d5ebf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AD3CFCF-91F7-4012-89C6-1AEF97FC156E}">
  <ds:schemaRefs>
    <ds:schemaRef ds:uri="http://schemas.microsoft.com/sharepoint/v3/contenttype/forms"/>
  </ds:schemaRefs>
</ds:datastoreItem>
</file>

<file path=customXml/itemProps2.xml><?xml version="1.0" encoding="utf-8"?>
<ds:datastoreItem xmlns:ds="http://schemas.openxmlformats.org/officeDocument/2006/customXml" ds:itemID="{B38FA512-92FD-4953-A7E2-68A0A2A3AD0C}">
  <ds:schemaRefs>
    <ds:schemaRef ds:uri="http://schemas.openxmlformats.org/officeDocument/2006/bibliography"/>
  </ds:schemaRefs>
</ds:datastoreItem>
</file>

<file path=customXml/itemProps3.xml><?xml version="1.0" encoding="utf-8"?>
<ds:datastoreItem xmlns:ds="http://schemas.openxmlformats.org/officeDocument/2006/customXml" ds:itemID="{B23969F5-BE0F-4F69-9949-98FD929FB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32182b-7b90-48f5-b2c3-b9457d5ebf7e"/>
    <ds:schemaRef ds:uri="03f9ea5a-12ab-4001-871d-1c272e9cf5ac"/>
    <ds:schemaRef ds:uri="ca61dc34-46aa-470b-af0e-0de93029f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4B7CE6-6CBF-44F1-A8BB-914F498E1B2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79</Pages>
  <Words>21088</Words>
  <Characters>120203</Characters>
  <DocSecurity>0</DocSecurity>
  <Lines>1001</Lines>
  <Paragraphs>282</Paragraphs>
  <ScaleCrop>false</ScaleCrop>
  <LinksUpToDate>false</LinksUpToDate>
  <CharactersWithSpaces>141009</CharactersWithSpaces>
  <SharedDoc>false</SharedDoc>
  <HLinks>
    <vt:vector size="432" baseType="variant">
      <vt:variant>
        <vt:i4>7340094</vt:i4>
      </vt:variant>
      <vt:variant>
        <vt:i4>327</vt:i4>
      </vt:variant>
      <vt:variant>
        <vt:i4>0</vt:i4>
      </vt:variant>
      <vt:variant>
        <vt:i4>5</vt:i4>
      </vt:variant>
      <vt:variant>
        <vt:lpwstr>http://www.qhrc.qld.gov.au/</vt:lpwstr>
      </vt:variant>
      <vt:variant>
        <vt:lpwstr/>
      </vt:variant>
      <vt:variant>
        <vt:i4>7340094</vt:i4>
      </vt:variant>
      <vt:variant>
        <vt:i4>324</vt:i4>
      </vt:variant>
      <vt:variant>
        <vt:i4>0</vt:i4>
      </vt:variant>
      <vt:variant>
        <vt:i4>5</vt:i4>
      </vt:variant>
      <vt:variant>
        <vt:lpwstr>http://www.qhrc.qld.gov.au/</vt:lpwstr>
      </vt:variant>
      <vt:variant>
        <vt:lpwstr/>
      </vt:variant>
      <vt:variant>
        <vt:i4>5963784</vt:i4>
      </vt:variant>
      <vt:variant>
        <vt:i4>321</vt:i4>
      </vt:variant>
      <vt:variant>
        <vt:i4>0</vt:i4>
      </vt:variant>
      <vt:variant>
        <vt:i4>5</vt:i4>
      </vt:variant>
      <vt:variant>
        <vt:lpwstr>https://data.qld.gov.au/</vt:lpwstr>
      </vt:variant>
      <vt:variant>
        <vt:lpwstr/>
      </vt:variant>
      <vt:variant>
        <vt:i4>1179700</vt:i4>
      </vt:variant>
      <vt:variant>
        <vt:i4>314</vt:i4>
      </vt:variant>
      <vt:variant>
        <vt:i4>0</vt:i4>
      </vt:variant>
      <vt:variant>
        <vt:i4>5</vt:i4>
      </vt:variant>
      <vt:variant>
        <vt:lpwstr/>
      </vt:variant>
      <vt:variant>
        <vt:lpwstr>_Toc206408098</vt:lpwstr>
      </vt:variant>
      <vt:variant>
        <vt:i4>1179700</vt:i4>
      </vt:variant>
      <vt:variant>
        <vt:i4>308</vt:i4>
      </vt:variant>
      <vt:variant>
        <vt:i4>0</vt:i4>
      </vt:variant>
      <vt:variant>
        <vt:i4>5</vt:i4>
      </vt:variant>
      <vt:variant>
        <vt:lpwstr/>
      </vt:variant>
      <vt:variant>
        <vt:lpwstr>_Toc206408097</vt:lpwstr>
      </vt:variant>
      <vt:variant>
        <vt:i4>1179700</vt:i4>
      </vt:variant>
      <vt:variant>
        <vt:i4>302</vt:i4>
      </vt:variant>
      <vt:variant>
        <vt:i4>0</vt:i4>
      </vt:variant>
      <vt:variant>
        <vt:i4>5</vt:i4>
      </vt:variant>
      <vt:variant>
        <vt:lpwstr/>
      </vt:variant>
      <vt:variant>
        <vt:lpwstr>_Toc206408096</vt:lpwstr>
      </vt:variant>
      <vt:variant>
        <vt:i4>1179700</vt:i4>
      </vt:variant>
      <vt:variant>
        <vt:i4>296</vt:i4>
      </vt:variant>
      <vt:variant>
        <vt:i4>0</vt:i4>
      </vt:variant>
      <vt:variant>
        <vt:i4>5</vt:i4>
      </vt:variant>
      <vt:variant>
        <vt:lpwstr/>
      </vt:variant>
      <vt:variant>
        <vt:lpwstr>_Toc206408095</vt:lpwstr>
      </vt:variant>
      <vt:variant>
        <vt:i4>1179700</vt:i4>
      </vt:variant>
      <vt:variant>
        <vt:i4>290</vt:i4>
      </vt:variant>
      <vt:variant>
        <vt:i4>0</vt:i4>
      </vt:variant>
      <vt:variant>
        <vt:i4>5</vt:i4>
      </vt:variant>
      <vt:variant>
        <vt:lpwstr/>
      </vt:variant>
      <vt:variant>
        <vt:lpwstr>_Toc206408094</vt:lpwstr>
      </vt:variant>
      <vt:variant>
        <vt:i4>1179700</vt:i4>
      </vt:variant>
      <vt:variant>
        <vt:i4>284</vt:i4>
      </vt:variant>
      <vt:variant>
        <vt:i4>0</vt:i4>
      </vt:variant>
      <vt:variant>
        <vt:i4>5</vt:i4>
      </vt:variant>
      <vt:variant>
        <vt:lpwstr/>
      </vt:variant>
      <vt:variant>
        <vt:lpwstr>_Toc206408093</vt:lpwstr>
      </vt:variant>
      <vt:variant>
        <vt:i4>1179700</vt:i4>
      </vt:variant>
      <vt:variant>
        <vt:i4>278</vt:i4>
      </vt:variant>
      <vt:variant>
        <vt:i4>0</vt:i4>
      </vt:variant>
      <vt:variant>
        <vt:i4>5</vt:i4>
      </vt:variant>
      <vt:variant>
        <vt:lpwstr/>
      </vt:variant>
      <vt:variant>
        <vt:lpwstr>_Toc206408092</vt:lpwstr>
      </vt:variant>
      <vt:variant>
        <vt:i4>1179700</vt:i4>
      </vt:variant>
      <vt:variant>
        <vt:i4>272</vt:i4>
      </vt:variant>
      <vt:variant>
        <vt:i4>0</vt:i4>
      </vt:variant>
      <vt:variant>
        <vt:i4>5</vt:i4>
      </vt:variant>
      <vt:variant>
        <vt:lpwstr/>
      </vt:variant>
      <vt:variant>
        <vt:lpwstr>_Toc206408091</vt:lpwstr>
      </vt:variant>
      <vt:variant>
        <vt:i4>1179700</vt:i4>
      </vt:variant>
      <vt:variant>
        <vt:i4>266</vt:i4>
      </vt:variant>
      <vt:variant>
        <vt:i4>0</vt:i4>
      </vt:variant>
      <vt:variant>
        <vt:i4>5</vt:i4>
      </vt:variant>
      <vt:variant>
        <vt:lpwstr/>
      </vt:variant>
      <vt:variant>
        <vt:lpwstr>_Toc206408090</vt:lpwstr>
      </vt:variant>
      <vt:variant>
        <vt:i4>1245236</vt:i4>
      </vt:variant>
      <vt:variant>
        <vt:i4>260</vt:i4>
      </vt:variant>
      <vt:variant>
        <vt:i4>0</vt:i4>
      </vt:variant>
      <vt:variant>
        <vt:i4>5</vt:i4>
      </vt:variant>
      <vt:variant>
        <vt:lpwstr/>
      </vt:variant>
      <vt:variant>
        <vt:lpwstr>_Toc206408089</vt:lpwstr>
      </vt:variant>
      <vt:variant>
        <vt:i4>1245236</vt:i4>
      </vt:variant>
      <vt:variant>
        <vt:i4>254</vt:i4>
      </vt:variant>
      <vt:variant>
        <vt:i4>0</vt:i4>
      </vt:variant>
      <vt:variant>
        <vt:i4>5</vt:i4>
      </vt:variant>
      <vt:variant>
        <vt:lpwstr/>
      </vt:variant>
      <vt:variant>
        <vt:lpwstr>_Toc206408088</vt:lpwstr>
      </vt:variant>
      <vt:variant>
        <vt:i4>1245236</vt:i4>
      </vt:variant>
      <vt:variant>
        <vt:i4>248</vt:i4>
      </vt:variant>
      <vt:variant>
        <vt:i4>0</vt:i4>
      </vt:variant>
      <vt:variant>
        <vt:i4>5</vt:i4>
      </vt:variant>
      <vt:variant>
        <vt:lpwstr/>
      </vt:variant>
      <vt:variant>
        <vt:lpwstr>_Toc206408087</vt:lpwstr>
      </vt:variant>
      <vt:variant>
        <vt:i4>1245236</vt:i4>
      </vt:variant>
      <vt:variant>
        <vt:i4>242</vt:i4>
      </vt:variant>
      <vt:variant>
        <vt:i4>0</vt:i4>
      </vt:variant>
      <vt:variant>
        <vt:i4>5</vt:i4>
      </vt:variant>
      <vt:variant>
        <vt:lpwstr/>
      </vt:variant>
      <vt:variant>
        <vt:lpwstr>_Toc206408086</vt:lpwstr>
      </vt:variant>
      <vt:variant>
        <vt:i4>1245236</vt:i4>
      </vt:variant>
      <vt:variant>
        <vt:i4>236</vt:i4>
      </vt:variant>
      <vt:variant>
        <vt:i4>0</vt:i4>
      </vt:variant>
      <vt:variant>
        <vt:i4>5</vt:i4>
      </vt:variant>
      <vt:variant>
        <vt:lpwstr/>
      </vt:variant>
      <vt:variant>
        <vt:lpwstr>_Toc206408085</vt:lpwstr>
      </vt:variant>
      <vt:variant>
        <vt:i4>1245236</vt:i4>
      </vt:variant>
      <vt:variant>
        <vt:i4>230</vt:i4>
      </vt:variant>
      <vt:variant>
        <vt:i4>0</vt:i4>
      </vt:variant>
      <vt:variant>
        <vt:i4>5</vt:i4>
      </vt:variant>
      <vt:variant>
        <vt:lpwstr/>
      </vt:variant>
      <vt:variant>
        <vt:lpwstr>_Toc206408084</vt:lpwstr>
      </vt:variant>
      <vt:variant>
        <vt:i4>1245236</vt:i4>
      </vt:variant>
      <vt:variant>
        <vt:i4>224</vt:i4>
      </vt:variant>
      <vt:variant>
        <vt:i4>0</vt:i4>
      </vt:variant>
      <vt:variant>
        <vt:i4>5</vt:i4>
      </vt:variant>
      <vt:variant>
        <vt:lpwstr/>
      </vt:variant>
      <vt:variant>
        <vt:lpwstr>_Toc206408082</vt:lpwstr>
      </vt:variant>
      <vt:variant>
        <vt:i4>1245236</vt:i4>
      </vt:variant>
      <vt:variant>
        <vt:i4>218</vt:i4>
      </vt:variant>
      <vt:variant>
        <vt:i4>0</vt:i4>
      </vt:variant>
      <vt:variant>
        <vt:i4>5</vt:i4>
      </vt:variant>
      <vt:variant>
        <vt:lpwstr/>
      </vt:variant>
      <vt:variant>
        <vt:lpwstr>_Toc206408081</vt:lpwstr>
      </vt:variant>
      <vt:variant>
        <vt:i4>1245236</vt:i4>
      </vt:variant>
      <vt:variant>
        <vt:i4>212</vt:i4>
      </vt:variant>
      <vt:variant>
        <vt:i4>0</vt:i4>
      </vt:variant>
      <vt:variant>
        <vt:i4>5</vt:i4>
      </vt:variant>
      <vt:variant>
        <vt:lpwstr/>
      </vt:variant>
      <vt:variant>
        <vt:lpwstr>_Toc206408080</vt:lpwstr>
      </vt:variant>
      <vt:variant>
        <vt:i4>1835060</vt:i4>
      </vt:variant>
      <vt:variant>
        <vt:i4>206</vt:i4>
      </vt:variant>
      <vt:variant>
        <vt:i4>0</vt:i4>
      </vt:variant>
      <vt:variant>
        <vt:i4>5</vt:i4>
      </vt:variant>
      <vt:variant>
        <vt:lpwstr/>
      </vt:variant>
      <vt:variant>
        <vt:lpwstr>_Toc206408079</vt:lpwstr>
      </vt:variant>
      <vt:variant>
        <vt:i4>1835060</vt:i4>
      </vt:variant>
      <vt:variant>
        <vt:i4>200</vt:i4>
      </vt:variant>
      <vt:variant>
        <vt:i4>0</vt:i4>
      </vt:variant>
      <vt:variant>
        <vt:i4>5</vt:i4>
      </vt:variant>
      <vt:variant>
        <vt:lpwstr/>
      </vt:variant>
      <vt:variant>
        <vt:lpwstr>_Toc206408078</vt:lpwstr>
      </vt:variant>
      <vt:variant>
        <vt:i4>1835060</vt:i4>
      </vt:variant>
      <vt:variant>
        <vt:i4>194</vt:i4>
      </vt:variant>
      <vt:variant>
        <vt:i4>0</vt:i4>
      </vt:variant>
      <vt:variant>
        <vt:i4>5</vt:i4>
      </vt:variant>
      <vt:variant>
        <vt:lpwstr/>
      </vt:variant>
      <vt:variant>
        <vt:lpwstr>_Toc206408077</vt:lpwstr>
      </vt:variant>
      <vt:variant>
        <vt:i4>1835060</vt:i4>
      </vt:variant>
      <vt:variant>
        <vt:i4>188</vt:i4>
      </vt:variant>
      <vt:variant>
        <vt:i4>0</vt:i4>
      </vt:variant>
      <vt:variant>
        <vt:i4>5</vt:i4>
      </vt:variant>
      <vt:variant>
        <vt:lpwstr/>
      </vt:variant>
      <vt:variant>
        <vt:lpwstr>_Toc206408076</vt:lpwstr>
      </vt:variant>
      <vt:variant>
        <vt:i4>1835060</vt:i4>
      </vt:variant>
      <vt:variant>
        <vt:i4>182</vt:i4>
      </vt:variant>
      <vt:variant>
        <vt:i4>0</vt:i4>
      </vt:variant>
      <vt:variant>
        <vt:i4>5</vt:i4>
      </vt:variant>
      <vt:variant>
        <vt:lpwstr/>
      </vt:variant>
      <vt:variant>
        <vt:lpwstr>_Toc206408075</vt:lpwstr>
      </vt:variant>
      <vt:variant>
        <vt:i4>1835060</vt:i4>
      </vt:variant>
      <vt:variant>
        <vt:i4>176</vt:i4>
      </vt:variant>
      <vt:variant>
        <vt:i4>0</vt:i4>
      </vt:variant>
      <vt:variant>
        <vt:i4>5</vt:i4>
      </vt:variant>
      <vt:variant>
        <vt:lpwstr/>
      </vt:variant>
      <vt:variant>
        <vt:lpwstr>_Toc206408074</vt:lpwstr>
      </vt:variant>
      <vt:variant>
        <vt:i4>1835060</vt:i4>
      </vt:variant>
      <vt:variant>
        <vt:i4>170</vt:i4>
      </vt:variant>
      <vt:variant>
        <vt:i4>0</vt:i4>
      </vt:variant>
      <vt:variant>
        <vt:i4>5</vt:i4>
      </vt:variant>
      <vt:variant>
        <vt:lpwstr/>
      </vt:variant>
      <vt:variant>
        <vt:lpwstr>_Toc206408073</vt:lpwstr>
      </vt:variant>
      <vt:variant>
        <vt:i4>1835060</vt:i4>
      </vt:variant>
      <vt:variant>
        <vt:i4>164</vt:i4>
      </vt:variant>
      <vt:variant>
        <vt:i4>0</vt:i4>
      </vt:variant>
      <vt:variant>
        <vt:i4>5</vt:i4>
      </vt:variant>
      <vt:variant>
        <vt:lpwstr/>
      </vt:variant>
      <vt:variant>
        <vt:lpwstr>_Toc206408072</vt:lpwstr>
      </vt:variant>
      <vt:variant>
        <vt:i4>1835060</vt:i4>
      </vt:variant>
      <vt:variant>
        <vt:i4>158</vt:i4>
      </vt:variant>
      <vt:variant>
        <vt:i4>0</vt:i4>
      </vt:variant>
      <vt:variant>
        <vt:i4>5</vt:i4>
      </vt:variant>
      <vt:variant>
        <vt:lpwstr/>
      </vt:variant>
      <vt:variant>
        <vt:lpwstr>_Toc206408071</vt:lpwstr>
      </vt:variant>
      <vt:variant>
        <vt:i4>1835060</vt:i4>
      </vt:variant>
      <vt:variant>
        <vt:i4>152</vt:i4>
      </vt:variant>
      <vt:variant>
        <vt:i4>0</vt:i4>
      </vt:variant>
      <vt:variant>
        <vt:i4>5</vt:i4>
      </vt:variant>
      <vt:variant>
        <vt:lpwstr/>
      </vt:variant>
      <vt:variant>
        <vt:lpwstr>_Toc206408070</vt:lpwstr>
      </vt:variant>
      <vt:variant>
        <vt:i4>1900596</vt:i4>
      </vt:variant>
      <vt:variant>
        <vt:i4>146</vt:i4>
      </vt:variant>
      <vt:variant>
        <vt:i4>0</vt:i4>
      </vt:variant>
      <vt:variant>
        <vt:i4>5</vt:i4>
      </vt:variant>
      <vt:variant>
        <vt:lpwstr/>
      </vt:variant>
      <vt:variant>
        <vt:lpwstr>_Toc206408069</vt:lpwstr>
      </vt:variant>
      <vt:variant>
        <vt:i4>1900596</vt:i4>
      </vt:variant>
      <vt:variant>
        <vt:i4>140</vt:i4>
      </vt:variant>
      <vt:variant>
        <vt:i4>0</vt:i4>
      </vt:variant>
      <vt:variant>
        <vt:i4>5</vt:i4>
      </vt:variant>
      <vt:variant>
        <vt:lpwstr/>
      </vt:variant>
      <vt:variant>
        <vt:lpwstr>_Toc206408068</vt:lpwstr>
      </vt:variant>
      <vt:variant>
        <vt:i4>1900596</vt:i4>
      </vt:variant>
      <vt:variant>
        <vt:i4>134</vt:i4>
      </vt:variant>
      <vt:variant>
        <vt:i4>0</vt:i4>
      </vt:variant>
      <vt:variant>
        <vt:i4>5</vt:i4>
      </vt:variant>
      <vt:variant>
        <vt:lpwstr/>
      </vt:variant>
      <vt:variant>
        <vt:lpwstr>_Toc206408067</vt:lpwstr>
      </vt:variant>
      <vt:variant>
        <vt:i4>1900596</vt:i4>
      </vt:variant>
      <vt:variant>
        <vt:i4>128</vt:i4>
      </vt:variant>
      <vt:variant>
        <vt:i4>0</vt:i4>
      </vt:variant>
      <vt:variant>
        <vt:i4>5</vt:i4>
      </vt:variant>
      <vt:variant>
        <vt:lpwstr/>
      </vt:variant>
      <vt:variant>
        <vt:lpwstr>_Toc206408066</vt:lpwstr>
      </vt:variant>
      <vt:variant>
        <vt:i4>1900596</vt:i4>
      </vt:variant>
      <vt:variant>
        <vt:i4>122</vt:i4>
      </vt:variant>
      <vt:variant>
        <vt:i4>0</vt:i4>
      </vt:variant>
      <vt:variant>
        <vt:i4>5</vt:i4>
      </vt:variant>
      <vt:variant>
        <vt:lpwstr/>
      </vt:variant>
      <vt:variant>
        <vt:lpwstr>_Toc206408065</vt:lpwstr>
      </vt:variant>
      <vt:variant>
        <vt:i4>1900596</vt:i4>
      </vt:variant>
      <vt:variant>
        <vt:i4>116</vt:i4>
      </vt:variant>
      <vt:variant>
        <vt:i4>0</vt:i4>
      </vt:variant>
      <vt:variant>
        <vt:i4>5</vt:i4>
      </vt:variant>
      <vt:variant>
        <vt:lpwstr/>
      </vt:variant>
      <vt:variant>
        <vt:lpwstr>_Toc206408064</vt:lpwstr>
      </vt:variant>
      <vt:variant>
        <vt:i4>1900596</vt:i4>
      </vt:variant>
      <vt:variant>
        <vt:i4>110</vt:i4>
      </vt:variant>
      <vt:variant>
        <vt:i4>0</vt:i4>
      </vt:variant>
      <vt:variant>
        <vt:i4>5</vt:i4>
      </vt:variant>
      <vt:variant>
        <vt:lpwstr/>
      </vt:variant>
      <vt:variant>
        <vt:lpwstr>_Toc206408063</vt:lpwstr>
      </vt:variant>
      <vt:variant>
        <vt:i4>1900596</vt:i4>
      </vt:variant>
      <vt:variant>
        <vt:i4>104</vt:i4>
      </vt:variant>
      <vt:variant>
        <vt:i4>0</vt:i4>
      </vt:variant>
      <vt:variant>
        <vt:i4>5</vt:i4>
      </vt:variant>
      <vt:variant>
        <vt:lpwstr/>
      </vt:variant>
      <vt:variant>
        <vt:lpwstr>_Toc206408062</vt:lpwstr>
      </vt:variant>
      <vt:variant>
        <vt:i4>1900596</vt:i4>
      </vt:variant>
      <vt:variant>
        <vt:i4>98</vt:i4>
      </vt:variant>
      <vt:variant>
        <vt:i4>0</vt:i4>
      </vt:variant>
      <vt:variant>
        <vt:i4>5</vt:i4>
      </vt:variant>
      <vt:variant>
        <vt:lpwstr/>
      </vt:variant>
      <vt:variant>
        <vt:lpwstr>_Toc206408061</vt:lpwstr>
      </vt:variant>
      <vt:variant>
        <vt:i4>1900596</vt:i4>
      </vt:variant>
      <vt:variant>
        <vt:i4>92</vt:i4>
      </vt:variant>
      <vt:variant>
        <vt:i4>0</vt:i4>
      </vt:variant>
      <vt:variant>
        <vt:i4>5</vt:i4>
      </vt:variant>
      <vt:variant>
        <vt:lpwstr/>
      </vt:variant>
      <vt:variant>
        <vt:lpwstr>_Toc206408060</vt:lpwstr>
      </vt:variant>
      <vt:variant>
        <vt:i4>1966132</vt:i4>
      </vt:variant>
      <vt:variant>
        <vt:i4>86</vt:i4>
      </vt:variant>
      <vt:variant>
        <vt:i4>0</vt:i4>
      </vt:variant>
      <vt:variant>
        <vt:i4>5</vt:i4>
      </vt:variant>
      <vt:variant>
        <vt:lpwstr/>
      </vt:variant>
      <vt:variant>
        <vt:lpwstr>_Toc206408059</vt:lpwstr>
      </vt:variant>
      <vt:variant>
        <vt:i4>1966132</vt:i4>
      </vt:variant>
      <vt:variant>
        <vt:i4>80</vt:i4>
      </vt:variant>
      <vt:variant>
        <vt:i4>0</vt:i4>
      </vt:variant>
      <vt:variant>
        <vt:i4>5</vt:i4>
      </vt:variant>
      <vt:variant>
        <vt:lpwstr/>
      </vt:variant>
      <vt:variant>
        <vt:lpwstr>_Toc206408058</vt:lpwstr>
      </vt:variant>
      <vt:variant>
        <vt:i4>1966132</vt:i4>
      </vt:variant>
      <vt:variant>
        <vt:i4>74</vt:i4>
      </vt:variant>
      <vt:variant>
        <vt:i4>0</vt:i4>
      </vt:variant>
      <vt:variant>
        <vt:i4>5</vt:i4>
      </vt:variant>
      <vt:variant>
        <vt:lpwstr/>
      </vt:variant>
      <vt:variant>
        <vt:lpwstr>_Toc206408057</vt:lpwstr>
      </vt:variant>
      <vt:variant>
        <vt:i4>1966132</vt:i4>
      </vt:variant>
      <vt:variant>
        <vt:i4>68</vt:i4>
      </vt:variant>
      <vt:variant>
        <vt:i4>0</vt:i4>
      </vt:variant>
      <vt:variant>
        <vt:i4>5</vt:i4>
      </vt:variant>
      <vt:variant>
        <vt:lpwstr/>
      </vt:variant>
      <vt:variant>
        <vt:lpwstr>_Toc206408056</vt:lpwstr>
      </vt:variant>
      <vt:variant>
        <vt:i4>1966132</vt:i4>
      </vt:variant>
      <vt:variant>
        <vt:i4>62</vt:i4>
      </vt:variant>
      <vt:variant>
        <vt:i4>0</vt:i4>
      </vt:variant>
      <vt:variant>
        <vt:i4>5</vt:i4>
      </vt:variant>
      <vt:variant>
        <vt:lpwstr/>
      </vt:variant>
      <vt:variant>
        <vt:lpwstr>_Toc206408055</vt:lpwstr>
      </vt:variant>
      <vt:variant>
        <vt:i4>1966132</vt:i4>
      </vt:variant>
      <vt:variant>
        <vt:i4>56</vt:i4>
      </vt:variant>
      <vt:variant>
        <vt:i4>0</vt:i4>
      </vt:variant>
      <vt:variant>
        <vt:i4>5</vt:i4>
      </vt:variant>
      <vt:variant>
        <vt:lpwstr/>
      </vt:variant>
      <vt:variant>
        <vt:lpwstr>_Toc206408054</vt:lpwstr>
      </vt:variant>
      <vt:variant>
        <vt:i4>1966132</vt:i4>
      </vt:variant>
      <vt:variant>
        <vt:i4>50</vt:i4>
      </vt:variant>
      <vt:variant>
        <vt:i4>0</vt:i4>
      </vt:variant>
      <vt:variant>
        <vt:i4>5</vt:i4>
      </vt:variant>
      <vt:variant>
        <vt:lpwstr/>
      </vt:variant>
      <vt:variant>
        <vt:lpwstr>_Toc206408053</vt:lpwstr>
      </vt:variant>
      <vt:variant>
        <vt:i4>1966132</vt:i4>
      </vt:variant>
      <vt:variant>
        <vt:i4>44</vt:i4>
      </vt:variant>
      <vt:variant>
        <vt:i4>0</vt:i4>
      </vt:variant>
      <vt:variant>
        <vt:i4>5</vt:i4>
      </vt:variant>
      <vt:variant>
        <vt:lpwstr/>
      </vt:variant>
      <vt:variant>
        <vt:lpwstr>_Toc206408052</vt:lpwstr>
      </vt:variant>
      <vt:variant>
        <vt:i4>1966132</vt:i4>
      </vt:variant>
      <vt:variant>
        <vt:i4>38</vt:i4>
      </vt:variant>
      <vt:variant>
        <vt:i4>0</vt:i4>
      </vt:variant>
      <vt:variant>
        <vt:i4>5</vt:i4>
      </vt:variant>
      <vt:variant>
        <vt:lpwstr/>
      </vt:variant>
      <vt:variant>
        <vt:lpwstr>_Toc206408051</vt:lpwstr>
      </vt:variant>
      <vt:variant>
        <vt:i4>1966132</vt:i4>
      </vt:variant>
      <vt:variant>
        <vt:i4>32</vt:i4>
      </vt:variant>
      <vt:variant>
        <vt:i4>0</vt:i4>
      </vt:variant>
      <vt:variant>
        <vt:i4>5</vt:i4>
      </vt:variant>
      <vt:variant>
        <vt:lpwstr/>
      </vt:variant>
      <vt:variant>
        <vt:lpwstr>_Toc206408050</vt:lpwstr>
      </vt:variant>
      <vt:variant>
        <vt:i4>2031668</vt:i4>
      </vt:variant>
      <vt:variant>
        <vt:i4>26</vt:i4>
      </vt:variant>
      <vt:variant>
        <vt:i4>0</vt:i4>
      </vt:variant>
      <vt:variant>
        <vt:i4>5</vt:i4>
      </vt:variant>
      <vt:variant>
        <vt:lpwstr/>
      </vt:variant>
      <vt:variant>
        <vt:lpwstr>_Toc206408049</vt:lpwstr>
      </vt:variant>
      <vt:variant>
        <vt:i4>2031668</vt:i4>
      </vt:variant>
      <vt:variant>
        <vt:i4>20</vt:i4>
      </vt:variant>
      <vt:variant>
        <vt:i4>0</vt:i4>
      </vt:variant>
      <vt:variant>
        <vt:i4>5</vt:i4>
      </vt:variant>
      <vt:variant>
        <vt:lpwstr/>
      </vt:variant>
      <vt:variant>
        <vt:lpwstr>_Toc206408048</vt:lpwstr>
      </vt:variant>
      <vt:variant>
        <vt:i4>2031668</vt:i4>
      </vt:variant>
      <vt:variant>
        <vt:i4>14</vt:i4>
      </vt:variant>
      <vt:variant>
        <vt:i4>0</vt:i4>
      </vt:variant>
      <vt:variant>
        <vt:i4>5</vt:i4>
      </vt:variant>
      <vt:variant>
        <vt:lpwstr/>
      </vt:variant>
      <vt:variant>
        <vt:lpwstr>_Toc206408047</vt:lpwstr>
      </vt:variant>
      <vt:variant>
        <vt:i4>2031668</vt:i4>
      </vt:variant>
      <vt:variant>
        <vt:i4>8</vt:i4>
      </vt:variant>
      <vt:variant>
        <vt:i4>0</vt:i4>
      </vt:variant>
      <vt:variant>
        <vt:i4>5</vt:i4>
      </vt:variant>
      <vt:variant>
        <vt:lpwstr/>
      </vt:variant>
      <vt:variant>
        <vt:lpwstr>_Toc206408046</vt:lpwstr>
      </vt: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3866705</vt:i4>
      </vt:variant>
      <vt:variant>
        <vt:i4>42</vt:i4>
      </vt:variant>
      <vt:variant>
        <vt:i4>0</vt:i4>
      </vt:variant>
      <vt:variant>
        <vt:i4>5</vt:i4>
      </vt:variant>
      <vt:variant>
        <vt:lpwstr>mailto:Anh.Bui@qhrc.qld.gov.au</vt:lpwstr>
      </vt:variant>
      <vt:variant>
        <vt:lpwstr/>
      </vt:variant>
      <vt:variant>
        <vt:i4>1376377</vt:i4>
      </vt:variant>
      <vt:variant>
        <vt:i4>39</vt:i4>
      </vt:variant>
      <vt:variant>
        <vt:i4>0</vt:i4>
      </vt:variant>
      <vt:variant>
        <vt:i4>5</vt:i4>
      </vt:variant>
      <vt:variant>
        <vt:lpwstr>mailto:Cristy.Dieckmann@qhrc.qld.gov.au</vt:lpwstr>
      </vt:variant>
      <vt:variant>
        <vt:lpwstr/>
      </vt:variant>
      <vt:variant>
        <vt:i4>7602196</vt:i4>
      </vt:variant>
      <vt:variant>
        <vt:i4>36</vt:i4>
      </vt:variant>
      <vt:variant>
        <vt:i4>0</vt:i4>
      </vt:variant>
      <vt:variant>
        <vt:i4>5</vt:i4>
      </vt:variant>
      <vt:variant>
        <vt:lpwstr>mailto:Alison.Bock@qhrc.qld.gov.au</vt:lpwstr>
      </vt:variant>
      <vt:variant>
        <vt:lpwstr/>
      </vt:variant>
      <vt:variant>
        <vt:i4>3866705</vt:i4>
      </vt:variant>
      <vt:variant>
        <vt:i4>33</vt:i4>
      </vt:variant>
      <vt:variant>
        <vt:i4>0</vt:i4>
      </vt:variant>
      <vt:variant>
        <vt:i4>5</vt:i4>
      </vt:variant>
      <vt:variant>
        <vt:lpwstr>mailto:Anh.Bui@qhrc.qld.gov.au</vt:lpwstr>
      </vt:variant>
      <vt:variant>
        <vt:lpwstr/>
      </vt:variant>
      <vt:variant>
        <vt:i4>7602196</vt:i4>
      </vt:variant>
      <vt:variant>
        <vt:i4>30</vt:i4>
      </vt:variant>
      <vt:variant>
        <vt:i4>0</vt:i4>
      </vt:variant>
      <vt:variant>
        <vt:i4>5</vt:i4>
      </vt:variant>
      <vt:variant>
        <vt:lpwstr>mailto:Alison.Bock@qhrc.qld.gov.au</vt:lpwstr>
      </vt:variant>
      <vt:variant>
        <vt:lpwstr/>
      </vt:variant>
      <vt:variant>
        <vt:i4>7602196</vt:i4>
      </vt:variant>
      <vt:variant>
        <vt:i4>27</vt:i4>
      </vt:variant>
      <vt:variant>
        <vt:i4>0</vt:i4>
      </vt:variant>
      <vt:variant>
        <vt:i4>5</vt:i4>
      </vt:variant>
      <vt:variant>
        <vt:lpwstr>mailto:Alison.Bock@qhrc.qld.gov.au</vt:lpwstr>
      </vt:variant>
      <vt:variant>
        <vt:lpwstr/>
      </vt:variant>
      <vt:variant>
        <vt:i4>7602196</vt:i4>
      </vt:variant>
      <vt:variant>
        <vt:i4>24</vt:i4>
      </vt:variant>
      <vt:variant>
        <vt:i4>0</vt:i4>
      </vt:variant>
      <vt:variant>
        <vt:i4>5</vt:i4>
      </vt:variant>
      <vt:variant>
        <vt:lpwstr>mailto:Alison.Bock@qhrc.qld.gov.au</vt:lpwstr>
      </vt:variant>
      <vt:variant>
        <vt:lpwstr/>
      </vt:variant>
      <vt:variant>
        <vt:i4>1376377</vt:i4>
      </vt:variant>
      <vt:variant>
        <vt:i4>21</vt:i4>
      </vt:variant>
      <vt:variant>
        <vt:i4>0</vt:i4>
      </vt:variant>
      <vt:variant>
        <vt:i4>5</vt:i4>
      </vt:variant>
      <vt:variant>
        <vt:lpwstr>mailto:Cristy.Dieckmann@qhrc.qld.gov.au</vt:lpwstr>
      </vt:variant>
      <vt:variant>
        <vt:lpwstr/>
      </vt:variant>
      <vt:variant>
        <vt:i4>7602196</vt:i4>
      </vt:variant>
      <vt:variant>
        <vt:i4>18</vt:i4>
      </vt:variant>
      <vt:variant>
        <vt:i4>0</vt:i4>
      </vt:variant>
      <vt:variant>
        <vt:i4>5</vt:i4>
      </vt:variant>
      <vt:variant>
        <vt:lpwstr>mailto:Alison.Bock@qhrc.qld.gov.au</vt:lpwstr>
      </vt:variant>
      <vt:variant>
        <vt:lpwstr/>
      </vt:variant>
      <vt:variant>
        <vt:i4>2097242</vt:i4>
      </vt:variant>
      <vt:variant>
        <vt:i4>15</vt:i4>
      </vt:variant>
      <vt:variant>
        <vt:i4>0</vt:i4>
      </vt:variant>
      <vt:variant>
        <vt:i4>5</vt:i4>
      </vt:variant>
      <vt:variant>
        <vt:lpwstr>mailto:Scott.McDougall@qhrc.qld.gov.au</vt:lpwstr>
      </vt:variant>
      <vt:variant>
        <vt:lpwstr/>
      </vt:variant>
      <vt:variant>
        <vt:i4>7602196</vt:i4>
      </vt:variant>
      <vt:variant>
        <vt:i4>12</vt:i4>
      </vt:variant>
      <vt:variant>
        <vt:i4>0</vt:i4>
      </vt:variant>
      <vt:variant>
        <vt:i4>5</vt:i4>
      </vt:variant>
      <vt:variant>
        <vt:lpwstr>mailto:Alison.Bock@qhrc.qld.gov.au</vt:lpwstr>
      </vt:variant>
      <vt:variant>
        <vt:lpwstr/>
      </vt:variant>
      <vt:variant>
        <vt:i4>1376377</vt:i4>
      </vt:variant>
      <vt:variant>
        <vt:i4>9</vt:i4>
      </vt:variant>
      <vt:variant>
        <vt:i4>0</vt:i4>
      </vt:variant>
      <vt:variant>
        <vt:i4>5</vt:i4>
      </vt:variant>
      <vt:variant>
        <vt:lpwstr>mailto:Cristy.Dieckmann@qhrc.qld.gov.au</vt:lpwstr>
      </vt:variant>
      <vt:variant>
        <vt:lpwstr/>
      </vt:variant>
      <vt:variant>
        <vt:i4>7602196</vt:i4>
      </vt:variant>
      <vt:variant>
        <vt:i4>6</vt:i4>
      </vt:variant>
      <vt:variant>
        <vt:i4>0</vt:i4>
      </vt:variant>
      <vt:variant>
        <vt:i4>5</vt:i4>
      </vt:variant>
      <vt:variant>
        <vt:lpwstr>mailto:Alison.Bock@qhrc.qld.gov.au</vt:lpwstr>
      </vt:variant>
      <vt:variant>
        <vt:lpwstr/>
      </vt:variant>
      <vt:variant>
        <vt:i4>1376377</vt:i4>
      </vt:variant>
      <vt:variant>
        <vt:i4>3</vt:i4>
      </vt:variant>
      <vt:variant>
        <vt:i4>0</vt:i4>
      </vt:variant>
      <vt:variant>
        <vt:i4>5</vt:i4>
      </vt:variant>
      <vt:variant>
        <vt:lpwstr>mailto:Cristy.Dieckmann@qhrc.qld.gov.au</vt:lpwstr>
      </vt:variant>
      <vt:variant>
        <vt:lpwstr/>
      </vt:variant>
      <vt:variant>
        <vt:i4>1376377</vt:i4>
      </vt:variant>
      <vt:variant>
        <vt:i4>0</vt:i4>
      </vt:variant>
      <vt:variant>
        <vt:i4>0</vt:i4>
      </vt:variant>
      <vt:variant>
        <vt:i4>5</vt:i4>
      </vt:variant>
      <vt:variant>
        <vt:lpwstr>mailto:Cristy.Dieckmann@qhrc.qld.gov.au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2025-08-20T05:59:00Z</cp:lastPrinted>
  <dcterms:created xsi:type="dcterms:W3CDTF">2025-07-31T20:30:00Z</dcterms:created>
  <dcterms:modified xsi:type="dcterms:W3CDTF">2025-09-10T04:55:00Z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0x01010014E70F5646EBEA4685B6217C4FBB2BAA</vt:lpwstr>
  </property>
</Properties>
</file>