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6FE7B" w14:textId="6503B67F" w:rsidR="00625426" w:rsidRPr="0079651F" w:rsidRDefault="00892C61" w:rsidP="00D869F8">
      <w:pPr>
        <w:ind w:right="1371"/>
        <w:rPr>
          <w:color w:val="auto"/>
        </w:rPr>
      </w:pPr>
      <w:bookmarkStart w:id="0" w:name="_Toc174701458"/>
      <w:r w:rsidRPr="0079651F">
        <w:rPr>
          <w:noProof/>
          <w:color w:val="auto"/>
        </w:rPr>
        <w:drawing>
          <wp:anchor distT="0" distB="0" distL="114300" distR="114300" simplePos="0" relativeHeight="251658244" behindDoc="0" locked="0" layoutInCell="1" allowOverlap="1" wp14:anchorId="01C2F019" wp14:editId="58F12DE5">
            <wp:simplePos x="0" y="0"/>
            <wp:positionH relativeFrom="page">
              <wp:align>left</wp:align>
            </wp:positionH>
            <wp:positionV relativeFrom="paragraph">
              <wp:posOffset>-904683</wp:posOffset>
            </wp:positionV>
            <wp:extent cx="7560058" cy="10781665"/>
            <wp:effectExtent l="0" t="0" r="3175" b="635"/>
            <wp:wrapNone/>
            <wp:docPr id="598116298" name="Picture 1" descr="P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116298" name="Picture 1" descr="P1#y1"/>
                    <pic:cNvPicPr/>
                  </pic:nvPicPr>
                  <pic:blipFill>
                    <a:blip r:embed="rId12">
                      <a:extLst>
                        <a:ext uri="{28A0092B-C50C-407E-A947-70E740481C1C}">
                          <a14:useLocalDpi xmlns:a14="http://schemas.microsoft.com/office/drawing/2010/main" val="0"/>
                        </a:ext>
                      </a:extLst>
                    </a:blip>
                    <a:stretch>
                      <a:fillRect/>
                    </a:stretch>
                  </pic:blipFill>
                  <pic:spPr>
                    <a:xfrm>
                      <a:off x="0" y="0"/>
                      <a:ext cx="7560058" cy="10781665"/>
                    </a:xfrm>
                    <a:prstGeom prst="rect">
                      <a:avLst/>
                    </a:prstGeom>
                  </pic:spPr>
                </pic:pic>
              </a:graphicData>
            </a:graphic>
            <wp14:sizeRelH relativeFrom="page">
              <wp14:pctWidth>0</wp14:pctWidth>
            </wp14:sizeRelH>
            <wp14:sizeRelV relativeFrom="page">
              <wp14:pctHeight>0</wp14:pctHeight>
            </wp14:sizeRelV>
          </wp:anchor>
        </w:drawing>
      </w:r>
    </w:p>
    <w:p w14:paraId="20F35005" w14:textId="6D655F3E" w:rsidR="496C0D12" w:rsidRPr="0079651F" w:rsidRDefault="0032726C" w:rsidP="00D869F8">
      <w:pPr>
        <w:ind w:right="1371"/>
        <w:rPr>
          <w:color w:val="auto"/>
        </w:rPr>
      </w:pPr>
      <w:r w:rsidRPr="0079651F">
        <w:rPr>
          <w:noProof/>
          <w:color w:val="auto"/>
        </w:rPr>
        <mc:AlternateContent>
          <mc:Choice Requires="wps">
            <w:drawing>
              <wp:anchor distT="0" distB="0" distL="114300" distR="114300" simplePos="0" relativeHeight="251658240" behindDoc="0" locked="0" layoutInCell="1" allowOverlap="1" wp14:anchorId="112E2139" wp14:editId="3624F589">
                <wp:simplePos x="0" y="0"/>
                <wp:positionH relativeFrom="page">
                  <wp:posOffset>3605515</wp:posOffset>
                </wp:positionH>
                <wp:positionV relativeFrom="paragraph">
                  <wp:posOffset>10160</wp:posOffset>
                </wp:positionV>
                <wp:extent cx="4455042" cy="1684962"/>
                <wp:effectExtent l="0" t="0" r="0" b="0"/>
                <wp:wrapNone/>
                <wp:docPr id="238782748" name="Text Box 1" descr="P2TB25bA#y1"/>
                <wp:cNvGraphicFramePr/>
                <a:graphic xmlns:a="http://schemas.openxmlformats.org/drawingml/2006/main">
                  <a:graphicData uri="http://schemas.microsoft.com/office/word/2010/wordprocessingShape">
                    <wps:wsp>
                      <wps:cNvSpPr txBox="1"/>
                      <wps:spPr>
                        <a:xfrm>
                          <a:off x="0" y="0"/>
                          <a:ext cx="4455042" cy="1684962"/>
                        </a:xfrm>
                        <a:prstGeom prst="rect">
                          <a:avLst/>
                        </a:prstGeom>
                        <a:noFill/>
                        <a:ln w="6350" cap="flat" cmpd="sng" algn="ctr">
                          <a:solidFill>
                            <a:prstClr val="black">
                              <a:alpha val="0"/>
                            </a:prstClr>
                          </a:solidFill>
                          <a:prstDash val="solid"/>
                          <a:round/>
                          <a:headEnd type="none" w="med" len="med"/>
                          <a:tailEnd type="none" w="med" len="med"/>
                        </a:ln>
                      </wps:spPr>
                      <wps:txbx>
                        <w:txbxContent>
                          <w:p w14:paraId="30DC3F0C" w14:textId="77777777" w:rsidR="0032726C" w:rsidRPr="005366FE" w:rsidRDefault="0032726C" w:rsidP="00034C4E">
                            <w:pPr>
                              <w:snapToGrid w:val="0"/>
                              <w:spacing w:after="0" w:line="240" w:lineRule="auto"/>
                              <w:jc w:val="right"/>
                              <w:rPr>
                                <w:rFonts w:ascii="Arial Black" w:hAnsi="Arial Black" w:cs="Arial"/>
                                <w:b/>
                                <w:bCs/>
                                <w:color w:val="FF40FF"/>
                                <w:sz w:val="24"/>
                              </w:rPr>
                            </w:pPr>
                            <w:r>
                              <w:rPr>
                                <w:rFonts w:ascii="Arial Black" w:hAnsi="Arial Black" w:cs="Arial"/>
                                <w:b/>
                                <w:bCs/>
                                <w:color w:val="404040" w:themeColor="text1" w:themeTint="BF"/>
                                <w:sz w:val="24"/>
                              </w:rPr>
                              <w:t>Queensland Human Rights Commission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2E2139" id="_x0000_t202" coordsize="21600,21600" o:spt="202" path="m,l,21600r21600,l21600,xe">
                <v:stroke joinstyle="miter"/>
                <v:path gradientshapeok="t" o:connecttype="rect"/>
              </v:shapetype>
              <v:shape id="Text Box 1" o:spid="_x0000_s1026" type="#_x0000_t202" alt="P2TB25bA#y1" style="position:absolute;margin-left:283.9pt;margin-top:.8pt;width:350.8pt;height:132.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" filled="f" strokeweight=".5pt">
                <v:stroke opacity="0" joinstyle="round"/>
                <v:textbox>
                  <w:txbxContent>
                    <w:p w14:paraId="30DC3F0C" w14:textId="77777777" w:rsidR="0032726C" w:rsidRPr="005366FE" w:rsidRDefault="0032726C" w:rsidP="00034C4E">
                      <w:pPr>
                        <w:snapToGrid w:val="0"/>
                        <w:spacing w:after="0" w:line="240" w:lineRule="auto"/>
                        <w:jc w:val="right"/>
                        <w:rPr>
                          <w:rFonts w:ascii="Arial Black" w:hAnsi="Arial Black" w:cs="Arial"/>
                          <w:b/>
                          <w:bCs/>
                          <w:color w:val="FF40FF"/>
                          <w:sz w:val="24"/>
                        </w:rPr>
                      </w:pPr>
                      <w:r>
                        <w:rPr>
                          <w:rFonts w:ascii="Arial Black" w:hAnsi="Arial Black" w:cs="Arial"/>
                          <w:b/>
                          <w:bCs/>
                          <w:color w:val="404040" w:themeColor="text1" w:themeTint="BF"/>
                          <w:sz w:val="24"/>
                        </w:rPr>
                        <w:t>Queensland Human Rights Commission</w:t>
                      </w:r>
                    </w:p>
                  </w:txbxContent>
                </v:textbox>
                <w10:wrap anchorx="page"/>
              </v:shape>
            </w:pict>
          </mc:Fallback>
        </mc:AlternateContent>
      </w:r>
    </w:p>
    <w:p w14:paraId="22AC9940" w14:textId="6EC8369A" w:rsidR="005064B5" w:rsidRPr="0079651F" w:rsidRDefault="005B7478" w:rsidP="00D869F8">
      <w:pPr>
        <w:ind w:right="1371"/>
        <w:rPr>
          <w:color w:val="auto"/>
        </w:rPr>
      </w:pPr>
      <w:r w:rsidRPr="0079651F">
        <w:rPr>
          <w:noProof/>
          <w:color w:val="auto"/>
        </w:rPr>
        <mc:AlternateContent>
          <mc:Choice Requires="wps">
            <w:drawing>
              <wp:anchor distT="0" distB="0" distL="114300" distR="114300" simplePos="0" relativeHeight="251658242" behindDoc="0" locked="0" layoutInCell="1" allowOverlap="1" wp14:anchorId="5A44C79E" wp14:editId="52920E5E">
                <wp:simplePos x="0" y="0"/>
                <wp:positionH relativeFrom="margin">
                  <wp:posOffset>1056714</wp:posOffset>
                </wp:positionH>
                <wp:positionV relativeFrom="paragraph">
                  <wp:posOffset>3087547</wp:posOffset>
                </wp:positionV>
                <wp:extent cx="6382687" cy="1509823"/>
                <wp:effectExtent l="0" t="0" r="0" b="0"/>
                <wp:wrapNone/>
                <wp:docPr id="159667498" name="Text Box 1" descr="P3TB27bA#y1"/>
                <wp:cNvGraphicFramePr/>
                <a:graphic xmlns:a="http://schemas.openxmlformats.org/drawingml/2006/main">
                  <a:graphicData uri="http://schemas.microsoft.com/office/word/2010/wordprocessingShape">
                    <wps:wsp>
                      <wps:cNvSpPr txBox="1"/>
                      <wps:spPr>
                        <a:xfrm>
                          <a:off x="0" y="0"/>
                          <a:ext cx="6382687" cy="1509823"/>
                        </a:xfrm>
                        <a:prstGeom prst="rect">
                          <a:avLst/>
                        </a:prstGeom>
                        <a:noFill/>
                        <a:ln w="6350" cap="flat" cmpd="sng" algn="ctr">
                          <a:solidFill>
                            <a:prstClr val="black">
                              <a:alpha val="0"/>
                            </a:prstClr>
                          </a:solidFill>
                          <a:prstDash val="solid"/>
                          <a:round/>
                          <a:headEnd type="none" w="med" len="med"/>
                          <a:tailEnd type="none" w="med" len="med"/>
                        </a:ln>
                      </wps:spPr>
                      <wps:txbx>
                        <w:txbxContent>
                          <w:p w14:paraId="2ED341B7" w14:textId="0E1FE3E0" w:rsidR="005B7478" w:rsidRPr="00412056" w:rsidRDefault="00BA65A9" w:rsidP="005B7478">
                            <w:pPr>
                              <w:snapToGrid w:val="0"/>
                              <w:spacing w:after="0" w:line="240" w:lineRule="auto"/>
                              <w:ind w:right="1808"/>
                              <w:jc w:val="right"/>
                              <w:rPr>
                                <w:rFonts w:ascii="Arial Black" w:hAnsi="Arial Black" w:cs="Noto Sans"/>
                                <w:b/>
                                <w:bCs/>
                                <w:spacing w:val="-30"/>
                                <w:sz w:val="78"/>
                                <w:szCs w:val="78"/>
                              </w:rPr>
                            </w:pPr>
                            <w:r>
                              <w:rPr>
                                <w:rFonts w:ascii="Arial Black" w:hAnsi="Arial Black" w:cs="Noto Sans"/>
                                <w:b/>
                                <w:bCs/>
                                <w:spacing w:val="-30"/>
                                <w:sz w:val="78"/>
                                <w:szCs w:val="78"/>
                              </w:rPr>
                              <w:t>2</w:t>
                            </w:r>
                            <w:r w:rsidRPr="00412056">
                              <w:rPr>
                                <w:rFonts w:ascii="Arial Black" w:hAnsi="Arial Black" w:cs="Noto Sans"/>
                                <w:b/>
                                <w:bCs/>
                                <w:spacing w:val="-30"/>
                                <w:sz w:val="78"/>
                                <w:szCs w:val="78"/>
                              </w:rPr>
                              <w:t>02</w:t>
                            </w:r>
                            <w:r>
                              <w:rPr>
                                <w:rFonts w:ascii="Arial Black" w:hAnsi="Arial Black" w:cs="Noto Sans"/>
                                <w:b/>
                                <w:bCs/>
                                <w:spacing w:val="-30"/>
                                <w:sz w:val="78"/>
                                <w:szCs w:val="78"/>
                              </w:rPr>
                              <w:t>5</w:t>
                            </w:r>
                            <w:r w:rsidR="005B7478" w:rsidRPr="00412056">
                              <w:rPr>
                                <w:rFonts w:ascii="Arial Black" w:hAnsi="Arial Black" w:cs="Noto Sans"/>
                                <w:b/>
                                <w:bCs/>
                                <w:spacing w:val="-30"/>
                                <w:sz w:val="78"/>
                                <w:szCs w:val="78"/>
                              </w:rPr>
                              <w:t>–</w:t>
                            </w:r>
                            <w:r w:rsidRPr="00412056">
                              <w:rPr>
                                <w:rFonts w:ascii="Arial Black" w:hAnsi="Arial Black" w:cs="Noto Sans"/>
                                <w:b/>
                                <w:bCs/>
                                <w:spacing w:val="-30"/>
                                <w:sz w:val="78"/>
                                <w:szCs w:val="78"/>
                              </w:rPr>
                              <w:t>202</w:t>
                            </w:r>
                            <w:r>
                              <w:rPr>
                                <w:rFonts w:ascii="Arial Black" w:hAnsi="Arial Black" w:cs="Noto Sans"/>
                                <w:b/>
                                <w:bCs/>
                                <w:spacing w:val="-30"/>
                                <w:sz w:val="78"/>
                                <w:szCs w:val="7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4C79E" id="_x0000_s1027" type="#_x0000_t202" alt="P3TB27bA#y1" style="position:absolute;margin-left:83.2pt;margin-top:243.1pt;width:502.55pt;height:118.9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" filled="f" strokeweight=".5pt">
                <v:stroke opacity="0" joinstyle="round"/>
                <v:textbox>
                  <w:txbxContent>
                    <w:p w14:paraId="2ED341B7" w14:textId="0E1FE3E0" w:rsidR="005B7478" w:rsidRPr="00412056" w:rsidRDefault="00BA65A9" w:rsidP="005B7478">
                      <w:pPr>
                        <w:snapToGrid w:val="0"/>
                        <w:spacing w:after="0" w:line="240" w:lineRule="auto"/>
                        <w:ind w:right="1808"/>
                        <w:jc w:val="right"/>
                        <w:rPr>
                          <w:rFonts w:ascii="Arial Black" w:hAnsi="Arial Black" w:cs="Noto Sans"/>
                          <w:b/>
                          <w:bCs/>
                          <w:spacing w:val="-30"/>
                          <w:sz w:val="78"/>
                          <w:szCs w:val="78"/>
                        </w:rPr>
                      </w:pPr>
                      <w:r>
                        <w:rPr>
                          <w:rFonts w:ascii="Arial Black" w:hAnsi="Arial Black" w:cs="Noto Sans"/>
                          <w:b/>
                          <w:bCs/>
                          <w:spacing w:val="-30"/>
                          <w:sz w:val="78"/>
                          <w:szCs w:val="78"/>
                        </w:rPr>
                        <w:t>2</w:t>
                      </w:r>
                      <w:r w:rsidRPr="00412056">
                        <w:rPr>
                          <w:rFonts w:ascii="Arial Black" w:hAnsi="Arial Black" w:cs="Noto Sans"/>
                          <w:b/>
                          <w:bCs/>
                          <w:spacing w:val="-30"/>
                          <w:sz w:val="78"/>
                          <w:szCs w:val="78"/>
                        </w:rPr>
                        <w:t>02</w:t>
                      </w:r>
                      <w:r>
                        <w:rPr>
                          <w:rFonts w:ascii="Arial Black" w:hAnsi="Arial Black" w:cs="Noto Sans"/>
                          <w:b/>
                          <w:bCs/>
                          <w:spacing w:val="-30"/>
                          <w:sz w:val="78"/>
                          <w:szCs w:val="78"/>
                        </w:rPr>
                        <w:t>5</w:t>
                      </w:r>
                      <w:r w:rsidR="005B7478" w:rsidRPr="00412056">
                        <w:rPr>
                          <w:rFonts w:ascii="Arial Black" w:hAnsi="Arial Black" w:cs="Noto Sans"/>
                          <w:b/>
                          <w:bCs/>
                          <w:spacing w:val="-30"/>
                          <w:sz w:val="78"/>
                          <w:szCs w:val="78"/>
                        </w:rPr>
                        <w:t>–</w:t>
                      </w:r>
                      <w:r w:rsidRPr="00412056">
                        <w:rPr>
                          <w:rFonts w:ascii="Arial Black" w:hAnsi="Arial Black" w:cs="Noto Sans"/>
                          <w:b/>
                          <w:bCs/>
                          <w:spacing w:val="-30"/>
                          <w:sz w:val="78"/>
                          <w:szCs w:val="78"/>
                        </w:rPr>
                        <w:t>202</w:t>
                      </w:r>
                      <w:r>
                        <w:rPr>
                          <w:rFonts w:ascii="Arial Black" w:hAnsi="Arial Black" w:cs="Noto Sans"/>
                          <w:b/>
                          <w:bCs/>
                          <w:spacing w:val="-30"/>
                          <w:sz w:val="78"/>
                          <w:szCs w:val="78"/>
                        </w:rPr>
                        <w:t>6</w:t>
                      </w:r>
                    </w:p>
                  </w:txbxContent>
                </v:textbox>
                <w10:wrap anchorx="margin"/>
              </v:shape>
            </w:pict>
          </mc:Fallback>
        </mc:AlternateContent>
      </w:r>
      <w:r w:rsidRPr="0079651F">
        <w:rPr>
          <w:noProof/>
          <w:color w:val="auto"/>
        </w:rPr>
        <mc:AlternateContent>
          <mc:Choice Requires="wps">
            <w:drawing>
              <wp:anchor distT="0" distB="0" distL="114300" distR="114300" simplePos="0" relativeHeight="251658241" behindDoc="0" locked="0" layoutInCell="1" allowOverlap="1" wp14:anchorId="60DB0584" wp14:editId="79B766B2">
                <wp:simplePos x="0" y="0"/>
                <wp:positionH relativeFrom="margin">
                  <wp:align>left</wp:align>
                </wp:positionH>
                <wp:positionV relativeFrom="paragraph">
                  <wp:posOffset>2454910</wp:posOffset>
                </wp:positionV>
                <wp:extent cx="6382385" cy="744279"/>
                <wp:effectExtent l="0" t="0" r="0" b="0"/>
                <wp:wrapNone/>
                <wp:docPr id="324937891" name="Text Box 1" descr="P3TB26bA#y1"/>
                <wp:cNvGraphicFramePr/>
                <a:graphic xmlns:a="http://schemas.openxmlformats.org/drawingml/2006/main">
                  <a:graphicData uri="http://schemas.microsoft.com/office/word/2010/wordprocessingShape">
                    <wps:wsp>
                      <wps:cNvSpPr txBox="1"/>
                      <wps:spPr>
                        <a:xfrm>
                          <a:off x="0" y="0"/>
                          <a:ext cx="6382385" cy="744279"/>
                        </a:xfrm>
                        <a:prstGeom prst="rect">
                          <a:avLst/>
                        </a:prstGeom>
                        <a:noFill/>
                        <a:ln w="6350" cap="flat" cmpd="sng" algn="ctr">
                          <a:solidFill>
                            <a:prstClr val="black">
                              <a:alpha val="0"/>
                            </a:prstClr>
                          </a:solidFill>
                          <a:prstDash val="solid"/>
                          <a:round/>
                          <a:headEnd type="none" w="med" len="med"/>
                          <a:tailEnd type="none" w="med" len="med"/>
                        </a:ln>
                      </wps:spPr>
                      <wps:txbx>
                        <w:txbxContent>
                          <w:p w14:paraId="052608DD" w14:textId="306B2AD5" w:rsidR="00FC61D7" w:rsidRPr="005B7478" w:rsidRDefault="00FC61D7" w:rsidP="005B7478">
                            <w:pPr>
                              <w:pStyle w:val="H1coverheadingcoverstyles"/>
                              <w:snapToGrid w:val="0"/>
                              <w:spacing w:line="240" w:lineRule="auto"/>
                              <w:jc w:val="right"/>
                              <w:rPr>
                                <w:rFonts w:ascii="Noto Sans Light" w:hAnsi="Noto Sans Light" w:cs="Noto Sans Light"/>
                                <w:color w:val="000000" w:themeColor="text1"/>
                                <w:spacing w:val="0"/>
                                <w:sz w:val="104"/>
                                <w:szCs w:val="104"/>
                              </w:rPr>
                            </w:pPr>
                            <w:r w:rsidRPr="00412056">
                              <w:rPr>
                                <w:rFonts w:ascii="Noto Sans Light" w:hAnsi="Noto Sans Light" w:cs="Noto Sans Light"/>
                                <w:caps w:val="0"/>
                                <w:color w:val="000000" w:themeColor="text1"/>
                                <w:spacing w:val="0"/>
                                <w:sz w:val="104"/>
                                <w:szCs w:val="104"/>
                              </w:rPr>
                              <w:t xml:space="preserve">ANNUAL </w:t>
                            </w:r>
                            <w:r w:rsidRPr="00412056">
                              <w:rPr>
                                <w:rFonts w:ascii="Noto Sans Light" w:hAnsi="Noto Sans Light" w:cs="Noto Sans Light"/>
                                <w:color w:val="000000" w:themeColor="text1"/>
                                <w:spacing w:val="0"/>
                                <w:sz w:val="104"/>
                                <w:szCs w:val="104"/>
                              </w:rPr>
                              <w:t>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B0584" id="_x0000_s1028" type="#_x0000_t202" alt="P3TB26bA#y1" style="position:absolute;margin-left:0;margin-top:193.3pt;width:502.55pt;height:58.6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" filled="f" strokeweight=".5pt">
                <v:stroke opacity="0" joinstyle="round"/>
                <v:textbox>
                  <w:txbxContent>
                    <w:p w14:paraId="052608DD" w14:textId="306B2AD5" w:rsidR="00FC61D7" w:rsidRPr="005B7478" w:rsidRDefault="00FC61D7" w:rsidP="005B7478">
                      <w:pPr>
                        <w:pStyle w:val="H1coverheadingcoverstyles"/>
                        <w:snapToGrid w:val="0"/>
                        <w:spacing w:line="240" w:lineRule="auto"/>
                        <w:jc w:val="right"/>
                        <w:rPr>
                          <w:rFonts w:ascii="Noto Sans Light" w:hAnsi="Noto Sans Light" w:cs="Noto Sans Light"/>
                          <w:color w:val="000000" w:themeColor="text1"/>
                          <w:spacing w:val="0"/>
                          <w:sz w:val="104"/>
                          <w:szCs w:val="104"/>
                        </w:rPr>
                      </w:pPr>
                      <w:r w:rsidRPr="00412056">
                        <w:rPr>
                          <w:rFonts w:ascii="Noto Sans Light" w:hAnsi="Noto Sans Light" w:cs="Noto Sans Light"/>
                          <w:caps w:val="0"/>
                          <w:color w:val="000000" w:themeColor="text1"/>
                          <w:spacing w:val="0"/>
                          <w:sz w:val="104"/>
                          <w:szCs w:val="104"/>
                        </w:rPr>
                        <w:t xml:space="preserve">ANNUAL </w:t>
                      </w:r>
                      <w:r w:rsidRPr="00412056">
                        <w:rPr>
                          <w:rFonts w:ascii="Noto Sans Light" w:hAnsi="Noto Sans Light" w:cs="Noto Sans Light"/>
                          <w:color w:val="000000" w:themeColor="text1"/>
                          <w:spacing w:val="0"/>
                          <w:sz w:val="104"/>
                          <w:szCs w:val="104"/>
                        </w:rPr>
                        <w:t>REPORT</w:t>
                      </w:r>
                    </w:p>
                  </w:txbxContent>
                </v:textbox>
                <w10:wrap anchorx="margin"/>
              </v:shape>
            </w:pict>
          </mc:Fallback>
        </mc:AlternateContent>
      </w:r>
      <w:r w:rsidR="005064B5" w:rsidRPr="0079651F">
        <w:rPr>
          <w:color w:val="auto"/>
        </w:rPr>
        <w:br w:type="page"/>
      </w:r>
    </w:p>
    <w:p w14:paraId="647401EA" w14:textId="029E1DC2" w:rsidR="003A0098" w:rsidRPr="0079651F" w:rsidRDefault="003A0098" w:rsidP="00D869F8">
      <w:pPr>
        <w:ind w:right="1371"/>
        <w:rPr>
          <w:color w:val="auto"/>
          <w:sz w:val="48"/>
          <w:szCs w:val="52"/>
        </w:rPr>
      </w:pPr>
      <w:r w:rsidRPr="0079651F">
        <w:rPr>
          <w:color w:val="auto"/>
          <w:sz w:val="48"/>
          <w:szCs w:val="52"/>
        </w:rPr>
        <w:lastRenderedPageBreak/>
        <w:t xml:space="preserve">Annual report </w:t>
      </w:r>
      <w:r w:rsidR="00BA65A9" w:rsidRPr="0079651F">
        <w:rPr>
          <w:color w:val="auto"/>
          <w:sz w:val="48"/>
          <w:szCs w:val="52"/>
        </w:rPr>
        <w:t>2025</w:t>
      </w:r>
      <w:r w:rsidRPr="0079651F">
        <w:rPr>
          <w:color w:val="auto"/>
          <w:sz w:val="48"/>
          <w:szCs w:val="52"/>
        </w:rPr>
        <w:t>-</w:t>
      </w:r>
      <w:bookmarkEnd w:id="0"/>
      <w:r w:rsidR="00BA65A9" w:rsidRPr="0079651F">
        <w:rPr>
          <w:color w:val="auto"/>
          <w:sz w:val="48"/>
          <w:szCs w:val="52"/>
        </w:rPr>
        <w:t>26</w:t>
      </w:r>
    </w:p>
    <w:p w14:paraId="517A56FB" w14:textId="0338D49E" w:rsidR="003A0098" w:rsidRPr="0079651F" w:rsidRDefault="003A0098" w:rsidP="00D869F8">
      <w:pPr>
        <w:pStyle w:val="Innercover"/>
        <w:ind w:right="1371"/>
        <w:rPr>
          <w:i/>
          <w:color w:val="auto"/>
        </w:rPr>
      </w:pPr>
      <w:r w:rsidRPr="0079651F">
        <w:rPr>
          <w:color w:val="auto"/>
        </w:rPr>
        <w:t>The Queensland Human Rights Commission is committed to providing accessible services to Queenslanders from all culturally and linguistically diverse backgrounds. If you have difficulty in understanding the annual report, you can contact us toll free</w:t>
      </w:r>
      <w:r w:rsidR="00B40706" w:rsidRPr="0079651F">
        <w:rPr>
          <w:color w:val="auto"/>
        </w:rPr>
        <w:t xml:space="preserve"> on</w:t>
      </w:r>
      <w:r w:rsidRPr="0079651F">
        <w:rPr>
          <w:color w:val="auto"/>
        </w:rPr>
        <w:t xml:space="preserve"> 1300 130 670 and we will arrange an interpreter to effectively communicate the report to you.</w:t>
      </w:r>
    </w:p>
    <w:p w14:paraId="5D67C761" w14:textId="20AAB793" w:rsidR="003A0098" w:rsidRPr="0079651F" w:rsidRDefault="003A0098" w:rsidP="00D869F8">
      <w:pPr>
        <w:pStyle w:val="Innercover"/>
        <w:ind w:right="1371"/>
        <w:rPr>
          <w:color w:val="auto"/>
        </w:rPr>
      </w:pPr>
      <w:r w:rsidRPr="0079651F">
        <w:rPr>
          <w:noProof/>
          <w:color w:val="auto"/>
        </w:rPr>
        <w:drawing>
          <wp:inline distT="0" distB="0" distL="0" distR="0" wp14:anchorId="146D842A" wp14:editId="2C7BDD95">
            <wp:extent cx="581025" cy="581025"/>
            <wp:effectExtent l="0" t="0" r="9525" b="9525"/>
            <wp:docPr id="207" name="Picture 207" descr="P6#yIS1" title="Interpreter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P6#yIS1" title="Interpreter information"/>
                    <pic:cNvPicPr>
                      <a:picLocks noChangeAspect="1" noChangeArrowheads="1"/>
                    </pic:cNvPicPr>
                  </pic:nvPicPr>
                  <pic:blipFill>
                    <a:blip r:embed="rId13">
                      <a:extLst>
                        <a:ext uri="{BEBA8EAE-BF5A-486C-A8C5-ECC9F3942E4B}">
                          <a14:imgProps xmlns:a14="http://schemas.microsoft.com/office/drawing/2010/main">
                            <a14:imgLayer r:embed="rId14">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inline>
        </w:drawing>
      </w:r>
    </w:p>
    <w:p w14:paraId="7158B92A" w14:textId="53E6D2AB" w:rsidR="003A0098" w:rsidRPr="0079651F" w:rsidRDefault="003A0098" w:rsidP="00BE06C2">
      <w:pPr>
        <w:pStyle w:val="Innercover"/>
        <w:ind w:right="1371"/>
        <w:rPr>
          <w:i/>
          <w:color w:val="auto"/>
        </w:rPr>
      </w:pPr>
      <w:r w:rsidRPr="0079651F">
        <w:rPr>
          <w:color w:val="auto"/>
        </w:rPr>
        <w:t xml:space="preserve">English: If you’d like us to arrange an interpreter for this report, please call us </w:t>
      </w:r>
      <w:r w:rsidR="003256B6" w:rsidRPr="0079651F">
        <w:rPr>
          <w:color w:val="auto"/>
        </w:rPr>
        <w:br/>
      </w:r>
      <w:r w:rsidRPr="0079651F">
        <w:rPr>
          <w:color w:val="auto"/>
        </w:rPr>
        <w:t>on 1300 130 670.</w:t>
      </w:r>
    </w:p>
    <w:p w14:paraId="73C473CB" w14:textId="28E75DB1" w:rsidR="003A0098" w:rsidRPr="0079651F" w:rsidRDefault="003A0098" w:rsidP="00BE06C2">
      <w:pPr>
        <w:pStyle w:val="Innercover"/>
        <w:ind w:right="1371"/>
        <w:rPr>
          <w:i/>
          <w:color w:val="auto"/>
        </w:rPr>
      </w:pPr>
      <w:r w:rsidRPr="0079651F">
        <w:rPr>
          <w:color w:val="auto"/>
        </w:rPr>
        <w:t xml:space="preserve">Spanish: Si </w:t>
      </w:r>
      <w:proofErr w:type="spellStart"/>
      <w:r w:rsidRPr="0079651F">
        <w:rPr>
          <w:color w:val="auto"/>
        </w:rPr>
        <w:t>desea</w:t>
      </w:r>
      <w:proofErr w:type="spellEnd"/>
      <w:r w:rsidRPr="0079651F">
        <w:rPr>
          <w:color w:val="auto"/>
        </w:rPr>
        <w:t xml:space="preserve"> </w:t>
      </w:r>
      <w:proofErr w:type="spellStart"/>
      <w:r w:rsidRPr="0079651F">
        <w:rPr>
          <w:color w:val="auto"/>
        </w:rPr>
        <w:t>que</w:t>
      </w:r>
      <w:proofErr w:type="spellEnd"/>
      <w:r w:rsidRPr="0079651F">
        <w:rPr>
          <w:color w:val="auto"/>
        </w:rPr>
        <w:t xml:space="preserve"> </w:t>
      </w:r>
      <w:proofErr w:type="spellStart"/>
      <w:r w:rsidRPr="0079651F">
        <w:rPr>
          <w:color w:val="auto"/>
        </w:rPr>
        <w:t>nosotros</w:t>
      </w:r>
      <w:proofErr w:type="spellEnd"/>
      <w:r w:rsidRPr="0079651F">
        <w:rPr>
          <w:color w:val="auto"/>
        </w:rPr>
        <w:t xml:space="preserve"> para </w:t>
      </w:r>
      <w:proofErr w:type="spellStart"/>
      <w:r w:rsidRPr="0079651F">
        <w:rPr>
          <w:color w:val="auto"/>
        </w:rPr>
        <w:t>solicitar</w:t>
      </w:r>
      <w:proofErr w:type="spellEnd"/>
      <w:r w:rsidRPr="0079651F">
        <w:rPr>
          <w:color w:val="auto"/>
        </w:rPr>
        <w:t xml:space="preserve"> un </w:t>
      </w:r>
      <w:proofErr w:type="spellStart"/>
      <w:r w:rsidRPr="0079651F">
        <w:rPr>
          <w:color w:val="auto"/>
        </w:rPr>
        <w:t>intérprete</w:t>
      </w:r>
      <w:proofErr w:type="spellEnd"/>
      <w:r w:rsidRPr="0079651F">
        <w:rPr>
          <w:color w:val="auto"/>
        </w:rPr>
        <w:t xml:space="preserve"> de </w:t>
      </w:r>
      <w:proofErr w:type="spellStart"/>
      <w:r w:rsidRPr="0079651F">
        <w:rPr>
          <w:color w:val="auto"/>
        </w:rPr>
        <w:t>este</w:t>
      </w:r>
      <w:proofErr w:type="spellEnd"/>
      <w:r w:rsidRPr="0079651F">
        <w:rPr>
          <w:color w:val="auto"/>
        </w:rPr>
        <w:t xml:space="preserve"> </w:t>
      </w:r>
      <w:proofErr w:type="spellStart"/>
      <w:r w:rsidRPr="0079651F">
        <w:rPr>
          <w:color w:val="auto"/>
        </w:rPr>
        <w:t>informe</w:t>
      </w:r>
      <w:proofErr w:type="spellEnd"/>
      <w:r w:rsidRPr="0079651F">
        <w:rPr>
          <w:color w:val="auto"/>
        </w:rPr>
        <w:t xml:space="preserve">, </w:t>
      </w:r>
      <w:proofErr w:type="spellStart"/>
      <w:r w:rsidRPr="0079651F">
        <w:rPr>
          <w:color w:val="auto"/>
        </w:rPr>
        <w:t>por</w:t>
      </w:r>
      <w:proofErr w:type="spellEnd"/>
      <w:r w:rsidRPr="0079651F">
        <w:rPr>
          <w:color w:val="auto"/>
        </w:rPr>
        <w:t xml:space="preserve"> </w:t>
      </w:r>
      <w:proofErr w:type="spellStart"/>
      <w:r w:rsidRPr="0079651F">
        <w:rPr>
          <w:color w:val="auto"/>
        </w:rPr>
        <w:t>favor</w:t>
      </w:r>
      <w:proofErr w:type="spellEnd"/>
      <w:r w:rsidRPr="0079651F">
        <w:rPr>
          <w:color w:val="auto"/>
        </w:rPr>
        <w:t xml:space="preserve"> </w:t>
      </w:r>
      <w:proofErr w:type="spellStart"/>
      <w:r w:rsidRPr="0079651F">
        <w:rPr>
          <w:color w:val="auto"/>
        </w:rPr>
        <w:t>llámenos</w:t>
      </w:r>
      <w:proofErr w:type="spellEnd"/>
      <w:r w:rsidRPr="0079651F">
        <w:rPr>
          <w:color w:val="auto"/>
        </w:rPr>
        <w:t xml:space="preserve"> </w:t>
      </w:r>
      <w:proofErr w:type="spellStart"/>
      <w:r w:rsidRPr="0079651F">
        <w:rPr>
          <w:color w:val="auto"/>
        </w:rPr>
        <w:t>en</w:t>
      </w:r>
      <w:proofErr w:type="spellEnd"/>
      <w:r w:rsidRPr="0079651F">
        <w:rPr>
          <w:color w:val="auto"/>
        </w:rPr>
        <w:t xml:space="preserve"> 1300 130 670</w:t>
      </w:r>
      <w:r w:rsidR="003256B6" w:rsidRPr="0079651F">
        <w:rPr>
          <w:color w:val="auto"/>
        </w:rPr>
        <w:t>.</w:t>
      </w:r>
    </w:p>
    <w:p w14:paraId="529B368B" w14:textId="592CDB56" w:rsidR="003A0098" w:rsidRPr="0079651F" w:rsidRDefault="003A0098" w:rsidP="00BE06C2">
      <w:pPr>
        <w:pStyle w:val="Innercover"/>
        <w:ind w:right="1371"/>
        <w:rPr>
          <w:i/>
          <w:color w:val="auto"/>
        </w:rPr>
      </w:pPr>
      <w:r w:rsidRPr="0079651F">
        <w:rPr>
          <w:color w:val="auto"/>
        </w:rPr>
        <w:t xml:space="preserve">French: Si vous </w:t>
      </w:r>
      <w:proofErr w:type="spellStart"/>
      <w:r w:rsidRPr="0079651F">
        <w:rPr>
          <w:color w:val="auto"/>
        </w:rPr>
        <w:t>souhaitez</w:t>
      </w:r>
      <w:proofErr w:type="spellEnd"/>
      <w:r w:rsidRPr="0079651F">
        <w:rPr>
          <w:color w:val="auto"/>
        </w:rPr>
        <w:t xml:space="preserve"> organiser un </w:t>
      </w:r>
      <w:proofErr w:type="spellStart"/>
      <w:r w:rsidRPr="0079651F">
        <w:rPr>
          <w:color w:val="auto"/>
        </w:rPr>
        <w:t>interprète</w:t>
      </w:r>
      <w:proofErr w:type="spellEnd"/>
      <w:r w:rsidRPr="0079651F">
        <w:rPr>
          <w:color w:val="auto"/>
        </w:rPr>
        <w:t xml:space="preserve"> pour </w:t>
      </w:r>
      <w:proofErr w:type="spellStart"/>
      <w:r w:rsidRPr="0079651F">
        <w:rPr>
          <w:color w:val="auto"/>
        </w:rPr>
        <w:t>ce</w:t>
      </w:r>
      <w:proofErr w:type="spellEnd"/>
      <w:r w:rsidRPr="0079651F">
        <w:rPr>
          <w:color w:val="auto"/>
        </w:rPr>
        <w:t xml:space="preserve"> rapport, </w:t>
      </w:r>
      <w:proofErr w:type="spellStart"/>
      <w:r w:rsidRPr="0079651F">
        <w:rPr>
          <w:color w:val="auto"/>
        </w:rPr>
        <w:t>veuillez</w:t>
      </w:r>
      <w:proofErr w:type="spellEnd"/>
      <w:r w:rsidRPr="0079651F">
        <w:rPr>
          <w:color w:val="auto"/>
        </w:rPr>
        <w:t xml:space="preserve"> nous </w:t>
      </w:r>
      <w:proofErr w:type="spellStart"/>
      <w:r w:rsidRPr="0079651F">
        <w:rPr>
          <w:color w:val="auto"/>
        </w:rPr>
        <w:t>appeler</w:t>
      </w:r>
      <w:proofErr w:type="spellEnd"/>
      <w:r w:rsidRPr="0079651F">
        <w:rPr>
          <w:color w:val="auto"/>
        </w:rPr>
        <w:t xml:space="preserve"> au 1300 130 670</w:t>
      </w:r>
      <w:r w:rsidR="003256B6" w:rsidRPr="0079651F">
        <w:rPr>
          <w:color w:val="auto"/>
        </w:rPr>
        <w:t>.</w:t>
      </w:r>
    </w:p>
    <w:p w14:paraId="27885FD1" w14:textId="4F0214E9" w:rsidR="003A0098" w:rsidRPr="0079651F" w:rsidRDefault="003A0098" w:rsidP="00BE06C2">
      <w:pPr>
        <w:pStyle w:val="Innercover"/>
        <w:ind w:right="1371"/>
        <w:rPr>
          <w:i/>
          <w:color w:val="auto"/>
          <w:lang w:eastAsia="zh-CN"/>
        </w:rPr>
      </w:pPr>
      <w:r w:rsidRPr="0079651F">
        <w:rPr>
          <w:color w:val="auto"/>
          <w:lang w:eastAsia="zh-CN"/>
        </w:rPr>
        <w:t xml:space="preserve">Chinese: </w:t>
      </w:r>
      <w:r w:rsidRPr="0079651F">
        <w:rPr>
          <w:rFonts w:eastAsia="MS Gothic" w:hint="eastAsia"/>
          <w:color w:val="auto"/>
          <w:lang w:eastAsia="zh-CN"/>
        </w:rPr>
        <w:t>如果您想</w:t>
      </w:r>
      <w:r w:rsidRPr="0079651F">
        <w:rPr>
          <w:rFonts w:eastAsia="MingLiU" w:hint="eastAsia"/>
          <w:color w:val="auto"/>
          <w:lang w:eastAsia="zh-CN"/>
        </w:rPr>
        <w:t>让</w:t>
      </w:r>
      <w:r w:rsidRPr="0079651F">
        <w:rPr>
          <w:rFonts w:eastAsia="MS Mincho" w:hint="eastAsia"/>
          <w:color w:val="auto"/>
          <w:lang w:eastAsia="zh-CN"/>
        </w:rPr>
        <w:t>我</w:t>
      </w:r>
      <w:r w:rsidRPr="0079651F">
        <w:rPr>
          <w:rFonts w:eastAsia="MingLiU" w:hint="eastAsia"/>
          <w:color w:val="auto"/>
          <w:lang w:eastAsia="zh-CN"/>
        </w:rPr>
        <w:t>们为</w:t>
      </w:r>
      <w:r w:rsidRPr="0079651F">
        <w:rPr>
          <w:rFonts w:eastAsia="MS Mincho" w:hint="eastAsia"/>
          <w:color w:val="auto"/>
          <w:lang w:eastAsia="zh-CN"/>
        </w:rPr>
        <w:t>此</w:t>
      </w:r>
      <w:r w:rsidRPr="0079651F">
        <w:rPr>
          <w:rFonts w:eastAsia="MingLiU" w:hint="eastAsia"/>
          <w:color w:val="auto"/>
          <w:lang w:eastAsia="zh-CN"/>
        </w:rPr>
        <w:t>报</w:t>
      </w:r>
      <w:r w:rsidRPr="0079651F">
        <w:rPr>
          <w:rFonts w:eastAsia="MS Mincho" w:hint="eastAsia"/>
          <w:color w:val="auto"/>
          <w:lang w:eastAsia="zh-CN"/>
        </w:rPr>
        <w:t>告安排</w:t>
      </w:r>
      <w:r w:rsidRPr="0079651F">
        <w:rPr>
          <w:rFonts w:eastAsia="MingLiU" w:hint="eastAsia"/>
          <w:color w:val="auto"/>
          <w:lang w:eastAsia="zh-CN"/>
        </w:rPr>
        <w:t>传译员</w:t>
      </w:r>
      <w:r w:rsidRPr="0079651F">
        <w:rPr>
          <w:rFonts w:eastAsia="MS Mincho" w:hint="eastAsia"/>
          <w:color w:val="auto"/>
          <w:lang w:eastAsia="zh-CN"/>
        </w:rPr>
        <w:t>，</w:t>
      </w:r>
      <w:r w:rsidRPr="0079651F">
        <w:rPr>
          <w:rFonts w:eastAsia="MingLiU" w:hint="eastAsia"/>
          <w:color w:val="auto"/>
          <w:lang w:eastAsia="zh-CN"/>
        </w:rPr>
        <w:t>请</w:t>
      </w:r>
      <w:r w:rsidRPr="0079651F">
        <w:rPr>
          <w:rFonts w:eastAsia="MS Mincho" w:hint="eastAsia"/>
          <w:color w:val="auto"/>
          <w:lang w:eastAsia="zh-CN"/>
        </w:rPr>
        <w:t>致</w:t>
      </w:r>
      <w:r w:rsidRPr="0079651F">
        <w:rPr>
          <w:rFonts w:eastAsia="MingLiU" w:hint="eastAsia"/>
          <w:color w:val="auto"/>
          <w:lang w:eastAsia="zh-CN"/>
        </w:rPr>
        <w:t>电</w:t>
      </w:r>
      <w:r w:rsidRPr="0079651F">
        <w:rPr>
          <w:rFonts w:eastAsia="MS Mincho" w:hint="eastAsia"/>
          <w:color w:val="auto"/>
          <w:lang w:eastAsia="zh-CN"/>
        </w:rPr>
        <w:t>我</w:t>
      </w:r>
      <w:r w:rsidRPr="0079651F">
        <w:rPr>
          <w:rFonts w:eastAsia="MingLiU" w:hint="eastAsia"/>
          <w:color w:val="auto"/>
          <w:lang w:eastAsia="zh-CN"/>
        </w:rPr>
        <w:t>们</w:t>
      </w:r>
      <w:r w:rsidRPr="0079651F">
        <w:rPr>
          <w:color w:val="auto"/>
          <w:lang w:eastAsia="zh-CN"/>
        </w:rPr>
        <w:t xml:space="preserve"> 1300 130 670</w:t>
      </w:r>
      <w:r w:rsidR="003256B6" w:rsidRPr="0079651F">
        <w:rPr>
          <w:color w:val="auto"/>
          <w:lang w:eastAsia="zh-CN"/>
        </w:rPr>
        <w:t>.</w:t>
      </w:r>
    </w:p>
    <w:p w14:paraId="35D0AF4A" w14:textId="0E7EBFAA" w:rsidR="003A0098" w:rsidRPr="0079651F" w:rsidRDefault="003A0098" w:rsidP="00BE06C2">
      <w:pPr>
        <w:pStyle w:val="Innercover"/>
        <w:ind w:right="1371"/>
        <w:rPr>
          <w:i/>
          <w:color w:val="auto"/>
        </w:rPr>
      </w:pPr>
      <w:r w:rsidRPr="0079651F">
        <w:rPr>
          <w:color w:val="auto"/>
        </w:rPr>
        <w:t xml:space="preserve">Arabic: </w:t>
      </w:r>
      <w:proofErr w:type="spellStart"/>
      <w:r w:rsidRPr="0079651F">
        <w:rPr>
          <w:rFonts w:cs="Times New Roman"/>
          <w:color w:val="auto"/>
        </w:rPr>
        <w:t>إذا</w:t>
      </w:r>
      <w:proofErr w:type="spellEnd"/>
      <w:r w:rsidRPr="0079651F">
        <w:rPr>
          <w:color w:val="auto"/>
        </w:rPr>
        <w:t xml:space="preserve"> </w:t>
      </w:r>
      <w:proofErr w:type="spellStart"/>
      <w:r w:rsidRPr="0079651F">
        <w:rPr>
          <w:rFonts w:cs="Times New Roman"/>
          <w:color w:val="auto"/>
        </w:rPr>
        <w:t>كنت</w:t>
      </w:r>
      <w:proofErr w:type="spellEnd"/>
      <w:r w:rsidRPr="0079651F">
        <w:rPr>
          <w:color w:val="auto"/>
        </w:rPr>
        <w:t xml:space="preserve"> </w:t>
      </w:r>
      <w:proofErr w:type="spellStart"/>
      <w:r w:rsidRPr="0079651F">
        <w:rPr>
          <w:rFonts w:cs="Times New Roman"/>
          <w:color w:val="auto"/>
        </w:rPr>
        <w:t>تريد</w:t>
      </w:r>
      <w:proofErr w:type="spellEnd"/>
      <w:r w:rsidRPr="0079651F">
        <w:rPr>
          <w:color w:val="auto"/>
        </w:rPr>
        <w:t xml:space="preserve"> </w:t>
      </w:r>
      <w:proofErr w:type="spellStart"/>
      <w:r w:rsidRPr="0079651F">
        <w:rPr>
          <w:rFonts w:cs="Times New Roman"/>
          <w:color w:val="auto"/>
        </w:rPr>
        <w:t>منا</w:t>
      </w:r>
      <w:proofErr w:type="spellEnd"/>
      <w:r w:rsidRPr="0079651F">
        <w:rPr>
          <w:color w:val="auto"/>
        </w:rPr>
        <w:t xml:space="preserve"> </w:t>
      </w:r>
      <w:proofErr w:type="spellStart"/>
      <w:r w:rsidRPr="0079651F">
        <w:rPr>
          <w:rFonts w:cs="Times New Roman"/>
          <w:color w:val="auto"/>
        </w:rPr>
        <w:t>أن</w:t>
      </w:r>
      <w:proofErr w:type="spellEnd"/>
      <w:r w:rsidRPr="0079651F">
        <w:rPr>
          <w:color w:val="auto"/>
        </w:rPr>
        <w:t xml:space="preserve"> </w:t>
      </w:r>
      <w:proofErr w:type="spellStart"/>
      <w:r w:rsidRPr="0079651F">
        <w:rPr>
          <w:rFonts w:cs="Times New Roman"/>
          <w:color w:val="auto"/>
        </w:rPr>
        <w:t>يرتب</w:t>
      </w:r>
      <w:proofErr w:type="spellEnd"/>
      <w:r w:rsidRPr="0079651F">
        <w:rPr>
          <w:color w:val="auto"/>
        </w:rPr>
        <w:t xml:space="preserve"> </w:t>
      </w:r>
      <w:proofErr w:type="spellStart"/>
      <w:r w:rsidRPr="0079651F">
        <w:rPr>
          <w:rFonts w:cs="Times New Roman"/>
          <w:color w:val="auto"/>
        </w:rPr>
        <w:t>مترجما</w:t>
      </w:r>
      <w:proofErr w:type="spellEnd"/>
      <w:r w:rsidRPr="0079651F">
        <w:rPr>
          <w:color w:val="auto"/>
        </w:rPr>
        <w:t xml:space="preserve"> </w:t>
      </w:r>
      <w:proofErr w:type="spellStart"/>
      <w:r w:rsidRPr="0079651F">
        <w:rPr>
          <w:rFonts w:cs="Times New Roman"/>
          <w:color w:val="auto"/>
        </w:rPr>
        <w:t>لهذا</w:t>
      </w:r>
      <w:proofErr w:type="spellEnd"/>
      <w:r w:rsidRPr="0079651F">
        <w:rPr>
          <w:color w:val="auto"/>
        </w:rPr>
        <w:t xml:space="preserve"> </w:t>
      </w:r>
      <w:proofErr w:type="spellStart"/>
      <w:r w:rsidRPr="0079651F">
        <w:rPr>
          <w:rFonts w:cs="Times New Roman"/>
          <w:color w:val="auto"/>
        </w:rPr>
        <w:t>التقرير</w:t>
      </w:r>
      <w:proofErr w:type="spellEnd"/>
      <w:r w:rsidRPr="0079651F">
        <w:rPr>
          <w:rFonts w:cs="Times New Roman"/>
          <w:color w:val="auto"/>
        </w:rPr>
        <w:t>،</w:t>
      </w:r>
      <w:r w:rsidRPr="0079651F">
        <w:rPr>
          <w:color w:val="auto"/>
        </w:rPr>
        <w:t xml:space="preserve"> </w:t>
      </w:r>
      <w:proofErr w:type="spellStart"/>
      <w:r w:rsidRPr="0079651F">
        <w:rPr>
          <w:rFonts w:cs="Times New Roman"/>
          <w:color w:val="auto"/>
        </w:rPr>
        <w:t>يرجى</w:t>
      </w:r>
      <w:proofErr w:type="spellEnd"/>
      <w:r w:rsidRPr="0079651F">
        <w:rPr>
          <w:color w:val="auto"/>
        </w:rPr>
        <w:t xml:space="preserve"> </w:t>
      </w:r>
      <w:proofErr w:type="spellStart"/>
      <w:r w:rsidRPr="0079651F">
        <w:rPr>
          <w:rFonts w:cs="Times New Roman"/>
          <w:color w:val="auto"/>
        </w:rPr>
        <w:t>الاتصال</w:t>
      </w:r>
      <w:proofErr w:type="spellEnd"/>
      <w:r w:rsidRPr="0079651F">
        <w:rPr>
          <w:color w:val="auto"/>
        </w:rPr>
        <w:t xml:space="preserve"> </w:t>
      </w:r>
      <w:proofErr w:type="spellStart"/>
      <w:r w:rsidRPr="0079651F">
        <w:rPr>
          <w:rFonts w:cs="Times New Roman"/>
          <w:color w:val="auto"/>
        </w:rPr>
        <w:t>بنا</w:t>
      </w:r>
      <w:proofErr w:type="spellEnd"/>
      <w:r w:rsidRPr="0079651F">
        <w:rPr>
          <w:color w:val="auto"/>
        </w:rPr>
        <w:t xml:space="preserve"> </w:t>
      </w:r>
      <w:proofErr w:type="spellStart"/>
      <w:r w:rsidRPr="0079651F">
        <w:rPr>
          <w:rFonts w:cs="Times New Roman"/>
          <w:color w:val="auto"/>
        </w:rPr>
        <w:t>على</w:t>
      </w:r>
      <w:proofErr w:type="spellEnd"/>
      <w:r w:rsidRPr="0079651F">
        <w:rPr>
          <w:color w:val="auto"/>
        </w:rPr>
        <w:t xml:space="preserve"> 1300 130 670</w:t>
      </w:r>
      <w:r w:rsidR="003256B6" w:rsidRPr="0079651F">
        <w:rPr>
          <w:color w:val="auto"/>
        </w:rPr>
        <w:t>.</w:t>
      </w:r>
    </w:p>
    <w:p w14:paraId="21E185F9" w14:textId="1DE8FEAC" w:rsidR="003A0098" w:rsidRPr="0079651F" w:rsidRDefault="003A0098" w:rsidP="00BE06C2">
      <w:pPr>
        <w:pStyle w:val="Innercover"/>
        <w:ind w:right="1371"/>
        <w:rPr>
          <w:i/>
          <w:color w:val="auto"/>
        </w:rPr>
      </w:pPr>
      <w:r w:rsidRPr="0079651F">
        <w:rPr>
          <w:color w:val="auto"/>
        </w:rPr>
        <w:t xml:space="preserve">German: Wenn Sie </w:t>
      </w:r>
      <w:proofErr w:type="spellStart"/>
      <w:r w:rsidRPr="0079651F">
        <w:rPr>
          <w:color w:val="auto"/>
        </w:rPr>
        <w:t>uns</w:t>
      </w:r>
      <w:proofErr w:type="spellEnd"/>
      <w:r w:rsidRPr="0079651F">
        <w:rPr>
          <w:color w:val="auto"/>
        </w:rPr>
        <w:t xml:space="preserve"> </w:t>
      </w:r>
      <w:proofErr w:type="spellStart"/>
      <w:r w:rsidRPr="0079651F">
        <w:rPr>
          <w:color w:val="auto"/>
        </w:rPr>
        <w:t>einen</w:t>
      </w:r>
      <w:proofErr w:type="spellEnd"/>
      <w:r w:rsidRPr="0079651F">
        <w:rPr>
          <w:color w:val="auto"/>
        </w:rPr>
        <w:t xml:space="preserve"> </w:t>
      </w:r>
      <w:proofErr w:type="spellStart"/>
      <w:r w:rsidRPr="0079651F">
        <w:rPr>
          <w:color w:val="auto"/>
        </w:rPr>
        <w:t>Dolmetscher</w:t>
      </w:r>
      <w:proofErr w:type="spellEnd"/>
      <w:r w:rsidRPr="0079651F">
        <w:rPr>
          <w:color w:val="auto"/>
        </w:rPr>
        <w:t xml:space="preserve"> für </w:t>
      </w:r>
      <w:proofErr w:type="spellStart"/>
      <w:r w:rsidRPr="0079651F">
        <w:rPr>
          <w:color w:val="auto"/>
        </w:rPr>
        <w:t>diesen</w:t>
      </w:r>
      <w:proofErr w:type="spellEnd"/>
      <w:r w:rsidRPr="0079651F">
        <w:rPr>
          <w:color w:val="auto"/>
        </w:rPr>
        <w:t xml:space="preserve"> </w:t>
      </w:r>
      <w:proofErr w:type="spellStart"/>
      <w:r w:rsidRPr="0079651F">
        <w:rPr>
          <w:color w:val="auto"/>
        </w:rPr>
        <w:t>Bericht</w:t>
      </w:r>
      <w:proofErr w:type="spellEnd"/>
      <w:r w:rsidRPr="0079651F">
        <w:rPr>
          <w:color w:val="auto"/>
        </w:rPr>
        <w:t xml:space="preserve"> </w:t>
      </w:r>
      <w:proofErr w:type="spellStart"/>
      <w:r w:rsidRPr="0079651F">
        <w:rPr>
          <w:color w:val="auto"/>
        </w:rPr>
        <w:t>anordnen</w:t>
      </w:r>
      <w:proofErr w:type="spellEnd"/>
      <w:r w:rsidRPr="0079651F">
        <w:rPr>
          <w:color w:val="auto"/>
        </w:rPr>
        <w:t xml:space="preserve"> </w:t>
      </w:r>
      <w:proofErr w:type="spellStart"/>
      <w:r w:rsidRPr="0079651F">
        <w:rPr>
          <w:color w:val="auto"/>
        </w:rPr>
        <w:t>möchten</w:t>
      </w:r>
      <w:proofErr w:type="spellEnd"/>
      <w:r w:rsidRPr="0079651F">
        <w:rPr>
          <w:color w:val="auto"/>
        </w:rPr>
        <w:t xml:space="preserve">, </w:t>
      </w:r>
      <w:proofErr w:type="spellStart"/>
      <w:r w:rsidRPr="0079651F">
        <w:rPr>
          <w:color w:val="auto"/>
        </w:rPr>
        <w:t>rufen</w:t>
      </w:r>
      <w:proofErr w:type="spellEnd"/>
      <w:r w:rsidRPr="0079651F">
        <w:rPr>
          <w:color w:val="auto"/>
        </w:rPr>
        <w:t xml:space="preserve"> Sie </w:t>
      </w:r>
      <w:proofErr w:type="spellStart"/>
      <w:r w:rsidRPr="0079651F">
        <w:rPr>
          <w:color w:val="auto"/>
        </w:rPr>
        <w:t>uns</w:t>
      </w:r>
      <w:proofErr w:type="spellEnd"/>
      <w:r w:rsidRPr="0079651F">
        <w:rPr>
          <w:color w:val="auto"/>
        </w:rPr>
        <w:t xml:space="preserve"> bitte auf 1300 130 670</w:t>
      </w:r>
      <w:r w:rsidR="003256B6" w:rsidRPr="0079651F">
        <w:rPr>
          <w:color w:val="auto"/>
        </w:rPr>
        <w:t>.</w:t>
      </w:r>
    </w:p>
    <w:p w14:paraId="63DD5DFF" w14:textId="6935D7F1" w:rsidR="003A0098" w:rsidRPr="0079651F" w:rsidRDefault="003A0098" w:rsidP="00BE06C2">
      <w:pPr>
        <w:pStyle w:val="Innercover"/>
        <w:ind w:right="1371"/>
        <w:rPr>
          <w:i/>
          <w:color w:val="auto"/>
        </w:rPr>
      </w:pPr>
      <w:r w:rsidRPr="0079651F">
        <w:rPr>
          <w:color w:val="auto"/>
        </w:rPr>
        <w:t xml:space="preserve">Turkish: </w:t>
      </w:r>
      <w:proofErr w:type="spellStart"/>
      <w:r w:rsidRPr="0079651F">
        <w:rPr>
          <w:color w:val="auto"/>
        </w:rPr>
        <w:t>Lütfen</w:t>
      </w:r>
      <w:proofErr w:type="spellEnd"/>
      <w:r w:rsidRPr="0079651F">
        <w:rPr>
          <w:color w:val="auto"/>
        </w:rPr>
        <w:t xml:space="preserve"> </w:t>
      </w:r>
      <w:proofErr w:type="spellStart"/>
      <w:r w:rsidRPr="0079651F">
        <w:rPr>
          <w:color w:val="auto"/>
        </w:rPr>
        <w:t>bizi</w:t>
      </w:r>
      <w:proofErr w:type="spellEnd"/>
      <w:r w:rsidRPr="0079651F">
        <w:rPr>
          <w:color w:val="auto"/>
        </w:rPr>
        <w:t xml:space="preserve"> </w:t>
      </w:r>
      <w:proofErr w:type="spellStart"/>
      <w:r w:rsidRPr="0079651F">
        <w:rPr>
          <w:color w:val="auto"/>
        </w:rPr>
        <w:t>arayın</w:t>
      </w:r>
      <w:proofErr w:type="spellEnd"/>
      <w:r w:rsidRPr="0079651F">
        <w:rPr>
          <w:color w:val="auto"/>
        </w:rPr>
        <w:t xml:space="preserve"> 1300 130 670 </w:t>
      </w:r>
      <w:proofErr w:type="spellStart"/>
      <w:r w:rsidRPr="0079651F">
        <w:rPr>
          <w:color w:val="auto"/>
        </w:rPr>
        <w:t>bizimle</w:t>
      </w:r>
      <w:proofErr w:type="spellEnd"/>
      <w:r w:rsidRPr="0079651F">
        <w:rPr>
          <w:color w:val="auto"/>
        </w:rPr>
        <w:t xml:space="preserve"> </w:t>
      </w:r>
      <w:proofErr w:type="spellStart"/>
      <w:r w:rsidRPr="0079651F">
        <w:rPr>
          <w:color w:val="auto"/>
        </w:rPr>
        <w:t>bu</w:t>
      </w:r>
      <w:proofErr w:type="spellEnd"/>
      <w:r w:rsidRPr="0079651F">
        <w:rPr>
          <w:color w:val="auto"/>
        </w:rPr>
        <w:t xml:space="preserve"> </w:t>
      </w:r>
      <w:proofErr w:type="spellStart"/>
      <w:r w:rsidRPr="0079651F">
        <w:rPr>
          <w:color w:val="auto"/>
        </w:rPr>
        <w:t>rapor</w:t>
      </w:r>
      <w:proofErr w:type="spellEnd"/>
      <w:r w:rsidRPr="0079651F">
        <w:rPr>
          <w:color w:val="auto"/>
        </w:rPr>
        <w:t xml:space="preserve"> </w:t>
      </w:r>
      <w:proofErr w:type="spellStart"/>
      <w:r w:rsidRPr="0079651F">
        <w:rPr>
          <w:color w:val="auto"/>
        </w:rPr>
        <w:t>için</w:t>
      </w:r>
      <w:proofErr w:type="spellEnd"/>
      <w:r w:rsidRPr="0079651F">
        <w:rPr>
          <w:color w:val="auto"/>
        </w:rPr>
        <w:t xml:space="preserve"> </w:t>
      </w:r>
      <w:proofErr w:type="spellStart"/>
      <w:r w:rsidRPr="0079651F">
        <w:rPr>
          <w:color w:val="auto"/>
        </w:rPr>
        <w:t>bir</w:t>
      </w:r>
      <w:proofErr w:type="spellEnd"/>
      <w:r w:rsidRPr="0079651F">
        <w:rPr>
          <w:color w:val="auto"/>
        </w:rPr>
        <w:t xml:space="preserve"> </w:t>
      </w:r>
      <w:proofErr w:type="spellStart"/>
      <w:r w:rsidRPr="0079651F">
        <w:rPr>
          <w:color w:val="auto"/>
        </w:rPr>
        <w:t>tercüman</w:t>
      </w:r>
      <w:proofErr w:type="spellEnd"/>
      <w:r w:rsidRPr="0079651F">
        <w:rPr>
          <w:color w:val="auto"/>
        </w:rPr>
        <w:t xml:space="preserve"> </w:t>
      </w:r>
      <w:proofErr w:type="spellStart"/>
      <w:r w:rsidRPr="0079651F">
        <w:rPr>
          <w:color w:val="auto"/>
        </w:rPr>
        <w:t>istiyorsanız</w:t>
      </w:r>
      <w:proofErr w:type="spellEnd"/>
      <w:r w:rsidRPr="0079651F">
        <w:rPr>
          <w:color w:val="auto"/>
        </w:rPr>
        <w:t>,</w:t>
      </w:r>
    </w:p>
    <w:p w14:paraId="3E6BF6D9" w14:textId="7BDC9026" w:rsidR="003A0098" w:rsidRPr="0079651F" w:rsidRDefault="003A0098" w:rsidP="00BE06C2">
      <w:pPr>
        <w:pStyle w:val="Innercover"/>
        <w:ind w:right="1371"/>
        <w:rPr>
          <w:i/>
          <w:color w:val="auto"/>
        </w:rPr>
      </w:pPr>
      <w:r w:rsidRPr="0079651F">
        <w:rPr>
          <w:color w:val="auto"/>
        </w:rPr>
        <w:t xml:space="preserve">Japanese: </w:t>
      </w:r>
      <w:proofErr w:type="spellStart"/>
      <w:r w:rsidRPr="0079651F">
        <w:rPr>
          <w:rFonts w:ascii="MS Gothic" w:eastAsia="MS Gothic" w:hAnsi="MS Gothic" w:cs="MS Gothic" w:hint="eastAsia"/>
          <w:color w:val="auto"/>
        </w:rPr>
        <w:t>このレポートのための通訳の手配を希望する場合は</w:t>
      </w:r>
      <w:proofErr w:type="spellEnd"/>
      <w:r w:rsidRPr="0079651F">
        <w:rPr>
          <w:rFonts w:ascii="MS Gothic" w:eastAsia="MS Gothic" w:hAnsi="MS Gothic" w:cs="MS Gothic" w:hint="eastAsia"/>
          <w:color w:val="auto"/>
        </w:rPr>
        <w:t>、</w:t>
      </w:r>
      <w:r w:rsidRPr="0079651F">
        <w:rPr>
          <w:color w:val="auto"/>
        </w:rPr>
        <w:t>1300</w:t>
      </w:r>
      <w:r w:rsidRPr="0079651F">
        <w:rPr>
          <w:rFonts w:ascii="MS Gothic" w:eastAsia="MS Gothic" w:hAnsi="MS Gothic" w:cs="MS Gothic" w:hint="eastAsia"/>
          <w:color w:val="auto"/>
        </w:rPr>
        <w:t>年</w:t>
      </w:r>
      <w:r w:rsidRPr="0079651F">
        <w:rPr>
          <w:color w:val="auto"/>
        </w:rPr>
        <w:t xml:space="preserve"> 130 670 </w:t>
      </w:r>
      <w:proofErr w:type="spellStart"/>
      <w:r w:rsidRPr="0079651F">
        <w:rPr>
          <w:rFonts w:ascii="MS Gothic" w:eastAsia="MS Gothic" w:hAnsi="MS Gothic" w:cs="MS Gothic" w:hint="eastAsia"/>
          <w:color w:val="auto"/>
        </w:rPr>
        <w:t>に問い合わせください</w:t>
      </w:r>
      <w:proofErr w:type="spellEnd"/>
      <w:r w:rsidRPr="0079651F">
        <w:rPr>
          <w:rFonts w:ascii="MS Gothic" w:eastAsia="MS Gothic" w:hAnsi="MS Gothic" w:cs="MS Gothic" w:hint="eastAsia"/>
          <w:color w:val="auto"/>
        </w:rPr>
        <w:t>。</w:t>
      </w:r>
    </w:p>
    <w:p w14:paraId="4EE9BC4C" w14:textId="2F8B928F" w:rsidR="003A0098" w:rsidRPr="0079651F" w:rsidRDefault="003A0098" w:rsidP="00BE06C2">
      <w:pPr>
        <w:pStyle w:val="Innercover"/>
        <w:ind w:right="1371"/>
        <w:rPr>
          <w:i/>
          <w:color w:val="auto"/>
        </w:rPr>
      </w:pPr>
      <w:r w:rsidRPr="0079651F">
        <w:rPr>
          <w:color w:val="auto"/>
        </w:rPr>
        <w:t xml:space="preserve">Dutch: Als u </w:t>
      </w:r>
      <w:proofErr w:type="spellStart"/>
      <w:r w:rsidRPr="0079651F">
        <w:rPr>
          <w:color w:val="auto"/>
        </w:rPr>
        <w:t>wij</w:t>
      </w:r>
      <w:proofErr w:type="spellEnd"/>
      <w:r w:rsidRPr="0079651F">
        <w:rPr>
          <w:color w:val="auto"/>
        </w:rPr>
        <w:t xml:space="preserve"> </w:t>
      </w:r>
      <w:proofErr w:type="spellStart"/>
      <w:r w:rsidRPr="0079651F">
        <w:rPr>
          <w:color w:val="auto"/>
        </w:rPr>
        <w:t>dat</w:t>
      </w:r>
      <w:proofErr w:type="spellEnd"/>
      <w:r w:rsidRPr="0079651F">
        <w:rPr>
          <w:color w:val="auto"/>
        </w:rPr>
        <w:t xml:space="preserve"> wilt </w:t>
      </w:r>
      <w:proofErr w:type="spellStart"/>
      <w:r w:rsidRPr="0079651F">
        <w:rPr>
          <w:color w:val="auto"/>
        </w:rPr>
        <w:t>te</w:t>
      </w:r>
      <w:proofErr w:type="spellEnd"/>
      <w:r w:rsidRPr="0079651F">
        <w:rPr>
          <w:color w:val="auto"/>
        </w:rPr>
        <w:t xml:space="preserve"> </w:t>
      </w:r>
      <w:proofErr w:type="spellStart"/>
      <w:r w:rsidRPr="0079651F">
        <w:rPr>
          <w:color w:val="auto"/>
        </w:rPr>
        <w:t>regelen</w:t>
      </w:r>
      <w:proofErr w:type="spellEnd"/>
      <w:r w:rsidRPr="0079651F">
        <w:rPr>
          <w:color w:val="auto"/>
        </w:rPr>
        <w:t xml:space="preserve"> </w:t>
      </w:r>
      <w:proofErr w:type="spellStart"/>
      <w:r w:rsidRPr="0079651F">
        <w:rPr>
          <w:color w:val="auto"/>
        </w:rPr>
        <w:t>een</w:t>
      </w:r>
      <w:proofErr w:type="spellEnd"/>
      <w:r w:rsidRPr="0079651F">
        <w:rPr>
          <w:color w:val="auto"/>
        </w:rPr>
        <w:t xml:space="preserve"> </w:t>
      </w:r>
      <w:proofErr w:type="spellStart"/>
      <w:r w:rsidRPr="0079651F">
        <w:rPr>
          <w:color w:val="auto"/>
        </w:rPr>
        <w:t>tolk</w:t>
      </w:r>
      <w:proofErr w:type="spellEnd"/>
      <w:r w:rsidRPr="0079651F">
        <w:rPr>
          <w:color w:val="auto"/>
        </w:rPr>
        <w:t xml:space="preserve"> </w:t>
      </w:r>
      <w:proofErr w:type="spellStart"/>
      <w:r w:rsidRPr="0079651F">
        <w:rPr>
          <w:color w:val="auto"/>
        </w:rPr>
        <w:t>voor</w:t>
      </w:r>
      <w:proofErr w:type="spellEnd"/>
      <w:r w:rsidRPr="0079651F">
        <w:rPr>
          <w:color w:val="auto"/>
        </w:rPr>
        <w:t xml:space="preserve"> </w:t>
      </w:r>
      <w:proofErr w:type="spellStart"/>
      <w:r w:rsidRPr="0079651F">
        <w:rPr>
          <w:color w:val="auto"/>
        </w:rPr>
        <w:t>dit</w:t>
      </w:r>
      <w:proofErr w:type="spellEnd"/>
      <w:r w:rsidRPr="0079651F">
        <w:rPr>
          <w:color w:val="auto"/>
        </w:rPr>
        <w:t xml:space="preserve"> </w:t>
      </w:r>
      <w:proofErr w:type="spellStart"/>
      <w:r w:rsidRPr="0079651F">
        <w:rPr>
          <w:color w:val="auto"/>
        </w:rPr>
        <w:t>verslag</w:t>
      </w:r>
      <w:proofErr w:type="spellEnd"/>
      <w:r w:rsidRPr="0079651F">
        <w:rPr>
          <w:color w:val="auto"/>
        </w:rPr>
        <w:t xml:space="preserve">, bel </w:t>
      </w:r>
      <w:proofErr w:type="spellStart"/>
      <w:r w:rsidRPr="0079651F">
        <w:rPr>
          <w:color w:val="auto"/>
        </w:rPr>
        <w:t>ons</w:t>
      </w:r>
      <w:proofErr w:type="spellEnd"/>
      <w:r w:rsidRPr="0079651F">
        <w:rPr>
          <w:color w:val="auto"/>
        </w:rPr>
        <w:t xml:space="preserve"> op 1300 130 670</w:t>
      </w:r>
      <w:r w:rsidR="003256B6" w:rsidRPr="0079651F">
        <w:rPr>
          <w:color w:val="auto"/>
        </w:rPr>
        <w:t>.</w:t>
      </w:r>
    </w:p>
    <w:p w14:paraId="77E984CD" w14:textId="584A7040" w:rsidR="003A0098" w:rsidRPr="0079651F" w:rsidRDefault="003A0098" w:rsidP="00BE06C2">
      <w:pPr>
        <w:pStyle w:val="Innercover"/>
        <w:ind w:right="1371"/>
        <w:rPr>
          <w:i/>
          <w:color w:val="auto"/>
          <w:lang w:eastAsia="ko-KR"/>
        </w:rPr>
      </w:pPr>
      <w:r w:rsidRPr="0079651F">
        <w:rPr>
          <w:color w:val="auto"/>
          <w:lang w:eastAsia="ko-KR"/>
        </w:rPr>
        <w:t xml:space="preserve">Korean: </w:t>
      </w:r>
      <w:r w:rsidRPr="0079651F">
        <w:rPr>
          <w:rFonts w:ascii="Malgun Gothic" w:eastAsia="Malgun Gothic" w:hAnsi="Malgun Gothic" w:cs="Malgun Gothic" w:hint="eastAsia"/>
          <w:color w:val="auto"/>
          <w:lang w:eastAsia="ko-KR"/>
        </w:rPr>
        <w:t>우리가</w:t>
      </w:r>
      <w:r w:rsidR="00B40706" w:rsidRPr="0079651F">
        <w:rPr>
          <w:rFonts w:ascii="Malgun Gothic" w:eastAsia="Malgun Gothic" w:hAnsi="Malgun Gothic" w:cs="Malgun Gothic"/>
          <w:color w:val="auto"/>
          <w:lang w:val="en-AU" w:eastAsia="ko-KR"/>
        </w:rPr>
        <w:t xml:space="preserve"> </w:t>
      </w:r>
      <w:r w:rsidRPr="0079651F">
        <w:rPr>
          <w:rFonts w:ascii="Malgun Gothic" w:eastAsia="Malgun Gothic" w:hAnsi="Malgun Gothic" w:cs="Malgun Gothic" w:hint="eastAsia"/>
          <w:color w:val="auto"/>
          <w:lang w:eastAsia="ko-KR"/>
        </w:rPr>
        <w:t>이</w:t>
      </w:r>
      <w:r w:rsidRPr="0079651F">
        <w:rPr>
          <w:color w:val="auto"/>
          <w:lang w:eastAsia="ko-KR"/>
        </w:rPr>
        <w:t xml:space="preserve"> </w:t>
      </w:r>
      <w:r w:rsidRPr="0079651F">
        <w:rPr>
          <w:rFonts w:ascii="Malgun Gothic" w:eastAsia="Malgun Gothic" w:hAnsi="Malgun Gothic" w:cs="Malgun Gothic" w:hint="eastAsia"/>
          <w:color w:val="auto"/>
          <w:lang w:eastAsia="ko-KR"/>
        </w:rPr>
        <w:t>보고서에</w:t>
      </w:r>
      <w:r w:rsidRPr="0079651F">
        <w:rPr>
          <w:color w:val="auto"/>
          <w:lang w:eastAsia="ko-KR"/>
        </w:rPr>
        <w:t xml:space="preserve"> </w:t>
      </w:r>
      <w:r w:rsidRPr="0079651F">
        <w:rPr>
          <w:rFonts w:ascii="Malgun Gothic" w:eastAsia="Malgun Gothic" w:hAnsi="Malgun Gothic" w:cs="Malgun Gothic" w:hint="eastAsia"/>
          <w:color w:val="auto"/>
          <w:lang w:eastAsia="ko-KR"/>
        </w:rPr>
        <w:t>대</w:t>
      </w:r>
      <w:r w:rsidRPr="0079651F">
        <w:rPr>
          <w:color w:val="auto"/>
          <w:lang w:eastAsia="ko-KR"/>
        </w:rPr>
        <w:t xml:space="preserve"> </w:t>
      </w:r>
      <w:r w:rsidRPr="0079651F">
        <w:rPr>
          <w:rFonts w:ascii="Malgun Gothic" w:eastAsia="Malgun Gothic" w:hAnsi="Malgun Gothic" w:cs="Malgun Gothic" w:hint="eastAsia"/>
          <w:color w:val="auto"/>
          <w:lang w:eastAsia="ko-KR"/>
        </w:rPr>
        <w:t>한</w:t>
      </w:r>
      <w:r w:rsidRPr="0079651F">
        <w:rPr>
          <w:color w:val="auto"/>
          <w:lang w:eastAsia="ko-KR"/>
        </w:rPr>
        <w:t xml:space="preserve"> </w:t>
      </w:r>
      <w:r w:rsidRPr="0079651F">
        <w:rPr>
          <w:rFonts w:ascii="Malgun Gothic" w:eastAsia="Malgun Gothic" w:hAnsi="Malgun Gothic" w:cs="Malgun Gothic" w:hint="eastAsia"/>
          <w:color w:val="auto"/>
          <w:lang w:eastAsia="ko-KR"/>
        </w:rPr>
        <w:t>해석자를</w:t>
      </w:r>
      <w:r w:rsidRPr="0079651F">
        <w:rPr>
          <w:color w:val="auto"/>
          <w:lang w:eastAsia="ko-KR"/>
        </w:rPr>
        <w:t xml:space="preserve"> </w:t>
      </w:r>
      <w:r w:rsidRPr="0079651F">
        <w:rPr>
          <w:rFonts w:ascii="Malgun Gothic" w:eastAsia="Malgun Gothic" w:hAnsi="Malgun Gothic" w:cs="Malgun Gothic" w:hint="eastAsia"/>
          <w:color w:val="auto"/>
          <w:lang w:eastAsia="ko-KR"/>
        </w:rPr>
        <w:t>정렬</w:t>
      </w:r>
      <w:r w:rsidRPr="0079651F">
        <w:rPr>
          <w:color w:val="auto"/>
          <w:lang w:eastAsia="ko-KR"/>
        </w:rPr>
        <w:t xml:space="preserve"> </w:t>
      </w:r>
      <w:r w:rsidRPr="0079651F">
        <w:rPr>
          <w:rFonts w:ascii="Malgun Gothic" w:eastAsia="Malgun Gothic" w:hAnsi="Malgun Gothic" w:cs="Malgun Gothic" w:hint="eastAsia"/>
          <w:color w:val="auto"/>
          <w:lang w:eastAsia="ko-KR"/>
        </w:rPr>
        <w:t>작업을</w:t>
      </w:r>
      <w:r w:rsidRPr="0079651F">
        <w:rPr>
          <w:color w:val="auto"/>
          <w:lang w:eastAsia="ko-KR"/>
        </w:rPr>
        <w:t xml:space="preserve"> </w:t>
      </w:r>
      <w:r w:rsidRPr="0079651F">
        <w:rPr>
          <w:rFonts w:ascii="Malgun Gothic" w:eastAsia="Malgun Gothic" w:hAnsi="Malgun Gothic" w:cs="Malgun Gothic" w:hint="eastAsia"/>
          <w:color w:val="auto"/>
          <w:lang w:eastAsia="ko-KR"/>
        </w:rPr>
        <w:t>원하시면</w:t>
      </w:r>
      <w:r w:rsidRPr="0079651F">
        <w:rPr>
          <w:color w:val="auto"/>
          <w:lang w:eastAsia="ko-KR"/>
        </w:rPr>
        <w:t xml:space="preserve"> </w:t>
      </w:r>
      <w:r w:rsidRPr="0079651F">
        <w:rPr>
          <w:rFonts w:ascii="Malgun Gothic" w:eastAsia="Malgun Gothic" w:hAnsi="Malgun Gothic" w:cs="Malgun Gothic" w:hint="eastAsia"/>
          <w:color w:val="auto"/>
          <w:lang w:eastAsia="ko-KR"/>
        </w:rPr>
        <w:t>전화</w:t>
      </w:r>
      <w:r w:rsidRPr="0079651F">
        <w:rPr>
          <w:color w:val="auto"/>
          <w:lang w:eastAsia="ko-KR"/>
        </w:rPr>
        <w:t xml:space="preserve"> </w:t>
      </w:r>
      <w:r w:rsidRPr="0079651F">
        <w:rPr>
          <w:rFonts w:ascii="Malgun Gothic" w:eastAsia="Malgun Gothic" w:hAnsi="Malgun Gothic" w:cs="Malgun Gothic" w:hint="eastAsia"/>
          <w:color w:val="auto"/>
          <w:lang w:eastAsia="ko-KR"/>
        </w:rPr>
        <w:t>주시기</w:t>
      </w:r>
      <w:r w:rsidRPr="0079651F">
        <w:rPr>
          <w:color w:val="auto"/>
          <w:lang w:eastAsia="ko-KR"/>
        </w:rPr>
        <w:t xml:space="preserve"> </w:t>
      </w:r>
      <w:r w:rsidRPr="0079651F">
        <w:rPr>
          <w:rFonts w:ascii="Malgun Gothic" w:eastAsia="Malgun Gothic" w:hAnsi="Malgun Gothic" w:cs="Malgun Gothic" w:hint="eastAsia"/>
          <w:color w:val="auto"/>
          <w:lang w:eastAsia="ko-KR"/>
        </w:rPr>
        <w:t>바랍니다</w:t>
      </w:r>
      <w:r w:rsidRPr="0079651F">
        <w:rPr>
          <w:color w:val="auto"/>
          <w:lang w:eastAsia="ko-KR"/>
        </w:rPr>
        <w:t xml:space="preserve"> </w:t>
      </w:r>
      <w:r w:rsidR="00760938" w:rsidRPr="0079651F">
        <w:rPr>
          <w:color w:val="auto"/>
          <w:lang w:eastAsia="ko-KR"/>
        </w:rPr>
        <w:br/>
      </w:r>
      <w:r w:rsidRPr="0079651F">
        <w:rPr>
          <w:color w:val="auto"/>
          <w:lang w:eastAsia="ko-KR"/>
        </w:rPr>
        <w:t>1300 130 670</w:t>
      </w:r>
      <w:r w:rsidR="003256B6" w:rsidRPr="0079651F">
        <w:rPr>
          <w:color w:val="auto"/>
          <w:lang w:eastAsia="ko-KR"/>
        </w:rPr>
        <w:t>.</w:t>
      </w:r>
    </w:p>
    <w:p w14:paraId="7D6AB9F1" w14:textId="76B3013C" w:rsidR="003A0098" w:rsidRPr="0079651F" w:rsidRDefault="003A0098" w:rsidP="00D869F8">
      <w:pPr>
        <w:pStyle w:val="Innercover"/>
        <w:ind w:right="1371"/>
        <w:rPr>
          <w:b/>
          <w:bCs/>
          <w:i/>
          <w:color w:val="auto"/>
        </w:rPr>
      </w:pPr>
      <w:r w:rsidRPr="0079651F">
        <w:rPr>
          <w:b/>
          <w:bCs/>
          <w:color w:val="auto"/>
        </w:rPr>
        <w:t>© Queensland Human Rights Commission 202</w:t>
      </w:r>
      <w:r w:rsidR="003A2EBF" w:rsidRPr="0079651F">
        <w:rPr>
          <w:b/>
          <w:bCs/>
          <w:color w:val="auto"/>
        </w:rPr>
        <w:t>6</w:t>
      </w:r>
    </w:p>
    <w:p w14:paraId="026C5647" w14:textId="77777777" w:rsidR="003A0098" w:rsidRPr="0079651F" w:rsidRDefault="003A0098" w:rsidP="00D869F8">
      <w:pPr>
        <w:pStyle w:val="Innercover"/>
        <w:ind w:right="1371"/>
        <w:rPr>
          <w:i/>
          <w:color w:val="auto"/>
        </w:rPr>
      </w:pPr>
      <w:r w:rsidRPr="0079651F">
        <w:rPr>
          <w:color w:val="auto"/>
        </w:rPr>
        <w:t>ISSN 1441-5747 (print)</w:t>
      </w:r>
      <w:r w:rsidRPr="0079651F">
        <w:rPr>
          <w:color w:val="auto"/>
        </w:rPr>
        <w:tab/>
      </w:r>
      <w:r w:rsidRPr="0079651F">
        <w:rPr>
          <w:color w:val="auto"/>
        </w:rPr>
        <w:tab/>
        <w:t>ISSN 1837-0640 (online)</w:t>
      </w:r>
    </w:p>
    <w:p w14:paraId="1136A1DC" w14:textId="2C7FEBB1" w:rsidR="003A0098" w:rsidRPr="0079651F" w:rsidRDefault="003A0098" w:rsidP="00D869F8">
      <w:pPr>
        <w:pStyle w:val="Innercover"/>
        <w:ind w:right="1371"/>
        <w:rPr>
          <w:b/>
          <w:bCs/>
          <w:color w:val="auto"/>
        </w:rPr>
      </w:pPr>
      <w:r w:rsidRPr="0079651F">
        <w:rPr>
          <w:b/>
          <w:bCs/>
          <w:color w:val="auto"/>
        </w:rPr>
        <w:t>Licence:</w:t>
      </w:r>
    </w:p>
    <w:p w14:paraId="77EC3403" w14:textId="77777777" w:rsidR="003A0098" w:rsidRPr="0079651F" w:rsidRDefault="003A0098" w:rsidP="00D869F8">
      <w:pPr>
        <w:pStyle w:val="Innercover"/>
        <w:ind w:right="1371"/>
        <w:rPr>
          <w:color w:val="auto"/>
        </w:rPr>
      </w:pPr>
      <w:r w:rsidRPr="0079651F">
        <w:rPr>
          <w:noProof/>
          <w:color w:val="auto"/>
        </w:rPr>
        <w:drawing>
          <wp:inline distT="0" distB="0" distL="0" distR="0" wp14:anchorId="2769D779" wp14:editId="7280F4B8">
            <wp:extent cx="781050" cy="266700"/>
            <wp:effectExtent l="0" t="0" r="0" b="0"/>
            <wp:docPr id="208" name="Picture 208" descr="P2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descr="P20#yIS1"/>
                    <pic:cNvPicPr>
                      <a:picLocks noChangeAspect="1" noChangeArrowheads="1"/>
                    </pic:cNvPicPr>
                  </pic:nvPicPr>
                  <pic:blipFill rotWithShape="1">
                    <a:blip r:embed="rId15">
                      <a:extLst>
                        <a:ext uri="{28A0092B-C50C-407E-A947-70E740481C1C}">
                          <a14:useLocalDpi xmlns:a14="http://schemas.microsoft.com/office/drawing/2010/main" val="0"/>
                        </a:ext>
                      </a:extLst>
                    </a:blip>
                    <a:srcRect l="5747" b="6666"/>
                    <a:stretch/>
                  </pic:blipFill>
                  <pic:spPr bwMode="auto">
                    <a:xfrm>
                      <a:off x="0" y="0"/>
                      <a:ext cx="781050" cy="266700"/>
                    </a:xfrm>
                    <a:prstGeom prst="rect">
                      <a:avLst/>
                    </a:prstGeom>
                    <a:noFill/>
                    <a:ln>
                      <a:noFill/>
                    </a:ln>
                    <a:extLst>
                      <a:ext uri="{53640926-AAD7-44D8-BBD7-CCE9431645EC}">
                        <a14:shadowObscured xmlns:a14="http://schemas.microsoft.com/office/drawing/2010/main"/>
                      </a:ext>
                    </a:extLst>
                  </pic:spPr>
                </pic:pic>
              </a:graphicData>
            </a:graphic>
          </wp:inline>
        </w:drawing>
      </w:r>
    </w:p>
    <w:p w14:paraId="3B9445AF" w14:textId="77777777" w:rsidR="003A0098" w:rsidRPr="0079651F" w:rsidRDefault="003A0098" w:rsidP="00D869F8">
      <w:pPr>
        <w:pStyle w:val="Innercover"/>
        <w:ind w:right="1371"/>
        <w:rPr>
          <w:color w:val="auto"/>
        </w:rPr>
      </w:pPr>
      <w:r w:rsidRPr="0079651F">
        <w:rPr>
          <w:color w:val="auto"/>
          <w:szCs w:val="18"/>
        </w:rPr>
        <w:t>This annual report is licensed by Queensland Human Rights Commission under a Creative Commons Attribution (CC BY) 4</w:t>
      </w:r>
      <w:r w:rsidRPr="0079651F">
        <w:rPr>
          <w:i/>
          <w:iCs/>
          <w:color w:val="auto"/>
          <w:szCs w:val="18"/>
        </w:rPr>
        <w:t>.0 International licence</w:t>
      </w:r>
      <w:r w:rsidRPr="0079651F">
        <w:rPr>
          <w:color w:val="auto"/>
          <w:szCs w:val="18"/>
        </w:rPr>
        <w:t xml:space="preserve">. To view a copy of this licence, visit: </w:t>
      </w:r>
      <w:hyperlink r:id="rId16" w:history="1">
        <w:r w:rsidRPr="0079651F">
          <w:rPr>
            <w:rStyle w:val="Hyperlink"/>
            <w:rFonts w:cs="Arial"/>
            <w:color w:val="auto"/>
            <w:szCs w:val="18"/>
          </w:rPr>
          <w:t>http://creativecommons.org/licenses/by/4.0/</w:t>
        </w:r>
      </w:hyperlink>
    </w:p>
    <w:p w14:paraId="7F114174" w14:textId="4577AC82" w:rsidR="003A0098" w:rsidRPr="0079651F" w:rsidRDefault="003A0098" w:rsidP="00D869F8">
      <w:pPr>
        <w:pStyle w:val="Innercover"/>
        <w:ind w:right="1371"/>
        <w:rPr>
          <w:color w:val="auto"/>
          <w:szCs w:val="18"/>
        </w:rPr>
      </w:pPr>
      <w:r w:rsidRPr="0079651F">
        <w:rPr>
          <w:b/>
          <w:bCs/>
          <w:color w:val="auto"/>
          <w:szCs w:val="18"/>
        </w:rPr>
        <w:t>CC BY Licence Summary Statement:</w:t>
      </w:r>
      <w:r w:rsidR="00AC5C40" w:rsidRPr="0079651F">
        <w:rPr>
          <w:color w:val="auto"/>
          <w:szCs w:val="18"/>
        </w:rPr>
        <w:t xml:space="preserve"> </w:t>
      </w:r>
      <w:r w:rsidRPr="0079651F">
        <w:rPr>
          <w:color w:val="auto"/>
          <w:szCs w:val="18"/>
        </w:rPr>
        <w:t xml:space="preserve">In essence, you are free to copy, communicate and adapt this annual report, </w:t>
      </w:r>
      <w:proofErr w:type="gramStart"/>
      <w:r w:rsidRPr="0079651F">
        <w:rPr>
          <w:color w:val="auto"/>
          <w:szCs w:val="18"/>
        </w:rPr>
        <w:t>as long as</w:t>
      </w:r>
      <w:proofErr w:type="gramEnd"/>
      <w:r w:rsidRPr="0079651F">
        <w:rPr>
          <w:color w:val="auto"/>
          <w:szCs w:val="18"/>
        </w:rPr>
        <w:t xml:space="preserve"> you attribute the work to the Queensland Human Rights Commission.</w:t>
      </w:r>
    </w:p>
    <w:p w14:paraId="5408E86A" w14:textId="0865275F" w:rsidR="003A0098" w:rsidRPr="0079651F" w:rsidRDefault="003A0098" w:rsidP="00D869F8">
      <w:pPr>
        <w:pStyle w:val="Innercover"/>
        <w:ind w:right="1371"/>
        <w:rPr>
          <w:b/>
          <w:bCs/>
          <w:color w:val="auto"/>
          <w:szCs w:val="18"/>
        </w:rPr>
      </w:pPr>
      <w:r w:rsidRPr="0079651F">
        <w:rPr>
          <w:b/>
          <w:bCs/>
          <w:color w:val="auto"/>
          <w:szCs w:val="18"/>
        </w:rPr>
        <w:t>Attribution:</w:t>
      </w:r>
    </w:p>
    <w:p w14:paraId="74C90C49" w14:textId="28C13EAA" w:rsidR="003A0098" w:rsidRPr="0079651F" w:rsidRDefault="003A0098" w:rsidP="00D869F8">
      <w:pPr>
        <w:pStyle w:val="Innercover"/>
        <w:ind w:right="1371"/>
        <w:rPr>
          <w:color w:val="auto"/>
          <w:szCs w:val="18"/>
        </w:rPr>
      </w:pPr>
      <w:r w:rsidRPr="0079651F">
        <w:rPr>
          <w:color w:val="auto"/>
          <w:szCs w:val="18"/>
        </w:rPr>
        <w:t xml:space="preserve">Content from this annual report should be attributed as: </w:t>
      </w:r>
      <w:r w:rsidR="005B57DA" w:rsidRPr="0079651F">
        <w:rPr>
          <w:color w:val="auto"/>
          <w:szCs w:val="18"/>
        </w:rPr>
        <w:br/>
      </w:r>
      <w:r w:rsidRPr="0079651F">
        <w:rPr>
          <w:color w:val="auto"/>
          <w:szCs w:val="18"/>
        </w:rPr>
        <w:t>Queensland Human Rights Commission Annual Report 202</w:t>
      </w:r>
      <w:r w:rsidR="003A2EBF" w:rsidRPr="0079651F">
        <w:rPr>
          <w:color w:val="auto"/>
          <w:szCs w:val="18"/>
        </w:rPr>
        <w:t>5-</w:t>
      </w:r>
      <w:r w:rsidR="00EF1D61" w:rsidRPr="0079651F">
        <w:rPr>
          <w:color w:val="auto"/>
          <w:szCs w:val="18"/>
        </w:rPr>
        <w:t>20</w:t>
      </w:r>
      <w:r w:rsidRPr="0079651F">
        <w:rPr>
          <w:color w:val="auto"/>
          <w:szCs w:val="18"/>
        </w:rPr>
        <w:t>2</w:t>
      </w:r>
      <w:r w:rsidR="003A2EBF" w:rsidRPr="0079651F">
        <w:rPr>
          <w:color w:val="auto"/>
          <w:szCs w:val="18"/>
        </w:rPr>
        <w:t>6</w:t>
      </w:r>
      <w:r w:rsidRPr="0079651F">
        <w:rPr>
          <w:color w:val="auto"/>
          <w:szCs w:val="18"/>
        </w:rPr>
        <w:t>.</w:t>
      </w:r>
    </w:p>
    <w:p w14:paraId="5F006214" w14:textId="0AEE2F72" w:rsidR="003A0098" w:rsidRPr="0079651F" w:rsidRDefault="003A0098" w:rsidP="00D869F8">
      <w:pPr>
        <w:pStyle w:val="Innercover"/>
        <w:ind w:right="1371"/>
        <w:rPr>
          <w:color w:val="auto"/>
          <w:sz w:val="48"/>
        </w:rPr>
      </w:pPr>
      <w:r w:rsidRPr="0079651F">
        <w:rPr>
          <w:color w:val="auto"/>
          <w:szCs w:val="18"/>
        </w:rPr>
        <w:t xml:space="preserve">This publication is available in print from the Queensland Human Rights Commission’s Brisbane office, or in electronic format on the Commission’s website at: </w:t>
      </w:r>
      <w:hyperlink r:id="rId17" w:history="1">
        <w:r w:rsidR="00E01D30" w:rsidRPr="0079651F">
          <w:rPr>
            <w:rStyle w:val="Hyperlink"/>
            <w:rFonts w:cs="Arial"/>
            <w:color w:val="auto"/>
            <w:szCs w:val="18"/>
          </w:rPr>
          <w:t>https://</w:t>
        </w:r>
        <w:r w:rsidRPr="0079651F">
          <w:rPr>
            <w:rStyle w:val="Hyperlink"/>
            <w:rFonts w:cs="Arial"/>
            <w:color w:val="auto"/>
            <w:szCs w:val="18"/>
          </w:rPr>
          <w:t>w</w:t>
        </w:r>
        <w:r w:rsidR="001747F7" w:rsidRPr="0079651F">
          <w:rPr>
            <w:rStyle w:val="Hyperlink"/>
            <w:rFonts w:cs="Arial"/>
            <w:color w:val="auto"/>
            <w:szCs w:val="18"/>
          </w:rPr>
          <w:t>w</w:t>
        </w:r>
        <w:r w:rsidRPr="0079651F">
          <w:rPr>
            <w:rStyle w:val="Hyperlink"/>
            <w:rFonts w:cs="Arial"/>
            <w:color w:val="auto"/>
            <w:szCs w:val="18"/>
          </w:rPr>
          <w:t>w.qhrc.qld.gov.au</w:t>
        </w:r>
      </w:hyperlink>
      <w:r w:rsidRPr="0079651F">
        <w:rPr>
          <w:color w:val="auto"/>
          <w:szCs w:val="18"/>
        </w:rPr>
        <w:t>.</w:t>
      </w:r>
      <w:r w:rsidRPr="0079651F">
        <w:rPr>
          <w:color w:val="auto"/>
        </w:rPr>
        <w:br w:type="page"/>
      </w:r>
    </w:p>
    <w:p w14:paraId="190BA717" w14:textId="06E84D28" w:rsidR="003A0098" w:rsidRPr="0079651F" w:rsidRDefault="006C3359" w:rsidP="00D869F8">
      <w:pPr>
        <w:pStyle w:val="Heading1Black"/>
        <w:ind w:right="1371"/>
        <w:rPr>
          <w:color w:val="auto"/>
        </w:rPr>
      </w:pPr>
      <w:r w:rsidRPr="0079651F">
        <w:rPr>
          <w:noProof/>
          <w:color w:val="auto"/>
        </w:rPr>
        <w:lastRenderedPageBreak/>
        <w:drawing>
          <wp:anchor distT="0" distB="0" distL="114300" distR="114300" simplePos="0" relativeHeight="251663360" behindDoc="1" locked="0" layoutInCell="1" allowOverlap="1" wp14:anchorId="59266D72" wp14:editId="50C464AA">
            <wp:simplePos x="0" y="0"/>
            <wp:positionH relativeFrom="page">
              <wp:align>left</wp:align>
            </wp:positionH>
            <wp:positionV relativeFrom="paragraph">
              <wp:posOffset>-4631318</wp:posOffset>
            </wp:positionV>
            <wp:extent cx="368206" cy="7809133"/>
            <wp:effectExtent l="0" t="5715" r="0" b="0"/>
            <wp:wrapNone/>
            <wp:docPr id="778916096" name="Picture 35" descr="P2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916096" name="Picture 35" descr="P26#y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368206" cy="7809133"/>
                    </a:xfrm>
                    <a:prstGeom prst="rect">
                      <a:avLst/>
                    </a:prstGeom>
                    <a:noFill/>
                    <a:ln>
                      <a:noFill/>
                    </a:ln>
                  </pic:spPr>
                </pic:pic>
              </a:graphicData>
            </a:graphic>
            <wp14:sizeRelH relativeFrom="page">
              <wp14:pctWidth>0</wp14:pctWidth>
            </wp14:sizeRelH>
            <wp14:sizeRelV relativeFrom="page">
              <wp14:pctHeight>0</wp14:pctHeight>
            </wp14:sizeRelV>
          </wp:anchor>
        </w:drawing>
      </w:r>
      <w:r w:rsidR="004757A9" w:rsidRPr="0079651F">
        <w:rPr>
          <w:color w:val="auto"/>
        </w:rPr>
        <w:t>Contents</w:t>
      </w:r>
    </w:p>
    <w:p w14:paraId="12BFE0D4" w14:textId="3B009AB6" w:rsidR="005556E2" w:rsidRPr="0079651F" w:rsidRDefault="00EA3B39">
      <w:pPr>
        <w:pStyle w:val="TOC1"/>
        <w:tabs>
          <w:tab w:val="right" w:leader="dot" w:pos="9020"/>
        </w:tabs>
        <w:rPr>
          <w:rFonts w:asciiTheme="minorHAnsi" w:eastAsiaTheme="minorEastAsia" w:hAnsiTheme="minorHAnsi"/>
          <w:noProof/>
          <w:color w:val="auto"/>
          <w:kern w:val="2"/>
          <w:sz w:val="24"/>
          <w:lang w:val="en-AU" w:eastAsia="ko-KR"/>
          <w14:ligatures w14:val="standardContextual"/>
        </w:rPr>
      </w:pPr>
      <w:r w:rsidRPr="0079651F">
        <w:rPr>
          <w:color w:val="auto"/>
        </w:rPr>
        <w:fldChar w:fldCharType="begin"/>
      </w:r>
      <w:r w:rsidRPr="0079651F">
        <w:rPr>
          <w:color w:val="auto"/>
        </w:rPr>
        <w:instrText xml:space="preserve"> TOC \o "1-2" \h \z \u </w:instrText>
      </w:r>
      <w:r w:rsidRPr="0079651F">
        <w:rPr>
          <w:color w:val="auto"/>
        </w:rPr>
        <w:fldChar w:fldCharType="separate"/>
      </w:r>
      <w:hyperlink w:anchor="_Toc239264331" w:history="1">
        <w:r w:rsidR="005556E2" w:rsidRPr="0079651F">
          <w:rPr>
            <w:rStyle w:val="Hyperlink"/>
            <w:noProof/>
            <w:color w:val="auto"/>
          </w:rPr>
          <w:t>Letter of compliance</w:t>
        </w:r>
        <w:r w:rsidR="005556E2" w:rsidRPr="0079651F">
          <w:rPr>
            <w:noProof/>
            <w:webHidden/>
            <w:color w:val="auto"/>
          </w:rPr>
          <w:tab/>
        </w:r>
        <w:r w:rsidR="005556E2" w:rsidRPr="0079651F">
          <w:rPr>
            <w:noProof/>
            <w:webHidden/>
            <w:color w:val="auto"/>
          </w:rPr>
          <w:fldChar w:fldCharType="begin"/>
        </w:r>
        <w:r w:rsidR="005556E2" w:rsidRPr="0079651F">
          <w:rPr>
            <w:noProof/>
            <w:webHidden/>
            <w:color w:val="auto"/>
          </w:rPr>
          <w:instrText xml:space="preserve"> PAGEREF _Toc239264331 \h </w:instrText>
        </w:r>
        <w:r w:rsidR="005556E2" w:rsidRPr="0079651F">
          <w:rPr>
            <w:noProof/>
            <w:webHidden/>
            <w:color w:val="auto"/>
          </w:rPr>
        </w:r>
        <w:r w:rsidR="005556E2" w:rsidRPr="0079651F">
          <w:rPr>
            <w:noProof/>
            <w:webHidden/>
            <w:color w:val="auto"/>
          </w:rPr>
          <w:fldChar w:fldCharType="separate"/>
        </w:r>
        <w:r w:rsidR="005556E2" w:rsidRPr="0079651F">
          <w:rPr>
            <w:noProof/>
            <w:webHidden/>
            <w:color w:val="auto"/>
          </w:rPr>
          <w:t>5</w:t>
        </w:r>
        <w:r w:rsidR="005556E2" w:rsidRPr="0079651F">
          <w:rPr>
            <w:noProof/>
            <w:webHidden/>
            <w:color w:val="auto"/>
          </w:rPr>
          <w:fldChar w:fldCharType="end"/>
        </w:r>
      </w:hyperlink>
    </w:p>
    <w:p w14:paraId="6620F09E" w14:textId="15259CBC" w:rsidR="005556E2" w:rsidRPr="0079651F" w:rsidRDefault="005556E2">
      <w:pPr>
        <w:pStyle w:val="TOC1"/>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32" w:history="1">
        <w:r w:rsidRPr="0079651F">
          <w:rPr>
            <w:rStyle w:val="Hyperlink"/>
            <w:noProof/>
            <w:color w:val="auto"/>
          </w:rPr>
          <w:t>Commissioner’s foreword</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_Toc239264332 \h </w:instrText>
        </w:r>
        <w:r w:rsidRPr="0079651F">
          <w:rPr>
            <w:noProof/>
            <w:webHidden/>
            <w:color w:val="auto"/>
          </w:rPr>
        </w:r>
        <w:r w:rsidRPr="0079651F">
          <w:rPr>
            <w:noProof/>
            <w:webHidden/>
            <w:color w:val="auto"/>
          </w:rPr>
          <w:fldChar w:fldCharType="separate"/>
        </w:r>
        <w:r w:rsidRPr="0079651F">
          <w:rPr>
            <w:noProof/>
            <w:webHidden/>
            <w:color w:val="auto"/>
          </w:rPr>
          <w:t>6</w:t>
        </w:r>
        <w:r w:rsidRPr="0079651F">
          <w:rPr>
            <w:noProof/>
            <w:webHidden/>
            <w:color w:val="auto"/>
          </w:rPr>
          <w:fldChar w:fldCharType="end"/>
        </w:r>
      </w:hyperlink>
    </w:p>
    <w:p w14:paraId="18BBC1CE" w14:textId="4F496026" w:rsidR="005556E2" w:rsidRPr="0079651F" w:rsidRDefault="005556E2">
      <w:pPr>
        <w:pStyle w:val="TOC1"/>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33" w:history="1">
        <w:r w:rsidRPr="0079651F">
          <w:rPr>
            <w:rStyle w:val="Hyperlink"/>
            <w:noProof/>
            <w:color w:val="auto"/>
          </w:rPr>
          <w:t>About the Commission</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_Toc239264333 \h </w:instrText>
        </w:r>
        <w:r w:rsidRPr="0079651F">
          <w:rPr>
            <w:noProof/>
            <w:webHidden/>
            <w:color w:val="auto"/>
          </w:rPr>
        </w:r>
        <w:r w:rsidRPr="0079651F">
          <w:rPr>
            <w:noProof/>
            <w:webHidden/>
            <w:color w:val="auto"/>
          </w:rPr>
          <w:fldChar w:fldCharType="separate"/>
        </w:r>
        <w:r w:rsidRPr="0079651F">
          <w:rPr>
            <w:noProof/>
            <w:webHidden/>
            <w:color w:val="auto"/>
          </w:rPr>
          <w:t>9</w:t>
        </w:r>
        <w:r w:rsidRPr="0079651F">
          <w:rPr>
            <w:noProof/>
            <w:webHidden/>
            <w:color w:val="auto"/>
          </w:rPr>
          <w:fldChar w:fldCharType="end"/>
        </w:r>
      </w:hyperlink>
    </w:p>
    <w:p w14:paraId="7606BE98" w14:textId="400B9314"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34" w:history="1">
        <w:r w:rsidRPr="0079651F">
          <w:rPr>
            <w:rStyle w:val="Hyperlink"/>
            <w:noProof/>
            <w:color w:val="auto"/>
          </w:rPr>
          <w:t>Our vision</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_Toc239264334 \h </w:instrText>
        </w:r>
        <w:r w:rsidRPr="0079651F">
          <w:rPr>
            <w:noProof/>
            <w:webHidden/>
            <w:color w:val="auto"/>
          </w:rPr>
        </w:r>
        <w:r w:rsidRPr="0079651F">
          <w:rPr>
            <w:noProof/>
            <w:webHidden/>
            <w:color w:val="auto"/>
          </w:rPr>
          <w:fldChar w:fldCharType="separate"/>
        </w:r>
        <w:r w:rsidRPr="0079651F">
          <w:rPr>
            <w:noProof/>
            <w:webHidden/>
            <w:color w:val="auto"/>
          </w:rPr>
          <w:t>10</w:t>
        </w:r>
        <w:r w:rsidRPr="0079651F">
          <w:rPr>
            <w:noProof/>
            <w:webHidden/>
            <w:color w:val="auto"/>
          </w:rPr>
          <w:fldChar w:fldCharType="end"/>
        </w:r>
      </w:hyperlink>
    </w:p>
    <w:p w14:paraId="7BCAC759" w14:textId="486A42BA"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35" w:history="1">
        <w:r w:rsidRPr="0079651F">
          <w:rPr>
            <w:rStyle w:val="Hyperlink"/>
            <w:noProof/>
            <w:color w:val="auto"/>
          </w:rPr>
          <w:t>Our purpose</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_Toc239264335 \h </w:instrText>
        </w:r>
        <w:r w:rsidRPr="0079651F">
          <w:rPr>
            <w:noProof/>
            <w:webHidden/>
            <w:color w:val="auto"/>
          </w:rPr>
        </w:r>
        <w:r w:rsidRPr="0079651F">
          <w:rPr>
            <w:noProof/>
            <w:webHidden/>
            <w:color w:val="auto"/>
          </w:rPr>
          <w:fldChar w:fldCharType="separate"/>
        </w:r>
        <w:r w:rsidRPr="0079651F">
          <w:rPr>
            <w:noProof/>
            <w:webHidden/>
            <w:color w:val="auto"/>
          </w:rPr>
          <w:t>10</w:t>
        </w:r>
        <w:r w:rsidRPr="0079651F">
          <w:rPr>
            <w:noProof/>
            <w:webHidden/>
            <w:color w:val="auto"/>
          </w:rPr>
          <w:fldChar w:fldCharType="end"/>
        </w:r>
      </w:hyperlink>
    </w:p>
    <w:p w14:paraId="2D4EA488" w14:textId="101859BC"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36" w:history="1">
        <w:r w:rsidRPr="0079651F">
          <w:rPr>
            <w:rStyle w:val="Hyperlink"/>
            <w:noProof/>
            <w:color w:val="auto"/>
          </w:rPr>
          <w:t>Our services</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_Toc239264336 \h </w:instrText>
        </w:r>
        <w:r w:rsidRPr="0079651F">
          <w:rPr>
            <w:noProof/>
            <w:webHidden/>
            <w:color w:val="auto"/>
          </w:rPr>
        </w:r>
        <w:r w:rsidRPr="0079651F">
          <w:rPr>
            <w:noProof/>
            <w:webHidden/>
            <w:color w:val="auto"/>
          </w:rPr>
          <w:fldChar w:fldCharType="separate"/>
        </w:r>
        <w:r w:rsidRPr="0079651F">
          <w:rPr>
            <w:noProof/>
            <w:webHidden/>
            <w:color w:val="auto"/>
          </w:rPr>
          <w:t>10</w:t>
        </w:r>
        <w:r w:rsidRPr="0079651F">
          <w:rPr>
            <w:noProof/>
            <w:webHidden/>
            <w:color w:val="auto"/>
          </w:rPr>
          <w:fldChar w:fldCharType="end"/>
        </w:r>
      </w:hyperlink>
    </w:p>
    <w:p w14:paraId="3D0AD158" w14:textId="0E57DCF3"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37" w:history="1">
        <w:r w:rsidRPr="0079651F">
          <w:rPr>
            <w:rStyle w:val="Hyperlink"/>
            <w:noProof/>
            <w:color w:val="auto"/>
          </w:rPr>
          <w:t>Organisational structure and management</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_Toc239264337 \h </w:instrText>
        </w:r>
        <w:r w:rsidRPr="0079651F">
          <w:rPr>
            <w:noProof/>
            <w:webHidden/>
            <w:color w:val="auto"/>
          </w:rPr>
        </w:r>
        <w:r w:rsidRPr="0079651F">
          <w:rPr>
            <w:noProof/>
            <w:webHidden/>
            <w:color w:val="auto"/>
          </w:rPr>
          <w:fldChar w:fldCharType="separate"/>
        </w:r>
        <w:r w:rsidRPr="0079651F">
          <w:rPr>
            <w:noProof/>
            <w:webHidden/>
            <w:color w:val="auto"/>
          </w:rPr>
          <w:t>11</w:t>
        </w:r>
        <w:r w:rsidRPr="0079651F">
          <w:rPr>
            <w:noProof/>
            <w:webHidden/>
            <w:color w:val="auto"/>
          </w:rPr>
          <w:fldChar w:fldCharType="end"/>
        </w:r>
      </w:hyperlink>
    </w:p>
    <w:p w14:paraId="630DF1F0" w14:textId="0B693AC5" w:rsidR="005556E2" w:rsidRPr="0079651F" w:rsidRDefault="005556E2">
      <w:pPr>
        <w:pStyle w:val="TOC1"/>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38" w:history="1">
        <w:r w:rsidRPr="0079651F">
          <w:rPr>
            <w:rStyle w:val="Hyperlink"/>
            <w:noProof/>
            <w:color w:val="auto"/>
          </w:rPr>
          <w:t>Government’s objectives for the community</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_Toc239264338 \h </w:instrText>
        </w:r>
        <w:r w:rsidRPr="0079651F">
          <w:rPr>
            <w:noProof/>
            <w:webHidden/>
            <w:color w:val="auto"/>
          </w:rPr>
        </w:r>
        <w:r w:rsidRPr="0079651F">
          <w:rPr>
            <w:noProof/>
            <w:webHidden/>
            <w:color w:val="auto"/>
          </w:rPr>
          <w:fldChar w:fldCharType="separate"/>
        </w:r>
        <w:r w:rsidRPr="0079651F">
          <w:rPr>
            <w:noProof/>
            <w:webHidden/>
            <w:color w:val="auto"/>
          </w:rPr>
          <w:t>16</w:t>
        </w:r>
        <w:r w:rsidRPr="0079651F">
          <w:rPr>
            <w:noProof/>
            <w:webHidden/>
            <w:color w:val="auto"/>
          </w:rPr>
          <w:fldChar w:fldCharType="end"/>
        </w:r>
      </w:hyperlink>
    </w:p>
    <w:p w14:paraId="29075D47" w14:textId="2B2EA0F1" w:rsidR="005556E2" w:rsidRPr="0079651F" w:rsidRDefault="005556E2">
      <w:pPr>
        <w:pStyle w:val="TOC1"/>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39" w:history="1">
        <w:r w:rsidRPr="0079651F">
          <w:rPr>
            <w:rStyle w:val="Hyperlink"/>
            <w:noProof/>
            <w:color w:val="auto"/>
          </w:rPr>
          <w:t>Significant initiatives</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_Toc239264339 \h </w:instrText>
        </w:r>
        <w:r w:rsidRPr="0079651F">
          <w:rPr>
            <w:noProof/>
            <w:webHidden/>
            <w:color w:val="auto"/>
          </w:rPr>
        </w:r>
        <w:r w:rsidRPr="0079651F">
          <w:rPr>
            <w:noProof/>
            <w:webHidden/>
            <w:color w:val="auto"/>
          </w:rPr>
          <w:fldChar w:fldCharType="separate"/>
        </w:r>
        <w:r w:rsidRPr="0079651F">
          <w:rPr>
            <w:noProof/>
            <w:webHidden/>
            <w:color w:val="auto"/>
          </w:rPr>
          <w:t>17</w:t>
        </w:r>
        <w:r w:rsidRPr="0079651F">
          <w:rPr>
            <w:noProof/>
            <w:webHidden/>
            <w:color w:val="auto"/>
          </w:rPr>
          <w:fldChar w:fldCharType="end"/>
        </w:r>
      </w:hyperlink>
    </w:p>
    <w:p w14:paraId="1A924583" w14:textId="73F4ECE0"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40" w:history="1">
        <w:r w:rsidRPr="0079651F">
          <w:rPr>
            <w:rStyle w:val="Hyperlink"/>
            <w:noProof/>
            <w:color w:val="auto"/>
          </w:rPr>
          <w:t>Rights Made Real podcast</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_Toc239264340 \h </w:instrText>
        </w:r>
        <w:r w:rsidRPr="0079651F">
          <w:rPr>
            <w:noProof/>
            <w:webHidden/>
            <w:color w:val="auto"/>
          </w:rPr>
        </w:r>
        <w:r w:rsidRPr="0079651F">
          <w:rPr>
            <w:noProof/>
            <w:webHidden/>
            <w:color w:val="auto"/>
          </w:rPr>
          <w:fldChar w:fldCharType="separate"/>
        </w:r>
        <w:r w:rsidRPr="0079651F">
          <w:rPr>
            <w:noProof/>
            <w:webHidden/>
            <w:color w:val="auto"/>
          </w:rPr>
          <w:t>17</w:t>
        </w:r>
        <w:r w:rsidRPr="0079651F">
          <w:rPr>
            <w:noProof/>
            <w:webHidden/>
            <w:color w:val="auto"/>
          </w:rPr>
          <w:fldChar w:fldCharType="end"/>
        </w:r>
      </w:hyperlink>
    </w:p>
    <w:p w14:paraId="78816876" w14:textId="57536A8B"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41" w:history="1">
        <w:r w:rsidRPr="0079651F">
          <w:rPr>
            <w:rStyle w:val="Hyperlink"/>
            <w:noProof/>
            <w:color w:val="auto"/>
          </w:rPr>
          <w:t>Refreshed website</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_Toc239264341 \h </w:instrText>
        </w:r>
        <w:r w:rsidRPr="0079651F">
          <w:rPr>
            <w:noProof/>
            <w:webHidden/>
            <w:color w:val="auto"/>
          </w:rPr>
        </w:r>
        <w:r w:rsidRPr="0079651F">
          <w:rPr>
            <w:noProof/>
            <w:webHidden/>
            <w:color w:val="auto"/>
          </w:rPr>
          <w:fldChar w:fldCharType="separate"/>
        </w:r>
        <w:r w:rsidRPr="0079651F">
          <w:rPr>
            <w:noProof/>
            <w:webHidden/>
            <w:color w:val="auto"/>
          </w:rPr>
          <w:t>17</w:t>
        </w:r>
        <w:r w:rsidRPr="0079651F">
          <w:rPr>
            <w:noProof/>
            <w:webHidden/>
            <w:color w:val="auto"/>
          </w:rPr>
          <w:fldChar w:fldCharType="end"/>
        </w:r>
      </w:hyperlink>
    </w:p>
    <w:p w14:paraId="179167B6" w14:textId="352E9F48"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42" w:history="1">
        <w:r w:rsidRPr="0079651F">
          <w:rPr>
            <w:rStyle w:val="Hyperlink"/>
            <w:noProof/>
            <w:color w:val="auto"/>
          </w:rPr>
          <w:t>Office location uplift</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_Toc239264342 \h </w:instrText>
        </w:r>
        <w:r w:rsidRPr="0079651F">
          <w:rPr>
            <w:noProof/>
            <w:webHidden/>
            <w:color w:val="auto"/>
          </w:rPr>
        </w:r>
        <w:r w:rsidRPr="0079651F">
          <w:rPr>
            <w:noProof/>
            <w:webHidden/>
            <w:color w:val="auto"/>
          </w:rPr>
          <w:fldChar w:fldCharType="separate"/>
        </w:r>
        <w:r w:rsidRPr="0079651F">
          <w:rPr>
            <w:noProof/>
            <w:webHidden/>
            <w:color w:val="auto"/>
          </w:rPr>
          <w:t>17</w:t>
        </w:r>
        <w:r w:rsidRPr="0079651F">
          <w:rPr>
            <w:noProof/>
            <w:webHidden/>
            <w:color w:val="auto"/>
          </w:rPr>
          <w:fldChar w:fldCharType="end"/>
        </w:r>
      </w:hyperlink>
    </w:p>
    <w:p w14:paraId="404479DF" w14:textId="41698849"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43" w:history="1">
        <w:r w:rsidRPr="0079651F">
          <w:rPr>
            <w:rStyle w:val="Hyperlink"/>
            <w:noProof/>
            <w:color w:val="auto"/>
          </w:rPr>
          <w:t>New Education Hub</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_Toc239264343 \h </w:instrText>
        </w:r>
        <w:r w:rsidRPr="0079651F">
          <w:rPr>
            <w:noProof/>
            <w:webHidden/>
            <w:color w:val="auto"/>
          </w:rPr>
        </w:r>
        <w:r w:rsidRPr="0079651F">
          <w:rPr>
            <w:noProof/>
            <w:webHidden/>
            <w:color w:val="auto"/>
          </w:rPr>
          <w:fldChar w:fldCharType="separate"/>
        </w:r>
        <w:r w:rsidRPr="0079651F">
          <w:rPr>
            <w:noProof/>
            <w:webHidden/>
            <w:color w:val="auto"/>
          </w:rPr>
          <w:t>18</w:t>
        </w:r>
        <w:r w:rsidRPr="0079651F">
          <w:rPr>
            <w:noProof/>
            <w:webHidden/>
            <w:color w:val="auto"/>
          </w:rPr>
          <w:fldChar w:fldCharType="end"/>
        </w:r>
      </w:hyperlink>
    </w:p>
    <w:p w14:paraId="1E04482A" w14:textId="3788EA66" w:rsidR="005556E2" w:rsidRPr="0079651F" w:rsidRDefault="005556E2">
      <w:pPr>
        <w:pStyle w:val="TOC1"/>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44" w:history="1">
        <w:r w:rsidRPr="0079651F">
          <w:rPr>
            <w:rStyle w:val="Hyperlink"/>
            <w:noProof/>
            <w:color w:val="auto"/>
          </w:rPr>
          <w:t>Dispute resolution services</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_Toc239264344 \h </w:instrText>
        </w:r>
        <w:r w:rsidRPr="0079651F">
          <w:rPr>
            <w:noProof/>
            <w:webHidden/>
            <w:color w:val="auto"/>
          </w:rPr>
        </w:r>
        <w:r w:rsidRPr="0079651F">
          <w:rPr>
            <w:noProof/>
            <w:webHidden/>
            <w:color w:val="auto"/>
          </w:rPr>
          <w:fldChar w:fldCharType="separate"/>
        </w:r>
        <w:r w:rsidRPr="0079651F">
          <w:rPr>
            <w:noProof/>
            <w:webHidden/>
            <w:color w:val="auto"/>
          </w:rPr>
          <w:t>19</w:t>
        </w:r>
        <w:r w:rsidRPr="0079651F">
          <w:rPr>
            <w:noProof/>
            <w:webHidden/>
            <w:color w:val="auto"/>
          </w:rPr>
          <w:fldChar w:fldCharType="end"/>
        </w:r>
      </w:hyperlink>
    </w:p>
    <w:p w14:paraId="2551392B" w14:textId="63373F15"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45" w:history="1">
        <w:r w:rsidRPr="0079651F">
          <w:rPr>
            <w:rStyle w:val="Hyperlink"/>
            <w:noProof/>
            <w:color w:val="auto"/>
          </w:rPr>
          <w:t>Complaints we received and resolved</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_Toc239264345 \h </w:instrText>
        </w:r>
        <w:r w:rsidRPr="0079651F">
          <w:rPr>
            <w:noProof/>
            <w:webHidden/>
            <w:color w:val="auto"/>
          </w:rPr>
        </w:r>
        <w:r w:rsidRPr="0079651F">
          <w:rPr>
            <w:noProof/>
            <w:webHidden/>
            <w:color w:val="auto"/>
          </w:rPr>
          <w:fldChar w:fldCharType="separate"/>
        </w:r>
        <w:r w:rsidRPr="0079651F">
          <w:rPr>
            <w:noProof/>
            <w:webHidden/>
            <w:color w:val="auto"/>
          </w:rPr>
          <w:t>19</w:t>
        </w:r>
        <w:r w:rsidRPr="0079651F">
          <w:rPr>
            <w:noProof/>
            <w:webHidden/>
            <w:color w:val="auto"/>
          </w:rPr>
          <w:fldChar w:fldCharType="end"/>
        </w:r>
      </w:hyperlink>
    </w:p>
    <w:p w14:paraId="380AEC28" w14:textId="02F36D04"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46" w:history="1">
        <w:r w:rsidRPr="0079651F">
          <w:rPr>
            <w:rStyle w:val="Hyperlink"/>
            <w:noProof/>
            <w:color w:val="auto"/>
          </w:rPr>
          <w:t>Our dispute resolution process</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_Toc239264346 \h </w:instrText>
        </w:r>
        <w:r w:rsidRPr="0079651F">
          <w:rPr>
            <w:noProof/>
            <w:webHidden/>
            <w:color w:val="auto"/>
          </w:rPr>
        </w:r>
        <w:r w:rsidRPr="0079651F">
          <w:rPr>
            <w:noProof/>
            <w:webHidden/>
            <w:color w:val="auto"/>
          </w:rPr>
          <w:fldChar w:fldCharType="separate"/>
        </w:r>
        <w:r w:rsidRPr="0079651F">
          <w:rPr>
            <w:noProof/>
            <w:webHidden/>
            <w:color w:val="auto"/>
          </w:rPr>
          <w:t>20</w:t>
        </w:r>
        <w:r w:rsidRPr="0079651F">
          <w:rPr>
            <w:noProof/>
            <w:webHidden/>
            <w:color w:val="auto"/>
          </w:rPr>
          <w:fldChar w:fldCharType="end"/>
        </w:r>
      </w:hyperlink>
    </w:p>
    <w:p w14:paraId="16128397" w14:textId="44F2011C"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47" w:history="1">
        <w:r w:rsidRPr="0079651F">
          <w:rPr>
            <w:rStyle w:val="Hyperlink"/>
            <w:noProof/>
            <w:color w:val="auto"/>
          </w:rPr>
          <w:t>Complaints we finalised</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_Toc239264347 \h </w:instrText>
        </w:r>
        <w:r w:rsidRPr="0079651F">
          <w:rPr>
            <w:noProof/>
            <w:webHidden/>
            <w:color w:val="auto"/>
          </w:rPr>
        </w:r>
        <w:r w:rsidRPr="0079651F">
          <w:rPr>
            <w:noProof/>
            <w:webHidden/>
            <w:color w:val="auto"/>
          </w:rPr>
          <w:fldChar w:fldCharType="separate"/>
        </w:r>
        <w:r w:rsidRPr="0079651F">
          <w:rPr>
            <w:noProof/>
            <w:webHidden/>
            <w:color w:val="auto"/>
          </w:rPr>
          <w:t>21</w:t>
        </w:r>
        <w:r w:rsidRPr="0079651F">
          <w:rPr>
            <w:noProof/>
            <w:webHidden/>
            <w:color w:val="auto"/>
          </w:rPr>
          <w:fldChar w:fldCharType="end"/>
        </w:r>
      </w:hyperlink>
    </w:p>
    <w:p w14:paraId="5F4EEF27" w14:textId="01764468"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48" w:history="1">
        <w:r w:rsidRPr="0079651F">
          <w:rPr>
            <w:rStyle w:val="Hyperlink"/>
            <w:noProof/>
            <w:color w:val="auto"/>
          </w:rPr>
          <w:t>Accepted complaints: discrimination</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_Toc239264348 \h </w:instrText>
        </w:r>
        <w:r w:rsidRPr="0079651F">
          <w:rPr>
            <w:noProof/>
            <w:webHidden/>
            <w:color w:val="auto"/>
          </w:rPr>
        </w:r>
        <w:r w:rsidRPr="0079651F">
          <w:rPr>
            <w:noProof/>
            <w:webHidden/>
            <w:color w:val="auto"/>
          </w:rPr>
          <w:fldChar w:fldCharType="separate"/>
        </w:r>
        <w:r w:rsidRPr="0079651F">
          <w:rPr>
            <w:noProof/>
            <w:webHidden/>
            <w:color w:val="auto"/>
          </w:rPr>
          <w:t>23</w:t>
        </w:r>
        <w:r w:rsidRPr="0079651F">
          <w:rPr>
            <w:noProof/>
            <w:webHidden/>
            <w:color w:val="auto"/>
          </w:rPr>
          <w:fldChar w:fldCharType="end"/>
        </w:r>
      </w:hyperlink>
    </w:p>
    <w:p w14:paraId="723986F4" w14:textId="59EF16E4"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49" w:history="1">
        <w:r w:rsidRPr="0079651F">
          <w:rPr>
            <w:rStyle w:val="Hyperlink"/>
            <w:noProof/>
            <w:color w:val="auto"/>
          </w:rPr>
          <w:t xml:space="preserve">Accepted complaints: other breaches of the </w:t>
        </w:r>
        <w:r w:rsidRPr="0079651F">
          <w:rPr>
            <w:rStyle w:val="Hyperlink"/>
            <w:i/>
            <w:noProof/>
            <w:color w:val="auto"/>
          </w:rPr>
          <w:t>Anti-Discrimination Act 1991</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_Toc239264349 \h </w:instrText>
        </w:r>
        <w:r w:rsidRPr="0079651F">
          <w:rPr>
            <w:noProof/>
            <w:webHidden/>
            <w:color w:val="auto"/>
          </w:rPr>
        </w:r>
        <w:r w:rsidRPr="0079651F">
          <w:rPr>
            <w:noProof/>
            <w:webHidden/>
            <w:color w:val="auto"/>
          </w:rPr>
          <w:fldChar w:fldCharType="separate"/>
        </w:r>
        <w:r w:rsidRPr="0079651F">
          <w:rPr>
            <w:noProof/>
            <w:webHidden/>
            <w:color w:val="auto"/>
          </w:rPr>
          <w:t>27</w:t>
        </w:r>
        <w:r w:rsidRPr="0079651F">
          <w:rPr>
            <w:noProof/>
            <w:webHidden/>
            <w:color w:val="auto"/>
          </w:rPr>
          <w:fldChar w:fldCharType="end"/>
        </w:r>
      </w:hyperlink>
    </w:p>
    <w:p w14:paraId="23FB2C0A" w14:textId="7EE1C63D"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50" w:history="1">
        <w:r w:rsidRPr="0079651F">
          <w:rPr>
            <w:rStyle w:val="Hyperlink"/>
            <w:noProof/>
            <w:color w:val="auto"/>
          </w:rPr>
          <w:t>Accepted complaints: human rights</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_Toc239264350 \h </w:instrText>
        </w:r>
        <w:r w:rsidRPr="0079651F">
          <w:rPr>
            <w:noProof/>
            <w:webHidden/>
            <w:color w:val="auto"/>
          </w:rPr>
        </w:r>
        <w:r w:rsidRPr="0079651F">
          <w:rPr>
            <w:noProof/>
            <w:webHidden/>
            <w:color w:val="auto"/>
          </w:rPr>
          <w:fldChar w:fldCharType="separate"/>
        </w:r>
        <w:r w:rsidRPr="0079651F">
          <w:rPr>
            <w:noProof/>
            <w:webHidden/>
            <w:color w:val="auto"/>
          </w:rPr>
          <w:t>29</w:t>
        </w:r>
        <w:r w:rsidRPr="0079651F">
          <w:rPr>
            <w:noProof/>
            <w:webHidden/>
            <w:color w:val="auto"/>
          </w:rPr>
          <w:fldChar w:fldCharType="end"/>
        </w:r>
      </w:hyperlink>
    </w:p>
    <w:p w14:paraId="75D53699" w14:textId="425DDDA3"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51" w:history="1">
        <w:r w:rsidRPr="0079651F">
          <w:rPr>
            <w:rStyle w:val="Hyperlink"/>
            <w:noProof/>
            <w:color w:val="auto"/>
          </w:rPr>
          <w:t>Accepted complaints: outcomes</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_Toc239264351 \h </w:instrText>
        </w:r>
        <w:r w:rsidRPr="0079651F">
          <w:rPr>
            <w:noProof/>
            <w:webHidden/>
            <w:color w:val="auto"/>
          </w:rPr>
        </w:r>
        <w:r w:rsidRPr="0079651F">
          <w:rPr>
            <w:noProof/>
            <w:webHidden/>
            <w:color w:val="auto"/>
          </w:rPr>
          <w:fldChar w:fldCharType="separate"/>
        </w:r>
        <w:r w:rsidRPr="0079651F">
          <w:rPr>
            <w:noProof/>
            <w:webHidden/>
            <w:color w:val="auto"/>
          </w:rPr>
          <w:t>33</w:t>
        </w:r>
        <w:r w:rsidRPr="0079651F">
          <w:rPr>
            <w:noProof/>
            <w:webHidden/>
            <w:color w:val="auto"/>
          </w:rPr>
          <w:fldChar w:fldCharType="end"/>
        </w:r>
      </w:hyperlink>
    </w:p>
    <w:p w14:paraId="0F9C89EA" w14:textId="4C32CCEB"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52" w:history="1">
        <w:r w:rsidRPr="0079651F">
          <w:rPr>
            <w:rStyle w:val="Hyperlink"/>
            <w:noProof/>
            <w:color w:val="auto"/>
          </w:rPr>
          <w:t>Finalised complaints: demographics of complainants</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_Toc239264352 \h </w:instrText>
        </w:r>
        <w:r w:rsidRPr="0079651F">
          <w:rPr>
            <w:noProof/>
            <w:webHidden/>
            <w:color w:val="auto"/>
          </w:rPr>
        </w:r>
        <w:r w:rsidRPr="0079651F">
          <w:rPr>
            <w:noProof/>
            <w:webHidden/>
            <w:color w:val="auto"/>
          </w:rPr>
          <w:fldChar w:fldCharType="separate"/>
        </w:r>
        <w:r w:rsidRPr="0079651F">
          <w:rPr>
            <w:noProof/>
            <w:webHidden/>
            <w:color w:val="auto"/>
          </w:rPr>
          <w:t>35</w:t>
        </w:r>
        <w:r w:rsidRPr="0079651F">
          <w:rPr>
            <w:noProof/>
            <w:webHidden/>
            <w:color w:val="auto"/>
          </w:rPr>
          <w:fldChar w:fldCharType="end"/>
        </w:r>
      </w:hyperlink>
    </w:p>
    <w:p w14:paraId="03639314" w14:textId="29668192"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53" w:history="1">
        <w:r w:rsidRPr="0079651F">
          <w:rPr>
            <w:rStyle w:val="Hyperlink"/>
            <w:noProof/>
            <w:color w:val="auto"/>
          </w:rPr>
          <w:t>Feedback from complaint parties</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_Toc239264353 \h </w:instrText>
        </w:r>
        <w:r w:rsidRPr="0079651F">
          <w:rPr>
            <w:noProof/>
            <w:webHidden/>
            <w:color w:val="auto"/>
          </w:rPr>
        </w:r>
        <w:r w:rsidRPr="0079651F">
          <w:rPr>
            <w:noProof/>
            <w:webHidden/>
            <w:color w:val="auto"/>
          </w:rPr>
          <w:fldChar w:fldCharType="separate"/>
        </w:r>
        <w:r w:rsidRPr="0079651F">
          <w:rPr>
            <w:noProof/>
            <w:webHidden/>
            <w:color w:val="auto"/>
          </w:rPr>
          <w:t>36</w:t>
        </w:r>
        <w:r w:rsidRPr="0079651F">
          <w:rPr>
            <w:noProof/>
            <w:webHidden/>
            <w:color w:val="auto"/>
          </w:rPr>
          <w:fldChar w:fldCharType="end"/>
        </w:r>
      </w:hyperlink>
    </w:p>
    <w:p w14:paraId="1E0E1B2B" w14:textId="0B0990F5"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54" w:history="1">
        <w:r w:rsidRPr="0079651F">
          <w:rPr>
            <w:rStyle w:val="Hyperlink"/>
            <w:noProof/>
            <w:color w:val="auto"/>
          </w:rPr>
          <w:t>Conciliated complaints</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_Toc239264354 \h </w:instrText>
        </w:r>
        <w:r w:rsidRPr="0079651F">
          <w:rPr>
            <w:noProof/>
            <w:webHidden/>
            <w:color w:val="auto"/>
          </w:rPr>
        </w:r>
        <w:r w:rsidRPr="0079651F">
          <w:rPr>
            <w:noProof/>
            <w:webHidden/>
            <w:color w:val="auto"/>
          </w:rPr>
          <w:fldChar w:fldCharType="separate"/>
        </w:r>
        <w:r w:rsidRPr="0079651F">
          <w:rPr>
            <w:noProof/>
            <w:webHidden/>
            <w:color w:val="auto"/>
          </w:rPr>
          <w:t>38</w:t>
        </w:r>
        <w:r w:rsidRPr="0079651F">
          <w:rPr>
            <w:noProof/>
            <w:webHidden/>
            <w:color w:val="auto"/>
          </w:rPr>
          <w:fldChar w:fldCharType="end"/>
        </w:r>
      </w:hyperlink>
    </w:p>
    <w:p w14:paraId="1E34FD3E" w14:textId="7DF99753"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55" w:history="1">
        <w:r w:rsidRPr="0079651F">
          <w:rPr>
            <w:rStyle w:val="Hyperlink"/>
            <w:noProof/>
            <w:color w:val="auto"/>
          </w:rPr>
          <w:t>Complaints referred to the tribunal</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_Toc239264355 \h </w:instrText>
        </w:r>
        <w:r w:rsidRPr="0079651F">
          <w:rPr>
            <w:noProof/>
            <w:webHidden/>
            <w:color w:val="auto"/>
          </w:rPr>
        </w:r>
        <w:r w:rsidRPr="0079651F">
          <w:rPr>
            <w:noProof/>
            <w:webHidden/>
            <w:color w:val="auto"/>
          </w:rPr>
          <w:fldChar w:fldCharType="separate"/>
        </w:r>
        <w:r w:rsidRPr="0079651F">
          <w:rPr>
            <w:noProof/>
            <w:webHidden/>
            <w:color w:val="auto"/>
          </w:rPr>
          <w:t>41</w:t>
        </w:r>
        <w:r w:rsidRPr="0079651F">
          <w:rPr>
            <w:noProof/>
            <w:webHidden/>
            <w:color w:val="auto"/>
          </w:rPr>
          <w:fldChar w:fldCharType="end"/>
        </w:r>
      </w:hyperlink>
    </w:p>
    <w:p w14:paraId="71E3E4F9" w14:textId="0DC17289" w:rsidR="005556E2" w:rsidRPr="0079651F" w:rsidRDefault="005556E2">
      <w:pPr>
        <w:pStyle w:val="TOC1"/>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56" w:history="1">
        <w:r w:rsidRPr="0079651F">
          <w:rPr>
            <w:rStyle w:val="Hyperlink"/>
            <w:noProof/>
            <w:color w:val="auto"/>
          </w:rPr>
          <w:t>Enquiries</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_Toc239264356 \h </w:instrText>
        </w:r>
        <w:r w:rsidRPr="0079651F">
          <w:rPr>
            <w:noProof/>
            <w:webHidden/>
            <w:color w:val="auto"/>
          </w:rPr>
        </w:r>
        <w:r w:rsidRPr="0079651F">
          <w:rPr>
            <w:noProof/>
            <w:webHidden/>
            <w:color w:val="auto"/>
          </w:rPr>
          <w:fldChar w:fldCharType="separate"/>
        </w:r>
        <w:r w:rsidRPr="0079651F">
          <w:rPr>
            <w:noProof/>
            <w:webHidden/>
            <w:color w:val="auto"/>
          </w:rPr>
          <w:t>44</w:t>
        </w:r>
        <w:r w:rsidRPr="0079651F">
          <w:rPr>
            <w:noProof/>
            <w:webHidden/>
            <w:color w:val="auto"/>
          </w:rPr>
          <w:fldChar w:fldCharType="end"/>
        </w:r>
      </w:hyperlink>
    </w:p>
    <w:p w14:paraId="4ED4202A" w14:textId="0FE33FFA" w:rsidR="005556E2" w:rsidRPr="0079651F" w:rsidRDefault="005556E2">
      <w:pPr>
        <w:pStyle w:val="TOC1"/>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57" w:history="1">
        <w:r w:rsidRPr="0079651F">
          <w:rPr>
            <w:rStyle w:val="Hyperlink"/>
            <w:noProof/>
            <w:color w:val="auto"/>
          </w:rPr>
          <w:t>Education services</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_Toc239264357 \h </w:instrText>
        </w:r>
        <w:r w:rsidRPr="0079651F">
          <w:rPr>
            <w:noProof/>
            <w:webHidden/>
            <w:color w:val="auto"/>
          </w:rPr>
        </w:r>
        <w:r w:rsidRPr="0079651F">
          <w:rPr>
            <w:noProof/>
            <w:webHidden/>
            <w:color w:val="auto"/>
          </w:rPr>
          <w:fldChar w:fldCharType="separate"/>
        </w:r>
        <w:r w:rsidRPr="0079651F">
          <w:rPr>
            <w:noProof/>
            <w:webHidden/>
            <w:color w:val="auto"/>
          </w:rPr>
          <w:t>46</w:t>
        </w:r>
        <w:r w:rsidRPr="0079651F">
          <w:rPr>
            <w:noProof/>
            <w:webHidden/>
            <w:color w:val="auto"/>
          </w:rPr>
          <w:fldChar w:fldCharType="end"/>
        </w:r>
      </w:hyperlink>
    </w:p>
    <w:p w14:paraId="3AE2C0E7" w14:textId="30379A5E"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58" w:history="1">
        <w:r w:rsidRPr="0079651F">
          <w:rPr>
            <w:rStyle w:val="Hyperlink"/>
            <w:noProof/>
            <w:color w:val="auto"/>
          </w:rPr>
          <w:t>Education services review</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_Toc239264358 \h </w:instrText>
        </w:r>
        <w:r w:rsidRPr="0079651F">
          <w:rPr>
            <w:noProof/>
            <w:webHidden/>
            <w:color w:val="auto"/>
          </w:rPr>
        </w:r>
        <w:r w:rsidRPr="0079651F">
          <w:rPr>
            <w:noProof/>
            <w:webHidden/>
            <w:color w:val="auto"/>
          </w:rPr>
          <w:fldChar w:fldCharType="separate"/>
        </w:r>
        <w:r w:rsidRPr="0079651F">
          <w:rPr>
            <w:noProof/>
            <w:webHidden/>
            <w:color w:val="auto"/>
          </w:rPr>
          <w:t>46</w:t>
        </w:r>
        <w:r w:rsidRPr="0079651F">
          <w:rPr>
            <w:noProof/>
            <w:webHidden/>
            <w:color w:val="auto"/>
          </w:rPr>
          <w:fldChar w:fldCharType="end"/>
        </w:r>
      </w:hyperlink>
    </w:p>
    <w:p w14:paraId="280F28FF" w14:textId="3E9F1D50"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59" w:history="1">
        <w:r w:rsidRPr="0079651F">
          <w:rPr>
            <w:rStyle w:val="Hyperlink"/>
            <w:noProof/>
            <w:color w:val="auto"/>
          </w:rPr>
          <w:t>Private and public training sessions</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_Toc239264359 \h </w:instrText>
        </w:r>
        <w:r w:rsidRPr="0079651F">
          <w:rPr>
            <w:noProof/>
            <w:webHidden/>
            <w:color w:val="auto"/>
          </w:rPr>
        </w:r>
        <w:r w:rsidRPr="0079651F">
          <w:rPr>
            <w:noProof/>
            <w:webHidden/>
            <w:color w:val="auto"/>
          </w:rPr>
          <w:fldChar w:fldCharType="separate"/>
        </w:r>
        <w:r w:rsidRPr="0079651F">
          <w:rPr>
            <w:noProof/>
            <w:webHidden/>
            <w:color w:val="auto"/>
          </w:rPr>
          <w:t>47</w:t>
        </w:r>
        <w:r w:rsidRPr="0079651F">
          <w:rPr>
            <w:noProof/>
            <w:webHidden/>
            <w:color w:val="auto"/>
          </w:rPr>
          <w:fldChar w:fldCharType="end"/>
        </w:r>
      </w:hyperlink>
    </w:p>
    <w:p w14:paraId="68A498A0" w14:textId="666A53F4"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60" w:history="1">
        <w:r w:rsidRPr="0079651F">
          <w:rPr>
            <w:rStyle w:val="Hyperlink"/>
            <w:noProof/>
            <w:color w:val="auto"/>
          </w:rPr>
          <w:t>eLearning</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_Toc239264360 \h </w:instrText>
        </w:r>
        <w:r w:rsidRPr="0079651F">
          <w:rPr>
            <w:noProof/>
            <w:webHidden/>
            <w:color w:val="auto"/>
          </w:rPr>
        </w:r>
        <w:r w:rsidRPr="0079651F">
          <w:rPr>
            <w:noProof/>
            <w:webHidden/>
            <w:color w:val="auto"/>
          </w:rPr>
          <w:fldChar w:fldCharType="separate"/>
        </w:r>
        <w:r w:rsidRPr="0079651F">
          <w:rPr>
            <w:noProof/>
            <w:webHidden/>
            <w:color w:val="auto"/>
          </w:rPr>
          <w:t>49</w:t>
        </w:r>
        <w:r w:rsidRPr="0079651F">
          <w:rPr>
            <w:noProof/>
            <w:webHidden/>
            <w:color w:val="auto"/>
          </w:rPr>
          <w:fldChar w:fldCharType="end"/>
        </w:r>
      </w:hyperlink>
    </w:p>
    <w:p w14:paraId="0D8011BD" w14:textId="2B9BBECD" w:rsidR="005556E2" w:rsidRPr="0079651F" w:rsidRDefault="005556E2">
      <w:pPr>
        <w:pStyle w:val="TOC1"/>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61" w:history="1">
        <w:r w:rsidRPr="0079651F">
          <w:rPr>
            <w:rStyle w:val="Hyperlink"/>
            <w:noProof/>
            <w:color w:val="auto"/>
          </w:rPr>
          <w:t>Policy</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_Toc239264361 \h </w:instrText>
        </w:r>
        <w:r w:rsidRPr="0079651F">
          <w:rPr>
            <w:noProof/>
            <w:webHidden/>
            <w:color w:val="auto"/>
          </w:rPr>
        </w:r>
        <w:r w:rsidRPr="0079651F">
          <w:rPr>
            <w:noProof/>
            <w:webHidden/>
            <w:color w:val="auto"/>
          </w:rPr>
          <w:fldChar w:fldCharType="separate"/>
        </w:r>
        <w:r w:rsidRPr="0079651F">
          <w:rPr>
            <w:noProof/>
            <w:webHidden/>
            <w:color w:val="auto"/>
          </w:rPr>
          <w:t>50</w:t>
        </w:r>
        <w:r w:rsidRPr="0079651F">
          <w:rPr>
            <w:noProof/>
            <w:webHidden/>
            <w:color w:val="auto"/>
          </w:rPr>
          <w:fldChar w:fldCharType="end"/>
        </w:r>
      </w:hyperlink>
    </w:p>
    <w:p w14:paraId="05352A73" w14:textId="6838F3FF"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62" w:history="1">
        <w:r w:rsidRPr="0079651F">
          <w:rPr>
            <w:rStyle w:val="Hyperlink"/>
            <w:noProof/>
            <w:color w:val="auto"/>
          </w:rPr>
          <w:t>Submissions to parliamentary inquiries and other reviews and consultations</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_Toc239264362 \h </w:instrText>
        </w:r>
        <w:r w:rsidRPr="0079651F">
          <w:rPr>
            <w:noProof/>
            <w:webHidden/>
            <w:color w:val="auto"/>
          </w:rPr>
        </w:r>
        <w:r w:rsidRPr="0079651F">
          <w:rPr>
            <w:noProof/>
            <w:webHidden/>
            <w:color w:val="auto"/>
          </w:rPr>
          <w:fldChar w:fldCharType="separate"/>
        </w:r>
        <w:r w:rsidRPr="0079651F">
          <w:rPr>
            <w:noProof/>
            <w:webHidden/>
            <w:color w:val="auto"/>
          </w:rPr>
          <w:t>50</w:t>
        </w:r>
        <w:r w:rsidRPr="0079651F">
          <w:rPr>
            <w:noProof/>
            <w:webHidden/>
            <w:color w:val="auto"/>
          </w:rPr>
          <w:fldChar w:fldCharType="end"/>
        </w:r>
      </w:hyperlink>
    </w:p>
    <w:p w14:paraId="63AA2663" w14:textId="41880E32" w:rsidR="005556E2" w:rsidRPr="0079651F" w:rsidRDefault="005556E2">
      <w:pPr>
        <w:pStyle w:val="TOC1"/>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63" w:history="1">
        <w:r w:rsidRPr="0079651F">
          <w:rPr>
            <w:rStyle w:val="Hyperlink"/>
            <w:noProof/>
            <w:color w:val="auto"/>
          </w:rPr>
          <w:t>Legal</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_Toc239264363 \h </w:instrText>
        </w:r>
        <w:r w:rsidRPr="0079651F">
          <w:rPr>
            <w:noProof/>
            <w:webHidden/>
            <w:color w:val="auto"/>
          </w:rPr>
        </w:r>
        <w:r w:rsidRPr="0079651F">
          <w:rPr>
            <w:noProof/>
            <w:webHidden/>
            <w:color w:val="auto"/>
          </w:rPr>
          <w:fldChar w:fldCharType="separate"/>
        </w:r>
        <w:r w:rsidRPr="0079651F">
          <w:rPr>
            <w:noProof/>
            <w:webHidden/>
            <w:color w:val="auto"/>
          </w:rPr>
          <w:t>56</w:t>
        </w:r>
        <w:r w:rsidRPr="0079651F">
          <w:rPr>
            <w:noProof/>
            <w:webHidden/>
            <w:color w:val="auto"/>
          </w:rPr>
          <w:fldChar w:fldCharType="end"/>
        </w:r>
      </w:hyperlink>
    </w:p>
    <w:p w14:paraId="118F8F0A" w14:textId="4D50FD8E" w:rsidR="005556E2" w:rsidRPr="0079651F" w:rsidRDefault="005556E2">
      <w:pPr>
        <w:pStyle w:val="TOC1"/>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64" w:history="1">
        <w:r w:rsidRPr="0079651F">
          <w:rPr>
            <w:rStyle w:val="Hyperlink"/>
            <w:noProof/>
            <w:color w:val="auto"/>
          </w:rPr>
          <w:t>Engagement and communications</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_Toc239264364 \h </w:instrText>
        </w:r>
        <w:r w:rsidRPr="0079651F">
          <w:rPr>
            <w:noProof/>
            <w:webHidden/>
            <w:color w:val="auto"/>
          </w:rPr>
        </w:r>
        <w:r w:rsidRPr="0079651F">
          <w:rPr>
            <w:noProof/>
            <w:webHidden/>
            <w:color w:val="auto"/>
          </w:rPr>
          <w:fldChar w:fldCharType="separate"/>
        </w:r>
        <w:r w:rsidRPr="0079651F">
          <w:rPr>
            <w:noProof/>
            <w:webHidden/>
            <w:color w:val="auto"/>
          </w:rPr>
          <w:t>63</w:t>
        </w:r>
        <w:r w:rsidRPr="0079651F">
          <w:rPr>
            <w:noProof/>
            <w:webHidden/>
            <w:color w:val="auto"/>
          </w:rPr>
          <w:fldChar w:fldCharType="end"/>
        </w:r>
      </w:hyperlink>
    </w:p>
    <w:p w14:paraId="4B6F3BC3" w14:textId="4916914A"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65" w:history="1">
        <w:r w:rsidRPr="0079651F">
          <w:rPr>
            <w:rStyle w:val="Hyperlink"/>
            <w:noProof/>
            <w:color w:val="auto"/>
          </w:rPr>
          <w:t>Yirmba First Nations Unit</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_Toc239264365 \h </w:instrText>
        </w:r>
        <w:r w:rsidRPr="0079651F">
          <w:rPr>
            <w:noProof/>
            <w:webHidden/>
            <w:color w:val="auto"/>
          </w:rPr>
        </w:r>
        <w:r w:rsidRPr="0079651F">
          <w:rPr>
            <w:noProof/>
            <w:webHidden/>
            <w:color w:val="auto"/>
          </w:rPr>
          <w:fldChar w:fldCharType="separate"/>
        </w:r>
        <w:r w:rsidRPr="0079651F">
          <w:rPr>
            <w:noProof/>
            <w:webHidden/>
            <w:color w:val="auto"/>
          </w:rPr>
          <w:t>63</w:t>
        </w:r>
        <w:r w:rsidRPr="0079651F">
          <w:rPr>
            <w:noProof/>
            <w:webHidden/>
            <w:color w:val="auto"/>
          </w:rPr>
          <w:fldChar w:fldCharType="end"/>
        </w:r>
      </w:hyperlink>
    </w:p>
    <w:p w14:paraId="05548C79" w14:textId="393A2B29"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66" w:history="1">
        <w:r w:rsidRPr="0079651F">
          <w:rPr>
            <w:rStyle w:val="Hyperlink"/>
            <w:rFonts w:cs="Arial"/>
            <w:noProof/>
            <w:color w:val="auto"/>
            <w:shd w:val="clear" w:color="auto" w:fill="FFFFFF"/>
            <w:lang w:val="en-US"/>
          </w:rPr>
          <w:t>Engagement</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_Toc239264366 \h </w:instrText>
        </w:r>
        <w:r w:rsidRPr="0079651F">
          <w:rPr>
            <w:noProof/>
            <w:webHidden/>
            <w:color w:val="auto"/>
          </w:rPr>
        </w:r>
        <w:r w:rsidRPr="0079651F">
          <w:rPr>
            <w:noProof/>
            <w:webHidden/>
            <w:color w:val="auto"/>
          </w:rPr>
          <w:fldChar w:fldCharType="separate"/>
        </w:r>
        <w:r w:rsidRPr="0079651F">
          <w:rPr>
            <w:noProof/>
            <w:webHidden/>
            <w:color w:val="auto"/>
          </w:rPr>
          <w:t>64</w:t>
        </w:r>
        <w:r w:rsidRPr="0079651F">
          <w:rPr>
            <w:noProof/>
            <w:webHidden/>
            <w:color w:val="auto"/>
          </w:rPr>
          <w:fldChar w:fldCharType="end"/>
        </w:r>
      </w:hyperlink>
    </w:p>
    <w:p w14:paraId="179DAF43" w14:textId="344B8AB8"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67" w:history="1">
        <w:r w:rsidRPr="0079651F">
          <w:rPr>
            <w:rStyle w:val="Hyperlink"/>
            <w:noProof/>
            <w:color w:val="auto"/>
          </w:rPr>
          <w:t>Communications</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_Toc239264367 \h </w:instrText>
        </w:r>
        <w:r w:rsidRPr="0079651F">
          <w:rPr>
            <w:noProof/>
            <w:webHidden/>
            <w:color w:val="auto"/>
          </w:rPr>
        </w:r>
        <w:r w:rsidRPr="0079651F">
          <w:rPr>
            <w:noProof/>
            <w:webHidden/>
            <w:color w:val="auto"/>
          </w:rPr>
          <w:fldChar w:fldCharType="separate"/>
        </w:r>
        <w:r w:rsidRPr="0079651F">
          <w:rPr>
            <w:noProof/>
            <w:webHidden/>
            <w:color w:val="auto"/>
          </w:rPr>
          <w:t>65</w:t>
        </w:r>
        <w:r w:rsidRPr="0079651F">
          <w:rPr>
            <w:noProof/>
            <w:webHidden/>
            <w:color w:val="auto"/>
          </w:rPr>
          <w:fldChar w:fldCharType="end"/>
        </w:r>
      </w:hyperlink>
    </w:p>
    <w:p w14:paraId="175964C0" w14:textId="4299C68C" w:rsidR="005556E2" w:rsidRPr="0079651F" w:rsidRDefault="005556E2">
      <w:pPr>
        <w:pStyle w:val="TOC1"/>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68" w:history="1">
        <w:r w:rsidRPr="0079651F">
          <w:rPr>
            <w:rStyle w:val="Hyperlink"/>
            <w:noProof/>
            <w:color w:val="auto"/>
          </w:rPr>
          <w:t>Corporate governance</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_Toc239264368 \h </w:instrText>
        </w:r>
        <w:r w:rsidRPr="0079651F">
          <w:rPr>
            <w:noProof/>
            <w:webHidden/>
            <w:color w:val="auto"/>
          </w:rPr>
        </w:r>
        <w:r w:rsidRPr="0079651F">
          <w:rPr>
            <w:noProof/>
            <w:webHidden/>
            <w:color w:val="auto"/>
          </w:rPr>
          <w:fldChar w:fldCharType="separate"/>
        </w:r>
        <w:r w:rsidRPr="0079651F">
          <w:rPr>
            <w:noProof/>
            <w:webHidden/>
            <w:color w:val="auto"/>
          </w:rPr>
          <w:t>66</w:t>
        </w:r>
        <w:r w:rsidRPr="0079651F">
          <w:rPr>
            <w:noProof/>
            <w:webHidden/>
            <w:color w:val="auto"/>
          </w:rPr>
          <w:fldChar w:fldCharType="end"/>
        </w:r>
      </w:hyperlink>
    </w:p>
    <w:p w14:paraId="5B7AD132" w14:textId="0A15E4B5"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69" w:history="1">
        <w:r w:rsidRPr="0079651F">
          <w:rPr>
            <w:rStyle w:val="Hyperlink"/>
            <w:noProof/>
            <w:color w:val="auto"/>
          </w:rPr>
          <w:t>Structure and management</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_Toc239264369 \h </w:instrText>
        </w:r>
        <w:r w:rsidRPr="0079651F">
          <w:rPr>
            <w:noProof/>
            <w:webHidden/>
            <w:color w:val="auto"/>
          </w:rPr>
        </w:r>
        <w:r w:rsidRPr="0079651F">
          <w:rPr>
            <w:noProof/>
            <w:webHidden/>
            <w:color w:val="auto"/>
          </w:rPr>
          <w:fldChar w:fldCharType="separate"/>
        </w:r>
        <w:r w:rsidRPr="0079651F">
          <w:rPr>
            <w:noProof/>
            <w:webHidden/>
            <w:color w:val="auto"/>
          </w:rPr>
          <w:t>66</w:t>
        </w:r>
        <w:r w:rsidRPr="0079651F">
          <w:rPr>
            <w:noProof/>
            <w:webHidden/>
            <w:color w:val="auto"/>
          </w:rPr>
          <w:fldChar w:fldCharType="end"/>
        </w:r>
      </w:hyperlink>
    </w:p>
    <w:p w14:paraId="11B854E4" w14:textId="14AAD9DB"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70" w:history="1">
        <w:r w:rsidRPr="0079651F">
          <w:rPr>
            <w:rStyle w:val="Hyperlink"/>
            <w:noProof/>
            <w:color w:val="auto"/>
          </w:rPr>
          <w:t>Risk management and accountability</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_Toc239264370 \h </w:instrText>
        </w:r>
        <w:r w:rsidRPr="0079651F">
          <w:rPr>
            <w:noProof/>
            <w:webHidden/>
            <w:color w:val="auto"/>
          </w:rPr>
        </w:r>
        <w:r w:rsidRPr="0079651F">
          <w:rPr>
            <w:noProof/>
            <w:webHidden/>
            <w:color w:val="auto"/>
          </w:rPr>
          <w:fldChar w:fldCharType="separate"/>
        </w:r>
        <w:r w:rsidRPr="0079651F">
          <w:rPr>
            <w:noProof/>
            <w:webHidden/>
            <w:color w:val="auto"/>
          </w:rPr>
          <w:t>67</w:t>
        </w:r>
        <w:r w:rsidRPr="0079651F">
          <w:rPr>
            <w:noProof/>
            <w:webHidden/>
            <w:color w:val="auto"/>
          </w:rPr>
          <w:fldChar w:fldCharType="end"/>
        </w:r>
      </w:hyperlink>
    </w:p>
    <w:p w14:paraId="679D6D9E" w14:textId="00BA30EB"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71" w:history="1">
        <w:r w:rsidRPr="0079651F">
          <w:rPr>
            <w:rStyle w:val="Hyperlink"/>
            <w:noProof/>
            <w:color w:val="auto"/>
          </w:rPr>
          <w:t>Human resources</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_Toc239264371 \h </w:instrText>
        </w:r>
        <w:r w:rsidRPr="0079651F">
          <w:rPr>
            <w:noProof/>
            <w:webHidden/>
            <w:color w:val="auto"/>
          </w:rPr>
        </w:r>
        <w:r w:rsidRPr="0079651F">
          <w:rPr>
            <w:noProof/>
            <w:webHidden/>
            <w:color w:val="auto"/>
          </w:rPr>
          <w:fldChar w:fldCharType="separate"/>
        </w:r>
        <w:r w:rsidRPr="0079651F">
          <w:rPr>
            <w:noProof/>
            <w:webHidden/>
            <w:color w:val="auto"/>
          </w:rPr>
          <w:t>70</w:t>
        </w:r>
        <w:r w:rsidRPr="0079651F">
          <w:rPr>
            <w:noProof/>
            <w:webHidden/>
            <w:color w:val="auto"/>
          </w:rPr>
          <w:fldChar w:fldCharType="end"/>
        </w:r>
      </w:hyperlink>
    </w:p>
    <w:p w14:paraId="1D83287B" w14:textId="6FF10881"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72" w:history="1">
        <w:r w:rsidRPr="0079651F">
          <w:rPr>
            <w:rStyle w:val="Hyperlink"/>
            <w:noProof/>
            <w:color w:val="auto"/>
          </w:rPr>
          <w:t>Early retirement, redundancy, and retrenchment</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_Toc239264372 \h </w:instrText>
        </w:r>
        <w:r w:rsidRPr="0079651F">
          <w:rPr>
            <w:noProof/>
            <w:webHidden/>
            <w:color w:val="auto"/>
          </w:rPr>
        </w:r>
        <w:r w:rsidRPr="0079651F">
          <w:rPr>
            <w:noProof/>
            <w:webHidden/>
            <w:color w:val="auto"/>
          </w:rPr>
          <w:fldChar w:fldCharType="separate"/>
        </w:r>
        <w:r w:rsidRPr="0079651F">
          <w:rPr>
            <w:noProof/>
            <w:webHidden/>
            <w:color w:val="auto"/>
          </w:rPr>
          <w:t>71</w:t>
        </w:r>
        <w:r w:rsidRPr="0079651F">
          <w:rPr>
            <w:noProof/>
            <w:webHidden/>
            <w:color w:val="auto"/>
          </w:rPr>
          <w:fldChar w:fldCharType="end"/>
        </w:r>
      </w:hyperlink>
    </w:p>
    <w:p w14:paraId="4BB4C79B" w14:textId="0D7BAF06"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73" w:history="1">
        <w:r w:rsidRPr="0079651F">
          <w:rPr>
            <w:rStyle w:val="Hyperlink"/>
            <w:noProof/>
            <w:color w:val="auto"/>
          </w:rPr>
          <w:t>Open</w:t>
        </w:r>
        <w:r w:rsidRPr="0079651F">
          <w:rPr>
            <w:rStyle w:val="Hyperlink"/>
            <w:noProof/>
            <w:color w:val="auto"/>
            <w:spacing w:val="-7"/>
          </w:rPr>
          <w:t xml:space="preserve"> </w:t>
        </w:r>
        <w:r w:rsidRPr="0079651F">
          <w:rPr>
            <w:rStyle w:val="Hyperlink"/>
            <w:noProof/>
            <w:color w:val="auto"/>
            <w:spacing w:val="-4"/>
          </w:rPr>
          <w:t>data</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_Toc239264373 \h </w:instrText>
        </w:r>
        <w:r w:rsidRPr="0079651F">
          <w:rPr>
            <w:noProof/>
            <w:webHidden/>
            <w:color w:val="auto"/>
          </w:rPr>
        </w:r>
        <w:r w:rsidRPr="0079651F">
          <w:rPr>
            <w:noProof/>
            <w:webHidden/>
            <w:color w:val="auto"/>
          </w:rPr>
          <w:fldChar w:fldCharType="separate"/>
        </w:r>
        <w:r w:rsidRPr="0079651F">
          <w:rPr>
            <w:noProof/>
            <w:webHidden/>
            <w:color w:val="auto"/>
          </w:rPr>
          <w:t>71</w:t>
        </w:r>
        <w:r w:rsidRPr="0079651F">
          <w:rPr>
            <w:noProof/>
            <w:webHidden/>
            <w:color w:val="auto"/>
          </w:rPr>
          <w:fldChar w:fldCharType="end"/>
        </w:r>
      </w:hyperlink>
    </w:p>
    <w:p w14:paraId="715A65BD" w14:textId="6DD0BB88" w:rsidR="005556E2" w:rsidRPr="0079651F" w:rsidRDefault="005556E2">
      <w:pPr>
        <w:pStyle w:val="TOC1"/>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74" w:history="1">
        <w:r w:rsidRPr="0079651F">
          <w:rPr>
            <w:rStyle w:val="Hyperlink"/>
            <w:noProof/>
            <w:color w:val="auto"/>
          </w:rPr>
          <w:t>Summary</w:t>
        </w:r>
        <w:r w:rsidRPr="0079651F">
          <w:rPr>
            <w:rStyle w:val="Hyperlink"/>
            <w:noProof/>
            <w:color w:val="auto"/>
            <w:spacing w:val="-3"/>
          </w:rPr>
          <w:t xml:space="preserve"> </w:t>
        </w:r>
        <w:r w:rsidRPr="0079651F">
          <w:rPr>
            <w:rStyle w:val="Hyperlink"/>
            <w:noProof/>
            <w:color w:val="auto"/>
          </w:rPr>
          <w:t>of</w:t>
        </w:r>
        <w:r w:rsidRPr="0079651F">
          <w:rPr>
            <w:rStyle w:val="Hyperlink"/>
            <w:noProof/>
            <w:color w:val="auto"/>
            <w:spacing w:val="-2"/>
          </w:rPr>
          <w:t xml:space="preserve"> </w:t>
        </w:r>
        <w:r w:rsidRPr="0079651F">
          <w:rPr>
            <w:rStyle w:val="Hyperlink"/>
            <w:noProof/>
            <w:color w:val="auto"/>
          </w:rPr>
          <w:t>financial</w:t>
        </w:r>
        <w:r w:rsidRPr="0079651F">
          <w:rPr>
            <w:rStyle w:val="Hyperlink"/>
            <w:noProof/>
            <w:color w:val="auto"/>
            <w:spacing w:val="-3"/>
          </w:rPr>
          <w:t xml:space="preserve"> </w:t>
        </w:r>
        <w:r w:rsidRPr="0079651F">
          <w:rPr>
            <w:rStyle w:val="Hyperlink"/>
            <w:noProof/>
            <w:color w:val="auto"/>
            <w:spacing w:val="-2"/>
          </w:rPr>
          <w:t>performance</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_Toc239264374 \h </w:instrText>
        </w:r>
        <w:r w:rsidRPr="0079651F">
          <w:rPr>
            <w:noProof/>
            <w:webHidden/>
            <w:color w:val="auto"/>
          </w:rPr>
        </w:r>
        <w:r w:rsidRPr="0079651F">
          <w:rPr>
            <w:noProof/>
            <w:webHidden/>
            <w:color w:val="auto"/>
          </w:rPr>
          <w:fldChar w:fldCharType="separate"/>
        </w:r>
        <w:r w:rsidRPr="0079651F">
          <w:rPr>
            <w:noProof/>
            <w:webHidden/>
            <w:color w:val="auto"/>
          </w:rPr>
          <w:t>72</w:t>
        </w:r>
        <w:r w:rsidRPr="0079651F">
          <w:rPr>
            <w:noProof/>
            <w:webHidden/>
            <w:color w:val="auto"/>
          </w:rPr>
          <w:fldChar w:fldCharType="end"/>
        </w:r>
      </w:hyperlink>
    </w:p>
    <w:p w14:paraId="33FDFB19" w14:textId="432EDBE6"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75" w:history="1">
        <w:r w:rsidRPr="0079651F">
          <w:rPr>
            <w:rStyle w:val="Hyperlink"/>
            <w:noProof/>
            <w:color w:val="auto"/>
          </w:rPr>
          <w:t>Financial</w:t>
        </w:r>
        <w:r w:rsidRPr="0079651F">
          <w:rPr>
            <w:rStyle w:val="Hyperlink"/>
            <w:noProof/>
            <w:color w:val="auto"/>
            <w:spacing w:val="-8"/>
          </w:rPr>
          <w:t xml:space="preserve"> </w:t>
        </w:r>
        <w:r w:rsidRPr="0079651F">
          <w:rPr>
            <w:rStyle w:val="Hyperlink"/>
            <w:noProof/>
            <w:color w:val="auto"/>
            <w:spacing w:val="-2"/>
          </w:rPr>
          <w:t>governance</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_Toc239264375 \h </w:instrText>
        </w:r>
        <w:r w:rsidRPr="0079651F">
          <w:rPr>
            <w:noProof/>
            <w:webHidden/>
            <w:color w:val="auto"/>
          </w:rPr>
        </w:r>
        <w:r w:rsidRPr="0079651F">
          <w:rPr>
            <w:noProof/>
            <w:webHidden/>
            <w:color w:val="auto"/>
          </w:rPr>
          <w:fldChar w:fldCharType="separate"/>
        </w:r>
        <w:r w:rsidRPr="0079651F">
          <w:rPr>
            <w:noProof/>
            <w:webHidden/>
            <w:color w:val="auto"/>
          </w:rPr>
          <w:t>72</w:t>
        </w:r>
        <w:r w:rsidRPr="0079651F">
          <w:rPr>
            <w:noProof/>
            <w:webHidden/>
            <w:color w:val="auto"/>
          </w:rPr>
          <w:fldChar w:fldCharType="end"/>
        </w:r>
      </w:hyperlink>
    </w:p>
    <w:p w14:paraId="3196B63D" w14:textId="3D135CA4"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76" w:history="1">
        <w:r w:rsidRPr="0079651F">
          <w:rPr>
            <w:rStyle w:val="Hyperlink"/>
            <w:noProof/>
            <w:color w:val="auto"/>
          </w:rPr>
          <w:t>Financial</w:t>
        </w:r>
        <w:r w:rsidRPr="0079651F">
          <w:rPr>
            <w:rStyle w:val="Hyperlink"/>
            <w:noProof/>
            <w:color w:val="auto"/>
            <w:spacing w:val="-8"/>
          </w:rPr>
          <w:t xml:space="preserve"> </w:t>
        </w:r>
        <w:r w:rsidRPr="0079651F">
          <w:rPr>
            <w:rStyle w:val="Hyperlink"/>
            <w:noProof/>
            <w:color w:val="auto"/>
          </w:rPr>
          <w:t>summary</w:t>
        </w:r>
        <w:r w:rsidRPr="0079651F">
          <w:rPr>
            <w:rStyle w:val="Hyperlink"/>
            <w:noProof/>
            <w:color w:val="auto"/>
            <w:spacing w:val="-7"/>
          </w:rPr>
          <w:t xml:space="preserve"> </w:t>
        </w:r>
        <w:r w:rsidRPr="0079651F">
          <w:rPr>
            <w:rStyle w:val="Hyperlink"/>
            <w:noProof/>
            <w:color w:val="auto"/>
          </w:rPr>
          <w:t>2025-</w:t>
        </w:r>
        <w:r w:rsidRPr="0079651F">
          <w:rPr>
            <w:rStyle w:val="Hyperlink"/>
            <w:noProof/>
            <w:color w:val="auto"/>
            <w:spacing w:val="-5"/>
          </w:rPr>
          <w:t>26</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_Toc239264376 \h </w:instrText>
        </w:r>
        <w:r w:rsidRPr="0079651F">
          <w:rPr>
            <w:noProof/>
            <w:webHidden/>
            <w:color w:val="auto"/>
          </w:rPr>
        </w:r>
        <w:r w:rsidRPr="0079651F">
          <w:rPr>
            <w:noProof/>
            <w:webHidden/>
            <w:color w:val="auto"/>
          </w:rPr>
          <w:fldChar w:fldCharType="separate"/>
        </w:r>
        <w:r w:rsidRPr="0079651F">
          <w:rPr>
            <w:noProof/>
            <w:webHidden/>
            <w:color w:val="auto"/>
          </w:rPr>
          <w:t>72</w:t>
        </w:r>
        <w:r w:rsidRPr="0079651F">
          <w:rPr>
            <w:noProof/>
            <w:webHidden/>
            <w:color w:val="auto"/>
          </w:rPr>
          <w:fldChar w:fldCharType="end"/>
        </w:r>
      </w:hyperlink>
    </w:p>
    <w:p w14:paraId="7DDA18EC" w14:textId="683F3856"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77" w:history="1">
        <w:r w:rsidRPr="0079651F">
          <w:rPr>
            <w:rStyle w:val="Hyperlink"/>
            <w:noProof/>
            <w:color w:val="auto"/>
          </w:rPr>
          <w:t>Income</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_Toc239264377 \h </w:instrText>
        </w:r>
        <w:r w:rsidRPr="0079651F">
          <w:rPr>
            <w:noProof/>
            <w:webHidden/>
            <w:color w:val="auto"/>
          </w:rPr>
        </w:r>
        <w:r w:rsidRPr="0079651F">
          <w:rPr>
            <w:noProof/>
            <w:webHidden/>
            <w:color w:val="auto"/>
          </w:rPr>
          <w:fldChar w:fldCharType="separate"/>
        </w:r>
        <w:r w:rsidRPr="0079651F">
          <w:rPr>
            <w:noProof/>
            <w:webHidden/>
            <w:color w:val="auto"/>
          </w:rPr>
          <w:t>72</w:t>
        </w:r>
        <w:r w:rsidRPr="0079651F">
          <w:rPr>
            <w:noProof/>
            <w:webHidden/>
            <w:color w:val="auto"/>
          </w:rPr>
          <w:fldChar w:fldCharType="end"/>
        </w:r>
      </w:hyperlink>
    </w:p>
    <w:p w14:paraId="32FB22FA" w14:textId="1521C4E8"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78" w:history="1">
        <w:r w:rsidRPr="0079651F">
          <w:rPr>
            <w:rStyle w:val="Hyperlink"/>
            <w:noProof/>
            <w:color w:val="auto"/>
          </w:rPr>
          <w:t>Expenditure</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_Toc239264378 \h </w:instrText>
        </w:r>
        <w:r w:rsidRPr="0079651F">
          <w:rPr>
            <w:noProof/>
            <w:webHidden/>
            <w:color w:val="auto"/>
          </w:rPr>
        </w:r>
        <w:r w:rsidRPr="0079651F">
          <w:rPr>
            <w:noProof/>
            <w:webHidden/>
            <w:color w:val="auto"/>
          </w:rPr>
          <w:fldChar w:fldCharType="separate"/>
        </w:r>
        <w:r w:rsidRPr="0079651F">
          <w:rPr>
            <w:noProof/>
            <w:webHidden/>
            <w:color w:val="auto"/>
          </w:rPr>
          <w:t>73</w:t>
        </w:r>
        <w:r w:rsidRPr="0079651F">
          <w:rPr>
            <w:noProof/>
            <w:webHidden/>
            <w:color w:val="auto"/>
          </w:rPr>
          <w:fldChar w:fldCharType="end"/>
        </w:r>
      </w:hyperlink>
    </w:p>
    <w:p w14:paraId="6779936E" w14:textId="47910B6D"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79" w:history="1">
        <w:r w:rsidRPr="0079651F">
          <w:rPr>
            <w:rStyle w:val="Hyperlink"/>
            <w:noProof/>
            <w:color w:val="auto"/>
          </w:rPr>
          <w:t>Financial position</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_Toc239264379 \h </w:instrText>
        </w:r>
        <w:r w:rsidRPr="0079651F">
          <w:rPr>
            <w:noProof/>
            <w:webHidden/>
            <w:color w:val="auto"/>
          </w:rPr>
        </w:r>
        <w:r w:rsidRPr="0079651F">
          <w:rPr>
            <w:noProof/>
            <w:webHidden/>
            <w:color w:val="auto"/>
          </w:rPr>
          <w:fldChar w:fldCharType="separate"/>
        </w:r>
        <w:r w:rsidRPr="0079651F">
          <w:rPr>
            <w:noProof/>
            <w:webHidden/>
            <w:color w:val="auto"/>
          </w:rPr>
          <w:t>73</w:t>
        </w:r>
        <w:r w:rsidRPr="0079651F">
          <w:rPr>
            <w:noProof/>
            <w:webHidden/>
            <w:color w:val="auto"/>
          </w:rPr>
          <w:fldChar w:fldCharType="end"/>
        </w:r>
      </w:hyperlink>
    </w:p>
    <w:p w14:paraId="3E19CF28" w14:textId="3C581BDF" w:rsidR="005556E2" w:rsidRPr="0079651F" w:rsidRDefault="005556E2">
      <w:pPr>
        <w:pStyle w:val="TOC2"/>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80" w:history="1">
        <w:r w:rsidRPr="0079651F">
          <w:rPr>
            <w:rStyle w:val="Hyperlink"/>
            <w:noProof/>
            <w:color w:val="auto"/>
          </w:rPr>
          <w:t xml:space="preserve">Financial </w:t>
        </w:r>
        <w:r w:rsidR="003A56E6" w:rsidRPr="0079651F">
          <w:rPr>
            <w:rStyle w:val="Hyperlink"/>
            <w:noProof/>
            <w:color w:val="auto"/>
          </w:rPr>
          <w:t>s</w:t>
        </w:r>
        <w:r w:rsidRPr="0079651F">
          <w:rPr>
            <w:rStyle w:val="Hyperlink"/>
            <w:noProof/>
            <w:color w:val="auto"/>
          </w:rPr>
          <w:t>tatements</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_Toc239264380 \h </w:instrText>
        </w:r>
        <w:r w:rsidRPr="0079651F">
          <w:rPr>
            <w:noProof/>
            <w:webHidden/>
            <w:color w:val="auto"/>
          </w:rPr>
        </w:r>
        <w:r w:rsidRPr="0079651F">
          <w:rPr>
            <w:noProof/>
            <w:webHidden/>
            <w:color w:val="auto"/>
          </w:rPr>
          <w:fldChar w:fldCharType="separate"/>
        </w:r>
        <w:r w:rsidRPr="0079651F">
          <w:rPr>
            <w:noProof/>
            <w:webHidden/>
            <w:color w:val="auto"/>
          </w:rPr>
          <w:t>75</w:t>
        </w:r>
        <w:r w:rsidRPr="0079651F">
          <w:rPr>
            <w:noProof/>
            <w:webHidden/>
            <w:color w:val="auto"/>
          </w:rPr>
          <w:fldChar w:fldCharType="end"/>
        </w:r>
      </w:hyperlink>
    </w:p>
    <w:p w14:paraId="7F2D1675" w14:textId="4617B598" w:rsidR="005556E2" w:rsidRPr="0079651F" w:rsidRDefault="005556E2">
      <w:pPr>
        <w:pStyle w:val="TOC1"/>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81" w:history="1">
        <w:r w:rsidRPr="0079651F">
          <w:rPr>
            <w:rStyle w:val="Hyperlink"/>
            <w:noProof/>
            <w:color w:val="auto"/>
          </w:rPr>
          <w:t>Appendix A: Compliance checklist</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_Toc239264381 \h </w:instrText>
        </w:r>
        <w:r w:rsidRPr="0079651F">
          <w:rPr>
            <w:noProof/>
            <w:webHidden/>
            <w:color w:val="auto"/>
          </w:rPr>
        </w:r>
        <w:r w:rsidRPr="0079651F">
          <w:rPr>
            <w:noProof/>
            <w:webHidden/>
            <w:color w:val="auto"/>
          </w:rPr>
          <w:fldChar w:fldCharType="separate"/>
        </w:r>
        <w:r w:rsidRPr="0079651F">
          <w:rPr>
            <w:noProof/>
            <w:webHidden/>
            <w:color w:val="auto"/>
          </w:rPr>
          <w:t>99</w:t>
        </w:r>
        <w:r w:rsidRPr="0079651F">
          <w:rPr>
            <w:noProof/>
            <w:webHidden/>
            <w:color w:val="auto"/>
          </w:rPr>
          <w:fldChar w:fldCharType="end"/>
        </w:r>
      </w:hyperlink>
    </w:p>
    <w:p w14:paraId="7FC37A0A" w14:textId="557AE73E" w:rsidR="005556E2" w:rsidRPr="0079651F" w:rsidRDefault="005556E2">
      <w:pPr>
        <w:pStyle w:val="TOC1"/>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82" w:history="1">
        <w:r w:rsidRPr="0079651F">
          <w:rPr>
            <w:rStyle w:val="Hyperlink"/>
            <w:noProof/>
            <w:color w:val="auto"/>
          </w:rPr>
          <w:t>Appendix B: Performance statement</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_Toc239264382 \h </w:instrText>
        </w:r>
        <w:r w:rsidRPr="0079651F">
          <w:rPr>
            <w:noProof/>
            <w:webHidden/>
            <w:color w:val="auto"/>
          </w:rPr>
        </w:r>
        <w:r w:rsidRPr="0079651F">
          <w:rPr>
            <w:noProof/>
            <w:webHidden/>
            <w:color w:val="auto"/>
          </w:rPr>
          <w:fldChar w:fldCharType="separate"/>
        </w:r>
        <w:r w:rsidRPr="0079651F">
          <w:rPr>
            <w:noProof/>
            <w:webHidden/>
            <w:color w:val="auto"/>
          </w:rPr>
          <w:t>101</w:t>
        </w:r>
        <w:r w:rsidRPr="0079651F">
          <w:rPr>
            <w:noProof/>
            <w:webHidden/>
            <w:color w:val="auto"/>
          </w:rPr>
          <w:fldChar w:fldCharType="end"/>
        </w:r>
      </w:hyperlink>
    </w:p>
    <w:p w14:paraId="092DD56F" w14:textId="6D2F43F9" w:rsidR="005556E2" w:rsidRPr="0079651F" w:rsidRDefault="005556E2">
      <w:pPr>
        <w:pStyle w:val="TOC1"/>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83" w:history="1">
        <w:r w:rsidRPr="0079651F">
          <w:rPr>
            <w:rStyle w:val="Hyperlink"/>
            <w:noProof/>
            <w:color w:val="auto"/>
          </w:rPr>
          <w:t>Appendix C: Glossary</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_Toc239264383 \h </w:instrText>
        </w:r>
        <w:r w:rsidRPr="0079651F">
          <w:rPr>
            <w:noProof/>
            <w:webHidden/>
            <w:color w:val="auto"/>
          </w:rPr>
        </w:r>
        <w:r w:rsidRPr="0079651F">
          <w:rPr>
            <w:noProof/>
            <w:webHidden/>
            <w:color w:val="auto"/>
          </w:rPr>
          <w:fldChar w:fldCharType="separate"/>
        </w:r>
        <w:r w:rsidRPr="0079651F">
          <w:rPr>
            <w:noProof/>
            <w:webHidden/>
            <w:color w:val="auto"/>
          </w:rPr>
          <w:t>102</w:t>
        </w:r>
        <w:r w:rsidRPr="0079651F">
          <w:rPr>
            <w:noProof/>
            <w:webHidden/>
            <w:color w:val="auto"/>
          </w:rPr>
          <w:fldChar w:fldCharType="end"/>
        </w:r>
      </w:hyperlink>
    </w:p>
    <w:p w14:paraId="3E61CA48" w14:textId="0F2D982A" w:rsidR="005556E2" w:rsidRPr="0079651F" w:rsidRDefault="005556E2">
      <w:pPr>
        <w:pStyle w:val="TOC1"/>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84" w:history="1">
        <w:r w:rsidRPr="0079651F">
          <w:rPr>
            <w:rStyle w:val="Hyperlink"/>
            <w:noProof/>
            <w:color w:val="auto"/>
          </w:rPr>
          <w:t>Appendix D: Our organisational structure</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_Toc239264384 \h </w:instrText>
        </w:r>
        <w:r w:rsidRPr="0079651F">
          <w:rPr>
            <w:noProof/>
            <w:webHidden/>
            <w:color w:val="auto"/>
          </w:rPr>
        </w:r>
        <w:r w:rsidRPr="0079651F">
          <w:rPr>
            <w:noProof/>
            <w:webHidden/>
            <w:color w:val="auto"/>
          </w:rPr>
          <w:fldChar w:fldCharType="separate"/>
        </w:r>
        <w:r w:rsidRPr="0079651F">
          <w:rPr>
            <w:noProof/>
            <w:webHidden/>
            <w:color w:val="auto"/>
          </w:rPr>
          <w:t>103</w:t>
        </w:r>
        <w:r w:rsidRPr="0079651F">
          <w:rPr>
            <w:noProof/>
            <w:webHidden/>
            <w:color w:val="auto"/>
          </w:rPr>
          <w:fldChar w:fldCharType="end"/>
        </w:r>
      </w:hyperlink>
    </w:p>
    <w:p w14:paraId="489A0685" w14:textId="3DCD8738" w:rsidR="005556E2" w:rsidRPr="0079651F" w:rsidRDefault="005556E2">
      <w:pPr>
        <w:pStyle w:val="TOC1"/>
        <w:tabs>
          <w:tab w:val="right" w:leader="dot" w:pos="9020"/>
        </w:tabs>
        <w:rPr>
          <w:rFonts w:asciiTheme="minorHAnsi" w:eastAsiaTheme="minorEastAsia" w:hAnsiTheme="minorHAnsi"/>
          <w:noProof/>
          <w:color w:val="auto"/>
          <w:kern w:val="2"/>
          <w:sz w:val="24"/>
          <w:lang w:val="en-AU" w:eastAsia="ko-KR"/>
          <w14:ligatures w14:val="standardContextual"/>
        </w:rPr>
      </w:pPr>
      <w:hyperlink w:anchor="_Toc239264385" w:history="1">
        <w:r w:rsidRPr="0079651F">
          <w:rPr>
            <w:rStyle w:val="Hyperlink"/>
            <w:noProof/>
            <w:color w:val="auto"/>
          </w:rPr>
          <w:t>Appendix E: Our functions</w:t>
        </w:r>
        <w:r w:rsidRPr="0079651F">
          <w:rPr>
            <w:noProof/>
            <w:webHidden/>
            <w:color w:val="auto"/>
          </w:rPr>
          <w:tab/>
        </w:r>
        <w:r w:rsidRPr="0079651F">
          <w:rPr>
            <w:noProof/>
            <w:webHidden/>
            <w:color w:val="auto"/>
          </w:rPr>
          <w:fldChar w:fldCharType="begin"/>
        </w:r>
        <w:r w:rsidRPr="0079651F">
          <w:rPr>
            <w:noProof/>
            <w:webHidden/>
            <w:color w:val="auto"/>
          </w:rPr>
          <w:instrText xml:space="preserve"> PAGEREF _Toc239264385 \h </w:instrText>
        </w:r>
        <w:r w:rsidRPr="0079651F">
          <w:rPr>
            <w:noProof/>
            <w:webHidden/>
            <w:color w:val="auto"/>
          </w:rPr>
        </w:r>
        <w:r w:rsidRPr="0079651F">
          <w:rPr>
            <w:noProof/>
            <w:webHidden/>
            <w:color w:val="auto"/>
          </w:rPr>
          <w:fldChar w:fldCharType="separate"/>
        </w:r>
        <w:r w:rsidRPr="0079651F">
          <w:rPr>
            <w:noProof/>
            <w:webHidden/>
            <w:color w:val="auto"/>
          </w:rPr>
          <w:t>104</w:t>
        </w:r>
        <w:r w:rsidRPr="0079651F">
          <w:rPr>
            <w:noProof/>
            <w:webHidden/>
            <w:color w:val="auto"/>
          </w:rPr>
          <w:fldChar w:fldCharType="end"/>
        </w:r>
      </w:hyperlink>
    </w:p>
    <w:p w14:paraId="668F02A5" w14:textId="57F8F867" w:rsidR="00EA3B39" w:rsidRPr="0079651F" w:rsidRDefault="00EA3B39" w:rsidP="00D869F8">
      <w:pPr>
        <w:ind w:right="1371"/>
        <w:rPr>
          <w:color w:val="auto"/>
        </w:rPr>
      </w:pPr>
      <w:r w:rsidRPr="0079651F">
        <w:rPr>
          <w:color w:val="auto"/>
        </w:rPr>
        <w:fldChar w:fldCharType="end"/>
      </w:r>
    </w:p>
    <w:p w14:paraId="7C6582B2" w14:textId="5F6496D5" w:rsidR="000A5DF7" w:rsidRPr="0079651F" w:rsidRDefault="000A5DF7" w:rsidP="00D869F8">
      <w:pPr>
        <w:pStyle w:val="Heading1Black"/>
        <w:ind w:right="1371"/>
        <w:rPr>
          <w:color w:val="auto"/>
        </w:rPr>
      </w:pPr>
      <w:r w:rsidRPr="0079651F">
        <w:rPr>
          <w:color w:val="auto"/>
        </w:rPr>
        <w:br w:type="page"/>
      </w:r>
    </w:p>
    <w:p w14:paraId="3B1E6673" w14:textId="35A9E941" w:rsidR="000114AB" w:rsidRPr="0079651F" w:rsidRDefault="000114AB" w:rsidP="00D869F8">
      <w:pPr>
        <w:pStyle w:val="Heading1"/>
        <w:rPr>
          <w:color w:val="auto"/>
        </w:rPr>
      </w:pPr>
      <w:bookmarkStart w:id="1" w:name="_Toc174701460"/>
      <w:bookmarkStart w:id="2" w:name="_Toc239264331"/>
      <w:r w:rsidRPr="0079651F">
        <w:rPr>
          <w:color w:val="auto"/>
        </w:rPr>
        <w:lastRenderedPageBreak/>
        <w:t>Letter of compliance</w:t>
      </w:r>
      <w:bookmarkEnd w:id="1"/>
      <w:bookmarkEnd w:id="2"/>
    </w:p>
    <w:p w14:paraId="1952BA10" w14:textId="17981695" w:rsidR="000114AB" w:rsidRPr="0079651F" w:rsidRDefault="00906A86" w:rsidP="00D869F8">
      <w:pPr>
        <w:ind w:right="1371"/>
        <w:rPr>
          <w:color w:val="auto"/>
        </w:rPr>
      </w:pPr>
      <w:r w:rsidRPr="0079651F">
        <w:rPr>
          <w:color w:val="auto"/>
        </w:rPr>
        <w:t>28 August 202</w:t>
      </w:r>
      <w:r w:rsidR="00660E82" w:rsidRPr="0079651F">
        <w:rPr>
          <w:color w:val="auto"/>
        </w:rPr>
        <w:t>6</w:t>
      </w:r>
    </w:p>
    <w:p w14:paraId="6BA0C43F" w14:textId="77777777" w:rsidR="000114AB" w:rsidRPr="0079651F" w:rsidRDefault="000114AB" w:rsidP="00D869F8">
      <w:pPr>
        <w:ind w:right="1371"/>
        <w:rPr>
          <w:color w:val="auto"/>
        </w:rPr>
      </w:pPr>
    </w:p>
    <w:p w14:paraId="1CB98BE2" w14:textId="16A345B0" w:rsidR="000114AB" w:rsidRPr="0079651F" w:rsidRDefault="000114AB" w:rsidP="00D869F8">
      <w:pPr>
        <w:ind w:right="1371"/>
        <w:rPr>
          <w:color w:val="auto"/>
        </w:rPr>
      </w:pPr>
      <w:r w:rsidRPr="0079651F">
        <w:rPr>
          <w:color w:val="auto"/>
        </w:rPr>
        <w:t xml:space="preserve">The Honourable </w:t>
      </w:r>
      <w:r w:rsidR="00E30213" w:rsidRPr="0079651F">
        <w:rPr>
          <w:color w:val="auto"/>
        </w:rPr>
        <w:t>Deb Frecklington</w:t>
      </w:r>
      <w:r w:rsidRPr="0079651F">
        <w:rPr>
          <w:color w:val="auto"/>
        </w:rPr>
        <w:t xml:space="preserve"> MP</w:t>
      </w:r>
    </w:p>
    <w:p w14:paraId="0C266314" w14:textId="5E4FE009" w:rsidR="000114AB" w:rsidRPr="0079651F" w:rsidRDefault="000114AB" w:rsidP="00D869F8">
      <w:pPr>
        <w:ind w:right="1371"/>
        <w:rPr>
          <w:color w:val="auto"/>
        </w:rPr>
      </w:pPr>
      <w:r w:rsidRPr="0079651F">
        <w:rPr>
          <w:color w:val="auto"/>
        </w:rPr>
        <w:t xml:space="preserve">Attorney-General and Minister for Justice and </w:t>
      </w:r>
      <w:r w:rsidR="004B6F9C" w:rsidRPr="0079651F">
        <w:rPr>
          <w:color w:val="auto"/>
        </w:rPr>
        <w:t>Minister for Integrity</w:t>
      </w:r>
    </w:p>
    <w:p w14:paraId="5B4E9F24" w14:textId="77777777" w:rsidR="000114AB" w:rsidRPr="0079651F" w:rsidRDefault="000114AB" w:rsidP="00D869F8">
      <w:pPr>
        <w:ind w:right="1371"/>
        <w:rPr>
          <w:color w:val="auto"/>
        </w:rPr>
      </w:pPr>
      <w:r w:rsidRPr="0079651F">
        <w:rPr>
          <w:color w:val="auto"/>
        </w:rPr>
        <w:t>1 William Street</w:t>
      </w:r>
    </w:p>
    <w:p w14:paraId="23F6D1BB" w14:textId="274A1DA2" w:rsidR="000114AB" w:rsidRPr="0079651F" w:rsidRDefault="000114AB" w:rsidP="00D869F8">
      <w:pPr>
        <w:ind w:right="1371"/>
        <w:rPr>
          <w:color w:val="auto"/>
        </w:rPr>
      </w:pPr>
      <w:r w:rsidRPr="0079651F">
        <w:rPr>
          <w:color w:val="auto"/>
        </w:rPr>
        <w:t>Brisbane</w:t>
      </w:r>
      <w:r w:rsidR="00B4628D" w:rsidRPr="0079651F">
        <w:rPr>
          <w:color w:val="auto"/>
        </w:rPr>
        <w:t xml:space="preserve"> </w:t>
      </w:r>
      <w:r w:rsidRPr="0079651F">
        <w:rPr>
          <w:color w:val="auto"/>
        </w:rPr>
        <w:t>QLD</w:t>
      </w:r>
      <w:r w:rsidR="00B4628D" w:rsidRPr="0079651F">
        <w:rPr>
          <w:color w:val="auto"/>
        </w:rPr>
        <w:t xml:space="preserve"> </w:t>
      </w:r>
      <w:r w:rsidRPr="0079651F">
        <w:rPr>
          <w:color w:val="auto"/>
        </w:rPr>
        <w:t>4000</w:t>
      </w:r>
    </w:p>
    <w:p w14:paraId="6A43A6FE" w14:textId="77777777" w:rsidR="000114AB" w:rsidRPr="0079651F" w:rsidRDefault="000114AB" w:rsidP="00D869F8">
      <w:pPr>
        <w:ind w:right="1371"/>
        <w:rPr>
          <w:color w:val="auto"/>
        </w:rPr>
      </w:pPr>
    </w:p>
    <w:p w14:paraId="3AEE362D" w14:textId="77777777" w:rsidR="000114AB" w:rsidRPr="0079651F" w:rsidRDefault="000114AB" w:rsidP="00D869F8">
      <w:pPr>
        <w:ind w:right="1371"/>
        <w:rPr>
          <w:color w:val="auto"/>
        </w:rPr>
      </w:pPr>
      <w:r w:rsidRPr="0079651F">
        <w:rPr>
          <w:color w:val="auto"/>
        </w:rPr>
        <w:t>Dear Attorney-General,</w:t>
      </w:r>
    </w:p>
    <w:p w14:paraId="68294E9A" w14:textId="3A615C97" w:rsidR="000114AB" w:rsidRPr="0079651F" w:rsidRDefault="000114AB" w:rsidP="00D869F8">
      <w:pPr>
        <w:ind w:right="1371"/>
        <w:rPr>
          <w:color w:val="auto"/>
        </w:rPr>
      </w:pPr>
      <w:r w:rsidRPr="0079651F">
        <w:rPr>
          <w:color w:val="auto"/>
        </w:rPr>
        <w:t xml:space="preserve">I am pleased to present the Annual Report </w:t>
      </w:r>
      <w:r w:rsidR="00BB258F" w:rsidRPr="0079651F">
        <w:rPr>
          <w:color w:val="auto"/>
        </w:rPr>
        <w:t>20</w:t>
      </w:r>
      <w:r w:rsidRPr="0079651F">
        <w:rPr>
          <w:color w:val="auto"/>
        </w:rPr>
        <w:t>2</w:t>
      </w:r>
      <w:r w:rsidR="00E30213" w:rsidRPr="0079651F">
        <w:rPr>
          <w:color w:val="auto"/>
        </w:rPr>
        <w:t>5</w:t>
      </w:r>
      <w:r w:rsidR="6DC36073" w:rsidRPr="0079651F">
        <w:rPr>
          <w:color w:val="auto"/>
        </w:rPr>
        <w:t>-</w:t>
      </w:r>
      <w:r w:rsidR="740DDF9B" w:rsidRPr="0079651F">
        <w:rPr>
          <w:color w:val="auto"/>
        </w:rPr>
        <w:t>20</w:t>
      </w:r>
      <w:r w:rsidR="6DC36073" w:rsidRPr="0079651F">
        <w:rPr>
          <w:color w:val="auto"/>
        </w:rPr>
        <w:t>2</w:t>
      </w:r>
      <w:r w:rsidR="32C8C0F3" w:rsidRPr="0079651F">
        <w:rPr>
          <w:color w:val="auto"/>
        </w:rPr>
        <w:t>6</w:t>
      </w:r>
      <w:r w:rsidRPr="0079651F">
        <w:rPr>
          <w:color w:val="auto"/>
        </w:rPr>
        <w:t xml:space="preserve"> and financial statements for the Queensland Human Rights Commission.</w:t>
      </w:r>
    </w:p>
    <w:p w14:paraId="79352B68" w14:textId="77777777" w:rsidR="000114AB" w:rsidRPr="0079651F" w:rsidRDefault="000114AB" w:rsidP="00D869F8">
      <w:pPr>
        <w:ind w:right="1371"/>
        <w:rPr>
          <w:color w:val="auto"/>
        </w:rPr>
      </w:pPr>
      <w:r w:rsidRPr="0079651F">
        <w:rPr>
          <w:color w:val="auto"/>
        </w:rPr>
        <w:t>I certify that this Annual Report complies with:</w:t>
      </w:r>
    </w:p>
    <w:p w14:paraId="5C623D0F" w14:textId="77777777" w:rsidR="000114AB" w:rsidRPr="0079651F" w:rsidRDefault="000114AB" w:rsidP="00D869F8">
      <w:pPr>
        <w:pStyle w:val="ListParagraph"/>
        <w:spacing w:after="160" w:line="276" w:lineRule="auto"/>
        <w:ind w:right="1371"/>
        <w:rPr>
          <w:color w:val="auto"/>
        </w:rPr>
      </w:pPr>
      <w:r w:rsidRPr="0079651F">
        <w:rPr>
          <w:color w:val="auto"/>
        </w:rPr>
        <w:t xml:space="preserve">The prescribed requirements of the </w:t>
      </w:r>
      <w:r w:rsidRPr="0079651F">
        <w:rPr>
          <w:i/>
          <w:iCs w:val="0"/>
          <w:color w:val="auto"/>
        </w:rPr>
        <w:t>Financial Accountability Act 2009</w:t>
      </w:r>
      <w:r w:rsidRPr="0079651F">
        <w:rPr>
          <w:color w:val="auto"/>
        </w:rPr>
        <w:t xml:space="preserve"> and the </w:t>
      </w:r>
      <w:r w:rsidRPr="0079651F">
        <w:rPr>
          <w:i/>
          <w:iCs w:val="0"/>
          <w:color w:val="auto"/>
        </w:rPr>
        <w:t>Financial and Performance Management Standard 2019</w:t>
      </w:r>
      <w:r w:rsidRPr="0079651F">
        <w:rPr>
          <w:color w:val="auto"/>
        </w:rPr>
        <w:t>, and</w:t>
      </w:r>
    </w:p>
    <w:p w14:paraId="751CA73C" w14:textId="21692CBF" w:rsidR="000114AB" w:rsidRPr="0079651F" w:rsidRDefault="000114AB" w:rsidP="00D869F8">
      <w:pPr>
        <w:pStyle w:val="ListParagraph"/>
        <w:spacing w:after="160" w:line="276" w:lineRule="auto"/>
        <w:ind w:right="1371"/>
        <w:rPr>
          <w:color w:val="auto"/>
        </w:rPr>
      </w:pPr>
      <w:r w:rsidRPr="0079651F">
        <w:rPr>
          <w:color w:val="auto"/>
        </w:rPr>
        <w:t>The detailed requirements set out in the annual reporting requirements for Queensland Government agencies.</w:t>
      </w:r>
    </w:p>
    <w:p w14:paraId="54E1729D" w14:textId="098153F7" w:rsidR="000114AB" w:rsidRPr="0079651F" w:rsidRDefault="000114AB" w:rsidP="00D869F8">
      <w:pPr>
        <w:ind w:right="1371"/>
        <w:rPr>
          <w:color w:val="auto"/>
        </w:rPr>
      </w:pPr>
      <w:r w:rsidRPr="0079651F">
        <w:rPr>
          <w:color w:val="auto"/>
        </w:rPr>
        <w:t xml:space="preserve">A checklist outlining the annual reporting requirements can be found at Appendix A of this annual report or accessed at </w:t>
      </w:r>
      <w:hyperlink r:id="rId19" w:history="1">
        <w:r w:rsidR="00E01D30" w:rsidRPr="0079651F">
          <w:rPr>
            <w:rStyle w:val="Hyperlink"/>
            <w:color w:val="auto"/>
          </w:rPr>
          <w:t>https://ww.qhrc.qld.gov.au</w:t>
        </w:r>
      </w:hyperlink>
      <w:r w:rsidRPr="0079651F">
        <w:rPr>
          <w:color w:val="auto"/>
        </w:rPr>
        <w:t>.</w:t>
      </w:r>
    </w:p>
    <w:p w14:paraId="268441A1" w14:textId="77777777" w:rsidR="009F3FA1" w:rsidRPr="0079651F" w:rsidRDefault="009F3FA1" w:rsidP="00D869F8">
      <w:pPr>
        <w:ind w:right="1371"/>
        <w:rPr>
          <w:color w:val="auto"/>
        </w:rPr>
      </w:pPr>
    </w:p>
    <w:p w14:paraId="0DA31937" w14:textId="75285DC2" w:rsidR="005F6BA3" w:rsidRPr="0079651F" w:rsidRDefault="000114AB" w:rsidP="00D869F8">
      <w:pPr>
        <w:ind w:right="1371"/>
        <w:rPr>
          <w:color w:val="auto"/>
        </w:rPr>
      </w:pPr>
      <w:r w:rsidRPr="0079651F">
        <w:rPr>
          <w:color w:val="auto"/>
        </w:rPr>
        <w:t>Yours sincerely,</w:t>
      </w:r>
    </w:p>
    <w:p w14:paraId="063BB6AC" w14:textId="731212FE" w:rsidR="00BB03B3" w:rsidRPr="0079651F" w:rsidRDefault="005F6BA3" w:rsidP="00D869F8">
      <w:pPr>
        <w:ind w:right="1371"/>
        <w:rPr>
          <w:color w:val="auto"/>
        </w:rPr>
      </w:pPr>
      <w:r w:rsidRPr="0079651F">
        <w:rPr>
          <w:noProof/>
          <w:color w:val="auto"/>
        </w:rPr>
        <w:drawing>
          <wp:inline distT="0" distB="0" distL="0" distR="0" wp14:anchorId="176F7CBB" wp14:editId="24D9865B">
            <wp:extent cx="1901799" cy="584791"/>
            <wp:effectExtent l="0" t="0" r="3810" b="6350"/>
            <wp:docPr id="866934086" name="Picture 1" descr="P10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934086" name="Picture 1" descr="P101#yIS1"/>
                    <pic:cNvPicPr/>
                  </pic:nvPicPr>
                  <pic:blipFill>
                    <a:blip r:embed="rId20"/>
                    <a:stretch>
                      <a:fillRect/>
                    </a:stretch>
                  </pic:blipFill>
                  <pic:spPr>
                    <a:xfrm>
                      <a:off x="0" y="0"/>
                      <a:ext cx="1901799" cy="584791"/>
                    </a:xfrm>
                    <a:prstGeom prst="rect">
                      <a:avLst/>
                    </a:prstGeom>
                  </pic:spPr>
                </pic:pic>
              </a:graphicData>
            </a:graphic>
          </wp:inline>
        </w:drawing>
      </w:r>
    </w:p>
    <w:p w14:paraId="6C0ACED2" w14:textId="319A6993" w:rsidR="000114AB" w:rsidRPr="0079651F" w:rsidRDefault="004005FE" w:rsidP="00D869F8">
      <w:pPr>
        <w:ind w:right="1371"/>
        <w:rPr>
          <w:color w:val="auto"/>
        </w:rPr>
      </w:pPr>
      <w:r w:rsidRPr="0079651F">
        <w:rPr>
          <w:b/>
          <w:bCs/>
          <w:color w:val="auto"/>
        </w:rPr>
        <w:t>Debbie Platz</w:t>
      </w:r>
      <w:r w:rsidR="00CB3B18" w:rsidRPr="0079651F">
        <w:rPr>
          <w:b/>
          <w:bCs/>
          <w:color w:val="auto"/>
        </w:rPr>
        <w:br/>
      </w:r>
      <w:r w:rsidR="000114AB" w:rsidRPr="0079651F">
        <w:rPr>
          <w:color w:val="auto"/>
        </w:rPr>
        <w:t>Commissioner</w:t>
      </w:r>
      <w:r w:rsidR="00CB3B18" w:rsidRPr="0079651F">
        <w:rPr>
          <w:color w:val="auto"/>
        </w:rPr>
        <w:br/>
      </w:r>
      <w:r w:rsidR="000114AB" w:rsidRPr="0079651F">
        <w:rPr>
          <w:color w:val="auto"/>
        </w:rPr>
        <w:t>Queensland Human Rights Commission</w:t>
      </w:r>
    </w:p>
    <w:p w14:paraId="76A771AD" w14:textId="78C5EEAC" w:rsidR="000114AB" w:rsidRPr="0079651F" w:rsidRDefault="000114AB" w:rsidP="00AB4FAA">
      <w:pPr>
        <w:pStyle w:val="ListParagraph"/>
        <w:numPr>
          <w:ilvl w:val="0"/>
          <w:numId w:val="4"/>
        </w:numPr>
        <w:spacing w:after="160" w:line="276" w:lineRule="auto"/>
        <w:ind w:right="1371"/>
        <w:rPr>
          <w:color w:val="auto"/>
        </w:rPr>
      </w:pPr>
      <w:r w:rsidRPr="0079651F">
        <w:rPr>
          <w:color w:val="auto"/>
        </w:rPr>
        <w:br w:type="page"/>
      </w:r>
    </w:p>
    <w:p w14:paraId="55E1E173" w14:textId="52663136" w:rsidR="000114AB" w:rsidRPr="0079651F" w:rsidRDefault="009A1B7C" w:rsidP="00D869F8">
      <w:pPr>
        <w:pStyle w:val="Heading1"/>
        <w:rPr>
          <w:color w:val="auto"/>
        </w:rPr>
      </w:pPr>
      <w:bookmarkStart w:id="3" w:name="_Toc174701461"/>
      <w:bookmarkStart w:id="4" w:name="_Toc239264332"/>
      <w:r w:rsidRPr="0079651F">
        <w:rPr>
          <w:noProof/>
          <w:color w:val="auto"/>
        </w:rPr>
        <w:lastRenderedPageBreak/>
        <w:drawing>
          <wp:anchor distT="0" distB="0" distL="114300" distR="114300" simplePos="0" relativeHeight="251665408" behindDoc="1" locked="0" layoutInCell="1" allowOverlap="1" wp14:anchorId="334AEBCB" wp14:editId="7CF06AC0">
            <wp:simplePos x="0" y="0"/>
            <wp:positionH relativeFrom="page">
              <wp:align>left</wp:align>
            </wp:positionH>
            <wp:positionV relativeFrom="paragraph">
              <wp:posOffset>-899770</wp:posOffset>
            </wp:positionV>
            <wp:extent cx="270662" cy="10670540"/>
            <wp:effectExtent l="0" t="0" r="0" b="0"/>
            <wp:wrapNone/>
            <wp:docPr id="1216841684" name="Picture 35" descr="P10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841684" name="Picture 35" descr="P104#y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662" cy="1067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0114AB" w:rsidRPr="0079651F">
        <w:rPr>
          <w:color w:val="auto"/>
        </w:rPr>
        <w:t>Commissioner’s foreword</w:t>
      </w:r>
      <w:bookmarkEnd w:id="3"/>
      <w:bookmarkEnd w:id="4"/>
    </w:p>
    <w:p w14:paraId="1813A25C" w14:textId="77777777" w:rsidR="00A965D2" w:rsidRPr="0079651F" w:rsidRDefault="00A965D2" w:rsidP="00D869F8">
      <w:pPr>
        <w:rPr>
          <w:rFonts w:cs="Arial"/>
          <w:color w:val="auto"/>
          <w:szCs w:val="22"/>
        </w:rPr>
      </w:pPr>
      <w:r w:rsidRPr="0079651F">
        <w:rPr>
          <w:rFonts w:cs="Arial"/>
          <w:color w:val="auto"/>
          <w:szCs w:val="22"/>
        </w:rPr>
        <w:t>It is a privilege to be appointed as the second Commissioner of the Queensland Human Rights Commission and commence in the role in January 2026. I sincerely thank Scott McDougall for his stewardship as Commissioner until October 2025 and Catherine Scott who acted as Commissioner until I commenced.</w:t>
      </w:r>
    </w:p>
    <w:p w14:paraId="44485C25" w14:textId="4EA6FB64" w:rsidR="00A965D2" w:rsidRPr="0079651F" w:rsidRDefault="00A965D2" w:rsidP="00D869F8">
      <w:pPr>
        <w:rPr>
          <w:rFonts w:cs="Arial"/>
          <w:color w:val="auto"/>
          <w:szCs w:val="22"/>
        </w:rPr>
      </w:pPr>
      <w:r w:rsidRPr="0079651F">
        <w:rPr>
          <w:rFonts w:cs="Arial"/>
          <w:color w:val="auto"/>
          <w:szCs w:val="22"/>
        </w:rPr>
        <w:t xml:space="preserve">As all who have held this role, I am thankful to the passionate and professional Commission </w:t>
      </w:r>
      <w:r w:rsidR="00826ED4" w:rsidRPr="0079651F">
        <w:rPr>
          <w:rFonts w:cs="Arial"/>
          <w:color w:val="auto"/>
          <w:szCs w:val="22"/>
        </w:rPr>
        <w:t xml:space="preserve">staff </w:t>
      </w:r>
      <w:r w:rsidRPr="0079651F">
        <w:rPr>
          <w:rFonts w:cs="Arial"/>
          <w:color w:val="auto"/>
          <w:szCs w:val="22"/>
        </w:rPr>
        <w:t>for their ongoing dedication to preventing discrimination and strengthening human rights in Queensland.</w:t>
      </w:r>
    </w:p>
    <w:p w14:paraId="2703BE2D" w14:textId="1047D040" w:rsidR="00A965D2" w:rsidRPr="0079651F" w:rsidRDefault="00A965D2" w:rsidP="00D869F8">
      <w:pPr>
        <w:rPr>
          <w:rFonts w:cs="Arial"/>
          <w:color w:val="auto"/>
          <w:szCs w:val="22"/>
        </w:rPr>
      </w:pPr>
      <w:r w:rsidRPr="0079651F">
        <w:rPr>
          <w:rFonts w:cs="Arial"/>
          <w:color w:val="auto"/>
          <w:szCs w:val="22"/>
        </w:rPr>
        <w:t>During the first five months of my tenure in the role, I travelled to many parts of the state, listening to our stakeholders to understand their challenges, identifying collaboration opportunities and understanding the impact of Commission work on the ground, as we work to build fairer, safer and more inclusive communities.</w:t>
      </w:r>
    </w:p>
    <w:p w14:paraId="55A389CE" w14:textId="77777777" w:rsidR="00A965D2" w:rsidRPr="0079651F" w:rsidRDefault="00A965D2" w:rsidP="00D869F8">
      <w:pPr>
        <w:rPr>
          <w:rFonts w:cs="Arial"/>
          <w:color w:val="auto"/>
          <w:szCs w:val="22"/>
        </w:rPr>
      </w:pPr>
      <w:r w:rsidRPr="0079651F">
        <w:rPr>
          <w:rFonts w:cs="Arial"/>
          <w:color w:val="auto"/>
          <w:szCs w:val="22"/>
        </w:rPr>
        <w:t>The listening tour highlighted the importance of the Commission’s ongoing role in supporting Queenslanders progressing complaints regarding discrimination and human rights infringements, as well as continuing to build productive relationships to further amplify the work of the Commission.</w:t>
      </w:r>
    </w:p>
    <w:p w14:paraId="7DEA8C48" w14:textId="6B6145D4" w:rsidR="00A965D2" w:rsidRPr="0079651F" w:rsidRDefault="00A965D2" w:rsidP="00D869F8">
      <w:pPr>
        <w:rPr>
          <w:rFonts w:cs="Arial"/>
          <w:color w:val="auto"/>
        </w:rPr>
      </w:pPr>
      <w:r w:rsidRPr="0079651F">
        <w:rPr>
          <w:rFonts w:cs="Arial"/>
          <w:color w:val="auto"/>
        </w:rPr>
        <w:t>While the breadth and depth of the work at the Commission and the stakeholders we collaborate with is enormous, there are many major highlights to recognise this year.</w:t>
      </w:r>
    </w:p>
    <w:p w14:paraId="043FFAC9" w14:textId="60C259F7" w:rsidR="00A965D2" w:rsidRPr="0079651F" w:rsidRDefault="00A965D2" w:rsidP="00D869F8">
      <w:pPr>
        <w:rPr>
          <w:rFonts w:cs="Arial"/>
          <w:color w:val="auto"/>
          <w:szCs w:val="22"/>
        </w:rPr>
      </w:pPr>
      <w:r w:rsidRPr="0079651F">
        <w:rPr>
          <w:rFonts w:cs="Arial"/>
          <w:color w:val="auto"/>
          <w:szCs w:val="22"/>
        </w:rPr>
        <w:t xml:space="preserve">In July 2025 the Commission launched its first podcast ‘Rights Made Real’ Gathering Strength series which features the voices of First Nations community members following the </w:t>
      </w:r>
      <w:proofErr w:type="spellStart"/>
      <w:r w:rsidRPr="0079651F">
        <w:rPr>
          <w:rFonts w:cs="Arial"/>
          <w:color w:val="auto"/>
          <w:szCs w:val="22"/>
        </w:rPr>
        <w:t>Bandarran</w:t>
      </w:r>
      <w:proofErr w:type="spellEnd"/>
      <w:r w:rsidRPr="0079651F">
        <w:rPr>
          <w:rFonts w:cs="Arial"/>
          <w:color w:val="auto"/>
          <w:szCs w:val="22"/>
        </w:rPr>
        <w:t xml:space="preserve"> </w:t>
      </w:r>
      <w:proofErr w:type="spellStart"/>
      <w:r w:rsidRPr="0079651F">
        <w:rPr>
          <w:rFonts w:cs="Arial"/>
          <w:color w:val="auto"/>
          <w:szCs w:val="22"/>
        </w:rPr>
        <w:t>Marra’Gu</w:t>
      </w:r>
      <w:proofErr w:type="spellEnd"/>
      <w:r w:rsidRPr="0079651F">
        <w:rPr>
          <w:rFonts w:cs="Arial"/>
          <w:color w:val="auto"/>
          <w:szCs w:val="22"/>
        </w:rPr>
        <w:t xml:space="preserve"> Summit held in the previous financial year. The Rights Made Real podcast has had over 2,500 listens as </w:t>
      </w:r>
      <w:proofErr w:type="gramStart"/>
      <w:r w:rsidRPr="0079651F">
        <w:rPr>
          <w:rFonts w:cs="Arial"/>
          <w:color w:val="auto"/>
          <w:szCs w:val="22"/>
        </w:rPr>
        <w:t>at</w:t>
      </w:r>
      <w:proofErr w:type="gramEnd"/>
      <w:r w:rsidRPr="0079651F">
        <w:rPr>
          <w:rFonts w:cs="Arial"/>
          <w:color w:val="auto"/>
          <w:szCs w:val="22"/>
        </w:rPr>
        <w:t xml:space="preserve"> </w:t>
      </w:r>
      <w:r w:rsidR="00FF640B" w:rsidRPr="0079651F">
        <w:rPr>
          <w:rFonts w:cs="Arial"/>
          <w:color w:val="auto"/>
          <w:szCs w:val="22"/>
        </w:rPr>
        <w:t>August 2026 and</w:t>
      </w:r>
      <w:r w:rsidRPr="0079651F">
        <w:rPr>
          <w:rFonts w:cs="Arial"/>
          <w:color w:val="auto"/>
          <w:szCs w:val="22"/>
        </w:rPr>
        <w:t xml:space="preserve"> been shortlisted for the national </w:t>
      </w:r>
      <w:proofErr w:type="spellStart"/>
      <w:r w:rsidRPr="0079651F">
        <w:rPr>
          <w:rFonts w:cs="Arial"/>
          <w:color w:val="auto"/>
          <w:szCs w:val="22"/>
        </w:rPr>
        <w:t>Mumbrella</w:t>
      </w:r>
      <w:proofErr w:type="spellEnd"/>
      <w:r w:rsidRPr="0079651F">
        <w:rPr>
          <w:rFonts w:cs="Arial"/>
          <w:color w:val="auto"/>
          <w:szCs w:val="22"/>
        </w:rPr>
        <w:t xml:space="preserve"> Publish Awards for best podcast (series</w:t>
      </w:r>
      <w:r w:rsidR="00F77F24" w:rsidRPr="0079651F">
        <w:rPr>
          <w:rFonts w:cs="Arial"/>
          <w:color w:val="auto"/>
          <w:szCs w:val="22"/>
        </w:rPr>
        <w:t>)</w:t>
      </w:r>
      <w:r w:rsidRPr="0079651F">
        <w:rPr>
          <w:rFonts w:cs="Arial"/>
          <w:color w:val="auto"/>
          <w:szCs w:val="22"/>
        </w:rPr>
        <w:t xml:space="preserve">. </w:t>
      </w:r>
      <w:r w:rsidR="0032716D" w:rsidRPr="0079651F">
        <w:rPr>
          <w:rFonts w:cs="Arial"/>
          <w:color w:val="auto"/>
          <w:szCs w:val="22"/>
        </w:rPr>
        <w:t>This is n</w:t>
      </w:r>
      <w:r w:rsidRPr="0079651F">
        <w:rPr>
          <w:rFonts w:cs="Arial"/>
          <w:color w:val="auto"/>
          <w:szCs w:val="22"/>
        </w:rPr>
        <w:t xml:space="preserve">otable recognition for the podcast </w:t>
      </w:r>
      <w:r w:rsidR="00510881" w:rsidRPr="0079651F">
        <w:rPr>
          <w:rFonts w:cs="Arial"/>
          <w:color w:val="auto"/>
          <w:szCs w:val="22"/>
        </w:rPr>
        <w:t xml:space="preserve">which </w:t>
      </w:r>
      <w:r w:rsidR="00973BD1" w:rsidRPr="0079651F">
        <w:rPr>
          <w:rFonts w:cs="Arial"/>
          <w:color w:val="auto"/>
          <w:szCs w:val="22"/>
        </w:rPr>
        <w:t>amplifies</w:t>
      </w:r>
      <w:r w:rsidRPr="0079651F">
        <w:rPr>
          <w:rFonts w:cs="Arial"/>
          <w:color w:val="auto"/>
          <w:szCs w:val="22"/>
        </w:rPr>
        <w:t xml:space="preserve"> First Nations voices and support</w:t>
      </w:r>
      <w:r w:rsidR="00973BD1" w:rsidRPr="0079651F">
        <w:rPr>
          <w:rFonts w:cs="Arial"/>
          <w:color w:val="auto"/>
          <w:szCs w:val="22"/>
        </w:rPr>
        <w:t>s</w:t>
      </w:r>
      <w:r w:rsidRPr="0079651F">
        <w:rPr>
          <w:rFonts w:cs="Arial"/>
          <w:color w:val="auto"/>
          <w:szCs w:val="22"/>
        </w:rPr>
        <w:t xml:space="preserve"> the Commission’s strategic priority to support self-determination of First Nations peoples.</w:t>
      </w:r>
    </w:p>
    <w:p w14:paraId="2584A120" w14:textId="48635F72" w:rsidR="00A965D2" w:rsidRPr="0079651F" w:rsidRDefault="00A965D2" w:rsidP="00D869F8">
      <w:pPr>
        <w:rPr>
          <w:rFonts w:cs="Arial"/>
          <w:color w:val="auto"/>
          <w:szCs w:val="22"/>
        </w:rPr>
      </w:pPr>
      <w:r w:rsidRPr="0079651F">
        <w:rPr>
          <w:rFonts w:cs="Arial"/>
          <w:color w:val="auto"/>
          <w:szCs w:val="22"/>
        </w:rPr>
        <w:t>In an ongoing commitment to raising awareness, a refreshed website was launched in February 2026.</w:t>
      </w:r>
      <w:r w:rsidR="0032716D" w:rsidRPr="0079651F">
        <w:rPr>
          <w:rFonts w:cs="Arial"/>
          <w:color w:val="auto"/>
          <w:szCs w:val="22"/>
        </w:rPr>
        <w:t xml:space="preserve"> User research informed an improved user experience and increased accessibility of t</w:t>
      </w:r>
      <w:r w:rsidRPr="0079651F">
        <w:rPr>
          <w:rFonts w:cs="Arial"/>
          <w:color w:val="auto"/>
          <w:szCs w:val="22"/>
        </w:rPr>
        <w:t>he website</w:t>
      </w:r>
      <w:r w:rsidR="0032716D" w:rsidRPr="0079651F">
        <w:rPr>
          <w:rFonts w:cs="Arial"/>
          <w:color w:val="auto"/>
          <w:szCs w:val="22"/>
        </w:rPr>
        <w:t>. The</w:t>
      </w:r>
      <w:r w:rsidRPr="0079651F">
        <w:rPr>
          <w:rFonts w:cs="Arial"/>
          <w:color w:val="auto"/>
          <w:szCs w:val="22"/>
        </w:rPr>
        <w:t xml:space="preserve"> </w:t>
      </w:r>
      <w:r w:rsidR="00110B94" w:rsidRPr="0079651F">
        <w:rPr>
          <w:rFonts w:cs="Arial"/>
          <w:color w:val="auto"/>
          <w:szCs w:val="22"/>
        </w:rPr>
        <w:t>updates</w:t>
      </w:r>
      <w:r w:rsidRPr="0079651F">
        <w:rPr>
          <w:rFonts w:cs="Arial"/>
          <w:color w:val="auto"/>
          <w:szCs w:val="22"/>
        </w:rPr>
        <w:t xml:space="preserve"> </w:t>
      </w:r>
      <w:r w:rsidR="0032716D" w:rsidRPr="0079651F">
        <w:rPr>
          <w:rFonts w:cs="Arial"/>
          <w:color w:val="auto"/>
          <w:szCs w:val="22"/>
        </w:rPr>
        <w:t>also increase</w:t>
      </w:r>
      <w:r w:rsidRPr="0079651F">
        <w:rPr>
          <w:rFonts w:cs="Arial"/>
          <w:color w:val="auto"/>
          <w:szCs w:val="22"/>
        </w:rPr>
        <w:t xml:space="preserve"> Queenslanders digital access to information about preventing discrimination and upholding human rights. </w:t>
      </w:r>
    </w:p>
    <w:p w14:paraId="6C2613A0" w14:textId="77777777" w:rsidR="00A965D2" w:rsidRPr="0079651F" w:rsidRDefault="00A965D2" w:rsidP="00D869F8">
      <w:pPr>
        <w:rPr>
          <w:rFonts w:cs="Arial"/>
          <w:color w:val="auto"/>
          <w:szCs w:val="22"/>
        </w:rPr>
      </w:pPr>
      <w:r w:rsidRPr="0079651F">
        <w:rPr>
          <w:rFonts w:cs="Arial"/>
          <w:color w:val="auto"/>
          <w:szCs w:val="22"/>
        </w:rPr>
        <w:t xml:space="preserve">Following its foundational year, the </w:t>
      </w:r>
      <w:proofErr w:type="spellStart"/>
      <w:r w:rsidRPr="0079651F">
        <w:rPr>
          <w:rFonts w:cs="Arial"/>
          <w:color w:val="auto"/>
          <w:szCs w:val="22"/>
        </w:rPr>
        <w:t>Yirmba</w:t>
      </w:r>
      <w:proofErr w:type="spellEnd"/>
      <w:r w:rsidRPr="0079651F">
        <w:rPr>
          <w:rFonts w:cs="Arial"/>
          <w:color w:val="auto"/>
          <w:szCs w:val="22"/>
        </w:rPr>
        <w:t xml:space="preserve"> First Nations Unit continues to build strong relationships with First Nations peoples, communities and organisations, engaging on country to increase an understanding of rights. </w:t>
      </w:r>
      <w:proofErr w:type="spellStart"/>
      <w:r w:rsidRPr="0079651F">
        <w:rPr>
          <w:rFonts w:cs="Arial"/>
          <w:color w:val="auto"/>
          <w:szCs w:val="22"/>
        </w:rPr>
        <w:t>Yirmba</w:t>
      </w:r>
      <w:proofErr w:type="spellEnd"/>
      <w:r w:rsidRPr="0079651F">
        <w:rPr>
          <w:rFonts w:cs="Arial"/>
          <w:color w:val="auto"/>
          <w:szCs w:val="22"/>
        </w:rPr>
        <w:t xml:space="preserve"> works closely with teams across the Commission to build a culturally safe practice across our services and provide support to First Nations complainants.</w:t>
      </w:r>
    </w:p>
    <w:p w14:paraId="0BCBDA83" w14:textId="3ECBAA7C" w:rsidR="00A965D2" w:rsidRPr="0079651F" w:rsidRDefault="00A965D2" w:rsidP="00D869F8">
      <w:pPr>
        <w:rPr>
          <w:rFonts w:cs="Arial"/>
          <w:color w:val="auto"/>
        </w:rPr>
      </w:pPr>
      <w:r w:rsidRPr="0079651F">
        <w:rPr>
          <w:rFonts w:cs="Arial"/>
          <w:color w:val="auto"/>
        </w:rPr>
        <w:t xml:space="preserve">Across the Commission staff engage with community members and stakeholders to progress awareness-raising activities. Through attendance at </w:t>
      </w:r>
      <w:r w:rsidRPr="0079651F">
        <w:rPr>
          <w:rFonts w:cs="Arial"/>
          <w:color w:val="auto"/>
        </w:rPr>
        <w:lastRenderedPageBreak/>
        <w:t xml:space="preserve">community events such as NAIDOC and Pride, and partnering with stakeholders including local Councils, multicultural groups and community sector organisations, we engage with community members across the state </w:t>
      </w:r>
      <w:r w:rsidR="1F1329C2" w:rsidRPr="0079651F">
        <w:rPr>
          <w:rFonts w:cs="Arial"/>
          <w:color w:val="auto"/>
        </w:rPr>
        <w:t xml:space="preserve">to </w:t>
      </w:r>
      <w:r w:rsidRPr="0079651F">
        <w:rPr>
          <w:rFonts w:cs="Arial"/>
          <w:color w:val="auto"/>
        </w:rPr>
        <w:t>raise awareness of rights and Commission services.</w:t>
      </w:r>
    </w:p>
    <w:p w14:paraId="268A90F5" w14:textId="77786206" w:rsidR="00A965D2" w:rsidRPr="0079651F" w:rsidRDefault="00A965D2" w:rsidP="00D869F8">
      <w:pPr>
        <w:rPr>
          <w:rFonts w:cs="Arial"/>
          <w:color w:val="auto"/>
          <w:szCs w:val="22"/>
        </w:rPr>
      </w:pPr>
      <w:r w:rsidRPr="0079651F">
        <w:rPr>
          <w:rFonts w:cs="Arial"/>
          <w:color w:val="auto"/>
          <w:szCs w:val="22"/>
        </w:rPr>
        <w:t xml:space="preserve">Our </w:t>
      </w:r>
      <w:proofErr w:type="gramStart"/>
      <w:r w:rsidRPr="0079651F">
        <w:rPr>
          <w:rFonts w:cs="Arial"/>
          <w:color w:val="auto"/>
          <w:szCs w:val="22"/>
        </w:rPr>
        <w:t>Education</w:t>
      </w:r>
      <w:proofErr w:type="gramEnd"/>
      <w:r w:rsidRPr="0079651F">
        <w:rPr>
          <w:rFonts w:cs="Arial"/>
          <w:color w:val="auto"/>
          <w:szCs w:val="22"/>
        </w:rPr>
        <w:t xml:space="preserve"> services benefited from a strategic review, leading to the development of a new </w:t>
      </w:r>
      <w:r w:rsidR="0032716D" w:rsidRPr="0079651F">
        <w:rPr>
          <w:rFonts w:cs="Arial"/>
          <w:color w:val="auto"/>
          <w:szCs w:val="22"/>
        </w:rPr>
        <w:t>s</w:t>
      </w:r>
      <w:r w:rsidRPr="0079651F">
        <w:rPr>
          <w:rFonts w:cs="Arial"/>
          <w:color w:val="auto"/>
          <w:szCs w:val="22"/>
        </w:rPr>
        <w:t>trategy, reshaping the direction of delivery to focus on capability uplift of organisational leaders to uphold their obligations. Education services also commenced a significant upgrade to our digital learning platform to improve the digital learning experience across our human rights and anti-discrimination training modules. The new Education Hub will launch in the 2026-27 financial year.</w:t>
      </w:r>
    </w:p>
    <w:p w14:paraId="2CE7D7C7" w14:textId="2E361840" w:rsidR="00A965D2" w:rsidRPr="0079651F" w:rsidRDefault="00A965D2" w:rsidP="00D869F8">
      <w:pPr>
        <w:rPr>
          <w:rFonts w:cs="Arial"/>
          <w:color w:val="auto"/>
        </w:rPr>
      </w:pPr>
      <w:r w:rsidRPr="0079651F">
        <w:rPr>
          <w:rFonts w:cs="Arial"/>
          <w:color w:val="auto"/>
        </w:rPr>
        <w:t>The Commission’s small but mighty legal and policy team continued to monitor public policy to protect and promote human rights and contribute to building equitable communities. Participating in consultations, providing submissions to parliamentary enquiries, engaging with key stakeholders and intervening in relevant legal proceedings continues to ensure anti-discrimination and human rights considerations are prioritised and maintained.</w:t>
      </w:r>
    </w:p>
    <w:p w14:paraId="554DBFCA" w14:textId="471397FB" w:rsidR="00A965D2" w:rsidRPr="0079651F" w:rsidRDefault="00A965D2" w:rsidP="00D869F8">
      <w:pPr>
        <w:rPr>
          <w:rFonts w:cs="Arial"/>
          <w:color w:val="auto"/>
          <w:szCs w:val="22"/>
        </w:rPr>
      </w:pPr>
      <w:r w:rsidRPr="0079651F">
        <w:rPr>
          <w:rFonts w:cs="Arial"/>
          <w:color w:val="auto"/>
          <w:szCs w:val="22"/>
        </w:rPr>
        <w:t xml:space="preserve">In another demonstration of the Commission’s commitment to improve access to our services, both Brisbane and Cairns offices moved location. The new office locations provide improved access, culturally safe and accessible design and functional spaces to deliver our services to </w:t>
      </w:r>
      <w:r w:rsidR="27AF22A0" w:rsidRPr="0079651F">
        <w:rPr>
          <w:rFonts w:cs="Arial"/>
          <w:color w:val="auto"/>
        </w:rPr>
        <w:t>all in</w:t>
      </w:r>
      <w:r w:rsidRPr="0079651F">
        <w:rPr>
          <w:rFonts w:cs="Arial"/>
          <w:color w:val="auto"/>
        </w:rPr>
        <w:t xml:space="preserve"> </w:t>
      </w:r>
      <w:r w:rsidRPr="0079651F">
        <w:rPr>
          <w:rFonts w:cs="Arial"/>
          <w:color w:val="auto"/>
          <w:szCs w:val="22"/>
        </w:rPr>
        <w:t>Queensland.</w:t>
      </w:r>
    </w:p>
    <w:p w14:paraId="7F6F7E06" w14:textId="694A8478" w:rsidR="00A965D2" w:rsidRPr="0079651F" w:rsidRDefault="37F1A088" w:rsidP="00D869F8">
      <w:pPr>
        <w:rPr>
          <w:rFonts w:cs="Arial"/>
          <w:color w:val="auto"/>
        </w:rPr>
      </w:pPr>
      <w:r w:rsidRPr="0079651F">
        <w:rPr>
          <w:rFonts w:cs="Arial"/>
          <w:color w:val="auto"/>
        </w:rPr>
        <w:t xml:space="preserve">Significantly, complaints to the Commission increased by 60% compared to the previous financial year. While we have seen a consistent increase in complaints over the </w:t>
      </w:r>
      <w:r w:rsidR="00621CB5" w:rsidRPr="0079651F">
        <w:rPr>
          <w:rFonts w:cs="Arial"/>
          <w:color w:val="auto"/>
        </w:rPr>
        <w:t xml:space="preserve">past </w:t>
      </w:r>
      <w:r w:rsidRPr="0079651F">
        <w:rPr>
          <w:rFonts w:cs="Arial"/>
          <w:color w:val="auto"/>
        </w:rPr>
        <w:t xml:space="preserve">years, this increase is a significant jump. The committed Enquiries &amp; Dispute Resolution team is dealing efficiently with this substantial increase having received over 2,439 complaints (47 per week) and over 5,148 enquiries (over 99 per week). The team finalised 1,849 complaints throughout the year, another significant increase from the 1,628 complaints finalised in 2024-25. </w:t>
      </w:r>
    </w:p>
    <w:p w14:paraId="31347B41" w14:textId="77777777" w:rsidR="00621CB5" w:rsidRPr="0079651F" w:rsidRDefault="00621CB5" w:rsidP="00621CB5">
      <w:pPr>
        <w:rPr>
          <w:rFonts w:cs="Arial"/>
          <w:color w:val="auto"/>
          <w:lang w:val="en-AU"/>
        </w:rPr>
      </w:pPr>
      <w:r w:rsidRPr="0079651F">
        <w:rPr>
          <w:rFonts w:cs="Arial"/>
          <w:color w:val="auto"/>
          <w:lang w:val="en-AU"/>
        </w:rPr>
        <w:t>The Commission remains committed to strengthening the systems and processes that support complaint management. A key achievement was the successful implementation of an updated customer relationship management platform, enhancing complaint recording, monitoring and reporting. This investment provides a strong foundation for ongoing service improvements for staff and the people of Queensland.</w:t>
      </w:r>
    </w:p>
    <w:p w14:paraId="470B4556" w14:textId="568BEE32" w:rsidR="00A965D2" w:rsidRPr="0079651F" w:rsidRDefault="37F1A088" w:rsidP="00D869F8">
      <w:pPr>
        <w:rPr>
          <w:rFonts w:cs="Arial"/>
          <w:color w:val="auto"/>
        </w:rPr>
      </w:pPr>
      <w:r w:rsidRPr="0079651F">
        <w:rPr>
          <w:rFonts w:cs="Arial"/>
          <w:color w:val="auto"/>
        </w:rPr>
        <w:t xml:space="preserve">This year’s complaints data provides insight into the rapidly changing environment in which the Commission operates. The increase in complaints may be attributed to the fast uptake of AI-supported complaints along with ongoing awareness-raising activities delivered by our engagement, communication and education teams. </w:t>
      </w:r>
    </w:p>
    <w:p w14:paraId="0CF01487" w14:textId="7ACAC227" w:rsidR="0CFEACEC" w:rsidRPr="0079651F" w:rsidRDefault="0CFEACEC" w:rsidP="00D869F8">
      <w:pPr>
        <w:rPr>
          <w:rFonts w:cs="Arial"/>
          <w:color w:val="auto"/>
        </w:rPr>
      </w:pPr>
      <w:r w:rsidRPr="0079651F">
        <w:rPr>
          <w:rFonts w:cs="Arial"/>
          <w:color w:val="auto"/>
        </w:rPr>
        <w:t xml:space="preserve">As I present the 2025-26 Annual Report, I am reminded that the Commission's achievements are built on the dedication and hard work of our staff and the strength of our partnerships with communities across Queensland. I extend my heartfelt thanks to all who have contributed to this </w:t>
      </w:r>
      <w:r w:rsidRPr="0079651F">
        <w:rPr>
          <w:rFonts w:cs="Arial"/>
          <w:color w:val="auto"/>
        </w:rPr>
        <w:lastRenderedPageBreak/>
        <w:t xml:space="preserve">important work. Together, we have made significant progress, and I look forward to continuing our collective efforts to prevent discrimination and uphold and strengthen human rights for current and future generations of all those who live </w:t>
      </w:r>
      <w:r w:rsidR="00450487" w:rsidRPr="0079651F">
        <w:rPr>
          <w:rFonts w:cs="Arial"/>
          <w:color w:val="auto"/>
        </w:rPr>
        <w:t xml:space="preserve">in </w:t>
      </w:r>
      <w:r w:rsidRPr="0079651F">
        <w:rPr>
          <w:rFonts w:cs="Arial"/>
          <w:color w:val="auto"/>
        </w:rPr>
        <w:t>and vis</w:t>
      </w:r>
      <w:r w:rsidR="5F5BD67A" w:rsidRPr="0079651F">
        <w:rPr>
          <w:rFonts w:cs="Arial"/>
          <w:color w:val="auto"/>
        </w:rPr>
        <w:t xml:space="preserve">it </w:t>
      </w:r>
      <w:r w:rsidRPr="0079651F">
        <w:rPr>
          <w:rFonts w:cs="Arial"/>
          <w:color w:val="auto"/>
        </w:rPr>
        <w:t>Queensland.</w:t>
      </w:r>
    </w:p>
    <w:p w14:paraId="0C60D4CF" w14:textId="2B1C5A19" w:rsidR="009228ED" w:rsidRPr="0079651F" w:rsidRDefault="009228ED" w:rsidP="00D869F8">
      <w:pPr>
        <w:rPr>
          <w:rFonts w:cs="Arial"/>
          <w:color w:val="auto"/>
        </w:rPr>
      </w:pPr>
    </w:p>
    <w:p w14:paraId="52BBA595" w14:textId="5E70C842" w:rsidR="00625426" w:rsidRPr="0079651F" w:rsidRDefault="005F6BA3" w:rsidP="00D869F8">
      <w:pPr>
        <w:rPr>
          <w:rFonts w:cs="Arial"/>
          <w:color w:val="auto"/>
        </w:rPr>
      </w:pPr>
      <w:r w:rsidRPr="0079651F">
        <w:rPr>
          <w:noProof/>
          <w:color w:val="auto"/>
        </w:rPr>
        <w:drawing>
          <wp:inline distT="0" distB="0" distL="0" distR="0" wp14:anchorId="27BF843D" wp14:editId="5D7C69F3">
            <wp:extent cx="1901799" cy="584791"/>
            <wp:effectExtent l="0" t="0" r="3810" b="6350"/>
            <wp:docPr id="375118076" name="Picture 1" descr="P12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118076" name="Picture 1" descr="P122#yIS1"/>
                    <pic:cNvPicPr/>
                  </pic:nvPicPr>
                  <pic:blipFill>
                    <a:blip r:embed="rId20"/>
                    <a:stretch>
                      <a:fillRect/>
                    </a:stretch>
                  </pic:blipFill>
                  <pic:spPr>
                    <a:xfrm>
                      <a:off x="0" y="0"/>
                      <a:ext cx="1901799" cy="584791"/>
                    </a:xfrm>
                    <a:prstGeom prst="rect">
                      <a:avLst/>
                    </a:prstGeom>
                  </pic:spPr>
                </pic:pic>
              </a:graphicData>
            </a:graphic>
          </wp:inline>
        </w:drawing>
      </w:r>
    </w:p>
    <w:p w14:paraId="3A13FB65" w14:textId="74AB4E44" w:rsidR="00A965D2" w:rsidRPr="0079651F" w:rsidRDefault="00A965D2" w:rsidP="00D869F8">
      <w:pPr>
        <w:ind w:right="1371"/>
        <w:rPr>
          <w:color w:val="auto"/>
        </w:rPr>
      </w:pPr>
      <w:r w:rsidRPr="0079651F">
        <w:rPr>
          <w:b/>
          <w:bCs/>
          <w:color w:val="auto"/>
        </w:rPr>
        <w:t>Debbie Platz</w:t>
      </w:r>
      <w:r w:rsidRPr="0079651F">
        <w:rPr>
          <w:b/>
          <w:bCs/>
          <w:color w:val="auto"/>
        </w:rPr>
        <w:br/>
      </w:r>
      <w:r w:rsidRPr="0079651F">
        <w:rPr>
          <w:color w:val="auto"/>
        </w:rPr>
        <w:t>Commissioner</w:t>
      </w:r>
      <w:r w:rsidRPr="0079651F">
        <w:rPr>
          <w:color w:val="auto"/>
        </w:rPr>
        <w:br/>
        <w:t>Queensland Human Rights Commission </w:t>
      </w:r>
    </w:p>
    <w:p w14:paraId="5286E6F8" w14:textId="77777777" w:rsidR="001B2AA5" w:rsidRPr="0079651F" w:rsidRDefault="001B2AA5" w:rsidP="00D869F8">
      <w:pPr>
        <w:ind w:right="1371"/>
        <w:rPr>
          <w:color w:val="auto"/>
        </w:rPr>
      </w:pPr>
    </w:p>
    <w:p w14:paraId="0074E5AE" w14:textId="6EC12001" w:rsidR="000114AB" w:rsidRPr="0079651F" w:rsidRDefault="000114AB" w:rsidP="00D869F8">
      <w:pPr>
        <w:ind w:right="1371"/>
        <w:rPr>
          <w:color w:val="auto"/>
        </w:rPr>
      </w:pPr>
      <w:r w:rsidRPr="0079651F">
        <w:rPr>
          <w:color w:val="auto"/>
        </w:rPr>
        <w:br w:type="page"/>
      </w:r>
    </w:p>
    <w:p w14:paraId="62225982" w14:textId="21ED1145" w:rsidR="000114AB" w:rsidRPr="0079651F" w:rsidRDefault="008B2DC5" w:rsidP="00D869F8">
      <w:pPr>
        <w:pStyle w:val="Heading1"/>
        <w:rPr>
          <w:color w:val="auto"/>
        </w:rPr>
      </w:pPr>
      <w:bookmarkStart w:id="5" w:name="_Toc174701462"/>
      <w:bookmarkStart w:id="6" w:name="_Toc175574018"/>
      <w:bookmarkStart w:id="7" w:name="_Toc239264333"/>
      <w:r w:rsidRPr="0079651F">
        <w:rPr>
          <w:noProof/>
          <w:color w:val="auto"/>
        </w:rPr>
        <w:lastRenderedPageBreak/>
        <w:drawing>
          <wp:anchor distT="0" distB="0" distL="114300" distR="114300" simplePos="0" relativeHeight="251669504" behindDoc="1" locked="0" layoutInCell="1" allowOverlap="1" wp14:anchorId="09893605" wp14:editId="2E3C48A1">
            <wp:simplePos x="0" y="0"/>
            <wp:positionH relativeFrom="page">
              <wp:posOffset>10160</wp:posOffset>
            </wp:positionH>
            <wp:positionV relativeFrom="paragraph">
              <wp:posOffset>-902808</wp:posOffset>
            </wp:positionV>
            <wp:extent cx="270510" cy="10670540"/>
            <wp:effectExtent l="0" t="0" r="0" b="0"/>
            <wp:wrapNone/>
            <wp:docPr id="1490823146" name="Picture 35" descr="P12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823146" name="Picture 35" descr="P126#y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 cy="1067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0114AB" w:rsidRPr="0079651F">
        <w:rPr>
          <w:color w:val="auto"/>
        </w:rPr>
        <w:t>About the Commission</w:t>
      </w:r>
      <w:bookmarkEnd w:id="5"/>
      <w:bookmarkEnd w:id="6"/>
      <w:bookmarkEnd w:id="7"/>
    </w:p>
    <w:p w14:paraId="325D74E3" w14:textId="39F25D99" w:rsidR="000114AB" w:rsidRPr="0079651F" w:rsidRDefault="000114AB" w:rsidP="00D869F8">
      <w:pPr>
        <w:ind w:right="1371"/>
        <w:rPr>
          <w:color w:val="auto"/>
        </w:rPr>
      </w:pPr>
      <w:r w:rsidRPr="0079651F">
        <w:rPr>
          <w:color w:val="auto"/>
        </w:rPr>
        <w:t xml:space="preserve">The Commission is an independent statutory body established under the </w:t>
      </w:r>
      <w:r w:rsidR="00687BEA" w:rsidRPr="0079651F">
        <w:rPr>
          <w:color w:val="auto"/>
        </w:rPr>
        <w:br/>
      </w:r>
      <w:r w:rsidRPr="0079651F">
        <w:rPr>
          <w:i/>
          <w:iCs/>
          <w:color w:val="auto"/>
        </w:rPr>
        <w:t>Anti-Discrimination Act 1991</w:t>
      </w:r>
      <w:r w:rsidRPr="0079651F">
        <w:rPr>
          <w:color w:val="auto"/>
        </w:rPr>
        <w:t>. We are accountable to Parliament through the Attorney-General and Minister for Justice.</w:t>
      </w:r>
    </w:p>
    <w:p w14:paraId="60C0AF94" w14:textId="1C9F2F7A" w:rsidR="54B91AD7" w:rsidRPr="0079651F" w:rsidRDefault="54B91AD7" w:rsidP="00D869F8">
      <w:pPr>
        <w:ind w:right="1371"/>
        <w:rPr>
          <w:color w:val="auto"/>
        </w:rPr>
      </w:pPr>
      <w:r w:rsidRPr="0079651F">
        <w:rPr>
          <w:color w:val="auto"/>
        </w:rPr>
        <w:t>The Commission is</w:t>
      </w:r>
      <w:r w:rsidR="671AABD3" w:rsidRPr="0079651F">
        <w:rPr>
          <w:color w:val="auto"/>
        </w:rPr>
        <w:t xml:space="preserve"> led by the Human Rights Commissioner, who is appointed under section 238 of the </w:t>
      </w:r>
      <w:r w:rsidR="671AABD3" w:rsidRPr="0079651F">
        <w:rPr>
          <w:i/>
          <w:color w:val="auto"/>
        </w:rPr>
        <w:t xml:space="preserve">Anti-Discrimination Act </w:t>
      </w:r>
      <w:r w:rsidR="0096392D" w:rsidRPr="0079651F">
        <w:rPr>
          <w:i/>
          <w:iCs/>
          <w:color w:val="auto"/>
        </w:rPr>
        <w:t>1991</w:t>
      </w:r>
      <w:r w:rsidR="671AABD3" w:rsidRPr="0079651F">
        <w:rPr>
          <w:color w:val="auto"/>
        </w:rPr>
        <w:t xml:space="preserve"> by the Governor in Council</w:t>
      </w:r>
      <w:r w:rsidR="4AB7EDD8" w:rsidRPr="0079651F">
        <w:rPr>
          <w:color w:val="auto"/>
        </w:rPr>
        <w:t>.</w:t>
      </w:r>
    </w:p>
    <w:p w14:paraId="195C6C9A" w14:textId="091BA3E7" w:rsidR="00945AC2" w:rsidRPr="0079651F" w:rsidRDefault="3EE9A5D1" w:rsidP="00D869F8">
      <w:pPr>
        <w:ind w:right="1371"/>
        <w:rPr>
          <w:color w:val="auto"/>
        </w:rPr>
      </w:pPr>
      <w:r w:rsidRPr="0079651F">
        <w:rPr>
          <w:color w:val="auto"/>
        </w:rPr>
        <w:t xml:space="preserve">We have functions under the </w:t>
      </w:r>
      <w:r w:rsidRPr="0079651F">
        <w:rPr>
          <w:i/>
          <w:color w:val="auto"/>
        </w:rPr>
        <w:t>Anti-Discrimination Act 1991</w:t>
      </w:r>
      <w:r w:rsidRPr="0079651F">
        <w:rPr>
          <w:color w:val="auto"/>
        </w:rPr>
        <w:t xml:space="preserve"> and the </w:t>
      </w:r>
      <w:r w:rsidRPr="0079651F">
        <w:rPr>
          <w:i/>
          <w:color w:val="auto"/>
        </w:rPr>
        <w:t>Human Rights Act 2019</w:t>
      </w:r>
      <w:r w:rsidR="5DE0791C" w:rsidRPr="0079651F">
        <w:rPr>
          <w:color w:val="auto"/>
        </w:rPr>
        <w:t>, which include:</w:t>
      </w:r>
    </w:p>
    <w:p w14:paraId="49C222B9" w14:textId="4F3765F3" w:rsidR="00945AC2" w:rsidRPr="0079651F" w:rsidRDefault="00945AC2" w:rsidP="00D869F8">
      <w:pPr>
        <w:pStyle w:val="ListParagraph"/>
        <w:spacing w:after="160" w:line="276" w:lineRule="auto"/>
        <w:ind w:right="1371"/>
        <w:rPr>
          <w:color w:val="auto"/>
        </w:rPr>
      </w:pPr>
      <w:r w:rsidRPr="0079651F">
        <w:rPr>
          <w:color w:val="auto"/>
        </w:rPr>
        <w:t xml:space="preserve">Dealing with complaints of discrimination, sexual harassment, vilification, reprisal (under the </w:t>
      </w:r>
      <w:r w:rsidRPr="0079651F">
        <w:rPr>
          <w:i/>
          <w:color w:val="auto"/>
        </w:rPr>
        <w:t>Public Interest Disclosure Act 2010</w:t>
      </w:r>
      <w:r w:rsidRPr="0079651F">
        <w:rPr>
          <w:color w:val="auto"/>
        </w:rPr>
        <w:t xml:space="preserve">), and contraventions of the </w:t>
      </w:r>
      <w:r w:rsidRPr="0079651F">
        <w:rPr>
          <w:i/>
          <w:color w:val="auto"/>
        </w:rPr>
        <w:t>Human Rights Act</w:t>
      </w:r>
      <w:r w:rsidR="0052264F" w:rsidRPr="0079651F">
        <w:rPr>
          <w:i/>
          <w:color w:val="auto"/>
        </w:rPr>
        <w:t xml:space="preserve"> 2019</w:t>
      </w:r>
    </w:p>
    <w:p w14:paraId="321735F4" w14:textId="33E9C817" w:rsidR="5DE0791C" w:rsidRPr="0079651F" w:rsidRDefault="5DE0791C" w:rsidP="00D869F8">
      <w:pPr>
        <w:pStyle w:val="ListParagraph"/>
        <w:spacing w:after="160" w:line="276" w:lineRule="auto"/>
        <w:ind w:right="1371"/>
        <w:rPr>
          <w:iCs w:val="0"/>
          <w:color w:val="auto"/>
        </w:rPr>
      </w:pPr>
      <w:r w:rsidRPr="0079651F">
        <w:rPr>
          <w:color w:val="auto"/>
        </w:rPr>
        <w:t>Reviewing public entities’ policies, programs, procedures, practices and services in relation to their compat</w:t>
      </w:r>
      <w:r w:rsidRPr="0079651F">
        <w:rPr>
          <w:iCs w:val="0"/>
          <w:color w:val="auto"/>
        </w:rPr>
        <w:t>ibility with human rights</w:t>
      </w:r>
    </w:p>
    <w:p w14:paraId="07E3FC0B" w14:textId="561D5394" w:rsidR="5DE0791C" w:rsidRPr="0079651F" w:rsidRDefault="5DE0791C" w:rsidP="00D869F8">
      <w:pPr>
        <w:pStyle w:val="ListParagraph"/>
        <w:spacing w:after="160" w:line="276" w:lineRule="auto"/>
        <w:ind w:right="1371"/>
        <w:rPr>
          <w:iCs w:val="0"/>
          <w:color w:val="auto"/>
        </w:rPr>
      </w:pPr>
      <w:r w:rsidRPr="0079651F">
        <w:rPr>
          <w:iCs w:val="0"/>
          <w:color w:val="auto"/>
        </w:rPr>
        <w:t xml:space="preserve">Promoting an understanding, acceptance and public discussion of human rights and the </w:t>
      </w:r>
      <w:r w:rsidRPr="0079651F">
        <w:rPr>
          <w:i/>
          <w:color w:val="auto"/>
        </w:rPr>
        <w:t xml:space="preserve">Human Rights Act </w:t>
      </w:r>
      <w:r w:rsidR="0052264F" w:rsidRPr="0079651F">
        <w:rPr>
          <w:i/>
          <w:color w:val="auto"/>
        </w:rPr>
        <w:t>2019</w:t>
      </w:r>
      <w:r w:rsidRPr="0079651F">
        <w:rPr>
          <w:iCs w:val="0"/>
          <w:color w:val="auto"/>
        </w:rPr>
        <w:t xml:space="preserve"> in Queensland</w:t>
      </w:r>
    </w:p>
    <w:p w14:paraId="2217C335" w14:textId="65B2A4E0" w:rsidR="5DE0791C" w:rsidRPr="0079651F" w:rsidRDefault="5DE0791C" w:rsidP="00D869F8">
      <w:pPr>
        <w:pStyle w:val="ListParagraph"/>
        <w:spacing w:after="160" w:line="276" w:lineRule="auto"/>
        <w:ind w:right="1371"/>
        <w:rPr>
          <w:iCs w:val="0"/>
          <w:color w:val="auto"/>
        </w:rPr>
      </w:pPr>
      <w:r w:rsidRPr="0079651F">
        <w:rPr>
          <w:iCs w:val="0"/>
          <w:color w:val="auto"/>
        </w:rPr>
        <w:t xml:space="preserve">Providing education about </w:t>
      </w:r>
      <w:r w:rsidR="2688D52F" w:rsidRPr="0079651F">
        <w:rPr>
          <w:iCs w:val="0"/>
          <w:color w:val="auto"/>
        </w:rPr>
        <w:t xml:space="preserve">discrimination, </w:t>
      </w:r>
      <w:r w:rsidRPr="0079651F">
        <w:rPr>
          <w:iCs w:val="0"/>
          <w:color w:val="auto"/>
        </w:rPr>
        <w:t xml:space="preserve">human rights and the </w:t>
      </w:r>
      <w:r w:rsidRPr="0079651F">
        <w:rPr>
          <w:i/>
          <w:color w:val="auto"/>
        </w:rPr>
        <w:t>Human Rights Act</w:t>
      </w:r>
      <w:r w:rsidR="0052264F" w:rsidRPr="0079651F">
        <w:rPr>
          <w:i/>
          <w:color w:val="auto"/>
        </w:rPr>
        <w:t xml:space="preserve"> 2019</w:t>
      </w:r>
      <w:r w:rsidRPr="0079651F">
        <w:rPr>
          <w:iCs w:val="0"/>
          <w:color w:val="auto"/>
        </w:rPr>
        <w:t>.</w:t>
      </w:r>
    </w:p>
    <w:p w14:paraId="1F15C848" w14:textId="2EF5687D" w:rsidR="00192FC4" w:rsidRPr="0079651F" w:rsidRDefault="000114AB" w:rsidP="00D869F8">
      <w:pPr>
        <w:ind w:right="1371"/>
        <w:rPr>
          <w:color w:val="auto"/>
        </w:rPr>
      </w:pPr>
      <w:r w:rsidRPr="0079651F">
        <w:rPr>
          <w:color w:val="auto"/>
        </w:rPr>
        <w:t xml:space="preserve">Our operational objectives are directly aligned to the objectives of our governing legislation. </w:t>
      </w:r>
      <w:r w:rsidR="00437F61" w:rsidRPr="0079651F">
        <w:rPr>
          <w:color w:val="auto"/>
        </w:rPr>
        <w:t xml:space="preserve">Our </w:t>
      </w:r>
      <w:r w:rsidR="00DC1D59" w:rsidRPr="0079651F">
        <w:rPr>
          <w:color w:val="auto"/>
        </w:rPr>
        <w:t xml:space="preserve">four </w:t>
      </w:r>
      <w:r w:rsidR="00437F61" w:rsidRPr="0079651F">
        <w:rPr>
          <w:color w:val="auto"/>
        </w:rPr>
        <w:t>strategic objectives are:</w:t>
      </w:r>
    </w:p>
    <w:p w14:paraId="5D299814" w14:textId="58C36252" w:rsidR="00437F61" w:rsidRPr="0079651F" w:rsidRDefault="00BC426A" w:rsidP="00AB4FAA">
      <w:pPr>
        <w:pStyle w:val="ListParagraph"/>
        <w:numPr>
          <w:ilvl w:val="0"/>
          <w:numId w:val="49"/>
        </w:numPr>
        <w:spacing w:after="160" w:line="276" w:lineRule="auto"/>
        <w:ind w:right="1371"/>
        <w:rPr>
          <w:color w:val="auto"/>
        </w:rPr>
      </w:pPr>
      <w:r w:rsidRPr="0079651F">
        <w:rPr>
          <w:color w:val="auto"/>
        </w:rPr>
        <w:t>Promoting</w:t>
      </w:r>
      <w:r w:rsidR="00C8575F" w:rsidRPr="0079651F">
        <w:rPr>
          <w:color w:val="auto"/>
        </w:rPr>
        <w:t xml:space="preserve"> self-determination for </w:t>
      </w:r>
      <w:r w:rsidRPr="0079651F">
        <w:rPr>
          <w:color w:val="auto"/>
        </w:rPr>
        <w:t>First Nations</w:t>
      </w:r>
      <w:r w:rsidR="00C8575F" w:rsidRPr="0079651F">
        <w:rPr>
          <w:color w:val="auto"/>
        </w:rPr>
        <w:t xml:space="preserve"> peoples</w:t>
      </w:r>
    </w:p>
    <w:p w14:paraId="120B52DB" w14:textId="691A62B6" w:rsidR="00C8575F" w:rsidRPr="0079651F" w:rsidRDefault="00C8575F" w:rsidP="00AB4FAA">
      <w:pPr>
        <w:pStyle w:val="ListParagraph"/>
        <w:numPr>
          <w:ilvl w:val="0"/>
          <w:numId w:val="49"/>
        </w:numPr>
        <w:spacing w:after="160" w:line="276" w:lineRule="auto"/>
        <w:ind w:right="1371"/>
        <w:rPr>
          <w:color w:val="auto"/>
        </w:rPr>
      </w:pPr>
      <w:r w:rsidRPr="0079651F">
        <w:rPr>
          <w:color w:val="auto"/>
        </w:rPr>
        <w:t xml:space="preserve">Promoting </w:t>
      </w:r>
      <w:r w:rsidR="00BC426A" w:rsidRPr="0079651F">
        <w:rPr>
          <w:color w:val="auto"/>
        </w:rPr>
        <w:t>equitable communities</w:t>
      </w:r>
    </w:p>
    <w:p w14:paraId="4C7932B6" w14:textId="47091061" w:rsidR="00C8575F" w:rsidRPr="0079651F" w:rsidRDefault="00BC426A" w:rsidP="00AB4FAA">
      <w:pPr>
        <w:pStyle w:val="ListParagraph"/>
        <w:numPr>
          <w:ilvl w:val="0"/>
          <w:numId w:val="49"/>
        </w:numPr>
        <w:spacing w:after="160" w:line="276" w:lineRule="auto"/>
        <w:ind w:right="1371"/>
        <w:rPr>
          <w:color w:val="auto"/>
        </w:rPr>
      </w:pPr>
      <w:r w:rsidRPr="0079651F">
        <w:rPr>
          <w:color w:val="auto"/>
        </w:rPr>
        <w:t>Preventing and responding to harm</w:t>
      </w:r>
    </w:p>
    <w:p w14:paraId="2DF2C2D5" w14:textId="35B22EBE" w:rsidR="00C8575F" w:rsidRPr="0079651F" w:rsidRDefault="00BC426A" w:rsidP="00AB4FAA">
      <w:pPr>
        <w:pStyle w:val="ListParagraph"/>
        <w:numPr>
          <w:ilvl w:val="0"/>
          <w:numId w:val="49"/>
        </w:numPr>
        <w:spacing w:after="160" w:line="276" w:lineRule="auto"/>
        <w:ind w:right="1371"/>
        <w:rPr>
          <w:color w:val="auto"/>
        </w:rPr>
      </w:pPr>
      <w:r w:rsidRPr="0079651F">
        <w:rPr>
          <w:color w:val="auto"/>
        </w:rPr>
        <w:t>Optimising our capacity</w:t>
      </w:r>
    </w:p>
    <w:p w14:paraId="58C73264" w14:textId="788922E1" w:rsidR="00DC39F7" w:rsidRPr="0079651F" w:rsidRDefault="000114AB" w:rsidP="00D869F8">
      <w:pPr>
        <w:ind w:right="1371"/>
        <w:rPr>
          <w:color w:val="auto"/>
        </w:rPr>
      </w:pPr>
      <w:r w:rsidRPr="0079651F">
        <w:rPr>
          <w:color w:val="auto"/>
        </w:rPr>
        <w:t xml:space="preserve">Through our work, we contribute to the </w:t>
      </w:r>
      <w:r w:rsidR="006B1E59" w:rsidRPr="0079651F">
        <w:rPr>
          <w:color w:val="auto"/>
        </w:rPr>
        <w:t xml:space="preserve">Government's objectives for the community by working to provide </w:t>
      </w:r>
      <w:r w:rsidR="00AF7CB1" w:rsidRPr="0079651F">
        <w:rPr>
          <w:color w:val="auto"/>
        </w:rPr>
        <w:t>‘s</w:t>
      </w:r>
      <w:r w:rsidR="006B1E59" w:rsidRPr="0079651F">
        <w:rPr>
          <w:color w:val="auto"/>
        </w:rPr>
        <w:t>afety where you live</w:t>
      </w:r>
      <w:r w:rsidR="00AF7CB1" w:rsidRPr="0079651F">
        <w:rPr>
          <w:color w:val="auto"/>
        </w:rPr>
        <w:t xml:space="preserve">’ </w:t>
      </w:r>
      <w:r w:rsidR="006B1E59" w:rsidRPr="0079651F">
        <w:rPr>
          <w:color w:val="auto"/>
        </w:rPr>
        <w:t xml:space="preserve">and </w:t>
      </w:r>
      <w:r w:rsidR="004704D7" w:rsidRPr="0079651F">
        <w:rPr>
          <w:color w:val="auto"/>
        </w:rPr>
        <w:t xml:space="preserve">‘a </w:t>
      </w:r>
      <w:r w:rsidR="006B1E59" w:rsidRPr="0079651F">
        <w:rPr>
          <w:color w:val="auto"/>
        </w:rPr>
        <w:t>better lifestyle through a stronger economy</w:t>
      </w:r>
      <w:r w:rsidR="0087283B" w:rsidRPr="0079651F">
        <w:rPr>
          <w:color w:val="auto"/>
        </w:rPr>
        <w:t>.’</w:t>
      </w:r>
      <w:r w:rsidR="006B1E59" w:rsidRPr="0079651F">
        <w:rPr>
          <w:color w:val="auto"/>
        </w:rPr>
        <w:t xml:space="preserve"> The </w:t>
      </w:r>
      <w:r w:rsidR="1614E607" w:rsidRPr="0079651F">
        <w:rPr>
          <w:color w:val="auto"/>
        </w:rPr>
        <w:t>Commission</w:t>
      </w:r>
      <w:r w:rsidR="006B1E59" w:rsidRPr="0079651F">
        <w:rPr>
          <w:color w:val="auto"/>
        </w:rPr>
        <w:t xml:space="preserve"> does this by fostering safety in Queensland communities</w:t>
      </w:r>
      <w:r w:rsidR="0087283B" w:rsidRPr="0079651F">
        <w:rPr>
          <w:color w:val="auto"/>
        </w:rPr>
        <w:t>,</w:t>
      </w:r>
      <w:r w:rsidR="006B1E59" w:rsidRPr="0079651F">
        <w:rPr>
          <w:color w:val="auto"/>
        </w:rPr>
        <w:t xml:space="preserve"> including creating environments where individuals – regardless of </w:t>
      </w:r>
      <w:r w:rsidR="00F222A9" w:rsidRPr="0079651F">
        <w:rPr>
          <w:color w:val="auto"/>
        </w:rPr>
        <w:t>who they are</w:t>
      </w:r>
      <w:r w:rsidR="006B1E59" w:rsidRPr="0079651F">
        <w:rPr>
          <w:color w:val="auto"/>
        </w:rPr>
        <w:t xml:space="preserve">– can live, work, and participate in society free from harm, prejudice, and exclusion; and by addressing discrimination and human rights complaints where they occur. </w:t>
      </w:r>
    </w:p>
    <w:p w14:paraId="448B706E" w14:textId="77777777" w:rsidR="004D2D9E" w:rsidRPr="0079651F" w:rsidRDefault="004D2D9E" w:rsidP="00D869F8">
      <w:pPr>
        <w:ind w:right="1371"/>
        <w:rPr>
          <w:color w:val="auto"/>
        </w:rPr>
      </w:pPr>
    </w:p>
    <w:p w14:paraId="5FDAA118" w14:textId="5658CE24" w:rsidR="00AA1F26" w:rsidRPr="0079651F" w:rsidRDefault="00AA1F26">
      <w:pPr>
        <w:spacing w:line="259" w:lineRule="auto"/>
        <w:ind w:right="0"/>
        <w:rPr>
          <w:color w:val="auto"/>
        </w:rPr>
      </w:pPr>
      <w:r w:rsidRPr="0079651F">
        <w:rPr>
          <w:color w:val="auto"/>
        </w:rPr>
        <w:br w:type="page"/>
      </w:r>
    </w:p>
    <w:p w14:paraId="3DBEAEE1" w14:textId="0E0EA053" w:rsidR="00215269" w:rsidRPr="0079651F" w:rsidRDefault="003F71AF" w:rsidP="00D869F8">
      <w:pPr>
        <w:pStyle w:val="Heading2"/>
        <w:rPr>
          <w:color w:val="auto"/>
        </w:rPr>
      </w:pPr>
      <w:bookmarkStart w:id="8" w:name="_Toc174701463"/>
      <w:bookmarkStart w:id="9" w:name="_Toc175574019"/>
      <w:bookmarkStart w:id="10" w:name="_Toc175574128"/>
      <w:bookmarkStart w:id="11" w:name="_Toc175574406"/>
      <w:bookmarkStart w:id="12" w:name="_Toc175729412"/>
      <w:bookmarkStart w:id="13" w:name="_Toc239264334"/>
      <w:r w:rsidRPr="0079651F">
        <w:rPr>
          <w:noProof/>
          <w:color w:val="auto"/>
        </w:rPr>
        <w:lastRenderedPageBreak/>
        <w:drawing>
          <wp:anchor distT="0" distB="0" distL="114300" distR="114300" simplePos="0" relativeHeight="251732992" behindDoc="1" locked="0" layoutInCell="1" allowOverlap="1" wp14:anchorId="01C0772B" wp14:editId="12A2CEDA">
            <wp:simplePos x="0" y="0"/>
            <wp:positionH relativeFrom="page">
              <wp:posOffset>7301865</wp:posOffset>
            </wp:positionH>
            <wp:positionV relativeFrom="paragraph">
              <wp:posOffset>-904875</wp:posOffset>
            </wp:positionV>
            <wp:extent cx="270510" cy="10670540"/>
            <wp:effectExtent l="0" t="0" r="0" b="0"/>
            <wp:wrapNone/>
            <wp:docPr id="1574440681" name="Picture 35" descr="P14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440681" name="Picture 35" descr="P142#y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 cy="1067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215269" w:rsidRPr="0079651F">
        <w:rPr>
          <w:color w:val="auto"/>
        </w:rPr>
        <w:t>Our vision</w:t>
      </w:r>
      <w:bookmarkEnd w:id="8"/>
      <w:bookmarkEnd w:id="9"/>
      <w:bookmarkEnd w:id="10"/>
      <w:bookmarkEnd w:id="11"/>
      <w:bookmarkEnd w:id="12"/>
      <w:bookmarkEnd w:id="13"/>
    </w:p>
    <w:p w14:paraId="2CB8E66B" w14:textId="13FBDE50" w:rsidR="00215269" w:rsidRPr="0079651F" w:rsidRDefault="00215269" w:rsidP="00D869F8">
      <w:pPr>
        <w:ind w:right="1371"/>
        <w:rPr>
          <w:noProof/>
          <w:color w:val="auto"/>
          <w:lang w:eastAsia="en-AU"/>
        </w:rPr>
      </w:pPr>
      <w:r w:rsidRPr="0079651F">
        <w:rPr>
          <w:color w:val="auto"/>
        </w:rPr>
        <w:t>A Queensland where human rights are real for everyone.</w:t>
      </w:r>
      <w:r w:rsidR="003057F2" w:rsidRPr="0079651F">
        <w:rPr>
          <w:noProof/>
          <w:color w:val="auto"/>
          <w:lang w:eastAsia="en-AU"/>
        </w:rPr>
        <w:t xml:space="preserve"> </w:t>
      </w:r>
    </w:p>
    <w:p w14:paraId="3D77572A" w14:textId="77777777" w:rsidR="00CC742A" w:rsidRPr="0079651F" w:rsidRDefault="00CC742A" w:rsidP="00D869F8">
      <w:pPr>
        <w:ind w:right="1371"/>
        <w:rPr>
          <w:color w:val="auto"/>
        </w:rPr>
      </w:pPr>
    </w:p>
    <w:p w14:paraId="3FC9DE7C" w14:textId="77777777" w:rsidR="00215269" w:rsidRPr="0079651F" w:rsidRDefault="00215269" w:rsidP="00D869F8">
      <w:pPr>
        <w:pStyle w:val="Heading2"/>
        <w:rPr>
          <w:color w:val="auto"/>
        </w:rPr>
      </w:pPr>
      <w:bookmarkStart w:id="14" w:name="_Toc174701464"/>
      <w:bookmarkStart w:id="15" w:name="_Toc175574129"/>
      <w:bookmarkStart w:id="16" w:name="_Toc175574407"/>
      <w:bookmarkStart w:id="17" w:name="_Toc175729413"/>
      <w:bookmarkStart w:id="18" w:name="_Toc239264335"/>
      <w:r w:rsidRPr="0079651F">
        <w:rPr>
          <w:color w:val="auto"/>
        </w:rPr>
        <w:t>Our purpose</w:t>
      </w:r>
      <w:bookmarkEnd w:id="14"/>
      <w:bookmarkEnd w:id="15"/>
      <w:bookmarkEnd w:id="16"/>
      <w:bookmarkEnd w:id="17"/>
      <w:bookmarkEnd w:id="18"/>
    </w:p>
    <w:p w14:paraId="187199B2" w14:textId="21C6CB59" w:rsidR="00E564C4" w:rsidRPr="0079651F" w:rsidRDefault="00215269" w:rsidP="00D869F8">
      <w:pPr>
        <w:ind w:right="1371"/>
        <w:rPr>
          <w:color w:val="auto"/>
        </w:rPr>
      </w:pPr>
      <w:r w:rsidRPr="0079651F">
        <w:rPr>
          <w:color w:val="auto"/>
        </w:rPr>
        <w:t>To protect and promote freedom, respect, equality and dignity.</w:t>
      </w:r>
    </w:p>
    <w:p w14:paraId="10C7615E" w14:textId="77777777" w:rsidR="00CC742A" w:rsidRPr="0079651F" w:rsidRDefault="00CC742A" w:rsidP="00D869F8">
      <w:pPr>
        <w:ind w:right="1371"/>
        <w:rPr>
          <w:color w:val="auto"/>
        </w:rPr>
      </w:pPr>
    </w:p>
    <w:p w14:paraId="233B370B" w14:textId="78623AB2" w:rsidR="000114AB" w:rsidRPr="0079651F" w:rsidRDefault="000114AB" w:rsidP="00D869F8">
      <w:pPr>
        <w:pStyle w:val="Heading2"/>
        <w:rPr>
          <w:color w:val="auto"/>
        </w:rPr>
      </w:pPr>
      <w:bookmarkStart w:id="19" w:name="_Toc174701465"/>
      <w:bookmarkStart w:id="20" w:name="_Toc175574020"/>
      <w:bookmarkStart w:id="21" w:name="_Toc175574130"/>
      <w:bookmarkStart w:id="22" w:name="_Toc175574408"/>
      <w:bookmarkStart w:id="23" w:name="_Toc175729414"/>
      <w:bookmarkStart w:id="24" w:name="_Toc239264336"/>
      <w:r w:rsidRPr="0079651F">
        <w:rPr>
          <w:color w:val="auto"/>
        </w:rPr>
        <w:t>Our services</w:t>
      </w:r>
      <w:bookmarkEnd w:id="19"/>
      <w:bookmarkEnd w:id="20"/>
      <w:bookmarkEnd w:id="21"/>
      <w:bookmarkEnd w:id="22"/>
      <w:bookmarkEnd w:id="23"/>
      <w:bookmarkEnd w:id="24"/>
    </w:p>
    <w:p w14:paraId="7EFFC572" w14:textId="4F34812B" w:rsidR="000114AB" w:rsidRPr="0079651F" w:rsidRDefault="00215269" w:rsidP="00D869F8">
      <w:pPr>
        <w:ind w:right="1371"/>
        <w:rPr>
          <w:color w:val="auto"/>
        </w:rPr>
      </w:pPr>
      <w:r w:rsidRPr="0079651F">
        <w:rPr>
          <w:color w:val="auto"/>
        </w:rPr>
        <w:t>Our services include:</w:t>
      </w:r>
    </w:p>
    <w:p w14:paraId="3CD8B3CC" w14:textId="54DE4206" w:rsidR="00215269" w:rsidRPr="0079651F" w:rsidRDefault="00215269" w:rsidP="00D869F8">
      <w:pPr>
        <w:pStyle w:val="ListParagraph"/>
        <w:spacing w:after="160" w:line="276" w:lineRule="auto"/>
        <w:ind w:left="567" w:right="1371" w:hanging="283"/>
        <w:rPr>
          <w:color w:val="auto"/>
        </w:rPr>
      </w:pPr>
      <w:r w:rsidRPr="0079651F">
        <w:rPr>
          <w:color w:val="auto"/>
        </w:rPr>
        <w:t>providing an expert dispute resolution service for discrimination and human rights complaints</w:t>
      </w:r>
    </w:p>
    <w:p w14:paraId="47465B58" w14:textId="1CE8CC52" w:rsidR="00215269" w:rsidRPr="0079651F" w:rsidRDefault="00215269" w:rsidP="00D869F8">
      <w:pPr>
        <w:pStyle w:val="ListParagraph"/>
        <w:spacing w:after="160" w:line="276" w:lineRule="auto"/>
        <w:ind w:left="567" w:right="1371" w:hanging="283"/>
        <w:rPr>
          <w:color w:val="auto"/>
        </w:rPr>
      </w:pPr>
      <w:r w:rsidRPr="0079651F">
        <w:rPr>
          <w:color w:val="auto"/>
        </w:rPr>
        <w:t>helping people understand their rights and responsibilities through our statewide enquiry service</w:t>
      </w:r>
    </w:p>
    <w:p w14:paraId="4DA50EA8" w14:textId="3941619E" w:rsidR="00215269" w:rsidRPr="0079651F" w:rsidRDefault="00215269" w:rsidP="00D869F8">
      <w:pPr>
        <w:pStyle w:val="ListParagraph"/>
        <w:spacing w:after="160" w:line="276" w:lineRule="auto"/>
        <w:ind w:left="567" w:right="1371" w:hanging="283"/>
        <w:rPr>
          <w:color w:val="auto"/>
        </w:rPr>
      </w:pPr>
      <w:r w:rsidRPr="0079651F">
        <w:rPr>
          <w:color w:val="auto"/>
        </w:rPr>
        <w:t xml:space="preserve">training </w:t>
      </w:r>
      <w:r w:rsidR="09F2D881" w:rsidRPr="0079651F">
        <w:rPr>
          <w:color w:val="auto"/>
        </w:rPr>
        <w:t xml:space="preserve">for </w:t>
      </w:r>
      <w:r w:rsidRPr="0079651F">
        <w:rPr>
          <w:color w:val="auto"/>
        </w:rPr>
        <w:t>businesses, government and the community</w:t>
      </w:r>
    </w:p>
    <w:p w14:paraId="067EC526" w14:textId="2080251A" w:rsidR="00215269" w:rsidRPr="0079651F" w:rsidRDefault="00215269" w:rsidP="00D869F8">
      <w:pPr>
        <w:pStyle w:val="ListParagraph"/>
        <w:spacing w:after="160" w:line="276" w:lineRule="auto"/>
        <w:ind w:left="567" w:right="1371" w:hanging="283"/>
        <w:rPr>
          <w:color w:val="auto"/>
        </w:rPr>
      </w:pPr>
      <w:r w:rsidRPr="0079651F">
        <w:rPr>
          <w:color w:val="auto"/>
        </w:rPr>
        <w:t>supporting the development of policy and legislation to better protect rights</w:t>
      </w:r>
    </w:p>
    <w:p w14:paraId="184FA719" w14:textId="6EE9B3A5" w:rsidR="00215269" w:rsidRPr="0079651F" w:rsidRDefault="00215269" w:rsidP="00D869F8">
      <w:pPr>
        <w:pStyle w:val="ListParagraph"/>
        <w:spacing w:after="160" w:line="276" w:lineRule="auto"/>
        <w:ind w:left="567" w:right="1371" w:hanging="283"/>
        <w:rPr>
          <w:color w:val="auto"/>
        </w:rPr>
      </w:pPr>
      <w:r w:rsidRPr="0079651F">
        <w:rPr>
          <w:color w:val="auto"/>
        </w:rPr>
        <w:t>increasing public understanding and discussion of human rights and responsibilities through our community engagement, education programs and communications.</w:t>
      </w:r>
    </w:p>
    <w:p w14:paraId="65A06C6B" w14:textId="78B2731D" w:rsidR="00215269" w:rsidRPr="0079651F" w:rsidRDefault="00B14C13" w:rsidP="00D869F8">
      <w:pPr>
        <w:ind w:right="1371"/>
        <w:rPr>
          <w:color w:val="auto"/>
        </w:rPr>
      </w:pPr>
      <w:r w:rsidRPr="0079651F">
        <w:rPr>
          <w:color w:val="auto"/>
        </w:rPr>
        <w:t>More detail about</w:t>
      </w:r>
      <w:r w:rsidR="00CF3343" w:rsidRPr="0079651F">
        <w:rPr>
          <w:color w:val="auto"/>
        </w:rPr>
        <w:t xml:space="preserve"> </w:t>
      </w:r>
      <w:r w:rsidR="00361474" w:rsidRPr="0079651F">
        <w:rPr>
          <w:color w:val="auto"/>
        </w:rPr>
        <w:t xml:space="preserve">the nature and range of </w:t>
      </w:r>
      <w:r w:rsidR="00EF54F1" w:rsidRPr="0079651F">
        <w:rPr>
          <w:color w:val="auto"/>
        </w:rPr>
        <w:t xml:space="preserve">our </w:t>
      </w:r>
      <w:r w:rsidR="00E235AC" w:rsidRPr="0079651F">
        <w:rPr>
          <w:color w:val="auto"/>
        </w:rPr>
        <w:t>services</w:t>
      </w:r>
      <w:r w:rsidR="001602FF" w:rsidRPr="0079651F">
        <w:rPr>
          <w:color w:val="auto"/>
        </w:rPr>
        <w:t xml:space="preserve"> is contained in </w:t>
      </w:r>
      <w:r w:rsidR="004F43D8" w:rsidRPr="0079651F">
        <w:rPr>
          <w:color w:val="auto"/>
        </w:rPr>
        <w:t xml:space="preserve">the next </w:t>
      </w:r>
      <w:r w:rsidR="00B248BA" w:rsidRPr="0079651F">
        <w:rPr>
          <w:color w:val="auto"/>
        </w:rPr>
        <w:t>4</w:t>
      </w:r>
      <w:r w:rsidR="00B059B9" w:rsidRPr="0079651F">
        <w:rPr>
          <w:color w:val="auto"/>
        </w:rPr>
        <w:t xml:space="preserve"> sections of this report: Dispute resolution and </w:t>
      </w:r>
      <w:r w:rsidR="004A7281" w:rsidRPr="0079651F">
        <w:rPr>
          <w:color w:val="auto"/>
        </w:rPr>
        <w:t>enquiries</w:t>
      </w:r>
      <w:r w:rsidR="00B059B9" w:rsidRPr="0079651F">
        <w:rPr>
          <w:color w:val="auto"/>
        </w:rPr>
        <w:t>; Education</w:t>
      </w:r>
      <w:r w:rsidR="0055686D" w:rsidRPr="0079651F">
        <w:rPr>
          <w:color w:val="auto"/>
        </w:rPr>
        <w:t xml:space="preserve"> services</w:t>
      </w:r>
      <w:r w:rsidR="00B059B9" w:rsidRPr="0079651F">
        <w:rPr>
          <w:color w:val="auto"/>
        </w:rPr>
        <w:t xml:space="preserve">; </w:t>
      </w:r>
      <w:r w:rsidR="0055686D" w:rsidRPr="0079651F">
        <w:rPr>
          <w:color w:val="auto"/>
        </w:rPr>
        <w:t>Policy and Legal</w:t>
      </w:r>
      <w:r w:rsidR="00B059B9" w:rsidRPr="0079651F">
        <w:rPr>
          <w:color w:val="auto"/>
        </w:rPr>
        <w:t xml:space="preserve">; </w:t>
      </w:r>
      <w:r w:rsidR="00491206" w:rsidRPr="0079651F">
        <w:rPr>
          <w:color w:val="auto"/>
        </w:rPr>
        <w:t>E</w:t>
      </w:r>
      <w:r w:rsidR="00B059B9" w:rsidRPr="0079651F">
        <w:rPr>
          <w:color w:val="auto"/>
        </w:rPr>
        <w:t xml:space="preserve">ngagement and </w:t>
      </w:r>
      <w:r w:rsidR="00CB0884" w:rsidRPr="0079651F">
        <w:rPr>
          <w:color w:val="auto"/>
        </w:rPr>
        <w:t>c</w:t>
      </w:r>
      <w:r w:rsidR="00B059B9" w:rsidRPr="0079651F">
        <w:rPr>
          <w:color w:val="auto"/>
        </w:rPr>
        <w:t>ommunications.</w:t>
      </w:r>
      <w:r w:rsidR="23251351" w:rsidRPr="0079651F">
        <w:rPr>
          <w:color w:val="auto"/>
        </w:rPr>
        <w:t xml:space="preserve"> </w:t>
      </w:r>
    </w:p>
    <w:p w14:paraId="703ECE4F" w14:textId="57605B60" w:rsidR="012C630A" w:rsidRPr="0079651F" w:rsidRDefault="012C630A" w:rsidP="00D869F8">
      <w:pPr>
        <w:ind w:right="1371"/>
        <w:rPr>
          <w:color w:val="auto"/>
        </w:rPr>
      </w:pPr>
      <w:r w:rsidRPr="0079651F">
        <w:rPr>
          <w:color w:val="auto"/>
        </w:rPr>
        <w:t>A table showing effectiveness and efficiency measures against our service standards can be found in Appendix B.</w:t>
      </w:r>
    </w:p>
    <w:p w14:paraId="623FD9D8" w14:textId="588B04C0" w:rsidR="00DC39F7" w:rsidRPr="0079651F" w:rsidRDefault="200E0C3A" w:rsidP="00D869F8">
      <w:pPr>
        <w:ind w:right="1371"/>
        <w:rPr>
          <w:color w:val="auto"/>
        </w:rPr>
      </w:pPr>
      <w:r w:rsidRPr="0079651F">
        <w:rPr>
          <w:color w:val="auto"/>
        </w:rPr>
        <w:t>Further comment</w:t>
      </w:r>
      <w:r w:rsidR="7A833D1D" w:rsidRPr="0079651F">
        <w:rPr>
          <w:color w:val="auto"/>
        </w:rPr>
        <w:t xml:space="preserve">s </w:t>
      </w:r>
      <w:r w:rsidRPr="0079651F">
        <w:rPr>
          <w:color w:val="auto"/>
        </w:rPr>
        <w:t xml:space="preserve">on significant initiatives and </w:t>
      </w:r>
      <w:r w:rsidR="71F4CF68" w:rsidRPr="0079651F">
        <w:rPr>
          <w:color w:val="auto"/>
        </w:rPr>
        <w:t xml:space="preserve">policy changes have been made in the Commissioner’s foreword and </w:t>
      </w:r>
      <w:r w:rsidR="599ABAC5" w:rsidRPr="0079651F">
        <w:rPr>
          <w:color w:val="auto"/>
        </w:rPr>
        <w:t xml:space="preserve">on pages </w:t>
      </w:r>
      <w:r w:rsidR="005B0D6E" w:rsidRPr="0079651F">
        <w:rPr>
          <w:color w:val="auto"/>
        </w:rPr>
        <w:t>17</w:t>
      </w:r>
      <w:r w:rsidR="001E35D1" w:rsidRPr="0079651F">
        <w:rPr>
          <w:color w:val="auto"/>
        </w:rPr>
        <w:t>-</w:t>
      </w:r>
      <w:r w:rsidR="005B0D6E" w:rsidRPr="0079651F">
        <w:rPr>
          <w:color w:val="auto"/>
        </w:rPr>
        <w:t>18</w:t>
      </w:r>
      <w:r w:rsidR="599ABAC5" w:rsidRPr="0079651F">
        <w:rPr>
          <w:color w:val="auto"/>
        </w:rPr>
        <w:t xml:space="preserve"> of this report.</w:t>
      </w:r>
    </w:p>
    <w:p w14:paraId="1FD5B2E4" w14:textId="77777777" w:rsidR="00F863B6" w:rsidRPr="0079651F" w:rsidRDefault="00F863B6" w:rsidP="00D869F8">
      <w:pPr>
        <w:ind w:right="1371"/>
        <w:rPr>
          <w:color w:val="auto"/>
        </w:rPr>
      </w:pPr>
    </w:p>
    <w:p w14:paraId="058FF89C" w14:textId="77777777" w:rsidR="00F863B6" w:rsidRPr="0079651F" w:rsidRDefault="00F863B6" w:rsidP="00D869F8">
      <w:pPr>
        <w:ind w:right="1371"/>
        <w:rPr>
          <w:color w:val="auto"/>
        </w:rPr>
      </w:pPr>
    </w:p>
    <w:p w14:paraId="0BC10496" w14:textId="77777777" w:rsidR="00F863B6" w:rsidRPr="0079651F" w:rsidRDefault="00F863B6" w:rsidP="00D869F8">
      <w:pPr>
        <w:ind w:right="1371"/>
        <w:rPr>
          <w:color w:val="auto"/>
        </w:rPr>
      </w:pPr>
    </w:p>
    <w:p w14:paraId="3340F0CC" w14:textId="77777777" w:rsidR="00F863B6" w:rsidRPr="0079651F" w:rsidRDefault="00F863B6" w:rsidP="00D869F8">
      <w:pPr>
        <w:ind w:right="1371"/>
        <w:rPr>
          <w:color w:val="auto"/>
        </w:rPr>
      </w:pPr>
    </w:p>
    <w:p w14:paraId="3F6DFEA6" w14:textId="77777777" w:rsidR="00F863B6" w:rsidRPr="0079651F" w:rsidRDefault="00F863B6" w:rsidP="00D869F8">
      <w:pPr>
        <w:ind w:right="1371"/>
        <w:rPr>
          <w:color w:val="auto"/>
        </w:rPr>
      </w:pPr>
    </w:p>
    <w:p w14:paraId="17D7616C" w14:textId="77777777" w:rsidR="00F863B6" w:rsidRPr="0079651F" w:rsidRDefault="00F863B6" w:rsidP="00D869F8">
      <w:pPr>
        <w:ind w:right="1371"/>
        <w:rPr>
          <w:color w:val="auto"/>
        </w:rPr>
      </w:pPr>
    </w:p>
    <w:p w14:paraId="5F3B63DA" w14:textId="77777777" w:rsidR="00F863B6" w:rsidRPr="0079651F" w:rsidRDefault="00F863B6" w:rsidP="00D869F8">
      <w:pPr>
        <w:ind w:right="1371"/>
        <w:rPr>
          <w:color w:val="auto"/>
        </w:rPr>
      </w:pPr>
    </w:p>
    <w:p w14:paraId="4D42AB21" w14:textId="77777777" w:rsidR="00437811" w:rsidRPr="0079651F" w:rsidRDefault="00437811" w:rsidP="00D869F8">
      <w:pPr>
        <w:ind w:right="1371"/>
        <w:rPr>
          <w:color w:val="auto"/>
        </w:rPr>
      </w:pPr>
    </w:p>
    <w:p w14:paraId="3ACA6F2B" w14:textId="77777777" w:rsidR="00F863B6" w:rsidRPr="0079651F" w:rsidRDefault="00F863B6" w:rsidP="00D869F8">
      <w:pPr>
        <w:ind w:right="1371"/>
        <w:rPr>
          <w:color w:val="auto"/>
        </w:rPr>
      </w:pPr>
    </w:p>
    <w:p w14:paraId="3180CBD8" w14:textId="5C539882" w:rsidR="001B372C" w:rsidRPr="0079651F" w:rsidRDefault="002229BA" w:rsidP="00D869F8">
      <w:pPr>
        <w:pStyle w:val="Heading2"/>
        <w:rPr>
          <w:color w:val="auto"/>
        </w:rPr>
      </w:pPr>
      <w:bookmarkStart w:id="25" w:name="_Toc239264337"/>
      <w:r w:rsidRPr="0079651F">
        <w:rPr>
          <w:noProof/>
          <w:color w:val="auto"/>
        </w:rPr>
        <w:lastRenderedPageBreak/>
        <w:drawing>
          <wp:anchor distT="0" distB="0" distL="114300" distR="114300" simplePos="0" relativeHeight="251671552" behindDoc="1" locked="0" layoutInCell="1" allowOverlap="1" wp14:anchorId="05EEC38A" wp14:editId="59BB0C26">
            <wp:simplePos x="0" y="0"/>
            <wp:positionH relativeFrom="page">
              <wp:posOffset>0</wp:posOffset>
            </wp:positionH>
            <wp:positionV relativeFrom="paragraph">
              <wp:posOffset>-897585</wp:posOffset>
            </wp:positionV>
            <wp:extent cx="270510" cy="10670540"/>
            <wp:effectExtent l="0" t="0" r="0" b="0"/>
            <wp:wrapNone/>
            <wp:docPr id="1384887145" name="Picture 35" descr="P16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887145" name="Picture 35" descr="P167#y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 cy="1067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BD4625" w:rsidRPr="0079651F">
        <w:rPr>
          <w:color w:val="auto"/>
        </w:rPr>
        <w:t>Organisational s</w:t>
      </w:r>
      <w:r w:rsidR="001B372C" w:rsidRPr="0079651F">
        <w:rPr>
          <w:color w:val="auto"/>
        </w:rPr>
        <w:t>tructure and management</w:t>
      </w:r>
      <w:bookmarkEnd w:id="25"/>
    </w:p>
    <w:p w14:paraId="3518D91D" w14:textId="77777777" w:rsidR="001B372C" w:rsidRPr="0079651F" w:rsidRDefault="001B372C" w:rsidP="00D869F8">
      <w:pPr>
        <w:keepNext/>
        <w:ind w:right="1371"/>
        <w:outlineLvl w:val="2"/>
        <w:rPr>
          <w:color w:val="auto"/>
          <w:sz w:val="28"/>
        </w:rPr>
      </w:pPr>
      <w:r w:rsidRPr="0079651F">
        <w:rPr>
          <w:color w:val="auto"/>
          <w:sz w:val="28"/>
        </w:rPr>
        <w:t>Organisational structure</w:t>
      </w:r>
    </w:p>
    <w:p w14:paraId="1C74DE9D" w14:textId="673A0680" w:rsidR="00384A9A" w:rsidRPr="0079651F" w:rsidRDefault="001B372C" w:rsidP="00D869F8">
      <w:pPr>
        <w:ind w:right="1371"/>
        <w:rPr>
          <w:color w:val="auto"/>
        </w:rPr>
      </w:pPr>
      <w:r w:rsidRPr="0079651F">
        <w:rPr>
          <w:color w:val="auto"/>
        </w:rPr>
        <w:t xml:space="preserve">A chart showing the Commission’s organisational structure </w:t>
      </w:r>
      <w:r w:rsidR="00F55E76" w:rsidRPr="0079651F">
        <w:rPr>
          <w:color w:val="auto"/>
        </w:rPr>
        <w:t xml:space="preserve">during the </w:t>
      </w:r>
      <w:r w:rsidR="00740307" w:rsidRPr="0079651F">
        <w:rPr>
          <w:color w:val="auto"/>
        </w:rPr>
        <w:br/>
      </w:r>
      <w:r w:rsidR="00F55E76" w:rsidRPr="0079651F">
        <w:rPr>
          <w:color w:val="auto"/>
        </w:rPr>
        <w:t xml:space="preserve">FY25-26 period </w:t>
      </w:r>
      <w:r w:rsidRPr="0079651F">
        <w:rPr>
          <w:color w:val="auto"/>
        </w:rPr>
        <w:t>is available in Appendix D of this report.</w:t>
      </w:r>
    </w:p>
    <w:p w14:paraId="3425438F" w14:textId="77777777" w:rsidR="005762D0" w:rsidRPr="0079651F" w:rsidRDefault="005762D0" w:rsidP="00D869F8">
      <w:pPr>
        <w:ind w:right="1371"/>
        <w:rPr>
          <w:color w:val="auto"/>
        </w:rPr>
      </w:pPr>
    </w:p>
    <w:p w14:paraId="6B1C5AF6" w14:textId="4E09568B" w:rsidR="001B372C" w:rsidRPr="0079651F" w:rsidRDefault="001B372C" w:rsidP="00D869F8">
      <w:pPr>
        <w:keepNext/>
        <w:ind w:right="1371"/>
        <w:outlineLvl w:val="2"/>
        <w:rPr>
          <w:rFonts w:eastAsiaTheme="minorEastAsia"/>
          <w:color w:val="auto"/>
          <w:szCs w:val="20"/>
        </w:rPr>
      </w:pPr>
      <w:r w:rsidRPr="0079651F">
        <w:rPr>
          <w:color w:val="auto"/>
          <w:sz w:val="28"/>
        </w:rPr>
        <w:t>Executive</w:t>
      </w:r>
      <w:r w:rsidRPr="0079651F">
        <w:rPr>
          <w:rFonts w:eastAsiaTheme="minorEastAsia"/>
          <w:color w:val="auto"/>
          <w:szCs w:val="20"/>
        </w:rPr>
        <w:t xml:space="preserve"> </w:t>
      </w:r>
      <w:r w:rsidR="00436DA3" w:rsidRPr="0079651F">
        <w:rPr>
          <w:color w:val="auto"/>
          <w:sz w:val="28"/>
        </w:rPr>
        <w:t>m</w:t>
      </w:r>
      <w:r w:rsidRPr="0079651F">
        <w:rPr>
          <w:color w:val="auto"/>
          <w:sz w:val="28"/>
        </w:rPr>
        <w:t>anagement</w:t>
      </w:r>
    </w:p>
    <w:p w14:paraId="2D09FE90" w14:textId="733A01B5" w:rsidR="00E51C67" w:rsidRPr="0079651F" w:rsidRDefault="00E51C67" w:rsidP="00D869F8">
      <w:pPr>
        <w:ind w:right="1371"/>
        <w:rPr>
          <w:color w:val="auto"/>
        </w:rPr>
      </w:pPr>
      <w:r w:rsidRPr="0079651F">
        <w:rPr>
          <w:color w:val="auto"/>
        </w:rPr>
        <w:t xml:space="preserve">Accountability for our operations under the </w:t>
      </w:r>
      <w:r w:rsidRPr="0079651F">
        <w:rPr>
          <w:i/>
          <w:color w:val="auto"/>
        </w:rPr>
        <w:t>Financial Accountability Act 2009</w:t>
      </w:r>
      <w:r w:rsidRPr="0079651F">
        <w:rPr>
          <w:color w:val="auto"/>
        </w:rPr>
        <w:t xml:space="preserve"> resides with the Commissioner as the Accountable Officer.</w:t>
      </w:r>
    </w:p>
    <w:p w14:paraId="73779FFE" w14:textId="39E077D1" w:rsidR="00E51C67" w:rsidRPr="0079651F" w:rsidRDefault="00E51C67" w:rsidP="00D869F8">
      <w:pPr>
        <w:ind w:right="1371"/>
        <w:rPr>
          <w:color w:val="auto"/>
        </w:rPr>
      </w:pPr>
      <w:r w:rsidRPr="0079651F">
        <w:rPr>
          <w:color w:val="auto"/>
        </w:rPr>
        <w:t xml:space="preserve">The Commissioner is appointed under section 238 of the </w:t>
      </w:r>
      <w:r w:rsidRPr="0079651F">
        <w:rPr>
          <w:i/>
          <w:color w:val="auto"/>
        </w:rPr>
        <w:t>Anti-Discrimination Act 1991</w:t>
      </w:r>
      <w:r w:rsidRPr="0079651F">
        <w:rPr>
          <w:color w:val="auto"/>
        </w:rPr>
        <w:t xml:space="preserve"> for a term of no longer than seven years. Commissioner Scott McDougall concluded his seven-year term as Queensland's Human Rights Commissioner on 7 October 2025. Following his departure, Catherine Scott served as the acting Human Rights Commissioner until </w:t>
      </w:r>
      <w:r w:rsidR="00CF414C" w:rsidRPr="0079651F">
        <w:rPr>
          <w:color w:val="auto"/>
        </w:rPr>
        <w:t xml:space="preserve">30 January </w:t>
      </w:r>
      <w:r w:rsidRPr="0079651F">
        <w:rPr>
          <w:color w:val="auto"/>
        </w:rPr>
        <w:t xml:space="preserve">2026. The current Commissioner, Debbie Platz, was appointed as the new Human Rights Commissioner for a five-year term commencing 30 January 2026. </w:t>
      </w:r>
    </w:p>
    <w:p w14:paraId="1EF02E51" w14:textId="17B9DE6B" w:rsidR="00E51C67" w:rsidRPr="0079651F" w:rsidRDefault="00E51C67" w:rsidP="00D869F8">
      <w:pPr>
        <w:ind w:right="1371"/>
        <w:rPr>
          <w:color w:val="auto"/>
        </w:rPr>
      </w:pPr>
      <w:r w:rsidRPr="0079651F">
        <w:rPr>
          <w:color w:val="auto"/>
        </w:rPr>
        <w:t xml:space="preserve">The Commissioner leads the executive management committee (EMC). The EMC is responsible for the development of the strategic plan and </w:t>
      </w:r>
      <w:r w:rsidR="1780B288" w:rsidRPr="0079651F">
        <w:rPr>
          <w:color w:val="auto"/>
        </w:rPr>
        <w:t xml:space="preserve">contributing to </w:t>
      </w:r>
      <w:r w:rsidRPr="0079651F">
        <w:rPr>
          <w:color w:val="auto"/>
        </w:rPr>
        <w:t>setting the overall strategic direction for the organisation. It is accountable for</w:t>
      </w:r>
      <w:r w:rsidR="005762D0" w:rsidRPr="0079651F">
        <w:rPr>
          <w:color w:val="auto"/>
        </w:rPr>
        <w:t xml:space="preserve"> </w:t>
      </w:r>
      <w:r w:rsidRPr="0079651F">
        <w:rPr>
          <w:color w:val="auto"/>
        </w:rPr>
        <w:t>achieving the Commission’s long-term objectives, providing leadership and direction that upholds the Commission’s values, and delivering services, relevant regulatory requirements and the overall functions of the Commission.</w:t>
      </w:r>
    </w:p>
    <w:p w14:paraId="29055E7C" w14:textId="77777777" w:rsidR="001B372C" w:rsidRPr="0079651F" w:rsidRDefault="001B372C" w:rsidP="00D869F8">
      <w:pPr>
        <w:pStyle w:val="BodyText"/>
        <w:spacing w:before="0" w:after="160" w:line="276" w:lineRule="auto"/>
        <w:ind w:right="1371"/>
        <w:rPr>
          <w:color w:val="auto"/>
        </w:rPr>
      </w:pPr>
      <w:r w:rsidRPr="0079651F">
        <w:rPr>
          <w:color w:val="auto"/>
        </w:rPr>
        <w:t>The</w:t>
      </w:r>
      <w:r w:rsidRPr="0079651F">
        <w:rPr>
          <w:color w:val="auto"/>
          <w:spacing w:val="-3"/>
        </w:rPr>
        <w:t xml:space="preserve"> </w:t>
      </w:r>
      <w:r w:rsidRPr="0079651F">
        <w:rPr>
          <w:color w:val="auto"/>
        </w:rPr>
        <w:t>EMC</w:t>
      </w:r>
      <w:r w:rsidRPr="0079651F">
        <w:rPr>
          <w:color w:val="auto"/>
          <w:spacing w:val="-3"/>
        </w:rPr>
        <w:t xml:space="preserve"> </w:t>
      </w:r>
      <w:r w:rsidRPr="0079651F">
        <w:rPr>
          <w:color w:val="auto"/>
        </w:rPr>
        <w:t>is</w:t>
      </w:r>
      <w:r w:rsidRPr="0079651F">
        <w:rPr>
          <w:color w:val="auto"/>
          <w:spacing w:val="-5"/>
        </w:rPr>
        <w:t xml:space="preserve"> </w:t>
      </w:r>
      <w:r w:rsidRPr="0079651F">
        <w:rPr>
          <w:color w:val="auto"/>
        </w:rPr>
        <w:t>governed</w:t>
      </w:r>
      <w:r w:rsidRPr="0079651F">
        <w:rPr>
          <w:color w:val="auto"/>
          <w:spacing w:val="-4"/>
        </w:rPr>
        <w:t xml:space="preserve"> </w:t>
      </w:r>
      <w:r w:rsidRPr="0079651F">
        <w:rPr>
          <w:color w:val="auto"/>
        </w:rPr>
        <w:t>by</w:t>
      </w:r>
      <w:r w:rsidRPr="0079651F">
        <w:rPr>
          <w:color w:val="auto"/>
          <w:spacing w:val="-5"/>
        </w:rPr>
        <w:t xml:space="preserve"> </w:t>
      </w:r>
      <w:r w:rsidRPr="0079651F">
        <w:rPr>
          <w:color w:val="auto"/>
        </w:rPr>
        <w:t>the</w:t>
      </w:r>
      <w:r w:rsidRPr="0079651F">
        <w:rPr>
          <w:color w:val="auto"/>
          <w:spacing w:val="-5"/>
        </w:rPr>
        <w:t xml:space="preserve"> </w:t>
      </w:r>
      <w:r w:rsidRPr="0079651F">
        <w:rPr>
          <w:color w:val="auto"/>
        </w:rPr>
        <w:t>following</w:t>
      </w:r>
      <w:r w:rsidRPr="0079651F">
        <w:rPr>
          <w:color w:val="auto"/>
          <w:spacing w:val="-3"/>
        </w:rPr>
        <w:t xml:space="preserve"> </w:t>
      </w:r>
      <w:r w:rsidRPr="0079651F">
        <w:rPr>
          <w:color w:val="auto"/>
        </w:rPr>
        <w:t>key</w:t>
      </w:r>
      <w:r w:rsidRPr="0079651F">
        <w:rPr>
          <w:color w:val="auto"/>
          <w:spacing w:val="-1"/>
        </w:rPr>
        <w:t xml:space="preserve"> </w:t>
      </w:r>
      <w:r w:rsidRPr="0079651F">
        <w:rPr>
          <w:color w:val="auto"/>
          <w:spacing w:val="-2"/>
        </w:rPr>
        <w:t>objectives:</w:t>
      </w:r>
    </w:p>
    <w:p w14:paraId="4E0679D6" w14:textId="77777777" w:rsidR="001B372C" w:rsidRPr="0079651F" w:rsidRDefault="001B372C" w:rsidP="00AB4FAA">
      <w:pPr>
        <w:pStyle w:val="ListParagraph"/>
        <w:widowControl w:val="0"/>
        <w:numPr>
          <w:ilvl w:val="0"/>
          <w:numId w:val="12"/>
        </w:numPr>
        <w:tabs>
          <w:tab w:val="left" w:pos="2160"/>
        </w:tabs>
        <w:autoSpaceDE w:val="0"/>
        <w:autoSpaceDN w:val="0"/>
        <w:spacing w:after="0" w:line="276" w:lineRule="auto"/>
        <w:ind w:left="567" w:right="1371"/>
        <w:contextualSpacing w:val="0"/>
        <w:rPr>
          <w:color w:val="auto"/>
        </w:rPr>
      </w:pPr>
      <w:r w:rsidRPr="0079651F">
        <w:rPr>
          <w:color w:val="auto"/>
        </w:rPr>
        <w:t>to</w:t>
      </w:r>
      <w:r w:rsidRPr="0079651F">
        <w:rPr>
          <w:color w:val="auto"/>
          <w:spacing w:val="-4"/>
        </w:rPr>
        <w:t xml:space="preserve"> </w:t>
      </w:r>
      <w:r w:rsidRPr="0079651F">
        <w:rPr>
          <w:color w:val="auto"/>
        </w:rPr>
        <w:t>position</w:t>
      </w:r>
      <w:r w:rsidRPr="0079651F">
        <w:rPr>
          <w:color w:val="auto"/>
          <w:spacing w:val="-6"/>
        </w:rPr>
        <w:t xml:space="preserve"> </w:t>
      </w:r>
      <w:r w:rsidRPr="0079651F">
        <w:rPr>
          <w:color w:val="auto"/>
        </w:rPr>
        <w:t>the</w:t>
      </w:r>
      <w:r w:rsidRPr="0079651F">
        <w:rPr>
          <w:color w:val="auto"/>
          <w:spacing w:val="-6"/>
        </w:rPr>
        <w:t xml:space="preserve"> </w:t>
      </w:r>
      <w:r w:rsidRPr="0079651F">
        <w:rPr>
          <w:color w:val="auto"/>
        </w:rPr>
        <w:t>Commission</w:t>
      </w:r>
      <w:r w:rsidRPr="0079651F">
        <w:rPr>
          <w:color w:val="auto"/>
          <w:spacing w:val="-4"/>
        </w:rPr>
        <w:t xml:space="preserve"> </w:t>
      </w:r>
      <w:r w:rsidRPr="0079651F">
        <w:rPr>
          <w:color w:val="auto"/>
        </w:rPr>
        <w:t>as</w:t>
      </w:r>
      <w:r w:rsidRPr="0079651F">
        <w:rPr>
          <w:color w:val="auto"/>
          <w:spacing w:val="-3"/>
        </w:rPr>
        <w:t xml:space="preserve"> </w:t>
      </w:r>
      <w:r w:rsidRPr="0079651F">
        <w:rPr>
          <w:color w:val="auto"/>
        </w:rPr>
        <w:t>an</w:t>
      </w:r>
      <w:r w:rsidRPr="0079651F">
        <w:rPr>
          <w:color w:val="auto"/>
          <w:spacing w:val="-6"/>
        </w:rPr>
        <w:t xml:space="preserve"> </w:t>
      </w:r>
      <w:r w:rsidRPr="0079651F">
        <w:rPr>
          <w:color w:val="auto"/>
        </w:rPr>
        <w:t>effective,</w:t>
      </w:r>
      <w:r w:rsidRPr="0079651F">
        <w:rPr>
          <w:color w:val="auto"/>
          <w:spacing w:val="-2"/>
        </w:rPr>
        <w:t xml:space="preserve"> </w:t>
      </w:r>
      <w:r w:rsidRPr="0079651F">
        <w:rPr>
          <w:color w:val="auto"/>
        </w:rPr>
        <w:t>independent</w:t>
      </w:r>
      <w:r w:rsidRPr="0079651F">
        <w:rPr>
          <w:color w:val="auto"/>
          <w:spacing w:val="-2"/>
        </w:rPr>
        <w:t xml:space="preserve"> </w:t>
      </w:r>
      <w:r w:rsidRPr="0079651F">
        <w:rPr>
          <w:color w:val="auto"/>
        </w:rPr>
        <w:t>authority, delivering on all its statutory functions</w:t>
      </w:r>
    </w:p>
    <w:p w14:paraId="697CE8D2" w14:textId="77777777" w:rsidR="001B372C" w:rsidRPr="0079651F" w:rsidRDefault="001B372C" w:rsidP="00AB4FAA">
      <w:pPr>
        <w:pStyle w:val="ListParagraph"/>
        <w:widowControl w:val="0"/>
        <w:numPr>
          <w:ilvl w:val="0"/>
          <w:numId w:val="12"/>
        </w:numPr>
        <w:tabs>
          <w:tab w:val="left" w:pos="2160"/>
        </w:tabs>
        <w:autoSpaceDE w:val="0"/>
        <w:autoSpaceDN w:val="0"/>
        <w:spacing w:after="0" w:line="276" w:lineRule="auto"/>
        <w:ind w:left="567" w:right="1371"/>
        <w:contextualSpacing w:val="0"/>
        <w:rPr>
          <w:color w:val="auto"/>
        </w:rPr>
      </w:pPr>
      <w:r w:rsidRPr="0079651F">
        <w:rPr>
          <w:color w:val="auto"/>
        </w:rPr>
        <w:t>to</w:t>
      </w:r>
      <w:r w:rsidRPr="0079651F">
        <w:rPr>
          <w:color w:val="auto"/>
          <w:spacing w:val="-2"/>
        </w:rPr>
        <w:t xml:space="preserve"> </w:t>
      </w:r>
      <w:r w:rsidRPr="0079651F">
        <w:rPr>
          <w:color w:val="auto"/>
        </w:rPr>
        <w:t>set</w:t>
      </w:r>
      <w:r w:rsidRPr="0079651F">
        <w:rPr>
          <w:color w:val="auto"/>
          <w:spacing w:val="-3"/>
        </w:rPr>
        <w:t xml:space="preserve"> </w:t>
      </w:r>
      <w:r w:rsidRPr="0079651F">
        <w:rPr>
          <w:color w:val="auto"/>
        </w:rPr>
        <w:t>the</w:t>
      </w:r>
      <w:r w:rsidRPr="0079651F">
        <w:rPr>
          <w:color w:val="auto"/>
          <w:spacing w:val="-4"/>
        </w:rPr>
        <w:t xml:space="preserve"> </w:t>
      </w:r>
      <w:r w:rsidRPr="0079651F">
        <w:rPr>
          <w:color w:val="auto"/>
        </w:rPr>
        <w:t>culture</w:t>
      </w:r>
      <w:r w:rsidRPr="0079651F">
        <w:rPr>
          <w:color w:val="auto"/>
          <w:spacing w:val="-4"/>
        </w:rPr>
        <w:t xml:space="preserve"> </w:t>
      </w:r>
      <w:r w:rsidRPr="0079651F">
        <w:rPr>
          <w:color w:val="auto"/>
        </w:rPr>
        <w:t>of</w:t>
      </w:r>
      <w:r w:rsidRPr="0079651F">
        <w:rPr>
          <w:color w:val="auto"/>
          <w:spacing w:val="-2"/>
        </w:rPr>
        <w:t xml:space="preserve"> </w:t>
      </w:r>
      <w:r w:rsidRPr="0079651F">
        <w:rPr>
          <w:color w:val="auto"/>
        </w:rPr>
        <w:t>the</w:t>
      </w:r>
      <w:r w:rsidRPr="0079651F">
        <w:rPr>
          <w:color w:val="auto"/>
          <w:spacing w:val="-6"/>
        </w:rPr>
        <w:t xml:space="preserve"> </w:t>
      </w:r>
      <w:r w:rsidRPr="0079651F">
        <w:rPr>
          <w:color w:val="auto"/>
        </w:rPr>
        <w:t>Commission,</w:t>
      </w:r>
      <w:r w:rsidRPr="0079651F">
        <w:rPr>
          <w:color w:val="auto"/>
          <w:spacing w:val="-2"/>
        </w:rPr>
        <w:t xml:space="preserve"> </w:t>
      </w:r>
      <w:r w:rsidRPr="0079651F">
        <w:rPr>
          <w:color w:val="auto"/>
        </w:rPr>
        <w:t>including</w:t>
      </w:r>
      <w:r w:rsidRPr="0079651F">
        <w:rPr>
          <w:color w:val="auto"/>
          <w:spacing w:val="-2"/>
        </w:rPr>
        <w:t xml:space="preserve"> </w:t>
      </w:r>
      <w:r w:rsidRPr="0079651F">
        <w:rPr>
          <w:color w:val="auto"/>
        </w:rPr>
        <w:t>to</w:t>
      </w:r>
      <w:r w:rsidRPr="0079651F">
        <w:rPr>
          <w:color w:val="auto"/>
          <w:spacing w:val="-4"/>
        </w:rPr>
        <w:t xml:space="preserve"> </w:t>
      </w:r>
      <w:r w:rsidRPr="0079651F">
        <w:rPr>
          <w:color w:val="auto"/>
        </w:rPr>
        <w:t>ensure</w:t>
      </w:r>
      <w:r w:rsidRPr="0079651F">
        <w:rPr>
          <w:color w:val="auto"/>
          <w:spacing w:val="-4"/>
        </w:rPr>
        <w:t xml:space="preserve"> </w:t>
      </w:r>
      <w:r w:rsidRPr="0079651F">
        <w:rPr>
          <w:color w:val="auto"/>
        </w:rPr>
        <w:t>a</w:t>
      </w:r>
      <w:r w:rsidRPr="0079651F">
        <w:rPr>
          <w:color w:val="auto"/>
          <w:spacing w:val="-2"/>
        </w:rPr>
        <w:t xml:space="preserve"> </w:t>
      </w:r>
      <w:r w:rsidRPr="0079651F">
        <w:rPr>
          <w:color w:val="auto"/>
        </w:rPr>
        <w:t>cohesive and high performing workforce that is diverse and inclusive</w:t>
      </w:r>
    </w:p>
    <w:p w14:paraId="77FCB792" w14:textId="77777777" w:rsidR="001B372C" w:rsidRPr="0079651F" w:rsidRDefault="001B372C" w:rsidP="00AB4FAA">
      <w:pPr>
        <w:pStyle w:val="ListParagraph"/>
        <w:widowControl w:val="0"/>
        <w:numPr>
          <w:ilvl w:val="0"/>
          <w:numId w:val="12"/>
        </w:numPr>
        <w:tabs>
          <w:tab w:val="left" w:pos="2160"/>
        </w:tabs>
        <w:autoSpaceDE w:val="0"/>
        <w:autoSpaceDN w:val="0"/>
        <w:spacing w:after="0" w:line="276" w:lineRule="auto"/>
        <w:ind w:left="567" w:right="1371" w:hanging="360"/>
        <w:contextualSpacing w:val="0"/>
        <w:rPr>
          <w:color w:val="auto"/>
        </w:rPr>
      </w:pPr>
      <w:r w:rsidRPr="0079651F">
        <w:rPr>
          <w:color w:val="auto"/>
        </w:rPr>
        <w:t>to</w:t>
      </w:r>
      <w:r w:rsidRPr="0079651F">
        <w:rPr>
          <w:color w:val="auto"/>
          <w:spacing w:val="-7"/>
        </w:rPr>
        <w:t xml:space="preserve"> </w:t>
      </w:r>
      <w:r w:rsidRPr="0079651F">
        <w:rPr>
          <w:color w:val="auto"/>
        </w:rPr>
        <w:t>demonstrate</w:t>
      </w:r>
      <w:r w:rsidRPr="0079651F">
        <w:rPr>
          <w:color w:val="auto"/>
          <w:spacing w:val="-6"/>
        </w:rPr>
        <w:t xml:space="preserve"> </w:t>
      </w:r>
      <w:r w:rsidRPr="0079651F">
        <w:rPr>
          <w:color w:val="auto"/>
        </w:rPr>
        <w:t>and</w:t>
      </w:r>
      <w:r w:rsidRPr="0079651F">
        <w:rPr>
          <w:color w:val="auto"/>
          <w:spacing w:val="-7"/>
        </w:rPr>
        <w:t xml:space="preserve"> </w:t>
      </w:r>
      <w:r w:rsidRPr="0079651F">
        <w:rPr>
          <w:color w:val="auto"/>
        </w:rPr>
        <w:t>embed</w:t>
      </w:r>
      <w:r w:rsidRPr="0079651F">
        <w:rPr>
          <w:color w:val="auto"/>
          <w:spacing w:val="-4"/>
        </w:rPr>
        <w:t xml:space="preserve"> </w:t>
      </w:r>
      <w:r w:rsidRPr="0079651F">
        <w:rPr>
          <w:color w:val="auto"/>
        </w:rPr>
        <w:t>agreed</w:t>
      </w:r>
      <w:r w:rsidRPr="0079651F">
        <w:rPr>
          <w:color w:val="auto"/>
          <w:spacing w:val="-7"/>
        </w:rPr>
        <w:t xml:space="preserve"> </w:t>
      </w:r>
      <w:r w:rsidRPr="0079651F">
        <w:rPr>
          <w:color w:val="auto"/>
        </w:rPr>
        <w:t>risk</w:t>
      </w:r>
      <w:r w:rsidRPr="0079651F">
        <w:rPr>
          <w:color w:val="auto"/>
          <w:spacing w:val="-6"/>
        </w:rPr>
        <w:t xml:space="preserve"> </w:t>
      </w:r>
      <w:r w:rsidRPr="0079651F">
        <w:rPr>
          <w:color w:val="auto"/>
        </w:rPr>
        <w:t>management</w:t>
      </w:r>
      <w:r w:rsidRPr="0079651F">
        <w:rPr>
          <w:color w:val="auto"/>
          <w:spacing w:val="-2"/>
        </w:rPr>
        <w:t xml:space="preserve"> principles</w:t>
      </w:r>
    </w:p>
    <w:p w14:paraId="351B62D6" w14:textId="77777777" w:rsidR="001B372C" w:rsidRPr="0079651F" w:rsidRDefault="001B372C" w:rsidP="00AB4FAA">
      <w:pPr>
        <w:pStyle w:val="ListParagraph"/>
        <w:widowControl w:val="0"/>
        <w:numPr>
          <w:ilvl w:val="0"/>
          <w:numId w:val="12"/>
        </w:numPr>
        <w:tabs>
          <w:tab w:val="left" w:pos="2159"/>
          <w:tab w:val="left" w:pos="2161"/>
        </w:tabs>
        <w:autoSpaceDE w:val="0"/>
        <w:autoSpaceDN w:val="0"/>
        <w:spacing w:after="0" w:line="276" w:lineRule="auto"/>
        <w:ind w:left="567" w:right="1371"/>
        <w:contextualSpacing w:val="0"/>
        <w:rPr>
          <w:color w:val="auto"/>
        </w:rPr>
      </w:pPr>
      <w:r w:rsidRPr="0079651F">
        <w:rPr>
          <w:color w:val="auto"/>
        </w:rPr>
        <w:t>to</w:t>
      </w:r>
      <w:r w:rsidRPr="0079651F">
        <w:rPr>
          <w:color w:val="auto"/>
          <w:spacing w:val="-2"/>
        </w:rPr>
        <w:t xml:space="preserve"> </w:t>
      </w:r>
      <w:r w:rsidRPr="0079651F">
        <w:rPr>
          <w:color w:val="auto"/>
        </w:rPr>
        <w:t>ensure</w:t>
      </w:r>
      <w:r w:rsidRPr="0079651F">
        <w:rPr>
          <w:color w:val="auto"/>
          <w:spacing w:val="-4"/>
        </w:rPr>
        <w:t xml:space="preserve"> </w:t>
      </w:r>
      <w:r w:rsidRPr="0079651F">
        <w:rPr>
          <w:color w:val="auto"/>
        </w:rPr>
        <w:t>the</w:t>
      </w:r>
      <w:r w:rsidRPr="0079651F">
        <w:rPr>
          <w:color w:val="auto"/>
          <w:spacing w:val="-2"/>
        </w:rPr>
        <w:t xml:space="preserve"> </w:t>
      </w:r>
      <w:r w:rsidRPr="0079651F">
        <w:rPr>
          <w:color w:val="auto"/>
        </w:rPr>
        <w:t>Commission</w:t>
      </w:r>
      <w:r w:rsidRPr="0079651F">
        <w:rPr>
          <w:color w:val="auto"/>
          <w:spacing w:val="-2"/>
        </w:rPr>
        <w:t xml:space="preserve"> </w:t>
      </w:r>
      <w:r w:rsidRPr="0079651F">
        <w:rPr>
          <w:color w:val="auto"/>
        </w:rPr>
        <w:t>has</w:t>
      </w:r>
      <w:r w:rsidRPr="0079651F">
        <w:rPr>
          <w:color w:val="auto"/>
          <w:spacing w:val="-4"/>
        </w:rPr>
        <w:t xml:space="preserve"> </w:t>
      </w:r>
      <w:r w:rsidRPr="0079651F">
        <w:rPr>
          <w:color w:val="auto"/>
        </w:rPr>
        <w:t>the</w:t>
      </w:r>
      <w:r w:rsidRPr="0079651F">
        <w:rPr>
          <w:color w:val="auto"/>
          <w:spacing w:val="-2"/>
        </w:rPr>
        <w:t xml:space="preserve"> </w:t>
      </w:r>
      <w:r w:rsidRPr="0079651F">
        <w:rPr>
          <w:color w:val="auto"/>
        </w:rPr>
        <w:t>workforce</w:t>
      </w:r>
      <w:r w:rsidRPr="0079651F">
        <w:rPr>
          <w:color w:val="auto"/>
          <w:spacing w:val="-4"/>
        </w:rPr>
        <w:t xml:space="preserve"> </w:t>
      </w:r>
      <w:r w:rsidRPr="0079651F">
        <w:rPr>
          <w:color w:val="auto"/>
        </w:rPr>
        <w:t>capacity</w:t>
      </w:r>
      <w:r w:rsidRPr="0079651F">
        <w:rPr>
          <w:color w:val="auto"/>
          <w:spacing w:val="-1"/>
        </w:rPr>
        <w:t xml:space="preserve"> </w:t>
      </w:r>
      <w:r w:rsidRPr="0079651F">
        <w:rPr>
          <w:color w:val="auto"/>
        </w:rPr>
        <w:t>and</w:t>
      </w:r>
      <w:r w:rsidRPr="0079651F">
        <w:rPr>
          <w:color w:val="auto"/>
          <w:spacing w:val="-4"/>
        </w:rPr>
        <w:t xml:space="preserve"> </w:t>
      </w:r>
      <w:r w:rsidRPr="0079651F">
        <w:rPr>
          <w:color w:val="auto"/>
        </w:rPr>
        <w:t>capability required</w:t>
      </w:r>
      <w:r w:rsidRPr="0079651F">
        <w:rPr>
          <w:color w:val="auto"/>
          <w:spacing w:val="-6"/>
        </w:rPr>
        <w:t xml:space="preserve"> </w:t>
      </w:r>
      <w:r w:rsidRPr="0079651F">
        <w:rPr>
          <w:color w:val="auto"/>
        </w:rPr>
        <w:t>to</w:t>
      </w:r>
      <w:r w:rsidRPr="0079651F">
        <w:rPr>
          <w:color w:val="auto"/>
          <w:spacing w:val="-4"/>
        </w:rPr>
        <w:t xml:space="preserve"> </w:t>
      </w:r>
      <w:r w:rsidRPr="0079651F">
        <w:rPr>
          <w:color w:val="auto"/>
        </w:rPr>
        <w:t>deliver</w:t>
      </w:r>
      <w:r w:rsidRPr="0079651F">
        <w:rPr>
          <w:color w:val="auto"/>
          <w:spacing w:val="-5"/>
        </w:rPr>
        <w:t xml:space="preserve"> </w:t>
      </w:r>
      <w:r w:rsidRPr="0079651F">
        <w:rPr>
          <w:color w:val="auto"/>
        </w:rPr>
        <w:t>high</w:t>
      </w:r>
      <w:r w:rsidRPr="0079651F">
        <w:rPr>
          <w:color w:val="auto"/>
          <w:spacing w:val="-4"/>
        </w:rPr>
        <w:t xml:space="preserve"> </w:t>
      </w:r>
      <w:r w:rsidRPr="0079651F">
        <w:rPr>
          <w:color w:val="auto"/>
        </w:rPr>
        <w:t>quality,</w:t>
      </w:r>
      <w:r w:rsidRPr="0079651F">
        <w:rPr>
          <w:color w:val="auto"/>
          <w:spacing w:val="-2"/>
        </w:rPr>
        <w:t xml:space="preserve"> </w:t>
      </w:r>
      <w:r w:rsidRPr="0079651F">
        <w:rPr>
          <w:color w:val="auto"/>
        </w:rPr>
        <w:t>appropriately</w:t>
      </w:r>
      <w:r w:rsidRPr="0079651F">
        <w:rPr>
          <w:color w:val="auto"/>
          <w:spacing w:val="-6"/>
        </w:rPr>
        <w:t xml:space="preserve"> </w:t>
      </w:r>
      <w:r w:rsidRPr="0079651F">
        <w:rPr>
          <w:color w:val="auto"/>
        </w:rPr>
        <w:t>prioritised</w:t>
      </w:r>
      <w:r w:rsidRPr="0079651F">
        <w:rPr>
          <w:color w:val="auto"/>
          <w:spacing w:val="-4"/>
        </w:rPr>
        <w:t xml:space="preserve"> </w:t>
      </w:r>
      <w:r w:rsidRPr="0079651F">
        <w:rPr>
          <w:color w:val="auto"/>
        </w:rPr>
        <w:t>services</w:t>
      </w:r>
      <w:r w:rsidRPr="0079651F">
        <w:rPr>
          <w:color w:val="auto"/>
          <w:spacing w:val="-6"/>
        </w:rPr>
        <w:t xml:space="preserve"> </w:t>
      </w:r>
      <w:r w:rsidRPr="0079651F">
        <w:rPr>
          <w:color w:val="auto"/>
        </w:rPr>
        <w:t xml:space="preserve">and </w:t>
      </w:r>
      <w:r w:rsidRPr="0079651F">
        <w:rPr>
          <w:color w:val="auto"/>
          <w:spacing w:val="-2"/>
        </w:rPr>
        <w:t>projects</w:t>
      </w:r>
    </w:p>
    <w:p w14:paraId="76AB7CE3" w14:textId="77777777" w:rsidR="001B372C" w:rsidRPr="0079651F" w:rsidRDefault="001B372C" w:rsidP="00AB4FAA">
      <w:pPr>
        <w:pStyle w:val="ListParagraph"/>
        <w:widowControl w:val="0"/>
        <w:numPr>
          <w:ilvl w:val="0"/>
          <w:numId w:val="12"/>
        </w:numPr>
        <w:tabs>
          <w:tab w:val="left" w:pos="2159"/>
        </w:tabs>
        <w:autoSpaceDE w:val="0"/>
        <w:autoSpaceDN w:val="0"/>
        <w:spacing w:after="0" w:line="276" w:lineRule="auto"/>
        <w:ind w:left="567" w:right="1371" w:hanging="359"/>
        <w:contextualSpacing w:val="0"/>
        <w:rPr>
          <w:color w:val="auto"/>
        </w:rPr>
      </w:pPr>
      <w:r w:rsidRPr="0079651F">
        <w:rPr>
          <w:color w:val="auto"/>
        </w:rPr>
        <w:t>to</w:t>
      </w:r>
      <w:r w:rsidRPr="0079651F">
        <w:rPr>
          <w:color w:val="auto"/>
          <w:spacing w:val="-6"/>
        </w:rPr>
        <w:t xml:space="preserve"> </w:t>
      </w:r>
      <w:r w:rsidRPr="0079651F">
        <w:rPr>
          <w:color w:val="auto"/>
        </w:rPr>
        <w:t>ensure</w:t>
      </w:r>
      <w:r w:rsidRPr="0079651F">
        <w:rPr>
          <w:color w:val="auto"/>
          <w:spacing w:val="-6"/>
        </w:rPr>
        <w:t xml:space="preserve"> </w:t>
      </w:r>
      <w:r w:rsidRPr="0079651F">
        <w:rPr>
          <w:color w:val="auto"/>
        </w:rPr>
        <w:t>sound</w:t>
      </w:r>
      <w:r w:rsidRPr="0079651F">
        <w:rPr>
          <w:color w:val="auto"/>
          <w:spacing w:val="-7"/>
        </w:rPr>
        <w:t xml:space="preserve"> </w:t>
      </w:r>
      <w:r w:rsidRPr="0079651F">
        <w:rPr>
          <w:color w:val="auto"/>
        </w:rPr>
        <w:t>financial</w:t>
      </w:r>
      <w:r w:rsidRPr="0079651F">
        <w:rPr>
          <w:color w:val="auto"/>
          <w:spacing w:val="-6"/>
        </w:rPr>
        <w:t xml:space="preserve"> </w:t>
      </w:r>
      <w:r w:rsidRPr="0079651F">
        <w:rPr>
          <w:color w:val="auto"/>
        </w:rPr>
        <w:t>management</w:t>
      </w:r>
      <w:r w:rsidRPr="0079651F">
        <w:rPr>
          <w:color w:val="auto"/>
          <w:spacing w:val="-6"/>
        </w:rPr>
        <w:t xml:space="preserve"> </w:t>
      </w:r>
      <w:r w:rsidRPr="0079651F">
        <w:rPr>
          <w:color w:val="auto"/>
        </w:rPr>
        <w:t>and</w:t>
      </w:r>
      <w:r w:rsidRPr="0079651F">
        <w:rPr>
          <w:color w:val="auto"/>
          <w:spacing w:val="-7"/>
        </w:rPr>
        <w:t xml:space="preserve"> </w:t>
      </w:r>
      <w:r w:rsidRPr="0079651F">
        <w:rPr>
          <w:color w:val="auto"/>
        </w:rPr>
        <w:t>decision-</w:t>
      </w:r>
      <w:r w:rsidRPr="0079651F">
        <w:rPr>
          <w:color w:val="auto"/>
          <w:spacing w:val="-2"/>
        </w:rPr>
        <w:t>making</w:t>
      </w:r>
    </w:p>
    <w:p w14:paraId="2BE305CE" w14:textId="77777777" w:rsidR="001B372C" w:rsidRPr="0079651F" w:rsidRDefault="001B372C" w:rsidP="00AB4FAA">
      <w:pPr>
        <w:pStyle w:val="ListParagraph"/>
        <w:widowControl w:val="0"/>
        <w:numPr>
          <w:ilvl w:val="0"/>
          <w:numId w:val="12"/>
        </w:numPr>
        <w:tabs>
          <w:tab w:val="left" w:pos="2161"/>
        </w:tabs>
        <w:autoSpaceDE w:val="0"/>
        <w:autoSpaceDN w:val="0"/>
        <w:spacing w:after="0" w:line="276" w:lineRule="auto"/>
        <w:ind w:left="567" w:right="1371"/>
        <w:contextualSpacing w:val="0"/>
        <w:rPr>
          <w:color w:val="auto"/>
        </w:rPr>
      </w:pPr>
      <w:r w:rsidRPr="0079651F">
        <w:rPr>
          <w:color w:val="auto"/>
        </w:rPr>
        <w:t>to</w:t>
      </w:r>
      <w:r w:rsidRPr="0079651F">
        <w:rPr>
          <w:color w:val="auto"/>
          <w:spacing w:val="-6"/>
        </w:rPr>
        <w:t xml:space="preserve"> </w:t>
      </w:r>
      <w:r w:rsidRPr="0079651F">
        <w:rPr>
          <w:color w:val="auto"/>
        </w:rPr>
        <w:t>monitor</w:t>
      </w:r>
      <w:r w:rsidRPr="0079651F">
        <w:rPr>
          <w:color w:val="auto"/>
          <w:spacing w:val="-5"/>
        </w:rPr>
        <w:t xml:space="preserve"> </w:t>
      </w:r>
      <w:r w:rsidRPr="0079651F">
        <w:rPr>
          <w:color w:val="auto"/>
        </w:rPr>
        <w:t>the</w:t>
      </w:r>
      <w:r w:rsidRPr="0079651F">
        <w:rPr>
          <w:color w:val="auto"/>
          <w:spacing w:val="-6"/>
        </w:rPr>
        <w:t xml:space="preserve"> </w:t>
      </w:r>
      <w:r w:rsidRPr="0079651F">
        <w:rPr>
          <w:color w:val="auto"/>
        </w:rPr>
        <w:t>Commission’s</w:t>
      </w:r>
      <w:r w:rsidRPr="0079651F">
        <w:rPr>
          <w:color w:val="auto"/>
          <w:spacing w:val="-3"/>
        </w:rPr>
        <w:t xml:space="preserve"> </w:t>
      </w:r>
      <w:r w:rsidRPr="0079651F">
        <w:rPr>
          <w:color w:val="auto"/>
        </w:rPr>
        <w:t>performance</w:t>
      </w:r>
      <w:r w:rsidRPr="0079651F">
        <w:rPr>
          <w:color w:val="auto"/>
          <w:spacing w:val="-4"/>
        </w:rPr>
        <w:t xml:space="preserve"> </w:t>
      </w:r>
      <w:r w:rsidRPr="0079651F">
        <w:rPr>
          <w:color w:val="auto"/>
        </w:rPr>
        <w:t>in</w:t>
      </w:r>
      <w:r w:rsidRPr="0079651F">
        <w:rPr>
          <w:color w:val="auto"/>
          <w:spacing w:val="-4"/>
        </w:rPr>
        <w:t xml:space="preserve"> </w:t>
      </w:r>
      <w:r w:rsidRPr="0079651F">
        <w:rPr>
          <w:color w:val="auto"/>
        </w:rPr>
        <w:t>delivering</w:t>
      </w:r>
      <w:r w:rsidRPr="0079651F">
        <w:rPr>
          <w:color w:val="auto"/>
          <w:spacing w:val="-4"/>
        </w:rPr>
        <w:t xml:space="preserve"> </w:t>
      </w:r>
      <w:r w:rsidRPr="0079651F">
        <w:rPr>
          <w:color w:val="auto"/>
        </w:rPr>
        <w:t>the</w:t>
      </w:r>
      <w:r w:rsidRPr="0079651F">
        <w:rPr>
          <w:color w:val="auto"/>
          <w:spacing w:val="-6"/>
        </w:rPr>
        <w:t xml:space="preserve"> </w:t>
      </w:r>
      <w:r w:rsidRPr="0079651F">
        <w:rPr>
          <w:color w:val="auto"/>
        </w:rPr>
        <w:t>strategic and operating plans</w:t>
      </w:r>
    </w:p>
    <w:p w14:paraId="3F6274B2" w14:textId="77777777" w:rsidR="001B372C" w:rsidRPr="0079651F" w:rsidRDefault="001B372C" w:rsidP="00AB4FAA">
      <w:pPr>
        <w:pStyle w:val="ListParagraph"/>
        <w:widowControl w:val="0"/>
        <w:numPr>
          <w:ilvl w:val="0"/>
          <w:numId w:val="12"/>
        </w:numPr>
        <w:tabs>
          <w:tab w:val="left" w:pos="2161"/>
        </w:tabs>
        <w:autoSpaceDE w:val="0"/>
        <w:autoSpaceDN w:val="0"/>
        <w:spacing w:after="0" w:line="276" w:lineRule="auto"/>
        <w:ind w:left="567" w:right="1371"/>
        <w:contextualSpacing w:val="0"/>
        <w:rPr>
          <w:color w:val="auto"/>
        </w:rPr>
      </w:pPr>
      <w:r w:rsidRPr="0079651F">
        <w:rPr>
          <w:color w:val="auto"/>
        </w:rPr>
        <w:t>to</w:t>
      </w:r>
      <w:r w:rsidRPr="0079651F">
        <w:rPr>
          <w:color w:val="auto"/>
          <w:spacing w:val="-4"/>
        </w:rPr>
        <w:t xml:space="preserve"> </w:t>
      </w:r>
      <w:r w:rsidRPr="0079651F">
        <w:rPr>
          <w:color w:val="auto"/>
        </w:rPr>
        <w:t>engage</w:t>
      </w:r>
      <w:r w:rsidRPr="0079651F">
        <w:rPr>
          <w:color w:val="auto"/>
          <w:spacing w:val="-6"/>
        </w:rPr>
        <w:t xml:space="preserve"> </w:t>
      </w:r>
      <w:r w:rsidRPr="0079651F">
        <w:rPr>
          <w:color w:val="auto"/>
        </w:rPr>
        <w:t>effectively</w:t>
      </w:r>
      <w:r w:rsidRPr="0079651F">
        <w:rPr>
          <w:color w:val="auto"/>
          <w:spacing w:val="-6"/>
        </w:rPr>
        <w:t xml:space="preserve"> </w:t>
      </w:r>
      <w:r w:rsidRPr="0079651F">
        <w:rPr>
          <w:color w:val="auto"/>
        </w:rPr>
        <w:t>with</w:t>
      </w:r>
      <w:r w:rsidRPr="0079651F">
        <w:rPr>
          <w:color w:val="auto"/>
          <w:spacing w:val="-4"/>
        </w:rPr>
        <w:t xml:space="preserve"> </w:t>
      </w:r>
      <w:r w:rsidRPr="0079651F">
        <w:rPr>
          <w:color w:val="auto"/>
        </w:rPr>
        <w:t>the</w:t>
      </w:r>
      <w:r w:rsidRPr="0079651F">
        <w:rPr>
          <w:color w:val="auto"/>
          <w:spacing w:val="-6"/>
        </w:rPr>
        <w:t xml:space="preserve"> </w:t>
      </w:r>
      <w:r w:rsidRPr="0079651F">
        <w:rPr>
          <w:color w:val="auto"/>
        </w:rPr>
        <w:t>Department</w:t>
      </w:r>
      <w:r w:rsidRPr="0079651F">
        <w:rPr>
          <w:color w:val="auto"/>
          <w:spacing w:val="-2"/>
        </w:rPr>
        <w:t xml:space="preserve"> </w:t>
      </w:r>
      <w:r w:rsidRPr="0079651F">
        <w:rPr>
          <w:color w:val="auto"/>
        </w:rPr>
        <w:t>of</w:t>
      </w:r>
      <w:r w:rsidRPr="0079651F">
        <w:rPr>
          <w:color w:val="auto"/>
          <w:spacing w:val="-2"/>
        </w:rPr>
        <w:t xml:space="preserve"> </w:t>
      </w:r>
      <w:r w:rsidRPr="0079651F">
        <w:rPr>
          <w:color w:val="auto"/>
        </w:rPr>
        <w:t>Justice</w:t>
      </w:r>
      <w:r w:rsidRPr="0079651F">
        <w:rPr>
          <w:color w:val="auto"/>
          <w:spacing w:val="-4"/>
        </w:rPr>
        <w:t xml:space="preserve"> </w:t>
      </w:r>
      <w:r w:rsidRPr="0079651F">
        <w:rPr>
          <w:color w:val="auto"/>
        </w:rPr>
        <w:t>and</w:t>
      </w:r>
      <w:r w:rsidRPr="0079651F">
        <w:rPr>
          <w:color w:val="auto"/>
          <w:spacing w:val="-4"/>
        </w:rPr>
        <w:t xml:space="preserve"> </w:t>
      </w:r>
      <w:r w:rsidRPr="0079651F">
        <w:rPr>
          <w:color w:val="auto"/>
        </w:rPr>
        <w:t>secure funding that allows the exercise of statutory independence.</w:t>
      </w:r>
    </w:p>
    <w:p w14:paraId="5A31F982" w14:textId="77777777" w:rsidR="005762D0" w:rsidRPr="0079651F" w:rsidRDefault="005762D0" w:rsidP="005762D0">
      <w:pPr>
        <w:widowControl w:val="0"/>
        <w:tabs>
          <w:tab w:val="left" w:pos="2161"/>
        </w:tabs>
        <w:autoSpaceDE w:val="0"/>
        <w:autoSpaceDN w:val="0"/>
        <w:spacing w:after="0"/>
        <w:ind w:right="1371"/>
        <w:rPr>
          <w:color w:val="auto"/>
        </w:rPr>
      </w:pPr>
    </w:p>
    <w:p w14:paraId="3F23A7BB" w14:textId="77777777" w:rsidR="00237445" w:rsidRPr="0079651F" w:rsidRDefault="00237445" w:rsidP="00D869F8">
      <w:pPr>
        <w:pStyle w:val="BodyText"/>
        <w:spacing w:before="0" w:after="160" w:line="276" w:lineRule="auto"/>
        <w:ind w:right="1371"/>
        <w:rPr>
          <w:color w:val="auto"/>
          <w:spacing w:val="-2"/>
        </w:rPr>
      </w:pPr>
      <w:r w:rsidRPr="0079651F">
        <w:rPr>
          <w:color w:val="auto"/>
        </w:rPr>
        <w:t xml:space="preserve">The members of the EMC as </w:t>
      </w:r>
      <w:proofErr w:type="gramStart"/>
      <w:r w:rsidRPr="0079651F">
        <w:rPr>
          <w:color w:val="auto"/>
        </w:rPr>
        <w:t>at</w:t>
      </w:r>
      <w:proofErr w:type="gramEnd"/>
      <w:r w:rsidRPr="0079651F">
        <w:rPr>
          <w:color w:val="auto"/>
        </w:rPr>
        <w:t xml:space="preserve"> 30 June 2026 are Debbie Platz, Jane Vasey, Clair Perkins, Alison Bock and Anh Bui. The Manager, </w:t>
      </w:r>
      <w:proofErr w:type="spellStart"/>
      <w:r w:rsidRPr="0079651F">
        <w:rPr>
          <w:color w:val="auto"/>
        </w:rPr>
        <w:t>Yirmba</w:t>
      </w:r>
      <w:proofErr w:type="spellEnd"/>
      <w:r w:rsidRPr="0079651F">
        <w:rPr>
          <w:color w:val="auto"/>
        </w:rPr>
        <w:t xml:space="preserve"> First Nations Unit, Luke Wenitong, reports to the Director, Engagement</w:t>
      </w:r>
      <w:r w:rsidRPr="0079651F">
        <w:rPr>
          <w:color w:val="auto"/>
          <w:spacing w:val="-4"/>
        </w:rPr>
        <w:t xml:space="preserve"> </w:t>
      </w:r>
      <w:r w:rsidRPr="0079651F">
        <w:rPr>
          <w:color w:val="auto"/>
        </w:rPr>
        <w:t>and</w:t>
      </w:r>
      <w:r w:rsidRPr="0079651F">
        <w:rPr>
          <w:color w:val="auto"/>
          <w:spacing w:val="-4"/>
        </w:rPr>
        <w:t xml:space="preserve"> </w:t>
      </w:r>
      <w:r w:rsidRPr="0079651F">
        <w:rPr>
          <w:color w:val="auto"/>
        </w:rPr>
        <w:t>Communications</w:t>
      </w:r>
      <w:r w:rsidRPr="0079651F">
        <w:rPr>
          <w:color w:val="auto"/>
          <w:spacing w:val="-3"/>
        </w:rPr>
        <w:t xml:space="preserve"> </w:t>
      </w:r>
      <w:r w:rsidRPr="0079651F">
        <w:rPr>
          <w:color w:val="auto"/>
        </w:rPr>
        <w:t>and</w:t>
      </w:r>
      <w:r w:rsidRPr="0079651F">
        <w:rPr>
          <w:color w:val="auto"/>
          <w:spacing w:val="-3"/>
        </w:rPr>
        <w:t xml:space="preserve"> </w:t>
      </w:r>
      <w:r w:rsidRPr="0079651F">
        <w:rPr>
          <w:color w:val="auto"/>
        </w:rPr>
        <w:t>attends</w:t>
      </w:r>
      <w:r w:rsidRPr="0079651F">
        <w:rPr>
          <w:color w:val="auto"/>
          <w:spacing w:val="-3"/>
        </w:rPr>
        <w:t xml:space="preserve"> </w:t>
      </w:r>
      <w:r w:rsidRPr="0079651F">
        <w:rPr>
          <w:color w:val="auto"/>
        </w:rPr>
        <w:t>EMC</w:t>
      </w:r>
      <w:r w:rsidRPr="0079651F">
        <w:rPr>
          <w:color w:val="auto"/>
          <w:spacing w:val="-6"/>
        </w:rPr>
        <w:t xml:space="preserve"> </w:t>
      </w:r>
      <w:r w:rsidRPr="0079651F">
        <w:rPr>
          <w:color w:val="auto"/>
        </w:rPr>
        <w:t>meetings</w:t>
      </w:r>
      <w:r w:rsidRPr="0079651F">
        <w:rPr>
          <w:color w:val="auto"/>
          <w:spacing w:val="-6"/>
        </w:rPr>
        <w:t xml:space="preserve"> </w:t>
      </w:r>
      <w:r w:rsidRPr="0079651F">
        <w:rPr>
          <w:color w:val="auto"/>
        </w:rPr>
        <w:t>as</w:t>
      </w:r>
      <w:r w:rsidRPr="0079651F">
        <w:rPr>
          <w:color w:val="auto"/>
          <w:spacing w:val="-3"/>
        </w:rPr>
        <w:t xml:space="preserve"> </w:t>
      </w:r>
      <w:r w:rsidRPr="0079651F">
        <w:rPr>
          <w:color w:val="auto"/>
        </w:rPr>
        <w:t>an</w:t>
      </w:r>
      <w:r w:rsidRPr="0079651F">
        <w:rPr>
          <w:color w:val="auto"/>
          <w:spacing w:val="-6"/>
        </w:rPr>
        <w:t xml:space="preserve"> </w:t>
      </w:r>
      <w:r w:rsidRPr="0079651F">
        <w:rPr>
          <w:color w:val="auto"/>
        </w:rPr>
        <w:t xml:space="preserve">advisory </w:t>
      </w:r>
      <w:r w:rsidRPr="0079651F">
        <w:rPr>
          <w:color w:val="auto"/>
          <w:spacing w:val="-2"/>
        </w:rPr>
        <w:t>member.</w:t>
      </w:r>
    </w:p>
    <w:p w14:paraId="08C85B35" w14:textId="5FB522E8" w:rsidR="00237445" w:rsidRPr="0079651F" w:rsidRDefault="00237445" w:rsidP="00D869F8">
      <w:pPr>
        <w:ind w:right="1371"/>
        <w:rPr>
          <w:bCs/>
          <w:color w:val="auto"/>
        </w:rPr>
      </w:pPr>
      <w:r w:rsidRPr="0079651F">
        <w:rPr>
          <w:b/>
          <w:color w:val="auto"/>
        </w:rPr>
        <w:lastRenderedPageBreak/>
        <w:t>Debbie Platz,</w:t>
      </w:r>
      <w:r w:rsidRPr="0079651F">
        <w:rPr>
          <w:b/>
          <w:color w:val="auto"/>
          <w:spacing w:val="-9"/>
        </w:rPr>
        <w:t xml:space="preserve"> </w:t>
      </w:r>
      <w:r w:rsidRPr="0079651F">
        <w:rPr>
          <w:b/>
          <w:color w:val="auto"/>
        </w:rPr>
        <w:t>Queensland</w:t>
      </w:r>
      <w:r w:rsidRPr="0079651F">
        <w:rPr>
          <w:b/>
          <w:color w:val="auto"/>
          <w:spacing w:val="-6"/>
        </w:rPr>
        <w:t xml:space="preserve"> </w:t>
      </w:r>
      <w:r w:rsidRPr="0079651F">
        <w:rPr>
          <w:b/>
          <w:color w:val="auto"/>
        </w:rPr>
        <w:t>Human</w:t>
      </w:r>
      <w:r w:rsidRPr="0079651F">
        <w:rPr>
          <w:b/>
          <w:color w:val="auto"/>
          <w:spacing w:val="-8"/>
        </w:rPr>
        <w:t xml:space="preserve"> </w:t>
      </w:r>
      <w:r w:rsidRPr="0079651F">
        <w:rPr>
          <w:b/>
          <w:color w:val="auto"/>
        </w:rPr>
        <w:t>Rights</w:t>
      </w:r>
      <w:r w:rsidRPr="0079651F">
        <w:rPr>
          <w:b/>
          <w:color w:val="auto"/>
          <w:spacing w:val="-8"/>
        </w:rPr>
        <w:t xml:space="preserve"> </w:t>
      </w:r>
      <w:r w:rsidRPr="0079651F">
        <w:rPr>
          <w:b/>
          <w:color w:val="auto"/>
        </w:rPr>
        <w:t xml:space="preserve">Commissioner </w:t>
      </w:r>
      <w:r w:rsidR="00DD6BD4" w:rsidRPr="0079651F">
        <w:rPr>
          <w:b/>
          <w:color w:val="auto"/>
        </w:rPr>
        <w:br/>
      </w:r>
      <w:r w:rsidRPr="0079651F">
        <w:rPr>
          <w:bCs/>
          <w:color w:val="auto"/>
        </w:rPr>
        <w:t>(from 30 January 2026)</w:t>
      </w:r>
    </w:p>
    <w:p w14:paraId="095FC09F" w14:textId="77777777" w:rsidR="00237445" w:rsidRPr="0079651F" w:rsidRDefault="00237445" w:rsidP="00D869F8">
      <w:pPr>
        <w:pStyle w:val="BodyText"/>
        <w:spacing w:before="0" w:after="160" w:line="276" w:lineRule="auto"/>
        <w:ind w:right="1371"/>
        <w:rPr>
          <w:color w:val="auto"/>
        </w:rPr>
      </w:pPr>
      <w:r w:rsidRPr="0079651F">
        <w:rPr>
          <w:color w:val="auto"/>
        </w:rPr>
        <w:t>Debbie Platz commenced as the Queensland Human Rights Commissioner on 30 January 2026. She is the second Commissioner to be appointed to this role in Queensland.</w:t>
      </w:r>
    </w:p>
    <w:p w14:paraId="396D485D" w14:textId="77777777" w:rsidR="00237445" w:rsidRPr="0079651F" w:rsidRDefault="00237445" w:rsidP="00D869F8">
      <w:pPr>
        <w:pStyle w:val="BodyText"/>
        <w:spacing w:before="0" w:after="160" w:line="276" w:lineRule="auto"/>
        <w:ind w:right="1371"/>
        <w:rPr>
          <w:color w:val="auto"/>
        </w:rPr>
      </w:pPr>
      <w:r w:rsidRPr="0079651F">
        <w:rPr>
          <w:color w:val="auto"/>
        </w:rPr>
        <w:t>Debbie has extensive public sector leadership experience, including as the New South Wales State Emergency Service (SES), Deputy Commissioner Operations, where she was responsible for safeguarding communities from natural disasters and demonstrated a deep commitment to representing vulnerable people.</w:t>
      </w:r>
    </w:p>
    <w:p w14:paraId="67DCB920" w14:textId="77777777" w:rsidR="00237445" w:rsidRPr="0079651F" w:rsidRDefault="00237445" w:rsidP="00D869F8">
      <w:pPr>
        <w:pStyle w:val="BodyText"/>
        <w:spacing w:before="0" w:after="160" w:line="276" w:lineRule="auto"/>
        <w:ind w:right="1371"/>
        <w:rPr>
          <w:color w:val="auto"/>
        </w:rPr>
      </w:pPr>
      <w:r w:rsidRPr="0079651F">
        <w:rPr>
          <w:color w:val="auto"/>
        </w:rPr>
        <w:t xml:space="preserve">Debbie holds a </w:t>
      </w:r>
      <w:proofErr w:type="gramStart"/>
      <w:r w:rsidRPr="0079651F">
        <w:rPr>
          <w:color w:val="auto"/>
        </w:rPr>
        <w:t>Masters of Studies</w:t>
      </w:r>
      <w:proofErr w:type="gramEnd"/>
      <w:r w:rsidRPr="0079651F">
        <w:rPr>
          <w:color w:val="auto"/>
        </w:rPr>
        <w:t xml:space="preserve"> (Applied Criminology) from the University of Cambridge, United Kingdom; </w:t>
      </w:r>
      <w:proofErr w:type="gramStart"/>
      <w:r w:rsidRPr="0079651F">
        <w:rPr>
          <w:color w:val="auto"/>
        </w:rPr>
        <w:t>Masters of Business Administration</w:t>
      </w:r>
      <w:proofErr w:type="gramEnd"/>
      <w:r w:rsidRPr="0079651F">
        <w:rPr>
          <w:color w:val="auto"/>
        </w:rPr>
        <w:t xml:space="preserve"> from the University of the Sunshine Coast; Graduate Diploma in Education (Secondary/VET) from the University of the Sunshine Coast; and is Adjunct Professor with the University of Queensland.</w:t>
      </w:r>
    </w:p>
    <w:p w14:paraId="76349ED8" w14:textId="77777777" w:rsidR="000E4927" w:rsidRPr="0079651F" w:rsidRDefault="000E4927" w:rsidP="00D869F8">
      <w:pPr>
        <w:ind w:right="1371"/>
        <w:rPr>
          <w:b/>
          <w:color w:val="auto"/>
        </w:rPr>
      </w:pPr>
    </w:p>
    <w:p w14:paraId="1BC1A109" w14:textId="7090024C" w:rsidR="00237445" w:rsidRPr="0079651F" w:rsidRDefault="00237445" w:rsidP="00D869F8">
      <w:pPr>
        <w:ind w:right="1371"/>
        <w:rPr>
          <w:bCs/>
          <w:color w:val="auto"/>
        </w:rPr>
      </w:pPr>
      <w:r w:rsidRPr="0079651F">
        <w:rPr>
          <w:b/>
          <w:color w:val="auto"/>
        </w:rPr>
        <w:t>Catherine Scott, Acting Queensland Human Rights Commissioner</w:t>
      </w:r>
      <w:r w:rsidRPr="0079651F">
        <w:rPr>
          <w:bCs/>
          <w:color w:val="auto"/>
        </w:rPr>
        <w:t xml:space="preserve"> </w:t>
      </w:r>
      <w:r w:rsidR="00DD6BD4" w:rsidRPr="0079651F">
        <w:rPr>
          <w:bCs/>
          <w:color w:val="auto"/>
        </w:rPr>
        <w:br/>
      </w:r>
      <w:r w:rsidRPr="0079651F">
        <w:rPr>
          <w:bCs/>
          <w:color w:val="auto"/>
        </w:rPr>
        <w:t xml:space="preserve">(from 8 October 2025 to </w:t>
      </w:r>
      <w:r w:rsidR="00442643" w:rsidRPr="0079651F">
        <w:rPr>
          <w:color w:val="auto"/>
        </w:rPr>
        <w:t xml:space="preserve">30 </w:t>
      </w:r>
      <w:r w:rsidRPr="0079651F">
        <w:rPr>
          <w:color w:val="auto"/>
        </w:rPr>
        <w:t>January 2026</w:t>
      </w:r>
      <w:r w:rsidRPr="0079651F">
        <w:rPr>
          <w:bCs/>
          <w:color w:val="auto"/>
        </w:rPr>
        <w:t>)</w:t>
      </w:r>
    </w:p>
    <w:p w14:paraId="6274F0A9" w14:textId="4B2066B4" w:rsidR="00B827E0" w:rsidRPr="0079651F" w:rsidRDefault="00B827E0" w:rsidP="00D869F8">
      <w:pPr>
        <w:ind w:right="1371"/>
        <w:rPr>
          <w:bCs/>
          <w:color w:val="auto"/>
          <w:lang w:val="en-AU"/>
        </w:rPr>
      </w:pPr>
      <w:r w:rsidRPr="0079651F">
        <w:rPr>
          <w:bCs/>
          <w:color w:val="auto"/>
          <w:lang w:val="en-AU"/>
        </w:rPr>
        <w:t>Cath</w:t>
      </w:r>
      <w:r w:rsidR="003C0B3D" w:rsidRPr="0079651F">
        <w:rPr>
          <w:bCs/>
          <w:color w:val="auto"/>
          <w:lang w:val="en-AU"/>
        </w:rPr>
        <w:t>erine</w:t>
      </w:r>
      <w:r w:rsidRPr="0079651F">
        <w:rPr>
          <w:bCs/>
          <w:color w:val="auto"/>
          <w:lang w:val="en-AU"/>
        </w:rPr>
        <w:t xml:space="preserve"> </w:t>
      </w:r>
      <w:r w:rsidR="003C0B3D" w:rsidRPr="0079651F">
        <w:rPr>
          <w:bCs/>
          <w:color w:val="auto"/>
          <w:lang w:val="en-AU"/>
        </w:rPr>
        <w:t>has</w:t>
      </w:r>
      <w:r w:rsidRPr="0079651F">
        <w:rPr>
          <w:bCs/>
          <w:color w:val="auto"/>
          <w:lang w:val="en-AU"/>
        </w:rPr>
        <w:t xml:space="preserve"> a wealth of experience in public administration and law, having worked in the public service for over twenty years occupying a variety of senior leadership roles at the Queensland Crown Solicitor’s Office, Metro South Hospital and Health Service, Queensland Health and the Department of Justice. Since 2024, Cath</w:t>
      </w:r>
      <w:r w:rsidR="003C0B3D" w:rsidRPr="0079651F">
        <w:rPr>
          <w:bCs/>
          <w:color w:val="auto"/>
          <w:lang w:val="en-AU"/>
        </w:rPr>
        <w:t>erine</w:t>
      </w:r>
      <w:r w:rsidRPr="0079651F">
        <w:rPr>
          <w:bCs/>
          <w:color w:val="auto"/>
          <w:lang w:val="en-AU"/>
        </w:rPr>
        <w:t xml:space="preserve"> has been General Counsel of the Department of Justice.</w:t>
      </w:r>
    </w:p>
    <w:p w14:paraId="5B065A64" w14:textId="77777777" w:rsidR="00B827E0" w:rsidRPr="0079651F" w:rsidRDefault="00B827E0" w:rsidP="00D869F8">
      <w:pPr>
        <w:ind w:right="1371"/>
        <w:rPr>
          <w:bCs/>
          <w:color w:val="auto"/>
          <w:lang w:val="en-AU"/>
        </w:rPr>
      </w:pPr>
      <w:r w:rsidRPr="0079651F">
        <w:rPr>
          <w:bCs/>
          <w:color w:val="auto"/>
          <w:lang w:val="en-AU"/>
        </w:rPr>
        <w:t xml:space="preserve">She holds a Bachelor of Business/Bachelor of Laws from the Queensland University of Technology and a </w:t>
      </w:r>
      <w:proofErr w:type="gramStart"/>
      <w:r w:rsidRPr="0079651F">
        <w:rPr>
          <w:bCs/>
          <w:color w:val="auto"/>
          <w:lang w:val="en-AU"/>
        </w:rPr>
        <w:t>Masters of Applied Law</w:t>
      </w:r>
      <w:proofErr w:type="gramEnd"/>
      <w:r w:rsidRPr="0079651F">
        <w:rPr>
          <w:bCs/>
          <w:color w:val="auto"/>
          <w:lang w:val="en-AU"/>
        </w:rPr>
        <w:t xml:space="preserve"> from the College of Law.</w:t>
      </w:r>
    </w:p>
    <w:p w14:paraId="124DFA42" w14:textId="77777777" w:rsidR="00237445" w:rsidRPr="0079651F" w:rsidRDefault="00237445" w:rsidP="00D869F8">
      <w:pPr>
        <w:ind w:right="1371"/>
        <w:rPr>
          <w:b/>
          <w:color w:val="auto"/>
        </w:rPr>
      </w:pPr>
    </w:p>
    <w:p w14:paraId="548680C1" w14:textId="4308FD84" w:rsidR="00237445" w:rsidRPr="0079651F" w:rsidRDefault="00237445" w:rsidP="00D869F8">
      <w:pPr>
        <w:ind w:right="1371"/>
        <w:rPr>
          <w:bCs/>
          <w:color w:val="auto"/>
        </w:rPr>
      </w:pPr>
      <w:r w:rsidRPr="0079651F">
        <w:rPr>
          <w:b/>
          <w:color w:val="auto"/>
        </w:rPr>
        <w:t>Scott McDougall, Queensland Human Rights Commissioner</w:t>
      </w:r>
      <w:r w:rsidRPr="0079651F">
        <w:rPr>
          <w:bCs/>
          <w:color w:val="auto"/>
        </w:rPr>
        <w:t xml:space="preserve"> </w:t>
      </w:r>
      <w:r w:rsidR="00DD6BD4" w:rsidRPr="0079651F">
        <w:rPr>
          <w:bCs/>
          <w:color w:val="auto"/>
        </w:rPr>
        <w:br/>
      </w:r>
      <w:r w:rsidRPr="0079651F">
        <w:rPr>
          <w:bCs/>
          <w:color w:val="auto"/>
        </w:rPr>
        <w:t>(</w:t>
      </w:r>
      <w:r w:rsidR="004E3693" w:rsidRPr="0079651F">
        <w:rPr>
          <w:bCs/>
          <w:color w:val="auto"/>
        </w:rPr>
        <w:t xml:space="preserve">from 8 October 2018 </w:t>
      </w:r>
      <w:r w:rsidRPr="0079651F">
        <w:rPr>
          <w:bCs/>
          <w:color w:val="auto"/>
        </w:rPr>
        <w:t>to 7 October 2025)</w:t>
      </w:r>
    </w:p>
    <w:p w14:paraId="47065098" w14:textId="77777777" w:rsidR="00237445" w:rsidRPr="0079651F" w:rsidRDefault="00237445" w:rsidP="00D869F8">
      <w:pPr>
        <w:pStyle w:val="BodyText"/>
        <w:spacing w:before="0" w:after="160" w:line="276" w:lineRule="auto"/>
        <w:ind w:right="1371"/>
        <w:rPr>
          <w:color w:val="auto"/>
        </w:rPr>
      </w:pPr>
      <w:r w:rsidRPr="0079651F">
        <w:rPr>
          <w:color w:val="auto"/>
        </w:rPr>
        <w:t>On 8 October 2018 Scott commenced his appointment as the Queensland Anti-Discrimination Commissioner. Prior to this appointment he was the Director and Principal Solicitor at Caxton Legal Centre Inc. in Brisbane.</w:t>
      </w:r>
    </w:p>
    <w:p w14:paraId="584EA0F2" w14:textId="77777777" w:rsidR="00237445" w:rsidRPr="0079651F" w:rsidRDefault="00237445" w:rsidP="00D869F8">
      <w:pPr>
        <w:pStyle w:val="BodyText"/>
        <w:spacing w:before="0" w:after="160" w:line="276" w:lineRule="auto"/>
        <w:ind w:right="1371"/>
        <w:rPr>
          <w:color w:val="auto"/>
        </w:rPr>
      </w:pPr>
      <w:r w:rsidRPr="0079651F">
        <w:rPr>
          <w:color w:val="auto"/>
        </w:rPr>
        <w:t xml:space="preserve">As Queensland’s inaugural Human Rights Commissioner, Scott has led the introduction of the </w:t>
      </w:r>
      <w:r w:rsidRPr="0079651F">
        <w:rPr>
          <w:i/>
          <w:color w:val="auto"/>
        </w:rPr>
        <w:t>Human Rights Act 2019</w:t>
      </w:r>
      <w:r w:rsidRPr="0079651F">
        <w:rPr>
          <w:color w:val="auto"/>
        </w:rPr>
        <w:t>, including implementation of Australia’s first human rights complaints scheme. Through the exercise of his statutory functions, he has also conducted major reviews of discrimination laws, workplace equality in the Queensland Police Service and intervened in legal proceedings to guide Queensland’s human rights jurisprudence.</w:t>
      </w:r>
    </w:p>
    <w:p w14:paraId="5B8159ED" w14:textId="77777777" w:rsidR="00237445" w:rsidRPr="0079651F" w:rsidRDefault="00237445" w:rsidP="00D869F8">
      <w:pPr>
        <w:pStyle w:val="BodyText"/>
        <w:spacing w:before="0" w:after="160" w:line="276" w:lineRule="auto"/>
        <w:ind w:right="1371"/>
        <w:rPr>
          <w:color w:val="auto"/>
          <w:highlight w:val="yellow"/>
        </w:rPr>
      </w:pPr>
      <w:r w:rsidRPr="0079651F">
        <w:rPr>
          <w:color w:val="auto"/>
        </w:rPr>
        <w:t>He holds a Bachelor of Laws from the Queensland University of Technology.</w:t>
      </w:r>
    </w:p>
    <w:p w14:paraId="0C63B629" w14:textId="77777777" w:rsidR="00237445" w:rsidRPr="0079651F" w:rsidRDefault="00237445" w:rsidP="00D869F8">
      <w:pPr>
        <w:pStyle w:val="BodyText"/>
        <w:spacing w:before="0" w:after="160" w:line="276" w:lineRule="auto"/>
        <w:ind w:right="1371"/>
        <w:rPr>
          <w:color w:val="auto"/>
          <w:highlight w:val="yellow"/>
        </w:rPr>
      </w:pPr>
    </w:p>
    <w:p w14:paraId="133432FC" w14:textId="77777777" w:rsidR="00436DA3" w:rsidRPr="0079651F" w:rsidRDefault="00436DA3" w:rsidP="00436DA3">
      <w:pPr>
        <w:ind w:right="1371"/>
        <w:rPr>
          <w:color w:val="auto"/>
        </w:rPr>
      </w:pPr>
      <w:r w:rsidRPr="0079651F">
        <w:rPr>
          <w:b/>
          <w:color w:val="auto"/>
        </w:rPr>
        <w:lastRenderedPageBreak/>
        <w:t>Brenna</w:t>
      </w:r>
      <w:r w:rsidRPr="0079651F">
        <w:rPr>
          <w:b/>
          <w:color w:val="auto"/>
          <w:spacing w:val="-5"/>
        </w:rPr>
        <w:t xml:space="preserve"> </w:t>
      </w:r>
      <w:r w:rsidRPr="0079651F">
        <w:rPr>
          <w:b/>
          <w:color w:val="auto"/>
        </w:rPr>
        <w:t>Booth-Marxson,</w:t>
      </w:r>
      <w:r w:rsidRPr="0079651F">
        <w:rPr>
          <w:b/>
          <w:color w:val="auto"/>
          <w:spacing w:val="-5"/>
        </w:rPr>
        <w:t xml:space="preserve"> </w:t>
      </w:r>
      <w:r w:rsidRPr="0079651F">
        <w:rPr>
          <w:b/>
          <w:color w:val="auto"/>
        </w:rPr>
        <w:t>Acting</w:t>
      </w:r>
      <w:r w:rsidRPr="0079651F">
        <w:rPr>
          <w:b/>
          <w:color w:val="auto"/>
          <w:spacing w:val="-5"/>
        </w:rPr>
        <w:t xml:space="preserve"> </w:t>
      </w:r>
      <w:r w:rsidRPr="0079651F">
        <w:rPr>
          <w:b/>
          <w:color w:val="auto"/>
        </w:rPr>
        <w:t>Deputy</w:t>
      </w:r>
      <w:r w:rsidRPr="0079651F">
        <w:rPr>
          <w:b/>
          <w:color w:val="auto"/>
          <w:spacing w:val="-5"/>
        </w:rPr>
        <w:t xml:space="preserve"> </w:t>
      </w:r>
      <w:r w:rsidRPr="0079651F">
        <w:rPr>
          <w:b/>
          <w:color w:val="auto"/>
        </w:rPr>
        <w:t>Commissioner,</w:t>
      </w:r>
      <w:r w:rsidRPr="0079651F">
        <w:rPr>
          <w:b/>
          <w:color w:val="auto"/>
          <w:spacing w:val="-5"/>
        </w:rPr>
        <w:t xml:space="preserve"> </w:t>
      </w:r>
      <w:r w:rsidRPr="0079651F">
        <w:rPr>
          <w:b/>
          <w:color w:val="auto"/>
        </w:rPr>
        <w:t>Public</w:t>
      </w:r>
      <w:r w:rsidRPr="0079651F">
        <w:rPr>
          <w:b/>
          <w:color w:val="auto"/>
          <w:spacing w:val="-5"/>
        </w:rPr>
        <w:t xml:space="preserve"> </w:t>
      </w:r>
      <w:r w:rsidRPr="0079651F">
        <w:rPr>
          <w:b/>
          <w:color w:val="auto"/>
        </w:rPr>
        <w:t>Policy</w:t>
      </w:r>
      <w:r w:rsidRPr="0079651F">
        <w:rPr>
          <w:b/>
          <w:color w:val="auto"/>
          <w:spacing w:val="-8"/>
        </w:rPr>
        <w:t xml:space="preserve"> </w:t>
      </w:r>
      <w:r w:rsidRPr="0079651F">
        <w:rPr>
          <w:b/>
          <w:color w:val="auto"/>
        </w:rPr>
        <w:t xml:space="preserve">and Prevention </w:t>
      </w:r>
    </w:p>
    <w:p w14:paraId="54949F13" w14:textId="77777777" w:rsidR="00436DA3" w:rsidRPr="0079651F" w:rsidRDefault="00436DA3" w:rsidP="00436DA3">
      <w:pPr>
        <w:pStyle w:val="BodyText"/>
        <w:spacing w:before="0" w:after="160" w:line="276" w:lineRule="auto"/>
        <w:ind w:right="1371"/>
        <w:rPr>
          <w:color w:val="auto"/>
          <w:highlight w:val="yellow"/>
        </w:rPr>
      </w:pPr>
      <w:r w:rsidRPr="0079651F">
        <w:rPr>
          <w:color w:val="auto"/>
        </w:rPr>
        <w:t xml:space="preserve">Since joining the public sector in 2012, Brenna has worked across policy, legislative and advisory roles in criminal justice, human rights, anti-discrimination, and other social policy areas at both State and Federal government levels. Following her secondment to the Commission, Brenna returned to her role as the Director of the Human Rights Unit in the Department of Justice, leading whole-of-government initiatives to embed the </w:t>
      </w:r>
      <w:r w:rsidRPr="0079651F">
        <w:rPr>
          <w:i/>
          <w:color w:val="auto"/>
        </w:rPr>
        <w:t xml:space="preserve">Human Rights Act 2019 </w:t>
      </w:r>
      <w:r w:rsidRPr="0079651F">
        <w:rPr>
          <w:color w:val="auto"/>
        </w:rPr>
        <w:t>into public sector practice. Brenna has been closely involved in the development and implementation of the Act since its inception and has published on the impact of human rights on the ethical duties of public servants.</w:t>
      </w:r>
    </w:p>
    <w:p w14:paraId="64A77836" w14:textId="77777777" w:rsidR="00436DA3" w:rsidRPr="0079651F" w:rsidRDefault="00436DA3" w:rsidP="00436DA3">
      <w:pPr>
        <w:pStyle w:val="BodyText"/>
        <w:spacing w:before="0" w:after="160" w:line="276" w:lineRule="auto"/>
        <w:ind w:right="1371"/>
        <w:rPr>
          <w:color w:val="auto"/>
          <w:highlight w:val="yellow"/>
        </w:rPr>
      </w:pPr>
    </w:p>
    <w:p w14:paraId="07BBA76E" w14:textId="77777777" w:rsidR="00436DA3" w:rsidRPr="0079651F" w:rsidRDefault="00436DA3" w:rsidP="00436DA3">
      <w:pPr>
        <w:pStyle w:val="BodyText"/>
        <w:spacing w:before="0" w:after="160" w:line="276" w:lineRule="auto"/>
        <w:ind w:right="1371"/>
        <w:rPr>
          <w:b/>
          <w:color w:val="auto"/>
          <w:spacing w:val="-2"/>
        </w:rPr>
      </w:pPr>
      <w:r w:rsidRPr="0079651F">
        <w:rPr>
          <w:b/>
          <w:color w:val="auto"/>
        </w:rPr>
        <w:t>Jane Vasey, Deputy Commissioner, Public Policy and Prevention</w:t>
      </w:r>
    </w:p>
    <w:p w14:paraId="4512EB72" w14:textId="77777777" w:rsidR="00436DA3" w:rsidRPr="0079651F" w:rsidRDefault="00436DA3" w:rsidP="00436DA3">
      <w:pPr>
        <w:pStyle w:val="BodyText"/>
        <w:spacing w:before="0" w:after="160" w:line="276" w:lineRule="auto"/>
        <w:ind w:right="1371"/>
        <w:rPr>
          <w:color w:val="auto"/>
        </w:rPr>
      </w:pPr>
      <w:r w:rsidRPr="0079651F">
        <w:rPr>
          <w:color w:val="auto"/>
        </w:rPr>
        <w:t>Jane is the Deputy Commissioner, currently overseeing the Commission’s legal, policy and education functions.</w:t>
      </w:r>
    </w:p>
    <w:p w14:paraId="01DF4F02" w14:textId="77777777" w:rsidR="00436DA3" w:rsidRPr="0079651F" w:rsidRDefault="00436DA3" w:rsidP="00436DA3">
      <w:pPr>
        <w:pStyle w:val="BodyText"/>
        <w:spacing w:before="0" w:after="160" w:line="276" w:lineRule="auto"/>
        <w:ind w:right="1371"/>
        <w:rPr>
          <w:color w:val="auto"/>
        </w:rPr>
      </w:pPr>
      <w:r w:rsidRPr="0079651F">
        <w:rPr>
          <w:color w:val="auto"/>
        </w:rPr>
        <w:t xml:space="preserve">Jane has a depth of experience within independent statutory agencies and public inquiries. She has led and delivered </w:t>
      </w:r>
      <w:proofErr w:type="gramStart"/>
      <w:r w:rsidRPr="0079651F">
        <w:rPr>
          <w:color w:val="auto"/>
        </w:rPr>
        <w:t>a number of</w:t>
      </w:r>
      <w:proofErr w:type="gramEnd"/>
      <w:r w:rsidRPr="0079651F">
        <w:rPr>
          <w:color w:val="auto"/>
        </w:rPr>
        <w:t xml:space="preserve"> major reviews and reports, where her work has addressed systemic issues at the intersection of human rights and discrimination within a range of contexts.</w:t>
      </w:r>
    </w:p>
    <w:p w14:paraId="6EE6A3FD" w14:textId="77777777" w:rsidR="00436DA3" w:rsidRPr="0079651F" w:rsidRDefault="00436DA3" w:rsidP="00436DA3">
      <w:pPr>
        <w:pStyle w:val="BodyText"/>
        <w:spacing w:before="0" w:after="160" w:line="276" w:lineRule="auto"/>
        <w:ind w:right="1371"/>
        <w:rPr>
          <w:color w:val="auto"/>
          <w:lang w:val="en-AU"/>
        </w:rPr>
      </w:pPr>
      <w:r w:rsidRPr="0079651F">
        <w:rPr>
          <w:color w:val="auto"/>
          <w:lang w:val="en-AU"/>
        </w:rPr>
        <w:t>She has worked in various senior roles including at the Royal Commission into Violence, Abuse, Neglect and Exploitation of People with Disability, the Queensland Ombudsman and the Royal Commission into Institutional Responses into Child Sexual Abuse. Prior to her work in systemic reform, Jane practised as a social justice lawyer in Victoria.</w:t>
      </w:r>
    </w:p>
    <w:p w14:paraId="212E1DD2" w14:textId="77777777" w:rsidR="00436DA3" w:rsidRPr="0079651F" w:rsidRDefault="00436DA3" w:rsidP="00436DA3">
      <w:pPr>
        <w:pStyle w:val="BodyText"/>
        <w:spacing w:before="0" w:after="160" w:line="276" w:lineRule="auto"/>
        <w:ind w:right="1371"/>
        <w:rPr>
          <w:color w:val="auto"/>
          <w:lang w:val="en-AU"/>
        </w:rPr>
      </w:pPr>
      <w:r w:rsidRPr="0079651F">
        <w:rPr>
          <w:color w:val="auto"/>
          <w:lang w:val="en-AU"/>
        </w:rPr>
        <w:t xml:space="preserve">Jane holds qualifications in law and psychology, attaining a Bachelor of Law / Bachelor of Arts, and later a Graduate Diploma in Psychology from the University of Melbourne, and Honours in Psychology from the Queensland University of Technology. </w:t>
      </w:r>
    </w:p>
    <w:p w14:paraId="3FA2F6C8" w14:textId="77777777" w:rsidR="000E4927" w:rsidRPr="0079651F" w:rsidRDefault="000E4927" w:rsidP="00D869F8">
      <w:pPr>
        <w:pStyle w:val="BodyText"/>
        <w:spacing w:before="0" w:after="160" w:line="276" w:lineRule="auto"/>
        <w:ind w:right="1371"/>
        <w:rPr>
          <w:color w:val="auto"/>
          <w:highlight w:val="yellow"/>
          <w:lang w:val="en-AU"/>
        </w:rPr>
      </w:pPr>
    </w:p>
    <w:p w14:paraId="78817289" w14:textId="77777777" w:rsidR="001B372C" w:rsidRPr="0079651F" w:rsidRDefault="001B372C" w:rsidP="00D869F8">
      <w:pPr>
        <w:ind w:right="1371"/>
        <w:rPr>
          <w:b/>
          <w:color w:val="auto"/>
        </w:rPr>
      </w:pPr>
      <w:r w:rsidRPr="0079651F">
        <w:rPr>
          <w:b/>
          <w:color w:val="auto"/>
        </w:rPr>
        <w:t>Clair</w:t>
      </w:r>
      <w:r w:rsidRPr="0079651F">
        <w:rPr>
          <w:b/>
          <w:color w:val="auto"/>
          <w:spacing w:val="-6"/>
        </w:rPr>
        <w:t xml:space="preserve"> </w:t>
      </w:r>
      <w:r w:rsidRPr="0079651F">
        <w:rPr>
          <w:b/>
          <w:color w:val="auto"/>
        </w:rPr>
        <w:t>Perkins,</w:t>
      </w:r>
      <w:r w:rsidRPr="0079651F">
        <w:rPr>
          <w:b/>
          <w:color w:val="auto"/>
          <w:spacing w:val="-4"/>
        </w:rPr>
        <w:t xml:space="preserve"> </w:t>
      </w:r>
      <w:r w:rsidRPr="0079651F">
        <w:rPr>
          <w:b/>
          <w:color w:val="auto"/>
        </w:rPr>
        <w:t>Director,</w:t>
      </w:r>
      <w:r w:rsidRPr="0079651F">
        <w:rPr>
          <w:b/>
          <w:color w:val="auto"/>
          <w:spacing w:val="-6"/>
        </w:rPr>
        <w:t xml:space="preserve"> </w:t>
      </w:r>
      <w:r w:rsidRPr="0079651F">
        <w:rPr>
          <w:b/>
          <w:color w:val="auto"/>
        </w:rPr>
        <w:t>Enquiries</w:t>
      </w:r>
      <w:r w:rsidRPr="0079651F">
        <w:rPr>
          <w:b/>
          <w:color w:val="auto"/>
          <w:spacing w:val="-6"/>
        </w:rPr>
        <w:t xml:space="preserve"> </w:t>
      </w:r>
      <w:r w:rsidRPr="0079651F">
        <w:rPr>
          <w:b/>
          <w:color w:val="auto"/>
        </w:rPr>
        <w:t>and</w:t>
      </w:r>
      <w:r w:rsidRPr="0079651F">
        <w:rPr>
          <w:b/>
          <w:color w:val="auto"/>
          <w:spacing w:val="-4"/>
        </w:rPr>
        <w:t xml:space="preserve"> </w:t>
      </w:r>
      <w:r w:rsidRPr="0079651F">
        <w:rPr>
          <w:b/>
          <w:color w:val="auto"/>
        </w:rPr>
        <w:t>Dispute</w:t>
      </w:r>
      <w:r w:rsidRPr="0079651F">
        <w:rPr>
          <w:b/>
          <w:color w:val="auto"/>
          <w:spacing w:val="-8"/>
        </w:rPr>
        <w:t xml:space="preserve"> </w:t>
      </w:r>
      <w:r w:rsidRPr="0079651F">
        <w:rPr>
          <w:b/>
          <w:color w:val="auto"/>
          <w:spacing w:val="-2"/>
        </w:rPr>
        <w:t>Resolution</w:t>
      </w:r>
    </w:p>
    <w:p w14:paraId="1913E8AF" w14:textId="77777777" w:rsidR="00237445" w:rsidRPr="0079651F" w:rsidRDefault="00237445" w:rsidP="00D869F8">
      <w:pPr>
        <w:pStyle w:val="BodyText"/>
        <w:spacing w:before="0" w:after="160" w:line="276" w:lineRule="auto"/>
        <w:ind w:right="1371"/>
        <w:rPr>
          <w:color w:val="auto"/>
        </w:rPr>
      </w:pPr>
      <w:r w:rsidRPr="0079651F">
        <w:rPr>
          <w:color w:val="auto"/>
        </w:rPr>
        <w:t>Beginning her career in private legal practice, Clair has over 15 years’ experience</w:t>
      </w:r>
      <w:r w:rsidRPr="0079651F">
        <w:rPr>
          <w:color w:val="auto"/>
          <w:spacing w:val="-5"/>
        </w:rPr>
        <w:t xml:space="preserve"> </w:t>
      </w:r>
      <w:r w:rsidRPr="0079651F">
        <w:rPr>
          <w:color w:val="auto"/>
        </w:rPr>
        <w:t>in</w:t>
      </w:r>
      <w:r w:rsidRPr="0079651F">
        <w:rPr>
          <w:color w:val="auto"/>
          <w:spacing w:val="-5"/>
        </w:rPr>
        <w:t xml:space="preserve"> </w:t>
      </w:r>
      <w:r w:rsidRPr="0079651F">
        <w:rPr>
          <w:color w:val="auto"/>
        </w:rPr>
        <w:t>statutory</w:t>
      </w:r>
      <w:r w:rsidRPr="0079651F">
        <w:rPr>
          <w:color w:val="auto"/>
          <w:spacing w:val="-4"/>
        </w:rPr>
        <w:t xml:space="preserve"> </w:t>
      </w:r>
      <w:r w:rsidRPr="0079651F">
        <w:rPr>
          <w:color w:val="auto"/>
        </w:rPr>
        <w:t>complaint</w:t>
      </w:r>
      <w:r w:rsidRPr="0079651F">
        <w:rPr>
          <w:color w:val="auto"/>
          <w:spacing w:val="-3"/>
        </w:rPr>
        <w:t xml:space="preserve"> </w:t>
      </w:r>
      <w:r w:rsidRPr="0079651F">
        <w:rPr>
          <w:color w:val="auto"/>
        </w:rPr>
        <w:t>handling</w:t>
      </w:r>
      <w:r w:rsidRPr="0079651F">
        <w:rPr>
          <w:color w:val="auto"/>
          <w:spacing w:val="-5"/>
        </w:rPr>
        <w:t xml:space="preserve"> </w:t>
      </w:r>
      <w:r w:rsidRPr="0079651F">
        <w:rPr>
          <w:color w:val="auto"/>
        </w:rPr>
        <w:t>agencies,</w:t>
      </w:r>
      <w:r w:rsidRPr="0079651F">
        <w:rPr>
          <w:color w:val="auto"/>
          <w:spacing w:val="-3"/>
        </w:rPr>
        <w:t xml:space="preserve"> </w:t>
      </w:r>
      <w:r w:rsidRPr="0079651F">
        <w:rPr>
          <w:color w:val="auto"/>
        </w:rPr>
        <w:t>including</w:t>
      </w:r>
      <w:r w:rsidRPr="0079651F">
        <w:rPr>
          <w:color w:val="auto"/>
          <w:spacing w:val="-5"/>
        </w:rPr>
        <w:t xml:space="preserve"> </w:t>
      </w:r>
      <w:r w:rsidRPr="0079651F">
        <w:rPr>
          <w:color w:val="auto"/>
        </w:rPr>
        <w:t>over</w:t>
      </w:r>
      <w:r w:rsidRPr="0079651F">
        <w:rPr>
          <w:color w:val="auto"/>
          <w:spacing w:val="-3"/>
        </w:rPr>
        <w:t xml:space="preserve"> </w:t>
      </w:r>
      <w:r w:rsidRPr="0079651F">
        <w:rPr>
          <w:color w:val="auto"/>
        </w:rPr>
        <w:t>10</w:t>
      </w:r>
      <w:r w:rsidRPr="0079651F">
        <w:rPr>
          <w:color w:val="auto"/>
          <w:spacing w:val="-7"/>
        </w:rPr>
        <w:t xml:space="preserve"> </w:t>
      </w:r>
      <w:r w:rsidRPr="0079651F">
        <w:rPr>
          <w:color w:val="auto"/>
        </w:rPr>
        <w:t>years at the UK Financial Ombudsman Service, in roles spanning complaints, stakeholder engagement, education and insight roles.</w:t>
      </w:r>
    </w:p>
    <w:p w14:paraId="2BD23F3E" w14:textId="01175D61" w:rsidR="00237445" w:rsidRPr="0079651F" w:rsidRDefault="00237445" w:rsidP="00D869F8">
      <w:pPr>
        <w:pStyle w:val="BodyText"/>
        <w:spacing w:before="0" w:after="160" w:line="276" w:lineRule="auto"/>
        <w:ind w:right="1371"/>
        <w:rPr>
          <w:color w:val="auto"/>
        </w:rPr>
      </w:pPr>
      <w:r w:rsidRPr="0079651F">
        <w:rPr>
          <w:color w:val="auto"/>
        </w:rPr>
        <w:t>Clair</w:t>
      </w:r>
      <w:r w:rsidRPr="0079651F">
        <w:rPr>
          <w:color w:val="auto"/>
          <w:spacing w:val="-1"/>
        </w:rPr>
        <w:t xml:space="preserve"> </w:t>
      </w:r>
      <w:r w:rsidRPr="0079651F">
        <w:rPr>
          <w:color w:val="auto"/>
        </w:rPr>
        <w:t>holds</w:t>
      </w:r>
      <w:r w:rsidRPr="0079651F">
        <w:rPr>
          <w:color w:val="auto"/>
          <w:spacing w:val="-2"/>
        </w:rPr>
        <w:t xml:space="preserve"> </w:t>
      </w:r>
      <w:r w:rsidRPr="0079651F">
        <w:rPr>
          <w:color w:val="auto"/>
        </w:rPr>
        <w:t xml:space="preserve">a Bachelor of Arts, Bachelor of Laws, Graduate Diploma in Legal Practice and is </w:t>
      </w:r>
      <w:r w:rsidR="00FC0204" w:rsidRPr="0079651F">
        <w:rPr>
          <w:color w:val="auto"/>
        </w:rPr>
        <w:t>admitted as a</w:t>
      </w:r>
      <w:r w:rsidRPr="0079651F">
        <w:rPr>
          <w:color w:val="auto"/>
        </w:rPr>
        <w:t xml:space="preserve"> solicitor </w:t>
      </w:r>
      <w:r w:rsidR="372A7B25" w:rsidRPr="0079651F">
        <w:rPr>
          <w:color w:val="auto"/>
        </w:rPr>
        <w:t>of</w:t>
      </w:r>
      <w:r w:rsidR="00F0734C" w:rsidRPr="0079651F">
        <w:rPr>
          <w:color w:val="auto"/>
        </w:rPr>
        <w:t xml:space="preserve"> </w:t>
      </w:r>
      <w:r w:rsidRPr="0079651F">
        <w:rPr>
          <w:color w:val="auto"/>
        </w:rPr>
        <w:t>the Supreme Court of Queensland.</w:t>
      </w:r>
    </w:p>
    <w:p w14:paraId="773F6011" w14:textId="77777777" w:rsidR="001B7A51" w:rsidRPr="0079651F" w:rsidRDefault="001B7A51" w:rsidP="00D869F8">
      <w:pPr>
        <w:pStyle w:val="BodyText"/>
        <w:spacing w:before="0" w:after="160" w:line="276" w:lineRule="auto"/>
        <w:ind w:right="1371"/>
        <w:rPr>
          <w:color w:val="auto"/>
        </w:rPr>
      </w:pPr>
    </w:p>
    <w:p w14:paraId="1A208C6C" w14:textId="77777777" w:rsidR="00436DA3" w:rsidRPr="0079651F" w:rsidRDefault="00436DA3" w:rsidP="00D869F8">
      <w:pPr>
        <w:pStyle w:val="BodyText"/>
        <w:spacing w:before="0" w:after="160" w:line="276" w:lineRule="auto"/>
        <w:ind w:right="1371"/>
        <w:rPr>
          <w:color w:val="auto"/>
        </w:rPr>
      </w:pPr>
    </w:p>
    <w:p w14:paraId="62792012" w14:textId="77777777" w:rsidR="001B7A51" w:rsidRPr="0079651F" w:rsidRDefault="001B7A51" w:rsidP="00D869F8">
      <w:pPr>
        <w:pStyle w:val="BodyText"/>
        <w:spacing w:before="0" w:after="160" w:line="276" w:lineRule="auto"/>
        <w:ind w:right="1371"/>
        <w:rPr>
          <w:color w:val="auto"/>
        </w:rPr>
      </w:pPr>
    </w:p>
    <w:p w14:paraId="5A260E36" w14:textId="77777777" w:rsidR="00237445" w:rsidRPr="0079651F" w:rsidRDefault="00237445" w:rsidP="00D869F8">
      <w:pPr>
        <w:ind w:right="1371"/>
        <w:rPr>
          <w:b/>
          <w:color w:val="auto"/>
        </w:rPr>
      </w:pPr>
      <w:r w:rsidRPr="0079651F">
        <w:rPr>
          <w:b/>
          <w:color w:val="auto"/>
        </w:rPr>
        <w:lastRenderedPageBreak/>
        <w:t>Alison</w:t>
      </w:r>
      <w:r w:rsidRPr="0079651F">
        <w:rPr>
          <w:b/>
          <w:color w:val="auto"/>
          <w:spacing w:val="-8"/>
        </w:rPr>
        <w:t xml:space="preserve"> </w:t>
      </w:r>
      <w:r w:rsidRPr="0079651F">
        <w:rPr>
          <w:b/>
          <w:color w:val="auto"/>
        </w:rPr>
        <w:t>Bock,</w:t>
      </w:r>
      <w:r w:rsidRPr="0079651F">
        <w:rPr>
          <w:b/>
          <w:color w:val="auto"/>
          <w:spacing w:val="-4"/>
        </w:rPr>
        <w:t xml:space="preserve"> </w:t>
      </w:r>
      <w:r w:rsidRPr="0079651F">
        <w:rPr>
          <w:b/>
          <w:color w:val="auto"/>
        </w:rPr>
        <w:t>Director,</w:t>
      </w:r>
      <w:r w:rsidRPr="0079651F">
        <w:rPr>
          <w:b/>
          <w:color w:val="auto"/>
          <w:spacing w:val="-8"/>
        </w:rPr>
        <w:t xml:space="preserve"> </w:t>
      </w:r>
      <w:r w:rsidRPr="0079651F">
        <w:rPr>
          <w:b/>
          <w:color w:val="auto"/>
        </w:rPr>
        <w:t>Engagement</w:t>
      </w:r>
      <w:r w:rsidRPr="0079651F">
        <w:rPr>
          <w:b/>
          <w:color w:val="auto"/>
          <w:spacing w:val="-3"/>
        </w:rPr>
        <w:t xml:space="preserve"> </w:t>
      </w:r>
      <w:r w:rsidRPr="0079651F">
        <w:rPr>
          <w:b/>
          <w:color w:val="auto"/>
        </w:rPr>
        <w:t>and</w:t>
      </w:r>
      <w:r w:rsidRPr="0079651F">
        <w:rPr>
          <w:b/>
          <w:color w:val="auto"/>
          <w:spacing w:val="-7"/>
        </w:rPr>
        <w:t xml:space="preserve"> </w:t>
      </w:r>
      <w:r w:rsidRPr="0079651F">
        <w:rPr>
          <w:b/>
          <w:color w:val="auto"/>
          <w:spacing w:val="-2"/>
        </w:rPr>
        <w:t>Communications</w:t>
      </w:r>
    </w:p>
    <w:p w14:paraId="00FC086F" w14:textId="77777777" w:rsidR="00237445" w:rsidRPr="0079651F" w:rsidRDefault="00237445" w:rsidP="00D869F8">
      <w:pPr>
        <w:pStyle w:val="BodyText"/>
        <w:spacing w:before="0" w:after="160" w:line="276" w:lineRule="auto"/>
        <w:ind w:right="1371"/>
        <w:rPr>
          <w:color w:val="auto"/>
        </w:rPr>
      </w:pPr>
      <w:r w:rsidRPr="0079651F">
        <w:rPr>
          <w:color w:val="auto"/>
        </w:rPr>
        <w:t>With</w:t>
      </w:r>
      <w:r w:rsidRPr="0079651F">
        <w:rPr>
          <w:color w:val="auto"/>
          <w:spacing w:val="-4"/>
        </w:rPr>
        <w:t xml:space="preserve"> </w:t>
      </w:r>
      <w:r w:rsidRPr="0079651F">
        <w:rPr>
          <w:color w:val="auto"/>
        </w:rPr>
        <w:t>an</w:t>
      </w:r>
      <w:r w:rsidRPr="0079651F">
        <w:rPr>
          <w:color w:val="auto"/>
          <w:spacing w:val="-6"/>
        </w:rPr>
        <w:t xml:space="preserve"> </w:t>
      </w:r>
      <w:r w:rsidRPr="0079651F">
        <w:rPr>
          <w:color w:val="auto"/>
        </w:rPr>
        <w:t>extensive</w:t>
      </w:r>
      <w:r w:rsidRPr="0079651F">
        <w:rPr>
          <w:color w:val="auto"/>
          <w:spacing w:val="-4"/>
        </w:rPr>
        <w:t xml:space="preserve"> </w:t>
      </w:r>
      <w:r w:rsidRPr="0079651F">
        <w:rPr>
          <w:color w:val="auto"/>
        </w:rPr>
        <w:t>engagement,</w:t>
      </w:r>
      <w:r w:rsidRPr="0079651F">
        <w:rPr>
          <w:color w:val="auto"/>
          <w:spacing w:val="-2"/>
        </w:rPr>
        <w:t xml:space="preserve"> </w:t>
      </w:r>
      <w:r w:rsidRPr="0079651F">
        <w:rPr>
          <w:color w:val="auto"/>
        </w:rPr>
        <w:t>communications</w:t>
      </w:r>
      <w:r w:rsidRPr="0079651F">
        <w:rPr>
          <w:color w:val="auto"/>
          <w:spacing w:val="-6"/>
        </w:rPr>
        <w:t xml:space="preserve"> </w:t>
      </w:r>
      <w:r w:rsidRPr="0079651F">
        <w:rPr>
          <w:color w:val="auto"/>
        </w:rPr>
        <w:t>and</w:t>
      </w:r>
      <w:r w:rsidRPr="0079651F">
        <w:rPr>
          <w:color w:val="auto"/>
          <w:spacing w:val="-4"/>
        </w:rPr>
        <w:t xml:space="preserve"> </w:t>
      </w:r>
      <w:r w:rsidRPr="0079651F">
        <w:rPr>
          <w:color w:val="auto"/>
        </w:rPr>
        <w:t>marketing</w:t>
      </w:r>
      <w:r w:rsidRPr="0079651F">
        <w:rPr>
          <w:color w:val="auto"/>
          <w:spacing w:val="-6"/>
        </w:rPr>
        <w:t xml:space="preserve"> </w:t>
      </w:r>
      <w:r w:rsidRPr="0079651F">
        <w:rPr>
          <w:color w:val="auto"/>
        </w:rPr>
        <w:t>career,</w:t>
      </w:r>
      <w:r w:rsidRPr="0079651F">
        <w:rPr>
          <w:color w:val="auto"/>
          <w:spacing w:val="-4"/>
        </w:rPr>
        <w:t xml:space="preserve"> </w:t>
      </w:r>
      <w:r w:rsidRPr="0079651F">
        <w:rPr>
          <w:color w:val="auto"/>
        </w:rPr>
        <w:t>Alison has held executive roles in Queensland Government and has experience working in public, private and not-for-profit sectors.</w:t>
      </w:r>
    </w:p>
    <w:p w14:paraId="5FDC437E" w14:textId="3AE5BEA0" w:rsidR="00237445" w:rsidRPr="0079651F" w:rsidRDefault="00237445" w:rsidP="00D869F8">
      <w:pPr>
        <w:pStyle w:val="BodyText"/>
        <w:spacing w:before="0" w:after="160" w:line="276" w:lineRule="auto"/>
        <w:ind w:right="1371"/>
        <w:rPr>
          <w:color w:val="auto"/>
        </w:rPr>
      </w:pPr>
      <w:r w:rsidRPr="0079651F">
        <w:rPr>
          <w:color w:val="auto"/>
        </w:rPr>
        <w:t>Alison</w:t>
      </w:r>
      <w:r w:rsidRPr="0079651F">
        <w:rPr>
          <w:color w:val="auto"/>
          <w:spacing w:val="-4"/>
        </w:rPr>
        <w:t xml:space="preserve"> </w:t>
      </w:r>
      <w:r w:rsidRPr="0079651F">
        <w:rPr>
          <w:color w:val="auto"/>
        </w:rPr>
        <w:t>has</w:t>
      </w:r>
      <w:r w:rsidRPr="0079651F">
        <w:rPr>
          <w:color w:val="auto"/>
          <w:spacing w:val="-3"/>
        </w:rPr>
        <w:t xml:space="preserve"> </w:t>
      </w:r>
      <w:r w:rsidRPr="0079651F">
        <w:rPr>
          <w:color w:val="auto"/>
        </w:rPr>
        <w:t>a</w:t>
      </w:r>
      <w:r w:rsidRPr="0079651F">
        <w:rPr>
          <w:color w:val="auto"/>
          <w:spacing w:val="-4"/>
        </w:rPr>
        <w:t xml:space="preserve"> </w:t>
      </w:r>
      <w:r w:rsidRPr="0079651F">
        <w:rPr>
          <w:color w:val="auto"/>
        </w:rPr>
        <w:t>background</w:t>
      </w:r>
      <w:r w:rsidRPr="0079651F">
        <w:rPr>
          <w:color w:val="auto"/>
          <w:spacing w:val="-6"/>
        </w:rPr>
        <w:t xml:space="preserve"> </w:t>
      </w:r>
      <w:r w:rsidRPr="0079651F">
        <w:rPr>
          <w:color w:val="auto"/>
        </w:rPr>
        <w:t>in</w:t>
      </w:r>
      <w:r w:rsidRPr="0079651F">
        <w:rPr>
          <w:color w:val="auto"/>
          <w:spacing w:val="-4"/>
        </w:rPr>
        <w:t xml:space="preserve"> </w:t>
      </w:r>
      <w:r w:rsidRPr="0079651F">
        <w:rPr>
          <w:color w:val="auto"/>
        </w:rPr>
        <w:t>behaviour</w:t>
      </w:r>
      <w:r w:rsidRPr="0079651F">
        <w:rPr>
          <w:color w:val="auto"/>
          <w:spacing w:val="-5"/>
        </w:rPr>
        <w:t xml:space="preserve"> </w:t>
      </w:r>
      <w:r w:rsidRPr="0079651F">
        <w:rPr>
          <w:color w:val="auto"/>
        </w:rPr>
        <w:t>change</w:t>
      </w:r>
      <w:r w:rsidRPr="0079651F">
        <w:rPr>
          <w:color w:val="auto"/>
          <w:spacing w:val="-6"/>
        </w:rPr>
        <w:t xml:space="preserve"> </w:t>
      </w:r>
      <w:r w:rsidRPr="0079651F">
        <w:rPr>
          <w:color w:val="auto"/>
        </w:rPr>
        <w:t>marketing</w:t>
      </w:r>
      <w:r w:rsidRPr="0079651F">
        <w:rPr>
          <w:color w:val="auto"/>
          <w:spacing w:val="-4"/>
        </w:rPr>
        <w:t xml:space="preserve"> </w:t>
      </w:r>
      <w:r w:rsidRPr="0079651F">
        <w:rPr>
          <w:color w:val="auto"/>
        </w:rPr>
        <w:t>and</w:t>
      </w:r>
      <w:r w:rsidRPr="0079651F">
        <w:rPr>
          <w:color w:val="auto"/>
          <w:spacing w:val="-6"/>
        </w:rPr>
        <w:t xml:space="preserve"> </w:t>
      </w:r>
      <w:r w:rsidRPr="0079651F">
        <w:rPr>
          <w:color w:val="auto"/>
        </w:rPr>
        <w:t>communications and prior to joining the Commission she led strategic communication and engagement activities for significant public health and policy initiatives including COVID-19 vaccination, social housing and tobacco cessation.</w:t>
      </w:r>
    </w:p>
    <w:p w14:paraId="20162952" w14:textId="77777777" w:rsidR="00237445" w:rsidRPr="0079651F" w:rsidRDefault="00237445" w:rsidP="00D869F8">
      <w:pPr>
        <w:pStyle w:val="BodyText"/>
        <w:spacing w:before="0" w:after="160" w:line="276" w:lineRule="auto"/>
        <w:ind w:right="1371"/>
        <w:rPr>
          <w:color w:val="auto"/>
        </w:rPr>
      </w:pPr>
      <w:r w:rsidRPr="0079651F">
        <w:rPr>
          <w:color w:val="auto"/>
        </w:rPr>
        <w:t>Alison</w:t>
      </w:r>
      <w:r w:rsidRPr="0079651F">
        <w:rPr>
          <w:color w:val="auto"/>
          <w:spacing w:val="-5"/>
        </w:rPr>
        <w:t xml:space="preserve"> </w:t>
      </w:r>
      <w:r w:rsidRPr="0079651F">
        <w:rPr>
          <w:color w:val="auto"/>
        </w:rPr>
        <w:t>has</w:t>
      </w:r>
      <w:r w:rsidRPr="0079651F">
        <w:rPr>
          <w:color w:val="auto"/>
          <w:spacing w:val="-4"/>
        </w:rPr>
        <w:t xml:space="preserve"> </w:t>
      </w:r>
      <w:r w:rsidRPr="0079651F">
        <w:rPr>
          <w:color w:val="auto"/>
        </w:rPr>
        <w:t>worked</w:t>
      </w:r>
      <w:r w:rsidRPr="0079651F">
        <w:rPr>
          <w:color w:val="auto"/>
          <w:spacing w:val="-7"/>
        </w:rPr>
        <w:t xml:space="preserve"> </w:t>
      </w:r>
      <w:r w:rsidRPr="0079651F">
        <w:rPr>
          <w:color w:val="auto"/>
        </w:rPr>
        <w:t>closely</w:t>
      </w:r>
      <w:r w:rsidRPr="0079651F">
        <w:rPr>
          <w:color w:val="auto"/>
          <w:spacing w:val="-4"/>
        </w:rPr>
        <w:t xml:space="preserve"> </w:t>
      </w:r>
      <w:r w:rsidRPr="0079651F">
        <w:rPr>
          <w:color w:val="auto"/>
        </w:rPr>
        <w:t>with</w:t>
      </w:r>
      <w:r w:rsidRPr="0079651F">
        <w:rPr>
          <w:color w:val="auto"/>
          <w:spacing w:val="-7"/>
        </w:rPr>
        <w:t xml:space="preserve"> </w:t>
      </w:r>
      <w:r w:rsidRPr="0079651F">
        <w:rPr>
          <w:color w:val="auto"/>
        </w:rPr>
        <w:t>Queensland</w:t>
      </w:r>
      <w:r w:rsidRPr="0079651F">
        <w:rPr>
          <w:color w:val="auto"/>
          <w:spacing w:val="-5"/>
        </w:rPr>
        <w:t xml:space="preserve"> </w:t>
      </w:r>
      <w:r w:rsidRPr="0079651F">
        <w:rPr>
          <w:color w:val="auto"/>
        </w:rPr>
        <w:t>communities</w:t>
      </w:r>
      <w:r w:rsidRPr="0079651F">
        <w:rPr>
          <w:color w:val="auto"/>
          <w:spacing w:val="-4"/>
        </w:rPr>
        <w:t xml:space="preserve"> </w:t>
      </w:r>
      <w:r w:rsidRPr="0079651F">
        <w:rPr>
          <w:color w:val="auto"/>
        </w:rPr>
        <w:t>including</w:t>
      </w:r>
      <w:r w:rsidRPr="0079651F">
        <w:rPr>
          <w:color w:val="auto"/>
          <w:spacing w:val="-5"/>
        </w:rPr>
        <w:t xml:space="preserve"> </w:t>
      </w:r>
      <w:r w:rsidRPr="0079651F">
        <w:rPr>
          <w:color w:val="auto"/>
        </w:rPr>
        <w:t>Aboriginal and Torres Strait Islander peoples, people with disability and multicultural communities to co-design effective programs and initiatives.</w:t>
      </w:r>
    </w:p>
    <w:p w14:paraId="0D3BE6FD" w14:textId="77777777" w:rsidR="00DC39F7" w:rsidRPr="0079651F" w:rsidRDefault="001B372C" w:rsidP="00D869F8">
      <w:pPr>
        <w:pStyle w:val="BodyText"/>
        <w:spacing w:before="0" w:after="160" w:line="276" w:lineRule="auto"/>
        <w:ind w:right="1371"/>
        <w:rPr>
          <w:color w:val="auto"/>
          <w:highlight w:val="yellow"/>
        </w:rPr>
      </w:pPr>
      <w:r w:rsidRPr="0079651F">
        <w:rPr>
          <w:color w:val="auto"/>
        </w:rPr>
        <w:t>Alison</w:t>
      </w:r>
      <w:r w:rsidRPr="0079651F">
        <w:rPr>
          <w:color w:val="auto"/>
          <w:spacing w:val="-3"/>
        </w:rPr>
        <w:t xml:space="preserve"> </w:t>
      </w:r>
      <w:r w:rsidRPr="0079651F">
        <w:rPr>
          <w:color w:val="auto"/>
        </w:rPr>
        <w:t>holds</w:t>
      </w:r>
      <w:r w:rsidRPr="0079651F">
        <w:rPr>
          <w:color w:val="auto"/>
          <w:spacing w:val="-2"/>
        </w:rPr>
        <w:t xml:space="preserve"> </w:t>
      </w:r>
      <w:r w:rsidRPr="0079651F">
        <w:rPr>
          <w:color w:val="auto"/>
        </w:rPr>
        <w:t>a</w:t>
      </w:r>
      <w:r w:rsidRPr="0079651F">
        <w:rPr>
          <w:color w:val="auto"/>
          <w:spacing w:val="-3"/>
        </w:rPr>
        <w:t xml:space="preserve"> </w:t>
      </w:r>
      <w:r w:rsidRPr="0079651F">
        <w:rPr>
          <w:color w:val="auto"/>
        </w:rPr>
        <w:t>Bachelor</w:t>
      </w:r>
      <w:r w:rsidRPr="0079651F">
        <w:rPr>
          <w:color w:val="auto"/>
          <w:spacing w:val="-4"/>
        </w:rPr>
        <w:t xml:space="preserve"> </w:t>
      </w:r>
      <w:r w:rsidRPr="0079651F">
        <w:rPr>
          <w:color w:val="auto"/>
        </w:rPr>
        <w:t>of</w:t>
      </w:r>
      <w:r w:rsidRPr="0079651F">
        <w:rPr>
          <w:color w:val="auto"/>
          <w:spacing w:val="-1"/>
        </w:rPr>
        <w:t xml:space="preserve"> </w:t>
      </w:r>
      <w:r w:rsidRPr="0079651F">
        <w:rPr>
          <w:color w:val="auto"/>
        </w:rPr>
        <w:t>Arts</w:t>
      </w:r>
      <w:r w:rsidRPr="0079651F">
        <w:rPr>
          <w:color w:val="auto"/>
          <w:spacing w:val="-5"/>
        </w:rPr>
        <w:t xml:space="preserve"> </w:t>
      </w:r>
      <w:r w:rsidRPr="0079651F">
        <w:rPr>
          <w:color w:val="auto"/>
        </w:rPr>
        <w:t>in</w:t>
      </w:r>
      <w:r w:rsidRPr="0079651F">
        <w:rPr>
          <w:color w:val="auto"/>
          <w:spacing w:val="-3"/>
        </w:rPr>
        <w:t xml:space="preserve"> </w:t>
      </w:r>
      <w:r w:rsidRPr="0079651F">
        <w:rPr>
          <w:color w:val="auto"/>
        </w:rPr>
        <w:t>Communication,</w:t>
      </w:r>
      <w:r w:rsidRPr="0079651F">
        <w:rPr>
          <w:color w:val="auto"/>
          <w:spacing w:val="-1"/>
        </w:rPr>
        <w:t xml:space="preserve"> </w:t>
      </w:r>
      <w:r w:rsidRPr="0079651F">
        <w:rPr>
          <w:color w:val="auto"/>
        </w:rPr>
        <w:t>a</w:t>
      </w:r>
      <w:r w:rsidRPr="0079651F">
        <w:rPr>
          <w:color w:val="auto"/>
          <w:spacing w:val="-5"/>
        </w:rPr>
        <w:t xml:space="preserve"> </w:t>
      </w:r>
      <w:r w:rsidRPr="0079651F">
        <w:rPr>
          <w:color w:val="auto"/>
        </w:rPr>
        <w:t>Graduate</w:t>
      </w:r>
      <w:r w:rsidRPr="0079651F">
        <w:rPr>
          <w:color w:val="auto"/>
          <w:spacing w:val="-5"/>
        </w:rPr>
        <w:t xml:space="preserve"> </w:t>
      </w:r>
      <w:r w:rsidRPr="0079651F">
        <w:rPr>
          <w:color w:val="auto"/>
        </w:rPr>
        <w:t>Diploma</w:t>
      </w:r>
      <w:r w:rsidRPr="0079651F">
        <w:rPr>
          <w:color w:val="auto"/>
          <w:spacing w:val="-3"/>
        </w:rPr>
        <w:t xml:space="preserve"> </w:t>
      </w:r>
      <w:r w:rsidRPr="0079651F">
        <w:rPr>
          <w:color w:val="auto"/>
        </w:rPr>
        <w:t xml:space="preserve">in Public Relations and a </w:t>
      </w:r>
      <w:proofErr w:type="spellStart"/>
      <w:proofErr w:type="gramStart"/>
      <w:r w:rsidRPr="0079651F">
        <w:rPr>
          <w:color w:val="auto"/>
        </w:rPr>
        <w:t>Masters</w:t>
      </w:r>
      <w:proofErr w:type="spellEnd"/>
      <w:r w:rsidRPr="0079651F">
        <w:rPr>
          <w:color w:val="auto"/>
        </w:rPr>
        <w:t xml:space="preserve"> in Public Health</w:t>
      </w:r>
      <w:proofErr w:type="gramEnd"/>
      <w:r w:rsidRPr="0079651F">
        <w:rPr>
          <w:color w:val="auto"/>
        </w:rPr>
        <w:t xml:space="preserve">, along with professional qualifications in </w:t>
      </w:r>
      <w:r w:rsidR="002100A6" w:rsidRPr="0079651F">
        <w:rPr>
          <w:color w:val="auto"/>
        </w:rPr>
        <w:t>e</w:t>
      </w:r>
      <w:r w:rsidRPr="0079651F">
        <w:rPr>
          <w:color w:val="auto"/>
        </w:rPr>
        <w:t xml:space="preserve">ngagement and </w:t>
      </w:r>
      <w:r w:rsidR="002100A6" w:rsidRPr="0079651F">
        <w:rPr>
          <w:color w:val="auto"/>
        </w:rPr>
        <w:t>m</w:t>
      </w:r>
      <w:r w:rsidRPr="0079651F">
        <w:rPr>
          <w:color w:val="auto"/>
        </w:rPr>
        <w:t>arketing.</w:t>
      </w:r>
    </w:p>
    <w:p w14:paraId="4E19343A" w14:textId="77777777" w:rsidR="00F863B6" w:rsidRPr="0079651F" w:rsidRDefault="00F863B6" w:rsidP="00D869F8">
      <w:pPr>
        <w:pStyle w:val="BodyText"/>
        <w:spacing w:before="0" w:after="160" w:line="276" w:lineRule="auto"/>
        <w:ind w:right="1371"/>
        <w:rPr>
          <w:color w:val="auto"/>
          <w:highlight w:val="yellow"/>
        </w:rPr>
      </w:pPr>
    </w:p>
    <w:p w14:paraId="37F57761" w14:textId="77777777" w:rsidR="001B372C" w:rsidRPr="0079651F" w:rsidRDefault="001B372C" w:rsidP="00D869F8">
      <w:pPr>
        <w:ind w:right="1371"/>
        <w:rPr>
          <w:color w:val="auto"/>
        </w:rPr>
      </w:pPr>
      <w:r w:rsidRPr="0079651F">
        <w:rPr>
          <w:b/>
          <w:color w:val="auto"/>
        </w:rPr>
        <w:t>Anh</w:t>
      </w:r>
      <w:r w:rsidRPr="0079651F">
        <w:rPr>
          <w:b/>
          <w:color w:val="auto"/>
          <w:spacing w:val="-8"/>
        </w:rPr>
        <w:t xml:space="preserve"> </w:t>
      </w:r>
      <w:r w:rsidRPr="0079651F">
        <w:rPr>
          <w:b/>
          <w:color w:val="auto"/>
        </w:rPr>
        <w:t>Bui,</w:t>
      </w:r>
      <w:r w:rsidRPr="0079651F">
        <w:rPr>
          <w:b/>
          <w:color w:val="auto"/>
          <w:spacing w:val="-5"/>
        </w:rPr>
        <w:t xml:space="preserve"> </w:t>
      </w:r>
      <w:r w:rsidRPr="0079651F">
        <w:rPr>
          <w:b/>
          <w:color w:val="auto"/>
        </w:rPr>
        <w:t>Director,</w:t>
      </w:r>
      <w:r w:rsidRPr="0079651F">
        <w:rPr>
          <w:b/>
          <w:color w:val="auto"/>
          <w:spacing w:val="-3"/>
        </w:rPr>
        <w:t xml:space="preserve"> </w:t>
      </w:r>
      <w:r w:rsidRPr="0079651F">
        <w:rPr>
          <w:b/>
          <w:color w:val="auto"/>
        </w:rPr>
        <w:t>Corporate</w:t>
      </w:r>
      <w:r w:rsidRPr="0079651F">
        <w:rPr>
          <w:b/>
          <w:color w:val="auto"/>
          <w:spacing w:val="-5"/>
        </w:rPr>
        <w:t xml:space="preserve"> </w:t>
      </w:r>
      <w:r w:rsidRPr="0079651F">
        <w:rPr>
          <w:b/>
          <w:color w:val="auto"/>
        </w:rPr>
        <w:t>Services</w:t>
      </w:r>
    </w:p>
    <w:p w14:paraId="5EF183B3" w14:textId="5E4AE728" w:rsidR="00237445" w:rsidRPr="0079651F" w:rsidRDefault="00237445" w:rsidP="00D869F8">
      <w:pPr>
        <w:pStyle w:val="BodyText"/>
        <w:spacing w:before="0" w:after="160" w:line="276" w:lineRule="auto"/>
        <w:ind w:right="1371" w:hanging="1"/>
        <w:rPr>
          <w:color w:val="auto"/>
        </w:rPr>
      </w:pPr>
      <w:r w:rsidRPr="0079651F">
        <w:rPr>
          <w:color w:val="auto"/>
        </w:rPr>
        <w:t>As</w:t>
      </w:r>
      <w:r w:rsidRPr="0079651F">
        <w:rPr>
          <w:color w:val="auto"/>
          <w:spacing w:val="-3"/>
        </w:rPr>
        <w:t xml:space="preserve"> </w:t>
      </w:r>
      <w:r w:rsidRPr="0079651F">
        <w:rPr>
          <w:color w:val="auto"/>
        </w:rPr>
        <w:t>Director,</w:t>
      </w:r>
      <w:r w:rsidRPr="0079651F">
        <w:rPr>
          <w:color w:val="auto"/>
          <w:spacing w:val="-4"/>
        </w:rPr>
        <w:t xml:space="preserve"> </w:t>
      </w:r>
      <w:r w:rsidRPr="0079651F">
        <w:rPr>
          <w:color w:val="auto"/>
        </w:rPr>
        <w:t>Corporate</w:t>
      </w:r>
      <w:r w:rsidRPr="0079651F">
        <w:rPr>
          <w:color w:val="auto"/>
          <w:spacing w:val="-6"/>
        </w:rPr>
        <w:t xml:space="preserve"> </w:t>
      </w:r>
      <w:r w:rsidRPr="0079651F">
        <w:rPr>
          <w:color w:val="auto"/>
        </w:rPr>
        <w:t>Services</w:t>
      </w:r>
      <w:r w:rsidRPr="0079651F">
        <w:rPr>
          <w:color w:val="auto"/>
          <w:spacing w:val="-3"/>
        </w:rPr>
        <w:t xml:space="preserve"> </w:t>
      </w:r>
      <w:r w:rsidRPr="0079651F">
        <w:rPr>
          <w:color w:val="auto"/>
        </w:rPr>
        <w:t>and</w:t>
      </w:r>
      <w:r w:rsidRPr="0079651F">
        <w:rPr>
          <w:color w:val="auto"/>
          <w:spacing w:val="-6"/>
        </w:rPr>
        <w:t xml:space="preserve"> </w:t>
      </w:r>
      <w:r w:rsidRPr="0079651F">
        <w:rPr>
          <w:color w:val="auto"/>
        </w:rPr>
        <w:t>Chief</w:t>
      </w:r>
      <w:r w:rsidRPr="0079651F">
        <w:rPr>
          <w:color w:val="auto"/>
          <w:spacing w:val="-2"/>
        </w:rPr>
        <w:t xml:space="preserve"> </w:t>
      </w:r>
      <w:r w:rsidRPr="0079651F">
        <w:rPr>
          <w:color w:val="auto"/>
        </w:rPr>
        <w:t>Finance</w:t>
      </w:r>
      <w:r w:rsidRPr="0079651F">
        <w:rPr>
          <w:color w:val="auto"/>
          <w:spacing w:val="-4"/>
        </w:rPr>
        <w:t xml:space="preserve"> </w:t>
      </w:r>
      <w:r w:rsidRPr="0079651F">
        <w:rPr>
          <w:color w:val="auto"/>
        </w:rPr>
        <w:t>Officer</w:t>
      </w:r>
      <w:r w:rsidRPr="0079651F">
        <w:rPr>
          <w:color w:val="auto"/>
          <w:spacing w:val="-5"/>
        </w:rPr>
        <w:t xml:space="preserve"> </w:t>
      </w:r>
      <w:r w:rsidRPr="0079651F">
        <w:rPr>
          <w:color w:val="auto"/>
        </w:rPr>
        <w:t>(CFO),</w:t>
      </w:r>
      <w:r w:rsidRPr="0079651F">
        <w:rPr>
          <w:color w:val="auto"/>
          <w:spacing w:val="-4"/>
        </w:rPr>
        <w:t xml:space="preserve"> </w:t>
      </w:r>
      <w:r w:rsidRPr="0079651F">
        <w:rPr>
          <w:color w:val="auto"/>
        </w:rPr>
        <w:t>Anh</w:t>
      </w:r>
      <w:r w:rsidRPr="0079651F">
        <w:rPr>
          <w:color w:val="auto"/>
          <w:spacing w:val="-3"/>
        </w:rPr>
        <w:t xml:space="preserve"> </w:t>
      </w:r>
      <w:r w:rsidRPr="0079651F">
        <w:rPr>
          <w:color w:val="auto"/>
        </w:rPr>
        <w:t xml:space="preserve">leads the Performance </w:t>
      </w:r>
      <w:r w:rsidR="001621E0" w:rsidRPr="0079651F">
        <w:rPr>
          <w:color w:val="auto"/>
        </w:rPr>
        <w:t>and</w:t>
      </w:r>
      <w:r w:rsidRPr="0079651F">
        <w:rPr>
          <w:color w:val="auto"/>
        </w:rPr>
        <w:t xml:space="preserve"> People directorate encompassing information and communications technology (ICT), finance, people &amp; culture, corporate governance, procurement and facilities.</w:t>
      </w:r>
    </w:p>
    <w:p w14:paraId="72566475" w14:textId="77777777" w:rsidR="00237445" w:rsidRPr="0079651F" w:rsidRDefault="001B372C" w:rsidP="00D869F8">
      <w:pPr>
        <w:pStyle w:val="BodyText"/>
        <w:spacing w:before="0" w:after="160" w:line="276" w:lineRule="auto"/>
        <w:ind w:right="1371"/>
        <w:rPr>
          <w:color w:val="auto"/>
        </w:rPr>
      </w:pPr>
      <w:r w:rsidRPr="0079651F">
        <w:rPr>
          <w:color w:val="auto"/>
        </w:rPr>
        <w:t xml:space="preserve">Anh holds a Bachelor of Business Administration, Bachelor of Laws, Executive </w:t>
      </w:r>
      <w:proofErr w:type="gramStart"/>
      <w:r w:rsidRPr="0079651F">
        <w:rPr>
          <w:color w:val="auto"/>
        </w:rPr>
        <w:t>Master in Public Administration</w:t>
      </w:r>
      <w:proofErr w:type="gramEnd"/>
      <w:r w:rsidRPr="0079651F">
        <w:rPr>
          <w:color w:val="auto"/>
        </w:rPr>
        <w:t>, Graduate Diploma in Legal Practice</w:t>
      </w:r>
      <w:r w:rsidRPr="0079651F">
        <w:rPr>
          <w:color w:val="auto"/>
          <w:spacing w:val="-2"/>
        </w:rPr>
        <w:t xml:space="preserve"> </w:t>
      </w:r>
      <w:r w:rsidRPr="0079651F">
        <w:rPr>
          <w:color w:val="auto"/>
        </w:rPr>
        <w:t>and</w:t>
      </w:r>
      <w:r w:rsidRPr="0079651F">
        <w:rPr>
          <w:color w:val="auto"/>
          <w:spacing w:val="-5"/>
        </w:rPr>
        <w:t xml:space="preserve"> </w:t>
      </w:r>
      <w:r w:rsidRPr="0079651F">
        <w:rPr>
          <w:color w:val="auto"/>
        </w:rPr>
        <w:t>is</w:t>
      </w:r>
      <w:r w:rsidRPr="0079651F">
        <w:rPr>
          <w:color w:val="auto"/>
          <w:spacing w:val="-2"/>
        </w:rPr>
        <w:t xml:space="preserve"> </w:t>
      </w:r>
      <w:r w:rsidRPr="0079651F">
        <w:rPr>
          <w:color w:val="auto"/>
        </w:rPr>
        <w:t>admitted</w:t>
      </w:r>
      <w:r w:rsidRPr="0079651F">
        <w:rPr>
          <w:color w:val="auto"/>
          <w:spacing w:val="-5"/>
        </w:rPr>
        <w:t xml:space="preserve"> </w:t>
      </w:r>
      <w:r w:rsidRPr="0079651F">
        <w:rPr>
          <w:color w:val="auto"/>
        </w:rPr>
        <w:t>in</w:t>
      </w:r>
      <w:r w:rsidRPr="0079651F">
        <w:rPr>
          <w:color w:val="auto"/>
          <w:spacing w:val="-3"/>
        </w:rPr>
        <w:t xml:space="preserve"> </w:t>
      </w:r>
      <w:r w:rsidRPr="0079651F">
        <w:rPr>
          <w:color w:val="auto"/>
        </w:rPr>
        <w:t>the</w:t>
      </w:r>
      <w:r w:rsidRPr="0079651F">
        <w:rPr>
          <w:color w:val="auto"/>
          <w:spacing w:val="-3"/>
        </w:rPr>
        <w:t xml:space="preserve"> </w:t>
      </w:r>
      <w:r w:rsidRPr="0079651F">
        <w:rPr>
          <w:color w:val="auto"/>
        </w:rPr>
        <w:t>Supreme</w:t>
      </w:r>
      <w:r w:rsidRPr="0079651F">
        <w:rPr>
          <w:color w:val="auto"/>
          <w:spacing w:val="-5"/>
        </w:rPr>
        <w:t xml:space="preserve"> </w:t>
      </w:r>
      <w:r w:rsidRPr="0079651F">
        <w:rPr>
          <w:color w:val="auto"/>
        </w:rPr>
        <w:t>Court</w:t>
      </w:r>
      <w:r w:rsidRPr="0079651F">
        <w:rPr>
          <w:color w:val="auto"/>
          <w:spacing w:val="-1"/>
        </w:rPr>
        <w:t xml:space="preserve"> </w:t>
      </w:r>
      <w:r w:rsidRPr="0079651F">
        <w:rPr>
          <w:color w:val="auto"/>
        </w:rPr>
        <w:t>of</w:t>
      </w:r>
      <w:r w:rsidRPr="0079651F">
        <w:rPr>
          <w:color w:val="auto"/>
          <w:spacing w:val="-4"/>
        </w:rPr>
        <w:t xml:space="preserve"> </w:t>
      </w:r>
      <w:r w:rsidRPr="0079651F">
        <w:rPr>
          <w:color w:val="auto"/>
        </w:rPr>
        <w:t>Queensland.</w:t>
      </w:r>
      <w:r w:rsidRPr="0079651F">
        <w:rPr>
          <w:color w:val="auto"/>
          <w:spacing w:val="-3"/>
        </w:rPr>
        <w:t xml:space="preserve"> </w:t>
      </w:r>
      <w:r w:rsidRPr="0079651F">
        <w:rPr>
          <w:color w:val="auto"/>
        </w:rPr>
        <w:t>She</w:t>
      </w:r>
      <w:r w:rsidRPr="0079651F">
        <w:rPr>
          <w:color w:val="auto"/>
          <w:spacing w:val="-3"/>
        </w:rPr>
        <w:t xml:space="preserve"> </w:t>
      </w:r>
      <w:r w:rsidRPr="0079651F">
        <w:rPr>
          <w:color w:val="auto"/>
        </w:rPr>
        <w:t>is</w:t>
      </w:r>
      <w:r w:rsidRPr="0079651F">
        <w:rPr>
          <w:color w:val="auto"/>
          <w:spacing w:val="-2"/>
        </w:rPr>
        <w:t xml:space="preserve"> </w:t>
      </w:r>
      <w:r w:rsidRPr="0079651F">
        <w:rPr>
          <w:color w:val="auto"/>
        </w:rPr>
        <w:t>a</w:t>
      </w:r>
      <w:r w:rsidRPr="0079651F">
        <w:rPr>
          <w:color w:val="auto"/>
          <w:spacing w:val="-5"/>
        </w:rPr>
        <w:t xml:space="preserve"> </w:t>
      </w:r>
      <w:r w:rsidRPr="0079651F">
        <w:rPr>
          <w:color w:val="auto"/>
        </w:rPr>
        <w:t>fellow of the Governance Institute of Australia and member of CPA Australia.</w:t>
      </w:r>
    </w:p>
    <w:p w14:paraId="7758D50F" w14:textId="77777777" w:rsidR="00DC39F7" w:rsidRPr="0079651F" w:rsidRDefault="00DC39F7" w:rsidP="00D869F8">
      <w:pPr>
        <w:pStyle w:val="BodyText"/>
        <w:spacing w:before="0" w:after="160" w:line="276" w:lineRule="auto"/>
        <w:ind w:right="1371"/>
        <w:rPr>
          <w:color w:val="auto"/>
        </w:rPr>
      </w:pPr>
    </w:p>
    <w:p w14:paraId="25F2AAB2" w14:textId="77777777" w:rsidR="001B372C" w:rsidRPr="0079651F" w:rsidRDefault="001B372C" w:rsidP="00D869F8">
      <w:pPr>
        <w:ind w:right="1371"/>
        <w:rPr>
          <w:b/>
          <w:color w:val="auto"/>
        </w:rPr>
      </w:pPr>
      <w:r w:rsidRPr="0079651F">
        <w:rPr>
          <w:b/>
          <w:color w:val="auto"/>
        </w:rPr>
        <w:t xml:space="preserve">Luke Wenitong, Manager, </w:t>
      </w:r>
      <w:proofErr w:type="spellStart"/>
      <w:r w:rsidRPr="0079651F">
        <w:rPr>
          <w:b/>
          <w:color w:val="auto"/>
        </w:rPr>
        <w:t>Yirmba</w:t>
      </w:r>
      <w:proofErr w:type="spellEnd"/>
      <w:r w:rsidRPr="0079651F">
        <w:rPr>
          <w:b/>
          <w:color w:val="auto"/>
        </w:rPr>
        <w:t xml:space="preserve"> First Nations Unit</w:t>
      </w:r>
    </w:p>
    <w:p w14:paraId="698B2715" w14:textId="134CE2F4" w:rsidR="00E8670F" w:rsidRPr="0079651F" w:rsidRDefault="001B372C" w:rsidP="00D869F8">
      <w:pPr>
        <w:pStyle w:val="BodyText"/>
        <w:spacing w:before="0" w:after="160" w:line="276" w:lineRule="auto"/>
        <w:ind w:right="1371"/>
        <w:rPr>
          <w:color w:val="auto"/>
        </w:rPr>
      </w:pPr>
      <w:r w:rsidRPr="0079651F">
        <w:rPr>
          <w:color w:val="auto"/>
        </w:rPr>
        <w:t>Luke</w:t>
      </w:r>
      <w:r w:rsidRPr="0079651F">
        <w:rPr>
          <w:color w:val="auto"/>
          <w:spacing w:val="-3"/>
        </w:rPr>
        <w:t xml:space="preserve"> </w:t>
      </w:r>
      <w:r w:rsidRPr="0079651F">
        <w:rPr>
          <w:color w:val="auto"/>
        </w:rPr>
        <w:t>Wenitong</w:t>
      </w:r>
      <w:r w:rsidRPr="0079651F">
        <w:rPr>
          <w:color w:val="auto"/>
          <w:spacing w:val="-5"/>
        </w:rPr>
        <w:t xml:space="preserve"> </w:t>
      </w:r>
      <w:r w:rsidRPr="0079651F">
        <w:rPr>
          <w:color w:val="auto"/>
        </w:rPr>
        <w:t>is</w:t>
      </w:r>
      <w:r w:rsidRPr="0079651F">
        <w:rPr>
          <w:color w:val="auto"/>
          <w:spacing w:val="-5"/>
        </w:rPr>
        <w:t xml:space="preserve"> </w:t>
      </w:r>
      <w:r w:rsidRPr="0079651F">
        <w:rPr>
          <w:color w:val="auto"/>
        </w:rPr>
        <w:t>Manager</w:t>
      </w:r>
      <w:r w:rsidRPr="0079651F">
        <w:rPr>
          <w:color w:val="auto"/>
          <w:spacing w:val="-1"/>
        </w:rPr>
        <w:t xml:space="preserve"> </w:t>
      </w:r>
      <w:r w:rsidRPr="0079651F">
        <w:rPr>
          <w:color w:val="auto"/>
        </w:rPr>
        <w:t>of</w:t>
      </w:r>
      <w:r w:rsidRPr="0079651F">
        <w:rPr>
          <w:color w:val="auto"/>
          <w:spacing w:val="-4"/>
        </w:rPr>
        <w:t xml:space="preserve"> </w:t>
      </w:r>
      <w:r w:rsidRPr="0079651F">
        <w:rPr>
          <w:color w:val="auto"/>
        </w:rPr>
        <w:t>the</w:t>
      </w:r>
      <w:r w:rsidRPr="0079651F">
        <w:rPr>
          <w:color w:val="auto"/>
          <w:spacing w:val="-3"/>
        </w:rPr>
        <w:t xml:space="preserve"> </w:t>
      </w:r>
      <w:proofErr w:type="spellStart"/>
      <w:r w:rsidRPr="0079651F">
        <w:rPr>
          <w:color w:val="auto"/>
        </w:rPr>
        <w:t>Yirmba</w:t>
      </w:r>
      <w:proofErr w:type="spellEnd"/>
      <w:r w:rsidRPr="0079651F">
        <w:rPr>
          <w:color w:val="auto"/>
          <w:spacing w:val="-3"/>
        </w:rPr>
        <w:t xml:space="preserve"> </w:t>
      </w:r>
      <w:r w:rsidRPr="0079651F">
        <w:rPr>
          <w:color w:val="auto"/>
        </w:rPr>
        <w:t>First</w:t>
      </w:r>
      <w:r w:rsidRPr="0079651F">
        <w:rPr>
          <w:color w:val="auto"/>
          <w:spacing w:val="-3"/>
        </w:rPr>
        <w:t xml:space="preserve"> </w:t>
      </w:r>
      <w:r w:rsidRPr="0079651F">
        <w:rPr>
          <w:color w:val="auto"/>
        </w:rPr>
        <w:t>Nations</w:t>
      </w:r>
      <w:r w:rsidRPr="0079651F">
        <w:rPr>
          <w:color w:val="auto"/>
          <w:spacing w:val="-5"/>
        </w:rPr>
        <w:t xml:space="preserve"> </w:t>
      </w:r>
      <w:r w:rsidRPr="0079651F">
        <w:rPr>
          <w:color w:val="auto"/>
        </w:rPr>
        <w:t>Unit</w:t>
      </w:r>
      <w:r w:rsidRPr="0079651F">
        <w:rPr>
          <w:color w:val="auto"/>
          <w:spacing w:val="-1"/>
        </w:rPr>
        <w:t xml:space="preserve"> </w:t>
      </w:r>
      <w:r w:rsidRPr="0079651F">
        <w:rPr>
          <w:color w:val="auto"/>
        </w:rPr>
        <w:t>at</w:t>
      </w:r>
      <w:r w:rsidRPr="0079651F">
        <w:rPr>
          <w:color w:val="auto"/>
          <w:spacing w:val="-4"/>
        </w:rPr>
        <w:t xml:space="preserve"> </w:t>
      </w:r>
      <w:r w:rsidRPr="0079651F">
        <w:rPr>
          <w:color w:val="auto"/>
        </w:rPr>
        <w:t xml:space="preserve">the Queensland Human Rights Commission, a role he has held since March </w:t>
      </w:r>
      <w:r w:rsidRPr="0079651F">
        <w:rPr>
          <w:color w:val="auto"/>
          <w:spacing w:val="-2"/>
        </w:rPr>
        <w:t>2024.</w:t>
      </w:r>
    </w:p>
    <w:p w14:paraId="1A674838" w14:textId="77777777" w:rsidR="001B372C" w:rsidRPr="0079651F" w:rsidRDefault="001B372C" w:rsidP="00D869F8">
      <w:pPr>
        <w:pStyle w:val="BodyText"/>
        <w:spacing w:before="0" w:after="160" w:line="276" w:lineRule="auto"/>
        <w:ind w:right="1371"/>
        <w:rPr>
          <w:color w:val="auto"/>
        </w:rPr>
      </w:pPr>
      <w:r w:rsidRPr="0079651F">
        <w:rPr>
          <w:color w:val="auto"/>
        </w:rPr>
        <w:t>Luke has worked across Australia in the areas of community development, human</w:t>
      </w:r>
      <w:r w:rsidRPr="0079651F">
        <w:rPr>
          <w:color w:val="auto"/>
          <w:spacing w:val="-6"/>
        </w:rPr>
        <w:t xml:space="preserve"> </w:t>
      </w:r>
      <w:r w:rsidRPr="0079651F">
        <w:rPr>
          <w:color w:val="auto"/>
        </w:rPr>
        <w:t>rights,</w:t>
      </w:r>
      <w:r w:rsidRPr="0079651F">
        <w:rPr>
          <w:color w:val="auto"/>
          <w:spacing w:val="-2"/>
        </w:rPr>
        <w:t xml:space="preserve"> </w:t>
      </w:r>
      <w:r w:rsidRPr="0079651F">
        <w:rPr>
          <w:color w:val="auto"/>
        </w:rPr>
        <w:t>anti-discrimination,</w:t>
      </w:r>
      <w:r w:rsidRPr="0079651F">
        <w:rPr>
          <w:color w:val="auto"/>
          <w:spacing w:val="-4"/>
        </w:rPr>
        <w:t xml:space="preserve"> </w:t>
      </w:r>
      <w:r w:rsidRPr="0079651F">
        <w:rPr>
          <w:color w:val="auto"/>
        </w:rPr>
        <w:t>digital</w:t>
      </w:r>
      <w:r w:rsidRPr="0079651F">
        <w:rPr>
          <w:color w:val="auto"/>
          <w:spacing w:val="-4"/>
        </w:rPr>
        <w:t xml:space="preserve"> </w:t>
      </w:r>
      <w:r w:rsidRPr="0079651F">
        <w:rPr>
          <w:color w:val="auto"/>
        </w:rPr>
        <w:t>literacy,</w:t>
      </w:r>
      <w:r w:rsidRPr="0079651F">
        <w:rPr>
          <w:color w:val="auto"/>
          <w:spacing w:val="-5"/>
        </w:rPr>
        <w:t xml:space="preserve"> </w:t>
      </w:r>
      <w:r w:rsidRPr="0079651F">
        <w:rPr>
          <w:color w:val="auto"/>
        </w:rPr>
        <w:t>and</w:t>
      </w:r>
      <w:r w:rsidRPr="0079651F">
        <w:rPr>
          <w:color w:val="auto"/>
          <w:spacing w:val="-4"/>
        </w:rPr>
        <w:t xml:space="preserve"> </w:t>
      </w:r>
      <w:r w:rsidRPr="0079651F">
        <w:rPr>
          <w:color w:val="auto"/>
        </w:rPr>
        <w:t>cultural</w:t>
      </w:r>
      <w:r w:rsidRPr="0079651F">
        <w:rPr>
          <w:color w:val="auto"/>
          <w:spacing w:val="-7"/>
        </w:rPr>
        <w:t xml:space="preserve"> </w:t>
      </w:r>
      <w:r w:rsidRPr="0079651F">
        <w:rPr>
          <w:color w:val="auto"/>
        </w:rPr>
        <w:t>knowledge.</w:t>
      </w:r>
      <w:r w:rsidRPr="0079651F">
        <w:rPr>
          <w:color w:val="auto"/>
          <w:spacing w:val="-5"/>
        </w:rPr>
        <w:t xml:space="preserve"> </w:t>
      </w:r>
      <w:r w:rsidRPr="0079651F">
        <w:rPr>
          <w:color w:val="auto"/>
        </w:rPr>
        <w:t>Luke has worked with First Nations communities and organisations, with not-for-profits, and in local, state and federal government roles. Prior to his work at the Commission, Luke worked with Registered Native Title Bodies Corporate across Australia in a regulatory role with the Office of the Registrar of Indigenous Corporations (ORIC).</w:t>
      </w:r>
    </w:p>
    <w:p w14:paraId="577B2D0D" w14:textId="77777777" w:rsidR="000E4927" w:rsidRPr="0079651F" w:rsidRDefault="000E4927" w:rsidP="00D869F8">
      <w:pPr>
        <w:rPr>
          <w:color w:val="auto"/>
        </w:rPr>
      </w:pPr>
      <w:bookmarkStart w:id="26" w:name="Directorate_responsibilities"/>
      <w:bookmarkEnd w:id="26"/>
    </w:p>
    <w:p w14:paraId="62FC4291" w14:textId="77777777" w:rsidR="001B7A51" w:rsidRPr="0079651F" w:rsidRDefault="001B7A51" w:rsidP="00D869F8">
      <w:pPr>
        <w:rPr>
          <w:color w:val="auto"/>
        </w:rPr>
      </w:pPr>
    </w:p>
    <w:p w14:paraId="5C3D9C6F" w14:textId="77777777" w:rsidR="001B7A51" w:rsidRPr="0079651F" w:rsidRDefault="001B7A51" w:rsidP="00D869F8">
      <w:pPr>
        <w:rPr>
          <w:color w:val="auto"/>
        </w:rPr>
      </w:pPr>
    </w:p>
    <w:p w14:paraId="0255AE63" w14:textId="77777777" w:rsidR="001B7A51" w:rsidRPr="0079651F" w:rsidRDefault="001B7A51" w:rsidP="00D869F8">
      <w:pPr>
        <w:rPr>
          <w:color w:val="auto"/>
        </w:rPr>
      </w:pPr>
    </w:p>
    <w:p w14:paraId="398759FA" w14:textId="69C4DCD8" w:rsidR="005A030E" w:rsidRPr="0079651F" w:rsidRDefault="005A030E" w:rsidP="00D869F8">
      <w:pPr>
        <w:keepNext/>
        <w:ind w:right="1371"/>
        <w:outlineLvl w:val="2"/>
        <w:rPr>
          <w:color w:val="auto"/>
          <w:sz w:val="28"/>
        </w:rPr>
      </w:pPr>
      <w:r w:rsidRPr="0079651F">
        <w:rPr>
          <w:color w:val="auto"/>
          <w:sz w:val="28"/>
        </w:rPr>
        <w:lastRenderedPageBreak/>
        <w:t>Directorate responsibilities</w:t>
      </w:r>
    </w:p>
    <w:p w14:paraId="18939999" w14:textId="2E053D19" w:rsidR="005A030E" w:rsidRPr="0079651F" w:rsidRDefault="005A030E" w:rsidP="00D869F8">
      <w:pPr>
        <w:ind w:right="1371"/>
        <w:rPr>
          <w:color w:val="auto"/>
        </w:rPr>
      </w:pPr>
      <w:r w:rsidRPr="0079651F">
        <w:rPr>
          <w:color w:val="auto"/>
        </w:rPr>
        <w:t>All directorates report to the Office of the Commissioner and carry out the duties described below.</w:t>
      </w:r>
    </w:p>
    <w:p w14:paraId="71784AE3" w14:textId="7006C46D" w:rsidR="005A030E" w:rsidRPr="0079651F" w:rsidRDefault="005A030E" w:rsidP="00AB4FAA">
      <w:pPr>
        <w:pStyle w:val="ListParagraph"/>
        <w:numPr>
          <w:ilvl w:val="0"/>
          <w:numId w:val="12"/>
        </w:numPr>
        <w:spacing w:after="160" w:line="276" w:lineRule="auto"/>
        <w:ind w:left="567" w:right="1371" w:hanging="283"/>
        <w:rPr>
          <w:color w:val="auto"/>
        </w:rPr>
      </w:pPr>
      <w:r w:rsidRPr="0079651F">
        <w:rPr>
          <w:color w:val="auto"/>
        </w:rPr>
        <w:t xml:space="preserve">Led by the Deputy Commissioner, the Public Policy and Prevention directorate brings together the Commission's legal and policy, education and research functions to undertake proactive, strategic work that maximises the Commission’s impact and drives </w:t>
      </w:r>
      <w:r w:rsidR="003C0F01" w:rsidRPr="0079651F">
        <w:rPr>
          <w:color w:val="auto"/>
        </w:rPr>
        <w:t xml:space="preserve">systemic </w:t>
      </w:r>
      <w:r w:rsidRPr="0079651F">
        <w:rPr>
          <w:color w:val="auto"/>
        </w:rPr>
        <w:t>change</w:t>
      </w:r>
      <w:r w:rsidRPr="0079651F" w:rsidDel="00F2625C">
        <w:rPr>
          <w:color w:val="auto"/>
        </w:rPr>
        <w:t>.</w:t>
      </w:r>
    </w:p>
    <w:p w14:paraId="2EDDCB2B" w14:textId="63A3AD86" w:rsidR="003A7AAC" w:rsidRPr="0079651F" w:rsidRDefault="005A030E" w:rsidP="00AB4FAA">
      <w:pPr>
        <w:pStyle w:val="ListParagraph"/>
        <w:numPr>
          <w:ilvl w:val="0"/>
          <w:numId w:val="12"/>
        </w:numPr>
        <w:spacing w:after="160" w:line="276" w:lineRule="auto"/>
        <w:ind w:left="567" w:right="1371" w:hanging="283"/>
        <w:rPr>
          <w:color w:val="auto"/>
        </w:rPr>
      </w:pPr>
      <w:r w:rsidRPr="0079651F">
        <w:rPr>
          <w:color w:val="auto"/>
        </w:rPr>
        <w:t>Led by the Director, Enquiries and Dispute Resolution, the Enquiries and Dispute Resolution</w:t>
      </w:r>
      <w:r w:rsidRPr="0079651F" w:rsidDel="00A07E61">
        <w:rPr>
          <w:color w:val="auto"/>
        </w:rPr>
        <w:t xml:space="preserve"> </w:t>
      </w:r>
      <w:r w:rsidRPr="0079651F">
        <w:rPr>
          <w:color w:val="auto"/>
        </w:rPr>
        <w:t xml:space="preserve">directorate responds to enquiries and provides complaints management and dispute resolution services. </w:t>
      </w:r>
    </w:p>
    <w:p w14:paraId="0DC80F42" w14:textId="4BF4B2E9" w:rsidR="005A030E" w:rsidRPr="0079651F" w:rsidRDefault="005A030E" w:rsidP="00AB4FAA">
      <w:pPr>
        <w:pStyle w:val="ListParagraph"/>
        <w:numPr>
          <w:ilvl w:val="0"/>
          <w:numId w:val="12"/>
        </w:numPr>
        <w:spacing w:after="160" w:line="276" w:lineRule="auto"/>
        <w:ind w:left="567" w:right="1371" w:hanging="283"/>
        <w:rPr>
          <w:color w:val="auto"/>
        </w:rPr>
      </w:pPr>
      <w:r w:rsidRPr="0079651F">
        <w:rPr>
          <w:color w:val="auto"/>
        </w:rPr>
        <w:t>Led by the Director, Engagement and Communications, the Engagement and Communications</w:t>
      </w:r>
      <w:r w:rsidRPr="0079651F" w:rsidDel="00996893">
        <w:rPr>
          <w:color w:val="auto"/>
        </w:rPr>
        <w:t xml:space="preserve"> </w:t>
      </w:r>
      <w:r w:rsidRPr="0079651F">
        <w:rPr>
          <w:color w:val="auto"/>
        </w:rPr>
        <w:t xml:space="preserve">directorate raises awareness, promotes public discussion and engages communities. This directorate includes the </w:t>
      </w:r>
      <w:proofErr w:type="spellStart"/>
      <w:r w:rsidRPr="0079651F">
        <w:rPr>
          <w:color w:val="auto"/>
        </w:rPr>
        <w:t>Yirmba</w:t>
      </w:r>
      <w:proofErr w:type="spellEnd"/>
      <w:r w:rsidRPr="0079651F">
        <w:rPr>
          <w:color w:val="auto"/>
        </w:rPr>
        <w:t xml:space="preserve"> First Nations Unit </w:t>
      </w:r>
      <w:r w:rsidR="00280C2F" w:rsidRPr="0079651F">
        <w:rPr>
          <w:color w:val="auto"/>
        </w:rPr>
        <w:t xml:space="preserve">that </w:t>
      </w:r>
      <w:r w:rsidRPr="0079651F">
        <w:rPr>
          <w:color w:val="auto"/>
        </w:rPr>
        <w:t>engage</w:t>
      </w:r>
      <w:r w:rsidR="00280C2F" w:rsidRPr="0079651F">
        <w:rPr>
          <w:color w:val="auto"/>
        </w:rPr>
        <w:t>s</w:t>
      </w:r>
      <w:r w:rsidRPr="0079651F">
        <w:rPr>
          <w:color w:val="auto"/>
        </w:rPr>
        <w:t xml:space="preserve"> and partner</w:t>
      </w:r>
      <w:r w:rsidR="00280C2F" w:rsidRPr="0079651F">
        <w:rPr>
          <w:color w:val="auto"/>
        </w:rPr>
        <w:t>s</w:t>
      </w:r>
      <w:r w:rsidRPr="0079651F">
        <w:rPr>
          <w:color w:val="auto"/>
        </w:rPr>
        <w:t xml:space="preserve"> with First Nations communities</w:t>
      </w:r>
      <w:r w:rsidR="00280C2F" w:rsidRPr="0079651F">
        <w:rPr>
          <w:color w:val="auto"/>
        </w:rPr>
        <w:t xml:space="preserve"> and organisations</w:t>
      </w:r>
      <w:r w:rsidRPr="0079651F">
        <w:rPr>
          <w:color w:val="auto"/>
        </w:rPr>
        <w:t xml:space="preserve">.  </w:t>
      </w:r>
    </w:p>
    <w:p w14:paraId="44543EBA" w14:textId="47EFECED" w:rsidR="005A030E" w:rsidRPr="0079651F" w:rsidRDefault="005A030E" w:rsidP="00AB4FAA">
      <w:pPr>
        <w:pStyle w:val="ListParagraph"/>
        <w:numPr>
          <w:ilvl w:val="0"/>
          <w:numId w:val="12"/>
        </w:numPr>
        <w:spacing w:after="160" w:line="276" w:lineRule="auto"/>
        <w:ind w:left="567" w:right="1371" w:hanging="283"/>
        <w:rPr>
          <w:color w:val="auto"/>
        </w:rPr>
      </w:pPr>
      <w:r w:rsidRPr="0079651F">
        <w:rPr>
          <w:color w:val="auto"/>
        </w:rPr>
        <w:t>Led by the Director, Corporate Services, the Performance &amp; People directorate delivers corporate support functions</w:t>
      </w:r>
      <w:r w:rsidR="00996893" w:rsidRPr="0079651F">
        <w:rPr>
          <w:color w:val="auto"/>
        </w:rPr>
        <w:t>,</w:t>
      </w:r>
      <w:r w:rsidRPr="0079651F">
        <w:rPr>
          <w:color w:val="auto"/>
        </w:rPr>
        <w:t xml:space="preserve"> including ICT, finance, people </w:t>
      </w:r>
      <w:r w:rsidR="001621E0" w:rsidRPr="0079651F">
        <w:rPr>
          <w:color w:val="auto"/>
        </w:rPr>
        <w:t>and</w:t>
      </w:r>
      <w:r w:rsidRPr="0079651F">
        <w:rPr>
          <w:color w:val="auto"/>
        </w:rPr>
        <w:t xml:space="preserve"> culture, and corporate governance. </w:t>
      </w:r>
    </w:p>
    <w:p w14:paraId="484FDBBD" w14:textId="7AE8A008" w:rsidR="003A7AAC" w:rsidRPr="0079651F" w:rsidRDefault="003A7AAC">
      <w:pPr>
        <w:spacing w:line="259" w:lineRule="auto"/>
        <w:ind w:right="0"/>
        <w:rPr>
          <w:color w:val="auto"/>
        </w:rPr>
      </w:pPr>
      <w:bookmarkStart w:id="27" w:name="_bookmark7"/>
      <w:bookmarkEnd w:id="27"/>
      <w:r w:rsidRPr="0079651F">
        <w:rPr>
          <w:color w:val="auto"/>
        </w:rPr>
        <w:br w:type="page"/>
      </w:r>
    </w:p>
    <w:p w14:paraId="358454A8" w14:textId="7E85F94C" w:rsidR="000217D6" w:rsidRPr="0079651F" w:rsidRDefault="000A713B" w:rsidP="00D869F8">
      <w:pPr>
        <w:pStyle w:val="Heading1"/>
        <w:rPr>
          <w:color w:val="auto"/>
        </w:rPr>
      </w:pPr>
      <w:bookmarkStart w:id="28" w:name="_Toc239264338"/>
      <w:r w:rsidRPr="0079651F">
        <w:rPr>
          <w:noProof/>
          <w:color w:val="auto"/>
        </w:rPr>
        <w:lastRenderedPageBreak/>
        <w:drawing>
          <wp:anchor distT="0" distB="0" distL="114300" distR="114300" simplePos="0" relativeHeight="251675648" behindDoc="1" locked="0" layoutInCell="1" allowOverlap="1" wp14:anchorId="6E136F7E" wp14:editId="77CDE877">
            <wp:simplePos x="0" y="0"/>
            <wp:positionH relativeFrom="page">
              <wp:posOffset>0</wp:posOffset>
            </wp:positionH>
            <wp:positionV relativeFrom="paragraph">
              <wp:posOffset>-901700</wp:posOffset>
            </wp:positionV>
            <wp:extent cx="270510" cy="10670540"/>
            <wp:effectExtent l="0" t="0" r="0" b="0"/>
            <wp:wrapNone/>
            <wp:docPr id="948017341" name="Picture 35" descr="P23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017341" name="Picture 35" descr="P238#y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 cy="1067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0217D6" w:rsidRPr="0079651F">
        <w:rPr>
          <w:color w:val="auto"/>
        </w:rPr>
        <w:t>Government’s objectives for the community</w:t>
      </w:r>
      <w:bookmarkEnd w:id="28"/>
    </w:p>
    <w:p w14:paraId="30B08BFF" w14:textId="671E1C7D" w:rsidR="000217D6" w:rsidRPr="0079651F" w:rsidRDefault="000217D6" w:rsidP="00D869F8">
      <w:pPr>
        <w:ind w:right="1371"/>
        <w:rPr>
          <w:color w:val="auto"/>
        </w:rPr>
      </w:pPr>
      <w:r w:rsidRPr="0079651F">
        <w:rPr>
          <w:color w:val="auto"/>
        </w:rPr>
        <w:t>Our business direction and service delivery contribute to the Government’s objectives for the community.</w:t>
      </w:r>
    </w:p>
    <w:p w14:paraId="5AC1925F" w14:textId="063F7E03" w:rsidR="00691A2C" w:rsidRPr="0079651F" w:rsidRDefault="000217D6" w:rsidP="00AB4FAA">
      <w:pPr>
        <w:pStyle w:val="ListParagraph"/>
        <w:numPr>
          <w:ilvl w:val="0"/>
          <w:numId w:val="7"/>
        </w:numPr>
        <w:spacing w:after="160" w:line="276" w:lineRule="auto"/>
        <w:ind w:left="567" w:right="1371" w:hanging="283"/>
        <w:rPr>
          <w:color w:val="auto"/>
        </w:rPr>
      </w:pPr>
      <w:r w:rsidRPr="0079651F">
        <w:rPr>
          <w:b/>
          <w:bCs/>
          <w:color w:val="auto"/>
        </w:rPr>
        <w:t xml:space="preserve">Safety where you live: </w:t>
      </w:r>
      <w:r w:rsidRPr="0079651F">
        <w:rPr>
          <w:color w:val="auto"/>
        </w:rPr>
        <w:t xml:space="preserve">We contribute to stronger laws by providing expert human rights advice to inquiries, Parliamentary Committees and other consultative mechanisms. We foster safety in Queensland communities by creating environments where individuals – regardless of their background, circumstances, or vulnerabilities – can live, work, and participate in society free from harm, prejudice, and exclusion. </w:t>
      </w:r>
      <w:r w:rsidR="009F6F38" w:rsidRPr="0079651F">
        <w:rPr>
          <w:color w:val="auto"/>
        </w:rPr>
        <w:br/>
      </w:r>
      <w:r w:rsidRPr="0079651F">
        <w:rPr>
          <w:color w:val="auto"/>
        </w:rPr>
        <w:t>We give victims of discrimination or human rights breaches an easily accessible dispute resolution process and call out serious human rights issues in Queensland.</w:t>
      </w:r>
    </w:p>
    <w:p w14:paraId="7C1E9533" w14:textId="495174BF" w:rsidR="008603DE" w:rsidRPr="0079651F" w:rsidRDefault="008603DE" w:rsidP="00D869F8">
      <w:pPr>
        <w:pStyle w:val="ListParagraph"/>
        <w:numPr>
          <w:ilvl w:val="0"/>
          <w:numId w:val="0"/>
        </w:numPr>
        <w:spacing w:after="160" w:line="276" w:lineRule="auto"/>
        <w:ind w:left="567" w:right="1371" w:hanging="283"/>
        <w:rPr>
          <w:color w:val="auto"/>
        </w:rPr>
      </w:pPr>
    </w:p>
    <w:p w14:paraId="54796D53" w14:textId="5283EF84" w:rsidR="000217D6" w:rsidRPr="0079651F" w:rsidRDefault="000217D6" w:rsidP="00D869F8">
      <w:pPr>
        <w:pStyle w:val="ListParagraph"/>
        <w:spacing w:after="160" w:line="276" w:lineRule="auto"/>
        <w:ind w:left="567" w:right="1371" w:hanging="283"/>
        <w:rPr>
          <w:color w:val="auto"/>
        </w:rPr>
      </w:pPr>
      <w:r w:rsidRPr="0079651F">
        <w:rPr>
          <w:b/>
          <w:bCs/>
          <w:color w:val="auto"/>
        </w:rPr>
        <w:t xml:space="preserve">Health services when you need them: </w:t>
      </w:r>
      <w:r w:rsidR="00C40886" w:rsidRPr="0079651F">
        <w:rPr>
          <w:color w:val="auto"/>
        </w:rPr>
        <w:t>By preventing and responding to discrimination and promoting human rights, we help remove barriers that limit access to health care, contributing to more equitable outcomes.</w:t>
      </w:r>
    </w:p>
    <w:p w14:paraId="315872E5" w14:textId="594FD7FE" w:rsidR="008603DE" w:rsidRPr="0079651F" w:rsidRDefault="008603DE" w:rsidP="00D869F8">
      <w:pPr>
        <w:pStyle w:val="ListParagraph"/>
        <w:numPr>
          <w:ilvl w:val="0"/>
          <w:numId w:val="0"/>
        </w:numPr>
        <w:spacing w:after="160" w:line="276" w:lineRule="auto"/>
        <w:ind w:left="567" w:right="1371" w:hanging="283"/>
        <w:rPr>
          <w:color w:val="auto"/>
        </w:rPr>
      </w:pPr>
    </w:p>
    <w:p w14:paraId="7F22064A" w14:textId="1A505444" w:rsidR="000217D6" w:rsidRPr="0079651F" w:rsidRDefault="000217D6" w:rsidP="00AB4FAA">
      <w:pPr>
        <w:pStyle w:val="ListParagraph"/>
        <w:numPr>
          <w:ilvl w:val="0"/>
          <w:numId w:val="7"/>
        </w:numPr>
        <w:spacing w:after="160" w:line="276" w:lineRule="auto"/>
        <w:ind w:left="567" w:right="1371" w:hanging="283"/>
        <w:rPr>
          <w:color w:val="auto"/>
        </w:rPr>
      </w:pPr>
      <w:r w:rsidRPr="0079651F">
        <w:rPr>
          <w:b/>
          <w:bCs/>
          <w:color w:val="auto"/>
        </w:rPr>
        <w:t>A better lifestyle through a stronger economy:</w:t>
      </w:r>
      <w:r w:rsidRPr="0079651F">
        <w:rPr>
          <w:color w:val="auto"/>
        </w:rPr>
        <w:t xml:space="preserve"> We engage and strengthen Queensland communities on rights and responsibilities and lead public dialogue on human rights in Queensland, both of which allow Queenslanders to participate to a greater extent in civil society.</w:t>
      </w:r>
    </w:p>
    <w:p w14:paraId="14D7BDF3" w14:textId="77777777" w:rsidR="008603DE" w:rsidRPr="0079651F" w:rsidRDefault="008603DE" w:rsidP="00D869F8">
      <w:pPr>
        <w:pStyle w:val="ListParagraph"/>
        <w:numPr>
          <w:ilvl w:val="0"/>
          <w:numId w:val="0"/>
        </w:numPr>
        <w:spacing w:after="160" w:line="276" w:lineRule="auto"/>
        <w:ind w:left="567" w:right="1371" w:hanging="283"/>
        <w:rPr>
          <w:color w:val="auto"/>
        </w:rPr>
      </w:pPr>
    </w:p>
    <w:p w14:paraId="5758350D" w14:textId="77777777" w:rsidR="000217D6" w:rsidRPr="0079651F" w:rsidRDefault="000217D6" w:rsidP="00AB4FAA">
      <w:pPr>
        <w:pStyle w:val="ListParagraph"/>
        <w:numPr>
          <w:ilvl w:val="0"/>
          <w:numId w:val="7"/>
        </w:numPr>
        <w:spacing w:after="160" w:line="276" w:lineRule="auto"/>
        <w:ind w:left="567" w:right="1371" w:hanging="283"/>
        <w:rPr>
          <w:color w:val="auto"/>
        </w:rPr>
      </w:pPr>
      <w:r w:rsidRPr="0079651F">
        <w:rPr>
          <w:b/>
          <w:bCs/>
          <w:color w:val="auto"/>
        </w:rPr>
        <w:t>A plan for Queensland’s future:</w:t>
      </w:r>
      <w:r w:rsidRPr="0079651F">
        <w:rPr>
          <w:color w:val="auto"/>
        </w:rPr>
        <w:t xml:space="preserve"> We contribute to preparing young Queenslanders for the future by making human rights protections and education more accessible to all people in Queensland.</w:t>
      </w:r>
    </w:p>
    <w:p w14:paraId="3660AAC7" w14:textId="77777777" w:rsidR="000217D6" w:rsidRPr="0079651F" w:rsidRDefault="000217D6" w:rsidP="00D869F8">
      <w:pPr>
        <w:ind w:right="1371"/>
        <w:rPr>
          <w:color w:val="auto"/>
        </w:rPr>
      </w:pPr>
    </w:p>
    <w:p w14:paraId="0E67FFE1" w14:textId="77777777" w:rsidR="002342A6" w:rsidRPr="0079651F" w:rsidRDefault="002342A6" w:rsidP="00D869F8">
      <w:pPr>
        <w:ind w:right="1371"/>
        <w:rPr>
          <w:color w:val="auto"/>
        </w:rPr>
      </w:pPr>
    </w:p>
    <w:p w14:paraId="36E0A41A" w14:textId="77777777" w:rsidR="002342A6" w:rsidRPr="0079651F" w:rsidRDefault="002342A6" w:rsidP="00D869F8">
      <w:pPr>
        <w:ind w:right="1371"/>
        <w:rPr>
          <w:color w:val="auto"/>
        </w:rPr>
      </w:pPr>
    </w:p>
    <w:p w14:paraId="03A923A5" w14:textId="77777777" w:rsidR="002342A6" w:rsidRPr="0079651F" w:rsidRDefault="002342A6" w:rsidP="00D869F8">
      <w:pPr>
        <w:ind w:right="1371"/>
        <w:rPr>
          <w:color w:val="auto"/>
        </w:rPr>
      </w:pPr>
    </w:p>
    <w:p w14:paraId="5FFE741C" w14:textId="2423F1D5" w:rsidR="00110B92" w:rsidRPr="0079651F" w:rsidRDefault="00110B92">
      <w:pPr>
        <w:spacing w:line="259" w:lineRule="auto"/>
        <w:ind w:right="0"/>
        <w:rPr>
          <w:color w:val="auto"/>
        </w:rPr>
      </w:pPr>
      <w:r w:rsidRPr="0079651F">
        <w:rPr>
          <w:color w:val="auto"/>
        </w:rPr>
        <w:br w:type="page"/>
      </w:r>
    </w:p>
    <w:p w14:paraId="75FF19DD" w14:textId="2817116E" w:rsidR="00AD5428" w:rsidRPr="0079651F" w:rsidRDefault="00374F91" w:rsidP="00D869F8">
      <w:pPr>
        <w:pStyle w:val="Heading1"/>
        <w:rPr>
          <w:color w:val="auto"/>
        </w:rPr>
      </w:pPr>
      <w:bookmarkStart w:id="29" w:name="_Toc239264339"/>
      <w:r w:rsidRPr="0079651F">
        <w:rPr>
          <w:noProof/>
          <w:color w:val="auto"/>
        </w:rPr>
        <w:lastRenderedPageBreak/>
        <w:drawing>
          <wp:anchor distT="0" distB="0" distL="114300" distR="114300" simplePos="0" relativeHeight="251677696" behindDoc="1" locked="0" layoutInCell="1" allowOverlap="1" wp14:anchorId="2E186537" wp14:editId="315C1531">
            <wp:simplePos x="0" y="0"/>
            <wp:positionH relativeFrom="page">
              <wp:posOffset>0</wp:posOffset>
            </wp:positionH>
            <wp:positionV relativeFrom="paragraph">
              <wp:posOffset>-901700</wp:posOffset>
            </wp:positionV>
            <wp:extent cx="270510" cy="10670540"/>
            <wp:effectExtent l="0" t="0" r="0" b="0"/>
            <wp:wrapNone/>
            <wp:docPr id="1710192020" name="Picture 35" descr="P25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192020" name="Picture 35" descr="P252#y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 cy="1067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AD5428" w:rsidRPr="0079651F">
        <w:rPr>
          <w:color w:val="auto"/>
        </w:rPr>
        <w:t>Significant initiatives</w:t>
      </w:r>
      <w:bookmarkEnd w:id="29"/>
    </w:p>
    <w:p w14:paraId="109B71DB" w14:textId="68B89C83" w:rsidR="7DCE5491" w:rsidRPr="0079651F" w:rsidRDefault="00447B02" w:rsidP="00D869F8">
      <w:pPr>
        <w:pStyle w:val="Heading2"/>
        <w:rPr>
          <w:color w:val="auto"/>
        </w:rPr>
      </w:pPr>
      <w:bookmarkStart w:id="30" w:name="_Toc239264340"/>
      <w:bookmarkStart w:id="31" w:name="_Toc174701487"/>
      <w:bookmarkStart w:id="32" w:name="_Toc175574064"/>
      <w:r w:rsidRPr="0079651F">
        <w:rPr>
          <w:color w:val="auto"/>
        </w:rPr>
        <w:t>Rights Made Real podcast</w:t>
      </w:r>
      <w:bookmarkEnd w:id="30"/>
    </w:p>
    <w:p w14:paraId="588A22D1" w14:textId="38160DFF" w:rsidR="00447B02" w:rsidRPr="0079651F" w:rsidRDefault="00083E50" w:rsidP="00D869F8">
      <w:pPr>
        <w:ind w:right="1371"/>
        <w:rPr>
          <w:color w:val="auto"/>
        </w:rPr>
      </w:pPr>
      <w:r w:rsidRPr="0079651F">
        <w:rPr>
          <w:color w:val="auto"/>
        </w:rPr>
        <w:t>In July 2025 the Commission launched its first podcast ‘Rights Made Real’</w:t>
      </w:r>
      <w:r w:rsidR="003D1FDF" w:rsidRPr="0079651F">
        <w:rPr>
          <w:color w:val="auto"/>
        </w:rPr>
        <w:t xml:space="preserve">. The Gathering Strength series features </w:t>
      </w:r>
      <w:r w:rsidRPr="0079651F">
        <w:rPr>
          <w:color w:val="auto"/>
        </w:rPr>
        <w:t xml:space="preserve">voices of First Nations community members and </w:t>
      </w:r>
      <w:r w:rsidR="006A2D20" w:rsidRPr="0079651F">
        <w:rPr>
          <w:color w:val="auto"/>
        </w:rPr>
        <w:t>leaders</w:t>
      </w:r>
      <w:r w:rsidR="00567A06" w:rsidRPr="0079651F">
        <w:rPr>
          <w:color w:val="auto"/>
        </w:rPr>
        <w:t xml:space="preserve"> from across Queensland.</w:t>
      </w:r>
    </w:p>
    <w:p w14:paraId="3E31CAEC" w14:textId="7F433371" w:rsidR="00CE0A8A" w:rsidRPr="0079651F" w:rsidRDefault="003D1FDF" w:rsidP="00D869F8">
      <w:pPr>
        <w:ind w:right="1371"/>
        <w:rPr>
          <w:color w:val="auto"/>
          <w:lang w:val="en-AU"/>
        </w:rPr>
      </w:pPr>
      <w:r w:rsidRPr="0079651F">
        <w:rPr>
          <w:color w:val="auto"/>
          <w:lang w:val="en-AU"/>
        </w:rPr>
        <w:t>The Rights Made Real podcast provides a platform to discuss freedom, respect, equality and dignity - and how this can be achieved for all Queenslanders.</w:t>
      </w:r>
    </w:p>
    <w:p w14:paraId="41E490F5" w14:textId="77777777" w:rsidR="00244616" w:rsidRPr="0079651F" w:rsidRDefault="00244616" w:rsidP="00244616">
      <w:pPr>
        <w:spacing w:after="0"/>
        <w:ind w:right="1371"/>
        <w:rPr>
          <w:color w:val="auto"/>
          <w:lang w:val="en-AU"/>
        </w:rPr>
      </w:pPr>
    </w:p>
    <w:p w14:paraId="535D829A" w14:textId="03C4194A" w:rsidR="00046EFD" w:rsidRPr="0079651F" w:rsidRDefault="00447B02" w:rsidP="00D869F8">
      <w:pPr>
        <w:pStyle w:val="Heading2"/>
        <w:rPr>
          <w:color w:val="auto"/>
        </w:rPr>
      </w:pPr>
      <w:bookmarkStart w:id="33" w:name="_Toc239264341"/>
      <w:r w:rsidRPr="0079651F">
        <w:rPr>
          <w:color w:val="auto"/>
        </w:rPr>
        <w:t xml:space="preserve">Refreshed </w:t>
      </w:r>
      <w:r w:rsidR="003008D5" w:rsidRPr="0079651F">
        <w:rPr>
          <w:color w:val="auto"/>
        </w:rPr>
        <w:t>website</w:t>
      </w:r>
      <w:bookmarkEnd w:id="33"/>
    </w:p>
    <w:p w14:paraId="7937A9DE" w14:textId="3773DAC1" w:rsidR="006A52A9" w:rsidRPr="0079651F" w:rsidRDefault="006A52A9" w:rsidP="00D869F8">
      <w:pPr>
        <w:ind w:right="1371"/>
        <w:rPr>
          <w:color w:val="auto"/>
          <w:lang w:val="en-AU"/>
        </w:rPr>
      </w:pPr>
      <w:r w:rsidRPr="0079651F">
        <w:rPr>
          <w:color w:val="auto"/>
          <w:lang w:val="en-AU"/>
        </w:rPr>
        <w:t>In February 2026, the Commission launched a new website to improve digital access to information about preventing discrimination and upholding human rights. </w:t>
      </w:r>
    </w:p>
    <w:p w14:paraId="338A2D95" w14:textId="2705225D" w:rsidR="006A52A9" w:rsidRPr="0079651F" w:rsidRDefault="006A52A9" w:rsidP="00D869F8">
      <w:pPr>
        <w:ind w:right="1371"/>
        <w:rPr>
          <w:color w:val="auto"/>
          <w:lang w:val="en-AU"/>
        </w:rPr>
      </w:pPr>
      <w:r w:rsidRPr="0079651F">
        <w:rPr>
          <w:color w:val="auto"/>
          <w:lang w:val="en-AU"/>
        </w:rPr>
        <w:t>The website was informed by user research with key audience groups to ensure an improved user journey and increased accessibility and inclusion. The extensive website improvements significantly support the Commission’s work to prevent discrimination and strengthen human rights in Queensland through improved access to information about how the Commission helps to build a fairer, safer and more inclusive community. </w:t>
      </w:r>
    </w:p>
    <w:p w14:paraId="3C6F1480" w14:textId="04F39A28" w:rsidR="006A52A9" w:rsidRPr="0079651F" w:rsidRDefault="006A52A9" w:rsidP="00D869F8">
      <w:pPr>
        <w:ind w:right="1371"/>
        <w:rPr>
          <w:color w:val="auto"/>
          <w:lang w:val="en-AU"/>
        </w:rPr>
      </w:pPr>
      <w:r w:rsidRPr="0079651F">
        <w:rPr>
          <w:color w:val="auto"/>
          <w:lang w:val="en-AU"/>
        </w:rPr>
        <w:t>All website content was reviewed and updated in line with best practice content management principles to enhance understanding.</w:t>
      </w:r>
      <w:r w:rsidR="00C91A91" w:rsidRPr="0079651F">
        <w:rPr>
          <w:color w:val="auto"/>
          <w:lang w:val="en-AU"/>
        </w:rPr>
        <w:t xml:space="preserve"> </w:t>
      </w:r>
      <w:r w:rsidRPr="0079651F">
        <w:rPr>
          <w:color w:val="auto"/>
          <w:lang w:val="en-AU"/>
        </w:rPr>
        <w:t>The new website is accessible for people from culturally and linguistically diverse communities with over 20 language translations available via an easy toggle function located on every page. </w:t>
      </w:r>
    </w:p>
    <w:p w14:paraId="661BCC0D" w14:textId="6A882524" w:rsidR="003008D5" w:rsidRPr="0079651F" w:rsidRDefault="006A52A9" w:rsidP="00D869F8">
      <w:pPr>
        <w:ind w:right="1371"/>
        <w:rPr>
          <w:color w:val="auto"/>
          <w:lang w:val="en-AU"/>
        </w:rPr>
      </w:pPr>
      <w:r w:rsidRPr="0079651F">
        <w:rPr>
          <w:color w:val="auto"/>
          <w:lang w:val="en-AU"/>
        </w:rPr>
        <w:t>The website improves information delivery for diverse learners through engaging colours, imagery and storytelling. Improved case study content and search functionality deliver</w:t>
      </w:r>
      <w:r w:rsidR="006B1BFC" w:rsidRPr="0079651F">
        <w:rPr>
          <w:color w:val="auto"/>
          <w:lang w:val="en-AU"/>
        </w:rPr>
        <w:t>s</w:t>
      </w:r>
      <w:r w:rsidRPr="0079651F">
        <w:rPr>
          <w:color w:val="auto"/>
          <w:lang w:val="en-AU"/>
        </w:rPr>
        <w:t xml:space="preserve"> practical insights on complex information.  </w:t>
      </w:r>
    </w:p>
    <w:p w14:paraId="0FB01F61" w14:textId="77777777" w:rsidR="00244616" w:rsidRPr="0079651F" w:rsidRDefault="00244616" w:rsidP="00D869F8">
      <w:pPr>
        <w:ind w:right="1371"/>
        <w:rPr>
          <w:color w:val="auto"/>
          <w:lang w:val="en-AU"/>
        </w:rPr>
      </w:pPr>
    </w:p>
    <w:p w14:paraId="5C88C493" w14:textId="72B26619" w:rsidR="003754F1" w:rsidRPr="0079651F" w:rsidRDefault="00604466" w:rsidP="00D869F8">
      <w:pPr>
        <w:pStyle w:val="Heading2"/>
        <w:rPr>
          <w:color w:val="auto"/>
        </w:rPr>
      </w:pPr>
      <w:bookmarkStart w:id="34" w:name="_Toc239264342"/>
      <w:r w:rsidRPr="0079651F">
        <w:rPr>
          <w:color w:val="auto"/>
        </w:rPr>
        <w:t>Office location uplift</w:t>
      </w:r>
      <w:bookmarkEnd w:id="34"/>
    </w:p>
    <w:p w14:paraId="6FE053CE" w14:textId="1B290621" w:rsidR="00604466" w:rsidRPr="0079651F" w:rsidRDefault="00604466" w:rsidP="00D869F8">
      <w:pPr>
        <w:ind w:right="1371"/>
        <w:rPr>
          <w:color w:val="auto"/>
        </w:rPr>
      </w:pPr>
      <w:r w:rsidRPr="0079651F">
        <w:rPr>
          <w:color w:val="auto"/>
        </w:rPr>
        <w:t xml:space="preserve">The </w:t>
      </w:r>
      <w:r w:rsidR="00E35923" w:rsidRPr="0079651F">
        <w:rPr>
          <w:color w:val="auto"/>
        </w:rPr>
        <w:t xml:space="preserve">Commission has physical offices in </w:t>
      </w:r>
      <w:r w:rsidR="009E30AC" w:rsidRPr="0079651F">
        <w:rPr>
          <w:color w:val="auto"/>
        </w:rPr>
        <w:t xml:space="preserve">3 </w:t>
      </w:r>
      <w:r w:rsidR="00E35923" w:rsidRPr="0079651F">
        <w:rPr>
          <w:color w:val="auto"/>
        </w:rPr>
        <w:t xml:space="preserve">locations across Queensland including Brisbane, Rockhampton and Cairns. </w:t>
      </w:r>
    </w:p>
    <w:p w14:paraId="09A49FCD" w14:textId="6BEEE0C7" w:rsidR="00110B92" w:rsidRPr="0079651F" w:rsidRDefault="00E35923" w:rsidP="00D869F8">
      <w:pPr>
        <w:ind w:right="1371"/>
        <w:rPr>
          <w:color w:val="auto"/>
        </w:rPr>
      </w:pPr>
      <w:r w:rsidRPr="0079651F">
        <w:rPr>
          <w:color w:val="auto"/>
        </w:rPr>
        <w:t xml:space="preserve">The Brisbane and Cairns offices </w:t>
      </w:r>
      <w:r w:rsidR="008519E0" w:rsidRPr="0079651F">
        <w:rPr>
          <w:color w:val="auto"/>
        </w:rPr>
        <w:t xml:space="preserve">completed moves in 2025-26 </w:t>
      </w:r>
      <w:r w:rsidR="00F118AD" w:rsidRPr="0079651F">
        <w:rPr>
          <w:color w:val="auto"/>
        </w:rPr>
        <w:t xml:space="preserve">to </w:t>
      </w:r>
      <w:r w:rsidR="00E31314" w:rsidRPr="0079651F">
        <w:rPr>
          <w:color w:val="auto"/>
        </w:rPr>
        <w:t>new, more accessible and culturally safe premises to support improved service delivery.</w:t>
      </w:r>
    </w:p>
    <w:p w14:paraId="3147ED48" w14:textId="77777777" w:rsidR="00244616" w:rsidRPr="0079651F" w:rsidRDefault="00244616" w:rsidP="00244616">
      <w:pPr>
        <w:spacing w:after="0"/>
        <w:ind w:right="1371"/>
        <w:rPr>
          <w:color w:val="auto"/>
        </w:rPr>
      </w:pPr>
    </w:p>
    <w:p w14:paraId="7BE005C7" w14:textId="77777777" w:rsidR="00244616" w:rsidRPr="0079651F" w:rsidRDefault="00244616" w:rsidP="00244616">
      <w:pPr>
        <w:spacing w:after="0"/>
        <w:ind w:right="1371"/>
        <w:rPr>
          <w:color w:val="auto"/>
        </w:rPr>
      </w:pPr>
    </w:p>
    <w:p w14:paraId="4315769B" w14:textId="77777777" w:rsidR="00244616" w:rsidRPr="0079651F" w:rsidRDefault="00244616" w:rsidP="00D869F8">
      <w:pPr>
        <w:ind w:right="1371"/>
        <w:rPr>
          <w:color w:val="auto"/>
        </w:rPr>
      </w:pPr>
    </w:p>
    <w:p w14:paraId="293EEB71" w14:textId="2D4558BD" w:rsidR="00C166F5" w:rsidRPr="0079651F" w:rsidRDefault="00C166F5" w:rsidP="00D869F8">
      <w:pPr>
        <w:pStyle w:val="Heading2"/>
        <w:rPr>
          <w:color w:val="auto"/>
        </w:rPr>
      </w:pPr>
      <w:bookmarkStart w:id="35" w:name="_Toc239264343"/>
      <w:r w:rsidRPr="0079651F">
        <w:rPr>
          <w:color w:val="auto"/>
        </w:rPr>
        <w:lastRenderedPageBreak/>
        <w:t xml:space="preserve">New Education </w:t>
      </w:r>
      <w:r w:rsidR="007A4187" w:rsidRPr="0079651F">
        <w:rPr>
          <w:color w:val="auto"/>
        </w:rPr>
        <w:t>H</w:t>
      </w:r>
      <w:r w:rsidRPr="0079651F">
        <w:rPr>
          <w:color w:val="auto"/>
        </w:rPr>
        <w:t>ub</w:t>
      </w:r>
      <w:bookmarkEnd w:id="35"/>
    </w:p>
    <w:p w14:paraId="44978B02" w14:textId="534F4E5E" w:rsidR="00C166F5" w:rsidRPr="0079651F" w:rsidRDefault="0CA6BB21" w:rsidP="00D869F8">
      <w:pPr>
        <w:ind w:right="1371"/>
        <w:rPr>
          <w:color w:val="auto"/>
        </w:rPr>
      </w:pPr>
      <w:r w:rsidRPr="0079651F">
        <w:rPr>
          <w:color w:val="auto"/>
          <w:lang w:val="en-AU"/>
        </w:rPr>
        <w:t>During the reporting period, the Commission prepared to launch a new Education Hub</w:t>
      </w:r>
      <w:r w:rsidR="66D659DB" w:rsidRPr="0079651F">
        <w:rPr>
          <w:color w:val="auto"/>
          <w:lang w:val="en-AU"/>
        </w:rPr>
        <w:t xml:space="preserve">, working to configure </w:t>
      </w:r>
      <w:r w:rsidR="00781025" w:rsidRPr="0079651F">
        <w:rPr>
          <w:color w:val="auto"/>
          <w:lang w:val="en-AU"/>
        </w:rPr>
        <w:t>a new</w:t>
      </w:r>
      <w:r w:rsidR="66D659DB" w:rsidRPr="0079651F">
        <w:rPr>
          <w:color w:val="auto"/>
          <w:lang w:val="en-AU"/>
        </w:rPr>
        <w:t xml:space="preserve"> learning management system for this purpose</w:t>
      </w:r>
      <w:r w:rsidRPr="0079651F">
        <w:rPr>
          <w:color w:val="auto"/>
          <w:lang w:val="en-AU"/>
        </w:rPr>
        <w:t xml:space="preserve">. </w:t>
      </w:r>
      <w:r w:rsidR="21B2819D" w:rsidRPr="0079651F">
        <w:rPr>
          <w:color w:val="auto"/>
          <w:lang w:val="en-AU"/>
        </w:rPr>
        <w:t xml:space="preserve">With plans to launch in </w:t>
      </w:r>
      <w:r w:rsidR="00437E99" w:rsidRPr="0079651F">
        <w:rPr>
          <w:color w:val="auto"/>
          <w:lang w:val="en-AU"/>
        </w:rPr>
        <w:t>the 2026</w:t>
      </w:r>
      <w:r w:rsidR="003D252F" w:rsidRPr="0079651F">
        <w:rPr>
          <w:color w:val="auto"/>
          <w:lang w:val="en-AU"/>
        </w:rPr>
        <w:t>-27 financial year</w:t>
      </w:r>
      <w:r w:rsidR="21B2819D" w:rsidRPr="0079651F">
        <w:rPr>
          <w:color w:val="auto"/>
          <w:lang w:val="en-AU"/>
        </w:rPr>
        <w:t>, the Education Hub will</w:t>
      </w:r>
      <w:r w:rsidR="51705C5A" w:rsidRPr="0079651F">
        <w:rPr>
          <w:color w:val="auto"/>
          <w:lang w:val="en-AU"/>
        </w:rPr>
        <w:t>:</w:t>
      </w:r>
      <w:r w:rsidR="21B2819D" w:rsidRPr="0079651F">
        <w:rPr>
          <w:color w:val="auto"/>
          <w:lang w:val="en-AU"/>
        </w:rPr>
        <w:t xml:space="preserve"> </w:t>
      </w:r>
    </w:p>
    <w:p w14:paraId="3AA9AD83" w14:textId="6E2208EF" w:rsidR="00C166F5" w:rsidRPr="0079651F" w:rsidRDefault="402162EC" w:rsidP="00D869F8">
      <w:pPr>
        <w:pStyle w:val="ListParagraph"/>
        <w:spacing w:after="160" w:line="276" w:lineRule="auto"/>
        <w:ind w:right="1371"/>
        <w:rPr>
          <w:rFonts w:eastAsia="Arial" w:cs="Arial"/>
          <w:color w:val="auto"/>
          <w:szCs w:val="22"/>
        </w:rPr>
      </w:pPr>
      <w:r w:rsidRPr="0079651F">
        <w:rPr>
          <w:rFonts w:eastAsia="Arial" w:cs="Arial"/>
          <w:iCs w:val="0"/>
          <w:color w:val="auto"/>
          <w:szCs w:val="22"/>
          <w:lang w:val="en-AU"/>
        </w:rPr>
        <w:t xml:space="preserve">provide a one stop shop for smooth learner and client onboarding across our entire Education Services program </w:t>
      </w:r>
    </w:p>
    <w:p w14:paraId="2CE4F139" w14:textId="568C8213" w:rsidR="00C166F5" w:rsidRPr="0079651F" w:rsidRDefault="402162EC" w:rsidP="00D869F8">
      <w:pPr>
        <w:pStyle w:val="ListParagraph"/>
        <w:spacing w:after="160" w:line="276" w:lineRule="auto"/>
        <w:ind w:right="1371"/>
        <w:rPr>
          <w:rFonts w:eastAsia="Arial" w:cs="Arial"/>
          <w:color w:val="auto"/>
          <w:szCs w:val="22"/>
        </w:rPr>
      </w:pPr>
      <w:r w:rsidRPr="0079651F">
        <w:rPr>
          <w:rFonts w:eastAsia="Arial" w:cs="Arial"/>
          <w:iCs w:val="0"/>
          <w:color w:val="auto"/>
          <w:szCs w:val="22"/>
          <w:lang w:val="en-AU"/>
        </w:rPr>
        <w:t>enable easy navigation, including mobile responsive display, and meet accessibility standards</w:t>
      </w:r>
    </w:p>
    <w:p w14:paraId="2685D482" w14:textId="5A94B724" w:rsidR="00C166F5" w:rsidRPr="0079651F" w:rsidRDefault="402162EC" w:rsidP="00D869F8">
      <w:pPr>
        <w:pStyle w:val="ListParagraph"/>
        <w:spacing w:after="160" w:line="276" w:lineRule="auto"/>
        <w:ind w:right="1371"/>
        <w:rPr>
          <w:rFonts w:eastAsia="Arial" w:cs="Arial"/>
          <w:color w:val="auto"/>
          <w:szCs w:val="22"/>
        </w:rPr>
      </w:pPr>
      <w:r w:rsidRPr="0079651F">
        <w:rPr>
          <w:rFonts w:eastAsia="Arial" w:cs="Arial"/>
          <w:iCs w:val="0"/>
          <w:color w:val="auto"/>
          <w:szCs w:val="22"/>
          <w:lang w:val="en-AU"/>
        </w:rPr>
        <w:t>provide high-quality, engaging, interactive eLearning course content aligned with adult learning principles and evidence-based best practices</w:t>
      </w:r>
    </w:p>
    <w:p w14:paraId="4D75CA87" w14:textId="7BBA9D92" w:rsidR="00C166F5" w:rsidRPr="0079651F" w:rsidRDefault="402162EC" w:rsidP="00D869F8">
      <w:pPr>
        <w:pStyle w:val="ListParagraph"/>
        <w:spacing w:after="160" w:line="276" w:lineRule="auto"/>
        <w:ind w:right="1371"/>
        <w:rPr>
          <w:rFonts w:eastAsia="Arial" w:cs="Arial"/>
          <w:color w:val="auto"/>
          <w:szCs w:val="22"/>
        </w:rPr>
      </w:pPr>
      <w:r w:rsidRPr="0079651F">
        <w:rPr>
          <w:rFonts w:eastAsia="Arial" w:cs="Arial"/>
          <w:iCs w:val="0"/>
          <w:color w:val="auto"/>
          <w:szCs w:val="22"/>
          <w:lang w:val="en-AU"/>
        </w:rPr>
        <w:t>enable learning engagement in live workshops</w:t>
      </w:r>
    </w:p>
    <w:p w14:paraId="10F62382" w14:textId="272C0365" w:rsidR="00E17159" w:rsidRPr="0079651F" w:rsidRDefault="402162EC" w:rsidP="00D869F8">
      <w:pPr>
        <w:pStyle w:val="ListParagraph"/>
        <w:spacing w:after="160" w:line="276" w:lineRule="auto"/>
        <w:ind w:right="1371"/>
        <w:rPr>
          <w:rFonts w:eastAsia="Arial" w:cs="Arial"/>
          <w:iCs w:val="0"/>
          <w:color w:val="auto"/>
          <w:szCs w:val="22"/>
          <w:lang w:val="en-AU"/>
        </w:rPr>
      </w:pPr>
      <w:r w:rsidRPr="0079651F">
        <w:rPr>
          <w:rFonts w:eastAsia="Arial" w:cs="Arial"/>
          <w:iCs w:val="0"/>
          <w:color w:val="auto"/>
          <w:szCs w:val="22"/>
          <w:lang w:val="en-AU"/>
        </w:rPr>
        <w:t>support data-driven assessment capabilities and comprehensive multi-level reporting on individual and client learning outputs, outcomes, and impact</w:t>
      </w:r>
      <w:r w:rsidR="26C523B6" w:rsidRPr="0079651F">
        <w:rPr>
          <w:rFonts w:eastAsia="Arial" w:cs="Arial"/>
          <w:iCs w:val="0"/>
          <w:color w:val="auto"/>
          <w:szCs w:val="22"/>
          <w:lang w:val="en-AU"/>
        </w:rPr>
        <w:t>.</w:t>
      </w:r>
    </w:p>
    <w:p w14:paraId="2D7901AB" w14:textId="544EF4B6" w:rsidR="00E17159" w:rsidRPr="0079651F" w:rsidRDefault="00E17159">
      <w:pPr>
        <w:spacing w:line="259" w:lineRule="auto"/>
        <w:ind w:right="0"/>
        <w:rPr>
          <w:rFonts w:eastAsia="Arial" w:cs="Arial"/>
          <w:color w:val="auto"/>
          <w:szCs w:val="22"/>
          <w:lang w:val="en-AU"/>
        </w:rPr>
      </w:pPr>
      <w:r w:rsidRPr="0079651F">
        <w:rPr>
          <w:rFonts w:eastAsia="Arial" w:cs="Arial"/>
          <w:iCs/>
          <w:color w:val="auto"/>
          <w:szCs w:val="22"/>
          <w:lang w:val="en-AU"/>
        </w:rPr>
        <w:br w:type="page"/>
      </w:r>
    </w:p>
    <w:p w14:paraId="0778BD31" w14:textId="75FCA0CA" w:rsidR="00876DF8" w:rsidRPr="0079651F" w:rsidRDefault="00E81DE1" w:rsidP="00D869F8">
      <w:pPr>
        <w:pStyle w:val="Heading1"/>
        <w:rPr>
          <w:color w:val="auto"/>
        </w:rPr>
      </w:pPr>
      <w:bookmarkStart w:id="36" w:name="_Toc174701466"/>
      <w:bookmarkStart w:id="37" w:name="_Toc175574021"/>
      <w:bookmarkStart w:id="38" w:name="_Toc239264344"/>
      <w:bookmarkEnd w:id="31"/>
      <w:bookmarkEnd w:id="32"/>
      <w:r w:rsidRPr="0079651F">
        <w:rPr>
          <w:noProof/>
          <w:color w:val="auto"/>
        </w:rPr>
        <w:lastRenderedPageBreak/>
        <w:drawing>
          <wp:anchor distT="0" distB="0" distL="114300" distR="114300" simplePos="0" relativeHeight="251679744" behindDoc="1" locked="0" layoutInCell="1" allowOverlap="1" wp14:anchorId="258EAFF8" wp14:editId="34A5CB4C">
            <wp:simplePos x="0" y="0"/>
            <wp:positionH relativeFrom="page">
              <wp:posOffset>-11876</wp:posOffset>
            </wp:positionH>
            <wp:positionV relativeFrom="paragraph">
              <wp:posOffset>-914400</wp:posOffset>
            </wp:positionV>
            <wp:extent cx="270510" cy="10670540"/>
            <wp:effectExtent l="0" t="0" r="0" b="0"/>
            <wp:wrapNone/>
            <wp:docPr id="819889739" name="Picture 35" descr="P27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89739" name="Picture 35" descr="P277#y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 cy="1067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215269" w:rsidRPr="0079651F">
        <w:rPr>
          <w:color w:val="auto"/>
        </w:rPr>
        <w:t xml:space="preserve">Dispute resolution </w:t>
      </w:r>
      <w:bookmarkEnd w:id="36"/>
      <w:bookmarkEnd w:id="37"/>
      <w:r w:rsidR="125E90B3" w:rsidRPr="0079651F">
        <w:rPr>
          <w:color w:val="auto"/>
        </w:rPr>
        <w:t>services</w:t>
      </w:r>
      <w:bookmarkEnd w:id="38"/>
      <w:r w:rsidR="125E90B3" w:rsidRPr="0079651F">
        <w:rPr>
          <w:color w:val="auto"/>
        </w:rPr>
        <w:t xml:space="preserve"> </w:t>
      </w:r>
    </w:p>
    <w:p w14:paraId="6CF70C04" w14:textId="29378767" w:rsidR="00046EFD" w:rsidRPr="0079651F" w:rsidRDefault="00130A92" w:rsidP="00D869F8">
      <w:pPr>
        <w:ind w:right="1371"/>
        <w:rPr>
          <w:color w:val="auto"/>
        </w:rPr>
      </w:pPr>
      <w:r w:rsidRPr="0079651F">
        <w:rPr>
          <w:color w:val="auto"/>
        </w:rPr>
        <w:t xml:space="preserve">Our functions under the </w:t>
      </w:r>
      <w:r w:rsidRPr="0079651F">
        <w:rPr>
          <w:i/>
          <w:iCs/>
          <w:color w:val="auto"/>
        </w:rPr>
        <w:t>Anti-Discrimination Act 1991</w:t>
      </w:r>
      <w:r w:rsidRPr="0079651F">
        <w:rPr>
          <w:color w:val="auto"/>
        </w:rPr>
        <w:t xml:space="preserve"> and the </w:t>
      </w:r>
      <w:r w:rsidR="00BF1174" w:rsidRPr="0079651F">
        <w:rPr>
          <w:color w:val="auto"/>
        </w:rPr>
        <w:br/>
      </w:r>
      <w:r w:rsidRPr="0079651F">
        <w:rPr>
          <w:i/>
          <w:iCs/>
          <w:color w:val="auto"/>
        </w:rPr>
        <w:t>Human Rights Act 2019</w:t>
      </w:r>
      <w:r w:rsidRPr="0079651F">
        <w:rPr>
          <w:color w:val="auto"/>
        </w:rPr>
        <w:t xml:space="preserve"> include impartial dispute resolution of complaints. </w:t>
      </w:r>
    </w:p>
    <w:p w14:paraId="2F18900E" w14:textId="2EBB8C02" w:rsidR="001327B2" w:rsidRPr="0079651F" w:rsidRDefault="001327B2" w:rsidP="00D869F8">
      <w:pPr>
        <w:ind w:right="1371"/>
        <w:rPr>
          <w:color w:val="auto"/>
        </w:rPr>
      </w:pPr>
    </w:p>
    <w:p w14:paraId="34C878C8" w14:textId="59D0603B" w:rsidR="00130A92" w:rsidRPr="0079651F" w:rsidRDefault="00130A92" w:rsidP="00D869F8">
      <w:pPr>
        <w:pStyle w:val="Heading2"/>
        <w:rPr>
          <w:color w:val="auto"/>
        </w:rPr>
      </w:pPr>
      <w:bookmarkStart w:id="39" w:name="_Toc143677675"/>
      <w:bookmarkStart w:id="40" w:name="_Toc143677795"/>
      <w:bookmarkStart w:id="41" w:name="_Toc143678697"/>
      <w:bookmarkStart w:id="42" w:name="_Toc144200478"/>
      <w:bookmarkStart w:id="43" w:name="_Toc174701467"/>
      <w:bookmarkStart w:id="44" w:name="_Toc175574022"/>
      <w:bookmarkStart w:id="45" w:name="_Toc175729416"/>
      <w:bookmarkStart w:id="46" w:name="_Toc239264345"/>
      <w:r w:rsidRPr="0079651F">
        <w:rPr>
          <w:color w:val="auto"/>
        </w:rPr>
        <w:t>Complaints we received</w:t>
      </w:r>
      <w:bookmarkEnd w:id="39"/>
      <w:bookmarkEnd w:id="40"/>
      <w:bookmarkEnd w:id="41"/>
      <w:bookmarkEnd w:id="42"/>
      <w:bookmarkEnd w:id="43"/>
      <w:bookmarkEnd w:id="44"/>
      <w:bookmarkEnd w:id="45"/>
      <w:r w:rsidRPr="0079651F">
        <w:rPr>
          <w:color w:val="auto"/>
        </w:rPr>
        <w:t xml:space="preserve"> </w:t>
      </w:r>
      <w:r w:rsidR="00D051DD" w:rsidRPr="0079651F">
        <w:rPr>
          <w:color w:val="auto"/>
        </w:rPr>
        <w:t>and resolved</w:t>
      </w:r>
      <w:bookmarkEnd w:id="46"/>
      <w:r w:rsidR="00D051DD" w:rsidRPr="0079651F">
        <w:rPr>
          <w:color w:val="auto"/>
        </w:rPr>
        <w:t xml:space="preserve"> </w:t>
      </w:r>
    </w:p>
    <w:p w14:paraId="09CE5837" w14:textId="028C0440" w:rsidR="00130A92" w:rsidRPr="0079651F" w:rsidRDefault="00130A92" w:rsidP="00D869F8">
      <w:pPr>
        <w:ind w:right="1371"/>
        <w:rPr>
          <w:color w:val="auto"/>
        </w:rPr>
      </w:pPr>
      <w:r w:rsidRPr="0079651F">
        <w:rPr>
          <w:color w:val="auto"/>
        </w:rPr>
        <w:t xml:space="preserve">This year </w:t>
      </w:r>
      <w:r w:rsidR="4C3B4BD7" w:rsidRPr="0079651F">
        <w:rPr>
          <w:color w:val="auto"/>
        </w:rPr>
        <w:t xml:space="preserve">we received </w:t>
      </w:r>
      <w:r w:rsidR="00FF018C" w:rsidRPr="0079651F">
        <w:rPr>
          <w:color w:val="auto"/>
        </w:rPr>
        <w:t xml:space="preserve">2,439 complaints, </w:t>
      </w:r>
      <w:r w:rsidR="7D9685BD" w:rsidRPr="0079651F">
        <w:rPr>
          <w:color w:val="auto"/>
        </w:rPr>
        <w:t>a</w:t>
      </w:r>
      <w:r w:rsidR="00086BA5" w:rsidRPr="0079651F">
        <w:rPr>
          <w:color w:val="auto"/>
        </w:rPr>
        <w:t xml:space="preserve"> nearly 60</w:t>
      </w:r>
      <w:r w:rsidR="007A4426" w:rsidRPr="0079651F">
        <w:rPr>
          <w:color w:val="auto"/>
        </w:rPr>
        <w:t xml:space="preserve"> per cent</w:t>
      </w:r>
      <w:r w:rsidR="00086BA5" w:rsidRPr="0079651F">
        <w:rPr>
          <w:color w:val="auto"/>
        </w:rPr>
        <w:t xml:space="preserve"> </w:t>
      </w:r>
      <w:r w:rsidR="7D9685BD" w:rsidRPr="0079651F">
        <w:rPr>
          <w:color w:val="auto"/>
        </w:rPr>
        <w:t xml:space="preserve">increase on the </w:t>
      </w:r>
      <w:r w:rsidR="00FF018C" w:rsidRPr="0079651F">
        <w:rPr>
          <w:color w:val="auto"/>
        </w:rPr>
        <w:t>1,529 complaints</w:t>
      </w:r>
      <w:r w:rsidR="7A5C9EC9" w:rsidRPr="0079651F">
        <w:rPr>
          <w:color w:val="auto"/>
        </w:rPr>
        <w:t xml:space="preserve"> received in 202</w:t>
      </w:r>
      <w:r w:rsidR="00FF018C" w:rsidRPr="0079651F">
        <w:rPr>
          <w:color w:val="auto"/>
        </w:rPr>
        <w:t>4-25.</w:t>
      </w:r>
      <w:r w:rsidR="00086BA5" w:rsidRPr="0079651F">
        <w:rPr>
          <w:color w:val="auto"/>
        </w:rPr>
        <w:t xml:space="preserve"> </w:t>
      </w:r>
    </w:p>
    <w:p w14:paraId="422A0044" w14:textId="217D99B4" w:rsidR="00130A92" w:rsidRPr="0079651F" w:rsidRDefault="00130A92" w:rsidP="00D869F8">
      <w:pPr>
        <w:ind w:right="1371"/>
        <w:rPr>
          <w:color w:val="auto"/>
        </w:rPr>
      </w:pPr>
      <w:r w:rsidRPr="0079651F">
        <w:rPr>
          <w:color w:val="auto"/>
        </w:rPr>
        <w:t xml:space="preserve">The Commission finalised </w:t>
      </w:r>
      <w:r w:rsidR="0058598E" w:rsidRPr="0079651F">
        <w:rPr>
          <w:color w:val="auto"/>
        </w:rPr>
        <w:t>1,849</w:t>
      </w:r>
      <w:r w:rsidR="00AD19B8" w:rsidRPr="0079651F">
        <w:rPr>
          <w:color w:val="auto"/>
        </w:rPr>
        <w:t xml:space="preserve"> </w:t>
      </w:r>
      <w:r w:rsidRPr="0079651F">
        <w:rPr>
          <w:color w:val="auto"/>
        </w:rPr>
        <w:t xml:space="preserve">complaints, </w:t>
      </w:r>
      <w:r w:rsidR="007C4D3F" w:rsidRPr="0079651F">
        <w:rPr>
          <w:color w:val="auto"/>
        </w:rPr>
        <w:t xml:space="preserve">which was </w:t>
      </w:r>
      <w:r w:rsidR="370E34A6" w:rsidRPr="0079651F">
        <w:rPr>
          <w:color w:val="auto"/>
        </w:rPr>
        <w:t>significantly</w:t>
      </w:r>
      <w:r w:rsidR="38924E32" w:rsidRPr="0079651F">
        <w:rPr>
          <w:color w:val="auto"/>
        </w:rPr>
        <w:t xml:space="preserve"> more than the previous year where we finalised 1</w:t>
      </w:r>
      <w:r w:rsidR="00167524" w:rsidRPr="0079651F">
        <w:rPr>
          <w:color w:val="auto"/>
        </w:rPr>
        <w:t>,</w:t>
      </w:r>
      <w:r w:rsidR="7BAAF1D0" w:rsidRPr="0079651F">
        <w:rPr>
          <w:color w:val="auto"/>
        </w:rPr>
        <w:t>628</w:t>
      </w:r>
      <w:r w:rsidR="38924E32" w:rsidRPr="0079651F">
        <w:rPr>
          <w:color w:val="auto"/>
        </w:rPr>
        <w:t xml:space="preserve"> comp</w:t>
      </w:r>
      <w:r w:rsidR="008626B4" w:rsidRPr="0079651F">
        <w:rPr>
          <w:color w:val="auto"/>
        </w:rPr>
        <w:t>l</w:t>
      </w:r>
      <w:r w:rsidR="38924E32" w:rsidRPr="0079651F">
        <w:rPr>
          <w:color w:val="auto"/>
        </w:rPr>
        <w:t>aints.</w:t>
      </w:r>
      <w:r w:rsidR="00E00B16" w:rsidRPr="0079651F">
        <w:rPr>
          <w:color w:val="auto"/>
        </w:rPr>
        <w:t xml:space="preserve"> </w:t>
      </w:r>
    </w:p>
    <w:p w14:paraId="3127DC00" w14:textId="48EAEBF6" w:rsidR="009D2867" w:rsidRPr="0079651F" w:rsidRDefault="009D2867" w:rsidP="00D869F8">
      <w:pPr>
        <w:ind w:right="1371"/>
        <w:rPr>
          <w:color w:val="auto"/>
        </w:rPr>
      </w:pPr>
    </w:p>
    <w:p w14:paraId="60F56B1C" w14:textId="11291D9C" w:rsidR="00130A92" w:rsidRPr="0079651F" w:rsidRDefault="00130A92" w:rsidP="00D869F8">
      <w:pPr>
        <w:pStyle w:val="Caption"/>
        <w:spacing w:before="0" w:after="160" w:line="276" w:lineRule="auto"/>
        <w:ind w:right="1371"/>
        <w:rPr>
          <w:i w:val="0"/>
          <w:iCs w:val="0"/>
          <w:color w:val="auto"/>
          <w:szCs w:val="20"/>
        </w:rPr>
      </w:pPr>
      <w:r w:rsidRPr="0079651F">
        <w:rPr>
          <w:color w:val="auto"/>
          <w:szCs w:val="20"/>
        </w:rPr>
        <w:t xml:space="preserve">Figure </w:t>
      </w:r>
      <w:r w:rsidR="00387508" w:rsidRPr="0079651F">
        <w:rPr>
          <w:color w:val="auto"/>
          <w:szCs w:val="20"/>
        </w:rPr>
        <w:t>1</w:t>
      </w:r>
      <w:r w:rsidRPr="0079651F">
        <w:rPr>
          <w:color w:val="auto"/>
          <w:szCs w:val="20"/>
        </w:rPr>
        <w:t xml:space="preserve">: Total complaints received </w:t>
      </w:r>
      <w:r w:rsidR="00251BE2" w:rsidRPr="0079651F">
        <w:rPr>
          <w:color w:val="auto"/>
          <w:szCs w:val="20"/>
        </w:rPr>
        <w:t xml:space="preserve">and finalised </w:t>
      </w:r>
      <w:r w:rsidRPr="0079651F">
        <w:rPr>
          <w:color w:val="auto"/>
          <w:szCs w:val="20"/>
        </w:rPr>
        <w:t>20</w:t>
      </w:r>
      <w:r w:rsidR="5B80ACDE" w:rsidRPr="0079651F">
        <w:rPr>
          <w:color w:val="auto"/>
          <w:szCs w:val="20"/>
        </w:rPr>
        <w:t>20</w:t>
      </w:r>
      <w:r w:rsidR="4835F90E" w:rsidRPr="0079651F">
        <w:rPr>
          <w:color w:val="auto"/>
          <w:szCs w:val="20"/>
        </w:rPr>
        <w:t>-21</w:t>
      </w:r>
      <w:r w:rsidRPr="0079651F">
        <w:rPr>
          <w:color w:val="auto"/>
          <w:szCs w:val="20"/>
        </w:rPr>
        <w:t xml:space="preserve"> to 202</w:t>
      </w:r>
      <w:r w:rsidR="003F2A60" w:rsidRPr="0079651F">
        <w:rPr>
          <w:color w:val="auto"/>
          <w:szCs w:val="20"/>
        </w:rPr>
        <w:t>5</w:t>
      </w:r>
      <w:r w:rsidR="05B25DA0" w:rsidRPr="0079651F">
        <w:rPr>
          <w:color w:val="auto"/>
          <w:szCs w:val="20"/>
        </w:rPr>
        <w:t>-2</w:t>
      </w:r>
      <w:r w:rsidR="003F2A60" w:rsidRPr="0079651F">
        <w:rPr>
          <w:color w:val="auto"/>
          <w:szCs w:val="20"/>
        </w:rPr>
        <w:t>6</w:t>
      </w:r>
      <w:bookmarkStart w:id="47" w:name="_Toc143677676"/>
      <w:bookmarkStart w:id="48" w:name="_Toc143677796"/>
      <w:bookmarkStart w:id="49" w:name="_Toc143678181"/>
      <w:bookmarkStart w:id="50" w:name="_Toc143678698"/>
      <w:bookmarkStart w:id="51" w:name="_Toc144200479"/>
    </w:p>
    <w:p w14:paraId="14648AD2" w14:textId="161A9826" w:rsidR="00344416" w:rsidRPr="0079651F" w:rsidRDefault="002741F4" w:rsidP="00D869F8">
      <w:pPr>
        <w:ind w:right="1371"/>
        <w:rPr>
          <w:color w:val="auto"/>
          <w:sz w:val="36"/>
          <w:szCs w:val="36"/>
          <w:lang w:val="en-AU"/>
        </w:rPr>
      </w:pPr>
      <w:r w:rsidRPr="0079651F">
        <w:rPr>
          <w:noProof/>
          <w:color w:val="auto"/>
          <w:sz w:val="36"/>
          <w:szCs w:val="36"/>
          <w:lang w:val="en-AU"/>
        </w:rPr>
        <w:drawing>
          <wp:inline distT="0" distB="0" distL="0" distR="0" wp14:anchorId="5CD9915A" wp14:editId="63C3CFC0">
            <wp:extent cx="4238625" cy="3200400"/>
            <wp:effectExtent l="0" t="0" r="9525" b="0"/>
            <wp:docPr id="929470478" name="Chart 39" descr="P285#yIS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64B4996" w14:textId="0CECD701" w:rsidR="00130A92" w:rsidRPr="0079651F" w:rsidRDefault="00130A92" w:rsidP="00D869F8">
      <w:pPr>
        <w:ind w:right="1371"/>
        <w:rPr>
          <w:color w:val="auto"/>
          <w:sz w:val="16"/>
          <w:szCs w:val="18"/>
        </w:rPr>
      </w:pPr>
      <w:r w:rsidRPr="0079651F">
        <w:rPr>
          <w:color w:val="auto"/>
          <w:sz w:val="16"/>
          <w:szCs w:val="18"/>
        </w:rPr>
        <w:t>Note: Complaints are not always finalised in the year they are lodged with the Commission.</w:t>
      </w:r>
    </w:p>
    <w:p w14:paraId="0CDEEF76" w14:textId="77777777" w:rsidR="00786518" w:rsidRPr="0079651F" w:rsidRDefault="00786518" w:rsidP="00D869F8">
      <w:pPr>
        <w:ind w:right="1371"/>
        <w:rPr>
          <w:color w:val="auto"/>
          <w:sz w:val="16"/>
          <w:szCs w:val="18"/>
        </w:rPr>
      </w:pPr>
    </w:p>
    <w:p w14:paraId="4F9B7502" w14:textId="774E96C4" w:rsidR="004F4E51" w:rsidRPr="0079651F" w:rsidRDefault="004F4E51" w:rsidP="00D869F8">
      <w:pPr>
        <w:pStyle w:val="IntenseQuote"/>
        <w:shd w:val="clear" w:color="auto" w:fill="BFBFBF" w:themeFill="background1" w:themeFillShade="BF"/>
        <w:spacing w:before="0" w:after="160"/>
        <w:ind w:right="1371"/>
        <w:rPr>
          <w:color w:val="auto"/>
          <w:szCs w:val="22"/>
        </w:rPr>
      </w:pPr>
      <w:bookmarkStart w:id="52" w:name="_Toc174701468"/>
      <w:r w:rsidRPr="0079651F">
        <w:rPr>
          <w:color w:val="auto"/>
          <w:szCs w:val="22"/>
        </w:rPr>
        <w:t xml:space="preserve">Complaints increased by nearly </w:t>
      </w:r>
      <w:r w:rsidRPr="0079651F">
        <w:rPr>
          <w:color w:val="auto"/>
          <w:sz w:val="32"/>
          <w:szCs w:val="32"/>
        </w:rPr>
        <w:t>60%</w:t>
      </w:r>
      <w:r w:rsidRPr="0079651F">
        <w:rPr>
          <w:color w:val="auto"/>
          <w:szCs w:val="22"/>
        </w:rPr>
        <w:t xml:space="preserve"> this year</w:t>
      </w:r>
      <w:r w:rsidR="00786518" w:rsidRPr="0079651F">
        <w:rPr>
          <w:color w:val="auto"/>
          <w:szCs w:val="22"/>
        </w:rPr>
        <w:t xml:space="preserve">, </w:t>
      </w:r>
      <w:r w:rsidR="00084DF9" w:rsidRPr="0079651F">
        <w:rPr>
          <w:color w:val="auto"/>
          <w:szCs w:val="22"/>
        </w:rPr>
        <w:t>which may be attributed to</w:t>
      </w:r>
      <w:r w:rsidR="00786518" w:rsidRPr="0079651F">
        <w:rPr>
          <w:color w:val="auto"/>
          <w:szCs w:val="22"/>
        </w:rPr>
        <w:t xml:space="preserve"> an increase in generative </w:t>
      </w:r>
      <w:r w:rsidR="000E4927" w:rsidRPr="0079651F">
        <w:rPr>
          <w:color w:val="auto"/>
          <w:szCs w:val="22"/>
        </w:rPr>
        <w:t>artificial intelligence</w:t>
      </w:r>
      <w:r w:rsidR="00786518" w:rsidRPr="0079651F">
        <w:rPr>
          <w:color w:val="auto"/>
          <w:szCs w:val="22"/>
        </w:rPr>
        <w:t xml:space="preserve"> (AI) </w:t>
      </w:r>
      <w:r w:rsidR="00084DF9" w:rsidRPr="0079651F">
        <w:rPr>
          <w:color w:val="auto"/>
          <w:szCs w:val="22"/>
        </w:rPr>
        <w:br/>
      </w:r>
      <w:r w:rsidR="00786518" w:rsidRPr="0079651F">
        <w:rPr>
          <w:color w:val="auto"/>
          <w:szCs w:val="22"/>
        </w:rPr>
        <w:t>supported complaints</w:t>
      </w:r>
      <w:r w:rsidR="000975B4" w:rsidRPr="0079651F">
        <w:rPr>
          <w:color w:val="auto"/>
          <w:szCs w:val="22"/>
        </w:rPr>
        <w:t xml:space="preserve"> and </w:t>
      </w:r>
      <w:r w:rsidR="00084DF9" w:rsidRPr="0079651F">
        <w:rPr>
          <w:color w:val="auto"/>
          <w:szCs w:val="22"/>
        </w:rPr>
        <w:br/>
        <w:t xml:space="preserve">an </w:t>
      </w:r>
      <w:r w:rsidR="000975B4" w:rsidRPr="0079651F">
        <w:rPr>
          <w:color w:val="auto"/>
          <w:szCs w:val="22"/>
        </w:rPr>
        <w:t>increase in awareness raising activities</w:t>
      </w:r>
      <w:r w:rsidRPr="0079651F">
        <w:rPr>
          <w:color w:val="auto"/>
          <w:szCs w:val="22"/>
        </w:rPr>
        <w:t>.</w:t>
      </w:r>
    </w:p>
    <w:p w14:paraId="7A58480F" w14:textId="77777777" w:rsidR="00017E48" w:rsidRPr="0079651F" w:rsidRDefault="00017E48" w:rsidP="00D869F8">
      <w:pPr>
        <w:ind w:right="1371"/>
        <w:rPr>
          <w:color w:val="auto"/>
          <w:sz w:val="36"/>
          <w:szCs w:val="36"/>
        </w:rPr>
      </w:pPr>
    </w:p>
    <w:p w14:paraId="7152DF9F" w14:textId="6FB127FF" w:rsidR="00130A92" w:rsidRPr="0079651F" w:rsidRDefault="001F4F4E" w:rsidP="00D869F8">
      <w:pPr>
        <w:ind w:right="1371"/>
        <w:rPr>
          <w:color w:val="auto"/>
          <w:szCs w:val="36"/>
        </w:rPr>
      </w:pPr>
      <w:r w:rsidRPr="0079651F">
        <w:rPr>
          <w:color w:val="auto"/>
          <w:sz w:val="36"/>
          <w:szCs w:val="36"/>
        </w:rPr>
        <w:lastRenderedPageBreak/>
        <w:t>C</w:t>
      </w:r>
      <w:r w:rsidR="00130A92" w:rsidRPr="0079651F">
        <w:rPr>
          <w:color w:val="auto"/>
          <w:sz w:val="36"/>
          <w:szCs w:val="36"/>
        </w:rPr>
        <w:t>omplaints we deal with</w:t>
      </w:r>
      <w:bookmarkEnd w:id="47"/>
      <w:bookmarkEnd w:id="48"/>
      <w:bookmarkEnd w:id="49"/>
      <w:bookmarkEnd w:id="50"/>
      <w:bookmarkEnd w:id="51"/>
      <w:bookmarkEnd w:id="52"/>
      <w:r w:rsidR="00130A92" w:rsidRPr="0079651F">
        <w:rPr>
          <w:color w:val="auto"/>
          <w:sz w:val="36"/>
          <w:szCs w:val="36"/>
        </w:rPr>
        <w:t xml:space="preserve"> </w:t>
      </w:r>
    </w:p>
    <w:p w14:paraId="78DAB093" w14:textId="17CED1B6" w:rsidR="00130A92" w:rsidRPr="0079651F" w:rsidRDefault="00130A92" w:rsidP="00D869F8">
      <w:pPr>
        <w:ind w:right="1371"/>
        <w:rPr>
          <w:color w:val="auto"/>
          <w:szCs w:val="22"/>
        </w:rPr>
      </w:pPr>
      <w:bookmarkStart w:id="53" w:name="_Hlk106797562"/>
      <w:r w:rsidRPr="0079651F">
        <w:rPr>
          <w:color w:val="auto"/>
        </w:rPr>
        <w:t>We deal with complaints about:</w:t>
      </w:r>
    </w:p>
    <w:p w14:paraId="78B4F308" w14:textId="77777777" w:rsidR="00130A92" w:rsidRPr="0079651F" w:rsidRDefault="00130A92" w:rsidP="00AB4FAA">
      <w:pPr>
        <w:pStyle w:val="ListParagraph"/>
        <w:numPr>
          <w:ilvl w:val="0"/>
          <w:numId w:val="5"/>
        </w:numPr>
        <w:spacing w:after="160" w:line="276" w:lineRule="auto"/>
        <w:ind w:left="567" w:right="1371" w:hanging="283"/>
        <w:rPr>
          <w:color w:val="auto"/>
        </w:rPr>
      </w:pPr>
      <w:r w:rsidRPr="0079651F">
        <w:rPr>
          <w:color w:val="auto"/>
        </w:rPr>
        <w:t xml:space="preserve">discrimination, sexual harassment, victimisation, vilification, and other contraventions of the </w:t>
      </w:r>
      <w:r w:rsidRPr="0079651F">
        <w:rPr>
          <w:i/>
          <w:color w:val="auto"/>
        </w:rPr>
        <w:t>Anti-Discrimination Act 1991</w:t>
      </w:r>
      <w:r w:rsidRPr="0079651F">
        <w:rPr>
          <w:color w:val="auto"/>
        </w:rPr>
        <w:t>;</w:t>
      </w:r>
    </w:p>
    <w:p w14:paraId="42229705" w14:textId="7161A397" w:rsidR="006C640F" w:rsidRPr="0079651F" w:rsidRDefault="006C640F" w:rsidP="00AB4FAA">
      <w:pPr>
        <w:pStyle w:val="ListParagraph"/>
        <w:numPr>
          <w:ilvl w:val="0"/>
          <w:numId w:val="5"/>
        </w:numPr>
        <w:spacing w:after="160" w:line="276" w:lineRule="auto"/>
        <w:ind w:left="567" w:right="1371" w:hanging="283"/>
        <w:rPr>
          <w:color w:val="auto"/>
        </w:rPr>
      </w:pPr>
      <w:r w:rsidRPr="0079651F">
        <w:rPr>
          <w:color w:val="auto"/>
        </w:rPr>
        <w:t xml:space="preserve">unreasonable limitations of human rights by public entities under the </w:t>
      </w:r>
      <w:r w:rsidRPr="0079651F">
        <w:rPr>
          <w:i/>
          <w:color w:val="auto"/>
        </w:rPr>
        <w:t>Human Rights Act 2019</w:t>
      </w:r>
      <w:r w:rsidRPr="0079651F">
        <w:rPr>
          <w:color w:val="auto"/>
        </w:rPr>
        <w:t>; and</w:t>
      </w:r>
    </w:p>
    <w:p w14:paraId="50DC6F05" w14:textId="49CDC15B" w:rsidR="00130A92" w:rsidRPr="0079651F" w:rsidRDefault="00130A92" w:rsidP="00AB4FAA">
      <w:pPr>
        <w:pStyle w:val="ListParagraph"/>
        <w:numPr>
          <w:ilvl w:val="0"/>
          <w:numId w:val="5"/>
        </w:numPr>
        <w:spacing w:after="160" w:line="276" w:lineRule="auto"/>
        <w:ind w:left="567" w:right="1371" w:hanging="283"/>
        <w:rPr>
          <w:color w:val="auto"/>
        </w:rPr>
      </w:pPr>
      <w:r w:rsidRPr="0079651F">
        <w:rPr>
          <w:color w:val="auto"/>
        </w:rPr>
        <w:t xml:space="preserve">reprisal under the </w:t>
      </w:r>
      <w:r w:rsidRPr="0079651F">
        <w:rPr>
          <w:i/>
          <w:color w:val="auto"/>
        </w:rPr>
        <w:t>Public Interest Disclosure Act 2010</w:t>
      </w:r>
      <w:r w:rsidRPr="0079651F">
        <w:rPr>
          <w:color w:val="auto"/>
        </w:rPr>
        <w:t>, enabling people to resolve their complaints through the Commission’s process as an alternative to pursuing court proceedings</w:t>
      </w:r>
      <w:r w:rsidR="006C640F" w:rsidRPr="0079651F">
        <w:rPr>
          <w:color w:val="auto"/>
        </w:rPr>
        <w:t>.</w:t>
      </w:r>
    </w:p>
    <w:p w14:paraId="2692E66B" w14:textId="77777777" w:rsidR="00A7688F" w:rsidRPr="0079651F" w:rsidRDefault="00A7688F" w:rsidP="00D869F8">
      <w:pPr>
        <w:ind w:right="1371"/>
        <w:rPr>
          <w:color w:val="auto"/>
        </w:rPr>
      </w:pPr>
    </w:p>
    <w:p w14:paraId="251D8A08" w14:textId="77777777" w:rsidR="00130A92" w:rsidRPr="0079651F" w:rsidRDefault="00130A92" w:rsidP="00D869F8">
      <w:pPr>
        <w:pStyle w:val="Heading2"/>
        <w:rPr>
          <w:color w:val="auto"/>
        </w:rPr>
      </w:pPr>
      <w:bookmarkStart w:id="54" w:name="_Toc143677677"/>
      <w:bookmarkStart w:id="55" w:name="_Toc143677797"/>
      <w:bookmarkStart w:id="56" w:name="_Toc143678182"/>
      <w:bookmarkStart w:id="57" w:name="_Toc143678699"/>
      <w:bookmarkStart w:id="58" w:name="_Toc144200480"/>
      <w:bookmarkStart w:id="59" w:name="_Toc174701469"/>
      <w:bookmarkStart w:id="60" w:name="_Toc239264346"/>
      <w:bookmarkEnd w:id="53"/>
      <w:r w:rsidRPr="0079651F">
        <w:rPr>
          <w:color w:val="auto"/>
        </w:rPr>
        <w:t>Our dispute resolution process</w:t>
      </w:r>
      <w:bookmarkEnd w:id="54"/>
      <w:bookmarkEnd w:id="55"/>
      <w:bookmarkEnd w:id="56"/>
      <w:bookmarkEnd w:id="57"/>
      <w:bookmarkEnd w:id="58"/>
      <w:bookmarkEnd w:id="59"/>
      <w:bookmarkEnd w:id="60"/>
      <w:r w:rsidRPr="0079651F">
        <w:rPr>
          <w:color w:val="auto"/>
        </w:rPr>
        <w:t xml:space="preserve"> </w:t>
      </w:r>
    </w:p>
    <w:p w14:paraId="79451138" w14:textId="23788B65" w:rsidR="00130A92" w:rsidRPr="0079651F" w:rsidRDefault="00D05CD4" w:rsidP="00D869F8">
      <w:pPr>
        <w:ind w:right="1371"/>
        <w:rPr>
          <w:color w:val="auto"/>
        </w:rPr>
      </w:pPr>
      <w:r w:rsidRPr="0079651F">
        <w:rPr>
          <w:color w:val="auto"/>
        </w:rPr>
        <w:t>A</w:t>
      </w:r>
      <w:r w:rsidR="628209DA" w:rsidRPr="0079651F">
        <w:rPr>
          <w:color w:val="auto"/>
        </w:rPr>
        <w:t xml:space="preserve"> </w:t>
      </w:r>
      <w:r w:rsidR="2C5CAD44" w:rsidRPr="0079651F">
        <w:rPr>
          <w:color w:val="auto"/>
        </w:rPr>
        <w:t xml:space="preserve">dispute resolution officer </w:t>
      </w:r>
      <w:r w:rsidR="66A2F0F5" w:rsidRPr="0079651F">
        <w:rPr>
          <w:color w:val="auto"/>
        </w:rPr>
        <w:t xml:space="preserve">assesses each complaint </w:t>
      </w:r>
      <w:r w:rsidRPr="0079651F">
        <w:rPr>
          <w:color w:val="auto"/>
        </w:rPr>
        <w:t>lodged</w:t>
      </w:r>
      <w:r w:rsidR="00130A92" w:rsidRPr="0079651F">
        <w:rPr>
          <w:color w:val="auto"/>
        </w:rPr>
        <w:t xml:space="preserve">. This involves a thorough examination of the allegations contained in the complaint to determine whether, if proven, they would amount to conduct covered by the legislation. </w:t>
      </w:r>
    </w:p>
    <w:p w14:paraId="69B29A03" w14:textId="5FDDB7AC" w:rsidR="00130A92" w:rsidRPr="0079651F" w:rsidRDefault="00EF212C" w:rsidP="00D869F8">
      <w:pPr>
        <w:ind w:right="1371"/>
        <w:rPr>
          <w:color w:val="auto"/>
        </w:rPr>
      </w:pPr>
      <w:r w:rsidRPr="0079651F">
        <w:rPr>
          <w:color w:val="auto"/>
        </w:rPr>
        <w:t>We accept c</w:t>
      </w:r>
      <w:r w:rsidR="2C13AD89" w:rsidRPr="0079651F">
        <w:rPr>
          <w:color w:val="auto"/>
        </w:rPr>
        <w:t>omplaints</w:t>
      </w:r>
      <w:r w:rsidR="00130A92" w:rsidRPr="0079651F">
        <w:rPr>
          <w:color w:val="auto"/>
        </w:rPr>
        <w:t xml:space="preserve"> that meet the criteria and definitions under the relevant legislation </w:t>
      </w:r>
      <w:r w:rsidRPr="0079651F">
        <w:rPr>
          <w:color w:val="auto"/>
        </w:rPr>
        <w:t>for</w:t>
      </w:r>
      <w:r w:rsidR="00130A92" w:rsidRPr="0079651F">
        <w:rPr>
          <w:color w:val="auto"/>
        </w:rPr>
        <w:t xml:space="preserve"> dispute resolution. </w:t>
      </w:r>
      <w:r w:rsidR="00DF42E5" w:rsidRPr="0079651F">
        <w:rPr>
          <w:color w:val="auto"/>
        </w:rPr>
        <w:t>We cannot or may not be able to deal with complaints for reasons including the allegations</w:t>
      </w:r>
      <w:r w:rsidR="00130A92" w:rsidRPr="0079651F">
        <w:rPr>
          <w:color w:val="auto"/>
        </w:rPr>
        <w:t xml:space="preserve"> not being covered by the legislation</w:t>
      </w:r>
      <w:r w:rsidR="00B85D4B" w:rsidRPr="0079651F">
        <w:rPr>
          <w:color w:val="auto"/>
        </w:rPr>
        <w:t xml:space="preserve">, </w:t>
      </w:r>
      <w:r w:rsidR="007672AF" w:rsidRPr="0079651F">
        <w:rPr>
          <w:color w:val="auto"/>
        </w:rPr>
        <w:t xml:space="preserve">complaints </w:t>
      </w:r>
      <w:r w:rsidR="00B85D4B" w:rsidRPr="0079651F">
        <w:rPr>
          <w:color w:val="auto"/>
        </w:rPr>
        <w:t>being made outside</w:t>
      </w:r>
      <w:r w:rsidR="00130A92" w:rsidRPr="0079651F">
        <w:rPr>
          <w:color w:val="auto"/>
        </w:rPr>
        <w:t xml:space="preserve"> the legislated time limits, or the complainant having made a previous complaint about the same allegations. </w:t>
      </w:r>
    </w:p>
    <w:p w14:paraId="03CB4AEC" w14:textId="57DC1C5F" w:rsidR="00130A92" w:rsidRPr="0079651F" w:rsidRDefault="00130A92" w:rsidP="00D869F8">
      <w:pPr>
        <w:ind w:right="1371"/>
        <w:rPr>
          <w:color w:val="auto"/>
        </w:rPr>
      </w:pPr>
      <w:r w:rsidRPr="0079651F">
        <w:rPr>
          <w:color w:val="auto"/>
        </w:rPr>
        <w:t xml:space="preserve">We are not a court or tribunal and do not have the power to determine </w:t>
      </w:r>
      <w:r w:rsidR="00FB25C4" w:rsidRPr="0079651F">
        <w:rPr>
          <w:color w:val="auto"/>
        </w:rPr>
        <w:t>whether</w:t>
      </w:r>
      <w:r w:rsidRPr="0079651F">
        <w:rPr>
          <w:color w:val="auto"/>
        </w:rPr>
        <w:t xml:space="preserve"> a breach of the Act/s has occurred. Our role is to help the parties involved in the complaint resolve their dispute. </w:t>
      </w:r>
    </w:p>
    <w:p w14:paraId="7F1F8534" w14:textId="7780920C" w:rsidR="00036BBC" w:rsidRPr="0079651F" w:rsidRDefault="00130A92" w:rsidP="00D869F8">
      <w:pPr>
        <w:ind w:right="1371"/>
        <w:rPr>
          <w:color w:val="auto"/>
        </w:rPr>
      </w:pPr>
      <w:r w:rsidRPr="0079651F">
        <w:rPr>
          <w:color w:val="auto"/>
        </w:rPr>
        <w:t xml:space="preserve">We attempt to resolve complaints accepted under the </w:t>
      </w:r>
      <w:r w:rsidRPr="0079651F">
        <w:rPr>
          <w:i/>
          <w:color w:val="auto"/>
        </w:rPr>
        <w:t xml:space="preserve">Anti-Discrimination Act </w:t>
      </w:r>
      <w:r w:rsidR="0096392D" w:rsidRPr="0079651F">
        <w:rPr>
          <w:i/>
          <w:color w:val="auto"/>
        </w:rPr>
        <w:t>1991</w:t>
      </w:r>
      <w:r w:rsidRPr="0079651F">
        <w:rPr>
          <w:color w:val="auto"/>
        </w:rPr>
        <w:t xml:space="preserve"> through conciliation</w:t>
      </w:r>
      <w:r w:rsidR="6E522F15" w:rsidRPr="0079651F">
        <w:rPr>
          <w:color w:val="auto"/>
        </w:rPr>
        <w:t xml:space="preserve"> processes</w:t>
      </w:r>
      <w:r w:rsidR="0053307D" w:rsidRPr="0079651F">
        <w:rPr>
          <w:color w:val="auto"/>
        </w:rPr>
        <w:t>,</w:t>
      </w:r>
      <w:r w:rsidR="43A7F6E5" w:rsidRPr="0079651F">
        <w:rPr>
          <w:color w:val="auto"/>
        </w:rPr>
        <w:t xml:space="preserve"> including early resolution, shuttle negotiations and conciliation</w:t>
      </w:r>
      <w:r w:rsidRPr="0079651F">
        <w:rPr>
          <w:color w:val="auto"/>
        </w:rPr>
        <w:t xml:space="preserve"> conferences. </w:t>
      </w:r>
      <w:r w:rsidR="00A15A39" w:rsidRPr="0079651F">
        <w:rPr>
          <w:color w:val="auto"/>
        </w:rPr>
        <w:t>We provide</w:t>
      </w:r>
      <w:r w:rsidR="00340409" w:rsidRPr="0079651F">
        <w:rPr>
          <w:color w:val="auto"/>
        </w:rPr>
        <w:t xml:space="preserve"> </w:t>
      </w:r>
      <w:r w:rsidRPr="0079651F">
        <w:rPr>
          <w:color w:val="auto"/>
        </w:rPr>
        <w:t xml:space="preserve">flexibility in our </w:t>
      </w:r>
      <w:r w:rsidR="00D7416F" w:rsidRPr="0079651F">
        <w:rPr>
          <w:color w:val="auto"/>
        </w:rPr>
        <w:t xml:space="preserve">dispute resolution </w:t>
      </w:r>
      <w:r w:rsidR="00B000EE" w:rsidRPr="0079651F">
        <w:rPr>
          <w:color w:val="auto"/>
        </w:rPr>
        <w:t>services,</w:t>
      </w:r>
      <w:r w:rsidR="00D7416F" w:rsidRPr="0079651F">
        <w:rPr>
          <w:color w:val="auto"/>
        </w:rPr>
        <w:t xml:space="preserve"> so they</w:t>
      </w:r>
      <w:r w:rsidRPr="0079651F">
        <w:rPr>
          <w:color w:val="auto"/>
        </w:rPr>
        <w:t xml:space="preserve"> </w:t>
      </w:r>
      <w:r w:rsidR="00CD7018" w:rsidRPr="0079651F">
        <w:rPr>
          <w:color w:val="auto"/>
        </w:rPr>
        <w:t>reflect modern expectations and</w:t>
      </w:r>
      <w:r w:rsidR="0090144B" w:rsidRPr="0079651F">
        <w:rPr>
          <w:color w:val="auto"/>
        </w:rPr>
        <w:t xml:space="preserve"> are</w:t>
      </w:r>
      <w:r w:rsidRPr="0079651F">
        <w:rPr>
          <w:color w:val="auto"/>
        </w:rPr>
        <w:t xml:space="preserve"> fit for purpose for </w:t>
      </w:r>
      <w:r w:rsidR="00714A4F" w:rsidRPr="0079651F">
        <w:rPr>
          <w:color w:val="auto"/>
        </w:rPr>
        <w:t>the people using our service.</w:t>
      </w:r>
    </w:p>
    <w:p w14:paraId="53AFC665" w14:textId="72BE0700" w:rsidR="00FF2874" w:rsidRPr="0079651F" w:rsidRDefault="005035D7" w:rsidP="00D869F8">
      <w:pPr>
        <w:ind w:right="1371"/>
        <w:rPr>
          <w:color w:val="auto"/>
        </w:rPr>
      </w:pPr>
      <w:r w:rsidRPr="0079651F">
        <w:rPr>
          <w:color w:val="auto"/>
        </w:rPr>
        <w:t xml:space="preserve">We use early resolution </w:t>
      </w:r>
      <w:r w:rsidR="32EEEFF4" w:rsidRPr="0079651F">
        <w:rPr>
          <w:color w:val="auto"/>
        </w:rPr>
        <w:t>in complaints where</w:t>
      </w:r>
      <w:r w:rsidR="00130A92" w:rsidRPr="0079651F">
        <w:rPr>
          <w:color w:val="auto"/>
        </w:rPr>
        <w:t xml:space="preserve"> the Commission </w:t>
      </w:r>
      <w:r w:rsidR="0D929ECD" w:rsidRPr="0079651F">
        <w:rPr>
          <w:color w:val="auto"/>
        </w:rPr>
        <w:t>c</w:t>
      </w:r>
      <w:r w:rsidR="0B7B1149" w:rsidRPr="0079651F">
        <w:rPr>
          <w:color w:val="auto"/>
        </w:rPr>
        <w:t>an</w:t>
      </w:r>
      <w:r w:rsidR="00130A92" w:rsidRPr="0079651F">
        <w:rPr>
          <w:color w:val="auto"/>
        </w:rPr>
        <w:t xml:space="preserve"> facilitate efficient and productive discussions with the parties</w:t>
      </w:r>
      <w:r w:rsidR="7DB9107F" w:rsidRPr="0079651F">
        <w:rPr>
          <w:color w:val="auto"/>
        </w:rPr>
        <w:t xml:space="preserve"> to resolve complaints.</w:t>
      </w:r>
    </w:p>
    <w:p w14:paraId="482B86B1" w14:textId="1EBF6389" w:rsidR="00130A92" w:rsidRPr="0079651F" w:rsidRDefault="00130A92" w:rsidP="00D869F8">
      <w:pPr>
        <w:ind w:right="1371"/>
        <w:rPr>
          <w:color w:val="auto"/>
        </w:rPr>
      </w:pPr>
      <w:r w:rsidRPr="0079651F">
        <w:rPr>
          <w:color w:val="auto"/>
        </w:rPr>
        <w:t xml:space="preserve">The </w:t>
      </w:r>
      <w:r w:rsidRPr="0079651F">
        <w:rPr>
          <w:i/>
          <w:color w:val="auto"/>
        </w:rPr>
        <w:t>Human Rights Act</w:t>
      </w:r>
      <w:r w:rsidR="00240336" w:rsidRPr="0079651F">
        <w:rPr>
          <w:i/>
          <w:color w:val="auto"/>
        </w:rPr>
        <w:t xml:space="preserve"> 2019</w:t>
      </w:r>
      <w:r w:rsidRPr="0079651F">
        <w:rPr>
          <w:i/>
          <w:color w:val="auto"/>
        </w:rPr>
        <w:t xml:space="preserve"> </w:t>
      </w:r>
      <w:r w:rsidR="00C46311" w:rsidRPr="0079651F">
        <w:rPr>
          <w:color w:val="auto"/>
        </w:rPr>
        <w:t>allows us</w:t>
      </w:r>
      <w:r w:rsidRPr="0079651F">
        <w:rPr>
          <w:color w:val="auto"/>
        </w:rPr>
        <w:t xml:space="preserve"> to attempt to resolve human rights complaints by taking appropriate reasonable action, which can include conducting preliminary investigations, requesting submissions from public entities, and conducting early negotiations and conciliation conferences. </w:t>
      </w:r>
    </w:p>
    <w:p w14:paraId="442AF064" w14:textId="77777777" w:rsidR="00B000EE" w:rsidRPr="0079651F" w:rsidRDefault="00130A92" w:rsidP="00D869F8">
      <w:pPr>
        <w:ind w:right="1371"/>
        <w:rPr>
          <w:color w:val="auto"/>
        </w:rPr>
      </w:pPr>
      <w:r w:rsidRPr="0079651F">
        <w:rPr>
          <w:color w:val="auto"/>
        </w:rPr>
        <w:t>Dispute resolution processes are managed by a Commission</w:t>
      </w:r>
      <w:r w:rsidR="00A91248" w:rsidRPr="0079651F">
        <w:rPr>
          <w:color w:val="auto"/>
        </w:rPr>
        <w:t xml:space="preserve"> d</w:t>
      </w:r>
      <w:r w:rsidR="703AC48A" w:rsidRPr="0079651F">
        <w:rPr>
          <w:color w:val="auto"/>
        </w:rPr>
        <w:t>ispute resolution officer</w:t>
      </w:r>
      <w:r w:rsidRPr="0079651F">
        <w:rPr>
          <w:color w:val="auto"/>
        </w:rPr>
        <w:t>. Our</w:t>
      </w:r>
      <w:r w:rsidR="63A5BC07" w:rsidRPr="0079651F">
        <w:rPr>
          <w:color w:val="auto"/>
        </w:rPr>
        <w:t xml:space="preserve"> dispute resolution officers</w:t>
      </w:r>
      <w:r w:rsidRPr="0079651F">
        <w:rPr>
          <w:color w:val="auto"/>
        </w:rPr>
        <w:t xml:space="preserve"> are impartial third parties and do not take sides or advocate for either party, but ensure the process is fair, safe and consistent with the relevant Act, and assist the parties to come to</w:t>
      </w:r>
      <w:r w:rsidR="008A4721" w:rsidRPr="0079651F">
        <w:rPr>
          <w:color w:val="auto"/>
        </w:rPr>
        <w:t xml:space="preserve"> </w:t>
      </w:r>
      <w:r w:rsidRPr="0079651F">
        <w:rPr>
          <w:color w:val="auto"/>
        </w:rPr>
        <w:t xml:space="preserve">resolution. </w:t>
      </w:r>
      <w:r w:rsidR="7315EF42" w:rsidRPr="0079651F">
        <w:rPr>
          <w:color w:val="auto"/>
        </w:rPr>
        <w:t>Dispute resolution officers</w:t>
      </w:r>
      <w:r w:rsidRPr="0079651F">
        <w:rPr>
          <w:color w:val="auto"/>
        </w:rPr>
        <w:t xml:space="preserve"> have specialist knowledge about human rights and discrimination under the Acts. They help the parties understand their rights and responsibilities under the Acts, which may include explaining </w:t>
      </w:r>
      <w:r w:rsidRPr="0079651F">
        <w:rPr>
          <w:color w:val="auto"/>
        </w:rPr>
        <w:lastRenderedPageBreak/>
        <w:t>the law, point out the strengths and weaknesses of the complaint and the response, tell the parties about previous cases and the range of possible outcomes if the complaint does not resolve at conciliation, and make suggestions or give options for resolving the complaint.</w:t>
      </w:r>
    </w:p>
    <w:p w14:paraId="425C4751" w14:textId="6F87B4AB" w:rsidR="00B000EE" w:rsidRPr="0079651F" w:rsidRDefault="00130A92" w:rsidP="00D869F8">
      <w:pPr>
        <w:ind w:right="1371"/>
        <w:rPr>
          <w:color w:val="auto"/>
        </w:rPr>
      </w:pPr>
      <w:r w:rsidRPr="0079651F">
        <w:rPr>
          <w:color w:val="auto"/>
        </w:rPr>
        <w:t xml:space="preserve">For </w:t>
      </w:r>
      <w:r w:rsidRPr="0079651F">
        <w:rPr>
          <w:i/>
          <w:iCs/>
          <w:color w:val="auto"/>
        </w:rPr>
        <w:t>Anti-Discrimination Act</w:t>
      </w:r>
      <w:r w:rsidR="0096392D" w:rsidRPr="0079651F">
        <w:rPr>
          <w:rStyle w:val="CommentReference"/>
          <w:color w:val="auto"/>
          <w:sz w:val="22"/>
          <w:szCs w:val="24"/>
        </w:rPr>
        <w:t xml:space="preserve"> </w:t>
      </w:r>
      <w:r w:rsidR="0096392D" w:rsidRPr="0079651F">
        <w:rPr>
          <w:rStyle w:val="CommentReference"/>
          <w:i/>
          <w:iCs/>
          <w:color w:val="auto"/>
          <w:sz w:val="22"/>
          <w:szCs w:val="24"/>
        </w:rPr>
        <w:t>1991</w:t>
      </w:r>
      <w:r w:rsidR="0096392D" w:rsidRPr="0079651F">
        <w:rPr>
          <w:rStyle w:val="CommentReference"/>
          <w:color w:val="auto"/>
          <w:sz w:val="22"/>
          <w:szCs w:val="24"/>
        </w:rPr>
        <w:t xml:space="preserve"> </w:t>
      </w:r>
      <w:r w:rsidRPr="0079651F">
        <w:rPr>
          <w:rStyle w:val="CommentReference"/>
          <w:color w:val="auto"/>
          <w:sz w:val="22"/>
          <w:szCs w:val="24"/>
        </w:rPr>
        <w:t>c</w:t>
      </w:r>
      <w:r w:rsidRPr="0079651F">
        <w:rPr>
          <w:color w:val="auto"/>
        </w:rPr>
        <w:t xml:space="preserve">omplaints unable to reach resolution, the complainant can choose to proceed to </w:t>
      </w:r>
      <w:r w:rsidR="187A93EE" w:rsidRPr="0079651F">
        <w:rPr>
          <w:color w:val="auto"/>
        </w:rPr>
        <w:t>the</w:t>
      </w:r>
      <w:r w:rsidR="00BC0A36" w:rsidRPr="0079651F">
        <w:rPr>
          <w:color w:val="auto"/>
        </w:rPr>
        <w:t xml:space="preserve"> </w:t>
      </w:r>
      <w:r w:rsidRPr="0079651F">
        <w:rPr>
          <w:color w:val="auto"/>
        </w:rPr>
        <w:t xml:space="preserve">Queensland Industrial Relations Commission for work-related matters, and the Queensland Civil and Administrative Tribunal for all other matters. </w:t>
      </w:r>
    </w:p>
    <w:p w14:paraId="60253C19" w14:textId="77777777" w:rsidR="00B000EE" w:rsidRPr="0079651F" w:rsidRDefault="2C280BFF" w:rsidP="00D869F8">
      <w:pPr>
        <w:ind w:right="1371"/>
        <w:rPr>
          <w:i/>
          <w:color w:val="auto"/>
        </w:rPr>
      </w:pPr>
      <w:r w:rsidRPr="0079651F">
        <w:rPr>
          <w:color w:val="auto"/>
        </w:rPr>
        <w:t>If a</w:t>
      </w:r>
      <w:r w:rsidR="00130A92" w:rsidRPr="0079651F">
        <w:rPr>
          <w:color w:val="auto"/>
        </w:rPr>
        <w:t xml:space="preserve"> </w:t>
      </w:r>
      <w:r w:rsidR="00130A92" w:rsidRPr="0079651F">
        <w:rPr>
          <w:i/>
          <w:iCs/>
          <w:color w:val="auto"/>
        </w:rPr>
        <w:t>Human Rights Act</w:t>
      </w:r>
      <w:r w:rsidR="00130A92" w:rsidRPr="0079651F">
        <w:rPr>
          <w:i/>
          <w:color w:val="auto"/>
        </w:rPr>
        <w:t xml:space="preserve"> </w:t>
      </w:r>
      <w:r w:rsidR="00240336" w:rsidRPr="0079651F">
        <w:rPr>
          <w:i/>
          <w:iCs/>
          <w:color w:val="auto"/>
        </w:rPr>
        <w:t>2019</w:t>
      </w:r>
      <w:r w:rsidR="00130A92" w:rsidRPr="0079651F">
        <w:rPr>
          <w:color w:val="auto"/>
        </w:rPr>
        <w:t xml:space="preserve"> complaint against a public entity </w:t>
      </w:r>
      <w:r w:rsidR="008179CD" w:rsidRPr="0079651F">
        <w:rPr>
          <w:color w:val="auto"/>
        </w:rPr>
        <w:t>does not resolve,</w:t>
      </w:r>
      <w:r w:rsidR="00130A92" w:rsidRPr="0079651F">
        <w:rPr>
          <w:color w:val="auto"/>
        </w:rPr>
        <w:t xml:space="preserve"> the Commissioner may report on actions the entity should take to ensure its acts and decisions are compatible with human rights. Unresolved complaints accepted under the </w:t>
      </w:r>
      <w:r w:rsidR="00130A92" w:rsidRPr="0079651F">
        <w:rPr>
          <w:i/>
          <w:iCs/>
          <w:color w:val="auto"/>
        </w:rPr>
        <w:t>Human Rights Act</w:t>
      </w:r>
      <w:r w:rsidR="00130A92" w:rsidRPr="0079651F">
        <w:rPr>
          <w:i/>
          <w:color w:val="auto"/>
        </w:rPr>
        <w:t xml:space="preserve"> </w:t>
      </w:r>
      <w:r w:rsidR="00240336" w:rsidRPr="0079651F">
        <w:rPr>
          <w:i/>
          <w:iCs/>
          <w:color w:val="auto"/>
        </w:rPr>
        <w:t>2019</w:t>
      </w:r>
      <w:r w:rsidR="00130A92" w:rsidRPr="0079651F">
        <w:rPr>
          <w:color w:val="auto"/>
        </w:rPr>
        <w:t xml:space="preserve"> are unable to proceed to a tribunal. </w:t>
      </w:r>
    </w:p>
    <w:p w14:paraId="7D753A05" w14:textId="323CC383" w:rsidR="00A7688F" w:rsidRPr="0079651F" w:rsidRDefault="00130A92" w:rsidP="00D869F8">
      <w:pPr>
        <w:ind w:right="1371"/>
        <w:rPr>
          <w:i/>
          <w:color w:val="auto"/>
        </w:rPr>
      </w:pPr>
      <w:r w:rsidRPr="0079651F">
        <w:rPr>
          <w:color w:val="auto"/>
        </w:rPr>
        <w:t xml:space="preserve">It is possible for complaints to be covered by both the </w:t>
      </w:r>
      <w:r w:rsidRPr="0079651F">
        <w:rPr>
          <w:i/>
          <w:iCs/>
          <w:color w:val="auto"/>
        </w:rPr>
        <w:t xml:space="preserve">Human Rights </w:t>
      </w:r>
      <w:r w:rsidRPr="0079651F">
        <w:rPr>
          <w:color w:val="auto"/>
        </w:rPr>
        <w:t>and</w:t>
      </w:r>
      <w:r w:rsidRPr="0079651F">
        <w:rPr>
          <w:i/>
          <w:iCs/>
          <w:color w:val="auto"/>
        </w:rPr>
        <w:t xml:space="preserve"> Anti-Discrimination Acts</w:t>
      </w:r>
      <w:r w:rsidRPr="0079651F">
        <w:rPr>
          <w:color w:val="auto"/>
        </w:rPr>
        <w:t xml:space="preserve">. In most of these cases, the complaint is dealt with under the </w:t>
      </w:r>
      <w:r w:rsidRPr="0079651F">
        <w:rPr>
          <w:i/>
          <w:iCs/>
          <w:color w:val="auto"/>
        </w:rPr>
        <w:t>Anti-Discrimination Act</w:t>
      </w:r>
      <w:r w:rsidR="00EB4F55" w:rsidRPr="0079651F">
        <w:rPr>
          <w:i/>
          <w:iCs/>
          <w:color w:val="auto"/>
        </w:rPr>
        <w:t xml:space="preserve"> 1991</w:t>
      </w:r>
      <w:r w:rsidR="00EB4F55" w:rsidRPr="0079651F">
        <w:rPr>
          <w:color w:val="auto"/>
        </w:rPr>
        <w:t>,</w:t>
      </w:r>
      <w:r w:rsidRPr="0079651F">
        <w:rPr>
          <w:color w:val="auto"/>
        </w:rPr>
        <w:t xml:space="preserve"> even though it also contains allegations relating to human rights breaches. In this report we refer to complaints by which Act they are dealt with under. </w:t>
      </w:r>
    </w:p>
    <w:p w14:paraId="0819D384" w14:textId="77777777" w:rsidR="00BC41D2" w:rsidRPr="0079651F" w:rsidRDefault="00BC41D2" w:rsidP="00D869F8">
      <w:pPr>
        <w:ind w:right="1371"/>
        <w:jc w:val="right"/>
        <w:rPr>
          <w:color w:val="auto"/>
          <w:highlight w:val="yellow"/>
        </w:rPr>
      </w:pPr>
    </w:p>
    <w:p w14:paraId="1FB004DD" w14:textId="5144ECA7" w:rsidR="00BC41D2" w:rsidRPr="0079651F" w:rsidRDefault="00BC41D2" w:rsidP="00D65A9B">
      <w:pPr>
        <w:shd w:val="clear" w:color="auto" w:fill="D9D9D9" w:themeFill="background1" w:themeFillShade="D9"/>
        <w:ind w:right="1659"/>
        <w:jc w:val="right"/>
        <w:rPr>
          <w:rFonts w:eastAsia="Arial" w:cs="Arial"/>
          <w:b/>
          <w:i/>
          <w:color w:val="auto"/>
        </w:rPr>
      </w:pPr>
      <w:r w:rsidRPr="0079651F">
        <w:rPr>
          <w:rFonts w:eastAsia="Arial" w:cs="Arial"/>
          <w:i/>
          <w:iCs/>
          <w:color w:val="auto"/>
        </w:rPr>
        <w:t xml:space="preserve">“The conciliator has gone out of their way to support me and read through everything and completely understand my case. </w:t>
      </w:r>
      <w:r w:rsidR="00D65A9B" w:rsidRPr="0079651F">
        <w:rPr>
          <w:rFonts w:eastAsia="Arial" w:cs="Arial"/>
          <w:i/>
          <w:iCs/>
          <w:color w:val="auto"/>
        </w:rPr>
        <w:br/>
      </w:r>
      <w:r w:rsidRPr="0079651F">
        <w:rPr>
          <w:rFonts w:eastAsia="Arial" w:cs="Arial"/>
          <w:i/>
          <w:iCs/>
          <w:color w:val="auto"/>
        </w:rPr>
        <w:t xml:space="preserve">I can't thank them enough.” – </w:t>
      </w:r>
      <w:r w:rsidRPr="0079651F">
        <w:rPr>
          <w:rFonts w:eastAsia="Arial" w:cs="Arial"/>
          <w:b/>
          <w:i/>
          <w:color w:val="auto"/>
        </w:rPr>
        <w:t>Complainant</w:t>
      </w:r>
    </w:p>
    <w:p w14:paraId="7BB0C716" w14:textId="77777777" w:rsidR="00BC41D2" w:rsidRPr="0079651F" w:rsidRDefault="00BC41D2" w:rsidP="00D869F8">
      <w:pPr>
        <w:ind w:right="1371"/>
        <w:rPr>
          <w:color w:val="auto"/>
        </w:rPr>
      </w:pPr>
    </w:p>
    <w:p w14:paraId="3AC3C7C2" w14:textId="20B1311D" w:rsidR="00130A92" w:rsidRPr="0079651F" w:rsidRDefault="00130A92" w:rsidP="00D869F8">
      <w:pPr>
        <w:pStyle w:val="Heading2"/>
        <w:rPr>
          <w:color w:val="auto"/>
        </w:rPr>
      </w:pPr>
      <w:bookmarkStart w:id="61" w:name="_Toc143677679"/>
      <w:bookmarkStart w:id="62" w:name="_Toc143677799"/>
      <w:bookmarkStart w:id="63" w:name="_Toc143678701"/>
      <w:bookmarkStart w:id="64" w:name="_Toc144200481"/>
      <w:bookmarkStart w:id="65" w:name="_Toc174701470"/>
      <w:bookmarkStart w:id="66" w:name="_Toc175574023"/>
      <w:bookmarkStart w:id="67" w:name="_Toc175729417"/>
      <w:bookmarkStart w:id="68" w:name="_Toc239264347"/>
      <w:r w:rsidRPr="0079651F">
        <w:rPr>
          <w:color w:val="auto"/>
        </w:rPr>
        <w:t>Complaints we finalised</w:t>
      </w:r>
      <w:bookmarkEnd w:id="61"/>
      <w:bookmarkEnd w:id="62"/>
      <w:bookmarkEnd w:id="63"/>
      <w:bookmarkEnd w:id="64"/>
      <w:bookmarkEnd w:id="65"/>
      <w:bookmarkEnd w:id="66"/>
      <w:bookmarkEnd w:id="67"/>
      <w:bookmarkEnd w:id="68"/>
      <w:r w:rsidRPr="0079651F">
        <w:rPr>
          <w:color w:val="auto"/>
        </w:rPr>
        <w:t xml:space="preserve"> </w:t>
      </w:r>
    </w:p>
    <w:p w14:paraId="03D32AF5" w14:textId="29008EBB" w:rsidR="00130A92" w:rsidRPr="0079651F" w:rsidRDefault="00130A92" w:rsidP="00D869F8">
      <w:pPr>
        <w:ind w:right="1371"/>
        <w:rPr>
          <w:color w:val="auto"/>
        </w:rPr>
      </w:pPr>
      <w:r w:rsidRPr="0079651F">
        <w:rPr>
          <w:color w:val="auto"/>
        </w:rPr>
        <w:t xml:space="preserve">We finalised </w:t>
      </w:r>
      <w:r w:rsidR="00BC63B4" w:rsidRPr="0079651F">
        <w:rPr>
          <w:color w:val="auto"/>
        </w:rPr>
        <w:t>1,849</w:t>
      </w:r>
      <w:r w:rsidRPr="0079651F">
        <w:rPr>
          <w:color w:val="auto"/>
        </w:rPr>
        <w:t xml:space="preserve"> complaints this year, </w:t>
      </w:r>
      <w:r w:rsidR="003A315C" w:rsidRPr="0079651F">
        <w:rPr>
          <w:color w:val="auto"/>
        </w:rPr>
        <w:t>a significant increas</w:t>
      </w:r>
      <w:r w:rsidR="008229A0" w:rsidRPr="0079651F">
        <w:rPr>
          <w:color w:val="auto"/>
        </w:rPr>
        <w:t xml:space="preserve">e </w:t>
      </w:r>
      <w:r w:rsidR="00D7010D" w:rsidRPr="0079651F">
        <w:rPr>
          <w:color w:val="auto"/>
        </w:rPr>
        <w:t>compared to</w:t>
      </w:r>
      <w:r w:rsidRPr="0079651F">
        <w:rPr>
          <w:color w:val="auto"/>
        </w:rPr>
        <w:t xml:space="preserve"> </w:t>
      </w:r>
      <w:r w:rsidR="11DF6438" w:rsidRPr="0079651F">
        <w:rPr>
          <w:color w:val="auto"/>
        </w:rPr>
        <w:t>1</w:t>
      </w:r>
      <w:r w:rsidR="00853721" w:rsidRPr="0079651F">
        <w:rPr>
          <w:color w:val="auto"/>
        </w:rPr>
        <w:t>,628</w:t>
      </w:r>
      <w:r w:rsidR="11DF6438" w:rsidRPr="0079651F">
        <w:rPr>
          <w:color w:val="auto"/>
        </w:rPr>
        <w:t xml:space="preserve"> </w:t>
      </w:r>
      <w:r w:rsidRPr="0079651F">
        <w:rPr>
          <w:color w:val="auto"/>
        </w:rPr>
        <w:t xml:space="preserve">last year. </w:t>
      </w:r>
    </w:p>
    <w:p w14:paraId="5723A56F" w14:textId="1609E29D" w:rsidR="00130A92" w:rsidRPr="0079651F" w:rsidRDefault="00130A92" w:rsidP="00D869F8">
      <w:pPr>
        <w:ind w:right="1371"/>
        <w:rPr>
          <w:color w:val="auto"/>
        </w:rPr>
      </w:pPr>
      <w:r w:rsidRPr="0079651F">
        <w:rPr>
          <w:color w:val="auto"/>
        </w:rPr>
        <w:t xml:space="preserve">A finalised complaint is one which has been dealt with to conclusion, either through our dispute resolution process or through rejection </w:t>
      </w:r>
      <w:r w:rsidR="2D58D8D2" w:rsidRPr="0079651F">
        <w:rPr>
          <w:color w:val="auto"/>
        </w:rPr>
        <w:t>or</w:t>
      </w:r>
      <w:r w:rsidRPr="0079651F">
        <w:rPr>
          <w:color w:val="auto"/>
        </w:rPr>
        <w:t xml:space="preserve"> closure of the complaint</w:t>
      </w:r>
      <w:r w:rsidR="0E4A7D67" w:rsidRPr="0079651F">
        <w:rPr>
          <w:color w:val="auto"/>
        </w:rPr>
        <w:t xml:space="preserve"> for another reason</w:t>
      </w:r>
      <w:r w:rsidRPr="0079651F">
        <w:rPr>
          <w:color w:val="auto"/>
        </w:rPr>
        <w:t>.</w:t>
      </w:r>
    </w:p>
    <w:p w14:paraId="39B3A587" w14:textId="40CB3052" w:rsidR="00B213F9" w:rsidRPr="0079651F" w:rsidRDefault="00130A92" w:rsidP="00D869F8">
      <w:pPr>
        <w:ind w:right="1371"/>
        <w:rPr>
          <w:color w:val="auto"/>
        </w:rPr>
      </w:pPr>
      <w:r w:rsidRPr="0079651F">
        <w:rPr>
          <w:color w:val="auto"/>
        </w:rPr>
        <w:t>The continuing high numbers of complaints being lodged with the Commission</w:t>
      </w:r>
      <w:r w:rsidR="007C5455" w:rsidRPr="0079651F">
        <w:rPr>
          <w:color w:val="auto"/>
        </w:rPr>
        <w:t xml:space="preserve">, including a record number this year, </w:t>
      </w:r>
      <w:r w:rsidRPr="0079651F">
        <w:rPr>
          <w:color w:val="auto"/>
        </w:rPr>
        <w:t xml:space="preserve">means extended delays have continued in assessing complaints after lodgement. As a result, many </w:t>
      </w:r>
      <w:r w:rsidR="00612B53" w:rsidRPr="0079651F">
        <w:rPr>
          <w:color w:val="auto"/>
        </w:rPr>
        <w:br/>
      </w:r>
      <w:r w:rsidRPr="0079651F">
        <w:rPr>
          <w:color w:val="auto"/>
        </w:rPr>
        <w:t xml:space="preserve">of the complaints dealt with this financial year were lodged the previous year. </w:t>
      </w:r>
    </w:p>
    <w:p w14:paraId="162CC167" w14:textId="77777777" w:rsidR="00107B15" w:rsidRPr="0079651F" w:rsidRDefault="00107B15" w:rsidP="00D869F8">
      <w:pPr>
        <w:ind w:right="1371"/>
        <w:rPr>
          <w:color w:val="auto"/>
        </w:rPr>
      </w:pPr>
    </w:p>
    <w:p w14:paraId="4B663F62" w14:textId="77777777" w:rsidR="00F1429F" w:rsidRPr="0079651F" w:rsidRDefault="00F1429F" w:rsidP="00D869F8">
      <w:pPr>
        <w:ind w:right="1371"/>
        <w:rPr>
          <w:color w:val="auto"/>
        </w:rPr>
      </w:pPr>
    </w:p>
    <w:p w14:paraId="6DDBE691" w14:textId="77777777" w:rsidR="00F1429F" w:rsidRPr="0079651F" w:rsidRDefault="00F1429F" w:rsidP="00D869F8">
      <w:pPr>
        <w:ind w:right="1371"/>
        <w:rPr>
          <w:color w:val="auto"/>
        </w:rPr>
      </w:pPr>
    </w:p>
    <w:p w14:paraId="6BC0BB13" w14:textId="77777777" w:rsidR="00B000EE" w:rsidRPr="0079651F" w:rsidRDefault="00B000EE" w:rsidP="00D869F8">
      <w:pPr>
        <w:ind w:right="1371"/>
        <w:rPr>
          <w:color w:val="auto"/>
        </w:rPr>
      </w:pPr>
    </w:p>
    <w:p w14:paraId="203316FD" w14:textId="77777777" w:rsidR="00F1429F" w:rsidRPr="0079651F" w:rsidRDefault="00F1429F" w:rsidP="00D869F8">
      <w:pPr>
        <w:ind w:right="1371"/>
        <w:rPr>
          <w:color w:val="auto"/>
        </w:rPr>
      </w:pPr>
    </w:p>
    <w:p w14:paraId="2EECC7B3" w14:textId="77777777" w:rsidR="00F1429F" w:rsidRPr="0079651F" w:rsidRDefault="00F1429F" w:rsidP="00D869F8">
      <w:pPr>
        <w:ind w:right="1371"/>
        <w:rPr>
          <w:color w:val="auto"/>
        </w:rPr>
      </w:pPr>
    </w:p>
    <w:p w14:paraId="1D1A65AC" w14:textId="658695A6" w:rsidR="00130A92" w:rsidRPr="0079651F" w:rsidRDefault="00130A92" w:rsidP="00D869F8">
      <w:pPr>
        <w:ind w:right="1371"/>
        <w:rPr>
          <w:b/>
          <w:i/>
          <w:color w:val="auto"/>
          <w:sz w:val="20"/>
          <w:szCs w:val="20"/>
        </w:rPr>
      </w:pPr>
      <w:r w:rsidRPr="0079651F">
        <w:rPr>
          <w:b/>
          <w:i/>
          <w:color w:val="auto"/>
          <w:sz w:val="20"/>
          <w:szCs w:val="20"/>
        </w:rPr>
        <w:lastRenderedPageBreak/>
        <w:t xml:space="preserve">Figure </w:t>
      </w:r>
      <w:r w:rsidR="00387508" w:rsidRPr="0079651F">
        <w:rPr>
          <w:b/>
          <w:i/>
          <w:color w:val="auto"/>
          <w:sz w:val="20"/>
          <w:szCs w:val="20"/>
        </w:rPr>
        <w:t>2</w:t>
      </w:r>
      <w:r w:rsidRPr="0079651F">
        <w:rPr>
          <w:b/>
          <w:i/>
          <w:color w:val="auto"/>
          <w:sz w:val="20"/>
          <w:szCs w:val="20"/>
        </w:rPr>
        <w:t>: Outcomes of complaints finalised in 20</w:t>
      </w:r>
      <w:r w:rsidR="233A8D33" w:rsidRPr="0079651F">
        <w:rPr>
          <w:b/>
          <w:i/>
          <w:color w:val="auto"/>
          <w:sz w:val="20"/>
          <w:szCs w:val="20"/>
        </w:rPr>
        <w:t>2</w:t>
      </w:r>
      <w:r w:rsidR="00F10F05" w:rsidRPr="0079651F">
        <w:rPr>
          <w:b/>
          <w:i/>
          <w:color w:val="auto"/>
          <w:sz w:val="20"/>
          <w:szCs w:val="20"/>
        </w:rPr>
        <w:t>5-26</w:t>
      </w:r>
      <w:r w:rsidR="004C6C7F" w:rsidRPr="0079651F">
        <w:rPr>
          <w:b/>
          <w:i/>
          <w:color w:val="auto"/>
          <w:sz w:val="20"/>
          <w:szCs w:val="20"/>
        </w:rPr>
        <w:t xml:space="preserve"> </w:t>
      </w:r>
    </w:p>
    <w:p w14:paraId="18BB41BE" w14:textId="0AC95A08" w:rsidR="00130A92" w:rsidRPr="0079651F" w:rsidRDefault="00D1603F" w:rsidP="00D869F8">
      <w:pPr>
        <w:ind w:right="1371"/>
        <w:rPr>
          <w:color w:val="auto"/>
        </w:rPr>
      </w:pPr>
      <w:r w:rsidRPr="0079651F">
        <w:rPr>
          <w:noProof/>
          <w:color w:val="auto"/>
        </w:rPr>
        <mc:AlternateContent>
          <mc:Choice Requires="wpg">
            <w:drawing>
              <wp:anchor distT="0" distB="0" distL="114300" distR="114300" simplePos="0" relativeHeight="251657216" behindDoc="0" locked="0" layoutInCell="1" allowOverlap="1" wp14:anchorId="29B1B21F" wp14:editId="3E56E6F2">
                <wp:simplePos x="0" y="0"/>
                <wp:positionH relativeFrom="margin">
                  <wp:align>center</wp:align>
                </wp:positionH>
                <wp:positionV relativeFrom="paragraph">
                  <wp:posOffset>302012</wp:posOffset>
                </wp:positionV>
                <wp:extent cx="7028842" cy="7388352"/>
                <wp:effectExtent l="0" t="0" r="19685" b="22225"/>
                <wp:wrapNone/>
                <wp:docPr id="2097821311" name="Group 30" descr="P321#y1">
                  <a:extLst xmlns:a="http://schemas.openxmlformats.org/drawingml/2006/main">
                    <a:ext uri="{FF2B5EF4-FFF2-40B4-BE49-F238E27FC236}">
                      <a16:creationId xmlns:a16="http://schemas.microsoft.com/office/drawing/2014/main" id="{548C7401-2166-4257-B448-8BA345DA4087}"/>
                    </a:ext>
                  </a:extLst>
                </wp:docPr>
                <wp:cNvGraphicFramePr/>
                <a:graphic xmlns:a="http://schemas.openxmlformats.org/drawingml/2006/main">
                  <a:graphicData uri="http://schemas.microsoft.com/office/word/2010/wordprocessingGroup">
                    <wpg:wgp>
                      <wpg:cNvGrpSpPr/>
                      <wpg:grpSpPr>
                        <a:xfrm>
                          <a:off x="0" y="0"/>
                          <a:ext cx="7028842" cy="7388352"/>
                          <a:chOff x="-171547" y="0"/>
                          <a:chExt cx="7446495" cy="7219507"/>
                        </a:xfrm>
                      </wpg:grpSpPr>
                      <wps:wsp>
                        <wps:cNvPr id="528963091" name="Straight Connector 418303442">
                          <a:extLst>
                            <a:ext uri="{FF2B5EF4-FFF2-40B4-BE49-F238E27FC236}">
                              <a16:creationId xmlns:a16="http://schemas.microsoft.com/office/drawing/2014/main" id="{1AD5B98F-56EC-4A62-B7A0-FBBAD32C4486}"/>
                            </a:ext>
                          </a:extLst>
                        </wps:cNvPr>
                        <wps:cNvCnPr/>
                        <wps:spPr>
                          <a:xfrm>
                            <a:off x="2501900" y="330200"/>
                            <a:ext cx="2376392" cy="0"/>
                          </a:xfrm>
                          <a:prstGeom prst="line">
                            <a:avLst/>
                          </a:prstGeom>
                          <a:ln w="38100"/>
                        </wps:spPr>
                        <wps:style>
                          <a:lnRef idx="2">
                            <a:schemeClr val="dk1"/>
                          </a:lnRef>
                          <a:fillRef idx="0">
                            <a:schemeClr val="dk1"/>
                          </a:fillRef>
                          <a:effectRef idx="1">
                            <a:schemeClr val="dk1"/>
                          </a:effectRef>
                          <a:fontRef idx="minor">
                            <a:schemeClr val="tx1"/>
                          </a:fontRef>
                        </wps:style>
                        <wps:bodyPr/>
                      </wps:wsp>
                      <wps:wsp>
                        <wps:cNvPr id="219757643" name="Straight Connector 394417178">
                          <a:extLst>
                            <a:ext uri="{FF2B5EF4-FFF2-40B4-BE49-F238E27FC236}">
                              <a16:creationId xmlns:a16="http://schemas.microsoft.com/office/drawing/2014/main" id="{F36895BC-58BC-4FAA-BBB9-65186D04D0A1}"/>
                            </a:ext>
                          </a:extLst>
                        </wps:cNvPr>
                        <wps:cNvCnPr>
                          <a:cxnSpLocks/>
                        </wps:cNvCnPr>
                        <wps:spPr>
                          <a:xfrm>
                            <a:off x="3644900" y="349250"/>
                            <a:ext cx="1415" cy="288000"/>
                          </a:xfrm>
                          <a:prstGeom prst="line">
                            <a:avLst/>
                          </a:prstGeom>
                        </wps:spPr>
                        <wps:style>
                          <a:lnRef idx="2">
                            <a:schemeClr val="dk1"/>
                          </a:lnRef>
                          <a:fillRef idx="0">
                            <a:schemeClr val="dk1"/>
                          </a:fillRef>
                          <a:effectRef idx="1">
                            <a:schemeClr val="dk1"/>
                          </a:effectRef>
                          <a:fontRef idx="minor">
                            <a:schemeClr val="tx1"/>
                          </a:fontRef>
                        </wps:style>
                        <wps:bodyPr/>
                      </wps:wsp>
                      <wps:wsp>
                        <wps:cNvPr id="1907032226" name="Straight Connector 1830005921">
                          <a:extLst>
                            <a:ext uri="{FF2B5EF4-FFF2-40B4-BE49-F238E27FC236}">
                              <a16:creationId xmlns:a16="http://schemas.microsoft.com/office/drawing/2014/main" id="{580B4524-92E0-470B-82BA-BED40D740CC2}"/>
                            </a:ext>
                          </a:extLst>
                        </wps:cNvPr>
                        <wps:cNvCnPr>
                          <a:cxnSpLocks/>
                        </wps:cNvCnPr>
                        <wps:spPr>
                          <a:xfrm>
                            <a:off x="2178050" y="635000"/>
                            <a:ext cx="2970000" cy="0"/>
                          </a:xfrm>
                          <a:prstGeom prst="line">
                            <a:avLst/>
                          </a:prstGeom>
                          <a:ln w="28575"/>
                        </wps:spPr>
                        <wps:style>
                          <a:lnRef idx="2">
                            <a:schemeClr val="dk1"/>
                          </a:lnRef>
                          <a:fillRef idx="0">
                            <a:schemeClr val="dk1"/>
                          </a:fillRef>
                          <a:effectRef idx="1">
                            <a:schemeClr val="dk1"/>
                          </a:effectRef>
                          <a:fontRef idx="minor">
                            <a:schemeClr val="tx1"/>
                          </a:fontRef>
                        </wps:style>
                        <wps:bodyPr/>
                      </wps:wsp>
                      <wps:wsp>
                        <wps:cNvPr id="189849749" name="Straight Connector 1937752063">
                          <a:extLst>
                            <a:ext uri="{FF2B5EF4-FFF2-40B4-BE49-F238E27FC236}">
                              <a16:creationId xmlns:a16="http://schemas.microsoft.com/office/drawing/2014/main" id="{06513806-BEE9-4C9A-A70F-2268DE88E006}"/>
                            </a:ext>
                          </a:extLst>
                        </wps:cNvPr>
                        <wps:cNvCnPr>
                          <a:cxnSpLocks/>
                        </wps:cNvCnPr>
                        <wps:spPr>
                          <a:xfrm flipH="1">
                            <a:off x="1993900" y="2533650"/>
                            <a:ext cx="6664" cy="1007999"/>
                          </a:xfrm>
                          <a:prstGeom prst="line">
                            <a:avLst/>
                          </a:prstGeom>
                        </wps:spPr>
                        <wps:style>
                          <a:lnRef idx="2">
                            <a:schemeClr val="dk1"/>
                          </a:lnRef>
                          <a:fillRef idx="0">
                            <a:schemeClr val="dk1"/>
                          </a:fillRef>
                          <a:effectRef idx="1">
                            <a:schemeClr val="dk1"/>
                          </a:effectRef>
                          <a:fontRef idx="minor">
                            <a:schemeClr val="tx1"/>
                          </a:fontRef>
                        </wps:style>
                        <wps:bodyPr/>
                      </wps:wsp>
                      <wps:wsp>
                        <wps:cNvPr id="405251947" name="Straight Connector 1253941966">
                          <a:extLst>
                            <a:ext uri="{FF2B5EF4-FFF2-40B4-BE49-F238E27FC236}">
                              <a16:creationId xmlns:a16="http://schemas.microsoft.com/office/drawing/2014/main" id="{DCDB1D2E-8720-40B7-8976-3481435C41D1}"/>
                            </a:ext>
                          </a:extLst>
                        </wps:cNvPr>
                        <wps:cNvCnPr>
                          <a:cxnSpLocks/>
                        </wps:cNvCnPr>
                        <wps:spPr>
                          <a:xfrm>
                            <a:off x="5149850" y="635000"/>
                            <a:ext cx="1415" cy="288000"/>
                          </a:xfrm>
                          <a:prstGeom prst="line">
                            <a:avLst/>
                          </a:prstGeom>
                        </wps:spPr>
                        <wps:style>
                          <a:lnRef idx="2">
                            <a:schemeClr val="dk1"/>
                          </a:lnRef>
                          <a:fillRef idx="0">
                            <a:schemeClr val="dk1"/>
                          </a:fillRef>
                          <a:effectRef idx="1">
                            <a:schemeClr val="dk1"/>
                          </a:effectRef>
                          <a:fontRef idx="minor">
                            <a:schemeClr val="tx1"/>
                          </a:fontRef>
                        </wps:style>
                        <wps:bodyPr/>
                      </wps:wsp>
                      <wps:wsp>
                        <wps:cNvPr id="56374249" name="Straight Connector 1080362439">
                          <a:extLst>
                            <a:ext uri="{FF2B5EF4-FFF2-40B4-BE49-F238E27FC236}">
                              <a16:creationId xmlns:a16="http://schemas.microsoft.com/office/drawing/2014/main" id="{88EBDE95-8CB0-419A-B921-4F7ACA5D63E6}"/>
                            </a:ext>
                          </a:extLst>
                        </wps:cNvPr>
                        <wps:cNvCnPr>
                          <a:cxnSpLocks/>
                        </wps:cNvCnPr>
                        <wps:spPr>
                          <a:xfrm>
                            <a:off x="2178050" y="635000"/>
                            <a:ext cx="1415" cy="288000"/>
                          </a:xfrm>
                          <a:prstGeom prst="line">
                            <a:avLst/>
                          </a:prstGeom>
                        </wps:spPr>
                        <wps:style>
                          <a:lnRef idx="2">
                            <a:schemeClr val="dk1"/>
                          </a:lnRef>
                          <a:fillRef idx="0">
                            <a:schemeClr val="dk1"/>
                          </a:fillRef>
                          <a:effectRef idx="1">
                            <a:schemeClr val="dk1"/>
                          </a:effectRef>
                          <a:fontRef idx="minor">
                            <a:schemeClr val="tx1"/>
                          </a:fontRef>
                        </wps:style>
                        <wps:bodyPr/>
                      </wps:wsp>
                      <wps:wsp>
                        <wps:cNvPr id="1830517210" name="Straight Connector 110262916">
                          <a:extLst>
                            <a:ext uri="{FF2B5EF4-FFF2-40B4-BE49-F238E27FC236}">
                              <a16:creationId xmlns:a16="http://schemas.microsoft.com/office/drawing/2014/main" id="{C113BF00-4E29-45F8-8BBA-B9C486418181}"/>
                            </a:ext>
                          </a:extLst>
                        </wps:cNvPr>
                        <wps:cNvCnPr>
                          <a:cxnSpLocks/>
                        </wps:cNvCnPr>
                        <wps:spPr>
                          <a:xfrm>
                            <a:off x="1447800" y="933450"/>
                            <a:ext cx="1359831" cy="0"/>
                          </a:xfrm>
                          <a:prstGeom prst="line">
                            <a:avLst/>
                          </a:prstGeom>
                          <a:ln w="28575"/>
                        </wps:spPr>
                        <wps:style>
                          <a:lnRef idx="2">
                            <a:schemeClr val="dk1"/>
                          </a:lnRef>
                          <a:fillRef idx="0">
                            <a:schemeClr val="dk1"/>
                          </a:fillRef>
                          <a:effectRef idx="1">
                            <a:schemeClr val="dk1"/>
                          </a:effectRef>
                          <a:fontRef idx="minor">
                            <a:schemeClr val="tx1"/>
                          </a:fontRef>
                        </wps:style>
                        <wps:bodyPr/>
                      </wps:wsp>
                      <wps:wsp>
                        <wps:cNvPr id="1202696967" name="Straight Connector 1186591879">
                          <a:extLst>
                            <a:ext uri="{FF2B5EF4-FFF2-40B4-BE49-F238E27FC236}">
                              <a16:creationId xmlns:a16="http://schemas.microsoft.com/office/drawing/2014/main" id="{3C7647E2-F4DC-4BF4-838D-F4CE45793F47}"/>
                            </a:ext>
                          </a:extLst>
                        </wps:cNvPr>
                        <wps:cNvCnPr>
                          <a:cxnSpLocks/>
                        </wps:cNvCnPr>
                        <wps:spPr>
                          <a:xfrm>
                            <a:off x="4394200" y="933450"/>
                            <a:ext cx="1359831" cy="0"/>
                          </a:xfrm>
                          <a:prstGeom prst="line">
                            <a:avLst/>
                          </a:prstGeom>
                          <a:ln w="28575"/>
                        </wps:spPr>
                        <wps:style>
                          <a:lnRef idx="2">
                            <a:schemeClr val="dk1"/>
                          </a:lnRef>
                          <a:fillRef idx="0">
                            <a:schemeClr val="dk1"/>
                          </a:fillRef>
                          <a:effectRef idx="1">
                            <a:schemeClr val="dk1"/>
                          </a:effectRef>
                          <a:fontRef idx="minor">
                            <a:schemeClr val="tx1"/>
                          </a:fontRef>
                        </wps:style>
                        <wps:bodyPr/>
                      </wps:wsp>
                      <wps:wsp>
                        <wps:cNvPr id="308030821" name="Straight Connector 528475671">
                          <a:extLst>
                            <a:ext uri="{FF2B5EF4-FFF2-40B4-BE49-F238E27FC236}">
                              <a16:creationId xmlns:a16="http://schemas.microsoft.com/office/drawing/2014/main" id="{61A81362-FD26-4565-882E-7D3C631CBE0F}"/>
                            </a:ext>
                          </a:extLst>
                        </wps:cNvPr>
                        <wps:cNvCnPr>
                          <a:cxnSpLocks/>
                        </wps:cNvCnPr>
                        <wps:spPr>
                          <a:xfrm>
                            <a:off x="1117600" y="3549650"/>
                            <a:ext cx="4848689" cy="7273"/>
                          </a:xfrm>
                          <a:prstGeom prst="line">
                            <a:avLst/>
                          </a:prstGeom>
                          <a:ln w="28575"/>
                        </wps:spPr>
                        <wps:style>
                          <a:lnRef idx="2">
                            <a:schemeClr val="dk1"/>
                          </a:lnRef>
                          <a:fillRef idx="0">
                            <a:schemeClr val="dk1"/>
                          </a:fillRef>
                          <a:effectRef idx="1">
                            <a:schemeClr val="dk1"/>
                          </a:effectRef>
                          <a:fontRef idx="minor">
                            <a:schemeClr val="tx1"/>
                          </a:fontRef>
                        </wps:style>
                        <wps:bodyPr/>
                      </wps:wsp>
                      <wps:wsp>
                        <wps:cNvPr id="2050949715" name="Straight Connector 630417333">
                          <a:extLst>
                            <a:ext uri="{FF2B5EF4-FFF2-40B4-BE49-F238E27FC236}">
                              <a16:creationId xmlns:a16="http://schemas.microsoft.com/office/drawing/2014/main" id="{16834F57-1600-4210-BA1D-5D08B17D9B8B}"/>
                            </a:ext>
                          </a:extLst>
                        </wps:cNvPr>
                        <wps:cNvCnPr>
                          <a:cxnSpLocks/>
                        </wps:cNvCnPr>
                        <wps:spPr>
                          <a:xfrm>
                            <a:off x="3644900" y="4222750"/>
                            <a:ext cx="0" cy="500293"/>
                          </a:xfrm>
                          <a:prstGeom prst="line">
                            <a:avLst/>
                          </a:prstGeom>
                        </wps:spPr>
                        <wps:style>
                          <a:lnRef idx="2">
                            <a:schemeClr val="dk1"/>
                          </a:lnRef>
                          <a:fillRef idx="0">
                            <a:schemeClr val="dk1"/>
                          </a:fillRef>
                          <a:effectRef idx="1">
                            <a:schemeClr val="dk1"/>
                          </a:effectRef>
                          <a:fontRef idx="minor">
                            <a:schemeClr val="tx1"/>
                          </a:fontRef>
                        </wps:style>
                        <wps:bodyPr/>
                      </wps:wsp>
                      <wps:wsp>
                        <wps:cNvPr id="1071207176" name="Straight Connector 1813858778">
                          <a:extLst>
                            <a:ext uri="{FF2B5EF4-FFF2-40B4-BE49-F238E27FC236}">
                              <a16:creationId xmlns:a16="http://schemas.microsoft.com/office/drawing/2014/main" id="{4595B548-B850-4307-98C3-3E4A857798E2}"/>
                            </a:ext>
                          </a:extLst>
                        </wps:cNvPr>
                        <wps:cNvCnPr>
                          <a:cxnSpLocks/>
                        </wps:cNvCnPr>
                        <wps:spPr>
                          <a:xfrm>
                            <a:off x="5962650" y="3556000"/>
                            <a:ext cx="1415" cy="252000"/>
                          </a:xfrm>
                          <a:prstGeom prst="line">
                            <a:avLst/>
                          </a:prstGeom>
                        </wps:spPr>
                        <wps:style>
                          <a:lnRef idx="2">
                            <a:schemeClr val="dk1"/>
                          </a:lnRef>
                          <a:fillRef idx="0">
                            <a:schemeClr val="dk1"/>
                          </a:fillRef>
                          <a:effectRef idx="1">
                            <a:schemeClr val="dk1"/>
                          </a:effectRef>
                          <a:fontRef idx="minor">
                            <a:schemeClr val="tx1"/>
                          </a:fontRef>
                        </wps:style>
                        <wps:bodyPr/>
                      </wps:wsp>
                      <wps:wsp>
                        <wps:cNvPr id="757135640" name="Straight Connector 270945856">
                          <a:extLst>
                            <a:ext uri="{FF2B5EF4-FFF2-40B4-BE49-F238E27FC236}">
                              <a16:creationId xmlns:a16="http://schemas.microsoft.com/office/drawing/2014/main" id="{23D23D03-02B9-4A34-8BDA-A9FA8FF74702}"/>
                            </a:ext>
                          </a:extLst>
                        </wps:cNvPr>
                        <wps:cNvCnPr>
                          <a:cxnSpLocks/>
                        </wps:cNvCnPr>
                        <wps:spPr>
                          <a:xfrm>
                            <a:off x="5156200" y="3816350"/>
                            <a:ext cx="1359535" cy="0"/>
                          </a:xfrm>
                          <a:prstGeom prst="line">
                            <a:avLst/>
                          </a:prstGeom>
                          <a:ln w="28575"/>
                        </wps:spPr>
                        <wps:style>
                          <a:lnRef idx="2">
                            <a:schemeClr val="dk1"/>
                          </a:lnRef>
                          <a:fillRef idx="0">
                            <a:schemeClr val="dk1"/>
                          </a:fillRef>
                          <a:effectRef idx="1">
                            <a:schemeClr val="dk1"/>
                          </a:effectRef>
                          <a:fontRef idx="minor">
                            <a:schemeClr val="tx1"/>
                          </a:fontRef>
                        </wps:style>
                        <wps:bodyPr/>
                      </wps:wsp>
                      <wps:wsp>
                        <wps:cNvPr id="974636922" name="Straight Connector 77224728">
                          <a:extLst>
                            <a:ext uri="{FF2B5EF4-FFF2-40B4-BE49-F238E27FC236}">
                              <a16:creationId xmlns:a16="http://schemas.microsoft.com/office/drawing/2014/main" id="{8B30A42C-4DF6-4041-AD1A-E03E209ECE66}"/>
                            </a:ext>
                          </a:extLst>
                        </wps:cNvPr>
                        <wps:cNvCnPr>
                          <a:cxnSpLocks/>
                        </wps:cNvCnPr>
                        <wps:spPr>
                          <a:xfrm>
                            <a:off x="3651250" y="3536950"/>
                            <a:ext cx="1415" cy="288000"/>
                          </a:xfrm>
                          <a:prstGeom prst="line">
                            <a:avLst/>
                          </a:prstGeom>
                        </wps:spPr>
                        <wps:style>
                          <a:lnRef idx="2">
                            <a:schemeClr val="dk1"/>
                          </a:lnRef>
                          <a:fillRef idx="0">
                            <a:schemeClr val="dk1"/>
                          </a:fillRef>
                          <a:effectRef idx="1">
                            <a:schemeClr val="dk1"/>
                          </a:effectRef>
                          <a:fontRef idx="minor">
                            <a:schemeClr val="tx1"/>
                          </a:fontRef>
                        </wps:style>
                        <wps:bodyPr/>
                      </wps:wsp>
                      <wps:wsp>
                        <wps:cNvPr id="1414718252" name="Straight Connector 1883536588">
                          <a:extLst>
                            <a:ext uri="{FF2B5EF4-FFF2-40B4-BE49-F238E27FC236}">
                              <a16:creationId xmlns:a16="http://schemas.microsoft.com/office/drawing/2014/main" id="{1D1CD43F-129B-46ED-AC98-6EAB515DC35B}"/>
                            </a:ext>
                          </a:extLst>
                        </wps:cNvPr>
                        <wps:cNvCnPr>
                          <a:cxnSpLocks/>
                        </wps:cNvCnPr>
                        <wps:spPr>
                          <a:xfrm>
                            <a:off x="2990850" y="3829050"/>
                            <a:ext cx="1359831" cy="0"/>
                          </a:xfrm>
                          <a:prstGeom prst="line">
                            <a:avLst/>
                          </a:prstGeom>
                          <a:ln w="28575"/>
                        </wps:spPr>
                        <wps:style>
                          <a:lnRef idx="2">
                            <a:schemeClr val="dk1"/>
                          </a:lnRef>
                          <a:fillRef idx="0">
                            <a:schemeClr val="dk1"/>
                          </a:fillRef>
                          <a:effectRef idx="1">
                            <a:schemeClr val="dk1"/>
                          </a:effectRef>
                          <a:fontRef idx="minor">
                            <a:schemeClr val="tx1"/>
                          </a:fontRef>
                        </wps:style>
                        <wps:bodyPr/>
                      </wps:wsp>
                      <wps:wsp>
                        <wps:cNvPr id="459404151" name="Straight Connector 1790537271">
                          <a:extLst>
                            <a:ext uri="{FF2B5EF4-FFF2-40B4-BE49-F238E27FC236}">
                              <a16:creationId xmlns:a16="http://schemas.microsoft.com/office/drawing/2014/main" id="{E171FA5D-2C15-4477-AA57-31FE7D682077}"/>
                            </a:ext>
                          </a:extLst>
                        </wps:cNvPr>
                        <wps:cNvCnPr>
                          <a:cxnSpLocks/>
                        </wps:cNvCnPr>
                        <wps:spPr>
                          <a:xfrm>
                            <a:off x="1123950" y="3536950"/>
                            <a:ext cx="1415" cy="288000"/>
                          </a:xfrm>
                          <a:prstGeom prst="line">
                            <a:avLst/>
                          </a:prstGeom>
                        </wps:spPr>
                        <wps:style>
                          <a:lnRef idx="2">
                            <a:schemeClr val="dk1"/>
                          </a:lnRef>
                          <a:fillRef idx="0">
                            <a:schemeClr val="dk1"/>
                          </a:fillRef>
                          <a:effectRef idx="1">
                            <a:schemeClr val="dk1"/>
                          </a:effectRef>
                          <a:fontRef idx="minor">
                            <a:schemeClr val="tx1"/>
                          </a:fontRef>
                        </wps:style>
                        <wps:bodyPr/>
                      </wps:wsp>
                      <wps:wsp>
                        <wps:cNvPr id="235662974" name="Straight Connector 617175790">
                          <a:extLst>
                            <a:ext uri="{FF2B5EF4-FFF2-40B4-BE49-F238E27FC236}">
                              <a16:creationId xmlns:a16="http://schemas.microsoft.com/office/drawing/2014/main" id="{5850DFCB-2AD9-40F4-8EC0-95AF6B375C17}"/>
                            </a:ext>
                          </a:extLst>
                        </wps:cNvPr>
                        <wps:cNvCnPr>
                          <a:cxnSpLocks/>
                        </wps:cNvCnPr>
                        <wps:spPr>
                          <a:xfrm>
                            <a:off x="387350" y="3822700"/>
                            <a:ext cx="1359831" cy="0"/>
                          </a:xfrm>
                          <a:prstGeom prst="line">
                            <a:avLst/>
                          </a:prstGeom>
                          <a:ln w="28575"/>
                        </wps:spPr>
                        <wps:style>
                          <a:lnRef idx="2">
                            <a:schemeClr val="dk1"/>
                          </a:lnRef>
                          <a:fillRef idx="0">
                            <a:schemeClr val="dk1"/>
                          </a:fillRef>
                          <a:effectRef idx="1">
                            <a:schemeClr val="dk1"/>
                          </a:effectRef>
                          <a:fontRef idx="minor">
                            <a:schemeClr val="tx1"/>
                          </a:fontRef>
                        </wps:style>
                        <wps:bodyPr/>
                      </wps:wsp>
                      <wps:wsp>
                        <wps:cNvPr id="577843341" name="Straight Connector 569340913">
                          <a:extLst>
                            <a:ext uri="{FF2B5EF4-FFF2-40B4-BE49-F238E27FC236}">
                              <a16:creationId xmlns:a16="http://schemas.microsoft.com/office/drawing/2014/main" id="{6E5FAA01-83E8-41E4-B7E6-9E0EE7D11068}"/>
                            </a:ext>
                          </a:extLst>
                        </wps:cNvPr>
                        <wps:cNvCnPr>
                          <a:cxnSpLocks/>
                        </wps:cNvCnPr>
                        <wps:spPr>
                          <a:xfrm>
                            <a:off x="1136650" y="4222750"/>
                            <a:ext cx="0" cy="500293"/>
                          </a:xfrm>
                          <a:prstGeom prst="line">
                            <a:avLst/>
                          </a:prstGeom>
                        </wps:spPr>
                        <wps:style>
                          <a:lnRef idx="2">
                            <a:schemeClr val="dk1"/>
                          </a:lnRef>
                          <a:fillRef idx="0">
                            <a:schemeClr val="dk1"/>
                          </a:fillRef>
                          <a:effectRef idx="1">
                            <a:schemeClr val="dk1"/>
                          </a:effectRef>
                          <a:fontRef idx="minor">
                            <a:schemeClr val="tx1"/>
                          </a:fontRef>
                        </wps:style>
                        <wps:bodyPr/>
                      </wps:wsp>
                      <wps:wsp>
                        <wps:cNvPr id="1253238540" name="Straight Connector 1">
                          <a:extLst>
                            <a:ext uri="{FF2B5EF4-FFF2-40B4-BE49-F238E27FC236}">
                              <a16:creationId xmlns:a16="http://schemas.microsoft.com/office/drawing/2014/main" id="{CCEEAA10-591B-4E3C-B423-F241E488F664}"/>
                            </a:ext>
                          </a:extLst>
                        </wps:cNvPr>
                        <wps:cNvCnPr>
                          <a:cxnSpLocks/>
                        </wps:cNvCnPr>
                        <wps:spPr>
                          <a:xfrm>
                            <a:off x="2990850" y="4718050"/>
                            <a:ext cx="1359535" cy="0"/>
                          </a:xfrm>
                          <a:prstGeom prst="line">
                            <a:avLst/>
                          </a:prstGeom>
                          <a:ln w="28575"/>
                        </wps:spPr>
                        <wps:style>
                          <a:lnRef idx="2">
                            <a:schemeClr val="dk1"/>
                          </a:lnRef>
                          <a:fillRef idx="0">
                            <a:schemeClr val="dk1"/>
                          </a:fillRef>
                          <a:effectRef idx="1">
                            <a:schemeClr val="dk1"/>
                          </a:effectRef>
                          <a:fontRef idx="minor">
                            <a:schemeClr val="tx1"/>
                          </a:fontRef>
                        </wps:style>
                        <wps:bodyPr/>
                      </wps:wsp>
                      <wps:wsp>
                        <wps:cNvPr id="335511197" name="Straight Connector 1">
                          <a:extLst>
                            <a:ext uri="{FF2B5EF4-FFF2-40B4-BE49-F238E27FC236}">
                              <a16:creationId xmlns:a16="http://schemas.microsoft.com/office/drawing/2014/main" id="{39B1B5BF-A3B1-44F3-85D5-7988055C392C}"/>
                            </a:ext>
                          </a:extLst>
                        </wps:cNvPr>
                        <wps:cNvCnPr>
                          <a:cxnSpLocks/>
                        </wps:cNvCnPr>
                        <wps:spPr>
                          <a:xfrm>
                            <a:off x="387350" y="4718050"/>
                            <a:ext cx="1359922" cy="0"/>
                          </a:xfrm>
                          <a:prstGeom prst="line">
                            <a:avLst/>
                          </a:prstGeom>
                          <a:ln w="28575"/>
                        </wps:spPr>
                        <wps:style>
                          <a:lnRef idx="2">
                            <a:schemeClr val="dk1"/>
                          </a:lnRef>
                          <a:fillRef idx="0">
                            <a:schemeClr val="dk1"/>
                          </a:fillRef>
                          <a:effectRef idx="1">
                            <a:schemeClr val="dk1"/>
                          </a:effectRef>
                          <a:fontRef idx="minor">
                            <a:schemeClr val="tx1"/>
                          </a:fontRef>
                        </wps:style>
                        <wps:bodyPr/>
                      </wps:wsp>
                      <wps:wsp>
                        <wps:cNvPr id="1578209688" name="Freeform: Shape 1802248988">
                          <a:extLst>
                            <a:ext uri="{FF2B5EF4-FFF2-40B4-BE49-F238E27FC236}">
                              <a16:creationId xmlns:a16="http://schemas.microsoft.com/office/drawing/2014/main" id="{BF52503A-0D17-4DEA-8B77-B942EFD14739}"/>
                            </a:ext>
                          </a:extLst>
                        </wps:cNvPr>
                        <wps:cNvSpPr/>
                        <wps:spPr>
                          <a:xfrm>
                            <a:off x="2501900" y="0"/>
                            <a:ext cx="3275699" cy="234950"/>
                          </a:xfrm>
                          <a:custGeom>
                            <a:avLst/>
                            <a:gdLst>
                              <a:gd name="connsiteX0" fmla="*/ 0 w 1622226"/>
                              <a:gd name="connsiteY0" fmla="*/ 0 h 811113"/>
                              <a:gd name="connsiteX1" fmla="*/ 1622226 w 1622226"/>
                              <a:gd name="connsiteY1" fmla="*/ 0 h 811113"/>
                              <a:gd name="connsiteX2" fmla="*/ 1622226 w 1622226"/>
                              <a:gd name="connsiteY2" fmla="*/ 811113 h 811113"/>
                              <a:gd name="connsiteX3" fmla="*/ 0 w 1622226"/>
                              <a:gd name="connsiteY3" fmla="*/ 811113 h 811113"/>
                              <a:gd name="connsiteX4" fmla="*/ 0 w 1622226"/>
                              <a:gd name="connsiteY4" fmla="*/ 0 h 8111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22226" h="811113">
                                <a:moveTo>
                                  <a:pt x="0" y="0"/>
                                </a:moveTo>
                                <a:lnTo>
                                  <a:pt x="1622226" y="0"/>
                                </a:lnTo>
                                <a:lnTo>
                                  <a:pt x="1622226" y="811113"/>
                                </a:lnTo>
                                <a:lnTo>
                                  <a:pt x="0" y="811113"/>
                                </a:lnTo>
                                <a:lnTo>
                                  <a:pt x="0" y="0"/>
                                </a:lnTo>
                                <a:close/>
                              </a:path>
                            </a:pathLst>
                          </a:custGeom>
                          <a:no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65DE0F4D" w14:textId="50791BD1" w:rsidR="009D4D9F" w:rsidRDefault="009D4D9F" w:rsidP="009D4D9F">
                              <w:pPr>
                                <w:spacing w:after="151" w:line="216" w:lineRule="auto"/>
                                <w:jc w:val="center"/>
                                <w:rPr>
                                  <w:rFonts w:cs="Arial"/>
                                  <w:b/>
                                  <w:bCs/>
                                  <w:color w:val="000000"/>
                                  <w:kern w:val="24"/>
                                  <w:sz w:val="36"/>
                                  <w:szCs w:val="36"/>
                                </w:rPr>
                              </w:pPr>
                              <w:r w:rsidRPr="00E14AF6">
                                <w:rPr>
                                  <w:rFonts w:cs="Arial"/>
                                  <w:b/>
                                  <w:color w:val="000000"/>
                                  <w:kern w:val="24"/>
                                  <w:sz w:val="36"/>
                                  <w:szCs w:val="36"/>
                                </w:rPr>
                                <w:t>1</w:t>
                              </w:r>
                              <w:r w:rsidR="00150764" w:rsidRPr="00E14AF6">
                                <w:rPr>
                                  <w:rFonts w:cs="Arial"/>
                                  <w:b/>
                                  <w:color w:val="000000"/>
                                  <w:kern w:val="24"/>
                                  <w:sz w:val="36"/>
                                  <w:szCs w:val="36"/>
                                </w:rPr>
                                <w:t>,</w:t>
                              </w:r>
                              <w:r w:rsidR="00686ADE" w:rsidRPr="00E14AF6">
                                <w:rPr>
                                  <w:rFonts w:cs="Arial"/>
                                  <w:b/>
                                  <w:color w:val="000000"/>
                                  <w:kern w:val="24"/>
                                  <w:sz w:val="36"/>
                                  <w:szCs w:val="36"/>
                                </w:rPr>
                                <w:t>849</w:t>
                              </w:r>
                              <w:r w:rsidRPr="00E14AF6">
                                <w:rPr>
                                  <w:rFonts w:cs="Arial"/>
                                  <w:b/>
                                  <w:color w:val="000000"/>
                                  <w:kern w:val="24"/>
                                  <w:sz w:val="28"/>
                                  <w:szCs w:val="28"/>
                                </w:rPr>
                                <w:t xml:space="preserve"> complaints </w:t>
                              </w:r>
                              <w:r w:rsidRPr="00F4077F">
                                <w:rPr>
                                  <w:rFonts w:cs="Arial"/>
                                  <w:b/>
                                  <w:bCs/>
                                  <w:color w:val="000000"/>
                                  <w:kern w:val="24"/>
                                  <w:sz w:val="28"/>
                                  <w:szCs w:val="28"/>
                                  <w:highlight w:val="yellow"/>
                                </w:rPr>
                                <w:t>finalised</w:t>
                              </w:r>
                            </w:p>
                          </w:txbxContent>
                        </wps:txbx>
                        <wps:bodyPr spcFirstLastPara="0" vert="horz" wrap="square" lIns="3810" tIns="3810" rIns="3810" bIns="3810" numCol="1" spcCol="1270" anchor="ctr" anchorCtr="0">
                          <a:noAutofit/>
                        </wps:bodyPr>
                      </wps:wsp>
                      <wps:wsp>
                        <wps:cNvPr id="2132115170" name="Freeform: Shape 1722939812">
                          <a:extLst>
                            <a:ext uri="{FF2B5EF4-FFF2-40B4-BE49-F238E27FC236}">
                              <a16:creationId xmlns:a16="http://schemas.microsoft.com/office/drawing/2014/main" id="{EC5FDFC2-9EC0-47B5-B071-E197481C519C}"/>
                            </a:ext>
                          </a:extLst>
                        </wps:cNvPr>
                        <wps:cNvSpPr/>
                        <wps:spPr>
                          <a:xfrm>
                            <a:off x="879599" y="993775"/>
                            <a:ext cx="2000674" cy="423342"/>
                          </a:xfrm>
                          <a:custGeom>
                            <a:avLst/>
                            <a:gdLst>
                              <a:gd name="connsiteX0" fmla="*/ 0 w 1622226"/>
                              <a:gd name="connsiteY0" fmla="*/ 0 h 811113"/>
                              <a:gd name="connsiteX1" fmla="*/ 1622226 w 1622226"/>
                              <a:gd name="connsiteY1" fmla="*/ 0 h 811113"/>
                              <a:gd name="connsiteX2" fmla="*/ 1622226 w 1622226"/>
                              <a:gd name="connsiteY2" fmla="*/ 811113 h 811113"/>
                              <a:gd name="connsiteX3" fmla="*/ 0 w 1622226"/>
                              <a:gd name="connsiteY3" fmla="*/ 811113 h 811113"/>
                              <a:gd name="connsiteX4" fmla="*/ 0 w 1622226"/>
                              <a:gd name="connsiteY4" fmla="*/ 0 h 8111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22226" h="811113">
                                <a:moveTo>
                                  <a:pt x="0" y="0"/>
                                </a:moveTo>
                                <a:lnTo>
                                  <a:pt x="1622226" y="0"/>
                                </a:lnTo>
                                <a:lnTo>
                                  <a:pt x="1622226" y="811113"/>
                                </a:lnTo>
                                <a:lnTo>
                                  <a:pt x="0" y="811113"/>
                                </a:lnTo>
                                <a:lnTo>
                                  <a:pt x="0" y="0"/>
                                </a:lnTo>
                                <a:close/>
                              </a:path>
                            </a:pathLst>
                          </a:custGeom>
                          <a:no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33D28570" w14:textId="6CABF078" w:rsidR="009D4D9F" w:rsidRDefault="00686ADE" w:rsidP="0083779E">
                              <w:pPr>
                                <w:spacing w:after="151" w:line="216" w:lineRule="auto"/>
                                <w:ind w:right="-321"/>
                                <w:jc w:val="center"/>
                                <w:rPr>
                                  <w:rFonts w:cs="Arial"/>
                                  <w:b/>
                                  <w:bCs/>
                                  <w:color w:val="000000"/>
                                  <w:kern w:val="24"/>
                                  <w:sz w:val="36"/>
                                  <w:szCs w:val="36"/>
                                </w:rPr>
                              </w:pPr>
                              <w:r w:rsidRPr="00E14AF6">
                                <w:rPr>
                                  <w:rFonts w:cs="Arial"/>
                                  <w:b/>
                                  <w:color w:val="000000"/>
                                  <w:kern w:val="24"/>
                                  <w:sz w:val="28"/>
                                  <w:szCs w:val="28"/>
                                </w:rPr>
                                <w:t>612</w:t>
                              </w:r>
                              <w:r w:rsidR="009D4D9F" w:rsidRPr="00E14AF6">
                                <w:rPr>
                                  <w:rFonts w:cs="Arial"/>
                                  <w:b/>
                                  <w:color w:val="000000"/>
                                  <w:kern w:val="24"/>
                                  <w:sz w:val="28"/>
                                  <w:szCs w:val="28"/>
                                </w:rPr>
                                <w:t xml:space="preserve"> </w:t>
                              </w:r>
                              <w:r w:rsidR="009D4D9F" w:rsidRPr="00E14AF6">
                                <w:rPr>
                                  <w:rFonts w:cs="Arial"/>
                                  <w:b/>
                                  <w:color w:val="000000"/>
                                  <w:kern w:val="24"/>
                                  <w:sz w:val="24"/>
                                </w:rPr>
                                <w:t>accepted</w:t>
                              </w:r>
                            </w:p>
                          </w:txbxContent>
                        </wps:txbx>
                        <wps:bodyPr spcFirstLastPara="0" vert="horz" wrap="square" lIns="3810" tIns="3810" rIns="3810" bIns="3810" numCol="1" spcCol="1270" anchor="ctr" anchorCtr="0">
                          <a:noAutofit/>
                        </wps:bodyPr>
                      </wps:wsp>
                      <wps:wsp>
                        <wps:cNvPr id="1965442883" name="Freeform: Shape 1038705378">
                          <a:extLst>
                            <a:ext uri="{FF2B5EF4-FFF2-40B4-BE49-F238E27FC236}">
                              <a16:creationId xmlns:a16="http://schemas.microsoft.com/office/drawing/2014/main" id="{47030FF7-44CE-4F86-A3CD-BE56AD739904}"/>
                            </a:ext>
                          </a:extLst>
                        </wps:cNvPr>
                        <wps:cNvSpPr/>
                        <wps:spPr>
                          <a:xfrm>
                            <a:off x="-171547" y="3937000"/>
                            <a:ext cx="2000674" cy="248329"/>
                          </a:xfrm>
                          <a:custGeom>
                            <a:avLst/>
                            <a:gdLst>
                              <a:gd name="connsiteX0" fmla="*/ 0 w 1622226"/>
                              <a:gd name="connsiteY0" fmla="*/ 0 h 811113"/>
                              <a:gd name="connsiteX1" fmla="*/ 1622226 w 1622226"/>
                              <a:gd name="connsiteY1" fmla="*/ 0 h 811113"/>
                              <a:gd name="connsiteX2" fmla="*/ 1622226 w 1622226"/>
                              <a:gd name="connsiteY2" fmla="*/ 811113 h 811113"/>
                              <a:gd name="connsiteX3" fmla="*/ 0 w 1622226"/>
                              <a:gd name="connsiteY3" fmla="*/ 811113 h 811113"/>
                              <a:gd name="connsiteX4" fmla="*/ 0 w 1622226"/>
                              <a:gd name="connsiteY4" fmla="*/ 0 h 8111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22226" h="811113">
                                <a:moveTo>
                                  <a:pt x="0" y="0"/>
                                </a:moveTo>
                                <a:lnTo>
                                  <a:pt x="1622226" y="0"/>
                                </a:lnTo>
                                <a:lnTo>
                                  <a:pt x="1622226" y="811113"/>
                                </a:lnTo>
                                <a:lnTo>
                                  <a:pt x="0" y="811113"/>
                                </a:lnTo>
                                <a:lnTo>
                                  <a:pt x="0" y="0"/>
                                </a:lnTo>
                                <a:close/>
                              </a:path>
                            </a:pathLst>
                          </a:custGeom>
                          <a:no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2E674204" w14:textId="1B351253" w:rsidR="009D4D9F" w:rsidRDefault="00C45A7C" w:rsidP="00F6497A">
                              <w:pPr>
                                <w:spacing w:after="151" w:line="216" w:lineRule="auto"/>
                                <w:ind w:right="-321"/>
                                <w:jc w:val="center"/>
                                <w:rPr>
                                  <w:rFonts w:cs="Arial"/>
                                  <w:b/>
                                  <w:bCs/>
                                  <w:color w:val="000000"/>
                                  <w:kern w:val="24"/>
                                  <w:sz w:val="36"/>
                                  <w:szCs w:val="36"/>
                                </w:rPr>
                              </w:pPr>
                              <w:r w:rsidRPr="00E14AF6">
                                <w:rPr>
                                  <w:rFonts w:cs="Arial"/>
                                  <w:b/>
                                  <w:color w:val="000000"/>
                                  <w:kern w:val="24"/>
                                  <w:sz w:val="36"/>
                                  <w:szCs w:val="36"/>
                                </w:rPr>
                                <w:t>2</w:t>
                              </w:r>
                              <w:r w:rsidR="000435D9" w:rsidRPr="00E14AF6">
                                <w:rPr>
                                  <w:rFonts w:cs="Arial"/>
                                  <w:b/>
                                  <w:color w:val="000000"/>
                                  <w:kern w:val="24"/>
                                  <w:sz w:val="36"/>
                                  <w:szCs w:val="36"/>
                                </w:rPr>
                                <w:t>16</w:t>
                              </w:r>
                              <w:r w:rsidR="009D4D9F" w:rsidRPr="00E14AF6">
                                <w:rPr>
                                  <w:rFonts w:cs="Arial"/>
                                  <w:b/>
                                  <w:color w:val="000000"/>
                                  <w:kern w:val="24"/>
                                  <w:sz w:val="28"/>
                                  <w:szCs w:val="28"/>
                                </w:rPr>
                                <w:t xml:space="preserve"> </w:t>
                              </w:r>
                              <w:r w:rsidR="009D4D9F" w:rsidRPr="00E14AF6">
                                <w:rPr>
                                  <w:rFonts w:cs="Arial"/>
                                  <w:b/>
                                  <w:color w:val="000000"/>
                                  <w:kern w:val="24"/>
                                  <w:sz w:val="24"/>
                                </w:rPr>
                                <w:t>resolved</w:t>
                              </w:r>
                            </w:p>
                          </w:txbxContent>
                        </wps:txbx>
                        <wps:bodyPr spcFirstLastPara="0" vert="horz" wrap="square" lIns="3810" tIns="3810" rIns="3810" bIns="3810" numCol="1" spcCol="1270" anchor="ctr" anchorCtr="0">
                          <a:noAutofit/>
                        </wps:bodyPr>
                      </wps:wsp>
                      <wps:wsp>
                        <wps:cNvPr id="906733679" name="Freeform: Shape 824914114">
                          <a:extLst>
                            <a:ext uri="{FF2B5EF4-FFF2-40B4-BE49-F238E27FC236}">
                              <a16:creationId xmlns:a16="http://schemas.microsoft.com/office/drawing/2014/main" id="{22E242B3-AB8F-4004-90FA-B4BE6718285E}"/>
                            </a:ext>
                          </a:extLst>
                        </wps:cNvPr>
                        <wps:cNvSpPr/>
                        <wps:spPr>
                          <a:xfrm>
                            <a:off x="146100" y="4857750"/>
                            <a:ext cx="2533715" cy="2241550"/>
                          </a:xfrm>
                          <a:custGeom>
                            <a:avLst/>
                            <a:gdLst>
                              <a:gd name="connsiteX0" fmla="*/ 0 w 1622226"/>
                              <a:gd name="connsiteY0" fmla="*/ 0 h 811113"/>
                              <a:gd name="connsiteX1" fmla="*/ 1622226 w 1622226"/>
                              <a:gd name="connsiteY1" fmla="*/ 0 h 811113"/>
                              <a:gd name="connsiteX2" fmla="*/ 1622226 w 1622226"/>
                              <a:gd name="connsiteY2" fmla="*/ 811113 h 811113"/>
                              <a:gd name="connsiteX3" fmla="*/ 0 w 1622226"/>
                              <a:gd name="connsiteY3" fmla="*/ 811113 h 811113"/>
                              <a:gd name="connsiteX4" fmla="*/ 0 w 1622226"/>
                              <a:gd name="connsiteY4" fmla="*/ 0 h 8111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22226" h="811113">
                                <a:moveTo>
                                  <a:pt x="0" y="0"/>
                                </a:moveTo>
                                <a:lnTo>
                                  <a:pt x="1622226" y="0"/>
                                </a:lnTo>
                                <a:lnTo>
                                  <a:pt x="1622226" y="811113"/>
                                </a:lnTo>
                                <a:lnTo>
                                  <a:pt x="0" y="811113"/>
                                </a:lnTo>
                                <a:lnTo>
                                  <a:pt x="0" y="0"/>
                                </a:lnTo>
                                <a:close/>
                              </a:path>
                            </a:pathLst>
                          </a:custGeom>
                          <a:no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3A94CA5" w14:textId="1217CF20" w:rsidR="009D4D9F" w:rsidRPr="004F561B" w:rsidRDefault="001B0ACE" w:rsidP="00AB4FAA">
                              <w:pPr>
                                <w:pStyle w:val="ListParagraph"/>
                                <w:numPr>
                                  <w:ilvl w:val="0"/>
                                  <w:numId w:val="8"/>
                                </w:numPr>
                                <w:spacing w:after="84" w:line="360" w:lineRule="auto"/>
                                <w:ind w:right="0"/>
                                <w:rPr>
                                  <w:rFonts w:cs="Arial"/>
                                  <w:color w:val="000000"/>
                                  <w:kern w:val="24"/>
                                  <w:sz w:val="20"/>
                                </w:rPr>
                              </w:pPr>
                              <w:r>
                                <w:rPr>
                                  <w:rFonts w:cs="Arial"/>
                                  <w:color w:val="000000"/>
                                  <w:kern w:val="24"/>
                                  <w:sz w:val="20"/>
                                </w:rPr>
                                <w:t>apology</w:t>
                              </w:r>
                            </w:p>
                            <w:p w14:paraId="20EE42D0" w14:textId="65229DD9" w:rsidR="009D4D9F" w:rsidRPr="004F561B" w:rsidRDefault="001B0ACE" w:rsidP="00AB4FAA">
                              <w:pPr>
                                <w:pStyle w:val="ListParagraph"/>
                                <w:numPr>
                                  <w:ilvl w:val="0"/>
                                  <w:numId w:val="39"/>
                                </w:numPr>
                                <w:spacing w:after="84" w:line="360" w:lineRule="auto"/>
                                <w:ind w:right="0"/>
                                <w:rPr>
                                  <w:rFonts w:cs="Arial"/>
                                  <w:color w:val="000000"/>
                                  <w:kern w:val="24"/>
                                  <w:sz w:val="20"/>
                                </w:rPr>
                              </w:pPr>
                              <w:r>
                                <w:rPr>
                                  <w:rFonts w:cs="Arial"/>
                                  <w:color w:val="000000"/>
                                  <w:kern w:val="24"/>
                                  <w:sz w:val="20"/>
                                </w:rPr>
                                <w:t>damages</w:t>
                              </w:r>
                            </w:p>
                            <w:p w14:paraId="6F85FC7A" w14:textId="77777777" w:rsidR="009D4D9F" w:rsidRPr="004F561B" w:rsidRDefault="009D4D9F" w:rsidP="00AB4FAA">
                              <w:pPr>
                                <w:pStyle w:val="ListParagraph"/>
                                <w:numPr>
                                  <w:ilvl w:val="0"/>
                                  <w:numId w:val="25"/>
                                </w:numPr>
                                <w:spacing w:after="84" w:line="360" w:lineRule="auto"/>
                                <w:ind w:right="0"/>
                                <w:rPr>
                                  <w:rFonts w:cs="Arial"/>
                                  <w:color w:val="000000"/>
                                  <w:kern w:val="24"/>
                                  <w:sz w:val="20"/>
                                </w:rPr>
                              </w:pPr>
                              <w:r w:rsidRPr="004F561B">
                                <w:rPr>
                                  <w:rFonts w:cs="Arial"/>
                                  <w:color w:val="000000"/>
                                  <w:kern w:val="24"/>
                                  <w:sz w:val="20"/>
                                </w:rPr>
                                <w:t>training</w:t>
                              </w:r>
                            </w:p>
                            <w:p w14:paraId="0233C923" w14:textId="77777777" w:rsidR="009D4D9F" w:rsidRPr="004F561B" w:rsidRDefault="009D4D9F" w:rsidP="00AB4FAA">
                              <w:pPr>
                                <w:pStyle w:val="ListParagraph"/>
                                <w:numPr>
                                  <w:ilvl w:val="0"/>
                                  <w:numId w:val="26"/>
                                </w:numPr>
                                <w:spacing w:after="84" w:line="360" w:lineRule="auto"/>
                                <w:ind w:right="0"/>
                                <w:rPr>
                                  <w:rFonts w:cs="Arial"/>
                                  <w:color w:val="000000"/>
                                  <w:kern w:val="24"/>
                                  <w:sz w:val="20"/>
                                </w:rPr>
                              </w:pPr>
                              <w:r w:rsidRPr="004F561B">
                                <w:rPr>
                                  <w:rFonts w:cs="Arial"/>
                                  <w:color w:val="000000"/>
                                  <w:kern w:val="24"/>
                                  <w:sz w:val="20"/>
                                </w:rPr>
                                <w:t>change in policy</w:t>
                              </w:r>
                            </w:p>
                            <w:p w14:paraId="17B7FE16" w14:textId="4191FDA7" w:rsidR="009D4D9F" w:rsidRPr="004F561B" w:rsidRDefault="003A4E1D" w:rsidP="00AB4FAA">
                              <w:pPr>
                                <w:pStyle w:val="ListParagraph"/>
                                <w:numPr>
                                  <w:ilvl w:val="0"/>
                                  <w:numId w:val="40"/>
                                </w:numPr>
                                <w:spacing w:after="84" w:line="360" w:lineRule="auto"/>
                                <w:ind w:right="0"/>
                                <w:rPr>
                                  <w:rFonts w:cs="Arial"/>
                                  <w:color w:val="000000"/>
                                  <w:kern w:val="24"/>
                                  <w:sz w:val="20"/>
                                </w:rPr>
                              </w:pPr>
                              <w:r>
                                <w:rPr>
                                  <w:rFonts w:cs="Arial"/>
                                  <w:color w:val="000000"/>
                                  <w:kern w:val="24"/>
                                  <w:sz w:val="20"/>
                                </w:rPr>
                                <w:t>service and/or accessibility improvements</w:t>
                              </w:r>
                            </w:p>
                            <w:p w14:paraId="089B5895" w14:textId="53A50710" w:rsidR="009D4D9F" w:rsidRPr="004F561B" w:rsidRDefault="006C491E" w:rsidP="00AB4FAA">
                              <w:pPr>
                                <w:pStyle w:val="ListParagraph"/>
                                <w:numPr>
                                  <w:ilvl w:val="0"/>
                                  <w:numId w:val="41"/>
                                </w:numPr>
                                <w:spacing w:after="84" w:line="360" w:lineRule="auto"/>
                                <w:ind w:right="0"/>
                                <w:rPr>
                                  <w:rFonts w:cs="Arial"/>
                                  <w:color w:val="000000"/>
                                  <w:kern w:val="24"/>
                                  <w:sz w:val="20"/>
                                </w:rPr>
                              </w:pPr>
                              <w:r>
                                <w:rPr>
                                  <w:rFonts w:cs="Arial"/>
                                  <w:color w:val="000000"/>
                                  <w:kern w:val="24"/>
                                  <w:sz w:val="20"/>
                                </w:rPr>
                                <w:t>explanation accepted</w:t>
                              </w:r>
                            </w:p>
                            <w:p w14:paraId="4AA1F44A" w14:textId="77777777" w:rsidR="009D4D9F" w:rsidRPr="004F561B" w:rsidRDefault="009D4D9F" w:rsidP="00AB4FAA">
                              <w:pPr>
                                <w:pStyle w:val="ListParagraph"/>
                                <w:numPr>
                                  <w:ilvl w:val="0"/>
                                  <w:numId w:val="27"/>
                                </w:numPr>
                                <w:spacing w:after="84" w:line="360" w:lineRule="auto"/>
                                <w:ind w:right="0"/>
                                <w:rPr>
                                  <w:rFonts w:cs="Arial"/>
                                  <w:color w:val="000000"/>
                                  <w:kern w:val="24"/>
                                  <w:sz w:val="20"/>
                                </w:rPr>
                              </w:pPr>
                              <w:r w:rsidRPr="004F561B">
                                <w:rPr>
                                  <w:rFonts w:cs="Arial"/>
                                  <w:color w:val="000000"/>
                                  <w:kern w:val="24"/>
                                  <w:sz w:val="20"/>
                                </w:rPr>
                                <w:t>other (including private agreements and reversal of original decision)</w:t>
                              </w:r>
                            </w:p>
                          </w:txbxContent>
                        </wps:txbx>
                        <wps:bodyPr spcFirstLastPara="0" vert="horz" wrap="square" lIns="3810" tIns="3810" rIns="3810" bIns="3810" numCol="1" spcCol="1270" anchor="ctr" anchorCtr="0">
                          <a:noAutofit/>
                        </wps:bodyPr>
                      </wps:wsp>
                      <wps:wsp>
                        <wps:cNvPr id="1381119110" name="Freeform: Shape 273785343">
                          <a:extLst>
                            <a:ext uri="{FF2B5EF4-FFF2-40B4-BE49-F238E27FC236}">
                              <a16:creationId xmlns:a16="http://schemas.microsoft.com/office/drawing/2014/main" id="{51519159-C2EA-4A27-90CB-0E3FABA807DE}"/>
                            </a:ext>
                          </a:extLst>
                        </wps:cNvPr>
                        <wps:cNvSpPr/>
                        <wps:spPr>
                          <a:xfrm>
                            <a:off x="2679811" y="3911600"/>
                            <a:ext cx="2000674" cy="270222"/>
                          </a:xfrm>
                          <a:custGeom>
                            <a:avLst/>
                            <a:gdLst>
                              <a:gd name="connsiteX0" fmla="*/ 0 w 1622226"/>
                              <a:gd name="connsiteY0" fmla="*/ 0 h 811113"/>
                              <a:gd name="connsiteX1" fmla="*/ 1622226 w 1622226"/>
                              <a:gd name="connsiteY1" fmla="*/ 0 h 811113"/>
                              <a:gd name="connsiteX2" fmla="*/ 1622226 w 1622226"/>
                              <a:gd name="connsiteY2" fmla="*/ 811113 h 811113"/>
                              <a:gd name="connsiteX3" fmla="*/ 0 w 1622226"/>
                              <a:gd name="connsiteY3" fmla="*/ 811113 h 811113"/>
                              <a:gd name="connsiteX4" fmla="*/ 0 w 1622226"/>
                              <a:gd name="connsiteY4" fmla="*/ 0 h 8111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22226" h="811113">
                                <a:moveTo>
                                  <a:pt x="0" y="0"/>
                                </a:moveTo>
                                <a:lnTo>
                                  <a:pt x="1622226" y="0"/>
                                </a:lnTo>
                                <a:lnTo>
                                  <a:pt x="1622226" y="811113"/>
                                </a:lnTo>
                                <a:lnTo>
                                  <a:pt x="0" y="811113"/>
                                </a:lnTo>
                                <a:lnTo>
                                  <a:pt x="0" y="0"/>
                                </a:lnTo>
                                <a:close/>
                              </a:path>
                            </a:pathLst>
                          </a:custGeom>
                          <a:no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38D83715" w14:textId="5E0CAED3" w:rsidR="009D4D9F" w:rsidRDefault="009D4D9F" w:rsidP="00F6497A">
                              <w:pPr>
                                <w:spacing w:after="151" w:line="216" w:lineRule="auto"/>
                                <w:ind w:right="105"/>
                                <w:jc w:val="center"/>
                                <w:rPr>
                                  <w:rFonts w:cs="Arial"/>
                                  <w:b/>
                                  <w:bCs/>
                                  <w:color w:val="000000"/>
                                  <w:kern w:val="24"/>
                                  <w:sz w:val="36"/>
                                  <w:szCs w:val="36"/>
                                </w:rPr>
                              </w:pPr>
                              <w:r w:rsidRPr="00E14AF6">
                                <w:rPr>
                                  <w:rFonts w:cs="Arial"/>
                                  <w:b/>
                                  <w:color w:val="000000"/>
                                  <w:kern w:val="24"/>
                                  <w:sz w:val="36"/>
                                  <w:szCs w:val="36"/>
                                </w:rPr>
                                <w:t>2</w:t>
                              </w:r>
                              <w:r w:rsidR="007F3A89" w:rsidRPr="00E14AF6">
                                <w:rPr>
                                  <w:rFonts w:cs="Arial"/>
                                  <w:b/>
                                  <w:color w:val="000000"/>
                                  <w:kern w:val="24"/>
                                  <w:sz w:val="36"/>
                                  <w:szCs w:val="36"/>
                                </w:rPr>
                                <w:t>85</w:t>
                              </w:r>
                              <w:r w:rsidRPr="00E14AF6">
                                <w:rPr>
                                  <w:rFonts w:cs="Arial"/>
                                  <w:b/>
                                  <w:color w:val="000000"/>
                                  <w:kern w:val="24"/>
                                  <w:sz w:val="28"/>
                                  <w:szCs w:val="28"/>
                                </w:rPr>
                                <w:t xml:space="preserve"> </w:t>
                              </w:r>
                              <w:r w:rsidRPr="00E14AF6">
                                <w:rPr>
                                  <w:rFonts w:cs="Arial"/>
                                  <w:b/>
                                  <w:color w:val="000000"/>
                                  <w:kern w:val="24"/>
                                  <w:sz w:val="24"/>
                                </w:rPr>
                                <w:t>unresolved</w:t>
                              </w:r>
                            </w:p>
                          </w:txbxContent>
                        </wps:txbx>
                        <wps:bodyPr spcFirstLastPara="0" vert="horz" wrap="square" lIns="3810" tIns="3810" rIns="3810" bIns="3810" numCol="1" spcCol="1270" anchor="ctr" anchorCtr="0">
                          <a:noAutofit/>
                        </wps:bodyPr>
                      </wps:wsp>
                      <wps:wsp>
                        <wps:cNvPr id="2110069240" name="Freeform: Shape 1559178425">
                          <a:extLst>
                            <a:ext uri="{FF2B5EF4-FFF2-40B4-BE49-F238E27FC236}">
                              <a16:creationId xmlns:a16="http://schemas.microsoft.com/office/drawing/2014/main" id="{0C35B8C2-D218-43DB-B952-82396FF88E00}"/>
                            </a:ext>
                          </a:extLst>
                        </wps:cNvPr>
                        <wps:cNvSpPr/>
                        <wps:spPr>
                          <a:xfrm>
                            <a:off x="2753893" y="4775199"/>
                            <a:ext cx="2215732" cy="2444308"/>
                          </a:xfrm>
                          <a:custGeom>
                            <a:avLst/>
                            <a:gdLst>
                              <a:gd name="connsiteX0" fmla="*/ 0 w 1622226"/>
                              <a:gd name="connsiteY0" fmla="*/ 0 h 811113"/>
                              <a:gd name="connsiteX1" fmla="*/ 1622226 w 1622226"/>
                              <a:gd name="connsiteY1" fmla="*/ 0 h 811113"/>
                              <a:gd name="connsiteX2" fmla="*/ 1622226 w 1622226"/>
                              <a:gd name="connsiteY2" fmla="*/ 811113 h 811113"/>
                              <a:gd name="connsiteX3" fmla="*/ 0 w 1622226"/>
                              <a:gd name="connsiteY3" fmla="*/ 811113 h 811113"/>
                              <a:gd name="connsiteX4" fmla="*/ 0 w 1622226"/>
                              <a:gd name="connsiteY4" fmla="*/ 0 h 8111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22226" h="811113">
                                <a:moveTo>
                                  <a:pt x="0" y="0"/>
                                </a:moveTo>
                                <a:lnTo>
                                  <a:pt x="1622226" y="0"/>
                                </a:lnTo>
                                <a:lnTo>
                                  <a:pt x="1622226" y="811113"/>
                                </a:lnTo>
                                <a:lnTo>
                                  <a:pt x="0" y="811113"/>
                                </a:lnTo>
                                <a:lnTo>
                                  <a:pt x="0" y="0"/>
                                </a:lnTo>
                                <a:close/>
                              </a:path>
                            </a:pathLst>
                          </a:custGeom>
                          <a:no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1C6E5086" w14:textId="77777777" w:rsidR="009D4D9F" w:rsidRPr="00C07B0B" w:rsidRDefault="009D4D9F" w:rsidP="00AB4FAA">
                              <w:pPr>
                                <w:pStyle w:val="ListParagraph"/>
                                <w:numPr>
                                  <w:ilvl w:val="0"/>
                                  <w:numId w:val="11"/>
                                </w:numPr>
                                <w:spacing w:after="84" w:line="360" w:lineRule="auto"/>
                                <w:ind w:right="-147"/>
                                <w:rPr>
                                  <w:rFonts w:cs="Arial"/>
                                  <w:color w:val="000000"/>
                                  <w:kern w:val="24"/>
                                  <w:sz w:val="20"/>
                                </w:rPr>
                              </w:pPr>
                              <w:r w:rsidRPr="00C07B0B">
                                <w:rPr>
                                  <w:rFonts w:cs="Arial"/>
                                  <w:color w:val="000000"/>
                                  <w:kern w:val="24"/>
                                  <w:sz w:val="20"/>
                                </w:rPr>
                                <w:t>referred to Queensland Civil &amp; Administrative Tribunal</w:t>
                              </w:r>
                            </w:p>
                            <w:p w14:paraId="4F13F4A1" w14:textId="77777777" w:rsidR="009D4D9F" w:rsidRPr="00C07B0B" w:rsidRDefault="009D4D9F" w:rsidP="00AB4FAA">
                              <w:pPr>
                                <w:pStyle w:val="ListParagraph"/>
                                <w:numPr>
                                  <w:ilvl w:val="0"/>
                                  <w:numId w:val="23"/>
                                </w:numPr>
                                <w:spacing w:after="84" w:line="360" w:lineRule="auto"/>
                                <w:ind w:right="-147"/>
                                <w:rPr>
                                  <w:rFonts w:cs="Arial"/>
                                  <w:color w:val="000000"/>
                                  <w:kern w:val="24"/>
                                  <w:sz w:val="20"/>
                                </w:rPr>
                              </w:pPr>
                              <w:r w:rsidRPr="00C07B0B">
                                <w:rPr>
                                  <w:rFonts w:cs="Arial"/>
                                  <w:color w:val="000000"/>
                                  <w:kern w:val="24"/>
                                  <w:sz w:val="20"/>
                                </w:rPr>
                                <w:t>referred to Queensland Industrial Relations Commission</w:t>
                              </w:r>
                            </w:p>
                            <w:p w14:paraId="4B9C970F" w14:textId="77777777" w:rsidR="009D4D9F" w:rsidRDefault="009D4D9F" w:rsidP="00AB4FAA">
                              <w:pPr>
                                <w:pStyle w:val="ListParagraph"/>
                                <w:numPr>
                                  <w:ilvl w:val="0"/>
                                  <w:numId w:val="24"/>
                                </w:numPr>
                                <w:spacing w:after="84" w:line="360" w:lineRule="auto"/>
                                <w:ind w:right="-147"/>
                                <w:rPr>
                                  <w:rFonts w:cs="Arial"/>
                                  <w:color w:val="000000"/>
                                  <w:kern w:val="24"/>
                                  <w:sz w:val="20"/>
                                </w:rPr>
                              </w:pPr>
                              <w:r w:rsidRPr="00C07B0B">
                                <w:rPr>
                                  <w:rFonts w:cs="Arial"/>
                                  <w:color w:val="000000"/>
                                  <w:kern w:val="24"/>
                                  <w:sz w:val="20"/>
                                </w:rPr>
                                <w:t>unresolved but not referred</w:t>
                              </w:r>
                            </w:p>
                            <w:p w14:paraId="090EF6E4" w14:textId="44758113" w:rsidR="0097200A" w:rsidRDefault="00B770FE" w:rsidP="00AB4FAA">
                              <w:pPr>
                                <w:pStyle w:val="ListParagraph"/>
                                <w:numPr>
                                  <w:ilvl w:val="0"/>
                                  <w:numId w:val="44"/>
                                </w:numPr>
                                <w:spacing w:after="84" w:line="360" w:lineRule="auto"/>
                                <w:ind w:right="-147"/>
                                <w:rPr>
                                  <w:rFonts w:cs="Arial"/>
                                  <w:color w:val="000000"/>
                                  <w:kern w:val="24"/>
                                  <w:sz w:val="20"/>
                                </w:rPr>
                              </w:pPr>
                              <w:r>
                                <w:rPr>
                                  <w:rFonts w:cs="Arial"/>
                                  <w:color w:val="000000"/>
                                  <w:kern w:val="24"/>
                                  <w:sz w:val="20"/>
                                </w:rPr>
                                <w:t xml:space="preserve">unresolved </w:t>
                              </w:r>
                              <w:r w:rsidR="00DE2BBF">
                                <w:rPr>
                                  <w:rFonts w:cs="Arial"/>
                                  <w:color w:val="000000"/>
                                  <w:kern w:val="24"/>
                                  <w:sz w:val="20"/>
                                </w:rPr>
                                <w:t>human rights complaint</w:t>
                              </w:r>
                            </w:p>
                            <w:p w14:paraId="6F3BBAE9" w14:textId="413A91E0" w:rsidR="006D22F0" w:rsidRPr="00C07B0B" w:rsidRDefault="006D22F0" w:rsidP="00AB4FAA">
                              <w:pPr>
                                <w:pStyle w:val="ListParagraph"/>
                                <w:numPr>
                                  <w:ilvl w:val="0"/>
                                  <w:numId w:val="45"/>
                                </w:numPr>
                                <w:spacing w:after="84" w:line="360" w:lineRule="auto"/>
                                <w:ind w:right="-147"/>
                                <w:rPr>
                                  <w:rFonts w:cs="Arial"/>
                                  <w:color w:val="000000"/>
                                  <w:kern w:val="24"/>
                                  <w:sz w:val="20"/>
                                </w:rPr>
                              </w:pPr>
                              <w:r w:rsidRPr="0013092A">
                                <w:rPr>
                                  <w:rFonts w:cs="Arial"/>
                                  <w:color w:val="000000"/>
                                  <w:kern w:val="24"/>
                                  <w:sz w:val="20"/>
                                </w:rPr>
                                <w:t>unresolved</w:t>
                              </w:r>
                              <w:r w:rsidR="00D86F3D" w:rsidRPr="0013092A">
                                <w:rPr>
                                  <w:rFonts w:cs="Arial"/>
                                  <w:color w:val="000000"/>
                                  <w:kern w:val="24"/>
                                  <w:sz w:val="20"/>
                                </w:rPr>
                                <w:t xml:space="preserve"> human rights complaint with </w:t>
                              </w:r>
                              <w:r w:rsidR="00704BFE" w:rsidRPr="0013092A">
                                <w:rPr>
                                  <w:rFonts w:cs="Arial"/>
                                  <w:color w:val="000000"/>
                                  <w:kern w:val="24"/>
                                  <w:sz w:val="20"/>
                                </w:rPr>
                                <w:t>recommendations</w:t>
                              </w:r>
                            </w:p>
                          </w:txbxContent>
                        </wps:txbx>
                        <wps:bodyPr spcFirstLastPara="0" vert="horz" wrap="square" lIns="3810" tIns="3810" rIns="3810" bIns="3810" numCol="1" spcCol="1270" anchor="ctr" anchorCtr="0">
                          <a:noAutofit/>
                        </wps:bodyPr>
                      </wps:wsp>
                      <wps:wsp>
                        <wps:cNvPr id="1069178242" name="Freeform: Shape 2095465774">
                          <a:extLst>
                            <a:ext uri="{FF2B5EF4-FFF2-40B4-BE49-F238E27FC236}">
                              <a16:creationId xmlns:a16="http://schemas.microsoft.com/office/drawing/2014/main" id="{8E4C663B-D3C5-4244-A01D-3F2E3833678C}"/>
                            </a:ext>
                          </a:extLst>
                        </wps:cNvPr>
                        <wps:cNvSpPr/>
                        <wps:spPr>
                          <a:xfrm>
                            <a:off x="5148054" y="3867150"/>
                            <a:ext cx="2126894" cy="855893"/>
                          </a:xfrm>
                          <a:custGeom>
                            <a:avLst/>
                            <a:gdLst>
                              <a:gd name="connsiteX0" fmla="*/ 0 w 1622226"/>
                              <a:gd name="connsiteY0" fmla="*/ 0 h 811113"/>
                              <a:gd name="connsiteX1" fmla="*/ 1622226 w 1622226"/>
                              <a:gd name="connsiteY1" fmla="*/ 0 h 811113"/>
                              <a:gd name="connsiteX2" fmla="*/ 1622226 w 1622226"/>
                              <a:gd name="connsiteY2" fmla="*/ 811113 h 811113"/>
                              <a:gd name="connsiteX3" fmla="*/ 0 w 1622226"/>
                              <a:gd name="connsiteY3" fmla="*/ 811113 h 811113"/>
                              <a:gd name="connsiteX4" fmla="*/ 0 w 1622226"/>
                              <a:gd name="connsiteY4" fmla="*/ 0 h 8111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22226" h="811113">
                                <a:moveTo>
                                  <a:pt x="0" y="0"/>
                                </a:moveTo>
                                <a:lnTo>
                                  <a:pt x="1622226" y="0"/>
                                </a:lnTo>
                                <a:lnTo>
                                  <a:pt x="1622226" y="811113"/>
                                </a:lnTo>
                                <a:lnTo>
                                  <a:pt x="0" y="811113"/>
                                </a:lnTo>
                                <a:lnTo>
                                  <a:pt x="0" y="0"/>
                                </a:lnTo>
                                <a:close/>
                              </a:path>
                            </a:pathLst>
                          </a:custGeom>
                          <a:no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1C846001" w14:textId="2906F134" w:rsidR="0079612A" w:rsidRDefault="005B2D4C" w:rsidP="00F6497A">
                              <w:pPr>
                                <w:spacing w:after="134" w:line="360" w:lineRule="auto"/>
                                <w:ind w:right="-204"/>
                                <w:rPr>
                                  <w:rFonts w:cs="Arial"/>
                                  <w:b/>
                                  <w:bCs/>
                                  <w:color w:val="000000"/>
                                  <w:kern w:val="24"/>
                                  <w:sz w:val="20"/>
                                  <w:szCs w:val="20"/>
                                </w:rPr>
                              </w:pPr>
                              <w:r w:rsidRPr="00E14AF6">
                                <w:rPr>
                                  <w:rFonts w:cs="Arial"/>
                                  <w:b/>
                                  <w:color w:val="000000"/>
                                  <w:kern w:val="24"/>
                                  <w:sz w:val="36"/>
                                  <w:szCs w:val="36"/>
                                </w:rPr>
                                <w:t>111</w:t>
                              </w:r>
                              <w:r w:rsidR="009D4D9F" w:rsidRPr="00E14AF6">
                                <w:rPr>
                                  <w:rFonts w:cs="Arial"/>
                                  <w:b/>
                                  <w:color w:val="000000"/>
                                  <w:kern w:val="24"/>
                                  <w:sz w:val="20"/>
                                  <w:szCs w:val="20"/>
                                </w:rPr>
                                <w:t xml:space="preserve"> </w:t>
                              </w:r>
                              <w:r w:rsidR="009D4D9F" w:rsidRPr="00E14AF6">
                                <w:rPr>
                                  <w:rFonts w:cs="Arial"/>
                                  <w:b/>
                                  <w:color w:val="000000"/>
                                  <w:kern w:val="24"/>
                                  <w:sz w:val="24"/>
                                </w:rPr>
                                <w:t>others</w:t>
                              </w:r>
                              <w:r w:rsidR="009D4D9F" w:rsidRPr="004F561B">
                                <w:rPr>
                                  <w:rFonts w:cs="Arial"/>
                                  <w:b/>
                                  <w:bCs/>
                                  <w:color w:val="000000"/>
                                  <w:kern w:val="24"/>
                                  <w:sz w:val="20"/>
                                  <w:szCs w:val="20"/>
                                </w:rPr>
                                <w:t xml:space="preserve"> </w:t>
                              </w:r>
                            </w:p>
                            <w:p w14:paraId="50AEC16F" w14:textId="74E8A810" w:rsidR="009D4D9F" w:rsidRPr="004F561B" w:rsidRDefault="009D4D9F" w:rsidP="00F6497A">
                              <w:pPr>
                                <w:spacing w:after="134" w:line="360" w:lineRule="auto"/>
                                <w:ind w:right="-204"/>
                                <w:rPr>
                                  <w:rFonts w:cs="Arial"/>
                                  <w:b/>
                                  <w:bCs/>
                                  <w:color w:val="000000"/>
                                  <w:kern w:val="24"/>
                                  <w:sz w:val="20"/>
                                  <w:szCs w:val="20"/>
                                </w:rPr>
                              </w:pPr>
                              <w:r w:rsidRPr="004F561B">
                                <w:rPr>
                                  <w:rFonts w:cs="Arial"/>
                                  <w:color w:val="000000"/>
                                  <w:kern w:val="24"/>
                                  <w:sz w:val="20"/>
                                  <w:szCs w:val="20"/>
                                </w:rPr>
                                <w:t>(including withdrawn before conciliation, lost contact)</w:t>
                              </w:r>
                            </w:p>
                          </w:txbxContent>
                        </wps:txbx>
                        <wps:bodyPr spcFirstLastPara="0" vert="horz" wrap="square" lIns="3810" tIns="3810" rIns="3810" bIns="3810" numCol="1" spcCol="1270" anchor="ctr" anchorCtr="0">
                          <a:noAutofit/>
                        </wps:bodyPr>
                      </wps:wsp>
                      <wps:wsp>
                        <wps:cNvPr id="489027364" name="Freeform: Shape 1289141645">
                          <a:extLst>
                            <a:ext uri="{FF2B5EF4-FFF2-40B4-BE49-F238E27FC236}">
                              <a16:creationId xmlns:a16="http://schemas.microsoft.com/office/drawing/2014/main" id="{3DCE7A74-9EA0-4FE6-9617-2875C0173CA6}"/>
                            </a:ext>
                          </a:extLst>
                        </wps:cNvPr>
                        <wps:cNvSpPr/>
                        <wps:spPr>
                          <a:xfrm>
                            <a:off x="879600" y="1440745"/>
                            <a:ext cx="2168480" cy="1007965"/>
                          </a:xfrm>
                          <a:custGeom>
                            <a:avLst/>
                            <a:gdLst>
                              <a:gd name="connsiteX0" fmla="*/ 0 w 1622226"/>
                              <a:gd name="connsiteY0" fmla="*/ 0 h 811113"/>
                              <a:gd name="connsiteX1" fmla="*/ 1622226 w 1622226"/>
                              <a:gd name="connsiteY1" fmla="*/ 0 h 811113"/>
                              <a:gd name="connsiteX2" fmla="*/ 1622226 w 1622226"/>
                              <a:gd name="connsiteY2" fmla="*/ 811113 h 811113"/>
                              <a:gd name="connsiteX3" fmla="*/ 0 w 1622226"/>
                              <a:gd name="connsiteY3" fmla="*/ 811113 h 811113"/>
                              <a:gd name="connsiteX4" fmla="*/ 0 w 1622226"/>
                              <a:gd name="connsiteY4" fmla="*/ 0 h 8111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22226" h="811113">
                                <a:moveTo>
                                  <a:pt x="0" y="0"/>
                                </a:moveTo>
                                <a:lnTo>
                                  <a:pt x="1622226" y="0"/>
                                </a:lnTo>
                                <a:lnTo>
                                  <a:pt x="1622226" y="811113"/>
                                </a:lnTo>
                                <a:lnTo>
                                  <a:pt x="0" y="811113"/>
                                </a:lnTo>
                                <a:lnTo>
                                  <a:pt x="0" y="0"/>
                                </a:lnTo>
                                <a:close/>
                              </a:path>
                            </a:pathLst>
                          </a:custGeom>
                          <a:no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3073C27C" w14:textId="77777777" w:rsidR="009D4D9F" w:rsidRPr="004F561B" w:rsidRDefault="009D4D9F" w:rsidP="00AB4FAA">
                              <w:pPr>
                                <w:pStyle w:val="ListParagraph"/>
                                <w:numPr>
                                  <w:ilvl w:val="0"/>
                                  <w:numId w:val="10"/>
                                </w:numPr>
                                <w:spacing w:after="92" w:line="360" w:lineRule="auto"/>
                                <w:ind w:left="709" w:right="0"/>
                                <w:rPr>
                                  <w:rFonts w:cs="Arial"/>
                                  <w:color w:val="000000"/>
                                  <w:kern w:val="24"/>
                                  <w:sz w:val="20"/>
                                </w:rPr>
                              </w:pPr>
                              <w:r w:rsidRPr="004F561B">
                                <w:rPr>
                                  <w:rFonts w:cs="Arial"/>
                                  <w:color w:val="000000"/>
                                  <w:kern w:val="24"/>
                                  <w:sz w:val="20"/>
                                </w:rPr>
                                <w:t>complaints dealt with under Anti-Discrimination Act</w:t>
                              </w:r>
                            </w:p>
                            <w:p w14:paraId="63F8DED8" w14:textId="77777777" w:rsidR="009D4D9F" w:rsidRPr="004F561B" w:rsidRDefault="009D4D9F" w:rsidP="00AB4FAA">
                              <w:pPr>
                                <w:pStyle w:val="ListParagraph"/>
                                <w:numPr>
                                  <w:ilvl w:val="0"/>
                                  <w:numId w:val="19"/>
                                </w:numPr>
                                <w:spacing w:after="92" w:line="360" w:lineRule="auto"/>
                                <w:ind w:right="0"/>
                                <w:rPr>
                                  <w:rFonts w:cs="Arial"/>
                                  <w:color w:val="000000"/>
                                  <w:kern w:val="24"/>
                                  <w:sz w:val="20"/>
                                </w:rPr>
                              </w:pPr>
                              <w:r w:rsidRPr="004F561B">
                                <w:rPr>
                                  <w:rFonts w:cs="Arial"/>
                                  <w:color w:val="000000"/>
                                  <w:kern w:val="24"/>
                                  <w:sz w:val="20"/>
                                </w:rPr>
                                <w:t>complaints dealt with under Human Rights Act</w:t>
                              </w:r>
                            </w:p>
                          </w:txbxContent>
                        </wps:txbx>
                        <wps:bodyPr spcFirstLastPara="0" vert="horz" wrap="square" lIns="3810" tIns="3810" rIns="3810" bIns="3810" numCol="1" spcCol="1270" anchor="ctr" anchorCtr="0">
                          <a:noAutofit/>
                        </wps:bodyPr>
                      </wps:wsp>
                      <wps:wsp>
                        <wps:cNvPr id="1463387564" name="Freeform: Shape 2117193448">
                          <a:extLst>
                            <a:ext uri="{FF2B5EF4-FFF2-40B4-BE49-F238E27FC236}">
                              <a16:creationId xmlns:a16="http://schemas.microsoft.com/office/drawing/2014/main" id="{249691CE-72CF-45D3-9446-BF3519D25DB7}"/>
                            </a:ext>
                          </a:extLst>
                        </wps:cNvPr>
                        <wps:cNvSpPr/>
                        <wps:spPr>
                          <a:xfrm>
                            <a:off x="4285476" y="984250"/>
                            <a:ext cx="2381886" cy="423342"/>
                          </a:xfrm>
                          <a:custGeom>
                            <a:avLst/>
                            <a:gdLst>
                              <a:gd name="connsiteX0" fmla="*/ 0 w 1622226"/>
                              <a:gd name="connsiteY0" fmla="*/ 0 h 811113"/>
                              <a:gd name="connsiteX1" fmla="*/ 1622226 w 1622226"/>
                              <a:gd name="connsiteY1" fmla="*/ 0 h 811113"/>
                              <a:gd name="connsiteX2" fmla="*/ 1622226 w 1622226"/>
                              <a:gd name="connsiteY2" fmla="*/ 811113 h 811113"/>
                              <a:gd name="connsiteX3" fmla="*/ 0 w 1622226"/>
                              <a:gd name="connsiteY3" fmla="*/ 811113 h 811113"/>
                              <a:gd name="connsiteX4" fmla="*/ 0 w 1622226"/>
                              <a:gd name="connsiteY4" fmla="*/ 0 h 8111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22226" h="811113">
                                <a:moveTo>
                                  <a:pt x="0" y="0"/>
                                </a:moveTo>
                                <a:lnTo>
                                  <a:pt x="1622226" y="0"/>
                                </a:lnTo>
                                <a:lnTo>
                                  <a:pt x="1622226" y="811113"/>
                                </a:lnTo>
                                <a:lnTo>
                                  <a:pt x="0" y="811113"/>
                                </a:lnTo>
                                <a:lnTo>
                                  <a:pt x="0" y="0"/>
                                </a:lnTo>
                                <a:close/>
                              </a:path>
                            </a:pathLst>
                          </a:custGeom>
                          <a:no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0FB490C2" w14:textId="1E7E5B89" w:rsidR="009D4D9F" w:rsidRDefault="009D4D9F" w:rsidP="00F6497A">
                              <w:pPr>
                                <w:spacing w:after="151" w:line="216" w:lineRule="auto"/>
                                <w:ind w:right="958"/>
                                <w:jc w:val="center"/>
                                <w:rPr>
                                  <w:rFonts w:cs="Arial"/>
                                  <w:b/>
                                  <w:bCs/>
                                  <w:color w:val="000000"/>
                                  <w:kern w:val="24"/>
                                  <w:sz w:val="36"/>
                                  <w:szCs w:val="36"/>
                                </w:rPr>
                              </w:pPr>
                              <w:r w:rsidRPr="00E14AF6">
                                <w:rPr>
                                  <w:rFonts w:cs="Arial"/>
                                  <w:b/>
                                  <w:color w:val="000000"/>
                                  <w:kern w:val="24"/>
                                  <w:sz w:val="28"/>
                                  <w:szCs w:val="28"/>
                                </w:rPr>
                                <w:t>1</w:t>
                              </w:r>
                              <w:r w:rsidR="009A221F" w:rsidRPr="00E14AF6">
                                <w:rPr>
                                  <w:rFonts w:cs="Arial"/>
                                  <w:b/>
                                  <w:color w:val="000000"/>
                                  <w:kern w:val="24"/>
                                  <w:sz w:val="28"/>
                                  <w:szCs w:val="28"/>
                                </w:rPr>
                                <w:t>,237</w:t>
                              </w:r>
                              <w:r w:rsidRPr="00E14AF6">
                                <w:rPr>
                                  <w:rFonts w:cs="Arial"/>
                                  <w:b/>
                                  <w:color w:val="000000"/>
                                  <w:kern w:val="24"/>
                                  <w:sz w:val="28"/>
                                  <w:szCs w:val="28"/>
                                </w:rPr>
                                <w:t xml:space="preserve"> </w:t>
                              </w:r>
                              <w:r w:rsidRPr="00E14AF6">
                                <w:rPr>
                                  <w:rFonts w:cs="Arial"/>
                                  <w:b/>
                                  <w:color w:val="000000"/>
                                  <w:kern w:val="24"/>
                                  <w:sz w:val="24"/>
                                </w:rPr>
                                <w:t>not accepted</w:t>
                              </w:r>
                            </w:p>
                          </w:txbxContent>
                        </wps:txbx>
                        <wps:bodyPr spcFirstLastPara="0" vert="horz" wrap="square" lIns="3810" tIns="3810" rIns="3810" bIns="3810" numCol="1" spcCol="1270" anchor="ctr" anchorCtr="0">
                          <a:noAutofit/>
                        </wps:bodyPr>
                      </wps:wsp>
                      <wps:wsp>
                        <wps:cNvPr id="655639618" name="Freeform: Shape 1177329995">
                          <a:extLst>
                            <a:ext uri="{FF2B5EF4-FFF2-40B4-BE49-F238E27FC236}">
                              <a16:creationId xmlns:a16="http://schemas.microsoft.com/office/drawing/2014/main" id="{EF2A7E68-0511-4A30-A9E4-BACB4907B77E}"/>
                            </a:ext>
                          </a:extLst>
                        </wps:cNvPr>
                        <wps:cNvSpPr/>
                        <wps:spPr>
                          <a:xfrm>
                            <a:off x="4192562" y="1326835"/>
                            <a:ext cx="2428561" cy="2229415"/>
                          </a:xfrm>
                          <a:custGeom>
                            <a:avLst/>
                            <a:gdLst>
                              <a:gd name="connsiteX0" fmla="*/ 0 w 1622226"/>
                              <a:gd name="connsiteY0" fmla="*/ 0 h 811113"/>
                              <a:gd name="connsiteX1" fmla="*/ 1622226 w 1622226"/>
                              <a:gd name="connsiteY1" fmla="*/ 0 h 811113"/>
                              <a:gd name="connsiteX2" fmla="*/ 1622226 w 1622226"/>
                              <a:gd name="connsiteY2" fmla="*/ 811113 h 811113"/>
                              <a:gd name="connsiteX3" fmla="*/ 0 w 1622226"/>
                              <a:gd name="connsiteY3" fmla="*/ 811113 h 811113"/>
                              <a:gd name="connsiteX4" fmla="*/ 0 w 1622226"/>
                              <a:gd name="connsiteY4" fmla="*/ 0 h 8111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22226" h="811113">
                                <a:moveTo>
                                  <a:pt x="0" y="0"/>
                                </a:moveTo>
                                <a:lnTo>
                                  <a:pt x="1622226" y="0"/>
                                </a:lnTo>
                                <a:lnTo>
                                  <a:pt x="1622226" y="811113"/>
                                </a:lnTo>
                                <a:lnTo>
                                  <a:pt x="0" y="811113"/>
                                </a:lnTo>
                                <a:lnTo>
                                  <a:pt x="0" y="0"/>
                                </a:lnTo>
                                <a:close/>
                              </a:path>
                            </a:pathLst>
                          </a:custGeom>
                          <a:noFill/>
                          <a:ln>
                            <a:no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41ED0994" w14:textId="708A6AFC" w:rsidR="009D4D9F" w:rsidRPr="004F561B" w:rsidRDefault="009D4D9F" w:rsidP="00AB4FAA">
                              <w:pPr>
                                <w:pStyle w:val="ListParagraph"/>
                                <w:numPr>
                                  <w:ilvl w:val="0"/>
                                  <w:numId w:val="9"/>
                                </w:numPr>
                                <w:spacing w:after="88" w:line="360" w:lineRule="auto"/>
                                <w:ind w:left="567" w:right="0"/>
                                <w:rPr>
                                  <w:rFonts w:cs="Arial"/>
                                  <w:color w:val="000000"/>
                                  <w:kern w:val="24"/>
                                  <w:sz w:val="20"/>
                                </w:rPr>
                              </w:pPr>
                              <w:r w:rsidRPr="004F561B">
                                <w:rPr>
                                  <w:rFonts w:cs="Arial"/>
                                  <w:color w:val="000000"/>
                                  <w:kern w:val="24"/>
                                  <w:sz w:val="20"/>
                                </w:rPr>
                                <w:t>not covered by our legislation</w:t>
                              </w:r>
                            </w:p>
                            <w:p w14:paraId="3D953DB2" w14:textId="09374C0C" w:rsidR="009D4D9F" w:rsidRPr="004F561B" w:rsidRDefault="009D4D9F" w:rsidP="00AB4FAA">
                              <w:pPr>
                                <w:pStyle w:val="ListParagraph"/>
                                <w:numPr>
                                  <w:ilvl w:val="0"/>
                                  <w:numId w:val="20"/>
                                </w:numPr>
                                <w:spacing w:after="88" w:line="360" w:lineRule="auto"/>
                                <w:ind w:right="0"/>
                                <w:rPr>
                                  <w:rFonts w:cs="Arial"/>
                                  <w:color w:val="000000"/>
                                  <w:kern w:val="24"/>
                                  <w:sz w:val="20"/>
                                </w:rPr>
                              </w:pPr>
                              <w:r w:rsidRPr="004F561B">
                                <w:rPr>
                                  <w:rFonts w:cs="Arial"/>
                                  <w:color w:val="000000"/>
                                  <w:kern w:val="24"/>
                                  <w:sz w:val="20"/>
                                </w:rPr>
                                <w:t>Human Rights Act complaints where no internal complaint ha</w:t>
                              </w:r>
                              <w:r w:rsidR="00B43C18">
                                <w:rPr>
                                  <w:rFonts w:cs="Arial"/>
                                  <w:color w:val="000000"/>
                                  <w:kern w:val="24"/>
                                  <w:sz w:val="20"/>
                                </w:rPr>
                                <w:t>d</w:t>
                              </w:r>
                              <w:r w:rsidRPr="004F561B">
                                <w:rPr>
                                  <w:rFonts w:cs="Arial"/>
                                  <w:color w:val="000000"/>
                                  <w:kern w:val="24"/>
                                  <w:sz w:val="20"/>
                                </w:rPr>
                                <w:t xml:space="preserve"> been made to public entity</w:t>
                              </w:r>
                            </w:p>
                            <w:p w14:paraId="216CA1B8" w14:textId="296D1DA3" w:rsidR="009D4D9F" w:rsidRPr="004F561B" w:rsidRDefault="009D4D9F" w:rsidP="00AB4FAA">
                              <w:pPr>
                                <w:pStyle w:val="ListParagraph"/>
                                <w:numPr>
                                  <w:ilvl w:val="0"/>
                                  <w:numId w:val="21"/>
                                </w:numPr>
                                <w:spacing w:after="88" w:line="360" w:lineRule="auto"/>
                                <w:ind w:right="0"/>
                                <w:rPr>
                                  <w:rFonts w:cs="Arial"/>
                                  <w:color w:val="000000"/>
                                  <w:kern w:val="24"/>
                                  <w:sz w:val="20"/>
                                </w:rPr>
                              </w:pPr>
                              <w:r w:rsidRPr="004F561B">
                                <w:rPr>
                                  <w:rFonts w:cs="Arial"/>
                                  <w:color w:val="000000"/>
                                  <w:kern w:val="24"/>
                                  <w:sz w:val="20"/>
                                </w:rPr>
                                <w:t>frivolous, vexatious</w:t>
                              </w:r>
                              <w:r w:rsidR="004F531B">
                                <w:rPr>
                                  <w:rFonts w:cs="Arial"/>
                                  <w:color w:val="000000"/>
                                  <w:kern w:val="24"/>
                                  <w:sz w:val="20"/>
                                </w:rPr>
                                <w:t xml:space="preserve">, </w:t>
                              </w:r>
                              <w:r w:rsidRPr="004F561B">
                                <w:rPr>
                                  <w:rFonts w:cs="Arial"/>
                                  <w:color w:val="000000"/>
                                  <w:kern w:val="24"/>
                                  <w:sz w:val="20"/>
                                </w:rPr>
                                <w:t>misconceived or lacking in substance</w:t>
                              </w:r>
                            </w:p>
                            <w:p w14:paraId="5F84D154" w14:textId="77777777" w:rsidR="009D4D9F" w:rsidRPr="004F561B" w:rsidRDefault="009D4D9F" w:rsidP="00AB4FAA">
                              <w:pPr>
                                <w:pStyle w:val="ListParagraph"/>
                                <w:numPr>
                                  <w:ilvl w:val="0"/>
                                  <w:numId w:val="22"/>
                                </w:numPr>
                                <w:spacing w:after="88" w:line="360" w:lineRule="auto"/>
                                <w:ind w:right="0"/>
                                <w:rPr>
                                  <w:rFonts w:cs="Arial"/>
                                  <w:color w:val="000000"/>
                                  <w:kern w:val="24"/>
                                  <w:sz w:val="20"/>
                                </w:rPr>
                              </w:pPr>
                              <w:r w:rsidRPr="004F561B">
                                <w:rPr>
                                  <w:rFonts w:cs="Arial"/>
                                  <w:color w:val="000000"/>
                                  <w:kern w:val="24"/>
                                  <w:sz w:val="20"/>
                                </w:rPr>
                                <w:t>other (including withdrawn, uncontactable and those dealt with elsewhere)</w:t>
                              </w:r>
                            </w:p>
                          </w:txbxContent>
                        </wps:txbx>
                        <wps:bodyPr spcFirstLastPara="0" vert="horz" wrap="square" lIns="3810" tIns="3810" rIns="3810" bIns="3810" numCol="1" spcCol="127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29B1B21F" id="Group 30" o:spid="_x0000_s1029" alt="P321#y1" style="position:absolute;margin-left:0;margin-top:23.8pt;width:553.45pt;height:581.75pt;z-index:251657216;mso-position-horizontal:center;mso-position-horizontal-relative:margin;mso-width-relative:margin;mso-height-relative:margin" coordorigin="-1715" coordsize="74464,7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">
                <v:line id="Straight Connector 418303442" o:spid="_x0000_s1030" style="position:absolute;visibility:visible;mso-wrap-style:square" from="25019,3302" to="48782,3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" strokecolor="black [3200]" strokeweight="3pt">
                  <v:stroke joinstyle="miter"/>
                </v:line>
                <v:line id="Straight Connector 394417178" o:spid="_x0000_s1031" style="position:absolute;visibility:visible;mso-wrap-style:square" from="36449,3492" to="36463,6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" strokecolor="black [3200]" strokeweight="1pt">
                  <v:stroke joinstyle="miter"/>
                  <o:lock v:ext="edit" shapetype="f"/>
                </v:line>
                <v:line id="Straight Connector 1830005921" o:spid="_x0000_s1032" style="position:absolute;visibility:visible;mso-wrap-style:square" from="21780,6350" to="51480,6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" strokecolor="black [3200]" strokeweight="2.25pt">
                  <v:stroke joinstyle="miter"/>
                  <o:lock v:ext="edit" shapetype="f"/>
                </v:line>
                <v:line id="Straight Connector 1937752063" o:spid="_x0000_s1033" style="position:absolute;flip:x;visibility:visible;mso-wrap-style:square" from="19939,25336" to="20005,35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" strokecolor="black [3200]" strokeweight="1pt">
                  <v:stroke joinstyle="miter"/>
                  <o:lock v:ext="edit" shapetype="f"/>
                </v:line>
                <v:line id="Straight Connector 1253941966" o:spid="_x0000_s1034" style="position:absolute;visibility:visible;mso-wrap-style:square" from="51498,6350" to="51512,9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" strokecolor="black [3200]" strokeweight="1pt">
                  <v:stroke joinstyle="miter"/>
                  <o:lock v:ext="edit" shapetype="f"/>
                </v:line>
                <v:line id="Straight Connector 1080362439" o:spid="_x0000_s1035" style="position:absolute;visibility:visible;mso-wrap-style:square" from="21780,6350" to="21794,9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" strokecolor="black [3200]" strokeweight="1pt">
                  <v:stroke joinstyle="miter"/>
                  <o:lock v:ext="edit" shapetype="f"/>
                </v:line>
                <v:line id="Straight Connector 110262916" o:spid="_x0000_s1036" style="position:absolute;visibility:visible;mso-wrap-style:square" from="14478,9334" to="28076,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" strokecolor="black [3200]" strokeweight="2.25pt">
                  <v:stroke joinstyle="miter"/>
                  <o:lock v:ext="edit" shapetype="f"/>
                </v:line>
                <v:line id="Straight Connector 1186591879" o:spid="_x0000_s1037" style="position:absolute;visibility:visible;mso-wrap-style:square" from="43942,9334" to="57540,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" strokecolor="black [3200]" strokeweight="2.25pt">
                  <v:stroke joinstyle="miter"/>
                  <o:lock v:ext="edit" shapetype="f"/>
                </v:line>
                <v:line id="Straight Connector 528475671" o:spid="_x0000_s1038" style="position:absolute;visibility:visible;mso-wrap-style:square" from="11176,35496" to="59662,35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" strokecolor="black [3200]" strokeweight="2.25pt">
                  <v:stroke joinstyle="miter"/>
                  <o:lock v:ext="edit" shapetype="f"/>
                </v:line>
                <v:line id="Straight Connector 630417333" o:spid="_x0000_s1039" style="position:absolute;visibility:visible;mso-wrap-style:square" from="36449,42227" to="36449,47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" strokecolor="black [3200]" strokeweight="1pt">
                  <v:stroke joinstyle="miter"/>
                  <o:lock v:ext="edit" shapetype="f"/>
                </v:line>
                <v:line id="Straight Connector 1813858778" o:spid="_x0000_s1040" style="position:absolute;visibility:visible;mso-wrap-style:square" from="59626,35560" to="59640,38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" strokecolor="black [3200]" strokeweight="1pt">
                  <v:stroke joinstyle="miter"/>
                  <o:lock v:ext="edit" shapetype="f"/>
                </v:line>
                <v:line id="Straight Connector 270945856" o:spid="_x0000_s1041" style="position:absolute;visibility:visible;mso-wrap-style:square" from="51562,38163" to="65157,38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" strokecolor="black [3200]" strokeweight="2.25pt">
                  <v:stroke joinstyle="miter"/>
                  <o:lock v:ext="edit" shapetype="f"/>
                </v:line>
                <v:line id="Straight Connector 77224728" o:spid="_x0000_s1042" style="position:absolute;visibility:visible;mso-wrap-style:square" from="36512,35369" to="36526,38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" strokecolor="black [3200]" strokeweight="1pt">
                  <v:stroke joinstyle="miter"/>
                  <o:lock v:ext="edit" shapetype="f"/>
                </v:line>
                <v:line id="Straight Connector 1883536588" o:spid="_x0000_s1043" style="position:absolute;visibility:visible;mso-wrap-style:square" from="29908,38290" to="43506,38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" strokecolor="black [3200]" strokeweight="2.25pt">
                  <v:stroke joinstyle="miter"/>
                  <o:lock v:ext="edit" shapetype="f"/>
                </v:line>
                <v:line id="Straight Connector 1790537271" o:spid="_x0000_s1044" style="position:absolute;visibility:visible;mso-wrap-style:square" from="11239,35369" to="11253,38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" strokecolor="black [3200]" strokeweight="1pt">
                  <v:stroke joinstyle="miter"/>
                  <o:lock v:ext="edit" shapetype="f"/>
                </v:line>
                <v:line id="Straight Connector 617175790" o:spid="_x0000_s1045" style="position:absolute;visibility:visible;mso-wrap-style:square" from="3873,38227" to="17471,38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" strokecolor="black [3200]" strokeweight="2.25pt">
                  <v:stroke joinstyle="miter"/>
                  <o:lock v:ext="edit" shapetype="f"/>
                </v:line>
                <v:line id="Straight Connector 569340913" o:spid="_x0000_s1046" style="position:absolute;visibility:visible;mso-wrap-style:square" from="11366,42227" to="11366,47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" strokecolor="black [3200]" strokeweight="1pt">
                  <v:stroke joinstyle="miter"/>
                  <o:lock v:ext="edit" shapetype="f"/>
                </v:line>
                <v:line id="Straight Connector 1" o:spid="_x0000_s1047" style="position:absolute;visibility:visible;mso-wrap-style:square" from="29908,47180" to="43503,47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" strokecolor="black [3200]" strokeweight="2.25pt">
                  <v:stroke joinstyle="miter"/>
                  <o:lock v:ext="edit" shapetype="f"/>
                </v:line>
                <v:line id="Straight Connector 1" o:spid="_x0000_s1048" style="position:absolute;visibility:visible;mso-wrap-style:square" from="3873,47180" to="17472,47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" strokecolor="black [3200]" strokeweight="2.25pt">
                  <v:stroke joinstyle="miter"/>
                  <o:lock v:ext="edit" shapetype="f"/>
                </v:line>
                <v:shape id="Freeform: Shape 1802248988" o:spid="_x0000_s1049" style="position:absolute;left:25019;width:32756;height:2349;visibility:visible;mso-wrap-style:square;v-text-anchor:middle" coordsize="1622226,8111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" adj="-11796480,,5400" path="m,l1622226,r,811113l,811113,,xe" filled="f" strokecolor="white [3201]" strokeweight="1pt">
                  <v:stroke joinstyle="miter"/>
                  <v:formulas/>
                  <v:path arrowok="t" o:connecttype="custom" o:connectlocs="0,0;3275699,0;3275699,234950;0,234950;0,0" o:connectangles="0,0,0,0,0" textboxrect="0,0,1622226,811113"/>
                  <v:textbox inset=".3pt,.3pt,.3pt,.3pt">
                    <w:txbxContent>
                      <w:p w14:paraId="65DE0F4D" w14:textId="50791BD1" w:rsidR="009D4D9F" w:rsidRDefault="009D4D9F" w:rsidP="009D4D9F">
                        <w:pPr>
                          <w:spacing w:after="151" w:line="216" w:lineRule="auto"/>
                          <w:jc w:val="center"/>
                          <w:rPr>
                            <w:rFonts w:cs="Arial"/>
                            <w:b/>
                            <w:bCs/>
                            <w:color w:val="000000"/>
                            <w:kern w:val="24"/>
                            <w:sz w:val="36"/>
                            <w:szCs w:val="36"/>
                          </w:rPr>
                        </w:pPr>
                        <w:r w:rsidRPr="00E14AF6">
                          <w:rPr>
                            <w:rFonts w:cs="Arial"/>
                            <w:b/>
                            <w:color w:val="000000"/>
                            <w:kern w:val="24"/>
                            <w:sz w:val="36"/>
                            <w:szCs w:val="36"/>
                          </w:rPr>
                          <w:t>1</w:t>
                        </w:r>
                        <w:r w:rsidR="00150764" w:rsidRPr="00E14AF6">
                          <w:rPr>
                            <w:rFonts w:cs="Arial"/>
                            <w:b/>
                            <w:color w:val="000000"/>
                            <w:kern w:val="24"/>
                            <w:sz w:val="36"/>
                            <w:szCs w:val="36"/>
                          </w:rPr>
                          <w:t>,</w:t>
                        </w:r>
                        <w:r w:rsidR="00686ADE" w:rsidRPr="00E14AF6">
                          <w:rPr>
                            <w:rFonts w:cs="Arial"/>
                            <w:b/>
                            <w:color w:val="000000"/>
                            <w:kern w:val="24"/>
                            <w:sz w:val="36"/>
                            <w:szCs w:val="36"/>
                          </w:rPr>
                          <w:t>849</w:t>
                        </w:r>
                        <w:r w:rsidRPr="00E14AF6">
                          <w:rPr>
                            <w:rFonts w:cs="Arial"/>
                            <w:b/>
                            <w:color w:val="000000"/>
                            <w:kern w:val="24"/>
                            <w:sz w:val="28"/>
                            <w:szCs w:val="28"/>
                          </w:rPr>
                          <w:t xml:space="preserve"> complaints </w:t>
                        </w:r>
                        <w:r w:rsidRPr="00F4077F">
                          <w:rPr>
                            <w:rFonts w:cs="Arial"/>
                            <w:b/>
                            <w:bCs/>
                            <w:color w:val="000000"/>
                            <w:kern w:val="24"/>
                            <w:sz w:val="28"/>
                            <w:szCs w:val="28"/>
                            <w:highlight w:val="yellow"/>
                          </w:rPr>
                          <w:t>finalised</w:t>
                        </w:r>
                      </w:p>
                    </w:txbxContent>
                  </v:textbox>
                </v:shape>
                <v:shape id="Freeform: Shape 1722939812" o:spid="_x0000_s1050" style="position:absolute;left:8795;top:9937;width:20007;height:4234;visibility:visible;mso-wrap-style:square;v-text-anchor:middle" coordsize="1622226,8111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" adj="-11796480,,5400" path="m,l1622226,r,811113l,811113,,xe" filled="f" strokecolor="white [3201]" strokeweight="1pt">
                  <v:stroke joinstyle="miter"/>
                  <v:formulas/>
                  <v:path arrowok="t" o:connecttype="custom" o:connectlocs="0,0;2000674,0;2000674,423342;0,423342;0,0" o:connectangles="0,0,0,0,0" textboxrect="0,0,1622226,811113"/>
                  <v:textbox inset=".3pt,.3pt,.3pt,.3pt">
                    <w:txbxContent>
                      <w:p w14:paraId="33D28570" w14:textId="6CABF078" w:rsidR="009D4D9F" w:rsidRDefault="00686ADE" w:rsidP="0083779E">
                        <w:pPr>
                          <w:spacing w:after="151" w:line="216" w:lineRule="auto"/>
                          <w:ind w:right="-321"/>
                          <w:jc w:val="center"/>
                          <w:rPr>
                            <w:rFonts w:cs="Arial"/>
                            <w:b/>
                            <w:bCs/>
                            <w:color w:val="000000"/>
                            <w:kern w:val="24"/>
                            <w:sz w:val="36"/>
                            <w:szCs w:val="36"/>
                          </w:rPr>
                        </w:pPr>
                        <w:r w:rsidRPr="00E14AF6">
                          <w:rPr>
                            <w:rFonts w:cs="Arial"/>
                            <w:b/>
                            <w:color w:val="000000"/>
                            <w:kern w:val="24"/>
                            <w:sz w:val="28"/>
                            <w:szCs w:val="28"/>
                          </w:rPr>
                          <w:t>612</w:t>
                        </w:r>
                        <w:r w:rsidR="009D4D9F" w:rsidRPr="00E14AF6">
                          <w:rPr>
                            <w:rFonts w:cs="Arial"/>
                            <w:b/>
                            <w:color w:val="000000"/>
                            <w:kern w:val="24"/>
                            <w:sz w:val="28"/>
                            <w:szCs w:val="28"/>
                          </w:rPr>
                          <w:t xml:space="preserve"> </w:t>
                        </w:r>
                        <w:r w:rsidR="009D4D9F" w:rsidRPr="00E14AF6">
                          <w:rPr>
                            <w:rFonts w:cs="Arial"/>
                            <w:b/>
                            <w:color w:val="000000"/>
                            <w:kern w:val="24"/>
                            <w:sz w:val="24"/>
                          </w:rPr>
                          <w:t>accepted</w:t>
                        </w:r>
                      </w:p>
                    </w:txbxContent>
                  </v:textbox>
                </v:shape>
                <v:shape id="Freeform: Shape 1038705378" o:spid="_x0000_s1051" style="position:absolute;left:-1715;top:39370;width:20006;height:2483;visibility:visible;mso-wrap-style:square;v-text-anchor:middle" coordsize="1622226,8111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" adj="-11796480,,5400" path="m,l1622226,r,811113l,811113,,xe" filled="f" strokecolor="white [3201]" strokeweight="1pt">
                  <v:stroke joinstyle="miter"/>
                  <v:formulas/>
                  <v:path arrowok="t" o:connecttype="custom" o:connectlocs="0,0;2000674,0;2000674,248329;0,248329;0,0" o:connectangles="0,0,0,0,0" textboxrect="0,0,1622226,811113"/>
                  <v:textbox inset=".3pt,.3pt,.3pt,.3pt">
                    <w:txbxContent>
                      <w:p w14:paraId="2E674204" w14:textId="1B351253" w:rsidR="009D4D9F" w:rsidRDefault="00C45A7C" w:rsidP="00F6497A">
                        <w:pPr>
                          <w:spacing w:after="151" w:line="216" w:lineRule="auto"/>
                          <w:ind w:right="-321"/>
                          <w:jc w:val="center"/>
                          <w:rPr>
                            <w:rFonts w:cs="Arial"/>
                            <w:b/>
                            <w:bCs/>
                            <w:color w:val="000000"/>
                            <w:kern w:val="24"/>
                            <w:sz w:val="36"/>
                            <w:szCs w:val="36"/>
                          </w:rPr>
                        </w:pPr>
                        <w:r w:rsidRPr="00E14AF6">
                          <w:rPr>
                            <w:rFonts w:cs="Arial"/>
                            <w:b/>
                            <w:color w:val="000000"/>
                            <w:kern w:val="24"/>
                            <w:sz w:val="36"/>
                            <w:szCs w:val="36"/>
                          </w:rPr>
                          <w:t>2</w:t>
                        </w:r>
                        <w:r w:rsidR="000435D9" w:rsidRPr="00E14AF6">
                          <w:rPr>
                            <w:rFonts w:cs="Arial"/>
                            <w:b/>
                            <w:color w:val="000000"/>
                            <w:kern w:val="24"/>
                            <w:sz w:val="36"/>
                            <w:szCs w:val="36"/>
                          </w:rPr>
                          <w:t>16</w:t>
                        </w:r>
                        <w:r w:rsidR="009D4D9F" w:rsidRPr="00E14AF6">
                          <w:rPr>
                            <w:rFonts w:cs="Arial"/>
                            <w:b/>
                            <w:color w:val="000000"/>
                            <w:kern w:val="24"/>
                            <w:sz w:val="28"/>
                            <w:szCs w:val="28"/>
                          </w:rPr>
                          <w:t xml:space="preserve"> </w:t>
                        </w:r>
                        <w:r w:rsidR="009D4D9F" w:rsidRPr="00E14AF6">
                          <w:rPr>
                            <w:rFonts w:cs="Arial"/>
                            <w:b/>
                            <w:color w:val="000000"/>
                            <w:kern w:val="24"/>
                            <w:sz w:val="24"/>
                          </w:rPr>
                          <w:t>resolved</w:t>
                        </w:r>
                      </w:p>
                    </w:txbxContent>
                  </v:textbox>
                </v:shape>
                <v:shape id="Freeform: Shape 824914114" o:spid="_x0000_s1052" style="position:absolute;left:1461;top:48577;width:25337;height:22416;visibility:visible;mso-wrap-style:square;v-text-anchor:middle" coordsize="1622226,8111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" adj="-11796480,,5400" path="m,l1622226,r,811113l,811113,,xe" filled="f" strokecolor="white [3201]" strokeweight="1pt">
                  <v:stroke joinstyle="miter"/>
                  <v:formulas/>
                  <v:path arrowok="t" o:connecttype="custom" o:connectlocs="0,0;2533715,0;2533715,2241550;0,2241550;0,0" o:connectangles="0,0,0,0,0" textboxrect="0,0,1622226,811113"/>
                  <v:textbox inset=".3pt,.3pt,.3pt,.3pt">
                    <w:txbxContent>
                      <w:p w14:paraId="53A94CA5" w14:textId="1217CF20" w:rsidR="009D4D9F" w:rsidRPr="004F561B" w:rsidRDefault="001B0ACE" w:rsidP="00AB4FAA">
                        <w:pPr>
                          <w:pStyle w:val="ListParagraph"/>
                          <w:numPr>
                            <w:ilvl w:val="0"/>
                            <w:numId w:val="8"/>
                          </w:numPr>
                          <w:spacing w:after="84" w:line="360" w:lineRule="auto"/>
                          <w:ind w:right="0"/>
                          <w:rPr>
                            <w:rFonts w:cs="Arial"/>
                            <w:color w:val="000000"/>
                            <w:kern w:val="24"/>
                            <w:sz w:val="20"/>
                          </w:rPr>
                        </w:pPr>
                        <w:r>
                          <w:rPr>
                            <w:rFonts w:cs="Arial"/>
                            <w:color w:val="000000"/>
                            <w:kern w:val="24"/>
                            <w:sz w:val="20"/>
                          </w:rPr>
                          <w:t>apology</w:t>
                        </w:r>
                      </w:p>
                      <w:p w14:paraId="20EE42D0" w14:textId="65229DD9" w:rsidR="009D4D9F" w:rsidRPr="004F561B" w:rsidRDefault="001B0ACE" w:rsidP="00AB4FAA">
                        <w:pPr>
                          <w:pStyle w:val="ListParagraph"/>
                          <w:numPr>
                            <w:ilvl w:val="0"/>
                            <w:numId w:val="39"/>
                          </w:numPr>
                          <w:spacing w:after="84" w:line="360" w:lineRule="auto"/>
                          <w:ind w:right="0"/>
                          <w:rPr>
                            <w:rFonts w:cs="Arial"/>
                            <w:color w:val="000000"/>
                            <w:kern w:val="24"/>
                            <w:sz w:val="20"/>
                          </w:rPr>
                        </w:pPr>
                        <w:r>
                          <w:rPr>
                            <w:rFonts w:cs="Arial"/>
                            <w:color w:val="000000"/>
                            <w:kern w:val="24"/>
                            <w:sz w:val="20"/>
                          </w:rPr>
                          <w:t>damages</w:t>
                        </w:r>
                      </w:p>
                      <w:p w14:paraId="6F85FC7A" w14:textId="77777777" w:rsidR="009D4D9F" w:rsidRPr="004F561B" w:rsidRDefault="009D4D9F" w:rsidP="00AB4FAA">
                        <w:pPr>
                          <w:pStyle w:val="ListParagraph"/>
                          <w:numPr>
                            <w:ilvl w:val="0"/>
                            <w:numId w:val="25"/>
                          </w:numPr>
                          <w:spacing w:after="84" w:line="360" w:lineRule="auto"/>
                          <w:ind w:right="0"/>
                          <w:rPr>
                            <w:rFonts w:cs="Arial"/>
                            <w:color w:val="000000"/>
                            <w:kern w:val="24"/>
                            <w:sz w:val="20"/>
                          </w:rPr>
                        </w:pPr>
                        <w:r w:rsidRPr="004F561B">
                          <w:rPr>
                            <w:rFonts w:cs="Arial"/>
                            <w:color w:val="000000"/>
                            <w:kern w:val="24"/>
                            <w:sz w:val="20"/>
                          </w:rPr>
                          <w:t>training</w:t>
                        </w:r>
                      </w:p>
                      <w:p w14:paraId="0233C923" w14:textId="77777777" w:rsidR="009D4D9F" w:rsidRPr="004F561B" w:rsidRDefault="009D4D9F" w:rsidP="00AB4FAA">
                        <w:pPr>
                          <w:pStyle w:val="ListParagraph"/>
                          <w:numPr>
                            <w:ilvl w:val="0"/>
                            <w:numId w:val="26"/>
                          </w:numPr>
                          <w:spacing w:after="84" w:line="360" w:lineRule="auto"/>
                          <w:ind w:right="0"/>
                          <w:rPr>
                            <w:rFonts w:cs="Arial"/>
                            <w:color w:val="000000"/>
                            <w:kern w:val="24"/>
                            <w:sz w:val="20"/>
                          </w:rPr>
                        </w:pPr>
                        <w:r w:rsidRPr="004F561B">
                          <w:rPr>
                            <w:rFonts w:cs="Arial"/>
                            <w:color w:val="000000"/>
                            <w:kern w:val="24"/>
                            <w:sz w:val="20"/>
                          </w:rPr>
                          <w:t>change in policy</w:t>
                        </w:r>
                      </w:p>
                      <w:p w14:paraId="17B7FE16" w14:textId="4191FDA7" w:rsidR="009D4D9F" w:rsidRPr="004F561B" w:rsidRDefault="003A4E1D" w:rsidP="00AB4FAA">
                        <w:pPr>
                          <w:pStyle w:val="ListParagraph"/>
                          <w:numPr>
                            <w:ilvl w:val="0"/>
                            <w:numId w:val="40"/>
                          </w:numPr>
                          <w:spacing w:after="84" w:line="360" w:lineRule="auto"/>
                          <w:ind w:right="0"/>
                          <w:rPr>
                            <w:rFonts w:cs="Arial"/>
                            <w:color w:val="000000"/>
                            <w:kern w:val="24"/>
                            <w:sz w:val="20"/>
                          </w:rPr>
                        </w:pPr>
                        <w:r>
                          <w:rPr>
                            <w:rFonts w:cs="Arial"/>
                            <w:color w:val="000000"/>
                            <w:kern w:val="24"/>
                            <w:sz w:val="20"/>
                          </w:rPr>
                          <w:t>service and/or accessibility improvements</w:t>
                        </w:r>
                      </w:p>
                      <w:p w14:paraId="089B5895" w14:textId="53A50710" w:rsidR="009D4D9F" w:rsidRPr="004F561B" w:rsidRDefault="006C491E" w:rsidP="00AB4FAA">
                        <w:pPr>
                          <w:pStyle w:val="ListParagraph"/>
                          <w:numPr>
                            <w:ilvl w:val="0"/>
                            <w:numId w:val="41"/>
                          </w:numPr>
                          <w:spacing w:after="84" w:line="360" w:lineRule="auto"/>
                          <w:ind w:right="0"/>
                          <w:rPr>
                            <w:rFonts w:cs="Arial"/>
                            <w:color w:val="000000"/>
                            <w:kern w:val="24"/>
                            <w:sz w:val="20"/>
                          </w:rPr>
                        </w:pPr>
                        <w:r>
                          <w:rPr>
                            <w:rFonts w:cs="Arial"/>
                            <w:color w:val="000000"/>
                            <w:kern w:val="24"/>
                            <w:sz w:val="20"/>
                          </w:rPr>
                          <w:t>explanation accepted</w:t>
                        </w:r>
                      </w:p>
                      <w:p w14:paraId="4AA1F44A" w14:textId="77777777" w:rsidR="009D4D9F" w:rsidRPr="004F561B" w:rsidRDefault="009D4D9F" w:rsidP="00AB4FAA">
                        <w:pPr>
                          <w:pStyle w:val="ListParagraph"/>
                          <w:numPr>
                            <w:ilvl w:val="0"/>
                            <w:numId w:val="27"/>
                          </w:numPr>
                          <w:spacing w:after="84" w:line="360" w:lineRule="auto"/>
                          <w:ind w:right="0"/>
                          <w:rPr>
                            <w:rFonts w:cs="Arial"/>
                            <w:color w:val="000000"/>
                            <w:kern w:val="24"/>
                            <w:sz w:val="20"/>
                          </w:rPr>
                        </w:pPr>
                        <w:r w:rsidRPr="004F561B">
                          <w:rPr>
                            <w:rFonts w:cs="Arial"/>
                            <w:color w:val="000000"/>
                            <w:kern w:val="24"/>
                            <w:sz w:val="20"/>
                          </w:rPr>
                          <w:t>other (including private agreements and reversal of original decision)</w:t>
                        </w:r>
                      </w:p>
                    </w:txbxContent>
                  </v:textbox>
                </v:shape>
                <v:shape id="Freeform: Shape 273785343" o:spid="_x0000_s1053" style="position:absolute;left:26798;top:39116;width:20006;height:2702;visibility:visible;mso-wrap-style:square;v-text-anchor:middle" coordsize="1622226,8111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" adj="-11796480,,5400" path="m,l1622226,r,811113l,811113,,xe" filled="f" strokecolor="white [3201]" strokeweight="1pt">
                  <v:stroke joinstyle="miter"/>
                  <v:formulas/>
                  <v:path arrowok="t" o:connecttype="custom" o:connectlocs="0,0;2000674,0;2000674,270222;0,270222;0,0" o:connectangles="0,0,0,0,0" textboxrect="0,0,1622226,811113"/>
                  <v:textbox inset=".3pt,.3pt,.3pt,.3pt">
                    <w:txbxContent>
                      <w:p w14:paraId="38D83715" w14:textId="5E0CAED3" w:rsidR="009D4D9F" w:rsidRDefault="009D4D9F" w:rsidP="00F6497A">
                        <w:pPr>
                          <w:spacing w:after="151" w:line="216" w:lineRule="auto"/>
                          <w:ind w:right="105"/>
                          <w:jc w:val="center"/>
                          <w:rPr>
                            <w:rFonts w:cs="Arial"/>
                            <w:b/>
                            <w:bCs/>
                            <w:color w:val="000000"/>
                            <w:kern w:val="24"/>
                            <w:sz w:val="36"/>
                            <w:szCs w:val="36"/>
                          </w:rPr>
                        </w:pPr>
                        <w:r w:rsidRPr="00E14AF6">
                          <w:rPr>
                            <w:rFonts w:cs="Arial"/>
                            <w:b/>
                            <w:color w:val="000000"/>
                            <w:kern w:val="24"/>
                            <w:sz w:val="36"/>
                            <w:szCs w:val="36"/>
                          </w:rPr>
                          <w:t>2</w:t>
                        </w:r>
                        <w:r w:rsidR="007F3A89" w:rsidRPr="00E14AF6">
                          <w:rPr>
                            <w:rFonts w:cs="Arial"/>
                            <w:b/>
                            <w:color w:val="000000"/>
                            <w:kern w:val="24"/>
                            <w:sz w:val="36"/>
                            <w:szCs w:val="36"/>
                          </w:rPr>
                          <w:t>85</w:t>
                        </w:r>
                        <w:r w:rsidRPr="00E14AF6">
                          <w:rPr>
                            <w:rFonts w:cs="Arial"/>
                            <w:b/>
                            <w:color w:val="000000"/>
                            <w:kern w:val="24"/>
                            <w:sz w:val="28"/>
                            <w:szCs w:val="28"/>
                          </w:rPr>
                          <w:t xml:space="preserve"> </w:t>
                        </w:r>
                        <w:r w:rsidRPr="00E14AF6">
                          <w:rPr>
                            <w:rFonts w:cs="Arial"/>
                            <w:b/>
                            <w:color w:val="000000"/>
                            <w:kern w:val="24"/>
                            <w:sz w:val="24"/>
                          </w:rPr>
                          <w:t>unresolved</w:t>
                        </w:r>
                      </w:p>
                    </w:txbxContent>
                  </v:textbox>
                </v:shape>
                <v:shape id="Freeform: Shape 1559178425" o:spid="_x0000_s1054" style="position:absolute;left:27538;top:47751;width:22158;height:24444;visibility:visible;mso-wrap-style:square;v-text-anchor:middle" coordsize="1622226,8111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" adj="-11796480,,5400" path="m,l1622226,r,811113l,811113,,xe" filled="f" strokecolor="white [3201]" strokeweight="1pt">
                  <v:stroke joinstyle="miter"/>
                  <v:formulas/>
                  <v:path arrowok="t" o:connecttype="custom" o:connectlocs="0,0;2215732,0;2215732,2444308;0,2444308;0,0" o:connectangles="0,0,0,0,0" textboxrect="0,0,1622226,811113"/>
                  <v:textbox inset=".3pt,.3pt,.3pt,.3pt">
                    <w:txbxContent>
                      <w:p w14:paraId="1C6E5086" w14:textId="77777777" w:rsidR="009D4D9F" w:rsidRPr="00C07B0B" w:rsidRDefault="009D4D9F" w:rsidP="00AB4FAA">
                        <w:pPr>
                          <w:pStyle w:val="ListParagraph"/>
                          <w:numPr>
                            <w:ilvl w:val="0"/>
                            <w:numId w:val="11"/>
                          </w:numPr>
                          <w:spacing w:after="84" w:line="360" w:lineRule="auto"/>
                          <w:ind w:right="-147"/>
                          <w:rPr>
                            <w:rFonts w:cs="Arial"/>
                            <w:color w:val="000000"/>
                            <w:kern w:val="24"/>
                            <w:sz w:val="20"/>
                          </w:rPr>
                        </w:pPr>
                        <w:r w:rsidRPr="00C07B0B">
                          <w:rPr>
                            <w:rFonts w:cs="Arial"/>
                            <w:color w:val="000000"/>
                            <w:kern w:val="24"/>
                            <w:sz w:val="20"/>
                          </w:rPr>
                          <w:t>referred to Queensland Civil &amp; Administrative Tribunal</w:t>
                        </w:r>
                      </w:p>
                      <w:p w14:paraId="4F13F4A1" w14:textId="77777777" w:rsidR="009D4D9F" w:rsidRPr="00C07B0B" w:rsidRDefault="009D4D9F" w:rsidP="00AB4FAA">
                        <w:pPr>
                          <w:pStyle w:val="ListParagraph"/>
                          <w:numPr>
                            <w:ilvl w:val="0"/>
                            <w:numId w:val="23"/>
                          </w:numPr>
                          <w:spacing w:after="84" w:line="360" w:lineRule="auto"/>
                          <w:ind w:right="-147"/>
                          <w:rPr>
                            <w:rFonts w:cs="Arial"/>
                            <w:color w:val="000000"/>
                            <w:kern w:val="24"/>
                            <w:sz w:val="20"/>
                          </w:rPr>
                        </w:pPr>
                        <w:r w:rsidRPr="00C07B0B">
                          <w:rPr>
                            <w:rFonts w:cs="Arial"/>
                            <w:color w:val="000000"/>
                            <w:kern w:val="24"/>
                            <w:sz w:val="20"/>
                          </w:rPr>
                          <w:t>referred to Queensland Industrial Relations Commission</w:t>
                        </w:r>
                      </w:p>
                      <w:p w14:paraId="4B9C970F" w14:textId="77777777" w:rsidR="009D4D9F" w:rsidRDefault="009D4D9F" w:rsidP="00AB4FAA">
                        <w:pPr>
                          <w:pStyle w:val="ListParagraph"/>
                          <w:numPr>
                            <w:ilvl w:val="0"/>
                            <w:numId w:val="24"/>
                          </w:numPr>
                          <w:spacing w:after="84" w:line="360" w:lineRule="auto"/>
                          <w:ind w:right="-147"/>
                          <w:rPr>
                            <w:rFonts w:cs="Arial"/>
                            <w:color w:val="000000"/>
                            <w:kern w:val="24"/>
                            <w:sz w:val="20"/>
                          </w:rPr>
                        </w:pPr>
                        <w:r w:rsidRPr="00C07B0B">
                          <w:rPr>
                            <w:rFonts w:cs="Arial"/>
                            <w:color w:val="000000"/>
                            <w:kern w:val="24"/>
                            <w:sz w:val="20"/>
                          </w:rPr>
                          <w:t>unresolved but not referred</w:t>
                        </w:r>
                      </w:p>
                      <w:p w14:paraId="090EF6E4" w14:textId="44758113" w:rsidR="0097200A" w:rsidRDefault="00B770FE" w:rsidP="00AB4FAA">
                        <w:pPr>
                          <w:pStyle w:val="ListParagraph"/>
                          <w:numPr>
                            <w:ilvl w:val="0"/>
                            <w:numId w:val="44"/>
                          </w:numPr>
                          <w:spacing w:after="84" w:line="360" w:lineRule="auto"/>
                          <w:ind w:right="-147"/>
                          <w:rPr>
                            <w:rFonts w:cs="Arial"/>
                            <w:color w:val="000000"/>
                            <w:kern w:val="24"/>
                            <w:sz w:val="20"/>
                          </w:rPr>
                        </w:pPr>
                        <w:r>
                          <w:rPr>
                            <w:rFonts w:cs="Arial"/>
                            <w:color w:val="000000"/>
                            <w:kern w:val="24"/>
                            <w:sz w:val="20"/>
                          </w:rPr>
                          <w:t xml:space="preserve">unresolved </w:t>
                        </w:r>
                        <w:r w:rsidR="00DE2BBF">
                          <w:rPr>
                            <w:rFonts w:cs="Arial"/>
                            <w:color w:val="000000"/>
                            <w:kern w:val="24"/>
                            <w:sz w:val="20"/>
                          </w:rPr>
                          <w:t>human rights complaint</w:t>
                        </w:r>
                      </w:p>
                      <w:p w14:paraId="6F3BBAE9" w14:textId="413A91E0" w:rsidR="006D22F0" w:rsidRPr="00C07B0B" w:rsidRDefault="006D22F0" w:rsidP="00AB4FAA">
                        <w:pPr>
                          <w:pStyle w:val="ListParagraph"/>
                          <w:numPr>
                            <w:ilvl w:val="0"/>
                            <w:numId w:val="45"/>
                          </w:numPr>
                          <w:spacing w:after="84" w:line="360" w:lineRule="auto"/>
                          <w:ind w:right="-147"/>
                          <w:rPr>
                            <w:rFonts w:cs="Arial"/>
                            <w:color w:val="000000"/>
                            <w:kern w:val="24"/>
                            <w:sz w:val="20"/>
                          </w:rPr>
                        </w:pPr>
                        <w:r w:rsidRPr="0013092A">
                          <w:rPr>
                            <w:rFonts w:cs="Arial"/>
                            <w:color w:val="000000"/>
                            <w:kern w:val="24"/>
                            <w:sz w:val="20"/>
                          </w:rPr>
                          <w:t>unresolved</w:t>
                        </w:r>
                        <w:r w:rsidR="00D86F3D" w:rsidRPr="0013092A">
                          <w:rPr>
                            <w:rFonts w:cs="Arial"/>
                            <w:color w:val="000000"/>
                            <w:kern w:val="24"/>
                            <w:sz w:val="20"/>
                          </w:rPr>
                          <w:t xml:space="preserve"> human rights complaint with </w:t>
                        </w:r>
                        <w:r w:rsidR="00704BFE" w:rsidRPr="0013092A">
                          <w:rPr>
                            <w:rFonts w:cs="Arial"/>
                            <w:color w:val="000000"/>
                            <w:kern w:val="24"/>
                            <w:sz w:val="20"/>
                          </w:rPr>
                          <w:t>recommendations</w:t>
                        </w:r>
                      </w:p>
                    </w:txbxContent>
                  </v:textbox>
                </v:shape>
                <v:shape id="Freeform: Shape 2095465774" o:spid="_x0000_s1055" style="position:absolute;left:51480;top:38671;width:21269;height:8559;visibility:visible;mso-wrap-style:square;v-text-anchor:middle" coordsize="1622226,8111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" adj="-11796480,,5400" path="m,l1622226,r,811113l,811113,,xe" filled="f" strokecolor="white [3201]" strokeweight="1pt">
                  <v:stroke joinstyle="miter"/>
                  <v:formulas/>
                  <v:path arrowok="t" o:connecttype="custom" o:connectlocs="0,0;2126894,0;2126894,855893;0,855893;0,0" o:connectangles="0,0,0,0,0" textboxrect="0,0,1622226,811113"/>
                  <v:textbox inset=".3pt,.3pt,.3pt,.3pt">
                    <w:txbxContent>
                      <w:p w14:paraId="1C846001" w14:textId="2906F134" w:rsidR="0079612A" w:rsidRDefault="005B2D4C" w:rsidP="00F6497A">
                        <w:pPr>
                          <w:spacing w:after="134" w:line="360" w:lineRule="auto"/>
                          <w:ind w:right="-204"/>
                          <w:rPr>
                            <w:rFonts w:cs="Arial"/>
                            <w:b/>
                            <w:bCs/>
                            <w:color w:val="000000"/>
                            <w:kern w:val="24"/>
                            <w:sz w:val="20"/>
                            <w:szCs w:val="20"/>
                          </w:rPr>
                        </w:pPr>
                        <w:r w:rsidRPr="00E14AF6">
                          <w:rPr>
                            <w:rFonts w:cs="Arial"/>
                            <w:b/>
                            <w:color w:val="000000"/>
                            <w:kern w:val="24"/>
                            <w:sz w:val="36"/>
                            <w:szCs w:val="36"/>
                          </w:rPr>
                          <w:t>111</w:t>
                        </w:r>
                        <w:r w:rsidR="009D4D9F" w:rsidRPr="00E14AF6">
                          <w:rPr>
                            <w:rFonts w:cs="Arial"/>
                            <w:b/>
                            <w:color w:val="000000"/>
                            <w:kern w:val="24"/>
                            <w:sz w:val="20"/>
                            <w:szCs w:val="20"/>
                          </w:rPr>
                          <w:t xml:space="preserve"> </w:t>
                        </w:r>
                        <w:r w:rsidR="009D4D9F" w:rsidRPr="00E14AF6">
                          <w:rPr>
                            <w:rFonts w:cs="Arial"/>
                            <w:b/>
                            <w:color w:val="000000"/>
                            <w:kern w:val="24"/>
                            <w:sz w:val="24"/>
                          </w:rPr>
                          <w:t>others</w:t>
                        </w:r>
                        <w:r w:rsidR="009D4D9F" w:rsidRPr="004F561B">
                          <w:rPr>
                            <w:rFonts w:cs="Arial"/>
                            <w:b/>
                            <w:bCs/>
                            <w:color w:val="000000"/>
                            <w:kern w:val="24"/>
                            <w:sz w:val="20"/>
                            <w:szCs w:val="20"/>
                          </w:rPr>
                          <w:t xml:space="preserve"> </w:t>
                        </w:r>
                      </w:p>
                      <w:p w14:paraId="50AEC16F" w14:textId="74E8A810" w:rsidR="009D4D9F" w:rsidRPr="004F561B" w:rsidRDefault="009D4D9F" w:rsidP="00F6497A">
                        <w:pPr>
                          <w:spacing w:after="134" w:line="360" w:lineRule="auto"/>
                          <w:ind w:right="-204"/>
                          <w:rPr>
                            <w:rFonts w:cs="Arial"/>
                            <w:b/>
                            <w:bCs/>
                            <w:color w:val="000000"/>
                            <w:kern w:val="24"/>
                            <w:sz w:val="20"/>
                            <w:szCs w:val="20"/>
                          </w:rPr>
                        </w:pPr>
                        <w:r w:rsidRPr="004F561B">
                          <w:rPr>
                            <w:rFonts w:cs="Arial"/>
                            <w:color w:val="000000"/>
                            <w:kern w:val="24"/>
                            <w:sz w:val="20"/>
                            <w:szCs w:val="20"/>
                          </w:rPr>
                          <w:t>(including withdrawn before conciliation, lost contact)</w:t>
                        </w:r>
                      </w:p>
                    </w:txbxContent>
                  </v:textbox>
                </v:shape>
                <v:shape id="Freeform: Shape 1289141645" o:spid="_x0000_s1056" style="position:absolute;left:8796;top:14407;width:21684;height:10080;visibility:visible;mso-wrap-style:square;v-text-anchor:middle" coordsize="1622226,8111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" adj="-11796480,,5400" path="m,l1622226,r,811113l,811113,,xe" filled="f" strokecolor="white [3201]" strokeweight="1pt">
                  <v:stroke joinstyle="miter"/>
                  <v:formulas/>
                  <v:path arrowok="t" o:connecttype="custom" o:connectlocs="0,0;2168480,0;2168480,1007965;0,1007965;0,0" o:connectangles="0,0,0,0,0" textboxrect="0,0,1622226,811113"/>
                  <v:textbox inset=".3pt,.3pt,.3pt,.3pt">
                    <w:txbxContent>
                      <w:p w14:paraId="3073C27C" w14:textId="77777777" w:rsidR="009D4D9F" w:rsidRPr="004F561B" w:rsidRDefault="009D4D9F" w:rsidP="00AB4FAA">
                        <w:pPr>
                          <w:pStyle w:val="ListParagraph"/>
                          <w:numPr>
                            <w:ilvl w:val="0"/>
                            <w:numId w:val="10"/>
                          </w:numPr>
                          <w:spacing w:after="92" w:line="360" w:lineRule="auto"/>
                          <w:ind w:left="709" w:right="0"/>
                          <w:rPr>
                            <w:rFonts w:cs="Arial"/>
                            <w:color w:val="000000"/>
                            <w:kern w:val="24"/>
                            <w:sz w:val="20"/>
                          </w:rPr>
                        </w:pPr>
                        <w:r w:rsidRPr="004F561B">
                          <w:rPr>
                            <w:rFonts w:cs="Arial"/>
                            <w:color w:val="000000"/>
                            <w:kern w:val="24"/>
                            <w:sz w:val="20"/>
                          </w:rPr>
                          <w:t>complaints dealt with under Anti-Discrimination Act</w:t>
                        </w:r>
                      </w:p>
                      <w:p w14:paraId="63F8DED8" w14:textId="77777777" w:rsidR="009D4D9F" w:rsidRPr="004F561B" w:rsidRDefault="009D4D9F" w:rsidP="00AB4FAA">
                        <w:pPr>
                          <w:pStyle w:val="ListParagraph"/>
                          <w:numPr>
                            <w:ilvl w:val="0"/>
                            <w:numId w:val="19"/>
                          </w:numPr>
                          <w:spacing w:after="92" w:line="360" w:lineRule="auto"/>
                          <w:ind w:right="0"/>
                          <w:rPr>
                            <w:rFonts w:cs="Arial"/>
                            <w:color w:val="000000"/>
                            <w:kern w:val="24"/>
                            <w:sz w:val="20"/>
                          </w:rPr>
                        </w:pPr>
                        <w:r w:rsidRPr="004F561B">
                          <w:rPr>
                            <w:rFonts w:cs="Arial"/>
                            <w:color w:val="000000"/>
                            <w:kern w:val="24"/>
                            <w:sz w:val="20"/>
                          </w:rPr>
                          <w:t>complaints dealt with under Human Rights Act</w:t>
                        </w:r>
                      </w:p>
                    </w:txbxContent>
                  </v:textbox>
                </v:shape>
                <v:shape id="Freeform: Shape 2117193448" o:spid="_x0000_s1057" style="position:absolute;left:42854;top:9842;width:23819;height:4233;visibility:visible;mso-wrap-style:square;v-text-anchor:middle" coordsize="1622226,8111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" adj="-11796480,,5400" path="m,l1622226,r,811113l,811113,,xe" filled="f" strokecolor="white [3201]" strokeweight="1pt">
                  <v:stroke joinstyle="miter"/>
                  <v:formulas/>
                  <v:path arrowok="t" o:connecttype="custom" o:connectlocs="0,0;2381886,0;2381886,423342;0,423342;0,0" o:connectangles="0,0,0,0,0" textboxrect="0,0,1622226,811113"/>
                  <v:textbox inset=".3pt,.3pt,.3pt,.3pt">
                    <w:txbxContent>
                      <w:p w14:paraId="0FB490C2" w14:textId="1E7E5B89" w:rsidR="009D4D9F" w:rsidRDefault="009D4D9F" w:rsidP="00F6497A">
                        <w:pPr>
                          <w:spacing w:after="151" w:line="216" w:lineRule="auto"/>
                          <w:ind w:right="958"/>
                          <w:jc w:val="center"/>
                          <w:rPr>
                            <w:rFonts w:cs="Arial"/>
                            <w:b/>
                            <w:bCs/>
                            <w:color w:val="000000"/>
                            <w:kern w:val="24"/>
                            <w:sz w:val="36"/>
                            <w:szCs w:val="36"/>
                          </w:rPr>
                        </w:pPr>
                        <w:r w:rsidRPr="00E14AF6">
                          <w:rPr>
                            <w:rFonts w:cs="Arial"/>
                            <w:b/>
                            <w:color w:val="000000"/>
                            <w:kern w:val="24"/>
                            <w:sz w:val="28"/>
                            <w:szCs w:val="28"/>
                          </w:rPr>
                          <w:t>1</w:t>
                        </w:r>
                        <w:r w:rsidR="009A221F" w:rsidRPr="00E14AF6">
                          <w:rPr>
                            <w:rFonts w:cs="Arial"/>
                            <w:b/>
                            <w:color w:val="000000"/>
                            <w:kern w:val="24"/>
                            <w:sz w:val="28"/>
                            <w:szCs w:val="28"/>
                          </w:rPr>
                          <w:t>,237</w:t>
                        </w:r>
                        <w:r w:rsidRPr="00E14AF6">
                          <w:rPr>
                            <w:rFonts w:cs="Arial"/>
                            <w:b/>
                            <w:color w:val="000000"/>
                            <w:kern w:val="24"/>
                            <w:sz w:val="28"/>
                            <w:szCs w:val="28"/>
                          </w:rPr>
                          <w:t xml:space="preserve"> </w:t>
                        </w:r>
                        <w:r w:rsidRPr="00E14AF6">
                          <w:rPr>
                            <w:rFonts w:cs="Arial"/>
                            <w:b/>
                            <w:color w:val="000000"/>
                            <w:kern w:val="24"/>
                            <w:sz w:val="24"/>
                          </w:rPr>
                          <w:t>not accepted</w:t>
                        </w:r>
                      </w:p>
                    </w:txbxContent>
                  </v:textbox>
                </v:shape>
                <v:shape id="Freeform: Shape 1177329995" o:spid="_x0000_s1058" style="position:absolute;left:41925;top:13268;width:24286;height:22294;visibility:visible;mso-wrap-style:square;v-text-anchor:middle" coordsize="1622226,8111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" adj="-11796480,,5400" path="m,l1622226,r,811113l,811113,,xe" filled="f" stroked="f" strokeweight="1pt">
                  <v:stroke joinstyle="miter"/>
                  <v:formulas/>
                  <v:path arrowok="t" o:connecttype="custom" o:connectlocs="0,0;2428561,0;2428561,2229415;0,2229415;0,0" o:connectangles="0,0,0,0,0" textboxrect="0,0,1622226,811113"/>
                  <v:textbox inset=".3pt,.3pt,.3pt,.3pt">
                    <w:txbxContent>
                      <w:p w14:paraId="41ED0994" w14:textId="708A6AFC" w:rsidR="009D4D9F" w:rsidRPr="004F561B" w:rsidRDefault="009D4D9F" w:rsidP="00AB4FAA">
                        <w:pPr>
                          <w:pStyle w:val="ListParagraph"/>
                          <w:numPr>
                            <w:ilvl w:val="0"/>
                            <w:numId w:val="9"/>
                          </w:numPr>
                          <w:spacing w:after="88" w:line="360" w:lineRule="auto"/>
                          <w:ind w:left="567" w:right="0"/>
                          <w:rPr>
                            <w:rFonts w:cs="Arial"/>
                            <w:color w:val="000000"/>
                            <w:kern w:val="24"/>
                            <w:sz w:val="20"/>
                          </w:rPr>
                        </w:pPr>
                        <w:r w:rsidRPr="004F561B">
                          <w:rPr>
                            <w:rFonts w:cs="Arial"/>
                            <w:color w:val="000000"/>
                            <w:kern w:val="24"/>
                            <w:sz w:val="20"/>
                          </w:rPr>
                          <w:t>not covered by our legislation</w:t>
                        </w:r>
                      </w:p>
                      <w:p w14:paraId="3D953DB2" w14:textId="09374C0C" w:rsidR="009D4D9F" w:rsidRPr="004F561B" w:rsidRDefault="009D4D9F" w:rsidP="00AB4FAA">
                        <w:pPr>
                          <w:pStyle w:val="ListParagraph"/>
                          <w:numPr>
                            <w:ilvl w:val="0"/>
                            <w:numId w:val="20"/>
                          </w:numPr>
                          <w:spacing w:after="88" w:line="360" w:lineRule="auto"/>
                          <w:ind w:right="0"/>
                          <w:rPr>
                            <w:rFonts w:cs="Arial"/>
                            <w:color w:val="000000"/>
                            <w:kern w:val="24"/>
                            <w:sz w:val="20"/>
                          </w:rPr>
                        </w:pPr>
                        <w:r w:rsidRPr="004F561B">
                          <w:rPr>
                            <w:rFonts w:cs="Arial"/>
                            <w:color w:val="000000"/>
                            <w:kern w:val="24"/>
                            <w:sz w:val="20"/>
                          </w:rPr>
                          <w:t>Human Rights Act complaints where no internal complaint ha</w:t>
                        </w:r>
                        <w:r w:rsidR="00B43C18">
                          <w:rPr>
                            <w:rFonts w:cs="Arial"/>
                            <w:color w:val="000000"/>
                            <w:kern w:val="24"/>
                            <w:sz w:val="20"/>
                          </w:rPr>
                          <w:t>d</w:t>
                        </w:r>
                        <w:r w:rsidRPr="004F561B">
                          <w:rPr>
                            <w:rFonts w:cs="Arial"/>
                            <w:color w:val="000000"/>
                            <w:kern w:val="24"/>
                            <w:sz w:val="20"/>
                          </w:rPr>
                          <w:t xml:space="preserve"> been made to public entity</w:t>
                        </w:r>
                      </w:p>
                      <w:p w14:paraId="216CA1B8" w14:textId="296D1DA3" w:rsidR="009D4D9F" w:rsidRPr="004F561B" w:rsidRDefault="009D4D9F" w:rsidP="00AB4FAA">
                        <w:pPr>
                          <w:pStyle w:val="ListParagraph"/>
                          <w:numPr>
                            <w:ilvl w:val="0"/>
                            <w:numId w:val="21"/>
                          </w:numPr>
                          <w:spacing w:after="88" w:line="360" w:lineRule="auto"/>
                          <w:ind w:right="0"/>
                          <w:rPr>
                            <w:rFonts w:cs="Arial"/>
                            <w:color w:val="000000"/>
                            <w:kern w:val="24"/>
                            <w:sz w:val="20"/>
                          </w:rPr>
                        </w:pPr>
                        <w:r w:rsidRPr="004F561B">
                          <w:rPr>
                            <w:rFonts w:cs="Arial"/>
                            <w:color w:val="000000"/>
                            <w:kern w:val="24"/>
                            <w:sz w:val="20"/>
                          </w:rPr>
                          <w:t>frivolous, vexatious</w:t>
                        </w:r>
                        <w:r w:rsidR="004F531B">
                          <w:rPr>
                            <w:rFonts w:cs="Arial"/>
                            <w:color w:val="000000"/>
                            <w:kern w:val="24"/>
                            <w:sz w:val="20"/>
                          </w:rPr>
                          <w:t xml:space="preserve">, </w:t>
                        </w:r>
                        <w:r w:rsidRPr="004F561B">
                          <w:rPr>
                            <w:rFonts w:cs="Arial"/>
                            <w:color w:val="000000"/>
                            <w:kern w:val="24"/>
                            <w:sz w:val="20"/>
                          </w:rPr>
                          <w:t>misconceived or lacking in substance</w:t>
                        </w:r>
                      </w:p>
                      <w:p w14:paraId="5F84D154" w14:textId="77777777" w:rsidR="009D4D9F" w:rsidRPr="004F561B" w:rsidRDefault="009D4D9F" w:rsidP="00AB4FAA">
                        <w:pPr>
                          <w:pStyle w:val="ListParagraph"/>
                          <w:numPr>
                            <w:ilvl w:val="0"/>
                            <w:numId w:val="22"/>
                          </w:numPr>
                          <w:spacing w:after="88" w:line="360" w:lineRule="auto"/>
                          <w:ind w:right="0"/>
                          <w:rPr>
                            <w:rFonts w:cs="Arial"/>
                            <w:color w:val="000000"/>
                            <w:kern w:val="24"/>
                            <w:sz w:val="20"/>
                          </w:rPr>
                        </w:pPr>
                        <w:r w:rsidRPr="004F561B">
                          <w:rPr>
                            <w:rFonts w:cs="Arial"/>
                            <w:color w:val="000000"/>
                            <w:kern w:val="24"/>
                            <w:sz w:val="20"/>
                          </w:rPr>
                          <w:t>other (including withdrawn, uncontactable and those dealt with elsewhere)</w:t>
                        </w:r>
                      </w:p>
                    </w:txbxContent>
                  </v:textbox>
                </v:shape>
                <w10:wrap anchorx="margin"/>
              </v:group>
            </w:pict>
          </mc:Fallback>
        </mc:AlternateContent>
      </w:r>
    </w:p>
    <w:p w14:paraId="62D5C9B9" w14:textId="77777777" w:rsidR="00130A92" w:rsidRPr="0079651F" w:rsidRDefault="00130A92" w:rsidP="00D869F8">
      <w:pPr>
        <w:ind w:right="1371"/>
        <w:rPr>
          <w:color w:val="auto"/>
        </w:rPr>
      </w:pPr>
    </w:p>
    <w:p w14:paraId="3EA8A4C9" w14:textId="77777777" w:rsidR="00130A92" w:rsidRPr="0079651F" w:rsidRDefault="00130A92" w:rsidP="00D869F8">
      <w:pPr>
        <w:ind w:right="1371"/>
        <w:rPr>
          <w:color w:val="auto"/>
          <w:sz w:val="36"/>
        </w:rPr>
      </w:pPr>
      <w:bookmarkStart w:id="69" w:name="_Toc80971345"/>
      <w:bookmarkStart w:id="70" w:name="_Toc143677680"/>
      <w:bookmarkStart w:id="71" w:name="_Toc143677800"/>
      <w:r w:rsidRPr="0079651F">
        <w:rPr>
          <w:color w:val="auto"/>
        </w:rPr>
        <w:br w:type="page"/>
      </w:r>
    </w:p>
    <w:p w14:paraId="66C6800B" w14:textId="7D5BEE6E" w:rsidR="00130A92" w:rsidRPr="0079651F" w:rsidRDefault="00C61CFA" w:rsidP="00D869F8">
      <w:pPr>
        <w:pStyle w:val="Heading2"/>
        <w:rPr>
          <w:color w:val="auto"/>
        </w:rPr>
      </w:pPr>
      <w:bookmarkStart w:id="72" w:name="_Toc143678702"/>
      <w:bookmarkStart w:id="73" w:name="_Toc144200482"/>
      <w:bookmarkStart w:id="74" w:name="_Toc174701471"/>
      <w:bookmarkStart w:id="75" w:name="_Toc175574024"/>
      <w:bookmarkStart w:id="76" w:name="_Toc175729418"/>
      <w:bookmarkStart w:id="77" w:name="_Toc239264348"/>
      <w:r w:rsidRPr="0079651F">
        <w:rPr>
          <w:noProof/>
          <w:color w:val="auto"/>
        </w:rPr>
        <w:lastRenderedPageBreak/>
        <w:drawing>
          <wp:anchor distT="0" distB="0" distL="114300" distR="114300" simplePos="0" relativeHeight="251716608" behindDoc="1" locked="0" layoutInCell="1" allowOverlap="1" wp14:anchorId="5E5E8B55" wp14:editId="4935501E">
            <wp:simplePos x="0" y="0"/>
            <wp:positionH relativeFrom="page">
              <wp:posOffset>6985</wp:posOffset>
            </wp:positionH>
            <wp:positionV relativeFrom="paragraph">
              <wp:posOffset>-914400</wp:posOffset>
            </wp:positionV>
            <wp:extent cx="270510" cy="10670540"/>
            <wp:effectExtent l="0" t="0" r="0" b="0"/>
            <wp:wrapNone/>
            <wp:docPr id="466911347" name="Picture 35" descr="P32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911347" name="Picture 35" descr="P324#y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 cy="1067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130A92" w:rsidRPr="0079651F">
        <w:rPr>
          <w:color w:val="auto"/>
        </w:rPr>
        <w:t>Accepted complaints: discrimination</w:t>
      </w:r>
      <w:bookmarkEnd w:id="69"/>
      <w:bookmarkEnd w:id="70"/>
      <w:bookmarkEnd w:id="71"/>
      <w:bookmarkEnd w:id="72"/>
      <w:bookmarkEnd w:id="73"/>
      <w:bookmarkEnd w:id="74"/>
      <w:bookmarkEnd w:id="75"/>
      <w:bookmarkEnd w:id="76"/>
      <w:bookmarkEnd w:id="77"/>
      <w:r w:rsidR="00130A92" w:rsidRPr="0079651F">
        <w:rPr>
          <w:color w:val="auto"/>
        </w:rPr>
        <w:t xml:space="preserve"> </w:t>
      </w:r>
    </w:p>
    <w:p w14:paraId="18DCCA6E" w14:textId="68CC0674" w:rsidR="00A7688F" w:rsidRPr="0079651F" w:rsidRDefault="00130A92" w:rsidP="00D869F8">
      <w:pPr>
        <w:ind w:right="1371"/>
        <w:rPr>
          <w:color w:val="auto"/>
        </w:rPr>
      </w:pPr>
      <w:bookmarkStart w:id="78" w:name="_Toc80971346"/>
      <w:r w:rsidRPr="0079651F">
        <w:rPr>
          <w:color w:val="auto"/>
        </w:rPr>
        <w:t xml:space="preserve">Discrimination complaints under the </w:t>
      </w:r>
      <w:r w:rsidRPr="0079651F">
        <w:rPr>
          <w:i/>
          <w:color w:val="auto"/>
        </w:rPr>
        <w:t xml:space="preserve">Anti-Discrimination Act 1991 </w:t>
      </w:r>
      <w:r w:rsidRPr="0079651F">
        <w:rPr>
          <w:color w:val="auto"/>
        </w:rPr>
        <w:t xml:space="preserve">involve allegations of less favourable treatment based on a protected attribute occurring in an area of public life covered by the Act. </w:t>
      </w:r>
    </w:p>
    <w:p w14:paraId="04571064" w14:textId="77777777" w:rsidR="0064576D" w:rsidRPr="0079651F" w:rsidRDefault="0064576D" w:rsidP="00D869F8">
      <w:pPr>
        <w:ind w:right="1371"/>
        <w:rPr>
          <w:color w:val="auto"/>
        </w:rPr>
      </w:pPr>
    </w:p>
    <w:p w14:paraId="58D2D64E" w14:textId="77777777" w:rsidR="00130A92" w:rsidRPr="0079651F" w:rsidRDefault="00130A92" w:rsidP="00D869F8">
      <w:pPr>
        <w:pStyle w:val="Heading3"/>
        <w:spacing w:after="160"/>
        <w:ind w:right="1371"/>
        <w:rPr>
          <w:color w:val="auto"/>
        </w:rPr>
      </w:pPr>
      <w:bookmarkStart w:id="79" w:name="_Toc143677681"/>
      <w:bookmarkStart w:id="80" w:name="_Toc143677801"/>
      <w:bookmarkStart w:id="81" w:name="_Toc175574025"/>
      <w:r w:rsidRPr="0079651F">
        <w:rPr>
          <w:color w:val="auto"/>
        </w:rPr>
        <w:t>Attributes</w:t>
      </w:r>
      <w:bookmarkEnd w:id="78"/>
      <w:bookmarkEnd w:id="79"/>
      <w:bookmarkEnd w:id="80"/>
      <w:bookmarkEnd w:id="81"/>
      <w:r w:rsidRPr="0079651F">
        <w:rPr>
          <w:color w:val="auto"/>
        </w:rPr>
        <w:t xml:space="preserve"> </w:t>
      </w:r>
    </w:p>
    <w:p w14:paraId="2B74493A" w14:textId="7727E495" w:rsidR="00130A92" w:rsidRPr="0079651F" w:rsidRDefault="00333C32" w:rsidP="00D869F8">
      <w:pPr>
        <w:ind w:right="1371"/>
        <w:rPr>
          <w:color w:val="auto"/>
        </w:rPr>
      </w:pPr>
      <w:r w:rsidRPr="0079651F">
        <w:rPr>
          <w:color w:val="auto"/>
        </w:rPr>
        <w:t>We can only accept a d</w:t>
      </w:r>
      <w:r w:rsidR="00130A92" w:rsidRPr="0079651F">
        <w:rPr>
          <w:color w:val="auto"/>
        </w:rPr>
        <w:t>iscrimination complaint</w:t>
      </w:r>
      <w:r w:rsidR="00722C34" w:rsidRPr="0079651F">
        <w:rPr>
          <w:color w:val="auto"/>
        </w:rPr>
        <w:t xml:space="preserve"> </w:t>
      </w:r>
      <w:r w:rsidR="00130A92" w:rsidRPr="0079651F">
        <w:rPr>
          <w:color w:val="auto"/>
        </w:rPr>
        <w:t xml:space="preserve">if the discrimination is based on one of the attributes protected under the Act. </w:t>
      </w:r>
    </w:p>
    <w:p w14:paraId="2729F636" w14:textId="4C3E2C4C" w:rsidR="00130A92" w:rsidRPr="0079651F" w:rsidRDefault="00130A92" w:rsidP="00D869F8">
      <w:pPr>
        <w:ind w:right="1371"/>
        <w:rPr>
          <w:color w:val="auto"/>
        </w:rPr>
      </w:pPr>
      <w:r w:rsidRPr="0079651F">
        <w:rPr>
          <w:color w:val="auto"/>
        </w:rPr>
        <w:t xml:space="preserve">The breakdown of accepted discrimination complaints by attribute is shown in Table 1 </w:t>
      </w:r>
      <w:r w:rsidR="0029119B" w:rsidRPr="0079651F">
        <w:rPr>
          <w:color w:val="auto"/>
        </w:rPr>
        <w:t>below</w:t>
      </w:r>
      <w:r w:rsidRPr="0079651F">
        <w:rPr>
          <w:color w:val="auto"/>
        </w:rPr>
        <w:t xml:space="preserve">. </w:t>
      </w:r>
    </w:p>
    <w:p w14:paraId="0FD73BAE" w14:textId="44C25320" w:rsidR="00130A92" w:rsidRPr="0079651F" w:rsidRDefault="00130A92" w:rsidP="00D869F8">
      <w:pPr>
        <w:ind w:right="1371"/>
        <w:rPr>
          <w:color w:val="auto"/>
        </w:rPr>
      </w:pPr>
      <w:r w:rsidRPr="0079651F">
        <w:rPr>
          <w:color w:val="auto"/>
        </w:rPr>
        <w:t xml:space="preserve">Impairment (disability) discrimination continues to be the </w:t>
      </w:r>
      <w:proofErr w:type="gramStart"/>
      <w:r w:rsidRPr="0079651F">
        <w:rPr>
          <w:color w:val="auto"/>
        </w:rPr>
        <w:t>most commonly accepted</w:t>
      </w:r>
      <w:proofErr w:type="gramEnd"/>
      <w:r w:rsidRPr="0079651F">
        <w:rPr>
          <w:color w:val="auto"/>
        </w:rPr>
        <w:t xml:space="preserve"> complaint, </w:t>
      </w:r>
      <w:r w:rsidR="00B60AC8" w:rsidRPr="0079651F">
        <w:rPr>
          <w:color w:val="auto"/>
        </w:rPr>
        <w:t>with</w:t>
      </w:r>
      <w:r w:rsidRPr="0079651F">
        <w:rPr>
          <w:color w:val="auto"/>
        </w:rPr>
        <w:t xml:space="preserve"> </w:t>
      </w:r>
      <w:r w:rsidR="006D3DA4" w:rsidRPr="0079651F">
        <w:rPr>
          <w:color w:val="auto"/>
        </w:rPr>
        <w:t>269</w:t>
      </w:r>
      <w:r w:rsidR="0D929ECD" w:rsidRPr="0079651F">
        <w:rPr>
          <w:color w:val="auto"/>
        </w:rPr>
        <w:t xml:space="preserve"> </w:t>
      </w:r>
      <w:r w:rsidRPr="0079651F">
        <w:rPr>
          <w:color w:val="auto"/>
        </w:rPr>
        <w:t>accepted complaints this year</w:t>
      </w:r>
      <w:r w:rsidR="00794950" w:rsidRPr="0079651F">
        <w:rPr>
          <w:color w:val="auto"/>
        </w:rPr>
        <w:t xml:space="preserve">, </w:t>
      </w:r>
      <w:r w:rsidR="29971D07" w:rsidRPr="0079651F">
        <w:rPr>
          <w:color w:val="auto"/>
        </w:rPr>
        <w:t xml:space="preserve">compared to </w:t>
      </w:r>
      <w:r w:rsidR="00752DE1" w:rsidRPr="0079651F">
        <w:rPr>
          <w:color w:val="auto"/>
        </w:rPr>
        <w:t>305 accepted</w:t>
      </w:r>
      <w:r w:rsidR="29971D07" w:rsidRPr="0079651F">
        <w:rPr>
          <w:color w:val="auto"/>
        </w:rPr>
        <w:t xml:space="preserve"> in 202</w:t>
      </w:r>
      <w:r w:rsidR="00752DE1" w:rsidRPr="0079651F">
        <w:rPr>
          <w:color w:val="auto"/>
        </w:rPr>
        <w:t>4</w:t>
      </w:r>
      <w:r w:rsidR="29971D07" w:rsidRPr="0079651F">
        <w:rPr>
          <w:color w:val="auto"/>
        </w:rPr>
        <w:t>-2</w:t>
      </w:r>
      <w:r w:rsidR="00752DE1" w:rsidRPr="0079651F">
        <w:rPr>
          <w:color w:val="auto"/>
        </w:rPr>
        <w:t>5</w:t>
      </w:r>
      <w:r w:rsidR="00794950" w:rsidRPr="0079651F">
        <w:rPr>
          <w:color w:val="auto"/>
        </w:rPr>
        <w:t xml:space="preserve">. </w:t>
      </w:r>
      <w:r w:rsidR="00C609FB" w:rsidRPr="0079651F">
        <w:rPr>
          <w:color w:val="auto"/>
        </w:rPr>
        <w:t>Due to the increased complaint numbers received this year, t</w:t>
      </w:r>
      <w:r w:rsidR="00A83D87" w:rsidRPr="0079651F">
        <w:rPr>
          <w:color w:val="auto"/>
        </w:rPr>
        <w:t xml:space="preserve">he </w:t>
      </w:r>
      <w:r w:rsidR="0044239A" w:rsidRPr="0079651F">
        <w:rPr>
          <w:color w:val="auto"/>
        </w:rPr>
        <w:t xml:space="preserve">overall </w:t>
      </w:r>
      <w:r w:rsidR="29971D07" w:rsidRPr="0079651F">
        <w:rPr>
          <w:color w:val="auto"/>
        </w:rPr>
        <w:t>percentage of</w:t>
      </w:r>
      <w:r w:rsidR="00A73793" w:rsidRPr="0079651F">
        <w:rPr>
          <w:color w:val="auto"/>
        </w:rPr>
        <w:t xml:space="preserve"> </w:t>
      </w:r>
      <w:r w:rsidR="29971D07" w:rsidRPr="0079651F">
        <w:rPr>
          <w:color w:val="auto"/>
        </w:rPr>
        <w:t xml:space="preserve">impairment discrimination complaints </w:t>
      </w:r>
      <w:r w:rsidR="007859FE" w:rsidRPr="0079651F">
        <w:rPr>
          <w:color w:val="auto"/>
        </w:rPr>
        <w:t>decreased from</w:t>
      </w:r>
      <w:r w:rsidR="29971D07" w:rsidRPr="0079651F">
        <w:rPr>
          <w:color w:val="auto"/>
        </w:rPr>
        <w:t xml:space="preserve"> 63</w:t>
      </w:r>
      <w:r w:rsidR="003E60C1" w:rsidRPr="0079651F">
        <w:rPr>
          <w:color w:val="auto"/>
        </w:rPr>
        <w:t xml:space="preserve"> per cent</w:t>
      </w:r>
      <w:r w:rsidR="29971D07" w:rsidRPr="0079651F">
        <w:rPr>
          <w:color w:val="auto"/>
        </w:rPr>
        <w:t xml:space="preserve"> of </w:t>
      </w:r>
      <w:r w:rsidR="007D756E" w:rsidRPr="0079651F">
        <w:rPr>
          <w:color w:val="auto"/>
        </w:rPr>
        <w:t xml:space="preserve">the total </w:t>
      </w:r>
      <w:r w:rsidR="29971D07" w:rsidRPr="0079651F">
        <w:rPr>
          <w:color w:val="auto"/>
        </w:rPr>
        <w:t xml:space="preserve">accepted and </w:t>
      </w:r>
      <w:r w:rsidR="00363103" w:rsidRPr="0079651F">
        <w:rPr>
          <w:color w:val="auto"/>
        </w:rPr>
        <w:t>finalised</w:t>
      </w:r>
      <w:r w:rsidR="29971D07" w:rsidRPr="0079651F">
        <w:rPr>
          <w:color w:val="auto"/>
        </w:rPr>
        <w:t xml:space="preserve"> complaints</w:t>
      </w:r>
      <w:r w:rsidR="007859FE" w:rsidRPr="0079651F">
        <w:rPr>
          <w:color w:val="auto"/>
        </w:rPr>
        <w:t xml:space="preserve"> to </w:t>
      </w:r>
      <w:r w:rsidR="005D1B33" w:rsidRPr="0079651F">
        <w:rPr>
          <w:color w:val="auto"/>
        </w:rPr>
        <w:t>50</w:t>
      </w:r>
      <w:r w:rsidR="007859FE" w:rsidRPr="0079651F">
        <w:rPr>
          <w:color w:val="auto"/>
        </w:rPr>
        <w:t xml:space="preserve"> per cent.</w:t>
      </w:r>
      <w:r w:rsidRPr="0079651F">
        <w:rPr>
          <w:color w:val="auto"/>
        </w:rPr>
        <w:t xml:space="preserve"> This year </w:t>
      </w:r>
      <w:r w:rsidR="00660C50" w:rsidRPr="0079651F">
        <w:rPr>
          <w:color w:val="auto"/>
        </w:rPr>
        <w:t>9</w:t>
      </w:r>
      <w:r w:rsidR="00C52903" w:rsidRPr="0079651F">
        <w:rPr>
          <w:color w:val="auto"/>
        </w:rPr>
        <w:t>5</w:t>
      </w:r>
      <w:r w:rsidRPr="0079651F">
        <w:rPr>
          <w:color w:val="auto"/>
        </w:rPr>
        <w:t xml:space="preserve"> complaints of impairment discrimination were </w:t>
      </w:r>
      <w:proofErr w:type="gramStart"/>
      <w:r w:rsidRPr="0079651F">
        <w:rPr>
          <w:color w:val="auto"/>
        </w:rPr>
        <w:t>in the area of</w:t>
      </w:r>
      <w:proofErr w:type="gramEnd"/>
      <w:r w:rsidRPr="0079651F">
        <w:rPr>
          <w:color w:val="auto"/>
        </w:rPr>
        <w:t xml:space="preserve"> work.</w:t>
      </w:r>
      <w:r w:rsidR="008F6978" w:rsidRPr="0079651F">
        <w:rPr>
          <w:color w:val="auto"/>
        </w:rPr>
        <w:t xml:space="preserve"> </w:t>
      </w:r>
    </w:p>
    <w:p w14:paraId="4EA11938" w14:textId="059288EE" w:rsidR="000D7665" w:rsidRPr="0079651F" w:rsidRDefault="000D7665" w:rsidP="00D869F8">
      <w:pPr>
        <w:ind w:right="1371"/>
        <w:rPr>
          <w:color w:val="auto"/>
        </w:rPr>
      </w:pPr>
      <w:r w:rsidRPr="0079651F">
        <w:rPr>
          <w:color w:val="auto"/>
        </w:rPr>
        <w:t xml:space="preserve">Complaints about discrimination </w:t>
      </w:r>
      <w:proofErr w:type="gramStart"/>
      <w:r w:rsidRPr="0079651F">
        <w:rPr>
          <w:color w:val="auto"/>
        </w:rPr>
        <w:t>on the basis of</w:t>
      </w:r>
      <w:proofErr w:type="gramEnd"/>
      <w:r w:rsidRPr="0079651F">
        <w:rPr>
          <w:color w:val="auto"/>
        </w:rPr>
        <w:t xml:space="preserve"> sex, religious belief or activity, pregnancy, sexuality and </w:t>
      </w:r>
      <w:r w:rsidR="00553165" w:rsidRPr="0079651F">
        <w:rPr>
          <w:color w:val="auto"/>
        </w:rPr>
        <w:t xml:space="preserve">most </w:t>
      </w:r>
      <w:r w:rsidRPr="0079651F">
        <w:rPr>
          <w:color w:val="auto"/>
        </w:rPr>
        <w:t>other attributes remained relatively steady compared to 202</w:t>
      </w:r>
      <w:r w:rsidR="00AA42B7" w:rsidRPr="0079651F">
        <w:rPr>
          <w:color w:val="auto"/>
        </w:rPr>
        <w:t>4-25.</w:t>
      </w:r>
    </w:p>
    <w:p w14:paraId="54381A90" w14:textId="323B0026" w:rsidR="008943A4" w:rsidRPr="0079651F" w:rsidRDefault="0075130D" w:rsidP="00D869F8">
      <w:pPr>
        <w:ind w:right="1371"/>
        <w:rPr>
          <w:color w:val="auto"/>
        </w:rPr>
      </w:pPr>
      <w:r w:rsidRPr="0079651F">
        <w:rPr>
          <w:color w:val="auto"/>
        </w:rPr>
        <w:t xml:space="preserve">The </w:t>
      </w:r>
      <w:r w:rsidR="00230DF4" w:rsidRPr="0079651F">
        <w:rPr>
          <w:color w:val="auto"/>
        </w:rPr>
        <w:t xml:space="preserve">exception was the percentage of accepted and finalised complaints about </w:t>
      </w:r>
      <w:r w:rsidR="00552F77" w:rsidRPr="0079651F">
        <w:rPr>
          <w:color w:val="auto"/>
        </w:rPr>
        <w:t>race discrimination</w:t>
      </w:r>
      <w:r w:rsidR="00230DF4" w:rsidRPr="0079651F">
        <w:rPr>
          <w:color w:val="auto"/>
        </w:rPr>
        <w:t>, which</w:t>
      </w:r>
      <w:r w:rsidR="00552F77" w:rsidRPr="0079651F">
        <w:rPr>
          <w:color w:val="auto"/>
        </w:rPr>
        <w:t xml:space="preserve"> increased significantly </w:t>
      </w:r>
      <w:r w:rsidR="00F63044" w:rsidRPr="0079651F">
        <w:rPr>
          <w:color w:val="auto"/>
        </w:rPr>
        <w:t xml:space="preserve">from 11 per cent </w:t>
      </w:r>
      <w:r w:rsidR="00B53FB7" w:rsidRPr="0079651F">
        <w:rPr>
          <w:color w:val="auto"/>
        </w:rPr>
        <w:t xml:space="preserve">of accepted and finalised complaints </w:t>
      </w:r>
      <w:r w:rsidR="00F63044" w:rsidRPr="0079651F">
        <w:rPr>
          <w:color w:val="auto"/>
        </w:rPr>
        <w:t>in 2024-25</w:t>
      </w:r>
      <w:r w:rsidR="002F6DB5" w:rsidRPr="0079651F">
        <w:rPr>
          <w:color w:val="auto"/>
        </w:rPr>
        <w:t xml:space="preserve"> (</w:t>
      </w:r>
      <w:r w:rsidR="00FC6206" w:rsidRPr="0079651F">
        <w:rPr>
          <w:color w:val="auto"/>
        </w:rPr>
        <w:t>56 complaints</w:t>
      </w:r>
      <w:r w:rsidR="00DB2EAE" w:rsidRPr="0079651F">
        <w:rPr>
          <w:color w:val="auto"/>
        </w:rPr>
        <w:t xml:space="preserve">) </w:t>
      </w:r>
      <w:r w:rsidR="00F63044" w:rsidRPr="0079651F">
        <w:rPr>
          <w:color w:val="auto"/>
        </w:rPr>
        <w:t>to 2</w:t>
      </w:r>
      <w:r w:rsidR="00B74F31" w:rsidRPr="0079651F">
        <w:rPr>
          <w:color w:val="auto"/>
        </w:rPr>
        <w:t>5</w:t>
      </w:r>
      <w:r w:rsidR="00F63044" w:rsidRPr="0079651F">
        <w:rPr>
          <w:color w:val="auto"/>
        </w:rPr>
        <w:t xml:space="preserve"> per cent in 2025-26</w:t>
      </w:r>
      <w:r w:rsidR="00FC6206" w:rsidRPr="0079651F">
        <w:rPr>
          <w:color w:val="auto"/>
        </w:rPr>
        <w:t xml:space="preserve"> (133 complaints)</w:t>
      </w:r>
      <w:r w:rsidR="00F63044" w:rsidRPr="0079651F">
        <w:rPr>
          <w:color w:val="auto"/>
        </w:rPr>
        <w:t>.</w:t>
      </w:r>
    </w:p>
    <w:p w14:paraId="73E897CA" w14:textId="30867AEC" w:rsidR="005B4A2A" w:rsidRPr="0079651F" w:rsidRDefault="00827615" w:rsidP="00D869F8">
      <w:pPr>
        <w:ind w:right="1371"/>
        <w:rPr>
          <w:color w:val="auto"/>
        </w:rPr>
      </w:pPr>
      <w:r w:rsidRPr="0079651F">
        <w:rPr>
          <w:color w:val="auto"/>
        </w:rPr>
        <w:t>Themes that we have identified from the increased r</w:t>
      </w:r>
      <w:r w:rsidR="00013466" w:rsidRPr="0079651F">
        <w:rPr>
          <w:color w:val="auto"/>
        </w:rPr>
        <w:t>ace</w:t>
      </w:r>
      <w:r w:rsidR="005B4A2A" w:rsidRPr="0079651F">
        <w:rPr>
          <w:color w:val="auto"/>
        </w:rPr>
        <w:t xml:space="preserve"> discrimination complaints </w:t>
      </w:r>
      <w:r w:rsidRPr="0079651F">
        <w:rPr>
          <w:color w:val="auto"/>
        </w:rPr>
        <w:t xml:space="preserve">include: </w:t>
      </w:r>
    </w:p>
    <w:p w14:paraId="40D9FCE9" w14:textId="0A282581" w:rsidR="0058043D" w:rsidRPr="0079651F" w:rsidRDefault="008C35A3" w:rsidP="00AB4FAA">
      <w:pPr>
        <w:pStyle w:val="ListParagraph"/>
        <w:numPr>
          <w:ilvl w:val="0"/>
          <w:numId w:val="46"/>
        </w:numPr>
        <w:spacing w:after="160" w:line="276" w:lineRule="auto"/>
        <w:ind w:right="1371"/>
        <w:rPr>
          <w:color w:val="auto"/>
        </w:rPr>
      </w:pPr>
      <w:r w:rsidRPr="0079651F">
        <w:rPr>
          <w:color w:val="auto"/>
        </w:rPr>
        <w:t xml:space="preserve">An increase in race discrimination </w:t>
      </w:r>
      <w:r w:rsidR="0058043D" w:rsidRPr="0079651F">
        <w:rPr>
          <w:color w:val="auto"/>
        </w:rPr>
        <w:t xml:space="preserve">across </w:t>
      </w:r>
      <w:r w:rsidR="000416E9" w:rsidRPr="0079651F">
        <w:rPr>
          <w:color w:val="auto"/>
        </w:rPr>
        <w:t xml:space="preserve">several </w:t>
      </w:r>
      <w:r w:rsidR="0058043D" w:rsidRPr="0079651F">
        <w:rPr>
          <w:color w:val="auto"/>
        </w:rPr>
        <w:t>areas of public life, including at work, accessing goods and services, in the administration of state laws and programs</w:t>
      </w:r>
      <w:r w:rsidR="00115181" w:rsidRPr="0079651F">
        <w:rPr>
          <w:color w:val="auto"/>
        </w:rPr>
        <w:t>,</w:t>
      </w:r>
      <w:r w:rsidR="0058043D" w:rsidRPr="0079651F">
        <w:rPr>
          <w:color w:val="auto"/>
        </w:rPr>
        <w:t xml:space="preserve"> and education</w:t>
      </w:r>
      <w:r w:rsidR="00850477" w:rsidRPr="0079651F">
        <w:rPr>
          <w:color w:val="auto"/>
        </w:rPr>
        <w:t>.</w:t>
      </w:r>
    </w:p>
    <w:p w14:paraId="73D1C95E" w14:textId="2FA1E657" w:rsidR="009A1CC6" w:rsidRPr="0079651F" w:rsidRDefault="005B4A2A" w:rsidP="00AB4FAA">
      <w:pPr>
        <w:pStyle w:val="ListParagraph"/>
        <w:numPr>
          <w:ilvl w:val="0"/>
          <w:numId w:val="46"/>
        </w:numPr>
        <w:spacing w:after="160" w:line="276" w:lineRule="auto"/>
        <w:ind w:right="1371"/>
        <w:rPr>
          <w:color w:val="auto"/>
        </w:rPr>
      </w:pPr>
      <w:r w:rsidRPr="0079651F">
        <w:rPr>
          <w:color w:val="auto"/>
        </w:rPr>
        <w:t>Complaints from Aboriginal people and Torres Strait Islander people about poor</w:t>
      </w:r>
      <w:r w:rsidR="005F5BA0" w:rsidRPr="0079651F">
        <w:rPr>
          <w:color w:val="auto"/>
        </w:rPr>
        <w:t xml:space="preserve">, discriminatory and </w:t>
      </w:r>
      <w:r w:rsidR="008C35A3" w:rsidRPr="0079651F">
        <w:rPr>
          <w:color w:val="auto"/>
        </w:rPr>
        <w:t xml:space="preserve">less favourable </w:t>
      </w:r>
      <w:r w:rsidR="0058043D" w:rsidRPr="0079651F">
        <w:rPr>
          <w:color w:val="auto"/>
        </w:rPr>
        <w:t>treatment</w:t>
      </w:r>
      <w:r w:rsidR="00B50701" w:rsidRPr="0079651F">
        <w:rPr>
          <w:color w:val="auto"/>
        </w:rPr>
        <w:t xml:space="preserve"> compared to people who are not First Nations</w:t>
      </w:r>
      <w:r w:rsidR="00ED61F3" w:rsidRPr="0079651F">
        <w:rPr>
          <w:color w:val="auto"/>
        </w:rPr>
        <w:t xml:space="preserve"> including: </w:t>
      </w:r>
    </w:p>
    <w:p w14:paraId="58CA5D62" w14:textId="2487D705" w:rsidR="009A1CC6" w:rsidRPr="0079651F" w:rsidRDefault="007C7913" w:rsidP="00AB4FAA">
      <w:pPr>
        <w:pStyle w:val="ListParagraph"/>
        <w:numPr>
          <w:ilvl w:val="1"/>
          <w:numId w:val="46"/>
        </w:numPr>
        <w:spacing w:after="160" w:line="276" w:lineRule="auto"/>
        <w:ind w:right="1371"/>
        <w:rPr>
          <w:color w:val="auto"/>
        </w:rPr>
      </w:pPr>
      <w:r w:rsidRPr="0079651F">
        <w:rPr>
          <w:color w:val="auto"/>
        </w:rPr>
        <w:t>excessive scrutiny of work performance</w:t>
      </w:r>
    </w:p>
    <w:p w14:paraId="65E21168" w14:textId="77777777" w:rsidR="009A1CC6" w:rsidRPr="0079651F" w:rsidRDefault="007C7913" w:rsidP="00AB4FAA">
      <w:pPr>
        <w:pStyle w:val="ListParagraph"/>
        <w:numPr>
          <w:ilvl w:val="1"/>
          <w:numId w:val="46"/>
        </w:numPr>
        <w:spacing w:after="160" w:line="276" w:lineRule="auto"/>
        <w:ind w:right="1371"/>
        <w:rPr>
          <w:color w:val="auto"/>
        </w:rPr>
      </w:pPr>
      <w:r w:rsidRPr="0079651F">
        <w:rPr>
          <w:color w:val="auto"/>
        </w:rPr>
        <w:t>negative stereotypes and assumptions</w:t>
      </w:r>
    </w:p>
    <w:p w14:paraId="5DDF3A73" w14:textId="77777777" w:rsidR="009A1CC6" w:rsidRPr="0079651F" w:rsidRDefault="007C7913" w:rsidP="00AB4FAA">
      <w:pPr>
        <w:pStyle w:val="ListParagraph"/>
        <w:numPr>
          <w:ilvl w:val="1"/>
          <w:numId w:val="46"/>
        </w:numPr>
        <w:spacing w:after="160" w:line="276" w:lineRule="auto"/>
        <w:ind w:right="1371"/>
        <w:rPr>
          <w:color w:val="auto"/>
        </w:rPr>
      </w:pPr>
      <w:r w:rsidRPr="0079651F">
        <w:rPr>
          <w:color w:val="auto"/>
        </w:rPr>
        <w:t>aggressive and abusive behaviour</w:t>
      </w:r>
    </w:p>
    <w:p w14:paraId="46C3EC03" w14:textId="39FCB11E" w:rsidR="009A1CC6" w:rsidRPr="0079651F" w:rsidRDefault="009A1CC6" w:rsidP="00AB4FAA">
      <w:pPr>
        <w:pStyle w:val="ListParagraph"/>
        <w:numPr>
          <w:ilvl w:val="1"/>
          <w:numId w:val="46"/>
        </w:numPr>
        <w:spacing w:after="160" w:line="276" w:lineRule="auto"/>
        <w:ind w:right="1371"/>
        <w:rPr>
          <w:color w:val="auto"/>
        </w:rPr>
      </w:pPr>
      <w:r w:rsidRPr="0079651F">
        <w:rPr>
          <w:color w:val="auto"/>
        </w:rPr>
        <w:t>i</w:t>
      </w:r>
      <w:r w:rsidR="00B82D53" w:rsidRPr="0079651F">
        <w:rPr>
          <w:color w:val="auto"/>
        </w:rPr>
        <w:t>nsufficient consideration given t</w:t>
      </w:r>
      <w:r w:rsidR="002E56ED" w:rsidRPr="0079651F">
        <w:rPr>
          <w:color w:val="auto"/>
        </w:rPr>
        <w:t xml:space="preserve">o </w:t>
      </w:r>
      <w:r w:rsidR="00BF1A1B" w:rsidRPr="0079651F">
        <w:rPr>
          <w:color w:val="auto"/>
        </w:rPr>
        <w:t>remaining</w:t>
      </w:r>
      <w:r w:rsidR="002E56ED" w:rsidRPr="0079651F">
        <w:rPr>
          <w:color w:val="auto"/>
        </w:rPr>
        <w:t xml:space="preserve"> close to</w:t>
      </w:r>
      <w:r w:rsidR="00B82D53" w:rsidRPr="0079651F">
        <w:rPr>
          <w:color w:val="auto"/>
        </w:rPr>
        <w:t xml:space="preserve"> famil</w:t>
      </w:r>
      <w:r w:rsidR="001969A0" w:rsidRPr="0079651F">
        <w:rPr>
          <w:color w:val="auto"/>
        </w:rPr>
        <w:t>y members</w:t>
      </w:r>
      <w:r w:rsidR="00B82D53" w:rsidRPr="0079651F">
        <w:rPr>
          <w:color w:val="auto"/>
        </w:rPr>
        <w:t xml:space="preserve"> </w:t>
      </w:r>
      <w:r w:rsidR="00E95F89" w:rsidRPr="0079651F">
        <w:rPr>
          <w:color w:val="auto"/>
        </w:rPr>
        <w:t xml:space="preserve">and/or community </w:t>
      </w:r>
      <w:r w:rsidR="00B82D53" w:rsidRPr="0079651F">
        <w:rPr>
          <w:color w:val="auto"/>
        </w:rPr>
        <w:t xml:space="preserve">when </w:t>
      </w:r>
      <w:r w:rsidR="001969A0" w:rsidRPr="0079651F">
        <w:rPr>
          <w:color w:val="auto"/>
        </w:rPr>
        <w:t>in correctional centres or under the care of child safety</w:t>
      </w:r>
    </w:p>
    <w:p w14:paraId="6BE841DD" w14:textId="708C05B5" w:rsidR="005B4A2A" w:rsidRPr="0079651F" w:rsidRDefault="007C7913" w:rsidP="00AB4FAA">
      <w:pPr>
        <w:pStyle w:val="ListParagraph"/>
        <w:numPr>
          <w:ilvl w:val="1"/>
          <w:numId w:val="46"/>
        </w:numPr>
        <w:spacing w:after="160" w:line="276" w:lineRule="auto"/>
        <w:ind w:right="1371"/>
        <w:rPr>
          <w:color w:val="auto"/>
        </w:rPr>
      </w:pPr>
      <w:r w:rsidRPr="0079651F">
        <w:rPr>
          <w:color w:val="auto"/>
        </w:rPr>
        <w:t>denial o</w:t>
      </w:r>
      <w:r w:rsidR="00842C2D" w:rsidRPr="0079651F">
        <w:rPr>
          <w:color w:val="auto"/>
        </w:rPr>
        <w:t xml:space="preserve">f </w:t>
      </w:r>
      <w:r w:rsidRPr="0079651F">
        <w:rPr>
          <w:color w:val="auto"/>
        </w:rPr>
        <w:t xml:space="preserve">service </w:t>
      </w:r>
      <w:r w:rsidR="00B97055" w:rsidRPr="0079651F">
        <w:rPr>
          <w:color w:val="auto"/>
        </w:rPr>
        <w:t xml:space="preserve">in hospitality and retail environments </w:t>
      </w:r>
    </w:p>
    <w:p w14:paraId="6998A356" w14:textId="3A6CDCB5" w:rsidR="00B50701" w:rsidRPr="0079651F" w:rsidRDefault="00E6603D" w:rsidP="00AB4FAA">
      <w:pPr>
        <w:pStyle w:val="ListParagraph"/>
        <w:numPr>
          <w:ilvl w:val="0"/>
          <w:numId w:val="46"/>
        </w:numPr>
        <w:spacing w:after="160" w:line="276" w:lineRule="auto"/>
        <w:ind w:right="1371"/>
        <w:rPr>
          <w:color w:val="auto"/>
        </w:rPr>
      </w:pPr>
      <w:r w:rsidRPr="0079651F">
        <w:rPr>
          <w:color w:val="auto"/>
        </w:rPr>
        <w:t xml:space="preserve">Complaints from people where stereotypes or assumptions have been made about them, their work ability or </w:t>
      </w:r>
      <w:r w:rsidR="00ED4224" w:rsidRPr="0079651F">
        <w:rPr>
          <w:color w:val="auto"/>
        </w:rPr>
        <w:t>performance</w:t>
      </w:r>
      <w:r w:rsidR="007F7D95" w:rsidRPr="0079651F">
        <w:rPr>
          <w:color w:val="auto"/>
        </w:rPr>
        <w:t>,</w:t>
      </w:r>
      <w:r w:rsidRPr="0079651F">
        <w:rPr>
          <w:color w:val="auto"/>
        </w:rPr>
        <w:t xml:space="preserve"> </w:t>
      </w:r>
      <w:r w:rsidR="00E17033" w:rsidRPr="0079651F">
        <w:rPr>
          <w:color w:val="auto"/>
        </w:rPr>
        <w:t xml:space="preserve">or behaviour </w:t>
      </w:r>
      <w:proofErr w:type="gramStart"/>
      <w:r w:rsidR="00E17033" w:rsidRPr="0079651F">
        <w:rPr>
          <w:color w:val="auto"/>
        </w:rPr>
        <w:t>on the basis of</w:t>
      </w:r>
      <w:proofErr w:type="gramEnd"/>
      <w:r w:rsidR="00E17033" w:rsidRPr="0079651F">
        <w:rPr>
          <w:color w:val="auto"/>
        </w:rPr>
        <w:t xml:space="preserve"> their race, including ethnicity, colour </w:t>
      </w:r>
      <w:r w:rsidR="00ED4224" w:rsidRPr="0079651F">
        <w:rPr>
          <w:color w:val="auto"/>
        </w:rPr>
        <w:t>or national origin</w:t>
      </w:r>
      <w:r w:rsidR="000E4927" w:rsidRPr="0079651F">
        <w:rPr>
          <w:color w:val="auto"/>
        </w:rPr>
        <w:t>.</w:t>
      </w:r>
    </w:p>
    <w:p w14:paraId="1350FA61" w14:textId="30A22867" w:rsidR="000E0EB1" w:rsidRPr="0079651F" w:rsidRDefault="00F9041E" w:rsidP="00D869F8">
      <w:pPr>
        <w:shd w:val="clear" w:color="auto" w:fill="D9D9D9" w:themeFill="background1" w:themeFillShade="D9"/>
        <w:ind w:right="1371"/>
        <w:jc w:val="right"/>
        <w:rPr>
          <w:b/>
          <w:i/>
          <w:color w:val="auto"/>
        </w:rPr>
      </w:pPr>
      <w:r w:rsidRPr="0079651F">
        <w:rPr>
          <w:i/>
          <w:color w:val="auto"/>
        </w:rPr>
        <w:lastRenderedPageBreak/>
        <w:t>“</w:t>
      </w:r>
      <w:r w:rsidR="00E25D84" w:rsidRPr="0079651F">
        <w:rPr>
          <w:i/>
          <w:color w:val="auto"/>
        </w:rPr>
        <w:t xml:space="preserve">The process was flexible with my child's disability </w:t>
      </w:r>
      <w:r w:rsidR="00B71563" w:rsidRPr="0079651F">
        <w:rPr>
          <w:i/>
          <w:color w:val="auto"/>
        </w:rPr>
        <w:br/>
      </w:r>
      <w:r w:rsidR="00E25D84" w:rsidRPr="0079651F">
        <w:rPr>
          <w:i/>
          <w:color w:val="auto"/>
        </w:rPr>
        <w:t>and with my role as their advocate</w:t>
      </w:r>
      <w:r w:rsidR="000E0EB1" w:rsidRPr="0079651F">
        <w:rPr>
          <w:i/>
          <w:iCs/>
          <w:color w:val="auto"/>
        </w:rPr>
        <w:t>.</w:t>
      </w:r>
      <w:r w:rsidRPr="0079651F">
        <w:rPr>
          <w:i/>
          <w:iCs/>
          <w:color w:val="auto"/>
        </w:rPr>
        <w:t xml:space="preserve">” </w:t>
      </w:r>
      <w:r w:rsidR="00DB3B53" w:rsidRPr="0079651F">
        <w:rPr>
          <w:i/>
          <w:iCs/>
          <w:color w:val="auto"/>
        </w:rPr>
        <w:br/>
      </w:r>
      <w:r w:rsidRPr="0079651F">
        <w:rPr>
          <w:i/>
          <w:iCs/>
          <w:color w:val="auto"/>
        </w:rPr>
        <w:t xml:space="preserve">– </w:t>
      </w:r>
      <w:r w:rsidR="004B37B3" w:rsidRPr="0079651F">
        <w:rPr>
          <w:b/>
          <w:i/>
          <w:color w:val="auto"/>
        </w:rPr>
        <w:t>Parent advocate for child complainant</w:t>
      </w:r>
    </w:p>
    <w:p w14:paraId="4BB53F69" w14:textId="77777777" w:rsidR="0064576D" w:rsidRPr="0079651F" w:rsidRDefault="0064576D" w:rsidP="00D869F8">
      <w:pPr>
        <w:ind w:right="1371"/>
        <w:rPr>
          <w:rFonts w:eastAsia="Arial" w:cs="Arial"/>
          <w:color w:val="auto"/>
          <w:szCs w:val="22"/>
        </w:rPr>
      </w:pPr>
    </w:p>
    <w:p w14:paraId="7B5626CD" w14:textId="77777777" w:rsidR="00130A92" w:rsidRPr="0079651F" w:rsidRDefault="00130A92" w:rsidP="00D869F8">
      <w:pPr>
        <w:pStyle w:val="Heading3"/>
        <w:spacing w:after="160"/>
        <w:ind w:right="1371"/>
        <w:rPr>
          <w:color w:val="auto"/>
          <w:szCs w:val="28"/>
        </w:rPr>
      </w:pPr>
      <w:bookmarkStart w:id="82" w:name="_Toc80971347"/>
      <w:bookmarkStart w:id="83" w:name="_Toc143677682"/>
      <w:bookmarkStart w:id="84" w:name="_Toc143677802"/>
      <w:r w:rsidRPr="0079651F">
        <w:rPr>
          <w:color w:val="auto"/>
        </w:rPr>
        <w:t>Areas</w:t>
      </w:r>
      <w:bookmarkEnd w:id="82"/>
      <w:bookmarkEnd w:id="83"/>
      <w:bookmarkEnd w:id="84"/>
    </w:p>
    <w:p w14:paraId="331B7119" w14:textId="21A51039" w:rsidR="00130A92" w:rsidRPr="0079651F" w:rsidRDefault="00130A92" w:rsidP="00D869F8">
      <w:pPr>
        <w:ind w:right="1371"/>
        <w:rPr>
          <w:color w:val="auto"/>
        </w:rPr>
      </w:pPr>
      <w:r w:rsidRPr="0079651F">
        <w:rPr>
          <w:color w:val="auto"/>
        </w:rPr>
        <w:t xml:space="preserve">Under the Act, for discrimination to be unlawful it must take place in one of </w:t>
      </w:r>
      <w:r w:rsidR="00896341" w:rsidRPr="0079651F">
        <w:rPr>
          <w:color w:val="auto"/>
        </w:rPr>
        <w:t xml:space="preserve">9 </w:t>
      </w:r>
      <w:r w:rsidRPr="0079651F">
        <w:rPr>
          <w:color w:val="auto"/>
        </w:rPr>
        <w:t xml:space="preserve">prescribed areas of public life. The number of complaints we accepted about discrimination are broken down by area in Table 1. </w:t>
      </w:r>
    </w:p>
    <w:p w14:paraId="16B18B31" w14:textId="7CDA396E" w:rsidR="009513BD" w:rsidRPr="0079651F" w:rsidRDefault="0D929ECD" w:rsidP="00D869F8">
      <w:pPr>
        <w:ind w:right="1371"/>
        <w:rPr>
          <w:color w:val="auto"/>
        </w:rPr>
      </w:pPr>
      <w:r w:rsidRPr="0079651F">
        <w:rPr>
          <w:color w:val="auto"/>
        </w:rPr>
        <w:t xml:space="preserve">The </w:t>
      </w:r>
      <w:r w:rsidR="22D33E8A" w:rsidRPr="0079651F">
        <w:rPr>
          <w:color w:val="auto"/>
        </w:rPr>
        <w:t>continued high</w:t>
      </w:r>
      <w:r w:rsidR="00130A92" w:rsidRPr="0079651F">
        <w:rPr>
          <w:color w:val="auto"/>
        </w:rPr>
        <w:t xml:space="preserve"> number and proportion of work-related complaints </w:t>
      </w:r>
      <w:r w:rsidR="00052335" w:rsidRPr="0079651F">
        <w:rPr>
          <w:color w:val="auto"/>
        </w:rPr>
        <w:t>show</w:t>
      </w:r>
      <w:r w:rsidR="00130A92" w:rsidRPr="0079651F">
        <w:rPr>
          <w:color w:val="auto"/>
        </w:rPr>
        <w:t xml:space="preserve"> workplace fairness continues to be the most significant area of people’s lives in relation to conduct covered by the </w:t>
      </w:r>
      <w:r w:rsidR="00130A92" w:rsidRPr="0079651F">
        <w:rPr>
          <w:i/>
          <w:iCs/>
          <w:color w:val="auto"/>
        </w:rPr>
        <w:t>Anti-Discrimination Act</w:t>
      </w:r>
      <w:r w:rsidR="00EB4F55" w:rsidRPr="0079651F">
        <w:rPr>
          <w:i/>
          <w:iCs/>
          <w:color w:val="auto"/>
        </w:rPr>
        <w:t xml:space="preserve"> 1991</w:t>
      </w:r>
      <w:r w:rsidR="00130A92" w:rsidRPr="0079651F">
        <w:rPr>
          <w:color w:val="auto"/>
        </w:rPr>
        <w:t xml:space="preserve">. </w:t>
      </w:r>
    </w:p>
    <w:p w14:paraId="59175DAA" w14:textId="77777777" w:rsidR="00402767" w:rsidRPr="0079651F" w:rsidRDefault="00402767" w:rsidP="00D869F8">
      <w:pPr>
        <w:ind w:right="1371"/>
        <w:rPr>
          <w:color w:val="auto"/>
        </w:rPr>
      </w:pPr>
    </w:p>
    <w:p w14:paraId="15BDC312" w14:textId="60BC0370" w:rsidR="00130A92" w:rsidRPr="0079651F" w:rsidRDefault="00130A92" w:rsidP="00D869F8">
      <w:pPr>
        <w:pStyle w:val="IntenseQuote"/>
        <w:shd w:val="clear" w:color="auto" w:fill="BFBFBF" w:themeFill="background1" w:themeFillShade="BF"/>
        <w:spacing w:before="0" w:after="160"/>
        <w:ind w:right="1371"/>
        <w:jc w:val="center"/>
        <w:rPr>
          <w:color w:val="auto"/>
        </w:rPr>
      </w:pPr>
      <w:r w:rsidRPr="0079651F">
        <w:rPr>
          <w:color w:val="auto"/>
        </w:rPr>
        <w:t xml:space="preserve">This year </w:t>
      </w:r>
      <w:r w:rsidR="00AE6B52" w:rsidRPr="0079651F">
        <w:rPr>
          <w:b/>
          <w:color w:val="auto"/>
          <w:sz w:val="32"/>
          <w:szCs w:val="36"/>
        </w:rPr>
        <w:t>52</w:t>
      </w:r>
      <w:r w:rsidRPr="0079651F">
        <w:rPr>
          <w:b/>
          <w:color w:val="auto"/>
          <w:sz w:val="32"/>
          <w:szCs w:val="36"/>
        </w:rPr>
        <w:t>%</w:t>
      </w:r>
      <w:r w:rsidRPr="0079651F">
        <w:rPr>
          <w:color w:val="auto"/>
        </w:rPr>
        <w:t xml:space="preserve"> of accepted discrimination complaints arose in the workplace or when seeking work, </w:t>
      </w:r>
      <w:r w:rsidR="00513B60" w:rsidRPr="0079651F">
        <w:rPr>
          <w:color w:val="auto"/>
        </w:rPr>
        <w:t>up</w:t>
      </w:r>
      <w:r w:rsidR="00B27E41" w:rsidRPr="0079651F">
        <w:rPr>
          <w:color w:val="auto"/>
        </w:rPr>
        <w:t xml:space="preserve"> </w:t>
      </w:r>
      <w:r w:rsidRPr="0079651F">
        <w:rPr>
          <w:color w:val="auto"/>
        </w:rPr>
        <w:t xml:space="preserve">from </w:t>
      </w:r>
      <w:r w:rsidR="00513B60" w:rsidRPr="0079651F">
        <w:rPr>
          <w:b/>
          <w:bCs/>
          <w:color w:val="auto"/>
        </w:rPr>
        <w:t>42</w:t>
      </w:r>
      <w:r w:rsidRPr="0079651F">
        <w:rPr>
          <w:b/>
          <w:bCs/>
          <w:color w:val="auto"/>
        </w:rPr>
        <w:t>%</w:t>
      </w:r>
      <w:r w:rsidRPr="0079651F">
        <w:rPr>
          <w:color w:val="auto"/>
        </w:rPr>
        <w:t xml:space="preserve"> last year.</w:t>
      </w:r>
    </w:p>
    <w:p w14:paraId="3D9F740C" w14:textId="77777777" w:rsidR="00402767" w:rsidRPr="0079651F" w:rsidRDefault="00402767" w:rsidP="00D869F8">
      <w:pPr>
        <w:ind w:right="1371"/>
        <w:rPr>
          <w:color w:val="auto"/>
        </w:rPr>
      </w:pPr>
    </w:p>
    <w:p w14:paraId="64EA0413" w14:textId="04997909" w:rsidR="0064576D" w:rsidRPr="0079651F" w:rsidRDefault="4F607726" w:rsidP="00D869F8">
      <w:pPr>
        <w:ind w:right="1371"/>
        <w:rPr>
          <w:color w:val="auto"/>
        </w:rPr>
      </w:pPr>
      <w:r w:rsidRPr="0079651F">
        <w:rPr>
          <w:color w:val="auto"/>
        </w:rPr>
        <w:t>Good</w:t>
      </w:r>
      <w:r w:rsidR="00651335" w:rsidRPr="0079651F">
        <w:rPr>
          <w:color w:val="auto"/>
        </w:rPr>
        <w:t>s</w:t>
      </w:r>
      <w:r w:rsidRPr="0079651F">
        <w:rPr>
          <w:color w:val="auto"/>
        </w:rPr>
        <w:t xml:space="preserve"> and services, state laws and programs</w:t>
      </w:r>
      <w:r w:rsidR="00651335" w:rsidRPr="0079651F">
        <w:rPr>
          <w:color w:val="auto"/>
        </w:rPr>
        <w:t>,</w:t>
      </w:r>
      <w:r w:rsidRPr="0079651F">
        <w:rPr>
          <w:color w:val="auto"/>
        </w:rPr>
        <w:t xml:space="preserve"> and education were the next most common area</w:t>
      </w:r>
      <w:r w:rsidR="00651335" w:rsidRPr="0079651F">
        <w:rPr>
          <w:color w:val="auto"/>
        </w:rPr>
        <w:t>s</w:t>
      </w:r>
      <w:r w:rsidR="22E12060" w:rsidRPr="0079651F">
        <w:rPr>
          <w:color w:val="auto"/>
        </w:rPr>
        <w:t>, as was the case last year</w:t>
      </w:r>
      <w:r w:rsidR="004F4DA8" w:rsidRPr="0079651F">
        <w:rPr>
          <w:color w:val="auto"/>
        </w:rPr>
        <w:t>, with similar numbers</w:t>
      </w:r>
      <w:r w:rsidR="00307711" w:rsidRPr="0079651F">
        <w:rPr>
          <w:color w:val="auto"/>
        </w:rPr>
        <w:t xml:space="preserve"> of complaints</w:t>
      </w:r>
      <w:r w:rsidR="004F4DA8" w:rsidRPr="0079651F">
        <w:rPr>
          <w:color w:val="auto"/>
        </w:rPr>
        <w:t xml:space="preserve"> to 2024-25.</w:t>
      </w:r>
      <w:r w:rsidR="00307711" w:rsidRPr="0079651F">
        <w:rPr>
          <w:color w:val="auto"/>
        </w:rPr>
        <w:t xml:space="preserve"> </w:t>
      </w:r>
    </w:p>
    <w:p w14:paraId="1D4EDBBF" w14:textId="77777777" w:rsidR="0064576D" w:rsidRPr="0079651F" w:rsidRDefault="0064576D" w:rsidP="00D869F8">
      <w:pPr>
        <w:ind w:right="1371"/>
        <w:rPr>
          <w:color w:val="auto"/>
        </w:rPr>
      </w:pPr>
    </w:p>
    <w:p w14:paraId="48C81531" w14:textId="77777777" w:rsidR="00EB62DA" w:rsidRPr="0079651F" w:rsidRDefault="00EB62DA" w:rsidP="00D869F8">
      <w:pPr>
        <w:ind w:right="1371"/>
        <w:rPr>
          <w:rFonts w:eastAsiaTheme="minorEastAsia"/>
          <w:b/>
          <w:bCs/>
          <w:i/>
          <w:iCs/>
          <w:color w:val="auto"/>
          <w:szCs w:val="22"/>
        </w:rPr>
      </w:pPr>
      <w:r w:rsidRPr="0079651F">
        <w:rPr>
          <w:rFonts w:eastAsiaTheme="minorEastAsia"/>
          <w:b/>
          <w:bCs/>
          <w:i/>
          <w:iCs/>
          <w:color w:val="auto"/>
          <w:szCs w:val="22"/>
        </w:rPr>
        <w:br w:type="page"/>
      </w:r>
    </w:p>
    <w:p w14:paraId="5014C01B" w14:textId="7300BC52" w:rsidR="00600795" w:rsidRPr="0079651F" w:rsidRDefault="00130A92" w:rsidP="00D869F8">
      <w:pPr>
        <w:ind w:right="1371"/>
        <w:rPr>
          <w:rFonts w:eastAsiaTheme="minorEastAsia"/>
          <w:b/>
          <w:i/>
          <w:color w:val="auto"/>
          <w:sz w:val="20"/>
          <w:szCs w:val="20"/>
        </w:rPr>
      </w:pPr>
      <w:r w:rsidRPr="0079651F">
        <w:rPr>
          <w:rFonts w:eastAsiaTheme="minorEastAsia"/>
          <w:b/>
          <w:i/>
          <w:color w:val="auto"/>
          <w:sz w:val="20"/>
          <w:szCs w:val="20"/>
        </w:rPr>
        <w:lastRenderedPageBreak/>
        <w:t xml:space="preserve">Table </w:t>
      </w:r>
      <w:r w:rsidR="00387508" w:rsidRPr="0079651F">
        <w:rPr>
          <w:rFonts w:eastAsiaTheme="minorEastAsia"/>
          <w:b/>
          <w:i/>
          <w:color w:val="auto"/>
          <w:sz w:val="20"/>
          <w:szCs w:val="20"/>
        </w:rPr>
        <w:t>1</w:t>
      </w:r>
      <w:r w:rsidRPr="0079651F">
        <w:rPr>
          <w:rFonts w:eastAsiaTheme="minorEastAsia"/>
          <w:b/>
          <w:i/>
          <w:color w:val="auto"/>
          <w:sz w:val="20"/>
          <w:szCs w:val="20"/>
        </w:rPr>
        <w:t>: Accepted and finalised discrimination complaints by attribute and are</w:t>
      </w:r>
      <w:r w:rsidR="00A82619" w:rsidRPr="0079651F">
        <w:rPr>
          <w:rFonts w:eastAsiaTheme="minorEastAsia"/>
          <w:b/>
          <w:i/>
          <w:color w:val="auto"/>
          <w:sz w:val="20"/>
          <w:szCs w:val="20"/>
        </w:rPr>
        <w:t>a</w:t>
      </w:r>
      <w:r w:rsidR="00AF2FCF" w:rsidRPr="0079651F">
        <w:rPr>
          <w:rFonts w:eastAsiaTheme="minorEastAsia"/>
          <w:b/>
          <w:i/>
          <w:color w:val="auto"/>
          <w:sz w:val="20"/>
          <w:szCs w:val="20"/>
        </w:rPr>
        <w:t xml:space="preserve"> </w:t>
      </w:r>
      <w:r w:rsidRPr="0079651F">
        <w:rPr>
          <w:rFonts w:eastAsiaTheme="minorEastAsia"/>
          <w:b/>
          <w:i/>
          <w:color w:val="auto"/>
          <w:sz w:val="20"/>
          <w:szCs w:val="20"/>
        </w:rPr>
        <w:t>202</w:t>
      </w:r>
      <w:r w:rsidR="00F1345B" w:rsidRPr="0079651F">
        <w:rPr>
          <w:rFonts w:eastAsiaTheme="minorEastAsia"/>
          <w:b/>
          <w:i/>
          <w:color w:val="auto"/>
          <w:sz w:val="20"/>
          <w:szCs w:val="20"/>
        </w:rPr>
        <w:t>5</w:t>
      </w:r>
      <w:r w:rsidRPr="0079651F">
        <w:rPr>
          <w:rFonts w:eastAsiaTheme="minorEastAsia"/>
          <w:b/>
          <w:i/>
          <w:color w:val="auto"/>
          <w:sz w:val="20"/>
          <w:szCs w:val="20"/>
        </w:rPr>
        <w:t>-2</w:t>
      </w:r>
      <w:r w:rsidR="00F1345B" w:rsidRPr="0079651F">
        <w:rPr>
          <w:rFonts w:eastAsiaTheme="minorEastAsia"/>
          <w:b/>
          <w:i/>
          <w:color w:val="auto"/>
          <w:sz w:val="20"/>
          <w:szCs w:val="20"/>
        </w:rPr>
        <w:t>6</w:t>
      </w:r>
      <w:r w:rsidR="002D12BC" w:rsidRPr="0079651F">
        <w:rPr>
          <w:rFonts w:eastAsiaTheme="minorEastAsia"/>
          <w:b/>
          <w:i/>
          <w:color w:val="auto"/>
          <w:sz w:val="20"/>
          <w:szCs w:val="20"/>
        </w:rPr>
        <w:t xml:space="preserve"> </w:t>
      </w:r>
    </w:p>
    <w:tbl>
      <w:tblPr>
        <w:tblpPr w:leftFromText="181" w:rightFromText="181" w:bottomFromText="160" w:vertAnchor="text" w:horzAnchor="margin" w:tblpXSpec="center" w:tblpY="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3"/>
        <w:gridCol w:w="1001"/>
        <w:gridCol w:w="1134"/>
        <w:gridCol w:w="1227"/>
        <w:gridCol w:w="1183"/>
        <w:gridCol w:w="1275"/>
        <w:gridCol w:w="1087"/>
      </w:tblGrid>
      <w:tr w:rsidR="00A63020" w:rsidRPr="0079651F" w14:paraId="0294BAB1" w14:textId="77777777" w:rsidTr="00C328D3">
        <w:trPr>
          <w:trHeight w:val="983"/>
          <w:tblHeader/>
        </w:trPr>
        <w:tc>
          <w:tcPr>
            <w:tcW w:w="2113" w:type="dxa"/>
            <w:vAlign w:val="center"/>
          </w:tcPr>
          <w:p w14:paraId="38373C3B" w14:textId="77777777" w:rsidR="00A63020" w:rsidRPr="0079651F" w:rsidRDefault="00A63020" w:rsidP="007069B9">
            <w:pPr>
              <w:pStyle w:val="Tabletext0"/>
              <w:framePr w:hSpace="0" w:wrap="auto" w:vAnchor="margin" w:hAnchor="text" w:xAlign="left" w:yAlign="inline"/>
              <w:spacing w:before="60" w:after="60" w:line="276" w:lineRule="auto"/>
              <w:rPr>
                <w:rFonts w:cs="Arial"/>
                <w:b/>
                <w:color w:val="auto"/>
                <w:szCs w:val="20"/>
              </w:rPr>
            </w:pPr>
            <w:r w:rsidRPr="0079651F">
              <w:rPr>
                <w:rFonts w:cs="Arial"/>
                <w:b/>
                <w:color w:val="auto"/>
                <w:szCs w:val="20"/>
              </w:rPr>
              <w:t>Attribute</w:t>
            </w:r>
          </w:p>
        </w:tc>
        <w:tc>
          <w:tcPr>
            <w:tcW w:w="1001" w:type="dxa"/>
            <w:vAlign w:val="center"/>
            <w:hideMark/>
          </w:tcPr>
          <w:p w14:paraId="3A0E76E8" w14:textId="77777777" w:rsidR="00A63020" w:rsidRPr="0079651F" w:rsidRDefault="00A63020" w:rsidP="007069B9">
            <w:pPr>
              <w:pStyle w:val="Tableheadings"/>
              <w:framePr w:hSpace="0" w:wrap="auto" w:vAnchor="margin" w:hAnchor="text" w:xAlign="left" w:yAlign="inline"/>
              <w:spacing w:before="60" w:after="60" w:line="276" w:lineRule="auto"/>
              <w:jc w:val="center"/>
              <w:rPr>
                <w:rFonts w:cs="Arial"/>
                <w:color w:val="auto"/>
                <w:szCs w:val="20"/>
              </w:rPr>
            </w:pPr>
            <w:r w:rsidRPr="0079651F">
              <w:rPr>
                <w:rFonts w:cs="Arial"/>
                <w:color w:val="auto"/>
                <w:szCs w:val="20"/>
              </w:rPr>
              <w:t>Work</w:t>
            </w:r>
          </w:p>
        </w:tc>
        <w:tc>
          <w:tcPr>
            <w:tcW w:w="1134" w:type="dxa"/>
            <w:vAlign w:val="center"/>
            <w:hideMark/>
          </w:tcPr>
          <w:p w14:paraId="57F46318" w14:textId="77777777" w:rsidR="00A63020" w:rsidRPr="0079651F" w:rsidRDefault="00A63020" w:rsidP="007069B9">
            <w:pPr>
              <w:pStyle w:val="Tableheadings"/>
              <w:framePr w:hSpace="0" w:wrap="auto" w:vAnchor="margin" w:hAnchor="text" w:xAlign="left" w:yAlign="inline"/>
              <w:spacing w:before="60" w:after="60" w:line="276" w:lineRule="auto"/>
              <w:jc w:val="center"/>
              <w:rPr>
                <w:rFonts w:cs="Arial"/>
                <w:color w:val="auto"/>
                <w:szCs w:val="20"/>
              </w:rPr>
            </w:pPr>
            <w:r w:rsidRPr="0079651F">
              <w:rPr>
                <w:rFonts w:cs="Arial"/>
                <w:color w:val="auto"/>
                <w:szCs w:val="20"/>
              </w:rPr>
              <w:t>Goods &amp; services</w:t>
            </w:r>
          </w:p>
        </w:tc>
        <w:tc>
          <w:tcPr>
            <w:tcW w:w="1227" w:type="dxa"/>
            <w:vAlign w:val="center"/>
            <w:hideMark/>
          </w:tcPr>
          <w:p w14:paraId="558A6E21" w14:textId="77777777" w:rsidR="00A63020" w:rsidRPr="0079651F" w:rsidRDefault="00A63020" w:rsidP="007069B9">
            <w:pPr>
              <w:pStyle w:val="Tableheadings"/>
              <w:framePr w:hSpace="0" w:wrap="auto" w:vAnchor="margin" w:hAnchor="text" w:xAlign="left" w:yAlign="inline"/>
              <w:spacing w:before="60" w:after="60" w:line="276" w:lineRule="auto"/>
              <w:jc w:val="center"/>
              <w:rPr>
                <w:rFonts w:cs="Arial"/>
                <w:color w:val="auto"/>
                <w:szCs w:val="20"/>
              </w:rPr>
            </w:pPr>
            <w:r w:rsidRPr="0079651F">
              <w:rPr>
                <w:rFonts w:cs="Arial"/>
                <w:color w:val="auto"/>
                <w:szCs w:val="20"/>
              </w:rPr>
              <w:t>State laws &amp; programs</w:t>
            </w:r>
          </w:p>
        </w:tc>
        <w:tc>
          <w:tcPr>
            <w:tcW w:w="1183" w:type="dxa"/>
            <w:vAlign w:val="center"/>
            <w:hideMark/>
          </w:tcPr>
          <w:p w14:paraId="3AAFBCBC" w14:textId="77777777" w:rsidR="00A63020" w:rsidRPr="0079651F" w:rsidRDefault="00A63020" w:rsidP="007069B9">
            <w:pPr>
              <w:pStyle w:val="Tableheadings"/>
              <w:framePr w:hSpace="0" w:wrap="auto" w:vAnchor="margin" w:hAnchor="text" w:xAlign="left" w:yAlign="inline"/>
              <w:spacing w:before="60" w:after="60" w:line="276" w:lineRule="auto"/>
              <w:jc w:val="center"/>
              <w:rPr>
                <w:rFonts w:cs="Arial"/>
                <w:color w:val="auto"/>
                <w:szCs w:val="20"/>
              </w:rPr>
            </w:pPr>
            <w:r w:rsidRPr="0079651F">
              <w:rPr>
                <w:rFonts w:cs="Arial"/>
                <w:color w:val="auto"/>
                <w:szCs w:val="20"/>
              </w:rPr>
              <w:t>Education</w:t>
            </w:r>
          </w:p>
        </w:tc>
        <w:tc>
          <w:tcPr>
            <w:tcW w:w="1275" w:type="dxa"/>
            <w:vAlign w:val="center"/>
            <w:hideMark/>
          </w:tcPr>
          <w:p w14:paraId="02E83C7C" w14:textId="77777777" w:rsidR="00A63020" w:rsidRPr="0079651F" w:rsidRDefault="00A63020" w:rsidP="007069B9">
            <w:pPr>
              <w:pStyle w:val="Tableheadings"/>
              <w:framePr w:hSpace="0" w:wrap="auto" w:vAnchor="margin" w:hAnchor="text" w:xAlign="left" w:yAlign="inline"/>
              <w:spacing w:before="60" w:after="60" w:line="276" w:lineRule="auto"/>
              <w:jc w:val="center"/>
              <w:rPr>
                <w:rFonts w:cs="Arial"/>
                <w:color w:val="auto"/>
                <w:szCs w:val="20"/>
              </w:rPr>
            </w:pPr>
            <w:proofErr w:type="spellStart"/>
            <w:r w:rsidRPr="0079651F">
              <w:rPr>
                <w:rFonts w:cs="Arial"/>
                <w:color w:val="auto"/>
                <w:szCs w:val="20"/>
              </w:rPr>
              <w:t>Accommo</w:t>
            </w:r>
            <w:proofErr w:type="spellEnd"/>
            <w:r w:rsidR="00C328D3" w:rsidRPr="0079651F">
              <w:rPr>
                <w:rFonts w:cs="Arial"/>
                <w:color w:val="auto"/>
                <w:szCs w:val="20"/>
              </w:rPr>
              <w:t>-</w:t>
            </w:r>
            <w:r w:rsidRPr="0079651F">
              <w:rPr>
                <w:rFonts w:cs="Arial"/>
                <w:color w:val="auto"/>
                <w:szCs w:val="20"/>
              </w:rPr>
              <w:t>dation</w:t>
            </w:r>
          </w:p>
        </w:tc>
        <w:tc>
          <w:tcPr>
            <w:tcW w:w="1087" w:type="dxa"/>
            <w:vAlign w:val="center"/>
            <w:hideMark/>
          </w:tcPr>
          <w:p w14:paraId="1C8056F5" w14:textId="77777777" w:rsidR="00A63020" w:rsidRPr="0079651F" w:rsidRDefault="00A63020" w:rsidP="007069B9">
            <w:pPr>
              <w:pStyle w:val="Tableheadings"/>
              <w:framePr w:hSpace="0" w:wrap="auto" w:vAnchor="margin" w:hAnchor="text" w:xAlign="left" w:yAlign="inline"/>
              <w:spacing w:before="60" w:after="60" w:line="276" w:lineRule="auto"/>
              <w:jc w:val="center"/>
              <w:rPr>
                <w:rFonts w:cs="Arial"/>
                <w:color w:val="auto"/>
                <w:szCs w:val="20"/>
              </w:rPr>
            </w:pPr>
            <w:r w:rsidRPr="0079651F">
              <w:rPr>
                <w:rFonts w:cs="Arial"/>
                <w:color w:val="auto"/>
                <w:szCs w:val="20"/>
              </w:rPr>
              <w:t xml:space="preserve">Club </w:t>
            </w:r>
            <w:proofErr w:type="gramStart"/>
            <w:r w:rsidRPr="0079651F">
              <w:rPr>
                <w:rFonts w:cs="Arial"/>
                <w:color w:val="auto"/>
                <w:szCs w:val="20"/>
              </w:rPr>
              <w:t>member-ship</w:t>
            </w:r>
            <w:proofErr w:type="gramEnd"/>
            <w:r w:rsidRPr="0079651F">
              <w:rPr>
                <w:rFonts w:cs="Arial"/>
                <w:color w:val="auto"/>
                <w:szCs w:val="20"/>
              </w:rPr>
              <w:t xml:space="preserve"> &amp; affairs</w:t>
            </w:r>
          </w:p>
        </w:tc>
      </w:tr>
      <w:tr w:rsidR="00A63020" w:rsidRPr="0079651F" w14:paraId="54CC27AD" w14:textId="77777777" w:rsidTr="00C328D3">
        <w:tc>
          <w:tcPr>
            <w:tcW w:w="2113" w:type="dxa"/>
            <w:vAlign w:val="center"/>
            <w:hideMark/>
          </w:tcPr>
          <w:p w14:paraId="1ECAC8EE" w14:textId="77777777" w:rsidR="00A63020" w:rsidRPr="0079651F" w:rsidRDefault="00A63020" w:rsidP="007069B9">
            <w:pPr>
              <w:pStyle w:val="Tabletext0"/>
              <w:framePr w:hSpace="0" w:wrap="auto" w:vAnchor="margin" w:hAnchor="text" w:xAlign="left" w:yAlign="inline"/>
              <w:spacing w:before="60" w:after="60" w:line="276" w:lineRule="auto"/>
              <w:rPr>
                <w:rFonts w:cs="Arial"/>
                <w:i/>
                <w:color w:val="auto"/>
                <w:szCs w:val="20"/>
              </w:rPr>
            </w:pPr>
            <w:r w:rsidRPr="0079651F">
              <w:rPr>
                <w:rFonts w:cs="Arial"/>
                <w:color w:val="auto"/>
                <w:szCs w:val="20"/>
              </w:rPr>
              <w:t>Impairment</w:t>
            </w:r>
          </w:p>
        </w:tc>
        <w:tc>
          <w:tcPr>
            <w:tcW w:w="1001" w:type="dxa"/>
            <w:vAlign w:val="center"/>
          </w:tcPr>
          <w:p w14:paraId="648B27E1"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95</w:t>
            </w:r>
          </w:p>
        </w:tc>
        <w:tc>
          <w:tcPr>
            <w:tcW w:w="1134" w:type="dxa"/>
            <w:vAlign w:val="center"/>
          </w:tcPr>
          <w:p w14:paraId="4985D647"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77</w:t>
            </w:r>
          </w:p>
        </w:tc>
        <w:tc>
          <w:tcPr>
            <w:tcW w:w="1227" w:type="dxa"/>
            <w:vAlign w:val="center"/>
          </w:tcPr>
          <w:p w14:paraId="2E7A3F15"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41</w:t>
            </w:r>
          </w:p>
        </w:tc>
        <w:tc>
          <w:tcPr>
            <w:tcW w:w="1183" w:type="dxa"/>
            <w:vAlign w:val="center"/>
          </w:tcPr>
          <w:p w14:paraId="22D2C194"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29</w:t>
            </w:r>
          </w:p>
        </w:tc>
        <w:tc>
          <w:tcPr>
            <w:tcW w:w="1275" w:type="dxa"/>
            <w:vAlign w:val="center"/>
          </w:tcPr>
          <w:p w14:paraId="0A59000B"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24</w:t>
            </w:r>
          </w:p>
        </w:tc>
        <w:tc>
          <w:tcPr>
            <w:tcW w:w="1087" w:type="dxa"/>
            <w:vAlign w:val="center"/>
          </w:tcPr>
          <w:p w14:paraId="6643DEED"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3</w:t>
            </w:r>
          </w:p>
        </w:tc>
      </w:tr>
      <w:tr w:rsidR="00A63020" w:rsidRPr="0079651F" w14:paraId="17EEBFA3" w14:textId="77777777" w:rsidTr="00C328D3">
        <w:tc>
          <w:tcPr>
            <w:tcW w:w="2113" w:type="dxa"/>
            <w:vAlign w:val="center"/>
          </w:tcPr>
          <w:p w14:paraId="371B022C" w14:textId="77777777" w:rsidR="00A63020" w:rsidRPr="0079651F" w:rsidRDefault="00A63020" w:rsidP="007069B9">
            <w:pPr>
              <w:pStyle w:val="Tabletext0"/>
              <w:framePr w:hSpace="0" w:wrap="auto" w:vAnchor="margin" w:hAnchor="text" w:xAlign="left" w:yAlign="inline"/>
              <w:spacing w:before="60" w:after="60" w:line="276" w:lineRule="auto"/>
              <w:rPr>
                <w:rFonts w:cs="Arial"/>
                <w:color w:val="auto"/>
                <w:szCs w:val="20"/>
              </w:rPr>
            </w:pPr>
            <w:r w:rsidRPr="0079651F">
              <w:rPr>
                <w:rFonts w:cs="Arial"/>
                <w:color w:val="auto"/>
                <w:szCs w:val="20"/>
              </w:rPr>
              <w:t>Sex</w:t>
            </w:r>
          </w:p>
        </w:tc>
        <w:tc>
          <w:tcPr>
            <w:tcW w:w="1001" w:type="dxa"/>
            <w:vAlign w:val="center"/>
          </w:tcPr>
          <w:p w14:paraId="222F2229"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55</w:t>
            </w:r>
          </w:p>
        </w:tc>
        <w:tc>
          <w:tcPr>
            <w:tcW w:w="1134" w:type="dxa"/>
            <w:vAlign w:val="center"/>
          </w:tcPr>
          <w:p w14:paraId="053E4003"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7</w:t>
            </w:r>
          </w:p>
        </w:tc>
        <w:tc>
          <w:tcPr>
            <w:tcW w:w="1227" w:type="dxa"/>
            <w:vAlign w:val="center"/>
          </w:tcPr>
          <w:p w14:paraId="402A60A6"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6</w:t>
            </w:r>
          </w:p>
        </w:tc>
        <w:tc>
          <w:tcPr>
            <w:tcW w:w="1183" w:type="dxa"/>
            <w:vAlign w:val="center"/>
          </w:tcPr>
          <w:p w14:paraId="34CA8491"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3</w:t>
            </w:r>
          </w:p>
        </w:tc>
        <w:tc>
          <w:tcPr>
            <w:tcW w:w="1275" w:type="dxa"/>
            <w:vAlign w:val="center"/>
          </w:tcPr>
          <w:p w14:paraId="584C745C"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3</w:t>
            </w:r>
          </w:p>
        </w:tc>
        <w:tc>
          <w:tcPr>
            <w:tcW w:w="1087" w:type="dxa"/>
            <w:vAlign w:val="center"/>
          </w:tcPr>
          <w:p w14:paraId="3933EBED"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w:t>
            </w:r>
          </w:p>
        </w:tc>
      </w:tr>
      <w:tr w:rsidR="00A63020" w:rsidRPr="0079651F" w14:paraId="6B17D70D" w14:textId="77777777" w:rsidTr="00C328D3">
        <w:tc>
          <w:tcPr>
            <w:tcW w:w="2113" w:type="dxa"/>
            <w:vAlign w:val="center"/>
            <w:hideMark/>
          </w:tcPr>
          <w:p w14:paraId="3D3A9034" w14:textId="77777777" w:rsidR="00A63020" w:rsidRPr="0079651F" w:rsidRDefault="00A63020" w:rsidP="007069B9">
            <w:pPr>
              <w:pStyle w:val="Tabletext0"/>
              <w:framePr w:hSpace="0" w:wrap="auto" w:vAnchor="margin" w:hAnchor="text" w:xAlign="left" w:yAlign="inline"/>
              <w:spacing w:before="60" w:after="60" w:line="276" w:lineRule="auto"/>
              <w:rPr>
                <w:rFonts w:cs="Arial"/>
                <w:i/>
                <w:color w:val="auto"/>
                <w:szCs w:val="20"/>
              </w:rPr>
            </w:pPr>
            <w:r w:rsidRPr="0079651F">
              <w:rPr>
                <w:rFonts w:cs="Arial"/>
                <w:color w:val="auto"/>
                <w:szCs w:val="20"/>
              </w:rPr>
              <w:t>Race</w:t>
            </w:r>
          </w:p>
        </w:tc>
        <w:tc>
          <w:tcPr>
            <w:tcW w:w="1001" w:type="dxa"/>
            <w:vAlign w:val="center"/>
          </w:tcPr>
          <w:p w14:paraId="0ABAF961"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51</w:t>
            </w:r>
          </w:p>
        </w:tc>
        <w:tc>
          <w:tcPr>
            <w:tcW w:w="1134" w:type="dxa"/>
            <w:vAlign w:val="center"/>
          </w:tcPr>
          <w:p w14:paraId="41FDB396"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31</w:t>
            </w:r>
          </w:p>
        </w:tc>
        <w:tc>
          <w:tcPr>
            <w:tcW w:w="1227" w:type="dxa"/>
            <w:vAlign w:val="center"/>
          </w:tcPr>
          <w:p w14:paraId="3CDF67EB"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34</w:t>
            </w:r>
          </w:p>
        </w:tc>
        <w:tc>
          <w:tcPr>
            <w:tcW w:w="1183" w:type="dxa"/>
            <w:vAlign w:val="center"/>
          </w:tcPr>
          <w:p w14:paraId="61A287D3"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12</w:t>
            </w:r>
          </w:p>
        </w:tc>
        <w:tc>
          <w:tcPr>
            <w:tcW w:w="1275" w:type="dxa"/>
            <w:vAlign w:val="center"/>
          </w:tcPr>
          <w:p w14:paraId="3341813F"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5</w:t>
            </w:r>
          </w:p>
        </w:tc>
        <w:tc>
          <w:tcPr>
            <w:tcW w:w="1087" w:type="dxa"/>
            <w:vAlign w:val="center"/>
          </w:tcPr>
          <w:p w14:paraId="171A6816" w14:textId="7AC20CC8" w:rsidR="00A63020"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r>
      <w:tr w:rsidR="00A63020" w:rsidRPr="0079651F" w14:paraId="34077714" w14:textId="77777777" w:rsidTr="00C328D3">
        <w:tc>
          <w:tcPr>
            <w:tcW w:w="2113" w:type="dxa"/>
            <w:vAlign w:val="center"/>
          </w:tcPr>
          <w:p w14:paraId="0CA1FD5F" w14:textId="77777777" w:rsidR="00A63020" w:rsidRPr="0079651F" w:rsidRDefault="00A63020" w:rsidP="007069B9">
            <w:pPr>
              <w:pStyle w:val="Tabletext0"/>
              <w:framePr w:hSpace="0" w:wrap="auto" w:vAnchor="margin" w:hAnchor="text" w:xAlign="left" w:yAlign="inline"/>
              <w:spacing w:before="60" w:after="60" w:line="276" w:lineRule="auto"/>
              <w:rPr>
                <w:rFonts w:cs="Arial"/>
                <w:color w:val="auto"/>
                <w:szCs w:val="20"/>
              </w:rPr>
            </w:pPr>
            <w:r w:rsidRPr="0079651F">
              <w:rPr>
                <w:rFonts w:cs="Arial"/>
                <w:color w:val="auto"/>
                <w:szCs w:val="20"/>
              </w:rPr>
              <w:t>Religion</w:t>
            </w:r>
          </w:p>
        </w:tc>
        <w:tc>
          <w:tcPr>
            <w:tcW w:w="1001" w:type="dxa"/>
            <w:vAlign w:val="center"/>
          </w:tcPr>
          <w:p w14:paraId="3D81CB80"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17</w:t>
            </w:r>
          </w:p>
        </w:tc>
        <w:tc>
          <w:tcPr>
            <w:tcW w:w="1134" w:type="dxa"/>
            <w:vAlign w:val="center"/>
          </w:tcPr>
          <w:p w14:paraId="3768CADD"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4</w:t>
            </w:r>
          </w:p>
        </w:tc>
        <w:tc>
          <w:tcPr>
            <w:tcW w:w="1227" w:type="dxa"/>
            <w:vAlign w:val="center"/>
          </w:tcPr>
          <w:p w14:paraId="4A3B4033"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10</w:t>
            </w:r>
          </w:p>
        </w:tc>
        <w:tc>
          <w:tcPr>
            <w:tcW w:w="1183" w:type="dxa"/>
            <w:vAlign w:val="center"/>
          </w:tcPr>
          <w:p w14:paraId="5E1ABC0B" w14:textId="6BF03C0C" w:rsidR="00A63020" w:rsidRPr="0079651F" w:rsidDel="00DE255C"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275" w:type="dxa"/>
            <w:vAlign w:val="center"/>
          </w:tcPr>
          <w:p w14:paraId="42ACD1D4" w14:textId="62CFB386" w:rsidR="00A63020"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087" w:type="dxa"/>
            <w:vAlign w:val="center"/>
          </w:tcPr>
          <w:p w14:paraId="7AA8AD26" w14:textId="1B365F90" w:rsidR="00A63020"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r>
      <w:tr w:rsidR="00A63020" w:rsidRPr="0079651F" w14:paraId="5B4D16E5" w14:textId="77777777" w:rsidTr="00C328D3">
        <w:tc>
          <w:tcPr>
            <w:tcW w:w="2113" w:type="dxa"/>
            <w:vAlign w:val="center"/>
          </w:tcPr>
          <w:p w14:paraId="1D6FFFE0" w14:textId="77777777" w:rsidR="00A63020" w:rsidRPr="0079651F" w:rsidRDefault="00A63020" w:rsidP="007069B9">
            <w:pPr>
              <w:pStyle w:val="Tabletext0"/>
              <w:framePr w:hSpace="0" w:wrap="auto" w:vAnchor="margin" w:hAnchor="text" w:xAlign="left" w:yAlign="inline"/>
              <w:spacing w:before="60" w:after="60" w:line="276" w:lineRule="auto"/>
              <w:rPr>
                <w:rFonts w:cs="Arial"/>
                <w:color w:val="auto"/>
                <w:szCs w:val="20"/>
              </w:rPr>
            </w:pPr>
            <w:r w:rsidRPr="0079651F">
              <w:rPr>
                <w:rFonts w:cs="Arial"/>
                <w:color w:val="auto"/>
                <w:szCs w:val="20"/>
              </w:rPr>
              <w:t>Age</w:t>
            </w:r>
          </w:p>
        </w:tc>
        <w:tc>
          <w:tcPr>
            <w:tcW w:w="1001" w:type="dxa"/>
            <w:vAlign w:val="center"/>
          </w:tcPr>
          <w:p w14:paraId="6CB80465"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10</w:t>
            </w:r>
          </w:p>
        </w:tc>
        <w:tc>
          <w:tcPr>
            <w:tcW w:w="1134" w:type="dxa"/>
            <w:vAlign w:val="center"/>
          </w:tcPr>
          <w:p w14:paraId="6A8D9697"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6</w:t>
            </w:r>
          </w:p>
        </w:tc>
        <w:tc>
          <w:tcPr>
            <w:tcW w:w="1227" w:type="dxa"/>
            <w:vAlign w:val="center"/>
          </w:tcPr>
          <w:p w14:paraId="54D72174"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5</w:t>
            </w:r>
          </w:p>
        </w:tc>
        <w:tc>
          <w:tcPr>
            <w:tcW w:w="1183" w:type="dxa"/>
            <w:vAlign w:val="center"/>
          </w:tcPr>
          <w:p w14:paraId="5C2B4FFB" w14:textId="77777777" w:rsidR="00A63020" w:rsidRPr="0079651F" w:rsidDel="00DE255C"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c>
          <w:tcPr>
            <w:tcW w:w="1275" w:type="dxa"/>
            <w:vAlign w:val="center"/>
          </w:tcPr>
          <w:p w14:paraId="04A83F28"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11</w:t>
            </w:r>
          </w:p>
        </w:tc>
        <w:tc>
          <w:tcPr>
            <w:tcW w:w="1087" w:type="dxa"/>
            <w:vAlign w:val="center"/>
          </w:tcPr>
          <w:p w14:paraId="16EE9EC1" w14:textId="43A2C670" w:rsidR="00A63020"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r>
      <w:tr w:rsidR="00101009" w:rsidRPr="0079651F" w14:paraId="60A436D2" w14:textId="77777777" w:rsidTr="00C328D3">
        <w:trPr>
          <w:trHeight w:val="268"/>
        </w:trPr>
        <w:tc>
          <w:tcPr>
            <w:tcW w:w="2113" w:type="dxa"/>
            <w:vAlign w:val="center"/>
            <w:hideMark/>
          </w:tcPr>
          <w:p w14:paraId="377445A7" w14:textId="77777777" w:rsidR="00101009" w:rsidRPr="0079651F" w:rsidRDefault="00101009" w:rsidP="007069B9">
            <w:pPr>
              <w:pStyle w:val="Tabletext0"/>
              <w:framePr w:hSpace="0" w:wrap="auto" w:vAnchor="margin" w:hAnchor="text" w:xAlign="left" w:yAlign="inline"/>
              <w:spacing w:before="60" w:after="60" w:line="276" w:lineRule="auto"/>
              <w:rPr>
                <w:rFonts w:cs="Arial"/>
                <w:i/>
                <w:color w:val="auto"/>
                <w:szCs w:val="20"/>
              </w:rPr>
            </w:pPr>
            <w:r w:rsidRPr="0079651F">
              <w:rPr>
                <w:rFonts w:cs="Arial"/>
                <w:color w:val="auto"/>
                <w:szCs w:val="20"/>
              </w:rPr>
              <w:t>Family responsibility</w:t>
            </w:r>
          </w:p>
        </w:tc>
        <w:tc>
          <w:tcPr>
            <w:tcW w:w="1001" w:type="dxa"/>
            <w:vAlign w:val="center"/>
          </w:tcPr>
          <w:p w14:paraId="02A0F82E"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23</w:t>
            </w:r>
          </w:p>
        </w:tc>
        <w:tc>
          <w:tcPr>
            <w:tcW w:w="1134" w:type="dxa"/>
            <w:vAlign w:val="center"/>
          </w:tcPr>
          <w:p w14:paraId="745DAE63"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4</w:t>
            </w:r>
          </w:p>
        </w:tc>
        <w:tc>
          <w:tcPr>
            <w:tcW w:w="1227" w:type="dxa"/>
            <w:vAlign w:val="center"/>
          </w:tcPr>
          <w:p w14:paraId="48F7F637"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5</w:t>
            </w:r>
          </w:p>
        </w:tc>
        <w:tc>
          <w:tcPr>
            <w:tcW w:w="1183" w:type="dxa"/>
            <w:vAlign w:val="center"/>
          </w:tcPr>
          <w:p w14:paraId="6BAD7C43" w14:textId="74D93875"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275" w:type="dxa"/>
            <w:vAlign w:val="center"/>
          </w:tcPr>
          <w:p w14:paraId="7984FFD6"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w:t>
            </w:r>
          </w:p>
        </w:tc>
        <w:tc>
          <w:tcPr>
            <w:tcW w:w="1087" w:type="dxa"/>
            <w:vAlign w:val="center"/>
          </w:tcPr>
          <w:p w14:paraId="04558A38" w14:textId="1D364C7B"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r>
      <w:tr w:rsidR="00101009" w:rsidRPr="0079651F" w14:paraId="56557B72" w14:textId="77777777" w:rsidTr="00C328D3">
        <w:trPr>
          <w:trHeight w:val="268"/>
        </w:trPr>
        <w:tc>
          <w:tcPr>
            <w:tcW w:w="2113" w:type="dxa"/>
            <w:vAlign w:val="center"/>
            <w:hideMark/>
          </w:tcPr>
          <w:p w14:paraId="16D80423" w14:textId="77777777" w:rsidR="00101009" w:rsidRPr="0079651F" w:rsidRDefault="00101009" w:rsidP="007069B9">
            <w:pPr>
              <w:pStyle w:val="Tabletext0"/>
              <w:framePr w:hSpace="0" w:wrap="auto" w:vAnchor="margin" w:hAnchor="text" w:xAlign="left" w:yAlign="inline"/>
              <w:spacing w:before="60" w:after="60" w:line="276" w:lineRule="auto"/>
              <w:rPr>
                <w:rFonts w:cs="Arial"/>
                <w:i/>
                <w:color w:val="auto"/>
                <w:szCs w:val="20"/>
              </w:rPr>
            </w:pPr>
            <w:r w:rsidRPr="0079651F">
              <w:rPr>
                <w:rFonts w:cs="Arial"/>
                <w:color w:val="auto"/>
                <w:szCs w:val="20"/>
              </w:rPr>
              <w:t>Pregnancy</w:t>
            </w:r>
          </w:p>
        </w:tc>
        <w:tc>
          <w:tcPr>
            <w:tcW w:w="1001" w:type="dxa"/>
            <w:vAlign w:val="center"/>
          </w:tcPr>
          <w:p w14:paraId="78237121"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13</w:t>
            </w:r>
          </w:p>
        </w:tc>
        <w:tc>
          <w:tcPr>
            <w:tcW w:w="1134" w:type="dxa"/>
            <w:vAlign w:val="center"/>
          </w:tcPr>
          <w:p w14:paraId="02B7E498" w14:textId="4BF5CCE5"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227" w:type="dxa"/>
            <w:vAlign w:val="center"/>
          </w:tcPr>
          <w:p w14:paraId="63C95A62"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c>
          <w:tcPr>
            <w:tcW w:w="1183" w:type="dxa"/>
            <w:vAlign w:val="center"/>
          </w:tcPr>
          <w:p w14:paraId="3E9D402A" w14:textId="4C57DA43"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275" w:type="dxa"/>
            <w:vAlign w:val="center"/>
          </w:tcPr>
          <w:p w14:paraId="31B35E94" w14:textId="3E42E759"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087" w:type="dxa"/>
            <w:vAlign w:val="center"/>
          </w:tcPr>
          <w:p w14:paraId="3E0B6604" w14:textId="77F1F242"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r>
      <w:tr w:rsidR="00101009" w:rsidRPr="0079651F" w14:paraId="556A321C" w14:textId="77777777" w:rsidTr="00C328D3">
        <w:tc>
          <w:tcPr>
            <w:tcW w:w="2113" w:type="dxa"/>
            <w:vAlign w:val="center"/>
            <w:hideMark/>
          </w:tcPr>
          <w:p w14:paraId="286DB602" w14:textId="77777777" w:rsidR="00101009" w:rsidRPr="0079651F" w:rsidRDefault="00101009" w:rsidP="007069B9">
            <w:pPr>
              <w:pStyle w:val="Tabletext0"/>
              <w:framePr w:hSpace="0" w:wrap="auto" w:vAnchor="margin" w:hAnchor="text" w:xAlign="left" w:yAlign="inline"/>
              <w:spacing w:before="60" w:after="60" w:line="276" w:lineRule="auto"/>
              <w:rPr>
                <w:rFonts w:cs="Arial"/>
                <w:i/>
                <w:color w:val="auto"/>
                <w:szCs w:val="20"/>
              </w:rPr>
            </w:pPr>
            <w:r w:rsidRPr="0079651F">
              <w:rPr>
                <w:rFonts w:cs="Arial"/>
                <w:color w:val="auto"/>
                <w:szCs w:val="20"/>
              </w:rPr>
              <w:t>Sexuality</w:t>
            </w:r>
          </w:p>
        </w:tc>
        <w:tc>
          <w:tcPr>
            <w:tcW w:w="1001" w:type="dxa"/>
            <w:vAlign w:val="center"/>
          </w:tcPr>
          <w:p w14:paraId="13EC2C4B"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6</w:t>
            </w:r>
          </w:p>
        </w:tc>
        <w:tc>
          <w:tcPr>
            <w:tcW w:w="1134" w:type="dxa"/>
            <w:vAlign w:val="center"/>
          </w:tcPr>
          <w:p w14:paraId="666BEA3F"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5</w:t>
            </w:r>
          </w:p>
        </w:tc>
        <w:tc>
          <w:tcPr>
            <w:tcW w:w="1227" w:type="dxa"/>
            <w:vAlign w:val="center"/>
          </w:tcPr>
          <w:p w14:paraId="55066B25"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w:t>
            </w:r>
          </w:p>
        </w:tc>
        <w:tc>
          <w:tcPr>
            <w:tcW w:w="1183" w:type="dxa"/>
            <w:vAlign w:val="center"/>
          </w:tcPr>
          <w:p w14:paraId="724958BC"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c>
          <w:tcPr>
            <w:tcW w:w="1275" w:type="dxa"/>
            <w:vAlign w:val="center"/>
          </w:tcPr>
          <w:p w14:paraId="02DE0C87" w14:textId="27B21BC6"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087" w:type="dxa"/>
            <w:vAlign w:val="center"/>
          </w:tcPr>
          <w:p w14:paraId="7AB0383B" w14:textId="1E39A99B"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r>
      <w:tr w:rsidR="00101009" w:rsidRPr="0079651F" w14:paraId="23230B29" w14:textId="77777777" w:rsidTr="00C328D3">
        <w:tc>
          <w:tcPr>
            <w:tcW w:w="2113" w:type="dxa"/>
            <w:vAlign w:val="center"/>
          </w:tcPr>
          <w:p w14:paraId="66112D9E" w14:textId="77777777" w:rsidR="00101009" w:rsidRPr="0079651F" w:rsidRDefault="00101009" w:rsidP="007069B9">
            <w:pPr>
              <w:pStyle w:val="Tabletext0"/>
              <w:framePr w:hSpace="0" w:wrap="auto" w:vAnchor="margin" w:hAnchor="text" w:xAlign="left" w:yAlign="inline"/>
              <w:spacing w:before="60" w:after="60" w:line="276" w:lineRule="auto"/>
              <w:rPr>
                <w:rFonts w:cs="Arial"/>
                <w:color w:val="auto"/>
                <w:szCs w:val="20"/>
              </w:rPr>
            </w:pPr>
            <w:r w:rsidRPr="0079651F">
              <w:rPr>
                <w:rFonts w:cs="Arial"/>
                <w:color w:val="auto"/>
                <w:szCs w:val="20"/>
              </w:rPr>
              <w:t>Trade union activity</w:t>
            </w:r>
          </w:p>
        </w:tc>
        <w:tc>
          <w:tcPr>
            <w:tcW w:w="1001" w:type="dxa"/>
            <w:vAlign w:val="center"/>
          </w:tcPr>
          <w:p w14:paraId="3C0FF13F"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c>
          <w:tcPr>
            <w:tcW w:w="1134" w:type="dxa"/>
            <w:vAlign w:val="center"/>
          </w:tcPr>
          <w:p w14:paraId="4AA6D87A" w14:textId="3F5BB182"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227" w:type="dxa"/>
            <w:vAlign w:val="center"/>
          </w:tcPr>
          <w:p w14:paraId="7DCB8AF2" w14:textId="2A5A2B1A"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183" w:type="dxa"/>
            <w:vAlign w:val="center"/>
          </w:tcPr>
          <w:p w14:paraId="049E62D3" w14:textId="3DD5FF03"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275" w:type="dxa"/>
            <w:vAlign w:val="center"/>
          </w:tcPr>
          <w:p w14:paraId="4B41E456" w14:textId="76E0379E"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087" w:type="dxa"/>
            <w:vAlign w:val="center"/>
          </w:tcPr>
          <w:p w14:paraId="1CEF4B28" w14:textId="29E70B43"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r>
      <w:tr w:rsidR="00101009" w:rsidRPr="0079651F" w14:paraId="0682F493" w14:textId="77777777" w:rsidTr="00C328D3">
        <w:tc>
          <w:tcPr>
            <w:tcW w:w="2113" w:type="dxa"/>
            <w:vAlign w:val="center"/>
          </w:tcPr>
          <w:p w14:paraId="126FDE44" w14:textId="77777777" w:rsidR="00101009" w:rsidRPr="0079651F" w:rsidRDefault="00101009" w:rsidP="007069B9">
            <w:pPr>
              <w:pStyle w:val="Tabletext0"/>
              <w:framePr w:hSpace="0" w:wrap="auto" w:vAnchor="margin" w:hAnchor="text" w:xAlign="left" w:yAlign="inline"/>
              <w:spacing w:before="60" w:after="60" w:line="276" w:lineRule="auto"/>
              <w:rPr>
                <w:rFonts w:cs="Arial"/>
                <w:color w:val="auto"/>
                <w:szCs w:val="20"/>
              </w:rPr>
            </w:pPr>
            <w:r w:rsidRPr="0079651F">
              <w:rPr>
                <w:rFonts w:cs="Arial"/>
                <w:color w:val="auto"/>
                <w:szCs w:val="20"/>
              </w:rPr>
              <w:t>Gender identity</w:t>
            </w:r>
          </w:p>
        </w:tc>
        <w:tc>
          <w:tcPr>
            <w:tcW w:w="1001" w:type="dxa"/>
            <w:vAlign w:val="center"/>
          </w:tcPr>
          <w:p w14:paraId="68AE9D49"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w:t>
            </w:r>
          </w:p>
        </w:tc>
        <w:tc>
          <w:tcPr>
            <w:tcW w:w="1134" w:type="dxa"/>
            <w:vAlign w:val="center"/>
          </w:tcPr>
          <w:p w14:paraId="0DD4D768"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5</w:t>
            </w:r>
          </w:p>
        </w:tc>
        <w:tc>
          <w:tcPr>
            <w:tcW w:w="1227" w:type="dxa"/>
            <w:vAlign w:val="center"/>
          </w:tcPr>
          <w:p w14:paraId="39587B1C"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w:t>
            </w:r>
          </w:p>
        </w:tc>
        <w:tc>
          <w:tcPr>
            <w:tcW w:w="1183" w:type="dxa"/>
            <w:vAlign w:val="center"/>
          </w:tcPr>
          <w:p w14:paraId="1277C235"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c>
          <w:tcPr>
            <w:tcW w:w="1275" w:type="dxa"/>
            <w:vAlign w:val="center"/>
          </w:tcPr>
          <w:p w14:paraId="17622759" w14:textId="12C2AD8D"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087" w:type="dxa"/>
            <w:vAlign w:val="center"/>
          </w:tcPr>
          <w:p w14:paraId="40B54E20"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r>
      <w:tr w:rsidR="00101009" w:rsidRPr="0079651F" w14:paraId="2B650149" w14:textId="77777777" w:rsidTr="00C328D3">
        <w:tc>
          <w:tcPr>
            <w:tcW w:w="2113" w:type="dxa"/>
            <w:vAlign w:val="center"/>
          </w:tcPr>
          <w:p w14:paraId="68ED61CC" w14:textId="77777777" w:rsidR="00101009" w:rsidRPr="0079651F" w:rsidRDefault="00101009" w:rsidP="007069B9">
            <w:pPr>
              <w:pStyle w:val="Tabletext0"/>
              <w:framePr w:hSpace="0" w:wrap="auto" w:vAnchor="margin" w:hAnchor="text" w:xAlign="left" w:yAlign="inline"/>
              <w:spacing w:before="60" w:after="60" w:line="276" w:lineRule="auto"/>
              <w:rPr>
                <w:rFonts w:cs="Arial"/>
                <w:color w:val="auto"/>
                <w:szCs w:val="20"/>
              </w:rPr>
            </w:pPr>
            <w:r w:rsidRPr="0079651F">
              <w:rPr>
                <w:rFonts w:cs="Arial"/>
                <w:color w:val="auto"/>
                <w:szCs w:val="20"/>
              </w:rPr>
              <w:t>Political belief/activity</w:t>
            </w:r>
          </w:p>
        </w:tc>
        <w:tc>
          <w:tcPr>
            <w:tcW w:w="1001" w:type="dxa"/>
            <w:vAlign w:val="center"/>
          </w:tcPr>
          <w:p w14:paraId="75CDCA5D" w14:textId="74E9E8ED"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134" w:type="dxa"/>
            <w:vAlign w:val="center"/>
          </w:tcPr>
          <w:p w14:paraId="72D94A44"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w:t>
            </w:r>
          </w:p>
        </w:tc>
        <w:tc>
          <w:tcPr>
            <w:tcW w:w="1227" w:type="dxa"/>
            <w:vAlign w:val="center"/>
          </w:tcPr>
          <w:p w14:paraId="150315E8" w14:textId="2243E689"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183" w:type="dxa"/>
            <w:vAlign w:val="center"/>
          </w:tcPr>
          <w:p w14:paraId="326C1ADB" w14:textId="2C929CBA"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275" w:type="dxa"/>
            <w:vAlign w:val="center"/>
          </w:tcPr>
          <w:p w14:paraId="784F1886" w14:textId="5188A528"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087" w:type="dxa"/>
            <w:vAlign w:val="center"/>
          </w:tcPr>
          <w:p w14:paraId="21E00D25" w14:textId="3BA8433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r>
      <w:tr w:rsidR="00101009" w:rsidRPr="0079651F" w14:paraId="3E4AC1D9" w14:textId="77777777" w:rsidTr="00C328D3">
        <w:tc>
          <w:tcPr>
            <w:tcW w:w="2113" w:type="dxa"/>
            <w:vAlign w:val="center"/>
            <w:hideMark/>
          </w:tcPr>
          <w:p w14:paraId="5CEF13E0" w14:textId="77777777" w:rsidR="00101009" w:rsidRPr="0079651F" w:rsidRDefault="00101009" w:rsidP="007069B9">
            <w:pPr>
              <w:pStyle w:val="Tabletext0"/>
              <w:framePr w:hSpace="0" w:wrap="auto" w:vAnchor="margin" w:hAnchor="text" w:xAlign="left" w:yAlign="inline"/>
              <w:spacing w:before="60" w:after="60" w:line="276" w:lineRule="auto"/>
              <w:rPr>
                <w:rFonts w:cs="Arial"/>
                <w:i/>
                <w:color w:val="auto"/>
                <w:szCs w:val="20"/>
              </w:rPr>
            </w:pPr>
            <w:r w:rsidRPr="0079651F">
              <w:rPr>
                <w:rFonts w:cs="Arial"/>
                <w:color w:val="auto"/>
                <w:szCs w:val="20"/>
              </w:rPr>
              <w:t>Parental status</w:t>
            </w:r>
          </w:p>
        </w:tc>
        <w:tc>
          <w:tcPr>
            <w:tcW w:w="1001" w:type="dxa"/>
            <w:vAlign w:val="center"/>
          </w:tcPr>
          <w:p w14:paraId="5ADA67B8"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6</w:t>
            </w:r>
          </w:p>
        </w:tc>
        <w:tc>
          <w:tcPr>
            <w:tcW w:w="1134" w:type="dxa"/>
            <w:vAlign w:val="center"/>
          </w:tcPr>
          <w:p w14:paraId="07C9D48A" w14:textId="69A41521"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227" w:type="dxa"/>
            <w:vAlign w:val="center"/>
          </w:tcPr>
          <w:p w14:paraId="64EB6BAD" w14:textId="56CB86AD"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183" w:type="dxa"/>
            <w:vAlign w:val="center"/>
          </w:tcPr>
          <w:p w14:paraId="368EB8DF" w14:textId="0F935DC5"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275" w:type="dxa"/>
            <w:vAlign w:val="center"/>
          </w:tcPr>
          <w:p w14:paraId="1C570181" w14:textId="0234CC72"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087" w:type="dxa"/>
            <w:vAlign w:val="center"/>
          </w:tcPr>
          <w:p w14:paraId="74C82BF1" w14:textId="41277783"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r>
      <w:tr w:rsidR="00101009" w:rsidRPr="0079651F" w14:paraId="1A0620D3" w14:textId="77777777" w:rsidTr="00C328D3">
        <w:tc>
          <w:tcPr>
            <w:tcW w:w="2113" w:type="dxa"/>
            <w:vAlign w:val="center"/>
            <w:hideMark/>
          </w:tcPr>
          <w:p w14:paraId="54FB8111" w14:textId="77777777" w:rsidR="00101009" w:rsidRPr="0079651F" w:rsidRDefault="00101009" w:rsidP="007069B9">
            <w:pPr>
              <w:pStyle w:val="Tabletext0"/>
              <w:framePr w:hSpace="0" w:wrap="auto" w:vAnchor="margin" w:hAnchor="text" w:xAlign="left" w:yAlign="inline"/>
              <w:spacing w:before="60" w:after="60" w:line="276" w:lineRule="auto"/>
              <w:rPr>
                <w:rFonts w:cs="Arial"/>
                <w:i/>
                <w:color w:val="auto"/>
                <w:szCs w:val="20"/>
              </w:rPr>
            </w:pPr>
            <w:r w:rsidRPr="0079651F">
              <w:rPr>
                <w:rFonts w:cs="Arial"/>
                <w:color w:val="auto"/>
                <w:szCs w:val="20"/>
              </w:rPr>
              <w:t>Relationship status</w:t>
            </w:r>
          </w:p>
        </w:tc>
        <w:tc>
          <w:tcPr>
            <w:tcW w:w="1001" w:type="dxa"/>
            <w:vAlign w:val="center"/>
          </w:tcPr>
          <w:p w14:paraId="4F933DD8"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w:t>
            </w:r>
          </w:p>
        </w:tc>
        <w:tc>
          <w:tcPr>
            <w:tcW w:w="1134" w:type="dxa"/>
            <w:vAlign w:val="center"/>
          </w:tcPr>
          <w:p w14:paraId="5EB86B0C"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c>
          <w:tcPr>
            <w:tcW w:w="1227" w:type="dxa"/>
            <w:vAlign w:val="center"/>
          </w:tcPr>
          <w:p w14:paraId="63EF948F"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c>
          <w:tcPr>
            <w:tcW w:w="1183" w:type="dxa"/>
            <w:vAlign w:val="center"/>
          </w:tcPr>
          <w:p w14:paraId="79230CAF" w14:textId="23810C02"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275" w:type="dxa"/>
            <w:vAlign w:val="center"/>
          </w:tcPr>
          <w:p w14:paraId="50AA9481" w14:textId="3E93EDE2"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087" w:type="dxa"/>
            <w:vAlign w:val="center"/>
          </w:tcPr>
          <w:p w14:paraId="6C29C8B8" w14:textId="2220B0F6"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r>
      <w:tr w:rsidR="00101009" w:rsidRPr="0079651F" w14:paraId="2697A0F1" w14:textId="77777777" w:rsidTr="00C328D3">
        <w:tc>
          <w:tcPr>
            <w:tcW w:w="2113" w:type="dxa"/>
            <w:vAlign w:val="center"/>
            <w:hideMark/>
          </w:tcPr>
          <w:p w14:paraId="7825FA5E" w14:textId="77777777" w:rsidR="00101009" w:rsidRPr="0079651F" w:rsidRDefault="00101009" w:rsidP="007069B9">
            <w:pPr>
              <w:pStyle w:val="Tabletext0"/>
              <w:framePr w:hSpace="0" w:wrap="auto" w:vAnchor="margin" w:hAnchor="text" w:xAlign="left" w:yAlign="inline"/>
              <w:spacing w:before="60" w:after="60" w:line="276" w:lineRule="auto"/>
              <w:rPr>
                <w:rFonts w:cs="Arial"/>
                <w:i/>
                <w:color w:val="auto"/>
                <w:szCs w:val="20"/>
              </w:rPr>
            </w:pPr>
            <w:r w:rsidRPr="0079651F">
              <w:rPr>
                <w:rFonts w:cs="Arial"/>
                <w:color w:val="auto"/>
                <w:szCs w:val="20"/>
              </w:rPr>
              <w:t>Breastfeeding</w:t>
            </w:r>
          </w:p>
        </w:tc>
        <w:tc>
          <w:tcPr>
            <w:tcW w:w="1001" w:type="dxa"/>
            <w:vAlign w:val="center"/>
          </w:tcPr>
          <w:p w14:paraId="6402DF6F" w14:textId="6D003522"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134" w:type="dxa"/>
            <w:vAlign w:val="center"/>
          </w:tcPr>
          <w:p w14:paraId="5D4285C1" w14:textId="3C0338F6"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227" w:type="dxa"/>
            <w:vAlign w:val="center"/>
          </w:tcPr>
          <w:p w14:paraId="5C12348C" w14:textId="62AD0683"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183" w:type="dxa"/>
            <w:vAlign w:val="center"/>
          </w:tcPr>
          <w:p w14:paraId="4176CD3B" w14:textId="28B68078"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275" w:type="dxa"/>
            <w:vAlign w:val="center"/>
          </w:tcPr>
          <w:p w14:paraId="05AC1945" w14:textId="4C19C0FC"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087" w:type="dxa"/>
            <w:vAlign w:val="center"/>
          </w:tcPr>
          <w:p w14:paraId="050186A8" w14:textId="5B319512"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r>
      <w:tr w:rsidR="00101009" w:rsidRPr="0079651F" w14:paraId="6B0E56EB" w14:textId="77777777" w:rsidTr="00C328D3">
        <w:trPr>
          <w:trHeight w:val="268"/>
        </w:trPr>
        <w:tc>
          <w:tcPr>
            <w:tcW w:w="2113" w:type="dxa"/>
            <w:vAlign w:val="center"/>
            <w:hideMark/>
          </w:tcPr>
          <w:p w14:paraId="22060316" w14:textId="6DFAA447" w:rsidR="00101009" w:rsidRPr="0079651F" w:rsidRDefault="00101009" w:rsidP="007069B9">
            <w:pPr>
              <w:pStyle w:val="Tabletext0"/>
              <w:framePr w:hSpace="0" w:wrap="auto" w:vAnchor="margin" w:hAnchor="text" w:xAlign="left" w:yAlign="inline"/>
              <w:spacing w:before="60" w:after="60" w:line="276" w:lineRule="auto"/>
              <w:rPr>
                <w:rFonts w:cs="Arial"/>
                <w:color w:val="auto"/>
                <w:szCs w:val="20"/>
              </w:rPr>
            </w:pPr>
            <w:r w:rsidRPr="0079651F">
              <w:rPr>
                <w:rFonts w:cs="Arial"/>
                <w:color w:val="auto"/>
                <w:szCs w:val="20"/>
              </w:rPr>
              <w:t>Sex work activity</w:t>
            </w:r>
          </w:p>
        </w:tc>
        <w:tc>
          <w:tcPr>
            <w:tcW w:w="1001" w:type="dxa"/>
            <w:vAlign w:val="center"/>
          </w:tcPr>
          <w:p w14:paraId="5BB12C0C"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c>
          <w:tcPr>
            <w:tcW w:w="1134" w:type="dxa"/>
            <w:vAlign w:val="center"/>
          </w:tcPr>
          <w:p w14:paraId="36F3A605"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w:t>
            </w:r>
          </w:p>
        </w:tc>
        <w:tc>
          <w:tcPr>
            <w:tcW w:w="1227" w:type="dxa"/>
            <w:vAlign w:val="center"/>
          </w:tcPr>
          <w:p w14:paraId="3C34E99B" w14:textId="62958B63"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183" w:type="dxa"/>
            <w:vAlign w:val="center"/>
          </w:tcPr>
          <w:p w14:paraId="54F2A657" w14:textId="7C6B49F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275" w:type="dxa"/>
            <w:vAlign w:val="center"/>
          </w:tcPr>
          <w:p w14:paraId="7BE438EF"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3</w:t>
            </w:r>
          </w:p>
        </w:tc>
        <w:tc>
          <w:tcPr>
            <w:tcW w:w="1087" w:type="dxa"/>
            <w:vAlign w:val="center"/>
          </w:tcPr>
          <w:p w14:paraId="460FE699" w14:textId="1830CD3A"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r>
      <w:tr w:rsidR="00A63020" w:rsidRPr="0079651F" w14:paraId="33920394" w14:textId="77777777" w:rsidTr="00C328D3">
        <w:trPr>
          <w:trHeight w:val="268"/>
        </w:trPr>
        <w:tc>
          <w:tcPr>
            <w:tcW w:w="2113" w:type="dxa"/>
            <w:vAlign w:val="center"/>
          </w:tcPr>
          <w:p w14:paraId="20295F52" w14:textId="77777777" w:rsidR="00A63020" w:rsidRPr="0079651F" w:rsidRDefault="00A63020" w:rsidP="007069B9">
            <w:pPr>
              <w:pStyle w:val="Tabletext0"/>
              <w:framePr w:hSpace="0" w:wrap="auto" w:vAnchor="margin" w:hAnchor="text" w:xAlign="left" w:yAlign="inline"/>
              <w:spacing w:before="60" w:after="60" w:line="276" w:lineRule="auto"/>
              <w:rPr>
                <w:rFonts w:cs="Arial"/>
                <w:color w:val="auto"/>
                <w:szCs w:val="20"/>
              </w:rPr>
            </w:pPr>
            <w:r w:rsidRPr="0079651F">
              <w:rPr>
                <w:rFonts w:cs="Arial"/>
                <w:color w:val="auto"/>
                <w:szCs w:val="20"/>
              </w:rPr>
              <w:t>Sex characteristics</w:t>
            </w:r>
          </w:p>
        </w:tc>
        <w:tc>
          <w:tcPr>
            <w:tcW w:w="1001" w:type="dxa"/>
            <w:vAlign w:val="center"/>
          </w:tcPr>
          <w:p w14:paraId="6E3AA0A2" w14:textId="58A7F926" w:rsidR="00A63020"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134" w:type="dxa"/>
            <w:vAlign w:val="center"/>
          </w:tcPr>
          <w:p w14:paraId="5A314A81"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3</w:t>
            </w:r>
          </w:p>
        </w:tc>
        <w:tc>
          <w:tcPr>
            <w:tcW w:w="1227" w:type="dxa"/>
            <w:vAlign w:val="center"/>
          </w:tcPr>
          <w:p w14:paraId="3004272F"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w:t>
            </w:r>
          </w:p>
        </w:tc>
        <w:tc>
          <w:tcPr>
            <w:tcW w:w="1183" w:type="dxa"/>
            <w:vAlign w:val="center"/>
          </w:tcPr>
          <w:p w14:paraId="2A5FF444"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c>
          <w:tcPr>
            <w:tcW w:w="1275" w:type="dxa"/>
            <w:vAlign w:val="center"/>
          </w:tcPr>
          <w:p w14:paraId="3E2AA567" w14:textId="46ED386F" w:rsidR="00A63020" w:rsidRPr="0079651F" w:rsidRDefault="00307A43"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087" w:type="dxa"/>
            <w:vAlign w:val="center"/>
          </w:tcPr>
          <w:p w14:paraId="0B5AC05A" w14:textId="77777777" w:rsidR="00A63020" w:rsidRPr="0079651F" w:rsidRDefault="00A63020"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r>
      <w:tr w:rsidR="00101009" w:rsidRPr="0079651F" w14:paraId="093E994C" w14:textId="77777777" w:rsidTr="00C328D3">
        <w:trPr>
          <w:trHeight w:val="268"/>
        </w:trPr>
        <w:tc>
          <w:tcPr>
            <w:tcW w:w="2113" w:type="dxa"/>
            <w:vAlign w:val="center"/>
          </w:tcPr>
          <w:p w14:paraId="03A0182A" w14:textId="77777777" w:rsidR="00101009" w:rsidRPr="0079651F" w:rsidRDefault="00101009" w:rsidP="007069B9">
            <w:pPr>
              <w:pStyle w:val="Tabletext0"/>
              <w:framePr w:hSpace="0" w:wrap="auto" w:vAnchor="margin" w:hAnchor="text" w:xAlign="left" w:yAlign="inline"/>
              <w:spacing w:before="60" w:after="60" w:line="276" w:lineRule="auto"/>
              <w:rPr>
                <w:rFonts w:cs="Arial"/>
                <w:color w:val="auto"/>
                <w:szCs w:val="20"/>
              </w:rPr>
            </w:pPr>
            <w:r w:rsidRPr="0079651F">
              <w:rPr>
                <w:rFonts w:cs="Arial"/>
                <w:color w:val="auto"/>
                <w:szCs w:val="20"/>
              </w:rPr>
              <w:t>Association with, or relationship to, someone who has any of these characteristics</w:t>
            </w:r>
          </w:p>
        </w:tc>
        <w:tc>
          <w:tcPr>
            <w:tcW w:w="1001" w:type="dxa"/>
            <w:vAlign w:val="center"/>
          </w:tcPr>
          <w:p w14:paraId="2FCBBD1B"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c>
          <w:tcPr>
            <w:tcW w:w="1134" w:type="dxa"/>
            <w:vAlign w:val="center"/>
          </w:tcPr>
          <w:p w14:paraId="362270FA" w14:textId="358A7633"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227" w:type="dxa"/>
            <w:vAlign w:val="center"/>
          </w:tcPr>
          <w:p w14:paraId="6254FB30"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c>
          <w:tcPr>
            <w:tcW w:w="1183" w:type="dxa"/>
            <w:vAlign w:val="center"/>
          </w:tcPr>
          <w:p w14:paraId="71354E81" w14:textId="77777777"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c>
          <w:tcPr>
            <w:tcW w:w="1275" w:type="dxa"/>
            <w:vAlign w:val="center"/>
          </w:tcPr>
          <w:p w14:paraId="2511A48C" w14:textId="00C527F1"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1087" w:type="dxa"/>
            <w:vAlign w:val="center"/>
          </w:tcPr>
          <w:p w14:paraId="78C06DBB" w14:textId="2699F968" w:rsidR="00101009" w:rsidRPr="0079651F" w:rsidRDefault="00101009" w:rsidP="007069B9">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r>
    </w:tbl>
    <w:p w14:paraId="5BBD6653" w14:textId="437D25B7" w:rsidR="00390D5C" w:rsidRPr="0079651F" w:rsidRDefault="00600795" w:rsidP="00D869F8">
      <w:pPr>
        <w:ind w:right="1371"/>
        <w:rPr>
          <w:color w:val="auto"/>
          <w:sz w:val="16"/>
          <w:szCs w:val="18"/>
        </w:rPr>
      </w:pPr>
      <w:r w:rsidRPr="0079651F">
        <w:rPr>
          <w:color w:val="auto"/>
          <w:sz w:val="16"/>
          <w:szCs w:val="18"/>
        </w:rPr>
        <w:t xml:space="preserve">Note: Each complaint can identify more than one </w:t>
      </w:r>
      <w:r w:rsidR="00D71933" w:rsidRPr="0079651F">
        <w:rPr>
          <w:color w:val="auto"/>
          <w:sz w:val="16"/>
          <w:szCs w:val="18"/>
        </w:rPr>
        <w:t>attribute.</w:t>
      </w:r>
      <w:r w:rsidR="00A63020" w:rsidRPr="0079651F">
        <w:rPr>
          <w:color w:val="auto"/>
          <w:sz w:val="16"/>
          <w:szCs w:val="18"/>
        </w:rPr>
        <w:t xml:space="preserve"> </w:t>
      </w:r>
    </w:p>
    <w:p w14:paraId="7BDE00DF" w14:textId="4D73593F" w:rsidR="00A63020" w:rsidRPr="0079651F" w:rsidRDefault="0096041D" w:rsidP="00D869F8">
      <w:pPr>
        <w:ind w:right="1371"/>
        <w:rPr>
          <w:color w:val="auto"/>
          <w:sz w:val="16"/>
          <w:szCs w:val="18"/>
        </w:rPr>
      </w:pPr>
      <w:r w:rsidRPr="0079651F">
        <w:rPr>
          <w:color w:val="auto"/>
          <w:sz w:val="16"/>
          <w:szCs w:val="18"/>
        </w:rPr>
        <w:t xml:space="preserve">Note: </w:t>
      </w:r>
      <w:r w:rsidR="004163FF" w:rsidRPr="0079651F">
        <w:rPr>
          <w:color w:val="auto"/>
          <w:sz w:val="16"/>
          <w:szCs w:val="18"/>
        </w:rPr>
        <w:t>No complaints about</w:t>
      </w:r>
      <w:r w:rsidR="00A63020" w:rsidRPr="0079651F">
        <w:rPr>
          <w:color w:val="auto"/>
          <w:sz w:val="16"/>
          <w:szCs w:val="18"/>
        </w:rPr>
        <w:t xml:space="preserve"> superannuation</w:t>
      </w:r>
      <w:r w:rsidR="00EE0EF5" w:rsidRPr="0079651F">
        <w:rPr>
          <w:color w:val="auto"/>
          <w:sz w:val="16"/>
          <w:szCs w:val="18"/>
        </w:rPr>
        <w:t>,</w:t>
      </w:r>
      <w:r w:rsidR="00A63020" w:rsidRPr="0079651F">
        <w:rPr>
          <w:color w:val="auto"/>
          <w:sz w:val="16"/>
          <w:szCs w:val="18"/>
        </w:rPr>
        <w:t xml:space="preserve"> insurance</w:t>
      </w:r>
      <w:r w:rsidR="00114099" w:rsidRPr="0079651F">
        <w:rPr>
          <w:color w:val="auto"/>
          <w:sz w:val="16"/>
          <w:szCs w:val="18"/>
        </w:rPr>
        <w:t>, disposition of land or</w:t>
      </w:r>
      <w:r w:rsidR="009D6F60" w:rsidRPr="0079651F">
        <w:rPr>
          <w:color w:val="auto"/>
          <w:sz w:val="16"/>
          <w:szCs w:val="18"/>
        </w:rPr>
        <w:t xml:space="preserve"> the</w:t>
      </w:r>
      <w:r w:rsidR="00114099" w:rsidRPr="0079651F">
        <w:rPr>
          <w:color w:val="auto"/>
          <w:sz w:val="16"/>
          <w:szCs w:val="18"/>
        </w:rPr>
        <w:t xml:space="preserve"> </w:t>
      </w:r>
      <w:r w:rsidR="00646BCC" w:rsidRPr="0079651F">
        <w:rPr>
          <w:color w:val="auto"/>
          <w:sz w:val="16"/>
          <w:szCs w:val="18"/>
        </w:rPr>
        <w:t>local government</w:t>
      </w:r>
      <w:r w:rsidR="00C91CC6" w:rsidRPr="0079651F">
        <w:rPr>
          <w:color w:val="auto"/>
          <w:sz w:val="16"/>
          <w:szCs w:val="18"/>
        </w:rPr>
        <w:t xml:space="preserve"> area</w:t>
      </w:r>
      <w:r w:rsidR="004163FF" w:rsidRPr="0079651F">
        <w:rPr>
          <w:color w:val="auto"/>
          <w:sz w:val="16"/>
          <w:szCs w:val="18"/>
        </w:rPr>
        <w:t xml:space="preserve"> were accepted and finalised</w:t>
      </w:r>
      <w:r w:rsidR="00A63020" w:rsidRPr="0079651F">
        <w:rPr>
          <w:color w:val="auto"/>
          <w:sz w:val="16"/>
          <w:szCs w:val="18"/>
        </w:rPr>
        <w:t xml:space="preserve"> in 2</w:t>
      </w:r>
      <w:r w:rsidR="006B7014" w:rsidRPr="0079651F">
        <w:rPr>
          <w:color w:val="auto"/>
          <w:sz w:val="16"/>
          <w:szCs w:val="18"/>
        </w:rPr>
        <w:t>02</w:t>
      </w:r>
      <w:r w:rsidR="00A63020" w:rsidRPr="0079651F">
        <w:rPr>
          <w:color w:val="auto"/>
          <w:sz w:val="16"/>
          <w:szCs w:val="18"/>
        </w:rPr>
        <w:t>5-26.</w:t>
      </w:r>
    </w:p>
    <w:p w14:paraId="17C03991" w14:textId="77777777" w:rsidR="00600795" w:rsidRPr="0079651F" w:rsidRDefault="00600795" w:rsidP="00D869F8">
      <w:pPr>
        <w:ind w:right="1371"/>
        <w:rPr>
          <w:color w:val="auto"/>
          <w:sz w:val="16"/>
          <w:szCs w:val="18"/>
        </w:rPr>
      </w:pPr>
    </w:p>
    <w:p w14:paraId="231D66A7" w14:textId="77777777" w:rsidR="006E2193" w:rsidRPr="0079651F" w:rsidRDefault="006E2193" w:rsidP="00D869F8">
      <w:pPr>
        <w:ind w:right="1371"/>
        <w:rPr>
          <w:rFonts w:eastAsiaTheme="minorEastAsia"/>
          <w:b/>
          <w:bCs/>
          <w:i/>
          <w:iCs/>
          <w:color w:val="auto"/>
          <w:sz w:val="20"/>
          <w:szCs w:val="20"/>
        </w:rPr>
      </w:pPr>
    </w:p>
    <w:p w14:paraId="54A31CCF" w14:textId="77777777" w:rsidR="006E2193" w:rsidRPr="0079651F" w:rsidRDefault="006E2193" w:rsidP="00D869F8">
      <w:pPr>
        <w:ind w:right="1371"/>
        <w:rPr>
          <w:rFonts w:eastAsiaTheme="minorEastAsia"/>
          <w:b/>
          <w:bCs/>
          <w:i/>
          <w:iCs/>
          <w:color w:val="auto"/>
          <w:sz w:val="20"/>
          <w:szCs w:val="20"/>
        </w:rPr>
      </w:pPr>
    </w:p>
    <w:p w14:paraId="069BFA5B" w14:textId="77777777" w:rsidR="00BF5520" w:rsidRPr="0079651F" w:rsidRDefault="00BF5520" w:rsidP="00D869F8">
      <w:pPr>
        <w:ind w:right="1371"/>
        <w:rPr>
          <w:rFonts w:eastAsiaTheme="minorEastAsia"/>
          <w:b/>
          <w:bCs/>
          <w:i/>
          <w:iCs/>
          <w:color w:val="auto"/>
          <w:sz w:val="20"/>
          <w:szCs w:val="20"/>
        </w:rPr>
      </w:pPr>
    </w:p>
    <w:p w14:paraId="38077DE5" w14:textId="77777777" w:rsidR="00BF5520" w:rsidRPr="0079651F" w:rsidRDefault="00BF5520" w:rsidP="00D869F8">
      <w:pPr>
        <w:ind w:right="1371"/>
        <w:rPr>
          <w:rFonts w:eastAsiaTheme="minorEastAsia"/>
          <w:b/>
          <w:bCs/>
          <w:i/>
          <w:iCs/>
          <w:color w:val="auto"/>
          <w:sz w:val="20"/>
          <w:szCs w:val="20"/>
        </w:rPr>
      </w:pPr>
    </w:p>
    <w:p w14:paraId="22736073" w14:textId="77777777" w:rsidR="006E2193" w:rsidRPr="0079651F" w:rsidRDefault="006E2193" w:rsidP="00D869F8">
      <w:pPr>
        <w:ind w:right="1371"/>
        <w:rPr>
          <w:rFonts w:eastAsiaTheme="minorEastAsia"/>
          <w:b/>
          <w:bCs/>
          <w:i/>
          <w:iCs/>
          <w:color w:val="auto"/>
          <w:sz w:val="20"/>
          <w:szCs w:val="20"/>
        </w:rPr>
      </w:pPr>
    </w:p>
    <w:p w14:paraId="45EBA87A" w14:textId="77777777" w:rsidR="006E2193" w:rsidRPr="0079651F" w:rsidRDefault="006E2193" w:rsidP="00D869F8">
      <w:pPr>
        <w:ind w:right="1371"/>
        <w:rPr>
          <w:rFonts w:eastAsiaTheme="minorEastAsia"/>
          <w:b/>
          <w:bCs/>
          <w:i/>
          <w:iCs/>
          <w:color w:val="auto"/>
          <w:sz w:val="20"/>
          <w:szCs w:val="20"/>
        </w:rPr>
      </w:pPr>
    </w:p>
    <w:p w14:paraId="55D557F6" w14:textId="21A3D1B9" w:rsidR="00ED742B" w:rsidRPr="0079651F" w:rsidRDefault="00ED742B" w:rsidP="00D869F8">
      <w:pPr>
        <w:ind w:right="1371"/>
        <w:rPr>
          <w:rFonts w:eastAsiaTheme="minorEastAsia"/>
          <w:b/>
          <w:bCs/>
          <w:i/>
          <w:iCs/>
          <w:color w:val="auto"/>
          <w:sz w:val="20"/>
          <w:szCs w:val="20"/>
        </w:rPr>
      </w:pPr>
      <w:r w:rsidRPr="0079651F">
        <w:rPr>
          <w:rFonts w:eastAsiaTheme="minorEastAsia"/>
          <w:b/>
          <w:bCs/>
          <w:i/>
          <w:iCs/>
          <w:color w:val="auto"/>
          <w:sz w:val="20"/>
          <w:szCs w:val="20"/>
        </w:rPr>
        <w:lastRenderedPageBreak/>
        <w:t>Table 2: Accepted and finalised discrimination complaints by attribute in percentage terms 202</w:t>
      </w:r>
      <w:r w:rsidR="00F1345B" w:rsidRPr="0079651F">
        <w:rPr>
          <w:rFonts w:eastAsiaTheme="minorEastAsia"/>
          <w:b/>
          <w:bCs/>
          <w:i/>
          <w:iCs/>
          <w:color w:val="auto"/>
          <w:sz w:val="20"/>
          <w:szCs w:val="20"/>
        </w:rPr>
        <w:t>5</w:t>
      </w:r>
      <w:r w:rsidRPr="0079651F">
        <w:rPr>
          <w:rFonts w:eastAsiaTheme="minorEastAsia"/>
          <w:b/>
          <w:bCs/>
          <w:i/>
          <w:iCs/>
          <w:color w:val="auto"/>
          <w:sz w:val="20"/>
          <w:szCs w:val="20"/>
        </w:rPr>
        <w:t>-2</w:t>
      </w:r>
      <w:r w:rsidR="00F1345B" w:rsidRPr="0079651F">
        <w:rPr>
          <w:rFonts w:eastAsiaTheme="minorEastAsia"/>
          <w:b/>
          <w:bCs/>
          <w:i/>
          <w:iCs/>
          <w:color w:val="auto"/>
          <w:sz w:val="20"/>
          <w:szCs w:val="20"/>
        </w:rPr>
        <w:t>6</w:t>
      </w:r>
      <w:r w:rsidR="002D12BC" w:rsidRPr="0079651F">
        <w:rPr>
          <w:rFonts w:eastAsiaTheme="minorEastAsia"/>
          <w:b/>
          <w:bCs/>
          <w:i/>
          <w:iCs/>
          <w:color w:val="auto"/>
          <w:sz w:val="20"/>
          <w:szCs w:val="20"/>
        </w:rPr>
        <w:t xml:space="preserve"> and 2024-25</w:t>
      </w:r>
    </w:p>
    <w:tbl>
      <w:tblPr>
        <w:tblpPr w:leftFromText="181" w:rightFromText="181" w:bottomFromText="160" w:vertAnchor="text" w:horzAnchor="margin" w:tblpXSpec="center" w:tblpY="29"/>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2"/>
        <w:gridCol w:w="3040"/>
        <w:gridCol w:w="3038"/>
      </w:tblGrid>
      <w:tr w:rsidR="0007199C" w:rsidRPr="0079651F" w14:paraId="46151FDD" w14:textId="5F47B61E" w:rsidTr="000E379F">
        <w:trPr>
          <w:trHeight w:val="702"/>
          <w:tblHeader/>
          <w:jc w:val="center"/>
        </w:trPr>
        <w:tc>
          <w:tcPr>
            <w:tcW w:w="1631" w:type="pct"/>
            <w:vAlign w:val="center"/>
          </w:tcPr>
          <w:p w14:paraId="4F955BAC" w14:textId="05B335AB" w:rsidR="0007199C" w:rsidRPr="0079651F" w:rsidRDefault="00FC65DF" w:rsidP="00476D3A">
            <w:pPr>
              <w:pStyle w:val="Tabletext0"/>
              <w:framePr w:hSpace="0" w:wrap="auto" w:vAnchor="margin" w:hAnchor="text" w:xAlign="left" w:yAlign="inline"/>
              <w:spacing w:before="60" w:after="60" w:line="276" w:lineRule="auto"/>
              <w:ind w:right="-62"/>
              <w:rPr>
                <w:b/>
                <w:color w:val="auto"/>
                <w:szCs w:val="20"/>
              </w:rPr>
            </w:pPr>
            <w:r w:rsidRPr="0079651F">
              <w:rPr>
                <w:b/>
                <w:color w:val="auto"/>
                <w:szCs w:val="20"/>
              </w:rPr>
              <w:t>Attribute</w:t>
            </w:r>
          </w:p>
        </w:tc>
        <w:tc>
          <w:tcPr>
            <w:tcW w:w="1685" w:type="pct"/>
            <w:vAlign w:val="center"/>
            <w:hideMark/>
          </w:tcPr>
          <w:p w14:paraId="27010EC0" w14:textId="799A64CC" w:rsidR="00FD6C71" w:rsidRPr="0079651F" w:rsidRDefault="0007199C" w:rsidP="00476D3A">
            <w:pPr>
              <w:pStyle w:val="Tableheadings"/>
              <w:framePr w:hSpace="0" w:wrap="auto" w:vAnchor="margin" w:hAnchor="text" w:xAlign="left" w:yAlign="inline"/>
              <w:spacing w:before="60" w:after="60" w:line="276" w:lineRule="auto"/>
              <w:ind w:right="-62"/>
              <w:jc w:val="center"/>
              <w:rPr>
                <w:color w:val="auto"/>
                <w:szCs w:val="20"/>
              </w:rPr>
            </w:pPr>
            <w:r w:rsidRPr="0079651F">
              <w:rPr>
                <w:color w:val="auto"/>
                <w:szCs w:val="20"/>
              </w:rPr>
              <w:t>% of accepted discrimination complaints alleging this breach</w:t>
            </w:r>
            <w:r w:rsidR="00476D3A" w:rsidRPr="0079651F">
              <w:rPr>
                <w:color w:val="auto"/>
                <w:szCs w:val="20"/>
              </w:rPr>
              <w:t xml:space="preserve"> </w:t>
            </w:r>
            <w:r w:rsidR="00FD6C71" w:rsidRPr="0079651F">
              <w:rPr>
                <w:color w:val="auto"/>
                <w:szCs w:val="20"/>
              </w:rPr>
              <w:t>2025-2026</w:t>
            </w:r>
          </w:p>
          <w:p w14:paraId="3B4E4E0D" w14:textId="77777777" w:rsidR="0007199C" w:rsidRPr="0079651F" w:rsidRDefault="0007199C" w:rsidP="00476D3A">
            <w:pPr>
              <w:pStyle w:val="Tableheadings"/>
              <w:framePr w:hSpace="0" w:wrap="auto" w:vAnchor="margin" w:hAnchor="text" w:xAlign="left" w:yAlign="inline"/>
              <w:spacing w:before="60" w:after="60" w:line="276" w:lineRule="auto"/>
              <w:ind w:right="-62"/>
              <w:jc w:val="center"/>
              <w:rPr>
                <w:color w:val="auto"/>
                <w:szCs w:val="20"/>
              </w:rPr>
            </w:pPr>
          </w:p>
        </w:tc>
        <w:tc>
          <w:tcPr>
            <w:tcW w:w="1684" w:type="pct"/>
            <w:vAlign w:val="center"/>
          </w:tcPr>
          <w:p w14:paraId="200875DE" w14:textId="153F4D8A" w:rsidR="00FB661E" w:rsidRPr="0079651F" w:rsidRDefault="00FD6C71" w:rsidP="00476D3A">
            <w:pPr>
              <w:pStyle w:val="Tableheadings"/>
              <w:framePr w:hSpace="0" w:wrap="auto" w:vAnchor="margin" w:hAnchor="text" w:xAlign="left" w:yAlign="inline"/>
              <w:spacing w:before="60" w:after="60" w:line="276" w:lineRule="auto"/>
              <w:ind w:right="-62"/>
              <w:jc w:val="center"/>
              <w:rPr>
                <w:color w:val="auto"/>
                <w:szCs w:val="20"/>
              </w:rPr>
            </w:pPr>
            <w:r w:rsidRPr="0079651F">
              <w:rPr>
                <w:color w:val="auto"/>
                <w:szCs w:val="20"/>
              </w:rPr>
              <w:t>% of accepted discrimination complaints alleging this breach</w:t>
            </w:r>
            <w:r w:rsidR="00476D3A" w:rsidRPr="0079651F">
              <w:rPr>
                <w:color w:val="auto"/>
                <w:szCs w:val="20"/>
              </w:rPr>
              <w:t xml:space="preserve"> </w:t>
            </w:r>
            <w:r w:rsidRPr="0079651F">
              <w:rPr>
                <w:color w:val="auto"/>
                <w:szCs w:val="20"/>
              </w:rPr>
              <w:t>2024-2025</w:t>
            </w:r>
          </w:p>
        </w:tc>
      </w:tr>
      <w:tr w:rsidR="0007199C" w:rsidRPr="0079651F" w14:paraId="428985FD" w14:textId="550B4366" w:rsidTr="000E379F">
        <w:trPr>
          <w:jc w:val="center"/>
        </w:trPr>
        <w:tc>
          <w:tcPr>
            <w:tcW w:w="1631" w:type="pct"/>
            <w:vAlign w:val="center"/>
            <w:hideMark/>
          </w:tcPr>
          <w:p w14:paraId="33FCD2E6" w14:textId="77777777" w:rsidR="0007199C" w:rsidRPr="0079651F" w:rsidRDefault="0007199C" w:rsidP="00476D3A">
            <w:pPr>
              <w:pStyle w:val="Tabletext0"/>
              <w:framePr w:hSpace="0" w:wrap="auto" w:vAnchor="margin" w:hAnchor="text" w:xAlign="left" w:yAlign="inline"/>
              <w:spacing w:before="60" w:after="60" w:line="276" w:lineRule="auto"/>
              <w:ind w:right="-62"/>
              <w:rPr>
                <w:i/>
                <w:color w:val="auto"/>
                <w:szCs w:val="20"/>
              </w:rPr>
            </w:pPr>
            <w:r w:rsidRPr="0079651F">
              <w:rPr>
                <w:color w:val="auto"/>
                <w:szCs w:val="20"/>
              </w:rPr>
              <w:t>Impairment</w:t>
            </w:r>
          </w:p>
        </w:tc>
        <w:tc>
          <w:tcPr>
            <w:tcW w:w="1685" w:type="pct"/>
            <w:vAlign w:val="center"/>
          </w:tcPr>
          <w:p w14:paraId="5ED8E9AD" w14:textId="601583FF" w:rsidR="0007199C" w:rsidRPr="0079651F" w:rsidRDefault="006C2E20"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50</w:t>
            </w:r>
          </w:p>
        </w:tc>
        <w:tc>
          <w:tcPr>
            <w:tcW w:w="1684" w:type="pct"/>
            <w:vAlign w:val="center"/>
          </w:tcPr>
          <w:p w14:paraId="72F42873" w14:textId="733723C9" w:rsidR="00FB661E" w:rsidRPr="0079651F" w:rsidRDefault="00FD6C71"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63</w:t>
            </w:r>
          </w:p>
        </w:tc>
      </w:tr>
      <w:tr w:rsidR="00554647" w:rsidRPr="0079651F" w14:paraId="473FE1DD" w14:textId="1606787E" w:rsidTr="000E379F">
        <w:trPr>
          <w:jc w:val="center"/>
        </w:trPr>
        <w:tc>
          <w:tcPr>
            <w:tcW w:w="1631" w:type="pct"/>
            <w:vAlign w:val="center"/>
          </w:tcPr>
          <w:p w14:paraId="5053F931" w14:textId="52E02568" w:rsidR="00554647" w:rsidRPr="0079651F" w:rsidRDefault="00554647" w:rsidP="00476D3A">
            <w:pPr>
              <w:pStyle w:val="Tabletext0"/>
              <w:framePr w:hSpace="0" w:wrap="auto" w:vAnchor="margin" w:hAnchor="text" w:xAlign="left" w:yAlign="inline"/>
              <w:spacing w:before="60" w:after="60" w:line="276" w:lineRule="auto"/>
              <w:ind w:right="-62"/>
              <w:rPr>
                <w:color w:val="auto"/>
                <w:szCs w:val="20"/>
              </w:rPr>
            </w:pPr>
            <w:r w:rsidRPr="0079651F">
              <w:rPr>
                <w:color w:val="auto"/>
                <w:szCs w:val="20"/>
              </w:rPr>
              <w:t>Race</w:t>
            </w:r>
          </w:p>
        </w:tc>
        <w:tc>
          <w:tcPr>
            <w:tcW w:w="1685" w:type="pct"/>
            <w:vAlign w:val="center"/>
          </w:tcPr>
          <w:p w14:paraId="408B9E2C" w14:textId="7C07D933" w:rsidR="00554647" w:rsidRPr="0079651F" w:rsidRDefault="00554647"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25</w:t>
            </w:r>
          </w:p>
        </w:tc>
        <w:tc>
          <w:tcPr>
            <w:tcW w:w="1684" w:type="pct"/>
            <w:vAlign w:val="center"/>
          </w:tcPr>
          <w:p w14:paraId="25F28427" w14:textId="0D12C381" w:rsidR="00FB661E" w:rsidRPr="0079651F" w:rsidRDefault="00A67DC9"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11</w:t>
            </w:r>
          </w:p>
        </w:tc>
      </w:tr>
      <w:tr w:rsidR="00554647" w:rsidRPr="0079651F" w14:paraId="59AC52F5" w14:textId="472B178F" w:rsidTr="000E379F">
        <w:trPr>
          <w:jc w:val="center"/>
        </w:trPr>
        <w:tc>
          <w:tcPr>
            <w:tcW w:w="1631" w:type="pct"/>
            <w:vAlign w:val="center"/>
          </w:tcPr>
          <w:p w14:paraId="30E60338" w14:textId="77777777" w:rsidR="00554647" w:rsidRPr="0079651F" w:rsidRDefault="00554647" w:rsidP="00476D3A">
            <w:pPr>
              <w:pStyle w:val="Tabletext0"/>
              <w:framePr w:hSpace="0" w:wrap="auto" w:vAnchor="margin" w:hAnchor="text" w:xAlign="left" w:yAlign="inline"/>
              <w:spacing w:before="60" w:after="60" w:line="276" w:lineRule="auto"/>
              <w:ind w:right="-62"/>
              <w:rPr>
                <w:color w:val="auto"/>
                <w:szCs w:val="20"/>
              </w:rPr>
            </w:pPr>
            <w:r w:rsidRPr="0079651F">
              <w:rPr>
                <w:color w:val="auto"/>
                <w:szCs w:val="20"/>
              </w:rPr>
              <w:t>Sex</w:t>
            </w:r>
          </w:p>
        </w:tc>
        <w:tc>
          <w:tcPr>
            <w:tcW w:w="1685" w:type="pct"/>
            <w:vAlign w:val="center"/>
          </w:tcPr>
          <w:p w14:paraId="648EE9CD" w14:textId="3475A920" w:rsidR="00554647" w:rsidRPr="0079651F" w:rsidRDefault="00554647"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14</w:t>
            </w:r>
          </w:p>
        </w:tc>
        <w:tc>
          <w:tcPr>
            <w:tcW w:w="1684" w:type="pct"/>
            <w:vAlign w:val="center"/>
          </w:tcPr>
          <w:p w14:paraId="305F285A" w14:textId="2D9B66FC" w:rsidR="00FB661E" w:rsidRPr="0079651F" w:rsidRDefault="00A67DC9"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15</w:t>
            </w:r>
          </w:p>
        </w:tc>
      </w:tr>
      <w:tr w:rsidR="00554647" w:rsidRPr="0079651F" w14:paraId="57DDFAA6" w14:textId="7CBF050A" w:rsidTr="000E379F">
        <w:trPr>
          <w:jc w:val="center"/>
        </w:trPr>
        <w:tc>
          <w:tcPr>
            <w:tcW w:w="1631" w:type="pct"/>
            <w:vAlign w:val="center"/>
          </w:tcPr>
          <w:p w14:paraId="2B0337FD" w14:textId="77777777" w:rsidR="00554647" w:rsidRPr="0079651F" w:rsidRDefault="00554647" w:rsidP="00476D3A">
            <w:pPr>
              <w:pStyle w:val="Tabletext0"/>
              <w:framePr w:hSpace="0" w:wrap="auto" w:vAnchor="margin" w:hAnchor="text" w:xAlign="left" w:yAlign="inline"/>
              <w:spacing w:before="60" w:after="60" w:line="276" w:lineRule="auto"/>
              <w:ind w:right="-62"/>
              <w:rPr>
                <w:color w:val="auto"/>
                <w:szCs w:val="20"/>
              </w:rPr>
            </w:pPr>
            <w:r w:rsidRPr="0079651F">
              <w:rPr>
                <w:color w:val="auto"/>
                <w:szCs w:val="20"/>
              </w:rPr>
              <w:t>Religion</w:t>
            </w:r>
          </w:p>
        </w:tc>
        <w:tc>
          <w:tcPr>
            <w:tcW w:w="1685" w:type="pct"/>
            <w:vAlign w:val="center"/>
          </w:tcPr>
          <w:p w14:paraId="1842DB26" w14:textId="309E6CB9" w:rsidR="00554647" w:rsidRPr="0079651F" w:rsidRDefault="00554647"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6</w:t>
            </w:r>
          </w:p>
        </w:tc>
        <w:tc>
          <w:tcPr>
            <w:tcW w:w="1684" w:type="pct"/>
            <w:vAlign w:val="center"/>
          </w:tcPr>
          <w:p w14:paraId="2194E868" w14:textId="0F5B4959" w:rsidR="00FB661E" w:rsidRPr="0079651F" w:rsidRDefault="00A67DC9"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7</w:t>
            </w:r>
          </w:p>
        </w:tc>
      </w:tr>
      <w:tr w:rsidR="00554647" w:rsidRPr="0079651F" w14:paraId="30D9CC18" w14:textId="7F1EF61A" w:rsidTr="000E379F">
        <w:trPr>
          <w:jc w:val="center"/>
        </w:trPr>
        <w:tc>
          <w:tcPr>
            <w:tcW w:w="1631" w:type="pct"/>
            <w:vAlign w:val="center"/>
          </w:tcPr>
          <w:p w14:paraId="79E594D5" w14:textId="77777777" w:rsidR="00554647" w:rsidRPr="0079651F" w:rsidRDefault="00554647" w:rsidP="00476D3A">
            <w:pPr>
              <w:pStyle w:val="Tabletext0"/>
              <w:framePr w:hSpace="0" w:wrap="auto" w:vAnchor="margin" w:hAnchor="text" w:xAlign="left" w:yAlign="inline"/>
              <w:spacing w:before="60" w:after="60" w:line="276" w:lineRule="auto"/>
              <w:ind w:right="-62"/>
              <w:rPr>
                <w:color w:val="auto"/>
                <w:szCs w:val="20"/>
              </w:rPr>
            </w:pPr>
            <w:r w:rsidRPr="0079651F">
              <w:rPr>
                <w:color w:val="auto"/>
                <w:szCs w:val="20"/>
              </w:rPr>
              <w:t>Age</w:t>
            </w:r>
          </w:p>
        </w:tc>
        <w:tc>
          <w:tcPr>
            <w:tcW w:w="1685" w:type="pct"/>
            <w:vAlign w:val="center"/>
          </w:tcPr>
          <w:p w14:paraId="30726D59" w14:textId="48BDC7B4" w:rsidR="00554647" w:rsidRPr="0079651F" w:rsidRDefault="00554647"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6</w:t>
            </w:r>
          </w:p>
        </w:tc>
        <w:tc>
          <w:tcPr>
            <w:tcW w:w="1684" w:type="pct"/>
            <w:vAlign w:val="center"/>
          </w:tcPr>
          <w:p w14:paraId="2A2CE6DA" w14:textId="442F2C29" w:rsidR="00FB661E" w:rsidRPr="0079651F" w:rsidRDefault="00A67DC9"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7</w:t>
            </w:r>
          </w:p>
        </w:tc>
      </w:tr>
      <w:tr w:rsidR="00554647" w:rsidRPr="0079651F" w14:paraId="5DB7C66E" w14:textId="217C66E5" w:rsidTr="000E379F">
        <w:trPr>
          <w:trHeight w:val="268"/>
          <w:jc w:val="center"/>
        </w:trPr>
        <w:tc>
          <w:tcPr>
            <w:tcW w:w="1631" w:type="pct"/>
            <w:vAlign w:val="center"/>
            <w:hideMark/>
          </w:tcPr>
          <w:p w14:paraId="2E77899D" w14:textId="77777777" w:rsidR="00554647" w:rsidRPr="0079651F" w:rsidRDefault="00554647" w:rsidP="00476D3A">
            <w:pPr>
              <w:pStyle w:val="Tabletext0"/>
              <w:framePr w:hSpace="0" w:wrap="auto" w:vAnchor="margin" w:hAnchor="text" w:xAlign="left" w:yAlign="inline"/>
              <w:spacing w:before="60" w:after="60" w:line="276" w:lineRule="auto"/>
              <w:ind w:right="-62"/>
              <w:rPr>
                <w:i/>
                <w:color w:val="auto"/>
                <w:szCs w:val="20"/>
              </w:rPr>
            </w:pPr>
            <w:r w:rsidRPr="0079651F">
              <w:rPr>
                <w:color w:val="auto"/>
                <w:szCs w:val="20"/>
              </w:rPr>
              <w:t>Family responsibility</w:t>
            </w:r>
          </w:p>
        </w:tc>
        <w:tc>
          <w:tcPr>
            <w:tcW w:w="1685" w:type="pct"/>
            <w:vAlign w:val="center"/>
          </w:tcPr>
          <w:p w14:paraId="62E3F195" w14:textId="33A31DB5" w:rsidR="00554647" w:rsidRPr="0079651F" w:rsidRDefault="00554647"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6</w:t>
            </w:r>
          </w:p>
        </w:tc>
        <w:tc>
          <w:tcPr>
            <w:tcW w:w="1684" w:type="pct"/>
            <w:vAlign w:val="center"/>
          </w:tcPr>
          <w:p w14:paraId="45EB7C9A" w14:textId="2B87B782" w:rsidR="00FB661E" w:rsidRPr="0079651F" w:rsidRDefault="00A67DC9"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6</w:t>
            </w:r>
          </w:p>
        </w:tc>
      </w:tr>
      <w:tr w:rsidR="00554647" w:rsidRPr="0079651F" w14:paraId="70CE583B" w14:textId="1230C4AD" w:rsidTr="000E379F">
        <w:trPr>
          <w:trHeight w:val="268"/>
          <w:jc w:val="center"/>
        </w:trPr>
        <w:tc>
          <w:tcPr>
            <w:tcW w:w="1631" w:type="pct"/>
            <w:vAlign w:val="center"/>
            <w:hideMark/>
          </w:tcPr>
          <w:p w14:paraId="6E4459FA" w14:textId="77777777" w:rsidR="00554647" w:rsidRPr="0079651F" w:rsidRDefault="00554647" w:rsidP="00476D3A">
            <w:pPr>
              <w:pStyle w:val="Tabletext0"/>
              <w:framePr w:hSpace="0" w:wrap="auto" w:vAnchor="margin" w:hAnchor="text" w:xAlign="left" w:yAlign="inline"/>
              <w:spacing w:before="60" w:after="60" w:line="276" w:lineRule="auto"/>
              <w:ind w:right="-62"/>
              <w:rPr>
                <w:i/>
                <w:color w:val="auto"/>
                <w:szCs w:val="20"/>
              </w:rPr>
            </w:pPr>
            <w:r w:rsidRPr="0079651F">
              <w:rPr>
                <w:color w:val="auto"/>
                <w:szCs w:val="20"/>
              </w:rPr>
              <w:t>Pregnancy</w:t>
            </w:r>
          </w:p>
        </w:tc>
        <w:tc>
          <w:tcPr>
            <w:tcW w:w="1685" w:type="pct"/>
            <w:vAlign w:val="center"/>
          </w:tcPr>
          <w:p w14:paraId="670974AF" w14:textId="13B77004" w:rsidR="00554647" w:rsidRPr="0079651F" w:rsidRDefault="00554647"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3</w:t>
            </w:r>
          </w:p>
        </w:tc>
        <w:tc>
          <w:tcPr>
            <w:tcW w:w="1684" w:type="pct"/>
            <w:vAlign w:val="center"/>
          </w:tcPr>
          <w:p w14:paraId="57834FB2" w14:textId="3E0ABC05" w:rsidR="00FB661E" w:rsidRPr="0079651F" w:rsidRDefault="00A67DC9"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3</w:t>
            </w:r>
          </w:p>
        </w:tc>
      </w:tr>
      <w:tr w:rsidR="00554647" w:rsidRPr="0079651F" w14:paraId="67022EE8" w14:textId="79EC117C" w:rsidTr="000E379F">
        <w:trPr>
          <w:jc w:val="center"/>
        </w:trPr>
        <w:tc>
          <w:tcPr>
            <w:tcW w:w="1631" w:type="pct"/>
            <w:vAlign w:val="center"/>
            <w:hideMark/>
          </w:tcPr>
          <w:p w14:paraId="371BB689" w14:textId="77777777" w:rsidR="00554647" w:rsidRPr="0079651F" w:rsidRDefault="00554647" w:rsidP="00476D3A">
            <w:pPr>
              <w:pStyle w:val="Tabletext0"/>
              <w:framePr w:hSpace="0" w:wrap="auto" w:vAnchor="margin" w:hAnchor="text" w:xAlign="left" w:yAlign="inline"/>
              <w:spacing w:before="60" w:after="60" w:line="276" w:lineRule="auto"/>
              <w:ind w:right="-62"/>
              <w:rPr>
                <w:i/>
                <w:color w:val="auto"/>
                <w:szCs w:val="20"/>
              </w:rPr>
            </w:pPr>
            <w:r w:rsidRPr="0079651F">
              <w:rPr>
                <w:color w:val="auto"/>
                <w:szCs w:val="20"/>
              </w:rPr>
              <w:t>Sexuality</w:t>
            </w:r>
          </w:p>
        </w:tc>
        <w:tc>
          <w:tcPr>
            <w:tcW w:w="1685" w:type="pct"/>
            <w:vAlign w:val="center"/>
          </w:tcPr>
          <w:p w14:paraId="1F750309" w14:textId="7F50F2F6" w:rsidR="00554647" w:rsidRPr="0079651F" w:rsidRDefault="00554647"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3</w:t>
            </w:r>
          </w:p>
        </w:tc>
        <w:tc>
          <w:tcPr>
            <w:tcW w:w="1684" w:type="pct"/>
            <w:vAlign w:val="center"/>
          </w:tcPr>
          <w:p w14:paraId="3BCDB1CB" w14:textId="1644F3DB" w:rsidR="00FB661E" w:rsidRPr="0079651F" w:rsidRDefault="00A67DC9"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3</w:t>
            </w:r>
          </w:p>
        </w:tc>
      </w:tr>
      <w:tr w:rsidR="00824A56" w:rsidRPr="0079651F" w14:paraId="32D67F3D" w14:textId="5861C539" w:rsidTr="000E379F">
        <w:trPr>
          <w:jc w:val="center"/>
        </w:trPr>
        <w:tc>
          <w:tcPr>
            <w:tcW w:w="1631" w:type="pct"/>
            <w:vAlign w:val="center"/>
          </w:tcPr>
          <w:p w14:paraId="3DCAA5B8" w14:textId="2A53555C" w:rsidR="00824A56" w:rsidRPr="0079651F" w:rsidRDefault="00824A56" w:rsidP="00476D3A">
            <w:pPr>
              <w:pStyle w:val="Tabletext0"/>
              <w:framePr w:hSpace="0" w:wrap="auto" w:vAnchor="margin" w:hAnchor="text" w:xAlign="left" w:yAlign="inline"/>
              <w:spacing w:before="60" w:after="60" w:line="276" w:lineRule="auto"/>
              <w:ind w:right="-62"/>
              <w:rPr>
                <w:color w:val="auto"/>
                <w:szCs w:val="20"/>
              </w:rPr>
            </w:pPr>
            <w:r w:rsidRPr="0079651F">
              <w:rPr>
                <w:color w:val="auto"/>
                <w:szCs w:val="20"/>
              </w:rPr>
              <w:t>Gender identity</w:t>
            </w:r>
          </w:p>
        </w:tc>
        <w:tc>
          <w:tcPr>
            <w:tcW w:w="1685" w:type="pct"/>
            <w:vAlign w:val="center"/>
          </w:tcPr>
          <w:p w14:paraId="22445751" w14:textId="59FE85C2" w:rsidR="00824A56" w:rsidRPr="0079651F" w:rsidRDefault="00824A56"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2</w:t>
            </w:r>
          </w:p>
        </w:tc>
        <w:tc>
          <w:tcPr>
            <w:tcW w:w="1684" w:type="pct"/>
            <w:vAlign w:val="center"/>
          </w:tcPr>
          <w:p w14:paraId="1E762DD3" w14:textId="021D0F04" w:rsidR="00FB661E" w:rsidRPr="0079651F" w:rsidRDefault="00ED6ACD"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1</w:t>
            </w:r>
          </w:p>
        </w:tc>
      </w:tr>
      <w:tr w:rsidR="00824A56" w:rsidRPr="0079651F" w14:paraId="37BD0F18" w14:textId="029E4046" w:rsidTr="000E379F">
        <w:trPr>
          <w:jc w:val="center"/>
        </w:trPr>
        <w:tc>
          <w:tcPr>
            <w:tcW w:w="1631" w:type="pct"/>
            <w:vAlign w:val="center"/>
          </w:tcPr>
          <w:p w14:paraId="59CE74CA" w14:textId="77777777" w:rsidR="00824A56" w:rsidRPr="0079651F" w:rsidRDefault="00824A56" w:rsidP="00476D3A">
            <w:pPr>
              <w:pStyle w:val="Tabletext0"/>
              <w:framePr w:hSpace="0" w:wrap="auto" w:vAnchor="margin" w:hAnchor="text" w:xAlign="left" w:yAlign="inline"/>
              <w:spacing w:before="60" w:after="60" w:line="276" w:lineRule="auto"/>
              <w:ind w:right="-62"/>
              <w:rPr>
                <w:color w:val="auto"/>
                <w:szCs w:val="20"/>
              </w:rPr>
            </w:pPr>
            <w:r w:rsidRPr="0079651F">
              <w:rPr>
                <w:color w:val="auto"/>
                <w:szCs w:val="20"/>
              </w:rPr>
              <w:t>Trade union activity</w:t>
            </w:r>
          </w:p>
        </w:tc>
        <w:tc>
          <w:tcPr>
            <w:tcW w:w="1685" w:type="pct"/>
            <w:vAlign w:val="center"/>
          </w:tcPr>
          <w:p w14:paraId="7DC633C5" w14:textId="4F5307A2" w:rsidR="00824A56" w:rsidRPr="0079651F" w:rsidRDefault="00824A56"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&lt;1</w:t>
            </w:r>
          </w:p>
        </w:tc>
        <w:tc>
          <w:tcPr>
            <w:tcW w:w="1684" w:type="pct"/>
            <w:vAlign w:val="center"/>
          </w:tcPr>
          <w:p w14:paraId="3F64BAD7" w14:textId="3C17E819" w:rsidR="00FB661E" w:rsidRPr="0079651F" w:rsidRDefault="00ED6ACD"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1</w:t>
            </w:r>
          </w:p>
        </w:tc>
      </w:tr>
      <w:tr w:rsidR="00824A56" w:rsidRPr="0079651F" w14:paraId="413E6359" w14:textId="41D776A9" w:rsidTr="000E379F">
        <w:trPr>
          <w:jc w:val="center"/>
        </w:trPr>
        <w:tc>
          <w:tcPr>
            <w:tcW w:w="1631" w:type="pct"/>
            <w:vAlign w:val="center"/>
          </w:tcPr>
          <w:p w14:paraId="2A49542D" w14:textId="77777777" w:rsidR="00824A56" w:rsidRPr="0079651F" w:rsidRDefault="00824A56" w:rsidP="00476D3A">
            <w:pPr>
              <w:pStyle w:val="Tabletext0"/>
              <w:framePr w:hSpace="0" w:wrap="auto" w:vAnchor="margin" w:hAnchor="text" w:xAlign="left" w:yAlign="inline"/>
              <w:spacing w:before="60" w:after="60" w:line="276" w:lineRule="auto"/>
              <w:ind w:right="-62"/>
              <w:rPr>
                <w:color w:val="auto"/>
                <w:szCs w:val="20"/>
              </w:rPr>
            </w:pPr>
            <w:r w:rsidRPr="0079651F">
              <w:rPr>
                <w:color w:val="auto"/>
                <w:szCs w:val="20"/>
              </w:rPr>
              <w:t>Political belief/activity</w:t>
            </w:r>
          </w:p>
        </w:tc>
        <w:tc>
          <w:tcPr>
            <w:tcW w:w="1685" w:type="pct"/>
            <w:vAlign w:val="center"/>
          </w:tcPr>
          <w:p w14:paraId="03752CA5" w14:textId="2B55E780" w:rsidR="00824A56" w:rsidRPr="0079651F" w:rsidRDefault="00824A56"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&lt;1</w:t>
            </w:r>
          </w:p>
        </w:tc>
        <w:tc>
          <w:tcPr>
            <w:tcW w:w="1684" w:type="pct"/>
            <w:vAlign w:val="center"/>
          </w:tcPr>
          <w:p w14:paraId="0F2EACAD" w14:textId="21F8E92E" w:rsidR="00FB661E" w:rsidRPr="0079651F" w:rsidRDefault="00ED6ACD"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1</w:t>
            </w:r>
          </w:p>
        </w:tc>
      </w:tr>
      <w:tr w:rsidR="00824A56" w:rsidRPr="0079651F" w14:paraId="441BABD0" w14:textId="69F65B5D" w:rsidTr="000E379F">
        <w:trPr>
          <w:jc w:val="center"/>
        </w:trPr>
        <w:tc>
          <w:tcPr>
            <w:tcW w:w="1631" w:type="pct"/>
            <w:vAlign w:val="center"/>
            <w:hideMark/>
          </w:tcPr>
          <w:p w14:paraId="11762A06" w14:textId="77777777" w:rsidR="00824A56" w:rsidRPr="0079651F" w:rsidRDefault="00824A56" w:rsidP="00476D3A">
            <w:pPr>
              <w:pStyle w:val="Tabletext0"/>
              <w:framePr w:hSpace="0" w:wrap="auto" w:vAnchor="margin" w:hAnchor="text" w:xAlign="left" w:yAlign="inline"/>
              <w:spacing w:before="60" w:after="60" w:line="276" w:lineRule="auto"/>
              <w:ind w:right="-62"/>
              <w:rPr>
                <w:i/>
                <w:color w:val="auto"/>
                <w:szCs w:val="20"/>
              </w:rPr>
            </w:pPr>
            <w:r w:rsidRPr="0079651F">
              <w:rPr>
                <w:color w:val="auto"/>
                <w:szCs w:val="20"/>
              </w:rPr>
              <w:t>Parental status</w:t>
            </w:r>
          </w:p>
        </w:tc>
        <w:tc>
          <w:tcPr>
            <w:tcW w:w="1685" w:type="pct"/>
            <w:vAlign w:val="center"/>
          </w:tcPr>
          <w:p w14:paraId="76555E9D" w14:textId="199EDE23" w:rsidR="00824A56" w:rsidRPr="0079651F" w:rsidRDefault="00824A56"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1</w:t>
            </w:r>
          </w:p>
        </w:tc>
        <w:tc>
          <w:tcPr>
            <w:tcW w:w="1684" w:type="pct"/>
            <w:vAlign w:val="center"/>
          </w:tcPr>
          <w:p w14:paraId="43D32955" w14:textId="7A017FBA" w:rsidR="00FB661E" w:rsidRPr="0079651F" w:rsidRDefault="00ED6ACD"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&lt;1</w:t>
            </w:r>
          </w:p>
        </w:tc>
      </w:tr>
      <w:tr w:rsidR="00824A56" w:rsidRPr="0079651F" w14:paraId="229D483A" w14:textId="428EBC90" w:rsidTr="000E379F">
        <w:trPr>
          <w:jc w:val="center"/>
        </w:trPr>
        <w:tc>
          <w:tcPr>
            <w:tcW w:w="1631" w:type="pct"/>
            <w:vAlign w:val="center"/>
            <w:hideMark/>
          </w:tcPr>
          <w:p w14:paraId="749B3149" w14:textId="77777777" w:rsidR="00824A56" w:rsidRPr="0079651F" w:rsidRDefault="00824A56" w:rsidP="00476D3A">
            <w:pPr>
              <w:pStyle w:val="Tabletext0"/>
              <w:framePr w:hSpace="0" w:wrap="auto" w:vAnchor="margin" w:hAnchor="text" w:xAlign="left" w:yAlign="inline"/>
              <w:spacing w:before="60" w:after="60" w:line="276" w:lineRule="auto"/>
              <w:ind w:right="-62"/>
              <w:rPr>
                <w:i/>
                <w:color w:val="auto"/>
                <w:szCs w:val="20"/>
              </w:rPr>
            </w:pPr>
            <w:r w:rsidRPr="0079651F">
              <w:rPr>
                <w:color w:val="auto"/>
                <w:szCs w:val="20"/>
              </w:rPr>
              <w:t>Relationship status</w:t>
            </w:r>
          </w:p>
        </w:tc>
        <w:tc>
          <w:tcPr>
            <w:tcW w:w="1685" w:type="pct"/>
            <w:vAlign w:val="center"/>
          </w:tcPr>
          <w:p w14:paraId="5ACDC221" w14:textId="7EBCA6DF" w:rsidR="00824A56" w:rsidRPr="0079651F" w:rsidRDefault="00824A56"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1</w:t>
            </w:r>
          </w:p>
        </w:tc>
        <w:tc>
          <w:tcPr>
            <w:tcW w:w="1684" w:type="pct"/>
            <w:vAlign w:val="center"/>
          </w:tcPr>
          <w:p w14:paraId="68022236" w14:textId="4AB599B9" w:rsidR="00FB661E" w:rsidRPr="0079651F" w:rsidRDefault="00ED6ACD"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&lt;1</w:t>
            </w:r>
          </w:p>
        </w:tc>
      </w:tr>
      <w:tr w:rsidR="00824A56" w:rsidRPr="0079651F" w14:paraId="2385C300" w14:textId="4E61FC4A" w:rsidTr="000E379F">
        <w:trPr>
          <w:jc w:val="center"/>
        </w:trPr>
        <w:tc>
          <w:tcPr>
            <w:tcW w:w="1631" w:type="pct"/>
            <w:vAlign w:val="center"/>
            <w:hideMark/>
          </w:tcPr>
          <w:p w14:paraId="06E8A38E" w14:textId="77777777" w:rsidR="00824A56" w:rsidRPr="0079651F" w:rsidRDefault="00824A56" w:rsidP="00476D3A">
            <w:pPr>
              <w:pStyle w:val="Tabletext0"/>
              <w:framePr w:hSpace="0" w:wrap="auto" w:vAnchor="margin" w:hAnchor="text" w:xAlign="left" w:yAlign="inline"/>
              <w:spacing w:before="60" w:after="60" w:line="276" w:lineRule="auto"/>
              <w:ind w:right="-62"/>
              <w:rPr>
                <w:i/>
                <w:color w:val="auto"/>
                <w:szCs w:val="20"/>
              </w:rPr>
            </w:pPr>
            <w:r w:rsidRPr="0079651F">
              <w:rPr>
                <w:color w:val="auto"/>
                <w:szCs w:val="20"/>
              </w:rPr>
              <w:t>Breastfeeding</w:t>
            </w:r>
          </w:p>
        </w:tc>
        <w:tc>
          <w:tcPr>
            <w:tcW w:w="1685" w:type="pct"/>
            <w:vAlign w:val="center"/>
          </w:tcPr>
          <w:p w14:paraId="4368B8C9" w14:textId="265AC820" w:rsidR="00824A56" w:rsidRPr="0079651F" w:rsidRDefault="00824A56"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0</w:t>
            </w:r>
          </w:p>
        </w:tc>
        <w:tc>
          <w:tcPr>
            <w:tcW w:w="1684" w:type="pct"/>
            <w:vAlign w:val="center"/>
          </w:tcPr>
          <w:p w14:paraId="09587069" w14:textId="2FB3A66A" w:rsidR="00FB661E" w:rsidRPr="0079651F" w:rsidRDefault="00ED6ACD"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&lt;1</w:t>
            </w:r>
          </w:p>
        </w:tc>
      </w:tr>
      <w:tr w:rsidR="00824A56" w:rsidRPr="0079651F" w14:paraId="616316F5" w14:textId="02CE429E" w:rsidTr="000E379F">
        <w:trPr>
          <w:trHeight w:val="268"/>
          <w:jc w:val="center"/>
        </w:trPr>
        <w:tc>
          <w:tcPr>
            <w:tcW w:w="1631" w:type="pct"/>
            <w:vAlign w:val="center"/>
            <w:hideMark/>
          </w:tcPr>
          <w:p w14:paraId="5D969184" w14:textId="6E732BC5" w:rsidR="00824A56" w:rsidRPr="0079651F" w:rsidRDefault="00824A56" w:rsidP="00476D3A">
            <w:pPr>
              <w:pStyle w:val="Tabletext0"/>
              <w:framePr w:hSpace="0" w:wrap="auto" w:vAnchor="margin" w:hAnchor="text" w:xAlign="left" w:yAlign="inline"/>
              <w:spacing w:before="60" w:after="60" w:line="276" w:lineRule="auto"/>
              <w:ind w:right="-62"/>
              <w:rPr>
                <w:color w:val="auto"/>
                <w:szCs w:val="20"/>
              </w:rPr>
            </w:pPr>
            <w:r w:rsidRPr="0079651F">
              <w:rPr>
                <w:color w:val="auto"/>
                <w:szCs w:val="20"/>
              </w:rPr>
              <w:t>Sex work activity</w:t>
            </w:r>
          </w:p>
        </w:tc>
        <w:tc>
          <w:tcPr>
            <w:tcW w:w="1685" w:type="pct"/>
            <w:vAlign w:val="center"/>
          </w:tcPr>
          <w:p w14:paraId="737B6F20" w14:textId="53631F13" w:rsidR="00824A56" w:rsidRPr="0079651F" w:rsidRDefault="00824A56"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1</w:t>
            </w:r>
          </w:p>
        </w:tc>
        <w:tc>
          <w:tcPr>
            <w:tcW w:w="1684" w:type="pct"/>
            <w:vAlign w:val="center"/>
          </w:tcPr>
          <w:p w14:paraId="2C166866" w14:textId="6E342309" w:rsidR="00FB661E" w:rsidRPr="0079651F" w:rsidRDefault="00ED6ACD"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&lt;1</w:t>
            </w:r>
          </w:p>
        </w:tc>
      </w:tr>
      <w:tr w:rsidR="00824A56" w:rsidRPr="0079651F" w14:paraId="0BE54EB8" w14:textId="290E58CC" w:rsidTr="000E379F">
        <w:trPr>
          <w:trHeight w:val="268"/>
          <w:jc w:val="center"/>
        </w:trPr>
        <w:tc>
          <w:tcPr>
            <w:tcW w:w="1631" w:type="pct"/>
            <w:vAlign w:val="center"/>
          </w:tcPr>
          <w:p w14:paraId="6E2C5693" w14:textId="60A77CA2" w:rsidR="00824A56" w:rsidRPr="0079651F" w:rsidRDefault="00824A56" w:rsidP="00476D3A">
            <w:pPr>
              <w:pStyle w:val="Tabletext0"/>
              <w:framePr w:hSpace="0" w:wrap="auto" w:vAnchor="margin" w:hAnchor="text" w:xAlign="left" w:yAlign="inline"/>
              <w:spacing w:before="60" w:after="60" w:line="276" w:lineRule="auto"/>
              <w:ind w:right="-62"/>
              <w:rPr>
                <w:color w:val="auto"/>
                <w:szCs w:val="20"/>
              </w:rPr>
            </w:pPr>
            <w:r w:rsidRPr="0079651F">
              <w:rPr>
                <w:color w:val="auto"/>
                <w:szCs w:val="20"/>
              </w:rPr>
              <w:t>Sex characteristics</w:t>
            </w:r>
          </w:p>
        </w:tc>
        <w:tc>
          <w:tcPr>
            <w:tcW w:w="1685" w:type="pct"/>
            <w:vAlign w:val="center"/>
          </w:tcPr>
          <w:p w14:paraId="360228D5" w14:textId="5D5E64BF" w:rsidR="00824A56" w:rsidRPr="0079651F" w:rsidDel="0052217A" w:rsidRDefault="00824A56"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1</w:t>
            </w:r>
          </w:p>
        </w:tc>
        <w:tc>
          <w:tcPr>
            <w:tcW w:w="1684" w:type="pct"/>
            <w:vAlign w:val="center"/>
          </w:tcPr>
          <w:p w14:paraId="3C5E00C8" w14:textId="0EA6DFDC" w:rsidR="00FB661E" w:rsidRPr="0079651F" w:rsidRDefault="00807718"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0</w:t>
            </w:r>
          </w:p>
        </w:tc>
      </w:tr>
      <w:tr w:rsidR="00824A56" w:rsidRPr="0079651F" w14:paraId="72BE2C96" w14:textId="4D27DDAD" w:rsidTr="000E379F">
        <w:trPr>
          <w:trHeight w:val="268"/>
          <w:jc w:val="center"/>
        </w:trPr>
        <w:tc>
          <w:tcPr>
            <w:tcW w:w="1631" w:type="pct"/>
            <w:vAlign w:val="center"/>
          </w:tcPr>
          <w:p w14:paraId="74149C52" w14:textId="6018411B" w:rsidR="00824A56" w:rsidRPr="0079651F" w:rsidRDefault="00824A56" w:rsidP="00476D3A">
            <w:pPr>
              <w:pStyle w:val="Tabletext0"/>
              <w:framePr w:hSpace="0" w:wrap="auto" w:vAnchor="margin" w:hAnchor="text" w:xAlign="left" w:yAlign="inline"/>
              <w:spacing w:before="60" w:after="60" w:line="276" w:lineRule="auto"/>
              <w:ind w:right="-62"/>
              <w:rPr>
                <w:color w:val="auto"/>
                <w:szCs w:val="20"/>
              </w:rPr>
            </w:pPr>
            <w:r w:rsidRPr="0079651F">
              <w:rPr>
                <w:color w:val="auto"/>
                <w:szCs w:val="20"/>
              </w:rPr>
              <w:t xml:space="preserve">Association with, or relationship to, someone </w:t>
            </w:r>
            <w:r w:rsidR="00CF2502" w:rsidRPr="0079651F">
              <w:rPr>
                <w:color w:val="auto"/>
                <w:szCs w:val="20"/>
              </w:rPr>
              <w:br/>
            </w:r>
            <w:r w:rsidRPr="0079651F">
              <w:rPr>
                <w:color w:val="auto"/>
                <w:szCs w:val="20"/>
              </w:rPr>
              <w:t>who has any of these characteristics</w:t>
            </w:r>
          </w:p>
        </w:tc>
        <w:tc>
          <w:tcPr>
            <w:tcW w:w="1685" w:type="pct"/>
            <w:vAlign w:val="center"/>
          </w:tcPr>
          <w:p w14:paraId="55BDF072" w14:textId="27A84205" w:rsidR="00824A56" w:rsidRPr="0079651F" w:rsidRDefault="00824A56"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1</w:t>
            </w:r>
          </w:p>
        </w:tc>
        <w:tc>
          <w:tcPr>
            <w:tcW w:w="1684" w:type="pct"/>
            <w:vAlign w:val="center"/>
          </w:tcPr>
          <w:p w14:paraId="6E5340B4" w14:textId="32E6B897" w:rsidR="00FB661E" w:rsidRPr="0079651F" w:rsidRDefault="00807718" w:rsidP="00476D3A">
            <w:pPr>
              <w:pStyle w:val="Tabletext0"/>
              <w:framePr w:hSpace="0" w:wrap="auto" w:vAnchor="margin" w:hAnchor="text" w:xAlign="left" w:yAlign="inline"/>
              <w:spacing w:before="60" w:after="60" w:line="276" w:lineRule="auto"/>
              <w:ind w:right="-62"/>
              <w:jc w:val="center"/>
              <w:rPr>
                <w:color w:val="auto"/>
                <w:szCs w:val="20"/>
              </w:rPr>
            </w:pPr>
            <w:r w:rsidRPr="0079651F">
              <w:rPr>
                <w:color w:val="auto"/>
                <w:szCs w:val="20"/>
              </w:rPr>
              <w:t>0</w:t>
            </w:r>
          </w:p>
        </w:tc>
      </w:tr>
    </w:tbl>
    <w:p w14:paraId="5A257A9B" w14:textId="60D5910E" w:rsidR="00A014A6" w:rsidRPr="0079651F" w:rsidRDefault="003A36C5" w:rsidP="00D869F8">
      <w:pPr>
        <w:ind w:right="1371"/>
        <w:rPr>
          <w:color w:val="auto"/>
          <w:sz w:val="16"/>
          <w:szCs w:val="18"/>
        </w:rPr>
      </w:pPr>
      <w:r w:rsidRPr="0079651F">
        <w:rPr>
          <w:color w:val="auto"/>
          <w:sz w:val="16"/>
          <w:szCs w:val="18"/>
        </w:rPr>
        <w:t>Note: Each complaint can identify more than one breach; percentages in this table have been rounded to the nearest whole number</w:t>
      </w:r>
      <w:r w:rsidR="00277A0C" w:rsidRPr="0079651F">
        <w:rPr>
          <w:color w:val="auto"/>
          <w:sz w:val="16"/>
          <w:szCs w:val="18"/>
        </w:rPr>
        <w:t xml:space="preserve">. </w:t>
      </w:r>
    </w:p>
    <w:p w14:paraId="11CFFF37" w14:textId="77777777" w:rsidR="000E4927" w:rsidRPr="0079651F" w:rsidRDefault="000E4927" w:rsidP="00D869F8">
      <w:pPr>
        <w:ind w:right="1371"/>
        <w:rPr>
          <w:color w:val="auto"/>
          <w:sz w:val="16"/>
          <w:szCs w:val="18"/>
        </w:rPr>
      </w:pPr>
    </w:p>
    <w:p w14:paraId="572D5354" w14:textId="77777777" w:rsidR="00B45059" w:rsidRPr="0079651F" w:rsidRDefault="00B45059" w:rsidP="00D869F8">
      <w:pPr>
        <w:ind w:right="1371"/>
        <w:rPr>
          <w:color w:val="auto"/>
          <w:sz w:val="16"/>
          <w:szCs w:val="18"/>
        </w:rPr>
      </w:pPr>
    </w:p>
    <w:p w14:paraId="6AB0ACDC" w14:textId="77777777" w:rsidR="004818BA" w:rsidRPr="0079651F" w:rsidRDefault="004818BA" w:rsidP="00D869F8">
      <w:pPr>
        <w:ind w:right="1371"/>
        <w:rPr>
          <w:color w:val="auto"/>
          <w:sz w:val="16"/>
          <w:szCs w:val="18"/>
        </w:rPr>
      </w:pPr>
    </w:p>
    <w:p w14:paraId="11DD9853" w14:textId="77777777" w:rsidR="00B45059" w:rsidRPr="0079651F" w:rsidRDefault="00B45059" w:rsidP="00D869F8">
      <w:pPr>
        <w:ind w:right="1371"/>
        <w:rPr>
          <w:color w:val="auto"/>
          <w:sz w:val="16"/>
          <w:szCs w:val="18"/>
        </w:rPr>
      </w:pPr>
    </w:p>
    <w:p w14:paraId="418F21AB" w14:textId="77777777" w:rsidR="00BF5520" w:rsidRPr="0079651F" w:rsidRDefault="00BF5520" w:rsidP="00D869F8">
      <w:pPr>
        <w:ind w:right="1371"/>
        <w:rPr>
          <w:color w:val="auto"/>
          <w:sz w:val="16"/>
          <w:szCs w:val="18"/>
        </w:rPr>
      </w:pPr>
    </w:p>
    <w:p w14:paraId="70E2986B" w14:textId="77777777" w:rsidR="00BF5520" w:rsidRPr="0079651F" w:rsidRDefault="00BF5520" w:rsidP="00D869F8">
      <w:pPr>
        <w:ind w:right="1371"/>
        <w:rPr>
          <w:color w:val="auto"/>
          <w:sz w:val="16"/>
          <w:szCs w:val="18"/>
        </w:rPr>
      </w:pPr>
    </w:p>
    <w:p w14:paraId="14DD2CA4" w14:textId="77777777" w:rsidR="00BF5520" w:rsidRPr="0079651F" w:rsidRDefault="00BF5520" w:rsidP="00D869F8">
      <w:pPr>
        <w:ind w:right="1371"/>
        <w:rPr>
          <w:color w:val="auto"/>
          <w:sz w:val="16"/>
          <w:szCs w:val="18"/>
        </w:rPr>
      </w:pPr>
    </w:p>
    <w:p w14:paraId="7EA928DE" w14:textId="77777777" w:rsidR="00BF5520" w:rsidRPr="0079651F" w:rsidRDefault="00BF5520" w:rsidP="00D869F8">
      <w:pPr>
        <w:ind w:right="1371"/>
        <w:rPr>
          <w:color w:val="auto"/>
          <w:sz w:val="16"/>
          <w:szCs w:val="18"/>
        </w:rPr>
      </w:pPr>
    </w:p>
    <w:p w14:paraId="05D43FE0" w14:textId="77777777" w:rsidR="00BF5520" w:rsidRPr="0079651F" w:rsidRDefault="00BF5520" w:rsidP="00D869F8">
      <w:pPr>
        <w:ind w:right="1371"/>
        <w:rPr>
          <w:color w:val="auto"/>
          <w:sz w:val="16"/>
          <w:szCs w:val="18"/>
        </w:rPr>
      </w:pPr>
    </w:p>
    <w:p w14:paraId="39CF0895" w14:textId="77777777" w:rsidR="00B45059" w:rsidRPr="0079651F" w:rsidRDefault="00B45059" w:rsidP="00D869F8">
      <w:pPr>
        <w:ind w:right="1371"/>
        <w:rPr>
          <w:color w:val="auto"/>
          <w:sz w:val="16"/>
          <w:szCs w:val="18"/>
        </w:rPr>
      </w:pPr>
    </w:p>
    <w:p w14:paraId="60AD0456" w14:textId="77777777" w:rsidR="00B45059" w:rsidRPr="0079651F" w:rsidRDefault="00B45059" w:rsidP="00D869F8">
      <w:pPr>
        <w:ind w:right="1371"/>
        <w:rPr>
          <w:color w:val="auto"/>
          <w:sz w:val="16"/>
          <w:szCs w:val="18"/>
        </w:rPr>
      </w:pPr>
    </w:p>
    <w:p w14:paraId="479E0E68" w14:textId="68177913" w:rsidR="003B188E" w:rsidRPr="0079651F" w:rsidRDefault="00FC65DF" w:rsidP="00D869F8">
      <w:pPr>
        <w:ind w:right="1371"/>
        <w:rPr>
          <w:rFonts w:eastAsiaTheme="minorEastAsia"/>
          <w:b/>
          <w:bCs/>
          <w:i/>
          <w:iCs/>
          <w:color w:val="auto"/>
          <w:sz w:val="20"/>
          <w:szCs w:val="20"/>
        </w:rPr>
      </w:pPr>
      <w:r w:rsidRPr="0079651F">
        <w:rPr>
          <w:rFonts w:eastAsiaTheme="minorEastAsia"/>
          <w:b/>
          <w:bCs/>
          <w:i/>
          <w:iCs/>
          <w:color w:val="auto"/>
          <w:sz w:val="20"/>
          <w:szCs w:val="20"/>
        </w:rPr>
        <w:lastRenderedPageBreak/>
        <w:t xml:space="preserve">Table </w:t>
      </w:r>
      <w:r w:rsidR="00B426DB" w:rsidRPr="0079651F">
        <w:rPr>
          <w:rFonts w:eastAsiaTheme="minorEastAsia"/>
          <w:b/>
          <w:bCs/>
          <w:i/>
          <w:iCs/>
          <w:color w:val="auto"/>
          <w:sz w:val="20"/>
          <w:szCs w:val="20"/>
        </w:rPr>
        <w:t>3</w:t>
      </w:r>
      <w:r w:rsidR="00ED742B" w:rsidRPr="0079651F">
        <w:rPr>
          <w:rFonts w:eastAsiaTheme="minorEastAsia"/>
          <w:b/>
          <w:bCs/>
          <w:i/>
          <w:iCs/>
          <w:color w:val="auto"/>
          <w:sz w:val="20"/>
          <w:szCs w:val="20"/>
        </w:rPr>
        <w:t xml:space="preserve">: </w:t>
      </w:r>
      <w:r w:rsidRPr="0079651F">
        <w:rPr>
          <w:rFonts w:eastAsiaTheme="minorEastAsia"/>
          <w:b/>
          <w:bCs/>
          <w:i/>
          <w:iCs/>
          <w:color w:val="auto"/>
          <w:sz w:val="20"/>
          <w:szCs w:val="20"/>
        </w:rPr>
        <w:t>Accepted and finalised discrimination complaints by area in percentage terms</w:t>
      </w:r>
      <w:r w:rsidR="00ED742B" w:rsidRPr="0079651F">
        <w:rPr>
          <w:rFonts w:eastAsiaTheme="minorEastAsia"/>
          <w:b/>
          <w:bCs/>
          <w:i/>
          <w:iCs/>
          <w:color w:val="auto"/>
          <w:sz w:val="20"/>
          <w:szCs w:val="20"/>
        </w:rPr>
        <w:t xml:space="preserve"> 202</w:t>
      </w:r>
      <w:r w:rsidR="0064052A" w:rsidRPr="0079651F">
        <w:rPr>
          <w:rFonts w:eastAsiaTheme="minorEastAsia"/>
          <w:b/>
          <w:bCs/>
          <w:i/>
          <w:iCs/>
          <w:color w:val="auto"/>
          <w:sz w:val="20"/>
          <w:szCs w:val="20"/>
        </w:rPr>
        <w:t>5</w:t>
      </w:r>
      <w:r w:rsidR="00ED742B" w:rsidRPr="0079651F">
        <w:rPr>
          <w:rFonts w:eastAsiaTheme="minorEastAsia"/>
          <w:b/>
          <w:bCs/>
          <w:i/>
          <w:iCs/>
          <w:color w:val="auto"/>
          <w:sz w:val="20"/>
          <w:szCs w:val="20"/>
        </w:rPr>
        <w:t>-2</w:t>
      </w:r>
      <w:r w:rsidR="0064052A" w:rsidRPr="0079651F">
        <w:rPr>
          <w:rFonts w:eastAsiaTheme="minorEastAsia"/>
          <w:b/>
          <w:bCs/>
          <w:i/>
          <w:iCs/>
          <w:color w:val="auto"/>
          <w:sz w:val="20"/>
          <w:szCs w:val="20"/>
        </w:rPr>
        <w:t>6</w:t>
      </w:r>
      <w:r w:rsidR="009D5283" w:rsidRPr="0079651F">
        <w:rPr>
          <w:rFonts w:eastAsiaTheme="minorEastAsia"/>
          <w:b/>
          <w:bCs/>
          <w:i/>
          <w:iCs/>
          <w:color w:val="auto"/>
          <w:sz w:val="20"/>
          <w:szCs w:val="20"/>
        </w:rPr>
        <w:t xml:space="preserve"> a</w:t>
      </w:r>
      <w:r w:rsidR="00CD77C8" w:rsidRPr="0079651F">
        <w:rPr>
          <w:rFonts w:eastAsiaTheme="minorEastAsia"/>
          <w:b/>
          <w:bCs/>
          <w:i/>
          <w:iCs/>
          <w:color w:val="auto"/>
          <w:sz w:val="20"/>
          <w:szCs w:val="20"/>
        </w:rPr>
        <w:t>n</w:t>
      </w:r>
      <w:r w:rsidR="009D5283" w:rsidRPr="0079651F">
        <w:rPr>
          <w:rFonts w:eastAsiaTheme="minorEastAsia"/>
          <w:b/>
          <w:bCs/>
          <w:i/>
          <w:iCs/>
          <w:color w:val="auto"/>
          <w:sz w:val="20"/>
          <w:szCs w:val="20"/>
        </w:rPr>
        <w:t>d 2024-25</w:t>
      </w:r>
    </w:p>
    <w:tbl>
      <w:tblPr>
        <w:tblpPr w:leftFromText="181" w:rightFromText="181" w:bottomFromText="160" w:vertAnchor="text" w:horzAnchor="margin" w:tblpX="-20" w:tblpY="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3118"/>
        <w:gridCol w:w="3213"/>
      </w:tblGrid>
      <w:tr w:rsidR="003B188E" w:rsidRPr="0079651F" w14:paraId="5B1CB5D3" w14:textId="5CA6A355" w:rsidTr="00223EAF">
        <w:trPr>
          <w:trHeight w:val="413"/>
          <w:tblHeader/>
        </w:trPr>
        <w:tc>
          <w:tcPr>
            <w:tcW w:w="2689" w:type="dxa"/>
            <w:vAlign w:val="center"/>
          </w:tcPr>
          <w:p w14:paraId="41B03BFE" w14:textId="6B9CCD1B" w:rsidR="003B188E" w:rsidRPr="0079651F" w:rsidRDefault="00893AE7" w:rsidP="00223EAF">
            <w:pPr>
              <w:pStyle w:val="Tabletext0"/>
              <w:framePr w:hSpace="0" w:wrap="auto" w:vAnchor="margin" w:hAnchor="text" w:xAlign="left" w:yAlign="inline"/>
              <w:spacing w:before="60" w:after="60" w:line="276" w:lineRule="auto"/>
              <w:ind w:right="-137"/>
              <w:rPr>
                <w:b/>
                <w:bCs/>
                <w:color w:val="auto"/>
                <w:szCs w:val="20"/>
              </w:rPr>
            </w:pPr>
            <w:r w:rsidRPr="0079651F">
              <w:rPr>
                <w:b/>
                <w:bCs/>
                <w:color w:val="auto"/>
                <w:szCs w:val="20"/>
              </w:rPr>
              <w:t>Area</w:t>
            </w:r>
          </w:p>
        </w:tc>
        <w:tc>
          <w:tcPr>
            <w:tcW w:w="3118" w:type="dxa"/>
            <w:vAlign w:val="center"/>
            <w:hideMark/>
          </w:tcPr>
          <w:p w14:paraId="2B1F021C" w14:textId="0E3927D4" w:rsidR="00CC0BEA" w:rsidRPr="0079651F" w:rsidRDefault="003B188E" w:rsidP="00223EAF">
            <w:pPr>
              <w:pStyle w:val="Tableheadings"/>
              <w:framePr w:hSpace="0" w:wrap="auto" w:vAnchor="margin" w:hAnchor="text" w:xAlign="left" w:yAlign="inline"/>
              <w:spacing w:before="60" w:after="60" w:line="276" w:lineRule="auto"/>
              <w:ind w:right="-137"/>
              <w:jc w:val="center"/>
              <w:rPr>
                <w:bCs w:val="0"/>
                <w:color w:val="auto"/>
                <w:szCs w:val="20"/>
              </w:rPr>
            </w:pPr>
            <w:r w:rsidRPr="0079651F">
              <w:rPr>
                <w:bCs w:val="0"/>
                <w:color w:val="auto"/>
                <w:szCs w:val="20"/>
              </w:rPr>
              <w:t xml:space="preserve">% of accepted discrimination complaints alleging </w:t>
            </w:r>
            <w:r w:rsidR="008500D6" w:rsidRPr="0079651F">
              <w:rPr>
                <w:bCs w:val="0"/>
                <w:color w:val="auto"/>
                <w:szCs w:val="20"/>
              </w:rPr>
              <w:br/>
            </w:r>
            <w:r w:rsidRPr="0079651F">
              <w:rPr>
                <w:bCs w:val="0"/>
                <w:color w:val="auto"/>
                <w:szCs w:val="20"/>
              </w:rPr>
              <w:t>this breach</w:t>
            </w:r>
            <w:r w:rsidR="00223EAF" w:rsidRPr="0079651F">
              <w:rPr>
                <w:bCs w:val="0"/>
                <w:color w:val="auto"/>
                <w:szCs w:val="20"/>
              </w:rPr>
              <w:t xml:space="preserve"> </w:t>
            </w:r>
            <w:r w:rsidR="00CC0BEA" w:rsidRPr="0079651F">
              <w:rPr>
                <w:bCs w:val="0"/>
                <w:color w:val="auto"/>
                <w:szCs w:val="20"/>
              </w:rPr>
              <w:t>202</w:t>
            </w:r>
            <w:r w:rsidR="00C056EE" w:rsidRPr="0079651F">
              <w:rPr>
                <w:bCs w:val="0"/>
                <w:color w:val="auto"/>
                <w:szCs w:val="20"/>
              </w:rPr>
              <w:t>5-2026</w:t>
            </w:r>
          </w:p>
          <w:p w14:paraId="3D901259" w14:textId="77777777" w:rsidR="003B188E" w:rsidRPr="0079651F" w:rsidRDefault="003B188E" w:rsidP="00223EAF">
            <w:pPr>
              <w:pStyle w:val="Tableheadings"/>
              <w:framePr w:hSpace="0" w:wrap="auto" w:vAnchor="margin" w:hAnchor="text" w:xAlign="left" w:yAlign="inline"/>
              <w:spacing w:before="60" w:after="60" w:line="276" w:lineRule="auto"/>
              <w:ind w:right="-137"/>
              <w:jc w:val="center"/>
              <w:rPr>
                <w:bCs w:val="0"/>
                <w:color w:val="auto"/>
                <w:szCs w:val="20"/>
              </w:rPr>
            </w:pPr>
          </w:p>
        </w:tc>
        <w:tc>
          <w:tcPr>
            <w:tcW w:w="3213" w:type="dxa"/>
            <w:vAlign w:val="center"/>
          </w:tcPr>
          <w:p w14:paraId="1E229A9F" w14:textId="3B4BF8B7" w:rsidR="00B263F3" w:rsidRPr="0079651F" w:rsidRDefault="00B263F3" w:rsidP="00223EAF">
            <w:pPr>
              <w:pStyle w:val="Tableheadings"/>
              <w:framePr w:hSpace="0" w:wrap="auto" w:vAnchor="margin" w:hAnchor="text" w:xAlign="left" w:yAlign="inline"/>
              <w:spacing w:before="60" w:after="60" w:line="276" w:lineRule="auto"/>
              <w:ind w:right="-137"/>
              <w:jc w:val="center"/>
              <w:rPr>
                <w:bCs w:val="0"/>
                <w:color w:val="auto"/>
                <w:szCs w:val="20"/>
              </w:rPr>
            </w:pPr>
            <w:r w:rsidRPr="0079651F">
              <w:rPr>
                <w:bCs w:val="0"/>
                <w:color w:val="auto"/>
                <w:szCs w:val="20"/>
              </w:rPr>
              <w:t xml:space="preserve">% of accepted discrimination complaints alleging </w:t>
            </w:r>
            <w:r w:rsidR="008500D6" w:rsidRPr="0079651F">
              <w:rPr>
                <w:bCs w:val="0"/>
                <w:color w:val="auto"/>
                <w:szCs w:val="20"/>
              </w:rPr>
              <w:br/>
            </w:r>
            <w:r w:rsidRPr="0079651F">
              <w:rPr>
                <w:bCs w:val="0"/>
                <w:color w:val="auto"/>
                <w:szCs w:val="20"/>
              </w:rPr>
              <w:t>this breach</w:t>
            </w:r>
            <w:r w:rsidR="00223EAF" w:rsidRPr="0079651F">
              <w:rPr>
                <w:bCs w:val="0"/>
                <w:color w:val="auto"/>
                <w:szCs w:val="20"/>
              </w:rPr>
              <w:t xml:space="preserve"> </w:t>
            </w:r>
            <w:r w:rsidR="00CC0BEA" w:rsidRPr="0079651F">
              <w:rPr>
                <w:bCs w:val="0"/>
                <w:color w:val="auto"/>
                <w:szCs w:val="20"/>
              </w:rPr>
              <w:t>2024-2025</w:t>
            </w:r>
          </w:p>
        </w:tc>
      </w:tr>
      <w:tr w:rsidR="003B188E" w:rsidRPr="0079651F" w14:paraId="522912C6" w14:textId="24644F0B" w:rsidTr="006372B6">
        <w:tc>
          <w:tcPr>
            <w:tcW w:w="2689" w:type="dxa"/>
            <w:vAlign w:val="center"/>
          </w:tcPr>
          <w:p w14:paraId="77784327" w14:textId="52CBCDE3" w:rsidR="003B188E" w:rsidRPr="0079651F" w:rsidRDefault="009033E1" w:rsidP="00223EAF">
            <w:pPr>
              <w:pStyle w:val="Tabletext0"/>
              <w:framePr w:hSpace="0" w:wrap="auto" w:vAnchor="margin" w:hAnchor="text" w:xAlign="left" w:yAlign="inline"/>
              <w:spacing w:before="60" w:after="60" w:line="276" w:lineRule="auto"/>
              <w:ind w:right="-137"/>
              <w:rPr>
                <w:i/>
                <w:color w:val="auto"/>
                <w:szCs w:val="20"/>
              </w:rPr>
            </w:pPr>
            <w:r w:rsidRPr="0079651F">
              <w:rPr>
                <w:color w:val="auto"/>
              </w:rPr>
              <w:t>Work</w:t>
            </w:r>
          </w:p>
        </w:tc>
        <w:tc>
          <w:tcPr>
            <w:tcW w:w="3118" w:type="dxa"/>
            <w:vAlign w:val="center"/>
          </w:tcPr>
          <w:p w14:paraId="5BB537C3" w14:textId="16BCF6B1" w:rsidR="003B188E" w:rsidRPr="0079651F" w:rsidRDefault="00F50C31" w:rsidP="00223EAF">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52</w:t>
            </w:r>
          </w:p>
        </w:tc>
        <w:tc>
          <w:tcPr>
            <w:tcW w:w="3213" w:type="dxa"/>
            <w:vAlign w:val="center"/>
          </w:tcPr>
          <w:p w14:paraId="0389216E" w14:textId="705EFFEB" w:rsidR="00055B6F" w:rsidRPr="0079651F" w:rsidRDefault="00055B6F" w:rsidP="00223EAF">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42</w:t>
            </w:r>
          </w:p>
        </w:tc>
      </w:tr>
      <w:tr w:rsidR="003B188E" w:rsidRPr="0079651F" w14:paraId="5259BDC9" w14:textId="77119ACF" w:rsidTr="006372B6">
        <w:tc>
          <w:tcPr>
            <w:tcW w:w="2689" w:type="dxa"/>
            <w:vAlign w:val="center"/>
          </w:tcPr>
          <w:p w14:paraId="0CC21518" w14:textId="5D7B4578" w:rsidR="003B188E" w:rsidRPr="0079651F" w:rsidRDefault="009033E1" w:rsidP="00223EAF">
            <w:pPr>
              <w:pStyle w:val="Tabletext0"/>
              <w:framePr w:hSpace="0" w:wrap="auto" w:vAnchor="margin" w:hAnchor="text" w:xAlign="left" w:yAlign="inline"/>
              <w:spacing w:before="60" w:after="60" w:line="276" w:lineRule="auto"/>
              <w:ind w:right="-137"/>
              <w:rPr>
                <w:color w:val="auto"/>
                <w:szCs w:val="20"/>
              </w:rPr>
            </w:pPr>
            <w:r w:rsidRPr="0079651F">
              <w:rPr>
                <w:color w:val="auto"/>
              </w:rPr>
              <w:t>Goods &amp; services</w:t>
            </w:r>
          </w:p>
        </w:tc>
        <w:tc>
          <w:tcPr>
            <w:tcW w:w="3118" w:type="dxa"/>
            <w:vAlign w:val="center"/>
          </w:tcPr>
          <w:p w14:paraId="0CAFE10F" w14:textId="6A50A5DC" w:rsidR="003B188E" w:rsidRPr="0079651F" w:rsidRDefault="0064052A" w:rsidP="00223EAF">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w:t>
            </w:r>
            <w:r w:rsidR="00226364" w:rsidRPr="0079651F">
              <w:rPr>
                <w:color w:val="auto"/>
                <w:szCs w:val="20"/>
              </w:rPr>
              <w:t>7</w:t>
            </w:r>
          </w:p>
        </w:tc>
        <w:tc>
          <w:tcPr>
            <w:tcW w:w="3213" w:type="dxa"/>
            <w:vAlign w:val="center"/>
          </w:tcPr>
          <w:p w14:paraId="0FDD9835" w14:textId="00B8C6BB" w:rsidR="00055B6F" w:rsidRPr="0079651F" w:rsidRDefault="00055B6F" w:rsidP="00223EAF">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25</w:t>
            </w:r>
          </w:p>
        </w:tc>
      </w:tr>
      <w:tr w:rsidR="003B188E" w:rsidRPr="0079651F" w14:paraId="01DBC8BF" w14:textId="52E5965D" w:rsidTr="006372B6">
        <w:tc>
          <w:tcPr>
            <w:tcW w:w="2689" w:type="dxa"/>
            <w:vAlign w:val="center"/>
          </w:tcPr>
          <w:p w14:paraId="57D2B0D8" w14:textId="6E2CE506" w:rsidR="003B188E" w:rsidRPr="0079651F" w:rsidRDefault="009033E1" w:rsidP="00223EAF">
            <w:pPr>
              <w:pStyle w:val="Tabletext0"/>
              <w:framePr w:hSpace="0" w:wrap="auto" w:vAnchor="margin" w:hAnchor="text" w:xAlign="left" w:yAlign="inline"/>
              <w:spacing w:before="60" w:after="60" w:line="276" w:lineRule="auto"/>
              <w:ind w:right="-137"/>
              <w:rPr>
                <w:i/>
                <w:color w:val="auto"/>
                <w:szCs w:val="20"/>
              </w:rPr>
            </w:pPr>
            <w:r w:rsidRPr="0079651F">
              <w:rPr>
                <w:color w:val="auto"/>
              </w:rPr>
              <w:t>State laws &amp; programs</w:t>
            </w:r>
          </w:p>
        </w:tc>
        <w:tc>
          <w:tcPr>
            <w:tcW w:w="3118" w:type="dxa"/>
            <w:vAlign w:val="center"/>
          </w:tcPr>
          <w:p w14:paraId="48D72CBA" w14:textId="32F7E6A7" w:rsidR="003B188E" w:rsidRPr="0079651F" w:rsidRDefault="00226364" w:rsidP="00223EAF">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20</w:t>
            </w:r>
          </w:p>
        </w:tc>
        <w:tc>
          <w:tcPr>
            <w:tcW w:w="3213" w:type="dxa"/>
            <w:vAlign w:val="center"/>
          </w:tcPr>
          <w:p w14:paraId="7D8518B9" w14:textId="6E72F534" w:rsidR="00055B6F" w:rsidRPr="0079651F" w:rsidRDefault="00055B6F" w:rsidP="00223EAF">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20</w:t>
            </w:r>
          </w:p>
        </w:tc>
      </w:tr>
      <w:tr w:rsidR="003B188E" w:rsidRPr="0079651F" w14:paraId="49A5B9F8" w14:textId="2341207F" w:rsidTr="006372B6">
        <w:tc>
          <w:tcPr>
            <w:tcW w:w="2689" w:type="dxa"/>
            <w:vAlign w:val="center"/>
          </w:tcPr>
          <w:p w14:paraId="67B0ED73" w14:textId="002FA144" w:rsidR="003B188E" w:rsidRPr="0079651F" w:rsidRDefault="009033E1" w:rsidP="00223EAF">
            <w:pPr>
              <w:pStyle w:val="Tabletext0"/>
              <w:framePr w:hSpace="0" w:wrap="auto" w:vAnchor="margin" w:hAnchor="text" w:xAlign="left" w:yAlign="inline"/>
              <w:spacing w:before="60" w:after="60" w:line="276" w:lineRule="auto"/>
              <w:ind w:right="-137"/>
              <w:rPr>
                <w:color w:val="auto"/>
                <w:szCs w:val="20"/>
              </w:rPr>
            </w:pPr>
            <w:r w:rsidRPr="0079651F">
              <w:rPr>
                <w:color w:val="auto"/>
              </w:rPr>
              <w:t>Education</w:t>
            </w:r>
          </w:p>
        </w:tc>
        <w:tc>
          <w:tcPr>
            <w:tcW w:w="3118" w:type="dxa"/>
            <w:vAlign w:val="center"/>
          </w:tcPr>
          <w:p w14:paraId="0992391D" w14:textId="6B586690" w:rsidR="003B188E" w:rsidRPr="0079651F" w:rsidRDefault="00587F6B" w:rsidP="00223EAF">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9</w:t>
            </w:r>
          </w:p>
        </w:tc>
        <w:tc>
          <w:tcPr>
            <w:tcW w:w="3213" w:type="dxa"/>
            <w:vAlign w:val="center"/>
          </w:tcPr>
          <w:p w14:paraId="53CAEE52" w14:textId="10846AA0" w:rsidR="00055B6F" w:rsidRPr="0079651F" w:rsidRDefault="00055B6F" w:rsidP="00223EAF">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11</w:t>
            </w:r>
          </w:p>
        </w:tc>
      </w:tr>
      <w:tr w:rsidR="003B188E" w:rsidRPr="0079651F" w14:paraId="48A7E5AC" w14:textId="75D2E36C" w:rsidTr="006372B6">
        <w:tc>
          <w:tcPr>
            <w:tcW w:w="2689" w:type="dxa"/>
            <w:vAlign w:val="center"/>
          </w:tcPr>
          <w:p w14:paraId="75DC2DEA" w14:textId="44083AC9" w:rsidR="003B188E" w:rsidRPr="0079651F" w:rsidRDefault="009033E1" w:rsidP="00223EAF">
            <w:pPr>
              <w:pStyle w:val="Tabletext0"/>
              <w:framePr w:hSpace="0" w:wrap="auto" w:vAnchor="margin" w:hAnchor="text" w:xAlign="left" w:yAlign="inline"/>
              <w:spacing w:before="60" w:after="60" w:line="276" w:lineRule="auto"/>
              <w:ind w:right="-137"/>
              <w:rPr>
                <w:color w:val="auto"/>
                <w:szCs w:val="20"/>
              </w:rPr>
            </w:pPr>
            <w:r w:rsidRPr="0079651F">
              <w:rPr>
                <w:color w:val="auto"/>
              </w:rPr>
              <w:t>Accommodation</w:t>
            </w:r>
          </w:p>
        </w:tc>
        <w:tc>
          <w:tcPr>
            <w:tcW w:w="3118" w:type="dxa"/>
            <w:vAlign w:val="center"/>
          </w:tcPr>
          <w:p w14:paraId="1ADA6D82" w14:textId="3963909C" w:rsidR="003B188E" w:rsidRPr="0079651F" w:rsidRDefault="007A706D" w:rsidP="00223EAF">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9</w:t>
            </w:r>
          </w:p>
        </w:tc>
        <w:tc>
          <w:tcPr>
            <w:tcW w:w="3213" w:type="dxa"/>
            <w:vAlign w:val="center"/>
          </w:tcPr>
          <w:p w14:paraId="28590229" w14:textId="5C20BDBD" w:rsidR="00055B6F" w:rsidRPr="0079651F" w:rsidRDefault="00055B6F" w:rsidP="00223EAF">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8</w:t>
            </w:r>
          </w:p>
        </w:tc>
      </w:tr>
      <w:tr w:rsidR="003B188E" w:rsidRPr="0079651F" w14:paraId="1AB456E3" w14:textId="2AC627DF" w:rsidTr="006372B6">
        <w:trPr>
          <w:trHeight w:val="268"/>
        </w:trPr>
        <w:tc>
          <w:tcPr>
            <w:tcW w:w="2689" w:type="dxa"/>
            <w:vAlign w:val="center"/>
          </w:tcPr>
          <w:p w14:paraId="7E7B281E" w14:textId="75983A02" w:rsidR="003B188E" w:rsidRPr="0079651F" w:rsidRDefault="009033E1" w:rsidP="00223EAF">
            <w:pPr>
              <w:pStyle w:val="Tabletext0"/>
              <w:framePr w:hSpace="0" w:wrap="auto" w:vAnchor="margin" w:hAnchor="text" w:xAlign="left" w:yAlign="inline"/>
              <w:spacing w:before="60" w:after="60" w:line="276" w:lineRule="auto"/>
              <w:ind w:right="-137"/>
              <w:rPr>
                <w:i/>
                <w:color w:val="auto"/>
                <w:szCs w:val="20"/>
              </w:rPr>
            </w:pPr>
            <w:r w:rsidRPr="0079651F">
              <w:rPr>
                <w:color w:val="auto"/>
              </w:rPr>
              <w:t>Club membership &amp; affairs</w:t>
            </w:r>
          </w:p>
        </w:tc>
        <w:tc>
          <w:tcPr>
            <w:tcW w:w="3118" w:type="dxa"/>
            <w:vAlign w:val="center"/>
          </w:tcPr>
          <w:p w14:paraId="55BEFB1C" w14:textId="53084083" w:rsidR="003B188E" w:rsidRPr="0079651F" w:rsidRDefault="009033E1" w:rsidP="00223EAF">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c>
          <w:tcPr>
            <w:tcW w:w="3213" w:type="dxa"/>
            <w:vAlign w:val="center"/>
          </w:tcPr>
          <w:p w14:paraId="131DC915" w14:textId="356626E9" w:rsidR="00104A8F" w:rsidRPr="0079651F" w:rsidRDefault="00104A8F" w:rsidP="00223EAF">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&lt;1</w:t>
            </w:r>
          </w:p>
        </w:tc>
      </w:tr>
      <w:tr w:rsidR="005C76F4" w:rsidRPr="0079651F" w14:paraId="78F2553F" w14:textId="77777777" w:rsidTr="006372B6">
        <w:trPr>
          <w:trHeight w:val="268"/>
        </w:trPr>
        <w:tc>
          <w:tcPr>
            <w:tcW w:w="2689" w:type="dxa"/>
            <w:vAlign w:val="center"/>
          </w:tcPr>
          <w:p w14:paraId="5C21881E" w14:textId="38C2B9EB" w:rsidR="005C76F4" w:rsidRPr="0079651F" w:rsidRDefault="00104A8F" w:rsidP="00223EAF">
            <w:pPr>
              <w:pStyle w:val="Tabletext0"/>
              <w:framePr w:hSpace="0" w:wrap="auto" w:vAnchor="margin" w:hAnchor="text" w:xAlign="left" w:yAlign="inline"/>
              <w:spacing w:before="60" w:after="60" w:line="276" w:lineRule="auto"/>
              <w:ind w:right="-137"/>
              <w:rPr>
                <w:color w:val="auto"/>
              </w:rPr>
            </w:pPr>
            <w:r w:rsidRPr="0079651F">
              <w:rPr>
                <w:color w:val="auto"/>
              </w:rPr>
              <w:t xml:space="preserve">Super &amp; </w:t>
            </w:r>
            <w:r w:rsidR="009D5283" w:rsidRPr="0079651F">
              <w:rPr>
                <w:color w:val="auto"/>
              </w:rPr>
              <w:t>i</w:t>
            </w:r>
            <w:r w:rsidRPr="0079651F">
              <w:rPr>
                <w:color w:val="auto"/>
              </w:rPr>
              <w:t>nsurance</w:t>
            </w:r>
          </w:p>
        </w:tc>
        <w:tc>
          <w:tcPr>
            <w:tcW w:w="3118" w:type="dxa"/>
            <w:vAlign w:val="center"/>
          </w:tcPr>
          <w:p w14:paraId="0D6FD75F" w14:textId="387D0DA6" w:rsidR="005C76F4" w:rsidRPr="0079651F" w:rsidRDefault="009D5283" w:rsidP="00223EAF">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3213" w:type="dxa"/>
            <w:vAlign w:val="center"/>
          </w:tcPr>
          <w:p w14:paraId="16A5FD47" w14:textId="566AE8BE" w:rsidR="005C76F4" w:rsidRPr="0079651F" w:rsidRDefault="00104A8F" w:rsidP="00223EAF">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r>
    </w:tbl>
    <w:p w14:paraId="1BF3B9FC" w14:textId="10F83E57" w:rsidR="0007199C" w:rsidRPr="0079651F" w:rsidRDefault="006F6343" w:rsidP="00D869F8">
      <w:pPr>
        <w:ind w:right="1371"/>
        <w:rPr>
          <w:color w:val="auto"/>
          <w:sz w:val="16"/>
          <w:szCs w:val="18"/>
        </w:rPr>
      </w:pPr>
      <w:r w:rsidRPr="0079651F">
        <w:rPr>
          <w:color w:val="auto"/>
          <w:sz w:val="16"/>
          <w:szCs w:val="18"/>
        </w:rPr>
        <w:t xml:space="preserve">Note: </w:t>
      </w:r>
      <w:r w:rsidR="003A36C5" w:rsidRPr="0079651F">
        <w:rPr>
          <w:color w:val="auto"/>
          <w:sz w:val="16"/>
          <w:szCs w:val="18"/>
        </w:rPr>
        <w:t>Each complaint can identify more than one breach; p</w:t>
      </w:r>
      <w:r w:rsidRPr="0079651F">
        <w:rPr>
          <w:color w:val="auto"/>
          <w:sz w:val="16"/>
          <w:szCs w:val="18"/>
        </w:rPr>
        <w:t>ercentages in this table have been rounded to the nearest whole number.</w:t>
      </w:r>
      <w:r w:rsidR="00B45059" w:rsidRPr="0079651F">
        <w:rPr>
          <w:color w:val="auto"/>
          <w:sz w:val="16"/>
          <w:szCs w:val="18"/>
        </w:rPr>
        <w:br/>
      </w:r>
    </w:p>
    <w:p w14:paraId="09C15D0C" w14:textId="5D70E31F" w:rsidR="00130A92" w:rsidRPr="0079651F" w:rsidRDefault="00130A92" w:rsidP="00D869F8">
      <w:pPr>
        <w:pStyle w:val="Heading2"/>
        <w:rPr>
          <w:color w:val="auto"/>
        </w:rPr>
      </w:pPr>
      <w:bookmarkStart w:id="85" w:name="_Toc143677684"/>
      <w:bookmarkStart w:id="86" w:name="_Toc143677804"/>
      <w:bookmarkStart w:id="87" w:name="_Toc143678704"/>
      <w:bookmarkStart w:id="88" w:name="_Toc144200484"/>
      <w:bookmarkStart w:id="89" w:name="_Toc174701472"/>
      <w:bookmarkStart w:id="90" w:name="_Toc175574026"/>
      <w:bookmarkStart w:id="91" w:name="_Toc175574135"/>
      <w:bookmarkStart w:id="92" w:name="_Toc175574413"/>
      <w:bookmarkStart w:id="93" w:name="_Toc175729419"/>
      <w:bookmarkStart w:id="94" w:name="_Toc239264349"/>
      <w:bookmarkStart w:id="95" w:name="_Toc80971340"/>
      <w:bookmarkStart w:id="96" w:name="_Toc80971349"/>
      <w:r w:rsidRPr="0079651F">
        <w:rPr>
          <w:color w:val="auto"/>
        </w:rPr>
        <w:t>Accepted complaints: other breaches</w:t>
      </w:r>
      <w:bookmarkEnd w:id="85"/>
      <w:bookmarkEnd w:id="86"/>
      <w:bookmarkEnd w:id="87"/>
      <w:bookmarkEnd w:id="88"/>
      <w:r w:rsidRPr="0079651F">
        <w:rPr>
          <w:color w:val="auto"/>
        </w:rPr>
        <w:t xml:space="preserve"> of the </w:t>
      </w:r>
      <w:r w:rsidRPr="0079651F">
        <w:rPr>
          <w:i/>
          <w:color w:val="auto"/>
        </w:rPr>
        <w:t>Anti-Discrimination Act</w:t>
      </w:r>
      <w:bookmarkEnd w:id="89"/>
      <w:bookmarkEnd w:id="90"/>
      <w:bookmarkEnd w:id="91"/>
      <w:bookmarkEnd w:id="92"/>
      <w:bookmarkEnd w:id="93"/>
      <w:r w:rsidR="006F6FBC" w:rsidRPr="0079651F">
        <w:rPr>
          <w:i/>
          <w:color w:val="auto"/>
        </w:rPr>
        <w:t xml:space="preserve"> 1991</w:t>
      </w:r>
      <w:bookmarkEnd w:id="94"/>
    </w:p>
    <w:p w14:paraId="12819998" w14:textId="38D7EE33" w:rsidR="28BAD0E9" w:rsidRPr="0079651F" w:rsidRDefault="00130A92" w:rsidP="00D869F8">
      <w:pPr>
        <w:ind w:right="1371"/>
        <w:rPr>
          <w:color w:val="auto"/>
        </w:rPr>
      </w:pPr>
      <w:bookmarkStart w:id="97" w:name="_Toc143677685"/>
      <w:bookmarkStart w:id="98" w:name="_Toc143677805"/>
      <w:r w:rsidRPr="0079651F">
        <w:rPr>
          <w:color w:val="auto"/>
        </w:rPr>
        <w:t xml:space="preserve">As well as discrimination, the </w:t>
      </w:r>
      <w:r w:rsidRPr="0079651F">
        <w:rPr>
          <w:i/>
          <w:iCs/>
          <w:color w:val="auto"/>
        </w:rPr>
        <w:t>Anti-Discrimination Act</w:t>
      </w:r>
      <w:r w:rsidRPr="0079651F">
        <w:rPr>
          <w:i/>
          <w:color w:val="auto"/>
        </w:rPr>
        <w:t xml:space="preserve"> </w:t>
      </w:r>
      <w:r w:rsidR="006F6FBC" w:rsidRPr="0079651F">
        <w:rPr>
          <w:i/>
          <w:iCs/>
          <w:color w:val="auto"/>
        </w:rPr>
        <w:t>1991</w:t>
      </w:r>
      <w:r w:rsidRPr="0079651F">
        <w:rPr>
          <w:color w:val="auto"/>
        </w:rPr>
        <w:t xml:space="preserve"> makes other kinds of discriminatory conduct unlawful. Complaints about these breaches are dealt with in the same way as other </w:t>
      </w:r>
      <w:r w:rsidRPr="0079651F">
        <w:rPr>
          <w:i/>
          <w:iCs/>
          <w:color w:val="auto"/>
        </w:rPr>
        <w:t>Anti-Discrimination Act</w:t>
      </w:r>
      <w:r w:rsidRPr="0079651F">
        <w:rPr>
          <w:color w:val="auto"/>
        </w:rPr>
        <w:t xml:space="preserve"> complaints.</w:t>
      </w:r>
    </w:p>
    <w:p w14:paraId="14442DCA" w14:textId="2C2B81CA" w:rsidR="00524FE0" w:rsidRPr="0079651F" w:rsidRDefault="00524FE0" w:rsidP="00D869F8">
      <w:pPr>
        <w:ind w:right="1371"/>
        <w:rPr>
          <w:color w:val="auto"/>
        </w:rPr>
      </w:pPr>
    </w:p>
    <w:p w14:paraId="66864BBA" w14:textId="77777777" w:rsidR="00130A92" w:rsidRPr="0079651F" w:rsidRDefault="00130A92" w:rsidP="00D869F8">
      <w:pPr>
        <w:pStyle w:val="Heading3"/>
        <w:spacing w:after="160"/>
        <w:ind w:right="1371"/>
        <w:rPr>
          <w:i/>
          <w:color w:val="auto"/>
        </w:rPr>
      </w:pPr>
      <w:bookmarkStart w:id="99" w:name="_Toc175574027"/>
      <w:r w:rsidRPr="0079651F">
        <w:rPr>
          <w:color w:val="auto"/>
        </w:rPr>
        <w:t>Sexual harassment</w:t>
      </w:r>
      <w:bookmarkEnd w:id="95"/>
      <w:bookmarkEnd w:id="97"/>
      <w:bookmarkEnd w:id="98"/>
      <w:bookmarkEnd w:id="99"/>
      <w:r w:rsidRPr="0079651F">
        <w:rPr>
          <w:color w:val="auto"/>
        </w:rPr>
        <w:t xml:space="preserve"> </w:t>
      </w:r>
    </w:p>
    <w:p w14:paraId="4914121C" w14:textId="4B9E0AE4" w:rsidR="00130A92" w:rsidRPr="0079651F" w:rsidRDefault="00130A92" w:rsidP="00D869F8">
      <w:pPr>
        <w:pStyle w:val="IntenseQuote"/>
        <w:shd w:val="clear" w:color="auto" w:fill="BFBFBF" w:themeFill="background1" w:themeFillShade="BF"/>
        <w:spacing w:before="0" w:after="160"/>
        <w:ind w:right="1371"/>
        <w:jc w:val="center"/>
        <w:rPr>
          <w:color w:val="auto"/>
        </w:rPr>
      </w:pPr>
      <w:r w:rsidRPr="0079651F">
        <w:rPr>
          <w:color w:val="auto"/>
        </w:rPr>
        <w:t xml:space="preserve">We accepted </w:t>
      </w:r>
      <w:r w:rsidR="00CF111E" w:rsidRPr="0079651F">
        <w:rPr>
          <w:b/>
          <w:color w:val="auto"/>
          <w:sz w:val="28"/>
          <w:szCs w:val="32"/>
        </w:rPr>
        <w:t>77</w:t>
      </w:r>
      <w:r w:rsidRPr="0079651F">
        <w:rPr>
          <w:color w:val="auto"/>
          <w:sz w:val="32"/>
          <w:szCs w:val="32"/>
        </w:rPr>
        <w:t xml:space="preserve"> complaints </w:t>
      </w:r>
      <w:r w:rsidRPr="0079651F">
        <w:rPr>
          <w:color w:val="auto"/>
        </w:rPr>
        <w:t xml:space="preserve">about </w:t>
      </w:r>
      <w:r w:rsidR="00F05BDB" w:rsidRPr="0079651F">
        <w:rPr>
          <w:color w:val="auto"/>
        </w:rPr>
        <w:br/>
      </w:r>
      <w:r w:rsidRPr="0079651F">
        <w:rPr>
          <w:color w:val="auto"/>
        </w:rPr>
        <w:t>sexual harassment this year</w:t>
      </w:r>
      <w:r w:rsidR="00085A64" w:rsidRPr="0079651F">
        <w:rPr>
          <w:color w:val="auto"/>
        </w:rPr>
        <w:t xml:space="preserve">, </w:t>
      </w:r>
      <w:r w:rsidR="00F05BDB" w:rsidRPr="0079651F">
        <w:rPr>
          <w:color w:val="auto"/>
        </w:rPr>
        <w:br/>
      </w:r>
      <w:r w:rsidR="00755ABA" w:rsidRPr="0079651F">
        <w:rPr>
          <w:color w:val="auto"/>
        </w:rPr>
        <w:t>comparable to</w:t>
      </w:r>
      <w:r w:rsidR="00085A64" w:rsidRPr="0079651F">
        <w:rPr>
          <w:color w:val="auto"/>
        </w:rPr>
        <w:t xml:space="preserve"> </w:t>
      </w:r>
      <w:r w:rsidR="00EF7047" w:rsidRPr="0079651F">
        <w:rPr>
          <w:color w:val="auto"/>
        </w:rPr>
        <w:t>81</w:t>
      </w:r>
      <w:r w:rsidR="00085A64" w:rsidRPr="0079651F">
        <w:rPr>
          <w:color w:val="auto"/>
        </w:rPr>
        <w:t xml:space="preserve"> </w:t>
      </w:r>
      <w:r w:rsidR="00B53B68" w:rsidRPr="0079651F">
        <w:rPr>
          <w:color w:val="auto"/>
        </w:rPr>
        <w:t>in 202</w:t>
      </w:r>
      <w:r w:rsidR="00EF7047" w:rsidRPr="0079651F">
        <w:rPr>
          <w:color w:val="auto"/>
        </w:rPr>
        <w:t>4</w:t>
      </w:r>
      <w:r w:rsidR="00B53B68" w:rsidRPr="0079651F">
        <w:rPr>
          <w:color w:val="auto"/>
        </w:rPr>
        <w:t>-2</w:t>
      </w:r>
      <w:r w:rsidR="00EF7047" w:rsidRPr="0079651F">
        <w:rPr>
          <w:color w:val="auto"/>
        </w:rPr>
        <w:t>5</w:t>
      </w:r>
      <w:r w:rsidR="001327D9" w:rsidRPr="0079651F">
        <w:rPr>
          <w:color w:val="auto"/>
        </w:rPr>
        <w:t>.</w:t>
      </w:r>
    </w:p>
    <w:p w14:paraId="000B0996" w14:textId="77777777" w:rsidR="00524FE0" w:rsidRPr="0079651F" w:rsidRDefault="00524FE0" w:rsidP="00D869F8">
      <w:pPr>
        <w:ind w:right="1371"/>
        <w:rPr>
          <w:color w:val="auto"/>
        </w:rPr>
      </w:pPr>
    </w:p>
    <w:p w14:paraId="22079976" w14:textId="76BC5080" w:rsidR="00130A92" w:rsidRPr="0079651F" w:rsidRDefault="00130A92" w:rsidP="00D869F8">
      <w:pPr>
        <w:ind w:right="1371"/>
        <w:rPr>
          <w:color w:val="auto"/>
        </w:rPr>
      </w:pPr>
      <w:r w:rsidRPr="0079651F">
        <w:rPr>
          <w:color w:val="auto"/>
        </w:rPr>
        <w:t xml:space="preserve">Sexual harassment is unwelcome sexual behaviour such as comments about a person’s body and/or sex life, telling lewd jokes to or about a person, requests for sex, sending sexualised emails and texts, showing pornographic pictures and/or videos, sexual assault and rape. </w:t>
      </w:r>
    </w:p>
    <w:p w14:paraId="0FA0E307" w14:textId="70CDC238" w:rsidR="008B7104" w:rsidRPr="0079651F" w:rsidRDefault="00130A92" w:rsidP="00D869F8">
      <w:pPr>
        <w:ind w:right="1371"/>
        <w:rPr>
          <w:color w:val="auto"/>
        </w:rPr>
      </w:pPr>
      <w:r w:rsidRPr="0079651F">
        <w:rPr>
          <w:color w:val="auto"/>
        </w:rPr>
        <w:t>Unlike discrimination or human rights complaints, sexual harassment complaints can be made about harassment that happens anywhere, not just in prescribed areas. Most sexual harassment complaints we receive are about the workplace</w:t>
      </w:r>
      <w:r w:rsidR="3D870A19" w:rsidRPr="0079651F">
        <w:rPr>
          <w:color w:val="auto"/>
        </w:rPr>
        <w:t>, accounting for 6</w:t>
      </w:r>
      <w:r w:rsidR="00A704DA" w:rsidRPr="0079651F">
        <w:rPr>
          <w:color w:val="auto"/>
        </w:rPr>
        <w:t>1</w:t>
      </w:r>
      <w:r w:rsidR="008F78C8" w:rsidRPr="0079651F">
        <w:rPr>
          <w:color w:val="auto"/>
        </w:rPr>
        <w:t xml:space="preserve"> per cent</w:t>
      </w:r>
      <w:r w:rsidR="3D870A19" w:rsidRPr="0079651F">
        <w:rPr>
          <w:color w:val="auto"/>
        </w:rPr>
        <w:t xml:space="preserve"> of</w:t>
      </w:r>
      <w:r w:rsidRPr="0079651F">
        <w:rPr>
          <w:color w:val="auto"/>
        </w:rPr>
        <w:t xml:space="preserve"> sexual harassment complaints we dealt with </w:t>
      </w:r>
      <w:r w:rsidR="79AB57AD" w:rsidRPr="0079651F">
        <w:rPr>
          <w:color w:val="auto"/>
        </w:rPr>
        <w:t>this year</w:t>
      </w:r>
      <w:r w:rsidR="00BD72EC" w:rsidRPr="0079651F">
        <w:rPr>
          <w:color w:val="auto"/>
        </w:rPr>
        <w:t>.</w:t>
      </w:r>
    </w:p>
    <w:p w14:paraId="1896FCD1" w14:textId="39D70C85" w:rsidR="00130A92" w:rsidRPr="0079651F" w:rsidRDefault="29AAA7B4" w:rsidP="00D869F8">
      <w:pPr>
        <w:ind w:right="1371"/>
        <w:rPr>
          <w:color w:val="auto"/>
        </w:rPr>
      </w:pPr>
      <w:r w:rsidRPr="0079651F">
        <w:rPr>
          <w:color w:val="auto"/>
        </w:rPr>
        <w:t xml:space="preserve">This year </w:t>
      </w:r>
      <w:r w:rsidR="0042429A" w:rsidRPr="0079651F">
        <w:rPr>
          <w:color w:val="auto"/>
        </w:rPr>
        <w:t>22</w:t>
      </w:r>
      <w:r w:rsidR="008F78C8" w:rsidRPr="0079651F">
        <w:rPr>
          <w:color w:val="auto"/>
        </w:rPr>
        <w:t xml:space="preserve"> per cent</w:t>
      </w:r>
      <w:r w:rsidRPr="0079651F">
        <w:rPr>
          <w:color w:val="auto"/>
        </w:rPr>
        <w:t xml:space="preserve"> of sexual </w:t>
      </w:r>
      <w:r w:rsidR="00232521" w:rsidRPr="0079651F">
        <w:rPr>
          <w:color w:val="auto"/>
        </w:rPr>
        <w:t>harassment</w:t>
      </w:r>
      <w:r w:rsidRPr="0079651F">
        <w:rPr>
          <w:color w:val="auto"/>
        </w:rPr>
        <w:t xml:space="preserve"> complaints did not </w:t>
      </w:r>
      <w:r w:rsidR="0041642D" w:rsidRPr="0079651F">
        <w:rPr>
          <w:color w:val="auto"/>
        </w:rPr>
        <w:t xml:space="preserve">indicate </w:t>
      </w:r>
      <w:r w:rsidR="0087434E" w:rsidRPr="0079651F">
        <w:rPr>
          <w:color w:val="auto"/>
        </w:rPr>
        <w:t xml:space="preserve">the harassment </w:t>
      </w:r>
      <w:r w:rsidRPr="0079651F">
        <w:rPr>
          <w:color w:val="auto"/>
        </w:rPr>
        <w:t>occur</w:t>
      </w:r>
      <w:r w:rsidR="0087434E" w:rsidRPr="0079651F">
        <w:rPr>
          <w:color w:val="auto"/>
        </w:rPr>
        <w:t>red</w:t>
      </w:r>
      <w:r w:rsidRPr="0079651F">
        <w:rPr>
          <w:color w:val="auto"/>
        </w:rPr>
        <w:t xml:space="preserve"> in any prescribed area, </w:t>
      </w:r>
      <w:r w:rsidR="005757BB" w:rsidRPr="0079651F">
        <w:rPr>
          <w:color w:val="auto"/>
        </w:rPr>
        <w:t>an increase</w:t>
      </w:r>
      <w:r w:rsidRPr="0079651F">
        <w:rPr>
          <w:color w:val="auto"/>
        </w:rPr>
        <w:t xml:space="preserve"> compared to </w:t>
      </w:r>
      <w:r w:rsidR="005757BB" w:rsidRPr="0079651F">
        <w:rPr>
          <w:color w:val="auto"/>
        </w:rPr>
        <w:t xml:space="preserve">16 per </w:t>
      </w:r>
      <w:r w:rsidR="005757BB" w:rsidRPr="0079651F">
        <w:rPr>
          <w:color w:val="auto"/>
        </w:rPr>
        <w:lastRenderedPageBreak/>
        <w:t>cent in 2024-25, which was already a significant increase from previous years.</w:t>
      </w:r>
      <w:r w:rsidRPr="0079651F">
        <w:rPr>
          <w:color w:val="auto"/>
        </w:rPr>
        <w:t xml:space="preserve"> This may include sexual harassment that occurs </w:t>
      </w:r>
      <w:r w:rsidR="009605EE" w:rsidRPr="0079651F">
        <w:rPr>
          <w:color w:val="auto"/>
        </w:rPr>
        <w:t>in</w:t>
      </w:r>
      <w:r w:rsidRPr="0079651F">
        <w:rPr>
          <w:color w:val="auto"/>
        </w:rPr>
        <w:t xml:space="preserve"> public or in </w:t>
      </w:r>
      <w:r w:rsidR="13D8A5BA" w:rsidRPr="0079651F">
        <w:rPr>
          <w:color w:val="auto"/>
        </w:rPr>
        <w:t xml:space="preserve">the context of personal relationships. </w:t>
      </w:r>
    </w:p>
    <w:p w14:paraId="76192C98" w14:textId="77777777" w:rsidR="00524FE0" w:rsidRPr="0079651F" w:rsidRDefault="00524FE0" w:rsidP="00D869F8">
      <w:pPr>
        <w:ind w:right="1371"/>
        <w:rPr>
          <w:color w:val="auto"/>
        </w:rPr>
      </w:pPr>
    </w:p>
    <w:p w14:paraId="736D9332" w14:textId="77777777" w:rsidR="00130A92" w:rsidRPr="0079651F" w:rsidRDefault="00130A92" w:rsidP="00D869F8">
      <w:pPr>
        <w:pStyle w:val="Heading3"/>
        <w:spacing w:after="160"/>
        <w:ind w:right="1371"/>
        <w:rPr>
          <w:color w:val="auto"/>
        </w:rPr>
      </w:pPr>
      <w:bookmarkStart w:id="100" w:name="_Toc80971341"/>
      <w:bookmarkStart w:id="101" w:name="_Toc143677686"/>
      <w:bookmarkStart w:id="102" w:name="_Toc143677806"/>
      <w:bookmarkStart w:id="103" w:name="_Toc175574028"/>
      <w:r w:rsidRPr="0079651F">
        <w:rPr>
          <w:color w:val="auto"/>
        </w:rPr>
        <w:t>Vilification</w:t>
      </w:r>
      <w:bookmarkEnd w:id="100"/>
      <w:bookmarkEnd w:id="101"/>
      <w:bookmarkEnd w:id="102"/>
      <w:bookmarkEnd w:id="103"/>
      <w:r w:rsidRPr="0079651F">
        <w:rPr>
          <w:color w:val="auto"/>
        </w:rPr>
        <w:t xml:space="preserve"> </w:t>
      </w:r>
    </w:p>
    <w:p w14:paraId="4DB4EAFC" w14:textId="61636F58" w:rsidR="00130A92" w:rsidRPr="0079651F" w:rsidRDefault="00130A92" w:rsidP="00D869F8">
      <w:pPr>
        <w:pStyle w:val="IntenseQuote"/>
        <w:shd w:val="clear" w:color="auto" w:fill="BFBFBF" w:themeFill="background1" w:themeFillShade="BF"/>
        <w:spacing w:before="0" w:after="160"/>
        <w:ind w:right="1371"/>
        <w:jc w:val="center"/>
        <w:rPr>
          <w:color w:val="auto"/>
        </w:rPr>
      </w:pPr>
      <w:r w:rsidRPr="0079651F">
        <w:rPr>
          <w:color w:val="auto"/>
        </w:rPr>
        <w:t xml:space="preserve">There were </w:t>
      </w:r>
      <w:r w:rsidR="00FC1615" w:rsidRPr="0079651F">
        <w:rPr>
          <w:b/>
          <w:color w:val="auto"/>
          <w:sz w:val="32"/>
          <w:szCs w:val="32"/>
        </w:rPr>
        <w:t>38</w:t>
      </w:r>
      <w:r w:rsidRPr="0079651F">
        <w:rPr>
          <w:color w:val="auto"/>
          <w:sz w:val="32"/>
          <w:szCs w:val="32"/>
        </w:rPr>
        <w:t xml:space="preserve"> </w:t>
      </w:r>
      <w:r w:rsidRPr="0079651F">
        <w:rPr>
          <w:color w:val="auto"/>
          <w:sz w:val="24"/>
        </w:rPr>
        <w:t>accepted complaints</w:t>
      </w:r>
      <w:r w:rsidRPr="0079651F">
        <w:rPr>
          <w:color w:val="auto"/>
          <w:sz w:val="32"/>
          <w:szCs w:val="32"/>
        </w:rPr>
        <w:t xml:space="preserve"> </w:t>
      </w:r>
      <w:r w:rsidRPr="0079651F">
        <w:rPr>
          <w:color w:val="auto"/>
        </w:rPr>
        <w:t xml:space="preserve">of </w:t>
      </w:r>
      <w:r w:rsidRPr="0079651F">
        <w:rPr>
          <w:color w:val="auto"/>
          <w:sz w:val="28"/>
          <w:szCs w:val="28"/>
        </w:rPr>
        <w:t>vilification</w:t>
      </w:r>
      <w:r w:rsidRPr="0079651F">
        <w:rPr>
          <w:color w:val="auto"/>
        </w:rPr>
        <w:t xml:space="preserve"> in 202</w:t>
      </w:r>
      <w:r w:rsidR="004C0BC8" w:rsidRPr="0079651F">
        <w:rPr>
          <w:color w:val="auto"/>
        </w:rPr>
        <w:t>5</w:t>
      </w:r>
      <w:r w:rsidRPr="0079651F">
        <w:rPr>
          <w:color w:val="auto"/>
        </w:rPr>
        <w:t>-2</w:t>
      </w:r>
      <w:r w:rsidR="004C0BC8" w:rsidRPr="0079651F">
        <w:rPr>
          <w:color w:val="auto"/>
        </w:rPr>
        <w:t>6</w:t>
      </w:r>
      <w:r w:rsidRPr="0079651F">
        <w:rPr>
          <w:color w:val="auto"/>
        </w:rPr>
        <w:t xml:space="preserve">, </w:t>
      </w:r>
      <w:r w:rsidR="00F05BDB" w:rsidRPr="0079651F">
        <w:rPr>
          <w:color w:val="auto"/>
        </w:rPr>
        <w:br/>
      </w:r>
      <w:r w:rsidRPr="0079651F">
        <w:rPr>
          <w:color w:val="auto"/>
        </w:rPr>
        <w:t xml:space="preserve">compared with </w:t>
      </w:r>
      <w:r w:rsidR="00620CD3" w:rsidRPr="0079651F">
        <w:rPr>
          <w:color w:val="auto"/>
        </w:rPr>
        <w:t>2</w:t>
      </w:r>
      <w:r w:rsidR="00FC1615" w:rsidRPr="0079651F">
        <w:rPr>
          <w:color w:val="auto"/>
        </w:rPr>
        <w:t>2</w:t>
      </w:r>
      <w:r w:rsidRPr="0079651F">
        <w:rPr>
          <w:color w:val="auto"/>
        </w:rPr>
        <w:t xml:space="preserve"> last </w:t>
      </w:r>
      <w:r w:rsidR="002A3544" w:rsidRPr="0079651F">
        <w:rPr>
          <w:color w:val="auto"/>
        </w:rPr>
        <w:t>year.</w:t>
      </w:r>
    </w:p>
    <w:p w14:paraId="14D16704" w14:textId="77777777" w:rsidR="00A605D3" w:rsidRPr="0079651F" w:rsidRDefault="00A605D3" w:rsidP="00D869F8">
      <w:pPr>
        <w:ind w:right="1371"/>
        <w:rPr>
          <w:color w:val="auto"/>
        </w:rPr>
      </w:pPr>
    </w:p>
    <w:p w14:paraId="5B1646B3" w14:textId="3B59E036" w:rsidR="00DE4B95" w:rsidRPr="0079651F" w:rsidRDefault="4516FF81" w:rsidP="00D869F8">
      <w:pPr>
        <w:ind w:right="1371"/>
        <w:rPr>
          <w:color w:val="auto"/>
        </w:rPr>
      </w:pPr>
      <w:r w:rsidRPr="0079651F">
        <w:rPr>
          <w:color w:val="auto"/>
        </w:rPr>
        <w:t xml:space="preserve">Public vilification is </w:t>
      </w:r>
      <w:r w:rsidR="747FF2AA" w:rsidRPr="0079651F">
        <w:rPr>
          <w:color w:val="auto"/>
        </w:rPr>
        <w:t>a public act</w:t>
      </w:r>
      <w:r w:rsidR="00B463FE" w:rsidRPr="0079651F">
        <w:rPr>
          <w:color w:val="auto"/>
        </w:rPr>
        <w:t xml:space="preserve"> that</w:t>
      </w:r>
      <w:r w:rsidR="00232521" w:rsidRPr="0079651F">
        <w:rPr>
          <w:color w:val="auto"/>
        </w:rPr>
        <w:t xml:space="preserve"> </w:t>
      </w:r>
      <w:r w:rsidR="00B463FE" w:rsidRPr="0079651F">
        <w:rPr>
          <w:color w:val="auto"/>
        </w:rPr>
        <w:t>urges</w:t>
      </w:r>
      <w:r w:rsidRPr="0079651F">
        <w:rPr>
          <w:color w:val="auto"/>
        </w:rPr>
        <w:t xml:space="preserve"> hate, severe ridicule or severe contempt</w:t>
      </w:r>
      <w:r w:rsidR="3DA31B58" w:rsidRPr="0079651F">
        <w:rPr>
          <w:color w:val="auto"/>
        </w:rPr>
        <w:t xml:space="preserve"> f</w:t>
      </w:r>
      <w:r w:rsidRPr="0079651F">
        <w:rPr>
          <w:color w:val="auto"/>
        </w:rPr>
        <w:t>or a person or group of people</w:t>
      </w:r>
      <w:r w:rsidR="6550A1A7" w:rsidRPr="0079651F">
        <w:rPr>
          <w:color w:val="auto"/>
        </w:rPr>
        <w:t xml:space="preserve"> </w:t>
      </w:r>
      <w:proofErr w:type="gramStart"/>
      <w:r w:rsidR="6550A1A7" w:rsidRPr="0079651F">
        <w:rPr>
          <w:color w:val="auto"/>
        </w:rPr>
        <w:t>on the basis of</w:t>
      </w:r>
      <w:proofErr w:type="gramEnd"/>
      <w:r w:rsidR="6550A1A7" w:rsidRPr="0079651F">
        <w:rPr>
          <w:color w:val="auto"/>
        </w:rPr>
        <w:t xml:space="preserve"> </w:t>
      </w:r>
      <w:r w:rsidR="00232521" w:rsidRPr="0079651F">
        <w:rPr>
          <w:color w:val="auto"/>
        </w:rPr>
        <w:t>their race</w:t>
      </w:r>
      <w:r w:rsidRPr="0079651F">
        <w:rPr>
          <w:color w:val="auto"/>
        </w:rPr>
        <w:t>, religion, sexuality, sex characteristics or gender identity.</w:t>
      </w:r>
      <w:r w:rsidR="00D27B6A" w:rsidRPr="0079651F">
        <w:rPr>
          <w:color w:val="auto"/>
        </w:rPr>
        <w:t xml:space="preserve"> </w:t>
      </w:r>
    </w:p>
    <w:p w14:paraId="0A54E151" w14:textId="27904693" w:rsidR="00F67262" w:rsidRPr="0079651F" w:rsidRDefault="00D27B6A" w:rsidP="00D869F8">
      <w:pPr>
        <w:ind w:right="1371"/>
        <w:rPr>
          <w:color w:val="auto"/>
        </w:rPr>
      </w:pPr>
      <w:r w:rsidRPr="0079651F">
        <w:rPr>
          <w:color w:val="auto"/>
        </w:rPr>
        <w:t xml:space="preserve">The increase of </w:t>
      </w:r>
      <w:r w:rsidR="00FE421C" w:rsidRPr="0079651F">
        <w:rPr>
          <w:color w:val="auto"/>
        </w:rPr>
        <w:t xml:space="preserve">race </w:t>
      </w:r>
      <w:r w:rsidRPr="0079651F">
        <w:rPr>
          <w:color w:val="auto"/>
        </w:rPr>
        <w:t xml:space="preserve">vilification complaints </w:t>
      </w:r>
      <w:r w:rsidR="00FE421C" w:rsidRPr="0079651F">
        <w:rPr>
          <w:color w:val="auto"/>
        </w:rPr>
        <w:t>was linked to the comparable increase in complaints about race discrimination</w:t>
      </w:r>
      <w:r w:rsidR="00B50586" w:rsidRPr="0079651F">
        <w:rPr>
          <w:color w:val="auto"/>
        </w:rPr>
        <w:t xml:space="preserve">. A </w:t>
      </w:r>
      <w:r w:rsidR="001B2D06" w:rsidRPr="0079651F">
        <w:rPr>
          <w:color w:val="auto"/>
        </w:rPr>
        <w:t>complaint</w:t>
      </w:r>
      <w:r w:rsidR="00B50586" w:rsidRPr="0079651F">
        <w:rPr>
          <w:color w:val="auto"/>
        </w:rPr>
        <w:t xml:space="preserve"> of </w:t>
      </w:r>
      <w:r w:rsidR="00E00C24" w:rsidRPr="0079651F">
        <w:rPr>
          <w:color w:val="auto"/>
        </w:rPr>
        <w:t xml:space="preserve">both </w:t>
      </w:r>
      <w:r w:rsidR="00B50586" w:rsidRPr="0079651F">
        <w:rPr>
          <w:color w:val="auto"/>
        </w:rPr>
        <w:t>race discrimination and racial vilification may</w:t>
      </w:r>
      <w:r w:rsidR="001B2D06" w:rsidRPr="0079651F">
        <w:rPr>
          <w:color w:val="auto"/>
        </w:rPr>
        <w:t xml:space="preserve"> aris</w:t>
      </w:r>
      <w:r w:rsidR="00B50586" w:rsidRPr="0079651F">
        <w:rPr>
          <w:color w:val="auto"/>
        </w:rPr>
        <w:t xml:space="preserve">e </w:t>
      </w:r>
      <w:r w:rsidR="001B2D06" w:rsidRPr="0079651F">
        <w:rPr>
          <w:color w:val="auto"/>
        </w:rPr>
        <w:t>from the same circumstances.</w:t>
      </w:r>
    </w:p>
    <w:p w14:paraId="1F4EB801" w14:textId="77777777" w:rsidR="00B45059" w:rsidRPr="0079651F" w:rsidRDefault="00B45059" w:rsidP="00D869F8">
      <w:pPr>
        <w:ind w:right="1371"/>
        <w:rPr>
          <w:rFonts w:eastAsiaTheme="minorEastAsia"/>
          <w:b/>
          <w:bCs/>
          <w:i/>
          <w:iCs/>
          <w:color w:val="auto"/>
          <w:szCs w:val="22"/>
        </w:rPr>
      </w:pPr>
    </w:p>
    <w:p w14:paraId="4A1C999E" w14:textId="2E6FF687" w:rsidR="00B426DB" w:rsidRPr="0079651F" w:rsidRDefault="00B426DB" w:rsidP="00D869F8">
      <w:pPr>
        <w:ind w:right="1371"/>
        <w:rPr>
          <w:rFonts w:eastAsiaTheme="minorEastAsia"/>
          <w:b/>
          <w:i/>
          <w:color w:val="auto"/>
          <w:sz w:val="20"/>
          <w:szCs w:val="20"/>
        </w:rPr>
      </w:pPr>
      <w:r w:rsidRPr="0079651F">
        <w:rPr>
          <w:rFonts w:eastAsiaTheme="minorEastAsia"/>
          <w:b/>
          <w:bCs/>
          <w:i/>
          <w:iCs/>
          <w:color w:val="auto"/>
          <w:sz w:val="20"/>
          <w:szCs w:val="20"/>
        </w:rPr>
        <w:t xml:space="preserve">Table </w:t>
      </w:r>
      <w:r w:rsidR="00614DB3" w:rsidRPr="0079651F">
        <w:rPr>
          <w:rFonts w:eastAsiaTheme="minorEastAsia"/>
          <w:b/>
          <w:bCs/>
          <w:i/>
          <w:iCs/>
          <w:color w:val="auto"/>
          <w:sz w:val="20"/>
          <w:szCs w:val="20"/>
        </w:rPr>
        <w:t>4</w:t>
      </w:r>
      <w:r w:rsidRPr="0079651F">
        <w:rPr>
          <w:rFonts w:eastAsiaTheme="minorEastAsia"/>
          <w:b/>
          <w:bCs/>
          <w:i/>
          <w:iCs/>
          <w:color w:val="auto"/>
          <w:sz w:val="20"/>
          <w:szCs w:val="20"/>
        </w:rPr>
        <w:t>: Number of accepted</w:t>
      </w:r>
      <w:r w:rsidR="00E05F07" w:rsidRPr="0079651F">
        <w:rPr>
          <w:rFonts w:eastAsiaTheme="minorEastAsia"/>
          <w:b/>
          <w:bCs/>
          <w:i/>
          <w:iCs/>
          <w:color w:val="auto"/>
          <w:sz w:val="20"/>
          <w:szCs w:val="20"/>
        </w:rPr>
        <w:t xml:space="preserve"> vilification</w:t>
      </w:r>
      <w:r w:rsidRPr="0079651F">
        <w:rPr>
          <w:rFonts w:eastAsiaTheme="minorEastAsia"/>
          <w:b/>
          <w:bCs/>
          <w:i/>
          <w:iCs/>
          <w:color w:val="auto"/>
          <w:sz w:val="20"/>
          <w:szCs w:val="20"/>
        </w:rPr>
        <w:t xml:space="preserve"> </w:t>
      </w:r>
      <w:r w:rsidR="008F2928" w:rsidRPr="0079651F">
        <w:rPr>
          <w:rFonts w:eastAsiaTheme="minorEastAsia"/>
          <w:b/>
          <w:bCs/>
          <w:i/>
          <w:iCs/>
          <w:color w:val="auto"/>
          <w:sz w:val="20"/>
          <w:szCs w:val="20"/>
        </w:rPr>
        <w:t>complaints by attribute</w:t>
      </w:r>
      <w:r w:rsidRPr="0079651F">
        <w:rPr>
          <w:rFonts w:eastAsiaTheme="minorEastAsia"/>
          <w:b/>
          <w:bCs/>
          <w:i/>
          <w:iCs/>
          <w:color w:val="auto"/>
          <w:sz w:val="20"/>
          <w:szCs w:val="20"/>
        </w:rPr>
        <w:t xml:space="preserve"> 202</w:t>
      </w:r>
      <w:r w:rsidR="0096570D" w:rsidRPr="0079651F">
        <w:rPr>
          <w:rFonts w:eastAsiaTheme="minorEastAsia"/>
          <w:b/>
          <w:bCs/>
          <w:i/>
          <w:iCs/>
          <w:color w:val="auto"/>
          <w:sz w:val="20"/>
          <w:szCs w:val="20"/>
        </w:rPr>
        <w:t>5-26</w:t>
      </w:r>
      <w:r w:rsidR="004622AE" w:rsidRPr="0079651F">
        <w:rPr>
          <w:rFonts w:eastAsiaTheme="minorEastAsia"/>
          <w:b/>
          <w:bCs/>
          <w:i/>
          <w:iCs/>
          <w:color w:val="auto"/>
          <w:sz w:val="20"/>
          <w:szCs w:val="20"/>
        </w:rPr>
        <w:t xml:space="preserve"> and 2024-25</w:t>
      </w:r>
    </w:p>
    <w:tbl>
      <w:tblPr>
        <w:tblpPr w:leftFromText="181" w:rightFromText="181" w:bottomFromText="160" w:vertAnchor="text" w:horzAnchor="margin" w:tblpX="-20" w:tblpY="2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3"/>
        <w:gridCol w:w="2553"/>
        <w:gridCol w:w="2504"/>
      </w:tblGrid>
      <w:tr w:rsidR="008E02B3" w:rsidRPr="0079651F" w14:paraId="077ACD3F" w14:textId="7E5B00E3" w:rsidTr="00223EAF">
        <w:trPr>
          <w:trHeight w:val="411"/>
          <w:tblHeader/>
        </w:trPr>
        <w:tc>
          <w:tcPr>
            <w:tcW w:w="2197" w:type="pct"/>
            <w:vAlign w:val="center"/>
          </w:tcPr>
          <w:p w14:paraId="5677146E" w14:textId="35BD72EC" w:rsidR="008E02B3" w:rsidRPr="0079651F" w:rsidRDefault="00E8786C" w:rsidP="00223EAF">
            <w:pPr>
              <w:pStyle w:val="Tabletext0"/>
              <w:framePr w:hSpace="0" w:wrap="auto" w:vAnchor="margin" w:hAnchor="text" w:xAlign="left" w:yAlign="inline"/>
              <w:spacing w:before="60" w:after="60" w:line="276" w:lineRule="auto"/>
              <w:ind w:right="1371"/>
              <w:rPr>
                <w:b/>
                <w:color w:val="auto"/>
                <w:szCs w:val="20"/>
              </w:rPr>
            </w:pPr>
            <w:r w:rsidRPr="0079651F">
              <w:rPr>
                <w:b/>
                <w:color w:val="auto"/>
                <w:szCs w:val="20"/>
              </w:rPr>
              <w:t>Attribute</w:t>
            </w:r>
            <w:r w:rsidR="008E02B3" w:rsidRPr="0079651F">
              <w:rPr>
                <w:b/>
                <w:color w:val="auto"/>
                <w:szCs w:val="20"/>
              </w:rPr>
              <w:t xml:space="preserve"> </w:t>
            </w:r>
          </w:p>
        </w:tc>
        <w:tc>
          <w:tcPr>
            <w:tcW w:w="1415" w:type="pct"/>
            <w:vAlign w:val="center"/>
            <w:hideMark/>
          </w:tcPr>
          <w:p w14:paraId="315791A2" w14:textId="4DA0F2EC" w:rsidR="004622AE" w:rsidRPr="0079651F" w:rsidRDefault="008E02B3" w:rsidP="00223EAF">
            <w:pPr>
              <w:pStyle w:val="Tableheadings"/>
              <w:framePr w:hSpace="0" w:wrap="auto" w:vAnchor="margin" w:hAnchor="text" w:xAlign="left" w:yAlign="inline"/>
              <w:spacing w:before="60" w:after="60" w:line="276" w:lineRule="auto"/>
              <w:jc w:val="center"/>
              <w:rPr>
                <w:color w:val="auto"/>
                <w:szCs w:val="20"/>
              </w:rPr>
            </w:pPr>
            <w:r w:rsidRPr="0079651F">
              <w:rPr>
                <w:color w:val="auto"/>
                <w:szCs w:val="20"/>
              </w:rPr>
              <w:t>Number of accepted complaints</w:t>
            </w:r>
            <w:r w:rsidR="00223EAF" w:rsidRPr="0079651F">
              <w:rPr>
                <w:color w:val="auto"/>
                <w:szCs w:val="20"/>
              </w:rPr>
              <w:t xml:space="preserve"> </w:t>
            </w:r>
            <w:r w:rsidR="004622AE" w:rsidRPr="0079651F">
              <w:rPr>
                <w:color w:val="auto"/>
                <w:szCs w:val="20"/>
              </w:rPr>
              <w:t>2025-26</w:t>
            </w:r>
          </w:p>
        </w:tc>
        <w:tc>
          <w:tcPr>
            <w:tcW w:w="1388" w:type="pct"/>
            <w:vAlign w:val="center"/>
          </w:tcPr>
          <w:p w14:paraId="4FDDB51F" w14:textId="69C37735" w:rsidR="004622AE" w:rsidRPr="0079651F" w:rsidRDefault="00541679" w:rsidP="00223EAF">
            <w:pPr>
              <w:pStyle w:val="Tableheadings"/>
              <w:framePr w:hSpace="0" w:wrap="auto" w:vAnchor="margin" w:hAnchor="text" w:xAlign="left" w:yAlign="inline"/>
              <w:spacing w:before="60" w:after="60" w:line="276" w:lineRule="auto"/>
              <w:jc w:val="center"/>
              <w:rPr>
                <w:color w:val="auto"/>
                <w:szCs w:val="20"/>
              </w:rPr>
            </w:pPr>
            <w:r w:rsidRPr="0079651F">
              <w:rPr>
                <w:color w:val="auto"/>
                <w:szCs w:val="20"/>
              </w:rPr>
              <w:t>Number of accepted complaints</w:t>
            </w:r>
            <w:r w:rsidR="00223EAF" w:rsidRPr="0079651F">
              <w:rPr>
                <w:color w:val="auto"/>
                <w:szCs w:val="20"/>
              </w:rPr>
              <w:t xml:space="preserve"> </w:t>
            </w:r>
            <w:r w:rsidR="004622AE" w:rsidRPr="0079651F">
              <w:rPr>
                <w:color w:val="auto"/>
                <w:szCs w:val="20"/>
              </w:rPr>
              <w:t>2024-25</w:t>
            </w:r>
          </w:p>
        </w:tc>
      </w:tr>
      <w:tr w:rsidR="008E02B3" w:rsidRPr="0079651F" w14:paraId="2D5EA6D8" w14:textId="65E52B6B" w:rsidTr="00223EAF">
        <w:tc>
          <w:tcPr>
            <w:tcW w:w="2197" w:type="pct"/>
            <w:vAlign w:val="center"/>
            <w:hideMark/>
          </w:tcPr>
          <w:p w14:paraId="0D2091C1" w14:textId="03974AFF" w:rsidR="008E02B3" w:rsidRPr="0079651F" w:rsidRDefault="00E8786C" w:rsidP="00223EAF">
            <w:pPr>
              <w:pStyle w:val="Tabletext0"/>
              <w:framePr w:hSpace="0" w:wrap="auto" w:vAnchor="margin" w:hAnchor="text" w:xAlign="left" w:yAlign="inline"/>
              <w:spacing w:before="60" w:after="60" w:line="276" w:lineRule="auto"/>
              <w:ind w:right="1371"/>
              <w:rPr>
                <w:color w:val="auto"/>
                <w:szCs w:val="20"/>
              </w:rPr>
            </w:pPr>
            <w:r w:rsidRPr="0079651F">
              <w:rPr>
                <w:color w:val="auto"/>
                <w:szCs w:val="20"/>
              </w:rPr>
              <w:t xml:space="preserve">Race  </w:t>
            </w:r>
          </w:p>
        </w:tc>
        <w:tc>
          <w:tcPr>
            <w:tcW w:w="1415" w:type="pct"/>
            <w:vAlign w:val="center"/>
          </w:tcPr>
          <w:p w14:paraId="35843E81" w14:textId="64F02A3A" w:rsidR="008E02B3" w:rsidRPr="0079651F" w:rsidRDefault="004C0BC8" w:rsidP="00223EAF">
            <w:pPr>
              <w:pStyle w:val="Tabletext0"/>
              <w:framePr w:hSpace="0" w:wrap="auto" w:vAnchor="margin" w:hAnchor="text" w:xAlign="left" w:yAlign="inline"/>
              <w:spacing w:before="60" w:after="60" w:line="276" w:lineRule="auto"/>
              <w:ind w:right="-106"/>
              <w:jc w:val="center"/>
              <w:rPr>
                <w:color w:val="auto"/>
                <w:szCs w:val="20"/>
              </w:rPr>
            </w:pPr>
            <w:r w:rsidRPr="0079651F">
              <w:rPr>
                <w:color w:val="auto"/>
                <w:szCs w:val="20"/>
              </w:rPr>
              <w:t>2</w:t>
            </w:r>
            <w:r w:rsidR="00D208F5" w:rsidRPr="0079651F">
              <w:rPr>
                <w:color w:val="auto"/>
                <w:szCs w:val="20"/>
              </w:rPr>
              <w:t>3</w:t>
            </w:r>
          </w:p>
        </w:tc>
        <w:tc>
          <w:tcPr>
            <w:tcW w:w="1388" w:type="pct"/>
            <w:vAlign w:val="center"/>
          </w:tcPr>
          <w:p w14:paraId="13171512" w14:textId="480E40BD" w:rsidR="00132E31" w:rsidRPr="0079651F" w:rsidRDefault="00132E31" w:rsidP="00223EAF">
            <w:pPr>
              <w:pStyle w:val="Tabletext0"/>
              <w:framePr w:hSpace="0" w:wrap="auto" w:vAnchor="margin" w:hAnchor="text" w:xAlign="left" w:yAlign="inline"/>
              <w:spacing w:before="60" w:after="60" w:line="276" w:lineRule="auto"/>
              <w:ind w:right="-106"/>
              <w:jc w:val="center"/>
              <w:rPr>
                <w:color w:val="auto"/>
                <w:szCs w:val="20"/>
              </w:rPr>
            </w:pPr>
            <w:r w:rsidRPr="0079651F">
              <w:rPr>
                <w:color w:val="auto"/>
                <w:szCs w:val="20"/>
              </w:rPr>
              <w:t>13</w:t>
            </w:r>
          </w:p>
        </w:tc>
      </w:tr>
      <w:tr w:rsidR="008E02B3" w:rsidRPr="0079651F" w14:paraId="34696D9B" w14:textId="6EB0048E" w:rsidTr="00223EAF">
        <w:tc>
          <w:tcPr>
            <w:tcW w:w="2197" w:type="pct"/>
            <w:vAlign w:val="center"/>
          </w:tcPr>
          <w:p w14:paraId="233366FD" w14:textId="348381C6" w:rsidR="008E02B3" w:rsidRPr="0079651F" w:rsidRDefault="002B5179" w:rsidP="00223EAF">
            <w:pPr>
              <w:pStyle w:val="Tabletext0"/>
              <w:framePr w:hSpace="0" w:wrap="auto" w:vAnchor="margin" w:hAnchor="text" w:xAlign="left" w:yAlign="inline"/>
              <w:spacing w:before="60" w:after="60" w:line="276" w:lineRule="auto"/>
              <w:ind w:right="1371"/>
              <w:rPr>
                <w:color w:val="auto"/>
                <w:szCs w:val="20"/>
              </w:rPr>
            </w:pPr>
            <w:r w:rsidRPr="0079651F">
              <w:rPr>
                <w:color w:val="auto"/>
                <w:szCs w:val="20"/>
              </w:rPr>
              <w:t xml:space="preserve">Sexuality </w:t>
            </w:r>
          </w:p>
        </w:tc>
        <w:tc>
          <w:tcPr>
            <w:tcW w:w="1415" w:type="pct"/>
            <w:vAlign w:val="center"/>
          </w:tcPr>
          <w:p w14:paraId="0602CC6F" w14:textId="6C90CF14" w:rsidR="008E02B3" w:rsidRPr="0079651F" w:rsidRDefault="002B5179" w:rsidP="00223EAF">
            <w:pPr>
              <w:pStyle w:val="Tabletext0"/>
              <w:framePr w:hSpace="0" w:wrap="auto" w:vAnchor="margin" w:hAnchor="text" w:xAlign="left" w:yAlign="inline"/>
              <w:spacing w:before="60" w:after="60" w:line="276" w:lineRule="auto"/>
              <w:ind w:right="-106"/>
              <w:jc w:val="center"/>
              <w:rPr>
                <w:color w:val="auto"/>
                <w:szCs w:val="20"/>
              </w:rPr>
            </w:pPr>
            <w:r w:rsidRPr="0079651F">
              <w:rPr>
                <w:color w:val="auto"/>
                <w:szCs w:val="20"/>
              </w:rPr>
              <w:t>7</w:t>
            </w:r>
          </w:p>
        </w:tc>
        <w:tc>
          <w:tcPr>
            <w:tcW w:w="1388" w:type="pct"/>
            <w:vAlign w:val="center"/>
          </w:tcPr>
          <w:p w14:paraId="01682BA0" w14:textId="15210650" w:rsidR="00132E31" w:rsidRPr="0079651F" w:rsidRDefault="00132E31" w:rsidP="00223EAF">
            <w:pPr>
              <w:pStyle w:val="Tabletext0"/>
              <w:framePr w:hSpace="0" w:wrap="auto" w:vAnchor="margin" w:hAnchor="text" w:xAlign="left" w:yAlign="inline"/>
              <w:spacing w:before="60" w:after="60" w:line="276" w:lineRule="auto"/>
              <w:ind w:right="-106"/>
              <w:jc w:val="center"/>
              <w:rPr>
                <w:color w:val="auto"/>
                <w:szCs w:val="20"/>
              </w:rPr>
            </w:pPr>
            <w:r w:rsidRPr="0079651F">
              <w:rPr>
                <w:color w:val="auto"/>
                <w:szCs w:val="20"/>
              </w:rPr>
              <w:t>3</w:t>
            </w:r>
          </w:p>
        </w:tc>
      </w:tr>
      <w:tr w:rsidR="008E02B3" w:rsidRPr="0079651F" w14:paraId="6C6A113F" w14:textId="30A81F35" w:rsidTr="00223EAF">
        <w:tc>
          <w:tcPr>
            <w:tcW w:w="2197" w:type="pct"/>
            <w:vAlign w:val="center"/>
            <w:hideMark/>
          </w:tcPr>
          <w:p w14:paraId="4B9E9E63" w14:textId="5FDE22DB" w:rsidR="008E02B3" w:rsidRPr="0079651F" w:rsidRDefault="001A71EC" w:rsidP="00223EAF">
            <w:pPr>
              <w:pStyle w:val="Tabletext0"/>
              <w:framePr w:hSpace="0" w:wrap="auto" w:vAnchor="margin" w:hAnchor="text" w:xAlign="left" w:yAlign="inline"/>
              <w:spacing w:before="60" w:after="60" w:line="276" w:lineRule="auto"/>
              <w:ind w:right="1371"/>
              <w:rPr>
                <w:color w:val="auto"/>
                <w:szCs w:val="20"/>
              </w:rPr>
            </w:pPr>
            <w:r w:rsidRPr="0079651F">
              <w:rPr>
                <w:color w:val="auto"/>
                <w:szCs w:val="20"/>
              </w:rPr>
              <w:t xml:space="preserve">Religious belief or activity </w:t>
            </w:r>
          </w:p>
        </w:tc>
        <w:tc>
          <w:tcPr>
            <w:tcW w:w="1415" w:type="pct"/>
            <w:vAlign w:val="center"/>
          </w:tcPr>
          <w:p w14:paraId="1F2F15F5" w14:textId="0A653492" w:rsidR="008E02B3" w:rsidRPr="0079651F" w:rsidRDefault="001A71EC" w:rsidP="00223EAF">
            <w:pPr>
              <w:pStyle w:val="Tabletext0"/>
              <w:framePr w:hSpace="0" w:wrap="auto" w:vAnchor="margin" w:hAnchor="text" w:xAlign="left" w:yAlign="inline"/>
              <w:spacing w:before="60" w:after="60" w:line="276" w:lineRule="auto"/>
              <w:ind w:right="-106"/>
              <w:jc w:val="center"/>
              <w:rPr>
                <w:color w:val="auto"/>
                <w:szCs w:val="20"/>
              </w:rPr>
            </w:pPr>
            <w:r w:rsidRPr="0079651F">
              <w:rPr>
                <w:color w:val="auto"/>
                <w:szCs w:val="20"/>
              </w:rPr>
              <w:t>5</w:t>
            </w:r>
          </w:p>
        </w:tc>
        <w:tc>
          <w:tcPr>
            <w:tcW w:w="1388" w:type="pct"/>
            <w:vAlign w:val="center"/>
          </w:tcPr>
          <w:p w14:paraId="02B93B7B" w14:textId="174CABCC" w:rsidR="00132E31" w:rsidRPr="0079651F" w:rsidRDefault="00132E31" w:rsidP="00223EAF">
            <w:pPr>
              <w:pStyle w:val="Tabletext0"/>
              <w:framePr w:hSpace="0" w:wrap="auto" w:vAnchor="margin" w:hAnchor="text" w:xAlign="left" w:yAlign="inline"/>
              <w:spacing w:before="60" w:after="60" w:line="276" w:lineRule="auto"/>
              <w:ind w:right="-106"/>
              <w:jc w:val="center"/>
              <w:rPr>
                <w:color w:val="auto"/>
                <w:szCs w:val="20"/>
              </w:rPr>
            </w:pPr>
            <w:r w:rsidRPr="0079651F">
              <w:rPr>
                <w:color w:val="auto"/>
                <w:szCs w:val="20"/>
              </w:rPr>
              <w:t>3</w:t>
            </w:r>
          </w:p>
        </w:tc>
      </w:tr>
      <w:tr w:rsidR="008E02B3" w:rsidRPr="0079651F" w14:paraId="058F8C7D" w14:textId="11C4EBDE" w:rsidTr="00223EAF">
        <w:tc>
          <w:tcPr>
            <w:tcW w:w="2197" w:type="pct"/>
            <w:vAlign w:val="center"/>
          </w:tcPr>
          <w:p w14:paraId="3C249566" w14:textId="63185152" w:rsidR="008E02B3" w:rsidRPr="0079651F" w:rsidRDefault="001A71EC" w:rsidP="00223EAF">
            <w:pPr>
              <w:pStyle w:val="Tabletext0"/>
              <w:framePr w:hSpace="0" w:wrap="auto" w:vAnchor="margin" w:hAnchor="text" w:xAlign="left" w:yAlign="inline"/>
              <w:spacing w:before="60" w:after="60" w:line="276" w:lineRule="auto"/>
              <w:ind w:right="1371"/>
              <w:rPr>
                <w:color w:val="auto"/>
                <w:szCs w:val="20"/>
              </w:rPr>
            </w:pPr>
            <w:r w:rsidRPr="0079651F">
              <w:rPr>
                <w:color w:val="auto"/>
                <w:szCs w:val="20"/>
              </w:rPr>
              <w:t>Gender identity</w:t>
            </w:r>
          </w:p>
        </w:tc>
        <w:tc>
          <w:tcPr>
            <w:tcW w:w="1415" w:type="pct"/>
            <w:vAlign w:val="center"/>
          </w:tcPr>
          <w:p w14:paraId="6284391A" w14:textId="679E73B8" w:rsidR="008E02B3" w:rsidRPr="0079651F" w:rsidRDefault="001A71EC" w:rsidP="00223EAF">
            <w:pPr>
              <w:pStyle w:val="Tabletext0"/>
              <w:framePr w:hSpace="0" w:wrap="auto" w:vAnchor="margin" w:hAnchor="text" w:xAlign="left" w:yAlign="inline"/>
              <w:spacing w:before="60" w:after="60" w:line="276" w:lineRule="auto"/>
              <w:ind w:right="-106"/>
              <w:jc w:val="center"/>
              <w:rPr>
                <w:color w:val="auto"/>
                <w:szCs w:val="20"/>
              </w:rPr>
            </w:pPr>
            <w:r w:rsidRPr="0079651F">
              <w:rPr>
                <w:color w:val="auto"/>
                <w:szCs w:val="20"/>
              </w:rPr>
              <w:t>3</w:t>
            </w:r>
          </w:p>
        </w:tc>
        <w:tc>
          <w:tcPr>
            <w:tcW w:w="1388" w:type="pct"/>
            <w:vAlign w:val="center"/>
          </w:tcPr>
          <w:p w14:paraId="51369830" w14:textId="35A45D1E" w:rsidR="00132E31" w:rsidRPr="0079651F" w:rsidRDefault="00132E31" w:rsidP="00223EAF">
            <w:pPr>
              <w:pStyle w:val="Tabletext0"/>
              <w:framePr w:hSpace="0" w:wrap="auto" w:vAnchor="margin" w:hAnchor="text" w:xAlign="left" w:yAlign="inline"/>
              <w:spacing w:before="60" w:after="60" w:line="276" w:lineRule="auto"/>
              <w:ind w:right="-106"/>
              <w:jc w:val="center"/>
              <w:rPr>
                <w:color w:val="auto"/>
                <w:szCs w:val="20"/>
              </w:rPr>
            </w:pPr>
            <w:r w:rsidRPr="0079651F">
              <w:rPr>
                <w:color w:val="auto"/>
                <w:szCs w:val="20"/>
              </w:rPr>
              <w:t>4</w:t>
            </w:r>
          </w:p>
        </w:tc>
      </w:tr>
      <w:tr w:rsidR="00E8786C" w:rsidRPr="0079651F" w14:paraId="7CA21806" w14:textId="6D4B2789" w:rsidTr="00223EAF">
        <w:tc>
          <w:tcPr>
            <w:tcW w:w="2197" w:type="pct"/>
            <w:vAlign w:val="center"/>
          </w:tcPr>
          <w:p w14:paraId="1DAB1B97" w14:textId="73D18EC5" w:rsidR="00E8786C" w:rsidRPr="0079651F" w:rsidRDefault="00E8786C" w:rsidP="00223EAF">
            <w:pPr>
              <w:pStyle w:val="Tabletext0"/>
              <w:framePr w:hSpace="0" w:wrap="auto" w:vAnchor="margin" w:hAnchor="text" w:xAlign="left" w:yAlign="inline"/>
              <w:spacing w:before="60" w:after="60" w:line="276" w:lineRule="auto"/>
              <w:ind w:right="711"/>
              <w:rPr>
                <w:color w:val="auto"/>
                <w:szCs w:val="20"/>
              </w:rPr>
            </w:pPr>
            <w:r w:rsidRPr="0079651F">
              <w:rPr>
                <w:color w:val="auto"/>
                <w:szCs w:val="20"/>
              </w:rPr>
              <w:t xml:space="preserve">Sex characteristics </w:t>
            </w:r>
          </w:p>
        </w:tc>
        <w:tc>
          <w:tcPr>
            <w:tcW w:w="1415" w:type="pct"/>
            <w:vAlign w:val="center"/>
          </w:tcPr>
          <w:p w14:paraId="484E3DB5" w14:textId="44CA39E7" w:rsidR="00E8786C" w:rsidRPr="0079651F" w:rsidRDefault="00D208F5" w:rsidP="00223EAF">
            <w:pPr>
              <w:pStyle w:val="Tabletext0"/>
              <w:framePr w:hSpace="0" w:wrap="auto" w:vAnchor="margin" w:hAnchor="text" w:xAlign="left" w:yAlign="inline"/>
              <w:spacing w:before="60" w:after="60" w:line="276" w:lineRule="auto"/>
              <w:ind w:right="-106"/>
              <w:jc w:val="center"/>
              <w:rPr>
                <w:color w:val="auto"/>
                <w:szCs w:val="20"/>
              </w:rPr>
            </w:pPr>
            <w:r w:rsidRPr="0079651F">
              <w:rPr>
                <w:color w:val="auto"/>
                <w:szCs w:val="20"/>
              </w:rPr>
              <w:t>0</w:t>
            </w:r>
          </w:p>
        </w:tc>
        <w:tc>
          <w:tcPr>
            <w:tcW w:w="1388" w:type="pct"/>
            <w:vAlign w:val="center"/>
          </w:tcPr>
          <w:p w14:paraId="0C669697" w14:textId="69823067" w:rsidR="00132E31" w:rsidRPr="0079651F" w:rsidRDefault="00132E31" w:rsidP="00223EAF">
            <w:pPr>
              <w:pStyle w:val="Tabletext0"/>
              <w:framePr w:hSpace="0" w:wrap="auto" w:vAnchor="margin" w:hAnchor="text" w:xAlign="left" w:yAlign="inline"/>
              <w:spacing w:before="60" w:after="60" w:line="276" w:lineRule="auto"/>
              <w:ind w:right="-106"/>
              <w:jc w:val="center"/>
              <w:rPr>
                <w:color w:val="auto"/>
                <w:szCs w:val="20"/>
              </w:rPr>
            </w:pPr>
            <w:r w:rsidRPr="0079651F">
              <w:rPr>
                <w:color w:val="auto"/>
                <w:szCs w:val="20"/>
              </w:rPr>
              <w:t>1</w:t>
            </w:r>
          </w:p>
        </w:tc>
      </w:tr>
      <w:tr w:rsidR="00E05F07" w:rsidRPr="0079651F" w14:paraId="30B7BD00" w14:textId="03793100" w:rsidTr="00223EAF">
        <w:tc>
          <w:tcPr>
            <w:tcW w:w="2197" w:type="pct"/>
            <w:vAlign w:val="center"/>
          </w:tcPr>
          <w:p w14:paraId="14FFE35D" w14:textId="3F6396AC" w:rsidR="00E05F07" w:rsidRPr="0079651F" w:rsidRDefault="00E05F07" w:rsidP="00223EAF">
            <w:pPr>
              <w:pStyle w:val="Tabletext0"/>
              <w:framePr w:hSpace="0" w:wrap="auto" w:vAnchor="margin" w:hAnchor="text" w:xAlign="left" w:yAlign="inline"/>
              <w:spacing w:before="60" w:after="60" w:line="276" w:lineRule="auto"/>
              <w:ind w:right="1371"/>
              <w:rPr>
                <w:b/>
                <w:color w:val="auto"/>
                <w:szCs w:val="20"/>
              </w:rPr>
            </w:pPr>
            <w:r w:rsidRPr="0079651F">
              <w:rPr>
                <w:b/>
                <w:color w:val="auto"/>
                <w:szCs w:val="20"/>
              </w:rPr>
              <w:t>Total</w:t>
            </w:r>
          </w:p>
        </w:tc>
        <w:tc>
          <w:tcPr>
            <w:tcW w:w="1415" w:type="pct"/>
            <w:vAlign w:val="center"/>
          </w:tcPr>
          <w:p w14:paraId="37C236A9" w14:textId="1D1C2784" w:rsidR="00E05F07" w:rsidRPr="0079651F" w:rsidRDefault="00D208F5" w:rsidP="00223EAF">
            <w:pPr>
              <w:pStyle w:val="Tabletext0"/>
              <w:framePr w:hSpace="0" w:wrap="auto" w:vAnchor="margin" w:hAnchor="text" w:xAlign="left" w:yAlign="inline"/>
              <w:spacing w:before="60" w:after="60" w:line="276" w:lineRule="auto"/>
              <w:ind w:right="-106"/>
              <w:jc w:val="center"/>
              <w:rPr>
                <w:b/>
                <w:color w:val="auto"/>
                <w:szCs w:val="20"/>
              </w:rPr>
            </w:pPr>
            <w:r w:rsidRPr="0079651F">
              <w:rPr>
                <w:b/>
                <w:bCs/>
                <w:color w:val="auto"/>
                <w:szCs w:val="20"/>
              </w:rPr>
              <w:t>38</w:t>
            </w:r>
          </w:p>
        </w:tc>
        <w:tc>
          <w:tcPr>
            <w:tcW w:w="1388" w:type="pct"/>
            <w:vAlign w:val="center"/>
          </w:tcPr>
          <w:p w14:paraId="3C44A961" w14:textId="1AB183D1" w:rsidR="009B76E9" w:rsidRPr="0079651F" w:rsidRDefault="009B76E9" w:rsidP="00223EAF">
            <w:pPr>
              <w:pStyle w:val="Tabletext0"/>
              <w:framePr w:hSpace="0" w:wrap="auto" w:vAnchor="margin" w:hAnchor="text" w:xAlign="left" w:yAlign="inline"/>
              <w:spacing w:before="60" w:after="60" w:line="276" w:lineRule="auto"/>
              <w:ind w:right="-106"/>
              <w:jc w:val="center"/>
              <w:rPr>
                <w:b/>
                <w:bCs/>
                <w:color w:val="auto"/>
                <w:szCs w:val="20"/>
              </w:rPr>
            </w:pPr>
            <w:r w:rsidRPr="0079651F">
              <w:rPr>
                <w:b/>
                <w:bCs/>
                <w:color w:val="auto"/>
                <w:szCs w:val="20"/>
              </w:rPr>
              <w:t>24</w:t>
            </w:r>
          </w:p>
        </w:tc>
      </w:tr>
    </w:tbl>
    <w:p w14:paraId="7BFB273B" w14:textId="3AA32993" w:rsidR="005F3D0D" w:rsidRPr="0079651F" w:rsidRDefault="005844F7" w:rsidP="00D869F8">
      <w:pPr>
        <w:ind w:right="1371"/>
        <w:rPr>
          <w:color w:val="auto"/>
          <w:sz w:val="16"/>
          <w:szCs w:val="16"/>
        </w:rPr>
      </w:pPr>
      <w:r w:rsidRPr="0079651F">
        <w:rPr>
          <w:color w:val="auto"/>
          <w:sz w:val="16"/>
          <w:szCs w:val="16"/>
        </w:rPr>
        <w:t xml:space="preserve">Note: </w:t>
      </w:r>
      <w:r w:rsidR="000E1413" w:rsidRPr="0079651F">
        <w:rPr>
          <w:color w:val="auto"/>
          <w:sz w:val="16"/>
          <w:szCs w:val="16"/>
        </w:rPr>
        <w:t xml:space="preserve">One complaint may </w:t>
      </w:r>
      <w:r w:rsidR="009065CB" w:rsidRPr="0079651F">
        <w:rPr>
          <w:color w:val="auto"/>
          <w:sz w:val="16"/>
          <w:szCs w:val="16"/>
        </w:rPr>
        <w:t xml:space="preserve">allege </w:t>
      </w:r>
      <w:r w:rsidRPr="0079651F">
        <w:rPr>
          <w:color w:val="auto"/>
          <w:sz w:val="16"/>
          <w:szCs w:val="16"/>
        </w:rPr>
        <w:t xml:space="preserve">vilification </w:t>
      </w:r>
      <w:r w:rsidR="00C43CCD" w:rsidRPr="0079651F">
        <w:rPr>
          <w:color w:val="auto"/>
          <w:sz w:val="16"/>
          <w:szCs w:val="16"/>
        </w:rPr>
        <w:t>based on</w:t>
      </w:r>
      <w:r w:rsidRPr="0079651F">
        <w:rPr>
          <w:color w:val="auto"/>
          <w:sz w:val="16"/>
          <w:szCs w:val="16"/>
        </w:rPr>
        <w:t xml:space="preserve"> multiple attributes</w:t>
      </w:r>
      <w:r w:rsidR="00FA7545" w:rsidRPr="0079651F">
        <w:rPr>
          <w:color w:val="auto"/>
          <w:sz w:val="16"/>
          <w:szCs w:val="16"/>
        </w:rPr>
        <w:t>.</w:t>
      </w:r>
      <w:r w:rsidR="00BF5520" w:rsidRPr="0079651F">
        <w:rPr>
          <w:color w:val="auto"/>
          <w:sz w:val="16"/>
          <w:szCs w:val="16"/>
        </w:rPr>
        <w:br/>
      </w:r>
    </w:p>
    <w:p w14:paraId="7649796C" w14:textId="5CDD9B19" w:rsidR="00130A92" w:rsidRPr="0079651F" w:rsidRDefault="00130A92" w:rsidP="00D869F8">
      <w:pPr>
        <w:pStyle w:val="Heading3"/>
        <w:spacing w:after="160"/>
        <w:ind w:right="1371"/>
        <w:rPr>
          <w:color w:val="auto"/>
        </w:rPr>
      </w:pPr>
      <w:bookmarkStart w:id="104" w:name="_Toc80971342"/>
      <w:bookmarkStart w:id="105" w:name="_Toc143677687"/>
      <w:bookmarkStart w:id="106" w:name="_Toc143677807"/>
      <w:bookmarkStart w:id="107" w:name="_Toc175574029"/>
      <w:r w:rsidRPr="0079651F">
        <w:rPr>
          <w:color w:val="auto"/>
        </w:rPr>
        <w:t>Victimisation</w:t>
      </w:r>
      <w:bookmarkEnd w:id="104"/>
      <w:bookmarkEnd w:id="105"/>
      <w:bookmarkEnd w:id="106"/>
      <w:bookmarkEnd w:id="107"/>
      <w:r w:rsidRPr="0079651F">
        <w:rPr>
          <w:color w:val="auto"/>
        </w:rPr>
        <w:t xml:space="preserve"> </w:t>
      </w:r>
    </w:p>
    <w:p w14:paraId="70FB33C7" w14:textId="29799236" w:rsidR="00A877B2" w:rsidRPr="0079651F" w:rsidRDefault="00130A92" w:rsidP="00D869F8">
      <w:pPr>
        <w:ind w:right="1371"/>
        <w:rPr>
          <w:color w:val="auto"/>
        </w:rPr>
      </w:pPr>
      <w:r w:rsidRPr="0079651F">
        <w:rPr>
          <w:color w:val="auto"/>
        </w:rPr>
        <w:t xml:space="preserve">Victimisation complaints arise where a complainant or witness feels they have been poorly treated for </w:t>
      </w:r>
      <w:r w:rsidR="00AA19B7" w:rsidRPr="0079651F">
        <w:rPr>
          <w:color w:val="auto"/>
        </w:rPr>
        <w:t xml:space="preserve">making or </w:t>
      </w:r>
      <w:r w:rsidRPr="0079651F">
        <w:rPr>
          <w:color w:val="auto"/>
        </w:rPr>
        <w:t>being involved in a complaint</w:t>
      </w:r>
      <w:r w:rsidR="00BD7FB0" w:rsidRPr="0079651F">
        <w:rPr>
          <w:color w:val="auto"/>
        </w:rPr>
        <w:t xml:space="preserve"> under the </w:t>
      </w:r>
      <w:r w:rsidR="00BD7FB0" w:rsidRPr="0079651F">
        <w:rPr>
          <w:i/>
          <w:iCs/>
          <w:color w:val="auto"/>
        </w:rPr>
        <w:t>Anti-Discrimination Act</w:t>
      </w:r>
      <w:r w:rsidR="00F50954" w:rsidRPr="0079651F">
        <w:rPr>
          <w:i/>
          <w:iCs/>
          <w:color w:val="auto"/>
        </w:rPr>
        <w:t xml:space="preserve"> 1991.</w:t>
      </w:r>
    </w:p>
    <w:p w14:paraId="7BC41B84" w14:textId="025CD152" w:rsidR="00130A92" w:rsidRPr="0079651F" w:rsidRDefault="705A57A4" w:rsidP="00D869F8">
      <w:pPr>
        <w:ind w:right="1371"/>
        <w:rPr>
          <w:color w:val="auto"/>
        </w:rPr>
      </w:pPr>
      <w:r w:rsidRPr="0079651F">
        <w:rPr>
          <w:color w:val="auto"/>
        </w:rPr>
        <w:t xml:space="preserve">We </w:t>
      </w:r>
      <w:r w:rsidR="00FB7EBA" w:rsidRPr="0079651F">
        <w:rPr>
          <w:color w:val="auto"/>
        </w:rPr>
        <w:t>accepted and finalised</w:t>
      </w:r>
      <w:r w:rsidRPr="0079651F">
        <w:rPr>
          <w:color w:val="auto"/>
        </w:rPr>
        <w:t xml:space="preserve"> </w:t>
      </w:r>
      <w:r w:rsidR="0049426C" w:rsidRPr="0079651F">
        <w:rPr>
          <w:color w:val="auto"/>
        </w:rPr>
        <w:t>89</w:t>
      </w:r>
      <w:r w:rsidRPr="0079651F">
        <w:rPr>
          <w:color w:val="auto"/>
        </w:rPr>
        <w:t xml:space="preserve"> </w:t>
      </w:r>
      <w:r w:rsidR="009F74C9" w:rsidRPr="0079651F">
        <w:rPr>
          <w:color w:val="auto"/>
        </w:rPr>
        <w:t>victimisation</w:t>
      </w:r>
      <w:r w:rsidRPr="0079651F">
        <w:rPr>
          <w:color w:val="auto"/>
        </w:rPr>
        <w:t xml:space="preserve"> complaints this year, </w:t>
      </w:r>
      <w:r w:rsidR="00A0031F" w:rsidRPr="0079651F">
        <w:rPr>
          <w:color w:val="auto"/>
        </w:rPr>
        <w:t>comparable to</w:t>
      </w:r>
      <w:r w:rsidRPr="0079651F">
        <w:rPr>
          <w:color w:val="auto"/>
        </w:rPr>
        <w:t xml:space="preserve"> </w:t>
      </w:r>
      <w:r w:rsidR="00E633B8" w:rsidRPr="0079651F">
        <w:rPr>
          <w:color w:val="auto"/>
        </w:rPr>
        <w:t>93</w:t>
      </w:r>
      <w:r w:rsidR="48DDD6DC" w:rsidRPr="0079651F">
        <w:rPr>
          <w:color w:val="auto"/>
        </w:rPr>
        <w:t xml:space="preserve"> in </w:t>
      </w:r>
      <w:r w:rsidR="00A0031F" w:rsidRPr="0079651F">
        <w:rPr>
          <w:color w:val="auto"/>
        </w:rPr>
        <w:t>2024-25.</w:t>
      </w:r>
      <w:r w:rsidR="48DDD6DC" w:rsidRPr="0079651F">
        <w:rPr>
          <w:color w:val="auto"/>
        </w:rPr>
        <w:t xml:space="preserve"> </w:t>
      </w:r>
    </w:p>
    <w:p w14:paraId="2D609DC0" w14:textId="4E86EBE9" w:rsidR="00130A92" w:rsidRPr="0079651F" w:rsidRDefault="00F64511" w:rsidP="00D869F8">
      <w:pPr>
        <w:ind w:right="1371"/>
        <w:rPr>
          <w:color w:val="auto"/>
        </w:rPr>
      </w:pPr>
      <w:r w:rsidRPr="0079651F">
        <w:rPr>
          <w:color w:val="auto"/>
        </w:rPr>
        <w:t>M</w:t>
      </w:r>
      <w:r w:rsidR="00130A92" w:rsidRPr="0079651F">
        <w:rPr>
          <w:color w:val="auto"/>
        </w:rPr>
        <w:t xml:space="preserve">ost accepted victimisation complaints were in relation to the workplace. </w:t>
      </w:r>
      <w:r w:rsidR="73C871E8" w:rsidRPr="0079651F">
        <w:rPr>
          <w:color w:val="auto"/>
        </w:rPr>
        <w:t>The</w:t>
      </w:r>
      <w:r w:rsidR="00130A92" w:rsidRPr="0079651F">
        <w:rPr>
          <w:color w:val="auto"/>
        </w:rPr>
        <w:t xml:space="preserve"> continuing relationship between </w:t>
      </w:r>
      <w:r w:rsidR="000F3E28" w:rsidRPr="0079651F">
        <w:rPr>
          <w:color w:val="auto"/>
        </w:rPr>
        <w:t>employer and</w:t>
      </w:r>
      <w:r w:rsidR="00130A92" w:rsidRPr="0079651F">
        <w:rPr>
          <w:color w:val="auto"/>
        </w:rPr>
        <w:t xml:space="preserve"> employee</w:t>
      </w:r>
      <w:r w:rsidR="1066B0E7" w:rsidRPr="0079651F">
        <w:rPr>
          <w:color w:val="auto"/>
        </w:rPr>
        <w:t xml:space="preserve"> means</w:t>
      </w:r>
      <w:r w:rsidR="009F74C9" w:rsidRPr="0079651F">
        <w:rPr>
          <w:color w:val="auto"/>
        </w:rPr>
        <w:t xml:space="preserve"> </w:t>
      </w:r>
      <w:r w:rsidR="00130A92" w:rsidRPr="0079651F">
        <w:rPr>
          <w:color w:val="auto"/>
        </w:rPr>
        <w:t xml:space="preserve">there is more </w:t>
      </w:r>
      <w:r w:rsidR="00130A92" w:rsidRPr="0079651F">
        <w:rPr>
          <w:color w:val="auto"/>
        </w:rPr>
        <w:lastRenderedPageBreak/>
        <w:t xml:space="preserve">opportunity for victimisation complaints to arise after a person makes an initial complaint at work, compared to other areas. Fear of victimisation is also a reason why complainants are sometimes reluctant to lodge complaints until after they leave the workplace, or at all. </w:t>
      </w:r>
    </w:p>
    <w:p w14:paraId="51F673CD" w14:textId="77777777" w:rsidR="00B45059" w:rsidRPr="0079651F" w:rsidRDefault="00B45059" w:rsidP="00D869F8">
      <w:pPr>
        <w:ind w:right="1371"/>
        <w:rPr>
          <w:color w:val="auto"/>
        </w:rPr>
      </w:pPr>
    </w:p>
    <w:p w14:paraId="6E909FE5" w14:textId="77777777" w:rsidR="00130A92" w:rsidRPr="0079651F" w:rsidRDefault="00130A92" w:rsidP="00D869F8">
      <w:pPr>
        <w:pStyle w:val="Heading3"/>
        <w:spacing w:after="160"/>
        <w:ind w:right="1371"/>
        <w:rPr>
          <w:color w:val="auto"/>
        </w:rPr>
      </w:pPr>
      <w:bookmarkStart w:id="108" w:name="_Toc175574030"/>
      <w:bookmarkStart w:id="109" w:name="_Toc80971343"/>
      <w:bookmarkStart w:id="110" w:name="_Toc143677688"/>
      <w:bookmarkStart w:id="111" w:name="_Toc143677808"/>
      <w:r w:rsidRPr="0079651F">
        <w:rPr>
          <w:color w:val="auto"/>
        </w:rPr>
        <w:t>Unnecessary questions</w:t>
      </w:r>
      <w:bookmarkEnd w:id="108"/>
      <w:r w:rsidRPr="0079651F">
        <w:rPr>
          <w:color w:val="auto"/>
        </w:rPr>
        <w:t xml:space="preserve"> </w:t>
      </w:r>
    </w:p>
    <w:p w14:paraId="3D530988" w14:textId="1A4BBF43" w:rsidR="00130A92" w:rsidRPr="0079651F" w:rsidRDefault="00130A92" w:rsidP="00D869F8">
      <w:pPr>
        <w:ind w:right="1371"/>
        <w:rPr>
          <w:color w:val="auto"/>
        </w:rPr>
      </w:pPr>
      <w:r w:rsidRPr="0079651F">
        <w:rPr>
          <w:color w:val="auto"/>
        </w:rPr>
        <w:t>Asking for information</w:t>
      </w:r>
      <w:r w:rsidR="007C319F" w:rsidRPr="0079651F">
        <w:rPr>
          <w:color w:val="auto"/>
        </w:rPr>
        <w:t>,</w:t>
      </w:r>
      <w:r w:rsidRPr="0079651F">
        <w:rPr>
          <w:color w:val="auto"/>
        </w:rPr>
        <w:t xml:space="preserve"> which can be used to discriminate against a person</w:t>
      </w:r>
      <w:r w:rsidR="007C319F" w:rsidRPr="0079651F">
        <w:rPr>
          <w:color w:val="auto"/>
        </w:rPr>
        <w:t>,</w:t>
      </w:r>
      <w:r w:rsidRPr="0079651F">
        <w:rPr>
          <w:color w:val="auto"/>
        </w:rPr>
        <w:t xml:space="preserve"> is unlawful, unless it is genuinely required for a non-discriminatory reason. Complaints about this conduct generally arise in relation to seeking employment – for example, applicants being asked in application forms or interviews for information such as their age or gender when it is irrelevant to their capacity to perform in the role. </w:t>
      </w:r>
    </w:p>
    <w:p w14:paraId="35A16B44" w14:textId="053DBC56" w:rsidR="00130A92" w:rsidRPr="0079651F" w:rsidRDefault="00130A92" w:rsidP="00D869F8">
      <w:pPr>
        <w:ind w:right="1371"/>
        <w:rPr>
          <w:color w:val="auto"/>
        </w:rPr>
      </w:pPr>
      <w:r w:rsidRPr="0079651F">
        <w:rPr>
          <w:color w:val="auto"/>
        </w:rPr>
        <w:t xml:space="preserve">We dealt with </w:t>
      </w:r>
      <w:r w:rsidR="006B3D63" w:rsidRPr="0079651F">
        <w:rPr>
          <w:color w:val="auto"/>
        </w:rPr>
        <w:t>42</w:t>
      </w:r>
      <w:r w:rsidR="000502F2" w:rsidRPr="0079651F">
        <w:rPr>
          <w:color w:val="auto"/>
        </w:rPr>
        <w:t xml:space="preserve"> </w:t>
      </w:r>
      <w:r w:rsidRPr="0079651F">
        <w:rPr>
          <w:color w:val="auto"/>
        </w:rPr>
        <w:t>complaints about unnecessary requests for information in 202</w:t>
      </w:r>
      <w:r w:rsidR="0029369C" w:rsidRPr="0079651F">
        <w:rPr>
          <w:color w:val="auto"/>
        </w:rPr>
        <w:t>5</w:t>
      </w:r>
      <w:r w:rsidRPr="0079651F">
        <w:rPr>
          <w:color w:val="auto"/>
        </w:rPr>
        <w:t>-2</w:t>
      </w:r>
      <w:r w:rsidR="0029369C" w:rsidRPr="0079651F">
        <w:rPr>
          <w:color w:val="auto"/>
        </w:rPr>
        <w:t>6</w:t>
      </w:r>
      <w:r w:rsidR="1F47404D" w:rsidRPr="0079651F">
        <w:rPr>
          <w:color w:val="auto"/>
        </w:rPr>
        <w:t xml:space="preserve">, a decrease from </w:t>
      </w:r>
      <w:r w:rsidR="006B3D63" w:rsidRPr="0079651F">
        <w:rPr>
          <w:color w:val="auto"/>
        </w:rPr>
        <w:t>55</w:t>
      </w:r>
      <w:r w:rsidR="1F47404D" w:rsidRPr="0079651F">
        <w:rPr>
          <w:color w:val="auto"/>
        </w:rPr>
        <w:t xml:space="preserve"> last year</w:t>
      </w:r>
      <w:r w:rsidR="000E3D9E" w:rsidRPr="0079651F">
        <w:rPr>
          <w:color w:val="auto"/>
        </w:rPr>
        <w:t>.</w:t>
      </w:r>
    </w:p>
    <w:p w14:paraId="0EF9E177" w14:textId="77777777" w:rsidR="00B45059" w:rsidRPr="0079651F" w:rsidRDefault="00B45059" w:rsidP="00D869F8">
      <w:pPr>
        <w:ind w:right="1371"/>
        <w:rPr>
          <w:color w:val="auto"/>
        </w:rPr>
      </w:pPr>
    </w:p>
    <w:p w14:paraId="0C9CE6C6" w14:textId="7C62ACE0" w:rsidR="00130A92" w:rsidRPr="0079651F" w:rsidRDefault="00130A92" w:rsidP="00D869F8">
      <w:pPr>
        <w:pStyle w:val="Heading3"/>
        <w:spacing w:after="160"/>
        <w:ind w:right="1371"/>
        <w:rPr>
          <w:i/>
          <w:color w:val="auto"/>
        </w:rPr>
      </w:pPr>
      <w:bookmarkStart w:id="112" w:name="_Toc175574031"/>
      <w:bookmarkEnd w:id="109"/>
      <w:bookmarkEnd w:id="110"/>
      <w:bookmarkEnd w:id="111"/>
      <w:r w:rsidRPr="0079651F">
        <w:rPr>
          <w:color w:val="auto"/>
        </w:rPr>
        <w:t xml:space="preserve">Reprisal for </w:t>
      </w:r>
      <w:r w:rsidR="00955BB9" w:rsidRPr="0079651F">
        <w:rPr>
          <w:color w:val="auto"/>
        </w:rPr>
        <w:t>p</w:t>
      </w:r>
      <w:r w:rsidRPr="0079651F">
        <w:rPr>
          <w:color w:val="auto"/>
        </w:rPr>
        <w:t xml:space="preserve">ublic </w:t>
      </w:r>
      <w:r w:rsidR="00955BB9" w:rsidRPr="0079651F">
        <w:rPr>
          <w:color w:val="auto"/>
        </w:rPr>
        <w:t>i</w:t>
      </w:r>
      <w:r w:rsidRPr="0079651F">
        <w:rPr>
          <w:color w:val="auto"/>
        </w:rPr>
        <w:t xml:space="preserve">nterest </w:t>
      </w:r>
      <w:r w:rsidR="00955BB9" w:rsidRPr="0079651F">
        <w:rPr>
          <w:color w:val="auto"/>
        </w:rPr>
        <w:t>d</w:t>
      </w:r>
      <w:r w:rsidRPr="0079651F">
        <w:rPr>
          <w:color w:val="auto"/>
        </w:rPr>
        <w:t>isclosure</w:t>
      </w:r>
      <w:bookmarkEnd w:id="112"/>
    </w:p>
    <w:p w14:paraId="7A4DEFF3" w14:textId="75AFA99F" w:rsidR="00130A92" w:rsidRPr="0079651F" w:rsidRDefault="00130A92" w:rsidP="00D869F8">
      <w:pPr>
        <w:ind w:right="1371"/>
        <w:rPr>
          <w:color w:val="auto"/>
          <w:highlight w:val="yellow"/>
        </w:rPr>
      </w:pPr>
      <w:r w:rsidRPr="0079651F">
        <w:rPr>
          <w:color w:val="auto"/>
        </w:rPr>
        <w:t xml:space="preserve">Complainants alleging they have </w:t>
      </w:r>
      <w:r w:rsidR="00057846" w:rsidRPr="0079651F">
        <w:rPr>
          <w:color w:val="auto"/>
        </w:rPr>
        <w:t>experi</w:t>
      </w:r>
      <w:r w:rsidR="00365DCE" w:rsidRPr="0079651F">
        <w:rPr>
          <w:color w:val="auto"/>
        </w:rPr>
        <w:t>enced</w:t>
      </w:r>
      <w:r w:rsidRPr="0079651F">
        <w:rPr>
          <w:color w:val="auto"/>
        </w:rPr>
        <w:t xml:space="preserve"> a detriment because of making a public interest disclosure under the </w:t>
      </w:r>
      <w:r w:rsidRPr="0079651F">
        <w:rPr>
          <w:i/>
          <w:color w:val="auto"/>
        </w:rPr>
        <w:t>Public Interest Disclosure Act 2010</w:t>
      </w:r>
      <w:r w:rsidRPr="0079651F">
        <w:rPr>
          <w:color w:val="auto"/>
        </w:rPr>
        <w:t xml:space="preserve"> are able to make a complaint to the Commission to be dealt with under the </w:t>
      </w:r>
      <w:r w:rsidRPr="0079651F">
        <w:rPr>
          <w:i/>
          <w:color w:val="auto"/>
        </w:rPr>
        <w:t>Anti-Discrimination Act 1991</w:t>
      </w:r>
      <w:r w:rsidRPr="0079651F">
        <w:rPr>
          <w:color w:val="auto"/>
        </w:rPr>
        <w:t xml:space="preserve">. Complaints about </w:t>
      </w:r>
      <w:r w:rsidR="003B1C00" w:rsidRPr="0079651F">
        <w:rPr>
          <w:color w:val="auto"/>
        </w:rPr>
        <w:t>this</w:t>
      </w:r>
      <w:r w:rsidRPr="0079651F">
        <w:rPr>
          <w:color w:val="auto"/>
        </w:rPr>
        <w:t xml:space="preserve"> remained</w:t>
      </w:r>
      <w:r w:rsidR="00EA6D56" w:rsidRPr="0079651F">
        <w:rPr>
          <w:color w:val="auto"/>
        </w:rPr>
        <w:t xml:space="preserve"> </w:t>
      </w:r>
      <w:r w:rsidRPr="0079651F">
        <w:rPr>
          <w:color w:val="auto"/>
        </w:rPr>
        <w:t xml:space="preserve">steady at </w:t>
      </w:r>
      <w:r w:rsidR="00B55BC7" w:rsidRPr="0079651F">
        <w:rPr>
          <w:color w:val="auto"/>
        </w:rPr>
        <w:t>4</w:t>
      </w:r>
      <w:r w:rsidR="00B254D2" w:rsidRPr="0079651F">
        <w:rPr>
          <w:color w:val="auto"/>
        </w:rPr>
        <w:t xml:space="preserve"> </w:t>
      </w:r>
      <w:r w:rsidR="00BD5413" w:rsidRPr="0079651F">
        <w:rPr>
          <w:color w:val="auto"/>
        </w:rPr>
        <w:t>c</w:t>
      </w:r>
      <w:r w:rsidRPr="0079651F">
        <w:rPr>
          <w:color w:val="auto"/>
        </w:rPr>
        <w:t>omplaints this year</w:t>
      </w:r>
      <w:r w:rsidR="00EA6D56" w:rsidRPr="0079651F">
        <w:rPr>
          <w:color w:val="auto"/>
        </w:rPr>
        <w:t xml:space="preserve"> compared to </w:t>
      </w:r>
      <w:r w:rsidR="00B55BC7" w:rsidRPr="0079651F">
        <w:rPr>
          <w:color w:val="auto"/>
        </w:rPr>
        <w:t>5</w:t>
      </w:r>
      <w:r w:rsidR="00EA6D56" w:rsidRPr="0079651F">
        <w:rPr>
          <w:color w:val="auto"/>
        </w:rPr>
        <w:t xml:space="preserve"> last year. </w:t>
      </w:r>
    </w:p>
    <w:bookmarkEnd w:id="96"/>
    <w:p w14:paraId="51EF7A12" w14:textId="77777777" w:rsidR="00A606AE" w:rsidRPr="0079651F" w:rsidRDefault="00A606AE" w:rsidP="00D869F8">
      <w:pPr>
        <w:ind w:right="1371"/>
        <w:rPr>
          <w:color w:val="auto"/>
        </w:rPr>
      </w:pPr>
    </w:p>
    <w:p w14:paraId="09D60451" w14:textId="405ACBB8" w:rsidR="00AF5826" w:rsidRPr="0079651F" w:rsidRDefault="00A31A34" w:rsidP="00D869F8">
      <w:pPr>
        <w:shd w:val="clear" w:color="auto" w:fill="D9D9D9" w:themeFill="background1" w:themeFillShade="D9"/>
        <w:ind w:right="1371"/>
        <w:jc w:val="right"/>
        <w:rPr>
          <w:rFonts w:eastAsia="Aptos" w:cs="Arial"/>
          <w:b/>
          <w:i/>
          <w:iCs/>
          <w:color w:val="auto"/>
          <w:szCs w:val="22"/>
        </w:rPr>
      </w:pPr>
      <w:r w:rsidRPr="0079651F">
        <w:rPr>
          <w:rFonts w:eastAsia="Aptos" w:cs="Arial"/>
          <w:i/>
          <w:color w:val="auto"/>
          <w:szCs w:val="22"/>
        </w:rPr>
        <w:t>“</w:t>
      </w:r>
      <w:r w:rsidR="005241BE" w:rsidRPr="0079651F">
        <w:rPr>
          <w:rFonts w:eastAsia="Aptos" w:cs="Arial"/>
          <w:i/>
          <w:color w:val="auto"/>
          <w:szCs w:val="22"/>
        </w:rPr>
        <w:t xml:space="preserve">I am a member of the respondent's board of directors. </w:t>
      </w:r>
      <w:r w:rsidR="00224FC3" w:rsidRPr="0079651F">
        <w:rPr>
          <w:rFonts w:eastAsia="Aptos" w:cs="Arial"/>
          <w:i/>
          <w:color w:val="auto"/>
          <w:szCs w:val="22"/>
        </w:rPr>
        <w:br/>
      </w:r>
      <w:r w:rsidR="005241BE" w:rsidRPr="0079651F">
        <w:rPr>
          <w:rFonts w:eastAsia="Aptos" w:cs="Arial"/>
          <w:i/>
          <w:color w:val="auto"/>
          <w:szCs w:val="22"/>
        </w:rPr>
        <w:t>I was very satisfied with the process and outcome</w:t>
      </w:r>
      <w:r w:rsidRPr="0079651F">
        <w:rPr>
          <w:rFonts w:eastAsia="Aptos" w:cs="Arial"/>
          <w:i/>
          <w:color w:val="auto"/>
          <w:szCs w:val="22"/>
        </w:rPr>
        <w:t>”</w:t>
      </w:r>
      <w:r w:rsidR="00A605D3" w:rsidRPr="0079651F">
        <w:rPr>
          <w:rFonts w:eastAsia="Aptos" w:cs="Arial"/>
          <w:i/>
          <w:color w:val="auto"/>
          <w:szCs w:val="22"/>
        </w:rPr>
        <w:t xml:space="preserve"> </w:t>
      </w:r>
      <w:r w:rsidR="00224FC3" w:rsidRPr="0079651F">
        <w:rPr>
          <w:rFonts w:eastAsia="Aptos" w:cs="Arial"/>
          <w:i/>
          <w:color w:val="auto"/>
          <w:szCs w:val="22"/>
        </w:rPr>
        <w:br/>
      </w:r>
      <w:r w:rsidR="00A605D3" w:rsidRPr="0079651F">
        <w:rPr>
          <w:rFonts w:eastAsia="Aptos" w:cs="Arial"/>
          <w:i/>
          <w:color w:val="auto"/>
          <w:szCs w:val="22"/>
        </w:rPr>
        <w:t xml:space="preserve">– </w:t>
      </w:r>
      <w:r w:rsidR="005241BE" w:rsidRPr="0079651F">
        <w:rPr>
          <w:rFonts w:eastAsia="Aptos" w:cs="Arial"/>
          <w:b/>
          <w:i/>
          <w:iCs/>
          <w:color w:val="auto"/>
          <w:szCs w:val="22"/>
        </w:rPr>
        <w:t>Respondent’s</w:t>
      </w:r>
      <w:r w:rsidR="00A606AE" w:rsidRPr="0079651F">
        <w:rPr>
          <w:rFonts w:eastAsia="Aptos" w:cs="Arial"/>
          <w:b/>
          <w:i/>
          <w:iCs/>
          <w:color w:val="auto"/>
          <w:szCs w:val="22"/>
        </w:rPr>
        <w:t xml:space="preserve"> advocate </w:t>
      </w:r>
      <w:bookmarkStart w:id="113" w:name="_Toc143677691"/>
      <w:bookmarkStart w:id="114" w:name="_Toc143677811"/>
      <w:bookmarkStart w:id="115" w:name="_Toc143678706"/>
      <w:bookmarkStart w:id="116" w:name="_Toc144200486"/>
    </w:p>
    <w:p w14:paraId="6C72B6C2" w14:textId="77777777" w:rsidR="00B45059" w:rsidRPr="0079651F" w:rsidRDefault="00B45059" w:rsidP="00D869F8">
      <w:pPr>
        <w:ind w:right="1371"/>
        <w:jc w:val="right"/>
        <w:rPr>
          <w:rFonts w:eastAsia="Aptos" w:cs="Arial"/>
          <w:i/>
          <w:color w:val="auto"/>
          <w:szCs w:val="22"/>
        </w:rPr>
      </w:pPr>
    </w:p>
    <w:p w14:paraId="2507053F" w14:textId="77777777" w:rsidR="00BF5520" w:rsidRPr="0079651F" w:rsidRDefault="00BF5520" w:rsidP="00D869F8">
      <w:pPr>
        <w:ind w:right="1371"/>
        <w:jc w:val="right"/>
        <w:rPr>
          <w:rFonts w:eastAsia="Aptos" w:cs="Arial"/>
          <w:i/>
          <w:color w:val="auto"/>
          <w:szCs w:val="22"/>
        </w:rPr>
      </w:pPr>
    </w:p>
    <w:p w14:paraId="1806C587" w14:textId="77777777" w:rsidR="00130A92" w:rsidRPr="0079651F" w:rsidRDefault="00130A92" w:rsidP="00D869F8">
      <w:pPr>
        <w:pStyle w:val="Heading2"/>
        <w:rPr>
          <w:color w:val="auto"/>
        </w:rPr>
      </w:pPr>
      <w:bookmarkStart w:id="117" w:name="_Toc174701473"/>
      <w:bookmarkStart w:id="118" w:name="_Toc175574032"/>
      <w:bookmarkStart w:id="119" w:name="_Toc175729420"/>
      <w:bookmarkStart w:id="120" w:name="_Toc239264350"/>
      <w:r w:rsidRPr="0079651F">
        <w:rPr>
          <w:color w:val="auto"/>
        </w:rPr>
        <w:t>Accepted complaints: human rights</w:t>
      </w:r>
      <w:bookmarkEnd w:id="117"/>
      <w:bookmarkEnd w:id="118"/>
      <w:bookmarkEnd w:id="119"/>
      <w:bookmarkEnd w:id="120"/>
      <w:r w:rsidRPr="0079651F">
        <w:rPr>
          <w:color w:val="auto"/>
        </w:rPr>
        <w:t xml:space="preserve"> </w:t>
      </w:r>
    </w:p>
    <w:p w14:paraId="56D49326" w14:textId="77777777" w:rsidR="00130A92" w:rsidRPr="0079651F" w:rsidRDefault="00130A92" w:rsidP="00D869F8">
      <w:pPr>
        <w:ind w:right="1371"/>
        <w:rPr>
          <w:color w:val="auto"/>
        </w:rPr>
      </w:pPr>
      <w:r w:rsidRPr="0079651F">
        <w:rPr>
          <w:color w:val="auto"/>
        </w:rPr>
        <w:t xml:space="preserve">Complaints about human rights can be made about unreasonable limitations on human rights by public entities. </w:t>
      </w:r>
    </w:p>
    <w:p w14:paraId="341E011B" w14:textId="46F0EE02" w:rsidR="00130A92" w:rsidRPr="0079651F" w:rsidRDefault="00130A92" w:rsidP="00D869F8">
      <w:pPr>
        <w:ind w:right="1371"/>
        <w:rPr>
          <w:color w:val="auto"/>
        </w:rPr>
      </w:pPr>
      <w:r w:rsidRPr="0079651F">
        <w:rPr>
          <w:color w:val="auto"/>
        </w:rPr>
        <w:t xml:space="preserve">The complaint must be in relation to one of the 23 rights protected by the </w:t>
      </w:r>
      <w:r w:rsidRPr="0079651F">
        <w:rPr>
          <w:i/>
          <w:iCs/>
          <w:color w:val="auto"/>
        </w:rPr>
        <w:t>Human Rights Ac</w:t>
      </w:r>
      <w:r w:rsidRPr="0079651F">
        <w:rPr>
          <w:i/>
          <w:color w:val="auto"/>
        </w:rPr>
        <w:t xml:space="preserve">t </w:t>
      </w:r>
      <w:r w:rsidR="00E8120B" w:rsidRPr="0079651F">
        <w:rPr>
          <w:i/>
          <w:iCs/>
          <w:color w:val="auto"/>
        </w:rPr>
        <w:t>2019</w:t>
      </w:r>
      <w:r w:rsidRPr="0079651F">
        <w:rPr>
          <w:color w:val="auto"/>
        </w:rPr>
        <w:t xml:space="preserve"> and can only be made in relation to public entities. Under the Act, a public entity is one providing services to and for Queenslanders, including state and local governments, emergency services, public schools and public hospitals, NDIS providers, and organisations providing services on behalf of the state. Federal government departments and agencies are not covered by the Act, nor are private businesses (unless they are providing services on behalf of the state). </w:t>
      </w:r>
    </w:p>
    <w:p w14:paraId="128BF100" w14:textId="77777777" w:rsidR="00AA1FC4" w:rsidRPr="0079651F" w:rsidRDefault="00130A92" w:rsidP="00D869F8">
      <w:pPr>
        <w:ind w:right="1371"/>
        <w:rPr>
          <w:color w:val="auto"/>
        </w:rPr>
      </w:pPr>
      <w:r w:rsidRPr="0079651F">
        <w:rPr>
          <w:color w:val="auto"/>
        </w:rPr>
        <w:lastRenderedPageBreak/>
        <w:t xml:space="preserve">Table </w:t>
      </w:r>
      <w:r w:rsidR="009C2082" w:rsidRPr="0079651F">
        <w:rPr>
          <w:color w:val="auto"/>
        </w:rPr>
        <w:t>5</w:t>
      </w:r>
      <w:r w:rsidRPr="0079651F">
        <w:rPr>
          <w:color w:val="auto"/>
        </w:rPr>
        <w:t xml:space="preserve"> shows the number of human rights complaints that were accepted and finalised this year, by right. This includes complaints dealt with under the </w:t>
      </w:r>
      <w:r w:rsidRPr="0079651F">
        <w:rPr>
          <w:i/>
          <w:iCs/>
          <w:color w:val="auto"/>
        </w:rPr>
        <w:t>Anti-Discrimination Act</w:t>
      </w:r>
      <w:r w:rsidR="006F6FBC" w:rsidRPr="0079651F">
        <w:rPr>
          <w:color w:val="auto"/>
        </w:rPr>
        <w:t xml:space="preserve"> </w:t>
      </w:r>
      <w:r w:rsidR="006F6FBC" w:rsidRPr="0079651F">
        <w:rPr>
          <w:i/>
          <w:iCs/>
          <w:color w:val="auto"/>
        </w:rPr>
        <w:t>1991</w:t>
      </w:r>
      <w:r w:rsidR="00583EE9" w:rsidRPr="0079651F">
        <w:rPr>
          <w:color w:val="auto"/>
        </w:rPr>
        <w:t>,</w:t>
      </w:r>
      <w:r w:rsidRPr="0079651F">
        <w:rPr>
          <w:color w:val="auto"/>
        </w:rPr>
        <w:t xml:space="preserve"> which also contain allegations covered by the </w:t>
      </w:r>
      <w:r w:rsidRPr="0079651F">
        <w:rPr>
          <w:i/>
          <w:iCs/>
          <w:color w:val="auto"/>
        </w:rPr>
        <w:t>Human Rights Act</w:t>
      </w:r>
      <w:r w:rsidR="00A402A7" w:rsidRPr="0079651F">
        <w:rPr>
          <w:i/>
          <w:iCs/>
          <w:color w:val="auto"/>
        </w:rPr>
        <w:t xml:space="preserve"> 2019</w:t>
      </w:r>
      <w:r w:rsidRPr="0079651F">
        <w:rPr>
          <w:color w:val="auto"/>
        </w:rPr>
        <w:t xml:space="preserve">. These are referred to as ‘piggy-back’ complaints. Due to the different options available for complainants under the </w:t>
      </w:r>
      <w:r w:rsidRPr="0079651F">
        <w:rPr>
          <w:i/>
          <w:iCs/>
          <w:color w:val="auto"/>
        </w:rPr>
        <w:t>Anti-Discrimination Act</w:t>
      </w:r>
      <w:r w:rsidRPr="0079651F">
        <w:rPr>
          <w:i/>
          <w:color w:val="auto"/>
        </w:rPr>
        <w:t xml:space="preserve"> </w:t>
      </w:r>
      <w:r w:rsidR="00F11664" w:rsidRPr="0079651F">
        <w:rPr>
          <w:i/>
          <w:iCs/>
          <w:color w:val="auto"/>
        </w:rPr>
        <w:t>1991</w:t>
      </w:r>
      <w:r w:rsidRPr="0079651F">
        <w:rPr>
          <w:color w:val="auto"/>
        </w:rPr>
        <w:t xml:space="preserve"> – for example, being able to refer an unresolved complaint to a tribunal for a binding decision – many complainants with allegations covered by both Acts elect to have their issue dealt with under the </w:t>
      </w:r>
      <w:r w:rsidRPr="0079651F">
        <w:rPr>
          <w:i/>
          <w:iCs/>
          <w:color w:val="auto"/>
        </w:rPr>
        <w:t>Anti-Discrimination Act</w:t>
      </w:r>
      <w:r w:rsidR="00F11664" w:rsidRPr="0079651F">
        <w:rPr>
          <w:i/>
          <w:iCs/>
          <w:color w:val="auto"/>
        </w:rPr>
        <w:t xml:space="preserve"> 1991</w:t>
      </w:r>
      <w:r w:rsidRPr="0079651F">
        <w:rPr>
          <w:color w:val="auto"/>
        </w:rPr>
        <w:t xml:space="preserve">. </w:t>
      </w:r>
    </w:p>
    <w:p w14:paraId="480C422A" w14:textId="2FA47DBD" w:rsidR="005C5F2D" w:rsidRPr="0079651F" w:rsidRDefault="00130A92" w:rsidP="00D869F8">
      <w:pPr>
        <w:ind w:right="1371"/>
        <w:rPr>
          <w:color w:val="auto"/>
        </w:rPr>
      </w:pPr>
      <w:r w:rsidRPr="0079651F">
        <w:rPr>
          <w:color w:val="auto"/>
        </w:rPr>
        <w:t xml:space="preserve">Most complaints dealt with under the </w:t>
      </w:r>
      <w:r w:rsidRPr="0079651F">
        <w:rPr>
          <w:i/>
          <w:iCs/>
          <w:color w:val="auto"/>
        </w:rPr>
        <w:t>Human Rights Act</w:t>
      </w:r>
      <w:r w:rsidRPr="0079651F">
        <w:rPr>
          <w:i/>
          <w:color w:val="auto"/>
        </w:rPr>
        <w:t xml:space="preserve"> </w:t>
      </w:r>
      <w:r w:rsidR="00A402A7" w:rsidRPr="0079651F">
        <w:rPr>
          <w:i/>
          <w:iCs/>
          <w:color w:val="auto"/>
        </w:rPr>
        <w:t>2019</w:t>
      </w:r>
      <w:r w:rsidRPr="0079651F">
        <w:rPr>
          <w:color w:val="auto"/>
        </w:rPr>
        <w:t xml:space="preserve"> are therefore solely about human rights and do not have a discrimination component. </w:t>
      </w:r>
    </w:p>
    <w:p w14:paraId="5E70397A" w14:textId="77777777" w:rsidR="000E4927" w:rsidRPr="0079651F" w:rsidRDefault="000E4927" w:rsidP="00D869F8">
      <w:pPr>
        <w:ind w:right="1371"/>
        <w:rPr>
          <w:color w:val="auto"/>
        </w:rPr>
      </w:pPr>
    </w:p>
    <w:p w14:paraId="220DF10D" w14:textId="2E7025A8" w:rsidR="00F52412" w:rsidRPr="0079651F" w:rsidRDefault="005763A1" w:rsidP="00D869F8">
      <w:pPr>
        <w:shd w:val="clear" w:color="auto" w:fill="D9D9D9" w:themeFill="background1" w:themeFillShade="D9"/>
        <w:ind w:right="1371"/>
        <w:jc w:val="right"/>
        <w:rPr>
          <w:i/>
          <w:color w:val="auto"/>
        </w:rPr>
      </w:pPr>
      <w:r w:rsidRPr="0079651F">
        <w:rPr>
          <w:i/>
          <w:iCs/>
          <w:color w:val="auto"/>
        </w:rPr>
        <w:t xml:space="preserve">“The opportunity to put forward human rights complaints was much appreciated, given that my previous employer had </w:t>
      </w:r>
      <w:r w:rsidR="00224FC3" w:rsidRPr="0079651F">
        <w:rPr>
          <w:i/>
          <w:iCs/>
          <w:color w:val="auto"/>
        </w:rPr>
        <w:br/>
      </w:r>
      <w:r w:rsidRPr="0079651F">
        <w:rPr>
          <w:i/>
          <w:iCs/>
          <w:color w:val="auto"/>
        </w:rPr>
        <w:t>themselves admitted human rights violations.</w:t>
      </w:r>
      <w:r w:rsidR="00A31A34" w:rsidRPr="0079651F">
        <w:rPr>
          <w:i/>
          <w:color w:val="auto"/>
        </w:rPr>
        <w:t>”</w:t>
      </w:r>
      <w:r w:rsidR="00A605D3" w:rsidRPr="0079651F">
        <w:rPr>
          <w:i/>
          <w:color w:val="auto"/>
        </w:rPr>
        <w:t xml:space="preserve"> </w:t>
      </w:r>
      <w:r w:rsidR="000B288C" w:rsidRPr="0079651F">
        <w:rPr>
          <w:i/>
          <w:color w:val="auto"/>
        </w:rPr>
        <w:br/>
      </w:r>
      <w:r w:rsidR="005552D5" w:rsidRPr="0079651F">
        <w:rPr>
          <w:i/>
          <w:color w:val="auto"/>
        </w:rPr>
        <w:t xml:space="preserve">– </w:t>
      </w:r>
      <w:r w:rsidR="005552D5" w:rsidRPr="0079651F">
        <w:rPr>
          <w:b/>
          <w:i/>
          <w:color w:val="auto"/>
        </w:rPr>
        <w:t>C</w:t>
      </w:r>
      <w:r w:rsidR="00A605D3" w:rsidRPr="0079651F">
        <w:rPr>
          <w:b/>
          <w:i/>
          <w:color w:val="auto"/>
        </w:rPr>
        <w:t>o</w:t>
      </w:r>
      <w:r w:rsidR="00F52412" w:rsidRPr="0079651F">
        <w:rPr>
          <w:b/>
          <w:i/>
          <w:color w:val="auto"/>
        </w:rPr>
        <w:t>mplainant in our process</w:t>
      </w:r>
    </w:p>
    <w:p w14:paraId="3D948BCD" w14:textId="737EA623" w:rsidR="0044084B" w:rsidRPr="0079651F" w:rsidRDefault="19F58DBB" w:rsidP="00D869F8">
      <w:pPr>
        <w:ind w:right="1371"/>
        <w:rPr>
          <w:color w:val="auto"/>
        </w:rPr>
      </w:pPr>
      <w:r w:rsidRPr="0079651F">
        <w:rPr>
          <w:color w:val="auto"/>
        </w:rPr>
        <w:t>As in previous years, th</w:t>
      </w:r>
      <w:r w:rsidR="00130A92" w:rsidRPr="0079651F">
        <w:rPr>
          <w:color w:val="auto"/>
        </w:rPr>
        <w:t xml:space="preserve">e highest number of human rights complaints accepted this year </w:t>
      </w:r>
      <w:r w:rsidR="1DCB23A8" w:rsidRPr="0079651F">
        <w:rPr>
          <w:color w:val="auto"/>
        </w:rPr>
        <w:t>were about the</w:t>
      </w:r>
      <w:r w:rsidR="00130A92" w:rsidRPr="0079651F">
        <w:rPr>
          <w:color w:val="auto"/>
        </w:rPr>
        <w:t xml:space="preserve"> right to recognition and equality before the law. This right is about fair treatment and non-discrimination. </w:t>
      </w:r>
    </w:p>
    <w:p w14:paraId="42ACB653" w14:textId="3F691698" w:rsidR="00130A92" w:rsidRPr="0079651F" w:rsidRDefault="00130A92" w:rsidP="00D869F8">
      <w:pPr>
        <w:ind w:right="1371"/>
        <w:rPr>
          <w:color w:val="auto"/>
        </w:rPr>
      </w:pPr>
      <w:r w:rsidRPr="0079651F">
        <w:rPr>
          <w:color w:val="auto"/>
        </w:rPr>
        <w:t xml:space="preserve">Many discrimination complaints made about public entities will also be a complaint about the right to recognition and equality before the law, which explains the relatively high number of human rights complaints which engage this right. </w:t>
      </w:r>
    </w:p>
    <w:p w14:paraId="08768BA6" w14:textId="293BA69A" w:rsidR="1F5C8C0F" w:rsidRPr="0079651F" w:rsidRDefault="1F5C8C0F" w:rsidP="00D869F8">
      <w:pPr>
        <w:ind w:right="1371"/>
        <w:rPr>
          <w:color w:val="auto"/>
        </w:rPr>
      </w:pPr>
      <w:r w:rsidRPr="0079651F">
        <w:rPr>
          <w:color w:val="auto"/>
        </w:rPr>
        <w:t xml:space="preserve">The Commission accepted and finalised </w:t>
      </w:r>
      <w:r w:rsidR="00C806CE" w:rsidRPr="0079651F">
        <w:rPr>
          <w:color w:val="auto"/>
        </w:rPr>
        <w:t xml:space="preserve">increased numbers of complaints about </w:t>
      </w:r>
      <w:r w:rsidR="005128B4" w:rsidRPr="0079651F">
        <w:rPr>
          <w:color w:val="auto"/>
        </w:rPr>
        <w:t>several</w:t>
      </w:r>
      <w:r w:rsidR="00C806CE" w:rsidRPr="0079651F">
        <w:rPr>
          <w:color w:val="auto"/>
        </w:rPr>
        <w:t xml:space="preserve"> human rights this year, including: </w:t>
      </w:r>
    </w:p>
    <w:p w14:paraId="2FA377F9" w14:textId="5F4DC005" w:rsidR="00C806CE" w:rsidRPr="0079651F" w:rsidRDefault="00A82BD5" w:rsidP="00AB4FAA">
      <w:pPr>
        <w:pStyle w:val="ListParagraph"/>
        <w:numPr>
          <w:ilvl w:val="0"/>
          <w:numId w:val="42"/>
        </w:numPr>
        <w:spacing w:after="160" w:line="276" w:lineRule="auto"/>
        <w:ind w:right="1371"/>
        <w:rPr>
          <w:color w:val="auto"/>
        </w:rPr>
      </w:pPr>
      <w:r w:rsidRPr="0079651F">
        <w:rPr>
          <w:color w:val="auto"/>
        </w:rPr>
        <w:t>Privacy</w:t>
      </w:r>
      <w:r w:rsidR="00C806CE" w:rsidRPr="0079651F">
        <w:rPr>
          <w:color w:val="auto"/>
        </w:rPr>
        <w:t xml:space="preserve"> and reputation – </w:t>
      </w:r>
      <w:r w:rsidR="00717540" w:rsidRPr="0079651F">
        <w:rPr>
          <w:color w:val="auto"/>
        </w:rPr>
        <w:t>95</w:t>
      </w:r>
      <w:r w:rsidR="00C806CE" w:rsidRPr="0079651F">
        <w:rPr>
          <w:color w:val="auto"/>
        </w:rPr>
        <w:t xml:space="preserve"> </w:t>
      </w:r>
      <w:r w:rsidR="00717540" w:rsidRPr="0079651F">
        <w:rPr>
          <w:color w:val="auto"/>
        </w:rPr>
        <w:t xml:space="preserve">compared to 66 last year </w:t>
      </w:r>
    </w:p>
    <w:p w14:paraId="6E25FCBF" w14:textId="5985D209" w:rsidR="006729E3" w:rsidRPr="0079651F" w:rsidRDefault="006729E3" w:rsidP="00AB4FAA">
      <w:pPr>
        <w:pStyle w:val="ListParagraph"/>
        <w:numPr>
          <w:ilvl w:val="0"/>
          <w:numId w:val="42"/>
        </w:numPr>
        <w:spacing w:after="160" w:line="276" w:lineRule="auto"/>
        <w:ind w:right="1371"/>
        <w:rPr>
          <w:color w:val="auto"/>
        </w:rPr>
      </w:pPr>
      <w:r w:rsidRPr="0079651F">
        <w:rPr>
          <w:color w:val="auto"/>
        </w:rPr>
        <w:t xml:space="preserve">Freedom of expression – 45 compared to 29 last year </w:t>
      </w:r>
    </w:p>
    <w:p w14:paraId="0EB78DE9" w14:textId="370EB967" w:rsidR="00717540" w:rsidRPr="0079651F" w:rsidRDefault="00C806CE" w:rsidP="00AB4FAA">
      <w:pPr>
        <w:pStyle w:val="ListParagraph"/>
        <w:numPr>
          <w:ilvl w:val="0"/>
          <w:numId w:val="42"/>
        </w:numPr>
        <w:spacing w:after="160" w:line="276" w:lineRule="auto"/>
        <w:ind w:right="1371"/>
        <w:rPr>
          <w:color w:val="auto"/>
        </w:rPr>
      </w:pPr>
      <w:r w:rsidRPr="0079651F">
        <w:rPr>
          <w:color w:val="auto"/>
        </w:rPr>
        <w:t xml:space="preserve">Protection of families and children </w:t>
      </w:r>
      <w:r w:rsidR="00CC163D" w:rsidRPr="0079651F">
        <w:rPr>
          <w:color w:val="auto"/>
        </w:rPr>
        <w:t>–</w:t>
      </w:r>
      <w:r w:rsidRPr="0079651F">
        <w:rPr>
          <w:color w:val="auto"/>
        </w:rPr>
        <w:t xml:space="preserve"> </w:t>
      </w:r>
      <w:r w:rsidR="00717540" w:rsidRPr="0079651F">
        <w:rPr>
          <w:color w:val="auto"/>
        </w:rPr>
        <w:t>44</w:t>
      </w:r>
      <w:r w:rsidR="00431264" w:rsidRPr="0079651F">
        <w:rPr>
          <w:color w:val="auto"/>
        </w:rPr>
        <w:t xml:space="preserve"> </w:t>
      </w:r>
      <w:r w:rsidR="00717540" w:rsidRPr="0079651F">
        <w:rPr>
          <w:color w:val="auto"/>
        </w:rPr>
        <w:t xml:space="preserve">compared to 31 last year </w:t>
      </w:r>
    </w:p>
    <w:p w14:paraId="0D57D6BD" w14:textId="5CBC4251" w:rsidR="004609D3" w:rsidRPr="0079651F" w:rsidRDefault="00694969" w:rsidP="00AB4FAA">
      <w:pPr>
        <w:pStyle w:val="ListParagraph"/>
        <w:numPr>
          <w:ilvl w:val="0"/>
          <w:numId w:val="42"/>
        </w:numPr>
        <w:spacing w:after="160" w:line="276" w:lineRule="auto"/>
        <w:ind w:right="1371"/>
        <w:rPr>
          <w:color w:val="auto"/>
        </w:rPr>
      </w:pPr>
      <w:r w:rsidRPr="0079651F">
        <w:rPr>
          <w:color w:val="auto"/>
        </w:rPr>
        <w:t xml:space="preserve">Right to take part in public life – 36 compared to 24 last year </w:t>
      </w:r>
    </w:p>
    <w:p w14:paraId="765B10EB" w14:textId="6B591773" w:rsidR="00694969" w:rsidRPr="0079651F" w:rsidRDefault="00FC79FD" w:rsidP="00AB4FAA">
      <w:pPr>
        <w:pStyle w:val="ListParagraph"/>
        <w:numPr>
          <w:ilvl w:val="0"/>
          <w:numId w:val="42"/>
        </w:numPr>
        <w:spacing w:after="160" w:line="276" w:lineRule="auto"/>
        <w:ind w:right="1371"/>
        <w:rPr>
          <w:color w:val="auto"/>
        </w:rPr>
      </w:pPr>
      <w:r w:rsidRPr="0079651F">
        <w:rPr>
          <w:color w:val="auto"/>
        </w:rPr>
        <w:t xml:space="preserve">Cultural rights </w:t>
      </w:r>
      <w:r w:rsidR="00ED07F1" w:rsidRPr="0079651F">
        <w:rPr>
          <w:color w:val="auto"/>
        </w:rPr>
        <w:t xml:space="preserve">– </w:t>
      </w:r>
      <w:r w:rsidRPr="0079651F">
        <w:rPr>
          <w:color w:val="auto"/>
        </w:rPr>
        <w:t xml:space="preserve">Aboriginal </w:t>
      </w:r>
      <w:r w:rsidR="00ED07F1" w:rsidRPr="0079651F">
        <w:rPr>
          <w:color w:val="auto"/>
        </w:rPr>
        <w:t>peoples a</w:t>
      </w:r>
      <w:r w:rsidRPr="0079651F">
        <w:rPr>
          <w:color w:val="auto"/>
        </w:rPr>
        <w:t>nd Torres Strait Islander people</w:t>
      </w:r>
      <w:r w:rsidR="00EE6996" w:rsidRPr="0079651F">
        <w:rPr>
          <w:color w:val="auto"/>
        </w:rPr>
        <w:t>s</w:t>
      </w:r>
      <w:r w:rsidRPr="0079651F">
        <w:rPr>
          <w:color w:val="auto"/>
        </w:rPr>
        <w:t xml:space="preserve"> </w:t>
      </w:r>
      <w:r w:rsidR="004C6D80" w:rsidRPr="0079651F">
        <w:rPr>
          <w:color w:val="auto"/>
        </w:rPr>
        <w:t>–</w:t>
      </w:r>
      <w:r w:rsidRPr="0079651F">
        <w:rPr>
          <w:color w:val="auto"/>
        </w:rPr>
        <w:t xml:space="preserve"> </w:t>
      </w:r>
      <w:r w:rsidR="004C6D80" w:rsidRPr="0079651F">
        <w:rPr>
          <w:color w:val="auto"/>
        </w:rPr>
        <w:t xml:space="preserve">22 complaints compared to 7 last year </w:t>
      </w:r>
    </w:p>
    <w:p w14:paraId="7E5D11A5" w14:textId="35EBC816" w:rsidR="1DFACB7A" w:rsidRPr="0079651F" w:rsidRDefault="1DFACB7A" w:rsidP="00D869F8">
      <w:pPr>
        <w:ind w:right="1371"/>
        <w:rPr>
          <w:color w:val="auto"/>
        </w:rPr>
      </w:pPr>
      <w:r w:rsidRPr="0079651F">
        <w:rPr>
          <w:color w:val="auto"/>
        </w:rPr>
        <w:t>Th</w:t>
      </w:r>
      <w:r w:rsidR="5FBA555A" w:rsidRPr="0079651F">
        <w:rPr>
          <w:color w:val="auto"/>
        </w:rPr>
        <w:t xml:space="preserve">ese included complaints about: </w:t>
      </w:r>
    </w:p>
    <w:p w14:paraId="616CB949" w14:textId="40C2FC32" w:rsidR="5B44AB25" w:rsidRPr="0079651F" w:rsidRDefault="00293ECA" w:rsidP="00AB4FAA">
      <w:pPr>
        <w:pStyle w:val="ListParagraph"/>
        <w:numPr>
          <w:ilvl w:val="0"/>
          <w:numId w:val="42"/>
        </w:numPr>
        <w:spacing w:after="160" w:line="276" w:lineRule="auto"/>
        <w:ind w:right="1371"/>
        <w:rPr>
          <w:color w:val="auto"/>
        </w:rPr>
      </w:pPr>
      <w:r w:rsidRPr="0079651F">
        <w:rPr>
          <w:color w:val="auto"/>
        </w:rPr>
        <w:t>Facilities,</w:t>
      </w:r>
      <w:r w:rsidR="001F3CE9" w:rsidRPr="0079651F">
        <w:rPr>
          <w:color w:val="auto"/>
        </w:rPr>
        <w:t xml:space="preserve"> </w:t>
      </w:r>
      <w:r w:rsidR="004420D0" w:rsidRPr="0079651F">
        <w:rPr>
          <w:color w:val="auto"/>
        </w:rPr>
        <w:t>cleanliness</w:t>
      </w:r>
      <w:r w:rsidR="001F3CE9" w:rsidRPr="0079651F">
        <w:rPr>
          <w:color w:val="auto"/>
        </w:rPr>
        <w:t xml:space="preserve"> and access to communication </w:t>
      </w:r>
      <w:r w:rsidR="00182DB6" w:rsidRPr="0079651F">
        <w:rPr>
          <w:color w:val="auto"/>
        </w:rPr>
        <w:t>with family</w:t>
      </w:r>
      <w:r w:rsidR="00CA7669" w:rsidRPr="0079651F">
        <w:rPr>
          <w:color w:val="auto"/>
        </w:rPr>
        <w:t xml:space="preserve"> </w:t>
      </w:r>
      <w:r w:rsidR="00A56306" w:rsidRPr="0079651F">
        <w:rPr>
          <w:color w:val="auto"/>
        </w:rPr>
        <w:t>while in</w:t>
      </w:r>
      <w:r w:rsidR="004420D0" w:rsidRPr="0079651F">
        <w:rPr>
          <w:color w:val="auto"/>
        </w:rPr>
        <w:t xml:space="preserve"> hospital </w:t>
      </w:r>
      <w:r w:rsidR="009305D2" w:rsidRPr="0079651F">
        <w:rPr>
          <w:color w:val="auto"/>
        </w:rPr>
        <w:t>and</w:t>
      </w:r>
      <w:r w:rsidR="004420D0" w:rsidRPr="0079651F">
        <w:rPr>
          <w:color w:val="auto"/>
        </w:rPr>
        <w:t xml:space="preserve"> mental health </w:t>
      </w:r>
      <w:r w:rsidR="00BF193C" w:rsidRPr="0079651F">
        <w:rPr>
          <w:color w:val="auto"/>
        </w:rPr>
        <w:t xml:space="preserve">facilities </w:t>
      </w:r>
    </w:p>
    <w:p w14:paraId="447E1834" w14:textId="094E6928" w:rsidR="00847451" w:rsidRPr="0079651F" w:rsidRDefault="00847451" w:rsidP="00AB4FAA">
      <w:pPr>
        <w:pStyle w:val="ListParagraph"/>
        <w:numPr>
          <w:ilvl w:val="0"/>
          <w:numId w:val="42"/>
        </w:numPr>
        <w:spacing w:after="160" w:line="276" w:lineRule="auto"/>
        <w:ind w:right="1371"/>
        <w:rPr>
          <w:color w:val="auto"/>
        </w:rPr>
      </w:pPr>
      <w:r w:rsidRPr="0079651F">
        <w:rPr>
          <w:color w:val="auto"/>
        </w:rPr>
        <w:t xml:space="preserve">Level of service provided by </w:t>
      </w:r>
      <w:r w:rsidR="00117865" w:rsidRPr="0079651F">
        <w:rPr>
          <w:color w:val="auto"/>
        </w:rPr>
        <w:t xml:space="preserve">public housing associations </w:t>
      </w:r>
      <w:r w:rsidR="00ED64B1" w:rsidRPr="0079651F">
        <w:rPr>
          <w:color w:val="auto"/>
        </w:rPr>
        <w:t>including f</w:t>
      </w:r>
      <w:r w:rsidR="00117865" w:rsidRPr="0079651F">
        <w:rPr>
          <w:color w:val="auto"/>
        </w:rPr>
        <w:t xml:space="preserve">or </w:t>
      </w:r>
      <w:r w:rsidR="00DD5C55" w:rsidRPr="0079651F">
        <w:rPr>
          <w:color w:val="auto"/>
        </w:rPr>
        <w:t>vulnerable</w:t>
      </w:r>
      <w:r w:rsidR="00117865" w:rsidRPr="0079651F">
        <w:rPr>
          <w:color w:val="auto"/>
        </w:rPr>
        <w:t xml:space="preserve"> residents </w:t>
      </w:r>
    </w:p>
    <w:p w14:paraId="377B0D78" w14:textId="33A1A1BC" w:rsidR="004420D0" w:rsidRPr="0079651F" w:rsidRDefault="00293ECA" w:rsidP="00AB4FAA">
      <w:pPr>
        <w:pStyle w:val="ListParagraph"/>
        <w:numPr>
          <w:ilvl w:val="0"/>
          <w:numId w:val="42"/>
        </w:numPr>
        <w:spacing w:after="160" w:line="276" w:lineRule="auto"/>
        <w:ind w:right="1371"/>
        <w:rPr>
          <w:color w:val="auto"/>
        </w:rPr>
      </w:pPr>
      <w:r w:rsidRPr="0079651F">
        <w:rPr>
          <w:color w:val="auto"/>
        </w:rPr>
        <w:t>Domestic and family violence survivors not being provided with timely access to safe accommodation</w:t>
      </w:r>
    </w:p>
    <w:p w14:paraId="68572A0B" w14:textId="2F8996E2" w:rsidR="00293ECA" w:rsidRPr="0079651F" w:rsidRDefault="00A05AAA" w:rsidP="00AB4FAA">
      <w:pPr>
        <w:pStyle w:val="ListParagraph"/>
        <w:numPr>
          <w:ilvl w:val="0"/>
          <w:numId w:val="42"/>
        </w:numPr>
        <w:spacing w:after="160" w:line="276" w:lineRule="auto"/>
        <w:ind w:right="1371"/>
        <w:rPr>
          <w:color w:val="auto"/>
        </w:rPr>
      </w:pPr>
      <w:r w:rsidRPr="0079651F">
        <w:rPr>
          <w:color w:val="auto"/>
        </w:rPr>
        <w:t>Access to medical treatment at correctional centres</w:t>
      </w:r>
    </w:p>
    <w:p w14:paraId="1D256C98" w14:textId="496817BB" w:rsidR="00A05AAA" w:rsidRPr="0079651F" w:rsidRDefault="00A05AAA" w:rsidP="00AB4FAA">
      <w:pPr>
        <w:pStyle w:val="ListParagraph"/>
        <w:numPr>
          <w:ilvl w:val="0"/>
          <w:numId w:val="42"/>
        </w:numPr>
        <w:spacing w:after="160" w:line="276" w:lineRule="auto"/>
        <w:ind w:right="1371"/>
        <w:rPr>
          <w:color w:val="auto"/>
        </w:rPr>
      </w:pPr>
      <w:r w:rsidRPr="0079651F">
        <w:rPr>
          <w:color w:val="auto"/>
        </w:rPr>
        <w:t>Access to visitors and communication</w:t>
      </w:r>
      <w:r w:rsidR="002260D1" w:rsidRPr="0079651F">
        <w:rPr>
          <w:color w:val="auto"/>
        </w:rPr>
        <w:t xml:space="preserve"> restrictions </w:t>
      </w:r>
      <w:r w:rsidRPr="0079651F">
        <w:rPr>
          <w:color w:val="auto"/>
        </w:rPr>
        <w:t>at correctional centres</w:t>
      </w:r>
    </w:p>
    <w:p w14:paraId="1D43CF9B" w14:textId="321E9EBC" w:rsidR="00A05AAA" w:rsidRPr="0079651F" w:rsidRDefault="00D217DC" w:rsidP="00AB4FAA">
      <w:pPr>
        <w:pStyle w:val="ListParagraph"/>
        <w:numPr>
          <w:ilvl w:val="0"/>
          <w:numId w:val="42"/>
        </w:numPr>
        <w:spacing w:after="160" w:line="276" w:lineRule="auto"/>
        <w:ind w:right="1371"/>
        <w:rPr>
          <w:color w:val="auto"/>
        </w:rPr>
      </w:pPr>
      <w:r w:rsidRPr="0079651F">
        <w:rPr>
          <w:color w:val="auto"/>
        </w:rPr>
        <w:t>Allegations children had been discriminated a</w:t>
      </w:r>
      <w:r w:rsidR="007734DA" w:rsidRPr="0079651F">
        <w:rPr>
          <w:color w:val="auto"/>
        </w:rPr>
        <w:t>gainst at school</w:t>
      </w:r>
      <w:r w:rsidRPr="0079651F">
        <w:rPr>
          <w:color w:val="auto"/>
        </w:rPr>
        <w:t xml:space="preserve"> </w:t>
      </w:r>
      <w:r w:rsidR="00160152" w:rsidRPr="0079651F">
        <w:rPr>
          <w:color w:val="auto"/>
        </w:rPr>
        <w:t>based on</w:t>
      </w:r>
      <w:r w:rsidRPr="0079651F">
        <w:rPr>
          <w:color w:val="auto"/>
        </w:rPr>
        <w:t xml:space="preserve"> the</w:t>
      </w:r>
      <w:r w:rsidR="007734DA" w:rsidRPr="0079651F">
        <w:rPr>
          <w:color w:val="auto"/>
        </w:rPr>
        <w:t>ir race</w:t>
      </w:r>
    </w:p>
    <w:p w14:paraId="5AEAC6BD" w14:textId="16009E59" w:rsidR="0020316B" w:rsidRPr="0079651F" w:rsidRDefault="00A31A34" w:rsidP="00E835BA">
      <w:pPr>
        <w:shd w:val="clear" w:color="auto" w:fill="D9D9D9" w:themeFill="background1" w:themeFillShade="D9"/>
        <w:ind w:right="1371"/>
        <w:jc w:val="right"/>
        <w:rPr>
          <w:i/>
          <w:color w:val="auto"/>
        </w:rPr>
      </w:pPr>
      <w:r w:rsidRPr="0079651F">
        <w:rPr>
          <w:i/>
          <w:color w:val="auto"/>
        </w:rPr>
        <w:lastRenderedPageBreak/>
        <w:t>“</w:t>
      </w:r>
      <w:r w:rsidR="003C7537" w:rsidRPr="0079651F">
        <w:rPr>
          <w:i/>
          <w:color w:val="auto"/>
        </w:rPr>
        <w:t xml:space="preserve">The conciliator was </w:t>
      </w:r>
      <w:proofErr w:type="gramStart"/>
      <w:r w:rsidR="003C7537" w:rsidRPr="0079651F">
        <w:rPr>
          <w:i/>
          <w:color w:val="auto"/>
        </w:rPr>
        <w:t>absolutely amazing</w:t>
      </w:r>
      <w:proofErr w:type="gramEnd"/>
      <w:r w:rsidR="003C7537" w:rsidRPr="0079651F">
        <w:rPr>
          <w:i/>
          <w:color w:val="auto"/>
        </w:rPr>
        <w:t xml:space="preserve">. </w:t>
      </w:r>
      <w:r w:rsidR="00E835BA" w:rsidRPr="0079651F">
        <w:rPr>
          <w:i/>
          <w:color w:val="auto"/>
        </w:rPr>
        <w:br/>
      </w:r>
      <w:r w:rsidR="003C7537" w:rsidRPr="0079651F">
        <w:rPr>
          <w:i/>
          <w:color w:val="auto"/>
        </w:rPr>
        <w:t xml:space="preserve">I have severe anxiety and the conciliator was extremely accommodating </w:t>
      </w:r>
      <w:r w:rsidR="00E835BA" w:rsidRPr="0079651F">
        <w:rPr>
          <w:i/>
          <w:color w:val="auto"/>
        </w:rPr>
        <w:br/>
      </w:r>
      <w:r w:rsidR="003C7537" w:rsidRPr="0079651F">
        <w:rPr>
          <w:i/>
          <w:color w:val="auto"/>
        </w:rPr>
        <w:t xml:space="preserve">and attentive to ways that I could work around it. </w:t>
      </w:r>
      <w:r w:rsidR="00E835BA" w:rsidRPr="0079651F">
        <w:rPr>
          <w:i/>
          <w:color w:val="auto"/>
        </w:rPr>
        <w:br/>
      </w:r>
      <w:r w:rsidR="003C7537" w:rsidRPr="0079651F">
        <w:rPr>
          <w:i/>
          <w:color w:val="auto"/>
        </w:rPr>
        <w:t xml:space="preserve">They gave me multiple options at any time and made sure </w:t>
      </w:r>
      <w:r w:rsidR="00E835BA" w:rsidRPr="0079651F">
        <w:rPr>
          <w:i/>
          <w:color w:val="auto"/>
        </w:rPr>
        <w:br/>
      </w:r>
      <w:r w:rsidR="003C7537" w:rsidRPr="0079651F">
        <w:rPr>
          <w:i/>
          <w:color w:val="auto"/>
        </w:rPr>
        <w:t>I knew I was safe and able to take as many breaks as I need</w:t>
      </w:r>
      <w:r w:rsidR="0099070E" w:rsidRPr="0079651F">
        <w:rPr>
          <w:i/>
          <w:iCs/>
          <w:color w:val="auto"/>
        </w:rPr>
        <w:t>.</w:t>
      </w:r>
      <w:r w:rsidRPr="0079651F">
        <w:rPr>
          <w:i/>
          <w:iCs/>
          <w:color w:val="auto"/>
        </w:rPr>
        <w:t>”</w:t>
      </w:r>
      <w:r w:rsidR="005552D5" w:rsidRPr="0079651F">
        <w:rPr>
          <w:i/>
          <w:iCs/>
          <w:color w:val="auto"/>
        </w:rPr>
        <w:t xml:space="preserve"> </w:t>
      </w:r>
      <w:r w:rsidR="005552D5" w:rsidRPr="0079651F">
        <w:rPr>
          <w:i/>
          <w:iCs/>
          <w:color w:val="auto"/>
        </w:rPr>
        <w:br/>
        <w:t xml:space="preserve">– </w:t>
      </w:r>
      <w:r w:rsidR="005552D5" w:rsidRPr="0079651F">
        <w:rPr>
          <w:b/>
          <w:i/>
          <w:color w:val="auto"/>
        </w:rPr>
        <w:t>C</w:t>
      </w:r>
      <w:r w:rsidR="0020316B" w:rsidRPr="0079651F">
        <w:rPr>
          <w:b/>
          <w:i/>
          <w:color w:val="auto"/>
        </w:rPr>
        <w:t xml:space="preserve">omplainant in our process </w:t>
      </w:r>
    </w:p>
    <w:p w14:paraId="33E6F495" w14:textId="77777777" w:rsidR="00E835BA" w:rsidRPr="0079651F" w:rsidRDefault="00E835BA" w:rsidP="00D869F8">
      <w:pPr>
        <w:ind w:right="1371"/>
        <w:rPr>
          <w:rFonts w:eastAsiaTheme="minorEastAsia"/>
          <w:b/>
          <w:bCs/>
          <w:i/>
          <w:iCs/>
          <w:color w:val="auto"/>
          <w:sz w:val="20"/>
          <w:szCs w:val="20"/>
          <w:highlight w:val="yellow"/>
        </w:rPr>
      </w:pPr>
    </w:p>
    <w:p w14:paraId="5E1208A2" w14:textId="1C4DED3E" w:rsidR="00130A92" w:rsidRPr="0079651F" w:rsidRDefault="009A33FE" w:rsidP="00D869F8">
      <w:pPr>
        <w:ind w:right="1371"/>
        <w:rPr>
          <w:rFonts w:eastAsiaTheme="minorEastAsia"/>
          <w:b/>
          <w:bCs/>
          <w:i/>
          <w:iCs/>
          <w:color w:val="auto"/>
          <w:sz w:val="20"/>
          <w:szCs w:val="20"/>
        </w:rPr>
      </w:pPr>
      <w:r w:rsidRPr="0079651F">
        <w:rPr>
          <w:rFonts w:eastAsiaTheme="minorEastAsia"/>
          <w:b/>
          <w:bCs/>
          <w:i/>
          <w:iCs/>
          <w:color w:val="auto"/>
          <w:sz w:val="20"/>
          <w:szCs w:val="20"/>
        </w:rPr>
        <w:t>Table 5: Accepted and finalised human rights complaints by right 2025-26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59"/>
        <w:gridCol w:w="1719"/>
        <w:gridCol w:w="1447"/>
        <w:gridCol w:w="1606"/>
      </w:tblGrid>
      <w:tr w:rsidR="009A33FE" w:rsidRPr="0079651F" w14:paraId="0908AE8E" w14:textId="77777777" w:rsidTr="00223EAF">
        <w:trPr>
          <w:trHeight w:val="1688"/>
          <w:tblHeader/>
          <w:jc w:val="center"/>
        </w:trPr>
        <w:tc>
          <w:tcPr>
            <w:tcW w:w="1491" w:type="pct"/>
            <w:vAlign w:val="center"/>
            <w:hideMark/>
          </w:tcPr>
          <w:p w14:paraId="594319CB" w14:textId="77777777" w:rsidR="009A33FE" w:rsidRPr="0079651F" w:rsidRDefault="009A33FE" w:rsidP="00824943">
            <w:pPr>
              <w:pStyle w:val="Tableheadings"/>
              <w:framePr w:hSpace="0" w:wrap="auto" w:vAnchor="margin" w:hAnchor="text" w:xAlign="left" w:yAlign="inline"/>
              <w:spacing w:before="60" w:after="60" w:line="276" w:lineRule="auto"/>
              <w:rPr>
                <w:color w:val="auto"/>
              </w:rPr>
            </w:pPr>
            <w:r w:rsidRPr="0079651F">
              <w:rPr>
                <w:color w:val="auto"/>
              </w:rPr>
              <w:t>Right</w:t>
            </w:r>
          </w:p>
        </w:tc>
        <w:tc>
          <w:tcPr>
            <w:tcW w:w="864" w:type="pct"/>
            <w:vAlign w:val="center"/>
          </w:tcPr>
          <w:p w14:paraId="7E416BBD" w14:textId="77777777" w:rsidR="009A33FE" w:rsidRPr="0079651F" w:rsidRDefault="009A33FE" w:rsidP="00824943">
            <w:pPr>
              <w:pStyle w:val="Tableheadings"/>
              <w:framePr w:hSpace="0" w:wrap="auto" w:vAnchor="margin" w:hAnchor="text" w:xAlign="left" w:yAlign="inline"/>
              <w:spacing w:before="60" w:after="60" w:line="276" w:lineRule="auto"/>
              <w:jc w:val="center"/>
              <w:rPr>
                <w:color w:val="auto"/>
              </w:rPr>
            </w:pPr>
            <w:r w:rsidRPr="0079651F">
              <w:rPr>
                <w:color w:val="auto"/>
              </w:rPr>
              <w:t>% of accepted and finalised human rights complaints</w:t>
            </w:r>
          </w:p>
        </w:tc>
        <w:tc>
          <w:tcPr>
            <w:tcW w:w="953" w:type="pct"/>
            <w:vAlign w:val="center"/>
            <w:hideMark/>
          </w:tcPr>
          <w:p w14:paraId="2ECF408D" w14:textId="77777777" w:rsidR="009A33FE" w:rsidRPr="0079651F" w:rsidRDefault="009A33FE" w:rsidP="00824943">
            <w:pPr>
              <w:pStyle w:val="Tableheadings"/>
              <w:framePr w:hSpace="0" w:wrap="auto" w:vAnchor="margin" w:hAnchor="text" w:xAlign="left" w:yAlign="inline"/>
              <w:spacing w:before="60" w:after="60" w:line="276" w:lineRule="auto"/>
              <w:jc w:val="center"/>
              <w:rPr>
                <w:color w:val="auto"/>
              </w:rPr>
            </w:pPr>
            <w:r w:rsidRPr="0079651F">
              <w:rPr>
                <w:color w:val="auto"/>
              </w:rPr>
              <w:t>Total number of accepted and finalised complaints alleging a breach of this right</w:t>
            </w:r>
          </w:p>
        </w:tc>
        <w:tc>
          <w:tcPr>
            <w:tcW w:w="802" w:type="pct"/>
            <w:vAlign w:val="center"/>
          </w:tcPr>
          <w:p w14:paraId="5FEC23AF" w14:textId="77777777" w:rsidR="009A33FE" w:rsidRPr="0079651F" w:rsidRDefault="009A33FE" w:rsidP="00824943">
            <w:pPr>
              <w:pStyle w:val="Tableheadings"/>
              <w:framePr w:hSpace="0" w:wrap="auto" w:vAnchor="margin" w:hAnchor="text" w:xAlign="left" w:yAlign="inline"/>
              <w:spacing w:before="60" w:after="60" w:line="276" w:lineRule="auto"/>
              <w:jc w:val="center"/>
              <w:rPr>
                <w:color w:val="auto"/>
              </w:rPr>
            </w:pPr>
            <w:r w:rsidRPr="0079651F">
              <w:rPr>
                <w:color w:val="auto"/>
              </w:rPr>
              <w:t xml:space="preserve">Dealt with under </w:t>
            </w:r>
            <w:r w:rsidRPr="0079651F">
              <w:rPr>
                <w:i/>
                <w:color w:val="auto"/>
              </w:rPr>
              <w:t>Human Rights Act</w:t>
            </w:r>
            <w:r w:rsidRPr="0079651F">
              <w:rPr>
                <w:i/>
                <w:iCs/>
                <w:color w:val="auto"/>
              </w:rPr>
              <w:t xml:space="preserve"> 2019</w:t>
            </w:r>
          </w:p>
        </w:tc>
        <w:tc>
          <w:tcPr>
            <w:tcW w:w="890" w:type="pct"/>
            <w:vAlign w:val="center"/>
          </w:tcPr>
          <w:p w14:paraId="0121CED7" w14:textId="77777777" w:rsidR="009A33FE" w:rsidRPr="0079651F" w:rsidRDefault="009A33FE" w:rsidP="00824943">
            <w:pPr>
              <w:pStyle w:val="Tableheadings"/>
              <w:framePr w:hSpace="0" w:wrap="auto" w:vAnchor="margin" w:hAnchor="text" w:xAlign="left" w:yAlign="inline"/>
              <w:spacing w:before="60" w:after="60" w:line="276" w:lineRule="auto"/>
              <w:jc w:val="center"/>
              <w:rPr>
                <w:color w:val="auto"/>
              </w:rPr>
            </w:pPr>
            <w:r w:rsidRPr="0079651F">
              <w:rPr>
                <w:color w:val="auto"/>
              </w:rPr>
              <w:t xml:space="preserve">Dealt with under </w:t>
            </w:r>
            <w:r w:rsidRPr="0079651F">
              <w:rPr>
                <w:i/>
                <w:color w:val="auto"/>
              </w:rPr>
              <w:t>Anti-Discrimination Act</w:t>
            </w:r>
            <w:r w:rsidRPr="0079651F">
              <w:rPr>
                <w:i/>
                <w:iCs/>
                <w:color w:val="auto"/>
              </w:rPr>
              <w:t xml:space="preserve"> 1991</w:t>
            </w:r>
          </w:p>
        </w:tc>
      </w:tr>
      <w:tr w:rsidR="009A33FE" w:rsidRPr="0079651F" w14:paraId="1D1746C3" w14:textId="77777777" w:rsidTr="00824943">
        <w:trPr>
          <w:cantSplit/>
          <w:trHeight w:val="43"/>
          <w:jc w:val="center"/>
        </w:trPr>
        <w:tc>
          <w:tcPr>
            <w:tcW w:w="1491" w:type="pct"/>
            <w:vAlign w:val="center"/>
            <w:hideMark/>
          </w:tcPr>
          <w:p w14:paraId="413EFA1E" w14:textId="77777777" w:rsidR="009A33FE"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Recognition and equality before the law</w:t>
            </w:r>
          </w:p>
          <w:p w14:paraId="2D1D23A7" w14:textId="77777777" w:rsidR="00EE7BC2" w:rsidRPr="0079651F" w:rsidRDefault="00EE7BC2" w:rsidP="00824943">
            <w:pPr>
              <w:pStyle w:val="Tabletext0"/>
              <w:framePr w:hSpace="0" w:wrap="auto" w:vAnchor="margin" w:hAnchor="text" w:xAlign="left" w:yAlign="inline"/>
              <w:spacing w:before="60" w:after="60" w:line="276" w:lineRule="auto"/>
              <w:rPr>
                <w:color w:val="auto"/>
                <w:szCs w:val="20"/>
              </w:rPr>
            </w:pPr>
          </w:p>
        </w:tc>
        <w:tc>
          <w:tcPr>
            <w:tcW w:w="864" w:type="pct"/>
            <w:vAlign w:val="center"/>
          </w:tcPr>
          <w:p w14:paraId="51ED8722" w14:textId="39633F7E"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76%</w:t>
            </w:r>
          </w:p>
        </w:tc>
        <w:tc>
          <w:tcPr>
            <w:tcW w:w="953" w:type="pct"/>
            <w:vAlign w:val="center"/>
          </w:tcPr>
          <w:p w14:paraId="20661429"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204</w:t>
            </w:r>
          </w:p>
        </w:tc>
        <w:tc>
          <w:tcPr>
            <w:tcW w:w="802" w:type="pct"/>
            <w:vAlign w:val="center"/>
          </w:tcPr>
          <w:p w14:paraId="07201ACD"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12</w:t>
            </w:r>
          </w:p>
        </w:tc>
        <w:tc>
          <w:tcPr>
            <w:tcW w:w="890" w:type="pct"/>
            <w:vAlign w:val="center"/>
          </w:tcPr>
          <w:p w14:paraId="75B0DCE5"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192</w:t>
            </w:r>
          </w:p>
        </w:tc>
      </w:tr>
      <w:tr w:rsidR="009A33FE" w:rsidRPr="0079651F" w14:paraId="4DDB6B4F" w14:textId="77777777" w:rsidTr="00824943">
        <w:trPr>
          <w:cantSplit/>
          <w:jc w:val="center"/>
        </w:trPr>
        <w:tc>
          <w:tcPr>
            <w:tcW w:w="1491" w:type="pct"/>
            <w:vAlign w:val="center"/>
            <w:hideMark/>
          </w:tcPr>
          <w:p w14:paraId="5124068B" w14:textId="582E2464" w:rsidR="009A33FE"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Privacy and reputation</w:t>
            </w:r>
          </w:p>
          <w:p w14:paraId="21026D33" w14:textId="77777777" w:rsidR="00EE7BC2" w:rsidRPr="0079651F" w:rsidRDefault="00EE7BC2" w:rsidP="00824943">
            <w:pPr>
              <w:pStyle w:val="Tabletext0"/>
              <w:framePr w:hSpace="0" w:wrap="auto" w:vAnchor="margin" w:hAnchor="text" w:xAlign="left" w:yAlign="inline"/>
              <w:spacing w:before="60" w:after="60" w:line="276" w:lineRule="auto"/>
              <w:rPr>
                <w:color w:val="auto"/>
                <w:szCs w:val="20"/>
              </w:rPr>
            </w:pPr>
          </w:p>
        </w:tc>
        <w:tc>
          <w:tcPr>
            <w:tcW w:w="864" w:type="pct"/>
            <w:vAlign w:val="center"/>
          </w:tcPr>
          <w:p w14:paraId="75240681" w14:textId="0D1109E2"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35%</w:t>
            </w:r>
          </w:p>
        </w:tc>
        <w:tc>
          <w:tcPr>
            <w:tcW w:w="953" w:type="pct"/>
            <w:vAlign w:val="center"/>
          </w:tcPr>
          <w:p w14:paraId="021A7FEC"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95</w:t>
            </w:r>
          </w:p>
        </w:tc>
        <w:tc>
          <w:tcPr>
            <w:tcW w:w="802" w:type="pct"/>
            <w:vAlign w:val="center"/>
          </w:tcPr>
          <w:p w14:paraId="4DAA3A5B"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37</w:t>
            </w:r>
          </w:p>
        </w:tc>
        <w:tc>
          <w:tcPr>
            <w:tcW w:w="890" w:type="pct"/>
            <w:vAlign w:val="center"/>
          </w:tcPr>
          <w:p w14:paraId="168D82B1"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58</w:t>
            </w:r>
          </w:p>
        </w:tc>
      </w:tr>
      <w:tr w:rsidR="009A33FE" w:rsidRPr="0079651F" w14:paraId="7A8D3539" w14:textId="77777777" w:rsidTr="00824943">
        <w:trPr>
          <w:cantSplit/>
          <w:jc w:val="center"/>
        </w:trPr>
        <w:tc>
          <w:tcPr>
            <w:tcW w:w="1491" w:type="pct"/>
            <w:vAlign w:val="center"/>
            <w:hideMark/>
          </w:tcPr>
          <w:p w14:paraId="4821AAB4" w14:textId="77777777" w:rsidR="00EE7BC2"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Protection from torture &amp; cruel, inhuman or degrading treatment</w:t>
            </w:r>
          </w:p>
          <w:p w14:paraId="75B09993" w14:textId="7E416D60" w:rsidR="00E835BA" w:rsidRPr="0079651F" w:rsidRDefault="00E835BA" w:rsidP="00824943">
            <w:pPr>
              <w:pStyle w:val="Tabletext0"/>
              <w:framePr w:hSpace="0" w:wrap="auto" w:vAnchor="margin" w:hAnchor="text" w:xAlign="left" w:yAlign="inline"/>
              <w:spacing w:before="60" w:after="60" w:line="276" w:lineRule="auto"/>
              <w:rPr>
                <w:color w:val="auto"/>
                <w:szCs w:val="20"/>
              </w:rPr>
            </w:pPr>
          </w:p>
        </w:tc>
        <w:tc>
          <w:tcPr>
            <w:tcW w:w="864" w:type="pct"/>
            <w:vAlign w:val="center"/>
          </w:tcPr>
          <w:p w14:paraId="1300A17A" w14:textId="700EEF27"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25%</w:t>
            </w:r>
          </w:p>
        </w:tc>
        <w:tc>
          <w:tcPr>
            <w:tcW w:w="953" w:type="pct"/>
            <w:vAlign w:val="center"/>
          </w:tcPr>
          <w:p w14:paraId="1A3F8F94"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67</w:t>
            </w:r>
          </w:p>
        </w:tc>
        <w:tc>
          <w:tcPr>
            <w:tcW w:w="802" w:type="pct"/>
            <w:vAlign w:val="center"/>
          </w:tcPr>
          <w:p w14:paraId="1373D478"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14</w:t>
            </w:r>
          </w:p>
        </w:tc>
        <w:tc>
          <w:tcPr>
            <w:tcW w:w="890" w:type="pct"/>
            <w:vAlign w:val="center"/>
          </w:tcPr>
          <w:p w14:paraId="5DAABFCE"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53</w:t>
            </w:r>
          </w:p>
        </w:tc>
      </w:tr>
      <w:tr w:rsidR="009A33FE" w:rsidRPr="0079651F" w14:paraId="7BB19C1B" w14:textId="77777777" w:rsidTr="00824943">
        <w:trPr>
          <w:cantSplit/>
          <w:jc w:val="center"/>
        </w:trPr>
        <w:tc>
          <w:tcPr>
            <w:tcW w:w="1491" w:type="pct"/>
            <w:vAlign w:val="center"/>
          </w:tcPr>
          <w:p w14:paraId="2AADF8AE" w14:textId="442EF307" w:rsidR="00EE7BC2"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Freedom of expression</w:t>
            </w:r>
          </w:p>
        </w:tc>
        <w:tc>
          <w:tcPr>
            <w:tcW w:w="864" w:type="pct"/>
            <w:vAlign w:val="center"/>
          </w:tcPr>
          <w:p w14:paraId="6F29F1B7" w14:textId="04D27D6F"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17%</w:t>
            </w:r>
          </w:p>
        </w:tc>
        <w:tc>
          <w:tcPr>
            <w:tcW w:w="953" w:type="pct"/>
            <w:vAlign w:val="center"/>
          </w:tcPr>
          <w:p w14:paraId="372AF6C3" w14:textId="1A22B789"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45</w:t>
            </w:r>
          </w:p>
        </w:tc>
        <w:tc>
          <w:tcPr>
            <w:tcW w:w="802" w:type="pct"/>
            <w:vAlign w:val="center"/>
          </w:tcPr>
          <w:p w14:paraId="0649654B" w14:textId="40E7BCB0"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16</w:t>
            </w:r>
          </w:p>
        </w:tc>
        <w:tc>
          <w:tcPr>
            <w:tcW w:w="890" w:type="pct"/>
            <w:vAlign w:val="center"/>
          </w:tcPr>
          <w:p w14:paraId="48BFA88A" w14:textId="153E9571"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29</w:t>
            </w:r>
          </w:p>
        </w:tc>
      </w:tr>
      <w:tr w:rsidR="009A33FE" w:rsidRPr="0079651F" w14:paraId="003D182F" w14:textId="77777777" w:rsidTr="00824943">
        <w:trPr>
          <w:cantSplit/>
          <w:jc w:val="center"/>
        </w:trPr>
        <w:tc>
          <w:tcPr>
            <w:tcW w:w="1491" w:type="pct"/>
            <w:vAlign w:val="center"/>
          </w:tcPr>
          <w:p w14:paraId="163FC16C" w14:textId="7693217C" w:rsidR="00E835BA"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Protection of families and children</w:t>
            </w:r>
          </w:p>
        </w:tc>
        <w:tc>
          <w:tcPr>
            <w:tcW w:w="864" w:type="pct"/>
            <w:vAlign w:val="center"/>
          </w:tcPr>
          <w:p w14:paraId="26EC0D80" w14:textId="07F9A00F"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16%</w:t>
            </w:r>
          </w:p>
        </w:tc>
        <w:tc>
          <w:tcPr>
            <w:tcW w:w="953" w:type="pct"/>
            <w:vAlign w:val="center"/>
          </w:tcPr>
          <w:p w14:paraId="48CEA2FE" w14:textId="30047CC0"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44</w:t>
            </w:r>
          </w:p>
        </w:tc>
        <w:tc>
          <w:tcPr>
            <w:tcW w:w="802" w:type="pct"/>
            <w:vAlign w:val="center"/>
          </w:tcPr>
          <w:p w14:paraId="3A4FCCA8" w14:textId="37329B7C"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23</w:t>
            </w:r>
          </w:p>
        </w:tc>
        <w:tc>
          <w:tcPr>
            <w:tcW w:w="890" w:type="pct"/>
            <w:vAlign w:val="center"/>
          </w:tcPr>
          <w:p w14:paraId="226B0F77" w14:textId="2B83A456"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21</w:t>
            </w:r>
          </w:p>
        </w:tc>
      </w:tr>
      <w:tr w:rsidR="009A33FE" w:rsidRPr="0079651F" w14:paraId="0065273B" w14:textId="77777777" w:rsidTr="00824943">
        <w:trPr>
          <w:cantSplit/>
          <w:jc w:val="center"/>
        </w:trPr>
        <w:tc>
          <w:tcPr>
            <w:tcW w:w="1491" w:type="pct"/>
            <w:vAlign w:val="center"/>
          </w:tcPr>
          <w:p w14:paraId="6C09A39E" w14:textId="16891643" w:rsidR="00EE7BC2"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Taking part in public life</w:t>
            </w:r>
          </w:p>
        </w:tc>
        <w:tc>
          <w:tcPr>
            <w:tcW w:w="864" w:type="pct"/>
            <w:vAlign w:val="center"/>
          </w:tcPr>
          <w:p w14:paraId="48D6E666" w14:textId="0E7E20B7"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13%</w:t>
            </w:r>
          </w:p>
        </w:tc>
        <w:tc>
          <w:tcPr>
            <w:tcW w:w="953" w:type="pct"/>
            <w:vAlign w:val="center"/>
          </w:tcPr>
          <w:p w14:paraId="7751B696" w14:textId="2F7D0D6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36</w:t>
            </w:r>
          </w:p>
        </w:tc>
        <w:tc>
          <w:tcPr>
            <w:tcW w:w="802" w:type="pct"/>
            <w:vAlign w:val="center"/>
          </w:tcPr>
          <w:p w14:paraId="14D6890A" w14:textId="6B77EF99"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0</w:t>
            </w:r>
          </w:p>
        </w:tc>
        <w:tc>
          <w:tcPr>
            <w:tcW w:w="890" w:type="pct"/>
            <w:vAlign w:val="center"/>
          </w:tcPr>
          <w:p w14:paraId="0553F185" w14:textId="732FAFD9"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36</w:t>
            </w:r>
          </w:p>
        </w:tc>
      </w:tr>
      <w:tr w:rsidR="009A33FE" w:rsidRPr="0079651F" w14:paraId="693CE166" w14:textId="77777777" w:rsidTr="00824943">
        <w:trPr>
          <w:cantSplit/>
          <w:jc w:val="center"/>
        </w:trPr>
        <w:tc>
          <w:tcPr>
            <w:tcW w:w="1491" w:type="pct"/>
            <w:vAlign w:val="center"/>
          </w:tcPr>
          <w:p w14:paraId="439EA07B" w14:textId="4AB1547C" w:rsidR="00EE7BC2"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Right to education</w:t>
            </w:r>
          </w:p>
        </w:tc>
        <w:tc>
          <w:tcPr>
            <w:tcW w:w="864" w:type="pct"/>
            <w:vAlign w:val="center"/>
          </w:tcPr>
          <w:p w14:paraId="377F624E" w14:textId="17B9C7FA"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12%</w:t>
            </w:r>
          </w:p>
        </w:tc>
        <w:tc>
          <w:tcPr>
            <w:tcW w:w="953" w:type="pct"/>
            <w:vAlign w:val="center"/>
          </w:tcPr>
          <w:p w14:paraId="2CEB2779"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33</w:t>
            </w:r>
          </w:p>
        </w:tc>
        <w:tc>
          <w:tcPr>
            <w:tcW w:w="802" w:type="pct"/>
            <w:vAlign w:val="center"/>
          </w:tcPr>
          <w:p w14:paraId="54561E54"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4</w:t>
            </w:r>
          </w:p>
        </w:tc>
        <w:tc>
          <w:tcPr>
            <w:tcW w:w="890" w:type="pct"/>
            <w:vAlign w:val="center"/>
          </w:tcPr>
          <w:p w14:paraId="06D66066"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29</w:t>
            </w:r>
          </w:p>
        </w:tc>
      </w:tr>
      <w:tr w:rsidR="009A33FE" w:rsidRPr="0079651F" w14:paraId="18DFDB92" w14:textId="77777777" w:rsidTr="00824943">
        <w:trPr>
          <w:cantSplit/>
          <w:jc w:val="center"/>
        </w:trPr>
        <w:tc>
          <w:tcPr>
            <w:tcW w:w="1491" w:type="pct"/>
            <w:vAlign w:val="center"/>
            <w:hideMark/>
          </w:tcPr>
          <w:p w14:paraId="3D5AAAAC" w14:textId="77777777" w:rsidR="009A33FE"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Humane treatment when deprived of liberty</w:t>
            </w:r>
          </w:p>
          <w:p w14:paraId="5F9FF6AC" w14:textId="73281591" w:rsidR="00EE7BC2" w:rsidRPr="0079651F" w:rsidRDefault="00EE7BC2" w:rsidP="00824943">
            <w:pPr>
              <w:pStyle w:val="Tabletext0"/>
              <w:framePr w:hSpace="0" w:wrap="auto" w:vAnchor="margin" w:hAnchor="text" w:xAlign="left" w:yAlign="inline"/>
              <w:spacing w:before="60" w:after="60" w:line="276" w:lineRule="auto"/>
              <w:rPr>
                <w:color w:val="auto"/>
                <w:szCs w:val="20"/>
              </w:rPr>
            </w:pPr>
          </w:p>
        </w:tc>
        <w:tc>
          <w:tcPr>
            <w:tcW w:w="864" w:type="pct"/>
            <w:vAlign w:val="center"/>
          </w:tcPr>
          <w:p w14:paraId="16C6FE8D" w14:textId="4D397DD6"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10%</w:t>
            </w:r>
          </w:p>
        </w:tc>
        <w:tc>
          <w:tcPr>
            <w:tcW w:w="953" w:type="pct"/>
            <w:vAlign w:val="center"/>
          </w:tcPr>
          <w:p w14:paraId="6B20276F" w14:textId="49C0E23D"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27</w:t>
            </w:r>
          </w:p>
        </w:tc>
        <w:tc>
          <w:tcPr>
            <w:tcW w:w="802" w:type="pct"/>
            <w:vAlign w:val="center"/>
          </w:tcPr>
          <w:p w14:paraId="4B95C0B7" w14:textId="07B42B8F"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14</w:t>
            </w:r>
          </w:p>
        </w:tc>
        <w:tc>
          <w:tcPr>
            <w:tcW w:w="890" w:type="pct"/>
            <w:vAlign w:val="center"/>
          </w:tcPr>
          <w:p w14:paraId="4B0EFBD4" w14:textId="25F7C7EB"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13</w:t>
            </w:r>
          </w:p>
        </w:tc>
      </w:tr>
      <w:tr w:rsidR="009A33FE" w:rsidRPr="0079651F" w14:paraId="7D50C42F" w14:textId="77777777" w:rsidTr="00824943">
        <w:trPr>
          <w:cantSplit/>
          <w:jc w:val="center"/>
        </w:trPr>
        <w:tc>
          <w:tcPr>
            <w:tcW w:w="1491" w:type="pct"/>
            <w:vAlign w:val="center"/>
          </w:tcPr>
          <w:p w14:paraId="4EC7EF44" w14:textId="225F94A2" w:rsidR="00EE7BC2"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Cultural rights – Aboriginal peoples &amp; Torres Strait Islander peoples</w:t>
            </w:r>
          </w:p>
        </w:tc>
        <w:tc>
          <w:tcPr>
            <w:tcW w:w="864" w:type="pct"/>
            <w:vAlign w:val="center"/>
          </w:tcPr>
          <w:p w14:paraId="6732D0F4" w14:textId="319D678A"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8%</w:t>
            </w:r>
          </w:p>
        </w:tc>
        <w:tc>
          <w:tcPr>
            <w:tcW w:w="953" w:type="pct"/>
            <w:vAlign w:val="center"/>
          </w:tcPr>
          <w:p w14:paraId="238704E6" w14:textId="590F1C91"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22</w:t>
            </w:r>
          </w:p>
        </w:tc>
        <w:tc>
          <w:tcPr>
            <w:tcW w:w="802" w:type="pct"/>
            <w:vAlign w:val="center"/>
          </w:tcPr>
          <w:p w14:paraId="0DD3A062" w14:textId="33C7C709"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8</w:t>
            </w:r>
          </w:p>
        </w:tc>
        <w:tc>
          <w:tcPr>
            <w:tcW w:w="890" w:type="pct"/>
            <w:vAlign w:val="center"/>
          </w:tcPr>
          <w:p w14:paraId="0ABC8541" w14:textId="122B6E60"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14</w:t>
            </w:r>
          </w:p>
        </w:tc>
      </w:tr>
      <w:tr w:rsidR="009A33FE" w:rsidRPr="0079651F" w14:paraId="63922EA3" w14:textId="77777777" w:rsidTr="00824943">
        <w:trPr>
          <w:cantSplit/>
          <w:jc w:val="center"/>
        </w:trPr>
        <w:tc>
          <w:tcPr>
            <w:tcW w:w="1491" w:type="pct"/>
            <w:vAlign w:val="center"/>
          </w:tcPr>
          <w:p w14:paraId="5EF72490" w14:textId="04972275" w:rsidR="00EE7BC2"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Freedom of thought, conscience, religion and belief</w:t>
            </w:r>
          </w:p>
        </w:tc>
        <w:tc>
          <w:tcPr>
            <w:tcW w:w="864" w:type="pct"/>
            <w:vAlign w:val="center"/>
          </w:tcPr>
          <w:p w14:paraId="4A428ED0" w14:textId="7E99E914"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6%</w:t>
            </w:r>
          </w:p>
        </w:tc>
        <w:tc>
          <w:tcPr>
            <w:tcW w:w="953" w:type="pct"/>
            <w:vAlign w:val="center"/>
          </w:tcPr>
          <w:p w14:paraId="766DADFB" w14:textId="63BACE9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15</w:t>
            </w:r>
          </w:p>
        </w:tc>
        <w:tc>
          <w:tcPr>
            <w:tcW w:w="802" w:type="pct"/>
            <w:vAlign w:val="center"/>
          </w:tcPr>
          <w:p w14:paraId="68B87004"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0</w:t>
            </w:r>
          </w:p>
        </w:tc>
        <w:tc>
          <w:tcPr>
            <w:tcW w:w="890" w:type="pct"/>
            <w:vAlign w:val="center"/>
          </w:tcPr>
          <w:p w14:paraId="06AE30C8" w14:textId="2A07535D"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15</w:t>
            </w:r>
          </w:p>
        </w:tc>
      </w:tr>
      <w:tr w:rsidR="009A33FE" w:rsidRPr="0079651F" w14:paraId="00E9379D" w14:textId="77777777" w:rsidTr="00824943">
        <w:trPr>
          <w:cantSplit/>
          <w:jc w:val="center"/>
        </w:trPr>
        <w:tc>
          <w:tcPr>
            <w:tcW w:w="1491" w:type="pct"/>
            <w:vAlign w:val="center"/>
          </w:tcPr>
          <w:p w14:paraId="7A141614" w14:textId="7E7208F4" w:rsidR="00EE7BC2"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Right to liberty and security of person</w:t>
            </w:r>
          </w:p>
        </w:tc>
        <w:tc>
          <w:tcPr>
            <w:tcW w:w="864" w:type="pct"/>
            <w:vAlign w:val="center"/>
          </w:tcPr>
          <w:p w14:paraId="6F9FE88F" w14:textId="718F9D32"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6%</w:t>
            </w:r>
          </w:p>
        </w:tc>
        <w:tc>
          <w:tcPr>
            <w:tcW w:w="953" w:type="pct"/>
            <w:vAlign w:val="center"/>
          </w:tcPr>
          <w:p w14:paraId="64A9BA58"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16</w:t>
            </w:r>
          </w:p>
        </w:tc>
        <w:tc>
          <w:tcPr>
            <w:tcW w:w="802" w:type="pct"/>
            <w:vAlign w:val="center"/>
          </w:tcPr>
          <w:p w14:paraId="5E5EC0AC"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7</w:t>
            </w:r>
          </w:p>
        </w:tc>
        <w:tc>
          <w:tcPr>
            <w:tcW w:w="890" w:type="pct"/>
            <w:vAlign w:val="center"/>
          </w:tcPr>
          <w:p w14:paraId="7412663D"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9</w:t>
            </w:r>
          </w:p>
        </w:tc>
      </w:tr>
      <w:tr w:rsidR="009A33FE" w:rsidRPr="0079651F" w14:paraId="2C230509" w14:textId="77777777" w:rsidTr="00824943">
        <w:trPr>
          <w:cantSplit/>
          <w:jc w:val="center"/>
        </w:trPr>
        <w:tc>
          <w:tcPr>
            <w:tcW w:w="1491" w:type="pct"/>
            <w:vAlign w:val="center"/>
          </w:tcPr>
          <w:p w14:paraId="01CD0382" w14:textId="62CEFC92" w:rsidR="00EE7BC2"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Property rights</w:t>
            </w:r>
          </w:p>
        </w:tc>
        <w:tc>
          <w:tcPr>
            <w:tcW w:w="864" w:type="pct"/>
            <w:vAlign w:val="center"/>
          </w:tcPr>
          <w:p w14:paraId="310C4C99" w14:textId="2D8E8DF6"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5%</w:t>
            </w:r>
          </w:p>
        </w:tc>
        <w:tc>
          <w:tcPr>
            <w:tcW w:w="953" w:type="pct"/>
            <w:vAlign w:val="center"/>
          </w:tcPr>
          <w:p w14:paraId="3FE3502B" w14:textId="3D7CD9E9"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14</w:t>
            </w:r>
          </w:p>
        </w:tc>
        <w:tc>
          <w:tcPr>
            <w:tcW w:w="802" w:type="pct"/>
            <w:vAlign w:val="center"/>
          </w:tcPr>
          <w:p w14:paraId="0E875026" w14:textId="79C098F5"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7</w:t>
            </w:r>
          </w:p>
        </w:tc>
        <w:tc>
          <w:tcPr>
            <w:tcW w:w="890" w:type="pct"/>
            <w:vAlign w:val="center"/>
          </w:tcPr>
          <w:p w14:paraId="781A8310" w14:textId="6CB8DC9F"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7</w:t>
            </w:r>
          </w:p>
        </w:tc>
      </w:tr>
      <w:tr w:rsidR="009A33FE" w:rsidRPr="0079651F" w14:paraId="634D9D1D" w14:textId="77777777" w:rsidTr="00824943">
        <w:trPr>
          <w:cantSplit/>
          <w:jc w:val="center"/>
        </w:trPr>
        <w:tc>
          <w:tcPr>
            <w:tcW w:w="1491" w:type="pct"/>
            <w:vAlign w:val="center"/>
            <w:hideMark/>
          </w:tcPr>
          <w:p w14:paraId="4A2BFEBF" w14:textId="73A3177D" w:rsidR="00605C21"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Freedom of movement</w:t>
            </w:r>
          </w:p>
          <w:p w14:paraId="0E07227C" w14:textId="4397C520" w:rsidR="00EE7BC2" w:rsidRPr="0079651F" w:rsidRDefault="00EE7BC2" w:rsidP="00824943">
            <w:pPr>
              <w:pStyle w:val="Tabletext0"/>
              <w:framePr w:hSpace="0" w:wrap="auto" w:vAnchor="margin" w:hAnchor="text" w:xAlign="left" w:yAlign="inline"/>
              <w:spacing w:before="60" w:after="60" w:line="276" w:lineRule="auto"/>
              <w:rPr>
                <w:color w:val="auto"/>
                <w:szCs w:val="20"/>
              </w:rPr>
            </w:pPr>
          </w:p>
        </w:tc>
        <w:tc>
          <w:tcPr>
            <w:tcW w:w="864" w:type="pct"/>
            <w:vAlign w:val="center"/>
          </w:tcPr>
          <w:p w14:paraId="42C2951D" w14:textId="7A3ADF51"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3%</w:t>
            </w:r>
          </w:p>
        </w:tc>
        <w:tc>
          <w:tcPr>
            <w:tcW w:w="953" w:type="pct"/>
            <w:vAlign w:val="center"/>
          </w:tcPr>
          <w:p w14:paraId="3DDF4301" w14:textId="2ADF2B0A"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9</w:t>
            </w:r>
          </w:p>
        </w:tc>
        <w:tc>
          <w:tcPr>
            <w:tcW w:w="802" w:type="pct"/>
            <w:vAlign w:val="center"/>
          </w:tcPr>
          <w:p w14:paraId="391A47D8" w14:textId="4E82E571"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4</w:t>
            </w:r>
          </w:p>
        </w:tc>
        <w:tc>
          <w:tcPr>
            <w:tcW w:w="890" w:type="pct"/>
            <w:vAlign w:val="center"/>
          </w:tcPr>
          <w:p w14:paraId="4042F213" w14:textId="0EA8EC7B"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5</w:t>
            </w:r>
          </w:p>
        </w:tc>
      </w:tr>
      <w:tr w:rsidR="009A33FE" w:rsidRPr="0079651F" w14:paraId="64D5230F" w14:textId="77777777" w:rsidTr="00824943">
        <w:trPr>
          <w:cantSplit/>
          <w:jc w:val="center"/>
        </w:trPr>
        <w:tc>
          <w:tcPr>
            <w:tcW w:w="1491" w:type="pct"/>
            <w:vAlign w:val="center"/>
          </w:tcPr>
          <w:p w14:paraId="36FB0BC2" w14:textId="730014B9" w:rsidR="00EE7BC2"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 xml:space="preserve">Cultural rights – general </w:t>
            </w:r>
          </w:p>
        </w:tc>
        <w:tc>
          <w:tcPr>
            <w:tcW w:w="864" w:type="pct"/>
            <w:vAlign w:val="center"/>
          </w:tcPr>
          <w:p w14:paraId="57FEE4A5" w14:textId="3F962CD9"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3%</w:t>
            </w:r>
          </w:p>
        </w:tc>
        <w:tc>
          <w:tcPr>
            <w:tcW w:w="953" w:type="pct"/>
            <w:vAlign w:val="center"/>
          </w:tcPr>
          <w:p w14:paraId="68967F9B" w14:textId="40858190"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8</w:t>
            </w:r>
          </w:p>
        </w:tc>
        <w:tc>
          <w:tcPr>
            <w:tcW w:w="802" w:type="pct"/>
            <w:vAlign w:val="center"/>
          </w:tcPr>
          <w:p w14:paraId="70AA4C33" w14:textId="5CC84A6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2</w:t>
            </w:r>
          </w:p>
        </w:tc>
        <w:tc>
          <w:tcPr>
            <w:tcW w:w="890" w:type="pct"/>
            <w:vAlign w:val="center"/>
          </w:tcPr>
          <w:p w14:paraId="503A3A23" w14:textId="0ADB4124"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6</w:t>
            </w:r>
          </w:p>
        </w:tc>
      </w:tr>
      <w:tr w:rsidR="009A33FE" w:rsidRPr="0079651F" w14:paraId="66E280AA" w14:textId="77777777" w:rsidTr="00824943">
        <w:trPr>
          <w:cantSplit/>
          <w:jc w:val="center"/>
        </w:trPr>
        <w:tc>
          <w:tcPr>
            <w:tcW w:w="1491" w:type="pct"/>
            <w:vAlign w:val="center"/>
          </w:tcPr>
          <w:p w14:paraId="5FAEE830" w14:textId="1FC490C0" w:rsidR="00EE7BC2"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Right to health services</w:t>
            </w:r>
          </w:p>
        </w:tc>
        <w:tc>
          <w:tcPr>
            <w:tcW w:w="864" w:type="pct"/>
            <w:vAlign w:val="center"/>
          </w:tcPr>
          <w:p w14:paraId="540E6F4C" w14:textId="7F435593"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w:t>
            </w:r>
          </w:p>
        </w:tc>
        <w:tc>
          <w:tcPr>
            <w:tcW w:w="953" w:type="pct"/>
            <w:vAlign w:val="center"/>
          </w:tcPr>
          <w:p w14:paraId="48D0AC19" w14:textId="0B2D88C5"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6</w:t>
            </w:r>
          </w:p>
        </w:tc>
        <w:tc>
          <w:tcPr>
            <w:tcW w:w="802" w:type="pct"/>
            <w:vAlign w:val="center"/>
          </w:tcPr>
          <w:p w14:paraId="08670DBB" w14:textId="6CE4A2FD"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2</w:t>
            </w:r>
          </w:p>
        </w:tc>
        <w:tc>
          <w:tcPr>
            <w:tcW w:w="890" w:type="pct"/>
            <w:vAlign w:val="center"/>
          </w:tcPr>
          <w:p w14:paraId="74867FD2" w14:textId="1A4DB14F"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4</w:t>
            </w:r>
          </w:p>
        </w:tc>
      </w:tr>
      <w:tr w:rsidR="009A33FE" w:rsidRPr="0079651F" w14:paraId="2DE79533" w14:textId="77777777" w:rsidTr="00824943">
        <w:trPr>
          <w:cantSplit/>
          <w:jc w:val="center"/>
        </w:trPr>
        <w:tc>
          <w:tcPr>
            <w:tcW w:w="1491" w:type="pct"/>
            <w:vAlign w:val="center"/>
          </w:tcPr>
          <w:p w14:paraId="28ABBE6D" w14:textId="70128E34" w:rsidR="00EE7BC2"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Right to life</w:t>
            </w:r>
          </w:p>
        </w:tc>
        <w:tc>
          <w:tcPr>
            <w:tcW w:w="864" w:type="pct"/>
            <w:vAlign w:val="center"/>
          </w:tcPr>
          <w:p w14:paraId="5FB52FF7" w14:textId="5536D2F3"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c>
          <w:tcPr>
            <w:tcW w:w="953" w:type="pct"/>
            <w:vAlign w:val="center"/>
          </w:tcPr>
          <w:p w14:paraId="44FE04CD"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2</w:t>
            </w:r>
          </w:p>
        </w:tc>
        <w:tc>
          <w:tcPr>
            <w:tcW w:w="802" w:type="pct"/>
            <w:vAlign w:val="center"/>
          </w:tcPr>
          <w:p w14:paraId="600AFFCB"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0</w:t>
            </w:r>
          </w:p>
        </w:tc>
        <w:tc>
          <w:tcPr>
            <w:tcW w:w="890" w:type="pct"/>
            <w:vAlign w:val="center"/>
          </w:tcPr>
          <w:p w14:paraId="2103E7FD"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2</w:t>
            </w:r>
          </w:p>
        </w:tc>
      </w:tr>
      <w:tr w:rsidR="009A33FE" w:rsidRPr="0079651F" w14:paraId="3C8B2454" w14:textId="77777777" w:rsidTr="00824943">
        <w:trPr>
          <w:cantSplit/>
          <w:jc w:val="center"/>
        </w:trPr>
        <w:tc>
          <w:tcPr>
            <w:tcW w:w="1491" w:type="pct"/>
            <w:vAlign w:val="center"/>
          </w:tcPr>
          <w:p w14:paraId="28539986" w14:textId="470BBF51" w:rsidR="00EE7BC2"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Fair hearing</w:t>
            </w:r>
          </w:p>
        </w:tc>
        <w:tc>
          <w:tcPr>
            <w:tcW w:w="864" w:type="pct"/>
            <w:vAlign w:val="center"/>
          </w:tcPr>
          <w:p w14:paraId="2A3574E9" w14:textId="77777777"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c>
          <w:tcPr>
            <w:tcW w:w="953" w:type="pct"/>
            <w:vAlign w:val="center"/>
          </w:tcPr>
          <w:p w14:paraId="5FD2D035"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4</w:t>
            </w:r>
          </w:p>
        </w:tc>
        <w:tc>
          <w:tcPr>
            <w:tcW w:w="802" w:type="pct"/>
            <w:vAlign w:val="center"/>
          </w:tcPr>
          <w:p w14:paraId="358A589F"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3</w:t>
            </w:r>
          </w:p>
        </w:tc>
        <w:tc>
          <w:tcPr>
            <w:tcW w:w="890" w:type="pct"/>
            <w:vAlign w:val="center"/>
          </w:tcPr>
          <w:p w14:paraId="17769DA9"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1</w:t>
            </w:r>
          </w:p>
        </w:tc>
      </w:tr>
      <w:tr w:rsidR="009A33FE" w:rsidRPr="0079651F" w14:paraId="4648AF31" w14:textId="77777777" w:rsidTr="00824943">
        <w:trPr>
          <w:cantSplit/>
          <w:jc w:val="center"/>
        </w:trPr>
        <w:tc>
          <w:tcPr>
            <w:tcW w:w="1491" w:type="pct"/>
            <w:vAlign w:val="center"/>
          </w:tcPr>
          <w:p w14:paraId="40FD6C61" w14:textId="4727FB8A" w:rsidR="00EE7BC2"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lastRenderedPageBreak/>
              <w:t>Rights in criminal proceedings</w:t>
            </w:r>
          </w:p>
        </w:tc>
        <w:tc>
          <w:tcPr>
            <w:tcW w:w="864" w:type="pct"/>
            <w:vAlign w:val="center"/>
          </w:tcPr>
          <w:p w14:paraId="5533921D" w14:textId="77777777"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c>
          <w:tcPr>
            <w:tcW w:w="953" w:type="pct"/>
            <w:vAlign w:val="center"/>
          </w:tcPr>
          <w:p w14:paraId="36794A50"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4</w:t>
            </w:r>
          </w:p>
        </w:tc>
        <w:tc>
          <w:tcPr>
            <w:tcW w:w="802" w:type="pct"/>
            <w:vAlign w:val="center"/>
          </w:tcPr>
          <w:p w14:paraId="6624A87D"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2</w:t>
            </w:r>
          </w:p>
        </w:tc>
        <w:tc>
          <w:tcPr>
            <w:tcW w:w="890" w:type="pct"/>
            <w:vAlign w:val="center"/>
          </w:tcPr>
          <w:p w14:paraId="2760C3EA"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2</w:t>
            </w:r>
          </w:p>
        </w:tc>
      </w:tr>
      <w:tr w:rsidR="009A33FE" w:rsidRPr="0079651F" w14:paraId="10FC5FFB" w14:textId="77777777" w:rsidTr="00824943">
        <w:trPr>
          <w:cantSplit/>
          <w:trHeight w:val="137"/>
          <w:jc w:val="center"/>
        </w:trPr>
        <w:tc>
          <w:tcPr>
            <w:tcW w:w="1491" w:type="pct"/>
            <w:vAlign w:val="center"/>
          </w:tcPr>
          <w:p w14:paraId="6D75B3B4" w14:textId="3CECB8BE" w:rsidR="00EE7BC2"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Protection of children in the criminal process</w:t>
            </w:r>
          </w:p>
        </w:tc>
        <w:tc>
          <w:tcPr>
            <w:tcW w:w="864" w:type="pct"/>
            <w:vAlign w:val="center"/>
          </w:tcPr>
          <w:p w14:paraId="577BF67A" w14:textId="33479982"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1%</w:t>
            </w:r>
          </w:p>
        </w:tc>
        <w:tc>
          <w:tcPr>
            <w:tcW w:w="953" w:type="pct"/>
            <w:vAlign w:val="center"/>
          </w:tcPr>
          <w:p w14:paraId="49AB8A59"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2</w:t>
            </w:r>
          </w:p>
        </w:tc>
        <w:tc>
          <w:tcPr>
            <w:tcW w:w="802" w:type="pct"/>
            <w:vAlign w:val="center"/>
          </w:tcPr>
          <w:p w14:paraId="54E764FA"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0</w:t>
            </w:r>
          </w:p>
        </w:tc>
        <w:tc>
          <w:tcPr>
            <w:tcW w:w="890" w:type="pct"/>
            <w:vAlign w:val="center"/>
          </w:tcPr>
          <w:p w14:paraId="4C19B332"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2</w:t>
            </w:r>
          </w:p>
        </w:tc>
      </w:tr>
      <w:tr w:rsidR="009A33FE" w:rsidRPr="0079651F" w14:paraId="37824B3E" w14:textId="77777777" w:rsidTr="00824943">
        <w:trPr>
          <w:cantSplit/>
          <w:jc w:val="center"/>
        </w:trPr>
        <w:tc>
          <w:tcPr>
            <w:tcW w:w="1491" w:type="pct"/>
            <w:vAlign w:val="center"/>
            <w:hideMark/>
          </w:tcPr>
          <w:p w14:paraId="60569E49" w14:textId="77777777" w:rsidR="009A33FE"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 xml:space="preserve">Peaceful assembly and freedom of association </w:t>
            </w:r>
          </w:p>
          <w:p w14:paraId="3CFAD95B" w14:textId="77777777" w:rsidR="00EE7BC2" w:rsidRPr="0079651F" w:rsidRDefault="00EE7BC2" w:rsidP="00824943">
            <w:pPr>
              <w:pStyle w:val="Tabletext0"/>
              <w:framePr w:hSpace="0" w:wrap="auto" w:vAnchor="margin" w:hAnchor="text" w:xAlign="left" w:yAlign="inline"/>
              <w:spacing w:before="60" w:after="60" w:line="276" w:lineRule="auto"/>
              <w:rPr>
                <w:color w:val="auto"/>
                <w:szCs w:val="20"/>
              </w:rPr>
            </w:pPr>
          </w:p>
        </w:tc>
        <w:tc>
          <w:tcPr>
            <w:tcW w:w="864" w:type="pct"/>
            <w:vAlign w:val="center"/>
          </w:tcPr>
          <w:p w14:paraId="7E71423C" w14:textId="77777777"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953" w:type="pct"/>
            <w:vAlign w:val="center"/>
          </w:tcPr>
          <w:p w14:paraId="5A06F141"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0</w:t>
            </w:r>
          </w:p>
        </w:tc>
        <w:tc>
          <w:tcPr>
            <w:tcW w:w="802" w:type="pct"/>
            <w:vAlign w:val="center"/>
          </w:tcPr>
          <w:p w14:paraId="57623563"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0</w:t>
            </w:r>
          </w:p>
        </w:tc>
        <w:tc>
          <w:tcPr>
            <w:tcW w:w="890" w:type="pct"/>
            <w:vAlign w:val="center"/>
          </w:tcPr>
          <w:p w14:paraId="6DA6EA95"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0</w:t>
            </w:r>
          </w:p>
        </w:tc>
      </w:tr>
      <w:tr w:rsidR="009A33FE" w:rsidRPr="0079651F" w14:paraId="22891C7C" w14:textId="77777777" w:rsidTr="00824943">
        <w:trPr>
          <w:cantSplit/>
          <w:jc w:val="center"/>
        </w:trPr>
        <w:tc>
          <w:tcPr>
            <w:tcW w:w="1491" w:type="pct"/>
            <w:vAlign w:val="center"/>
            <w:hideMark/>
          </w:tcPr>
          <w:p w14:paraId="00BF05BC" w14:textId="77777777" w:rsidR="009A33FE"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Right not to be tried or punished more than once</w:t>
            </w:r>
          </w:p>
          <w:p w14:paraId="1C8D5FC5" w14:textId="77777777" w:rsidR="00EE7BC2" w:rsidRPr="0079651F" w:rsidRDefault="00EE7BC2" w:rsidP="00824943">
            <w:pPr>
              <w:pStyle w:val="Tabletext0"/>
              <w:framePr w:hSpace="0" w:wrap="auto" w:vAnchor="margin" w:hAnchor="text" w:xAlign="left" w:yAlign="inline"/>
              <w:spacing w:before="60" w:after="60" w:line="276" w:lineRule="auto"/>
              <w:rPr>
                <w:color w:val="auto"/>
                <w:szCs w:val="20"/>
              </w:rPr>
            </w:pPr>
          </w:p>
        </w:tc>
        <w:tc>
          <w:tcPr>
            <w:tcW w:w="864" w:type="pct"/>
            <w:vAlign w:val="center"/>
          </w:tcPr>
          <w:p w14:paraId="769FBEA9" w14:textId="77777777"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953" w:type="pct"/>
            <w:vAlign w:val="center"/>
          </w:tcPr>
          <w:p w14:paraId="69625F24"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0</w:t>
            </w:r>
          </w:p>
        </w:tc>
        <w:tc>
          <w:tcPr>
            <w:tcW w:w="802" w:type="pct"/>
            <w:vAlign w:val="center"/>
          </w:tcPr>
          <w:p w14:paraId="7DE8CAC1"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0</w:t>
            </w:r>
          </w:p>
        </w:tc>
        <w:tc>
          <w:tcPr>
            <w:tcW w:w="890" w:type="pct"/>
            <w:vAlign w:val="center"/>
          </w:tcPr>
          <w:p w14:paraId="66B756C8"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0</w:t>
            </w:r>
          </w:p>
        </w:tc>
      </w:tr>
      <w:tr w:rsidR="009A33FE" w:rsidRPr="0079651F" w14:paraId="03A536A3" w14:textId="77777777" w:rsidTr="00824943">
        <w:trPr>
          <w:cantSplit/>
          <w:trHeight w:val="246"/>
          <w:jc w:val="center"/>
        </w:trPr>
        <w:tc>
          <w:tcPr>
            <w:tcW w:w="1491" w:type="pct"/>
            <w:vAlign w:val="center"/>
            <w:hideMark/>
          </w:tcPr>
          <w:p w14:paraId="6D976184" w14:textId="77777777" w:rsidR="009A33FE"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Protection from retrospective criminal laws</w:t>
            </w:r>
          </w:p>
          <w:p w14:paraId="0116951F" w14:textId="77777777" w:rsidR="00EE7BC2" w:rsidRPr="0079651F" w:rsidRDefault="00EE7BC2" w:rsidP="00824943">
            <w:pPr>
              <w:pStyle w:val="Tabletext0"/>
              <w:framePr w:hSpace="0" w:wrap="auto" w:vAnchor="margin" w:hAnchor="text" w:xAlign="left" w:yAlign="inline"/>
              <w:spacing w:before="60" w:after="60" w:line="276" w:lineRule="auto"/>
              <w:rPr>
                <w:color w:val="auto"/>
                <w:szCs w:val="20"/>
              </w:rPr>
            </w:pPr>
          </w:p>
        </w:tc>
        <w:tc>
          <w:tcPr>
            <w:tcW w:w="864" w:type="pct"/>
            <w:vAlign w:val="center"/>
          </w:tcPr>
          <w:p w14:paraId="5A637218" w14:textId="77777777"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953" w:type="pct"/>
            <w:vAlign w:val="center"/>
          </w:tcPr>
          <w:p w14:paraId="341CE687"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0</w:t>
            </w:r>
          </w:p>
        </w:tc>
        <w:tc>
          <w:tcPr>
            <w:tcW w:w="802" w:type="pct"/>
            <w:vAlign w:val="center"/>
          </w:tcPr>
          <w:p w14:paraId="53C485E2"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0</w:t>
            </w:r>
          </w:p>
        </w:tc>
        <w:tc>
          <w:tcPr>
            <w:tcW w:w="890" w:type="pct"/>
            <w:vAlign w:val="center"/>
          </w:tcPr>
          <w:p w14:paraId="35511BD3" w14:textId="7777777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0</w:t>
            </w:r>
          </w:p>
        </w:tc>
      </w:tr>
      <w:tr w:rsidR="009A33FE" w:rsidRPr="0079651F" w14:paraId="1F9E6E87" w14:textId="77777777" w:rsidTr="00824943">
        <w:trPr>
          <w:cantSplit/>
          <w:trHeight w:val="246"/>
          <w:jc w:val="center"/>
        </w:trPr>
        <w:tc>
          <w:tcPr>
            <w:tcW w:w="1491" w:type="pct"/>
            <w:vAlign w:val="center"/>
          </w:tcPr>
          <w:p w14:paraId="18E0FBD5" w14:textId="6CE5DB21" w:rsidR="00EE7BC2" w:rsidRPr="0079651F" w:rsidRDefault="009A33FE" w:rsidP="00824943">
            <w:pPr>
              <w:pStyle w:val="Tabletext0"/>
              <w:framePr w:hSpace="0" w:wrap="auto" w:vAnchor="margin" w:hAnchor="text" w:xAlign="left" w:yAlign="inline"/>
              <w:spacing w:before="60" w:after="60" w:line="276" w:lineRule="auto"/>
              <w:rPr>
                <w:color w:val="auto"/>
                <w:szCs w:val="20"/>
              </w:rPr>
            </w:pPr>
            <w:r w:rsidRPr="0079651F">
              <w:rPr>
                <w:color w:val="auto"/>
                <w:szCs w:val="20"/>
              </w:rPr>
              <w:t>Freedom from forced work</w:t>
            </w:r>
          </w:p>
        </w:tc>
        <w:tc>
          <w:tcPr>
            <w:tcW w:w="864" w:type="pct"/>
            <w:vAlign w:val="center"/>
          </w:tcPr>
          <w:p w14:paraId="0A29CCF6" w14:textId="4DD3B8AF" w:rsidR="009A33FE" w:rsidRPr="0079651F" w:rsidRDefault="009A33FE" w:rsidP="00824943">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0%</w:t>
            </w:r>
          </w:p>
        </w:tc>
        <w:tc>
          <w:tcPr>
            <w:tcW w:w="953" w:type="pct"/>
            <w:vAlign w:val="center"/>
          </w:tcPr>
          <w:p w14:paraId="00A89DC9" w14:textId="3512BD59"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0</w:t>
            </w:r>
          </w:p>
        </w:tc>
        <w:tc>
          <w:tcPr>
            <w:tcW w:w="802" w:type="pct"/>
            <w:vAlign w:val="center"/>
          </w:tcPr>
          <w:p w14:paraId="5FB9E622" w14:textId="5A4F8628"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0</w:t>
            </w:r>
          </w:p>
        </w:tc>
        <w:tc>
          <w:tcPr>
            <w:tcW w:w="890" w:type="pct"/>
            <w:vAlign w:val="center"/>
          </w:tcPr>
          <w:p w14:paraId="79BE9671" w14:textId="604B8437" w:rsidR="009A33FE" w:rsidRPr="0079651F" w:rsidRDefault="009A33FE" w:rsidP="00824943">
            <w:pPr>
              <w:pStyle w:val="Tabletext0"/>
              <w:framePr w:hSpace="0" w:wrap="auto" w:vAnchor="margin" w:hAnchor="text" w:xAlign="left" w:yAlign="inline"/>
              <w:spacing w:before="60" w:after="60" w:line="276" w:lineRule="auto"/>
              <w:jc w:val="center"/>
              <w:rPr>
                <w:color w:val="auto"/>
                <w:szCs w:val="20"/>
              </w:rPr>
            </w:pPr>
            <w:r w:rsidRPr="0079651F">
              <w:rPr>
                <w:color w:val="auto"/>
                <w:szCs w:val="20"/>
              </w:rPr>
              <w:t>0</w:t>
            </w:r>
          </w:p>
        </w:tc>
      </w:tr>
    </w:tbl>
    <w:p w14:paraId="742DBB8A" w14:textId="14378DB4" w:rsidR="001D5CE1" w:rsidRPr="0079651F" w:rsidRDefault="00D1603F" w:rsidP="00D869F8">
      <w:pPr>
        <w:rPr>
          <w:color w:val="auto"/>
          <w:sz w:val="16"/>
          <w:szCs w:val="18"/>
        </w:rPr>
      </w:pPr>
      <w:r w:rsidRPr="0079651F">
        <w:rPr>
          <w:color w:val="auto"/>
          <w:sz w:val="16"/>
          <w:szCs w:val="18"/>
        </w:rPr>
        <w:br/>
      </w:r>
      <w:r w:rsidR="001D5CE1" w:rsidRPr="0079651F">
        <w:rPr>
          <w:color w:val="auto"/>
          <w:sz w:val="16"/>
          <w:szCs w:val="18"/>
        </w:rPr>
        <w:t xml:space="preserve">Note: Each complaint can identify more than one protected right; percentages in this table have been rounded to the nearest whole number. </w:t>
      </w:r>
      <w:r w:rsidR="009D1EBF" w:rsidRPr="0079651F">
        <w:rPr>
          <w:color w:val="auto"/>
          <w:sz w:val="16"/>
          <w:szCs w:val="18"/>
        </w:rPr>
        <w:br/>
      </w:r>
    </w:p>
    <w:p w14:paraId="179C374F" w14:textId="4C53E916" w:rsidR="00130A92" w:rsidRPr="0079651F" w:rsidRDefault="00130A92" w:rsidP="00803F3E">
      <w:pPr>
        <w:pStyle w:val="Caption"/>
        <w:spacing w:before="0" w:after="160" w:line="276" w:lineRule="auto"/>
        <w:ind w:right="241"/>
        <w:rPr>
          <w:color w:val="auto"/>
        </w:rPr>
      </w:pPr>
      <w:r w:rsidRPr="0079651F">
        <w:rPr>
          <w:color w:val="auto"/>
        </w:rPr>
        <w:t xml:space="preserve">Table </w:t>
      </w:r>
      <w:r w:rsidR="00533638" w:rsidRPr="0079651F">
        <w:rPr>
          <w:color w:val="auto"/>
        </w:rPr>
        <w:t>6</w:t>
      </w:r>
      <w:r w:rsidRPr="0079651F">
        <w:rPr>
          <w:color w:val="auto"/>
        </w:rPr>
        <w:t xml:space="preserve">: Accepted and finalised human rights complaints by sector </w:t>
      </w:r>
      <w:r w:rsidR="5811D5B6" w:rsidRPr="0079651F">
        <w:rPr>
          <w:color w:val="auto"/>
        </w:rPr>
        <w:t>202</w:t>
      </w:r>
      <w:r w:rsidR="00011F1B" w:rsidRPr="0079651F">
        <w:rPr>
          <w:color w:val="auto"/>
        </w:rPr>
        <w:t>5-26</w:t>
      </w:r>
      <w:r w:rsidR="00EE158E" w:rsidRPr="0079651F">
        <w:rPr>
          <w:color w:val="auto"/>
        </w:rPr>
        <w:t xml:space="preserve"> and 2024-25</w:t>
      </w:r>
    </w:p>
    <w:tbl>
      <w:tblPr>
        <w:tblW w:w="9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8"/>
        <w:gridCol w:w="2596"/>
        <w:gridCol w:w="2646"/>
      </w:tblGrid>
      <w:tr w:rsidR="00130A92" w:rsidRPr="0079651F" w14:paraId="7A2CF6B0" w14:textId="30AA6DE6" w:rsidTr="00F7490F">
        <w:trPr>
          <w:jc w:val="center"/>
        </w:trPr>
        <w:tc>
          <w:tcPr>
            <w:tcW w:w="3778" w:type="dxa"/>
            <w:vAlign w:val="center"/>
            <w:hideMark/>
          </w:tcPr>
          <w:p w14:paraId="5F02A2FF" w14:textId="77777777" w:rsidR="00130A92" w:rsidRPr="0079651F" w:rsidRDefault="00130A92" w:rsidP="00BB66FA">
            <w:pPr>
              <w:pStyle w:val="Tableheadings"/>
              <w:framePr w:wrap="around"/>
              <w:spacing w:before="60" w:after="60" w:line="276" w:lineRule="auto"/>
              <w:ind w:right="1371"/>
              <w:rPr>
                <w:color w:val="auto"/>
              </w:rPr>
            </w:pPr>
            <w:r w:rsidRPr="0079651F">
              <w:rPr>
                <w:color w:val="auto"/>
              </w:rPr>
              <w:t xml:space="preserve">Sector </w:t>
            </w:r>
          </w:p>
        </w:tc>
        <w:tc>
          <w:tcPr>
            <w:tcW w:w="2596" w:type="dxa"/>
            <w:vAlign w:val="center"/>
            <w:hideMark/>
          </w:tcPr>
          <w:p w14:paraId="0333ED8D" w14:textId="24CD5BAB" w:rsidR="00EE158E" w:rsidRPr="0079651F" w:rsidRDefault="00130A92" w:rsidP="00BB66FA">
            <w:pPr>
              <w:pStyle w:val="Tableheadings"/>
              <w:framePr w:wrap="around"/>
              <w:spacing w:before="60" w:after="60" w:line="276" w:lineRule="auto"/>
              <w:jc w:val="center"/>
              <w:rPr>
                <w:color w:val="auto"/>
              </w:rPr>
            </w:pPr>
            <w:r w:rsidRPr="0079651F">
              <w:rPr>
                <w:color w:val="auto"/>
              </w:rPr>
              <w:t>Total number of accepted and finalised complaints alleging a human rights breach</w:t>
            </w:r>
            <w:r w:rsidR="00BB66FA" w:rsidRPr="0079651F">
              <w:rPr>
                <w:color w:val="auto"/>
              </w:rPr>
              <w:t xml:space="preserve"> </w:t>
            </w:r>
            <w:r w:rsidR="00EE158E" w:rsidRPr="0079651F">
              <w:rPr>
                <w:color w:val="auto"/>
              </w:rPr>
              <w:t>2025-26</w:t>
            </w:r>
          </w:p>
        </w:tc>
        <w:tc>
          <w:tcPr>
            <w:tcW w:w="2646" w:type="dxa"/>
            <w:vAlign w:val="center"/>
          </w:tcPr>
          <w:p w14:paraId="41AC0EB7" w14:textId="7D22985D" w:rsidR="00EE158E" w:rsidRPr="0079651F" w:rsidRDefault="004F30D0" w:rsidP="00BB66FA">
            <w:pPr>
              <w:pStyle w:val="Tableheadings"/>
              <w:framePr w:wrap="around"/>
              <w:spacing w:before="60" w:after="60" w:line="276" w:lineRule="auto"/>
              <w:jc w:val="center"/>
              <w:rPr>
                <w:color w:val="auto"/>
              </w:rPr>
            </w:pPr>
            <w:r w:rsidRPr="0079651F">
              <w:rPr>
                <w:color w:val="auto"/>
              </w:rPr>
              <w:t>Total number of accepted and finalised complaints alleging a human rights breach</w:t>
            </w:r>
            <w:r w:rsidR="00BB66FA" w:rsidRPr="0079651F">
              <w:rPr>
                <w:color w:val="auto"/>
              </w:rPr>
              <w:t xml:space="preserve"> </w:t>
            </w:r>
            <w:r w:rsidR="00EE158E" w:rsidRPr="0079651F">
              <w:rPr>
                <w:color w:val="auto"/>
              </w:rPr>
              <w:t>2024-25</w:t>
            </w:r>
          </w:p>
        </w:tc>
      </w:tr>
      <w:tr w:rsidR="00130A92" w:rsidRPr="0079651F" w14:paraId="3085A899" w14:textId="41B6C725" w:rsidTr="00F7490F">
        <w:trPr>
          <w:jc w:val="center"/>
        </w:trPr>
        <w:tc>
          <w:tcPr>
            <w:tcW w:w="3778" w:type="dxa"/>
            <w:vAlign w:val="center"/>
          </w:tcPr>
          <w:p w14:paraId="2A00AE2F" w14:textId="77777777" w:rsidR="00130A92" w:rsidRPr="0079651F" w:rsidRDefault="00130A92" w:rsidP="00BB66FA">
            <w:pPr>
              <w:pStyle w:val="Tabletext0"/>
              <w:framePr w:wrap="around"/>
              <w:spacing w:before="60" w:after="60" w:line="276" w:lineRule="auto"/>
              <w:ind w:right="1371"/>
              <w:rPr>
                <w:color w:val="auto"/>
              </w:rPr>
            </w:pPr>
            <w:r w:rsidRPr="0079651F">
              <w:rPr>
                <w:color w:val="auto"/>
              </w:rPr>
              <w:t>Work</w:t>
            </w:r>
          </w:p>
        </w:tc>
        <w:tc>
          <w:tcPr>
            <w:tcW w:w="2596" w:type="dxa"/>
            <w:vAlign w:val="center"/>
          </w:tcPr>
          <w:p w14:paraId="77270F5F" w14:textId="5CD8D2E9" w:rsidR="00130A92" w:rsidRPr="0079651F" w:rsidRDefault="00D92763" w:rsidP="00BB66FA">
            <w:pPr>
              <w:pStyle w:val="Tabletext0"/>
              <w:framePr w:wrap="around"/>
              <w:spacing w:before="60" w:after="60" w:line="276" w:lineRule="auto"/>
              <w:ind w:right="39"/>
              <w:jc w:val="center"/>
              <w:rPr>
                <w:color w:val="auto"/>
                <w:szCs w:val="20"/>
              </w:rPr>
            </w:pPr>
            <w:r w:rsidRPr="0079651F">
              <w:rPr>
                <w:color w:val="auto"/>
                <w:szCs w:val="20"/>
              </w:rPr>
              <w:t>79</w:t>
            </w:r>
          </w:p>
        </w:tc>
        <w:tc>
          <w:tcPr>
            <w:tcW w:w="2646" w:type="dxa"/>
            <w:vAlign w:val="center"/>
          </w:tcPr>
          <w:p w14:paraId="3FB9C5E7" w14:textId="3F7BAF00" w:rsidR="004F30D0" w:rsidRPr="0079651F" w:rsidRDefault="004F30D0" w:rsidP="00BB66FA">
            <w:pPr>
              <w:pStyle w:val="Tabletext0"/>
              <w:framePr w:wrap="around"/>
              <w:spacing w:before="60" w:after="60" w:line="276" w:lineRule="auto"/>
              <w:ind w:right="-18"/>
              <w:jc w:val="center"/>
              <w:rPr>
                <w:color w:val="auto"/>
                <w:szCs w:val="20"/>
              </w:rPr>
            </w:pPr>
            <w:r w:rsidRPr="0079651F">
              <w:rPr>
                <w:color w:val="auto"/>
                <w:szCs w:val="20"/>
              </w:rPr>
              <w:t>62</w:t>
            </w:r>
          </w:p>
        </w:tc>
      </w:tr>
      <w:tr w:rsidR="00F07EB7" w:rsidRPr="0079651F" w14:paraId="271F6AE1" w14:textId="74500499" w:rsidTr="00F7490F">
        <w:trPr>
          <w:jc w:val="center"/>
        </w:trPr>
        <w:tc>
          <w:tcPr>
            <w:tcW w:w="3778" w:type="dxa"/>
            <w:vAlign w:val="center"/>
          </w:tcPr>
          <w:p w14:paraId="02EE8FFF" w14:textId="7360B3D1" w:rsidR="00F07EB7" w:rsidRPr="0079651F" w:rsidRDefault="00F07EB7" w:rsidP="00BB66FA">
            <w:pPr>
              <w:pStyle w:val="Tabletext0"/>
              <w:framePr w:wrap="around"/>
              <w:spacing w:before="60" w:after="60" w:line="276" w:lineRule="auto"/>
              <w:ind w:right="1371"/>
              <w:rPr>
                <w:color w:val="auto"/>
              </w:rPr>
            </w:pPr>
            <w:r w:rsidRPr="0079651F">
              <w:rPr>
                <w:color w:val="auto"/>
              </w:rPr>
              <w:t>Other</w:t>
            </w:r>
          </w:p>
        </w:tc>
        <w:tc>
          <w:tcPr>
            <w:tcW w:w="2596" w:type="dxa"/>
            <w:vAlign w:val="center"/>
          </w:tcPr>
          <w:p w14:paraId="1516CF67" w14:textId="052027D0" w:rsidR="00F07EB7" w:rsidRPr="0079651F" w:rsidRDefault="004F7463" w:rsidP="00BB66FA">
            <w:pPr>
              <w:pStyle w:val="Tabletext0"/>
              <w:framePr w:wrap="around"/>
              <w:spacing w:before="60" w:after="60" w:line="276" w:lineRule="auto"/>
              <w:ind w:right="39"/>
              <w:jc w:val="center"/>
              <w:rPr>
                <w:color w:val="auto"/>
                <w:szCs w:val="20"/>
              </w:rPr>
            </w:pPr>
            <w:r w:rsidRPr="0079651F">
              <w:rPr>
                <w:color w:val="auto"/>
                <w:szCs w:val="20"/>
              </w:rPr>
              <w:t>42</w:t>
            </w:r>
          </w:p>
        </w:tc>
        <w:tc>
          <w:tcPr>
            <w:tcW w:w="2646" w:type="dxa"/>
            <w:vAlign w:val="center"/>
          </w:tcPr>
          <w:p w14:paraId="659293B8" w14:textId="016F9404" w:rsidR="004F30D0" w:rsidRPr="0079651F" w:rsidRDefault="004F30D0" w:rsidP="00BB66FA">
            <w:pPr>
              <w:pStyle w:val="Tabletext0"/>
              <w:framePr w:wrap="around"/>
              <w:spacing w:before="60" w:after="60" w:line="276" w:lineRule="auto"/>
              <w:ind w:right="-18"/>
              <w:jc w:val="center"/>
              <w:rPr>
                <w:color w:val="auto"/>
                <w:szCs w:val="20"/>
              </w:rPr>
            </w:pPr>
            <w:r w:rsidRPr="0079651F">
              <w:rPr>
                <w:color w:val="auto"/>
                <w:szCs w:val="20"/>
              </w:rPr>
              <w:t>38</w:t>
            </w:r>
          </w:p>
        </w:tc>
      </w:tr>
      <w:tr w:rsidR="00130A92" w:rsidRPr="0079651F" w14:paraId="6893DEE9" w14:textId="590F542A" w:rsidTr="00F7490F">
        <w:trPr>
          <w:jc w:val="center"/>
        </w:trPr>
        <w:tc>
          <w:tcPr>
            <w:tcW w:w="3778" w:type="dxa"/>
            <w:vAlign w:val="center"/>
          </w:tcPr>
          <w:p w14:paraId="12A1BD71" w14:textId="77777777" w:rsidR="00130A92" w:rsidRPr="0079651F" w:rsidRDefault="00130A92" w:rsidP="00BB66FA">
            <w:pPr>
              <w:pStyle w:val="Tabletext0"/>
              <w:framePr w:wrap="around"/>
              <w:spacing w:before="60" w:after="60" w:line="276" w:lineRule="auto"/>
              <w:ind w:right="1371"/>
              <w:rPr>
                <w:color w:val="auto"/>
              </w:rPr>
            </w:pPr>
            <w:r w:rsidRPr="0079651F">
              <w:rPr>
                <w:color w:val="auto"/>
              </w:rPr>
              <w:t xml:space="preserve">Education </w:t>
            </w:r>
          </w:p>
        </w:tc>
        <w:tc>
          <w:tcPr>
            <w:tcW w:w="2596" w:type="dxa"/>
            <w:vAlign w:val="center"/>
          </w:tcPr>
          <w:p w14:paraId="61ED52F1" w14:textId="5A2D4747" w:rsidR="00130A92" w:rsidRPr="0079651F" w:rsidRDefault="00B5783A" w:rsidP="00BB66FA">
            <w:pPr>
              <w:pStyle w:val="Tabletext0"/>
              <w:framePr w:wrap="around"/>
              <w:spacing w:before="60" w:after="60" w:line="276" w:lineRule="auto"/>
              <w:ind w:right="39"/>
              <w:jc w:val="center"/>
              <w:rPr>
                <w:color w:val="auto"/>
                <w:szCs w:val="20"/>
              </w:rPr>
            </w:pPr>
            <w:r w:rsidRPr="0079651F">
              <w:rPr>
                <w:color w:val="auto"/>
                <w:szCs w:val="20"/>
              </w:rPr>
              <w:t>4</w:t>
            </w:r>
            <w:r w:rsidR="00E46F99" w:rsidRPr="0079651F">
              <w:rPr>
                <w:color w:val="auto"/>
                <w:szCs w:val="20"/>
              </w:rPr>
              <w:t>0</w:t>
            </w:r>
          </w:p>
        </w:tc>
        <w:tc>
          <w:tcPr>
            <w:tcW w:w="2646" w:type="dxa"/>
            <w:vAlign w:val="center"/>
          </w:tcPr>
          <w:p w14:paraId="0BE63DC8" w14:textId="096F4B2E" w:rsidR="004F30D0" w:rsidRPr="0079651F" w:rsidRDefault="004F30D0" w:rsidP="00BB66FA">
            <w:pPr>
              <w:pStyle w:val="Tabletext0"/>
              <w:framePr w:wrap="around"/>
              <w:spacing w:before="60" w:after="60" w:line="276" w:lineRule="auto"/>
              <w:ind w:right="-18"/>
              <w:jc w:val="center"/>
              <w:rPr>
                <w:color w:val="auto"/>
                <w:szCs w:val="20"/>
              </w:rPr>
            </w:pPr>
            <w:r w:rsidRPr="0079651F">
              <w:rPr>
                <w:color w:val="auto"/>
                <w:szCs w:val="20"/>
              </w:rPr>
              <w:t>35</w:t>
            </w:r>
          </w:p>
        </w:tc>
      </w:tr>
      <w:tr w:rsidR="00130A92" w:rsidRPr="0079651F" w14:paraId="62D59B84" w14:textId="0DBB11EA" w:rsidTr="00F7490F">
        <w:trPr>
          <w:jc w:val="center"/>
        </w:trPr>
        <w:tc>
          <w:tcPr>
            <w:tcW w:w="3778" w:type="dxa"/>
            <w:vAlign w:val="center"/>
          </w:tcPr>
          <w:p w14:paraId="65CFE4DF" w14:textId="77086384" w:rsidR="00130A92" w:rsidRPr="0079651F" w:rsidRDefault="00F07EB7" w:rsidP="00BB66FA">
            <w:pPr>
              <w:pStyle w:val="Tabletext0"/>
              <w:framePr w:wrap="around"/>
              <w:spacing w:before="60" w:after="60" w:line="276" w:lineRule="auto"/>
              <w:ind w:right="1371"/>
              <w:rPr>
                <w:color w:val="auto"/>
              </w:rPr>
            </w:pPr>
            <w:r w:rsidRPr="0079651F">
              <w:rPr>
                <w:color w:val="auto"/>
              </w:rPr>
              <w:t xml:space="preserve">Police </w:t>
            </w:r>
          </w:p>
        </w:tc>
        <w:tc>
          <w:tcPr>
            <w:tcW w:w="2596" w:type="dxa"/>
            <w:vAlign w:val="center"/>
          </w:tcPr>
          <w:p w14:paraId="738C2789" w14:textId="1614488F" w:rsidR="00130A92" w:rsidRPr="0079651F" w:rsidRDefault="00F07EB7" w:rsidP="00BB66FA">
            <w:pPr>
              <w:pStyle w:val="Tabletext0"/>
              <w:framePr w:wrap="around"/>
              <w:spacing w:before="60" w:after="60" w:line="276" w:lineRule="auto"/>
              <w:ind w:right="39"/>
              <w:jc w:val="center"/>
              <w:rPr>
                <w:color w:val="auto"/>
                <w:szCs w:val="20"/>
              </w:rPr>
            </w:pPr>
            <w:r w:rsidRPr="0079651F">
              <w:rPr>
                <w:color w:val="auto"/>
                <w:szCs w:val="20"/>
              </w:rPr>
              <w:t>2</w:t>
            </w:r>
            <w:r w:rsidR="00A6386F" w:rsidRPr="0079651F">
              <w:rPr>
                <w:color w:val="auto"/>
                <w:szCs w:val="20"/>
              </w:rPr>
              <w:t>8</w:t>
            </w:r>
          </w:p>
        </w:tc>
        <w:tc>
          <w:tcPr>
            <w:tcW w:w="2646" w:type="dxa"/>
            <w:vAlign w:val="center"/>
          </w:tcPr>
          <w:p w14:paraId="36584D9E" w14:textId="16E5B433" w:rsidR="00DD4975" w:rsidRPr="0079651F" w:rsidRDefault="00DD4975" w:rsidP="00BB66FA">
            <w:pPr>
              <w:pStyle w:val="Tabletext0"/>
              <w:framePr w:wrap="around"/>
              <w:spacing w:before="60" w:after="60" w:line="276" w:lineRule="auto"/>
              <w:ind w:right="-18"/>
              <w:jc w:val="center"/>
              <w:rPr>
                <w:color w:val="auto"/>
                <w:szCs w:val="20"/>
              </w:rPr>
            </w:pPr>
            <w:r w:rsidRPr="0079651F">
              <w:rPr>
                <w:color w:val="auto"/>
                <w:szCs w:val="20"/>
              </w:rPr>
              <w:t>23</w:t>
            </w:r>
          </w:p>
        </w:tc>
      </w:tr>
      <w:tr w:rsidR="001B6D54" w:rsidRPr="0079651F" w14:paraId="6B688DCC" w14:textId="00390FC1" w:rsidTr="00F7490F">
        <w:trPr>
          <w:jc w:val="center"/>
        </w:trPr>
        <w:tc>
          <w:tcPr>
            <w:tcW w:w="3778" w:type="dxa"/>
            <w:vAlign w:val="center"/>
          </w:tcPr>
          <w:p w14:paraId="1FEFBF43" w14:textId="3C515987" w:rsidR="001B6D54" w:rsidRPr="0079651F" w:rsidRDefault="001B6D54" w:rsidP="00BB66FA">
            <w:pPr>
              <w:pStyle w:val="Tabletext0"/>
              <w:framePr w:wrap="around"/>
              <w:spacing w:before="60" w:after="60" w:line="276" w:lineRule="auto"/>
              <w:ind w:right="1371"/>
              <w:rPr>
                <w:color w:val="auto"/>
              </w:rPr>
            </w:pPr>
            <w:r w:rsidRPr="0079651F">
              <w:rPr>
                <w:color w:val="auto"/>
              </w:rPr>
              <w:t xml:space="preserve">Corrections </w:t>
            </w:r>
          </w:p>
        </w:tc>
        <w:tc>
          <w:tcPr>
            <w:tcW w:w="2596" w:type="dxa"/>
            <w:vAlign w:val="center"/>
          </w:tcPr>
          <w:p w14:paraId="4B893FFC" w14:textId="233060A8" w:rsidR="001B6D54" w:rsidRPr="0079651F" w:rsidRDefault="001B6D54" w:rsidP="00BB66FA">
            <w:pPr>
              <w:pStyle w:val="Tabletext0"/>
              <w:framePr w:wrap="around"/>
              <w:spacing w:before="60" w:after="60" w:line="276" w:lineRule="auto"/>
              <w:ind w:right="39"/>
              <w:jc w:val="center"/>
              <w:rPr>
                <w:color w:val="auto"/>
                <w:szCs w:val="20"/>
              </w:rPr>
            </w:pPr>
            <w:r w:rsidRPr="0079651F">
              <w:rPr>
                <w:color w:val="auto"/>
                <w:szCs w:val="20"/>
              </w:rPr>
              <w:t>25</w:t>
            </w:r>
          </w:p>
        </w:tc>
        <w:tc>
          <w:tcPr>
            <w:tcW w:w="2646" w:type="dxa"/>
            <w:vAlign w:val="center"/>
          </w:tcPr>
          <w:p w14:paraId="100572C4" w14:textId="7D1269FF" w:rsidR="004F30D0" w:rsidRPr="0079651F" w:rsidRDefault="004F30D0" w:rsidP="00BB66FA">
            <w:pPr>
              <w:pStyle w:val="Tabletext0"/>
              <w:framePr w:wrap="around"/>
              <w:spacing w:before="60" w:after="60" w:line="276" w:lineRule="auto"/>
              <w:ind w:right="-18"/>
              <w:jc w:val="center"/>
              <w:rPr>
                <w:color w:val="auto"/>
                <w:szCs w:val="20"/>
              </w:rPr>
            </w:pPr>
            <w:r w:rsidRPr="0079651F">
              <w:rPr>
                <w:color w:val="auto"/>
                <w:szCs w:val="20"/>
              </w:rPr>
              <w:t>32</w:t>
            </w:r>
          </w:p>
        </w:tc>
      </w:tr>
      <w:tr w:rsidR="001B6D54" w:rsidRPr="0079651F" w14:paraId="2CC0806D" w14:textId="01906AA6" w:rsidTr="00F7490F">
        <w:trPr>
          <w:jc w:val="center"/>
        </w:trPr>
        <w:tc>
          <w:tcPr>
            <w:tcW w:w="3778" w:type="dxa"/>
            <w:vAlign w:val="center"/>
          </w:tcPr>
          <w:p w14:paraId="22A504AB" w14:textId="53CD6710" w:rsidR="001B6D54" w:rsidRPr="0079651F" w:rsidRDefault="001B6D54" w:rsidP="00BB66FA">
            <w:pPr>
              <w:pStyle w:val="Tabletext0"/>
              <w:framePr w:wrap="around"/>
              <w:spacing w:before="60" w:after="60" w:line="276" w:lineRule="auto"/>
              <w:ind w:right="1371"/>
              <w:rPr>
                <w:color w:val="auto"/>
              </w:rPr>
            </w:pPr>
            <w:r w:rsidRPr="0079651F">
              <w:rPr>
                <w:color w:val="auto"/>
              </w:rPr>
              <w:t xml:space="preserve">Accommodation/housing </w:t>
            </w:r>
          </w:p>
        </w:tc>
        <w:tc>
          <w:tcPr>
            <w:tcW w:w="2596" w:type="dxa"/>
            <w:vAlign w:val="center"/>
          </w:tcPr>
          <w:p w14:paraId="2FB0CD4B" w14:textId="11F8C42E" w:rsidR="001B6D54" w:rsidRPr="0079651F" w:rsidRDefault="001B6D54" w:rsidP="00BB66FA">
            <w:pPr>
              <w:pStyle w:val="Tabletext0"/>
              <w:framePr w:wrap="around"/>
              <w:spacing w:before="60" w:after="60" w:line="276" w:lineRule="auto"/>
              <w:ind w:right="39"/>
              <w:jc w:val="center"/>
              <w:rPr>
                <w:color w:val="auto"/>
                <w:szCs w:val="20"/>
              </w:rPr>
            </w:pPr>
            <w:r w:rsidRPr="0079651F">
              <w:rPr>
                <w:color w:val="auto"/>
                <w:szCs w:val="20"/>
              </w:rPr>
              <w:t>14</w:t>
            </w:r>
          </w:p>
        </w:tc>
        <w:tc>
          <w:tcPr>
            <w:tcW w:w="2646" w:type="dxa"/>
            <w:vAlign w:val="center"/>
          </w:tcPr>
          <w:p w14:paraId="2E2B404F" w14:textId="3982E7F7" w:rsidR="00DD4975" w:rsidRPr="0079651F" w:rsidRDefault="00DD4975" w:rsidP="00BB66FA">
            <w:pPr>
              <w:pStyle w:val="Tabletext0"/>
              <w:framePr w:wrap="around"/>
              <w:spacing w:before="60" w:after="60" w:line="276" w:lineRule="auto"/>
              <w:ind w:right="-18"/>
              <w:jc w:val="center"/>
              <w:rPr>
                <w:color w:val="auto"/>
                <w:szCs w:val="20"/>
              </w:rPr>
            </w:pPr>
            <w:r w:rsidRPr="0079651F">
              <w:rPr>
                <w:color w:val="auto"/>
                <w:szCs w:val="20"/>
              </w:rPr>
              <w:t>10</w:t>
            </w:r>
          </w:p>
        </w:tc>
      </w:tr>
      <w:tr w:rsidR="001B6D54" w:rsidRPr="0079651F" w14:paraId="3BA606C8" w14:textId="26BA8E86" w:rsidTr="00F7490F">
        <w:trPr>
          <w:jc w:val="center"/>
        </w:trPr>
        <w:tc>
          <w:tcPr>
            <w:tcW w:w="3778" w:type="dxa"/>
            <w:vAlign w:val="center"/>
          </w:tcPr>
          <w:p w14:paraId="37BC14C2" w14:textId="193F3C0E" w:rsidR="001B6D54" w:rsidRPr="0079651F" w:rsidRDefault="001B6D54" w:rsidP="00BB66FA">
            <w:pPr>
              <w:pStyle w:val="Tabletext0"/>
              <w:framePr w:wrap="around"/>
              <w:spacing w:before="60" w:after="60" w:line="276" w:lineRule="auto"/>
              <w:ind w:right="1371"/>
              <w:rPr>
                <w:color w:val="auto"/>
              </w:rPr>
            </w:pPr>
            <w:r w:rsidRPr="0079651F">
              <w:rPr>
                <w:color w:val="auto"/>
              </w:rPr>
              <w:t>Health</w:t>
            </w:r>
            <w:r w:rsidRPr="0079651F" w:rsidDel="00F07EB7">
              <w:rPr>
                <w:color w:val="auto"/>
              </w:rPr>
              <w:t xml:space="preserve"> </w:t>
            </w:r>
          </w:p>
        </w:tc>
        <w:tc>
          <w:tcPr>
            <w:tcW w:w="2596" w:type="dxa"/>
            <w:vAlign w:val="center"/>
          </w:tcPr>
          <w:p w14:paraId="45752F57" w14:textId="65E11038" w:rsidR="001B6D54" w:rsidRPr="0079651F" w:rsidRDefault="001B6D54" w:rsidP="00BB66FA">
            <w:pPr>
              <w:pStyle w:val="Tabletext0"/>
              <w:framePr w:wrap="around"/>
              <w:spacing w:before="60" w:after="60" w:line="276" w:lineRule="auto"/>
              <w:ind w:right="39"/>
              <w:jc w:val="center"/>
              <w:rPr>
                <w:color w:val="auto"/>
                <w:szCs w:val="20"/>
              </w:rPr>
            </w:pPr>
            <w:r w:rsidRPr="0079651F">
              <w:rPr>
                <w:color w:val="auto"/>
                <w:szCs w:val="20"/>
              </w:rPr>
              <w:t>13</w:t>
            </w:r>
          </w:p>
        </w:tc>
        <w:tc>
          <w:tcPr>
            <w:tcW w:w="2646" w:type="dxa"/>
            <w:vAlign w:val="center"/>
          </w:tcPr>
          <w:p w14:paraId="06086389" w14:textId="73D87BBB" w:rsidR="00DD4975" w:rsidRPr="0079651F" w:rsidRDefault="00DD4975" w:rsidP="00BB66FA">
            <w:pPr>
              <w:pStyle w:val="Tabletext0"/>
              <w:framePr w:wrap="around"/>
              <w:spacing w:before="60" w:after="60" w:line="276" w:lineRule="auto"/>
              <w:ind w:right="-18"/>
              <w:jc w:val="center"/>
              <w:rPr>
                <w:color w:val="auto"/>
                <w:szCs w:val="20"/>
              </w:rPr>
            </w:pPr>
            <w:r w:rsidRPr="0079651F">
              <w:rPr>
                <w:color w:val="auto"/>
                <w:szCs w:val="20"/>
              </w:rPr>
              <w:t>16</w:t>
            </w:r>
          </w:p>
        </w:tc>
      </w:tr>
      <w:tr w:rsidR="001B6D54" w:rsidRPr="0079651F" w14:paraId="28BAF96C" w14:textId="60BD21CE" w:rsidTr="00F7490F">
        <w:trPr>
          <w:jc w:val="center"/>
        </w:trPr>
        <w:tc>
          <w:tcPr>
            <w:tcW w:w="3778" w:type="dxa"/>
            <w:vAlign w:val="center"/>
          </w:tcPr>
          <w:p w14:paraId="49F9AFD7" w14:textId="38707D80" w:rsidR="001B6D54" w:rsidRPr="0079651F" w:rsidRDefault="001B6D54" w:rsidP="00BB66FA">
            <w:pPr>
              <w:pStyle w:val="Tabletext0"/>
              <w:framePr w:wrap="around"/>
              <w:spacing w:before="60" w:after="60" w:line="276" w:lineRule="auto"/>
              <w:ind w:right="1371"/>
              <w:rPr>
                <w:color w:val="auto"/>
              </w:rPr>
            </w:pPr>
            <w:r w:rsidRPr="0079651F">
              <w:rPr>
                <w:color w:val="auto"/>
              </w:rPr>
              <w:t xml:space="preserve">Child Safety </w:t>
            </w:r>
          </w:p>
        </w:tc>
        <w:tc>
          <w:tcPr>
            <w:tcW w:w="2596" w:type="dxa"/>
            <w:vAlign w:val="center"/>
          </w:tcPr>
          <w:p w14:paraId="0ADBAE50" w14:textId="06382843" w:rsidR="001B6D54" w:rsidRPr="0079651F" w:rsidRDefault="001B6D54" w:rsidP="00BB66FA">
            <w:pPr>
              <w:pStyle w:val="Tabletext0"/>
              <w:framePr w:wrap="around"/>
              <w:spacing w:before="60" w:after="60" w:line="276" w:lineRule="auto"/>
              <w:ind w:right="39"/>
              <w:jc w:val="center"/>
              <w:rPr>
                <w:color w:val="auto"/>
                <w:szCs w:val="20"/>
              </w:rPr>
            </w:pPr>
            <w:r w:rsidRPr="0079651F">
              <w:rPr>
                <w:color w:val="auto"/>
                <w:szCs w:val="20"/>
              </w:rPr>
              <w:t>13</w:t>
            </w:r>
          </w:p>
        </w:tc>
        <w:tc>
          <w:tcPr>
            <w:tcW w:w="2646" w:type="dxa"/>
            <w:vAlign w:val="center"/>
          </w:tcPr>
          <w:p w14:paraId="238F54E1" w14:textId="0BB646A2" w:rsidR="00DD4975" w:rsidRPr="0079651F" w:rsidRDefault="00DD4975" w:rsidP="00BB66FA">
            <w:pPr>
              <w:pStyle w:val="Tabletext0"/>
              <w:framePr w:wrap="around"/>
              <w:spacing w:before="60" w:after="60" w:line="276" w:lineRule="auto"/>
              <w:ind w:right="-18"/>
              <w:jc w:val="center"/>
              <w:rPr>
                <w:color w:val="auto"/>
                <w:szCs w:val="20"/>
              </w:rPr>
            </w:pPr>
            <w:r w:rsidRPr="0079651F">
              <w:rPr>
                <w:color w:val="auto"/>
                <w:szCs w:val="20"/>
              </w:rPr>
              <w:t>5</w:t>
            </w:r>
          </w:p>
        </w:tc>
      </w:tr>
      <w:tr w:rsidR="001B6D54" w:rsidRPr="0079651F" w14:paraId="6FE6681A" w14:textId="69A2D2F4" w:rsidTr="00F7490F">
        <w:trPr>
          <w:jc w:val="center"/>
        </w:trPr>
        <w:tc>
          <w:tcPr>
            <w:tcW w:w="3778" w:type="dxa"/>
            <w:vAlign w:val="center"/>
          </w:tcPr>
          <w:p w14:paraId="6B5EE8E4" w14:textId="47A24D72" w:rsidR="001B6D54" w:rsidRPr="0079651F" w:rsidRDefault="001B6D54" w:rsidP="00BB66FA">
            <w:pPr>
              <w:pStyle w:val="Tabletext0"/>
              <w:framePr w:wrap="around"/>
              <w:spacing w:before="60" w:after="60" w:line="276" w:lineRule="auto"/>
              <w:ind w:right="1371"/>
              <w:rPr>
                <w:color w:val="auto"/>
              </w:rPr>
            </w:pPr>
            <w:r w:rsidRPr="0079651F">
              <w:rPr>
                <w:color w:val="auto"/>
              </w:rPr>
              <w:t xml:space="preserve">Councils </w:t>
            </w:r>
          </w:p>
        </w:tc>
        <w:tc>
          <w:tcPr>
            <w:tcW w:w="2596" w:type="dxa"/>
            <w:vAlign w:val="center"/>
          </w:tcPr>
          <w:p w14:paraId="3319628C" w14:textId="336D45BE" w:rsidR="001B6D54" w:rsidRPr="0079651F" w:rsidRDefault="001B6D54" w:rsidP="00BB66FA">
            <w:pPr>
              <w:pStyle w:val="Tabletext0"/>
              <w:framePr w:wrap="around"/>
              <w:spacing w:before="60" w:after="60" w:line="276" w:lineRule="auto"/>
              <w:ind w:right="39"/>
              <w:jc w:val="center"/>
              <w:rPr>
                <w:color w:val="auto"/>
                <w:szCs w:val="20"/>
              </w:rPr>
            </w:pPr>
            <w:r w:rsidRPr="0079651F">
              <w:rPr>
                <w:color w:val="auto"/>
                <w:szCs w:val="20"/>
              </w:rPr>
              <w:t>11</w:t>
            </w:r>
          </w:p>
        </w:tc>
        <w:tc>
          <w:tcPr>
            <w:tcW w:w="2646" w:type="dxa"/>
            <w:vAlign w:val="center"/>
          </w:tcPr>
          <w:p w14:paraId="4D6A476B" w14:textId="279D1E4C" w:rsidR="00DD4975" w:rsidRPr="0079651F" w:rsidRDefault="00DD4975" w:rsidP="00BB66FA">
            <w:pPr>
              <w:pStyle w:val="Tabletext0"/>
              <w:framePr w:wrap="around"/>
              <w:spacing w:before="60" w:after="60" w:line="276" w:lineRule="auto"/>
              <w:ind w:right="-18"/>
              <w:jc w:val="center"/>
              <w:rPr>
                <w:color w:val="auto"/>
                <w:szCs w:val="20"/>
              </w:rPr>
            </w:pPr>
            <w:r w:rsidRPr="0079651F">
              <w:rPr>
                <w:color w:val="auto"/>
                <w:szCs w:val="20"/>
              </w:rPr>
              <w:t>13</w:t>
            </w:r>
          </w:p>
        </w:tc>
      </w:tr>
      <w:tr w:rsidR="001B6D54" w:rsidRPr="0079651F" w14:paraId="0B7C6B13" w14:textId="6452D28B" w:rsidTr="00F7490F">
        <w:trPr>
          <w:jc w:val="center"/>
        </w:trPr>
        <w:tc>
          <w:tcPr>
            <w:tcW w:w="3778" w:type="dxa"/>
            <w:vAlign w:val="center"/>
          </w:tcPr>
          <w:p w14:paraId="7534A614" w14:textId="586AD010" w:rsidR="001B6D54" w:rsidRPr="0079651F" w:rsidRDefault="001B6D54" w:rsidP="00BB66FA">
            <w:pPr>
              <w:pStyle w:val="Tabletext0"/>
              <w:framePr w:wrap="around"/>
              <w:spacing w:before="60" w:after="60" w:line="276" w:lineRule="auto"/>
              <w:ind w:right="1371"/>
              <w:rPr>
                <w:color w:val="auto"/>
              </w:rPr>
            </w:pPr>
            <w:r w:rsidRPr="0079651F">
              <w:rPr>
                <w:color w:val="auto"/>
              </w:rPr>
              <w:t xml:space="preserve">Disability services </w:t>
            </w:r>
          </w:p>
        </w:tc>
        <w:tc>
          <w:tcPr>
            <w:tcW w:w="2596" w:type="dxa"/>
            <w:vAlign w:val="center"/>
          </w:tcPr>
          <w:p w14:paraId="7FD4382F" w14:textId="021954BB" w:rsidR="001B6D54" w:rsidRPr="0079651F" w:rsidRDefault="001B6D54" w:rsidP="00BB66FA">
            <w:pPr>
              <w:pStyle w:val="Tabletext0"/>
              <w:framePr w:wrap="around"/>
              <w:spacing w:before="60" w:after="60" w:line="276" w:lineRule="auto"/>
              <w:ind w:right="39"/>
              <w:jc w:val="center"/>
              <w:rPr>
                <w:color w:val="auto"/>
                <w:szCs w:val="20"/>
              </w:rPr>
            </w:pPr>
            <w:r w:rsidRPr="0079651F">
              <w:rPr>
                <w:color w:val="auto"/>
                <w:szCs w:val="20"/>
              </w:rPr>
              <w:t>3</w:t>
            </w:r>
          </w:p>
        </w:tc>
        <w:tc>
          <w:tcPr>
            <w:tcW w:w="2646" w:type="dxa"/>
            <w:vAlign w:val="center"/>
          </w:tcPr>
          <w:p w14:paraId="4A593676" w14:textId="12591F2F" w:rsidR="0000270F" w:rsidRPr="0079651F" w:rsidRDefault="0000270F" w:rsidP="00BB66FA">
            <w:pPr>
              <w:pStyle w:val="Tabletext0"/>
              <w:framePr w:wrap="around"/>
              <w:spacing w:before="60" w:after="60" w:line="276" w:lineRule="auto"/>
              <w:ind w:right="-18"/>
              <w:jc w:val="center"/>
              <w:rPr>
                <w:color w:val="auto"/>
                <w:szCs w:val="20"/>
              </w:rPr>
            </w:pPr>
            <w:r w:rsidRPr="0079651F">
              <w:rPr>
                <w:color w:val="auto"/>
                <w:szCs w:val="20"/>
              </w:rPr>
              <w:t>6</w:t>
            </w:r>
          </w:p>
        </w:tc>
      </w:tr>
      <w:tr w:rsidR="001B6D54" w:rsidRPr="0079651F" w14:paraId="29F6A2F8" w14:textId="2B5DFEFF" w:rsidTr="00F7490F">
        <w:trPr>
          <w:jc w:val="center"/>
        </w:trPr>
        <w:tc>
          <w:tcPr>
            <w:tcW w:w="3778" w:type="dxa"/>
            <w:vAlign w:val="center"/>
          </w:tcPr>
          <w:p w14:paraId="3F245F17" w14:textId="3D47D055" w:rsidR="001B6D54" w:rsidRPr="0079651F" w:rsidRDefault="001B6D54" w:rsidP="00BB66FA">
            <w:pPr>
              <w:pStyle w:val="Tabletext0"/>
              <w:framePr w:wrap="around"/>
              <w:spacing w:before="60" w:after="60" w:line="276" w:lineRule="auto"/>
              <w:ind w:right="1371"/>
              <w:rPr>
                <w:color w:val="auto"/>
              </w:rPr>
            </w:pPr>
            <w:r w:rsidRPr="0079651F">
              <w:rPr>
                <w:color w:val="auto"/>
              </w:rPr>
              <w:t xml:space="preserve">Transport </w:t>
            </w:r>
          </w:p>
        </w:tc>
        <w:tc>
          <w:tcPr>
            <w:tcW w:w="2596" w:type="dxa"/>
            <w:vAlign w:val="center"/>
          </w:tcPr>
          <w:p w14:paraId="7160CF1E" w14:textId="20D44115" w:rsidR="001B6D54" w:rsidRPr="0079651F" w:rsidRDefault="001B6D54" w:rsidP="00BB66FA">
            <w:pPr>
              <w:pStyle w:val="Tabletext0"/>
              <w:framePr w:wrap="around"/>
              <w:spacing w:before="60" w:after="60" w:line="276" w:lineRule="auto"/>
              <w:ind w:right="39"/>
              <w:jc w:val="center"/>
              <w:rPr>
                <w:color w:val="auto"/>
                <w:szCs w:val="20"/>
              </w:rPr>
            </w:pPr>
            <w:r w:rsidRPr="0079651F">
              <w:rPr>
                <w:color w:val="auto"/>
                <w:szCs w:val="20"/>
              </w:rPr>
              <w:t>1</w:t>
            </w:r>
          </w:p>
        </w:tc>
        <w:tc>
          <w:tcPr>
            <w:tcW w:w="2646" w:type="dxa"/>
            <w:vAlign w:val="center"/>
          </w:tcPr>
          <w:p w14:paraId="1C6E03E3" w14:textId="01B7BEA7" w:rsidR="0000270F" w:rsidRPr="0079651F" w:rsidRDefault="0000270F" w:rsidP="00BB66FA">
            <w:pPr>
              <w:pStyle w:val="Tabletext0"/>
              <w:framePr w:wrap="around"/>
              <w:spacing w:before="60" w:after="60" w:line="276" w:lineRule="auto"/>
              <w:ind w:right="-18"/>
              <w:jc w:val="center"/>
              <w:rPr>
                <w:color w:val="auto"/>
                <w:szCs w:val="20"/>
              </w:rPr>
            </w:pPr>
            <w:r w:rsidRPr="0079651F">
              <w:rPr>
                <w:color w:val="auto"/>
                <w:szCs w:val="20"/>
              </w:rPr>
              <w:t>11</w:t>
            </w:r>
          </w:p>
        </w:tc>
      </w:tr>
      <w:tr w:rsidR="001B6D54" w:rsidRPr="0079651F" w14:paraId="76DE4922" w14:textId="25D5ACBC" w:rsidTr="00F7490F">
        <w:trPr>
          <w:jc w:val="center"/>
        </w:trPr>
        <w:tc>
          <w:tcPr>
            <w:tcW w:w="3778" w:type="dxa"/>
            <w:vAlign w:val="center"/>
          </w:tcPr>
          <w:p w14:paraId="63D91D39" w14:textId="75554BC3" w:rsidR="001B6D54" w:rsidRPr="0079651F" w:rsidRDefault="001B6D54" w:rsidP="00BB66FA">
            <w:pPr>
              <w:pStyle w:val="Tabletext0"/>
              <w:framePr w:wrap="around"/>
              <w:spacing w:before="60" w:after="60" w:line="276" w:lineRule="auto"/>
              <w:ind w:right="1371"/>
              <w:rPr>
                <w:color w:val="auto"/>
              </w:rPr>
            </w:pPr>
            <w:r w:rsidRPr="0079651F">
              <w:rPr>
                <w:color w:val="auto"/>
              </w:rPr>
              <w:t xml:space="preserve">Court services </w:t>
            </w:r>
          </w:p>
        </w:tc>
        <w:tc>
          <w:tcPr>
            <w:tcW w:w="2596" w:type="dxa"/>
            <w:vAlign w:val="center"/>
          </w:tcPr>
          <w:p w14:paraId="1B43108A" w14:textId="471E9E9D" w:rsidR="001B6D54" w:rsidRPr="0079651F" w:rsidRDefault="001B6D54" w:rsidP="00BB66FA">
            <w:pPr>
              <w:pStyle w:val="Tabletext0"/>
              <w:framePr w:wrap="around"/>
              <w:spacing w:before="60" w:after="60" w:line="276" w:lineRule="auto"/>
              <w:ind w:right="39"/>
              <w:jc w:val="center"/>
              <w:rPr>
                <w:color w:val="auto"/>
                <w:szCs w:val="20"/>
              </w:rPr>
            </w:pPr>
            <w:r w:rsidRPr="0079651F">
              <w:rPr>
                <w:color w:val="auto"/>
                <w:szCs w:val="20"/>
              </w:rPr>
              <w:t>1</w:t>
            </w:r>
          </w:p>
        </w:tc>
        <w:tc>
          <w:tcPr>
            <w:tcW w:w="2646" w:type="dxa"/>
            <w:vAlign w:val="center"/>
          </w:tcPr>
          <w:p w14:paraId="03459C1E" w14:textId="1677E7A2" w:rsidR="0000270F" w:rsidRPr="0079651F" w:rsidRDefault="0000270F" w:rsidP="00BB66FA">
            <w:pPr>
              <w:pStyle w:val="Tabletext0"/>
              <w:framePr w:wrap="around"/>
              <w:spacing w:before="60" w:after="60" w:line="276" w:lineRule="auto"/>
              <w:ind w:right="-18"/>
              <w:jc w:val="center"/>
              <w:rPr>
                <w:color w:val="auto"/>
                <w:szCs w:val="20"/>
              </w:rPr>
            </w:pPr>
            <w:r w:rsidRPr="0079651F">
              <w:rPr>
                <w:color w:val="auto"/>
                <w:szCs w:val="20"/>
              </w:rPr>
              <w:t>1</w:t>
            </w:r>
          </w:p>
        </w:tc>
      </w:tr>
      <w:tr w:rsidR="001B6D54" w:rsidRPr="0079651F" w14:paraId="3C173D56" w14:textId="4AD13D4F" w:rsidTr="00F7490F">
        <w:trPr>
          <w:jc w:val="center"/>
        </w:trPr>
        <w:tc>
          <w:tcPr>
            <w:tcW w:w="3778" w:type="dxa"/>
            <w:vAlign w:val="center"/>
          </w:tcPr>
          <w:p w14:paraId="1BADD6D0" w14:textId="7544410C" w:rsidR="001B6D54" w:rsidRPr="0079651F" w:rsidRDefault="001B6D54" w:rsidP="00BB66FA">
            <w:pPr>
              <w:pStyle w:val="Tabletext0"/>
              <w:framePr w:wrap="around"/>
              <w:spacing w:before="60" w:after="60" w:line="276" w:lineRule="auto"/>
              <w:ind w:right="1371"/>
              <w:rPr>
                <w:b/>
                <w:bCs/>
                <w:color w:val="auto"/>
              </w:rPr>
            </w:pPr>
            <w:r w:rsidRPr="0079651F">
              <w:rPr>
                <w:b/>
                <w:bCs/>
                <w:color w:val="auto"/>
              </w:rPr>
              <w:t>Total</w:t>
            </w:r>
          </w:p>
        </w:tc>
        <w:tc>
          <w:tcPr>
            <w:tcW w:w="2596" w:type="dxa"/>
            <w:vAlign w:val="center"/>
          </w:tcPr>
          <w:p w14:paraId="7716ADD2" w14:textId="09D1907C" w:rsidR="001B6D54" w:rsidRPr="0079651F" w:rsidRDefault="001B6D54" w:rsidP="00BB66FA">
            <w:pPr>
              <w:pStyle w:val="Tabletext0"/>
              <w:framePr w:wrap="around"/>
              <w:spacing w:before="60" w:after="60" w:line="276" w:lineRule="auto"/>
              <w:ind w:right="39"/>
              <w:jc w:val="center"/>
              <w:rPr>
                <w:b/>
                <w:bCs/>
                <w:color w:val="auto"/>
                <w:szCs w:val="20"/>
              </w:rPr>
            </w:pPr>
            <w:r w:rsidRPr="0079651F">
              <w:rPr>
                <w:b/>
                <w:bCs/>
                <w:color w:val="auto"/>
                <w:szCs w:val="20"/>
              </w:rPr>
              <w:t>270</w:t>
            </w:r>
          </w:p>
        </w:tc>
        <w:tc>
          <w:tcPr>
            <w:tcW w:w="2646" w:type="dxa"/>
            <w:vAlign w:val="center"/>
          </w:tcPr>
          <w:p w14:paraId="6D334A2B" w14:textId="5EC63209" w:rsidR="00200AEA" w:rsidRPr="0079651F" w:rsidRDefault="00200AEA" w:rsidP="00BB66FA">
            <w:pPr>
              <w:pStyle w:val="Tabletext0"/>
              <w:framePr w:wrap="around"/>
              <w:spacing w:before="60" w:after="60" w:line="276" w:lineRule="auto"/>
              <w:ind w:right="-18"/>
              <w:jc w:val="center"/>
              <w:rPr>
                <w:b/>
                <w:bCs/>
                <w:color w:val="auto"/>
                <w:szCs w:val="20"/>
              </w:rPr>
            </w:pPr>
            <w:r w:rsidRPr="0079651F">
              <w:rPr>
                <w:b/>
                <w:bCs/>
                <w:color w:val="auto"/>
                <w:szCs w:val="20"/>
              </w:rPr>
              <w:t>252</w:t>
            </w:r>
          </w:p>
        </w:tc>
      </w:tr>
    </w:tbl>
    <w:p w14:paraId="373CE984" w14:textId="77777777" w:rsidR="00AC1A7C" w:rsidRPr="0079651F" w:rsidRDefault="00AC1A7C" w:rsidP="00AC1A7C">
      <w:pPr>
        <w:rPr>
          <w:color w:val="auto"/>
        </w:rPr>
      </w:pPr>
      <w:bookmarkStart w:id="121" w:name="_Toc174701474"/>
      <w:bookmarkStart w:id="122" w:name="_Toc175574033"/>
      <w:bookmarkStart w:id="123" w:name="_Toc175729421"/>
    </w:p>
    <w:p w14:paraId="36F48320" w14:textId="0DDDCF3D" w:rsidR="00130A92" w:rsidRPr="0079651F" w:rsidRDefault="00470570" w:rsidP="00D869F8">
      <w:pPr>
        <w:pStyle w:val="Heading2"/>
        <w:rPr>
          <w:color w:val="auto"/>
        </w:rPr>
      </w:pPr>
      <w:bookmarkStart w:id="124" w:name="_Toc239264351"/>
      <w:r w:rsidRPr="0079651F">
        <w:rPr>
          <w:noProof/>
          <w:color w:val="auto"/>
        </w:rPr>
        <w:lastRenderedPageBreak/>
        <w:drawing>
          <wp:anchor distT="0" distB="0" distL="114300" distR="114300" simplePos="0" relativeHeight="251735040" behindDoc="1" locked="0" layoutInCell="1" allowOverlap="1" wp14:anchorId="1485C8D3" wp14:editId="0AE640F6">
            <wp:simplePos x="0" y="0"/>
            <wp:positionH relativeFrom="page">
              <wp:posOffset>0</wp:posOffset>
            </wp:positionH>
            <wp:positionV relativeFrom="paragraph">
              <wp:posOffset>-894080</wp:posOffset>
            </wp:positionV>
            <wp:extent cx="270510" cy="10670540"/>
            <wp:effectExtent l="0" t="0" r="0" b="0"/>
            <wp:wrapNone/>
            <wp:docPr id="1836087622" name="Picture 35" descr="P92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087622" name="Picture 35" descr="P925#y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 cy="1067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130A92" w:rsidRPr="0079651F">
        <w:rPr>
          <w:color w:val="auto"/>
        </w:rPr>
        <w:t>Accepted complaints: outcomes</w:t>
      </w:r>
      <w:bookmarkEnd w:id="113"/>
      <w:bookmarkEnd w:id="114"/>
      <w:bookmarkEnd w:id="115"/>
      <w:bookmarkEnd w:id="116"/>
      <w:bookmarkEnd w:id="121"/>
      <w:bookmarkEnd w:id="122"/>
      <w:bookmarkEnd w:id="123"/>
      <w:bookmarkEnd w:id="124"/>
      <w:r w:rsidR="00130A92" w:rsidRPr="0079651F">
        <w:rPr>
          <w:color w:val="auto"/>
        </w:rPr>
        <w:t xml:space="preserve"> </w:t>
      </w:r>
    </w:p>
    <w:p w14:paraId="08DAE17B" w14:textId="11F562D9" w:rsidR="00A766B5" w:rsidRPr="0079651F" w:rsidRDefault="00F940FB" w:rsidP="00D869F8">
      <w:pPr>
        <w:ind w:right="1371"/>
        <w:rPr>
          <w:color w:val="auto"/>
        </w:rPr>
      </w:pPr>
      <w:r w:rsidRPr="0079651F">
        <w:rPr>
          <w:color w:val="auto"/>
        </w:rPr>
        <w:t xml:space="preserve">Dispute </w:t>
      </w:r>
      <w:r w:rsidR="0052445D" w:rsidRPr="0079651F">
        <w:rPr>
          <w:color w:val="auto"/>
        </w:rPr>
        <w:t>re</w:t>
      </w:r>
      <w:r w:rsidRPr="0079651F">
        <w:rPr>
          <w:color w:val="auto"/>
        </w:rPr>
        <w:t xml:space="preserve">solution </w:t>
      </w:r>
      <w:r w:rsidR="0052445D" w:rsidRPr="0079651F">
        <w:rPr>
          <w:color w:val="auto"/>
        </w:rPr>
        <w:t>off</w:t>
      </w:r>
      <w:r w:rsidRPr="0079651F">
        <w:rPr>
          <w:color w:val="auto"/>
        </w:rPr>
        <w:t>icers at the</w:t>
      </w:r>
      <w:r w:rsidR="00130A92" w:rsidRPr="0079651F">
        <w:rPr>
          <w:color w:val="auto"/>
        </w:rPr>
        <w:t xml:space="preserve"> Commission assist parties to resolve complaints under the </w:t>
      </w:r>
      <w:r w:rsidR="00130A92" w:rsidRPr="0079651F">
        <w:rPr>
          <w:i/>
          <w:color w:val="auto"/>
        </w:rPr>
        <w:t>Anti-Discrimination Act 1991</w:t>
      </w:r>
      <w:r w:rsidR="00130A92" w:rsidRPr="0079651F">
        <w:rPr>
          <w:iCs/>
          <w:color w:val="auto"/>
        </w:rPr>
        <w:t xml:space="preserve"> through</w:t>
      </w:r>
      <w:r w:rsidR="00130A92" w:rsidRPr="0079651F">
        <w:rPr>
          <w:color w:val="auto"/>
        </w:rPr>
        <w:t xml:space="preserve"> conciliation. Complaints under the </w:t>
      </w:r>
      <w:r w:rsidR="00130A92" w:rsidRPr="0079651F">
        <w:rPr>
          <w:i/>
          <w:color w:val="auto"/>
        </w:rPr>
        <w:t xml:space="preserve">Human Rights Act 2019 </w:t>
      </w:r>
      <w:r w:rsidR="00130A92" w:rsidRPr="0079651F">
        <w:rPr>
          <w:color w:val="auto"/>
        </w:rPr>
        <w:t>have a more flexible resolution process</w:t>
      </w:r>
      <w:r w:rsidR="00A374B2" w:rsidRPr="0079651F">
        <w:rPr>
          <w:color w:val="auto"/>
        </w:rPr>
        <w:t xml:space="preserve"> and fewer legislated timeframes</w:t>
      </w:r>
      <w:r w:rsidR="00545DB0" w:rsidRPr="0079651F">
        <w:rPr>
          <w:color w:val="auto"/>
        </w:rPr>
        <w:t xml:space="preserve">. The Commission may help the parties resolve a human rights complaint through </w:t>
      </w:r>
      <w:r w:rsidR="00130A92" w:rsidRPr="0079651F">
        <w:rPr>
          <w:color w:val="auto"/>
        </w:rPr>
        <w:t>conciliation as well as other steps</w:t>
      </w:r>
      <w:r w:rsidR="00534AA9" w:rsidRPr="0079651F">
        <w:rPr>
          <w:color w:val="auto"/>
        </w:rPr>
        <w:t>.</w:t>
      </w:r>
      <w:r w:rsidR="00BF5520" w:rsidRPr="0079651F">
        <w:rPr>
          <w:color w:val="auto"/>
        </w:rPr>
        <w:br/>
      </w:r>
    </w:p>
    <w:p w14:paraId="78C1874A" w14:textId="42D2E531" w:rsidR="00A766B5" w:rsidRPr="0079651F" w:rsidRDefault="00DB3B53" w:rsidP="00D869F8">
      <w:pPr>
        <w:shd w:val="clear" w:color="auto" w:fill="D9D9D9" w:themeFill="background1" w:themeFillShade="D9"/>
        <w:ind w:right="1371"/>
        <w:jc w:val="right"/>
        <w:rPr>
          <w:b/>
          <w:i/>
          <w:color w:val="auto"/>
        </w:rPr>
      </w:pPr>
      <w:r w:rsidRPr="0079651F">
        <w:rPr>
          <w:i/>
          <w:iCs/>
          <w:color w:val="auto"/>
        </w:rPr>
        <w:t>“</w:t>
      </w:r>
      <w:r w:rsidR="00682175" w:rsidRPr="0079651F">
        <w:rPr>
          <w:i/>
          <w:iCs/>
          <w:color w:val="auto"/>
        </w:rPr>
        <w:t xml:space="preserve">Culturally appropriate response by the conciliator. </w:t>
      </w:r>
      <w:r w:rsidR="00B10934" w:rsidRPr="0079651F">
        <w:rPr>
          <w:i/>
          <w:iCs/>
          <w:color w:val="auto"/>
        </w:rPr>
        <w:br/>
      </w:r>
      <w:r w:rsidR="00682175" w:rsidRPr="0079651F">
        <w:rPr>
          <w:i/>
          <w:iCs/>
          <w:color w:val="auto"/>
        </w:rPr>
        <w:t>The conciliator</w:t>
      </w:r>
      <w:r w:rsidR="00A766B5" w:rsidRPr="0079651F">
        <w:rPr>
          <w:i/>
          <w:color w:val="auto"/>
        </w:rPr>
        <w:t xml:space="preserve"> was </w:t>
      </w:r>
      <w:r w:rsidR="00682175" w:rsidRPr="0079651F">
        <w:rPr>
          <w:i/>
          <w:iCs/>
          <w:color w:val="auto"/>
        </w:rPr>
        <w:t>very professional and helpful in explaining</w:t>
      </w:r>
      <w:r w:rsidR="00A766B5" w:rsidRPr="0079651F">
        <w:rPr>
          <w:i/>
          <w:color w:val="auto"/>
        </w:rPr>
        <w:t xml:space="preserve"> the process</w:t>
      </w:r>
      <w:r w:rsidRPr="0079651F">
        <w:rPr>
          <w:i/>
          <w:color w:val="auto"/>
        </w:rPr>
        <w:t xml:space="preserve">.” </w:t>
      </w:r>
      <w:r w:rsidR="00B44437" w:rsidRPr="0079651F">
        <w:rPr>
          <w:i/>
          <w:color w:val="auto"/>
        </w:rPr>
        <w:br/>
      </w:r>
      <w:r w:rsidRPr="0079651F">
        <w:rPr>
          <w:i/>
          <w:color w:val="auto"/>
        </w:rPr>
        <w:t xml:space="preserve">– </w:t>
      </w:r>
      <w:r w:rsidR="00A766B5" w:rsidRPr="0079651F">
        <w:rPr>
          <w:b/>
          <w:i/>
          <w:color w:val="auto"/>
        </w:rPr>
        <w:t xml:space="preserve">Complainant in our process </w:t>
      </w:r>
    </w:p>
    <w:p w14:paraId="57C5C1A2" w14:textId="77777777" w:rsidR="00A766B5" w:rsidRPr="0079651F" w:rsidRDefault="00A766B5" w:rsidP="00D869F8">
      <w:pPr>
        <w:ind w:right="1371"/>
        <w:rPr>
          <w:color w:val="auto"/>
        </w:rPr>
      </w:pPr>
    </w:p>
    <w:p w14:paraId="74F9E6F2" w14:textId="303538F2" w:rsidR="00130A92" w:rsidRPr="0079651F" w:rsidRDefault="00CE0EC4" w:rsidP="00D869F8">
      <w:pPr>
        <w:ind w:right="1371"/>
        <w:rPr>
          <w:color w:val="auto"/>
        </w:rPr>
      </w:pPr>
      <w:r w:rsidRPr="0079651F">
        <w:rPr>
          <w:color w:val="auto"/>
        </w:rPr>
        <w:t>A</w:t>
      </w:r>
      <w:r w:rsidR="00130A92" w:rsidRPr="0079651F">
        <w:rPr>
          <w:color w:val="auto"/>
        </w:rPr>
        <w:t xml:space="preserve"> conciliation conference allows the parties to explore each other’s perspective on the issues, identifying what they may have in common, and discuss options for settling the complaint. </w:t>
      </w:r>
      <w:r w:rsidR="7ECDDACD" w:rsidRPr="0079651F">
        <w:rPr>
          <w:color w:val="auto"/>
        </w:rPr>
        <w:t xml:space="preserve">Our early </w:t>
      </w:r>
      <w:r w:rsidR="00130A92" w:rsidRPr="0079651F">
        <w:rPr>
          <w:color w:val="auto"/>
        </w:rPr>
        <w:t>resolution processes</w:t>
      </w:r>
      <w:r w:rsidR="28E02B65" w:rsidRPr="0079651F">
        <w:rPr>
          <w:color w:val="auto"/>
        </w:rPr>
        <w:t xml:space="preserve"> </w:t>
      </w:r>
      <w:r w:rsidR="00FE1EA9" w:rsidRPr="0079651F">
        <w:rPr>
          <w:color w:val="auto"/>
        </w:rPr>
        <w:t>are</w:t>
      </w:r>
      <w:r w:rsidR="28E02B65" w:rsidRPr="0079651F">
        <w:rPr>
          <w:color w:val="auto"/>
        </w:rPr>
        <w:t xml:space="preserve"> suitable for complaints where the </w:t>
      </w:r>
      <w:r w:rsidR="00C53C51" w:rsidRPr="0079651F">
        <w:rPr>
          <w:color w:val="auto"/>
        </w:rPr>
        <w:t xml:space="preserve">complaint material and/or </w:t>
      </w:r>
      <w:r w:rsidR="00752CB7" w:rsidRPr="0079651F">
        <w:rPr>
          <w:color w:val="auto"/>
        </w:rPr>
        <w:t xml:space="preserve">the allegation </w:t>
      </w:r>
      <w:r w:rsidR="00C53C51" w:rsidRPr="0079651F">
        <w:rPr>
          <w:color w:val="auto"/>
        </w:rPr>
        <w:t>appear</w:t>
      </w:r>
      <w:r w:rsidR="00CD4E4C" w:rsidRPr="0079651F">
        <w:rPr>
          <w:color w:val="auto"/>
        </w:rPr>
        <w:t>s</w:t>
      </w:r>
      <w:r w:rsidR="00C53C51" w:rsidRPr="0079651F">
        <w:rPr>
          <w:color w:val="auto"/>
        </w:rPr>
        <w:t xml:space="preserve"> </w:t>
      </w:r>
      <w:r w:rsidR="00E81CBC" w:rsidRPr="0079651F">
        <w:rPr>
          <w:color w:val="auto"/>
        </w:rPr>
        <w:t>straightforward,</w:t>
      </w:r>
      <w:r w:rsidR="00C53C51" w:rsidRPr="0079651F">
        <w:rPr>
          <w:color w:val="auto"/>
        </w:rPr>
        <w:t xml:space="preserve"> and the </w:t>
      </w:r>
      <w:r w:rsidR="28E02B65" w:rsidRPr="0079651F">
        <w:rPr>
          <w:color w:val="auto"/>
        </w:rPr>
        <w:t xml:space="preserve">parties are focused on outcomes and coming to a mutually satisfactory agreement to </w:t>
      </w:r>
      <w:r w:rsidR="00DD549D" w:rsidRPr="0079651F">
        <w:rPr>
          <w:color w:val="auto"/>
        </w:rPr>
        <w:t>resolve</w:t>
      </w:r>
      <w:r w:rsidR="28E02B65" w:rsidRPr="0079651F">
        <w:rPr>
          <w:color w:val="auto"/>
        </w:rPr>
        <w:t xml:space="preserve"> the complaint quickly.</w:t>
      </w:r>
    </w:p>
    <w:p w14:paraId="2706EA44" w14:textId="77777777" w:rsidR="0083717B" w:rsidRPr="0079651F" w:rsidRDefault="0083717B" w:rsidP="00D869F8">
      <w:pPr>
        <w:ind w:right="1371"/>
        <w:rPr>
          <w:color w:val="auto"/>
        </w:rPr>
      </w:pPr>
    </w:p>
    <w:p w14:paraId="41400671" w14:textId="1DE265AC" w:rsidR="00B35B3C" w:rsidRPr="0079651F" w:rsidRDefault="007608BA" w:rsidP="00D869F8">
      <w:pPr>
        <w:pStyle w:val="IntenseQuote"/>
        <w:pBdr>
          <w:bottom w:val="single" w:sz="4" w:space="10" w:color="808080" w:themeColor="background1" w:themeShade="80"/>
        </w:pBdr>
        <w:shd w:val="clear" w:color="auto" w:fill="BFBFBF" w:themeFill="background1" w:themeFillShade="BF"/>
        <w:spacing w:before="0" w:after="160"/>
        <w:ind w:right="1371"/>
        <w:rPr>
          <w:color w:val="auto"/>
        </w:rPr>
      </w:pPr>
      <w:r w:rsidRPr="0079651F">
        <w:rPr>
          <w:b/>
          <w:color w:val="auto"/>
          <w:sz w:val="32"/>
          <w:szCs w:val="36"/>
        </w:rPr>
        <w:t>35</w:t>
      </w:r>
      <w:r w:rsidR="00130A92" w:rsidRPr="0079651F">
        <w:rPr>
          <w:b/>
          <w:color w:val="auto"/>
          <w:sz w:val="32"/>
          <w:szCs w:val="36"/>
        </w:rPr>
        <w:t>%</w:t>
      </w:r>
      <w:r w:rsidR="00130A92" w:rsidRPr="0079651F">
        <w:rPr>
          <w:color w:val="auto"/>
        </w:rPr>
        <w:t xml:space="preserve"> of accepted and finalised complaints were resolved through our dispute resolution process in 202</w:t>
      </w:r>
      <w:r w:rsidRPr="0079651F">
        <w:rPr>
          <w:color w:val="auto"/>
        </w:rPr>
        <w:t>5</w:t>
      </w:r>
      <w:r w:rsidR="00130A92" w:rsidRPr="0079651F">
        <w:rPr>
          <w:color w:val="auto"/>
        </w:rPr>
        <w:t>-2</w:t>
      </w:r>
      <w:r w:rsidRPr="0079651F">
        <w:rPr>
          <w:color w:val="auto"/>
        </w:rPr>
        <w:t>6</w:t>
      </w:r>
      <w:r w:rsidR="00130A92" w:rsidRPr="0079651F">
        <w:rPr>
          <w:color w:val="auto"/>
        </w:rPr>
        <w:t xml:space="preserve">. </w:t>
      </w:r>
    </w:p>
    <w:p w14:paraId="46692B52" w14:textId="77777777" w:rsidR="000E4927" w:rsidRPr="0079651F" w:rsidRDefault="000E4927" w:rsidP="00D869F8">
      <w:pPr>
        <w:ind w:right="1371"/>
        <w:rPr>
          <w:color w:val="auto"/>
        </w:rPr>
      </w:pPr>
    </w:p>
    <w:p w14:paraId="27F7AA2D" w14:textId="67D73716" w:rsidR="00732111" w:rsidRPr="0079651F" w:rsidRDefault="00130A92" w:rsidP="00D869F8">
      <w:pPr>
        <w:ind w:right="1371"/>
        <w:rPr>
          <w:color w:val="auto"/>
        </w:rPr>
      </w:pPr>
      <w:r w:rsidRPr="0079651F">
        <w:rPr>
          <w:color w:val="auto"/>
        </w:rPr>
        <w:t xml:space="preserve">Resolution rates differ depending on the type of complaint. </w:t>
      </w:r>
    </w:p>
    <w:p w14:paraId="259923DA" w14:textId="77777777" w:rsidR="000E4927" w:rsidRPr="0079651F" w:rsidRDefault="000E4927" w:rsidP="00D869F8">
      <w:pPr>
        <w:ind w:right="1371"/>
        <w:rPr>
          <w:color w:val="auto"/>
        </w:rPr>
      </w:pPr>
    </w:p>
    <w:p w14:paraId="4C2E6268" w14:textId="5DC617A3" w:rsidR="007F55C6" w:rsidRPr="0079651F" w:rsidRDefault="00CB16A3" w:rsidP="004317FD">
      <w:pPr>
        <w:pStyle w:val="Caption"/>
        <w:spacing w:before="0" w:after="160" w:line="276" w:lineRule="auto"/>
        <w:ind w:right="1375"/>
        <w:rPr>
          <w:color w:val="auto"/>
        </w:rPr>
      </w:pPr>
      <w:r w:rsidRPr="0079651F">
        <w:rPr>
          <w:color w:val="auto"/>
        </w:rPr>
        <w:t xml:space="preserve">Table </w:t>
      </w:r>
      <w:r w:rsidR="009B54FF" w:rsidRPr="0079651F">
        <w:rPr>
          <w:color w:val="auto"/>
        </w:rPr>
        <w:t>7</w:t>
      </w:r>
      <w:r w:rsidRPr="0079651F">
        <w:rPr>
          <w:color w:val="auto"/>
        </w:rPr>
        <w:t xml:space="preserve">: </w:t>
      </w:r>
      <w:r w:rsidR="00EF6FA3" w:rsidRPr="0079651F">
        <w:rPr>
          <w:color w:val="auto"/>
        </w:rPr>
        <w:t>Resolution rates</w:t>
      </w:r>
      <w:r w:rsidRPr="0079651F">
        <w:rPr>
          <w:color w:val="auto"/>
        </w:rPr>
        <w:t xml:space="preserve"> </w:t>
      </w:r>
      <w:r w:rsidR="00B13532" w:rsidRPr="0079651F">
        <w:rPr>
          <w:color w:val="auto"/>
        </w:rPr>
        <w:t>for ADA</w:t>
      </w:r>
      <w:r w:rsidR="00DB0B39" w:rsidRPr="0079651F">
        <w:rPr>
          <w:color w:val="auto"/>
        </w:rPr>
        <w:t xml:space="preserve">, HRA and </w:t>
      </w:r>
      <w:r w:rsidR="003F7731" w:rsidRPr="0079651F">
        <w:rPr>
          <w:color w:val="auto"/>
        </w:rPr>
        <w:t xml:space="preserve">combined </w:t>
      </w:r>
      <w:r w:rsidR="00DB0B39" w:rsidRPr="0079651F">
        <w:rPr>
          <w:color w:val="auto"/>
        </w:rPr>
        <w:t xml:space="preserve">complaints </w:t>
      </w:r>
      <w:r w:rsidR="009765E2" w:rsidRPr="0079651F">
        <w:rPr>
          <w:color w:val="auto"/>
        </w:rPr>
        <w:br/>
      </w:r>
      <w:r w:rsidRPr="0079651F">
        <w:rPr>
          <w:color w:val="auto"/>
        </w:rPr>
        <w:t>202</w:t>
      </w:r>
      <w:r w:rsidR="002D0ED0" w:rsidRPr="0079651F">
        <w:rPr>
          <w:color w:val="auto"/>
        </w:rPr>
        <w:t>5-26</w:t>
      </w:r>
      <w:r w:rsidR="00C92DC9" w:rsidRPr="0079651F">
        <w:rPr>
          <w:color w:val="auto"/>
        </w:rPr>
        <w:t xml:space="preserve"> and 2024-25</w:t>
      </w:r>
    </w:p>
    <w:tbl>
      <w:tblPr>
        <w:tblStyle w:val="TableGrid"/>
        <w:tblW w:w="0" w:type="auto"/>
        <w:jc w:val="center"/>
        <w:tblLayout w:type="fixed"/>
        <w:tblLook w:val="04A0" w:firstRow="1" w:lastRow="0" w:firstColumn="1" w:lastColumn="0" w:noHBand="0" w:noVBand="1"/>
      </w:tblPr>
      <w:tblGrid>
        <w:gridCol w:w="4531"/>
        <w:gridCol w:w="2268"/>
        <w:gridCol w:w="2221"/>
      </w:tblGrid>
      <w:tr w:rsidR="004317FD" w:rsidRPr="0079651F" w14:paraId="4FF3F01C" w14:textId="77777777" w:rsidTr="00BB66FA">
        <w:trPr>
          <w:jc w:val="center"/>
        </w:trPr>
        <w:tc>
          <w:tcPr>
            <w:tcW w:w="4531" w:type="dxa"/>
            <w:vAlign w:val="center"/>
          </w:tcPr>
          <w:p w14:paraId="33C1C560" w14:textId="6A98E61D" w:rsidR="004317FD" w:rsidRPr="0079651F" w:rsidRDefault="004317FD" w:rsidP="00BB66FA">
            <w:pPr>
              <w:spacing w:before="60" w:after="60"/>
              <w:ind w:right="213"/>
              <w:rPr>
                <w:b/>
                <w:bCs/>
                <w:color w:val="auto"/>
                <w:sz w:val="20"/>
                <w:szCs w:val="20"/>
              </w:rPr>
            </w:pPr>
            <w:r w:rsidRPr="0079651F">
              <w:rPr>
                <w:b/>
                <w:bCs/>
                <w:color w:val="auto"/>
                <w:sz w:val="20"/>
                <w:szCs w:val="20"/>
              </w:rPr>
              <w:t>Type of complaint</w:t>
            </w:r>
          </w:p>
        </w:tc>
        <w:tc>
          <w:tcPr>
            <w:tcW w:w="2268" w:type="dxa"/>
            <w:vAlign w:val="center"/>
          </w:tcPr>
          <w:p w14:paraId="2BBDBAD5" w14:textId="6ED77D5C" w:rsidR="00216A19" w:rsidRPr="0079651F" w:rsidRDefault="00216A19" w:rsidP="00BB66FA">
            <w:pPr>
              <w:pStyle w:val="Tableheadings"/>
              <w:framePr w:hSpace="0" w:wrap="auto" w:vAnchor="margin" w:hAnchor="text" w:xAlign="left" w:yAlign="inline"/>
              <w:spacing w:before="60" w:after="60" w:line="276" w:lineRule="auto"/>
              <w:jc w:val="center"/>
              <w:rPr>
                <w:color w:val="auto"/>
              </w:rPr>
            </w:pPr>
            <w:r w:rsidRPr="0079651F">
              <w:rPr>
                <w:color w:val="auto"/>
              </w:rPr>
              <w:t>Conciliated percentage</w:t>
            </w:r>
            <w:r w:rsidRPr="0079651F">
              <w:rPr>
                <w:color w:val="auto"/>
              </w:rPr>
              <w:br/>
              <w:t>2025-26</w:t>
            </w:r>
          </w:p>
        </w:tc>
        <w:tc>
          <w:tcPr>
            <w:tcW w:w="2221" w:type="dxa"/>
            <w:vAlign w:val="center"/>
          </w:tcPr>
          <w:p w14:paraId="28B557BF" w14:textId="78509DCB" w:rsidR="004317FD" w:rsidRPr="0079651F" w:rsidRDefault="002F0F8A" w:rsidP="00BB66FA">
            <w:pPr>
              <w:pStyle w:val="Tableheadings"/>
              <w:framePr w:hSpace="0" w:wrap="auto" w:vAnchor="margin" w:hAnchor="text" w:xAlign="left" w:yAlign="inline"/>
              <w:spacing w:before="60" w:after="60" w:line="276" w:lineRule="auto"/>
              <w:jc w:val="center"/>
              <w:rPr>
                <w:color w:val="auto"/>
              </w:rPr>
            </w:pPr>
            <w:r w:rsidRPr="0079651F">
              <w:rPr>
                <w:color w:val="auto"/>
              </w:rPr>
              <w:t xml:space="preserve">Conciliated </w:t>
            </w:r>
            <w:r w:rsidR="007C4744" w:rsidRPr="0079651F">
              <w:rPr>
                <w:color w:val="auto"/>
              </w:rPr>
              <w:t>percentage</w:t>
            </w:r>
            <w:r w:rsidR="00216A19" w:rsidRPr="0079651F">
              <w:rPr>
                <w:color w:val="auto"/>
              </w:rPr>
              <w:br/>
              <w:t>2024-25</w:t>
            </w:r>
          </w:p>
        </w:tc>
      </w:tr>
      <w:tr w:rsidR="004317FD" w:rsidRPr="0079651F" w14:paraId="3426A832" w14:textId="77777777" w:rsidTr="00BB66FA">
        <w:trPr>
          <w:jc w:val="center"/>
        </w:trPr>
        <w:tc>
          <w:tcPr>
            <w:tcW w:w="4531" w:type="dxa"/>
          </w:tcPr>
          <w:p w14:paraId="5C4F4513" w14:textId="4EE20794" w:rsidR="004317FD" w:rsidRPr="0079651F" w:rsidRDefault="004317FD" w:rsidP="00BB66FA">
            <w:pPr>
              <w:pStyle w:val="Tabletext0"/>
              <w:framePr w:hSpace="0" w:wrap="auto" w:vAnchor="margin" w:hAnchor="text" w:xAlign="left" w:yAlign="inline"/>
              <w:spacing w:before="60" w:after="60" w:line="276" w:lineRule="auto"/>
              <w:ind w:right="-64"/>
              <w:rPr>
                <w:i/>
                <w:iCs/>
                <w:color w:val="auto"/>
                <w:szCs w:val="20"/>
              </w:rPr>
            </w:pPr>
            <w:r w:rsidRPr="0079651F">
              <w:rPr>
                <w:i/>
                <w:iCs/>
                <w:color w:val="auto"/>
                <w:szCs w:val="20"/>
              </w:rPr>
              <w:t>Anti-Discrimination Act 1991</w:t>
            </w:r>
          </w:p>
        </w:tc>
        <w:tc>
          <w:tcPr>
            <w:tcW w:w="2268" w:type="dxa"/>
            <w:vAlign w:val="center"/>
          </w:tcPr>
          <w:p w14:paraId="6819E11C" w14:textId="6AF300E2" w:rsidR="004317FD" w:rsidRPr="0079651F" w:rsidRDefault="004317FD" w:rsidP="00BB66FA">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44%</w:t>
            </w:r>
          </w:p>
        </w:tc>
        <w:tc>
          <w:tcPr>
            <w:tcW w:w="2221" w:type="dxa"/>
            <w:vAlign w:val="center"/>
          </w:tcPr>
          <w:p w14:paraId="43DDEF00" w14:textId="0775D9A9" w:rsidR="004317FD" w:rsidRPr="0079651F" w:rsidRDefault="004317FD" w:rsidP="00BB66FA">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54%</w:t>
            </w:r>
          </w:p>
        </w:tc>
      </w:tr>
      <w:tr w:rsidR="004317FD" w:rsidRPr="0079651F" w14:paraId="4077A697" w14:textId="77777777" w:rsidTr="00BB66FA">
        <w:trPr>
          <w:jc w:val="center"/>
        </w:trPr>
        <w:tc>
          <w:tcPr>
            <w:tcW w:w="4531" w:type="dxa"/>
          </w:tcPr>
          <w:p w14:paraId="211230D5" w14:textId="5AF2433F" w:rsidR="004317FD" w:rsidRPr="0079651F" w:rsidRDefault="004317FD" w:rsidP="00BB66FA">
            <w:pPr>
              <w:pStyle w:val="Tabletext0"/>
              <w:framePr w:hSpace="0" w:wrap="auto" w:vAnchor="margin" w:hAnchor="text" w:xAlign="left" w:yAlign="inline"/>
              <w:spacing w:before="60" w:after="60" w:line="276" w:lineRule="auto"/>
              <w:ind w:right="-64"/>
              <w:rPr>
                <w:color w:val="auto"/>
                <w:szCs w:val="20"/>
              </w:rPr>
            </w:pPr>
            <w:r w:rsidRPr="0079651F">
              <w:rPr>
                <w:i/>
                <w:iCs/>
                <w:color w:val="auto"/>
                <w:szCs w:val="20"/>
              </w:rPr>
              <w:t>Combined Anti-Discrimination Act 1991</w:t>
            </w:r>
            <w:r w:rsidRPr="0079651F">
              <w:rPr>
                <w:color w:val="auto"/>
                <w:szCs w:val="20"/>
              </w:rPr>
              <w:t xml:space="preserve"> and </w:t>
            </w:r>
            <w:r w:rsidRPr="0079651F">
              <w:rPr>
                <w:i/>
                <w:iCs/>
                <w:color w:val="auto"/>
                <w:szCs w:val="20"/>
              </w:rPr>
              <w:t>Human Rights Act 2019</w:t>
            </w:r>
            <w:r w:rsidRPr="0079651F">
              <w:rPr>
                <w:color w:val="auto"/>
                <w:szCs w:val="20"/>
              </w:rPr>
              <w:t xml:space="preserve"> (“piggyback”)</w:t>
            </w:r>
          </w:p>
        </w:tc>
        <w:tc>
          <w:tcPr>
            <w:tcW w:w="2268" w:type="dxa"/>
            <w:vAlign w:val="center"/>
          </w:tcPr>
          <w:p w14:paraId="51E80E68" w14:textId="4F2BF01A" w:rsidR="004317FD" w:rsidRPr="0079651F" w:rsidRDefault="004317FD" w:rsidP="00BB66FA">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25%</w:t>
            </w:r>
          </w:p>
        </w:tc>
        <w:tc>
          <w:tcPr>
            <w:tcW w:w="2221" w:type="dxa"/>
            <w:vAlign w:val="center"/>
          </w:tcPr>
          <w:p w14:paraId="4E7D8582" w14:textId="63A6E8C4" w:rsidR="004317FD" w:rsidRPr="0079651F" w:rsidRDefault="004317FD" w:rsidP="00BB66FA">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24%</w:t>
            </w:r>
          </w:p>
        </w:tc>
      </w:tr>
      <w:tr w:rsidR="004317FD" w:rsidRPr="0079651F" w14:paraId="5EF0A622" w14:textId="77777777" w:rsidTr="00BB66FA">
        <w:trPr>
          <w:jc w:val="center"/>
        </w:trPr>
        <w:tc>
          <w:tcPr>
            <w:tcW w:w="4531" w:type="dxa"/>
          </w:tcPr>
          <w:p w14:paraId="76D99D28" w14:textId="53FF5D2F" w:rsidR="004317FD" w:rsidRPr="0079651F" w:rsidRDefault="004317FD" w:rsidP="00BB66FA">
            <w:pPr>
              <w:pStyle w:val="Tabletext0"/>
              <w:framePr w:hSpace="0" w:wrap="auto" w:vAnchor="margin" w:hAnchor="text" w:xAlign="left" w:yAlign="inline"/>
              <w:spacing w:before="60" w:after="60" w:line="276" w:lineRule="auto"/>
              <w:ind w:right="-64"/>
              <w:rPr>
                <w:i/>
                <w:iCs/>
                <w:color w:val="auto"/>
                <w:szCs w:val="20"/>
              </w:rPr>
            </w:pPr>
            <w:r w:rsidRPr="0079651F">
              <w:rPr>
                <w:i/>
                <w:iCs/>
                <w:color w:val="auto"/>
                <w:szCs w:val="20"/>
              </w:rPr>
              <w:t>Human Rights Act 2019</w:t>
            </w:r>
          </w:p>
        </w:tc>
        <w:tc>
          <w:tcPr>
            <w:tcW w:w="2268" w:type="dxa"/>
            <w:vAlign w:val="center"/>
          </w:tcPr>
          <w:p w14:paraId="156F0317" w14:textId="153C8072" w:rsidR="004317FD" w:rsidRPr="0079651F" w:rsidRDefault="004317FD" w:rsidP="00BB66FA">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23%</w:t>
            </w:r>
          </w:p>
        </w:tc>
        <w:tc>
          <w:tcPr>
            <w:tcW w:w="2221" w:type="dxa"/>
            <w:vAlign w:val="center"/>
          </w:tcPr>
          <w:p w14:paraId="5ED6510F" w14:textId="4D1855B4" w:rsidR="004317FD" w:rsidRPr="0079651F" w:rsidRDefault="004317FD" w:rsidP="00BB66FA">
            <w:pPr>
              <w:pStyle w:val="Tabletext0"/>
              <w:framePr w:hSpace="0" w:wrap="auto" w:vAnchor="margin" w:hAnchor="text" w:xAlign="left" w:yAlign="inline"/>
              <w:spacing w:before="60" w:after="60" w:line="276" w:lineRule="auto"/>
              <w:ind w:right="-64"/>
              <w:jc w:val="center"/>
              <w:rPr>
                <w:color w:val="auto"/>
                <w:szCs w:val="20"/>
              </w:rPr>
            </w:pPr>
            <w:r w:rsidRPr="0079651F">
              <w:rPr>
                <w:color w:val="auto"/>
                <w:szCs w:val="20"/>
              </w:rPr>
              <w:t>34%</w:t>
            </w:r>
          </w:p>
        </w:tc>
      </w:tr>
    </w:tbl>
    <w:p w14:paraId="16907EB0" w14:textId="5F0EE9A2" w:rsidR="004317FD" w:rsidRPr="0079651F" w:rsidRDefault="004317FD" w:rsidP="00D869F8">
      <w:pPr>
        <w:rPr>
          <w:color w:val="auto"/>
        </w:rPr>
      </w:pPr>
      <w:r w:rsidRPr="0079651F">
        <w:rPr>
          <w:color w:val="auto"/>
          <w:sz w:val="16"/>
          <w:szCs w:val="18"/>
        </w:rPr>
        <w:br/>
        <w:t>Note: Percentages in this table have been rounded to the nearest whole number.</w:t>
      </w:r>
    </w:p>
    <w:p w14:paraId="7706BE7F" w14:textId="77777777" w:rsidR="004317FD" w:rsidRPr="0079651F" w:rsidRDefault="004317FD" w:rsidP="00D869F8">
      <w:pPr>
        <w:rPr>
          <w:color w:val="auto"/>
        </w:rPr>
      </w:pPr>
    </w:p>
    <w:p w14:paraId="01499BED" w14:textId="5A25CBC2" w:rsidR="007F55C6" w:rsidRPr="0079651F" w:rsidRDefault="007F55C6" w:rsidP="00D869F8">
      <w:pPr>
        <w:rPr>
          <w:color w:val="auto"/>
        </w:rPr>
      </w:pPr>
      <w:r w:rsidRPr="0079651F">
        <w:rPr>
          <w:color w:val="auto"/>
        </w:rPr>
        <w:lastRenderedPageBreak/>
        <w:t xml:space="preserve">Some of the factors that </w:t>
      </w:r>
      <w:r w:rsidR="00E65ADD" w:rsidRPr="0079651F">
        <w:rPr>
          <w:color w:val="auto"/>
        </w:rPr>
        <w:t xml:space="preserve">may </w:t>
      </w:r>
      <w:r w:rsidRPr="0079651F">
        <w:rPr>
          <w:color w:val="auto"/>
        </w:rPr>
        <w:t>have contributed to the reduced percentage of conciliated complaints include:</w:t>
      </w:r>
    </w:p>
    <w:p w14:paraId="0311337B" w14:textId="35203ED5" w:rsidR="007F55C6" w:rsidRPr="0079651F" w:rsidRDefault="00860CFD" w:rsidP="00AB4FAA">
      <w:pPr>
        <w:pStyle w:val="ListParagraph"/>
        <w:numPr>
          <w:ilvl w:val="0"/>
          <w:numId w:val="43"/>
        </w:numPr>
        <w:spacing w:after="160" w:line="276" w:lineRule="auto"/>
        <w:rPr>
          <w:color w:val="auto"/>
        </w:rPr>
      </w:pPr>
      <w:r w:rsidRPr="0079651F">
        <w:rPr>
          <w:color w:val="auto"/>
        </w:rPr>
        <w:t xml:space="preserve">Reduced capacity in the early resolution team due to new staff joining the Commission and undergoing training </w:t>
      </w:r>
    </w:p>
    <w:p w14:paraId="4DB322F5" w14:textId="584D4D07" w:rsidR="007F55C6" w:rsidRPr="0079651F" w:rsidRDefault="007F55C6" w:rsidP="00AB4FAA">
      <w:pPr>
        <w:pStyle w:val="ListParagraph"/>
        <w:numPr>
          <w:ilvl w:val="0"/>
          <w:numId w:val="43"/>
        </w:numPr>
        <w:spacing w:after="160" w:line="276" w:lineRule="auto"/>
        <w:rPr>
          <w:color w:val="auto"/>
        </w:rPr>
      </w:pPr>
      <w:r w:rsidRPr="0079651F">
        <w:rPr>
          <w:color w:val="auto"/>
        </w:rPr>
        <w:t>Overall</w:t>
      </w:r>
      <w:r w:rsidR="00BD7A4F" w:rsidRPr="0079651F">
        <w:rPr>
          <w:color w:val="auto"/>
        </w:rPr>
        <w:t xml:space="preserve"> timeliness and </w:t>
      </w:r>
      <w:r w:rsidR="0051657E" w:rsidRPr="0079651F">
        <w:rPr>
          <w:color w:val="auto"/>
        </w:rPr>
        <w:t>complaint</w:t>
      </w:r>
      <w:r w:rsidR="008F1A6C" w:rsidRPr="0079651F">
        <w:rPr>
          <w:color w:val="auto"/>
        </w:rPr>
        <w:t xml:space="preserve"> </w:t>
      </w:r>
      <w:r w:rsidR="00BD7A4F" w:rsidRPr="0079651F">
        <w:rPr>
          <w:color w:val="auto"/>
        </w:rPr>
        <w:t>queues</w:t>
      </w:r>
      <w:r w:rsidRPr="0079651F">
        <w:rPr>
          <w:color w:val="auto"/>
        </w:rPr>
        <w:t xml:space="preserve"> impacting on likelihood of complaints to resolve </w:t>
      </w:r>
    </w:p>
    <w:p w14:paraId="05860A49" w14:textId="16853C72" w:rsidR="007F55C6" w:rsidRPr="0079651F" w:rsidRDefault="007F55C6" w:rsidP="00AB4FAA">
      <w:pPr>
        <w:pStyle w:val="ListParagraph"/>
        <w:numPr>
          <w:ilvl w:val="0"/>
          <w:numId w:val="43"/>
        </w:numPr>
        <w:spacing w:after="160" w:line="276" w:lineRule="auto"/>
        <w:rPr>
          <w:color w:val="auto"/>
        </w:rPr>
      </w:pPr>
      <w:r w:rsidRPr="0079651F">
        <w:rPr>
          <w:color w:val="auto"/>
        </w:rPr>
        <w:t xml:space="preserve">Increased </w:t>
      </w:r>
      <w:r w:rsidR="00F27766" w:rsidRPr="0079651F">
        <w:rPr>
          <w:color w:val="auto"/>
        </w:rPr>
        <w:t xml:space="preserve">reliance </w:t>
      </w:r>
      <w:r w:rsidR="006055DC" w:rsidRPr="0079651F">
        <w:rPr>
          <w:color w:val="auto"/>
        </w:rPr>
        <w:t>by complainants on</w:t>
      </w:r>
      <w:r w:rsidR="00F27766" w:rsidRPr="0079651F">
        <w:rPr>
          <w:color w:val="auto"/>
        </w:rPr>
        <w:t xml:space="preserve"> AI</w:t>
      </w:r>
      <w:r w:rsidR="004F342D" w:rsidRPr="0079651F">
        <w:rPr>
          <w:color w:val="auto"/>
        </w:rPr>
        <w:t xml:space="preserve"> tools</w:t>
      </w:r>
      <w:r w:rsidR="00F27766" w:rsidRPr="0079651F">
        <w:rPr>
          <w:color w:val="auto"/>
        </w:rPr>
        <w:t xml:space="preserve"> in </w:t>
      </w:r>
      <w:r w:rsidRPr="0079651F">
        <w:rPr>
          <w:color w:val="auto"/>
        </w:rPr>
        <w:t>navigating the dispute resolution</w:t>
      </w:r>
      <w:r w:rsidR="00F27766" w:rsidRPr="0079651F">
        <w:rPr>
          <w:color w:val="auto"/>
        </w:rPr>
        <w:t xml:space="preserve"> process</w:t>
      </w:r>
      <w:r w:rsidR="00355578" w:rsidRPr="0079651F">
        <w:rPr>
          <w:color w:val="auto"/>
        </w:rPr>
        <w:t xml:space="preserve"> and contributing to hardening of parties’ positions</w:t>
      </w:r>
    </w:p>
    <w:p w14:paraId="564E7CE3" w14:textId="65C473FB" w:rsidR="00BD7A4F" w:rsidRPr="0079651F" w:rsidRDefault="007F55C6" w:rsidP="00AB4FAA">
      <w:pPr>
        <w:pStyle w:val="ListParagraph"/>
        <w:numPr>
          <w:ilvl w:val="0"/>
          <w:numId w:val="43"/>
        </w:numPr>
        <w:spacing w:after="160" w:line="276" w:lineRule="auto"/>
        <w:rPr>
          <w:color w:val="auto"/>
        </w:rPr>
      </w:pPr>
      <w:r w:rsidRPr="0079651F">
        <w:rPr>
          <w:color w:val="auto"/>
        </w:rPr>
        <w:t>AI-generated information providing</w:t>
      </w:r>
      <w:r w:rsidR="00F27766" w:rsidRPr="0079651F">
        <w:rPr>
          <w:color w:val="auto"/>
        </w:rPr>
        <w:t xml:space="preserve"> unrealistic expectations of outcomes</w:t>
      </w:r>
    </w:p>
    <w:p w14:paraId="3AFED2A5" w14:textId="7B185CF8" w:rsidR="00130A92" w:rsidRPr="0079651F" w:rsidRDefault="00B944CE" w:rsidP="00D869F8">
      <w:pPr>
        <w:rPr>
          <w:color w:val="auto"/>
        </w:rPr>
      </w:pPr>
      <w:r w:rsidRPr="0079651F">
        <w:rPr>
          <w:color w:val="auto"/>
        </w:rPr>
        <w:t>C</w:t>
      </w:r>
      <w:r w:rsidR="00A066B9" w:rsidRPr="0079651F">
        <w:rPr>
          <w:color w:val="auto"/>
        </w:rPr>
        <w:t xml:space="preserve">omplaints </w:t>
      </w:r>
      <w:r w:rsidR="00491E5F" w:rsidRPr="0079651F">
        <w:rPr>
          <w:color w:val="auto"/>
        </w:rPr>
        <w:t xml:space="preserve">alleging discrimination or other breaches of the </w:t>
      </w:r>
      <w:r w:rsidR="00491E5F" w:rsidRPr="0079651F">
        <w:rPr>
          <w:i/>
          <w:iCs/>
          <w:color w:val="auto"/>
        </w:rPr>
        <w:t>Anti-Discrimination Act</w:t>
      </w:r>
      <w:r w:rsidR="00491E5F" w:rsidRPr="0079651F">
        <w:rPr>
          <w:i/>
          <w:color w:val="auto"/>
        </w:rPr>
        <w:t xml:space="preserve"> </w:t>
      </w:r>
      <w:r w:rsidR="004E601C" w:rsidRPr="0079651F">
        <w:rPr>
          <w:i/>
          <w:iCs/>
          <w:color w:val="auto"/>
        </w:rPr>
        <w:t>1991</w:t>
      </w:r>
      <w:r w:rsidR="00491E5F" w:rsidRPr="0079651F">
        <w:rPr>
          <w:color w:val="auto"/>
        </w:rPr>
        <w:t xml:space="preserve"> against public entities (dealt with as “piggyback” complaints) </w:t>
      </w:r>
      <w:r w:rsidR="00F5129D" w:rsidRPr="0079651F">
        <w:rPr>
          <w:color w:val="auto"/>
        </w:rPr>
        <w:t>continued to be less likely</w:t>
      </w:r>
      <w:r w:rsidR="00491E5F" w:rsidRPr="0079651F">
        <w:rPr>
          <w:color w:val="auto"/>
        </w:rPr>
        <w:t xml:space="preserve"> to resolve than complaints</w:t>
      </w:r>
      <w:r w:rsidR="00DB5063" w:rsidRPr="0079651F">
        <w:rPr>
          <w:color w:val="auto"/>
        </w:rPr>
        <w:t xml:space="preserve"> against private entities</w:t>
      </w:r>
      <w:r w:rsidR="00EF5308" w:rsidRPr="0079651F">
        <w:rPr>
          <w:color w:val="auto"/>
        </w:rPr>
        <w:t>.</w:t>
      </w:r>
    </w:p>
    <w:p w14:paraId="2E0AA475" w14:textId="067FF7EB" w:rsidR="00130A92" w:rsidRPr="0079651F" w:rsidRDefault="00815C6A" w:rsidP="00D869F8">
      <w:pPr>
        <w:rPr>
          <w:color w:val="auto"/>
        </w:rPr>
      </w:pPr>
      <w:r w:rsidRPr="0079651F">
        <w:rPr>
          <w:color w:val="auto"/>
        </w:rPr>
        <w:t>Factors</w:t>
      </w:r>
      <w:r w:rsidR="00130A92" w:rsidRPr="0079651F">
        <w:rPr>
          <w:color w:val="auto"/>
        </w:rPr>
        <w:t xml:space="preserve"> which may impact the difference in resolution rates</w:t>
      </w:r>
      <w:r w:rsidR="00327078" w:rsidRPr="0079651F">
        <w:rPr>
          <w:color w:val="auto"/>
        </w:rPr>
        <w:t xml:space="preserve"> </w:t>
      </w:r>
      <w:r w:rsidR="005C2772" w:rsidRPr="0079651F">
        <w:rPr>
          <w:color w:val="auto"/>
        </w:rPr>
        <w:t xml:space="preserve">for complaints involving human rights </w:t>
      </w:r>
      <w:r w:rsidR="00327078" w:rsidRPr="0079651F">
        <w:rPr>
          <w:color w:val="auto"/>
        </w:rPr>
        <w:t xml:space="preserve">include </w:t>
      </w:r>
      <w:r w:rsidR="00130A92" w:rsidRPr="0079651F">
        <w:rPr>
          <w:color w:val="auto"/>
        </w:rPr>
        <w:t xml:space="preserve">complainants being more likely to be self-represented in human rights matters, and </w:t>
      </w:r>
      <w:r w:rsidR="009053CF" w:rsidRPr="0079651F">
        <w:rPr>
          <w:i/>
          <w:iCs/>
          <w:color w:val="auto"/>
        </w:rPr>
        <w:t>Anti-Discrimination Act</w:t>
      </w:r>
      <w:r w:rsidR="009053CF" w:rsidRPr="0079651F">
        <w:rPr>
          <w:i/>
          <w:color w:val="auto"/>
        </w:rPr>
        <w:t xml:space="preserve"> </w:t>
      </w:r>
      <w:r w:rsidR="004E601C" w:rsidRPr="0079651F">
        <w:rPr>
          <w:i/>
          <w:iCs/>
          <w:color w:val="auto"/>
        </w:rPr>
        <w:t>1991</w:t>
      </w:r>
      <w:r w:rsidR="009053CF" w:rsidRPr="0079651F">
        <w:rPr>
          <w:color w:val="auto"/>
        </w:rPr>
        <w:t xml:space="preserve"> </w:t>
      </w:r>
      <w:r w:rsidR="00130A92" w:rsidRPr="0079651F">
        <w:rPr>
          <w:color w:val="auto"/>
        </w:rPr>
        <w:t xml:space="preserve">complaints against state government entities, which are more likely to include human rights allegations, being historically less likely to resolve than those against private enterprises. </w:t>
      </w:r>
    </w:p>
    <w:p w14:paraId="3AE13469" w14:textId="77777777" w:rsidR="00945BAD" w:rsidRPr="0079651F" w:rsidRDefault="00945BAD" w:rsidP="00D869F8">
      <w:pPr>
        <w:rPr>
          <w:color w:val="auto"/>
        </w:rPr>
      </w:pPr>
    </w:p>
    <w:p w14:paraId="6953E854" w14:textId="77777777" w:rsidR="00130A92" w:rsidRPr="0079651F" w:rsidRDefault="00130A92" w:rsidP="00D869F8">
      <w:pPr>
        <w:pStyle w:val="Heading3"/>
        <w:spacing w:after="160"/>
        <w:rPr>
          <w:color w:val="auto"/>
        </w:rPr>
      </w:pPr>
      <w:bookmarkStart w:id="125" w:name="_Toc175574034"/>
      <w:r w:rsidRPr="0079651F">
        <w:rPr>
          <w:color w:val="auto"/>
        </w:rPr>
        <w:t>Resolved complaints</w:t>
      </w:r>
      <w:bookmarkEnd w:id="125"/>
    </w:p>
    <w:p w14:paraId="5304D7D3" w14:textId="7AD3531F" w:rsidR="00130A92" w:rsidRPr="0079651F" w:rsidRDefault="00130A92" w:rsidP="00D869F8">
      <w:pPr>
        <w:rPr>
          <w:color w:val="auto"/>
        </w:rPr>
      </w:pPr>
      <w:r w:rsidRPr="0079651F">
        <w:rPr>
          <w:color w:val="auto"/>
        </w:rPr>
        <w:t xml:space="preserve">A complaint is resolved when the parties have reached an agreement on how to settle the complaint. This can be through an apology </w:t>
      </w:r>
      <w:r w:rsidR="00AF0DC6" w:rsidRPr="0079651F">
        <w:rPr>
          <w:color w:val="auto"/>
        </w:rPr>
        <w:t>(</w:t>
      </w:r>
      <w:r w:rsidR="005F6FE9" w:rsidRPr="0079651F">
        <w:rPr>
          <w:color w:val="auto"/>
        </w:rPr>
        <w:t>8</w:t>
      </w:r>
      <w:r w:rsidR="00C32648" w:rsidRPr="0079651F">
        <w:rPr>
          <w:color w:val="auto"/>
        </w:rPr>
        <w:t>7</w:t>
      </w:r>
      <w:r w:rsidRPr="0079651F">
        <w:rPr>
          <w:color w:val="auto"/>
        </w:rPr>
        <w:t xml:space="preserve"> complaints this year), payment of damages or other financial compensation </w:t>
      </w:r>
      <w:r w:rsidR="00AF0DC6" w:rsidRPr="0079651F">
        <w:rPr>
          <w:color w:val="auto"/>
        </w:rPr>
        <w:t>(</w:t>
      </w:r>
      <w:r w:rsidR="00C32648" w:rsidRPr="0079651F">
        <w:rPr>
          <w:color w:val="auto"/>
        </w:rPr>
        <w:t>84</w:t>
      </w:r>
      <w:r w:rsidR="00AF0DC6" w:rsidRPr="0079651F">
        <w:rPr>
          <w:color w:val="auto"/>
        </w:rPr>
        <w:t>)</w:t>
      </w:r>
      <w:r w:rsidRPr="0079651F">
        <w:rPr>
          <w:color w:val="auto"/>
        </w:rPr>
        <w:t xml:space="preserve">, a policy change </w:t>
      </w:r>
      <w:r w:rsidR="00AF0DC6" w:rsidRPr="0079651F">
        <w:rPr>
          <w:color w:val="auto"/>
        </w:rPr>
        <w:t>(</w:t>
      </w:r>
      <w:r w:rsidR="00C32648" w:rsidRPr="0079651F">
        <w:rPr>
          <w:color w:val="auto"/>
        </w:rPr>
        <w:t>40</w:t>
      </w:r>
      <w:r w:rsidR="00AF0DC6" w:rsidRPr="0079651F">
        <w:rPr>
          <w:color w:val="auto"/>
        </w:rPr>
        <w:t>)</w:t>
      </w:r>
      <w:r w:rsidRPr="0079651F">
        <w:rPr>
          <w:color w:val="auto"/>
        </w:rPr>
        <w:t xml:space="preserve">, training </w:t>
      </w:r>
      <w:r w:rsidR="00AF0DC6" w:rsidRPr="0079651F">
        <w:rPr>
          <w:color w:val="auto"/>
        </w:rPr>
        <w:t>(</w:t>
      </w:r>
      <w:r w:rsidR="00D34DA7" w:rsidRPr="0079651F">
        <w:rPr>
          <w:color w:val="auto"/>
        </w:rPr>
        <w:t>4</w:t>
      </w:r>
      <w:r w:rsidR="003E4CE0" w:rsidRPr="0079651F">
        <w:rPr>
          <w:color w:val="auto"/>
        </w:rPr>
        <w:t>4</w:t>
      </w:r>
      <w:r w:rsidR="00AF0DC6" w:rsidRPr="0079651F">
        <w:rPr>
          <w:color w:val="auto"/>
        </w:rPr>
        <w:t>)</w:t>
      </w:r>
      <w:r w:rsidRPr="0079651F">
        <w:rPr>
          <w:color w:val="auto"/>
        </w:rPr>
        <w:t>, or other measures to resolve the complaint (</w:t>
      </w:r>
      <w:r w:rsidR="00C7347E" w:rsidRPr="0079651F">
        <w:rPr>
          <w:color w:val="auto"/>
        </w:rPr>
        <w:t>59</w:t>
      </w:r>
      <w:r w:rsidRPr="0079651F">
        <w:rPr>
          <w:color w:val="auto"/>
        </w:rPr>
        <w:t>). Multiple outcomes to resolve the same complaint can be agreed upon during the resolution process.</w:t>
      </w:r>
    </w:p>
    <w:p w14:paraId="1D345C74" w14:textId="61B15398" w:rsidR="00211BF4" w:rsidRPr="0079651F" w:rsidRDefault="00A84964" w:rsidP="00D869F8">
      <w:pPr>
        <w:rPr>
          <w:color w:val="auto"/>
        </w:rPr>
      </w:pPr>
      <w:r w:rsidRPr="0079651F">
        <w:rPr>
          <w:color w:val="auto"/>
        </w:rPr>
        <w:t>Most complaints were</w:t>
      </w:r>
      <w:r w:rsidR="00130A92" w:rsidRPr="0079651F">
        <w:rPr>
          <w:color w:val="auto"/>
        </w:rPr>
        <w:t xml:space="preserve"> </w:t>
      </w:r>
      <w:r w:rsidRPr="0079651F">
        <w:rPr>
          <w:color w:val="auto"/>
        </w:rPr>
        <w:t>resolved</w:t>
      </w:r>
      <w:r w:rsidR="00130A92" w:rsidRPr="0079651F">
        <w:rPr>
          <w:color w:val="auto"/>
        </w:rPr>
        <w:t xml:space="preserve"> through conciliation </w:t>
      </w:r>
      <w:r w:rsidRPr="0079651F">
        <w:rPr>
          <w:color w:val="auto"/>
        </w:rPr>
        <w:t>(</w:t>
      </w:r>
      <w:r w:rsidR="00CD0AA5" w:rsidRPr="0079651F">
        <w:rPr>
          <w:color w:val="auto"/>
        </w:rPr>
        <w:t>1</w:t>
      </w:r>
      <w:r w:rsidR="00617650" w:rsidRPr="0079651F">
        <w:rPr>
          <w:color w:val="auto"/>
        </w:rPr>
        <w:t>56</w:t>
      </w:r>
      <w:r w:rsidR="00CD0AA5" w:rsidRPr="0079651F">
        <w:rPr>
          <w:color w:val="auto"/>
        </w:rPr>
        <w:t xml:space="preserve">) with </w:t>
      </w:r>
      <w:r w:rsidR="00ED2430" w:rsidRPr="0079651F">
        <w:rPr>
          <w:color w:val="auto"/>
        </w:rPr>
        <w:t>an increas</w:t>
      </w:r>
      <w:r w:rsidR="004038D9" w:rsidRPr="0079651F">
        <w:rPr>
          <w:color w:val="auto"/>
        </w:rPr>
        <w:t xml:space="preserve">ed </w:t>
      </w:r>
      <w:r w:rsidR="00ED2430" w:rsidRPr="0079651F">
        <w:rPr>
          <w:color w:val="auto"/>
        </w:rPr>
        <w:t>number of</w:t>
      </w:r>
      <w:r w:rsidR="00CD0AA5" w:rsidRPr="0079651F">
        <w:rPr>
          <w:color w:val="auto"/>
        </w:rPr>
        <w:t xml:space="preserve"> complaints</w:t>
      </w:r>
      <w:r w:rsidR="00130A92" w:rsidRPr="0079651F">
        <w:rPr>
          <w:color w:val="auto"/>
        </w:rPr>
        <w:t xml:space="preserve"> resolved through early resolution </w:t>
      </w:r>
      <w:r w:rsidR="00ED2430" w:rsidRPr="0079651F">
        <w:rPr>
          <w:color w:val="auto"/>
        </w:rPr>
        <w:t>(6</w:t>
      </w:r>
      <w:r w:rsidR="00B5707C" w:rsidRPr="0079651F">
        <w:rPr>
          <w:color w:val="auto"/>
        </w:rPr>
        <w:t>0</w:t>
      </w:r>
      <w:r w:rsidR="00ED2430" w:rsidRPr="0079651F">
        <w:rPr>
          <w:color w:val="auto"/>
        </w:rPr>
        <w:t xml:space="preserve">) </w:t>
      </w:r>
      <w:r w:rsidR="004038D9" w:rsidRPr="0079651F">
        <w:rPr>
          <w:color w:val="auto"/>
        </w:rPr>
        <w:t>this year compared to last year</w:t>
      </w:r>
      <w:r w:rsidR="00363707" w:rsidRPr="0079651F">
        <w:rPr>
          <w:color w:val="auto"/>
        </w:rPr>
        <w:t>.</w:t>
      </w:r>
    </w:p>
    <w:p w14:paraId="4F83A0D1" w14:textId="77777777" w:rsidR="00C93260" w:rsidRPr="0079651F" w:rsidRDefault="00C93260" w:rsidP="00CF07C6">
      <w:pPr>
        <w:ind w:right="99"/>
        <w:rPr>
          <w:color w:val="auto"/>
        </w:rPr>
      </w:pPr>
    </w:p>
    <w:p w14:paraId="4BEF444B" w14:textId="5A5E87DA" w:rsidR="00211BF4" w:rsidRPr="0079651F" w:rsidRDefault="00DB3B53" w:rsidP="00FA66A2">
      <w:pPr>
        <w:shd w:val="clear" w:color="auto" w:fill="D9D9D9" w:themeFill="background1" w:themeFillShade="D9"/>
        <w:ind w:right="1375"/>
        <w:jc w:val="right"/>
        <w:rPr>
          <w:b/>
          <w:i/>
          <w:color w:val="auto"/>
        </w:rPr>
      </w:pPr>
      <w:r w:rsidRPr="0079651F">
        <w:rPr>
          <w:i/>
          <w:iCs/>
          <w:color w:val="auto"/>
        </w:rPr>
        <w:t>“</w:t>
      </w:r>
      <w:r w:rsidR="0052689B" w:rsidRPr="0079651F">
        <w:rPr>
          <w:i/>
          <w:iCs/>
          <w:color w:val="auto"/>
        </w:rPr>
        <w:t>I feel strongly the handling of the matter</w:t>
      </w:r>
      <w:r w:rsidR="00E835BA" w:rsidRPr="0079651F">
        <w:rPr>
          <w:i/>
          <w:iCs/>
          <w:color w:val="auto"/>
        </w:rPr>
        <w:br/>
      </w:r>
      <w:r w:rsidR="0052689B" w:rsidRPr="0079651F">
        <w:rPr>
          <w:i/>
          <w:iCs/>
          <w:color w:val="auto"/>
        </w:rPr>
        <w:t xml:space="preserve"> through the process</w:t>
      </w:r>
      <w:r w:rsidR="00E835BA" w:rsidRPr="0079651F">
        <w:rPr>
          <w:i/>
          <w:iCs/>
          <w:color w:val="auto"/>
        </w:rPr>
        <w:t xml:space="preserve"> </w:t>
      </w:r>
      <w:r w:rsidR="0052689B" w:rsidRPr="0079651F">
        <w:rPr>
          <w:i/>
          <w:iCs/>
          <w:color w:val="auto"/>
        </w:rPr>
        <w:t>was very clear and supported</w:t>
      </w:r>
      <w:r w:rsidR="00211BF4" w:rsidRPr="0079651F">
        <w:rPr>
          <w:i/>
          <w:iCs/>
          <w:color w:val="auto"/>
        </w:rPr>
        <w:t>.</w:t>
      </w:r>
      <w:r w:rsidRPr="0079651F">
        <w:rPr>
          <w:i/>
          <w:iCs/>
          <w:color w:val="auto"/>
        </w:rPr>
        <w:t>”</w:t>
      </w:r>
      <w:r w:rsidR="00E835BA" w:rsidRPr="0079651F">
        <w:rPr>
          <w:i/>
          <w:iCs/>
          <w:color w:val="auto"/>
        </w:rPr>
        <w:br/>
      </w:r>
      <w:r w:rsidRPr="0079651F">
        <w:rPr>
          <w:i/>
          <w:iCs/>
          <w:color w:val="auto"/>
        </w:rPr>
        <w:t xml:space="preserve"> – </w:t>
      </w:r>
      <w:r w:rsidR="00211BF4" w:rsidRPr="0079651F">
        <w:rPr>
          <w:b/>
          <w:i/>
          <w:color w:val="auto"/>
        </w:rPr>
        <w:t xml:space="preserve">Respondent in our process </w:t>
      </w:r>
    </w:p>
    <w:p w14:paraId="5DE8547B" w14:textId="77777777" w:rsidR="00211BF4" w:rsidRPr="0079651F" w:rsidRDefault="00211BF4" w:rsidP="00D869F8">
      <w:pPr>
        <w:rPr>
          <w:color w:val="auto"/>
        </w:rPr>
      </w:pPr>
    </w:p>
    <w:p w14:paraId="3F0F3567" w14:textId="5BF3457C" w:rsidR="00130A92" w:rsidRPr="0079651F" w:rsidRDefault="00130A92" w:rsidP="00D869F8">
      <w:pPr>
        <w:pStyle w:val="Heading3"/>
        <w:spacing w:after="160"/>
        <w:rPr>
          <w:color w:val="auto"/>
        </w:rPr>
      </w:pPr>
      <w:bookmarkStart w:id="126" w:name="_Toc175574035"/>
      <w:r w:rsidRPr="0079651F">
        <w:rPr>
          <w:color w:val="auto"/>
        </w:rPr>
        <w:t>Unresolved complaints</w:t>
      </w:r>
      <w:bookmarkEnd w:id="126"/>
    </w:p>
    <w:p w14:paraId="4580829D" w14:textId="7EF7AFC3" w:rsidR="00130A92" w:rsidRPr="0079651F" w:rsidRDefault="00130A92" w:rsidP="00D869F8">
      <w:pPr>
        <w:rPr>
          <w:color w:val="auto"/>
        </w:rPr>
      </w:pPr>
      <w:r w:rsidRPr="0079651F">
        <w:rPr>
          <w:i/>
          <w:iCs/>
          <w:color w:val="auto"/>
        </w:rPr>
        <w:t>Anti-Discrimination Act</w:t>
      </w:r>
      <w:r w:rsidRPr="0079651F">
        <w:rPr>
          <w:i/>
          <w:color w:val="auto"/>
        </w:rPr>
        <w:t xml:space="preserve"> </w:t>
      </w:r>
      <w:r w:rsidR="004E601C" w:rsidRPr="0079651F">
        <w:rPr>
          <w:i/>
          <w:iCs/>
          <w:color w:val="auto"/>
        </w:rPr>
        <w:t>1991</w:t>
      </w:r>
      <w:r w:rsidR="004E601C" w:rsidRPr="0079651F">
        <w:rPr>
          <w:color w:val="auto"/>
        </w:rPr>
        <w:t xml:space="preserve"> </w:t>
      </w:r>
      <w:r w:rsidRPr="0079651F">
        <w:rPr>
          <w:color w:val="auto"/>
        </w:rPr>
        <w:t xml:space="preserve">complaints (including </w:t>
      </w:r>
      <w:r w:rsidR="00D64935" w:rsidRPr="0079651F">
        <w:rPr>
          <w:color w:val="auto"/>
        </w:rPr>
        <w:t>“</w:t>
      </w:r>
      <w:r w:rsidRPr="0079651F">
        <w:rPr>
          <w:color w:val="auto"/>
        </w:rPr>
        <w:t>piggy-back</w:t>
      </w:r>
      <w:r w:rsidR="00D64935" w:rsidRPr="0079651F">
        <w:rPr>
          <w:color w:val="auto"/>
        </w:rPr>
        <w:t>”</w:t>
      </w:r>
      <w:r w:rsidRPr="0079651F">
        <w:rPr>
          <w:color w:val="auto"/>
        </w:rPr>
        <w:t xml:space="preserve"> complaints)</w:t>
      </w:r>
      <w:r w:rsidR="00D64935" w:rsidRPr="0079651F">
        <w:rPr>
          <w:color w:val="auto"/>
        </w:rPr>
        <w:t>,</w:t>
      </w:r>
      <w:r w:rsidRPr="0079651F">
        <w:rPr>
          <w:color w:val="auto"/>
        </w:rPr>
        <w:t xml:space="preserve"> which are unresolved after conciliation</w:t>
      </w:r>
      <w:r w:rsidR="00D64935" w:rsidRPr="0079651F">
        <w:rPr>
          <w:color w:val="auto"/>
        </w:rPr>
        <w:t>,</w:t>
      </w:r>
      <w:r w:rsidRPr="0079651F">
        <w:rPr>
          <w:color w:val="auto"/>
        </w:rPr>
        <w:t xml:space="preserve"> may be referred to a tribunal at the complainant’s request. Work-related complaints are referred to the </w:t>
      </w:r>
      <w:r w:rsidRPr="0079651F">
        <w:rPr>
          <w:color w:val="auto"/>
        </w:rPr>
        <w:lastRenderedPageBreak/>
        <w:t>Queensland Industrial Relations Commission (</w:t>
      </w:r>
      <w:r w:rsidR="00373670" w:rsidRPr="0079651F">
        <w:rPr>
          <w:color w:val="auto"/>
        </w:rPr>
        <w:t>60</w:t>
      </w:r>
      <w:r w:rsidRPr="0079651F">
        <w:rPr>
          <w:color w:val="auto"/>
        </w:rPr>
        <w:t xml:space="preserve"> complaints this year)</w:t>
      </w:r>
      <w:r w:rsidR="002F0B77" w:rsidRPr="0079651F">
        <w:rPr>
          <w:color w:val="auto"/>
        </w:rPr>
        <w:t>.</w:t>
      </w:r>
      <w:r w:rsidRPr="0079651F">
        <w:rPr>
          <w:color w:val="auto"/>
        </w:rPr>
        <w:t xml:space="preserve"> </w:t>
      </w:r>
      <w:r w:rsidR="002F0B77" w:rsidRPr="0079651F">
        <w:rPr>
          <w:color w:val="auto"/>
        </w:rPr>
        <w:t>A</w:t>
      </w:r>
      <w:r w:rsidRPr="0079651F">
        <w:rPr>
          <w:color w:val="auto"/>
        </w:rPr>
        <w:t>ll other complaints are referred to the Queensland Civil and Administrative Tribunal (</w:t>
      </w:r>
      <w:r w:rsidR="00D14B83" w:rsidRPr="0079651F">
        <w:rPr>
          <w:color w:val="auto"/>
        </w:rPr>
        <w:t>9</w:t>
      </w:r>
      <w:r w:rsidR="00373670" w:rsidRPr="0079651F">
        <w:rPr>
          <w:color w:val="auto"/>
        </w:rPr>
        <w:t>8</w:t>
      </w:r>
      <w:r w:rsidRPr="0079651F">
        <w:rPr>
          <w:color w:val="auto"/>
        </w:rPr>
        <w:t xml:space="preserve"> complaints). </w:t>
      </w:r>
      <w:r w:rsidR="000D64B8" w:rsidRPr="0079651F">
        <w:rPr>
          <w:color w:val="auto"/>
        </w:rPr>
        <w:t xml:space="preserve">There were </w:t>
      </w:r>
      <w:r w:rsidR="00C5637F" w:rsidRPr="0079651F">
        <w:rPr>
          <w:color w:val="auto"/>
        </w:rPr>
        <w:t>87</w:t>
      </w:r>
      <w:r w:rsidR="000D64B8" w:rsidRPr="0079651F">
        <w:rPr>
          <w:color w:val="auto"/>
        </w:rPr>
        <w:t xml:space="preserve"> unresolved </w:t>
      </w:r>
      <w:r w:rsidR="000D64B8" w:rsidRPr="0079651F">
        <w:rPr>
          <w:i/>
          <w:iCs/>
          <w:color w:val="auto"/>
        </w:rPr>
        <w:t>Anti-Discrimination Act</w:t>
      </w:r>
      <w:r w:rsidR="000D64B8" w:rsidRPr="0079651F">
        <w:rPr>
          <w:i/>
          <w:color w:val="auto"/>
        </w:rPr>
        <w:t xml:space="preserve"> </w:t>
      </w:r>
      <w:r w:rsidR="000D64B8" w:rsidRPr="0079651F">
        <w:rPr>
          <w:i/>
          <w:iCs/>
          <w:color w:val="auto"/>
        </w:rPr>
        <w:t>1991</w:t>
      </w:r>
      <w:r w:rsidR="000D64B8" w:rsidRPr="0079651F">
        <w:rPr>
          <w:color w:val="auto"/>
        </w:rPr>
        <w:t xml:space="preserve"> complaints not referred to tribunal this year</w:t>
      </w:r>
      <w:r w:rsidR="001A0C0C" w:rsidRPr="0079651F">
        <w:rPr>
          <w:color w:val="auto"/>
        </w:rPr>
        <w:t>.</w:t>
      </w:r>
    </w:p>
    <w:p w14:paraId="6E1FA4D6" w14:textId="55851AAA" w:rsidR="00130A92" w:rsidRPr="0079651F" w:rsidRDefault="00095FE4" w:rsidP="00D869F8">
      <w:pPr>
        <w:rPr>
          <w:color w:val="auto"/>
        </w:rPr>
      </w:pPr>
      <w:r w:rsidRPr="0079651F">
        <w:rPr>
          <w:color w:val="auto"/>
        </w:rPr>
        <w:t>U</w:t>
      </w:r>
      <w:r w:rsidR="00130A92" w:rsidRPr="0079651F">
        <w:rPr>
          <w:color w:val="auto"/>
        </w:rPr>
        <w:t xml:space="preserve">nresolved complaints accepted under the </w:t>
      </w:r>
      <w:r w:rsidR="00130A92" w:rsidRPr="0079651F">
        <w:rPr>
          <w:i/>
          <w:iCs/>
          <w:color w:val="auto"/>
        </w:rPr>
        <w:t>Human Rights Act</w:t>
      </w:r>
      <w:r w:rsidR="00130A92" w:rsidRPr="0079651F">
        <w:rPr>
          <w:i/>
          <w:color w:val="auto"/>
        </w:rPr>
        <w:t xml:space="preserve"> </w:t>
      </w:r>
      <w:r w:rsidR="00372A5C" w:rsidRPr="0079651F">
        <w:rPr>
          <w:i/>
          <w:iCs/>
          <w:color w:val="auto"/>
        </w:rPr>
        <w:t>2019</w:t>
      </w:r>
      <w:r w:rsidR="00130A92" w:rsidRPr="0079651F">
        <w:rPr>
          <w:color w:val="auto"/>
        </w:rPr>
        <w:t xml:space="preserve"> are unable to proceed to a tribunal. There were </w:t>
      </w:r>
      <w:r w:rsidR="00EE7647" w:rsidRPr="0079651F">
        <w:rPr>
          <w:color w:val="auto"/>
        </w:rPr>
        <w:t>40</w:t>
      </w:r>
      <w:r w:rsidR="0014061E" w:rsidRPr="0079651F">
        <w:rPr>
          <w:color w:val="auto"/>
        </w:rPr>
        <w:t xml:space="preserve"> unresolved </w:t>
      </w:r>
      <w:r w:rsidR="0014061E" w:rsidRPr="0079651F">
        <w:rPr>
          <w:i/>
          <w:iCs/>
          <w:color w:val="auto"/>
        </w:rPr>
        <w:t>Human Rights Act</w:t>
      </w:r>
      <w:r w:rsidR="0014061E" w:rsidRPr="0079651F">
        <w:rPr>
          <w:i/>
          <w:color w:val="auto"/>
        </w:rPr>
        <w:t xml:space="preserve"> </w:t>
      </w:r>
      <w:r w:rsidR="00372A5C" w:rsidRPr="0079651F">
        <w:rPr>
          <w:i/>
          <w:iCs/>
          <w:color w:val="auto"/>
        </w:rPr>
        <w:t>2019</w:t>
      </w:r>
      <w:r w:rsidR="0014061E" w:rsidRPr="0079651F">
        <w:rPr>
          <w:color w:val="auto"/>
        </w:rPr>
        <w:t xml:space="preserve"> complaints.</w:t>
      </w:r>
    </w:p>
    <w:p w14:paraId="719C581F" w14:textId="10D244F3" w:rsidR="00E835BA" w:rsidRPr="0079651F" w:rsidRDefault="00714C04" w:rsidP="00D869F8">
      <w:pPr>
        <w:rPr>
          <w:b/>
          <w:color w:val="auto"/>
        </w:rPr>
      </w:pPr>
      <w:r w:rsidRPr="0079651F">
        <w:rPr>
          <w:color w:val="auto"/>
        </w:rPr>
        <w:t xml:space="preserve">When a human rights complaint to the Commission is not resolved, </w:t>
      </w:r>
      <w:r w:rsidR="00011591" w:rsidRPr="0079651F">
        <w:rPr>
          <w:bCs/>
          <w:color w:val="auto"/>
        </w:rPr>
        <w:t>the Commission must prepare an unresolved complaint report</w:t>
      </w:r>
      <w:r w:rsidR="00F739AE" w:rsidRPr="0079651F">
        <w:rPr>
          <w:bCs/>
          <w:color w:val="auto"/>
        </w:rPr>
        <w:t xml:space="preserve">. This report </w:t>
      </w:r>
      <w:r w:rsidR="00011591" w:rsidRPr="0079651F">
        <w:rPr>
          <w:bCs/>
          <w:color w:val="auto"/>
        </w:rPr>
        <w:t>may include details of actions the Commissioner considers the public entity respondent should take to ensure its acts and decisions are compatible with human rights.</w:t>
      </w:r>
      <w:r w:rsidR="00671C4B" w:rsidRPr="0079651F">
        <w:rPr>
          <w:bCs/>
          <w:color w:val="auto"/>
        </w:rPr>
        <w:t xml:space="preserve"> </w:t>
      </w:r>
      <w:r w:rsidR="00681E44" w:rsidRPr="0079651F">
        <w:rPr>
          <w:bCs/>
          <w:color w:val="auto"/>
        </w:rPr>
        <w:t xml:space="preserve">Reports </w:t>
      </w:r>
      <w:r w:rsidR="00433788" w:rsidRPr="0079651F">
        <w:rPr>
          <w:bCs/>
          <w:color w:val="auto"/>
        </w:rPr>
        <w:t xml:space="preserve">can shine </w:t>
      </w:r>
      <w:r w:rsidR="00B1710A" w:rsidRPr="0079651F">
        <w:rPr>
          <w:bCs/>
          <w:color w:val="auto"/>
        </w:rPr>
        <w:t>a light on systemic issues</w:t>
      </w:r>
      <w:r w:rsidR="006945A8" w:rsidRPr="0079651F">
        <w:rPr>
          <w:bCs/>
          <w:color w:val="auto"/>
        </w:rPr>
        <w:t>,</w:t>
      </w:r>
      <w:r w:rsidR="00B1710A" w:rsidRPr="0079651F">
        <w:rPr>
          <w:bCs/>
          <w:color w:val="auto"/>
        </w:rPr>
        <w:t xml:space="preserve"> help </w:t>
      </w:r>
      <w:r w:rsidRPr="0079651F">
        <w:rPr>
          <w:bCs/>
          <w:color w:val="auto"/>
        </w:rPr>
        <w:t>public entities meet their human rights obligations and build a broader culture of human rights in Queensland.</w:t>
      </w:r>
      <w:r w:rsidRPr="0079651F">
        <w:rPr>
          <w:b/>
          <w:color w:val="auto"/>
        </w:rPr>
        <w:t xml:space="preserve"> </w:t>
      </w:r>
    </w:p>
    <w:p w14:paraId="6506123D" w14:textId="7FE09639" w:rsidR="0083717B" w:rsidRPr="0079651F" w:rsidRDefault="00267AF5" w:rsidP="00D869F8">
      <w:pPr>
        <w:rPr>
          <w:color w:val="auto"/>
        </w:rPr>
      </w:pPr>
      <w:r w:rsidRPr="0079651F">
        <w:rPr>
          <w:color w:val="auto"/>
        </w:rPr>
        <w:t>This year, t</w:t>
      </w:r>
      <w:r w:rsidR="00FB2075" w:rsidRPr="0079651F">
        <w:rPr>
          <w:color w:val="auto"/>
        </w:rPr>
        <w:t xml:space="preserve">he Commission made </w:t>
      </w:r>
      <w:r w:rsidR="00C5792B" w:rsidRPr="0079651F">
        <w:rPr>
          <w:color w:val="auto"/>
        </w:rPr>
        <w:t>five</w:t>
      </w:r>
      <w:r w:rsidR="00FB2075" w:rsidRPr="0079651F">
        <w:rPr>
          <w:color w:val="auto"/>
        </w:rPr>
        <w:t xml:space="preserve"> unresolved complaint reports with recommendations. </w:t>
      </w:r>
      <w:r w:rsidR="000F4C9A" w:rsidRPr="0079651F">
        <w:rPr>
          <w:color w:val="auto"/>
        </w:rPr>
        <w:t>These related to</w:t>
      </w:r>
      <w:r w:rsidR="000F258E" w:rsidRPr="0079651F">
        <w:rPr>
          <w:color w:val="auto"/>
        </w:rPr>
        <w:t>:</w:t>
      </w:r>
    </w:p>
    <w:p w14:paraId="673B1CE5" w14:textId="4D5EA635" w:rsidR="00227791" w:rsidRPr="0079651F" w:rsidRDefault="000F4C9A" w:rsidP="00D869F8">
      <w:pPr>
        <w:pStyle w:val="ListParagraph"/>
        <w:spacing w:after="160" w:line="276" w:lineRule="auto"/>
        <w:rPr>
          <w:color w:val="auto"/>
        </w:rPr>
      </w:pPr>
      <w:r w:rsidRPr="0079651F">
        <w:rPr>
          <w:color w:val="auto"/>
        </w:rPr>
        <w:t>a</w:t>
      </w:r>
      <w:r w:rsidR="00227791" w:rsidRPr="0079651F">
        <w:rPr>
          <w:color w:val="auto"/>
        </w:rPr>
        <w:t xml:space="preserve"> public entity blocking a person from their Facebook page</w:t>
      </w:r>
    </w:p>
    <w:p w14:paraId="61D07AFF" w14:textId="2B122E7F" w:rsidR="00227791" w:rsidRPr="0079651F" w:rsidRDefault="002D19BC" w:rsidP="00D869F8">
      <w:pPr>
        <w:pStyle w:val="ListParagraph"/>
        <w:spacing w:after="160" w:line="276" w:lineRule="auto"/>
        <w:rPr>
          <w:color w:val="auto"/>
        </w:rPr>
      </w:pPr>
      <w:r w:rsidRPr="0079651F">
        <w:rPr>
          <w:color w:val="auto"/>
        </w:rPr>
        <w:t xml:space="preserve">unauthorised </w:t>
      </w:r>
      <w:r w:rsidR="000F4C9A" w:rsidRPr="0079651F">
        <w:rPr>
          <w:color w:val="auto"/>
        </w:rPr>
        <w:t>d</w:t>
      </w:r>
      <w:r w:rsidR="00227791" w:rsidRPr="0079651F">
        <w:rPr>
          <w:color w:val="auto"/>
        </w:rPr>
        <w:t>isclosure of personal information in relation to a Workcover claim</w:t>
      </w:r>
    </w:p>
    <w:p w14:paraId="160B6181" w14:textId="1A4A493D" w:rsidR="00227791" w:rsidRPr="0079651F" w:rsidRDefault="000F4C9A" w:rsidP="00D869F8">
      <w:pPr>
        <w:pStyle w:val="ListParagraph"/>
        <w:spacing w:after="160" w:line="276" w:lineRule="auto"/>
        <w:rPr>
          <w:color w:val="auto"/>
        </w:rPr>
      </w:pPr>
      <w:r w:rsidRPr="0079651F">
        <w:rPr>
          <w:color w:val="auto"/>
        </w:rPr>
        <w:t>a</w:t>
      </w:r>
      <w:r w:rsidR="00227791" w:rsidRPr="0079651F">
        <w:rPr>
          <w:color w:val="auto"/>
        </w:rPr>
        <w:t xml:space="preserve"> visitor suspended from visiting their partner in prison </w:t>
      </w:r>
    </w:p>
    <w:p w14:paraId="4DA855AC" w14:textId="2378C7EA" w:rsidR="00227791" w:rsidRPr="0079651F" w:rsidRDefault="000F4C9A" w:rsidP="00D869F8">
      <w:pPr>
        <w:pStyle w:val="ListParagraph"/>
        <w:spacing w:after="160" w:line="276" w:lineRule="auto"/>
        <w:rPr>
          <w:color w:val="auto"/>
        </w:rPr>
      </w:pPr>
      <w:r w:rsidRPr="0079651F">
        <w:rPr>
          <w:color w:val="auto"/>
        </w:rPr>
        <w:t>c</w:t>
      </w:r>
      <w:r w:rsidR="00227791" w:rsidRPr="0079651F">
        <w:rPr>
          <w:color w:val="auto"/>
        </w:rPr>
        <w:t xml:space="preserve">ontact between a husband and wife held in different prisons limited to written contact only </w:t>
      </w:r>
    </w:p>
    <w:p w14:paraId="47410622" w14:textId="134A9773" w:rsidR="009572EC" w:rsidRPr="0079651F" w:rsidRDefault="000F4C9A" w:rsidP="00D869F8">
      <w:pPr>
        <w:pStyle w:val="ListParagraph"/>
        <w:spacing w:after="160" w:line="276" w:lineRule="auto"/>
        <w:rPr>
          <w:color w:val="auto"/>
        </w:rPr>
      </w:pPr>
      <w:r w:rsidRPr="0079651F">
        <w:rPr>
          <w:color w:val="auto"/>
        </w:rPr>
        <w:t>d</w:t>
      </w:r>
      <w:r w:rsidR="00BA70C4" w:rsidRPr="0079651F">
        <w:rPr>
          <w:color w:val="auto"/>
        </w:rPr>
        <w:t>etention of a person in the Forensic Disability Service.</w:t>
      </w:r>
    </w:p>
    <w:p w14:paraId="0E8A6BA5" w14:textId="781C9C02" w:rsidR="006C484D" w:rsidRPr="0079651F" w:rsidRDefault="00752DFD" w:rsidP="00D869F8">
      <w:pPr>
        <w:rPr>
          <w:color w:val="auto"/>
        </w:rPr>
      </w:pPr>
      <w:r w:rsidRPr="0079651F">
        <w:rPr>
          <w:color w:val="auto"/>
        </w:rPr>
        <w:t>Examples</w:t>
      </w:r>
      <w:r w:rsidR="000909D9" w:rsidRPr="0079651F">
        <w:rPr>
          <w:color w:val="auto"/>
        </w:rPr>
        <w:t xml:space="preserve"> of r</w:t>
      </w:r>
      <w:r w:rsidR="006C484D" w:rsidRPr="0079651F">
        <w:rPr>
          <w:color w:val="auto"/>
        </w:rPr>
        <w:t xml:space="preserve">ecommendations </w:t>
      </w:r>
      <w:r w:rsidR="0027325A" w:rsidRPr="0079651F">
        <w:rPr>
          <w:color w:val="auto"/>
        </w:rPr>
        <w:t>made included</w:t>
      </w:r>
      <w:r w:rsidR="00CB598B" w:rsidRPr="0079651F">
        <w:rPr>
          <w:color w:val="auto"/>
        </w:rPr>
        <w:t xml:space="preserve"> that the public entity</w:t>
      </w:r>
      <w:r w:rsidRPr="0079651F">
        <w:rPr>
          <w:color w:val="auto"/>
        </w:rPr>
        <w:t>:</w:t>
      </w:r>
      <w:r w:rsidR="00CB598B" w:rsidRPr="0079651F">
        <w:rPr>
          <w:color w:val="auto"/>
        </w:rPr>
        <w:t xml:space="preserve"> </w:t>
      </w:r>
    </w:p>
    <w:p w14:paraId="6F504466" w14:textId="4A187BCC" w:rsidR="006C484D" w:rsidRPr="0079651F" w:rsidRDefault="00CB598B" w:rsidP="00D869F8">
      <w:pPr>
        <w:pStyle w:val="ListParagraph"/>
        <w:spacing w:after="160" w:line="276" w:lineRule="auto"/>
        <w:rPr>
          <w:color w:val="auto"/>
        </w:rPr>
      </w:pPr>
      <w:r w:rsidRPr="0079651F">
        <w:rPr>
          <w:color w:val="auto"/>
        </w:rPr>
        <w:t xml:space="preserve">consider </w:t>
      </w:r>
      <w:proofErr w:type="gramStart"/>
      <w:r w:rsidRPr="0079651F">
        <w:rPr>
          <w:color w:val="auto"/>
        </w:rPr>
        <w:t>particular</w:t>
      </w:r>
      <w:r w:rsidR="006C484D" w:rsidRPr="0079651F">
        <w:rPr>
          <w:color w:val="auto"/>
        </w:rPr>
        <w:t xml:space="preserve"> rights</w:t>
      </w:r>
      <w:proofErr w:type="gramEnd"/>
      <w:r w:rsidR="006C484D" w:rsidRPr="0079651F">
        <w:rPr>
          <w:color w:val="auto"/>
        </w:rPr>
        <w:t xml:space="preserve"> in </w:t>
      </w:r>
      <w:proofErr w:type="gramStart"/>
      <w:r w:rsidR="006C484D" w:rsidRPr="0079651F">
        <w:rPr>
          <w:color w:val="auto"/>
        </w:rPr>
        <w:t>making a decision</w:t>
      </w:r>
      <w:proofErr w:type="gramEnd"/>
      <w:r w:rsidR="006C484D" w:rsidRPr="0079651F">
        <w:rPr>
          <w:color w:val="auto"/>
        </w:rPr>
        <w:t xml:space="preserve"> of that nature</w:t>
      </w:r>
    </w:p>
    <w:p w14:paraId="755CE461" w14:textId="28520D77" w:rsidR="006C484D" w:rsidRPr="0079651F" w:rsidRDefault="003A3833" w:rsidP="00D869F8">
      <w:pPr>
        <w:pStyle w:val="ListParagraph"/>
        <w:spacing w:after="160" w:line="276" w:lineRule="auto"/>
        <w:rPr>
          <w:color w:val="auto"/>
        </w:rPr>
      </w:pPr>
      <w:r w:rsidRPr="0079651F">
        <w:rPr>
          <w:color w:val="auto"/>
        </w:rPr>
        <w:t>r</w:t>
      </w:r>
      <w:r w:rsidR="006C484D" w:rsidRPr="0079651F">
        <w:rPr>
          <w:color w:val="auto"/>
        </w:rPr>
        <w:t>ecord decisions and provid</w:t>
      </w:r>
      <w:r w:rsidR="00CB598B" w:rsidRPr="0079651F">
        <w:rPr>
          <w:color w:val="auto"/>
        </w:rPr>
        <w:t>e</w:t>
      </w:r>
      <w:r w:rsidR="006C484D" w:rsidRPr="0079651F">
        <w:rPr>
          <w:color w:val="auto"/>
        </w:rPr>
        <w:t xml:space="preserve"> the complainant with reasons, including an assessment of compatibility with human rights</w:t>
      </w:r>
    </w:p>
    <w:p w14:paraId="07B249AA" w14:textId="07B59A93" w:rsidR="006C484D" w:rsidRPr="0079651F" w:rsidRDefault="00EC6E3A" w:rsidP="00D869F8">
      <w:pPr>
        <w:pStyle w:val="ListParagraph"/>
        <w:spacing w:after="160" w:line="276" w:lineRule="auto"/>
        <w:rPr>
          <w:color w:val="auto"/>
        </w:rPr>
      </w:pPr>
      <w:r w:rsidRPr="0079651F">
        <w:rPr>
          <w:color w:val="auto"/>
        </w:rPr>
        <w:t>r</w:t>
      </w:r>
      <w:r w:rsidR="006C484D" w:rsidRPr="0079651F">
        <w:rPr>
          <w:color w:val="auto"/>
        </w:rPr>
        <w:t xml:space="preserve">eview policies and practices to embed </w:t>
      </w:r>
      <w:r w:rsidRPr="0079651F">
        <w:rPr>
          <w:color w:val="auto"/>
        </w:rPr>
        <w:t>human rights</w:t>
      </w:r>
      <w:r w:rsidR="006C484D" w:rsidRPr="0079651F">
        <w:rPr>
          <w:color w:val="auto"/>
        </w:rPr>
        <w:t xml:space="preserve"> obligations </w:t>
      </w:r>
    </w:p>
    <w:p w14:paraId="5DC0ABF0" w14:textId="4424FBDC" w:rsidR="006C484D" w:rsidRPr="0079651F" w:rsidRDefault="00B259DC" w:rsidP="00D869F8">
      <w:pPr>
        <w:pStyle w:val="ListParagraph"/>
        <w:spacing w:after="160" w:line="276" w:lineRule="auto"/>
        <w:rPr>
          <w:color w:val="auto"/>
        </w:rPr>
      </w:pPr>
      <w:r w:rsidRPr="0079651F">
        <w:rPr>
          <w:color w:val="auto"/>
        </w:rPr>
        <w:t>ensure</w:t>
      </w:r>
      <w:r w:rsidR="006C484D" w:rsidRPr="0079651F">
        <w:rPr>
          <w:color w:val="auto"/>
        </w:rPr>
        <w:t xml:space="preserve"> relevant staff have adequate training on understanding human and public entity obligations. </w:t>
      </w:r>
    </w:p>
    <w:p w14:paraId="38F6983D" w14:textId="77777777" w:rsidR="00227791" w:rsidRPr="0079651F" w:rsidRDefault="00227791" w:rsidP="00D869F8">
      <w:pPr>
        <w:rPr>
          <w:color w:val="auto"/>
        </w:rPr>
      </w:pPr>
    </w:p>
    <w:p w14:paraId="4F03A3D9" w14:textId="77777777" w:rsidR="00130A92" w:rsidRPr="0079651F" w:rsidRDefault="00130A92" w:rsidP="00D869F8">
      <w:pPr>
        <w:pStyle w:val="Heading2"/>
        <w:ind w:right="1092"/>
        <w:rPr>
          <w:color w:val="auto"/>
        </w:rPr>
      </w:pPr>
      <w:bookmarkStart w:id="127" w:name="_Toc143677692"/>
      <w:bookmarkStart w:id="128" w:name="_Toc143677812"/>
      <w:bookmarkStart w:id="129" w:name="_Toc143678190"/>
      <w:bookmarkStart w:id="130" w:name="_Toc143678707"/>
      <w:bookmarkStart w:id="131" w:name="_Toc144200487"/>
      <w:bookmarkStart w:id="132" w:name="_Toc174701475"/>
      <w:bookmarkStart w:id="133" w:name="_Toc175574036"/>
      <w:bookmarkStart w:id="134" w:name="_Toc175574138"/>
      <w:bookmarkStart w:id="135" w:name="_Toc175574416"/>
      <w:bookmarkStart w:id="136" w:name="_Toc175729422"/>
      <w:bookmarkStart w:id="137" w:name="_Toc239264352"/>
      <w:r w:rsidRPr="0079651F">
        <w:rPr>
          <w:color w:val="auto"/>
        </w:rPr>
        <w:t>Finalised complaints: demographics of complainants</w:t>
      </w:r>
      <w:bookmarkEnd w:id="127"/>
      <w:bookmarkEnd w:id="128"/>
      <w:bookmarkEnd w:id="129"/>
      <w:bookmarkEnd w:id="130"/>
      <w:bookmarkEnd w:id="131"/>
      <w:bookmarkEnd w:id="132"/>
      <w:bookmarkEnd w:id="133"/>
      <w:bookmarkEnd w:id="134"/>
      <w:bookmarkEnd w:id="135"/>
      <w:bookmarkEnd w:id="136"/>
      <w:bookmarkEnd w:id="137"/>
    </w:p>
    <w:p w14:paraId="59B18A48" w14:textId="687D94BF" w:rsidR="00130A92" w:rsidRPr="0079651F" w:rsidRDefault="00130A92" w:rsidP="00D869F8">
      <w:pPr>
        <w:ind w:right="1092"/>
        <w:rPr>
          <w:color w:val="auto"/>
        </w:rPr>
      </w:pPr>
      <w:r w:rsidRPr="0079651F">
        <w:rPr>
          <w:color w:val="auto"/>
        </w:rPr>
        <w:t xml:space="preserve">Demographics are requested from every person who makes a </w:t>
      </w:r>
      <w:r w:rsidR="00E877BB" w:rsidRPr="0079651F">
        <w:rPr>
          <w:color w:val="auto"/>
        </w:rPr>
        <w:t>complaint;</w:t>
      </w:r>
      <w:r w:rsidRPr="0079651F">
        <w:rPr>
          <w:color w:val="auto"/>
        </w:rPr>
        <w:t xml:space="preserve"> </w:t>
      </w:r>
      <w:r w:rsidR="00E877BB" w:rsidRPr="0079651F">
        <w:rPr>
          <w:color w:val="auto"/>
        </w:rPr>
        <w:t>however,</w:t>
      </w:r>
      <w:r w:rsidRPr="0079651F">
        <w:rPr>
          <w:color w:val="auto"/>
        </w:rPr>
        <w:t xml:space="preserve"> the provision of this information is voluntary. Of the finalised complaints where demographic data about the complainant was provided: </w:t>
      </w:r>
    </w:p>
    <w:p w14:paraId="0B12CCD1" w14:textId="2086BCC6" w:rsidR="00130A92" w:rsidRPr="0079651F" w:rsidRDefault="00130A92" w:rsidP="00A0140A">
      <w:pPr>
        <w:pStyle w:val="ListParagraph"/>
        <w:spacing w:line="276" w:lineRule="auto"/>
        <w:rPr>
          <w:color w:val="auto"/>
        </w:rPr>
      </w:pPr>
      <w:r w:rsidRPr="0079651F">
        <w:rPr>
          <w:color w:val="auto"/>
        </w:rPr>
        <w:t xml:space="preserve">The most common age bracket for complainants was </w:t>
      </w:r>
      <w:r w:rsidR="021D8477" w:rsidRPr="0079651F">
        <w:rPr>
          <w:color w:val="auto"/>
        </w:rPr>
        <w:t>35-</w:t>
      </w:r>
      <w:r w:rsidR="008241F2" w:rsidRPr="0079651F">
        <w:rPr>
          <w:color w:val="auto"/>
        </w:rPr>
        <w:t>4</w:t>
      </w:r>
      <w:r w:rsidR="021D8477" w:rsidRPr="0079651F">
        <w:rPr>
          <w:color w:val="auto"/>
        </w:rPr>
        <w:t>4</w:t>
      </w:r>
      <w:r w:rsidR="5811D5B6" w:rsidRPr="0079651F">
        <w:rPr>
          <w:color w:val="auto"/>
        </w:rPr>
        <w:t>,</w:t>
      </w:r>
      <w:r w:rsidRPr="0079651F">
        <w:rPr>
          <w:color w:val="auto"/>
        </w:rPr>
        <w:t xml:space="preserve"> accounting for </w:t>
      </w:r>
      <w:r w:rsidR="00A94649" w:rsidRPr="0079651F">
        <w:rPr>
          <w:color w:val="auto"/>
        </w:rPr>
        <w:t>28</w:t>
      </w:r>
      <w:r w:rsidR="00753267" w:rsidRPr="0079651F">
        <w:rPr>
          <w:color w:val="auto"/>
        </w:rPr>
        <w:t xml:space="preserve"> per cent</w:t>
      </w:r>
      <w:r w:rsidRPr="0079651F">
        <w:rPr>
          <w:color w:val="auto"/>
        </w:rPr>
        <w:t xml:space="preserve"> of finalised complaints where the complainant’s age was recorded. </w:t>
      </w:r>
      <w:r w:rsidR="00A70BEA" w:rsidRPr="0079651F">
        <w:rPr>
          <w:color w:val="auto"/>
        </w:rPr>
        <w:t>3</w:t>
      </w:r>
      <w:r w:rsidR="00953B12" w:rsidRPr="0079651F">
        <w:rPr>
          <w:color w:val="auto"/>
        </w:rPr>
        <w:t>4</w:t>
      </w:r>
      <w:r w:rsidRPr="0079651F">
        <w:rPr>
          <w:color w:val="auto"/>
        </w:rPr>
        <w:t xml:space="preserve"> complaints from or on behalf of children or teenagers were finalised this year</w:t>
      </w:r>
      <w:r w:rsidR="00C81AB0" w:rsidRPr="0079651F">
        <w:rPr>
          <w:color w:val="auto"/>
        </w:rPr>
        <w:t xml:space="preserve">, comparable to last year. </w:t>
      </w:r>
    </w:p>
    <w:p w14:paraId="6B482D8A" w14:textId="029D8A97" w:rsidR="00130A92" w:rsidRPr="0079651F" w:rsidRDefault="0029369A" w:rsidP="00A0140A">
      <w:pPr>
        <w:pStyle w:val="ListParagraph"/>
        <w:spacing w:line="276" w:lineRule="auto"/>
        <w:rPr>
          <w:color w:val="auto"/>
        </w:rPr>
      </w:pPr>
      <w:r w:rsidRPr="0079651F">
        <w:rPr>
          <w:color w:val="auto"/>
        </w:rPr>
        <w:lastRenderedPageBreak/>
        <w:t>Men and women were equally likely to make</w:t>
      </w:r>
      <w:r w:rsidR="00130A92" w:rsidRPr="0079651F">
        <w:rPr>
          <w:color w:val="auto"/>
        </w:rPr>
        <w:t xml:space="preserve"> complaints </w:t>
      </w:r>
      <w:r w:rsidRPr="0079651F">
        <w:rPr>
          <w:color w:val="auto"/>
        </w:rPr>
        <w:t>this year</w:t>
      </w:r>
      <w:r w:rsidR="005D3034" w:rsidRPr="0079651F">
        <w:rPr>
          <w:color w:val="auto"/>
        </w:rPr>
        <w:t>, at just under 50</w:t>
      </w:r>
      <w:r w:rsidR="00753267" w:rsidRPr="0079651F">
        <w:rPr>
          <w:color w:val="auto"/>
        </w:rPr>
        <w:t xml:space="preserve"> per cent</w:t>
      </w:r>
      <w:r w:rsidR="005D3034" w:rsidRPr="0079651F">
        <w:rPr>
          <w:color w:val="auto"/>
        </w:rPr>
        <w:t xml:space="preserve"> each. We received </w:t>
      </w:r>
      <w:r w:rsidR="00B56678" w:rsidRPr="0079651F">
        <w:rPr>
          <w:color w:val="auto"/>
        </w:rPr>
        <w:t>6</w:t>
      </w:r>
      <w:r w:rsidR="005D3034" w:rsidRPr="0079651F">
        <w:rPr>
          <w:color w:val="auto"/>
        </w:rPr>
        <w:t xml:space="preserve"> </w:t>
      </w:r>
      <w:r w:rsidR="00130A92" w:rsidRPr="0079651F">
        <w:rPr>
          <w:color w:val="auto"/>
        </w:rPr>
        <w:t xml:space="preserve">complaints </w:t>
      </w:r>
      <w:r w:rsidR="005D3034" w:rsidRPr="0079651F">
        <w:rPr>
          <w:color w:val="auto"/>
        </w:rPr>
        <w:t>from</w:t>
      </w:r>
      <w:r w:rsidR="00130A92" w:rsidRPr="0079651F">
        <w:rPr>
          <w:color w:val="auto"/>
        </w:rPr>
        <w:t xml:space="preserve"> non-binary people</w:t>
      </w:r>
      <w:r w:rsidR="002B09ED" w:rsidRPr="0079651F">
        <w:rPr>
          <w:color w:val="auto"/>
        </w:rPr>
        <w:t xml:space="preserve"> and </w:t>
      </w:r>
      <w:r w:rsidR="00B56678" w:rsidRPr="0079651F">
        <w:rPr>
          <w:color w:val="auto"/>
        </w:rPr>
        <w:t>5</w:t>
      </w:r>
      <w:r w:rsidR="002B09ED" w:rsidRPr="0079651F">
        <w:rPr>
          <w:color w:val="auto"/>
        </w:rPr>
        <w:t xml:space="preserve"> where people </w:t>
      </w:r>
      <w:r w:rsidR="00855828" w:rsidRPr="0079651F">
        <w:rPr>
          <w:color w:val="auto"/>
        </w:rPr>
        <w:t>describ</w:t>
      </w:r>
      <w:r w:rsidR="002B09ED" w:rsidRPr="0079651F">
        <w:rPr>
          <w:color w:val="auto"/>
        </w:rPr>
        <w:t xml:space="preserve">ed their gender in another way. </w:t>
      </w:r>
    </w:p>
    <w:p w14:paraId="62CA4040" w14:textId="5CAD81EC" w:rsidR="00B408EE" w:rsidRPr="0079651F" w:rsidRDefault="00FF67C1" w:rsidP="00A0140A">
      <w:pPr>
        <w:pStyle w:val="ListParagraph"/>
        <w:spacing w:line="276" w:lineRule="auto"/>
        <w:rPr>
          <w:color w:val="auto"/>
        </w:rPr>
      </w:pPr>
      <w:r w:rsidRPr="0079651F">
        <w:rPr>
          <w:color w:val="auto"/>
        </w:rPr>
        <w:t>139</w:t>
      </w:r>
      <w:r w:rsidR="00130A92" w:rsidRPr="0079651F">
        <w:rPr>
          <w:color w:val="auto"/>
        </w:rPr>
        <w:t xml:space="preserve"> complainants </w:t>
      </w:r>
      <w:r w:rsidR="00B66ADA" w:rsidRPr="0079651F">
        <w:rPr>
          <w:color w:val="auto"/>
        </w:rPr>
        <w:t>(1</w:t>
      </w:r>
      <w:r w:rsidR="00A84142" w:rsidRPr="0079651F">
        <w:rPr>
          <w:color w:val="auto"/>
        </w:rPr>
        <w:t>6</w:t>
      </w:r>
      <w:r w:rsidR="001E1AFB" w:rsidRPr="0079651F">
        <w:rPr>
          <w:color w:val="auto"/>
        </w:rPr>
        <w:t xml:space="preserve"> per cent</w:t>
      </w:r>
      <w:r w:rsidR="00B66ADA" w:rsidRPr="0079651F">
        <w:rPr>
          <w:color w:val="auto"/>
        </w:rPr>
        <w:t xml:space="preserve"> </w:t>
      </w:r>
      <w:r w:rsidR="000B5751" w:rsidRPr="0079651F">
        <w:rPr>
          <w:color w:val="auto"/>
        </w:rPr>
        <w:t>of those who provided this information</w:t>
      </w:r>
      <w:r w:rsidR="05006A62" w:rsidRPr="0079651F">
        <w:rPr>
          <w:color w:val="auto"/>
        </w:rPr>
        <w:t>)</w:t>
      </w:r>
      <w:r w:rsidR="00E76D6A" w:rsidRPr="0079651F">
        <w:rPr>
          <w:color w:val="auto"/>
        </w:rPr>
        <w:t xml:space="preserve"> identified as First Nations people. </w:t>
      </w:r>
      <w:r w:rsidR="001A1F1E" w:rsidRPr="0079651F">
        <w:rPr>
          <w:color w:val="auto"/>
        </w:rPr>
        <w:t xml:space="preserve">This is a significant </w:t>
      </w:r>
      <w:r w:rsidR="000B383B" w:rsidRPr="0079651F">
        <w:rPr>
          <w:color w:val="auto"/>
        </w:rPr>
        <w:t xml:space="preserve">increase </w:t>
      </w:r>
      <w:r w:rsidR="001A1F1E" w:rsidRPr="0079651F">
        <w:rPr>
          <w:color w:val="auto"/>
        </w:rPr>
        <w:t>from the</w:t>
      </w:r>
      <w:r w:rsidR="001A1F1E" w:rsidRPr="0079651F" w:rsidDel="00893CFB">
        <w:rPr>
          <w:color w:val="auto"/>
        </w:rPr>
        <w:t xml:space="preserve"> </w:t>
      </w:r>
      <w:r w:rsidR="001A1F1E" w:rsidRPr="0079651F">
        <w:rPr>
          <w:color w:val="auto"/>
        </w:rPr>
        <w:t>previous yea</w:t>
      </w:r>
      <w:r w:rsidR="000C6690" w:rsidRPr="0079651F">
        <w:rPr>
          <w:color w:val="auto"/>
        </w:rPr>
        <w:t>r</w:t>
      </w:r>
      <w:r w:rsidR="00913686" w:rsidRPr="0079651F">
        <w:rPr>
          <w:color w:val="auto"/>
        </w:rPr>
        <w:t xml:space="preserve"> (11.5 per cent)</w:t>
      </w:r>
      <w:r w:rsidR="001A1F1E" w:rsidRPr="0079651F">
        <w:rPr>
          <w:color w:val="auto"/>
        </w:rPr>
        <w:t xml:space="preserve"> </w:t>
      </w:r>
      <w:r w:rsidR="00A366D4" w:rsidRPr="0079651F">
        <w:rPr>
          <w:color w:val="auto"/>
        </w:rPr>
        <w:t xml:space="preserve">The dispute resolution team consults with the Commission’s </w:t>
      </w:r>
      <w:proofErr w:type="spellStart"/>
      <w:r w:rsidR="00A366D4" w:rsidRPr="0079651F">
        <w:rPr>
          <w:color w:val="auto"/>
        </w:rPr>
        <w:t>Yirmba</w:t>
      </w:r>
      <w:proofErr w:type="spellEnd"/>
      <w:r w:rsidR="00A366D4" w:rsidRPr="0079651F">
        <w:rPr>
          <w:color w:val="auto"/>
        </w:rPr>
        <w:t xml:space="preserve"> First Nations Unit, who provides advice and cultural support to the team and to complaint parties. </w:t>
      </w:r>
      <w:r w:rsidR="00EB232A" w:rsidRPr="0079651F">
        <w:rPr>
          <w:color w:val="auto"/>
        </w:rPr>
        <w:t xml:space="preserve">Promoting self-determination for First Nations peoples and providing a culturally appropriate and safe experience is a strategic priority for the Commission. </w:t>
      </w:r>
      <w:proofErr w:type="spellStart"/>
      <w:r w:rsidR="00EB232A" w:rsidRPr="0079651F">
        <w:rPr>
          <w:color w:val="auto"/>
        </w:rPr>
        <w:t>Yirmba</w:t>
      </w:r>
      <w:proofErr w:type="spellEnd"/>
      <w:r w:rsidR="00EB232A" w:rsidRPr="0079651F">
        <w:rPr>
          <w:color w:val="auto"/>
        </w:rPr>
        <w:t xml:space="preserve"> First Nations Unit directly supports this objective through providing advice and cultural support internally and to complaint parties. </w:t>
      </w:r>
      <w:proofErr w:type="spellStart"/>
      <w:r w:rsidR="00EB232A" w:rsidRPr="0079651F">
        <w:rPr>
          <w:color w:val="auto"/>
        </w:rPr>
        <w:t>Yirmba</w:t>
      </w:r>
      <w:proofErr w:type="spellEnd"/>
      <w:r w:rsidR="00EB232A" w:rsidRPr="0079651F">
        <w:rPr>
          <w:color w:val="auto"/>
        </w:rPr>
        <w:t xml:space="preserve"> has a proactive engagement schedule with First Nations communities across the State to raise awareness about the Commission and build culturally safe and accessible access to dispute resolution services.</w:t>
      </w:r>
    </w:p>
    <w:p w14:paraId="06DD0D7F" w14:textId="53C1A9F0" w:rsidR="00FA66A2" w:rsidRPr="0079651F" w:rsidRDefault="00130A92" w:rsidP="00E835BA">
      <w:pPr>
        <w:pStyle w:val="ListParagraph"/>
        <w:spacing w:after="160" w:line="276" w:lineRule="auto"/>
        <w:rPr>
          <w:color w:val="auto"/>
        </w:rPr>
      </w:pPr>
      <w:r w:rsidRPr="0079651F">
        <w:rPr>
          <w:color w:val="auto"/>
        </w:rPr>
        <w:t xml:space="preserve">Around </w:t>
      </w:r>
      <w:r w:rsidR="003E0BC9" w:rsidRPr="0079651F">
        <w:rPr>
          <w:color w:val="auto"/>
        </w:rPr>
        <w:t xml:space="preserve">1 in </w:t>
      </w:r>
      <w:r w:rsidR="00B74C21" w:rsidRPr="0079651F">
        <w:rPr>
          <w:color w:val="auto"/>
        </w:rPr>
        <w:t>4</w:t>
      </w:r>
      <w:r w:rsidR="00EA6DE2" w:rsidRPr="0079651F">
        <w:rPr>
          <w:color w:val="auto"/>
        </w:rPr>
        <w:t xml:space="preserve"> c</w:t>
      </w:r>
      <w:r w:rsidRPr="0079651F">
        <w:rPr>
          <w:color w:val="auto"/>
        </w:rPr>
        <w:t>omplainants</w:t>
      </w:r>
      <w:r w:rsidR="00B74C21" w:rsidRPr="0079651F">
        <w:rPr>
          <w:color w:val="auto"/>
        </w:rPr>
        <w:t xml:space="preserve"> (27</w:t>
      </w:r>
      <w:r w:rsidR="006545E9" w:rsidRPr="0079651F">
        <w:rPr>
          <w:color w:val="auto"/>
        </w:rPr>
        <w:t xml:space="preserve"> per cent</w:t>
      </w:r>
      <w:r w:rsidR="00B74C21" w:rsidRPr="0079651F">
        <w:rPr>
          <w:color w:val="auto"/>
        </w:rPr>
        <w:t>)</w:t>
      </w:r>
      <w:r w:rsidR="009F4B02" w:rsidRPr="0079651F">
        <w:rPr>
          <w:color w:val="auto"/>
        </w:rPr>
        <w:t xml:space="preserve"> </w:t>
      </w:r>
      <w:r w:rsidRPr="0079651F">
        <w:rPr>
          <w:color w:val="auto"/>
        </w:rPr>
        <w:t xml:space="preserve">who provided their country of birth were born overseas, and almost </w:t>
      </w:r>
      <w:r w:rsidR="000554C0" w:rsidRPr="0079651F">
        <w:rPr>
          <w:color w:val="auto"/>
        </w:rPr>
        <w:t>99</w:t>
      </w:r>
      <w:r w:rsidRPr="0079651F">
        <w:rPr>
          <w:color w:val="auto"/>
        </w:rPr>
        <w:t xml:space="preserve"> speak a primary language other than English. </w:t>
      </w:r>
    </w:p>
    <w:p w14:paraId="52CF1FB7" w14:textId="77777777" w:rsidR="00614CC7" w:rsidRPr="0079651F" w:rsidRDefault="00614CC7" w:rsidP="00D869F8">
      <w:pPr>
        <w:pStyle w:val="ListParagraph"/>
        <w:numPr>
          <w:ilvl w:val="0"/>
          <w:numId w:val="0"/>
        </w:numPr>
        <w:spacing w:after="160" w:line="276" w:lineRule="auto"/>
        <w:ind w:left="720" w:right="0"/>
        <w:jc w:val="right"/>
        <w:rPr>
          <w:i/>
          <w:color w:val="auto"/>
        </w:rPr>
      </w:pPr>
    </w:p>
    <w:p w14:paraId="1B9818BF" w14:textId="67CF3FBE" w:rsidR="000029A9" w:rsidRPr="0079651F" w:rsidRDefault="007D6C12" w:rsidP="00FA66A2">
      <w:pPr>
        <w:pStyle w:val="ListParagraph"/>
        <w:numPr>
          <w:ilvl w:val="0"/>
          <w:numId w:val="0"/>
        </w:numPr>
        <w:shd w:val="clear" w:color="auto" w:fill="D9D9D9" w:themeFill="background1" w:themeFillShade="D9"/>
        <w:spacing w:after="160" w:line="276" w:lineRule="auto"/>
        <w:ind w:left="720" w:right="1092"/>
        <w:contextualSpacing w:val="0"/>
        <w:jc w:val="right"/>
        <w:rPr>
          <w:b/>
          <w:bCs/>
          <w:i/>
          <w:iCs w:val="0"/>
          <w:color w:val="auto"/>
        </w:rPr>
      </w:pPr>
      <w:r w:rsidRPr="0079651F">
        <w:rPr>
          <w:i/>
          <w:color w:val="auto"/>
        </w:rPr>
        <w:t>“</w:t>
      </w:r>
      <w:r w:rsidR="000F3F28" w:rsidRPr="0079651F">
        <w:rPr>
          <w:i/>
          <w:color w:val="auto"/>
        </w:rPr>
        <w:t>Everything was fine.</w:t>
      </w:r>
      <w:r w:rsidR="00614CC7" w:rsidRPr="0079651F">
        <w:rPr>
          <w:i/>
          <w:color w:val="auto"/>
        </w:rPr>
        <w:t xml:space="preserve"> I was </w:t>
      </w:r>
      <w:r w:rsidR="000F3F28" w:rsidRPr="0079651F">
        <w:rPr>
          <w:i/>
          <w:color w:val="auto"/>
        </w:rPr>
        <w:t>mostly just nervous. This wasn't</w:t>
      </w:r>
      <w:r w:rsidR="00E302E3" w:rsidRPr="0079651F">
        <w:rPr>
          <w:i/>
          <w:color w:val="auto"/>
        </w:rPr>
        <w:t>…</w:t>
      </w:r>
      <w:r w:rsidR="000F3F28" w:rsidRPr="0079651F">
        <w:rPr>
          <w:i/>
          <w:color w:val="auto"/>
        </w:rPr>
        <w:t>about money. The conciliator was lovely and kept me updated on everything. They were very understanding and helped me through the process</w:t>
      </w:r>
      <w:r w:rsidRPr="0079651F">
        <w:rPr>
          <w:i/>
          <w:color w:val="auto"/>
        </w:rPr>
        <w:t>”</w:t>
      </w:r>
      <w:r w:rsidRPr="0079651F">
        <w:rPr>
          <w:i/>
          <w:color w:val="auto"/>
        </w:rPr>
        <w:br/>
      </w:r>
      <w:r w:rsidR="00614CC7" w:rsidRPr="0079651F">
        <w:rPr>
          <w:i/>
          <w:color w:val="auto"/>
        </w:rPr>
        <w:t xml:space="preserve"> </w:t>
      </w:r>
      <w:r w:rsidRPr="0079651F">
        <w:rPr>
          <w:i/>
          <w:color w:val="auto"/>
        </w:rPr>
        <w:t xml:space="preserve">– </w:t>
      </w:r>
      <w:r w:rsidR="000029A9" w:rsidRPr="0079651F">
        <w:rPr>
          <w:b/>
          <w:bCs/>
          <w:i/>
          <w:iCs w:val="0"/>
          <w:color w:val="auto"/>
        </w:rPr>
        <w:t>Complainant in our process</w:t>
      </w:r>
    </w:p>
    <w:p w14:paraId="516506EB" w14:textId="77777777" w:rsidR="00FA780F" w:rsidRPr="0079651F" w:rsidRDefault="00FA780F" w:rsidP="00D869F8">
      <w:pPr>
        <w:pStyle w:val="ListParagraph"/>
        <w:numPr>
          <w:ilvl w:val="0"/>
          <w:numId w:val="0"/>
        </w:numPr>
        <w:spacing w:after="160" w:line="276" w:lineRule="auto"/>
        <w:ind w:left="720" w:right="0"/>
        <w:contextualSpacing w:val="0"/>
        <w:jc w:val="right"/>
        <w:rPr>
          <w:b/>
          <w:bCs/>
          <w:i/>
          <w:color w:val="auto"/>
        </w:rPr>
      </w:pPr>
    </w:p>
    <w:p w14:paraId="5362DC34" w14:textId="1A701A65" w:rsidR="00130A92" w:rsidRPr="0079651F" w:rsidRDefault="00130A92" w:rsidP="00D869F8">
      <w:pPr>
        <w:pStyle w:val="Heading2"/>
        <w:rPr>
          <w:color w:val="auto"/>
        </w:rPr>
      </w:pPr>
      <w:bookmarkStart w:id="138" w:name="_Toc143677695"/>
      <w:bookmarkStart w:id="139" w:name="_Toc143677815"/>
      <w:bookmarkStart w:id="140" w:name="_Toc143678193"/>
      <w:bookmarkStart w:id="141" w:name="_Toc143678710"/>
      <w:bookmarkStart w:id="142" w:name="_Toc144200491"/>
      <w:bookmarkStart w:id="143" w:name="_Toc175574037"/>
      <w:bookmarkStart w:id="144" w:name="_Toc175574139"/>
      <w:bookmarkStart w:id="145" w:name="_Toc175574417"/>
      <w:bookmarkStart w:id="146" w:name="_Toc175729423"/>
      <w:bookmarkStart w:id="147" w:name="_Toc239264353"/>
      <w:bookmarkStart w:id="148" w:name="_Toc174701476"/>
      <w:r w:rsidRPr="0079651F">
        <w:rPr>
          <w:color w:val="auto"/>
        </w:rPr>
        <w:t>Feedback from complaint parties</w:t>
      </w:r>
      <w:bookmarkEnd w:id="138"/>
      <w:bookmarkEnd w:id="139"/>
      <w:bookmarkEnd w:id="140"/>
      <w:bookmarkEnd w:id="141"/>
      <w:bookmarkEnd w:id="142"/>
      <w:bookmarkEnd w:id="143"/>
      <w:bookmarkEnd w:id="144"/>
      <w:bookmarkEnd w:id="145"/>
      <w:bookmarkEnd w:id="146"/>
      <w:bookmarkEnd w:id="147"/>
      <w:r w:rsidRPr="0079651F">
        <w:rPr>
          <w:color w:val="auto"/>
        </w:rPr>
        <w:t xml:space="preserve"> </w:t>
      </w:r>
      <w:bookmarkEnd w:id="148"/>
    </w:p>
    <w:p w14:paraId="12A69454" w14:textId="713E056F" w:rsidR="00130A92" w:rsidRPr="0079651F" w:rsidRDefault="00130A92" w:rsidP="00D869F8">
      <w:pPr>
        <w:rPr>
          <w:color w:val="auto"/>
        </w:rPr>
      </w:pPr>
      <w:r w:rsidRPr="0079651F">
        <w:rPr>
          <w:color w:val="auto"/>
        </w:rPr>
        <w:t xml:space="preserve">Of those </w:t>
      </w:r>
      <w:r w:rsidR="51E45A26" w:rsidRPr="0079651F">
        <w:rPr>
          <w:color w:val="auto"/>
        </w:rPr>
        <w:t xml:space="preserve">people </w:t>
      </w:r>
      <w:r w:rsidRPr="0079651F">
        <w:rPr>
          <w:color w:val="auto"/>
        </w:rPr>
        <w:t xml:space="preserve">who completed an evaluation form in </w:t>
      </w:r>
      <w:r w:rsidR="008E126E" w:rsidRPr="0079651F">
        <w:rPr>
          <w:color w:val="auto"/>
        </w:rPr>
        <w:t>2025-26</w:t>
      </w:r>
      <w:r w:rsidRPr="0079651F">
        <w:rPr>
          <w:color w:val="auto"/>
        </w:rPr>
        <w:t xml:space="preserve">, </w:t>
      </w:r>
      <w:r w:rsidR="007C7BE1" w:rsidRPr="0079651F">
        <w:rPr>
          <w:color w:val="auto"/>
        </w:rPr>
        <w:t>4</w:t>
      </w:r>
      <w:r w:rsidR="003D4610" w:rsidRPr="0079651F">
        <w:rPr>
          <w:color w:val="auto"/>
        </w:rPr>
        <w:t>6</w:t>
      </w:r>
      <w:r w:rsidR="00720DCB" w:rsidRPr="0079651F">
        <w:rPr>
          <w:color w:val="auto"/>
        </w:rPr>
        <w:t xml:space="preserve"> </w:t>
      </w:r>
      <w:r w:rsidR="008D54F9" w:rsidRPr="0079651F">
        <w:rPr>
          <w:color w:val="auto"/>
        </w:rPr>
        <w:t>per cent</w:t>
      </w:r>
      <w:r w:rsidRPr="0079651F">
        <w:rPr>
          <w:color w:val="auto"/>
        </w:rPr>
        <w:t xml:space="preserve"> were satisfied </w:t>
      </w:r>
      <w:r w:rsidR="17EC8013" w:rsidRPr="0079651F">
        <w:rPr>
          <w:color w:val="auto"/>
        </w:rPr>
        <w:t>or very satisfied</w:t>
      </w:r>
      <w:r w:rsidRPr="0079651F">
        <w:rPr>
          <w:color w:val="auto"/>
        </w:rPr>
        <w:t xml:space="preserve"> with the overall complaint </w:t>
      </w:r>
      <w:r w:rsidR="007F7F81" w:rsidRPr="0079651F">
        <w:rPr>
          <w:color w:val="auto"/>
        </w:rPr>
        <w:t>han</w:t>
      </w:r>
      <w:r w:rsidR="008912FC" w:rsidRPr="0079651F">
        <w:rPr>
          <w:color w:val="auto"/>
        </w:rPr>
        <w:t xml:space="preserve">dling </w:t>
      </w:r>
      <w:r w:rsidRPr="0079651F">
        <w:rPr>
          <w:color w:val="auto"/>
        </w:rPr>
        <w:t xml:space="preserve">process compared with </w:t>
      </w:r>
      <w:r w:rsidR="00720DCB" w:rsidRPr="0079651F">
        <w:rPr>
          <w:color w:val="auto"/>
        </w:rPr>
        <w:t>62</w:t>
      </w:r>
      <w:r w:rsidR="008D54F9" w:rsidRPr="0079651F">
        <w:rPr>
          <w:color w:val="auto"/>
        </w:rPr>
        <w:t xml:space="preserve"> per cent</w:t>
      </w:r>
      <w:r w:rsidRPr="0079651F">
        <w:rPr>
          <w:color w:val="auto"/>
        </w:rPr>
        <w:t xml:space="preserve"> last year. </w:t>
      </w:r>
    </w:p>
    <w:p w14:paraId="744D9055" w14:textId="52DE4B15" w:rsidR="00130A92" w:rsidRPr="0079651F" w:rsidRDefault="00B533C4" w:rsidP="00D869F8">
      <w:pPr>
        <w:rPr>
          <w:color w:val="auto"/>
        </w:rPr>
      </w:pPr>
      <w:r w:rsidRPr="0079651F">
        <w:rPr>
          <w:color w:val="auto"/>
        </w:rPr>
        <w:t>T</w:t>
      </w:r>
      <w:r w:rsidR="00B7454C" w:rsidRPr="0079651F">
        <w:rPr>
          <w:color w:val="auto"/>
        </w:rPr>
        <w:t>he customer satisfaction rate decrease</w:t>
      </w:r>
      <w:r w:rsidRPr="0079651F">
        <w:rPr>
          <w:color w:val="auto"/>
        </w:rPr>
        <w:t>d</w:t>
      </w:r>
      <w:r w:rsidR="00B7454C" w:rsidRPr="0079651F">
        <w:rPr>
          <w:color w:val="auto"/>
        </w:rPr>
        <w:t xml:space="preserve"> this year</w:t>
      </w:r>
      <w:r w:rsidR="00DA4701" w:rsidRPr="0079651F">
        <w:rPr>
          <w:color w:val="auto"/>
        </w:rPr>
        <w:t xml:space="preserve"> after</w:t>
      </w:r>
      <w:r w:rsidR="00301DEB" w:rsidRPr="0079651F">
        <w:rPr>
          <w:color w:val="auto"/>
        </w:rPr>
        <w:t xml:space="preserve"> showing an</w:t>
      </w:r>
      <w:r w:rsidR="00DA4701" w:rsidRPr="0079651F">
        <w:rPr>
          <w:color w:val="auto"/>
        </w:rPr>
        <w:t xml:space="preserve"> increas</w:t>
      </w:r>
      <w:r w:rsidR="00301DEB" w:rsidRPr="0079651F">
        <w:rPr>
          <w:color w:val="auto"/>
        </w:rPr>
        <w:t>e</w:t>
      </w:r>
      <w:r w:rsidR="00DA4701" w:rsidRPr="0079651F">
        <w:rPr>
          <w:color w:val="auto"/>
        </w:rPr>
        <w:t xml:space="preserve"> last year. </w:t>
      </w:r>
    </w:p>
    <w:p w14:paraId="2E007C9B" w14:textId="081CB4C1" w:rsidR="00BF3C81" w:rsidRPr="0079651F" w:rsidRDefault="006B04A6" w:rsidP="00D869F8">
      <w:pPr>
        <w:rPr>
          <w:color w:val="auto"/>
        </w:rPr>
      </w:pPr>
      <w:r w:rsidRPr="0079651F">
        <w:rPr>
          <w:color w:val="auto"/>
        </w:rPr>
        <w:t>Feedback</w:t>
      </w:r>
      <w:r w:rsidR="00D664DF" w:rsidRPr="0079651F">
        <w:rPr>
          <w:color w:val="auto"/>
        </w:rPr>
        <w:t xml:space="preserve"> provided by the parties </w:t>
      </w:r>
      <w:r w:rsidR="00172A37" w:rsidRPr="0079651F">
        <w:rPr>
          <w:color w:val="auto"/>
        </w:rPr>
        <w:t xml:space="preserve">that </w:t>
      </w:r>
      <w:r w:rsidR="00BF3C81" w:rsidRPr="0079651F">
        <w:rPr>
          <w:color w:val="auto"/>
        </w:rPr>
        <w:t>affected</w:t>
      </w:r>
      <w:r w:rsidR="00172A37" w:rsidRPr="0079651F">
        <w:rPr>
          <w:color w:val="auto"/>
        </w:rPr>
        <w:t xml:space="preserve"> the satisfaction rate included:</w:t>
      </w:r>
    </w:p>
    <w:p w14:paraId="4DFB552F" w14:textId="05E555D6" w:rsidR="00E248C8" w:rsidRPr="0079651F" w:rsidRDefault="00435E4F" w:rsidP="00A0140A">
      <w:pPr>
        <w:pStyle w:val="ListParagraph"/>
        <w:spacing w:after="160" w:line="276" w:lineRule="auto"/>
        <w:rPr>
          <w:color w:val="auto"/>
        </w:rPr>
      </w:pPr>
      <w:r w:rsidRPr="0079651F">
        <w:rPr>
          <w:color w:val="auto"/>
        </w:rPr>
        <w:t>Ongoing extended wait times due to high demand for our services continue</w:t>
      </w:r>
      <w:r w:rsidR="008B3442" w:rsidRPr="0079651F">
        <w:rPr>
          <w:color w:val="auto"/>
        </w:rPr>
        <w:t>s</w:t>
      </w:r>
      <w:r w:rsidRPr="0079651F">
        <w:rPr>
          <w:color w:val="auto"/>
        </w:rPr>
        <w:t xml:space="preserve"> to impact overall satisfaction with our complaint handling service. </w:t>
      </w:r>
    </w:p>
    <w:p w14:paraId="22D95366" w14:textId="76D46A34" w:rsidR="00436FA3" w:rsidRPr="0079651F" w:rsidRDefault="00BF3C81" w:rsidP="00A0140A">
      <w:pPr>
        <w:pStyle w:val="ListParagraph"/>
        <w:spacing w:after="160" w:line="276" w:lineRule="auto"/>
        <w:rPr>
          <w:color w:val="auto"/>
        </w:rPr>
      </w:pPr>
      <w:r w:rsidRPr="0079651F">
        <w:rPr>
          <w:color w:val="auto"/>
        </w:rPr>
        <w:t xml:space="preserve">Respondents </w:t>
      </w:r>
      <w:r w:rsidR="00436FA3" w:rsidRPr="0079651F">
        <w:rPr>
          <w:color w:val="auto"/>
        </w:rPr>
        <w:t xml:space="preserve">considered the </w:t>
      </w:r>
      <w:r w:rsidR="00CE3FD8" w:rsidRPr="0079651F">
        <w:rPr>
          <w:color w:val="auto"/>
        </w:rPr>
        <w:t xml:space="preserve">complaints </w:t>
      </w:r>
      <w:r w:rsidR="00436FA3" w:rsidRPr="0079651F">
        <w:rPr>
          <w:color w:val="auto"/>
        </w:rPr>
        <w:t xml:space="preserve">process did not allow </w:t>
      </w:r>
      <w:r w:rsidR="00FC6770" w:rsidRPr="0079651F">
        <w:rPr>
          <w:color w:val="auto"/>
        </w:rPr>
        <w:t xml:space="preserve">for </w:t>
      </w:r>
      <w:r w:rsidR="00AE7C52" w:rsidRPr="0079651F">
        <w:rPr>
          <w:color w:val="auto"/>
        </w:rPr>
        <w:t>their response</w:t>
      </w:r>
      <w:r w:rsidR="00436FA3" w:rsidRPr="0079651F">
        <w:rPr>
          <w:color w:val="auto"/>
        </w:rPr>
        <w:t xml:space="preserve"> to be tested or their perspectives to be included before the Commission accepts a complaint</w:t>
      </w:r>
      <w:r w:rsidR="00AE77E1" w:rsidRPr="0079651F">
        <w:rPr>
          <w:color w:val="auto"/>
        </w:rPr>
        <w:t>; and</w:t>
      </w:r>
    </w:p>
    <w:p w14:paraId="091E8D64" w14:textId="723D9F92" w:rsidR="00BF3C81" w:rsidRPr="0079651F" w:rsidRDefault="00A650B7" w:rsidP="00A0140A">
      <w:pPr>
        <w:pStyle w:val="ListParagraph"/>
        <w:spacing w:after="160" w:line="276" w:lineRule="auto"/>
        <w:rPr>
          <w:color w:val="auto"/>
        </w:rPr>
      </w:pPr>
      <w:r w:rsidRPr="0079651F">
        <w:rPr>
          <w:color w:val="auto"/>
        </w:rPr>
        <w:t xml:space="preserve">Complainants considered </w:t>
      </w:r>
      <w:r w:rsidR="00135F01" w:rsidRPr="0079651F">
        <w:rPr>
          <w:color w:val="auto"/>
        </w:rPr>
        <w:t xml:space="preserve">some </w:t>
      </w:r>
      <w:r w:rsidRPr="0079651F">
        <w:rPr>
          <w:color w:val="auto"/>
        </w:rPr>
        <w:t>respondents did not engage satisfactorily in the complaint process</w:t>
      </w:r>
      <w:r w:rsidR="00EF4999" w:rsidRPr="0079651F">
        <w:rPr>
          <w:color w:val="auto"/>
        </w:rPr>
        <w:t>.</w:t>
      </w:r>
    </w:p>
    <w:p w14:paraId="77ADAEFF" w14:textId="4C016619" w:rsidR="00130A92" w:rsidRPr="0079651F" w:rsidRDefault="002D3F2F" w:rsidP="00D869F8">
      <w:pPr>
        <w:rPr>
          <w:color w:val="auto"/>
        </w:rPr>
      </w:pPr>
      <w:r w:rsidRPr="0079651F">
        <w:rPr>
          <w:color w:val="auto"/>
        </w:rPr>
        <w:t>O</w:t>
      </w:r>
      <w:r w:rsidR="198C501A" w:rsidRPr="0079651F">
        <w:rPr>
          <w:color w:val="auto"/>
        </w:rPr>
        <w:t xml:space="preserve">nce complaints </w:t>
      </w:r>
      <w:r w:rsidR="00AB609B" w:rsidRPr="0079651F">
        <w:rPr>
          <w:color w:val="auto"/>
        </w:rPr>
        <w:t>were</w:t>
      </w:r>
      <w:r w:rsidR="198C501A" w:rsidRPr="0079651F">
        <w:rPr>
          <w:color w:val="auto"/>
        </w:rPr>
        <w:t xml:space="preserve"> allocated to a dispute resolution officer, </w:t>
      </w:r>
      <w:r w:rsidR="1F3A959E" w:rsidRPr="0079651F">
        <w:rPr>
          <w:color w:val="auto"/>
        </w:rPr>
        <w:t xml:space="preserve">complaint parties </w:t>
      </w:r>
      <w:r w:rsidR="79082CEE" w:rsidRPr="0079651F">
        <w:rPr>
          <w:color w:val="auto"/>
        </w:rPr>
        <w:t>identified</w:t>
      </w:r>
      <w:r w:rsidR="1F3A959E" w:rsidRPr="0079651F">
        <w:rPr>
          <w:color w:val="auto"/>
        </w:rPr>
        <w:t xml:space="preserve"> </w:t>
      </w:r>
      <w:r w:rsidR="69E2D9D5" w:rsidRPr="0079651F">
        <w:rPr>
          <w:color w:val="auto"/>
        </w:rPr>
        <w:t xml:space="preserve">the Commission’s </w:t>
      </w:r>
      <w:r w:rsidR="00583F7E" w:rsidRPr="0079651F">
        <w:rPr>
          <w:color w:val="auto"/>
        </w:rPr>
        <w:t xml:space="preserve">clear and supportive communication, </w:t>
      </w:r>
      <w:r w:rsidR="69E2D9D5" w:rsidRPr="0079651F">
        <w:rPr>
          <w:color w:val="auto"/>
        </w:rPr>
        <w:lastRenderedPageBreak/>
        <w:t>commitment to efficiency, independence</w:t>
      </w:r>
      <w:r w:rsidR="4B74ACB1" w:rsidRPr="0079651F">
        <w:rPr>
          <w:color w:val="auto"/>
        </w:rPr>
        <w:t xml:space="preserve">, understanding and facilitating a safe environment for </w:t>
      </w:r>
      <w:r w:rsidR="00D864CE" w:rsidRPr="0079651F">
        <w:rPr>
          <w:color w:val="auto"/>
        </w:rPr>
        <w:t xml:space="preserve">dispute </w:t>
      </w:r>
      <w:r w:rsidR="4B74ACB1" w:rsidRPr="0079651F">
        <w:rPr>
          <w:color w:val="auto"/>
        </w:rPr>
        <w:t xml:space="preserve">resolution as key positives. </w:t>
      </w:r>
    </w:p>
    <w:p w14:paraId="5E87052C" w14:textId="6667DE56" w:rsidR="001006D2" w:rsidRPr="0079651F" w:rsidRDefault="002F4B89" w:rsidP="00D869F8">
      <w:pPr>
        <w:rPr>
          <w:color w:val="auto"/>
        </w:rPr>
      </w:pPr>
      <w:r w:rsidRPr="0079651F">
        <w:rPr>
          <w:color w:val="auto"/>
        </w:rPr>
        <w:t xml:space="preserve">Complainants were more likely to be satisfied with </w:t>
      </w:r>
      <w:r w:rsidR="000019D6" w:rsidRPr="0079651F">
        <w:rPr>
          <w:color w:val="auto"/>
        </w:rPr>
        <w:t>th</w:t>
      </w:r>
      <w:r w:rsidRPr="0079651F">
        <w:rPr>
          <w:color w:val="auto"/>
        </w:rPr>
        <w:t xml:space="preserve">e complaint handling service, compared to </w:t>
      </w:r>
      <w:r w:rsidR="00130A92" w:rsidRPr="0079651F">
        <w:rPr>
          <w:color w:val="auto"/>
        </w:rPr>
        <w:t>respondents</w:t>
      </w:r>
      <w:r w:rsidR="003570E1" w:rsidRPr="0079651F">
        <w:rPr>
          <w:color w:val="auto"/>
        </w:rPr>
        <w:t>.</w:t>
      </w:r>
      <w:r w:rsidR="00130A92" w:rsidRPr="0079651F">
        <w:rPr>
          <w:color w:val="auto"/>
        </w:rPr>
        <w:t xml:space="preserve"> </w:t>
      </w:r>
      <w:r w:rsidR="00E061FC" w:rsidRPr="0079651F">
        <w:rPr>
          <w:color w:val="auto"/>
        </w:rPr>
        <w:t>Commission staff</w:t>
      </w:r>
      <w:r w:rsidR="00977D19" w:rsidRPr="0079651F">
        <w:rPr>
          <w:color w:val="auto"/>
        </w:rPr>
        <w:t xml:space="preserve"> are aware</w:t>
      </w:r>
      <w:r w:rsidR="005268B8" w:rsidRPr="0079651F">
        <w:rPr>
          <w:color w:val="auto"/>
        </w:rPr>
        <w:t xml:space="preserve"> that being party to a complaint can be a</w:t>
      </w:r>
      <w:r w:rsidR="00F57547" w:rsidRPr="0079651F">
        <w:rPr>
          <w:color w:val="auto"/>
        </w:rPr>
        <w:t>n</w:t>
      </w:r>
      <w:r w:rsidR="005268B8" w:rsidRPr="0079651F">
        <w:rPr>
          <w:color w:val="auto"/>
        </w:rPr>
        <w:t xml:space="preserve"> </w:t>
      </w:r>
      <w:r w:rsidR="00C16A5C" w:rsidRPr="0079651F">
        <w:rPr>
          <w:color w:val="auto"/>
        </w:rPr>
        <w:t xml:space="preserve">unwelcome </w:t>
      </w:r>
      <w:r w:rsidR="005268B8" w:rsidRPr="0079651F">
        <w:rPr>
          <w:color w:val="auto"/>
        </w:rPr>
        <w:t xml:space="preserve">experience, and we </w:t>
      </w:r>
      <w:r w:rsidR="00130A92" w:rsidRPr="0079651F">
        <w:rPr>
          <w:color w:val="auto"/>
        </w:rPr>
        <w:t xml:space="preserve">continue to focus on respectful and honest communication with parties and, after a complaint has been allocated to a </w:t>
      </w:r>
      <w:r w:rsidR="3C1606DE" w:rsidRPr="0079651F">
        <w:rPr>
          <w:color w:val="auto"/>
        </w:rPr>
        <w:t>dispute resolution office</w:t>
      </w:r>
      <w:r w:rsidR="00130A92" w:rsidRPr="0079651F">
        <w:rPr>
          <w:color w:val="auto"/>
        </w:rPr>
        <w:t xml:space="preserve">r, providing a professional, fair and timely service that meets the needs of our clients. </w:t>
      </w:r>
    </w:p>
    <w:p w14:paraId="7C163269" w14:textId="77777777" w:rsidR="00A75F74" w:rsidRPr="0079651F" w:rsidRDefault="00A75F74" w:rsidP="00D869F8">
      <w:pPr>
        <w:rPr>
          <w:color w:val="auto"/>
        </w:rPr>
      </w:pPr>
    </w:p>
    <w:p w14:paraId="72340CDA" w14:textId="464A304E" w:rsidR="00BA3F8E" w:rsidRPr="0079651F" w:rsidRDefault="00DB557A" w:rsidP="00D15019">
      <w:pPr>
        <w:shd w:val="clear" w:color="auto" w:fill="D9D9D9" w:themeFill="background1" w:themeFillShade="D9"/>
        <w:ind w:right="1517"/>
        <w:jc w:val="right"/>
        <w:rPr>
          <w:b/>
          <w:i/>
          <w:color w:val="auto"/>
        </w:rPr>
      </w:pPr>
      <w:r w:rsidRPr="0079651F">
        <w:rPr>
          <w:i/>
          <w:color w:val="auto"/>
        </w:rPr>
        <w:t>“</w:t>
      </w:r>
      <w:r w:rsidR="00A501A9" w:rsidRPr="0079651F">
        <w:rPr>
          <w:i/>
          <w:color w:val="auto"/>
        </w:rPr>
        <w:t>My experience with the QLD Human Rights Commission has been very positive. My conciliator educated and informed me on all the steps involved and clearly explained what role the Commission plays. My conciliator was an absolute pleasure to deal with</w:t>
      </w:r>
      <w:r w:rsidR="00816D06" w:rsidRPr="0079651F">
        <w:rPr>
          <w:i/>
          <w:color w:val="auto"/>
        </w:rPr>
        <w:t>.</w:t>
      </w:r>
      <w:r w:rsidRPr="0079651F">
        <w:rPr>
          <w:i/>
          <w:color w:val="auto"/>
        </w:rPr>
        <w:t>”</w:t>
      </w:r>
      <w:r w:rsidRPr="0079651F">
        <w:rPr>
          <w:i/>
          <w:color w:val="auto"/>
        </w:rPr>
        <w:br/>
        <w:t xml:space="preserve"> – </w:t>
      </w:r>
      <w:r w:rsidR="00A501A9" w:rsidRPr="0079651F">
        <w:rPr>
          <w:b/>
          <w:i/>
          <w:color w:val="auto"/>
        </w:rPr>
        <w:t>Complainant</w:t>
      </w:r>
    </w:p>
    <w:p w14:paraId="5610BFA5" w14:textId="77777777" w:rsidR="00450C28" w:rsidRPr="0079651F" w:rsidRDefault="00450C28" w:rsidP="00450C28">
      <w:pPr>
        <w:ind w:right="1517"/>
        <w:jc w:val="right"/>
        <w:rPr>
          <w:b/>
          <w:i/>
          <w:color w:val="auto"/>
        </w:rPr>
      </w:pPr>
    </w:p>
    <w:p w14:paraId="3E6F06D0" w14:textId="555E541A" w:rsidR="001758E7" w:rsidRPr="0079651F" w:rsidRDefault="00DB557A" w:rsidP="00D15019">
      <w:pPr>
        <w:shd w:val="clear" w:color="auto" w:fill="D9D9D9" w:themeFill="background1" w:themeFillShade="D9"/>
        <w:ind w:right="1517"/>
        <w:jc w:val="right"/>
        <w:rPr>
          <w:b/>
          <w:i/>
          <w:color w:val="auto"/>
        </w:rPr>
      </w:pPr>
      <w:r w:rsidRPr="0079651F">
        <w:rPr>
          <w:i/>
          <w:iCs/>
          <w:color w:val="auto"/>
        </w:rPr>
        <w:t>“</w:t>
      </w:r>
      <w:r w:rsidR="00520D92" w:rsidRPr="0079651F">
        <w:rPr>
          <w:i/>
          <w:iCs/>
          <w:color w:val="auto"/>
        </w:rPr>
        <w:t>Thank you for the adjustments that you have already made for my client and for your approach to this complaint, which has been both compassionate and professional</w:t>
      </w:r>
      <w:r w:rsidR="009A0424" w:rsidRPr="0079651F">
        <w:rPr>
          <w:i/>
          <w:iCs/>
          <w:color w:val="auto"/>
        </w:rPr>
        <w:t>.</w:t>
      </w:r>
      <w:r w:rsidRPr="0079651F">
        <w:rPr>
          <w:i/>
          <w:iCs/>
          <w:color w:val="auto"/>
        </w:rPr>
        <w:t xml:space="preserve">” </w:t>
      </w:r>
      <w:r w:rsidRPr="0079651F">
        <w:rPr>
          <w:i/>
          <w:iCs/>
          <w:color w:val="auto"/>
        </w:rPr>
        <w:br/>
      </w:r>
      <w:r w:rsidRPr="0079651F">
        <w:rPr>
          <w:i/>
          <w:color w:val="auto"/>
        </w:rPr>
        <w:t xml:space="preserve">– </w:t>
      </w:r>
      <w:r w:rsidR="00520D92" w:rsidRPr="0079651F">
        <w:rPr>
          <w:b/>
          <w:i/>
          <w:color w:val="auto"/>
        </w:rPr>
        <w:t>Complainant’s advocate</w:t>
      </w:r>
    </w:p>
    <w:p w14:paraId="730338B2" w14:textId="74B45587" w:rsidR="00450C28" w:rsidRPr="0079651F" w:rsidRDefault="00450C28">
      <w:pPr>
        <w:spacing w:line="259" w:lineRule="auto"/>
        <w:ind w:right="0"/>
        <w:rPr>
          <w:b/>
          <w:i/>
          <w:color w:val="auto"/>
        </w:rPr>
      </w:pPr>
      <w:r w:rsidRPr="0079651F">
        <w:rPr>
          <w:b/>
          <w:i/>
          <w:color w:val="auto"/>
        </w:rPr>
        <w:br w:type="page"/>
      </w:r>
    </w:p>
    <w:p w14:paraId="1F72B86F" w14:textId="654D1466" w:rsidR="00130A92" w:rsidRPr="0079651F" w:rsidRDefault="00E81DE1" w:rsidP="00D869F8">
      <w:pPr>
        <w:pStyle w:val="Heading2"/>
        <w:rPr>
          <w:color w:val="auto"/>
        </w:rPr>
      </w:pPr>
      <w:bookmarkStart w:id="149" w:name="_Toc143678711"/>
      <w:bookmarkStart w:id="150" w:name="_Toc144200492"/>
      <w:bookmarkStart w:id="151" w:name="_Toc174701477"/>
      <w:bookmarkStart w:id="152" w:name="_Toc175574038"/>
      <w:bookmarkStart w:id="153" w:name="_Toc175574140"/>
      <w:bookmarkStart w:id="154" w:name="_Toc175574418"/>
      <w:bookmarkStart w:id="155" w:name="_Toc175729424"/>
      <w:bookmarkStart w:id="156" w:name="_Toc239264354"/>
      <w:r w:rsidRPr="0079651F">
        <w:rPr>
          <w:noProof/>
          <w:color w:val="auto"/>
        </w:rPr>
        <w:lastRenderedPageBreak/>
        <w:drawing>
          <wp:anchor distT="0" distB="0" distL="114300" distR="114300" simplePos="0" relativeHeight="251683840" behindDoc="1" locked="0" layoutInCell="1" allowOverlap="1" wp14:anchorId="442C2D8C" wp14:editId="5774FBEC">
            <wp:simplePos x="0" y="0"/>
            <wp:positionH relativeFrom="page">
              <wp:posOffset>0</wp:posOffset>
            </wp:positionH>
            <wp:positionV relativeFrom="paragraph">
              <wp:posOffset>-898335</wp:posOffset>
            </wp:positionV>
            <wp:extent cx="270510" cy="10670540"/>
            <wp:effectExtent l="0" t="0" r="0" b="0"/>
            <wp:wrapNone/>
            <wp:docPr id="450434736" name="Picture 35" descr="P100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434736" name="Picture 35" descr="P1007#y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 cy="1067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130A92" w:rsidRPr="0079651F">
        <w:rPr>
          <w:color w:val="auto"/>
        </w:rPr>
        <w:t>Conciliated complaints</w:t>
      </w:r>
      <w:bookmarkEnd w:id="149"/>
      <w:bookmarkEnd w:id="150"/>
      <w:bookmarkEnd w:id="151"/>
      <w:bookmarkEnd w:id="152"/>
      <w:bookmarkEnd w:id="153"/>
      <w:bookmarkEnd w:id="154"/>
      <w:bookmarkEnd w:id="155"/>
      <w:bookmarkEnd w:id="156"/>
    </w:p>
    <w:p w14:paraId="2014941A" w14:textId="24DF0030" w:rsidR="000C0262" w:rsidRPr="0079651F" w:rsidRDefault="000C0262" w:rsidP="000E1BA6">
      <w:pPr>
        <w:ind w:right="1375"/>
        <w:rPr>
          <w:b/>
          <w:i/>
          <w:color w:val="auto"/>
          <w:lang w:val="en-AU"/>
        </w:rPr>
      </w:pPr>
      <w:bookmarkStart w:id="157" w:name="_Toc175574039"/>
      <w:r w:rsidRPr="0079651F">
        <w:rPr>
          <w:b/>
          <w:i/>
          <w:color w:val="auto"/>
          <w:lang w:val="en-AU"/>
        </w:rPr>
        <w:t>University student denied a placement due to her vaccination status</w:t>
      </w:r>
    </w:p>
    <w:p w14:paraId="50826C35" w14:textId="2C376C93" w:rsidR="000C0262" w:rsidRPr="0079651F" w:rsidRDefault="000C0262" w:rsidP="000E1BA6">
      <w:pPr>
        <w:ind w:right="1375"/>
        <w:rPr>
          <w:color w:val="auto"/>
          <w:lang w:val="en-AU"/>
        </w:rPr>
      </w:pPr>
      <w:r w:rsidRPr="0079651F">
        <w:rPr>
          <w:color w:val="auto"/>
          <w:lang w:val="en-AU"/>
        </w:rPr>
        <w:t>The complainant was enrolled in a degree that required her to attend practical placements. The university had a policy that required students</w:t>
      </w:r>
      <w:r w:rsidR="005B018C" w:rsidRPr="0079651F">
        <w:rPr>
          <w:color w:val="auto"/>
          <w:lang w:val="en-AU"/>
        </w:rPr>
        <w:t xml:space="preserve"> to</w:t>
      </w:r>
      <w:r w:rsidRPr="0079651F">
        <w:rPr>
          <w:color w:val="auto"/>
          <w:lang w:val="en-AU"/>
        </w:rPr>
        <w:t xml:space="preserve"> be vaccinated against COVID-19, and despite the student electing not to receive the vaccination, she was permitted to complete her first placement. </w:t>
      </w:r>
      <w:r w:rsidRPr="0079651F" w:rsidDel="00DA1398">
        <w:rPr>
          <w:color w:val="auto"/>
          <w:lang w:val="en-AU"/>
        </w:rPr>
        <w:t>However</w:t>
      </w:r>
      <w:r w:rsidR="00DA1398" w:rsidRPr="0079651F">
        <w:rPr>
          <w:color w:val="auto"/>
          <w:lang w:val="en-AU"/>
        </w:rPr>
        <w:t>,</w:t>
      </w:r>
      <w:r w:rsidRPr="0079651F">
        <w:rPr>
          <w:color w:val="auto"/>
          <w:lang w:val="en-AU"/>
        </w:rPr>
        <w:t xml:space="preserve"> the university relied on the policy when deciding the student could not commence her second placement, which hindered the progress of her degree.</w:t>
      </w:r>
      <w:r w:rsidR="00FD2F14" w:rsidRPr="0079651F">
        <w:rPr>
          <w:color w:val="auto"/>
          <w:lang w:val="en-AU"/>
        </w:rPr>
        <w:t xml:space="preserve"> The student </w:t>
      </w:r>
      <w:r w:rsidR="00DE3D96" w:rsidRPr="0079651F">
        <w:rPr>
          <w:color w:val="auto"/>
          <w:lang w:val="en-AU"/>
        </w:rPr>
        <w:t xml:space="preserve">made a human rights complaint to the Commission. </w:t>
      </w:r>
      <w:r w:rsidR="0096742E" w:rsidRPr="0079651F">
        <w:rPr>
          <w:color w:val="auto"/>
          <w:lang w:val="en-AU"/>
        </w:rPr>
        <w:t xml:space="preserve">The </w:t>
      </w:r>
      <w:r w:rsidRPr="0079651F">
        <w:rPr>
          <w:color w:val="auto"/>
          <w:lang w:val="en-AU"/>
        </w:rPr>
        <w:t>respondent acknowledged that its policy had not been updated since the vaccine mandate for health workers was removed. It agreed to update its policy to reflect the change and to incorporate human rights considerations. It also agreed to contribute $7,500 towards the complainant’s tuition fees.</w:t>
      </w:r>
    </w:p>
    <w:p w14:paraId="4C750AE9" w14:textId="77777777" w:rsidR="000E4927" w:rsidRPr="0079651F" w:rsidRDefault="000E4927" w:rsidP="000E1BA6">
      <w:pPr>
        <w:ind w:right="1375"/>
        <w:rPr>
          <w:color w:val="auto"/>
          <w:lang w:val="en-AU"/>
        </w:rPr>
      </w:pPr>
    </w:p>
    <w:p w14:paraId="367E0106" w14:textId="110CA8FB" w:rsidR="000C0262" w:rsidRPr="0079651F" w:rsidRDefault="000C0262" w:rsidP="000E1BA6">
      <w:pPr>
        <w:ind w:right="1375"/>
        <w:rPr>
          <w:b/>
          <w:i/>
          <w:color w:val="auto"/>
          <w:lang w:val="en-AU"/>
        </w:rPr>
      </w:pPr>
      <w:r w:rsidRPr="0079651F">
        <w:rPr>
          <w:b/>
          <w:i/>
          <w:color w:val="auto"/>
          <w:lang w:val="en-AU"/>
        </w:rPr>
        <w:t xml:space="preserve">Airline refused to allow passenger </w:t>
      </w:r>
      <w:r w:rsidR="00797F5A" w:rsidRPr="0079651F">
        <w:rPr>
          <w:b/>
          <w:i/>
          <w:color w:val="auto"/>
          <w:lang w:val="en-AU"/>
        </w:rPr>
        <w:t xml:space="preserve">in </w:t>
      </w:r>
      <w:r w:rsidRPr="0079651F">
        <w:rPr>
          <w:b/>
          <w:i/>
          <w:color w:val="auto"/>
          <w:lang w:val="en-AU"/>
        </w:rPr>
        <w:t>the aircraft cabin</w:t>
      </w:r>
      <w:r w:rsidR="00797F5A" w:rsidRPr="0079651F">
        <w:rPr>
          <w:b/>
          <w:i/>
          <w:color w:val="auto"/>
          <w:lang w:val="en-AU"/>
        </w:rPr>
        <w:t xml:space="preserve"> with </w:t>
      </w:r>
      <w:r w:rsidR="00452BA8" w:rsidRPr="0079651F">
        <w:rPr>
          <w:b/>
          <w:bCs/>
          <w:i/>
          <w:iCs/>
          <w:color w:val="auto"/>
          <w:lang w:val="en-AU"/>
        </w:rPr>
        <w:br/>
      </w:r>
      <w:r w:rsidR="00797F5A" w:rsidRPr="0079651F">
        <w:rPr>
          <w:b/>
          <w:i/>
          <w:color w:val="auto"/>
          <w:lang w:val="en-AU"/>
        </w:rPr>
        <w:t>assistance dog</w:t>
      </w:r>
    </w:p>
    <w:p w14:paraId="1AFA1FDE" w14:textId="762D0E8C" w:rsidR="000C0262" w:rsidRPr="0079651F" w:rsidRDefault="000C0262" w:rsidP="000E1BA6">
      <w:pPr>
        <w:ind w:right="1375"/>
        <w:rPr>
          <w:color w:val="auto"/>
          <w:lang w:val="en-AU"/>
        </w:rPr>
      </w:pPr>
      <w:r w:rsidRPr="0079651F">
        <w:rPr>
          <w:color w:val="auto"/>
          <w:lang w:val="en-AU"/>
        </w:rPr>
        <w:t xml:space="preserve">The complainant lives with disability and </w:t>
      </w:r>
      <w:r w:rsidR="27F39A70" w:rsidRPr="0079651F">
        <w:rPr>
          <w:color w:val="auto"/>
          <w:lang w:val="en-AU"/>
        </w:rPr>
        <w:t>has</w:t>
      </w:r>
      <w:r w:rsidRPr="0079651F">
        <w:rPr>
          <w:color w:val="auto"/>
          <w:lang w:val="en-AU"/>
        </w:rPr>
        <w:t xml:space="preserve"> an assistance dog. An airline refused the complainant’s request for her </w:t>
      </w:r>
      <w:r w:rsidR="3C5DE807" w:rsidRPr="0079651F">
        <w:rPr>
          <w:color w:val="auto"/>
          <w:lang w:val="en-AU"/>
        </w:rPr>
        <w:t xml:space="preserve">to travel with the </w:t>
      </w:r>
      <w:r w:rsidRPr="0079651F">
        <w:rPr>
          <w:color w:val="auto"/>
          <w:lang w:val="en-AU"/>
        </w:rPr>
        <w:t xml:space="preserve">assistance dog in the cabin with her, which meant she </w:t>
      </w:r>
      <w:r w:rsidR="00F55CFE" w:rsidRPr="0079651F">
        <w:rPr>
          <w:color w:val="auto"/>
          <w:lang w:val="en-AU"/>
        </w:rPr>
        <w:t>couldn’t</w:t>
      </w:r>
      <w:r w:rsidRPr="0079651F">
        <w:rPr>
          <w:color w:val="auto"/>
          <w:lang w:val="en-AU"/>
        </w:rPr>
        <w:t xml:space="preserve"> fly. </w:t>
      </w:r>
      <w:r w:rsidR="008C48A2" w:rsidRPr="0079651F">
        <w:rPr>
          <w:color w:val="auto"/>
          <w:lang w:val="en-AU"/>
        </w:rPr>
        <w:t xml:space="preserve">The complainant made a complaint of impairment discrimination when accessing goods and services. </w:t>
      </w:r>
      <w:r w:rsidRPr="0079651F">
        <w:rPr>
          <w:color w:val="auto"/>
          <w:lang w:val="en-AU"/>
        </w:rPr>
        <w:t>In response to the complaint</w:t>
      </w:r>
      <w:r w:rsidR="00DD2DD6" w:rsidRPr="0079651F">
        <w:rPr>
          <w:color w:val="auto"/>
          <w:lang w:val="en-AU"/>
        </w:rPr>
        <w:t xml:space="preserve">, </w:t>
      </w:r>
      <w:r w:rsidRPr="0079651F">
        <w:rPr>
          <w:color w:val="auto"/>
          <w:lang w:val="en-AU"/>
        </w:rPr>
        <w:t xml:space="preserve">the airline proposed changes to its assistance dog policy, including recognising assistance animals that are not accredited under international assistance dog assessment standards. The airline incorporated the complainant’s suggested changes to the policy before it was implemented. The complainant’s assistance dog was accepted for in-cabin travel, and the complainant received a goodwill payment of $5,000. </w:t>
      </w:r>
    </w:p>
    <w:p w14:paraId="0F83DD5C" w14:textId="77777777" w:rsidR="000E4927" w:rsidRPr="0079651F" w:rsidRDefault="000E4927" w:rsidP="000E1BA6">
      <w:pPr>
        <w:ind w:right="1375"/>
        <w:rPr>
          <w:color w:val="auto"/>
          <w:lang w:val="en-AU"/>
        </w:rPr>
      </w:pPr>
    </w:p>
    <w:p w14:paraId="08A55594" w14:textId="77777777" w:rsidR="000C0262" w:rsidRPr="0079651F" w:rsidRDefault="000C0262" w:rsidP="000E1BA6">
      <w:pPr>
        <w:ind w:right="1375"/>
        <w:rPr>
          <w:b/>
          <w:i/>
          <w:color w:val="auto"/>
          <w:lang w:val="en-AU"/>
        </w:rPr>
      </w:pPr>
      <w:r w:rsidRPr="0079651F">
        <w:rPr>
          <w:b/>
          <w:i/>
          <w:color w:val="auto"/>
          <w:lang w:val="en-AU"/>
        </w:rPr>
        <w:t>Sexual harassment following a work Christmas party</w:t>
      </w:r>
    </w:p>
    <w:p w14:paraId="25A8CC25" w14:textId="0212BD30" w:rsidR="000E4927" w:rsidRPr="0079651F" w:rsidRDefault="0063775C" w:rsidP="000E1BA6">
      <w:pPr>
        <w:ind w:right="1375"/>
        <w:rPr>
          <w:color w:val="auto"/>
          <w:lang w:val="en-AU"/>
        </w:rPr>
      </w:pPr>
      <w:r w:rsidRPr="0079651F">
        <w:rPr>
          <w:color w:val="auto"/>
          <w:lang w:val="en-AU"/>
        </w:rPr>
        <w:t xml:space="preserve">The complainant </w:t>
      </w:r>
      <w:r w:rsidR="00820C14" w:rsidRPr="0079651F">
        <w:rPr>
          <w:color w:val="auto"/>
          <w:lang w:val="en-AU"/>
        </w:rPr>
        <w:t>lodged a sexual harassment complaint</w:t>
      </w:r>
      <w:r w:rsidR="00572199" w:rsidRPr="0079651F">
        <w:rPr>
          <w:color w:val="auto"/>
          <w:lang w:val="en-AU"/>
        </w:rPr>
        <w:t xml:space="preserve"> that her</w:t>
      </w:r>
      <w:r w:rsidR="002D4223" w:rsidRPr="0079651F">
        <w:rPr>
          <w:color w:val="auto"/>
          <w:lang w:val="en-AU"/>
        </w:rPr>
        <w:t xml:space="preserve"> manager sexually assaulted her </w:t>
      </w:r>
      <w:r w:rsidRPr="0079651F">
        <w:rPr>
          <w:color w:val="auto"/>
          <w:lang w:val="en-AU"/>
        </w:rPr>
        <w:t>f</w:t>
      </w:r>
      <w:r w:rsidR="000C0262" w:rsidRPr="0079651F">
        <w:rPr>
          <w:color w:val="auto"/>
          <w:lang w:val="en-AU"/>
        </w:rPr>
        <w:t xml:space="preserve">ollowing a work </w:t>
      </w:r>
      <w:r w:rsidR="001F4EDC" w:rsidRPr="0079651F">
        <w:rPr>
          <w:color w:val="auto"/>
          <w:lang w:val="en-AU"/>
        </w:rPr>
        <w:t>event</w:t>
      </w:r>
      <w:r w:rsidR="00EF7DD9" w:rsidRPr="0079651F">
        <w:rPr>
          <w:color w:val="auto"/>
          <w:lang w:val="en-AU"/>
        </w:rPr>
        <w:t xml:space="preserve"> </w:t>
      </w:r>
      <w:r w:rsidR="00635593" w:rsidRPr="0079651F">
        <w:rPr>
          <w:color w:val="auto"/>
          <w:lang w:val="en-AU"/>
        </w:rPr>
        <w:t>and</w:t>
      </w:r>
      <w:r w:rsidR="00EF7DD9" w:rsidRPr="0079651F">
        <w:rPr>
          <w:color w:val="auto"/>
          <w:lang w:val="en-AU"/>
        </w:rPr>
        <w:t xml:space="preserve"> then</w:t>
      </w:r>
      <w:r w:rsidR="00635593" w:rsidRPr="0079651F">
        <w:rPr>
          <w:color w:val="auto"/>
          <w:lang w:val="en-AU"/>
        </w:rPr>
        <w:t xml:space="preserve"> </w:t>
      </w:r>
      <w:r w:rsidR="000C0262" w:rsidRPr="0079651F">
        <w:rPr>
          <w:color w:val="auto"/>
          <w:lang w:val="en-AU"/>
        </w:rPr>
        <w:t xml:space="preserve">disclosed the </w:t>
      </w:r>
      <w:r w:rsidR="00AE61A6" w:rsidRPr="0079651F">
        <w:rPr>
          <w:color w:val="auto"/>
          <w:lang w:val="en-AU"/>
        </w:rPr>
        <w:t>incident</w:t>
      </w:r>
      <w:r w:rsidR="00C2221A" w:rsidRPr="0079651F">
        <w:rPr>
          <w:color w:val="auto"/>
          <w:lang w:val="en-AU"/>
        </w:rPr>
        <w:t xml:space="preserve"> </w:t>
      </w:r>
      <w:r w:rsidR="000C0262" w:rsidRPr="0079651F">
        <w:rPr>
          <w:color w:val="auto"/>
          <w:lang w:val="en-AU"/>
        </w:rPr>
        <w:t xml:space="preserve">to other male staff members. The </w:t>
      </w:r>
      <w:r w:rsidR="0079241D" w:rsidRPr="0079651F">
        <w:rPr>
          <w:color w:val="auto"/>
          <w:lang w:val="en-AU"/>
        </w:rPr>
        <w:t xml:space="preserve">complainant’s </w:t>
      </w:r>
      <w:r w:rsidR="000C0262" w:rsidRPr="0079651F">
        <w:rPr>
          <w:color w:val="auto"/>
          <w:lang w:val="en-AU"/>
        </w:rPr>
        <w:t xml:space="preserve">employer later threatened defamation proceedings if </w:t>
      </w:r>
      <w:r w:rsidR="006A011A" w:rsidRPr="0079651F">
        <w:rPr>
          <w:color w:val="auto"/>
          <w:lang w:val="en-AU"/>
        </w:rPr>
        <w:t>the complainant</w:t>
      </w:r>
      <w:r w:rsidR="000C0262" w:rsidRPr="0079651F">
        <w:rPr>
          <w:color w:val="auto"/>
          <w:lang w:val="en-AU"/>
        </w:rPr>
        <w:t xml:space="preserve"> talked about the matter to anyone else, including her lawyer or worker</w:t>
      </w:r>
      <w:r w:rsidR="00D76141" w:rsidRPr="0079651F">
        <w:rPr>
          <w:color w:val="auto"/>
          <w:lang w:val="en-AU"/>
        </w:rPr>
        <w:t xml:space="preserve">’s </w:t>
      </w:r>
      <w:r w:rsidR="000C0262" w:rsidRPr="0079651F">
        <w:rPr>
          <w:color w:val="auto"/>
          <w:lang w:val="en-AU"/>
        </w:rPr>
        <w:t xml:space="preserve">compensation officer. The employer did not agree that the </w:t>
      </w:r>
      <w:r w:rsidR="008C450A" w:rsidRPr="0079651F">
        <w:rPr>
          <w:color w:val="auto"/>
          <w:lang w:val="en-AU"/>
        </w:rPr>
        <w:t>incident</w:t>
      </w:r>
      <w:r w:rsidR="000C0262" w:rsidRPr="0079651F">
        <w:rPr>
          <w:color w:val="auto"/>
          <w:lang w:val="en-AU"/>
        </w:rPr>
        <w:t xml:space="preserve"> had any relation to work and said it had not received </w:t>
      </w:r>
      <w:r w:rsidR="004E1F84" w:rsidRPr="0079651F">
        <w:rPr>
          <w:color w:val="auto"/>
          <w:lang w:val="en-AU"/>
        </w:rPr>
        <w:t xml:space="preserve">a </w:t>
      </w:r>
      <w:r w:rsidR="000C0262" w:rsidRPr="0079651F">
        <w:rPr>
          <w:color w:val="auto"/>
          <w:lang w:val="en-AU"/>
        </w:rPr>
        <w:t xml:space="preserve">complaint from the woman. </w:t>
      </w:r>
      <w:r w:rsidR="003E0301" w:rsidRPr="0079651F">
        <w:rPr>
          <w:color w:val="auto"/>
          <w:lang w:val="en-AU"/>
        </w:rPr>
        <w:t xml:space="preserve">The Commission facilitated shuttle </w:t>
      </w:r>
      <w:proofErr w:type="gramStart"/>
      <w:r w:rsidR="003E0301" w:rsidRPr="0079651F">
        <w:rPr>
          <w:color w:val="auto"/>
          <w:lang w:val="en-AU"/>
        </w:rPr>
        <w:t>conciliation</w:t>
      </w:r>
      <w:proofErr w:type="gramEnd"/>
      <w:r w:rsidR="003E0301" w:rsidRPr="0079651F">
        <w:rPr>
          <w:color w:val="auto"/>
          <w:lang w:val="en-AU"/>
        </w:rPr>
        <w:t xml:space="preserve"> </w:t>
      </w:r>
      <w:r w:rsidR="0004011B" w:rsidRPr="0079651F">
        <w:rPr>
          <w:color w:val="auto"/>
          <w:lang w:val="en-AU"/>
        </w:rPr>
        <w:t xml:space="preserve">and the resolution of the complaint </w:t>
      </w:r>
      <w:r w:rsidR="00AF54FB" w:rsidRPr="0079651F">
        <w:rPr>
          <w:color w:val="auto"/>
          <w:lang w:val="en-AU"/>
        </w:rPr>
        <w:t>included</w:t>
      </w:r>
      <w:r w:rsidR="000C0262" w:rsidRPr="0079651F">
        <w:rPr>
          <w:color w:val="auto"/>
          <w:lang w:val="en-AU"/>
        </w:rPr>
        <w:t xml:space="preserve"> a financial settlement of $80,000</w:t>
      </w:r>
      <w:r w:rsidR="00AF54FB" w:rsidRPr="0079651F">
        <w:rPr>
          <w:color w:val="auto"/>
          <w:lang w:val="en-AU"/>
        </w:rPr>
        <w:t xml:space="preserve">, and a </w:t>
      </w:r>
      <w:r w:rsidR="00712EE4" w:rsidRPr="0079651F">
        <w:rPr>
          <w:color w:val="auto"/>
          <w:lang w:val="en-AU"/>
        </w:rPr>
        <w:t xml:space="preserve">meeting </w:t>
      </w:r>
      <w:r w:rsidR="00AF54FB" w:rsidRPr="0079651F">
        <w:rPr>
          <w:color w:val="auto"/>
          <w:lang w:val="en-AU"/>
        </w:rPr>
        <w:t>facilitated by the Commission</w:t>
      </w:r>
      <w:r w:rsidR="0073624E" w:rsidRPr="0079651F">
        <w:rPr>
          <w:color w:val="auto"/>
          <w:lang w:val="en-AU"/>
        </w:rPr>
        <w:t xml:space="preserve"> </w:t>
      </w:r>
      <w:r w:rsidR="00712EE4" w:rsidRPr="0079651F">
        <w:rPr>
          <w:color w:val="auto"/>
          <w:lang w:val="en-AU"/>
        </w:rPr>
        <w:t xml:space="preserve">where the complainant </w:t>
      </w:r>
      <w:r w:rsidR="000C0262" w:rsidRPr="0079651F">
        <w:rPr>
          <w:color w:val="auto"/>
          <w:lang w:val="en-AU"/>
        </w:rPr>
        <w:t xml:space="preserve">read an impact statement to her </w:t>
      </w:r>
      <w:r w:rsidR="004E1F84" w:rsidRPr="0079651F">
        <w:rPr>
          <w:color w:val="auto"/>
          <w:lang w:val="en-AU"/>
        </w:rPr>
        <w:t xml:space="preserve">manager </w:t>
      </w:r>
      <w:r w:rsidR="000C0262" w:rsidRPr="0079651F">
        <w:rPr>
          <w:color w:val="auto"/>
          <w:lang w:val="en-AU"/>
        </w:rPr>
        <w:t xml:space="preserve">and a representative of the employer.  </w:t>
      </w:r>
    </w:p>
    <w:p w14:paraId="4B85E69A" w14:textId="77777777" w:rsidR="00E835BA" w:rsidRPr="0079651F" w:rsidRDefault="00E835BA" w:rsidP="000E1BA6">
      <w:pPr>
        <w:ind w:right="1375"/>
        <w:rPr>
          <w:color w:val="auto"/>
          <w:lang w:val="en-AU"/>
        </w:rPr>
      </w:pPr>
    </w:p>
    <w:p w14:paraId="73757E6B" w14:textId="77777777" w:rsidR="00BF5520" w:rsidRPr="0079651F" w:rsidRDefault="00BF5520" w:rsidP="000E1BA6">
      <w:pPr>
        <w:ind w:right="1375"/>
        <w:rPr>
          <w:color w:val="auto"/>
          <w:lang w:val="en-AU"/>
        </w:rPr>
      </w:pPr>
    </w:p>
    <w:p w14:paraId="682E9C67" w14:textId="3E3B0BF8" w:rsidR="000C0262" w:rsidRPr="0079651F" w:rsidRDefault="000C0262" w:rsidP="000E1BA6">
      <w:pPr>
        <w:ind w:right="1375"/>
        <w:rPr>
          <w:b/>
          <w:i/>
          <w:color w:val="auto"/>
          <w:lang w:val="en-AU"/>
        </w:rPr>
      </w:pPr>
      <w:r w:rsidRPr="0079651F">
        <w:rPr>
          <w:b/>
          <w:i/>
          <w:color w:val="auto"/>
          <w:lang w:val="en-AU"/>
        </w:rPr>
        <w:lastRenderedPageBreak/>
        <w:t>Job candidate humiliated and asked unnecessary questions</w:t>
      </w:r>
      <w:r w:rsidR="00452BA8" w:rsidRPr="0079651F">
        <w:rPr>
          <w:b/>
          <w:bCs/>
          <w:i/>
          <w:iCs/>
          <w:color w:val="auto"/>
          <w:lang w:val="en-AU"/>
        </w:rPr>
        <w:br/>
      </w:r>
      <w:r w:rsidRPr="0079651F">
        <w:rPr>
          <w:b/>
          <w:i/>
          <w:color w:val="auto"/>
          <w:lang w:val="en-AU"/>
        </w:rPr>
        <w:t>during interview</w:t>
      </w:r>
    </w:p>
    <w:p w14:paraId="5F32FACD" w14:textId="6E061E1F" w:rsidR="000C0262" w:rsidRPr="0079651F" w:rsidRDefault="000C0262" w:rsidP="000E1BA6">
      <w:pPr>
        <w:ind w:right="1375"/>
        <w:rPr>
          <w:color w:val="auto"/>
        </w:rPr>
      </w:pPr>
      <w:r w:rsidRPr="0079651F">
        <w:rPr>
          <w:color w:val="auto"/>
          <w:lang w:val="en-AU"/>
        </w:rPr>
        <w:t xml:space="preserve">A sole parent, who also cared for other family members, attended a job interview. The interviewer made derogatory and mocking remarks about a gap in her work history due to severe illness, her apparent lack of career ambition as a single mother, and her response, when asked, that family was more important than work. The interviewer also asked unnecessary questions about her disability and suggested it would prevent her from working in the role. </w:t>
      </w:r>
      <w:r w:rsidR="00E35571" w:rsidRPr="0079651F">
        <w:rPr>
          <w:color w:val="auto"/>
          <w:lang w:val="en-AU"/>
        </w:rPr>
        <w:t xml:space="preserve">The </w:t>
      </w:r>
      <w:r w:rsidR="00EE0240" w:rsidRPr="0079651F">
        <w:rPr>
          <w:color w:val="auto"/>
          <w:lang w:val="en-AU"/>
        </w:rPr>
        <w:t>parent lodged a complaint of</w:t>
      </w:r>
      <w:r w:rsidR="00E35571" w:rsidRPr="0079651F">
        <w:rPr>
          <w:color w:val="auto"/>
          <w:lang w:val="en-AU"/>
        </w:rPr>
        <w:t xml:space="preserve"> </w:t>
      </w:r>
      <w:r w:rsidR="005924BB" w:rsidRPr="0079651F">
        <w:rPr>
          <w:color w:val="auto"/>
          <w:lang w:val="en-AU"/>
        </w:rPr>
        <w:t>family responsibilities</w:t>
      </w:r>
      <w:r w:rsidR="00715F97" w:rsidRPr="0079651F">
        <w:rPr>
          <w:color w:val="auto"/>
          <w:lang w:val="en-AU"/>
        </w:rPr>
        <w:t xml:space="preserve"> and sex</w:t>
      </w:r>
      <w:r w:rsidR="005924BB" w:rsidRPr="0079651F">
        <w:rPr>
          <w:color w:val="auto"/>
          <w:lang w:val="en-AU"/>
        </w:rPr>
        <w:t xml:space="preserve"> discrimination </w:t>
      </w:r>
      <w:r w:rsidR="005605B6" w:rsidRPr="0079651F">
        <w:rPr>
          <w:color w:val="auto"/>
          <w:lang w:val="en-AU"/>
        </w:rPr>
        <w:t>in the pre-employment are</w:t>
      </w:r>
      <w:r w:rsidR="00EE0240" w:rsidRPr="0079651F">
        <w:rPr>
          <w:color w:val="auto"/>
          <w:lang w:val="en-AU"/>
        </w:rPr>
        <w:t>a. T</w:t>
      </w:r>
      <w:r w:rsidR="002525C2" w:rsidRPr="0079651F">
        <w:rPr>
          <w:color w:val="auto"/>
          <w:lang w:val="en-AU"/>
        </w:rPr>
        <w:t xml:space="preserve">he </w:t>
      </w:r>
      <w:r w:rsidRPr="0079651F">
        <w:rPr>
          <w:color w:val="auto"/>
        </w:rPr>
        <w:t>Commission facilitated early resolution discussions between the parties</w:t>
      </w:r>
      <w:r w:rsidR="00C81139" w:rsidRPr="0079651F">
        <w:rPr>
          <w:color w:val="auto"/>
        </w:rPr>
        <w:t>.</w:t>
      </w:r>
      <w:r w:rsidR="00054A1F" w:rsidRPr="0079651F">
        <w:rPr>
          <w:color w:val="auto"/>
        </w:rPr>
        <w:t xml:space="preserve"> As a resolution to the complaint, the</w:t>
      </w:r>
      <w:r w:rsidRPr="0079651F">
        <w:rPr>
          <w:color w:val="auto"/>
        </w:rPr>
        <w:t xml:space="preserve"> </w:t>
      </w:r>
      <w:r w:rsidR="00054A1F" w:rsidRPr="0079651F">
        <w:rPr>
          <w:color w:val="auto"/>
        </w:rPr>
        <w:t>respondent</w:t>
      </w:r>
      <w:r w:rsidRPr="0079651F">
        <w:rPr>
          <w:color w:val="auto"/>
        </w:rPr>
        <w:t xml:space="preserve"> agreed to complete </w:t>
      </w:r>
      <w:r w:rsidRPr="0079651F">
        <w:rPr>
          <w:i/>
          <w:color w:val="auto"/>
        </w:rPr>
        <w:t xml:space="preserve">Anti-Discrimination </w:t>
      </w:r>
      <w:r w:rsidR="00365520" w:rsidRPr="0079651F">
        <w:rPr>
          <w:i/>
          <w:iCs/>
          <w:color w:val="auto"/>
        </w:rPr>
        <w:t>Act</w:t>
      </w:r>
      <w:r w:rsidR="00365520" w:rsidRPr="0079651F">
        <w:rPr>
          <w:color w:val="auto"/>
        </w:rPr>
        <w:t xml:space="preserve"> </w:t>
      </w:r>
      <w:r w:rsidRPr="0079651F">
        <w:rPr>
          <w:color w:val="auto"/>
        </w:rPr>
        <w:t xml:space="preserve">training and provided a statement of regret for the woman’s experience. </w:t>
      </w:r>
    </w:p>
    <w:p w14:paraId="6451D309" w14:textId="77777777" w:rsidR="000E4927" w:rsidRPr="0079651F" w:rsidRDefault="000E4927" w:rsidP="000E1BA6">
      <w:pPr>
        <w:ind w:right="1375"/>
        <w:rPr>
          <w:color w:val="auto"/>
          <w:lang w:val="en-AU"/>
        </w:rPr>
      </w:pPr>
    </w:p>
    <w:p w14:paraId="41CC6D14" w14:textId="77777777" w:rsidR="000C0262" w:rsidRPr="0079651F" w:rsidRDefault="000C0262" w:rsidP="000E1BA6">
      <w:pPr>
        <w:ind w:right="1375"/>
        <w:rPr>
          <w:b/>
          <w:i/>
          <w:color w:val="auto"/>
          <w:lang w:val="en-AU"/>
        </w:rPr>
      </w:pPr>
      <w:r w:rsidRPr="0079651F">
        <w:rPr>
          <w:b/>
          <w:i/>
          <w:color w:val="auto"/>
          <w:lang w:val="en-AU"/>
        </w:rPr>
        <w:t>Employee terminated after reporting sexual harassment</w:t>
      </w:r>
    </w:p>
    <w:p w14:paraId="5A81739A" w14:textId="0A31D9ED" w:rsidR="000C0262" w:rsidRPr="0079651F" w:rsidRDefault="000C0262" w:rsidP="000E1BA6">
      <w:pPr>
        <w:ind w:right="1375"/>
        <w:rPr>
          <w:color w:val="auto"/>
          <w:lang w:val="en-AU"/>
        </w:rPr>
      </w:pPr>
      <w:r w:rsidRPr="0079651F">
        <w:rPr>
          <w:color w:val="auto"/>
          <w:lang w:val="en-AU"/>
        </w:rPr>
        <w:t xml:space="preserve">An employee made a complaint to their employer, alleging that another staff member had sexually harassed them by making sexually explicit comments in person and via text message. The complainant’s employment was subsequently terminated, </w:t>
      </w:r>
      <w:r w:rsidR="00EF6261" w:rsidRPr="0079651F">
        <w:rPr>
          <w:color w:val="auto"/>
          <w:lang w:val="en-AU"/>
        </w:rPr>
        <w:t>which the complainant said</w:t>
      </w:r>
      <w:r w:rsidRPr="0079651F">
        <w:rPr>
          <w:color w:val="auto"/>
          <w:lang w:val="en-AU"/>
        </w:rPr>
        <w:t xml:space="preserve"> was because they made a complaint.</w:t>
      </w:r>
      <w:r w:rsidR="00F03CF2" w:rsidRPr="0079651F">
        <w:rPr>
          <w:color w:val="auto"/>
          <w:lang w:val="en-AU"/>
        </w:rPr>
        <w:t xml:space="preserve"> The complainant lodged a complaint of sexual harassment and victimisation</w:t>
      </w:r>
      <w:r w:rsidR="00C528E6" w:rsidRPr="0079651F">
        <w:rPr>
          <w:color w:val="auto"/>
          <w:lang w:val="en-AU"/>
        </w:rPr>
        <w:t>. The</w:t>
      </w:r>
      <w:r w:rsidRPr="0079651F">
        <w:rPr>
          <w:color w:val="auto"/>
          <w:lang w:val="en-AU"/>
        </w:rPr>
        <w:t xml:space="preserve"> employer denied the allegation of victimisation and maintained that the termination was based on legitimate performance </w:t>
      </w:r>
      <w:r w:rsidR="00997E1E" w:rsidRPr="0079651F">
        <w:rPr>
          <w:color w:val="auto"/>
          <w:lang w:val="en-AU"/>
        </w:rPr>
        <w:t>concerns but</w:t>
      </w:r>
      <w:r w:rsidRPr="0079651F">
        <w:rPr>
          <w:color w:val="auto"/>
          <w:lang w:val="en-AU"/>
        </w:rPr>
        <w:t xml:space="preserve"> agreed to pay the complainant $55,000 in resolution of the complaint. </w:t>
      </w:r>
      <w:r w:rsidR="00E20AE1" w:rsidRPr="0079651F">
        <w:rPr>
          <w:color w:val="auto"/>
          <w:lang w:val="en-AU"/>
        </w:rPr>
        <w:br/>
      </w:r>
    </w:p>
    <w:p w14:paraId="4E10D22F" w14:textId="77777777" w:rsidR="000C0262" w:rsidRPr="0079651F" w:rsidRDefault="000C0262" w:rsidP="000E1BA6">
      <w:pPr>
        <w:ind w:right="1375"/>
        <w:rPr>
          <w:b/>
          <w:bCs/>
          <w:i/>
          <w:iCs/>
          <w:color w:val="auto"/>
          <w:lang w:val="en-AU"/>
        </w:rPr>
      </w:pPr>
      <w:r w:rsidRPr="0079651F">
        <w:rPr>
          <w:b/>
          <w:bCs/>
          <w:i/>
          <w:iCs/>
          <w:color w:val="auto"/>
          <w:lang w:val="en-AU"/>
        </w:rPr>
        <w:t>Body Corporate locked accessible swimming pool gate</w:t>
      </w:r>
    </w:p>
    <w:p w14:paraId="765C271E" w14:textId="3029782A" w:rsidR="000C0262" w:rsidRPr="0079651F" w:rsidRDefault="000C0262" w:rsidP="000E1BA6">
      <w:pPr>
        <w:ind w:right="1375"/>
        <w:rPr>
          <w:color w:val="auto"/>
          <w:lang w:val="en-AU"/>
        </w:rPr>
      </w:pPr>
      <w:r w:rsidRPr="0079651F">
        <w:rPr>
          <w:color w:val="auto"/>
          <w:lang w:val="en-AU"/>
        </w:rPr>
        <w:t xml:space="preserve">The owner of a unit in an apartment complex had a mobility disability. The shared swimming pool in the apartment complex had two access gates, but the body corporate had arranged for one of them to be permanently locked, </w:t>
      </w:r>
      <w:r w:rsidR="0075616A" w:rsidRPr="0079651F">
        <w:rPr>
          <w:color w:val="auto"/>
          <w:lang w:val="en-AU"/>
        </w:rPr>
        <w:t>to</w:t>
      </w:r>
      <w:r w:rsidRPr="0079651F">
        <w:rPr>
          <w:color w:val="auto"/>
          <w:lang w:val="en-AU"/>
        </w:rPr>
        <w:t xml:space="preserve"> prevent unauthorised access. The remaining gate had stairs leading to it which the complainant was unable to </w:t>
      </w:r>
      <w:r w:rsidR="06D980DD" w:rsidRPr="0079651F">
        <w:rPr>
          <w:color w:val="auto"/>
          <w:lang w:val="en-AU"/>
        </w:rPr>
        <w:t>use</w:t>
      </w:r>
      <w:r w:rsidRPr="0079651F">
        <w:rPr>
          <w:color w:val="auto"/>
          <w:lang w:val="en-AU"/>
        </w:rPr>
        <w:t xml:space="preserve">, so she was unable to enjoy the pool with her family. </w:t>
      </w:r>
      <w:r w:rsidR="00A8065B" w:rsidRPr="0079651F">
        <w:rPr>
          <w:color w:val="auto"/>
          <w:lang w:val="en-AU"/>
        </w:rPr>
        <w:t>T</w:t>
      </w:r>
      <w:r w:rsidR="00E77D03" w:rsidRPr="0079651F">
        <w:rPr>
          <w:color w:val="auto"/>
          <w:lang w:val="en-AU"/>
        </w:rPr>
        <w:t xml:space="preserve">he complaint lodged a complaint of impairment (disability) </w:t>
      </w:r>
      <w:r w:rsidR="00A8065B" w:rsidRPr="0079651F">
        <w:rPr>
          <w:color w:val="auto"/>
          <w:lang w:val="en-AU"/>
        </w:rPr>
        <w:t xml:space="preserve">discrimination </w:t>
      </w:r>
      <w:r w:rsidR="005605B6" w:rsidRPr="0079651F">
        <w:rPr>
          <w:color w:val="auto"/>
          <w:lang w:val="en-AU"/>
        </w:rPr>
        <w:t xml:space="preserve">in the accommodation </w:t>
      </w:r>
      <w:r w:rsidR="0029039F" w:rsidRPr="0079651F">
        <w:rPr>
          <w:color w:val="auto"/>
          <w:lang w:val="en-AU"/>
        </w:rPr>
        <w:t>area</w:t>
      </w:r>
      <w:r w:rsidR="00A63AD8" w:rsidRPr="0079651F">
        <w:rPr>
          <w:color w:val="auto"/>
          <w:lang w:val="en-AU"/>
        </w:rPr>
        <w:t>.</w:t>
      </w:r>
      <w:r w:rsidR="00A8065B" w:rsidRPr="0079651F">
        <w:rPr>
          <w:color w:val="auto"/>
          <w:lang w:val="en-AU"/>
        </w:rPr>
        <w:t xml:space="preserve"> </w:t>
      </w:r>
      <w:r w:rsidR="00EA7EC5" w:rsidRPr="0079651F">
        <w:rPr>
          <w:color w:val="auto"/>
          <w:lang w:val="en-AU"/>
        </w:rPr>
        <w:t>T</w:t>
      </w:r>
      <w:r w:rsidR="00F364E1" w:rsidRPr="0079651F">
        <w:rPr>
          <w:color w:val="auto"/>
          <w:lang w:val="en-AU"/>
        </w:rPr>
        <w:t xml:space="preserve">he </w:t>
      </w:r>
      <w:r w:rsidRPr="0079651F">
        <w:rPr>
          <w:color w:val="auto"/>
          <w:lang w:val="en-AU"/>
        </w:rPr>
        <w:t xml:space="preserve">representatives of the body corporate committee explained that a motion had been passed at the general meeting to permanently lock the gate, and that they had been unable to source a lock which would both prevent unauthorised access and meet pool certification requirements. The </w:t>
      </w:r>
      <w:r w:rsidR="003B2CA2" w:rsidRPr="0079651F">
        <w:rPr>
          <w:color w:val="auto"/>
          <w:lang w:val="en-AU"/>
        </w:rPr>
        <w:t xml:space="preserve">complaint resolved on the basis that </w:t>
      </w:r>
      <w:r w:rsidRPr="0079651F">
        <w:rPr>
          <w:color w:val="auto"/>
          <w:lang w:val="en-AU"/>
        </w:rPr>
        <w:t xml:space="preserve">the complainant would </w:t>
      </w:r>
      <w:r w:rsidR="00600E19" w:rsidRPr="0079651F">
        <w:rPr>
          <w:color w:val="auto"/>
          <w:lang w:val="en-AU"/>
        </w:rPr>
        <w:t>source a</w:t>
      </w:r>
      <w:r w:rsidRPr="0079651F">
        <w:rPr>
          <w:color w:val="auto"/>
          <w:lang w:val="en-AU"/>
        </w:rPr>
        <w:t xml:space="preserve"> suitable </w:t>
      </w:r>
      <w:r w:rsidR="00517997" w:rsidRPr="0079651F">
        <w:rPr>
          <w:color w:val="auto"/>
          <w:lang w:val="en-AU"/>
        </w:rPr>
        <w:t xml:space="preserve">lock and </w:t>
      </w:r>
      <w:r w:rsidRPr="0079651F">
        <w:rPr>
          <w:color w:val="auto"/>
          <w:lang w:val="en-AU"/>
        </w:rPr>
        <w:t xml:space="preserve">submit a motion at the body corporate general meeting to have it installed, which the committee would support.   </w:t>
      </w:r>
    </w:p>
    <w:p w14:paraId="2E281A0E" w14:textId="77777777" w:rsidR="00F53CC3" w:rsidRPr="0079651F" w:rsidRDefault="00F53CC3" w:rsidP="000E1BA6">
      <w:pPr>
        <w:ind w:right="1375"/>
        <w:rPr>
          <w:color w:val="auto"/>
          <w:lang w:val="en-AU"/>
        </w:rPr>
      </w:pPr>
    </w:p>
    <w:p w14:paraId="72F4E269" w14:textId="77777777" w:rsidR="00F53CC3" w:rsidRPr="0079651F" w:rsidRDefault="00F53CC3" w:rsidP="000E1BA6">
      <w:pPr>
        <w:ind w:right="1375"/>
        <w:rPr>
          <w:color w:val="auto"/>
          <w:lang w:val="en-AU"/>
        </w:rPr>
      </w:pPr>
    </w:p>
    <w:p w14:paraId="7EF67F2D" w14:textId="77777777" w:rsidR="00450C28" w:rsidRPr="0079651F" w:rsidRDefault="00450C28" w:rsidP="000E1BA6">
      <w:pPr>
        <w:ind w:right="1375"/>
        <w:rPr>
          <w:color w:val="auto"/>
          <w:lang w:val="en-AU"/>
        </w:rPr>
      </w:pPr>
    </w:p>
    <w:p w14:paraId="4855A621" w14:textId="77777777" w:rsidR="000C0262" w:rsidRPr="0079651F" w:rsidRDefault="000C0262" w:rsidP="000E1BA6">
      <w:pPr>
        <w:ind w:right="1375"/>
        <w:rPr>
          <w:b/>
          <w:bCs/>
          <w:i/>
          <w:iCs/>
          <w:color w:val="auto"/>
          <w:lang w:val="en-AU"/>
        </w:rPr>
      </w:pPr>
      <w:r w:rsidRPr="0079651F">
        <w:rPr>
          <w:b/>
          <w:bCs/>
          <w:i/>
          <w:iCs/>
          <w:color w:val="auto"/>
          <w:lang w:val="en-AU"/>
        </w:rPr>
        <w:lastRenderedPageBreak/>
        <w:t>Applicant for public housing removed from the waitlist</w:t>
      </w:r>
    </w:p>
    <w:p w14:paraId="48F5B374" w14:textId="606AAAF1" w:rsidR="00E94DC2" w:rsidRPr="0079651F" w:rsidRDefault="000C0262" w:rsidP="000E1BA6">
      <w:pPr>
        <w:ind w:right="1375"/>
        <w:rPr>
          <w:color w:val="auto"/>
          <w:lang w:val="en-AU"/>
        </w:rPr>
      </w:pPr>
      <w:r w:rsidRPr="0079651F">
        <w:rPr>
          <w:color w:val="auto"/>
          <w:lang w:val="en-AU"/>
        </w:rPr>
        <w:t xml:space="preserve">An applicant on the waitlist for public housing had complex psychosocial and physical needs. While on the waitlist, she lost her existing accommodation so went </w:t>
      </w:r>
      <w:r w:rsidR="7FE937A5" w:rsidRPr="0079651F">
        <w:rPr>
          <w:color w:val="auto"/>
          <w:lang w:val="en-AU"/>
        </w:rPr>
        <w:t>interstate</w:t>
      </w:r>
      <w:r w:rsidRPr="0079651F">
        <w:rPr>
          <w:color w:val="auto"/>
          <w:lang w:val="en-AU"/>
        </w:rPr>
        <w:t xml:space="preserve"> to stay with a friend, then later obtained some temporary supported accommodation. She wished to return to Queensland, but when it was </w:t>
      </w:r>
      <w:proofErr w:type="gramStart"/>
      <w:r w:rsidRPr="0079651F">
        <w:rPr>
          <w:color w:val="auto"/>
          <w:lang w:val="en-AU"/>
        </w:rPr>
        <w:t>discovered</w:t>
      </w:r>
      <w:proofErr w:type="gramEnd"/>
      <w:r w:rsidRPr="0079651F">
        <w:rPr>
          <w:color w:val="auto"/>
          <w:lang w:val="en-AU"/>
        </w:rPr>
        <w:t xml:space="preserve"> she was living interstate she was removed from the waitlist. While she was eventually placed back on the waitlist, she </w:t>
      </w:r>
      <w:r w:rsidR="00982987" w:rsidRPr="0079651F">
        <w:rPr>
          <w:color w:val="auto"/>
          <w:lang w:val="en-AU"/>
        </w:rPr>
        <w:t>went to</w:t>
      </w:r>
      <w:r w:rsidRPr="0079651F">
        <w:rPr>
          <w:color w:val="auto"/>
          <w:lang w:val="en-AU"/>
        </w:rPr>
        <w:t xml:space="preserve"> </w:t>
      </w:r>
      <w:r w:rsidR="00982987" w:rsidRPr="0079651F">
        <w:rPr>
          <w:color w:val="auto"/>
          <w:lang w:val="en-AU"/>
        </w:rPr>
        <w:t>“</w:t>
      </w:r>
      <w:r w:rsidRPr="0079651F">
        <w:rPr>
          <w:color w:val="auto"/>
          <w:lang w:val="en-AU"/>
        </w:rPr>
        <w:t>the back of the queu</w:t>
      </w:r>
      <w:r w:rsidR="00982987" w:rsidRPr="0079651F">
        <w:rPr>
          <w:color w:val="auto"/>
          <w:lang w:val="en-AU"/>
        </w:rPr>
        <w:t>e”</w:t>
      </w:r>
      <w:r w:rsidRPr="0079651F">
        <w:rPr>
          <w:color w:val="auto"/>
          <w:lang w:val="en-AU"/>
        </w:rPr>
        <w:t xml:space="preserve">. </w:t>
      </w:r>
      <w:r w:rsidR="003F6F04" w:rsidRPr="0079651F">
        <w:rPr>
          <w:color w:val="auto"/>
          <w:lang w:val="en-AU"/>
        </w:rPr>
        <w:t xml:space="preserve">The complainant lodged a complaint of impairment discrimination in accommodation. The </w:t>
      </w:r>
      <w:r w:rsidRPr="0079651F">
        <w:rPr>
          <w:color w:val="auto"/>
          <w:lang w:val="en-AU"/>
        </w:rPr>
        <w:t xml:space="preserve">Commission </w:t>
      </w:r>
      <w:r w:rsidR="00D66B35" w:rsidRPr="0079651F">
        <w:rPr>
          <w:color w:val="auto"/>
          <w:lang w:val="en-AU"/>
        </w:rPr>
        <w:t>had</w:t>
      </w:r>
      <w:r w:rsidRPr="0079651F">
        <w:rPr>
          <w:color w:val="auto"/>
          <w:lang w:val="en-AU"/>
        </w:rPr>
        <w:t xml:space="preserve"> pre-conference discussions with the respondent that were co-operative, respectful and </w:t>
      </w:r>
      <w:r w:rsidRPr="0079651F" w:rsidDel="00EF1D75">
        <w:rPr>
          <w:color w:val="auto"/>
          <w:lang w:val="en-AU"/>
        </w:rPr>
        <w:t>solutions</w:t>
      </w:r>
      <w:r w:rsidR="00EF1D75" w:rsidRPr="0079651F">
        <w:rPr>
          <w:color w:val="auto"/>
          <w:lang w:val="en-AU"/>
        </w:rPr>
        <w:t xml:space="preserve"> focused</w:t>
      </w:r>
      <w:r w:rsidR="00267DAA" w:rsidRPr="0079651F">
        <w:rPr>
          <w:color w:val="auto"/>
          <w:lang w:val="en-AU"/>
        </w:rPr>
        <w:t xml:space="preserve">. </w:t>
      </w:r>
      <w:r w:rsidR="009D5562" w:rsidRPr="0079651F">
        <w:rPr>
          <w:color w:val="auto"/>
          <w:lang w:val="en-AU"/>
        </w:rPr>
        <w:t>As a result, b</w:t>
      </w:r>
      <w:r w:rsidR="00267DAA" w:rsidRPr="0079651F">
        <w:rPr>
          <w:color w:val="auto"/>
          <w:lang w:val="en-AU"/>
        </w:rPr>
        <w:t>y</w:t>
      </w:r>
      <w:r w:rsidRPr="0079651F">
        <w:rPr>
          <w:color w:val="auto"/>
          <w:lang w:val="en-AU"/>
        </w:rPr>
        <w:t xml:space="preserve"> the time of the</w:t>
      </w:r>
      <w:r w:rsidR="00267EBF" w:rsidRPr="0079651F">
        <w:rPr>
          <w:color w:val="auto"/>
          <w:lang w:val="en-AU"/>
        </w:rPr>
        <w:t xml:space="preserve"> conciliation</w:t>
      </w:r>
      <w:r w:rsidRPr="0079651F">
        <w:rPr>
          <w:color w:val="auto"/>
          <w:lang w:val="en-AU"/>
        </w:rPr>
        <w:t xml:space="preserve"> conference the respondent had already taken steps to prioritise the application. </w:t>
      </w:r>
    </w:p>
    <w:p w14:paraId="18D32020" w14:textId="3C0A9EB6" w:rsidR="000C0262" w:rsidRPr="0079651F" w:rsidRDefault="000C0262" w:rsidP="000E1BA6">
      <w:pPr>
        <w:ind w:right="1375"/>
        <w:rPr>
          <w:color w:val="auto"/>
          <w:lang w:val="en-AU"/>
        </w:rPr>
      </w:pPr>
      <w:r w:rsidRPr="0079651F">
        <w:rPr>
          <w:color w:val="auto"/>
          <w:lang w:val="en-AU"/>
        </w:rPr>
        <w:t xml:space="preserve">At conference, the respondent agreed to backdate the application and consider the complainant’s specific housing requirements, </w:t>
      </w:r>
      <w:r w:rsidR="00FF3D11" w:rsidRPr="0079651F">
        <w:rPr>
          <w:color w:val="auto"/>
          <w:lang w:val="en-AU"/>
        </w:rPr>
        <w:t>and the complaint resolved by</w:t>
      </w:r>
      <w:r w:rsidRPr="0079651F">
        <w:rPr>
          <w:color w:val="auto"/>
          <w:lang w:val="en-AU"/>
        </w:rPr>
        <w:t xml:space="preserve"> agreement between the parties.  </w:t>
      </w:r>
    </w:p>
    <w:p w14:paraId="4AD09E51" w14:textId="77777777" w:rsidR="000E4927" w:rsidRPr="0079651F" w:rsidRDefault="000E4927" w:rsidP="000E1BA6">
      <w:pPr>
        <w:ind w:right="1375"/>
        <w:rPr>
          <w:color w:val="auto"/>
          <w:lang w:val="en-AU"/>
        </w:rPr>
      </w:pPr>
    </w:p>
    <w:p w14:paraId="768420D2" w14:textId="6ADE8E90" w:rsidR="000C0262" w:rsidRPr="0079651F" w:rsidRDefault="000C0262" w:rsidP="000E1BA6">
      <w:pPr>
        <w:ind w:right="1375"/>
        <w:rPr>
          <w:b/>
          <w:bCs/>
          <w:i/>
          <w:iCs/>
          <w:color w:val="auto"/>
          <w:lang w:val="en-AU"/>
        </w:rPr>
      </w:pPr>
      <w:r w:rsidRPr="0079651F">
        <w:rPr>
          <w:b/>
          <w:bCs/>
          <w:i/>
          <w:iCs/>
          <w:color w:val="auto"/>
          <w:lang w:val="en-AU"/>
        </w:rPr>
        <w:t>Student dissatisfied with support provided by school</w:t>
      </w:r>
    </w:p>
    <w:p w14:paraId="45EC1725" w14:textId="37D6BA4B" w:rsidR="000C0262" w:rsidRPr="0079651F" w:rsidRDefault="000C0262" w:rsidP="000E1BA6">
      <w:pPr>
        <w:ind w:right="1375"/>
        <w:rPr>
          <w:color w:val="auto"/>
          <w:lang w:val="en-AU"/>
        </w:rPr>
      </w:pPr>
      <w:r w:rsidRPr="0079651F">
        <w:rPr>
          <w:color w:val="auto"/>
          <w:lang w:val="en-AU"/>
        </w:rPr>
        <w:t xml:space="preserve">The mother of a </w:t>
      </w:r>
      <w:r w:rsidR="001F4697" w:rsidRPr="0079651F">
        <w:rPr>
          <w:color w:val="auto"/>
          <w:lang w:val="en-AU"/>
        </w:rPr>
        <w:t>13-year-old</w:t>
      </w:r>
      <w:r w:rsidRPr="0079651F">
        <w:rPr>
          <w:color w:val="auto"/>
          <w:lang w:val="en-AU"/>
        </w:rPr>
        <w:t xml:space="preserve"> boy with ADHD made a complaint </w:t>
      </w:r>
      <w:r w:rsidR="00164209" w:rsidRPr="0079651F">
        <w:rPr>
          <w:color w:val="auto"/>
          <w:lang w:val="en-AU"/>
        </w:rPr>
        <w:t>of impairment</w:t>
      </w:r>
      <w:r w:rsidR="002C7ECF" w:rsidRPr="0079651F">
        <w:rPr>
          <w:color w:val="auto"/>
          <w:lang w:val="en-AU"/>
        </w:rPr>
        <w:t xml:space="preserve"> discrimination</w:t>
      </w:r>
      <w:r w:rsidR="00164209" w:rsidRPr="0079651F">
        <w:rPr>
          <w:color w:val="auto"/>
          <w:lang w:val="en-AU"/>
        </w:rPr>
        <w:t xml:space="preserve"> in the education area </w:t>
      </w:r>
      <w:r w:rsidRPr="0079651F">
        <w:rPr>
          <w:color w:val="auto"/>
          <w:lang w:val="en-AU"/>
        </w:rPr>
        <w:t xml:space="preserve">on his behalf. </w:t>
      </w:r>
      <w:r w:rsidR="00164209" w:rsidRPr="0079651F">
        <w:rPr>
          <w:color w:val="auto"/>
          <w:lang w:val="en-AU"/>
        </w:rPr>
        <w:t>The private school he attended</w:t>
      </w:r>
      <w:r w:rsidRPr="0079651F">
        <w:rPr>
          <w:color w:val="auto"/>
          <w:lang w:val="en-AU"/>
        </w:rPr>
        <w:t xml:space="preserve"> had agreed to an individual support plan, however </w:t>
      </w:r>
      <w:r w:rsidR="003052B4" w:rsidRPr="0079651F">
        <w:rPr>
          <w:color w:val="auto"/>
          <w:lang w:val="en-AU"/>
        </w:rPr>
        <w:t xml:space="preserve">the mother </w:t>
      </w:r>
      <w:r w:rsidRPr="0079651F">
        <w:rPr>
          <w:color w:val="auto"/>
          <w:lang w:val="en-AU"/>
        </w:rPr>
        <w:t xml:space="preserve">alleged that the school failed to make reasonable adjustments for </w:t>
      </w:r>
      <w:r w:rsidR="007E4C72" w:rsidRPr="0079651F">
        <w:rPr>
          <w:color w:val="auto"/>
          <w:lang w:val="en-AU"/>
        </w:rPr>
        <w:t>the complainant,</w:t>
      </w:r>
      <w:r w:rsidRPr="0079651F">
        <w:rPr>
          <w:color w:val="auto"/>
          <w:lang w:val="en-AU"/>
        </w:rPr>
        <w:t xml:space="preserve"> such as giving him movement breaks and not sitting at the back of the classroom. </w:t>
      </w:r>
      <w:r w:rsidR="001139DD" w:rsidRPr="0079651F">
        <w:rPr>
          <w:color w:val="auto"/>
          <w:lang w:val="en-AU"/>
        </w:rPr>
        <w:t xml:space="preserve">The complainant </w:t>
      </w:r>
      <w:r w:rsidRPr="0079651F">
        <w:rPr>
          <w:color w:val="auto"/>
          <w:lang w:val="en-AU"/>
        </w:rPr>
        <w:t>faced disciplin</w:t>
      </w:r>
      <w:r w:rsidR="004A51E0" w:rsidRPr="0079651F">
        <w:rPr>
          <w:color w:val="auto"/>
          <w:lang w:val="en-AU"/>
        </w:rPr>
        <w:t>ary action</w:t>
      </w:r>
      <w:r w:rsidRPr="0079651F">
        <w:rPr>
          <w:color w:val="auto"/>
          <w:lang w:val="en-AU"/>
        </w:rPr>
        <w:t xml:space="preserve">, including suspension, for behaviours linked with his ADHD, and was later unenrolled. The school said the boy was </w:t>
      </w:r>
      <w:r w:rsidR="0045580F" w:rsidRPr="0079651F">
        <w:rPr>
          <w:color w:val="auto"/>
          <w:lang w:val="en-AU"/>
        </w:rPr>
        <w:t>unenrolled for other breaches of school policy,</w:t>
      </w:r>
      <w:r w:rsidRPr="0079651F">
        <w:rPr>
          <w:color w:val="auto"/>
          <w:lang w:val="en-AU"/>
        </w:rPr>
        <w:t xml:space="preserve"> not because of behaviours associated with his ADHD. </w:t>
      </w:r>
      <w:r w:rsidR="00AE06D0" w:rsidRPr="0079651F">
        <w:rPr>
          <w:color w:val="auto"/>
          <w:lang w:val="en-AU"/>
        </w:rPr>
        <w:t>As a resolution to the complaint, the</w:t>
      </w:r>
      <w:r w:rsidRPr="0079651F">
        <w:rPr>
          <w:color w:val="auto"/>
          <w:lang w:val="en-AU"/>
        </w:rPr>
        <w:t xml:space="preserve"> school agreed to review its behaviour management policy and create a new position to oversee it. It also agreed to an external review of </w:t>
      </w:r>
      <w:r w:rsidR="009055B4" w:rsidRPr="0079651F">
        <w:rPr>
          <w:color w:val="auto"/>
          <w:lang w:val="en-AU"/>
        </w:rPr>
        <w:t xml:space="preserve">other school policies </w:t>
      </w:r>
      <w:r w:rsidRPr="0079651F">
        <w:rPr>
          <w:color w:val="auto"/>
          <w:lang w:val="en-AU"/>
        </w:rPr>
        <w:t xml:space="preserve">and to provide discrimination training to its staff, as well as giving the </w:t>
      </w:r>
      <w:r w:rsidR="000E67D1" w:rsidRPr="0079651F">
        <w:rPr>
          <w:color w:val="auto"/>
          <w:lang w:val="en-AU"/>
        </w:rPr>
        <w:t>complainant</w:t>
      </w:r>
      <w:r w:rsidRPr="0079651F">
        <w:rPr>
          <w:color w:val="auto"/>
          <w:lang w:val="en-AU"/>
        </w:rPr>
        <w:t xml:space="preserve"> a written apology and $7,500 compensation. </w:t>
      </w:r>
    </w:p>
    <w:p w14:paraId="05739741" w14:textId="77777777" w:rsidR="000E4927" w:rsidRPr="0079651F" w:rsidRDefault="000E4927" w:rsidP="00D869F8">
      <w:pPr>
        <w:rPr>
          <w:color w:val="auto"/>
          <w:lang w:val="en-AU"/>
        </w:rPr>
      </w:pPr>
    </w:p>
    <w:p w14:paraId="4892882A" w14:textId="77777777" w:rsidR="0083717B" w:rsidRPr="0079651F" w:rsidRDefault="0083717B" w:rsidP="00D869F8">
      <w:pPr>
        <w:rPr>
          <w:color w:val="auto"/>
          <w:lang w:val="en-AU"/>
        </w:rPr>
      </w:pPr>
    </w:p>
    <w:p w14:paraId="294973E5" w14:textId="6841641F" w:rsidR="00BF5520" w:rsidRPr="0079651F" w:rsidRDefault="00BF5520">
      <w:pPr>
        <w:spacing w:line="259" w:lineRule="auto"/>
        <w:ind w:right="0"/>
        <w:rPr>
          <w:color w:val="auto"/>
          <w:lang w:val="en-AU"/>
        </w:rPr>
      </w:pPr>
      <w:r w:rsidRPr="0079651F">
        <w:rPr>
          <w:color w:val="auto"/>
          <w:lang w:val="en-AU"/>
        </w:rPr>
        <w:br w:type="page"/>
      </w:r>
    </w:p>
    <w:p w14:paraId="6AE51633" w14:textId="14F7BB3C" w:rsidR="00236DD4" w:rsidRPr="0079651F" w:rsidRDefault="00337555" w:rsidP="00D869F8">
      <w:pPr>
        <w:pStyle w:val="Heading2"/>
        <w:rPr>
          <w:color w:val="auto"/>
        </w:rPr>
      </w:pPr>
      <w:bookmarkStart w:id="158" w:name="_Toc239264355"/>
      <w:r w:rsidRPr="0079651F">
        <w:rPr>
          <w:noProof/>
          <w:color w:val="auto"/>
        </w:rPr>
        <w:lastRenderedPageBreak/>
        <w:drawing>
          <wp:anchor distT="0" distB="0" distL="114300" distR="114300" simplePos="0" relativeHeight="251685888" behindDoc="1" locked="0" layoutInCell="1" allowOverlap="1" wp14:anchorId="2C533D53" wp14:editId="3DF17A5B">
            <wp:simplePos x="0" y="0"/>
            <wp:positionH relativeFrom="page">
              <wp:posOffset>0</wp:posOffset>
            </wp:positionH>
            <wp:positionV relativeFrom="paragraph">
              <wp:posOffset>-900875</wp:posOffset>
            </wp:positionV>
            <wp:extent cx="270510" cy="10670540"/>
            <wp:effectExtent l="0" t="0" r="0" b="0"/>
            <wp:wrapNone/>
            <wp:docPr id="314731305" name="Picture 35" descr="P103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731305" name="Picture 35" descr="P1037#y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 cy="1067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B20004" w:rsidRPr="0079651F">
        <w:rPr>
          <w:color w:val="auto"/>
        </w:rPr>
        <w:t xml:space="preserve">Complaints referred to the </w:t>
      </w:r>
      <w:r w:rsidR="00DB3F90" w:rsidRPr="0079651F">
        <w:rPr>
          <w:color w:val="auto"/>
        </w:rPr>
        <w:t>tribunal</w:t>
      </w:r>
      <w:bookmarkEnd w:id="158"/>
      <w:r w:rsidR="00236DD4" w:rsidRPr="0079651F">
        <w:rPr>
          <w:color w:val="auto"/>
        </w:rPr>
        <w:t xml:space="preserve"> </w:t>
      </w:r>
    </w:p>
    <w:p w14:paraId="36B20096" w14:textId="7ACADD4E" w:rsidR="002F4600" w:rsidRPr="0079651F" w:rsidRDefault="002F4600" w:rsidP="000E1BA6">
      <w:pPr>
        <w:ind w:right="1375"/>
        <w:rPr>
          <w:color w:val="auto"/>
        </w:rPr>
      </w:pPr>
      <w:r w:rsidRPr="0079651F">
        <w:rPr>
          <w:color w:val="auto"/>
        </w:rPr>
        <w:t>Complaints</w:t>
      </w:r>
      <w:r w:rsidR="00375B41" w:rsidRPr="0079651F">
        <w:rPr>
          <w:color w:val="auto"/>
        </w:rPr>
        <w:t xml:space="preserve"> accepted under the </w:t>
      </w:r>
      <w:r w:rsidR="00375B41" w:rsidRPr="0079651F">
        <w:rPr>
          <w:i/>
          <w:iCs/>
          <w:color w:val="auto"/>
        </w:rPr>
        <w:t>Anti-Discrimination Act 1991</w:t>
      </w:r>
      <w:r w:rsidRPr="0079651F">
        <w:rPr>
          <w:color w:val="auto"/>
        </w:rPr>
        <w:t xml:space="preserve"> that are not resolved through conciliation in the Commission may be referred to the relevant tribunal for hearing and determination.</w:t>
      </w:r>
      <w:r w:rsidR="0072389F" w:rsidRPr="0079651F">
        <w:rPr>
          <w:color w:val="auto"/>
        </w:rPr>
        <w:t xml:space="preserve"> For work-related </w:t>
      </w:r>
      <w:r w:rsidR="00952E84" w:rsidRPr="0079651F">
        <w:rPr>
          <w:color w:val="auto"/>
        </w:rPr>
        <w:t>complaints</w:t>
      </w:r>
      <w:r w:rsidR="00077A4D" w:rsidRPr="0079651F">
        <w:rPr>
          <w:color w:val="auto"/>
        </w:rPr>
        <w:t>,</w:t>
      </w:r>
      <w:r w:rsidR="0072389F" w:rsidRPr="0079651F">
        <w:rPr>
          <w:color w:val="auto"/>
        </w:rPr>
        <w:t xml:space="preserve"> the tribunal is the Queensland Industrial Relations Commission (QIRC) and for all other matters the tribunal is the Queensland Civil and Administrative Tribunal (QCAT).</w:t>
      </w:r>
    </w:p>
    <w:p w14:paraId="0CF602EC" w14:textId="08B581DB" w:rsidR="002F4600" w:rsidRPr="0079651F" w:rsidRDefault="002F4600" w:rsidP="000E1BA6">
      <w:pPr>
        <w:ind w:right="1375"/>
        <w:rPr>
          <w:color w:val="auto"/>
        </w:rPr>
      </w:pPr>
      <w:r w:rsidRPr="0079651F">
        <w:rPr>
          <w:color w:val="auto"/>
        </w:rPr>
        <w:t xml:space="preserve">A complainant may ask for a complaint to be referred after a conciliation conference, or </w:t>
      </w:r>
      <w:r w:rsidR="00EF6C62" w:rsidRPr="0079651F">
        <w:rPr>
          <w:color w:val="auto"/>
        </w:rPr>
        <w:t xml:space="preserve">after </w:t>
      </w:r>
      <w:r w:rsidRPr="0079651F">
        <w:rPr>
          <w:color w:val="auto"/>
        </w:rPr>
        <w:t xml:space="preserve">the Commissioner </w:t>
      </w:r>
      <w:r w:rsidR="00617C76" w:rsidRPr="0079651F">
        <w:rPr>
          <w:color w:val="auto"/>
        </w:rPr>
        <w:t>provide</w:t>
      </w:r>
      <w:r w:rsidR="00EF6C62" w:rsidRPr="0079651F">
        <w:rPr>
          <w:color w:val="auto"/>
        </w:rPr>
        <w:t>s</w:t>
      </w:r>
      <w:r w:rsidRPr="0079651F">
        <w:rPr>
          <w:color w:val="auto"/>
        </w:rPr>
        <w:t xml:space="preserve"> a written notice that the complaint cannot be resolved through conciliation.</w:t>
      </w:r>
    </w:p>
    <w:p w14:paraId="2304B470" w14:textId="4688EB0D" w:rsidR="0072389F" w:rsidRPr="0079651F" w:rsidRDefault="002F4600" w:rsidP="000E1BA6">
      <w:pPr>
        <w:ind w:right="1375"/>
        <w:rPr>
          <w:color w:val="auto"/>
        </w:rPr>
      </w:pPr>
      <w:r w:rsidRPr="0079651F">
        <w:rPr>
          <w:color w:val="auto"/>
        </w:rPr>
        <w:t xml:space="preserve">A respondent </w:t>
      </w:r>
      <w:r w:rsidR="00254EDB" w:rsidRPr="0079651F">
        <w:rPr>
          <w:color w:val="auto"/>
        </w:rPr>
        <w:t xml:space="preserve">or a complainant </w:t>
      </w:r>
      <w:r w:rsidRPr="0079651F">
        <w:rPr>
          <w:color w:val="auto"/>
        </w:rPr>
        <w:t xml:space="preserve">may ask for a complaint to be referred if it has not been finalised within </w:t>
      </w:r>
      <w:r w:rsidR="002F5955" w:rsidRPr="0079651F">
        <w:rPr>
          <w:color w:val="auto"/>
        </w:rPr>
        <w:t>6</w:t>
      </w:r>
      <w:r w:rsidRPr="0079651F">
        <w:rPr>
          <w:color w:val="auto"/>
        </w:rPr>
        <w:t xml:space="preserve"> months</w:t>
      </w:r>
      <w:r w:rsidR="00A16BDC" w:rsidRPr="0079651F">
        <w:rPr>
          <w:color w:val="auto"/>
        </w:rPr>
        <w:t xml:space="preserve"> of acceptance</w:t>
      </w:r>
      <w:r w:rsidRPr="0079651F">
        <w:rPr>
          <w:color w:val="auto"/>
        </w:rPr>
        <w:t>.</w:t>
      </w:r>
    </w:p>
    <w:p w14:paraId="4C4C7940" w14:textId="356A7D8B" w:rsidR="0065105A" w:rsidRPr="0079651F" w:rsidRDefault="00E24659" w:rsidP="000E1BA6">
      <w:pPr>
        <w:ind w:right="1375"/>
        <w:rPr>
          <w:color w:val="auto"/>
        </w:rPr>
      </w:pPr>
      <w:r w:rsidRPr="0079651F">
        <w:rPr>
          <w:color w:val="auto"/>
        </w:rPr>
        <w:t xml:space="preserve">The </w:t>
      </w:r>
      <w:r w:rsidR="003B5115" w:rsidRPr="0079651F">
        <w:rPr>
          <w:color w:val="auto"/>
        </w:rPr>
        <w:t xml:space="preserve">following is a small selection of </w:t>
      </w:r>
      <w:r w:rsidRPr="0079651F">
        <w:rPr>
          <w:color w:val="auto"/>
        </w:rPr>
        <w:t xml:space="preserve">decisions </w:t>
      </w:r>
      <w:r w:rsidR="005721EB" w:rsidRPr="0079651F">
        <w:rPr>
          <w:color w:val="auto"/>
        </w:rPr>
        <w:t>showing</w:t>
      </w:r>
      <w:r w:rsidR="0056580F" w:rsidRPr="0079651F">
        <w:rPr>
          <w:color w:val="auto"/>
        </w:rPr>
        <w:t xml:space="preserve"> how </w:t>
      </w:r>
      <w:r w:rsidR="000A18CA" w:rsidRPr="0079651F">
        <w:rPr>
          <w:color w:val="auto"/>
        </w:rPr>
        <w:t xml:space="preserve">the tribunals deal with referred </w:t>
      </w:r>
      <w:r w:rsidR="0056580F" w:rsidRPr="0079651F">
        <w:rPr>
          <w:color w:val="auto"/>
        </w:rPr>
        <w:t>complaints.</w:t>
      </w:r>
      <w:r w:rsidR="00B20004" w:rsidRPr="0079651F">
        <w:rPr>
          <w:color w:val="auto"/>
        </w:rPr>
        <w:t xml:space="preserve"> </w:t>
      </w:r>
    </w:p>
    <w:p w14:paraId="633F7327" w14:textId="77777777" w:rsidR="000E4927" w:rsidRPr="0079651F" w:rsidRDefault="000E4927" w:rsidP="00D869F8">
      <w:pPr>
        <w:rPr>
          <w:color w:val="auto"/>
        </w:rPr>
      </w:pPr>
    </w:p>
    <w:p w14:paraId="75F6DC46" w14:textId="3E3C6735" w:rsidR="237C874F" w:rsidRPr="0079651F" w:rsidRDefault="0091762A" w:rsidP="00D869F8">
      <w:pPr>
        <w:pStyle w:val="Heading4"/>
        <w:spacing w:before="0" w:after="160"/>
        <w:rPr>
          <w:highlight w:val="yellow"/>
        </w:rPr>
      </w:pPr>
      <w:r w:rsidRPr="0079651F">
        <w:rPr>
          <w:rFonts w:eastAsiaTheme="minorHAnsi" w:cstheme="minorBidi"/>
          <w:bCs/>
          <w:lang w:val="en-AU"/>
        </w:rPr>
        <w:t>Climate change activi</w:t>
      </w:r>
      <w:r w:rsidR="0065105A" w:rsidRPr="0079651F">
        <w:rPr>
          <w:rFonts w:eastAsiaTheme="minorHAnsi" w:cstheme="minorBidi"/>
          <w:bCs/>
          <w:lang w:val="en-AU"/>
        </w:rPr>
        <w:t>sts can book council facilities</w:t>
      </w:r>
      <w:r w:rsidR="006530D7" w:rsidRPr="0079651F">
        <w:rPr>
          <w:rFonts w:ascii="ZWAdobeF" w:eastAsiaTheme="minorHAnsi" w:hAnsi="ZWAdobeF" w:cs="ZWAdobeF"/>
          <w:b w:val="0"/>
          <w:bCs/>
          <w:i w:val="0"/>
          <w:sz w:val="2"/>
          <w:szCs w:val="2"/>
          <w:lang w:val="en-AU"/>
        </w:rPr>
        <w:t>0F</w:t>
      </w:r>
      <w:r w:rsidR="00AA4ECE" w:rsidRPr="0079651F">
        <w:rPr>
          <w:rStyle w:val="FootnoteReference"/>
          <w:bCs/>
          <w:i w:val="0"/>
          <w:iCs w:val="0"/>
        </w:rPr>
        <w:footnoteReference w:id="2"/>
      </w:r>
      <w:r w:rsidR="002B261A" w:rsidRPr="0079651F">
        <w:rPr>
          <w:highlight w:val="yellow"/>
        </w:rPr>
        <w:t xml:space="preserve"> </w:t>
      </w:r>
    </w:p>
    <w:bookmarkEnd w:id="157"/>
    <w:p w14:paraId="4DA5F0EC" w14:textId="1EC78E05" w:rsidR="00DD0C22" w:rsidRPr="0079651F" w:rsidRDefault="00A55673" w:rsidP="00D869F8">
      <w:pPr>
        <w:rPr>
          <w:color w:val="auto"/>
        </w:rPr>
      </w:pPr>
      <w:r w:rsidRPr="0079651F">
        <w:rPr>
          <w:color w:val="auto"/>
        </w:rPr>
        <w:t xml:space="preserve">A ban by a </w:t>
      </w:r>
      <w:r w:rsidR="00492C26" w:rsidRPr="0079651F">
        <w:rPr>
          <w:color w:val="auto"/>
        </w:rPr>
        <w:t xml:space="preserve">local </w:t>
      </w:r>
      <w:r w:rsidRPr="0079651F">
        <w:rPr>
          <w:color w:val="auto"/>
        </w:rPr>
        <w:t xml:space="preserve">council </w:t>
      </w:r>
      <w:r w:rsidR="008B5A72" w:rsidRPr="0079651F">
        <w:rPr>
          <w:color w:val="auto"/>
        </w:rPr>
        <w:t xml:space="preserve">that prevented Extinction Rebellion from holding meetings in council libraries was </w:t>
      </w:r>
      <w:r w:rsidR="000F4D16" w:rsidRPr="0079651F">
        <w:rPr>
          <w:color w:val="auto"/>
        </w:rPr>
        <w:t xml:space="preserve">unlawful </w:t>
      </w:r>
      <w:r w:rsidR="00C14D22" w:rsidRPr="0079651F">
        <w:rPr>
          <w:color w:val="auto"/>
        </w:rPr>
        <w:t xml:space="preserve">political activity </w:t>
      </w:r>
      <w:r w:rsidR="000F4D16" w:rsidRPr="0079651F">
        <w:rPr>
          <w:color w:val="auto"/>
        </w:rPr>
        <w:t>discrimination.</w:t>
      </w:r>
      <w:r w:rsidR="00C14D22" w:rsidRPr="0079651F">
        <w:rPr>
          <w:color w:val="auto"/>
        </w:rPr>
        <w:t xml:space="preserve">  </w:t>
      </w:r>
    </w:p>
    <w:p w14:paraId="77B1DC09" w14:textId="3B3E6205" w:rsidR="003D5C3B" w:rsidRPr="0079651F" w:rsidRDefault="00DD0C22" w:rsidP="00D869F8">
      <w:pPr>
        <w:rPr>
          <w:color w:val="auto"/>
        </w:rPr>
      </w:pPr>
      <w:r w:rsidRPr="0079651F">
        <w:rPr>
          <w:color w:val="auto"/>
        </w:rPr>
        <w:t xml:space="preserve">A </w:t>
      </w:r>
      <w:r w:rsidR="00B86E1E" w:rsidRPr="0079651F">
        <w:rPr>
          <w:color w:val="auto"/>
        </w:rPr>
        <w:t xml:space="preserve">political belief or activity is one </w:t>
      </w:r>
      <w:r w:rsidR="001D19F8" w:rsidRPr="0079651F">
        <w:rPr>
          <w:color w:val="auto"/>
        </w:rPr>
        <w:t>that bears on the form, role, structure, feature, purpose, obligations, duties, or some</w:t>
      </w:r>
      <w:r w:rsidR="00B86E1E" w:rsidRPr="0079651F">
        <w:rPr>
          <w:color w:val="auto"/>
        </w:rPr>
        <w:t xml:space="preserve"> other aspect of a government.</w:t>
      </w:r>
      <w:r w:rsidR="00B86E1E" w:rsidRPr="0079651F" w:rsidDel="00DD02DA">
        <w:rPr>
          <w:color w:val="auto"/>
        </w:rPr>
        <w:t xml:space="preserve"> </w:t>
      </w:r>
      <w:r w:rsidR="00E21D71" w:rsidRPr="0079651F">
        <w:rPr>
          <w:color w:val="auto"/>
        </w:rPr>
        <w:t xml:space="preserve">As a </w:t>
      </w:r>
      <w:r w:rsidR="002508F1" w:rsidRPr="0079651F">
        <w:rPr>
          <w:color w:val="auto"/>
        </w:rPr>
        <w:t>global</w:t>
      </w:r>
      <w:r w:rsidR="00B43E0B" w:rsidRPr="0079651F">
        <w:rPr>
          <w:color w:val="auto"/>
        </w:rPr>
        <w:t xml:space="preserve"> movement with the purpose of encouraging governments to take action to prevent climate breakdown</w:t>
      </w:r>
      <w:r w:rsidR="00E21D71" w:rsidRPr="0079651F">
        <w:rPr>
          <w:color w:val="auto"/>
        </w:rPr>
        <w:t>, the tribunal considered it a political movement.</w:t>
      </w:r>
      <w:r w:rsidR="0054637B" w:rsidRPr="0079651F">
        <w:rPr>
          <w:color w:val="auto"/>
        </w:rPr>
        <w:t xml:space="preserve"> Holding meetings in council libraries to discuss, give presentations</w:t>
      </w:r>
      <w:r w:rsidR="00AE366A" w:rsidRPr="0079651F">
        <w:rPr>
          <w:color w:val="auto"/>
        </w:rPr>
        <w:t>, and plan prote</w:t>
      </w:r>
      <w:r w:rsidR="00D32136" w:rsidRPr="0079651F">
        <w:rPr>
          <w:color w:val="auto"/>
        </w:rPr>
        <w:t>s</w:t>
      </w:r>
      <w:r w:rsidR="00AE366A" w:rsidRPr="0079651F">
        <w:rPr>
          <w:color w:val="auto"/>
        </w:rPr>
        <w:t xml:space="preserve">t marches to put pressure on governments to do </w:t>
      </w:r>
      <w:r w:rsidR="00D32136" w:rsidRPr="0079651F">
        <w:rPr>
          <w:color w:val="auto"/>
        </w:rPr>
        <w:t>something about climate change was political activity</w:t>
      </w:r>
      <w:r w:rsidR="00B43E0B" w:rsidRPr="0079651F">
        <w:rPr>
          <w:color w:val="auto"/>
        </w:rPr>
        <w:t>.</w:t>
      </w:r>
    </w:p>
    <w:p w14:paraId="2F638D37" w14:textId="125C002C" w:rsidR="000D7D0B" w:rsidRPr="0079651F" w:rsidRDefault="000D7D0B" w:rsidP="00D869F8">
      <w:pPr>
        <w:rPr>
          <w:color w:val="auto"/>
        </w:rPr>
      </w:pPr>
      <w:r w:rsidRPr="0079651F">
        <w:rPr>
          <w:color w:val="auto"/>
        </w:rPr>
        <w:t>The tribunal did not accept the council’s argument that</w:t>
      </w:r>
      <w:r w:rsidR="00BC2AB2" w:rsidRPr="0079651F">
        <w:rPr>
          <w:color w:val="auto"/>
        </w:rPr>
        <w:t xml:space="preserve"> Extinction Rebellion engaged in large scale coordinated </w:t>
      </w:r>
      <w:r w:rsidR="008D0D87" w:rsidRPr="0079651F">
        <w:rPr>
          <w:color w:val="auto"/>
        </w:rPr>
        <w:t>and premedi</w:t>
      </w:r>
      <w:r w:rsidR="00C74B88" w:rsidRPr="0079651F">
        <w:rPr>
          <w:color w:val="auto"/>
        </w:rPr>
        <w:t>t</w:t>
      </w:r>
      <w:r w:rsidR="008D0D87" w:rsidRPr="0079651F">
        <w:rPr>
          <w:color w:val="auto"/>
        </w:rPr>
        <w:t xml:space="preserve">ated unlawful </w:t>
      </w:r>
      <w:r w:rsidR="00334A4E" w:rsidRPr="0079651F">
        <w:rPr>
          <w:color w:val="auto"/>
        </w:rPr>
        <w:t xml:space="preserve">activities. The right to peaceful protest </w:t>
      </w:r>
      <w:r w:rsidR="0090303F" w:rsidRPr="0079651F">
        <w:rPr>
          <w:color w:val="auto"/>
        </w:rPr>
        <w:t xml:space="preserve">may </w:t>
      </w:r>
      <w:r w:rsidR="00E7130D" w:rsidRPr="0079651F">
        <w:rPr>
          <w:color w:val="auto"/>
        </w:rPr>
        <w:t xml:space="preserve">include disrupting </w:t>
      </w:r>
      <w:r w:rsidR="0090303F" w:rsidRPr="0079651F">
        <w:rPr>
          <w:color w:val="auto"/>
        </w:rPr>
        <w:t>traffic</w:t>
      </w:r>
      <w:r w:rsidR="00E04FB9" w:rsidRPr="0079651F">
        <w:rPr>
          <w:color w:val="auto"/>
        </w:rPr>
        <w:t xml:space="preserve"> and causing inconvenience</w:t>
      </w:r>
      <w:r w:rsidR="002A5DC9" w:rsidRPr="0079651F">
        <w:rPr>
          <w:color w:val="auto"/>
        </w:rPr>
        <w:t>.</w:t>
      </w:r>
    </w:p>
    <w:p w14:paraId="31EA07C9" w14:textId="11B138E9" w:rsidR="009A1F66" w:rsidRPr="0079651F" w:rsidRDefault="009A1F66" w:rsidP="00D869F8">
      <w:pPr>
        <w:rPr>
          <w:color w:val="auto"/>
        </w:rPr>
      </w:pPr>
      <w:r w:rsidRPr="0079651F">
        <w:rPr>
          <w:color w:val="auto"/>
        </w:rPr>
        <w:t xml:space="preserve">The tribunal dealt with the complaint </w:t>
      </w:r>
      <w:r w:rsidR="00713A5B" w:rsidRPr="0079651F">
        <w:rPr>
          <w:color w:val="auto"/>
        </w:rPr>
        <w:t>as a class complaint</w:t>
      </w:r>
      <w:r w:rsidR="004E6D17" w:rsidRPr="0079651F">
        <w:rPr>
          <w:color w:val="auto"/>
        </w:rPr>
        <w:t xml:space="preserve"> and declared that the </w:t>
      </w:r>
      <w:r w:rsidR="00F93C9E" w:rsidRPr="0079651F">
        <w:rPr>
          <w:color w:val="auto"/>
        </w:rPr>
        <w:t>council had unlawfully discriminated against</w:t>
      </w:r>
      <w:r w:rsidR="006B3B0B" w:rsidRPr="0079651F">
        <w:rPr>
          <w:color w:val="auto"/>
        </w:rPr>
        <w:t xml:space="preserve"> the </w:t>
      </w:r>
      <w:r w:rsidR="004E6D17" w:rsidRPr="0079651F">
        <w:rPr>
          <w:color w:val="auto"/>
        </w:rPr>
        <w:t xml:space="preserve">individual who brought the complaint </w:t>
      </w:r>
      <w:r w:rsidR="00AA4FD5" w:rsidRPr="0079651F">
        <w:rPr>
          <w:color w:val="auto"/>
        </w:rPr>
        <w:t xml:space="preserve">and </w:t>
      </w:r>
      <w:r w:rsidR="006B3B0B" w:rsidRPr="0079651F">
        <w:rPr>
          <w:color w:val="auto"/>
        </w:rPr>
        <w:t xml:space="preserve">the </w:t>
      </w:r>
      <w:r w:rsidR="00AA4FD5" w:rsidRPr="0079651F">
        <w:rPr>
          <w:color w:val="auto"/>
        </w:rPr>
        <w:t xml:space="preserve">members of the class of people </w:t>
      </w:r>
      <w:r w:rsidR="00671B8E" w:rsidRPr="0079651F">
        <w:rPr>
          <w:color w:val="auto"/>
        </w:rPr>
        <w:t xml:space="preserve">who shared the political belief </w:t>
      </w:r>
      <w:r w:rsidR="008B0AD2" w:rsidRPr="0079651F">
        <w:rPr>
          <w:color w:val="auto"/>
        </w:rPr>
        <w:t>or</w:t>
      </w:r>
      <w:r w:rsidR="00671B8E" w:rsidRPr="0079651F">
        <w:rPr>
          <w:color w:val="auto"/>
        </w:rPr>
        <w:t xml:space="preserve"> activity</w:t>
      </w:r>
      <w:r w:rsidR="006B3B0B" w:rsidRPr="0079651F">
        <w:rPr>
          <w:color w:val="auto"/>
        </w:rPr>
        <w:t xml:space="preserve">. The council was ordered to stop enforcing the decision not to allow </w:t>
      </w:r>
      <w:r w:rsidR="00AF5611" w:rsidRPr="0079651F">
        <w:rPr>
          <w:color w:val="auto"/>
        </w:rPr>
        <w:t>Extinction Rebellion from booking council meeting facilities</w:t>
      </w:r>
      <w:r w:rsidR="007222D8" w:rsidRPr="0079651F">
        <w:rPr>
          <w:color w:val="auto"/>
        </w:rPr>
        <w:t xml:space="preserve">, and to notify the class members through </w:t>
      </w:r>
      <w:r w:rsidR="00B24AB0" w:rsidRPr="0079651F">
        <w:rPr>
          <w:color w:val="auto"/>
        </w:rPr>
        <w:t>various Facebook pages/groups</w:t>
      </w:r>
      <w:r w:rsidR="00FD3884" w:rsidRPr="0079651F">
        <w:rPr>
          <w:color w:val="auto"/>
        </w:rPr>
        <w:t>.</w:t>
      </w:r>
    </w:p>
    <w:p w14:paraId="6BB413F9" w14:textId="77777777" w:rsidR="000E4927" w:rsidRPr="0079651F" w:rsidRDefault="000E4927" w:rsidP="00D869F8">
      <w:pPr>
        <w:rPr>
          <w:color w:val="auto"/>
        </w:rPr>
      </w:pPr>
    </w:p>
    <w:p w14:paraId="4D98C277" w14:textId="2E5024B6" w:rsidR="00014388" w:rsidRPr="0079651F" w:rsidRDefault="00145F71" w:rsidP="00D869F8">
      <w:pPr>
        <w:pStyle w:val="Heading4"/>
        <w:spacing w:before="0" w:after="160"/>
      </w:pPr>
      <w:r w:rsidRPr="0079651F">
        <w:rPr>
          <w:rFonts w:eastAsiaTheme="minorHAnsi" w:cstheme="minorBidi"/>
          <w:bCs/>
          <w:lang w:val="en-AU"/>
        </w:rPr>
        <w:lastRenderedPageBreak/>
        <w:t>Sexual</w:t>
      </w:r>
      <w:r w:rsidR="008E1B8D" w:rsidRPr="0079651F">
        <w:rPr>
          <w:rFonts w:eastAsiaTheme="minorHAnsi" w:cstheme="minorBidi"/>
          <w:bCs/>
          <w:lang w:val="en-AU"/>
        </w:rPr>
        <w:t xml:space="preserve"> harassment training was </w:t>
      </w:r>
      <w:r w:rsidR="00CB7C9C" w:rsidRPr="0079651F">
        <w:rPr>
          <w:rFonts w:eastAsiaTheme="minorHAnsi" w:cstheme="minorBidi"/>
          <w:bCs/>
          <w:lang w:val="en-AU"/>
        </w:rPr>
        <w:t>inadequat</w:t>
      </w:r>
      <w:r w:rsidR="00FE44CC" w:rsidRPr="0079651F">
        <w:rPr>
          <w:rFonts w:eastAsiaTheme="minorHAnsi" w:cstheme="minorBidi"/>
          <w:bCs/>
          <w:lang w:val="en-AU"/>
        </w:rPr>
        <w:t>e</w:t>
      </w:r>
      <w:r w:rsidR="006530D7" w:rsidRPr="0079651F">
        <w:rPr>
          <w:rFonts w:ascii="ZWAdobeF" w:eastAsiaTheme="minorHAnsi" w:hAnsi="ZWAdobeF" w:cs="ZWAdobeF"/>
          <w:b w:val="0"/>
          <w:bCs/>
          <w:i w:val="0"/>
          <w:sz w:val="2"/>
          <w:szCs w:val="2"/>
          <w:lang w:val="en-AU"/>
        </w:rPr>
        <w:t>1F</w:t>
      </w:r>
      <w:r w:rsidR="00C160D7" w:rsidRPr="0079651F">
        <w:rPr>
          <w:rStyle w:val="FootnoteReference"/>
        </w:rPr>
        <w:footnoteReference w:id="3"/>
      </w:r>
    </w:p>
    <w:p w14:paraId="6272A4F4" w14:textId="3E5E08E6" w:rsidR="007C4847" w:rsidRPr="0079651F" w:rsidRDefault="000D0A2E" w:rsidP="00D869F8">
      <w:pPr>
        <w:rPr>
          <w:color w:val="auto"/>
        </w:rPr>
      </w:pPr>
      <w:r w:rsidRPr="0079651F">
        <w:rPr>
          <w:color w:val="auto"/>
        </w:rPr>
        <w:t xml:space="preserve">Unwanted touching and sexual comments by a male </w:t>
      </w:r>
      <w:r w:rsidR="00405FC5" w:rsidRPr="0079651F">
        <w:rPr>
          <w:color w:val="auto"/>
        </w:rPr>
        <w:t>floor manager to a female c</w:t>
      </w:r>
      <w:r w:rsidR="00EE40F7" w:rsidRPr="0079651F">
        <w:rPr>
          <w:color w:val="auto"/>
        </w:rPr>
        <w:t>roupier was sexual harassment in the workplace.</w:t>
      </w:r>
      <w:r w:rsidR="00A317A7" w:rsidRPr="0079651F" w:rsidDel="009E5F93">
        <w:rPr>
          <w:color w:val="auto"/>
        </w:rPr>
        <w:t xml:space="preserve"> </w:t>
      </w:r>
      <w:r w:rsidR="00A317A7" w:rsidRPr="0079651F">
        <w:rPr>
          <w:color w:val="auto"/>
        </w:rPr>
        <w:t xml:space="preserve">Other incidents </w:t>
      </w:r>
      <w:r w:rsidR="009E5256" w:rsidRPr="0079651F">
        <w:rPr>
          <w:color w:val="auto"/>
        </w:rPr>
        <w:t>where</w:t>
      </w:r>
      <w:r w:rsidR="00B467D6" w:rsidRPr="0079651F">
        <w:rPr>
          <w:color w:val="auto"/>
        </w:rPr>
        <w:t xml:space="preserve"> the man tou</w:t>
      </w:r>
      <w:r w:rsidR="002D1BD1" w:rsidRPr="0079651F">
        <w:rPr>
          <w:color w:val="auto"/>
        </w:rPr>
        <w:t>ch</w:t>
      </w:r>
      <w:r w:rsidR="009E5256" w:rsidRPr="0079651F">
        <w:rPr>
          <w:color w:val="auto"/>
        </w:rPr>
        <w:t>ed</w:t>
      </w:r>
      <w:r w:rsidR="002D1BD1" w:rsidRPr="0079651F">
        <w:rPr>
          <w:color w:val="auto"/>
        </w:rPr>
        <w:t xml:space="preserve"> the woman</w:t>
      </w:r>
      <w:r w:rsidR="00AE332C" w:rsidRPr="0079651F">
        <w:rPr>
          <w:color w:val="auto"/>
        </w:rPr>
        <w:t xml:space="preserve"> after a </w:t>
      </w:r>
      <w:r w:rsidR="003A4F7D" w:rsidRPr="0079651F">
        <w:rPr>
          <w:color w:val="auto"/>
        </w:rPr>
        <w:t xml:space="preserve">birthday party </w:t>
      </w:r>
      <w:r w:rsidR="0050613D" w:rsidRPr="0079651F">
        <w:rPr>
          <w:color w:val="auto"/>
        </w:rPr>
        <w:t xml:space="preserve">that they both attended </w:t>
      </w:r>
      <w:r w:rsidR="00C338B4" w:rsidRPr="0079651F">
        <w:rPr>
          <w:color w:val="auto"/>
        </w:rPr>
        <w:t xml:space="preserve">happened at </w:t>
      </w:r>
      <w:r w:rsidR="00F57228" w:rsidRPr="0079651F">
        <w:rPr>
          <w:color w:val="auto"/>
        </w:rPr>
        <w:t xml:space="preserve">a private </w:t>
      </w:r>
      <w:r w:rsidR="00C338B4" w:rsidRPr="0079651F">
        <w:rPr>
          <w:color w:val="auto"/>
        </w:rPr>
        <w:t>e</w:t>
      </w:r>
      <w:r w:rsidR="00F57228" w:rsidRPr="0079651F">
        <w:rPr>
          <w:color w:val="auto"/>
        </w:rPr>
        <w:t>vent unrelated to work.</w:t>
      </w:r>
    </w:p>
    <w:p w14:paraId="53F5D164" w14:textId="5B641BA6" w:rsidR="00F009F2" w:rsidRPr="0079651F" w:rsidRDefault="00F009F2" w:rsidP="00D869F8">
      <w:pPr>
        <w:rPr>
          <w:color w:val="auto"/>
        </w:rPr>
      </w:pPr>
      <w:r w:rsidRPr="0079651F">
        <w:rPr>
          <w:color w:val="auto"/>
        </w:rPr>
        <w:t xml:space="preserve">The employer, the casino, was </w:t>
      </w:r>
      <w:r w:rsidR="0013425D" w:rsidRPr="0079651F">
        <w:rPr>
          <w:color w:val="auto"/>
        </w:rPr>
        <w:t>held vicariously liable for the workplace conduct because it did not take reasonable steps to prevent the sexual harassment.</w:t>
      </w:r>
      <w:r w:rsidR="000B62B5" w:rsidRPr="0079651F" w:rsidDel="009E5F93">
        <w:rPr>
          <w:color w:val="auto"/>
        </w:rPr>
        <w:t xml:space="preserve"> </w:t>
      </w:r>
      <w:r w:rsidR="000B62B5" w:rsidRPr="0079651F">
        <w:rPr>
          <w:color w:val="auto"/>
        </w:rPr>
        <w:t>Face-to-face sexual harassment training had been replaced with online learning</w:t>
      </w:r>
      <w:r w:rsidR="00BB781D" w:rsidRPr="0079651F">
        <w:rPr>
          <w:color w:val="auto"/>
        </w:rPr>
        <w:t xml:space="preserve"> that staff undertook while carrying out their duties</w:t>
      </w:r>
      <w:r w:rsidR="0082681D" w:rsidRPr="0079651F">
        <w:rPr>
          <w:color w:val="auto"/>
        </w:rPr>
        <w:t xml:space="preserve"> and that led to </w:t>
      </w:r>
      <w:r w:rsidR="00F74761" w:rsidRPr="0079651F">
        <w:rPr>
          <w:color w:val="auto"/>
        </w:rPr>
        <w:t>‘skipping</w:t>
      </w:r>
      <w:r w:rsidR="0000670E" w:rsidRPr="0079651F">
        <w:rPr>
          <w:color w:val="auto"/>
        </w:rPr>
        <w:t>’ through</w:t>
      </w:r>
      <w:r w:rsidR="001E19D4" w:rsidRPr="0079651F">
        <w:rPr>
          <w:color w:val="auto"/>
        </w:rPr>
        <w:t xml:space="preserve"> the course. </w:t>
      </w:r>
      <w:r w:rsidR="002716A0" w:rsidRPr="0079651F">
        <w:rPr>
          <w:color w:val="auto"/>
        </w:rPr>
        <w:t>The tribunal was critical</w:t>
      </w:r>
      <w:r w:rsidR="00E451C9" w:rsidRPr="0079651F">
        <w:rPr>
          <w:color w:val="auto"/>
        </w:rPr>
        <w:t xml:space="preserve"> </w:t>
      </w:r>
      <w:r w:rsidR="002716A0" w:rsidRPr="0079651F">
        <w:rPr>
          <w:color w:val="auto"/>
        </w:rPr>
        <w:t xml:space="preserve">of the way the employer </w:t>
      </w:r>
      <w:r w:rsidR="00C338B4" w:rsidRPr="0079651F">
        <w:rPr>
          <w:color w:val="auto"/>
        </w:rPr>
        <w:t xml:space="preserve">delivered </w:t>
      </w:r>
      <w:r w:rsidR="00E451C9" w:rsidRPr="0079651F">
        <w:rPr>
          <w:color w:val="auto"/>
        </w:rPr>
        <w:t xml:space="preserve">its sexual harassment training and </w:t>
      </w:r>
      <w:r w:rsidR="00A713D7" w:rsidRPr="0079651F">
        <w:rPr>
          <w:color w:val="auto"/>
        </w:rPr>
        <w:t>said that training requires focu</w:t>
      </w:r>
      <w:r w:rsidR="008A22D4" w:rsidRPr="0079651F">
        <w:rPr>
          <w:color w:val="auto"/>
        </w:rPr>
        <w:t xml:space="preserve">s </w:t>
      </w:r>
      <w:r w:rsidR="002F242B" w:rsidRPr="0079651F">
        <w:rPr>
          <w:color w:val="auto"/>
        </w:rPr>
        <w:t xml:space="preserve">on </w:t>
      </w:r>
      <w:r w:rsidR="008A22D4" w:rsidRPr="0079651F">
        <w:rPr>
          <w:color w:val="auto"/>
        </w:rPr>
        <w:t xml:space="preserve">the </w:t>
      </w:r>
      <w:r w:rsidR="002F242B" w:rsidRPr="0079651F">
        <w:rPr>
          <w:color w:val="auto"/>
        </w:rPr>
        <w:t>content</w:t>
      </w:r>
      <w:r w:rsidR="008A22D4" w:rsidRPr="0079651F">
        <w:rPr>
          <w:color w:val="auto"/>
        </w:rPr>
        <w:t>.</w:t>
      </w:r>
      <w:r w:rsidR="008A22D4" w:rsidRPr="0079651F" w:rsidDel="009E5F93">
        <w:rPr>
          <w:color w:val="auto"/>
        </w:rPr>
        <w:t xml:space="preserve"> </w:t>
      </w:r>
      <w:r w:rsidR="008A22D4" w:rsidRPr="0079651F">
        <w:rPr>
          <w:color w:val="auto"/>
        </w:rPr>
        <w:t>I</w:t>
      </w:r>
      <w:r w:rsidR="001E19D4" w:rsidRPr="0079651F">
        <w:rPr>
          <w:color w:val="auto"/>
        </w:rPr>
        <w:t xml:space="preserve">n circumstances where the man had </w:t>
      </w:r>
      <w:r w:rsidR="000B5FA2" w:rsidRPr="0079651F">
        <w:rPr>
          <w:color w:val="auto"/>
        </w:rPr>
        <w:t>been on a final warning for sexual harassment</w:t>
      </w:r>
      <w:r w:rsidR="00A20088" w:rsidRPr="0079651F">
        <w:rPr>
          <w:color w:val="auto"/>
        </w:rPr>
        <w:t>,</w:t>
      </w:r>
      <w:r w:rsidR="000B5FA2" w:rsidRPr="0079651F">
        <w:rPr>
          <w:color w:val="auto"/>
        </w:rPr>
        <w:t xml:space="preserve"> </w:t>
      </w:r>
      <w:r w:rsidR="007B365F" w:rsidRPr="0079651F">
        <w:rPr>
          <w:color w:val="auto"/>
        </w:rPr>
        <w:t>the standard bie</w:t>
      </w:r>
      <w:r w:rsidR="00F561DC" w:rsidRPr="0079651F">
        <w:rPr>
          <w:color w:val="auto"/>
        </w:rPr>
        <w:t>nnial online training was insufficient</w:t>
      </w:r>
      <w:r w:rsidR="00B3578C" w:rsidRPr="0079651F">
        <w:rPr>
          <w:color w:val="auto"/>
        </w:rPr>
        <w:t>,</w:t>
      </w:r>
      <w:r w:rsidR="00F07B51" w:rsidRPr="0079651F">
        <w:rPr>
          <w:color w:val="auto"/>
        </w:rPr>
        <w:t xml:space="preserve"> and </w:t>
      </w:r>
      <w:r w:rsidR="00F464CB" w:rsidRPr="0079651F">
        <w:rPr>
          <w:color w:val="auto"/>
        </w:rPr>
        <w:t>the tribun</w:t>
      </w:r>
      <w:r w:rsidR="00195B5D" w:rsidRPr="0079651F">
        <w:rPr>
          <w:color w:val="auto"/>
        </w:rPr>
        <w:t xml:space="preserve">al </w:t>
      </w:r>
      <w:r w:rsidR="00F07B51" w:rsidRPr="0079651F">
        <w:rPr>
          <w:color w:val="auto"/>
        </w:rPr>
        <w:t xml:space="preserve">suggested </w:t>
      </w:r>
      <w:r w:rsidR="008C7F38" w:rsidRPr="0079651F">
        <w:rPr>
          <w:color w:val="auto"/>
        </w:rPr>
        <w:t>additional</w:t>
      </w:r>
      <w:r w:rsidR="00F07B51" w:rsidRPr="0079651F">
        <w:rPr>
          <w:color w:val="auto"/>
        </w:rPr>
        <w:t xml:space="preserve"> training should have been mandatory for </w:t>
      </w:r>
      <w:r w:rsidR="007A3B79" w:rsidRPr="0079651F">
        <w:rPr>
          <w:color w:val="auto"/>
        </w:rPr>
        <w:t>the man</w:t>
      </w:r>
      <w:r w:rsidR="00F07B51" w:rsidRPr="0079651F">
        <w:rPr>
          <w:color w:val="auto"/>
        </w:rPr>
        <w:t>.</w:t>
      </w:r>
    </w:p>
    <w:p w14:paraId="60B60C5A" w14:textId="50D3F715" w:rsidR="00F25C01" w:rsidRPr="0079651F" w:rsidRDefault="00F25C01" w:rsidP="00D869F8">
      <w:pPr>
        <w:rPr>
          <w:color w:val="auto"/>
        </w:rPr>
      </w:pPr>
      <w:r w:rsidRPr="0079651F">
        <w:rPr>
          <w:color w:val="auto"/>
        </w:rPr>
        <w:t xml:space="preserve">The </w:t>
      </w:r>
      <w:r w:rsidR="001554DB" w:rsidRPr="0079651F">
        <w:rPr>
          <w:color w:val="auto"/>
        </w:rPr>
        <w:t>sexual harassment had a significant</w:t>
      </w:r>
      <w:r w:rsidR="00537970" w:rsidRPr="0079651F">
        <w:rPr>
          <w:color w:val="auto"/>
        </w:rPr>
        <w:t xml:space="preserve"> effect on the woman</w:t>
      </w:r>
      <w:r w:rsidR="00416BBD" w:rsidRPr="0079651F">
        <w:rPr>
          <w:color w:val="auto"/>
        </w:rPr>
        <w:t>, including psychological injury</w:t>
      </w:r>
      <w:r w:rsidR="004618CE" w:rsidRPr="0079651F">
        <w:rPr>
          <w:color w:val="auto"/>
        </w:rPr>
        <w:t xml:space="preserve">. </w:t>
      </w:r>
      <w:r w:rsidR="00537970" w:rsidRPr="0079651F">
        <w:rPr>
          <w:color w:val="auto"/>
        </w:rPr>
        <w:t>The woman</w:t>
      </w:r>
      <w:r w:rsidR="004618CE" w:rsidRPr="0079651F">
        <w:rPr>
          <w:color w:val="auto"/>
        </w:rPr>
        <w:t xml:space="preserve"> was awarded general damages</w:t>
      </w:r>
      <w:r w:rsidR="00B41DF3" w:rsidRPr="0079651F">
        <w:rPr>
          <w:color w:val="auto"/>
        </w:rPr>
        <w:t xml:space="preserve"> and damages for past and future economic loss.</w:t>
      </w:r>
      <w:r w:rsidR="009C218B" w:rsidRPr="0079651F" w:rsidDel="009E5F93">
        <w:rPr>
          <w:color w:val="auto"/>
        </w:rPr>
        <w:t xml:space="preserve"> </w:t>
      </w:r>
      <w:r w:rsidR="00D81F0D" w:rsidRPr="0079651F">
        <w:rPr>
          <w:color w:val="auto"/>
        </w:rPr>
        <w:t xml:space="preserve">Aggravated damages were also awarded because the </w:t>
      </w:r>
      <w:r w:rsidR="00B1199E" w:rsidRPr="0079651F">
        <w:rPr>
          <w:color w:val="auto"/>
        </w:rPr>
        <w:t>man had said to the woman ‘I</w:t>
      </w:r>
      <w:r w:rsidR="006D1D45" w:rsidRPr="0079651F">
        <w:rPr>
          <w:color w:val="auto"/>
        </w:rPr>
        <w:t xml:space="preserve"> a</w:t>
      </w:r>
      <w:r w:rsidR="00B1199E" w:rsidRPr="0079651F">
        <w:rPr>
          <w:color w:val="auto"/>
        </w:rPr>
        <w:t xml:space="preserve">m </w:t>
      </w:r>
      <w:r w:rsidR="00143A57" w:rsidRPr="0079651F">
        <w:rPr>
          <w:color w:val="auto"/>
        </w:rPr>
        <w:t>not at work</w:t>
      </w:r>
      <w:r w:rsidR="00D721A9" w:rsidRPr="0079651F">
        <w:rPr>
          <w:color w:val="auto"/>
        </w:rPr>
        <w:t xml:space="preserve"> … I can do what I want’</w:t>
      </w:r>
      <w:r w:rsidR="00305F23" w:rsidRPr="0079651F">
        <w:rPr>
          <w:color w:val="auto"/>
        </w:rPr>
        <w:t xml:space="preserve"> when she told him to stop</w:t>
      </w:r>
      <w:r w:rsidR="00D721A9" w:rsidRPr="0079651F">
        <w:rPr>
          <w:color w:val="auto"/>
        </w:rPr>
        <w:t>.</w:t>
      </w:r>
      <w:r w:rsidR="00B1199E" w:rsidRPr="0079651F">
        <w:rPr>
          <w:color w:val="auto"/>
        </w:rPr>
        <w:t xml:space="preserve"> </w:t>
      </w:r>
      <w:r w:rsidRPr="0079651F">
        <w:rPr>
          <w:color w:val="auto"/>
        </w:rPr>
        <w:t xml:space="preserve"> </w:t>
      </w:r>
    </w:p>
    <w:p w14:paraId="356826B0" w14:textId="46BEA24F" w:rsidR="00457CF8" w:rsidRPr="0079651F" w:rsidRDefault="00E817FE" w:rsidP="00D869F8">
      <w:pPr>
        <w:rPr>
          <w:color w:val="auto"/>
        </w:rPr>
      </w:pPr>
      <w:r w:rsidRPr="0079651F">
        <w:rPr>
          <w:color w:val="auto"/>
        </w:rPr>
        <w:t xml:space="preserve">The tribunal awarded a total </w:t>
      </w:r>
      <w:r w:rsidR="00752D45" w:rsidRPr="0079651F">
        <w:rPr>
          <w:color w:val="auto"/>
        </w:rPr>
        <w:t xml:space="preserve">of </w:t>
      </w:r>
      <w:r w:rsidR="00085818" w:rsidRPr="0079651F">
        <w:rPr>
          <w:color w:val="auto"/>
        </w:rPr>
        <w:t>$1</w:t>
      </w:r>
      <w:r w:rsidR="00752D45" w:rsidRPr="0079651F">
        <w:rPr>
          <w:color w:val="auto"/>
        </w:rPr>
        <w:t>26,863.21</w:t>
      </w:r>
      <w:r w:rsidR="00085818" w:rsidRPr="0079651F">
        <w:rPr>
          <w:color w:val="auto"/>
        </w:rPr>
        <w:t xml:space="preserve"> to be paid to the woman, with the employer and the man being jointly responsible for payment of $49,427.60, </w:t>
      </w:r>
      <w:r w:rsidR="00CA4D13" w:rsidRPr="0079651F">
        <w:rPr>
          <w:color w:val="auto"/>
        </w:rPr>
        <w:t xml:space="preserve">and </w:t>
      </w:r>
      <w:r w:rsidR="00085818" w:rsidRPr="0079651F">
        <w:rPr>
          <w:color w:val="auto"/>
        </w:rPr>
        <w:t>the man responsible for an additional amount of $77,435.61.</w:t>
      </w:r>
    </w:p>
    <w:p w14:paraId="1FF70B57" w14:textId="77777777" w:rsidR="000E4927" w:rsidRPr="0079651F" w:rsidRDefault="000E4927" w:rsidP="00D869F8">
      <w:pPr>
        <w:rPr>
          <w:color w:val="auto"/>
        </w:rPr>
      </w:pPr>
    </w:p>
    <w:p w14:paraId="260C8C26" w14:textId="539D2665" w:rsidR="00582F71" w:rsidRPr="0079651F" w:rsidRDefault="003F63C4" w:rsidP="00D869F8">
      <w:pPr>
        <w:pStyle w:val="Heading4"/>
        <w:spacing w:before="0" w:after="160"/>
      </w:pPr>
      <w:r w:rsidRPr="0079651F">
        <w:t>Evi</w:t>
      </w:r>
      <w:r w:rsidR="00867C40" w:rsidRPr="0079651F">
        <w:t>dence of guilty plea</w:t>
      </w:r>
      <w:r w:rsidR="000E4137" w:rsidRPr="0079651F">
        <w:t xml:space="preserve"> allowed</w:t>
      </w:r>
      <w:r w:rsidR="006530D7" w:rsidRPr="0079651F">
        <w:rPr>
          <w:rFonts w:ascii="ZWAdobeF" w:hAnsi="ZWAdobeF" w:cs="ZWAdobeF"/>
          <w:b w:val="0"/>
          <w:i w:val="0"/>
          <w:sz w:val="2"/>
          <w:szCs w:val="2"/>
        </w:rPr>
        <w:t>2F</w:t>
      </w:r>
      <w:r w:rsidR="00F77AFA" w:rsidRPr="0079651F">
        <w:rPr>
          <w:rStyle w:val="FootnoteReference"/>
        </w:rPr>
        <w:footnoteReference w:id="4"/>
      </w:r>
    </w:p>
    <w:p w14:paraId="63817ED5" w14:textId="1FBCCE11" w:rsidR="007C4847" w:rsidRPr="0079651F" w:rsidRDefault="007C4847" w:rsidP="00D869F8">
      <w:pPr>
        <w:rPr>
          <w:color w:val="auto"/>
        </w:rPr>
      </w:pPr>
      <w:r w:rsidRPr="0079651F">
        <w:rPr>
          <w:color w:val="auto"/>
        </w:rPr>
        <w:t xml:space="preserve">Shortly after the hearing of a complaint of sexual harassment </w:t>
      </w:r>
      <w:r w:rsidR="00C15D48" w:rsidRPr="0079651F">
        <w:rPr>
          <w:color w:val="auto"/>
        </w:rPr>
        <w:t>and victimisati</w:t>
      </w:r>
      <w:r w:rsidR="00865247" w:rsidRPr="0079651F">
        <w:rPr>
          <w:color w:val="auto"/>
        </w:rPr>
        <w:t xml:space="preserve">on against a man, the man pleaded guilty to </w:t>
      </w:r>
      <w:r w:rsidR="00D77579" w:rsidRPr="0079651F">
        <w:rPr>
          <w:color w:val="auto"/>
        </w:rPr>
        <w:t xml:space="preserve">a </w:t>
      </w:r>
      <w:r w:rsidR="00865247" w:rsidRPr="0079651F">
        <w:rPr>
          <w:color w:val="auto"/>
        </w:rPr>
        <w:t xml:space="preserve">charge of </w:t>
      </w:r>
      <w:r w:rsidR="000830AC" w:rsidRPr="0079651F">
        <w:rPr>
          <w:color w:val="auto"/>
        </w:rPr>
        <w:t>common assault</w:t>
      </w:r>
      <w:r w:rsidR="00B621D4" w:rsidRPr="0079651F">
        <w:rPr>
          <w:color w:val="auto"/>
        </w:rPr>
        <w:t xml:space="preserve"> </w:t>
      </w:r>
      <w:r w:rsidR="00353A87" w:rsidRPr="0079651F">
        <w:rPr>
          <w:color w:val="auto"/>
        </w:rPr>
        <w:t>of the female complainant</w:t>
      </w:r>
      <w:r w:rsidR="000830AC" w:rsidRPr="0079651F">
        <w:rPr>
          <w:color w:val="auto"/>
        </w:rPr>
        <w:t>.</w:t>
      </w:r>
      <w:r w:rsidR="00373041" w:rsidRPr="0079651F" w:rsidDel="003B0AED">
        <w:rPr>
          <w:color w:val="auto"/>
        </w:rPr>
        <w:t xml:space="preserve"> </w:t>
      </w:r>
      <w:r w:rsidR="00373041" w:rsidRPr="0079651F">
        <w:rPr>
          <w:color w:val="auto"/>
        </w:rPr>
        <w:t>In the criminal proceeding, the man admitted to fact</w:t>
      </w:r>
      <w:r w:rsidR="0087316A" w:rsidRPr="0079651F">
        <w:rPr>
          <w:color w:val="auto"/>
        </w:rPr>
        <w:t xml:space="preserve">s that were </w:t>
      </w:r>
      <w:proofErr w:type="gramStart"/>
      <w:r w:rsidR="0087316A" w:rsidRPr="0079651F">
        <w:rPr>
          <w:color w:val="auto"/>
        </w:rPr>
        <w:t>similar to</w:t>
      </w:r>
      <w:proofErr w:type="gramEnd"/>
      <w:r w:rsidR="0087316A" w:rsidRPr="0079651F">
        <w:rPr>
          <w:color w:val="auto"/>
        </w:rPr>
        <w:t xml:space="preserve"> </w:t>
      </w:r>
      <w:r w:rsidR="00F204D2" w:rsidRPr="0079651F">
        <w:rPr>
          <w:color w:val="auto"/>
        </w:rPr>
        <w:t>the alleged vi</w:t>
      </w:r>
      <w:r w:rsidR="0084271E" w:rsidRPr="0079651F">
        <w:rPr>
          <w:color w:val="auto"/>
        </w:rPr>
        <w:t>c</w:t>
      </w:r>
      <w:r w:rsidR="00F204D2" w:rsidRPr="0079651F">
        <w:rPr>
          <w:color w:val="auto"/>
        </w:rPr>
        <w:t>timisation</w:t>
      </w:r>
      <w:r w:rsidR="00523867" w:rsidRPr="0079651F">
        <w:rPr>
          <w:color w:val="auto"/>
        </w:rPr>
        <w:t xml:space="preserve">, that is, </w:t>
      </w:r>
      <w:r w:rsidR="0084271E" w:rsidRPr="0079651F">
        <w:rPr>
          <w:color w:val="auto"/>
        </w:rPr>
        <w:t xml:space="preserve">entering </w:t>
      </w:r>
      <w:r w:rsidR="00A67A14" w:rsidRPr="0079651F">
        <w:rPr>
          <w:color w:val="auto"/>
        </w:rPr>
        <w:t>her</w:t>
      </w:r>
      <w:r w:rsidR="0084271E" w:rsidRPr="0079651F">
        <w:rPr>
          <w:color w:val="auto"/>
        </w:rPr>
        <w:t xml:space="preserve"> home</w:t>
      </w:r>
      <w:r w:rsidR="002178C4" w:rsidRPr="0079651F">
        <w:rPr>
          <w:color w:val="auto"/>
        </w:rPr>
        <w:t xml:space="preserve">, yelling about police </w:t>
      </w:r>
      <w:r w:rsidR="004137D8" w:rsidRPr="0079651F">
        <w:rPr>
          <w:color w:val="auto"/>
        </w:rPr>
        <w:t>reports and dropping the court case,</w:t>
      </w:r>
      <w:r w:rsidR="00475B07" w:rsidRPr="0079651F">
        <w:rPr>
          <w:color w:val="auto"/>
        </w:rPr>
        <w:t xml:space="preserve"> threats </w:t>
      </w:r>
      <w:r w:rsidR="00983070" w:rsidRPr="0079651F">
        <w:rPr>
          <w:color w:val="auto"/>
        </w:rPr>
        <w:t xml:space="preserve">to </w:t>
      </w:r>
      <w:r w:rsidR="00E06A66" w:rsidRPr="0079651F">
        <w:rPr>
          <w:color w:val="auto"/>
        </w:rPr>
        <w:t xml:space="preserve">harm </w:t>
      </w:r>
      <w:r w:rsidR="00983070" w:rsidRPr="0079651F">
        <w:rPr>
          <w:color w:val="auto"/>
        </w:rPr>
        <w:t xml:space="preserve">the woman’s family, and </w:t>
      </w:r>
      <w:r w:rsidR="00F517A8" w:rsidRPr="0079651F">
        <w:rPr>
          <w:color w:val="auto"/>
        </w:rPr>
        <w:t>pushing her in the chest and face.</w:t>
      </w:r>
    </w:p>
    <w:p w14:paraId="6018186E" w14:textId="475BFEC4" w:rsidR="006E330C" w:rsidRPr="0079651F" w:rsidRDefault="00946EA1" w:rsidP="00D869F8">
      <w:pPr>
        <w:rPr>
          <w:color w:val="auto"/>
        </w:rPr>
      </w:pPr>
      <w:r w:rsidRPr="0079651F">
        <w:rPr>
          <w:color w:val="auto"/>
        </w:rPr>
        <w:t>The</w:t>
      </w:r>
      <w:r w:rsidR="00666D02" w:rsidRPr="0079651F">
        <w:rPr>
          <w:color w:val="auto"/>
        </w:rPr>
        <w:t xml:space="preserve"> tribunal had not </w:t>
      </w:r>
      <w:proofErr w:type="gramStart"/>
      <w:r w:rsidR="00666D02" w:rsidRPr="0079651F">
        <w:rPr>
          <w:color w:val="auto"/>
        </w:rPr>
        <w:t>made a decision</w:t>
      </w:r>
      <w:proofErr w:type="gramEnd"/>
      <w:r w:rsidR="00666D02" w:rsidRPr="0079651F">
        <w:rPr>
          <w:color w:val="auto"/>
        </w:rPr>
        <w:t xml:space="preserve"> on the complaint of sexual harassment and victimisation</w:t>
      </w:r>
      <w:r w:rsidR="005F7C51" w:rsidRPr="0079651F">
        <w:rPr>
          <w:color w:val="auto"/>
        </w:rPr>
        <w:t>. Because the new evidence was so material, t</w:t>
      </w:r>
      <w:r w:rsidR="006E330C" w:rsidRPr="0079651F">
        <w:rPr>
          <w:color w:val="auto"/>
        </w:rPr>
        <w:t xml:space="preserve">he tribunal allowed the complaint to be reopened </w:t>
      </w:r>
      <w:r w:rsidR="00B534C4" w:rsidRPr="0079651F">
        <w:rPr>
          <w:color w:val="auto"/>
        </w:rPr>
        <w:t>to include the transcript of the criminal charge as evidence.</w:t>
      </w:r>
    </w:p>
    <w:p w14:paraId="76D8FFEF" w14:textId="77777777" w:rsidR="000E4927" w:rsidRPr="0079651F" w:rsidRDefault="000E4927" w:rsidP="00D869F8">
      <w:pPr>
        <w:rPr>
          <w:color w:val="auto"/>
        </w:rPr>
      </w:pPr>
    </w:p>
    <w:p w14:paraId="6EB5197F" w14:textId="77777777" w:rsidR="0083717B" w:rsidRPr="0079651F" w:rsidRDefault="0083717B" w:rsidP="00D869F8">
      <w:pPr>
        <w:rPr>
          <w:color w:val="auto"/>
        </w:rPr>
      </w:pPr>
    </w:p>
    <w:p w14:paraId="6D89AAB2" w14:textId="4ED6C715" w:rsidR="00582F71" w:rsidRPr="0079651F" w:rsidRDefault="00145F71" w:rsidP="00D869F8">
      <w:pPr>
        <w:pStyle w:val="Heading4"/>
        <w:spacing w:before="0" w:after="160"/>
      </w:pPr>
      <w:r w:rsidRPr="0079651F">
        <w:lastRenderedPageBreak/>
        <w:t xml:space="preserve">Minister joined to </w:t>
      </w:r>
      <w:r w:rsidR="00F865F1" w:rsidRPr="0079651F">
        <w:t>class</w:t>
      </w:r>
      <w:r w:rsidR="002D138E" w:rsidRPr="0079651F">
        <w:t xml:space="preserve"> complaint</w:t>
      </w:r>
      <w:r w:rsidR="00FA780F" w:rsidRPr="0079651F">
        <w:t xml:space="preserve"> </w:t>
      </w:r>
      <w:r w:rsidR="006530D7" w:rsidRPr="0079651F">
        <w:rPr>
          <w:rFonts w:ascii="ZWAdobeF" w:hAnsi="ZWAdobeF" w:cs="ZWAdobeF"/>
          <w:b w:val="0"/>
          <w:i w:val="0"/>
          <w:sz w:val="2"/>
          <w:szCs w:val="2"/>
        </w:rPr>
        <w:t>3F</w:t>
      </w:r>
      <w:r w:rsidR="00F63A6C" w:rsidRPr="0079651F">
        <w:rPr>
          <w:rStyle w:val="FootnoteReference"/>
        </w:rPr>
        <w:footnoteReference w:id="5"/>
      </w:r>
    </w:p>
    <w:p w14:paraId="60F47FCF" w14:textId="01C16C1A" w:rsidR="00E52C0F" w:rsidRPr="0079651F" w:rsidRDefault="008511B5" w:rsidP="00D869F8">
      <w:pPr>
        <w:rPr>
          <w:color w:val="auto"/>
        </w:rPr>
      </w:pPr>
      <w:r w:rsidRPr="0079651F">
        <w:rPr>
          <w:color w:val="auto"/>
        </w:rPr>
        <w:t>The tribunal has ordered that a complaint</w:t>
      </w:r>
      <w:r w:rsidR="00D53A8C" w:rsidRPr="0079651F">
        <w:rPr>
          <w:color w:val="auto"/>
        </w:rPr>
        <w:t xml:space="preserve"> about a direction to restrict </w:t>
      </w:r>
      <w:r w:rsidR="007F634B" w:rsidRPr="0079651F">
        <w:rPr>
          <w:color w:val="auto"/>
        </w:rPr>
        <w:t xml:space="preserve">hormone treatment </w:t>
      </w:r>
      <w:r w:rsidR="00E2518D" w:rsidRPr="0079651F">
        <w:rPr>
          <w:color w:val="auto"/>
        </w:rPr>
        <w:t xml:space="preserve">for children diagnosed with gender dysphoria is to be dealt with </w:t>
      </w:r>
      <w:r w:rsidR="00CF0EAC" w:rsidRPr="0079651F">
        <w:rPr>
          <w:color w:val="auto"/>
        </w:rPr>
        <w:t xml:space="preserve">as representing the class of </w:t>
      </w:r>
      <w:r w:rsidR="00B46990" w:rsidRPr="0079651F">
        <w:rPr>
          <w:color w:val="auto"/>
        </w:rPr>
        <w:t xml:space="preserve">children </w:t>
      </w:r>
      <w:r w:rsidR="00A1783B" w:rsidRPr="0079651F">
        <w:rPr>
          <w:color w:val="auto"/>
        </w:rPr>
        <w:t>diagnosed with gender dysphoria</w:t>
      </w:r>
      <w:r w:rsidR="004F11F9" w:rsidRPr="0079651F">
        <w:rPr>
          <w:color w:val="auto"/>
        </w:rPr>
        <w:t xml:space="preserve"> who had not commenced receiving the </w:t>
      </w:r>
      <w:r w:rsidR="00BC591C" w:rsidRPr="0079651F">
        <w:rPr>
          <w:color w:val="auto"/>
        </w:rPr>
        <w:t xml:space="preserve">specified </w:t>
      </w:r>
      <w:r w:rsidR="001F11E4" w:rsidRPr="0079651F">
        <w:rPr>
          <w:color w:val="auto"/>
        </w:rPr>
        <w:t xml:space="preserve">hormone therapy. </w:t>
      </w:r>
    </w:p>
    <w:p w14:paraId="557A80BC" w14:textId="38D39F97" w:rsidR="00867C40" w:rsidRPr="0079651F" w:rsidRDefault="001F11E4" w:rsidP="00D869F8">
      <w:pPr>
        <w:rPr>
          <w:color w:val="auto"/>
        </w:rPr>
      </w:pPr>
      <w:r w:rsidRPr="0079651F">
        <w:rPr>
          <w:color w:val="auto"/>
        </w:rPr>
        <w:t xml:space="preserve">As the direction was made by the Minister of Health </w:t>
      </w:r>
      <w:r w:rsidR="00E52C0F" w:rsidRPr="0079651F">
        <w:rPr>
          <w:color w:val="auto"/>
        </w:rPr>
        <w:t xml:space="preserve">and Ambulance </w:t>
      </w:r>
      <w:r w:rsidR="0041764D" w:rsidRPr="0079651F">
        <w:rPr>
          <w:color w:val="auto"/>
        </w:rPr>
        <w:t>S</w:t>
      </w:r>
      <w:r w:rsidR="00E52C0F" w:rsidRPr="0079651F">
        <w:rPr>
          <w:color w:val="auto"/>
        </w:rPr>
        <w:t xml:space="preserve">ervices </w:t>
      </w:r>
      <w:r w:rsidRPr="0079651F">
        <w:rPr>
          <w:color w:val="auto"/>
        </w:rPr>
        <w:t xml:space="preserve">to all hospital and health services, </w:t>
      </w:r>
      <w:r w:rsidR="007E7748" w:rsidRPr="0079651F">
        <w:rPr>
          <w:color w:val="auto"/>
        </w:rPr>
        <w:t>it was appropriate to join the Minister as a respondent to the complaint.</w:t>
      </w:r>
    </w:p>
    <w:p w14:paraId="38BDABF4" w14:textId="7E778B7F" w:rsidR="00215269" w:rsidRPr="0079651F" w:rsidRDefault="00215269" w:rsidP="00D869F8">
      <w:pPr>
        <w:rPr>
          <w:color w:val="auto"/>
        </w:rPr>
      </w:pPr>
      <w:r w:rsidRPr="0079651F">
        <w:rPr>
          <w:color w:val="auto"/>
        </w:rPr>
        <w:br w:type="page"/>
      </w:r>
    </w:p>
    <w:p w14:paraId="3794A018" w14:textId="5D04F6B7" w:rsidR="00215269" w:rsidRPr="0079651F" w:rsidRDefault="001E3303" w:rsidP="00D869F8">
      <w:pPr>
        <w:pStyle w:val="Heading1"/>
        <w:rPr>
          <w:color w:val="auto"/>
        </w:rPr>
      </w:pPr>
      <w:bookmarkStart w:id="159" w:name="_Toc174701478"/>
      <w:bookmarkStart w:id="160" w:name="_Toc175574042"/>
      <w:bookmarkStart w:id="161" w:name="_Toc239264356"/>
      <w:r w:rsidRPr="0079651F">
        <w:rPr>
          <w:noProof/>
          <w:color w:val="auto"/>
        </w:rPr>
        <w:lastRenderedPageBreak/>
        <w:drawing>
          <wp:anchor distT="0" distB="0" distL="114300" distR="114300" simplePos="0" relativeHeight="251687936" behindDoc="1" locked="0" layoutInCell="1" allowOverlap="1" wp14:anchorId="4F4BB2FC" wp14:editId="73EFC4EE">
            <wp:simplePos x="0" y="0"/>
            <wp:positionH relativeFrom="page">
              <wp:posOffset>11430</wp:posOffset>
            </wp:positionH>
            <wp:positionV relativeFrom="paragraph">
              <wp:posOffset>-906590</wp:posOffset>
            </wp:positionV>
            <wp:extent cx="270510" cy="10670540"/>
            <wp:effectExtent l="0" t="0" r="0" b="0"/>
            <wp:wrapNone/>
            <wp:docPr id="1450855750" name="Picture 35" descr="P106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855750" name="Picture 35" descr="P1064#y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 cy="1067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215269" w:rsidRPr="0079651F">
        <w:rPr>
          <w:color w:val="auto"/>
        </w:rPr>
        <w:t>Enquiries</w:t>
      </w:r>
      <w:bookmarkEnd w:id="159"/>
      <w:bookmarkEnd w:id="160"/>
      <w:bookmarkEnd w:id="161"/>
    </w:p>
    <w:p w14:paraId="51357F7A" w14:textId="37F56A8A" w:rsidR="00130A92" w:rsidRPr="0079651F" w:rsidRDefault="00130A92" w:rsidP="00D869F8">
      <w:pPr>
        <w:rPr>
          <w:color w:val="auto"/>
        </w:rPr>
      </w:pPr>
      <w:r w:rsidRPr="0079651F">
        <w:rPr>
          <w:color w:val="auto"/>
        </w:rPr>
        <w:t xml:space="preserve">We provide a free, accessible and personal information service to help people understand their rights and responsibilities under Queensland’s anti-discrimination and human rights legislation. </w:t>
      </w:r>
    </w:p>
    <w:p w14:paraId="0C685665" w14:textId="44F871BC" w:rsidR="00130A92" w:rsidRPr="0079651F" w:rsidRDefault="00130A92" w:rsidP="00D869F8">
      <w:pPr>
        <w:rPr>
          <w:color w:val="auto"/>
        </w:rPr>
      </w:pPr>
      <w:r w:rsidRPr="0079651F">
        <w:rPr>
          <w:color w:val="auto"/>
        </w:rPr>
        <w:t xml:space="preserve">Enquiries are taken </w:t>
      </w:r>
      <w:r w:rsidR="5A24D138" w:rsidRPr="0079651F">
        <w:rPr>
          <w:color w:val="auto"/>
        </w:rPr>
        <w:t>primarily</w:t>
      </w:r>
      <w:r w:rsidRPr="0079651F">
        <w:rPr>
          <w:color w:val="auto"/>
        </w:rPr>
        <w:t xml:space="preserve"> via telephone, email and post</w:t>
      </w:r>
      <w:r w:rsidR="0EDC5C23" w:rsidRPr="0079651F">
        <w:rPr>
          <w:color w:val="auto"/>
        </w:rPr>
        <w:t xml:space="preserve">. People can also make </w:t>
      </w:r>
      <w:r w:rsidR="2D210EE1" w:rsidRPr="0079651F">
        <w:rPr>
          <w:color w:val="auto"/>
        </w:rPr>
        <w:t xml:space="preserve">enquiries </w:t>
      </w:r>
      <w:r w:rsidRPr="0079651F">
        <w:rPr>
          <w:color w:val="auto"/>
        </w:rPr>
        <w:t>in person</w:t>
      </w:r>
      <w:r w:rsidR="47A507CC" w:rsidRPr="0079651F">
        <w:rPr>
          <w:color w:val="auto"/>
        </w:rPr>
        <w:t xml:space="preserve"> a</w:t>
      </w:r>
      <w:r w:rsidR="082CE4F2" w:rsidRPr="0079651F">
        <w:rPr>
          <w:color w:val="auto"/>
        </w:rPr>
        <w:t>t our o</w:t>
      </w:r>
      <w:r w:rsidR="47A507CC" w:rsidRPr="0079651F">
        <w:rPr>
          <w:color w:val="auto"/>
        </w:rPr>
        <w:t>ffices in Brisba</w:t>
      </w:r>
      <w:r w:rsidR="70FBEDFE" w:rsidRPr="0079651F">
        <w:rPr>
          <w:color w:val="auto"/>
        </w:rPr>
        <w:t>ne, Cairns or Rockhampton</w:t>
      </w:r>
      <w:r w:rsidRPr="0079651F">
        <w:rPr>
          <w:color w:val="auto"/>
        </w:rPr>
        <w:t xml:space="preserve">. </w:t>
      </w:r>
    </w:p>
    <w:p w14:paraId="089C41EC" w14:textId="2EE6F242" w:rsidR="00130A92" w:rsidRPr="0079651F" w:rsidRDefault="00130A92" w:rsidP="00D869F8">
      <w:pPr>
        <w:rPr>
          <w:color w:val="auto"/>
        </w:rPr>
      </w:pPr>
      <w:r w:rsidRPr="0079651F">
        <w:rPr>
          <w:color w:val="auto"/>
        </w:rPr>
        <w:t xml:space="preserve">This year we responded to </w:t>
      </w:r>
      <w:r w:rsidR="00914C8B" w:rsidRPr="0079651F">
        <w:rPr>
          <w:color w:val="auto"/>
        </w:rPr>
        <w:t>5,148</w:t>
      </w:r>
      <w:r w:rsidR="5AB827A9" w:rsidRPr="0079651F">
        <w:rPr>
          <w:color w:val="auto"/>
        </w:rPr>
        <w:t xml:space="preserve"> </w:t>
      </w:r>
      <w:r w:rsidRPr="0079651F">
        <w:rPr>
          <w:color w:val="auto"/>
        </w:rPr>
        <w:t xml:space="preserve">enquiries, </w:t>
      </w:r>
      <w:r w:rsidR="1A802585" w:rsidRPr="0079651F">
        <w:rPr>
          <w:color w:val="auto"/>
        </w:rPr>
        <w:t>a</w:t>
      </w:r>
      <w:r w:rsidRPr="0079651F">
        <w:rPr>
          <w:color w:val="auto"/>
        </w:rPr>
        <w:t xml:space="preserve"> </w:t>
      </w:r>
      <w:r w:rsidR="00E55AF0" w:rsidRPr="0079651F">
        <w:rPr>
          <w:color w:val="auto"/>
        </w:rPr>
        <w:t xml:space="preserve">comparable </w:t>
      </w:r>
      <w:r w:rsidR="5346E86C" w:rsidRPr="0079651F">
        <w:rPr>
          <w:color w:val="auto"/>
        </w:rPr>
        <w:t>number to</w:t>
      </w:r>
      <w:r w:rsidRPr="0079651F">
        <w:rPr>
          <w:color w:val="auto"/>
        </w:rPr>
        <w:t xml:space="preserve"> last year’s figure of </w:t>
      </w:r>
      <w:r w:rsidR="006D24A4" w:rsidRPr="0079651F">
        <w:rPr>
          <w:color w:val="auto"/>
        </w:rPr>
        <w:t>5,563</w:t>
      </w:r>
      <w:r w:rsidR="005C682B" w:rsidRPr="0079651F">
        <w:rPr>
          <w:color w:val="auto"/>
        </w:rPr>
        <w:t xml:space="preserve">, as we continue to experience high demand for our enquiries service. </w:t>
      </w:r>
    </w:p>
    <w:p w14:paraId="0192755C" w14:textId="77777777" w:rsidR="000E4927" w:rsidRPr="0079651F" w:rsidRDefault="000E4927" w:rsidP="00D869F8">
      <w:pPr>
        <w:rPr>
          <w:color w:val="auto"/>
        </w:rPr>
      </w:pPr>
    </w:p>
    <w:p w14:paraId="636C3484" w14:textId="68F8D4C5" w:rsidR="00130A92" w:rsidRPr="0079651F" w:rsidRDefault="00130A92" w:rsidP="00402E7D">
      <w:pPr>
        <w:pStyle w:val="Caption"/>
        <w:spacing w:before="0" w:after="160" w:line="276" w:lineRule="auto"/>
        <w:rPr>
          <w:color w:val="auto"/>
        </w:rPr>
      </w:pPr>
      <w:r w:rsidRPr="0079651F">
        <w:rPr>
          <w:color w:val="auto"/>
        </w:rPr>
        <w:t xml:space="preserve">Figure </w:t>
      </w:r>
      <w:r w:rsidR="00387508" w:rsidRPr="0079651F">
        <w:rPr>
          <w:color w:val="auto"/>
        </w:rPr>
        <w:t>3</w:t>
      </w:r>
      <w:r w:rsidRPr="0079651F">
        <w:rPr>
          <w:color w:val="auto"/>
        </w:rPr>
        <w:t>: Enquiries received by year, 201</w:t>
      </w:r>
      <w:r w:rsidR="00023B12" w:rsidRPr="0079651F">
        <w:rPr>
          <w:color w:val="auto"/>
        </w:rPr>
        <w:t>9</w:t>
      </w:r>
      <w:r w:rsidRPr="0079651F">
        <w:rPr>
          <w:color w:val="auto"/>
        </w:rPr>
        <w:t>-</w:t>
      </w:r>
      <w:r w:rsidR="00023B12" w:rsidRPr="0079651F">
        <w:rPr>
          <w:color w:val="auto"/>
        </w:rPr>
        <w:t>20</w:t>
      </w:r>
      <w:r w:rsidRPr="0079651F">
        <w:rPr>
          <w:color w:val="auto"/>
        </w:rPr>
        <w:t xml:space="preserve"> to </w:t>
      </w:r>
      <w:r w:rsidR="003D6EC6" w:rsidRPr="0079651F">
        <w:rPr>
          <w:color w:val="auto"/>
        </w:rPr>
        <w:t>2025-26</w:t>
      </w:r>
    </w:p>
    <w:p w14:paraId="0DFFAE7C" w14:textId="637C78C8" w:rsidR="00AB6158" w:rsidRPr="0079651F" w:rsidRDefault="00AB6158" w:rsidP="00D869F8">
      <w:pPr>
        <w:rPr>
          <w:color w:val="auto"/>
        </w:rPr>
      </w:pPr>
      <w:r w:rsidRPr="0079651F">
        <w:rPr>
          <w:noProof/>
          <w:color w:val="auto"/>
        </w:rPr>
        <w:drawing>
          <wp:inline distT="0" distB="0" distL="0" distR="0" wp14:anchorId="39326D0B" wp14:editId="7D4FD24F">
            <wp:extent cx="4294022" cy="2574950"/>
            <wp:effectExtent l="0" t="0" r="0" b="0"/>
            <wp:docPr id="1321545675" name="Chart 40" descr="P1070#yIS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9279CA5" w14:textId="77777777" w:rsidR="00130A92" w:rsidRPr="0079651F" w:rsidRDefault="00130A92" w:rsidP="00D869F8">
      <w:pPr>
        <w:rPr>
          <w:color w:val="auto"/>
        </w:rPr>
      </w:pPr>
    </w:p>
    <w:p w14:paraId="0FB146FA" w14:textId="00974704" w:rsidR="00130A92" w:rsidRPr="0079651F" w:rsidRDefault="00296351" w:rsidP="001D076A">
      <w:pPr>
        <w:ind w:right="1375"/>
        <w:rPr>
          <w:color w:val="auto"/>
        </w:rPr>
      </w:pPr>
      <w:r w:rsidRPr="0079651F">
        <w:rPr>
          <w:color w:val="auto"/>
        </w:rPr>
        <w:t>Most</w:t>
      </w:r>
      <w:r w:rsidR="00130A92" w:rsidRPr="0079651F">
        <w:rPr>
          <w:color w:val="auto"/>
        </w:rPr>
        <w:t xml:space="preserve"> enquirers were potential complainants – that is, people with questions about whether conduct they had experienced could be covered by the </w:t>
      </w:r>
      <w:r w:rsidR="00130A92" w:rsidRPr="0079651F">
        <w:rPr>
          <w:i/>
          <w:color w:val="auto"/>
        </w:rPr>
        <w:t>Human Rights</w:t>
      </w:r>
      <w:r w:rsidR="00130A92" w:rsidRPr="0079651F">
        <w:rPr>
          <w:color w:val="auto"/>
        </w:rPr>
        <w:t xml:space="preserve"> or </w:t>
      </w:r>
      <w:r w:rsidR="00130A92" w:rsidRPr="0079651F">
        <w:rPr>
          <w:i/>
          <w:color w:val="auto"/>
        </w:rPr>
        <w:t>Anti-Discrimination Acts</w:t>
      </w:r>
      <w:r w:rsidR="00130A92" w:rsidRPr="0079651F">
        <w:rPr>
          <w:color w:val="auto"/>
        </w:rPr>
        <w:t>. Other types of enquiries were from people calling for general information or with questions about their obligations under anti-discrimination or human rights law</w:t>
      </w:r>
      <w:r w:rsidR="002334BA" w:rsidRPr="0079651F">
        <w:rPr>
          <w:color w:val="auto"/>
        </w:rPr>
        <w:t>.</w:t>
      </w:r>
    </w:p>
    <w:p w14:paraId="1EFCA0EA" w14:textId="63C41FCA" w:rsidR="00130A92" w:rsidRPr="0079651F" w:rsidRDefault="6081C788" w:rsidP="001D076A">
      <w:pPr>
        <w:ind w:right="1375"/>
        <w:rPr>
          <w:color w:val="auto"/>
        </w:rPr>
      </w:pPr>
      <w:r w:rsidRPr="0079651F">
        <w:rPr>
          <w:color w:val="auto"/>
        </w:rPr>
        <w:t>We ask</w:t>
      </w:r>
      <w:r w:rsidR="00130A92" w:rsidRPr="0079651F">
        <w:rPr>
          <w:color w:val="auto"/>
        </w:rPr>
        <w:t xml:space="preserve"> enquirers </w:t>
      </w:r>
      <w:r w:rsidRPr="0079651F">
        <w:rPr>
          <w:color w:val="auto"/>
        </w:rPr>
        <w:t>to provide d</w:t>
      </w:r>
      <w:r w:rsidR="00130A92" w:rsidRPr="0079651F">
        <w:rPr>
          <w:color w:val="auto"/>
        </w:rPr>
        <w:t xml:space="preserve">emographics </w:t>
      </w:r>
      <w:r w:rsidR="720092D5" w:rsidRPr="0079651F">
        <w:rPr>
          <w:color w:val="auto"/>
        </w:rPr>
        <w:t>on a</w:t>
      </w:r>
      <w:r w:rsidR="00130A92" w:rsidRPr="0079651F">
        <w:rPr>
          <w:color w:val="auto"/>
        </w:rPr>
        <w:t xml:space="preserve"> voluntary</w:t>
      </w:r>
      <w:r w:rsidR="3AB3D2B9" w:rsidRPr="0079651F">
        <w:rPr>
          <w:color w:val="auto"/>
        </w:rPr>
        <w:t xml:space="preserve"> basis</w:t>
      </w:r>
      <w:r w:rsidR="00130A92" w:rsidRPr="0079651F">
        <w:rPr>
          <w:color w:val="auto"/>
        </w:rPr>
        <w:t xml:space="preserve">. Where the gender of the enquirer was recorded, </w:t>
      </w:r>
      <w:proofErr w:type="gramStart"/>
      <w:r w:rsidR="00E379DF" w:rsidRPr="0079651F">
        <w:rPr>
          <w:color w:val="auto"/>
        </w:rPr>
        <w:t>similar to</w:t>
      </w:r>
      <w:proofErr w:type="gramEnd"/>
      <w:r w:rsidR="00E379DF" w:rsidRPr="0079651F">
        <w:rPr>
          <w:color w:val="auto"/>
        </w:rPr>
        <w:t xml:space="preserve"> last year</w:t>
      </w:r>
      <w:r w:rsidR="009D20D8" w:rsidRPr="0079651F">
        <w:rPr>
          <w:color w:val="auto"/>
        </w:rPr>
        <w:t>,</w:t>
      </w:r>
      <w:r w:rsidR="00335814" w:rsidRPr="0079651F">
        <w:rPr>
          <w:color w:val="auto"/>
        </w:rPr>
        <w:t xml:space="preserve"> </w:t>
      </w:r>
      <w:r w:rsidR="00130A92" w:rsidRPr="0079651F">
        <w:rPr>
          <w:color w:val="auto"/>
        </w:rPr>
        <w:t xml:space="preserve">women </w:t>
      </w:r>
      <w:r w:rsidR="009A1828" w:rsidRPr="0079651F">
        <w:rPr>
          <w:color w:val="auto"/>
        </w:rPr>
        <w:t>made a larger number of enquiries</w:t>
      </w:r>
      <w:r w:rsidR="00130A92" w:rsidRPr="0079651F">
        <w:rPr>
          <w:color w:val="auto"/>
        </w:rPr>
        <w:t xml:space="preserve"> (</w:t>
      </w:r>
      <w:r w:rsidR="009A1828" w:rsidRPr="0079651F">
        <w:rPr>
          <w:color w:val="auto"/>
        </w:rPr>
        <w:t>5</w:t>
      </w:r>
      <w:r w:rsidR="00622111" w:rsidRPr="0079651F">
        <w:rPr>
          <w:color w:val="auto"/>
        </w:rPr>
        <w:t>9</w:t>
      </w:r>
      <w:r w:rsidR="005B2BF2" w:rsidRPr="0079651F">
        <w:rPr>
          <w:color w:val="auto"/>
        </w:rPr>
        <w:t xml:space="preserve"> per cent</w:t>
      </w:r>
      <w:r w:rsidR="00130A92" w:rsidRPr="0079651F">
        <w:rPr>
          <w:color w:val="auto"/>
        </w:rPr>
        <w:t>)</w:t>
      </w:r>
      <w:r w:rsidR="006F10F4" w:rsidRPr="0079651F">
        <w:rPr>
          <w:color w:val="auto"/>
        </w:rPr>
        <w:t xml:space="preserve"> compared</w:t>
      </w:r>
      <w:r w:rsidR="00130A92" w:rsidRPr="0079651F">
        <w:rPr>
          <w:color w:val="auto"/>
        </w:rPr>
        <w:t xml:space="preserve"> </w:t>
      </w:r>
      <w:r w:rsidR="009A1828" w:rsidRPr="0079651F">
        <w:rPr>
          <w:color w:val="auto"/>
        </w:rPr>
        <w:t>to men</w:t>
      </w:r>
      <w:r w:rsidR="00130A92" w:rsidRPr="0079651F">
        <w:rPr>
          <w:color w:val="auto"/>
        </w:rPr>
        <w:t xml:space="preserve"> (</w:t>
      </w:r>
      <w:r w:rsidR="009A1828" w:rsidRPr="0079651F">
        <w:rPr>
          <w:color w:val="auto"/>
        </w:rPr>
        <w:t>4</w:t>
      </w:r>
      <w:r w:rsidR="00086C78" w:rsidRPr="0079651F">
        <w:rPr>
          <w:color w:val="auto"/>
        </w:rPr>
        <w:t>1</w:t>
      </w:r>
      <w:r w:rsidR="005B2BF2" w:rsidRPr="0079651F">
        <w:rPr>
          <w:color w:val="auto"/>
        </w:rPr>
        <w:t xml:space="preserve"> per cent</w:t>
      </w:r>
      <w:r w:rsidR="00130A92" w:rsidRPr="0079651F">
        <w:rPr>
          <w:color w:val="auto"/>
        </w:rPr>
        <w:t xml:space="preserve">), with </w:t>
      </w:r>
      <w:r w:rsidR="00111283" w:rsidRPr="0079651F">
        <w:rPr>
          <w:color w:val="auto"/>
        </w:rPr>
        <w:t xml:space="preserve">just </w:t>
      </w:r>
      <w:r w:rsidR="00471F8F" w:rsidRPr="0079651F">
        <w:rPr>
          <w:color w:val="auto"/>
        </w:rPr>
        <w:t xml:space="preserve">under </w:t>
      </w:r>
      <w:r w:rsidR="006F10F4" w:rsidRPr="0079651F">
        <w:rPr>
          <w:color w:val="auto"/>
        </w:rPr>
        <w:t>one</w:t>
      </w:r>
      <w:r w:rsidR="005B2BF2" w:rsidRPr="0079651F">
        <w:rPr>
          <w:color w:val="auto"/>
        </w:rPr>
        <w:t xml:space="preserve"> per cent</w:t>
      </w:r>
      <w:r w:rsidR="00111283" w:rsidRPr="0079651F">
        <w:rPr>
          <w:color w:val="auto"/>
        </w:rPr>
        <w:t xml:space="preserve"> of enquiries from </w:t>
      </w:r>
      <w:r w:rsidR="00130A92" w:rsidRPr="0079651F">
        <w:rPr>
          <w:color w:val="auto"/>
        </w:rPr>
        <w:t xml:space="preserve">non-binary people and other genders. </w:t>
      </w:r>
      <w:r w:rsidR="006B61FA" w:rsidRPr="0079651F">
        <w:rPr>
          <w:color w:val="auto"/>
        </w:rPr>
        <w:t>Of enquiries where the age was recorded, those between 35 and 54 made</w:t>
      </w:r>
      <w:r w:rsidR="0026325F" w:rsidRPr="0079651F">
        <w:rPr>
          <w:color w:val="auto"/>
        </w:rPr>
        <w:t xml:space="preserve"> 45</w:t>
      </w:r>
      <w:r w:rsidR="0005571A" w:rsidRPr="0079651F">
        <w:rPr>
          <w:color w:val="auto"/>
        </w:rPr>
        <w:t xml:space="preserve"> per cent</w:t>
      </w:r>
      <w:r w:rsidR="0026325F" w:rsidRPr="0079651F">
        <w:rPr>
          <w:color w:val="auto"/>
        </w:rPr>
        <w:t xml:space="preserve"> of enquiries</w:t>
      </w:r>
      <w:r w:rsidR="006B61FA" w:rsidRPr="0079651F">
        <w:rPr>
          <w:color w:val="auto"/>
        </w:rPr>
        <w:t>, compared to people under</w:t>
      </w:r>
      <w:r w:rsidR="00130A92" w:rsidRPr="0079651F">
        <w:rPr>
          <w:color w:val="auto"/>
        </w:rPr>
        <w:t xml:space="preserve"> 25 </w:t>
      </w:r>
      <w:r w:rsidR="006B61FA" w:rsidRPr="0079651F">
        <w:rPr>
          <w:color w:val="auto"/>
        </w:rPr>
        <w:t xml:space="preserve">who </w:t>
      </w:r>
      <w:r w:rsidR="00130A92" w:rsidRPr="0079651F">
        <w:rPr>
          <w:color w:val="auto"/>
        </w:rPr>
        <w:t xml:space="preserve">made </w:t>
      </w:r>
      <w:r w:rsidR="0005571A" w:rsidRPr="0079651F">
        <w:rPr>
          <w:color w:val="auto"/>
        </w:rPr>
        <w:t>3 per cent</w:t>
      </w:r>
      <w:r w:rsidR="006B61FA" w:rsidRPr="0079651F">
        <w:rPr>
          <w:color w:val="auto"/>
        </w:rPr>
        <w:t>. T</w:t>
      </w:r>
      <w:r w:rsidR="002B7EEC" w:rsidRPr="0079651F">
        <w:rPr>
          <w:color w:val="auto"/>
        </w:rPr>
        <w:t xml:space="preserve">his broadly reflects the age of people who go on to make a complaint. </w:t>
      </w:r>
      <w:r w:rsidR="6FDF5128" w:rsidRPr="0079651F">
        <w:rPr>
          <w:color w:val="auto"/>
        </w:rPr>
        <w:t xml:space="preserve"> </w:t>
      </w:r>
    </w:p>
    <w:p w14:paraId="77E955B7" w14:textId="51506B2B" w:rsidR="00D80401" w:rsidRPr="0079651F" w:rsidRDefault="00D80401" w:rsidP="001D076A">
      <w:pPr>
        <w:ind w:right="1375"/>
        <w:rPr>
          <w:color w:val="auto"/>
        </w:rPr>
      </w:pPr>
      <w:r w:rsidRPr="0079651F">
        <w:rPr>
          <w:color w:val="auto"/>
        </w:rPr>
        <w:t>Those 55</w:t>
      </w:r>
      <w:r w:rsidR="00BD424B" w:rsidRPr="0079651F">
        <w:rPr>
          <w:color w:val="auto"/>
        </w:rPr>
        <w:t xml:space="preserve"> years</w:t>
      </w:r>
      <w:r w:rsidRPr="0079651F">
        <w:rPr>
          <w:color w:val="auto"/>
        </w:rPr>
        <w:t xml:space="preserve"> and above made around 36</w:t>
      </w:r>
      <w:r w:rsidR="00042990" w:rsidRPr="0079651F">
        <w:rPr>
          <w:color w:val="auto"/>
        </w:rPr>
        <w:t xml:space="preserve"> per cent</w:t>
      </w:r>
      <w:r w:rsidRPr="0079651F">
        <w:rPr>
          <w:color w:val="auto"/>
        </w:rPr>
        <w:t xml:space="preserve"> of enquiries. </w:t>
      </w:r>
    </w:p>
    <w:p w14:paraId="5CB5FE68" w14:textId="32B4F48B" w:rsidR="00130A92" w:rsidRPr="0079651F" w:rsidRDefault="004D182C" w:rsidP="001D076A">
      <w:pPr>
        <w:ind w:right="1375"/>
        <w:rPr>
          <w:color w:val="auto"/>
        </w:rPr>
      </w:pPr>
      <w:r w:rsidRPr="0079651F">
        <w:rPr>
          <w:color w:val="auto"/>
        </w:rPr>
        <w:lastRenderedPageBreak/>
        <w:t>Consistent with last year, a</w:t>
      </w:r>
      <w:r w:rsidR="00346E77" w:rsidRPr="0079651F">
        <w:rPr>
          <w:color w:val="auto"/>
        </w:rPr>
        <w:t xml:space="preserve">round </w:t>
      </w:r>
      <w:r w:rsidR="00D54161" w:rsidRPr="0079651F">
        <w:rPr>
          <w:color w:val="auto"/>
        </w:rPr>
        <w:t>80</w:t>
      </w:r>
      <w:r w:rsidR="005E71E3" w:rsidRPr="0079651F">
        <w:rPr>
          <w:color w:val="auto"/>
        </w:rPr>
        <w:t xml:space="preserve"> per cent</w:t>
      </w:r>
      <w:r w:rsidR="00D54161" w:rsidRPr="0079651F">
        <w:rPr>
          <w:color w:val="auto"/>
        </w:rPr>
        <w:t xml:space="preserve"> </w:t>
      </w:r>
      <w:r w:rsidR="00130A92" w:rsidRPr="0079651F">
        <w:rPr>
          <w:color w:val="auto"/>
        </w:rPr>
        <w:t>of enqui</w:t>
      </w:r>
      <w:r w:rsidR="00D54161" w:rsidRPr="0079651F">
        <w:rPr>
          <w:color w:val="auto"/>
        </w:rPr>
        <w:t>ries</w:t>
      </w:r>
      <w:r w:rsidR="00130A92" w:rsidRPr="0079651F">
        <w:rPr>
          <w:color w:val="auto"/>
        </w:rPr>
        <w:t xml:space="preserve"> </w:t>
      </w:r>
      <w:r w:rsidR="00D54161" w:rsidRPr="0079651F">
        <w:rPr>
          <w:color w:val="auto"/>
        </w:rPr>
        <w:t xml:space="preserve">were dealt with by </w:t>
      </w:r>
      <w:r w:rsidR="55F70807" w:rsidRPr="0079651F">
        <w:rPr>
          <w:color w:val="auto"/>
        </w:rPr>
        <w:t>phone</w:t>
      </w:r>
      <w:r w:rsidR="00CA57FD" w:rsidRPr="0079651F">
        <w:rPr>
          <w:color w:val="auto"/>
        </w:rPr>
        <w:t xml:space="preserve">. </w:t>
      </w:r>
      <w:r w:rsidR="00130A92" w:rsidRPr="0079651F">
        <w:rPr>
          <w:color w:val="auto"/>
        </w:rPr>
        <w:t>Other methods of contact include</w:t>
      </w:r>
      <w:r w:rsidR="005E71E3" w:rsidRPr="0079651F">
        <w:rPr>
          <w:color w:val="auto"/>
        </w:rPr>
        <w:t>d</w:t>
      </w:r>
      <w:r w:rsidR="00130A92" w:rsidRPr="0079651F">
        <w:rPr>
          <w:color w:val="auto"/>
        </w:rPr>
        <w:t xml:space="preserve"> email, letter, and in</w:t>
      </w:r>
      <w:r w:rsidR="0099070A" w:rsidRPr="0079651F">
        <w:rPr>
          <w:color w:val="auto"/>
        </w:rPr>
        <w:t>-</w:t>
      </w:r>
      <w:r w:rsidR="00130A92" w:rsidRPr="0079651F">
        <w:rPr>
          <w:color w:val="auto"/>
        </w:rPr>
        <w:t>person enquiries.</w:t>
      </w:r>
    </w:p>
    <w:p w14:paraId="4CEDCDF9" w14:textId="340F1A2F" w:rsidR="00130A92" w:rsidRPr="0079651F" w:rsidRDefault="00130A92" w:rsidP="001D076A">
      <w:pPr>
        <w:ind w:right="1375"/>
        <w:rPr>
          <w:color w:val="auto"/>
        </w:rPr>
      </w:pPr>
      <w:r w:rsidRPr="0079651F">
        <w:rPr>
          <w:color w:val="auto"/>
        </w:rPr>
        <w:t>In addition to our general statewide enquiries line, we also provide dedicated points of contact for prisoners, LGBT</w:t>
      </w:r>
      <w:r w:rsidR="00BD424B" w:rsidRPr="0079651F">
        <w:rPr>
          <w:color w:val="auto"/>
        </w:rPr>
        <w:t>QIA</w:t>
      </w:r>
      <w:r w:rsidRPr="0079651F">
        <w:rPr>
          <w:color w:val="auto"/>
        </w:rPr>
        <w:t>+ people, and Aboriginal and Torres Strait Islander people</w:t>
      </w:r>
      <w:r w:rsidR="0072671F" w:rsidRPr="0079651F">
        <w:rPr>
          <w:color w:val="auto"/>
        </w:rPr>
        <w:t>s</w:t>
      </w:r>
      <w:r w:rsidRPr="0079651F">
        <w:rPr>
          <w:color w:val="auto"/>
        </w:rPr>
        <w:t>.</w:t>
      </w:r>
    </w:p>
    <w:p w14:paraId="1DD3B564" w14:textId="7C5797F7" w:rsidR="00215269" w:rsidRPr="0079651F" w:rsidRDefault="00130A92" w:rsidP="001D076A">
      <w:pPr>
        <w:ind w:right="1375"/>
        <w:rPr>
          <w:color w:val="auto"/>
        </w:rPr>
      </w:pPr>
      <w:r w:rsidRPr="0079651F">
        <w:rPr>
          <w:color w:val="auto"/>
        </w:rPr>
        <w:t>During specified hours two days per week</w:t>
      </w:r>
      <w:r w:rsidR="00EB6833" w:rsidRPr="0079651F">
        <w:rPr>
          <w:color w:val="auto"/>
        </w:rPr>
        <w:t>,</w:t>
      </w:r>
      <w:r w:rsidRPr="0079651F">
        <w:rPr>
          <w:color w:val="auto"/>
        </w:rPr>
        <w:t xml:space="preserve"> our enquiry team is available to prisoners via the Prison Telephone System in correction centres. </w:t>
      </w:r>
      <w:bookmarkStart w:id="162" w:name="_Hlk142655832"/>
      <w:r w:rsidRPr="0079651F">
        <w:rPr>
          <w:color w:val="auto"/>
        </w:rPr>
        <w:t>In 202</w:t>
      </w:r>
      <w:r w:rsidR="00EC0443" w:rsidRPr="0079651F">
        <w:rPr>
          <w:color w:val="auto"/>
        </w:rPr>
        <w:t>5-26</w:t>
      </w:r>
      <w:r w:rsidRPr="0079651F">
        <w:rPr>
          <w:color w:val="auto"/>
        </w:rPr>
        <w:t xml:space="preserve"> we received </w:t>
      </w:r>
      <w:r w:rsidR="00C2770B" w:rsidRPr="0079651F">
        <w:rPr>
          <w:color w:val="auto"/>
        </w:rPr>
        <w:t>714</w:t>
      </w:r>
      <w:r w:rsidR="0069640B" w:rsidRPr="0079651F">
        <w:rPr>
          <w:color w:val="auto"/>
        </w:rPr>
        <w:t xml:space="preserve"> </w:t>
      </w:r>
      <w:r w:rsidRPr="0079651F">
        <w:rPr>
          <w:color w:val="auto"/>
        </w:rPr>
        <w:t xml:space="preserve">enquiries through this service, a </w:t>
      </w:r>
      <w:r w:rsidR="1F38E46D" w:rsidRPr="0079651F">
        <w:rPr>
          <w:color w:val="auto"/>
        </w:rPr>
        <w:t>significant increase</w:t>
      </w:r>
      <w:r w:rsidRPr="0079651F">
        <w:rPr>
          <w:color w:val="auto"/>
        </w:rPr>
        <w:t xml:space="preserve"> from last year’s </w:t>
      </w:r>
      <w:bookmarkEnd w:id="162"/>
      <w:r w:rsidR="00511D5B" w:rsidRPr="0079651F">
        <w:rPr>
          <w:color w:val="auto"/>
        </w:rPr>
        <w:t>301</w:t>
      </w:r>
      <w:r w:rsidR="5514C1AC" w:rsidRPr="0079651F">
        <w:rPr>
          <w:color w:val="auto"/>
        </w:rPr>
        <w:t>.</w:t>
      </w:r>
      <w:r w:rsidRPr="0079651F">
        <w:rPr>
          <w:color w:val="auto"/>
        </w:rPr>
        <w:t xml:space="preserve"> </w:t>
      </w:r>
    </w:p>
    <w:p w14:paraId="57724DF1" w14:textId="7AA23650" w:rsidR="00215269" w:rsidRPr="0079651F" w:rsidRDefault="00215269" w:rsidP="001D076A">
      <w:pPr>
        <w:ind w:right="1375"/>
        <w:rPr>
          <w:color w:val="auto"/>
        </w:rPr>
      </w:pPr>
      <w:r w:rsidRPr="0079651F">
        <w:rPr>
          <w:color w:val="auto"/>
        </w:rPr>
        <w:br w:type="page"/>
      </w:r>
    </w:p>
    <w:p w14:paraId="3D2B6FBF" w14:textId="10CD0953" w:rsidR="00215269" w:rsidRPr="0079651F" w:rsidRDefault="00A86B6B" w:rsidP="00D869F8">
      <w:pPr>
        <w:pStyle w:val="Heading1"/>
        <w:rPr>
          <w:color w:val="auto"/>
        </w:rPr>
      </w:pPr>
      <w:bookmarkStart w:id="163" w:name="_Toc174701479"/>
      <w:bookmarkStart w:id="164" w:name="_Toc175574043"/>
      <w:bookmarkStart w:id="165" w:name="_Toc239264357"/>
      <w:r w:rsidRPr="0079651F">
        <w:rPr>
          <w:noProof/>
          <w:color w:val="auto"/>
        </w:rPr>
        <w:lastRenderedPageBreak/>
        <w:drawing>
          <wp:anchor distT="0" distB="0" distL="114300" distR="114300" simplePos="0" relativeHeight="251692032" behindDoc="1" locked="0" layoutInCell="1" allowOverlap="1" wp14:anchorId="6BB5A535" wp14:editId="5062D06D">
            <wp:simplePos x="0" y="0"/>
            <wp:positionH relativeFrom="page">
              <wp:posOffset>0</wp:posOffset>
            </wp:positionH>
            <wp:positionV relativeFrom="paragraph">
              <wp:posOffset>-905955</wp:posOffset>
            </wp:positionV>
            <wp:extent cx="270510" cy="10670540"/>
            <wp:effectExtent l="0" t="0" r="0" b="0"/>
            <wp:wrapNone/>
            <wp:docPr id="1688324245" name="Picture 35" descr="P107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324245" name="Picture 35" descr="P1079#y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 cy="1067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215269" w:rsidRPr="0079651F">
        <w:rPr>
          <w:color w:val="auto"/>
        </w:rPr>
        <w:t xml:space="preserve">Education </w:t>
      </w:r>
      <w:bookmarkEnd w:id="163"/>
      <w:bookmarkEnd w:id="164"/>
      <w:r w:rsidR="69770A50" w:rsidRPr="0079651F">
        <w:rPr>
          <w:color w:val="auto"/>
        </w:rPr>
        <w:t>services</w:t>
      </w:r>
      <w:bookmarkEnd w:id="165"/>
    </w:p>
    <w:p w14:paraId="06F0A9E7" w14:textId="16ECAD9C" w:rsidR="00B71B26" w:rsidRPr="0079651F" w:rsidRDefault="00215269" w:rsidP="00D869F8">
      <w:pPr>
        <w:rPr>
          <w:i/>
          <w:iCs/>
          <w:color w:val="auto"/>
        </w:rPr>
      </w:pPr>
      <w:r w:rsidRPr="0079651F">
        <w:rPr>
          <w:color w:val="auto"/>
        </w:rPr>
        <w:t xml:space="preserve">We deliver education </w:t>
      </w:r>
      <w:r w:rsidR="00EC2D48" w:rsidRPr="0079651F">
        <w:rPr>
          <w:color w:val="auto"/>
        </w:rPr>
        <w:t xml:space="preserve">across Queensland </w:t>
      </w:r>
      <w:r w:rsidRPr="0079651F">
        <w:rPr>
          <w:color w:val="auto"/>
        </w:rPr>
        <w:t xml:space="preserve">to </w:t>
      </w:r>
      <w:r w:rsidR="007E35E0" w:rsidRPr="0079651F">
        <w:rPr>
          <w:color w:val="auto"/>
        </w:rPr>
        <w:t>private, community and</w:t>
      </w:r>
      <w:r w:rsidRPr="0079651F">
        <w:rPr>
          <w:color w:val="auto"/>
        </w:rPr>
        <w:t xml:space="preserve"> government </w:t>
      </w:r>
      <w:r w:rsidR="2075F250" w:rsidRPr="0079651F">
        <w:rPr>
          <w:color w:val="auto"/>
        </w:rPr>
        <w:t>sector</w:t>
      </w:r>
      <w:r w:rsidR="17DA0090" w:rsidRPr="0079651F">
        <w:rPr>
          <w:color w:val="auto"/>
        </w:rPr>
        <w:t>s</w:t>
      </w:r>
      <w:r w:rsidRPr="0079651F">
        <w:rPr>
          <w:color w:val="auto"/>
        </w:rPr>
        <w:t xml:space="preserve"> to increase understanding of rights and responsibilities under the</w:t>
      </w:r>
      <w:r w:rsidRPr="0079651F">
        <w:rPr>
          <w:i/>
          <w:color w:val="auto"/>
        </w:rPr>
        <w:t xml:space="preserve"> Anti-Discrimination Act </w:t>
      </w:r>
      <w:r w:rsidR="0B9B1107" w:rsidRPr="0079651F">
        <w:rPr>
          <w:i/>
          <w:iCs/>
          <w:color w:val="auto"/>
        </w:rPr>
        <w:t>1991</w:t>
      </w:r>
      <w:r w:rsidRPr="0079651F">
        <w:rPr>
          <w:i/>
          <w:iCs/>
          <w:color w:val="auto"/>
        </w:rPr>
        <w:t xml:space="preserve"> </w:t>
      </w:r>
      <w:r w:rsidRPr="0079651F">
        <w:rPr>
          <w:color w:val="auto"/>
        </w:rPr>
        <w:t xml:space="preserve">and </w:t>
      </w:r>
      <w:r w:rsidRPr="0079651F">
        <w:rPr>
          <w:i/>
          <w:color w:val="auto"/>
        </w:rPr>
        <w:t>Human Rights Act</w:t>
      </w:r>
      <w:r w:rsidR="49D07490" w:rsidRPr="0079651F">
        <w:rPr>
          <w:i/>
          <w:iCs/>
          <w:color w:val="auto"/>
        </w:rPr>
        <w:t xml:space="preserve"> 2019</w:t>
      </w:r>
      <w:r w:rsidRPr="0079651F">
        <w:rPr>
          <w:i/>
          <w:iCs/>
          <w:color w:val="auto"/>
        </w:rPr>
        <w:t>.</w:t>
      </w:r>
      <w:r w:rsidR="4C2FE059" w:rsidRPr="0079651F">
        <w:rPr>
          <w:i/>
          <w:iCs/>
          <w:color w:val="auto"/>
        </w:rPr>
        <w:t xml:space="preserve"> </w:t>
      </w:r>
      <w:bookmarkStart w:id="166" w:name="_Hlk206248748"/>
    </w:p>
    <w:p w14:paraId="58E08082" w14:textId="2E0B6A10" w:rsidR="00215269" w:rsidRPr="0079651F" w:rsidRDefault="004C77D8" w:rsidP="00D869F8">
      <w:pPr>
        <w:rPr>
          <w:i/>
          <w:iCs/>
          <w:color w:val="auto"/>
        </w:rPr>
      </w:pPr>
      <w:r w:rsidRPr="0079651F">
        <w:rPr>
          <w:color w:val="auto"/>
        </w:rPr>
        <w:br/>
      </w:r>
      <w:r w:rsidR="00B73EB4" w:rsidRPr="0079651F">
        <w:rPr>
          <w:color w:val="auto"/>
        </w:rPr>
        <w:t>W</w:t>
      </w:r>
      <w:r w:rsidR="00215269" w:rsidRPr="0079651F">
        <w:rPr>
          <w:color w:val="auto"/>
        </w:rPr>
        <w:t>e offer education through:</w:t>
      </w:r>
      <w:r w:rsidR="00CF6809" w:rsidRPr="0079651F">
        <w:rPr>
          <w:color w:val="auto"/>
        </w:rPr>
        <w:t xml:space="preserve"> </w:t>
      </w:r>
    </w:p>
    <w:p w14:paraId="5A0E246D" w14:textId="2477E6A5" w:rsidR="00CA0D82" w:rsidRPr="0079651F" w:rsidRDefault="00CA0D82" w:rsidP="00D869F8">
      <w:pPr>
        <w:pStyle w:val="ListParagraph"/>
        <w:spacing w:after="160" w:line="276" w:lineRule="auto"/>
        <w:ind w:left="720" w:right="1371"/>
        <w:rPr>
          <w:color w:val="auto"/>
        </w:rPr>
      </w:pPr>
      <w:r w:rsidRPr="0079651F">
        <w:rPr>
          <w:color w:val="auto"/>
        </w:rPr>
        <w:t>online eL</w:t>
      </w:r>
      <w:r w:rsidR="003F63C4" w:rsidRPr="0079651F">
        <w:rPr>
          <w:color w:val="auto"/>
        </w:rPr>
        <w:t>e</w:t>
      </w:r>
      <w:r w:rsidRPr="0079651F">
        <w:rPr>
          <w:color w:val="auto"/>
        </w:rPr>
        <w:t>arning via self-paced modules.</w:t>
      </w:r>
    </w:p>
    <w:p w14:paraId="189E3C62" w14:textId="17C3573A" w:rsidR="00215269" w:rsidRPr="0079651F" w:rsidRDefault="2C851B5E" w:rsidP="00D869F8">
      <w:pPr>
        <w:pStyle w:val="ListParagraph"/>
        <w:spacing w:after="160" w:line="276" w:lineRule="auto"/>
        <w:ind w:left="720" w:right="1371"/>
        <w:rPr>
          <w:color w:val="auto"/>
        </w:rPr>
      </w:pPr>
      <w:r w:rsidRPr="0079651F">
        <w:rPr>
          <w:color w:val="auto"/>
        </w:rPr>
        <w:t>workshop</w:t>
      </w:r>
      <w:r w:rsidR="0063371F" w:rsidRPr="0079651F">
        <w:rPr>
          <w:color w:val="auto"/>
        </w:rPr>
        <w:t xml:space="preserve">s </w:t>
      </w:r>
      <w:r w:rsidR="00BD20D9" w:rsidRPr="0079651F">
        <w:rPr>
          <w:color w:val="auto"/>
        </w:rPr>
        <w:t>delivered in person, virtually or a hybrid of both</w:t>
      </w:r>
      <w:r w:rsidR="00EF6AD5" w:rsidRPr="0079651F">
        <w:rPr>
          <w:color w:val="auto"/>
        </w:rPr>
        <w:t>,</w:t>
      </w:r>
      <w:r w:rsidR="00E86FF6" w:rsidRPr="0079651F">
        <w:rPr>
          <w:color w:val="auto"/>
        </w:rPr>
        <w:t xml:space="preserve"> </w:t>
      </w:r>
      <w:r w:rsidR="00CA0D82" w:rsidRPr="0079651F">
        <w:rPr>
          <w:color w:val="auto"/>
        </w:rPr>
        <w:t xml:space="preserve">including both </w:t>
      </w:r>
      <w:r w:rsidR="00DF0F8B" w:rsidRPr="0079651F">
        <w:rPr>
          <w:color w:val="auto"/>
        </w:rPr>
        <w:t>private</w:t>
      </w:r>
      <w:r w:rsidR="00DF0F8B" w:rsidRPr="0079651F" w:rsidDel="00EF6AD5">
        <w:rPr>
          <w:color w:val="auto"/>
        </w:rPr>
        <w:t xml:space="preserve"> </w:t>
      </w:r>
      <w:r w:rsidR="00DF0F8B" w:rsidRPr="0079651F">
        <w:rPr>
          <w:color w:val="auto"/>
        </w:rPr>
        <w:t>and</w:t>
      </w:r>
      <w:r w:rsidR="0069340C" w:rsidRPr="0079651F">
        <w:rPr>
          <w:color w:val="auto"/>
        </w:rPr>
        <w:t xml:space="preserve"> </w:t>
      </w:r>
      <w:r w:rsidR="00215269" w:rsidRPr="0079651F">
        <w:rPr>
          <w:color w:val="auto"/>
        </w:rPr>
        <w:t xml:space="preserve">public </w:t>
      </w:r>
      <w:r w:rsidR="0A6B4A6A" w:rsidRPr="0079651F">
        <w:rPr>
          <w:color w:val="auto"/>
        </w:rPr>
        <w:t>education</w:t>
      </w:r>
      <w:r w:rsidR="00BA14ED" w:rsidRPr="0079651F">
        <w:rPr>
          <w:color w:val="auto"/>
        </w:rPr>
        <w:t xml:space="preserve"> </w:t>
      </w:r>
      <w:r w:rsidR="0BBC97E1" w:rsidRPr="0079651F">
        <w:rPr>
          <w:color w:val="auto"/>
        </w:rPr>
        <w:t>sessions</w:t>
      </w:r>
      <w:r w:rsidR="00CA0D82" w:rsidRPr="0079651F">
        <w:rPr>
          <w:color w:val="auto"/>
        </w:rPr>
        <w:t>.</w:t>
      </w:r>
    </w:p>
    <w:p w14:paraId="00A3CD45" w14:textId="77777777" w:rsidR="00FA780F" w:rsidRPr="0079651F" w:rsidRDefault="00FA780F" w:rsidP="00D869F8">
      <w:pPr>
        <w:ind w:right="1371"/>
        <w:rPr>
          <w:color w:val="auto"/>
        </w:rPr>
      </w:pPr>
    </w:p>
    <w:p w14:paraId="3B1D1E2D" w14:textId="1B939445" w:rsidR="005D4D4D" w:rsidRPr="0079651F" w:rsidRDefault="00FD5FDC" w:rsidP="00D869F8">
      <w:pPr>
        <w:pStyle w:val="Heading2"/>
        <w:rPr>
          <w:color w:val="auto"/>
        </w:rPr>
      </w:pPr>
      <w:bookmarkStart w:id="167" w:name="_Toc239264358"/>
      <w:bookmarkStart w:id="168" w:name="_Toc174701480"/>
      <w:bookmarkEnd w:id="166"/>
      <w:r w:rsidRPr="0079651F">
        <w:rPr>
          <w:color w:val="auto"/>
        </w:rPr>
        <w:t xml:space="preserve">Education </w:t>
      </w:r>
      <w:r w:rsidR="00985DB6" w:rsidRPr="0079651F">
        <w:rPr>
          <w:color w:val="auto"/>
        </w:rPr>
        <w:t xml:space="preserve">services </w:t>
      </w:r>
      <w:r w:rsidRPr="0079651F">
        <w:rPr>
          <w:color w:val="auto"/>
        </w:rPr>
        <w:t>review</w:t>
      </w:r>
      <w:bookmarkEnd w:id="167"/>
    </w:p>
    <w:p w14:paraId="1051BF7C" w14:textId="1460421B" w:rsidR="007A2645" w:rsidRPr="0079651F" w:rsidRDefault="002A3617" w:rsidP="00D869F8">
      <w:pPr>
        <w:ind w:right="1371"/>
        <w:rPr>
          <w:rFonts w:eastAsia="Arial" w:cs="Arial"/>
          <w:color w:val="auto"/>
        </w:rPr>
      </w:pPr>
      <w:r w:rsidRPr="0079651F">
        <w:rPr>
          <w:color w:val="auto"/>
        </w:rPr>
        <w:t>During the relevant period</w:t>
      </w:r>
      <w:r w:rsidR="1D92CADE" w:rsidRPr="0079651F">
        <w:rPr>
          <w:color w:val="auto"/>
        </w:rPr>
        <w:t>,</w:t>
      </w:r>
      <w:r w:rsidR="0678D17F" w:rsidRPr="0079651F">
        <w:rPr>
          <w:color w:val="auto"/>
        </w:rPr>
        <w:t xml:space="preserve"> </w:t>
      </w:r>
      <w:r w:rsidR="76B19EE6" w:rsidRPr="0079651F">
        <w:rPr>
          <w:color w:val="auto"/>
        </w:rPr>
        <w:t xml:space="preserve">we </w:t>
      </w:r>
      <w:r w:rsidRPr="0079651F">
        <w:rPr>
          <w:color w:val="auto"/>
        </w:rPr>
        <w:t xml:space="preserve">completed </w:t>
      </w:r>
      <w:r w:rsidR="76B19EE6" w:rsidRPr="0079651F">
        <w:rPr>
          <w:color w:val="auto"/>
        </w:rPr>
        <w:t>a</w:t>
      </w:r>
      <w:r w:rsidR="008C4F4B" w:rsidRPr="0079651F">
        <w:rPr>
          <w:color w:val="auto"/>
        </w:rPr>
        <w:t xml:space="preserve"> </w:t>
      </w:r>
      <w:r w:rsidR="00985DB6" w:rsidRPr="0079651F">
        <w:rPr>
          <w:color w:val="auto"/>
        </w:rPr>
        <w:t>comprehensive</w:t>
      </w:r>
      <w:r w:rsidR="008C4F4B" w:rsidRPr="0079651F">
        <w:rPr>
          <w:color w:val="auto"/>
        </w:rPr>
        <w:t xml:space="preserve"> review of our education services</w:t>
      </w:r>
      <w:r w:rsidR="00CB6F41" w:rsidRPr="0079651F">
        <w:rPr>
          <w:color w:val="auto"/>
        </w:rPr>
        <w:t>.</w:t>
      </w:r>
      <w:r w:rsidR="007B2D2D" w:rsidRPr="0079651F">
        <w:rPr>
          <w:color w:val="auto"/>
        </w:rPr>
        <w:t xml:space="preserve"> </w:t>
      </w:r>
      <w:r w:rsidR="6FA8F77E" w:rsidRPr="0079651F">
        <w:rPr>
          <w:rFonts w:eastAsia="Arial" w:cs="Arial"/>
          <w:color w:val="auto"/>
        </w:rPr>
        <w:t xml:space="preserve">As part of the review, we </w:t>
      </w:r>
      <w:r w:rsidR="105AAD6C" w:rsidRPr="0079651F">
        <w:rPr>
          <w:rFonts w:eastAsia="Arial" w:cs="Arial"/>
          <w:color w:val="auto"/>
        </w:rPr>
        <w:t>analysed</w:t>
      </w:r>
      <w:r w:rsidR="6FA8F77E" w:rsidRPr="0079651F">
        <w:rPr>
          <w:rFonts w:eastAsia="Arial" w:cs="Arial"/>
          <w:color w:val="auto"/>
        </w:rPr>
        <w:t xml:space="preserve"> our client base and evaluation feedback,</w:t>
      </w:r>
      <w:r w:rsidR="5BC205A2" w:rsidRPr="0079651F">
        <w:rPr>
          <w:rFonts w:eastAsia="Arial" w:cs="Arial"/>
          <w:color w:val="auto"/>
        </w:rPr>
        <w:t xml:space="preserve"> </w:t>
      </w:r>
      <w:r w:rsidR="36F91CE1" w:rsidRPr="0079651F">
        <w:rPr>
          <w:rFonts w:eastAsia="Arial" w:cs="Arial"/>
          <w:color w:val="auto"/>
        </w:rPr>
        <w:t>consider</w:t>
      </w:r>
      <w:r w:rsidR="4771A616" w:rsidRPr="0079651F">
        <w:rPr>
          <w:rFonts w:eastAsia="Arial" w:cs="Arial"/>
          <w:color w:val="auto"/>
        </w:rPr>
        <w:t>ed</w:t>
      </w:r>
      <w:r w:rsidR="36F91CE1" w:rsidRPr="0079651F">
        <w:rPr>
          <w:rFonts w:eastAsia="Arial" w:cs="Arial"/>
          <w:color w:val="auto"/>
        </w:rPr>
        <w:t xml:space="preserve"> best practices</w:t>
      </w:r>
      <w:r w:rsidR="3389B40D" w:rsidRPr="0079651F">
        <w:rPr>
          <w:rFonts w:eastAsia="Arial" w:cs="Arial"/>
          <w:color w:val="auto"/>
        </w:rPr>
        <w:t xml:space="preserve"> </w:t>
      </w:r>
      <w:r w:rsidR="40773D19" w:rsidRPr="0079651F">
        <w:rPr>
          <w:rFonts w:eastAsia="Arial" w:cs="Arial"/>
          <w:color w:val="auto"/>
        </w:rPr>
        <w:t xml:space="preserve">through </w:t>
      </w:r>
      <w:r w:rsidR="00B61369" w:rsidRPr="0079651F">
        <w:rPr>
          <w:rFonts w:eastAsia="Arial" w:cs="Arial"/>
          <w:color w:val="auto"/>
        </w:rPr>
        <w:t xml:space="preserve">a </w:t>
      </w:r>
      <w:r w:rsidR="40773D19" w:rsidRPr="0079651F">
        <w:rPr>
          <w:rFonts w:eastAsia="Arial" w:cs="Arial"/>
          <w:color w:val="auto"/>
        </w:rPr>
        <w:t>literature review and</w:t>
      </w:r>
      <w:r w:rsidR="004F3862" w:rsidRPr="0079651F">
        <w:rPr>
          <w:rFonts w:eastAsia="Arial" w:cs="Arial"/>
          <w:color w:val="auto"/>
        </w:rPr>
        <w:t>,</w:t>
      </w:r>
      <w:r w:rsidR="40773D19" w:rsidRPr="0079651F">
        <w:rPr>
          <w:rFonts w:eastAsia="Arial" w:cs="Arial"/>
          <w:color w:val="auto"/>
        </w:rPr>
        <w:t xml:space="preserve"> in consultation with </w:t>
      </w:r>
      <w:r w:rsidR="00B61369" w:rsidRPr="0079651F">
        <w:rPr>
          <w:rFonts w:eastAsia="Arial" w:cs="Arial"/>
          <w:color w:val="auto"/>
        </w:rPr>
        <w:t xml:space="preserve">other </w:t>
      </w:r>
      <w:r w:rsidR="40773D19" w:rsidRPr="0079651F">
        <w:rPr>
          <w:rFonts w:eastAsia="Arial" w:cs="Arial"/>
          <w:color w:val="auto"/>
        </w:rPr>
        <w:t xml:space="preserve">commissions and experts, </w:t>
      </w:r>
      <w:r w:rsidR="60C486AD" w:rsidRPr="0079651F">
        <w:rPr>
          <w:rFonts w:eastAsia="Arial" w:cs="Arial"/>
          <w:color w:val="auto"/>
        </w:rPr>
        <w:t xml:space="preserve">critically </w:t>
      </w:r>
      <w:r w:rsidR="40773D19" w:rsidRPr="0079651F">
        <w:rPr>
          <w:rFonts w:eastAsia="Arial" w:cs="Arial"/>
          <w:color w:val="auto"/>
        </w:rPr>
        <w:t>examined our operational processes and systems</w:t>
      </w:r>
      <w:r w:rsidR="6CB1DF06" w:rsidRPr="0079651F">
        <w:rPr>
          <w:rFonts w:eastAsia="Arial" w:cs="Arial"/>
          <w:color w:val="auto"/>
        </w:rPr>
        <w:t xml:space="preserve"> to identify opportunities to offer improved service delivery</w:t>
      </w:r>
      <w:r w:rsidR="36F91CE1" w:rsidRPr="0079651F">
        <w:rPr>
          <w:rFonts w:eastAsia="Arial" w:cs="Arial"/>
          <w:color w:val="auto"/>
        </w:rPr>
        <w:t xml:space="preserve">. </w:t>
      </w:r>
    </w:p>
    <w:p w14:paraId="100DED63" w14:textId="2CF624A0" w:rsidR="00762AFA" w:rsidRPr="0079651F" w:rsidRDefault="005820B1" w:rsidP="00D869F8">
      <w:pPr>
        <w:ind w:right="1371"/>
        <w:rPr>
          <w:rFonts w:eastAsia="Arial" w:cs="Arial"/>
          <w:color w:val="auto"/>
        </w:rPr>
      </w:pPr>
      <w:r w:rsidRPr="0079651F">
        <w:rPr>
          <w:rFonts w:eastAsia="Arial" w:cs="Arial"/>
          <w:color w:val="auto"/>
        </w:rPr>
        <w:t xml:space="preserve">The education </w:t>
      </w:r>
      <w:r w:rsidR="00EA0C1E" w:rsidRPr="0079651F">
        <w:rPr>
          <w:rFonts w:eastAsia="Arial" w:cs="Arial"/>
          <w:color w:val="auto"/>
        </w:rPr>
        <w:t>services</w:t>
      </w:r>
      <w:r w:rsidRPr="0079651F">
        <w:rPr>
          <w:rFonts w:eastAsia="Arial" w:cs="Arial"/>
          <w:color w:val="auto"/>
        </w:rPr>
        <w:t xml:space="preserve"> review </w:t>
      </w:r>
      <w:r w:rsidR="4BF32CE0" w:rsidRPr="0079651F">
        <w:rPr>
          <w:rFonts w:eastAsia="Arial" w:cs="Arial"/>
          <w:color w:val="auto"/>
        </w:rPr>
        <w:t>was</w:t>
      </w:r>
      <w:r w:rsidRPr="0079651F">
        <w:rPr>
          <w:rFonts w:eastAsia="Arial" w:cs="Arial"/>
          <w:color w:val="auto"/>
        </w:rPr>
        <w:t xml:space="preserve"> finalise</w:t>
      </w:r>
      <w:r w:rsidR="008829D1" w:rsidRPr="0079651F">
        <w:rPr>
          <w:rFonts w:eastAsia="Arial" w:cs="Arial"/>
          <w:color w:val="auto"/>
        </w:rPr>
        <w:t>d</w:t>
      </w:r>
      <w:r w:rsidR="30D1D1FE" w:rsidRPr="0079651F">
        <w:rPr>
          <w:rFonts w:eastAsia="Arial" w:cs="Arial"/>
          <w:color w:val="auto"/>
        </w:rPr>
        <w:t xml:space="preserve"> </w:t>
      </w:r>
      <w:r w:rsidR="66D47EE4" w:rsidRPr="0079651F">
        <w:rPr>
          <w:rFonts w:eastAsia="Arial" w:cs="Arial"/>
          <w:color w:val="auto"/>
        </w:rPr>
        <w:t xml:space="preserve">in </w:t>
      </w:r>
      <w:r w:rsidR="7D60C9DE" w:rsidRPr="0079651F">
        <w:rPr>
          <w:rFonts w:eastAsia="Arial" w:cs="Arial"/>
          <w:color w:val="auto"/>
        </w:rPr>
        <w:t>No</w:t>
      </w:r>
      <w:r w:rsidR="79641021" w:rsidRPr="0079651F">
        <w:rPr>
          <w:rFonts w:eastAsia="Arial" w:cs="Arial"/>
          <w:color w:val="auto"/>
        </w:rPr>
        <w:t>ve</w:t>
      </w:r>
      <w:r w:rsidR="004B4E72" w:rsidRPr="0079651F">
        <w:rPr>
          <w:rFonts w:eastAsia="Arial" w:cs="Arial"/>
          <w:color w:val="auto"/>
        </w:rPr>
        <w:t>mber</w:t>
      </w:r>
      <w:r w:rsidR="66D47EE4" w:rsidRPr="0079651F">
        <w:rPr>
          <w:rFonts w:eastAsia="Arial" w:cs="Arial"/>
          <w:color w:val="auto"/>
        </w:rPr>
        <w:t xml:space="preserve"> 2025</w:t>
      </w:r>
      <w:r w:rsidR="5B824199" w:rsidRPr="0079651F">
        <w:rPr>
          <w:rFonts w:eastAsia="Arial" w:cs="Arial"/>
          <w:color w:val="auto"/>
        </w:rPr>
        <w:t xml:space="preserve">. Based on the review’s </w:t>
      </w:r>
      <w:r w:rsidR="008829D1" w:rsidRPr="0079651F">
        <w:rPr>
          <w:rFonts w:eastAsia="Arial" w:cs="Arial"/>
          <w:color w:val="auto"/>
        </w:rPr>
        <w:t>findings</w:t>
      </w:r>
      <w:r w:rsidR="71E0686B" w:rsidRPr="0079651F">
        <w:rPr>
          <w:rFonts w:eastAsia="Arial" w:cs="Arial"/>
          <w:color w:val="auto"/>
        </w:rPr>
        <w:t>,</w:t>
      </w:r>
      <w:r w:rsidR="008829D1" w:rsidRPr="0079651F">
        <w:rPr>
          <w:rFonts w:eastAsia="Arial" w:cs="Arial"/>
          <w:color w:val="auto"/>
        </w:rPr>
        <w:t xml:space="preserve"> </w:t>
      </w:r>
      <w:r w:rsidR="00416195" w:rsidRPr="0079651F">
        <w:rPr>
          <w:rFonts w:eastAsia="Arial" w:cs="Arial"/>
          <w:color w:val="auto"/>
        </w:rPr>
        <w:t>the Commission</w:t>
      </w:r>
      <w:r w:rsidR="1E37E438" w:rsidRPr="0079651F">
        <w:rPr>
          <w:rFonts w:eastAsia="Arial" w:cs="Arial"/>
          <w:color w:val="auto"/>
        </w:rPr>
        <w:t xml:space="preserve"> drafted a new </w:t>
      </w:r>
      <w:r w:rsidR="5E6BD8A1" w:rsidRPr="0079651F">
        <w:rPr>
          <w:rFonts w:eastAsia="Arial" w:cs="Arial"/>
          <w:color w:val="auto"/>
        </w:rPr>
        <w:t>E</w:t>
      </w:r>
      <w:r w:rsidR="00416195" w:rsidRPr="0079651F">
        <w:rPr>
          <w:rFonts w:eastAsia="Arial" w:cs="Arial"/>
          <w:color w:val="auto"/>
        </w:rPr>
        <w:t xml:space="preserve">ducation </w:t>
      </w:r>
      <w:r w:rsidR="3D60AB6E" w:rsidRPr="0079651F">
        <w:rPr>
          <w:rFonts w:eastAsia="Arial" w:cs="Arial"/>
          <w:color w:val="auto"/>
        </w:rPr>
        <w:t>S</w:t>
      </w:r>
      <w:r w:rsidR="00416195" w:rsidRPr="0079651F">
        <w:rPr>
          <w:rFonts w:eastAsia="Arial" w:cs="Arial"/>
          <w:color w:val="auto"/>
        </w:rPr>
        <w:t xml:space="preserve">trategy </w:t>
      </w:r>
      <w:r w:rsidR="00F23C14" w:rsidRPr="0079651F">
        <w:rPr>
          <w:rFonts w:eastAsia="Arial" w:cs="Arial"/>
          <w:color w:val="auto"/>
        </w:rPr>
        <w:t xml:space="preserve">for the </w:t>
      </w:r>
      <w:r w:rsidR="11C3E0D1" w:rsidRPr="0079651F">
        <w:rPr>
          <w:rFonts w:eastAsia="Arial" w:cs="Arial"/>
          <w:color w:val="auto"/>
        </w:rPr>
        <w:t>period July</w:t>
      </w:r>
      <w:r w:rsidR="00985F57" w:rsidRPr="0079651F">
        <w:rPr>
          <w:rFonts w:eastAsia="Arial" w:cs="Arial"/>
          <w:color w:val="auto"/>
        </w:rPr>
        <w:t xml:space="preserve"> 2026 </w:t>
      </w:r>
      <w:r w:rsidR="11C3E0D1" w:rsidRPr="0079651F">
        <w:rPr>
          <w:rFonts w:eastAsia="Arial" w:cs="Arial"/>
          <w:color w:val="auto"/>
        </w:rPr>
        <w:t>– December 2030.</w:t>
      </w:r>
      <w:r w:rsidR="00A90080" w:rsidRPr="0079651F">
        <w:rPr>
          <w:rFonts w:eastAsia="Arial" w:cs="Arial"/>
          <w:color w:val="auto"/>
        </w:rPr>
        <w:t xml:space="preserve"> </w:t>
      </w:r>
      <w:r w:rsidR="0044655E" w:rsidRPr="0079651F">
        <w:rPr>
          <w:rFonts w:eastAsia="Arial" w:cs="Arial"/>
          <w:color w:val="auto"/>
        </w:rPr>
        <w:t>The new strategy</w:t>
      </w:r>
      <w:r w:rsidR="000754A3" w:rsidRPr="0079651F" w:rsidDel="00A90080">
        <w:rPr>
          <w:rFonts w:eastAsia="Arial" w:cs="Arial"/>
          <w:color w:val="auto"/>
        </w:rPr>
        <w:t xml:space="preserve"> </w:t>
      </w:r>
      <w:r w:rsidR="0FB27625" w:rsidRPr="0079651F">
        <w:rPr>
          <w:rFonts w:eastAsia="Arial" w:cs="Arial"/>
          <w:color w:val="auto"/>
        </w:rPr>
        <w:t>re-orientat</w:t>
      </w:r>
      <w:r w:rsidR="002C51C2" w:rsidRPr="0079651F">
        <w:rPr>
          <w:rFonts w:eastAsia="Arial" w:cs="Arial"/>
          <w:color w:val="auto"/>
        </w:rPr>
        <w:t>e</w:t>
      </w:r>
      <w:r w:rsidR="38A9677C" w:rsidRPr="0079651F">
        <w:rPr>
          <w:rFonts w:eastAsia="Arial" w:cs="Arial"/>
          <w:color w:val="auto"/>
        </w:rPr>
        <w:t>s</w:t>
      </w:r>
      <w:r w:rsidR="6DD40C44" w:rsidRPr="0079651F">
        <w:rPr>
          <w:rFonts w:eastAsia="Arial" w:cs="Arial"/>
          <w:color w:val="auto"/>
        </w:rPr>
        <w:t xml:space="preserve"> our</w:t>
      </w:r>
      <w:r w:rsidR="2574CD69" w:rsidRPr="0079651F">
        <w:rPr>
          <w:rFonts w:eastAsia="Arial" w:cs="Arial"/>
          <w:color w:val="auto"/>
        </w:rPr>
        <w:t xml:space="preserve"> education programming</w:t>
      </w:r>
      <w:r w:rsidR="6DD40C44" w:rsidRPr="0079651F">
        <w:rPr>
          <w:rFonts w:eastAsia="Arial" w:cs="Arial"/>
          <w:color w:val="auto"/>
        </w:rPr>
        <w:t xml:space="preserve"> </w:t>
      </w:r>
      <w:r w:rsidR="2574CD69" w:rsidRPr="0079651F">
        <w:rPr>
          <w:rFonts w:eastAsia="Arial" w:cs="Arial"/>
          <w:color w:val="auto"/>
        </w:rPr>
        <w:t>to</w:t>
      </w:r>
      <w:r w:rsidR="64AF0FB9" w:rsidRPr="0079651F">
        <w:rPr>
          <w:rFonts w:eastAsia="Arial" w:cs="Arial"/>
          <w:color w:val="auto"/>
        </w:rPr>
        <w:t xml:space="preserve"> move beyond a legal knowledge model towards increasing the capability</w:t>
      </w:r>
      <w:r w:rsidR="2574CD69" w:rsidRPr="0079651F">
        <w:rPr>
          <w:rFonts w:eastAsia="Arial" w:cs="Arial"/>
          <w:color w:val="auto"/>
        </w:rPr>
        <w:t xml:space="preserve"> </w:t>
      </w:r>
      <w:r w:rsidR="64AF0FB9" w:rsidRPr="0079651F">
        <w:rPr>
          <w:rFonts w:eastAsia="Arial" w:cs="Arial"/>
          <w:color w:val="auto"/>
        </w:rPr>
        <w:t xml:space="preserve">of </w:t>
      </w:r>
      <w:r w:rsidR="62AD87A8" w:rsidRPr="0079651F">
        <w:rPr>
          <w:rFonts w:eastAsia="Arial" w:cs="Arial"/>
          <w:color w:val="auto"/>
        </w:rPr>
        <w:t>key organisational influencers and leaders</w:t>
      </w:r>
      <w:r w:rsidR="64AF0FB9" w:rsidRPr="0079651F">
        <w:rPr>
          <w:rFonts w:eastAsia="Arial" w:cs="Arial"/>
          <w:color w:val="auto"/>
        </w:rPr>
        <w:t xml:space="preserve"> to uphold their obligations.</w:t>
      </w:r>
      <w:r w:rsidR="2574CD69" w:rsidRPr="0079651F">
        <w:rPr>
          <w:rFonts w:eastAsia="Arial" w:cs="Arial"/>
          <w:color w:val="auto"/>
        </w:rPr>
        <w:t xml:space="preserve"> </w:t>
      </w:r>
    </w:p>
    <w:p w14:paraId="0C0D95C8" w14:textId="77777777" w:rsidR="000E4927" w:rsidRPr="0079651F" w:rsidRDefault="000E4927" w:rsidP="00D869F8">
      <w:pPr>
        <w:ind w:right="1371"/>
        <w:rPr>
          <w:rFonts w:eastAsia="Arial" w:cs="Arial"/>
          <w:color w:val="auto"/>
        </w:rPr>
      </w:pPr>
    </w:p>
    <w:p w14:paraId="098B7340" w14:textId="235FA6B7" w:rsidR="00FD5FDC" w:rsidRPr="0079651F" w:rsidRDefault="54236C07" w:rsidP="00D869F8">
      <w:pPr>
        <w:ind w:right="1371"/>
        <w:rPr>
          <w:color w:val="auto"/>
        </w:rPr>
      </w:pPr>
      <w:r w:rsidRPr="0079651F">
        <w:rPr>
          <w:rFonts w:eastAsiaTheme="minorEastAsia"/>
          <w:color w:val="auto"/>
          <w:sz w:val="36"/>
          <w:szCs w:val="36"/>
        </w:rPr>
        <w:t xml:space="preserve">Education </w:t>
      </w:r>
      <w:r w:rsidR="00A90080" w:rsidRPr="0079651F">
        <w:rPr>
          <w:rFonts w:eastAsiaTheme="minorEastAsia"/>
          <w:color w:val="auto"/>
          <w:sz w:val="36"/>
          <w:szCs w:val="36"/>
        </w:rPr>
        <w:t>H</w:t>
      </w:r>
      <w:r w:rsidRPr="0079651F">
        <w:rPr>
          <w:rFonts w:eastAsiaTheme="minorEastAsia"/>
          <w:color w:val="auto"/>
          <w:sz w:val="36"/>
          <w:szCs w:val="36"/>
        </w:rPr>
        <w:t>ub</w:t>
      </w:r>
    </w:p>
    <w:p w14:paraId="27F29A48" w14:textId="58E0A61F" w:rsidR="00FD5FDC" w:rsidRPr="0079651F" w:rsidRDefault="027F3745" w:rsidP="00D869F8">
      <w:pPr>
        <w:ind w:right="1371"/>
        <w:rPr>
          <w:color w:val="auto"/>
        </w:rPr>
      </w:pPr>
      <w:r w:rsidRPr="0079651F">
        <w:rPr>
          <w:rFonts w:eastAsia="Arial" w:cs="Arial"/>
          <w:color w:val="auto"/>
        </w:rPr>
        <w:t xml:space="preserve">The Commission is </w:t>
      </w:r>
      <w:r w:rsidR="00493D3A" w:rsidRPr="0079651F">
        <w:rPr>
          <w:rFonts w:eastAsia="Arial" w:cs="Arial"/>
          <w:color w:val="auto"/>
        </w:rPr>
        <w:t xml:space="preserve">continuing to implement </w:t>
      </w:r>
      <w:r w:rsidR="78D97707" w:rsidRPr="0079651F">
        <w:rPr>
          <w:rFonts w:eastAsia="Arial" w:cs="Arial"/>
          <w:color w:val="auto"/>
        </w:rPr>
        <w:t>improvement</w:t>
      </w:r>
      <w:r w:rsidR="00493D3A" w:rsidRPr="0079651F">
        <w:rPr>
          <w:rFonts w:eastAsia="Arial" w:cs="Arial"/>
          <w:color w:val="auto"/>
        </w:rPr>
        <w:t>s</w:t>
      </w:r>
      <w:r w:rsidR="78D97707" w:rsidRPr="0079651F">
        <w:rPr>
          <w:rFonts w:eastAsia="Arial" w:cs="Arial"/>
          <w:color w:val="auto"/>
        </w:rPr>
        <w:t xml:space="preserve"> </w:t>
      </w:r>
      <w:r w:rsidR="004B19A1" w:rsidRPr="0079651F">
        <w:rPr>
          <w:rFonts w:eastAsia="Arial" w:cs="Arial"/>
          <w:color w:val="auto"/>
        </w:rPr>
        <w:t xml:space="preserve">to </w:t>
      </w:r>
      <w:r w:rsidR="78D97707" w:rsidRPr="0079651F">
        <w:rPr>
          <w:rFonts w:eastAsia="Arial" w:cs="Arial"/>
          <w:color w:val="auto"/>
        </w:rPr>
        <w:t>our</w:t>
      </w:r>
      <w:r w:rsidR="2574CD69" w:rsidRPr="0079651F">
        <w:rPr>
          <w:rFonts w:eastAsia="Arial" w:cs="Arial"/>
          <w:color w:val="auto"/>
        </w:rPr>
        <w:t xml:space="preserve"> </w:t>
      </w:r>
      <w:r w:rsidR="00493D3A" w:rsidRPr="0079651F">
        <w:rPr>
          <w:rFonts w:eastAsia="Arial" w:cs="Arial"/>
          <w:color w:val="auto"/>
        </w:rPr>
        <w:t xml:space="preserve">education </w:t>
      </w:r>
      <w:r w:rsidR="6DD40C44" w:rsidRPr="0079651F">
        <w:rPr>
          <w:rFonts w:eastAsia="Arial" w:cs="Arial"/>
          <w:color w:val="auto"/>
        </w:rPr>
        <w:t>systems</w:t>
      </w:r>
      <w:r w:rsidR="7BFD96CF" w:rsidRPr="0079651F">
        <w:rPr>
          <w:rFonts w:eastAsia="Arial" w:cs="Arial"/>
          <w:color w:val="auto"/>
        </w:rPr>
        <w:t xml:space="preserve"> and</w:t>
      </w:r>
      <w:r w:rsidR="6DD40C44" w:rsidRPr="0079651F">
        <w:rPr>
          <w:rFonts w:eastAsia="Arial" w:cs="Arial"/>
          <w:color w:val="auto"/>
        </w:rPr>
        <w:t xml:space="preserve"> process</w:t>
      </w:r>
      <w:r w:rsidR="6A7357BA" w:rsidRPr="0079651F">
        <w:rPr>
          <w:rFonts w:eastAsia="Arial" w:cs="Arial"/>
          <w:color w:val="auto"/>
        </w:rPr>
        <w:t>es</w:t>
      </w:r>
      <w:r w:rsidR="3520D3A2" w:rsidRPr="0079651F">
        <w:rPr>
          <w:rFonts w:eastAsia="Arial" w:cs="Arial"/>
          <w:color w:val="auto"/>
        </w:rPr>
        <w:t>.</w:t>
      </w:r>
      <w:r w:rsidR="6A7357BA" w:rsidRPr="0079651F">
        <w:rPr>
          <w:rFonts w:eastAsia="Arial" w:cs="Arial"/>
          <w:color w:val="auto"/>
        </w:rPr>
        <w:t xml:space="preserve"> </w:t>
      </w:r>
      <w:r w:rsidR="7963D538" w:rsidRPr="0079651F">
        <w:rPr>
          <w:rFonts w:eastAsia="Arial" w:cs="Arial"/>
          <w:color w:val="auto"/>
        </w:rPr>
        <w:t>During the reporting period, the Commission prepared to launch a new Education Hub, as a one stop shop f</w:t>
      </w:r>
      <w:r w:rsidR="5D9F01FD" w:rsidRPr="0079651F">
        <w:rPr>
          <w:rFonts w:eastAsia="Arial" w:cs="Arial"/>
          <w:color w:val="auto"/>
        </w:rPr>
        <w:t>or:</w:t>
      </w:r>
    </w:p>
    <w:p w14:paraId="273CC3AA" w14:textId="71BF5979" w:rsidR="5D9F01FD" w:rsidRPr="0079651F" w:rsidRDefault="5D9F01FD" w:rsidP="00AB4FAA">
      <w:pPr>
        <w:pStyle w:val="ListParagraph"/>
        <w:numPr>
          <w:ilvl w:val="0"/>
          <w:numId w:val="48"/>
        </w:numPr>
        <w:spacing w:after="160" w:line="276" w:lineRule="auto"/>
        <w:ind w:right="1371"/>
        <w:rPr>
          <w:rFonts w:eastAsia="Arial" w:cs="Arial"/>
          <w:color w:val="auto"/>
          <w:szCs w:val="22"/>
        </w:rPr>
      </w:pPr>
      <w:r w:rsidRPr="0079651F">
        <w:rPr>
          <w:rFonts w:eastAsia="Arial" w:cs="Arial"/>
          <w:color w:val="auto"/>
          <w:szCs w:val="22"/>
          <w:lang w:val="en-AU"/>
        </w:rPr>
        <w:t>booking and enquiring about our education services</w:t>
      </w:r>
    </w:p>
    <w:p w14:paraId="2258EFC8" w14:textId="46F9B4D0" w:rsidR="5D9F01FD" w:rsidRPr="0079651F" w:rsidRDefault="5D9F01FD" w:rsidP="00AB4FAA">
      <w:pPr>
        <w:pStyle w:val="ListParagraph"/>
        <w:numPr>
          <w:ilvl w:val="0"/>
          <w:numId w:val="48"/>
        </w:numPr>
        <w:spacing w:after="160" w:line="276" w:lineRule="auto"/>
        <w:ind w:right="1371"/>
        <w:rPr>
          <w:rFonts w:eastAsia="Arial" w:cs="Arial"/>
          <w:color w:val="auto"/>
          <w:lang w:val="en-AU"/>
        </w:rPr>
      </w:pPr>
      <w:r w:rsidRPr="0079651F">
        <w:rPr>
          <w:rFonts w:eastAsia="Arial" w:cs="Arial"/>
          <w:color w:val="auto"/>
          <w:lang w:val="en-AU"/>
        </w:rPr>
        <w:t>undertaking a learning journey for all our education services, including eLearning and live workshops</w:t>
      </w:r>
    </w:p>
    <w:p w14:paraId="165497EB" w14:textId="6120A42E" w:rsidR="5D9F01FD" w:rsidRPr="0079651F" w:rsidRDefault="5D9F01FD" w:rsidP="00AB4FAA">
      <w:pPr>
        <w:pStyle w:val="ListParagraph"/>
        <w:numPr>
          <w:ilvl w:val="0"/>
          <w:numId w:val="48"/>
        </w:numPr>
        <w:spacing w:after="160" w:line="276" w:lineRule="auto"/>
        <w:ind w:right="1371"/>
        <w:rPr>
          <w:color w:val="auto"/>
        </w:rPr>
      </w:pPr>
      <w:r w:rsidRPr="0079651F">
        <w:rPr>
          <w:rFonts w:eastAsia="Arial" w:cs="Arial"/>
          <w:color w:val="auto"/>
          <w:lang w:val="en-AU"/>
        </w:rPr>
        <w:t xml:space="preserve">assessment capabilities and comprehensive multi-level reporting on individual and client learning </w:t>
      </w:r>
      <w:r w:rsidR="151590D9" w:rsidRPr="0079651F">
        <w:rPr>
          <w:rFonts w:eastAsia="Arial" w:cs="Arial"/>
          <w:color w:val="auto"/>
          <w:lang w:val="en-AU"/>
        </w:rPr>
        <w:t>outcomes.</w:t>
      </w:r>
    </w:p>
    <w:p w14:paraId="1169E1F8" w14:textId="4189DC68" w:rsidR="78F0878A" w:rsidRPr="0079651F" w:rsidRDefault="151590D9" w:rsidP="00D869F8">
      <w:pPr>
        <w:ind w:right="1371"/>
        <w:rPr>
          <w:rFonts w:eastAsia="Arial" w:cs="Arial"/>
          <w:color w:val="auto"/>
          <w:lang w:val="en-AU"/>
        </w:rPr>
      </w:pPr>
      <w:r w:rsidRPr="0079651F">
        <w:rPr>
          <w:rFonts w:eastAsia="Arial" w:cs="Arial"/>
          <w:color w:val="auto"/>
          <w:lang w:val="en-AU"/>
        </w:rPr>
        <w:t xml:space="preserve">It is anticipated the Education Hub will be launched in </w:t>
      </w:r>
      <w:r w:rsidR="00A161D2" w:rsidRPr="0079651F">
        <w:rPr>
          <w:rFonts w:eastAsia="Arial" w:cs="Arial"/>
          <w:color w:val="auto"/>
          <w:lang w:val="en-AU"/>
        </w:rPr>
        <w:t>the 2026-27 financial year</w:t>
      </w:r>
      <w:r w:rsidR="00A621AE" w:rsidRPr="0079651F">
        <w:rPr>
          <w:rFonts w:eastAsia="Arial" w:cs="Arial"/>
          <w:color w:val="auto"/>
          <w:lang w:val="en-AU"/>
        </w:rPr>
        <w:t>.</w:t>
      </w:r>
      <w:r w:rsidRPr="0079651F">
        <w:rPr>
          <w:rFonts w:eastAsia="Arial" w:cs="Arial"/>
          <w:color w:val="auto"/>
          <w:lang w:val="en-AU"/>
        </w:rPr>
        <w:t xml:space="preserve"> </w:t>
      </w:r>
    </w:p>
    <w:p w14:paraId="6E4040F2" w14:textId="032F6C4D" w:rsidR="6EEA29D9" w:rsidRPr="0079651F" w:rsidRDefault="6EEA29D9" w:rsidP="00D869F8">
      <w:pPr>
        <w:ind w:right="1371"/>
        <w:rPr>
          <w:rFonts w:eastAsia="Arial" w:cs="Arial"/>
          <w:color w:val="auto"/>
        </w:rPr>
      </w:pPr>
    </w:p>
    <w:p w14:paraId="75C899E9" w14:textId="77777777" w:rsidR="000E4927" w:rsidRPr="0079651F" w:rsidRDefault="000E4927" w:rsidP="00D869F8">
      <w:pPr>
        <w:ind w:right="1371"/>
        <w:rPr>
          <w:rFonts w:eastAsia="Arial" w:cs="Arial"/>
          <w:color w:val="auto"/>
        </w:rPr>
      </w:pPr>
    </w:p>
    <w:p w14:paraId="609329C4" w14:textId="154D12F7" w:rsidR="00215269" w:rsidRPr="0079651F" w:rsidRDefault="00232CD5" w:rsidP="00D869F8">
      <w:pPr>
        <w:pStyle w:val="Heading2"/>
        <w:rPr>
          <w:color w:val="auto"/>
        </w:rPr>
      </w:pPr>
      <w:bookmarkStart w:id="169" w:name="_Toc239264359"/>
      <w:bookmarkEnd w:id="168"/>
      <w:r w:rsidRPr="0079651F">
        <w:rPr>
          <w:color w:val="auto"/>
        </w:rPr>
        <w:lastRenderedPageBreak/>
        <w:t>Private and public training session</w:t>
      </w:r>
      <w:r w:rsidR="00AA1D1A" w:rsidRPr="0079651F">
        <w:rPr>
          <w:color w:val="auto"/>
        </w:rPr>
        <w:t>s</w:t>
      </w:r>
      <w:bookmarkEnd w:id="169"/>
    </w:p>
    <w:p w14:paraId="18D0CF07" w14:textId="086A06F3" w:rsidR="0017573A" w:rsidRPr="0079651F" w:rsidRDefault="00215269" w:rsidP="00D869F8">
      <w:pPr>
        <w:ind w:right="1371"/>
        <w:rPr>
          <w:color w:val="auto"/>
        </w:rPr>
      </w:pPr>
      <w:r w:rsidRPr="0079651F">
        <w:rPr>
          <w:color w:val="auto"/>
        </w:rPr>
        <w:t>In 202</w:t>
      </w:r>
      <w:r w:rsidR="6C0B8E5E" w:rsidRPr="0079651F">
        <w:rPr>
          <w:color w:val="auto"/>
        </w:rPr>
        <w:t>5</w:t>
      </w:r>
      <w:r w:rsidRPr="0079651F">
        <w:rPr>
          <w:color w:val="auto"/>
        </w:rPr>
        <w:t>-</w:t>
      </w:r>
      <w:r w:rsidR="005064B5" w:rsidRPr="0079651F">
        <w:rPr>
          <w:color w:val="auto"/>
        </w:rPr>
        <w:t>2</w:t>
      </w:r>
      <w:r w:rsidR="47BF87AA" w:rsidRPr="0079651F">
        <w:rPr>
          <w:color w:val="auto"/>
        </w:rPr>
        <w:t>6</w:t>
      </w:r>
      <w:r w:rsidRPr="0079651F">
        <w:rPr>
          <w:color w:val="auto"/>
        </w:rPr>
        <w:t xml:space="preserve">, </w:t>
      </w:r>
      <w:r w:rsidR="28D2A6DA" w:rsidRPr="0079651F">
        <w:rPr>
          <w:color w:val="auto"/>
        </w:rPr>
        <w:t xml:space="preserve">private </w:t>
      </w:r>
      <w:r w:rsidRPr="0079651F">
        <w:rPr>
          <w:color w:val="auto"/>
        </w:rPr>
        <w:t xml:space="preserve">training was delivered directly to workplaces, </w:t>
      </w:r>
      <w:r w:rsidR="22E71124" w:rsidRPr="0079651F">
        <w:rPr>
          <w:color w:val="auto"/>
        </w:rPr>
        <w:t>as well as open sessions offered to</w:t>
      </w:r>
      <w:r w:rsidRPr="0079651F">
        <w:rPr>
          <w:color w:val="auto"/>
        </w:rPr>
        <w:t xml:space="preserve"> the </w:t>
      </w:r>
      <w:proofErr w:type="gramStart"/>
      <w:r w:rsidRPr="0079651F">
        <w:rPr>
          <w:color w:val="auto"/>
        </w:rPr>
        <w:t>general public</w:t>
      </w:r>
      <w:proofErr w:type="gramEnd"/>
      <w:r w:rsidRPr="0079651F">
        <w:rPr>
          <w:color w:val="auto"/>
        </w:rPr>
        <w:t>, both in</w:t>
      </w:r>
      <w:r w:rsidR="1B2CD1AF" w:rsidRPr="0079651F">
        <w:rPr>
          <w:color w:val="auto"/>
        </w:rPr>
        <w:t>-</w:t>
      </w:r>
      <w:r w:rsidRPr="0079651F">
        <w:rPr>
          <w:color w:val="auto"/>
        </w:rPr>
        <w:t>person</w:t>
      </w:r>
      <w:r w:rsidR="46360261" w:rsidRPr="0079651F">
        <w:rPr>
          <w:color w:val="auto"/>
        </w:rPr>
        <w:t>,</w:t>
      </w:r>
      <w:r w:rsidRPr="0079651F">
        <w:rPr>
          <w:color w:val="auto"/>
        </w:rPr>
        <w:t xml:space="preserve"> </w:t>
      </w:r>
      <w:r w:rsidR="00E012E2" w:rsidRPr="0079651F">
        <w:rPr>
          <w:color w:val="auto"/>
        </w:rPr>
        <w:t xml:space="preserve">virtually </w:t>
      </w:r>
      <w:r w:rsidR="5734BDDB" w:rsidRPr="0079651F">
        <w:rPr>
          <w:color w:val="auto"/>
        </w:rPr>
        <w:t>and in a hybrid delivery format</w:t>
      </w:r>
      <w:r w:rsidRPr="0079651F">
        <w:rPr>
          <w:color w:val="auto"/>
        </w:rPr>
        <w:t>. Training was provided on a fee-for-service basis, with reduced rates available for small community organisations and groups that demonstrated limited capacity to pay.</w:t>
      </w:r>
      <w:r w:rsidR="2DFE9FE5" w:rsidRPr="0079651F">
        <w:rPr>
          <w:color w:val="auto"/>
        </w:rPr>
        <w:t xml:space="preserve"> </w:t>
      </w:r>
    </w:p>
    <w:p w14:paraId="4F381A35" w14:textId="50299234" w:rsidR="00215269" w:rsidRPr="0079651F" w:rsidRDefault="00E61734" w:rsidP="00D869F8">
      <w:pPr>
        <w:ind w:right="1371"/>
        <w:rPr>
          <w:color w:val="auto"/>
        </w:rPr>
      </w:pPr>
      <w:r w:rsidRPr="0079651F">
        <w:rPr>
          <w:color w:val="auto"/>
        </w:rPr>
        <w:t>To</w:t>
      </w:r>
      <w:r w:rsidR="00F24A82" w:rsidRPr="0079651F">
        <w:rPr>
          <w:color w:val="auto"/>
        </w:rPr>
        <w:t xml:space="preserve"> focus our resources on </w:t>
      </w:r>
      <w:r w:rsidR="00773483" w:rsidRPr="0079651F">
        <w:rPr>
          <w:color w:val="auto"/>
        </w:rPr>
        <w:t>the review of our education services</w:t>
      </w:r>
      <w:r w:rsidR="00C027AF" w:rsidRPr="0079651F">
        <w:rPr>
          <w:color w:val="auto"/>
        </w:rPr>
        <w:t xml:space="preserve">, from January 2025 </w:t>
      </w:r>
      <w:r w:rsidR="2DFE9FE5" w:rsidRPr="0079651F">
        <w:rPr>
          <w:color w:val="auto"/>
        </w:rPr>
        <w:t>we reduced</w:t>
      </w:r>
      <w:r w:rsidR="00F24A82" w:rsidRPr="0079651F">
        <w:rPr>
          <w:color w:val="auto"/>
        </w:rPr>
        <w:t xml:space="preserve"> </w:t>
      </w:r>
      <w:r w:rsidR="7BAD1AA1" w:rsidRPr="0079651F">
        <w:rPr>
          <w:color w:val="auto"/>
        </w:rPr>
        <w:t>the number of public sessions on offer</w:t>
      </w:r>
      <w:r w:rsidR="000C0A51" w:rsidRPr="0079651F">
        <w:rPr>
          <w:color w:val="auto"/>
        </w:rPr>
        <w:t xml:space="preserve"> along with</w:t>
      </w:r>
      <w:r w:rsidR="00C027AF" w:rsidRPr="0079651F">
        <w:rPr>
          <w:color w:val="auto"/>
        </w:rPr>
        <w:t xml:space="preserve"> </w:t>
      </w:r>
      <w:r w:rsidR="2DFE9FE5" w:rsidRPr="0079651F">
        <w:rPr>
          <w:color w:val="auto"/>
        </w:rPr>
        <w:t>travel to regional Queensland</w:t>
      </w:r>
      <w:r w:rsidR="00C027AF" w:rsidRPr="0079651F">
        <w:rPr>
          <w:color w:val="auto"/>
        </w:rPr>
        <w:t xml:space="preserve"> </w:t>
      </w:r>
      <w:r w:rsidR="00F24A82" w:rsidRPr="0079651F">
        <w:rPr>
          <w:color w:val="auto"/>
        </w:rPr>
        <w:t xml:space="preserve">and </w:t>
      </w:r>
      <w:r w:rsidR="51F2EC0C" w:rsidRPr="0079651F">
        <w:rPr>
          <w:color w:val="auto"/>
        </w:rPr>
        <w:t>t</w:t>
      </w:r>
      <w:r w:rsidR="380158EA" w:rsidRPr="0079651F">
        <w:rPr>
          <w:color w:val="auto"/>
        </w:rPr>
        <w:t>ailored</w:t>
      </w:r>
      <w:r w:rsidR="7BAD1AA1" w:rsidRPr="0079651F">
        <w:rPr>
          <w:color w:val="auto"/>
        </w:rPr>
        <w:t xml:space="preserve"> </w:t>
      </w:r>
      <w:r w:rsidR="63BEDFEF" w:rsidRPr="0079651F">
        <w:rPr>
          <w:color w:val="auto"/>
        </w:rPr>
        <w:t>training</w:t>
      </w:r>
      <w:r w:rsidR="00F24A82" w:rsidRPr="0079651F">
        <w:rPr>
          <w:color w:val="auto"/>
        </w:rPr>
        <w:t xml:space="preserve">. </w:t>
      </w:r>
      <w:r w:rsidR="51511200" w:rsidRPr="0079651F">
        <w:rPr>
          <w:color w:val="auto"/>
        </w:rPr>
        <w:t xml:space="preserve">These adjustments </w:t>
      </w:r>
      <w:r w:rsidR="0010500F" w:rsidRPr="0079651F">
        <w:rPr>
          <w:color w:val="auto"/>
        </w:rPr>
        <w:t>reflect</w:t>
      </w:r>
      <w:r w:rsidR="52D568A2" w:rsidRPr="0079651F">
        <w:rPr>
          <w:color w:val="auto"/>
        </w:rPr>
        <w:t xml:space="preserve"> the</w:t>
      </w:r>
      <w:r w:rsidR="0778EDE4" w:rsidRPr="0079651F">
        <w:rPr>
          <w:color w:val="auto"/>
        </w:rPr>
        <w:t xml:space="preserve"> </w:t>
      </w:r>
      <w:r w:rsidR="51511200" w:rsidRPr="0079651F">
        <w:rPr>
          <w:color w:val="auto"/>
        </w:rPr>
        <w:t xml:space="preserve">reduced </w:t>
      </w:r>
      <w:r w:rsidR="00342AEA" w:rsidRPr="0079651F">
        <w:rPr>
          <w:color w:val="auto"/>
        </w:rPr>
        <w:t>private and publi</w:t>
      </w:r>
      <w:r w:rsidR="00232CD5" w:rsidRPr="0079651F">
        <w:rPr>
          <w:color w:val="auto"/>
        </w:rPr>
        <w:t>c</w:t>
      </w:r>
      <w:r w:rsidR="00342AEA" w:rsidRPr="0079651F">
        <w:rPr>
          <w:color w:val="auto"/>
        </w:rPr>
        <w:t xml:space="preserve"> training sessions </w:t>
      </w:r>
      <w:r w:rsidR="00232CD5" w:rsidRPr="0079651F">
        <w:rPr>
          <w:color w:val="auto"/>
        </w:rPr>
        <w:t>delivered</w:t>
      </w:r>
      <w:r w:rsidR="51511200" w:rsidRPr="0079651F">
        <w:rPr>
          <w:color w:val="auto"/>
        </w:rPr>
        <w:t xml:space="preserve"> </w:t>
      </w:r>
      <w:r w:rsidR="00232CD5" w:rsidRPr="0079651F">
        <w:rPr>
          <w:color w:val="auto"/>
        </w:rPr>
        <w:t>in</w:t>
      </w:r>
      <w:r w:rsidR="51511200" w:rsidRPr="0079651F">
        <w:rPr>
          <w:color w:val="auto"/>
        </w:rPr>
        <w:t xml:space="preserve"> 202</w:t>
      </w:r>
      <w:r w:rsidR="4C51AC74" w:rsidRPr="0079651F">
        <w:rPr>
          <w:color w:val="auto"/>
        </w:rPr>
        <w:t>5</w:t>
      </w:r>
      <w:r w:rsidR="51511200" w:rsidRPr="0079651F">
        <w:rPr>
          <w:color w:val="auto"/>
        </w:rPr>
        <w:t>-</w:t>
      </w:r>
      <w:r w:rsidR="7544A11F" w:rsidRPr="0079651F">
        <w:rPr>
          <w:color w:val="auto"/>
        </w:rPr>
        <w:t>2</w:t>
      </w:r>
      <w:r w:rsidR="6103AB87" w:rsidRPr="0079651F">
        <w:rPr>
          <w:color w:val="auto"/>
        </w:rPr>
        <w:t>6</w:t>
      </w:r>
      <w:r w:rsidR="00215269" w:rsidRPr="0079651F">
        <w:rPr>
          <w:color w:val="auto"/>
        </w:rPr>
        <w:t xml:space="preserve">. </w:t>
      </w:r>
      <w:r w:rsidR="510DA03D" w:rsidRPr="0079651F">
        <w:rPr>
          <w:color w:val="auto"/>
        </w:rPr>
        <w:t>During this period</w:t>
      </w:r>
      <w:r w:rsidR="6D696687" w:rsidRPr="0079651F">
        <w:rPr>
          <w:color w:val="auto"/>
        </w:rPr>
        <w:t xml:space="preserve">, we delivered </w:t>
      </w:r>
      <w:r w:rsidR="005E1EA5" w:rsidRPr="0079651F">
        <w:rPr>
          <w:color w:val="auto"/>
        </w:rPr>
        <w:t xml:space="preserve">98 </w:t>
      </w:r>
      <w:r w:rsidR="0A2422DB" w:rsidRPr="0079651F">
        <w:rPr>
          <w:color w:val="auto"/>
        </w:rPr>
        <w:t>live</w:t>
      </w:r>
      <w:r w:rsidR="5BED7B80" w:rsidRPr="0079651F">
        <w:rPr>
          <w:color w:val="auto"/>
        </w:rPr>
        <w:t xml:space="preserve"> workshops</w:t>
      </w:r>
      <w:r w:rsidR="6D696687" w:rsidRPr="0079651F">
        <w:rPr>
          <w:color w:val="auto"/>
        </w:rPr>
        <w:t xml:space="preserve"> to </w:t>
      </w:r>
      <w:r w:rsidR="642DF66C" w:rsidRPr="0079651F">
        <w:rPr>
          <w:color w:val="auto"/>
        </w:rPr>
        <w:t>1</w:t>
      </w:r>
      <w:r w:rsidR="00EB14E3" w:rsidRPr="0079651F">
        <w:rPr>
          <w:color w:val="auto"/>
        </w:rPr>
        <w:t>,</w:t>
      </w:r>
      <w:r w:rsidR="642DF66C" w:rsidRPr="0079651F">
        <w:rPr>
          <w:color w:val="auto"/>
        </w:rPr>
        <w:t>334</w:t>
      </w:r>
      <w:r w:rsidR="003F63C4" w:rsidRPr="0079651F">
        <w:rPr>
          <w:color w:val="auto"/>
        </w:rPr>
        <w:t xml:space="preserve"> </w:t>
      </w:r>
      <w:r w:rsidR="6D696687" w:rsidRPr="0079651F">
        <w:rPr>
          <w:color w:val="auto"/>
        </w:rPr>
        <w:t>people across Queensland.</w:t>
      </w:r>
    </w:p>
    <w:p w14:paraId="171FE521" w14:textId="77777777" w:rsidR="00B24531" w:rsidRPr="0079651F" w:rsidRDefault="00B24531" w:rsidP="00D869F8">
      <w:pPr>
        <w:ind w:right="1371"/>
        <w:rPr>
          <w:color w:val="auto"/>
        </w:rPr>
      </w:pPr>
    </w:p>
    <w:p w14:paraId="0884F657" w14:textId="79D875D5" w:rsidR="00C913F2" w:rsidRPr="0079651F" w:rsidRDefault="0387836C" w:rsidP="00D869F8">
      <w:pPr>
        <w:pStyle w:val="IntenseQuote"/>
        <w:pBdr>
          <w:top w:val="none" w:sz="0" w:space="0" w:color="auto"/>
          <w:bottom w:val="none" w:sz="0" w:space="0" w:color="auto"/>
        </w:pBdr>
        <w:shd w:val="clear" w:color="auto" w:fill="D9D9D9" w:themeFill="background1" w:themeFillShade="D9"/>
        <w:spacing w:before="0" w:after="160"/>
        <w:ind w:left="357" w:right="1371"/>
        <w:rPr>
          <w:color w:val="auto"/>
        </w:rPr>
      </w:pPr>
      <w:r w:rsidRPr="0079651F">
        <w:rPr>
          <w:rFonts w:eastAsia="Arial" w:cs="Arial"/>
          <w:color w:val="auto"/>
        </w:rPr>
        <w:t>“</w:t>
      </w:r>
      <w:r w:rsidRPr="0079651F">
        <w:rPr>
          <w:rFonts w:eastAsia="Arial" w:cs="Arial"/>
          <w:color w:val="auto"/>
          <w:szCs w:val="22"/>
        </w:rPr>
        <w:t xml:space="preserve">Specific scenarios were related to our </w:t>
      </w:r>
      <w:r w:rsidRPr="0079651F" w:rsidDel="00007726">
        <w:rPr>
          <w:rFonts w:eastAsia="Arial" w:cs="Arial"/>
          <w:color w:val="auto"/>
          <w:szCs w:val="22"/>
        </w:rPr>
        <w:t>work</w:t>
      </w:r>
      <w:r w:rsidR="00007726" w:rsidRPr="0079651F">
        <w:rPr>
          <w:rFonts w:eastAsia="Arial" w:cs="Arial"/>
          <w:color w:val="auto"/>
          <w:szCs w:val="22"/>
        </w:rPr>
        <w:t>;</w:t>
      </w:r>
      <w:r w:rsidRPr="0079651F">
        <w:rPr>
          <w:rFonts w:eastAsia="Arial" w:cs="Arial"/>
          <w:color w:val="auto"/>
          <w:szCs w:val="22"/>
        </w:rPr>
        <w:t xml:space="preserve"> I liked that it was challenging enough to be interesting and insightful</w:t>
      </w:r>
      <w:r w:rsidR="004A5EA9" w:rsidRPr="0079651F">
        <w:rPr>
          <w:rFonts w:eastAsia="Arial" w:cs="Arial"/>
          <w:color w:val="auto"/>
          <w:szCs w:val="22"/>
        </w:rPr>
        <w:t>.</w:t>
      </w:r>
      <w:r w:rsidRPr="0079651F">
        <w:rPr>
          <w:rFonts w:eastAsia="Arial" w:cs="Arial"/>
          <w:color w:val="auto"/>
          <w:szCs w:val="22"/>
        </w:rPr>
        <w:t>”</w:t>
      </w:r>
      <w:r w:rsidRPr="0079651F">
        <w:rPr>
          <w:color w:val="auto"/>
        </w:rPr>
        <w:t xml:space="preserve"> </w:t>
      </w:r>
      <w:r w:rsidR="000C10F4" w:rsidRPr="0079651F">
        <w:rPr>
          <w:i w:val="0"/>
          <w:iCs w:val="0"/>
          <w:color w:val="auto"/>
        </w:rPr>
        <w:t xml:space="preserve"> </w:t>
      </w:r>
      <w:r w:rsidR="000C10F4" w:rsidRPr="0079651F">
        <w:rPr>
          <w:color w:val="auto"/>
        </w:rPr>
        <w:br/>
      </w:r>
      <w:r w:rsidR="000C10F4" w:rsidRPr="0079651F">
        <w:rPr>
          <w:i w:val="0"/>
          <w:iCs w:val="0"/>
          <w:color w:val="auto"/>
        </w:rPr>
        <w:t xml:space="preserve">– </w:t>
      </w:r>
      <w:r w:rsidR="00515381" w:rsidRPr="0079651F">
        <w:rPr>
          <w:b/>
          <w:bCs/>
          <w:color w:val="auto"/>
        </w:rPr>
        <w:t>T</w:t>
      </w:r>
      <w:r w:rsidR="00EC2D48" w:rsidRPr="0079651F">
        <w:rPr>
          <w:b/>
          <w:bCs/>
          <w:color w:val="auto"/>
        </w:rPr>
        <w:t>raining participant</w:t>
      </w:r>
      <w:r w:rsidR="00EC2D48" w:rsidRPr="0079651F">
        <w:rPr>
          <w:color w:val="auto"/>
        </w:rPr>
        <w:t xml:space="preserve"> </w:t>
      </w:r>
    </w:p>
    <w:p w14:paraId="29429189" w14:textId="77777777" w:rsidR="00250E4D" w:rsidRPr="0079651F" w:rsidRDefault="00250E4D" w:rsidP="00D869F8">
      <w:pPr>
        <w:pStyle w:val="Caption"/>
        <w:spacing w:before="0" w:after="160" w:line="276" w:lineRule="auto"/>
        <w:ind w:right="1371"/>
        <w:rPr>
          <w:color w:val="auto"/>
        </w:rPr>
      </w:pPr>
    </w:p>
    <w:p w14:paraId="504B5875" w14:textId="306D404C" w:rsidR="03440C4D" w:rsidRPr="0079651F" w:rsidRDefault="03440C4D" w:rsidP="00D869F8">
      <w:pPr>
        <w:ind w:right="1371"/>
        <w:rPr>
          <w:color w:val="auto"/>
        </w:rPr>
      </w:pPr>
      <w:r w:rsidRPr="0079651F">
        <w:rPr>
          <w:color w:val="auto"/>
        </w:rPr>
        <w:t xml:space="preserve">The public sector </w:t>
      </w:r>
      <w:r w:rsidR="393B5AFD" w:rsidRPr="0079651F">
        <w:rPr>
          <w:color w:val="auto"/>
        </w:rPr>
        <w:t>continues to be</w:t>
      </w:r>
      <w:r w:rsidRPr="0079651F">
        <w:rPr>
          <w:color w:val="auto"/>
        </w:rPr>
        <w:t xml:space="preserve"> our </w:t>
      </w:r>
      <w:r w:rsidR="7EDB724C" w:rsidRPr="0079651F">
        <w:rPr>
          <w:color w:val="auto"/>
        </w:rPr>
        <w:t xml:space="preserve">largest client, by both number of sessions delivered and by absolute number of people in attendance, with </w:t>
      </w:r>
      <w:r w:rsidR="004F5998" w:rsidRPr="0079651F">
        <w:rPr>
          <w:color w:val="auto"/>
        </w:rPr>
        <w:t xml:space="preserve">748 </w:t>
      </w:r>
      <w:r w:rsidR="7EDB724C" w:rsidRPr="0079651F">
        <w:rPr>
          <w:color w:val="auto"/>
        </w:rPr>
        <w:t xml:space="preserve">public servants attending our </w:t>
      </w:r>
      <w:r w:rsidR="148CF097" w:rsidRPr="0079651F">
        <w:rPr>
          <w:color w:val="auto"/>
        </w:rPr>
        <w:t>workshops</w:t>
      </w:r>
      <w:r w:rsidR="00556E3B" w:rsidRPr="0079651F">
        <w:rPr>
          <w:color w:val="auto"/>
        </w:rPr>
        <w:t xml:space="preserve"> (in 4</w:t>
      </w:r>
      <w:r w:rsidR="004F5998" w:rsidRPr="0079651F">
        <w:rPr>
          <w:color w:val="auto"/>
        </w:rPr>
        <w:t>4</w:t>
      </w:r>
      <w:r w:rsidR="00556E3B" w:rsidRPr="0079651F">
        <w:rPr>
          <w:color w:val="auto"/>
        </w:rPr>
        <w:t xml:space="preserve"> sessions)</w:t>
      </w:r>
      <w:r w:rsidR="148CF097" w:rsidRPr="0079651F">
        <w:rPr>
          <w:color w:val="auto"/>
        </w:rPr>
        <w:t xml:space="preserve">. This is followed by </w:t>
      </w:r>
      <w:r w:rsidR="004F5998" w:rsidRPr="0079651F">
        <w:rPr>
          <w:color w:val="auto"/>
        </w:rPr>
        <w:t xml:space="preserve">395 </w:t>
      </w:r>
      <w:r w:rsidR="148CF097" w:rsidRPr="0079651F">
        <w:rPr>
          <w:color w:val="auto"/>
        </w:rPr>
        <w:t xml:space="preserve">participants from the private sector (in </w:t>
      </w:r>
      <w:r w:rsidR="004F5998" w:rsidRPr="0079651F">
        <w:rPr>
          <w:color w:val="auto"/>
        </w:rPr>
        <w:t>28</w:t>
      </w:r>
      <w:r w:rsidR="148CF097" w:rsidRPr="0079651F">
        <w:rPr>
          <w:color w:val="auto"/>
        </w:rPr>
        <w:t xml:space="preserve"> sessions) and </w:t>
      </w:r>
      <w:r w:rsidR="004F5998" w:rsidRPr="0079651F">
        <w:rPr>
          <w:color w:val="auto"/>
        </w:rPr>
        <w:t xml:space="preserve">146 </w:t>
      </w:r>
      <w:r w:rsidR="148CF097" w:rsidRPr="0079651F">
        <w:rPr>
          <w:color w:val="auto"/>
        </w:rPr>
        <w:t>partic</w:t>
      </w:r>
      <w:r w:rsidR="148BE83B" w:rsidRPr="0079651F">
        <w:rPr>
          <w:color w:val="auto"/>
        </w:rPr>
        <w:t>i</w:t>
      </w:r>
      <w:r w:rsidR="148CF097" w:rsidRPr="0079651F">
        <w:rPr>
          <w:color w:val="auto"/>
        </w:rPr>
        <w:t xml:space="preserve">pants from the community sector (in </w:t>
      </w:r>
      <w:r w:rsidR="004F5998" w:rsidRPr="0079651F">
        <w:rPr>
          <w:color w:val="auto"/>
        </w:rPr>
        <w:t>9</w:t>
      </w:r>
      <w:r w:rsidR="148CF097" w:rsidRPr="0079651F">
        <w:rPr>
          <w:color w:val="auto"/>
        </w:rPr>
        <w:t xml:space="preserve"> sessions).</w:t>
      </w:r>
    </w:p>
    <w:p w14:paraId="58A6F0C2" w14:textId="1A7C29C5" w:rsidR="6BEA8229" w:rsidRPr="0079651F" w:rsidRDefault="6BEA8229" w:rsidP="00D869F8">
      <w:pPr>
        <w:ind w:right="1371"/>
        <w:rPr>
          <w:color w:val="auto"/>
        </w:rPr>
      </w:pPr>
    </w:p>
    <w:p w14:paraId="5DE98288" w14:textId="43A2474F" w:rsidR="00215269" w:rsidRPr="0079651F" w:rsidRDefault="00387508" w:rsidP="00D869F8">
      <w:pPr>
        <w:pStyle w:val="Caption"/>
        <w:spacing w:before="0" w:after="160" w:line="276" w:lineRule="auto"/>
        <w:ind w:right="1371"/>
        <w:rPr>
          <w:color w:val="auto"/>
        </w:rPr>
      </w:pPr>
      <w:r w:rsidRPr="0079651F">
        <w:rPr>
          <w:color w:val="auto"/>
        </w:rPr>
        <w:t xml:space="preserve">Table </w:t>
      </w:r>
      <w:r w:rsidR="001A014F" w:rsidRPr="0079651F">
        <w:rPr>
          <w:color w:val="auto"/>
        </w:rPr>
        <w:t>8</w:t>
      </w:r>
      <w:r w:rsidRPr="0079651F">
        <w:rPr>
          <w:color w:val="auto"/>
        </w:rPr>
        <w:t xml:space="preserve">: </w:t>
      </w:r>
      <w:r w:rsidR="00215269" w:rsidRPr="0079651F">
        <w:rPr>
          <w:color w:val="auto"/>
        </w:rPr>
        <w:t xml:space="preserve">Delivery of </w:t>
      </w:r>
      <w:r w:rsidR="00561945" w:rsidRPr="0079651F">
        <w:rPr>
          <w:color w:val="auto"/>
        </w:rPr>
        <w:t>private and public</w:t>
      </w:r>
      <w:r w:rsidR="00215269" w:rsidRPr="0079651F">
        <w:rPr>
          <w:color w:val="auto"/>
        </w:rPr>
        <w:t xml:space="preserve"> training sessions by sector</w:t>
      </w:r>
      <w:r w:rsidR="00AC1CCA" w:rsidRPr="0079651F">
        <w:rPr>
          <w:color w:val="auto"/>
        </w:rPr>
        <w:t xml:space="preserve"> </w:t>
      </w:r>
      <w:r w:rsidR="00F936E2" w:rsidRPr="0079651F">
        <w:rPr>
          <w:color w:val="auto"/>
        </w:rPr>
        <w:t>202</w:t>
      </w:r>
      <w:r w:rsidR="2045CD21" w:rsidRPr="0079651F">
        <w:rPr>
          <w:color w:val="auto"/>
        </w:rPr>
        <w:t>5</w:t>
      </w:r>
      <w:r w:rsidR="00F936E2" w:rsidRPr="0079651F">
        <w:rPr>
          <w:color w:val="auto"/>
        </w:rPr>
        <w:t>-2</w:t>
      </w:r>
      <w:r w:rsidR="23B76362" w:rsidRPr="0079651F">
        <w:rPr>
          <w:color w:val="auto"/>
        </w:rPr>
        <w:t>6</w:t>
      </w:r>
      <w:r w:rsidR="00AA287C" w:rsidRPr="0079651F">
        <w:rPr>
          <w:color w:val="auto"/>
        </w:rPr>
        <w:t xml:space="preserve"> and 2024-25</w:t>
      </w:r>
    </w:p>
    <w:tbl>
      <w:tblPr>
        <w:tblStyle w:val="TableGrid"/>
        <w:tblpPr w:leftFromText="180" w:rightFromText="180" w:vertAnchor="text" w:tblpXSpec="center" w:tblpY="1"/>
        <w:tblOverlap w:val="never"/>
        <w:tblW w:w="5000" w:type="pct"/>
        <w:jc w:val="center"/>
        <w:tblLook w:val="04A0" w:firstRow="1" w:lastRow="0" w:firstColumn="1" w:lastColumn="0" w:noHBand="0" w:noVBand="1"/>
      </w:tblPr>
      <w:tblGrid>
        <w:gridCol w:w="3540"/>
        <w:gridCol w:w="2693"/>
        <w:gridCol w:w="2787"/>
      </w:tblGrid>
      <w:tr w:rsidR="00EB14E3" w:rsidRPr="0079651F" w14:paraId="01599D16" w14:textId="77777777" w:rsidTr="00B51C96">
        <w:trPr>
          <w:trHeight w:val="274"/>
          <w:jc w:val="center"/>
        </w:trPr>
        <w:tc>
          <w:tcPr>
            <w:tcW w:w="1962" w:type="pct"/>
            <w:vAlign w:val="center"/>
          </w:tcPr>
          <w:p w14:paraId="5D9B85CF" w14:textId="77777777" w:rsidR="00EB14E3" w:rsidRPr="0079651F" w:rsidRDefault="00EB14E3" w:rsidP="00B51C96">
            <w:pPr>
              <w:pStyle w:val="Tableheadings"/>
              <w:framePr w:hSpace="0" w:wrap="auto" w:vAnchor="margin" w:hAnchor="text" w:xAlign="left" w:yAlign="inline"/>
              <w:spacing w:before="60" w:after="60" w:line="276" w:lineRule="auto"/>
              <w:rPr>
                <w:color w:val="auto"/>
              </w:rPr>
            </w:pPr>
          </w:p>
        </w:tc>
        <w:tc>
          <w:tcPr>
            <w:tcW w:w="1493" w:type="pct"/>
            <w:vAlign w:val="center"/>
          </w:tcPr>
          <w:p w14:paraId="6138FDFE" w14:textId="6193CBEB" w:rsidR="00EB14E3" w:rsidRPr="0079651F" w:rsidRDefault="00EB14E3" w:rsidP="00B51C96">
            <w:pPr>
              <w:pStyle w:val="Tableheadings"/>
              <w:framePr w:hSpace="0" w:wrap="auto" w:vAnchor="margin" w:hAnchor="text" w:xAlign="left" w:yAlign="inline"/>
              <w:spacing w:before="60" w:after="60" w:line="276" w:lineRule="auto"/>
              <w:jc w:val="center"/>
              <w:rPr>
                <w:color w:val="auto"/>
              </w:rPr>
            </w:pPr>
            <w:r w:rsidRPr="0079651F">
              <w:rPr>
                <w:color w:val="auto"/>
              </w:rPr>
              <w:t>N</w:t>
            </w:r>
            <w:r w:rsidR="00B51C96" w:rsidRPr="0079651F">
              <w:rPr>
                <w:color w:val="auto"/>
              </w:rPr>
              <w:t>umber of</w:t>
            </w:r>
            <w:r w:rsidRPr="0079651F">
              <w:rPr>
                <w:color w:val="auto"/>
              </w:rPr>
              <w:t xml:space="preserve"> sessions </w:t>
            </w:r>
            <w:r w:rsidR="008E7F70" w:rsidRPr="0079651F">
              <w:rPr>
                <w:color w:val="auto"/>
              </w:rPr>
              <w:br/>
            </w:r>
            <w:r w:rsidRPr="0079651F">
              <w:rPr>
                <w:color w:val="auto"/>
              </w:rPr>
              <w:t>2025-26</w:t>
            </w:r>
          </w:p>
        </w:tc>
        <w:tc>
          <w:tcPr>
            <w:tcW w:w="1545" w:type="pct"/>
            <w:vAlign w:val="center"/>
          </w:tcPr>
          <w:p w14:paraId="6274D0DD" w14:textId="778AED95" w:rsidR="00EB14E3" w:rsidRPr="0079651F" w:rsidRDefault="00EB14E3" w:rsidP="00B51C96">
            <w:pPr>
              <w:pStyle w:val="Tableheadings"/>
              <w:framePr w:hSpace="0" w:wrap="auto" w:vAnchor="margin" w:hAnchor="text" w:xAlign="left" w:yAlign="inline"/>
              <w:spacing w:before="60" w:after="60" w:line="276" w:lineRule="auto"/>
              <w:jc w:val="center"/>
              <w:rPr>
                <w:color w:val="auto"/>
              </w:rPr>
            </w:pPr>
            <w:r w:rsidRPr="0079651F">
              <w:rPr>
                <w:color w:val="auto"/>
              </w:rPr>
              <w:t>N</w:t>
            </w:r>
            <w:r w:rsidR="00B51C96" w:rsidRPr="0079651F">
              <w:rPr>
                <w:color w:val="auto"/>
              </w:rPr>
              <w:t xml:space="preserve">umber of </w:t>
            </w:r>
            <w:r w:rsidRPr="0079651F">
              <w:rPr>
                <w:color w:val="auto"/>
              </w:rPr>
              <w:t>sessions</w:t>
            </w:r>
            <w:r w:rsidR="008E7F70" w:rsidRPr="0079651F">
              <w:rPr>
                <w:color w:val="auto"/>
              </w:rPr>
              <w:br/>
            </w:r>
            <w:r w:rsidRPr="0079651F">
              <w:rPr>
                <w:color w:val="auto"/>
              </w:rPr>
              <w:t>2024-25</w:t>
            </w:r>
          </w:p>
        </w:tc>
      </w:tr>
      <w:tr w:rsidR="00EB14E3" w:rsidRPr="0079651F" w14:paraId="405B9A99" w14:textId="77777777" w:rsidTr="00933D72">
        <w:trPr>
          <w:trHeight w:val="300"/>
          <w:jc w:val="center"/>
        </w:trPr>
        <w:tc>
          <w:tcPr>
            <w:tcW w:w="1962" w:type="pct"/>
            <w:vAlign w:val="center"/>
          </w:tcPr>
          <w:p w14:paraId="65EC174D" w14:textId="77777777" w:rsidR="00EB14E3" w:rsidRPr="0079651F" w:rsidRDefault="00EB14E3" w:rsidP="00284704">
            <w:pPr>
              <w:pStyle w:val="TableTextBody"/>
              <w:spacing w:line="276" w:lineRule="auto"/>
              <w:ind w:right="-45"/>
              <w:rPr>
                <w:rFonts w:cs="Arial"/>
                <w:color w:val="auto"/>
                <w:szCs w:val="20"/>
              </w:rPr>
            </w:pPr>
            <w:r w:rsidRPr="0079651F">
              <w:rPr>
                <w:rFonts w:cs="Arial"/>
                <w:color w:val="auto"/>
                <w:szCs w:val="20"/>
              </w:rPr>
              <w:t>Private sessions - private sector</w:t>
            </w:r>
          </w:p>
        </w:tc>
        <w:tc>
          <w:tcPr>
            <w:tcW w:w="1493" w:type="pct"/>
            <w:vAlign w:val="center"/>
          </w:tcPr>
          <w:p w14:paraId="2D46DBA9" w14:textId="3410EB75" w:rsidR="00EB14E3" w:rsidRPr="0079651F" w:rsidRDefault="00933B15" w:rsidP="00284704">
            <w:pPr>
              <w:pStyle w:val="TableTextBody"/>
              <w:spacing w:line="276" w:lineRule="auto"/>
              <w:ind w:right="-45"/>
              <w:jc w:val="center"/>
              <w:rPr>
                <w:rFonts w:cs="Arial"/>
                <w:color w:val="auto"/>
                <w:szCs w:val="20"/>
              </w:rPr>
            </w:pPr>
            <w:r w:rsidRPr="0079651F">
              <w:rPr>
                <w:rFonts w:cs="Arial"/>
                <w:color w:val="auto"/>
                <w:szCs w:val="20"/>
              </w:rPr>
              <w:t>28</w:t>
            </w:r>
          </w:p>
        </w:tc>
        <w:tc>
          <w:tcPr>
            <w:tcW w:w="1545" w:type="pct"/>
            <w:vAlign w:val="center"/>
          </w:tcPr>
          <w:p w14:paraId="1265BCE9" w14:textId="77777777" w:rsidR="00EB14E3" w:rsidRPr="0079651F" w:rsidRDefault="00EB14E3" w:rsidP="00284704">
            <w:pPr>
              <w:pStyle w:val="TableTextBody"/>
              <w:spacing w:line="276" w:lineRule="auto"/>
              <w:ind w:right="-45"/>
              <w:jc w:val="center"/>
              <w:rPr>
                <w:rFonts w:cs="Arial"/>
                <w:color w:val="auto"/>
                <w:szCs w:val="20"/>
              </w:rPr>
            </w:pPr>
            <w:r w:rsidRPr="0079651F">
              <w:rPr>
                <w:rFonts w:cs="Arial"/>
                <w:color w:val="auto"/>
                <w:szCs w:val="20"/>
              </w:rPr>
              <w:t>18</w:t>
            </w:r>
          </w:p>
        </w:tc>
      </w:tr>
      <w:tr w:rsidR="00EB14E3" w:rsidRPr="0079651F" w14:paraId="73DD0E40" w14:textId="77777777" w:rsidTr="00933D72">
        <w:trPr>
          <w:trHeight w:val="300"/>
          <w:jc w:val="center"/>
        </w:trPr>
        <w:tc>
          <w:tcPr>
            <w:tcW w:w="1962" w:type="pct"/>
            <w:vAlign w:val="center"/>
          </w:tcPr>
          <w:p w14:paraId="1546B202" w14:textId="77777777" w:rsidR="00EB14E3" w:rsidRPr="0079651F" w:rsidRDefault="00EB14E3" w:rsidP="00284704">
            <w:pPr>
              <w:pStyle w:val="TableTextBody"/>
              <w:spacing w:line="276" w:lineRule="auto"/>
              <w:ind w:right="-45"/>
              <w:rPr>
                <w:rFonts w:cs="Arial"/>
                <w:color w:val="auto"/>
                <w:szCs w:val="20"/>
              </w:rPr>
            </w:pPr>
            <w:r w:rsidRPr="0079651F">
              <w:rPr>
                <w:rFonts w:cs="Arial"/>
                <w:color w:val="auto"/>
                <w:szCs w:val="20"/>
              </w:rPr>
              <w:t>Private sessions - public sector</w:t>
            </w:r>
          </w:p>
        </w:tc>
        <w:tc>
          <w:tcPr>
            <w:tcW w:w="1493" w:type="pct"/>
            <w:vAlign w:val="center"/>
          </w:tcPr>
          <w:p w14:paraId="5427A2B5" w14:textId="0203268F" w:rsidR="00EB14E3" w:rsidRPr="0079651F" w:rsidRDefault="00FA13BA" w:rsidP="00284704">
            <w:pPr>
              <w:pStyle w:val="TableTextBody"/>
              <w:spacing w:line="276" w:lineRule="auto"/>
              <w:ind w:right="-45"/>
              <w:jc w:val="center"/>
              <w:rPr>
                <w:rFonts w:cs="Arial"/>
                <w:color w:val="auto"/>
                <w:szCs w:val="20"/>
              </w:rPr>
            </w:pPr>
            <w:r w:rsidRPr="0079651F">
              <w:rPr>
                <w:rFonts w:cs="Arial"/>
                <w:color w:val="auto"/>
                <w:szCs w:val="20"/>
              </w:rPr>
              <w:t>44</w:t>
            </w:r>
          </w:p>
        </w:tc>
        <w:tc>
          <w:tcPr>
            <w:tcW w:w="1545" w:type="pct"/>
            <w:vAlign w:val="center"/>
          </w:tcPr>
          <w:p w14:paraId="0F99EB80" w14:textId="77777777" w:rsidR="00EB14E3" w:rsidRPr="0079651F" w:rsidRDefault="00EB14E3" w:rsidP="00284704">
            <w:pPr>
              <w:pStyle w:val="TableTextBody"/>
              <w:spacing w:line="276" w:lineRule="auto"/>
              <w:ind w:right="-45"/>
              <w:jc w:val="center"/>
              <w:rPr>
                <w:rFonts w:cs="Arial"/>
                <w:color w:val="auto"/>
                <w:szCs w:val="20"/>
              </w:rPr>
            </w:pPr>
            <w:r w:rsidRPr="0079651F">
              <w:rPr>
                <w:rFonts w:cs="Arial"/>
                <w:color w:val="auto"/>
                <w:szCs w:val="20"/>
              </w:rPr>
              <w:t>124</w:t>
            </w:r>
          </w:p>
        </w:tc>
      </w:tr>
      <w:tr w:rsidR="00EB14E3" w:rsidRPr="0079651F" w14:paraId="3DFB5CB9" w14:textId="77777777" w:rsidTr="00933D72">
        <w:trPr>
          <w:trHeight w:val="56"/>
          <w:jc w:val="center"/>
        </w:trPr>
        <w:tc>
          <w:tcPr>
            <w:tcW w:w="1962" w:type="pct"/>
            <w:vAlign w:val="center"/>
          </w:tcPr>
          <w:p w14:paraId="02789481" w14:textId="77777777" w:rsidR="00EB14E3" w:rsidRPr="0079651F" w:rsidRDefault="00EB14E3" w:rsidP="00284704">
            <w:pPr>
              <w:pStyle w:val="TableTextBody"/>
              <w:spacing w:line="276" w:lineRule="auto"/>
              <w:ind w:right="-45"/>
              <w:rPr>
                <w:rFonts w:cs="Arial"/>
                <w:color w:val="auto"/>
                <w:szCs w:val="20"/>
              </w:rPr>
            </w:pPr>
            <w:r w:rsidRPr="0079651F">
              <w:rPr>
                <w:rFonts w:cs="Arial"/>
                <w:color w:val="auto"/>
                <w:szCs w:val="20"/>
              </w:rPr>
              <w:t>Private sessions - community sector</w:t>
            </w:r>
          </w:p>
        </w:tc>
        <w:tc>
          <w:tcPr>
            <w:tcW w:w="1493" w:type="pct"/>
            <w:vAlign w:val="center"/>
          </w:tcPr>
          <w:p w14:paraId="66E5D807" w14:textId="76E6BD39" w:rsidR="00EB14E3" w:rsidRPr="0079651F" w:rsidRDefault="00933B15" w:rsidP="00284704">
            <w:pPr>
              <w:pStyle w:val="TableTextBody"/>
              <w:spacing w:line="276" w:lineRule="auto"/>
              <w:ind w:right="-45"/>
              <w:jc w:val="center"/>
              <w:rPr>
                <w:rFonts w:cs="Arial"/>
                <w:color w:val="auto"/>
                <w:szCs w:val="20"/>
              </w:rPr>
            </w:pPr>
            <w:r w:rsidRPr="0079651F">
              <w:rPr>
                <w:rFonts w:cs="Arial"/>
                <w:color w:val="auto"/>
                <w:szCs w:val="20"/>
              </w:rPr>
              <w:t>9</w:t>
            </w:r>
          </w:p>
        </w:tc>
        <w:tc>
          <w:tcPr>
            <w:tcW w:w="1545" w:type="pct"/>
            <w:vAlign w:val="center"/>
          </w:tcPr>
          <w:p w14:paraId="1A9D631C" w14:textId="77777777" w:rsidR="00EB14E3" w:rsidRPr="0079651F" w:rsidRDefault="00EB14E3" w:rsidP="00284704">
            <w:pPr>
              <w:pStyle w:val="TableTextBody"/>
              <w:spacing w:line="276" w:lineRule="auto"/>
              <w:ind w:right="-45"/>
              <w:jc w:val="center"/>
              <w:rPr>
                <w:rFonts w:cs="Arial"/>
                <w:color w:val="auto"/>
                <w:szCs w:val="20"/>
              </w:rPr>
            </w:pPr>
            <w:r w:rsidRPr="0079651F">
              <w:rPr>
                <w:rFonts w:cs="Arial"/>
                <w:color w:val="auto"/>
                <w:szCs w:val="20"/>
              </w:rPr>
              <w:t>14</w:t>
            </w:r>
          </w:p>
        </w:tc>
      </w:tr>
      <w:tr w:rsidR="00EB14E3" w:rsidRPr="0079651F" w14:paraId="51348069" w14:textId="77777777" w:rsidTr="00933D72">
        <w:trPr>
          <w:trHeight w:val="300"/>
          <w:jc w:val="center"/>
        </w:trPr>
        <w:tc>
          <w:tcPr>
            <w:tcW w:w="1962" w:type="pct"/>
            <w:vAlign w:val="center"/>
          </w:tcPr>
          <w:p w14:paraId="6F20F933" w14:textId="77777777" w:rsidR="00EB14E3" w:rsidRPr="0079651F" w:rsidRDefault="00EB14E3" w:rsidP="00284704">
            <w:pPr>
              <w:pStyle w:val="TableTextBody"/>
              <w:spacing w:line="276" w:lineRule="auto"/>
              <w:ind w:right="-45"/>
              <w:rPr>
                <w:rFonts w:cs="Arial"/>
                <w:color w:val="auto"/>
                <w:szCs w:val="20"/>
              </w:rPr>
            </w:pPr>
            <w:r w:rsidRPr="0079651F">
              <w:rPr>
                <w:rFonts w:cs="Arial"/>
                <w:color w:val="auto"/>
                <w:szCs w:val="20"/>
              </w:rPr>
              <w:t>Public sessions</w:t>
            </w:r>
          </w:p>
        </w:tc>
        <w:tc>
          <w:tcPr>
            <w:tcW w:w="1493" w:type="pct"/>
            <w:vAlign w:val="center"/>
          </w:tcPr>
          <w:p w14:paraId="5F050B1E" w14:textId="77777777" w:rsidR="00EB14E3" w:rsidRPr="0079651F" w:rsidRDefault="00EB14E3" w:rsidP="00284704">
            <w:pPr>
              <w:pStyle w:val="TableTextBody"/>
              <w:spacing w:line="276" w:lineRule="auto"/>
              <w:ind w:right="-45"/>
              <w:jc w:val="center"/>
              <w:rPr>
                <w:rFonts w:cs="Arial"/>
                <w:color w:val="auto"/>
                <w:szCs w:val="20"/>
              </w:rPr>
            </w:pPr>
            <w:r w:rsidRPr="0079651F">
              <w:rPr>
                <w:rFonts w:cs="Arial"/>
                <w:color w:val="auto"/>
                <w:szCs w:val="20"/>
              </w:rPr>
              <w:t>17</w:t>
            </w:r>
          </w:p>
        </w:tc>
        <w:tc>
          <w:tcPr>
            <w:tcW w:w="1545" w:type="pct"/>
            <w:vAlign w:val="center"/>
          </w:tcPr>
          <w:p w14:paraId="5F8865D3" w14:textId="77777777" w:rsidR="00EB14E3" w:rsidRPr="0079651F" w:rsidRDefault="00EB14E3" w:rsidP="00284704">
            <w:pPr>
              <w:pStyle w:val="TableTextBody"/>
              <w:spacing w:line="276" w:lineRule="auto"/>
              <w:ind w:right="-45"/>
              <w:jc w:val="center"/>
              <w:rPr>
                <w:rFonts w:cs="Arial"/>
                <w:color w:val="auto"/>
                <w:szCs w:val="20"/>
              </w:rPr>
            </w:pPr>
            <w:r w:rsidRPr="0079651F">
              <w:rPr>
                <w:rFonts w:cs="Arial"/>
                <w:color w:val="auto"/>
                <w:szCs w:val="20"/>
              </w:rPr>
              <w:t>18</w:t>
            </w:r>
          </w:p>
        </w:tc>
      </w:tr>
      <w:tr w:rsidR="00EB14E3" w:rsidRPr="0079651F" w14:paraId="45128D57" w14:textId="77777777" w:rsidTr="00933D72">
        <w:trPr>
          <w:trHeight w:val="300"/>
          <w:jc w:val="center"/>
        </w:trPr>
        <w:tc>
          <w:tcPr>
            <w:tcW w:w="1962" w:type="pct"/>
            <w:vAlign w:val="center"/>
          </w:tcPr>
          <w:p w14:paraId="662F245E" w14:textId="77777777" w:rsidR="00EB14E3" w:rsidRPr="0079651F" w:rsidRDefault="00EB14E3" w:rsidP="00284704">
            <w:pPr>
              <w:pStyle w:val="TableTextBody"/>
              <w:spacing w:line="276" w:lineRule="auto"/>
              <w:ind w:right="-45"/>
              <w:rPr>
                <w:rFonts w:cs="Arial"/>
                <w:b/>
                <w:bCs/>
                <w:color w:val="auto"/>
                <w:szCs w:val="20"/>
              </w:rPr>
            </w:pPr>
            <w:r w:rsidRPr="0079651F">
              <w:rPr>
                <w:rFonts w:cs="Arial"/>
                <w:b/>
                <w:bCs/>
                <w:color w:val="auto"/>
                <w:szCs w:val="20"/>
              </w:rPr>
              <w:t>Total</w:t>
            </w:r>
          </w:p>
        </w:tc>
        <w:tc>
          <w:tcPr>
            <w:tcW w:w="1493" w:type="pct"/>
            <w:vAlign w:val="center"/>
          </w:tcPr>
          <w:p w14:paraId="39931D64" w14:textId="0946B3AC" w:rsidR="00EB14E3" w:rsidRPr="0079651F" w:rsidRDefault="00FA13BA" w:rsidP="00284704">
            <w:pPr>
              <w:pStyle w:val="TableTextBody"/>
              <w:spacing w:line="276" w:lineRule="auto"/>
              <w:ind w:right="-45"/>
              <w:jc w:val="center"/>
              <w:rPr>
                <w:rFonts w:cs="Arial"/>
                <w:b/>
                <w:bCs/>
                <w:color w:val="auto"/>
                <w:szCs w:val="20"/>
              </w:rPr>
            </w:pPr>
            <w:r w:rsidRPr="0079651F">
              <w:rPr>
                <w:rFonts w:cs="Arial"/>
                <w:b/>
                <w:bCs/>
                <w:color w:val="auto"/>
                <w:szCs w:val="20"/>
              </w:rPr>
              <w:t>98</w:t>
            </w:r>
          </w:p>
        </w:tc>
        <w:tc>
          <w:tcPr>
            <w:tcW w:w="1545" w:type="pct"/>
            <w:vAlign w:val="center"/>
          </w:tcPr>
          <w:p w14:paraId="5BDB46BD" w14:textId="77777777" w:rsidR="00EB14E3" w:rsidRPr="0079651F" w:rsidRDefault="00EB14E3" w:rsidP="00284704">
            <w:pPr>
              <w:pStyle w:val="TableTextBody"/>
              <w:spacing w:line="276" w:lineRule="auto"/>
              <w:ind w:right="-45"/>
              <w:jc w:val="center"/>
              <w:rPr>
                <w:rFonts w:cs="Arial"/>
                <w:b/>
                <w:bCs/>
                <w:color w:val="auto"/>
                <w:szCs w:val="20"/>
              </w:rPr>
            </w:pPr>
            <w:r w:rsidRPr="0079651F">
              <w:rPr>
                <w:rFonts w:cs="Arial"/>
                <w:b/>
                <w:bCs/>
                <w:color w:val="auto"/>
                <w:szCs w:val="20"/>
              </w:rPr>
              <w:t>174</w:t>
            </w:r>
          </w:p>
        </w:tc>
      </w:tr>
    </w:tbl>
    <w:p w14:paraId="724D61AB" w14:textId="77777777" w:rsidR="00D72C4F" w:rsidRPr="0079651F" w:rsidRDefault="00D72C4F" w:rsidP="00D869F8">
      <w:pPr>
        <w:ind w:right="1371"/>
        <w:rPr>
          <w:rFonts w:eastAsiaTheme="minorEastAsia"/>
          <w:b/>
          <w:bCs/>
          <w:i/>
          <w:iCs/>
          <w:color w:val="auto"/>
          <w:sz w:val="20"/>
          <w:szCs w:val="18"/>
        </w:rPr>
      </w:pPr>
    </w:p>
    <w:p w14:paraId="7EEACB47" w14:textId="0980C2A2" w:rsidR="00FC77C6" w:rsidRPr="0079651F" w:rsidRDefault="0C51235C" w:rsidP="00D869F8">
      <w:pPr>
        <w:pStyle w:val="Caption"/>
        <w:spacing w:before="0" w:after="160" w:line="276" w:lineRule="auto"/>
        <w:ind w:right="1371"/>
        <w:rPr>
          <w:b w:val="0"/>
          <w:bCs w:val="0"/>
          <w:i w:val="0"/>
          <w:iCs w:val="0"/>
          <w:color w:val="auto"/>
          <w:sz w:val="22"/>
          <w:szCs w:val="22"/>
        </w:rPr>
      </w:pPr>
      <w:r w:rsidRPr="0079651F">
        <w:rPr>
          <w:b w:val="0"/>
          <w:i w:val="0"/>
          <w:color w:val="auto"/>
          <w:sz w:val="22"/>
          <w:szCs w:val="22"/>
        </w:rPr>
        <w:t xml:space="preserve">The </w:t>
      </w:r>
      <w:r w:rsidRPr="0079651F">
        <w:rPr>
          <w:b w:val="0"/>
          <w:iCs w:val="0"/>
          <w:color w:val="auto"/>
          <w:sz w:val="22"/>
          <w:szCs w:val="22"/>
        </w:rPr>
        <w:t>Queensland Human Rights Act 2019</w:t>
      </w:r>
      <w:r w:rsidRPr="0079651F">
        <w:rPr>
          <w:b w:val="0"/>
          <w:i w:val="0"/>
          <w:color w:val="auto"/>
          <w:sz w:val="22"/>
          <w:szCs w:val="22"/>
        </w:rPr>
        <w:t xml:space="preserve"> workshop is our most popular, with 24 sessions delivered in 2025-26, and 434 participants. </w:t>
      </w:r>
      <w:r w:rsidR="73E5E8D9" w:rsidRPr="0079651F">
        <w:rPr>
          <w:b w:val="0"/>
          <w:bCs w:val="0"/>
          <w:i w:val="0"/>
          <w:iCs w:val="0"/>
          <w:color w:val="auto"/>
          <w:sz w:val="22"/>
          <w:szCs w:val="22"/>
        </w:rPr>
        <w:t xml:space="preserve">This is </w:t>
      </w:r>
      <w:r w:rsidR="4C39DCC2" w:rsidRPr="0079651F">
        <w:rPr>
          <w:b w:val="0"/>
          <w:bCs w:val="0"/>
          <w:i w:val="0"/>
          <w:iCs w:val="0"/>
          <w:color w:val="auto"/>
          <w:sz w:val="22"/>
          <w:szCs w:val="22"/>
        </w:rPr>
        <w:t>follow</w:t>
      </w:r>
      <w:r w:rsidR="000E4927" w:rsidRPr="0079651F">
        <w:rPr>
          <w:b w:val="0"/>
          <w:bCs w:val="0"/>
          <w:i w:val="0"/>
          <w:iCs w:val="0"/>
          <w:color w:val="auto"/>
          <w:sz w:val="22"/>
          <w:szCs w:val="22"/>
        </w:rPr>
        <w:t>ed</w:t>
      </w:r>
      <w:r w:rsidR="73E5E8D9" w:rsidRPr="0079651F">
        <w:rPr>
          <w:b w:val="0"/>
          <w:bCs w:val="0"/>
          <w:i w:val="0"/>
          <w:iCs w:val="0"/>
          <w:color w:val="auto"/>
          <w:sz w:val="22"/>
          <w:szCs w:val="22"/>
        </w:rPr>
        <w:t xml:space="preserve"> by the Contact officer and Sexual harassment courses. </w:t>
      </w:r>
    </w:p>
    <w:p w14:paraId="055B451A" w14:textId="77777777" w:rsidR="00D72C4F" w:rsidRPr="0079651F" w:rsidRDefault="00D72C4F" w:rsidP="00874A56">
      <w:pPr>
        <w:rPr>
          <w:color w:val="auto"/>
        </w:rPr>
      </w:pPr>
    </w:p>
    <w:p w14:paraId="08A079C1" w14:textId="77777777" w:rsidR="000838D3" w:rsidRPr="0079651F" w:rsidRDefault="000838D3" w:rsidP="00874A56">
      <w:pPr>
        <w:rPr>
          <w:color w:val="auto"/>
        </w:rPr>
      </w:pPr>
    </w:p>
    <w:p w14:paraId="7418C94C" w14:textId="5F4D09BC" w:rsidR="00215269" w:rsidRPr="0079651F" w:rsidRDefault="00387508" w:rsidP="00D869F8">
      <w:pPr>
        <w:pStyle w:val="Caption"/>
        <w:spacing w:before="0" w:after="160" w:line="276" w:lineRule="auto"/>
        <w:ind w:right="1371"/>
        <w:rPr>
          <w:color w:val="auto"/>
        </w:rPr>
      </w:pPr>
      <w:r w:rsidRPr="0079651F">
        <w:rPr>
          <w:color w:val="auto"/>
        </w:rPr>
        <w:lastRenderedPageBreak/>
        <w:t xml:space="preserve">Table </w:t>
      </w:r>
      <w:r w:rsidR="001A014F" w:rsidRPr="0079651F">
        <w:rPr>
          <w:color w:val="auto"/>
        </w:rPr>
        <w:t>9</w:t>
      </w:r>
      <w:r w:rsidRPr="0079651F">
        <w:rPr>
          <w:color w:val="auto"/>
        </w:rPr>
        <w:t xml:space="preserve">: </w:t>
      </w:r>
      <w:r w:rsidR="00561945" w:rsidRPr="0079651F">
        <w:rPr>
          <w:color w:val="auto"/>
        </w:rPr>
        <w:t>Public and private t</w:t>
      </w:r>
      <w:r w:rsidR="00215269" w:rsidRPr="0079651F">
        <w:rPr>
          <w:color w:val="auto"/>
        </w:rPr>
        <w:t xml:space="preserve">raining sessions delivered by topic </w:t>
      </w:r>
      <w:r w:rsidR="00F936E2" w:rsidRPr="0079651F">
        <w:rPr>
          <w:color w:val="auto"/>
        </w:rPr>
        <w:t>202</w:t>
      </w:r>
      <w:r w:rsidR="12AE1D1D" w:rsidRPr="0079651F">
        <w:rPr>
          <w:color w:val="auto"/>
        </w:rPr>
        <w:t>5</w:t>
      </w:r>
      <w:r w:rsidR="00F936E2" w:rsidRPr="0079651F">
        <w:rPr>
          <w:color w:val="auto"/>
        </w:rPr>
        <w:t>-2</w:t>
      </w:r>
      <w:r w:rsidR="6D8033E0" w:rsidRPr="0079651F">
        <w:rPr>
          <w:color w:val="auto"/>
        </w:rPr>
        <w:t>6</w:t>
      </w:r>
      <w:r w:rsidR="00ED3B4C" w:rsidRPr="0079651F">
        <w:rPr>
          <w:color w:val="auto"/>
        </w:rPr>
        <w:t xml:space="preserve"> and 2024-25</w:t>
      </w:r>
    </w:p>
    <w:tbl>
      <w:tblPr>
        <w:tblStyle w:val="TableGrid"/>
        <w:tblpPr w:leftFromText="180" w:rightFromText="180" w:vertAnchor="text" w:tblpXSpec="center" w:tblpY="1"/>
        <w:tblOverlap w:val="never"/>
        <w:tblW w:w="5000" w:type="pct"/>
        <w:jc w:val="center"/>
        <w:tblLook w:val="04A0" w:firstRow="1" w:lastRow="0" w:firstColumn="1" w:lastColumn="0" w:noHBand="0" w:noVBand="1"/>
      </w:tblPr>
      <w:tblGrid>
        <w:gridCol w:w="4346"/>
        <w:gridCol w:w="2313"/>
        <w:gridCol w:w="2361"/>
      </w:tblGrid>
      <w:tr w:rsidR="00E9037D" w:rsidRPr="0079651F" w14:paraId="5B6D9A63" w14:textId="77777777" w:rsidTr="00B51C96">
        <w:trPr>
          <w:trHeight w:val="43"/>
          <w:jc w:val="center"/>
        </w:trPr>
        <w:tc>
          <w:tcPr>
            <w:tcW w:w="2409" w:type="pct"/>
            <w:vAlign w:val="center"/>
          </w:tcPr>
          <w:p w14:paraId="75EF4D4F" w14:textId="0CE31E32" w:rsidR="00E9037D" w:rsidRPr="0079651F" w:rsidRDefault="00E9037D" w:rsidP="00B51C96">
            <w:pPr>
              <w:pStyle w:val="Tableheadings"/>
              <w:framePr w:hSpace="0" w:wrap="auto" w:vAnchor="margin" w:hAnchor="text" w:xAlign="left" w:yAlign="inline"/>
              <w:spacing w:before="60" w:after="60" w:line="276" w:lineRule="auto"/>
              <w:ind w:right="1371"/>
              <w:rPr>
                <w:color w:val="auto"/>
              </w:rPr>
            </w:pPr>
            <w:r w:rsidRPr="0079651F">
              <w:rPr>
                <w:color w:val="auto"/>
              </w:rPr>
              <w:t>Course</w:t>
            </w:r>
          </w:p>
        </w:tc>
        <w:tc>
          <w:tcPr>
            <w:tcW w:w="1282" w:type="pct"/>
            <w:vAlign w:val="center"/>
          </w:tcPr>
          <w:p w14:paraId="44EFE98D" w14:textId="1679B135" w:rsidR="00E9037D" w:rsidRPr="0079651F" w:rsidRDefault="00E9037D" w:rsidP="00B51C96">
            <w:pPr>
              <w:pStyle w:val="Tableheadings"/>
              <w:framePr w:hSpace="0" w:wrap="auto" w:vAnchor="margin" w:hAnchor="text" w:xAlign="left" w:yAlign="inline"/>
              <w:spacing w:before="60" w:after="60" w:line="276" w:lineRule="auto"/>
              <w:jc w:val="center"/>
              <w:rPr>
                <w:color w:val="auto"/>
              </w:rPr>
            </w:pPr>
            <w:r w:rsidRPr="0079651F">
              <w:rPr>
                <w:color w:val="auto"/>
              </w:rPr>
              <w:t>N</w:t>
            </w:r>
            <w:r w:rsidR="00B51C96" w:rsidRPr="0079651F">
              <w:rPr>
                <w:color w:val="auto"/>
              </w:rPr>
              <w:t>umber of</w:t>
            </w:r>
            <w:r w:rsidRPr="0079651F">
              <w:rPr>
                <w:color w:val="auto"/>
              </w:rPr>
              <w:t xml:space="preserve"> sessions</w:t>
            </w:r>
            <w:r w:rsidR="00B51C96" w:rsidRPr="0079651F">
              <w:rPr>
                <w:color w:val="auto"/>
              </w:rPr>
              <w:t xml:space="preserve"> </w:t>
            </w:r>
            <w:r w:rsidR="00101477" w:rsidRPr="0079651F">
              <w:rPr>
                <w:color w:val="auto"/>
              </w:rPr>
              <w:t>2</w:t>
            </w:r>
            <w:r w:rsidRPr="0079651F">
              <w:rPr>
                <w:color w:val="auto"/>
              </w:rPr>
              <w:t>025-26</w:t>
            </w:r>
          </w:p>
        </w:tc>
        <w:tc>
          <w:tcPr>
            <w:tcW w:w="1309" w:type="pct"/>
            <w:vAlign w:val="center"/>
          </w:tcPr>
          <w:p w14:paraId="5CF1EF9E" w14:textId="0DCDCDDC" w:rsidR="00E9037D" w:rsidRPr="0079651F" w:rsidRDefault="00327947" w:rsidP="00B51C96">
            <w:pPr>
              <w:pStyle w:val="Tableheadings"/>
              <w:framePr w:hSpace="0" w:wrap="auto" w:vAnchor="margin" w:hAnchor="text" w:xAlign="left" w:yAlign="inline"/>
              <w:spacing w:before="60" w:after="60" w:line="276" w:lineRule="auto"/>
              <w:jc w:val="center"/>
              <w:rPr>
                <w:color w:val="auto"/>
              </w:rPr>
            </w:pPr>
            <w:r w:rsidRPr="0079651F">
              <w:rPr>
                <w:color w:val="auto"/>
              </w:rPr>
              <w:t>N</w:t>
            </w:r>
            <w:r w:rsidR="00B51C96" w:rsidRPr="0079651F">
              <w:rPr>
                <w:color w:val="auto"/>
              </w:rPr>
              <w:t>umber of</w:t>
            </w:r>
            <w:r w:rsidRPr="0079651F">
              <w:rPr>
                <w:color w:val="auto"/>
              </w:rPr>
              <w:t xml:space="preserve"> </w:t>
            </w:r>
            <w:r w:rsidR="00B51C96" w:rsidRPr="0079651F">
              <w:rPr>
                <w:color w:val="auto"/>
              </w:rPr>
              <w:t>s</w:t>
            </w:r>
            <w:r w:rsidR="00E9037D" w:rsidRPr="0079651F">
              <w:rPr>
                <w:color w:val="auto"/>
              </w:rPr>
              <w:t>ession</w:t>
            </w:r>
            <w:r w:rsidRPr="0079651F">
              <w:rPr>
                <w:color w:val="auto"/>
              </w:rPr>
              <w:t>s</w:t>
            </w:r>
            <w:r w:rsidR="00B51C96" w:rsidRPr="0079651F">
              <w:rPr>
                <w:color w:val="auto"/>
              </w:rPr>
              <w:t xml:space="preserve"> </w:t>
            </w:r>
            <w:r w:rsidR="00E9037D" w:rsidRPr="0079651F">
              <w:rPr>
                <w:color w:val="auto"/>
              </w:rPr>
              <w:t>2024-25</w:t>
            </w:r>
          </w:p>
        </w:tc>
      </w:tr>
      <w:tr w:rsidR="495D5044" w:rsidRPr="0079651F" w14:paraId="1282E9A2" w14:textId="77777777" w:rsidTr="00327947">
        <w:trPr>
          <w:trHeight w:val="300"/>
          <w:jc w:val="center"/>
        </w:trPr>
        <w:tc>
          <w:tcPr>
            <w:tcW w:w="2409" w:type="pct"/>
          </w:tcPr>
          <w:p w14:paraId="2C0BB6DA" w14:textId="377C904C" w:rsidR="00E9037D" w:rsidRPr="0079651F" w:rsidRDefault="00C26BF8" w:rsidP="00284704">
            <w:pPr>
              <w:pStyle w:val="TableTextBody"/>
              <w:spacing w:line="276" w:lineRule="auto"/>
              <w:ind w:right="-45"/>
              <w:rPr>
                <w:rFonts w:cs="Arial"/>
                <w:color w:val="auto"/>
                <w:szCs w:val="20"/>
              </w:rPr>
            </w:pPr>
            <w:r w:rsidRPr="0079651F">
              <w:rPr>
                <w:rFonts w:cs="Arial"/>
                <w:color w:val="auto"/>
                <w:szCs w:val="20"/>
              </w:rPr>
              <w:t>Queensland’s </w:t>
            </w:r>
            <w:r w:rsidRPr="0079651F">
              <w:rPr>
                <w:rFonts w:cs="Arial"/>
                <w:i/>
                <w:iCs/>
                <w:color w:val="auto"/>
                <w:szCs w:val="20"/>
              </w:rPr>
              <w:t>Human Rights Act 2019</w:t>
            </w:r>
            <w:r w:rsidRPr="0079651F">
              <w:rPr>
                <w:rFonts w:cs="Arial"/>
                <w:color w:val="auto"/>
                <w:szCs w:val="20"/>
              </w:rPr>
              <w:t> </w:t>
            </w:r>
          </w:p>
        </w:tc>
        <w:tc>
          <w:tcPr>
            <w:tcW w:w="1282" w:type="pct"/>
            <w:vAlign w:val="center"/>
          </w:tcPr>
          <w:p w14:paraId="543FA9A0" w14:textId="2B8B5E33" w:rsidR="00E9037D" w:rsidRPr="0079651F" w:rsidRDefault="00B75935" w:rsidP="00851CD8">
            <w:pPr>
              <w:pStyle w:val="TableTextBody"/>
              <w:spacing w:line="276" w:lineRule="auto"/>
              <w:ind w:right="41"/>
              <w:jc w:val="center"/>
              <w:rPr>
                <w:rFonts w:cs="Arial"/>
                <w:color w:val="auto"/>
                <w:szCs w:val="20"/>
              </w:rPr>
            </w:pPr>
            <w:r w:rsidRPr="0079651F">
              <w:rPr>
                <w:rFonts w:cs="Arial"/>
                <w:color w:val="auto"/>
                <w:szCs w:val="20"/>
              </w:rPr>
              <w:t>24</w:t>
            </w:r>
          </w:p>
        </w:tc>
        <w:tc>
          <w:tcPr>
            <w:tcW w:w="1309" w:type="pct"/>
            <w:vAlign w:val="center"/>
          </w:tcPr>
          <w:p w14:paraId="6E9DEC52" w14:textId="2953C564" w:rsidR="00E9037D" w:rsidRPr="0079651F" w:rsidRDefault="00B75935" w:rsidP="00851CD8">
            <w:pPr>
              <w:pStyle w:val="TableTextBody"/>
              <w:spacing w:line="276" w:lineRule="auto"/>
              <w:ind w:right="-18"/>
              <w:jc w:val="center"/>
              <w:rPr>
                <w:rFonts w:cs="Arial"/>
                <w:color w:val="auto"/>
                <w:szCs w:val="20"/>
              </w:rPr>
            </w:pPr>
            <w:r w:rsidRPr="0079651F">
              <w:rPr>
                <w:rFonts w:cs="Arial"/>
                <w:color w:val="auto"/>
                <w:szCs w:val="20"/>
              </w:rPr>
              <w:t>28</w:t>
            </w:r>
          </w:p>
        </w:tc>
      </w:tr>
      <w:tr w:rsidR="00B269A9" w:rsidRPr="0079651F" w14:paraId="6D02BB48" w14:textId="77777777" w:rsidTr="00327947">
        <w:trPr>
          <w:trHeight w:val="300"/>
          <w:jc w:val="center"/>
        </w:trPr>
        <w:tc>
          <w:tcPr>
            <w:tcW w:w="2409" w:type="pct"/>
          </w:tcPr>
          <w:p w14:paraId="0CD81677" w14:textId="3D127C76" w:rsidR="00B269A9" w:rsidRPr="0079651F" w:rsidRDefault="00B269A9" w:rsidP="00284704">
            <w:pPr>
              <w:pStyle w:val="TableTextBody"/>
              <w:spacing w:line="276" w:lineRule="auto"/>
              <w:ind w:right="-45"/>
              <w:rPr>
                <w:rFonts w:cs="Arial"/>
                <w:color w:val="auto"/>
                <w:szCs w:val="20"/>
              </w:rPr>
            </w:pPr>
            <w:r w:rsidRPr="0079651F">
              <w:rPr>
                <w:rFonts w:cs="Arial"/>
                <w:color w:val="auto"/>
                <w:szCs w:val="20"/>
              </w:rPr>
              <w:t>Contact officer</w:t>
            </w:r>
          </w:p>
        </w:tc>
        <w:tc>
          <w:tcPr>
            <w:tcW w:w="1282" w:type="pct"/>
            <w:vAlign w:val="center"/>
          </w:tcPr>
          <w:p w14:paraId="58E289ED" w14:textId="093D8905" w:rsidR="00B269A9" w:rsidRPr="0079651F" w:rsidRDefault="00B269A9" w:rsidP="00851CD8">
            <w:pPr>
              <w:pStyle w:val="TableTextBody"/>
              <w:spacing w:line="276" w:lineRule="auto"/>
              <w:ind w:right="41"/>
              <w:jc w:val="center"/>
              <w:rPr>
                <w:rFonts w:cs="Arial"/>
                <w:color w:val="auto"/>
                <w:szCs w:val="20"/>
              </w:rPr>
            </w:pPr>
            <w:r w:rsidRPr="0079651F">
              <w:rPr>
                <w:rFonts w:cs="Arial"/>
                <w:color w:val="auto"/>
                <w:szCs w:val="20"/>
              </w:rPr>
              <w:t>23</w:t>
            </w:r>
          </w:p>
        </w:tc>
        <w:tc>
          <w:tcPr>
            <w:tcW w:w="1309" w:type="pct"/>
            <w:vAlign w:val="center"/>
          </w:tcPr>
          <w:p w14:paraId="05D239DE" w14:textId="18BE499A" w:rsidR="00B269A9" w:rsidRPr="0079651F" w:rsidRDefault="00B269A9" w:rsidP="00851CD8">
            <w:pPr>
              <w:pStyle w:val="TableTextBody"/>
              <w:spacing w:line="276" w:lineRule="auto"/>
              <w:ind w:right="-18"/>
              <w:jc w:val="center"/>
              <w:rPr>
                <w:rFonts w:cs="Arial"/>
                <w:color w:val="auto"/>
                <w:szCs w:val="20"/>
              </w:rPr>
            </w:pPr>
            <w:r w:rsidRPr="0079651F">
              <w:rPr>
                <w:rFonts w:cs="Arial"/>
                <w:color w:val="auto"/>
                <w:szCs w:val="20"/>
              </w:rPr>
              <w:t>25</w:t>
            </w:r>
          </w:p>
        </w:tc>
      </w:tr>
      <w:tr w:rsidR="00B269A9" w:rsidRPr="0079651F" w14:paraId="3AC52A27" w14:textId="77777777" w:rsidTr="00327947">
        <w:trPr>
          <w:trHeight w:val="300"/>
          <w:jc w:val="center"/>
        </w:trPr>
        <w:tc>
          <w:tcPr>
            <w:tcW w:w="2409" w:type="pct"/>
          </w:tcPr>
          <w:p w14:paraId="3F38ECC2" w14:textId="14435992" w:rsidR="00B269A9" w:rsidRPr="0079651F" w:rsidRDefault="00B269A9" w:rsidP="00284704">
            <w:pPr>
              <w:pStyle w:val="TableTextBody"/>
              <w:spacing w:line="276" w:lineRule="auto"/>
              <w:ind w:right="-45"/>
              <w:rPr>
                <w:rFonts w:cs="Arial"/>
                <w:color w:val="auto"/>
                <w:szCs w:val="20"/>
              </w:rPr>
            </w:pPr>
            <w:r w:rsidRPr="0079651F">
              <w:rPr>
                <w:rFonts w:cs="Arial"/>
                <w:color w:val="auto"/>
                <w:szCs w:val="20"/>
              </w:rPr>
              <w:t>Sexual harassment</w:t>
            </w:r>
          </w:p>
        </w:tc>
        <w:tc>
          <w:tcPr>
            <w:tcW w:w="1282" w:type="pct"/>
            <w:vAlign w:val="center"/>
          </w:tcPr>
          <w:p w14:paraId="05DFB6EE" w14:textId="536B5E91" w:rsidR="00B269A9" w:rsidRPr="0079651F" w:rsidRDefault="000B6566" w:rsidP="00851CD8">
            <w:pPr>
              <w:pStyle w:val="TableTextBody"/>
              <w:spacing w:line="276" w:lineRule="auto"/>
              <w:ind w:right="41"/>
              <w:jc w:val="center"/>
              <w:rPr>
                <w:rFonts w:cs="Arial"/>
                <w:color w:val="auto"/>
                <w:szCs w:val="20"/>
              </w:rPr>
            </w:pPr>
            <w:r w:rsidRPr="0079651F">
              <w:rPr>
                <w:rFonts w:cs="Arial"/>
                <w:color w:val="auto"/>
                <w:szCs w:val="20"/>
              </w:rPr>
              <w:t>19</w:t>
            </w:r>
          </w:p>
        </w:tc>
        <w:tc>
          <w:tcPr>
            <w:tcW w:w="1309" w:type="pct"/>
            <w:vAlign w:val="center"/>
          </w:tcPr>
          <w:p w14:paraId="727983E0" w14:textId="6229300C" w:rsidR="00B269A9" w:rsidRPr="0079651F" w:rsidRDefault="00B269A9" w:rsidP="00851CD8">
            <w:pPr>
              <w:pStyle w:val="TableTextBody"/>
              <w:spacing w:line="276" w:lineRule="auto"/>
              <w:ind w:right="-18"/>
              <w:jc w:val="center"/>
              <w:rPr>
                <w:rFonts w:cs="Arial"/>
                <w:color w:val="auto"/>
                <w:szCs w:val="20"/>
              </w:rPr>
            </w:pPr>
            <w:r w:rsidRPr="0079651F">
              <w:rPr>
                <w:rFonts w:cs="Arial"/>
                <w:color w:val="auto"/>
                <w:szCs w:val="20"/>
              </w:rPr>
              <w:t>63</w:t>
            </w:r>
          </w:p>
        </w:tc>
      </w:tr>
      <w:tr w:rsidR="00B269A9" w:rsidRPr="0079651F" w14:paraId="75743E5D" w14:textId="77777777" w:rsidTr="00327947">
        <w:trPr>
          <w:trHeight w:val="300"/>
          <w:jc w:val="center"/>
        </w:trPr>
        <w:tc>
          <w:tcPr>
            <w:tcW w:w="2409" w:type="pct"/>
          </w:tcPr>
          <w:p w14:paraId="0C557A2D" w14:textId="46D6CEE6" w:rsidR="00B269A9" w:rsidRPr="0079651F" w:rsidRDefault="00B269A9" w:rsidP="00284704">
            <w:pPr>
              <w:pStyle w:val="TableTextBody"/>
              <w:spacing w:line="276" w:lineRule="auto"/>
              <w:ind w:right="-45"/>
              <w:rPr>
                <w:rFonts w:cs="Arial"/>
                <w:color w:val="auto"/>
                <w:szCs w:val="20"/>
              </w:rPr>
            </w:pPr>
            <w:r w:rsidRPr="0079651F">
              <w:rPr>
                <w:rFonts w:cs="Arial"/>
                <w:color w:val="auto"/>
                <w:szCs w:val="20"/>
              </w:rPr>
              <w:t xml:space="preserve">Queensland’s </w:t>
            </w:r>
            <w:r w:rsidRPr="0079651F">
              <w:rPr>
                <w:rFonts w:cs="Arial"/>
                <w:i/>
                <w:iCs/>
                <w:color w:val="auto"/>
                <w:szCs w:val="20"/>
              </w:rPr>
              <w:t>Anti-Discrimination Act 1991</w:t>
            </w:r>
          </w:p>
        </w:tc>
        <w:tc>
          <w:tcPr>
            <w:tcW w:w="1282" w:type="pct"/>
            <w:vAlign w:val="center"/>
          </w:tcPr>
          <w:p w14:paraId="463CD881" w14:textId="39CC2D64" w:rsidR="00B269A9" w:rsidRPr="0079651F" w:rsidRDefault="00B269A9" w:rsidP="00851CD8">
            <w:pPr>
              <w:pStyle w:val="TableTextBody"/>
              <w:spacing w:line="276" w:lineRule="auto"/>
              <w:ind w:right="41"/>
              <w:jc w:val="center"/>
              <w:rPr>
                <w:rFonts w:cs="Arial"/>
                <w:color w:val="auto"/>
                <w:szCs w:val="20"/>
              </w:rPr>
            </w:pPr>
            <w:r w:rsidRPr="0079651F">
              <w:rPr>
                <w:rFonts w:cs="Arial"/>
                <w:color w:val="auto"/>
                <w:szCs w:val="20"/>
              </w:rPr>
              <w:t>13</w:t>
            </w:r>
          </w:p>
        </w:tc>
        <w:tc>
          <w:tcPr>
            <w:tcW w:w="1309" w:type="pct"/>
            <w:vAlign w:val="center"/>
          </w:tcPr>
          <w:p w14:paraId="274AA3A2" w14:textId="68F61504" w:rsidR="00B269A9" w:rsidRPr="0079651F" w:rsidRDefault="00B269A9" w:rsidP="00851CD8">
            <w:pPr>
              <w:pStyle w:val="TableTextBody"/>
              <w:spacing w:line="276" w:lineRule="auto"/>
              <w:ind w:right="-18"/>
              <w:jc w:val="center"/>
              <w:rPr>
                <w:rFonts w:cs="Arial"/>
                <w:color w:val="auto"/>
                <w:szCs w:val="20"/>
              </w:rPr>
            </w:pPr>
            <w:r w:rsidRPr="0079651F">
              <w:rPr>
                <w:rFonts w:cs="Arial"/>
                <w:color w:val="auto"/>
                <w:szCs w:val="20"/>
              </w:rPr>
              <w:t>29</w:t>
            </w:r>
          </w:p>
        </w:tc>
      </w:tr>
      <w:tr w:rsidR="00E9037D" w:rsidRPr="0079651F" w14:paraId="29693BF0" w14:textId="77777777" w:rsidTr="00327947">
        <w:trPr>
          <w:trHeight w:val="300"/>
          <w:jc w:val="center"/>
        </w:trPr>
        <w:tc>
          <w:tcPr>
            <w:tcW w:w="2409" w:type="pct"/>
          </w:tcPr>
          <w:p w14:paraId="0E658A74" w14:textId="0F3E835D" w:rsidR="00E9037D" w:rsidRPr="0079651F" w:rsidRDefault="00E9037D" w:rsidP="00284704">
            <w:pPr>
              <w:pStyle w:val="TableTextBody"/>
              <w:spacing w:line="276" w:lineRule="auto"/>
              <w:ind w:right="-45"/>
              <w:rPr>
                <w:rFonts w:cs="Arial"/>
                <w:color w:val="auto"/>
                <w:szCs w:val="20"/>
              </w:rPr>
            </w:pPr>
            <w:r w:rsidRPr="0079651F">
              <w:rPr>
                <w:rFonts w:cs="Arial"/>
                <w:i/>
                <w:iCs/>
                <w:color w:val="auto"/>
                <w:szCs w:val="20"/>
              </w:rPr>
              <w:t>Anti-Discrimination Act 1991</w:t>
            </w:r>
            <w:r w:rsidRPr="0079651F">
              <w:rPr>
                <w:rFonts w:cs="Arial"/>
                <w:color w:val="auto"/>
                <w:szCs w:val="20"/>
              </w:rPr>
              <w:t xml:space="preserve"> for managers</w:t>
            </w:r>
          </w:p>
        </w:tc>
        <w:tc>
          <w:tcPr>
            <w:tcW w:w="1282" w:type="pct"/>
            <w:vAlign w:val="center"/>
          </w:tcPr>
          <w:p w14:paraId="0DD70CB5" w14:textId="55C98838" w:rsidR="00E9037D" w:rsidRPr="0079651F" w:rsidRDefault="00E9037D" w:rsidP="00851CD8">
            <w:pPr>
              <w:pStyle w:val="TableTextBody"/>
              <w:spacing w:line="276" w:lineRule="auto"/>
              <w:ind w:right="41"/>
              <w:jc w:val="center"/>
              <w:rPr>
                <w:rFonts w:cs="Arial"/>
                <w:color w:val="auto"/>
                <w:szCs w:val="20"/>
              </w:rPr>
            </w:pPr>
            <w:r w:rsidRPr="0079651F">
              <w:rPr>
                <w:rFonts w:cs="Arial"/>
                <w:color w:val="auto"/>
                <w:szCs w:val="20"/>
              </w:rPr>
              <w:t>7</w:t>
            </w:r>
          </w:p>
        </w:tc>
        <w:tc>
          <w:tcPr>
            <w:tcW w:w="1309" w:type="pct"/>
            <w:vAlign w:val="center"/>
          </w:tcPr>
          <w:p w14:paraId="18CB2D59" w14:textId="3F5FFB2C" w:rsidR="00E9037D" w:rsidRPr="0079651F" w:rsidRDefault="00E9037D" w:rsidP="00851CD8">
            <w:pPr>
              <w:pStyle w:val="TableTextBody"/>
              <w:spacing w:line="276" w:lineRule="auto"/>
              <w:ind w:right="-18"/>
              <w:jc w:val="center"/>
              <w:rPr>
                <w:rFonts w:cs="Arial"/>
                <w:color w:val="auto"/>
                <w:szCs w:val="20"/>
              </w:rPr>
            </w:pPr>
            <w:r w:rsidRPr="0079651F">
              <w:rPr>
                <w:rFonts w:cs="Arial"/>
                <w:color w:val="auto"/>
                <w:szCs w:val="20"/>
              </w:rPr>
              <w:t>7</w:t>
            </w:r>
          </w:p>
        </w:tc>
      </w:tr>
      <w:tr w:rsidR="00E9037D" w:rsidRPr="0079651F" w14:paraId="6B134DAA" w14:textId="77777777" w:rsidTr="00327947">
        <w:trPr>
          <w:trHeight w:val="300"/>
          <w:jc w:val="center"/>
        </w:trPr>
        <w:tc>
          <w:tcPr>
            <w:tcW w:w="2409" w:type="pct"/>
          </w:tcPr>
          <w:p w14:paraId="452D3E74" w14:textId="5C8F847B" w:rsidR="00E9037D" w:rsidRPr="0079651F" w:rsidRDefault="00B269A9" w:rsidP="00284704">
            <w:pPr>
              <w:pStyle w:val="TableTextBody"/>
              <w:spacing w:line="276" w:lineRule="auto"/>
              <w:ind w:right="-45"/>
              <w:rPr>
                <w:rFonts w:cs="Arial"/>
                <w:color w:val="auto"/>
                <w:szCs w:val="20"/>
              </w:rPr>
            </w:pPr>
            <w:r w:rsidRPr="0079651F">
              <w:rPr>
                <w:rFonts w:cs="Arial"/>
                <w:color w:val="auto"/>
                <w:szCs w:val="20"/>
              </w:rPr>
              <w:t>Tailored training</w:t>
            </w:r>
          </w:p>
        </w:tc>
        <w:tc>
          <w:tcPr>
            <w:tcW w:w="1282" w:type="pct"/>
            <w:vAlign w:val="center"/>
          </w:tcPr>
          <w:p w14:paraId="1A8C429B" w14:textId="214AA17D" w:rsidR="00E9037D" w:rsidRPr="0079651F" w:rsidRDefault="00B269A9" w:rsidP="00851CD8">
            <w:pPr>
              <w:pStyle w:val="TableTextBody"/>
              <w:spacing w:line="276" w:lineRule="auto"/>
              <w:ind w:right="41"/>
              <w:jc w:val="center"/>
              <w:rPr>
                <w:rFonts w:cs="Arial"/>
                <w:color w:val="auto"/>
                <w:szCs w:val="20"/>
              </w:rPr>
            </w:pPr>
            <w:r w:rsidRPr="0079651F">
              <w:rPr>
                <w:rFonts w:cs="Arial"/>
                <w:color w:val="auto"/>
                <w:szCs w:val="20"/>
              </w:rPr>
              <w:t>5</w:t>
            </w:r>
          </w:p>
        </w:tc>
        <w:tc>
          <w:tcPr>
            <w:tcW w:w="1309" w:type="pct"/>
            <w:vAlign w:val="center"/>
          </w:tcPr>
          <w:p w14:paraId="64D5A6B6" w14:textId="06AB6536" w:rsidR="00E9037D" w:rsidRPr="0079651F" w:rsidRDefault="00B269A9" w:rsidP="00851CD8">
            <w:pPr>
              <w:pStyle w:val="TableTextBody"/>
              <w:spacing w:line="276" w:lineRule="auto"/>
              <w:ind w:right="-18"/>
              <w:jc w:val="center"/>
              <w:rPr>
                <w:rFonts w:cs="Arial"/>
                <w:color w:val="auto"/>
                <w:szCs w:val="20"/>
              </w:rPr>
            </w:pPr>
            <w:r w:rsidRPr="0079651F">
              <w:rPr>
                <w:rFonts w:cs="Arial"/>
                <w:color w:val="auto"/>
                <w:szCs w:val="20"/>
              </w:rPr>
              <w:t>5</w:t>
            </w:r>
          </w:p>
        </w:tc>
      </w:tr>
      <w:tr w:rsidR="00E9037D" w:rsidRPr="0079651F" w14:paraId="7EA6C251" w14:textId="77777777" w:rsidTr="00327947">
        <w:trPr>
          <w:trHeight w:val="300"/>
          <w:jc w:val="center"/>
        </w:trPr>
        <w:tc>
          <w:tcPr>
            <w:tcW w:w="2409" w:type="pct"/>
          </w:tcPr>
          <w:p w14:paraId="5E975F7A" w14:textId="053EC81F" w:rsidR="00E9037D" w:rsidRPr="0079651F" w:rsidRDefault="00B269A9" w:rsidP="00284704">
            <w:pPr>
              <w:pStyle w:val="TableTextBody"/>
              <w:spacing w:line="276" w:lineRule="auto"/>
              <w:ind w:right="-45"/>
              <w:rPr>
                <w:rFonts w:cs="Arial"/>
                <w:color w:val="auto"/>
                <w:szCs w:val="20"/>
              </w:rPr>
            </w:pPr>
            <w:r w:rsidRPr="0079651F">
              <w:rPr>
                <w:rFonts w:cs="Arial"/>
                <w:color w:val="auto"/>
                <w:szCs w:val="20"/>
              </w:rPr>
              <w:t>Contact officer - refresher</w:t>
            </w:r>
          </w:p>
        </w:tc>
        <w:tc>
          <w:tcPr>
            <w:tcW w:w="1282" w:type="pct"/>
            <w:vAlign w:val="center"/>
          </w:tcPr>
          <w:p w14:paraId="151FC0A3" w14:textId="17C1DEC9" w:rsidR="00E9037D" w:rsidRPr="0079651F" w:rsidRDefault="00B269A9" w:rsidP="00851CD8">
            <w:pPr>
              <w:pStyle w:val="TableTextBody"/>
              <w:spacing w:line="276" w:lineRule="auto"/>
              <w:ind w:right="41"/>
              <w:jc w:val="center"/>
              <w:rPr>
                <w:rFonts w:cs="Arial"/>
                <w:color w:val="auto"/>
                <w:szCs w:val="20"/>
              </w:rPr>
            </w:pPr>
            <w:r w:rsidRPr="0079651F">
              <w:rPr>
                <w:rFonts w:cs="Arial"/>
                <w:color w:val="auto"/>
                <w:szCs w:val="20"/>
              </w:rPr>
              <w:t>5</w:t>
            </w:r>
          </w:p>
        </w:tc>
        <w:tc>
          <w:tcPr>
            <w:tcW w:w="1309" w:type="pct"/>
            <w:vAlign w:val="center"/>
          </w:tcPr>
          <w:p w14:paraId="0F40153B" w14:textId="31A5E0FF" w:rsidR="00E9037D" w:rsidRPr="0079651F" w:rsidRDefault="00B269A9" w:rsidP="00851CD8">
            <w:pPr>
              <w:pStyle w:val="TableTextBody"/>
              <w:spacing w:line="276" w:lineRule="auto"/>
              <w:ind w:right="-18"/>
              <w:jc w:val="center"/>
              <w:rPr>
                <w:rFonts w:cs="Arial"/>
                <w:color w:val="auto"/>
                <w:szCs w:val="20"/>
              </w:rPr>
            </w:pPr>
            <w:r w:rsidRPr="0079651F">
              <w:rPr>
                <w:rFonts w:cs="Arial"/>
                <w:color w:val="auto"/>
                <w:szCs w:val="20"/>
              </w:rPr>
              <w:t>3</w:t>
            </w:r>
          </w:p>
        </w:tc>
      </w:tr>
      <w:tr w:rsidR="00E9037D" w:rsidRPr="0079651F" w14:paraId="1C86A219" w14:textId="77777777" w:rsidTr="00327947">
        <w:trPr>
          <w:trHeight w:val="300"/>
          <w:jc w:val="center"/>
        </w:trPr>
        <w:tc>
          <w:tcPr>
            <w:tcW w:w="2409" w:type="pct"/>
          </w:tcPr>
          <w:p w14:paraId="5E799FB9" w14:textId="14332B99" w:rsidR="00E9037D" w:rsidRPr="0079651F" w:rsidRDefault="00B269A9" w:rsidP="00284704">
            <w:pPr>
              <w:pStyle w:val="TableTextBody"/>
              <w:spacing w:line="276" w:lineRule="auto"/>
              <w:ind w:right="-45"/>
              <w:rPr>
                <w:rFonts w:cs="Arial"/>
                <w:color w:val="auto"/>
                <w:szCs w:val="20"/>
              </w:rPr>
            </w:pPr>
            <w:r w:rsidRPr="0079651F">
              <w:rPr>
                <w:rFonts w:cs="Arial"/>
                <w:i/>
                <w:iCs/>
                <w:color w:val="auto"/>
                <w:szCs w:val="20"/>
              </w:rPr>
              <w:t>Human Rights Act 2019</w:t>
            </w:r>
            <w:r w:rsidRPr="0079651F">
              <w:rPr>
                <w:rFonts w:cs="Arial"/>
                <w:color w:val="auto"/>
                <w:szCs w:val="20"/>
              </w:rPr>
              <w:t xml:space="preserve"> for legal advocates</w:t>
            </w:r>
          </w:p>
        </w:tc>
        <w:tc>
          <w:tcPr>
            <w:tcW w:w="1282" w:type="pct"/>
            <w:vAlign w:val="center"/>
          </w:tcPr>
          <w:p w14:paraId="0774AFBF" w14:textId="5917B951" w:rsidR="00E9037D" w:rsidRPr="0079651F" w:rsidRDefault="0070703C" w:rsidP="00851CD8">
            <w:pPr>
              <w:pStyle w:val="TableTextBody"/>
              <w:spacing w:line="276" w:lineRule="auto"/>
              <w:ind w:right="41"/>
              <w:jc w:val="center"/>
              <w:rPr>
                <w:rFonts w:cs="Arial"/>
                <w:color w:val="auto"/>
                <w:szCs w:val="20"/>
              </w:rPr>
            </w:pPr>
            <w:r w:rsidRPr="0079651F">
              <w:rPr>
                <w:rFonts w:cs="Arial"/>
                <w:color w:val="auto"/>
                <w:szCs w:val="20"/>
              </w:rPr>
              <w:t>0</w:t>
            </w:r>
          </w:p>
        </w:tc>
        <w:tc>
          <w:tcPr>
            <w:tcW w:w="1309" w:type="pct"/>
            <w:vAlign w:val="center"/>
          </w:tcPr>
          <w:p w14:paraId="6B9BB36A" w14:textId="64BFAAE8" w:rsidR="00E9037D" w:rsidRPr="0079651F" w:rsidRDefault="00B269A9" w:rsidP="00851CD8">
            <w:pPr>
              <w:pStyle w:val="TableTextBody"/>
              <w:spacing w:line="276" w:lineRule="auto"/>
              <w:ind w:right="-18"/>
              <w:jc w:val="center"/>
              <w:rPr>
                <w:rFonts w:cs="Arial"/>
                <w:color w:val="auto"/>
                <w:szCs w:val="20"/>
              </w:rPr>
            </w:pPr>
            <w:r w:rsidRPr="0079651F">
              <w:rPr>
                <w:rFonts w:cs="Arial"/>
                <w:color w:val="auto"/>
                <w:szCs w:val="20"/>
              </w:rPr>
              <w:t>1</w:t>
            </w:r>
          </w:p>
        </w:tc>
      </w:tr>
      <w:tr w:rsidR="00E9037D" w:rsidRPr="0079651F" w14:paraId="76801BBC" w14:textId="77777777" w:rsidTr="00327947">
        <w:trPr>
          <w:trHeight w:val="300"/>
          <w:jc w:val="center"/>
        </w:trPr>
        <w:tc>
          <w:tcPr>
            <w:tcW w:w="2409" w:type="pct"/>
          </w:tcPr>
          <w:p w14:paraId="74054776" w14:textId="4EE7A994" w:rsidR="00E9037D" w:rsidRPr="0079651F" w:rsidRDefault="00B269A9" w:rsidP="00284704">
            <w:pPr>
              <w:pStyle w:val="TableTextBody"/>
              <w:spacing w:line="276" w:lineRule="auto"/>
              <w:ind w:right="-45"/>
              <w:rPr>
                <w:rFonts w:cs="Arial"/>
                <w:color w:val="auto"/>
                <w:szCs w:val="20"/>
              </w:rPr>
            </w:pPr>
            <w:r w:rsidRPr="0079651F">
              <w:rPr>
                <w:rFonts w:cs="Arial"/>
                <w:color w:val="auto"/>
                <w:szCs w:val="20"/>
              </w:rPr>
              <w:t>Gender identity and discrimination</w:t>
            </w:r>
          </w:p>
        </w:tc>
        <w:tc>
          <w:tcPr>
            <w:tcW w:w="1282" w:type="pct"/>
            <w:vAlign w:val="center"/>
          </w:tcPr>
          <w:p w14:paraId="6F1EBD84" w14:textId="5B0FC3F3" w:rsidR="00E9037D" w:rsidRPr="0079651F" w:rsidRDefault="00E9037D" w:rsidP="00851CD8">
            <w:pPr>
              <w:pStyle w:val="TableTextBody"/>
              <w:spacing w:line="276" w:lineRule="auto"/>
              <w:ind w:right="41"/>
              <w:jc w:val="center"/>
              <w:rPr>
                <w:rFonts w:cs="Arial"/>
                <w:color w:val="auto"/>
                <w:szCs w:val="20"/>
              </w:rPr>
            </w:pPr>
            <w:r w:rsidRPr="0079651F">
              <w:rPr>
                <w:rFonts w:cs="Arial"/>
                <w:color w:val="auto"/>
                <w:szCs w:val="20"/>
              </w:rPr>
              <w:t>1</w:t>
            </w:r>
          </w:p>
        </w:tc>
        <w:tc>
          <w:tcPr>
            <w:tcW w:w="1309" w:type="pct"/>
            <w:vAlign w:val="center"/>
          </w:tcPr>
          <w:p w14:paraId="601745D1" w14:textId="4BDBC538" w:rsidR="00E9037D" w:rsidRPr="0079651F" w:rsidRDefault="00E9037D" w:rsidP="00851CD8">
            <w:pPr>
              <w:pStyle w:val="TableTextBody"/>
              <w:spacing w:line="276" w:lineRule="auto"/>
              <w:ind w:right="-18"/>
              <w:jc w:val="center"/>
              <w:rPr>
                <w:rFonts w:cs="Arial"/>
                <w:color w:val="auto"/>
                <w:szCs w:val="20"/>
              </w:rPr>
            </w:pPr>
            <w:r w:rsidRPr="0079651F">
              <w:rPr>
                <w:rFonts w:cs="Arial"/>
                <w:color w:val="auto"/>
                <w:szCs w:val="20"/>
              </w:rPr>
              <w:t>1</w:t>
            </w:r>
          </w:p>
        </w:tc>
      </w:tr>
      <w:tr w:rsidR="00E9037D" w:rsidRPr="0079651F" w14:paraId="576DB727" w14:textId="77777777" w:rsidTr="00327947">
        <w:trPr>
          <w:trHeight w:val="300"/>
          <w:jc w:val="center"/>
        </w:trPr>
        <w:tc>
          <w:tcPr>
            <w:tcW w:w="2409" w:type="pct"/>
          </w:tcPr>
          <w:p w14:paraId="41222A3A" w14:textId="702C8149" w:rsidR="00E9037D" w:rsidRPr="0079651F" w:rsidRDefault="00B269A9" w:rsidP="00284704">
            <w:pPr>
              <w:pStyle w:val="TableTextBody"/>
              <w:spacing w:line="276" w:lineRule="auto"/>
              <w:ind w:right="-45"/>
              <w:rPr>
                <w:rFonts w:cs="Arial"/>
                <w:color w:val="auto"/>
                <w:szCs w:val="20"/>
              </w:rPr>
            </w:pPr>
            <w:r w:rsidRPr="0079651F">
              <w:rPr>
                <w:rFonts w:cs="Arial"/>
                <w:color w:val="auto"/>
                <w:szCs w:val="20"/>
              </w:rPr>
              <w:t xml:space="preserve">Using the </w:t>
            </w:r>
            <w:r w:rsidRPr="0079651F">
              <w:rPr>
                <w:rFonts w:cs="Arial"/>
                <w:i/>
                <w:iCs/>
                <w:color w:val="auto"/>
                <w:szCs w:val="20"/>
              </w:rPr>
              <w:t>Human Rights Act 2019</w:t>
            </w:r>
          </w:p>
        </w:tc>
        <w:tc>
          <w:tcPr>
            <w:tcW w:w="1282" w:type="pct"/>
            <w:vAlign w:val="center"/>
          </w:tcPr>
          <w:p w14:paraId="3F8A7065" w14:textId="22AC3C4E" w:rsidR="00E9037D" w:rsidRPr="0079651F" w:rsidRDefault="00B269A9" w:rsidP="00851CD8">
            <w:pPr>
              <w:pStyle w:val="TableTextBody"/>
              <w:spacing w:line="276" w:lineRule="auto"/>
              <w:ind w:right="41"/>
              <w:jc w:val="center"/>
              <w:rPr>
                <w:rFonts w:cs="Arial"/>
                <w:color w:val="auto"/>
                <w:szCs w:val="20"/>
              </w:rPr>
            </w:pPr>
            <w:r w:rsidRPr="0079651F">
              <w:rPr>
                <w:rFonts w:cs="Arial"/>
                <w:color w:val="auto"/>
                <w:szCs w:val="20"/>
              </w:rPr>
              <w:t>1</w:t>
            </w:r>
          </w:p>
        </w:tc>
        <w:tc>
          <w:tcPr>
            <w:tcW w:w="1309" w:type="pct"/>
            <w:vAlign w:val="center"/>
          </w:tcPr>
          <w:p w14:paraId="7C5F6278" w14:textId="3982908E" w:rsidR="00E9037D" w:rsidRPr="0079651F" w:rsidRDefault="00B269A9" w:rsidP="00851CD8">
            <w:pPr>
              <w:pStyle w:val="TableTextBody"/>
              <w:spacing w:line="276" w:lineRule="auto"/>
              <w:ind w:right="-18"/>
              <w:jc w:val="center"/>
              <w:rPr>
                <w:rFonts w:cs="Arial"/>
                <w:color w:val="auto"/>
                <w:szCs w:val="20"/>
              </w:rPr>
            </w:pPr>
            <w:r w:rsidRPr="0079651F">
              <w:rPr>
                <w:rFonts w:cs="Arial"/>
                <w:color w:val="auto"/>
                <w:szCs w:val="20"/>
              </w:rPr>
              <w:t>10</w:t>
            </w:r>
          </w:p>
        </w:tc>
      </w:tr>
      <w:tr w:rsidR="00E9037D" w:rsidRPr="0079651F" w14:paraId="334F9650" w14:textId="77777777" w:rsidTr="00327947">
        <w:trPr>
          <w:trHeight w:val="300"/>
          <w:jc w:val="center"/>
        </w:trPr>
        <w:tc>
          <w:tcPr>
            <w:tcW w:w="2409" w:type="pct"/>
          </w:tcPr>
          <w:p w14:paraId="6FEDC9D5" w14:textId="6131B21C" w:rsidR="00E9037D" w:rsidRPr="0079651F" w:rsidRDefault="00E9037D" w:rsidP="00284704">
            <w:pPr>
              <w:pStyle w:val="TableTextBody"/>
              <w:spacing w:line="276" w:lineRule="auto"/>
              <w:ind w:right="-45"/>
              <w:rPr>
                <w:rFonts w:cs="Arial"/>
                <w:color w:val="auto"/>
                <w:szCs w:val="20"/>
              </w:rPr>
            </w:pPr>
            <w:r w:rsidRPr="0079651F">
              <w:rPr>
                <w:rFonts w:cs="Arial"/>
                <w:b/>
                <w:bCs/>
                <w:color w:val="auto"/>
                <w:szCs w:val="20"/>
              </w:rPr>
              <w:t>Total</w:t>
            </w:r>
          </w:p>
        </w:tc>
        <w:tc>
          <w:tcPr>
            <w:tcW w:w="1282" w:type="pct"/>
            <w:vAlign w:val="center"/>
          </w:tcPr>
          <w:p w14:paraId="0C309C93" w14:textId="7E2D2DB1" w:rsidR="00E9037D" w:rsidRPr="0079651F" w:rsidRDefault="00C132E4" w:rsidP="00851CD8">
            <w:pPr>
              <w:pStyle w:val="TableTextBody"/>
              <w:spacing w:line="276" w:lineRule="auto"/>
              <w:ind w:right="41"/>
              <w:jc w:val="center"/>
              <w:rPr>
                <w:rFonts w:cs="Arial"/>
                <w:b/>
                <w:bCs/>
                <w:color w:val="auto"/>
                <w:szCs w:val="20"/>
              </w:rPr>
            </w:pPr>
            <w:r w:rsidRPr="0079651F">
              <w:rPr>
                <w:rFonts w:cs="Arial"/>
                <w:b/>
                <w:bCs/>
                <w:color w:val="auto"/>
                <w:szCs w:val="20"/>
              </w:rPr>
              <w:t>98</w:t>
            </w:r>
          </w:p>
        </w:tc>
        <w:tc>
          <w:tcPr>
            <w:tcW w:w="1309" w:type="pct"/>
            <w:vAlign w:val="center"/>
          </w:tcPr>
          <w:p w14:paraId="1064D576" w14:textId="10700929" w:rsidR="00E9037D" w:rsidRPr="0079651F" w:rsidRDefault="00E9037D" w:rsidP="00851CD8">
            <w:pPr>
              <w:pStyle w:val="TableTextBody"/>
              <w:spacing w:line="276" w:lineRule="auto"/>
              <w:ind w:right="-18"/>
              <w:jc w:val="center"/>
              <w:rPr>
                <w:rFonts w:cs="Arial"/>
                <w:b/>
                <w:bCs/>
                <w:color w:val="auto"/>
                <w:szCs w:val="20"/>
              </w:rPr>
            </w:pPr>
            <w:r w:rsidRPr="0079651F">
              <w:rPr>
                <w:rFonts w:cs="Arial"/>
                <w:b/>
                <w:bCs/>
                <w:color w:val="auto"/>
                <w:szCs w:val="20"/>
              </w:rPr>
              <w:t>174</w:t>
            </w:r>
          </w:p>
        </w:tc>
      </w:tr>
    </w:tbl>
    <w:p w14:paraId="7F68E223" w14:textId="77777777" w:rsidR="00FA780F" w:rsidRPr="0079651F" w:rsidRDefault="00FA780F" w:rsidP="00D869F8">
      <w:pPr>
        <w:ind w:right="1371"/>
        <w:rPr>
          <w:color w:val="auto"/>
        </w:rPr>
      </w:pPr>
    </w:p>
    <w:p w14:paraId="464B9F21" w14:textId="7F3EEEEB" w:rsidR="00D41A01" w:rsidRPr="0079651F" w:rsidRDefault="00FA7905" w:rsidP="00016F41">
      <w:pPr>
        <w:ind w:right="1371"/>
        <w:rPr>
          <w:color w:val="auto"/>
        </w:rPr>
      </w:pPr>
      <w:r w:rsidRPr="0079651F">
        <w:rPr>
          <w:color w:val="auto"/>
        </w:rPr>
        <w:t xml:space="preserve">Our participant satisfaction rate for our </w:t>
      </w:r>
      <w:r w:rsidR="005343C8" w:rsidRPr="0079651F">
        <w:rPr>
          <w:color w:val="auto"/>
        </w:rPr>
        <w:t>‘</w:t>
      </w:r>
      <w:r w:rsidRPr="0079651F">
        <w:rPr>
          <w:color w:val="auto"/>
        </w:rPr>
        <w:t>live</w:t>
      </w:r>
      <w:r w:rsidR="005343C8" w:rsidRPr="0079651F">
        <w:rPr>
          <w:color w:val="auto"/>
        </w:rPr>
        <w:t>’</w:t>
      </w:r>
      <w:r w:rsidRPr="0079651F">
        <w:rPr>
          <w:color w:val="auto"/>
        </w:rPr>
        <w:t xml:space="preserve"> training sessions was 9</w:t>
      </w:r>
      <w:r w:rsidR="50F69966" w:rsidRPr="0079651F">
        <w:rPr>
          <w:color w:val="auto"/>
        </w:rPr>
        <w:t>3</w:t>
      </w:r>
      <w:r w:rsidRPr="0079651F">
        <w:rPr>
          <w:color w:val="auto"/>
        </w:rPr>
        <w:t>.</w:t>
      </w:r>
      <w:r w:rsidR="176892FB" w:rsidRPr="0079651F">
        <w:rPr>
          <w:color w:val="auto"/>
        </w:rPr>
        <w:t>5</w:t>
      </w:r>
      <w:r w:rsidRPr="0079651F">
        <w:rPr>
          <w:color w:val="auto"/>
        </w:rPr>
        <w:t xml:space="preserve"> per cent in 202</w:t>
      </w:r>
      <w:r w:rsidR="25EC95D6" w:rsidRPr="0079651F">
        <w:rPr>
          <w:color w:val="auto"/>
        </w:rPr>
        <w:t>5</w:t>
      </w:r>
      <w:r w:rsidRPr="0079651F">
        <w:rPr>
          <w:color w:val="auto"/>
        </w:rPr>
        <w:t>-2</w:t>
      </w:r>
      <w:r w:rsidR="18C22222" w:rsidRPr="0079651F">
        <w:rPr>
          <w:color w:val="auto"/>
        </w:rPr>
        <w:t>6</w:t>
      </w:r>
      <w:r w:rsidRPr="0079651F">
        <w:rPr>
          <w:color w:val="auto"/>
        </w:rPr>
        <w:t xml:space="preserve">. Satisfaction rate is measured using a Likert scale of 1 </w:t>
      </w:r>
      <w:r w:rsidR="000E1976" w:rsidRPr="0079651F">
        <w:rPr>
          <w:color w:val="auto"/>
        </w:rPr>
        <w:t>to</w:t>
      </w:r>
      <w:r w:rsidRPr="0079651F">
        <w:rPr>
          <w:color w:val="auto"/>
        </w:rPr>
        <w:t xml:space="preserve"> 5, with </w:t>
      </w:r>
      <w:proofErr w:type="gramStart"/>
      <w:r w:rsidRPr="0079651F">
        <w:rPr>
          <w:color w:val="auto"/>
        </w:rPr>
        <w:t>the majority of</w:t>
      </w:r>
      <w:proofErr w:type="gramEnd"/>
      <w:r w:rsidRPr="0079651F">
        <w:rPr>
          <w:color w:val="auto"/>
        </w:rPr>
        <w:t xml:space="preserve"> participants selecting that they ‘strongly agree’ that they were satisfied with the training delivered. </w:t>
      </w:r>
      <w:r w:rsidR="49D883CE" w:rsidRPr="0079651F">
        <w:rPr>
          <w:color w:val="auto"/>
        </w:rPr>
        <w:t>The percentage of clients who</w:t>
      </w:r>
      <w:r w:rsidR="0F4EA662" w:rsidRPr="0079651F">
        <w:rPr>
          <w:color w:val="auto"/>
        </w:rPr>
        <w:t xml:space="preserve"> reported their</w:t>
      </w:r>
      <w:r w:rsidR="49D883CE" w:rsidRPr="0079651F">
        <w:rPr>
          <w:color w:val="auto"/>
        </w:rPr>
        <w:t xml:space="preserve"> understanding of rights and responsibilities under anti-discrimination and/or human rights law increased following</w:t>
      </w:r>
      <w:r w:rsidR="7928054D" w:rsidRPr="0079651F">
        <w:rPr>
          <w:color w:val="auto"/>
        </w:rPr>
        <w:t xml:space="preserve"> training</w:t>
      </w:r>
      <w:r w:rsidR="005343C8" w:rsidRPr="0079651F">
        <w:rPr>
          <w:color w:val="auto"/>
        </w:rPr>
        <w:t xml:space="preserve"> </w:t>
      </w:r>
      <w:r w:rsidR="7928054D" w:rsidRPr="0079651F">
        <w:rPr>
          <w:color w:val="auto"/>
        </w:rPr>
        <w:t xml:space="preserve">was </w:t>
      </w:r>
      <w:r w:rsidR="15F82109" w:rsidRPr="0079651F">
        <w:rPr>
          <w:color w:val="auto"/>
        </w:rPr>
        <w:t>98.5</w:t>
      </w:r>
      <w:r w:rsidR="00903457" w:rsidRPr="0079651F">
        <w:rPr>
          <w:color w:val="auto"/>
        </w:rPr>
        <w:t xml:space="preserve"> per cent</w:t>
      </w:r>
      <w:r w:rsidR="15F82109" w:rsidRPr="0079651F">
        <w:rPr>
          <w:color w:val="auto"/>
        </w:rPr>
        <w:t>.</w:t>
      </w:r>
      <w:r w:rsidR="49D883CE" w:rsidRPr="0079651F">
        <w:rPr>
          <w:color w:val="auto"/>
        </w:rPr>
        <w:t xml:space="preserve"> </w:t>
      </w:r>
      <w:r w:rsidR="00874A56" w:rsidRPr="0079651F">
        <w:rPr>
          <w:color w:val="auto"/>
        </w:rPr>
        <w:br/>
      </w:r>
    </w:p>
    <w:p w14:paraId="36B4D9A9" w14:textId="576CE6E0" w:rsidR="00B4628D" w:rsidRPr="0079651F" w:rsidRDefault="6CA70C15" w:rsidP="00D869F8">
      <w:pPr>
        <w:pStyle w:val="IntenseQuote"/>
        <w:pBdr>
          <w:top w:val="none" w:sz="0" w:space="0" w:color="auto"/>
          <w:bottom w:val="none" w:sz="0" w:space="0" w:color="auto"/>
        </w:pBdr>
        <w:shd w:val="clear" w:color="auto" w:fill="D9D9D9" w:themeFill="background1" w:themeFillShade="D9"/>
        <w:spacing w:before="0" w:after="160"/>
        <w:ind w:left="357" w:right="1371"/>
        <w:rPr>
          <w:b/>
          <w:bCs/>
          <w:color w:val="auto"/>
        </w:rPr>
      </w:pPr>
      <w:r w:rsidRPr="0079651F">
        <w:rPr>
          <w:rFonts w:eastAsia="Arial" w:cs="Arial"/>
          <w:color w:val="auto"/>
        </w:rPr>
        <w:t>“</w:t>
      </w:r>
      <w:r w:rsidR="004F5A30" w:rsidRPr="0079651F">
        <w:rPr>
          <w:rFonts w:eastAsia="Arial" w:cs="Arial"/>
          <w:color w:val="auto"/>
        </w:rPr>
        <w:t>I liked that it was so interactive and [the trainer] delivered the training in a way that was engaging and comprehensive"</w:t>
      </w:r>
      <w:r w:rsidR="000C10F4" w:rsidRPr="0079651F">
        <w:rPr>
          <w:color w:val="auto"/>
        </w:rPr>
        <w:br/>
      </w:r>
      <w:r w:rsidR="000C10F4" w:rsidRPr="0079651F">
        <w:rPr>
          <w:i w:val="0"/>
          <w:iCs w:val="0"/>
          <w:color w:val="auto"/>
        </w:rPr>
        <w:t xml:space="preserve">– </w:t>
      </w:r>
      <w:r w:rsidR="00D41A01" w:rsidRPr="0079651F">
        <w:rPr>
          <w:b/>
          <w:bCs/>
          <w:color w:val="auto"/>
        </w:rPr>
        <w:t>T</w:t>
      </w:r>
      <w:r w:rsidR="00B4628D" w:rsidRPr="0079651F">
        <w:rPr>
          <w:b/>
          <w:bCs/>
          <w:color w:val="auto"/>
        </w:rPr>
        <w:t>raining</w:t>
      </w:r>
      <w:r w:rsidR="00B4628D" w:rsidRPr="0079651F">
        <w:rPr>
          <w:color w:val="auto"/>
        </w:rPr>
        <w:t xml:space="preserve"> </w:t>
      </w:r>
      <w:r w:rsidR="00B4628D" w:rsidRPr="0079651F">
        <w:rPr>
          <w:b/>
          <w:bCs/>
          <w:color w:val="auto"/>
        </w:rPr>
        <w:t>participant</w:t>
      </w:r>
    </w:p>
    <w:p w14:paraId="13D4F909" w14:textId="26B626EC" w:rsidR="00B956A4" w:rsidRPr="0079651F" w:rsidRDefault="00B956A4">
      <w:pPr>
        <w:spacing w:line="259" w:lineRule="auto"/>
        <w:ind w:right="0"/>
        <w:rPr>
          <w:color w:val="auto"/>
        </w:rPr>
      </w:pPr>
      <w:r w:rsidRPr="0079651F">
        <w:rPr>
          <w:color w:val="auto"/>
        </w:rPr>
        <w:br w:type="page"/>
      </w:r>
    </w:p>
    <w:p w14:paraId="3C8EEA3E" w14:textId="04FF19F2" w:rsidR="00215269" w:rsidRPr="0079651F" w:rsidRDefault="0DB6E771" w:rsidP="00D869F8">
      <w:pPr>
        <w:pStyle w:val="Heading2"/>
        <w:rPr>
          <w:color w:val="auto"/>
        </w:rPr>
      </w:pPr>
      <w:bookmarkStart w:id="170" w:name="_Toc174701481"/>
      <w:bookmarkStart w:id="171" w:name="_Toc175574044"/>
      <w:bookmarkStart w:id="172" w:name="_Toc175574143"/>
      <w:bookmarkStart w:id="173" w:name="_Toc175574421"/>
      <w:bookmarkStart w:id="174" w:name="_Toc175729427"/>
      <w:bookmarkStart w:id="175" w:name="_Toc239264360"/>
      <w:r w:rsidRPr="0079651F">
        <w:rPr>
          <w:color w:val="auto"/>
        </w:rPr>
        <w:lastRenderedPageBreak/>
        <w:t>eL</w:t>
      </w:r>
      <w:r w:rsidR="00215269" w:rsidRPr="0079651F">
        <w:rPr>
          <w:color w:val="auto"/>
        </w:rPr>
        <w:t>earning</w:t>
      </w:r>
      <w:bookmarkEnd w:id="170"/>
      <w:bookmarkEnd w:id="171"/>
      <w:bookmarkEnd w:id="172"/>
      <w:bookmarkEnd w:id="173"/>
      <w:bookmarkEnd w:id="174"/>
      <w:bookmarkEnd w:id="175"/>
    </w:p>
    <w:p w14:paraId="5BF83E23" w14:textId="392E194D" w:rsidR="005624EE" w:rsidRPr="0079651F" w:rsidRDefault="005624EE" w:rsidP="00D869F8">
      <w:pPr>
        <w:ind w:right="1371"/>
        <w:rPr>
          <w:color w:val="auto"/>
        </w:rPr>
      </w:pPr>
      <w:r w:rsidRPr="0079651F">
        <w:rPr>
          <w:color w:val="auto"/>
        </w:rPr>
        <w:t xml:space="preserve">We offer standalone </w:t>
      </w:r>
      <w:r w:rsidR="343095DB" w:rsidRPr="0079651F">
        <w:rPr>
          <w:color w:val="auto"/>
        </w:rPr>
        <w:t>eLearning</w:t>
      </w:r>
      <w:r w:rsidR="4958F3C3" w:rsidRPr="0079651F">
        <w:rPr>
          <w:color w:val="auto"/>
        </w:rPr>
        <w:t xml:space="preserve"> courses</w:t>
      </w:r>
      <w:r w:rsidRPr="0079651F">
        <w:rPr>
          <w:color w:val="auto"/>
        </w:rPr>
        <w:t xml:space="preserve"> focused on increasing understanding of the </w:t>
      </w:r>
      <w:r w:rsidRPr="0079651F">
        <w:rPr>
          <w:i/>
          <w:iCs/>
          <w:color w:val="auto"/>
        </w:rPr>
        <w:t>Human Rights Act</w:t>
      </w:r>
      <w:r w:rsidRPr="0079651F">
        <w:rPr>
          <w:color w:val="auto"/>
        </w:rPr>
        <w:t xml:space="preserve"> </w:t>
      </w:r>
      <w:r w:rsidRPr="0079651F">
        <w:rPr>
          <w:i/>
          <w:iCs/>
          <w:color w:val="auto"/>
        </w:rPr>
        <w:t>2019</w:t>
      </w:r>
      <w:r w:rsidRPr="0079651F">
        <w:rPr>
          <w:color w:val="auto"/>
        </w:rPr>
        <w:t xml:space="preserve"> and </w:t>
      </w:r>
      <w:r w:rsidRPr="0079651F">
        <w:rPr>
          <w:i/>
          <w:iCs/>
          <w:color w:val="auto"/>
        </w:rPr>
        <w:t>Anti-Discrimination Act 1991</w:t>
      </w:r>
      <w:r w:rsidRPr="0079651F">
        <w:rPr>
          <w:color w:val="auto"/>
        </w:rPr>
        <w:t xml:space="preserve">, and preventing sexual harassment, as well as a package of </w:t>
      </w:r>
      <w:r w:rsidR="00032F4B" w:rsidRPr="0079651F">
        <w:rPr>
          <w:color w:val="auto"/>
        </w:rPr>
        <w:t>6</w:t>
      </w:r>
      <w:r w:rsidRPr="0079651F">
        <w:rPr>
          <w:color w:val="auto"/>
        </w:rPr>
        <w:t xml:space="preserve"> individual modules called Diversity Awareness. </w:t>
      </w:r>
    </w:p>
    <w:p w14:paraId="0F565369" w14:textId="5BF9876C" w:rsidR="6AD7820C" w:rsidRPr="0079651F" w:rsidRDefault="6AD7820C" w:rsidP="00D869F8">
      <w:pPr>
        <w:ind w:right="1371"/>
        <w:rPr>
          <w:color w:val="auto"/>
        </w:rPr>
      </w:pPr>
      <w:r w:rsidRPr="0079651F">
        <w:rPr>
          <w:color w:val="auto"/>
        </w:rPr>
        <w:t xml:space="preserve">In 2025-26 we began to phase out the Learning Management System that hosted our eLearning, closing the storefront for sales </w:t>
      </w:r>
      <w:r w:rsidR="4573BD2D" w:rsidRPr="0079651F">
        <w:rPr>
          <w:color w:val="auto"/>
        </w:rPr>
        <w:t xml:space="preserve">in December 2025. Learners who had purchased prior to store closure had access to complete eLearning until </w:t>
      </w:r>
      <w:r w:rsidR="384B1F7A" w:rsidRPr="0079651F">
        <w:rPr>
          <w:color w:val="auto"/>
        </w:rPr>
        <w:t xml:space="preserve">30 June 2026. We still made group subscriptions </w:t>
      </w:r>
      <w:r w:rsidR="5E1B49DC" w:rsidRPr="0079651F">
        <w:rPr>
          <w:color w:val="auto"/>
        </w:rPr>
        <w:t>possible</w:t>
      </w:r>
      <w:r w:rsidR="384B1F7A" w:rsidRPr="0079651F">
        <w:rPr>
          <w:color w:val="auto"/>
        </w:rPr>
        <w:t xml:space="preserve">, for organisations who had already embedded </w:t>
      </w:r>
      <w:r w:rsidR="7D975B25" w:rsidRPr="0079651F">
        <w:rPr>
          <w:color w:val="auto"/>
        </w:rPr>
        <w:t xml:space="preserve">the modules on their own learning management systems. </w:t>
      </w:r>
    </w:p>
    <w:p w14:paraId="5F561C63" w14:textId="0A65B375" w:rsidR="00215269" w:rsidRPr="0079651F" w:rsidRDefault="005332D4" w:rsidP="00D869F8">
      <w:pPr>
        <w:ind w:right="1371"/>
        <w:rPr>
          <w:color w:val="auto"/>
        </w:rPr>
      </w:pPr>
      <w:r w:rsidRPr="0079651F">
        <w:rPr>
          <w:color w:val="auto"/>
        </w:rPr>
        <w:t>In 202</w:t>
      </w:r>
      <w:r w:rsidR="4D4B0F52" w:rsidRPr="0079651F">
        <w:rPr>
          <w:color w:val="auto"/>
        </w:rPr>
        <w:t>5</w:t>
      </w:r>
      <w:r w:rsidRPr="0079651F">
        <w:rPr>
          <w:color w:val="auto"/>
        </w:rPr>
        <w:t>-2</w:t>
      </w:r>
      <w:r w:rsidR="3D18E29D" w:rsidRPr="0079651F">
        <w:rPr>
          <w:color w:val="auto"/>
        </w:rPr>
        <w:t>6</w:t>
      </w:r>
      <w:r w:rsidR="006033C2" w:rsidRPr="0079651F">
        <w:rPr>
          <w:color w:val="auto"/>
        </w:rPr>
        <w:t xml:space="preserve"> </w:t>
      </w:r>
      <w:r w:rsidR="00203693" w:rsidRPr="0079651F">
        <w:rPr>
          <w:color w:val="auto"/>
        </w:rPr>
        <w:t xml:space="preserve">we received </w:t>
      </w:r>
      <w:r w:rsidR="008874DF" w:rsidRPr="0079651F">
        <w:rPr>
          <w:color w:val="auto"/>
        </w:rPr>
        <w:t>over 20,000</w:t>
      </w:r>
      <w:r w:rsidR="00930F13" w:rsidRPr="0079651F">
        <w:rPr>
          <w:color w:val="auto"/>
        </w:rPr>
        <w:t xml:space="preserve"> new enrolments</w:t>
      </w:r>
      <w:r w:rsidR="008C3981" w:rsidRPr="0079651F">
        <w:rPr>
          <w:color w:val="auto"/>
        </w:rPr>
        <w:t xml:space="preserve"> to undertake </w:t>
      </w:r>
      <w:r w:rsidR="00E507A5" w:rsidRPr="0079651F">
        <w:rPr>
          <w:color w:val="auto"/>
        </w:rPr>
        <w:t xml:space="preserve">our online </w:t>
      </w:r>
      <w:r w:rsidR="008C1E0C" w:rsidRPr="0079651F">
        <w:rPr>
          <w:color w:val="auto"/>
        </w:rPr>
        <w:t>training modules</w:t>
      </w:r>
      <w:r w:rsidR="00E507A5" w:rsidRPr="0079651F">
        <w:rPr>
          <w:color w:val="auto"/>
        </w:rPr>
        <w:t>.</w:t>
      </w:r>
      <w:r w:rsidR="008C3981" w:rsidRPr="0079651F">
        <w:rPr>
          <w:color w:val="auto"/>
        </w:rPr>
        <w:t xml:space="preserve"> </w:t>
      </w:r>
      <w:r w:rsidR="00215269" w:rsidRPr="0079651F">
        <w:rPr>
          <w:color w:val="auto"/>
        </w:rPr>
        <w:t xml:space="preserve"> </w:t>
      </w:r>
    </w:p>
    <w:p w14:paraId="11ED8134" w14:textId="01528A3C" w:rsidR="61200B48" w:rsidRPr="0079651F" w:rsidRDefault="61200B48" w:rsidP="00D869F8">
      <w:pPr>
        <w:ind w:right="1371"/>
        <w:rPr>
          <w:rFonts w:eastAsia="Arial" w:cs="Arial"/>
          <w:color w:val="auto"/>
          <w:lang w:val="en-AU"/>
        </w:rPr>
      </w:pPr>
      <w:r w:rsidRPr="0079651F">
        <w:rPr>
          <w:color w:val="auto"/>
        </w:rPr>
        <w:t xml:space="preserve">In </w:t>
      </w:r>
      <w:r w:rsidR="008608F3" w:rsidRPr="0079651F">
        <w:rPr>
          <w:color w:val="auto"/>
        </w:rPr>
        <w:t>the 2026-27 financial year</w:t>
      </w:r>
      <w:r w:rsidRPr="0079651F">
        <w:rPr>
          <w:color w:val="auto"/>
        </w:rPr>
        <w:t>, we will launch new eLearning courses on our new Education Hub</w:t>
      </w:r>
      <w:r w:rsidR="6FEE3E62" w:rsidRPr="0079651F">
        <w:rPr>
          <w:color w:val="auto"/>
        </w:rPr>
        <w:t xml:space="preserve"> with </w:t>
      </w:r>
      <w:r w:rsidR="6FEE3E62" w:rsidRPr="0079651F">
        <w:rPr>
          <w:rFonts w:eastAsia="Arial" w:cs="Arial"/>
          <w:color w:val="auto"/>
          <w:lang w:val="en-AU"/>
        </w:rPr>
        <w:t>high-quality, engaging, interactive course content aligned with adult learning principles and evidence-based best practices.</w:t>
      </w:r>
    </w:p>
    <w:p w14:paraId="2A6141AB" w14:textId="17A0D15F" w:rsidR="00B45BA8" w:rsidRPr="0079651F" w:rsidRDefault="00B45BA8" w:rsidP="00D869F8">
      <w:pPr>
        <w:ind w:right="1371"/>
        <w:rPr>
          <w:rFonts w:eastAsiaTheme="majorEastAsia" w:cstheme="majorBidi"/>
          <w:color w:val="auto"/>
          <w:sz w:val="48"/>
          <w:szCs w:val="32"/>
        </w:rPr>
      </w:pPr>
      <w:bookmarkStart w:id="176" w:name="_Toc174701484"/>
      <w:bookmarkStart w:id="177" w:name="_Toc175574047"/>
      <w:r w:rsidRPr="0079651F">
        <w:rPr>
          <w:color w:val="auto"/>
        </w:rPr>
        <w:br w:type="page"/>
      </w:r>
    </w:p>
    <w:p w14:paraId="4A164E34" w14:textId="111E2FE2" w:rsidR="009874B2" w:rsidRPr="0079651F" w:rsidRDefault="00DE2A4A" w:rsidP="00D869F8">
      <w:pPr>
        <w:pStyle w:val="Heading1"/>
        <w:rPr>
          <w:color w:val="auto"/>
        </w:rPr>
      </w:pPr>
      <w:bookmarkStart w:id="178" w:name="_Toc239264361"/>
      <w:bookmarkEnd w:id="176"/>
      <w:bookmarkEnd w:id="177"/>
      <w:r w:rsidRPr="0079651F">
        <w:rPr>
          <w:noProof/>
          <w:color w:val="auto"/>
        </w:rPr>
        <w:lastRenderedPageBreak/>
        <w:drawing>
          <wp:anchor distT="0" distB="0" distL="114300" distR="114300" simplePos="0" relativeHeight="251694080" behindDoc="1" locked="0" layoutInCell="1" allowOverlap="1" wp14:anchorId="1722EEFB" wp14:editId="79E2CA13">
            <wp:simplePos x="0" y="0"/>
            <wp:positionH relativeFrom="page">
              <wp:posOffset>0</wp:posOffset>
            </wp:positionH>
            <wp:positionV relativeFrom="paragraph">
              <wp:posOffset>-905955</wp:posOffset>
            </wp:positionV>
            <wp:extent cx="270510" cy="10670540"/>
            <wp:effectExtent l="0" t="0" r="0" b="0"/>
            <wp:wrapNone/>
            <wp:docPr id="1541883447" name="Picture 35" descr="P119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883447" name="Picture 35" descr="P1193#y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 cy="1067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A74D05" w:rsidRPr="0079651F">
        <w:rPr>
          <w:color w:val="auto"/>
        </w:rPr>
        <w:t>P</w:t>
      </w:r>
      <w:r w:rsidR="009874B2" w:rsidRPr="0079651F">
        <w:rPr>
          <w:color w:val="auto"/>
        </w:rPr>
        <w:t>olicy</w:t>
      </w:r>
      <w:bookmarkEnd w:id="178"/>
    </w:p>
    <w:p w14:paraId="3335D3FD" w14:textId="40081519" w:rsidR="00221352" w:rsidRPr="0079651F" w:rsidRDefault="00FA3957" w:rsidP="00D869F8">
      <w:pPr>
        <w:ind w:right="1371"/>
        <w:rPr>
          <w:color w:val="auto"/>
        </w:rPr>
      </w:pPr>
      <w:r w:rsidRPr="0079651F">
        <w:rPr>
          <w:color w:val="auto"/>
        </w:rPr>
        <w:t xml:space="preserve">In line with our statutory function to promote an understanding and acceptance, and the public discussion, of human rights and the </w:t>
      </w:r>
      <w:r w:rsidRPr="0079651F">
        <w:rPr>
          <w:i/>
          <w:color w:val="auto"/>
        </w:rPr>
        <w:t xml:space="preserve">Human Rights Act </w:t>
      </w:r>
      <w:r w:rsidRPr="0079651F">
        <w:rPr>
          <w:i/>
          <w:iCs/>
          <w:color w:val="auto"/>
        </w:rPr>
        <w:t>2019</w:t>
      </w:r>
      <w:r w:rsidRPr="0079651F">
        <w:rPr>
          <w:color w:val="auto"/>
        </w:rPr>
        <w:t xml:space="preserve"> in Queensland, our </w:t>
      </w:r>
      <w:r w:rsidR="008A0398" w:rsidRPr="0079651F">
        <w:rPr>
          <w:color w:val="auto"/>
        </w:rPr>
        <w:t xml:space="preserve">policy work </w:t>
      </w:r>
      <w:r w:rsidRPr="0079651F">
        <w:rPr>
          <w:color w:val="auto"/>
        </w:rPr>
        <w:t>consider</w:t>
      </w:r>
      <w:r w:rsidR="008A0398" w:rsidRPr="0079651F">
        <w:rPr>
          <w:color w:val="auto"/>
        </w:rPr>
        <w:t>s</w:t>
      </w:r>
      <w:r w:rsidRPr="0079651F">
        <w:rPr>
          <w:color w:val="auto"/>
        </w:rPr>
        <w:t xml:space="preserve"> the impact of proposed legislative or policy change on human rights and make</w:t>
      </w:r>
      <w:r w:rsidR="003F6D3E" w:rsidRPr="0079651F">
        <w:rPr>
          <w:color w:val="auto"/>
        </w:rPr>
        <w:t>s</w:t>
      </w:r>
      <w:r w:rsidRPr="0079651F">
        <w:rPr>
          <w:color w:val="auto"/>
        </w:rPr>
        <w:t xml:space="preserve"> recommendations for amendments to better protect</w:t>
      </w:r>
      <w:r w:rsidRPr="0079651F" w:rsidDel="00860509">
        <w:rPr>
          <w:color w:val="auto"/>
        </w:rPr>
        <w:t xml:space="preserve"> </w:t>
      </w:r>
      <w:r w:rsidRPr="0079651F">
        <w:rPr>
          <w:color w:val="auto"/>
        </w:rPr>
        <w:t>human rights.</w:t>
      </w:r>
    </w:p>
    <w:p w14:paraId="45F34323" w14:textId="240A33D8" w:rsidR="00CF3EA1" w:rsidRPr="0079651F" w:rsidRDefault="000A5E8B" w:rsidP="00D869F8">
      <w:pPr>
        <w:ind w:right="1371"/>
        <w:rPr>
          <w:color w:val="auto"/>
        </w:rPr>
      </w:pPr>
      <w:r w:rsidRPr="0079651F">
        <w:rPr>
          <w:color w:val="auto"/>
        </w:rPr>
        <w:t>The purpose of our</w:t>
      </w:r>
      <w:r w:rsidR="008A0398" w:rsidRPr="0079651F">
        <w:rPr>
          <w:color w:val="auto"/>
        </w:rPr>
        <w:t xml:space="preserve"> policy </w:t>
      </w:r>
      <w:r w:rsidR="00BE57C4" w:rsidRPr="0079651F">
        <w:rPr>
          <w:color w:val="auto"/>
        </w:rPr>
        <w:t xml:space="preserve">work </w:t>
      </w:r>
      <w:r w:rsidRPr="0079651F">
        <w:rPr>
          <w:color w:val="auto"/>
        </w:rPr>
        <w:t>is to:</w:t>
      </w:r>
    </w:p>
    <w:p w14:paraId="4C7496AD" w14:textId="77777777" w:rsidR="00CF3EA1" w:rsidRPr="0079651F" w:rsidRDefault="00CF3EA1" w:rsidP="00AB4FAA">
      <w:pPr>
        <w:numPr>
          <w:ilvl w:val="0"/>
          <w:numId w:val="38"/>
        </w:numPr>
        <w:spacing w:after="0"/>
        <w:ind w:right="0"/>
        <w:rPr>
          <w:rFonts w:eastAsia="Calibri" w:cs="Arial"/>
          <w:color w:val="auto"/>
          <w:szCs w:val="22"/>
          <w:lang w:val="en-AU"/>
        </w:rPr>
      </w:pPr>
      <w:r w:rsidRPr="0079651F">
        <w:rPr>
          <w:rFonts w:eastAsia="Calibri" w:cs="Arial"/>
          <w:color w:val="auto"/>
          <w:szCs w:val="22"/>
          <w:lang w:val="en-AU"/>
        </w:rPr>
        <w:t>Influence public policy to protect and promote human rights, equal opportunity, and equitable outcomes.</w:t>
      </w:r>
    </w:p>
    <w:p w14:paraId="29108098" w14:textId="7EA87D81" w:rsidR="000A5E8B" w:rsidRPr="0079651F" w:rsidRDefault="00DF66AF" w:rsidP="00AB4FAA">
      <w:pPr>
        <w:numPr>
          <w:ilvl w:val="0"/>
          <w:numId w:val="38"/>
        </w:numPr>
        <w:spacing w:after="0"/>
        <w:ind w:right="0"/>
        <w:rPr>
          <w:rFonts w:eastAsia="Calibri" w:cs="Arial"/>
          <w:color w:val="auto"/>
          <w:szCs w:val="22"/>
          <w:lang w:val="en-AU"/>
        </w:rPr>
      </w:pPr>
      <w:r w:rsidRPr="0079651F">
        <w:rPr>
          <w:rFonts w:eastAsia="Calibri" w:cs="Arial"/>
          <w:color w:val="auto"/>
          <w:szCs w:val="22"/>
          <w:lang w:val="en-AU"/>
        </w:rPr>
        <w:t xml:space="preserve">Promote </w:t>
      </w:r>
      <w:r w:rsidR="00CF3EA1" w:rsidRPr="0079651F">
        <w:rPr>
          <w:rFonts w:eastAsia="Calibri" w:cs="Arial"/>
          <w:color w:val="auto"/>
          <w:szCs w:val="22"/>
          <w:lang w:val="en-AU"/>
        </w:rPr>
        <w:t>public</w:t>
      </w:r>
      <w:r w:rsidR="00CF3EA1" w:rsidRPr="0079651F">
        <w:rPr>
          <w:rFonts w:eastAsia="Calibri" w:cs="Arial"/>
          <w:color w:val="auto"/>
          <w:lang w:val="en-AU"/>
        </w:rPr>
        <w:t xml:space="preserve"> discussion and understanding o</w:t>
      </w:r>
      <w:r w:rsidR="003A0ED7" w:rsidRPr="0079651F">
        <w:rPr>
          <w:rFonts w:eastAsia="Calibri" w:cs="Arial"/>
          <w:color w:val="auto"/>
          <w:lang w:val="en-AU"/>
        </w:rPr>
        <w:t>f</w:t>
      </w:r>
      <w:r w:rsidR="00CF3EA1" w:rsidRPr="0079651F">
        <w:rPr>
          <w:rFonts w:eastAsia="Calibri" w:cs="Arial"/>
          <w:color w:val="auto"/>
          <w:lang w:val="en-AU"/>
        </w:rPr>
        <w:t xml:space="preserve"> discrimination and human rights, including through public comment, guidance material, reports and research. </w:t>
      </w:r>
    </w:p>
    <w:p w14:paraId="576023A2" w14:textId="77777777" w:rsidR="00525C4E" w:rsidRPr="0079651F" w:rsidRDefault="00525C4E" w:rsidP="00525C4E">
      <w:pPr>
        <w:spacing w:after="0"/>
        <w:ind w:right="0"/>
        <w:rPr>
          <w:rFonts w:eastAsia="Calibri" w:cs="Arial"/>
          <w:color w:val="auto"/>
          <w:szCs w:val="22"/>
          <w:lang w:val="en-AU"/>
        </w:rPr>
      </w:pPr>
    </w:p>
    <w:p w14:paraId="4212E956" w14:textId="41CFEB1F" w:rsidR="00221352" w:rsidRPr="0079651F" w:rsidRDefault="00221352" w:rsidP="00D869F8">
      <w:pPr>
        <w:ind w:right="1371"/>
        <w:rPr>
          <w:color w:val="auto"/>
          <w:lang w:val="en-AU"/>
        </w:rPr>
      </w:pPr>
      <w:r w:rsidRPr="0079651F">
        <w:rPr>
          <w:color w:val="auto"/>
          <w:lang w:val="en-AU"/>
        </w:rPr>
        <w:t xml:space="preserve">Our submissions to parliamentary inquiries support the scrutiny of proposed legislation by members of parliament, who are required to consider the compatibility of proposed legislation with human rights. </w:t>
      </w:r>
    </w:p>
    <w:p w14:paraId="6A8E6CF2" w14:textId="77777777" w:rsidR="00221352" w:rsidRPr="0079651F" w:rsidRDefault="00221352" w:rsidP="00D869F8">
      <w:pPr>
        <w:ind w:right="1371"/>
        <w:rPr>
          <w:color w:val="auto"/>
        </w:rPr>
      </w:pPr>
      <w:r w:rsidRPr="0079651F">
        <w:rPr>
          <w:color w:val="auto"/>
        </w:rPr>
        <w:t xml:space="preserve">If we have made a submission to a parliamentary inquiry, we may also appear before the relevant parliamentary committee. Our appearance before a parliamentary committee gives members of parliament the opportunity to ask questions of the Commission about human rights impacts and builds understanding of the intersection between the </w:t>
      </w:r>
      <w:r w:rsidRPr="0079651F">
        <w:rPr>
          <w:i/>
          <w:color w:val="auto"/>
        </w:rPr>
        <w:t xml:space="preserve">Human Rights Act </w:t>
      </w:r>
      <w:r w:rsidRPr="0079651F">
        <w:rPr>
          <w:i/>
          <w:iCs/>
          <w:color w:val="auto"/>
        </w:rPr>
        <w:t>2019</w:t>
      </w:r>
      <w:r w:rsidRPr="0079651F">
        <w:rPr>
          <w:color w:val="auto"/>
        </w:rPr>
        <w:t xml:space="preserve"> and other legislation. </w:t>
      </w:r>
    </w:p>
    <w:p w14:paraId="5C643473" w14:textId="77777777" w:rsidR="00FA780F" w:rsidRPr="0079651F" w:rsidRDefault="00FA780F" w:rsidP="00D869F8">
      <w:pPr>
        <w:ind w:right="1371"/>
        <w:rPr>
          <w:color w:val="auto"/>
        </w:rPr>
      </w:pPr>
    </w:p>
    <w:p w14:paraId="0DDA3576" w14:textId="3200742D" w:rsidR="00284448" w:rsidRPr="0079651F" w:rsidRDefault="009D1750" w:rsidP="00D869F8">
      <w:pPr>
        <w:pStyle w:val="Heading2"/>
        <w:rPr>
          <w:color w:val="auto"/>
        </w:rPr>
      </w:pPr>
      <w:bookmarkStart w:id="179" w:name="_Toc174701485"/>
      <w:bookmarkStart w:id="180" w:name="_Toc175574048"/>
      <w:bookmarkStart w:id="181" w:name="_Toc175729431"/>
      <w:bookmarkStart w:id="182" w:name="_Toc239264362"/>
      <w:r w:rsidRPr="0079651F">
        <w:rPr>
          <w:color w:val="auto"/>
        </w:rPr>
        <w:t xml:space="preserve">Submissions to parliamentary inquiries and </w:t>
      </w:r>
      <w:r w:rsidR="00883D8D" w:rsidRPr="0079651F">
        <w:rPr>
          <w:color w:val="auto"/>
        </w:rPr>
        <w:t>other reviews and consultations</w:t>
      </w:r>
      <w:bookmarkEnd w:id="179"/>
      <w:bookmarkEnd w:id="180"/>
      <w:bookmarkEnd w:id="181"/>
      <w:bookmarkEnd w:id="182"/>
    </w:p>
    <w:p w14:paraId="0B04E7B2" w14:textId="77777777" w:rsidR="00335647" w:rsidRPr="0079651F" w:rsidRDefault="00284448" w:rsidP="00D869F8">
      <w:pPr>
        <w:ind w:right="1371"/>
        <w:rPr>
          <w:color w:val="auto"/>
        </w:rPr>
      </w:pPr>
      <w:r w:rsidRPr="0079651F">
        <w:rPr>
          <w:color w:val="auto"/>
        </w:rPr>
        <w:t xml:space="preserve">In </w:t>
      </w:r>
      <w:r w:rsidR="005C1E60" w:rsidRPr="0079651F">
        <w:rPr>
          <w:color w:val="auto"/>
        </w:rPr>
        <w:t>2025-26</w:t>
      </w:r>
      <w:r w:rsidRPr="0079651F">
        <w:rPr>
          <w:color w:val="auto"/>
        </w:rPr>
        <w:t xml:space="preserve"> the Commission </w:t>
      </w:r>
      <w:r w:rsidR="00AB48A9" w:rsidRPr="0079651F">
        <w:rPr>
          <w:color w:val="auto"/>
        </w:rPr>
        <w:t>re</w:t>
      </w:r>
      <w:r w:rsidR="00E046C9" w:rsidRPr="0079651F">
        <w:rPr>
          <w:color w:val="auto"/>
        </w:rPr>
        <w:t xml:space="preserve">sponded to 15 consultations and </w:t>
      </w:r>
      <w:r w:rsidR="0017453E" w:rsidRPr="0079651F">
        <w:rPr>
          <w:color w:val="auto"/>
        </w:rPr>
        <w:t xml:space="preserve">made </w:t>
      </w:r>
      <w:r w:rsidR="00E046C9" w:rsidRPr="0079651F">
        <w:rPr>
          <w:color w:val="auto"/>
        </w:rPr>
        <w:t>2</w:t>
      </w:r>
      <w:r w:rsidR="0060233F" w:rsidRPr="0079651F">
        <w:rPr>
          <w:color w:val="auto"/>
        </w:rPr>
        <w:t xml:space="preserve"> </w:t>
      </w:r>
      <w:r w:rsidRPr="0079651F">
        <w:rPr>
          <w:color w:val="auto"/>
        </w:rPr>
        <w:t xml:space="preserve">submissions to parliamentary </w:t>
      </w:r>
      <w:r w:rsidR="00E046C9" w:rsidRPr="0079651F">
        <w:rPr>
          <w:color w:val="auto"/>
        </w:rPr>
        <w:t>inquiries.</w:t>
      </w:r>
      <w:r w:rsidRPr="0079651F">
        <w:rPr>
          <w:color w:val="auto"/>
        </w:rPr>
        <w:t xml:space="preserve"> </w:t>
      </w:r>
    </w:p>
    <w:p w14:paraId="33D70CED" w14:textId="696D3D19" w:rsidR="0011453D" w:rsidRPr="0079651F" w:rsidRDefault="00335647" w:rsidP="00D869F8">
      <w:pPr>
        <w:ind w:right="1371"/>
        <w:rPr>
          <w:color w:val="auto"/>
        </w:rPr>
      </w:pPr>
      <w:r w:rsidRPr="0079651F">
        <w:rPr>
          <w:color w:val="auto"/>
        </w:rPr>
        <w:t xml:space="preserve">Our </w:t>
      </w:r>
      <w:r w:rsidR="00A9612A" w:rsidRPr="0079651F">
        <w:rPr>
          <w:color w:val="auto"/>
        </w:rPr>
        <w:t xml:space="preserve">submissions and responses </w:t>
      </w:r>
      <w:r w:rsidRPr="0079651F">
        <w:rPr>
          <w:color w:val="auto"/>
        </w:rPr>
        <w:t xml:space="preserve">are usually published </w:t>
      </w:r>
      <w:r w:rsidR="006D35C5" w:rsidRPr="0079651F">
        <w:rPr>
          <w:color w:val="auto"/>
        </w:rPr>
        <w:t xml:space="preserve">on our website </w:t>
      </w:r>
      <w:r w:rsidRPr="0079651F">
        <w:rPr>
          <w:color w:val="auto"/>
        </w:rPr>
        <w:t>unless they are</w:t>
      </w:r>
      <w:r w:rsidR="006D35C5" w:rsidRPr="0079651F">
        <w:rPr>
          <w:color w:val="auto"/>
        </w:rPr>
        <w:t xml:space="preserve"> confidential</w:t>
      </w:r>
      <w:r w:rsidR="00621708" w:rsidRPr="0079651F">
        <w:rPr>
          <w:color w:val="auto"/>
        </w:rPr>
        <w:t>.</w:t>
      </w:r>
      <w:r w:rsidR="00E57070" w:rsidRPr="0079651F">
        <w:rPr>
          <w:color w:val="auto"/>
        </w:rPr>
        <w:t xml:space="preserve"> </w:t>
      </w:r>
    </w:p>
    <w:p w14:paraId="16D72DAF" w14:textId="32BFADC4" w:rsidR="00FF64FA" w:rsidRPr="0079651F" w:rsidRDefault="006A0FAD" w:rsidP="00D869F8">
      <w:pPr>
        <w:ind w:right="1371"/>
        <w:rPr>
          <w:color w:val="auto"/>
        </w:rPr>
      </w:pPr>
      <w:r w:rsidRPr="0079651F">
        <w:rPr>
          <w:color w:val="auto"/>
        </w:rPr>
        <w:t>In 2025-26</w:t>
      </w:r>
      <w:r w:rsidR="00702B20" w:rsidRPr="0079651F">
        <w:rPr>
          <w:color w:val="auto"/>
        </w:rPr>
        <w:t>,</w:t>
      </w:r>
      <w:r w:rsidRPr="0079651F">
        <w:rPr>
          <w:color w:val="auto"/>
        </w:rPr>
        <w:t xml:space="preserve"> </w:t>
      </w:r>
      <w:r w:rsidR="00335647" w:rsidRPr="0079651F">
        <w:rPr>
          <w:color w:val="auto"/>
        </w:rPr>
        <w:t xml:space="preserve">some of the systemic issues we addressed </w:t>
      </w:r>
      <w:r w:rsidR="00FF64FA" w:rsidRPr="0079651F">
        <w:rPr>
          <w:color w:val="auto"/>
        </w:rPr>
        <w:t>included:</w:t>
      </w:r>
    </w:p>
    <w:p w14:paraId="7F05FBC2" w14:textId="653D7274" w:rsidR="00637DAF" w:rsidRPr="0079651F" w:rsidRDefault="000A5E8B" w:rsidP="00D869F8">
      <w:pPr>
        <w:pStyle w:val="ListParagraph"/>
        <w:spacing w:after="160" w:line="276" w:lineRule="auto"/>
        <w:ind w:right="1371"/>
        <w:rPr>
          <w:color w:val="auto"/>
          <w:lang w:val="en-AU" w:eastAsia="en-AU"/>
        </w:rPr>
      </w:pPr>
      <w:r w:rsidRPr="0079651F">
        <w:rPr>
          <w:color w:val="auto"/>
          <w:lang w:val="en-AU" w:eastAsia="en-AU"/>
        </w:rPr>
        <w:t>s</w:t>
      </w:r>
      <w:r w:rsidR="00637DAF" w:rsidRPr="0079651F">
        <w:rPr>
          <w:color w:val="auto"/>
          <w:lang w:val="en-AU" w:eastAsia="en-AU"/>
        </w:rPr>
        <w:t xml:space="preserve">upporting people </w:t>
      </w:r>
      <w:r w:rsidR="006A0FAD" w:rsidRPr="0079651F">
        <w:rPr>
          <w:color w:val="auto"/>
          <w:lang w:val="en-AU" w:eastAsia="en-AU"/>
        </w:rPr>
        <w:t xml:space="preserve">with </w:t>
      </w:r>
      <w:r w:rsidR="00637DAF" w:rsidRPr="0079651F">
        <w:rPr>
          <w:color w:val="auto"/>
          <w:lang w:val="en-AU" w:eastAsia="en-AU"/>
        </w:rPr>
        <w:t>disabilit</w:t>
      </w:r>
      <w:r w:rsidR="006A0FAD" w:rsidRPr="0079651F">
        <w:rPr>
          <w:color w:val="auto"/>
          <w:lang w:val="en-AU" w:eastAsia="en-AU"/>
        </w:rPr>
        <w:t>ies</w:t>
      </w:r>
    </w:p>
    <w:p w14:paraId="239842E1" w14:textId="70247309" w:rsidR="00637DAF" w:rsidRPr="0079651F" w:rsidRDefault="000A5E8B" w:rsidP="00D869F8">
      <w:pPr>
        <w:pStyle w:val="ListParagraph"/>
        <w:spacing w:after="160" w:line="276" w:lineRule="auto"/>
        <w:ind w:right="1371"/>
        <w:rPr>
          <w:color w:val="auto"/>
          <w:lang w:val="en-AU" w:eastAsia="en-AU"/>
        </w:rPr>
      </w:pPr>
      <w:r w:rsidRPr="0079651F">
        <w:rPr>
          <w:color w:val="auto"/>
          <w:lang w:val="en-AU" w:eastAsia="en-AU"/>
        </w:rPr>
        <w:t>p</w:t>
      </w:r>
      <w:r w:rsidR="00637DAF" w:rsidRPr="0079651F">
        <w:rPr>
          <w:color w:val="auto"/>
          <w:lang w:val="en-AU" w:eastAsia="en-AU"/>
        </w:rPr>
        <w:t>rotecting children and young people</w:t>
      </w:r>
    </w:p>
    <w:p w14:paraId="234A7FE4" w14:textId="5BE9AB54" w:rsidR="00637DAF" w:rsidRPr="0079651F" w:rsidRDefault="000A5E8B" w:rsidP="00D869F8">
      <w:pPr>
        <w:pStyle w:val="ListParagraph"/>
        <w:spacing w:after="160" w:line="276" w:lineRule="auto"/>
        <w:ind w:right="1371"/>
        <w:rPr>
          <w:color w:val="auto"/>
          <w:lang w:val="en-AU" w:eastAsia="en-AU"/>
        </w:rPr>
      </w:pPr>
      <w:r w:rsidRPr="0079651F">
        <w:rPr>
          <w:color w:val="auto"/>
          <w:lang w:val="en-AU" w:eastAsia="en-AU"/>
        </w:rPr>
        <w:t>i</w:t>
      </w:r>
      <w:r w:rsidR="00637DAF" w:rsidRPr="0079651F">
        <w:rPr>
          <w:color w:val="auto"/>
          <w:lang w:val="en-AU" w:eastAsia="en-AU"/>
        </w:rPr>
        <w:t>mproving child safety systems and responses to child sexual abuse</w:t>
      </w:r>
    </w:p>
    <w:p w14:paraId="7C19129C" w14:textId="1B154A98" w:rsidR="00637DAF" w:rsidRPr="0079651F" w:rsidRDefault="000A5E8B" w:rsidP="00D869F8">
      <w:pPr>
        <w:pStyle w:val="ListParagraph"/>
        <w:spacing w:after="160" w:line="276" w:lineRule="auto"/>
        <w:ind w:right="1371"/>
        <w:rPr>
          <w:color w:val="auto"/>
          <w:lang w:val="en-AU" w:eastAsia="en-AU"/>
        </w:rPr>
      </w:pPr>
      <w:r w:rsidRPr="0079651F">
        <w:rPr>
          <w:color w:val="auto"/>
          <w:lang w:val="en-AU" w:eastAsia="en-AU"/>
        </w:rPr>
        <w:t>r</w:t>
      </w:r>
      <w:r w:rsidR="00637DAF" w:rsidRPr="0079651F">
        <w:rPr>
          <w:color w:val="auto"/>
          <w:lang w:val="en-AU" w:eastAsia="en-AU"/>
        </w:rPr>
        <w:t>eforming criminal justice and community safety frameworks</w:t>
      </w:r>
    </w:p>
    <w:p w14:paraId="3C28B5EF" w14:textId="2026409A" w:rsidR="00637DAF" w:rsidRPr="0079651F" w:rsidRDefault="000A5E8B" w:rsidP="00D869F8">
      <w:pPr>
        <w:pStyle w:val="ListParagraph"/>
        <w:spacing w:after="160" w:line="276" w:lineRule="auto"/>
        <w:ind w:right="1371"/>
        <w:rPr>
          <w:color w:val="auto"/>
          <w:lang w:val="en-AU" w:eastAsia="en-AU"/>
        </w:rPr>
      </w:pPr>
      <w:r w:rsidRPr="0079651F">
        <w:rPr>
          <w:color w:val="auto"/>
          <w:lang w:val="en-AU" w:eastAsia="en-AU"/>
        </w:rPr>
        <w:t>p</w:t>
      </w:r>
      <w:r w:rsidR="00637DAF" w:rsidRPr="0079651F">
        <w:rPr>
          <w:color w:val="auto"/>
          <w:lang w:val="en-AU" w:eastAsia="en-AU"/>
        </w:rPr>
        <w:t>romoting equitable access to healthcare services</w:t>
      </w:r>
    </w:p>
    <w:p w14:paraId="1048489E" w14:textId="6A5034CD" w:rsidR="00250E4D" w:rsidRPr="0079651F" w:rsidRDefault="000A5E8B" w:rsidP="00D869F8">
      <w:pPr>
        <w:pStyle w:val="ListParagraph"/>
        <w:spacing w:after="160" w:line="276" w:lineRule="auto"/>
        <w:ind w:right="1371"/>
        <w:rPr>
          <w:color w:val="auto"/>
        </w:rPr>
      </w:pPr>
      <w:r w:rsidRPr="0079651F">
        <w:rPr>
          <w:color w:val="auto"/>
          <w:lang w:val="en-AU" w:eastAsia="en-AU"/>
        </w:rPr>
        <w:t>s</w:t>
      </w:r>
      <w:r w:rsidR="00637DAF" w:rsidRPr="0079651F">
        <w:rPr>
          <w:color w:val="auto"/>
          <w:lang w:val="en-AU" w:eastAsia="en-AU"/>
        </w:rPr>
        <w:t>trengthening emergency management and disaster response arrangements.</w:t>
      </w:r>
    </w:p>
    <w:p w14:paraId="1BF2A291" w14:textId="071F7256" w:rsidR="00400A68" w:rsidRPr="0079651F" w:rsidRDefault="0056726F" w:rsidP="00D869F8">
      <w:pPr>
        <w:pStyle w:val="Heading3"/>
        <w:spacing w:after="160"/>
        <w:ind w:right="1371"/>
        <w:rPr>
          <w:color w:val="auto"/>
        </w:rPr>
      </w:pPr>
      <w:r w:rsidRPr="0079651F">
        <w:rPr>
          <w:color w:val="auto"/>
        </w:rPr>
        <w:lastRenderedPageBreak/>
        <w:t>Examples of s</w:t>
      </w:r>
      <w:r w:rsidR="00245481" w:rsidRPr="0079651F">
        <w:rPr>
          <w:color w:val="auto"/>
        </w:rPr>
        <w:t xml:space="preserve">ubmissions </w:t>
      </w:r>
      <w:r w:rsidR="00FF64FA" w:rsidRPr="0079651F">
        <w:rPr>
          <w:color w:val="auto"/>
        </w:rPr>
        <w:t xml:space="preserve">– </w:t>
      </w:r>
      <w:r w:rsidR="00D15ACF" w:rsidRPr="0079651F">
        <w:rPr>
          <w:color w:val="auto"/>
        </w:rPr>
        <w:t>criminal justice</w:t>
      </w:r>
      <w:r w:rsidR="00FF64FA" w:rsidRPr="0079651F">
        <w:rPr>
          <w:color w:val="auto"/>
          <w:sz w:val="36"/>
        </w:rPr>
        <w:t xml:space="preserve"> </w:t>
      </w:r>
    </w:p>
    <w:p w14:paraId="55A446D0" w14:textId="5BD27196" w:rsidR="00A71970" w:rsidRPr="0079651F" w:rsidRDefault="00A71970" w:rsidP="00D869F8">
      <w:pPr>
        <w:ind w:right="1371"/>
        <w:rPr>
          <w:color w:val="auto"/>
        </w:rPr>
      </w:pPr>
      <w:r w:rsidRPr="0079651F">
        <w:rPr>
          <w:color w:val="auto"/>
        </w:rPr>
        <w:t>The following are summaries of selected submissions</w:t>
      </w:r>
      <w:r w:rsidR="00FF64FA" w:rsidRPr="0079651F">
        <w:rPr>
          <w:color w:val="auto"/>
        </w:rPr>
        <w:t xml:space="preserve"> on </w:t>
      </w:r>
      <w:r w:rsidR="00D15ACF" w:rsidRPr="0079651F">
        <w:rPr>
          <w:color w:val="auto"/>
        </w:rPr>
        <w:t>criminal justice</w:t>
      </w:r>
      <w:r w:rsidR="00FF64FA" w:rsidRPr="0079651F">
        <w:rPr>
          <w:color w:val="auto"/>
        </w:rPr>
        <w:t xml:space="preserve"> issues.</w:t>
      </w:r>
    </w:p>
    <w:p w14:paraId="62ACC63E" w14:textId="77777777" w:rsidR="00FA780F" w:rsidRPr="0079651F" w:rsidRDefault="00FA780F" w:rsidP="00D869F8">
      <w:pPr>
        <w:ind w:right="1371"/>
        <w:rPr>
          <w:color w:val="auto"/>
        </w:rPr>
      </w:pPr>
    </w:p>
    <w:p w14:paraId="618C1E08" w14:textId="7E2DB129" w:rsidR="0021283F" w:rsidRPr="0079651F" w:rsidRDefault="00326527" w:rsidP="00D869F8">
      <w:pPr>
        <w:pStyle w:val="Heading4"/>
        <w:spacing w:before="0" w:after="160"/>
        <w:rPr>
          <w:lang w:val="en-AU"/>
        </w:rPr>
      </w:pPr>
      <w:bookmarkStart w:id="183" w:name="_Toc222135889"/>
      <w:bookmarkStart w:id="184" w:name="_Toc222140820"/>
      <w:r w:rsidRPr="0079651F">
        <w:rPr>
          <w:lang w:val="en-AU"/>
        </w:rPr>
        <w:t>Fighting Antisemitism and Keeping Guns out of the Hands of Terrorists and Criminals Amendment Bill 2026</w:t>
      </w:r>
      <w:bookmarkEnd w:id="183"/>
      <w:bookmarkEnd w:id="184"/>
    </w:p>
    <w:p w14:paraId="79F8069F" w14:textId="600FE96E" w:rsidR="00DD7EEF" w:rsidRPr="0079651F" w:rsidRDefault="00DD7EEF" w:rsidP="00D869F8">
      <w:pPr>
        <w:ind w:right="1371"/>
        <w:rPr>
          <w:color w:val="auto"/>
          <w:lang w:val="en-AU"/>
        </w:rPr>
      </w:pPr>
      <w:r w:rsidRPr="0079651F">
        <w:rPr>
          <w:color w:val="auto"/>
          <w:lang w:val="en-AU"/>
        </w:rPr>
        <w:t>Th</w:t>
      </w:r>
      <w:r w:rsidR="00CD0EFB" w:rsidRPr="0079651F">
        <w:rPr>
          <w:color w:val="auto"/>
          <w:lang w:val="en-AU"/>
        </w:rPr>
        <w:t>is Bill was introduced on 10 February 2026 and</w:t>
      </w:r>
      <w:r w:rsidRPr="0079651F">
        <w:rPr>
          <w:color w:val="auto"/>
          <w:lang w:val="en-AU"/>
        </w:rPr>
        <w:t xml:space="preserve"> proposed a range of amendments aimed at preventing hateful conduct and the misuse of firearms. Measures included new offences relating to prohibited expressions</w:t>
      </w:r>
      <w:r w:rsidR="000F6F3D" w:rsidRPr="0079651F">
        <w:rPr>
          <w:color w:val="auto"/>
          <w:lang w:val="en-AU"/>
        </w:rPr>
        <w:t xml:space="preserve"> and acts done in preparation for serious violence</w:t>
      </w:r>
      <w:r w:rsidRPr="0079651F">
        <w:rPr>
          <w:color w:val="auto"/>
          <w:lang w:val="en-AU"/>
        </w:rPr>
        <w:t xml:space="preserve">, protections for people attending places of worship, </w:t>
      </w:r>
      <w:r w:rsidR="00292452" w:rsidRPr="0079651F">
        <w:rPr>
          <w:color w:val="auto"/>
          <w:lang w:val="en-AU"/>
        </w:rPr>
        <w:t>expanding</w:t>
      </w:r>
      <w:r w:rsidR="00FA7DB6" w:rsidRPr="0079651F">
        <w:rPr>
          <w:color w:val="auto"/>
          <w:lang w:val="en-AU"/>
        </w:rPr>
        <w:t xml:space="preserve"> </w:t>
      </w:r>
      <w:r w:rsidRPr="0079651F" w:rsidDel="00E63B10">
        <w:rPr>
          <w:color w:val="auto"/>
          <w:lang w:val="en-AU"/>
        </w:rPr>
        <w:t xml:space="preserve">the </w:t>
      </w:r>
      <w:r w:rsidR="00292452" w:rsidRPr="0079651F">
        <w:rPr>
          <w:color w:val="auto"/>
          <w:lang w:val="en-AU"/>
        </w:rPr>
        <w:t>prohibited</w:t>
      </w:r>
      <w:r w:rsidRPr="0079651F">
        <w:rPr>
          <w:color w:val="auto"/>
          <w:lang w:val="en-AU"/>
        </w:rPr>
        <w:t xml:space="preserve"> symbols</w:t>
      </w:r>
      <w:r w:rsidR="00292452" w:rsidRPr="0079651F">
        <w:rPr>
          <w:color w:val="auto"/>
          <w:lang w:val="en-AU"/>
        </w:rPr>
        <w:t xml:space="preserve"> framework</w:t>
      </w:r>
      <w:r w:rsidR="00E47D30" w:rsidRPr="0079651F">
        <w:rPr>
          <w:color w:val="auto"/>
          <w:lang w:val="en-AU"/>
        </w:rPr>
        <w:t>,</w:t>
      </w:r>
      <w:r w:rsidR="00884FA0" w:rsidRPr="0079651F">
        <w:rPr>
          <w:color w:val="auto"/>
          <w:lang w:val="en-AU"/>
        </w:rPr>
        <w:t xml:space="preserve"> </w:t>
      </w:r>
      <w:r w:rsidRPr="0079651F">
        <w:rPr>
          <w:color w:val="auto"/>
          <w:lang w:val="en-AU"/>
        </w:rPr>
        <w:t>and expanded police powers for controlled operations and surveillance.</w:t>
      </w:r>
    </w:p>
    <w:p w14:paraId="7F55F0E3" w14:textId="70FD7801" w:rsidR="00886768" w:rsidRPr="0079651F" w:rsidRDefault="00886768" w:rsidP="00D869F8">
      <w:pPr>
        <w:ind w:right="1371"/>
        <w:rPr>
          <w:color w:val="auto"/>
          <w:lang w:val="en-AU"/>
        </w:rPr>
      </w:pPr>
      <w:r w:rsidRPr="0079651F">
        <w:rPr>
          <w:color w:val="auto"/>
          <w:lang w:val="en-AU"/>
        </w:rPr>
        <w:t xml:space="preserve">The Commission </w:t>
      </w:r>
      <w:r w:rsidR="00C643B8" w:rsidRPr="0079651F">
        <w:rPr>
          <w:color w:val="auto"/>
          <w:lang w:val="en-AU"/>
        </w:rPr>
        <w:t>submitted that while it supports</w:t>
      </w:r>
      <w:r w:rsidRPr="0079651F">
        <w:rPr>
          <w:color w:val="auto"/>
          <w:lang w:val="en-AU"/>
        </w:rPr>
        <w:t xml:space="preserve"> </w:t>
      </w:r>
      <w:r w:rsidR="00C643B8" w:rsidRPr="0079651F">
        <w:rPr>
          <w:color w:val="auto"/>
          <w:lang w:val="en-AU"/>
        </w:rPr>
        <w:t>objectives</w:t>
      </w:r>
      <w:r w:rsidRPr="0079651F">
        <w:rPr>
          <w:color w:val="auto"/>
          <w:lang w:val="en-AU"/>
        </w:rPr>
        <w:t xml:space="preserve"> to reduce targeted hatred and violence</w:t>
      </w:r>
      <w:r w:rsidR="00C643B8" w:rsidRPr="0079651F">
        <w:rPr>
          <w:color w:val="auto"/>
          <w:lang w:val="en-AU"/>
        </w:rPr>
        <w:t xml:space="preserve">, </w:t>
      </w:r>
      <w:r w:rsidRPr="0079651F">
        <w:rPr>
          <w:color w:val="auto"/>
          <w:lang w:val="en-AU"/>
        </w:rPr>
        <w:t>legislation must appropriately balance these objectives with human rights. The Commission’s submission recommended:</w:t>
      </w:r>
    </w:p>
    <w:p w14:paraId="1F072D67" w14:textId="6573DC36" w:rsidR="00886768" w:rsidRPr="0079651F" w:rsidRDefault="00886768" w:rsidP="00AB4FAA">
      <w:pPr>
        <w:numPr>
          <w:ilvl w:val="0"/>
          <w:numId w:val="14"/>
        </w:numPr>
        <w:spacing w:after="0"/>
        <w:ind w:right="1371"/>
        <w:rPr>
          <w:color w:val="auto"/>
          <w:lang w:val="en-AU"/>
        </w:rPr>
      </w:pPr>
      <w:r w:rsidRPr="0079651F">
        <w:rPr>
          <w:color w:val="auto"/>
          <w:lang w:val="en-AU"/>
        </w:rPr>
        <w:t>Applying a higher threshold before an expression can be prescribed as prohibited.</w:t>
      </w:r>
    </w:p>
    <w:p w14:paraId="7165827C" w14:textId="77777777" w:rsidR="00886768" w:rsidRPr="0079651F" w:rsidRDefault="00886768" w:rsidP="00AB4FAA">
      <w:pPr>
        <w:numPr>
          <w:ilvl w:val="0"/>
          <w:numId w:val="14"/>
        </w:numPr>
        <w:spacing w:after="0"/>
        <w:ind w:right="1371"/>
        <w:rPr>
          <w:color w:val="auto"/>
          <w:lang w:val="en-AU"/>
        </w:rPr>
      </w:pPr>
      <w:r w:rsidRPr="0079651F">
        <w:rPr>
          <w:color w:val="auto"/>
          <w:lang w:val="en-AU"/>
        </w:rPr>
        <w:t>Requiring consultation with affected communities before prohibiting an expression.</w:t>
      </w:r>
    </w:p>
    <w:p w14:paraId="79AA71E6" w14:textId="7F5C803C" w:rsidR="00C119A8" w:rsidRPr="0079651F" w:rsidRDefault="00EE02A7" w:rsidP="00AB4FAA">
      <w:pPr>
        <w:numPr>
          <w:ilvl w:val="0"/>
          <w:numId w:val="14"/>
        </w:numPr>
        <w:spacing w:after="0"/>
        <w:ind w:right="1371"/>
        <w:rPr>
          <w:color w:val="auto"/>
          <w:lang w:val="en-AU"/>
        </w:rPr>
      </w:pPr>
      <w:r w:rsidRPr="0079651F">
        <w:rPr>
          <w:color w:val="auto"/>
          <w:lang w:val="en-AU"/>
        </w:rPr>
        <w:t>Adopting the same processes for</w:t>
      </w:r>
      <w:r w:rsidR="00C119A8" w:rsidRPr="0079651F">
        <w:rPr>
          <w:color w:val="auto"/>
          <w:lang w:val="en-AU"/>
        </w:rPr>
        <w:t xml:space="preserve"> prescribing </w:t>
      </w:r>
      <w:r w:rsidR="00E26BEF" w:rsidRPr="0079651F">
        <w:rPr>
          <w:color w:val="auto"/>
          <w:lang w:val="en-AU"/>
        </w:rPr>
        <w:t>expressions as exists for</w:t>
      </w:r>
      <w:r w:rsidR="00C119A8" w:rsidRPr="0079651F">
        <w:rPr>
          <w:color w:val="auto"/>
          <w:lang w:val="en-AU"/>
        </w:rPr>
        <w:t xml:space="preserve"> prescribing terrorist symbols and organisations</w:t>
      </w:r>
      <w:r w:rsidRPr="0079651F">
        <w:rPr>
          <w:color w:val="auto"/>
          <w:lang w:val="en-AU"/>
        </w:rPr>
        <w:t xml:space="preserve"> as under section 52C of the </w:t>
      </w:r>
      <w:r w:rsidRPr="0079651F">
        <w:rPr>
          <w:i/>
          <w:iCs/>
          <w:color w:val="auto"/>
          <w:lang w:val="en-AU"/>
        </w:rPr>
        <w:t>Criminal Code</w:t>
      </w:r>
      <w:r w:rsidR="00E07799" w:rsidRPr="0079651F">
        <w:rPr>
          <w:i/>
          <w:iCs/>
          <w:color w:val="auto"/>
          <w:lang w:val="en-AU"/>
        </w:rPr>
        <w:t xml:space="preserve"> Act 1899</w:t>
      </w:r>
      <w:r w:rsidRPr="0079651F">
        <w:rPr>
          <w:color w:val="auto"/>
          <w:lang w:val="en-AU"/>
        </w:rPr>
        <w:t xml:space="preserve">, namely </w:t>
      </w:r>
      <w:r w:rsidR="00423100" w:rsidRPr="0079651F">
        <w:rPr>
          <w:color w:val="auto"/>
          <w:lang w:val="en-AU"/>
        </w:rPr>
        <w:t xml:space="preserve">that the Minister </w:t>
      </w:r>
      <w:r w:rsidR="0044388C" w:rsidRPr="0079651F">
        <w:rPr>
          <w:color w:val="auto"/>
          <w:lang w:val="en-AU"/>
        </w:rPr>
        <w:t xml:space="preserve">be </w:t>
      </w:r>
      <w:r w:rsidR="00A434FD" w:rsidRPr="0079651F">
        <w:rPr>
          <w:color w:val="auto"/>
        </w:rPr>
        <w:t>satisfied the symbol is widely known by the public or a relevant group as solely or substantially representative of an ideology of extreme prejudice</w:t>
      </w:r>
      <w:r w:rsidR="00C119A8" w:rsidRPr="0079651F">
        <w:rPr>
          <w:color w:val="auto"/>
          <w:lang w:val="en-AU"/>
        </w:rPr>
        <w:t>.</w:t>
      </w:r>
    </w:p>
    <w:p w14:paraId="0A241CAA" w14:textId="20A05B08" w:rsidR="00DC326B" w:rsidRPr="0079651F" w:rsidRDefault="00DC326B" w:rsidP="00AB4FAA">
      <w:pPr>
        <w:numPr>
          <w:ilvl w:val="0"/>
          <w:numId w:val="14"/>
        </w:numPr>
        <w:spacing w:after="0"/>
        <w:ind w:right="1371"/>
        <w:rPr>
          <w:color w:val="auto"/>
        </w:rPr>
      </w:pPr>
      <w:r w:rsidRPr="0079651F">
        <w:rPr>
          <w:color w:val="auto"/>
        </w:rPr>
        <w:t>Providing clearer definitions for the proposed offence of preparing or planning serious violence</w:t>
      </w:r>
      <w:r w:rsidR="006C64DF" w:rsidRPr="0079651F">
        <w:rPr>
          <w:color w:val="auto"/>
        </w:rPr>
        <w:t xml:space="preserve"> and considering </w:t>
      </w:r>
      <w:r w:rsidR="003E767F" w:rsidRPr="0079651F">
        <w:rPr>
          <w:color w:val="auto"/>
        </w:rPr>
        <w:t>aligning the offence to its counterpart</w:t>
      </w:r>
      <w:r w:rsidR="006C64DF" w:rsidRPr="0079651F">
        <w:rPr>
          <w:color w:val="auto"/>
        </w:rPr>
        <w:t xml:space="preserve"> in the </w:t>
      </w:r>
      <w:r w:rsidR="006C64DF" w:rsidRPr="0079651F">
        <w:rPr>
          <w:i/>
          <w:color w:val="auto"/>
        </w:rPr>
        <w:t>Criminal Code</w:t>
      </w:r>
      <w:r w:rsidR="008A7896" w:rsidRPr="0079651F">
        <w:rPr>
          <w:color w:val="auto"/>
        </w:rPr>
        <w:t xml:space="preserve"> </w:t>
      </w:r>
      <w:r w:rsidR="00E342FB" w:rsidRPr="0079651F">
        <w:rPr>
          <w:i/>
          <w:color w:val="auto"/>
        </w:rPr>
        <w:t xml:space="preserve">Act </w:t>
      </w:r>
      <w:r w:rsidR="005645EF" w:rsidRPr="0079651F">
        <w:rPr>
          <w:i/>
          <w:color w:val="auto"/>
        </w:rPr>
        <w:t>1995</w:t>
      </w:r>
      <w:r w:rsidR="005645EF" w:rsidRPr="0079651F">
        <w:rPr>
          <w:color w:val="auto"/>
        </w:rPr>
        <w:t xml:space="preserve"> (</w:t>
      </w:r>
      <w:proofErr w:type="spellStart"/>
      <w:r w:rsidR="005645EF" w:rsidRPr="0079651F">
        <w:rPr>
          <w:color w:val="auto"/>
        </w:rPr>
        <w:t>Cth</w:t>
      </w:r>
      <w:proofErr w:type="spellEnd"/>
      <w:r w:rsidR="005645EF" w:rsidRPr="0079651F">
        <w:rPr>
          <w:color w:val="auto"/>
        </w:rPr>
        <w:t>)</w:t>
      </w:r>
      <w:r w:rsidRPr="0079651F">
        <w:rPr>
          <w:color w:val="auto"/>
        </w:rPr>
        <w:t>.</w:t>
      </w:r>
      <w:r w:rsidR="006530D7" w:rsidRPr="0079651F">
        <w:rPr>
          <w:rFonts w:ascii="ZWAdobeF" w:hAnsi="ZWAdobeF" w:cs="ZWAdobeF"/>
          <w:color w:val="auto"/>
          <w:sz w:val="2"/>
          <w:szCs w:val="2"/>
        </w:rPr>
        <w:t>4F</w:t>
      </w:r>
      <w:r w:rsidR="009B7FEA" w:rsidRPr="0079651F">
        <w:rPr>
          <w:rStyle w:val="FootnoteReference"/>
          <w:color w:val="auto"/>
        </w:rPr>
        <w:footnoteReference w:id="6"/>
      </w:r>
    </w:p>
    <w:p w14:paraId="5C45CBEC" w14:textId="42D0F2AF" w:rsidR="00E07799" w:rsidRPr="0079651F" w:rsidRDefault="00DC24D7" w:rsidP="00AB4FAA">
      <w:pPr>
        <w:numPr>
          <w:ilvl w:val="0"/>
          <w:numId w:val="14"/>
        </w:numPr>
        <w:spacing w:after="0"/>
        <w:ind w:right="1371"/>
        <w:rPr>
          <w:color w:val="auto"/>
          <w:lang w:val="en-AU"/>
        </w:rPr>
      </w:pPr>
      <w:r w:rsidRPr="0079651F">
        <w:rPr>
          <w:color w:val="auto"/>
          <w:lang w:val="en-AU"/>
        </w:rPr>
        <w:t xml:space="preserve">That an exceptional circumstances statement be tabled alongside any </w:t>
      </w:r>
      <w:r w:rsidR="00E07799" w:rsidRPr="0079651F">
        <w:rPr>
          <w:color w:val="auto"/>
          <w:lang w:val="en-AU"/>
        </w:rPr>
        <w:t>expansion of</w:t>
      </w:r>
      <w:r w:rsidR="00E07799" w:rsidRPr="0079651F" w:rsidDel="003E767F">
        <w:rPr>
          <w:color w:val="auto"/>
          <w:lang w:val="en-AU"/>
        </w:rPr>
        <w:t xml:space="preserve"> </w:t>
      </w:r>
      <w:r w:rsidR="00C2219D" w:rsidRPr="0079651F">
        <w:rPr>
          <w:color w:val="auto"/>
          <w:lang w:val="en-AU"/>
        </w:rPr>
        <w:t xml:space="preserve">the </w:t>
      </w:r>
      <w:r w:rsidR="003E6869" w:rsidRPr="0079651F">
        <w:rPr>
          <w:color w:val="auto"/>
          <w:lang w:val="en-AU"/>
        </w:rPr>
        <w:t>offences</w:t>
      </w:r>
      <w:r w:rsidR="00E07799" w:rsidRPr="0079651F">
        <w:rPr>
          <w:color w:val="auto"/>
          <w:lang w:val="en-AU"/>
        </w:rPr>
        <w:t xml:space="preserve"> </w:t>
      </w:r>
      <w:r w:rsidR="00061226" w:rsidRPr="0079651F">
        <w:rPr>
          <w:color w:val="auto"/>
          <w:lang w:val="en-AU"/>
        </w:rPr>
        <w:t>for</w:t>
      </w:r>
      <w:r w:rsidR="003E6869" w:rsidRPr="0079651F">
        <w:rPr>
          <w:color w:val="auto"/>
          <w:lang w:val="en-AU"/>
        </w:rPr>
        <w:t xml:space="preserve"> which </w:t>
      </w:r>
      <w:r w:rsidR="00E07799" w:rsidRPr="0079651F">
        <w:rPr>
          <w:color w:val="auto"/>
          <w:lang w:val="en-AU"/>
        </w:rPr>
        <w:t>children</w:t>
      </w:r>
      <w:r w:rsidR="003E6869" w:rsidRPr="0079651F">
        <w:rPr>
          <w:color w:val="auto"/>
          <w:lang w:val="en-AU"/>
        </w:rPr>
        <w:t xml:space="preserve"> will be sentenced as adults (‘adult crime, adult time’)</w:t>
      </w:r>
      <w:r w:rsidRPr="0079651F">
        <w:rPr>
          <w:color w:val="auto"/>
          <w:lang w:val="en-AU"/>
        </w:rPr>
        <w:t xml:space="preserve">, to provide appropriate justification for the </w:t>
      </w:r>
      <w:r w:rsidR="00584679" w:rsidRPr="0079651F">
        <w:rPr>
          <w:color w:val="auto"/>
          <w:lang w:val="en-AU"/>
        </w:rPr>
        <w:t>further override of the</w:t>
      </w:r>
      <w:r w:rsidRPr="0079651F">
        <w:rPr>
          <w:color w:val="auto"/>
          <w:lang w:val="en-AU"/>
        </w:rPr>
        <w:t xml:space="preserve"> Human Rights Act</w:t>
      </w:r>
      <w:r w:rsidR="00E07799" w:rsidRPr="0079651F" w:rsidDel="00DC24D7">
        <w:rPr>
          <w:color w:val="auto"/>
          <w:lang w:val="en-AU"/>
        </w:rPr>
        <w:t>.</w:t>
      </w:r>
      <w:r w:rsidR="006530D7" w:rsidRPr="0079651F">
        <w:rPr>
          <w:rFonts w:ascii="ZWAdobeF" w:hAnsi="ZWAdobeF" w:cs="ZWAdobeF"/>
          <w:color w:val="auto"/>
          <w:sz w:val="2"/>
          <w:szCs w:val="2"/>
          <w:lang w:val="en-AU"/>
        </w:rPr>
        <w:t>5F</w:t>
      </w:r>
      <w:r w:rsidR="00E07799" w:rsidRPr="0079651F">
        <w:rPr>
          <w:rStyle w:val="FootnoteReference"/>
          <w:color w:val="auto"/>
          <w:lang w:val="en-AU"/>
        </w:rPr>
        <w:footnoteReference w:id="7"/>
      </w:r>
    </w:p>
    <w:p w14:paraId="5E4BC67B" w14:textId="11679C04" w:rsidR="00886768" w:rsidRPr="0079651F" w:rsidRDefault="00886768" w:rsidP="00AB4FAA">
      <w:pPr>
        <w:numPr>
          <w:ilvl w:val="0"/>
          <w:numId w:val="14"/>
        </w:numPr>
        <w:spacing w:after="0"/>
        <w:ind w:right="1371"/>
        <w:rPr>
          <w:color w:val="auto"/>
          <w:lang w:val="en-AU"/>
        </w:rPr>
      </w:pPr>
      <w:r w:rsidRPr="0079651F">
        <w:rPr>
          <w:color w:val="auto"/>
          <w:lang w:val="en-AU"/>
        </w:rPr>
        <w:t xml:space="preserve">Clarifying the offence relating to conduct near places of worship to </w:t>
      </w:r>
      <w:r w:rsidR="00A175E5" w:rsidRPr="0079651F">
        <w:rPr>
          <w:color w:val="auto"/>
          <w:lang w:val="en-AU"/>
        </w:rPr>
        <w:t xml:space="preserve">ensure people are not criminalised for unintentional conduct. </w:t>
      </w:r>
    </w:p>
    <w:p w14:paraId="69C2EDF0" w14:textId="089CABA4" w:rsidR="00886768" w:rsidRPr="0079651F" w:rsidRDefault="00886768" w:rsidP="00AB4FAA">
      <w:pPr>
        <w:numPr>
          <w:ilvl w:val="0"/>
          <w:numId w:val="14"/>
        </w:numPr>
        <w:spacing w:after="0"/>
        <w:ind w:right="1371"/>
        <w:rPr>
          <w:color w:val="auto"/>
          <w:lang w:val="en-AU"/>
        </w:rPr>
      </w:pPr>
      <w:r w:rsidRPr="0079651F">
        <w:rPr>
          <w:color w:val="auto"/>
          <w:lang w:val="en-AU"/>
        </w:rPr>
        <w:t>Retaining a higher threshold for the use of controlled operations and surveillance powers or limiting those powers to specifi</w:t>
      </w:r>
      <w:r w:rsidR="00422B47" w:rsidRPr="0079651F">
        <w:rPr>
          <w:color w:val="auto"/>
          <w:lang w:val="en-AU"/>
        </w:rPr>
        <w:t>c</w:t>
      </w:r>
      <w:r w:rsidRPr="0079651F">
        <w:rPr>
          <w:color w:val="auto"/>
          <w:lang w:val="en-AU"/>
        </w:rPr>
        <w:t xml:space="preserve"> offences. </w:t>
      </w:r>
    </w:p>
    <w:p w14:paraId="096045FB" w14:textId="77777777" w:rsidR="00106337" w:rsidRPr="0079651F" w:rsidRDefault="00106337" w:rsidP="00106337">
      <w:pPr>
        <w:spacing w:after="0"/>
        <w:ind w:right="1371"/>
        <w:rPr>
          <w:color w:val="auto"/>
          <w:lang w:val="en-AU"/>
        </w:rPr>
      </w:pPr>
    </w:p>
    <w:p w14:paraId="5D86F111" w14:textId="77777777" w:rsidR="00106337" w:rsidRPr="0079651F" w:rsidRDefault="00886768" w:rsidP="00D869F8">
      <w:pPr>
        <w:ind w:right="1371"/>
        <w:rPr>
          <w:color w:val="auto"/>
          <w:lang w:val="en-AU"/>
        </w:rPr>
      </w:pPr>
      <w:r w:rsidRPr="0079651F">
        <w:rPr>
          <w:color w:val="auto"/>
          <w:lang w:val="en-AU"/>
        </w:rPr>
        <w:t>The Commission subsequently provided a response to a question taken on notice regarding the proposed framework for prohibiting expressions and the likelihood of unintentional offending.</w:t>
      </w:r>
      <w:r w:rsidR="005D3FD0" w:rsidRPr="0079651F">
        <w:rPr>
          <w:color w:val="auto"/>
          <w:lang w:val="en-AU"/>
        </w:rPr>
        <w:t xml:space="preserve"> </w:t>
      </w:r>
    </w:p>
    <w:p w14:paraId="031C65F7" w14:textId="64FB06ED" w:rsidR="00886768" w:rsidRPr="0079651F" w:rsidRDefault="00943B98" w:rsidP="00D869F8">
      <w:pPr>
        <w:ind w:right="1371"/>
        <w:rPr>
          <w:color w:val="auto"/>
          <w:lang w:val="en-AU"/>
        </w:rPr>
      </w:pPr>
      <w:r w:rsidRPr="0079651F">
        <w:rPr>
          <w:color w:val="auto"/>
          <w:lang w:val="en-AU"/>
        </w:rPr>
        <w:t>The Comm</w:t>
      </w:r>
      <w:r w:rsidR="002551C4" w:rsidRPr="0079651F">
        <w:rPr>
          <w:color w:val="auto"/>
          <w:lang w:val="en-AU"/>
        </w:rPr>
        <w:t xml:space="preserve">ission </w:t>
      </w:r>
      <w:r w:rsidR="00F3743E" w:rsidRPr="0079651F">
        <w:rPr>
          <w:color w:val="auto"/>
          <w:lang w:val="en-AU"/>
        </w:rPr>
        <w:t xml:space="preserve">reiterated its </w:t>
      </w:r>
      <w:r w:rsidR="00D4619C" w:rsidRPr="0079651F">
        <w:rPr>
          <w:color w:val="auto"/>
          <w:lang w:val="en-AU"/>
        </w:rPr>
        <w:t xml:space="preserve">written </w:t>
      </w:r>
      <w:r w:rsidR="00F3743E" w:rsidRPr="0079651F">
        <w:rPr>
          <w:color w:val="auto"/>
          <w:lang w:val="en-AU"/>
        </w:rPr>
        <w:t xml:space="preserve">submission that </w:t>
      </w:r>
      <w:r w:rsidR="004E23BE" w:rsidRPr="0079651F">
        <w:rPr>
          <w:color w:val="auto"/>
          <w:lang w:val="en-AU"/>
        </w:rPr>
        <w:t>‘</w:t>
      </w:r>
      <w:r w:rsidR="004E23BE" w:rsidRPr="0079651F">
        <w:rPr>
          <w:color w:val="auto"/>
        </w:rPr>
        <w:t xml:space="preserve">consultation with community prior to the prescription of expressions may assist to identify if the </w:t>
      </w:r>
      <w:r w:rsidR="004E23BE" w:rsidRPr="0079651F">
        <w:rPr>
          <w:color w:val="auto"/>
        </w:rPr>
        <w:lastRenderedPageBreak/>
        <w:t>expression has any multiple or contested meanings, reducing unintended impacts’.</w:t>
      </w:r>
      <w:r w:rsidR="006530D7" w:rsidRPr="0079651F">
        <w:rPr>
          <w:rFonts w:ascii="ZWAdobeF" w:hAnsi="ZWAdobeF" w:cs="ZWAdobeF"/>
          <w:color w:val="auto"/>
          <w:sz w:val="2"/>
          <w:szCs w:val="2"/>
        </w:rPr>
        <w:t>6F</w:t>
      </w:r>
      <w:r w:rsidR="004E23BE" w:rsidRPr="0079651F">
        <w:rPr>
          <w:rStyle w:val="FootnoteReference"/>
          <w:color w:val="auto"/>
        </w:rPr>
        <w:footnoteReference w:id="8"/>
      </w:r>
    </w:p>
    <w:p w14:paraId="07DC40CC" w14:textId="0D45ACC2" w:rsidR="00326527" w:rsidRPr="0079651F" w:rsidRDefault="00C84B5F" w:rsidP="00D869F8">
      <w:pPr>
        <w:ind w:right="1371"/>
        <w:rPr>
          <w:color w:val="auto"/>
        </w:rPr>
      </w:pPr>
      <w:r w:rsidRPr="0079651F">
        <w:rPr>
          <w:color w:val="auto"/>
        </w:rPr>
        <w:t xml:space="preserve">The </w:t>
      </w:r>
      <w:r w:rsidR="00757A65" w:rsidRPr="0079651F">
        <w:rPr>
          <w:color w:val="auto"/>
        </w:rPr>
        <w:t xml:space="preserve">Commission provided its submission on 17 February </w:t>
      </w:r>
      <w:proofErr w:type="gramStart"/>
      <w:r w:rsidR="00757A65" w:rsidRPr="0079651F">
        <w:rPr>
          <w:color w:val="auto"/>
        </w:rPr>
        <w:t>2026</w:t>
      </w:r>
      <w:proofErr w:type="gramEnd"/>
      <w:r w:rsidR="00757A65" w:rsidRPr="0079651F">
        <w:rPr>
          <w:color w:val="auto"/>
        </w:rPr>
        <w:t xml:space="preserve"> and the </w:t>
      </w:r>
      <w:r w:rsidRPr="0079651F">
        <w:rPr>
          <w:color w:val="auto"/>
        </w:rPr>
        <w:t xml:space="preserve">Bill passed on </w:t>
      </w:r>
      <w:r w:rsidR="00985C85" w:rsidRPr="0079651F">
        <w:rPr>
          <w:color w:val="auto"/>
        </w:rPr>
        <w:t>5 Mar</w:t>
      </w:r>
      <w:r w:rsidR="007C6B91" w:rsidRPr="0079651F">
        <w:rPr>
          <w:color w:val="auto"/>
        </w:rPr>
        <w:t>ch 2026</w:t>
      </w:r>
      <w:r w:rsidRPr="0079651F">
        <w:rPr>
          <w:color w:val="auto"/>
        </w:rPr>
        <w:t xml:space="preserve">. The recommendations </w:t>
      </w:r>
      <w:r w:rsidR="009247FC" w:rsidRPr="0079651F">
        <w:rPr>
          <w:color w:val="auto"/>
        </w:rPr>
        <w:t>made by</w:t>
      </w:r>
      <w:r w:rsidRPr="0079651F">
        <w:rPr>
          <w:color w:val="auto"/>
        </w:rPr>
        <w:t xml:space="preserve"> the Commission were not adopted.</w:t>
      </w:r>
      <w:r w:rsidR="005A2389" w:rsidRPr="0079651F">
        <w:rPr>
          <w:color w:val="auto"/>
        </w:rPr>
        <w:t xml:space="preserve"> However, the Bill was later amended </w:t>
      </w:r>
      <w:r w:rsidR="005E6E02" w:rsidRPr="0079651F">
        <w:rPr>
          <w:color w:val="auto"/>
        </w:rPr>
        <w:t xml:space="preserve">such that </w:t>
      </w:r>
      <w:r w:rsidR="002B15A7" w:rsidRPr="0079651F">
        <w:rPr>
          <w:color w:val="auto"/>
        </w:rPr>
        <w:t xml:space="preserve">expressions may only be proscribed via further amendment to the </w:t>
      </w:r>
      <w:r w:rsidR="002B15A7" w:rsidRPr="0079651F">
        <w:rPr>
          <w:i/>
          <w:iCs/>
          <w:color w:val="auto"/>
        </w:rPr>
        <w:t>Criminal Code Act 1899</w:t>
      </w:r>
      <w:r w:rsidR="002B15A7" w:rsidRPr="0079651F">
        <w:rPr>
          <w:color w:val="auto"/>
        </w:rPr>
        <w:t xml:space="preserve"> (</w:t>
      </w:r>
      <w:r w:rsidR="001A408B" w:rsidRPr="0079651F">
        <w:rPr>
          <w:color w:val="auto"/>
        </w:rPr>
        <w:t>Qld</w:t>
      </w:r>
      <w:r w:rsidR="002B15A7" w:rsidRPr="0079651F">
        <w:rPr>
          <w:color w:val="auto"/>
        </w:rPr>
        <w:t>)</w:t>
      </w:r>
      <w:r w:rsidR="005E6E02" w:rsidRPr="0079651F">
        <w:rPr>
          <w:color w:val="auto"/>
        </w:rPr>
        <w:t>.</w:t>
      </w:r>
      <w:r w:rsidR="006530D7" w:rsidRPr="0079651F">
        <w:rPr>
          <w:rFonts w:ascii="ZWAdobeF" w:hAnsi="ZWAdobeF" w:cs="ZWAdobeF"/>
          <w:color w:val="auto"/>
          <w:sz w:val="2"/>
          <w:szCs w:val="2"/>
        </w:rPr>
        <w:t>7F</w:t>
      </w:r>
      <w:r w:rsidR="008F2ED1" w:rsidRPr="0079651F">
        <w:rPr>
          <w:rStyle w:val="FootnoteReference"/>
          <w:color w:val="auto"/>
        </w:rPr>
        <w:footnoteReference w:id="9"/>
      </w:r>
    </w:p>
    <w:p w14:paraId="4CD502B5" w14:textId="77777777" w:rsidR="00FA780F" w:rsidRPr="0079651F" w:rsidRDefault="00FA780F" w:rsidP="00D869F8">
      <w:pPr>
        <w:ind w:right="1371"/>
        <w:rPr>
          <w:color w:val="auto"/>
        </w:rPr>
      </w:pPr>
    </w:p>
    <w:p w14:paraId="41CA9950" w14:textId="77777777" w:rsidR="004F0C14" w:rsidRPr="0079651F" w:rsidRDefault="004F0C14" w:rsidP="00D869F8">
      <w:pPr>
        <w:pStyle w:val="Heading4"/>
        <w:spacing w:before="0" w:after="160"/>
        <w:rPr>
          <w:lang w:val="en-AU"/>
        </w:rPr>
      </w:pPr>
      <w:r w:rsidRPr="0079651F">
        <w:rPr>
          <w:lang w:val="en-AU"/>
        </w:rPr>
        <w:t>Community Protection and Public Child Sex Offender Register (Daniel's Law) Bill 2025</w:t>
      </w:r>
    </w:p>
    <w:p w14:paraId="4145C9F9" w14:textId="4532245B" w:rsidR="00CD0EFB" w:rsidRPr="0079651F" w:rsidRDefault="00CD0EFB" w:rsidP="00D869F8">
      <w:pPr>
        <w:ind w:right="1371"/>
        <w:rPr>
          <w:color w:val="auto"/>
          <w:lang w:val="en-AU"/>
        </w:rPr>
      </w:pPr>
      <w:r w:rsidRPr="0079651F">
        <w:rPr>
          <w:color w:val="auto"/>
          <w:lang w:val="en-AU"/>
        </w:rPr>
        <w:t xml:space="preserve">This Bill was introduced on </w:t>
      </w:r>
      <w:r w:rsidR="00E65129" w:rsidRPr="0079651F">
        <w:rPr>
          <w:color w:val="auto"/>
          <w:lang w:val="en-AU"/>
        </w:rPr>
        <w:t>27 August 2025</w:t>
      </w:r>
      <w:r w:rsidRPr="0079651F">
        <w:rPr>
          <w:color w:val="auto"/>
          <w:lang w:val="en-AU"/>
        </w:rPr>
        <w:t xml:space="preserve"> and proposed establishing a public child sex offender register in Queensland. </w:t>
      </w:r>
      <w:r w:rsidR="00160DED" w:rsidRPr="0079651F">
        <w:rPr>
          <w:color w:val="auto"/>
          <w:lang w:val="en-AU"/>
        </w:rPr>
        <w:t xml:space="preserve">The Bill included an override declaration as a ‘precautionary measure’ even though </w:t>
      </w:r>
      <w:r w:rsidR="00453DF8" w:rsidRPr="0079651F">
        <w:rPr>
          <w:color w:val="auto"/>
          <w:lang w:val="en-AU"/>
        </w:rPr>
        <w:t xml:space="preserve">the </w:t>
      </w:r>
      <w:r w:rsidR="00160DED" w:rsidRPr="0079651F">
        <w:rPr>
          <w:color w:val="auto"/>
          <w:lang w:val="en-AU"/>
        </w:rPr>
        <w:t>Minister did not consider the Bill incompatible with human rights.</w:t>
      </w:r>
    </w:p>
    <w:p w14:paraId="1122FCAB" w14:textId="1B77239F" w:rsidR="00FE1E76" w:rsidRPr="0079651F" w:rsidRDefault="00FE1E76" w:rsidP="00D869F8">
      <w:pPr>
        <w:ind w:right="1371"/>
        <w:rPr>
          <w:color w:val="auto"/>
          <w:lang w:val="en-AU"/>
        </w:rPr>
      </w:pPr>
      <w:r w:rsidRPr="0079651F">
        <w:rPr>
          <w:color w:val="auto"/>
          <w:lang w:val="en-AU"/>
        </w:rPr>
        <w:t xml:space="preserve">The Commission's submission focused on the </w:t>
      </w:r>
      <w:r w:rsidR="00B64092" w:rsidRPr="0079651F">
        <w:rPr>
          <w:color w:val="auto"/>
          <w:lang w:val="en-AU"/>
        </w:rPr>
        <w:t xml:space="preserve">lack </w:t>
      </w:r>
      <w:r w:rsidR="00AE7BF3" w:rsidRPr="0079651F">
        <w:rPr>
          <w:color w:val="auto"/>
          <w:lang w:val="en-AU"/>
        </w:rPr>
        <w:t>of evidence support</w:t>
      </w:r>
      <w:r w:rsidR="00AE14C2" w:rsidRPr="0079651F">
        <w:rPr>
          <w:color w:val="auto"/>
          <w:lang w:val="en-AU"/>
        </w:rPr>
        <w:t xml:space="preserve">ing </w:t>
      </w:r>
      <w:r w:rsidR="00AE7BF3" w:rsidRPr="0079651F">
        <w:rPr>
          <w:color w:val="auto"/>
          <w:lang w:val="en-AU"/>
        </w:rPr>
        <w:t>public child sex offender registers</w:t>
      </w:r>
      <w:r w:rsidR="00AE14C2" w:rsidRPr="0079651F">
        <w:rPr>
          <w:color w:val="auto"/>
          <w:lang w:val="en-AU"/>
        </w:rPr>
        <w:t xml:space="preserve">, and the </w:t>
      </w:r>
      <w:r w:rsidR="0093264D" w:rsidRPr="0079651F">
        <w:rPr>
          <w:color w:val="auto"/>
          <w:lang w:val="en-AU"/>
        </w:rPr>
        <w:t xml:space="preserve">Bill’s incompatibility with human rights. </w:t>
      </w:r>
    </w:p>
    <w:p w14:paraId="7470F9BE" w14:textId="1FD061C6" w:rsidR="004F0C14" w:rsidRPr="0079651F" w:rsidRDefault="00F25EB6" w:rsidP="00D869F8">
      <w:pPr>
        <w:ind w:right="1371"/>
        <w:rPr>
          <w:color w:val="auto"/>
        </w:rPr>
      </w:pPr>
      <w:r w:rsidRPr="0079651F">
        <w:rPr>
          <w:color w:val="auto"/>
        </w:rPr>
        <w:t>The Commission</w:t>
      </w:r>
      <w:r w:rsidR="00246904" w:rsidRPr="0079651F">
        <w:rPr>
          <w:color w:val="auto"/>
        </w:rPr>
        <w:t>’</w:t>
      </w:r>
      <w:r w:rsidRPr="0079651F">
        <w:rPr>
          <w:color w:val="auto"/>
        </w:rPr>
        <w:t>s primary concerns</w:t>
      </w:r>
      <w:r w:rsidR="00053FC1" w:rsidRPr="0079651F">
        <w:rPr>
          <w:color w:val="auto"/>
        </w:rPr>
        <w:t xml:space="preserve"> </w:t>
      </w:r>
      <w:r w:rsidR="00146586" w:rsidRPr="0079651F">
        <w:rPr>
          <w:color w:val="auto"/>
        </w:rPr>
        <w:t xml:space="preserve">with the Bill </w:t>
      </w:r>
      <w:r w:rsidR="00053FC1" w:rsidRPr="0079651F">
        <w:rPr>
          <w:color w:val="auto"/>
        </w:rPr>
        <w:t>as set out in the submission</w:t>
      </w:r>
      <w:r w:rsidRPr="0079651F">
        <w:rPr>
          <w:color w:val="auto"/>
        </w:rPr>
        <w:t xml:space="preserve"> were as follows:</w:t>
      </w:r>
    </w:p>
    <w:p w14:paraId="619C5058" w14:textId="2C3869CF" w:rsidR="005D2F17" w:rsidRPr="0079651F" w:rsidRDefault="009247FC" w:rsidP="00AB4FAA">
      <w:pPr>
        <w:pStyle w:val="ListParagraph"/>
        <w:numPr>
          <w:ilvl w:val="0"/>
          <w:numId w:val="15"/>
        </w:numPr>
        <w:spacing w:after="160" w:line="276" w:lineRule="auto"/>
        <w:ind w:right="1371"/>
        <w:rPr>
          <w:color w:val="auto"/>
        </w:rPr>
      </w:pPr>
      <w:r w:rsidRPr="0079651F">
        <w:rPr>
          <w:color w:val="auto"/>
        </w:rPr>
        <w:t>The</w:t>
      </w:r>
      <w:r w:rsidR="0093264D" w:rsidRPr="0079651F">
        <w:rPr>
          <w:color w:val="auto"/>
        </w:rPr>
        <w:t>re is</w:t>
      </w:r>
      <w:r w:rsidR="00246904" w:rsidRPr="0079651F">
        <w:rPr>
          <w:color w:val="auto"/>
        </w:rPr>
        <w:t xml:space="preserve"> insufficient evidence </w:t>
      </w:r>
      <w:r w:rsidR="0093264D" w:rsidRPr="0079651F">
        <w:rPr>
          <w:color w:val="auto"/>
        </w:rPr>
        <w:t>that</w:t>
      </w:r>
      <w:r w:rsidR="00246904" w:rsidRPr="0079651F">
        <w:rPr>
          <w:color w:val="auto"/>
        </w:rPr>
        <w:t xml:space="preserve"> exceptional circumstances </w:t>
      </w:r>
      <w:r w:rsidR="0093264D" w:rsidRPr="0079651F">
        <w:rPr>
          <w:color w:val="auto"/>
        </w:rPr>
        <w:t xml:space="preserve">exist which justify overriding the </w:t>
      </w:r>
      <w:r w:rsidR="00246904" w:rsidRPr="0079651F">
        <w:rPr>
          <w:i/>
          <w:iCs w:val="0"/>
          <w:color w:val="auto"/>
        </w:rPr>
        <w:t>Human Rights Act</w:t>
      </w:r>
      <w:r w:rsidR="00246904" w:rsidRPr="0079651F">
        <w:rPr>
          <w:color w:val="auto"/>
        </w:rPr>
        <w:t>.</w:t>
      </w:r>
      <w:r w:rsidR="00A817A0" w:rsidRPr="0079651F">
        <w:rPr>
          <w:rFonts w:eastAsiaTheme="minorHAnsi"/>
          <w:iCs w:val="0"/>
          <w:color w:val="auto"/>
          <w:szCs w:val="24"/>
        </w:rPr>
        <w:t xml:space="preserve"> </w:t>
      </w:r>
      <w:r w:rsidR="00A817A0" w:rsidRPr="0079651F">
        <w:rPr>
          <w:color w:val="auto"/>
        </w:rPr>
        <w:t xml:space="preserve">Overriding the </w:t>
      </w:r>
      <w:r w:rsidR="00A817A0" w:rsidRPr="0079651F">
        <w:rPr>
          <w:i/>
          <w:color w:val="auto"/>
        </w:rPr>
        <w:t>Human Rights Act</w:t>
      </w:r>
      <w:r w:rsidR="00A817A0" w:rsidRPr="0079651F">
        <w:rPr>
          <w:color w:val="auto"/>
        </w:rPr>
        <w:t xml:space="preserve"> is only lawful in ‘exceptional circumstances’ such as where there is a war, state of emergency, or an exceptional crisis.</w:t>
      </w:r>
    </w:p>
    <w:p w14:paraId="3A46B316" w14:textId="6C6359C2" w:rsidR="005D2F17" w:rsidRPr="0079651F" w:rsidRDefault="005D2F17" w:rsidP="00AB4FAA">
      <w:pPr>
        <w:pStyle w:val="ListParagraph"/>
        <w:numPr>
          <w:ilvl w:val="0"/>
          <w:numId w:val="15"/>
        </w:numPr>
        <w:spacing w:after="160" w:line="276" w:lineRule="auto"/>
        <w:ind w:right="1371"/>
        <w:rPr>
          <w:color w:val="auto"/>
        </w:rPr>
      </w:pPr>
      <w:r w:rsidRPr="0079651F">
        <w:rPr>
          <w:color w:val="auto"/>
        </w:rPr>
        <w:t>T</w:t>
      </w:r>
      <w:r w:rsidR="00053FC1" w:rsidRPr="0079651F">
        <w:rPr>
          <w:color w:val="auto"/>
        </w:rPr>
        <w:t xml:space="preserve">here is </w:t>
      </w:r>
      <w:r w:rsidR="00441C59" w:rsidRPr="0079651F">
        <w:rPr>
          <w:color w:val="auto"/>
        </w:rPr>
        <w:t xml:space="preserve">no evidence available </w:t>
      </w:r>
      <w:r w:rsidRPr="0079651F">
        <w:rPr>
          <w:color w:val="auto"/>
        </w:rPr>
        <w:t>which</w:t>
      </w:r>
      <w:r w:rsidR="00441C59" w:rsidRPr="0079651F">
        <w:rPr>
          <w:color w:val="auto"/>
        </w:rPr>
        <w:t xml:space="preserve"> demonstrate</w:t>
      </w:r>
      <w:r w:rsidRPr="0079651F">
        <w:rPr>
          <w:color w:val="auto"/>
        </w:rPr>
        <w:t>s</w:t>
      </w:r>
      <w:r w:rsidR="00441C59" w:rsidRPr="0079651F">
        <w:rPr>
          <w:color w:val="auto"/>
        </w:rPr>
        <w:t xml:space="preserve"> that public child sex offender registers reduce sexual offending against children</w:t>
      </w:r>
      <w:r w:rsidR="00836EA7" w:rsidRPr="0079651F">
        <w:rPr>
          <w:color w:val="auto"/>
        </w:rPr>
        <w:t>, with</w:t>
      </w:r>
      <w:r w:rsidR="00441C59" w:rsidRPr="0079651F">
        <w:rPr>
          <w:color w:val="auto"/>
        </w:rPr>
        <w:t xml:space="preserve"> some </w:t>
      </w:r>
      <w:r w:rsidR="00053FC1" w:rsidRPr="0079651F">
        <w:rPr>
          <w:color w:val="auto"/>
        </w:rPr>
        <w:t xml:space="preserve">research </w:t>
      </w:r>
      <w:r w:rsidR="00441C59" w:rsidRPr="0079651F">
        <w:rPr>
          <w:color w:val="auto"/>
        </w:rPr>
        <w:t>suggest</w:t>
      </w:r>
      <w:r w:rsidR="00836EA7" w:rsidRPr="0079651F">
        <w:rPr>
          <w:color w:val="auto"/>
        </w:rPr>
        <w:t xml:space="preserve">ing </w:t>
      </w:r>
      <w:r w:rsidR="00053FC1" w:rsidRPr="0079651F">
        <w:rPr>
          <w:color w:val="auto"/>
        </w:rPr>
        <w:t xml:space="preserve">such schemes may increase </w:t>
      </w:r>
      <w:r w:rsidRPr="0079651F">
        <w:rPr>
          <w:color w:val="auto"/>
        </w:rPr>
        <w:t xml:space="preserve">reoffending </w:t>
      </w:r>
      <w:r w:rsidR="00053FC1" w:rsidRPr="0079651F">
        <w:rPr>
          <w:color w:val="auto"/>
        </w:rPr>
        <w:t xml:space="preserve">and </w:t>
      </w:r>
      <w:r w:rsidR="00712016" w:rsidRPr="0079651F">
        <w:rPr>
          <w:color w:val="auto"/>
        </w:rPr>
        <w:t>disrupt</w:t>
      </w:r>
      <w:r w:rsidR="00053FC1" w:rsidRPr="0079651F">
        <w:rPr>
          <w:color w:val="auto"/>
        </w:rPr>
        <w:t xml:space="preserve"> rehabilitation effort</w:t>
      </w:r>
      <w:r w:rsidR="00441C59" w:rsidRPr="0079651F">
        <w:rPr>
          <w:color w:val="auto"/>
        </w:rPr>
        <w:t>s.</w:t>
      </w:r>
    </w:p>
    <w:p w14:paraId="17FF7D7E" w14:textId="0686E805" w:rsidR="005D2F17" w:rsidRPr="0079651F" w:rsidRDefault="005D2F17" w:rsidP="00AB4FAA">
      <w:pPr>
        <w:pStyle w:val="ListParagraph"/>
        <w:numPr>
          <w:ilvl w:val="0"/>
          <w:numId w:val="15"/>
        </w:numPr>
        <w:spacing w:after="160" w:line="276" w:lineRule="auto"/>
        <w:ind w:right="1371"/>
        <w:rPr>
          <w:color w:val="auto"/>
        </w:rPr>
      </w:pPr>
      <w:r w:rsidRPr="0079651F">
        <w:rPr>
          <w:color w:val="auto"/>
        </w:rPr>
        <w:t>E</w:t>
      </w:r>
      <w:r w:rsidR="00146586" w:rsidRPr="0079651F">
        <w:rPr>
          <w:color w:val="auto"/>
        </w:rPr>
        <w:t>xisting legislative mechanisms already allow information about reportable offenders to be disclosed where necessary to protect children.</w:t>
      </w:r>
    </w:p>
    <w:p w14:paraId="46A10CED" w14:textId="77777777" w:rsidR="00FA780F" w:rsidRPr="0079651F" w:rsidRDefault="005D2F17" w:rsidP="00AB4FAA">
      <w:pPr>
        <w:pStyle w:val="ListParagraph"/>
        <w:numPr>
          <w:ilvl w:val="0"/>
          <w:numId w:val="15"/>
        </w:numPr>
        <w:spacing w:after="160" w:line="276" w:lineRule="auto"/>
        <w:ind w:right="1371"/>
        <w:rPr>
          <w:color w:val="auto"/>
        </w:rPr>
      </w:pPr>
      <w:r w:rsidRPr="0079651F">
        <w:rPr>
          <w:color w:val="auto"/>
        </w:rPr>
        <w:t>P</w:t>
      </w:r>
      <w:r w:rsidR="00ED4045" w:rsidRPr="0079651F">
        <w:rPr>
          <w:color w:val="auto"/>
        </w:rPr>
        <w:t>ublication of offenders' information could lead to the identification and re</w:t>
      </w:r>
      <w:r w:rsidR="00282CAD" w:rsidRPr="0079651F">
        <w:rPr>
          <w:color w:val="auto"/>
        </w:rPr>
        <w:t>-</w:t>
      </w:r>
      <w:r w:rsidR="00ED4045" w:rsidRPr="0079651F">
        <w:rPr>
          <w:color w:val="auto"/>
        </w:rPr>
        <w:t>traumatisation of victims of child sexual abuse, particularly where offenders and victims are known to each other or live in smaller communities.</w:t>
      </w:r>
    </w:p>
    <w:p w14:paraId="56C53D62" w14:textId="43AFB434" w:rsidR="00146586" w:rsidRPr="0079651F" w:rsidRDefault="005D2F17" w:rsidP="00AB4FAA">
      <w:pPr>
        <w:pStyle w:val="ListParagraph"/>
        <w:numPr>
          <w:ilvl w:val="0"/>
          <w:numId w:val="15"/>
        </w:numPr>
        <w:spacing w:after="160" w:line="276" w:lineRule="auto"/>
        <w:ind w:right="1371"/>
        <w:rPr>
          <w:color w:val="auto"/>
        </w:rPr>
      </w:pPr>
      <w:r w:rsidRPr="0079651F">
        <w:rPr>
          <w:color w:val="auto"/>
        </w:rPr>
        <w:t>F</w:t>
      </w:r>
      <w:r w:rsidR="00836EA7" w:rsidRPr="0079651F">
        <w:rPr>
          <w:color w:val="auto"/>
        </w:rPr>
        <w:t xml:space="preserve">amily members and others associated with identified offenders could be exposed to harassment, intimidation, stigma and other negative consequences </w:t>
      </w:r>
      <w:proofErr w:type="gramStart"/>
      <w:r w:rsidR="00836EA7" w:rsidRPr="0079651F">
        <w:rPr>
          <w:color w:val="auto"/>
        </w:rPr>
        <w:t>as a result of</w:t>
      </w:r>
      <w:proofErr w:type="gramEnd"/>
      <w:r w:rsidR="00836EA7" w:rsidRPr="0079651F">
        <w:rPr>
          <w:color w:val="auto"/>
        </w:rPr>
        <w:t xml:space="preserve"> publication through the register</w:t>
      </w:r>
      <w:r w:rsidR="00ED4045" w:rsidRPr="0079651F">
        <w:rPr>
          <w:color w:val="auto"/>
        </w:rPr>
        <w:t>.</w:t>
      </w:r>
    </w:p>
    <w:p w14:paraId="322FB67F" w14:textId="3CE2E5EF" w:rsidR="00FA1899" w:rsidRPr="0079651F" w:rsidRDefault="00FA1899" w:rsidP="00D869F8">
      <w:pPr>
        <w:ind w:right="1371"/>
        <w:rPr>
          <w:color w:val="auto"/>
          <w:lang w:val="en-AU"/>
        </w:rPr>
      </w:pPr>
      <w:r w:rsidRPr="0079651F">
        <w:rPr>
          <w:color w:val="auto"/>
          <w:lang w:val="en-AU"/>
        </w:rPr>
        <w:t xml:space="preserve">The Commission </w:t>
      </w:r>
      <w:r w:rsidR="008E4792" w:rsidRPr="0079651F">
        <w:rPr>
          <w:color w:val="auto"/>
          <w:lang w:val="en-AU"/>
        </w:rPr>
        <w:t xml:space="preserve">recommended that </w:t>
      </w:r>
      <w:r w:rsidR="002560D8" w:rsidRPr="0079651F">
        <w:rPr>
          <w:color w:val="auto"/>
          <w:lang w:val="en-AU"/>
        </w:rPr>
        <w:t>the bill</w:t>
      </w:r>
      <w:r w:rsidR="008E4792" w:rsidRPr="0079651F">
        <w:rPr>
          <w:color w:val="auto"/>
          <w:lang w:val="en-AU"/>
        </w:rPr>
        <w:t xml:space="preserve"> </w:t>
      </w:r>
      <w:r w:rsidRPr="0079651F">
        <w:rPr>
          <w:color w:val="auto"/>
          <w:lang w:val="en-AU"/>
        </w:rPr>
        <w:t>not be passed</w:t>
      </w:r>
      <w:r w:rsidR="002560D8" w:rsidRPr="0079651F">
        <w:rPr>
          <w:color w:val="auto"/>
          <w:lang w:val="en-AU"/>
        </w:rPr>
        <w:t>.</w:t>
      </w:r>
      <w:r w:rsidR="004F1086" w:rsidRPr="0079651F">
        <w:rPr>
          <w:color w:val="auto"/>
          <w:lang w:val="en-AU"/>
        </w:rPr>
        <w:t xml:space="preserve"> </w:t>
      </w:r>
      <w:proofErr w:type="gramStart"/>
      <w:r w:rsidR="002560D8" w:rsidRPr="0079651F">
        <w:rPr>
          <w:color w:val="auto"/>
          <w:lang w:val="en-AU"/>
        </w:rPr>
        <w:t>I</w:t>
      </w:r>
      <w:r w:rsidR="004F1086" w:rsidRPr="0079651F">
        <w:rPr>
          <w:color w:val="auto"/>
          <w:lang w:val="en-AU"/>
        </w:rPr>
        <w:t>nstead</w:t>
      </w:r>
      <w:proofErr w:type="gramEnd"/>
      <w:r w:rsidR="004F1086" w:rsidRPr="0079651F" w:rsidDel="00FD5370">
        <w:rPr>
          <w:color w:val="auto"/>
          <w:lang w:val="en-AU"/>
        </w:rPr>
        <w:t xml:space="preserve"> </w:t>
      </w:r>
      <w:r w:rsidR="004F1086" w:rsidRPr="0079651F">
        <w:rPr>
          <w:color w:val="auto"/>
          <w:lang w:val="en-AU"/>
        </w:rPr>
        <w:t>the funding</w:t>
      </w:r>
      <w:r w:rsidR="00FD5370" w:rsidRPr="0079651F">
        <w:rPr>
          <w:color w:val="auto"/>
          <w:lang w:val="en-AU"/>
        </w:rPr>
        <w:t xml:space="preserve"> provided</w:t>
      </w:r>
      <w:r w:rsidR="004F1086" w:rsidRPr="0079651F">
        <w:rPr>
          <w:color w:val="auto"/>
          <w:lang w:val="en-AU"/>
        </w:rPr>
        <w:t xml:space="preserve"> to establish the register</w:t>
      </w:r>
      <w:r w:rsidR="00FD5370" w:rsidRPr="0079651F">
        <w:rPr>
          <w:color w:val="auto"/>
          <w:lang w:val="en-AU"/>
        </w:rPr>
        <w:t xml:space="preserve"> should be reallocated</w:t>
      </w:r>
      <w:r w:rsidR="004F1086" w:rsidRPr="0079651F">
        <w:rPr>
          <w:color w:val="auto"/>
          <w:lang w:val="en-AU"/>
        </w:rPr>
        <w:t xml:space="preserve"> to support </w:t>
      </w:r>
      <w:r w:rsidR="00F001B7" w:rsidRPr="0079651F">
        <w:rPr>
          <w:color w:val="auto"/>
        </w:rPr>
        <w:t xml:space="preserve">evidence-based strategies that </w:t>
      </w:r>
      <w:r w:rsidR="00FD5370" w:rsidRPr="0079651F">
        <w:rPr>
          <w:color w:val="auto"/>
        </w:rPr>
        <w:t>have been shown to prevent</w:t>
      </w:r>
      <w:r w:rsidR="00F001B7" w:rsidRPr="0079651F">
        <w:rPr>
          <w:color w:val="auto"/>
        </w:rPr>
        <w:t xml:space="preserve"> child sexual </w:t>
      </w:r>
      <w:r w:rsidR="00F001B7" w:rsidRPr="0079651F">
        <w:rPr>
          <w:color w:val="auto"/>
        </w:rPr>
        <w:lastRenderedPageBreak/>
        <w:t xml:space="preserve">abuse. </w:t>
      </w:r>
      <w:r w:rsidR="00F001B7" w:rsidRPr="0079651F">
        <w:rPr>
          <w:color w:val="auto"/>
          <w:lang w:val="en-AU"/>
        </w:rPr>
        <w:t xml:space="preserve">The Commission provided </w:t>
      </w:r>
      <w:r w:rsidR="000E7EA2" w:rsidRPr="0079651F">
        <w:rPr>
          <w:color w:val="auto"/>
          <w:lang w:val="en-AU"/>
        </w:rPr>
        <w:t xml:space="preserve">9 </w:t>
      </w:r>
      <w:r w:rsidR="00E51427" w:rsidRPr="0079651F">
        <w:rPr>
          <w:color w:val="auto"/>
          <w:lang w:val="en-AU"/>
        </w:rPr>
        <w:t>alternative</w:t>
      </w:r>
      <w:r w:rsidR="000E7EA2" w:rsidRPr="0079651F">
        <w:rPr>
          <w:color w:val="auto"/>
          <w:lang w:val="en-AU"/>
        </w:rPr>
        <w:t xml:space="preserve"> recommendations </w:t>
      </w:r>
      <w:proofErr w:type="gramStart"/>
      <w:r w:rsidR="00E51427" w:rsidRPr="0079651F">
        <w:rPr>
          <w:color w:val="auto"/>
          <w:lang w:val="en-AU"/>
        </w:rPr>
        <w:t>in the event that</w:t>
      </w:r>
      <w:proofErr w:type="gramEnd"/>
      <w:r w:rsidR="00E51427" w:rsidRPr="0079651F">
        <w:rPr>
          <w:color w:val="auto"/>
          <w:lang w:val="en-AU"/>
        </w:rPr>
        <w:t xml:space="preserve"> its primary recommendation was not taken up.</w:t>
      </w:r>
    </w:p>
    <w:p w14:paraId="3B51DF02" w14:textId="52D133C2" w:rsidR="004F0C14" w:rsidRPr="0079651F" w:rsidRDefault="008C0DB0" w:rsidP="00D869F8">
      <w:pPr>
        <w:ind w:right="1371"/>
        <w:rPr>
          <w:color w:val="auto"/>
        </w:rPr>
      </w:pPr>
      <w:r w:rsidRPr="0079651F">
        <w:rPr>
          <w:color w:val="auto"/>
        </w:rPr>
        <w:t xml:space="preserve">The </w:t>
      </w:r>
      <w:r w:rsidR="00757A65" w:rsidRPr="0079651F">
        <w:rPr>
          <w:color w:val="auto"/>
        </w:rPr>
        <w:t xml:space="preserve">Commission provided its submission on 10 September </w:t>
      </w:r>
      <w:proofErr w:type="gramStart"/>
      <w:r w:rsidR="00757A65" w:rsidRPr="0079651F">
        <w:rPr>
          <w:color w:val="auto"/>
        </w:rPr>
        <w:t>202</w:t>
      </w:r>
      <w:r w:rsidR="00D219C4" w:rsidRPr="0079651F">
        <w:rPr>
          <w:color w:val="auto"/>
        </w:rPr>
        <w:t>5</w:t>
      </w:r>
      <w:proofErr w:type="gramEnd"/>
      <w:r w:rsidR="00D219C4" w:rsidRPr="0079651F">
        <w:rPr>
          <w:color w:val="auto"/>
        </w:rPr>
        <w:t xml:space="preserve"> and the </w:t>
      </w:r>
      <w:r w:rsidRPr="0079651F">
        <w:rPr>
          <w:color w:val="auto"/>
        </w:rPr>
        <w:t xml:space="preserve">Bill passed on 30 October 2025. The recommendations </w:t>
      </w:r>
      <w:r w:rsidR="009247FC" w:rsidRPr="0079651F">
        <w:rPr>
          <w:color w:val="auto"/>
        </w:rPr>
        <w:t>made by</w:t>
      </w:r>
      <w:r w:rsidRPr="0079651F">
        <w:rPr>
          <w:color w:val="auto"/>
        </w:rPr>
        <w:t xml:space="preserve"> the Commission were not adopted.</w:t>
      </w:r>
    </w:p>
    <w:p w14:paraId="77A2A092" w14:textId="77777777" w:rsidR="00FA780F" w:rsidRPr="0079651F" w:rsidRDefault="00FA780F" w:rsidP="00D869F8">
      <w:pPr>
        <w:ind w:right="1371"/>
        <w:rPr>
          <w:color w:val="auto"/>
        </w:rPr>
      </w:pPr>
    </w:p>
    <w:p w14:paraId="456ED32B" w14:textId="7B32685F" w:rsidR="00A43295" w:rsidRPr="0079651F" w:rsidRDefault="00FF64FA" w:rsidP="00D869F8">
      <w:pPr>
        <w:pStyle w:val="Heading3"/>
        <w:spacing w:after="160"/>
        <w:ind w:right="1371"/>
        <w:rPr>
          <w:color w:val="auto"/>
        </w:rPr>
      </w:pPr>
      <w:r w:rsidRPr="0079651F">
        <w:rPr>
          <w:color w:val="auto"/>
        </w:rPr>
        <w:t xml:space="preserve">Examples of </w:t>
      </w:r>
      <w:r w:rsidR="00945A46" w:rsidRPr="0079651F">
        <w:rPr>
          <w:color w:val="auto"/>
        </w:rPr>
        <w:t xml:space="preserve">consultation response </w:t>
      </w:r>
      <w:r w:rsidRPr="0079651F">
        <w:rPr>
          <w:color w:val="auto"/>
        </w:rPr>
        <w:t xml:space="preserve">– </w:t>
      </w:r>
      <w:r w:rsidR="00220BD2" w:rsidRPr="0079651F">
        <w:rPr>
          <w:color w:val="auto"/>
        </w:rPr>
        <w:t>social policy</w:t>
      </w:r>
    </w:p>
    <w:p w14:paraId="7061A347" w14:textId="17FB44CE" w:rsidR="00EB7014" w:rsidRPr="0079651F" w:rsidRDefault="00EB7014" w:rsidP="00D869F8">
      <w:pPr>
        <w:ind w:right="1371"/>
        <w:rPr>
          <w:color w:val="auto"/>
        </w:rPr>
      </w:pPr>
      <w:r w:rsidRPr="0079651F">
        <w:rPr>
          <w:color w:val="auto"/>
        </w:rPr>
        <w:t xml:space="preserve">The following are summaries of selected </w:t>
      </w:r>
      <w:r w:rsidR="00945A46" w:rsidRPr="0079651F">
        <w:rPr>
          <w:color w:val="auto"/>
        </w:rPr>
        <w:t xml:space="preserve">consultation responses </w:t>
      </w:r>
      <w:r w:rsidR="00FF64FA" w:rsidRPr="0079651F">
        <w:rPr>
          <w:color w:val="auto"/>
        </w:rPr>
        <w:t xml:space="preserve">that relate to </w:t>
      </w:r>
      <w:r w:rsidR="00220BD2" w:rsidRPr="0079651F">
        <w:rPr>
          <w:color w:val="auto"/>
        </w:rPr>
        <w:t>social policy</w:t>
      </w:r>
      <w:r w:rsidR="00FF64FA" w:rsidRPr="0079651F">
        <w:rPr>
          <w:color w:val="auto"/>
        </w:rPr>
        <w:t xml:space="preserve"> issues. </w:t>
      </w:r>
      <w:r w:rsidR="00923C1E" w:rsidRPr="0079651F">
        <w:rPr>
          <w:color w:val="auto"/>
        </w:rPr>
        <w:br/>
      </w:r>
    </w:p>
    <w:p w14:paraId="203893F6" w14:textId="77777777" w:rsidR="003A4908" w:rsidRPr="0079651F" w:rsidRDefault="003A4908" w:rsidP="00D869F8">
      <w:pPr>
        <w:pStyle w:val="Heading4"/>
        <w:spacing w:before="0" w:after="160"/>
        <w:rPr>
          <w:lang w:val="en-AU"/>
        </w:rPr>
      </w:pPr>
      <w:r w:rsidRPr="0079651F">
        <w:t>Review of the Disability Discrimination Act 1992 (</w:t>
      </w:r>
      <w:proofErr w:type="spellStart"/>
      <w:r w:rsidRPr="0079651F">
        <w:t>Cth</w:t>
      </w:r>
      <w:proofErr w:type="spellEnd"/>
      <w:r w:rsidRPr="0079651F">
        <w:t>)</w:t>
      </w:r>
    </w:p>
    <w:p w14:paraId="6562A213" w14:textId="750D8FCC" w:rsidR="003A4908" w:rsidRPr="0079651F" w:rsidRDefault="003A4908" w:rsidP="00D869F8">
      <w:pPr>
        <w:ind w:right="1371"/>
        <w:rPr>
          <w:color w:val="auto"/>
          <w:lang w:val="en-AU"/>
        </w:rPr>
      </w:pPr>
      <w:r w:rsidRPr="0079651F">
        <w:rPr>
          <w:color w:val="auto"/>
          <w:lang w:val="en-AU"/>
        </w:rPr>
        <w:t xml:space="preserve">The Attorney-General's Department commenced a review of the </w:t>
      </w:r>
      <w:r w:rsidRPr="0079651F">
        <w:rPr>
          <w:i/>
          <w:iCs/>
          <w:color w:val="auto"/>
          <w:lang w:val="en-AU"/>
        </w:rPr>
        <w:t>Disability Discrimination Act 1992 (</w:t>
      </w:r>
      <w:proofErr w:type="spellStart"/>
      <w:r w:rsidRPr="0079651F">
        <w:rPr>
          <w:i/>
          <w:iCs/>
          <w:color w:val="auto"/>
          <w:lang w:val="en-AU"/>
        </w:rPr>
        <w:t>Cth</w:t>
      </w:r>
      <w:proofErr w:type="spellEnd"/>
      <w:r w:rsidRPr="0079651F">
        <w:rPr>
          <w:i/>
          <w:iCs/>
          <w:color w:val="auto"/>
          <w:lang w:val="en-AU"/>
        </w:rPr>
        <w:t xml:space="preserve">) </w:t>
      </w:r>
      <w:r w:rsidRPr="0079651F">
        <w:rPr>
          <w:color w:val="auto"/>
          <w:lang w:val="en-AU"/>
        </w:rPr>
        <w:t xml:space="preserve">in </w:t>
      </w:r>
      <w:r w:rsidR="000E696B" w:rsidRPr="0079651F">
        <w:rPr>
          <w:color w:val="auto"/>
          <w:lang w:val="en-AU"/>
        </w:rPr>
        <w:t>late 2024</w:t>
      </w:r>
      <w:r w:rsidRPr="0079651F">
        <w:rPr>
          <w:color w:val="auto"/>
          <w:lang w:val="en-AU"/>
        </w:rPr>
        <w:t xml:space="preserve"> to examine whether the Act remains effective in protecting people with disability from discrimination and to consider reforms arising from the Royal Commission</w:t>
      </w:r>
      <w:r w:rsidR="00446311" w:rsidRPr="0079651F">
        <w:rPr>
          <w:color w:val="auto"/>
          <w:lang w:val="en-AU"/>
        </w:rPr>
        <w:t xml:space="preserve"> into Violence, Abuse, Neglect and Exploitation of People with Disability</w:t>
      </w:r>
      <w:r w:rsidRPr="0079651F">
        <w:rPr>
          <w:color w:val="auto"/>
          <w:lang w:val="en-AU"/>
        </w:rPr>
        <w:t>. The review sought feedback on modernising the Act, improving access to justice, strengthening protections against discrimination, and promoting greater inclusion of people with disability in employment, education and other areas of public life.</w:t>
      </w:r>
    </w:p>
    <w:p w14:paraId="41C96847" w14:textId="36B6D653" w:rsidR="007C54F0" w:rsidRPr="0079651F" w:rsidRDefault="00152327" w:rsidP="00D869F8">
      <w:pPr>
        <w:ind w:right="1371"/>
        <w:rPr>
          <w:color w:val="auto"/>
        </w:rPr>
      </w:pPr>
      <w:r w:rsidRPr="0079651F">
        <w:rPr>
          <w:color w:val="auto"/>
          <w:lang w:val="en-AU"/>
        </w:rPr>
        <w:t>The Commission's submission focused on strengthening the</w:t>
      </w:r>
      <w:r w:rsidR="00F43462" w:rsidRPr="0079651F">
        <w:rPr>
          <w:color w:val="auto"/>
          <w:lang w:val="en-AU"/>
        </w:rPr>
        <w:t xml:space="preserve"> Act </w:t>
      </w:r>
      <w:r w:rsidRPr="0079651F">
        <w:rPr>
          <w:color w:val="auto"/>
          <w:lang w:val="en-AU"/>
        </w:rPr>
        <w:t xml:space="preserve">to better prevent discrimination and promote substantive equality for people with disability. A </w:t>
      </w:r>
      <w:r w:rsidR="00631123" w:rsidRPr="0079651F">
        <w:rPr>
          <w:color w:val="auto"/>
          <w:lang w:val="en-AU"/>
        </w:rPr>
        <w:t>core</w:t>
      </w:r>
      <w:r w:rsidRPr="0079651F">
        <w:rPr>
          <w:color w:val="auto"/>
          <w:lang w:val="en-AU"/>
        </w:rPr>
        <w:t xml:space="preserve"> recommendation of the submission was that the </w:t>
      </w:r>
      <w:r w:rsidR="00631123" w:rsidRPr="0079651F">
        <w:rPr>
          <w:color w:val="auto"/>
          <w:lang w:val="en-AU"/>
        </w:rPr>
        <w:t>Act</w:t>
      </w:r>
      <w:r w:rsidRPr="0079651F">
        <w:rPr>
          <w:color w:val="auto"/>
          <w:lang w:val="en-AU"/>
        </w:rPr>
        <w:t xml:space="preserve"> </w:t>
      </w:r>
      <w:r w:rsidR="007C54F0" w:rsidRPr="0079651F">
        <w:rPr>
          <w:color w:val="auto"/>
        </w:rPr>
        <w:t xml:space="preserve">should be amended to incorporate a positive duty for duty holders to take reasonable and proportionate steps to eliminate discrimination </w:t>
      </w:r>
      <w:proofErr w:type="gramStart"/>
      <w:r w:rsidR="007C54F0" w:rsidRPr="0079651F">
        <w:rPr>
          <w:color w:val="auto"/>
        </w:rPr>
        <w:t>on the basis of</w:t>
      </w:r>
      <w:proofErr w:type="gramEnd"/>
      <w:r w:rsidR="007C54F0" w:rsidRPr="0079651F">
        <w:rPr>
          <w:color w:val="auto"/>
        </w:rPr>
        <w:t xml:space="preserve"> disability. </w:t>
      </w:r>
      <w:r w:rsidR="00FF1573" w:rsidRPr="0079651F">
        <w:rPr>
          <w:color w:val="auto"/>
        </w:rPr>
        <w:t>The Commission submitted that p</w:t>
      </w:r>
      <w:r w:rsidR="007C54F0" w:rsidRPr="0079651F">
        <w:rPr>
          <w:color w:val="auto"/>
        </w:rPr>
        <w:t xml:space="preserve">ositive duties are an emerging feature of modern discrimination law and represent an important shift towards a preventative approach to discrimination. </w:t>
      </w:r>
    </w:p>
    <w:p w14:paraId="4152BA40" w14:textId="604DC1F5" w:rsidR="00390667" w:rsidRPr="0079651F" w:rsidRDefault="00390667" w:rsidP="00D869F8">
      <w:pPr>
        <w:ind w:right="1371"/>
        <w:rPr>
          <w:color w:val="auto"/>
          <w:lang w:val="en-AU"/>
        </w:rPr>
      </w:pPr>
      <w:r w:rsidRPr="0079651F">
        <w:rPr>
          <w:color w:val="auto"/>
          <w:lang w:val="en-AU"/>
        </w:rPr>
        <w:t>The submission additionally include</w:t>
      </w:r>
      <w:r w:rsidR="00FF1573" w:rsidRPr="0079651F">
        <w:rPr>
          <w:color w:val="auto"/>
          <w:lang w:val="en-AU"/>
        </w:rPr>
        <w:t xml:space="preserve">d </w:t>
      </w:r>
      <w:r w:rsidRPr="0079651F">
        <w:rPr>
          <w:color w:val="auto"/>
          <w:lang w:val="en-AU"/>
        </w:rPr>
        <w:t xml:space="preserve">commentary and recommendations to improve the </w:t>
      </w:r>
      <w:r w:rsidR="00F43462" w:rsidRPr="0079651F">
        <w:rPr>
          <w:color w:val="auto"/>
          <w:lang w:val="en-AU"/>
        </w:rPr>
        <w:t>Act</w:t>
      </w:r>
      <w:r w:rsidRPr="0079651F">
        <w:rPr>
          <w:color w:val="auto"/>
          <w:lang w:val="en-AU"/>
        </w:rPr>
        <w:t>, including by:</w:t>
      </w:r>
    </w:p>
    <w:p w14:paraId="5494491D" w14:textId="5771CB89" w:rsidR="00390667" w:rsidRPr="0079651F" w:rsidRDefault="00390667" w:rsidP="00AB4FAA">
      <w:pPr>
        <w:pStyle w:val="ListParagraph"/>
        <w:numPr>
          <w:ilvl w:val="0"/>
          <w:numId w:val="16"/>
        </w:numPr>
        <w:spacing w:after="160" w:line="276" w:lineRule="auto"/>
        <w:ind w:right="1371"/>
        <w:rPr>
          <w:color w:val="auto"/>
          <w:lang w:val="en-AU"/>
        </w:rPr>
      </w:pPr>
      <w:r w:rsidRPr="0079651F">
        <w:rPr>
          <w:color w:val="auto"/>
          <w:lang w:val="en-AU"/>
        </w:rPr>
        <w:t>modernising the definition of disability</w:t>
      </w:r>
    </w:p>
    <w:p w14:paraId="0EAA86C4" w14:textId="19B352FB" w:rsidR="00390667" w:rsidRPr="0079651F" w:rsidRDefault="00390667" w:rsidP="00AB4FAA">
      <w:pPr>
        <w:pStyle w:val="ListParagraph"/>
        <w:numPr>
          <w:ilvl w:val="0"/>
          <w:numId w:val="16"/>
        </w:numPr>
        <w:spacing w:after="160" w:line="276" w:lineRule="auto"/>
        <w:ind w:right="1371"/>
        <w:rPr>
          <w:color w:val="auto"/>
          <w:lang w:val="en-AU"/>
        </w:rPr>
      </w:pPr>
      <w:r w:rsidRPr="0079651F">
        <w:rPr>
          <w:color w:val="auto"/>
          <w:lang w:val="en-AU"/>
        </w:rPr>
        <w:t>including protections against intersectional discrimination</w:t>
      </w:r>
    </w:p>
    <w:p w14:paraId="0F47A14B" w14:textId="77777777" w:rsidR="00390667" w:rsidRPr="0079651F" w:rsidRDefault="00390667" w:rsidP="00AB4FAA">
      <w:pPr>
        <w:pStyle w:val="ListParagraph"/>
        <w:numPr>
          <w:ilvl w:val="0"/>
          <w:numId w:val="16"/>
        </w:numPr>
        <w:spacing w:after="160" w:line="276" w:lineRule="auto"/>
        <w:ind w:right="1371"/>
        <w:rPr>
          <w:color w:val="auto"/>
          <w:lang w:val="en-AU"/>
        </w:rPr>
      </w:pPr>
      <w:r w:rsidRPr="0079651F">
        <w:rPr>
          <w:color w:val="auto"/>
          <w:lang w:val="en-AU"/>
        </w:rPr>
        <w:t>simplifying definitions of direct and indirect discrimination</w:t>
      </w:r>
    </w:p>
    <w:p w14:paraId="03505648" w14:textId="77777777" w:rsidR="00390667" w:rsidRPr="0079651F" w:rsidRDefault="00390667" w:rsidP="00AB4FAA">
      <w:pPr>
        <w:pStyle w:val="ListParagraph"/>
        <w:numPr>
          <w:ilvl w:val="0"/>
          <w:numId w:val="16"/>
        </w:numPr>
        <w:spacing w:after="160" w:line="276" w:lineRule="auto"/>
        <w:ind w:right="1371"/>
        <w:rPr>
          <w:color w:val="auto"/>
          <w:lang w:val="en-AU"/>
        </w:rPr>
      </w:pPr>
      <w:r w:rsidRPr="0079651F">
        <w:rPr>
          <w:color w:val="auto"/>
          <w:lang w:val="en-AU"/>
        </w:rPr>
        <w:t>improving access to employment and education</w:t>
      </w:r>
    </w:p>
    <w:p w14:paraId="64E67A96" w14:textId="2DA6A001" w:rsidR="00D20FAC" w:rsidRPr="0079651F" w:rsidRDefault="00390667" w:rsidP="00AB4FAA">
      <w:pPr>
        <w:pStyle w:val="ListParagraph"/>
        <w:numPr>
          <w:ilvl w:val="0"/>
          <w:numId w:val="16"/>
        </w:numPr>
        <w:spacing w:after="160" w:line="276" w:lineRule="auto"/>
        <w:ind w:right="1371"/>
        <w:rPr>
          <w:color w:val="auto"/>
          <w:lang w:val="en-AU"/>
        </w:rPr>
      </w:pPr>
      <w:r w:rsidRPr="0079651F">
        <w:rPr>
          <w:color w:val="auto"/>
          <w:lang w:val="en-AU"/>
        </w:rPr>
        <w:t xml:space="preserve">introducing protections against offensive behaviour (vilification). </w:t>
      </w:r>
    </w:p>
    <w:p w14:paraId="6F3BD058" w14:textId="3B5A9644" w:rsidR="00152327" w:rsidRPr="0079651F" w:rsidRDefault="00DC4CF6" w:rsidP="00D869F8">
      <w:pPr>
        <w:ind w:right="1371"/>
        <w:rPr>
          <w:color w:val="auto"/>
          <w:lang w:val="en-AU"/>
        </w:rPr>
      </w:pPr>
      <w:r w:rsidRPr="0079651F">
        <w:rPr>
          <w:color w:val="auto"/>
          <w:lang w:val="en-AU"/>
        </w:rPr>
        <w:t xml:space="preserve">The Commission submitted its submission to the review on 14 November 2025. </w:t>
      </w:r>
      <w:r w:rsidR="00152327" w:rsidRPr="0079651F">
        <w:rPr>
          <w:color w:val="auto"/>
          <w:lang w:val="en-AU"/>
        </w:rPr>
        <w:t xml:space="preserve">At the time of </w:t>
      </w:r>
      <w:r w:rsidR="00C818E8" w:rsidRPr="0079651F">
        <w:rPr>
          <w:color w:val="auto"/>
          <w:lang w:val="en-AU"/>
        </w:rPr>
        <w:t>writing</w:t>
      </w:r>
      <w:r w:rsidR="00152327" w:rsidRPr="0079651F">
        <w:rPr>
          <w:color w:val="auto"/>
          <w:lang w:val="en-AU"/>
        </w:rPr>
        <w:t xml:space="preserve">, the review was </w:t>
      </w:r>
      <w:r w:rsidR="007E3FDC" w:rsidRPr="0079651F">
        <w:rPr>
          <w:color w:val="auto"/>
          <w:lang w:val="en-AU"/>
        </w:rPr>
        <w:t>not yet finalised</w:t>
      </w:r>
      <w:r w:rsidR="00152327" w:rsidRPr="0079651F">
        <w:rPr>
          <w:color w:val="auto"/>
          <w:lang w:val="en-AU"/>
        </w:rPr>
        <w:t xml:space="preserve">. No amendments to the </w:t>
      </w:r>
      <w:r w:rsidR="00152327" w:rsidRPr="0079651F">
        <w:rPr>
          <w:i/>
          <w:iCs/>
          <w:color w:val="auto"/>
          <w:lang w:val="en-AU"/>
        </w:rPr>
        <w:t xml:space="preserve">Disability Discrimination Act 1992 </w:t>
      </w:r>
      <w:r w:rsidR="00152327" w:rsidRPr="0079651F">
        <w:rPr>
          <w:color w:val="auto"/>
          <w:lang w:val="en-AU"/>
        </w:rPr>
        <w:t>(</w:t>
      </w:r>
      <w:proofErr w:type="spellStart"/>
      <w:r w:rsidR="00152327" w:rsidRPr="0079651F">
        <w:rPr>
          <w:color w:val="auto"/>
          <w:lang w:val="en-AU"/>
        </w:rPr>
        <w:t>Cth</w:t>
      </w:r>
      <w:proofErr w:type="spellEnd"/>
      <w:r w:rsidR="00152327" w:rsidRPr="0079651F">
        <w:rPr>
          <w:color w:val="auto"/>
          <w:lang w:val="en-AU"/>
        </w:rPr>
        <w:t xml:space="preserve">) </w:t>
      </w:r>
      <w:r w:rsidR="00CE58FA" w:rsidRPr="0079651F">
        <w:rPr>
          <w:color w:val="auto"/>
          <w:lang w:val="en-AU"/>
        </w:rPr>
        <w:t>have</w:t>
      </w:r>
      <w:r w:rsidR="00152327" w:rsidRPr="0079651F">
        <w:rPr>
          <w:color w:val="auto"/>
          <w:lang w:val="en-AU"/>
        </w:rPr>
        <w:t xml:space="preserve"> been announced or enacted in response to the review.</w:t>
      </w:r>
    </w:p>
    <w:p w14:paraId="045EC909" w14:textId="77777777" w:rsidR="00FA780F" w:rsidRPr="0079651F" w:rsidRDefault="00FA780F" w:rsidP="00D869F8">
      <w:pPr>
        <w:ind w:right="1371"/>
        <w:rPr>
          <w:color w:val="auto"/>
          <w:lang w:val="en-AU"/>
        </w:rPr>
      </w:pPr>
    </w:p>
    <w:p w14:paraId="35A8BBFE" w14:textId="348939FD" w:rsidR="003A4908" w:rsidRPr="0079651F" w:rsidRDefault="004725E8" w:rsidP="00D869F8">
      <w:pPr>
        <w:pStyle w:val="Heading4"/>
        <w:spacing w:before="0" w:after="160"/>
      </w:pPr>
      <w:r w:rsidRPr="0079651F">
        <w:lastRenderedPageBreak/>
        <w:t xml:space="preserve">Independent review of Stage 1 and Stage 2 hormone therapies in Queensland’s public paediatrics gender services </w:t>
      </w:r>
    </w:p>
    <w:p w14:paraId="73E1AC1D" w14:textId="5FE5C03A" w:rsidR="000E1AA2" w:rsidRPr="0079651F" w:rsidRDefault="00FD7E7E" w:rsidP="00D869F8">
      <w:pPr>
        <w:ind w:right="1371"/>
        <w:rPr>
          <w:color w:val="auto"/>
          <w:lang w:val="en-AU"/>
        </w:rPr>
      </w:pPr>
      <w:r w:rsidRPr="0079651F">
        <w:rPr>
          <w:color w:val="auto"/>
          <w:lang w:val="en-AU"/>
        </w:rPr>
        <w:t xml:space="preserve">On 28 January 2025, the Queensland Government announced </w:t>
      </w:r>
      <w:r w:rsidR="00D23BEB" w:rsidRPr="0079651F">
        <w:rPr>
          <w:color w:val="auto"/>
          <w:lang w:val="en-AU"/>
        </w:rPr>
        <w:t xml:space="preserve">a review </w:t>
      </w:r>
      <w:r w:rsidR="00E67B51" w:rsidRPr="0079651F">
        <w:rPr>
          <w:color w:val="auto"/>
          <w:lang w:val="en-AU"/>
        </w:rPr>
        <w:t>to</w:t>
      </w:r>
      <w:r w:rsidR="000E1AA2" w:rsidRPr="0079651F">
        <w:rPr>
          <w:color w:val="auto"/>
          <w:lang w:val="en-AU"/>
        </w:rPr>
        <w:t xml:space="preserve"> consider the evidence and ethical considerations and provide policy advice to the Queensland Government regarding the use of puberty suppression </w:t>
      </w:r>
      <w:r w:rsidR="00790867" w:rsidRPr="0079651F">
        <w:rPr>
          <w:color w:val="auto"/>
          <w:lang w:val="en-AU"/>
        </w:rPr>
        <w:br/>
      </w:r>
      <w:r w:rsidR="000E1AA2" w:rsidRPr="0079651F">
        <w:rPr>
          <w:color w:val="auto"/>
          <w:lang w:val="en-AU"/>
        </w:rPr>
        <w:t>(Stage 1) and gender affirming (Stage 2) hormones for children and adolescents with gender dysphoria in Queensland's public hospital system.</w:t>
      </w:r>
    </w:p>
    <w:p w14:paraId="424FED64" w14:textId="0627C162" w:rsidR="00DB5454" w:rsidRPr="0079651F" w:rsidRDefault="00DB5454" w:rsidP="00D869F8">
      <w:pPr>
        <w:ind w:right="1371"/>
        <w:rPr>
          <w:color w:val="auto"/>
          <w:lang w:val="en-AU"/>
        </w:rPr>
      </w:pPr>
      <w:r w:rsidRPr="0079651F">
        <w:rPr>
          <w:color w:val="auto"/>
          <w:lang w:val="en-AU"/>
        </w:rPr>
        <w:t xml:space="preserve">The Commission's submission focused on the importance of ensuring that any review of gender-affirming healthcare is evidence-based and </w:t>
      </w:r>
      <w:r w:rsidR="007F554D" w:rsidRPr="0079651F">
        <w:rPr>
          <w:color w:val="auto"/>
          <w:lang w:val="en-AU"/>
        </w:rPr>
        <w:t xml:space="preserve">compatible </w:t>
      </w:r>
      <w:r w:rsidRPr="0079651F">
        <w:rPr>
          <w:color w:val="auto"/>
          <w:lang w:val="en-AU"/>
        </w:rPr>
        <w:t xml:space="preserve">with human rights. The submission emphasised that decisions about treatment should remain guided by </w:t>
      </w:r>
      <w:r w:rsidR="00DA2873" w:rsidRPr="0079651F">
        <w:rPr>
          <w:color w:val="auto"/>
          <w:lang w:val="en-AU"/>
        </w:rPr>
        <w:t>existing, well-</w:t>
      </w:r>
      <w:r w:rsidRPr="0079651F">
        <w:rPr>
          <w:color w:val="auto"/>
          <w:lang w:val="en-AU"/>
        </w:rPr>
        <w:t xml:space="preserve">established clinical standards, informed consent processes, </w:t>
      </w:r>
      <w:r w:rsidR="00812614" w:rsidRPr="0079651F">
        <w:rPr>
          <w:color w:val="auto"/>
          <w:lang w:val="en-AU"/>
        </w:rPr>
        <w:t xml:space="preserve">and </w:t>
      </w:r>
      <w:r w:rsidRPr="0079651F">
        <w:rPr>
          <w:color w:val="auto"/>
          <w:lang w:val="en-AU"/>
        </w:rPr>
        <w:t xml:space="preserve">the </w:t>
      </w:r>
      <w:r w:rsidR="00DA2873" w:rsidRPr="0079651F">
        <w:rPr>
          <w:color w:val="auto"/>
          <w:lang w:val="en-AU"/>
        </w:rPr>
        <w:t>human</w:t>
      </w:r>
      <w:r w:rsidRPr="0079651F">
        <w:rPr>
          <w:color w:val="auto"/>
          <w:lang w:val="en-AU"/>
        </w:rPr>
        <w:t xml:space="preserve"> rights</w:t>
      </w:r>
      <w:r w:rsidR="00DA2873" w:rsidRPr="0079651F">
        <w:rPr>
          <w:color w:val="auto"/>
          <w:lang w:val="en-AU"/>
        </w:rPr>
        <w:t xml:space="preserve"> of children</w:t>
      </w:r>
      <w:r w:rsidR="00812614" w:rsidRPr="0079651F">
        <w:rPr>
          <w:color w:val="auto"/>
          <w:lang w:val="en-AU"/>
        </w:rPr>
        <w:t>,</w:t>
      </w:r>
      <w:r w:rsidR="00DA2873" w:rsidRPr="0079651F">
        <w:rPr>
          <w:color w:val="auto"/>
          <w:lang w:val="en-AU"/>
        </w:rPr>
        <w:t xml:space="preserve"> including their right to protection in their best interests</w:t>
      </w:r>
      <w:r w:rsidRPr="0079651F">
        <w:rPr>
          <w:color w:val="auto"/>
          <w:lang w:val="en-AU"/>
        </w:rPr>
        <w:t>.</w:t>
      </w:r>
    </w:p>
    <w:p w14:paraId="030B6BE5" w14:textId="2F986D0F" w:rsidR="0006053B" w:rsidRPr="0079651F" w:rsidRDefault="0006053B" w:rsidP="00D869F8">
      <w:pPr>
        <w:ind w:right="1371"/>
        <w:rPr>
          <w:color w:val="auto"/>
          <w:lang w:val="en-AU"/>
        </w:rPr>
      </w:pPr>
      <w:r w:rsidRPr="0079651F">
        <w:rPr>
          <w:color w:val="auto"/>
          <w:lang w:val="en-AU"/>
        </w:rPr>
        <w:t>The submission:</w:t>
      </w:r>
    </w:p>
    <w:p w14:paraId="6836EE74" w14:textId="5C943395" w:rsidR="0006053B" w:rsidRPr="0079651F" w:rsidRDefault="0006053B" w:rsidP="00AB4FAA">
      <w:pPr>
        <w:numPr>
          <w:ilvl w:val="0"/>
          <w:numId w:val="17"/>
        </w:numPr>
        <w:ind w:right="1371"/>
        <w:rPr>
          <w:color w:val="auto"/>
          <w:lang w:val="en-AU"/>
        </w:rPr>
      </w:pPr>
      <w:r w:rsidRPr="0079651F">
        <w:rPr>
          <w:color w:val="auto"/>
          <w:lang w:val="en-AU"/>
        </w:rPr>
        <w:t xml:space="preserve">Highlighted the substantial body of evidence </w:t>
      </w:r>
      <w:r w:rsidR="00DC522A" w:rsidRPr="0079651F">
        <w:rPr>
          <w:color w:val="auto"/>
          <w:lang w:val="en-AU"/>
        </w:rPr>
        <w:t xml:space="preserve">which supports </w:t>
      </w:r>
      <w:r w:rsidRPr="0079651F">
        <w:rPr>
          <w:color w:val="auto"/>
          <w:lang w:val="en-AU"/>
        </w:rPr>
        <w:t>the safety and effectiveness of Stage 1 and Stage 2 hormone treatments for children and young people experiencing gender dysphoria</w:t>
      </w:r>
      <w:r w:rsidR="00B67CB3" w:rsidRPr="0079651F">
        <w:rPr>
          <w:color w:val="auto"/>
          <w:lang w:val="en-AU"/>
        </w:rPr>
        <w:t>.</w:t>
      </w:r>
    </w:p>
    <w:p w14:paraId="1E66D62D" w14:textId="37CC58F8" w:rsidR="00941EE1" w:rsidRPr="0079651F" w:rsidRDefault="00D9183C" w:rsidP="00AB4FAA">
      <w:pPr>
        <w:numPr>
          <w:ilvl w:val="0"/>
          <w:numId w:val="17"/>
        </w:numPr>
        <w:ind w:right="1371"/>
        <w:rPr>
          <w:color w:val="auto"/>
          <w:lang w:val="en-AU"/>
        </w:rPr>
      </w:pPr>
      <w:r w:rsidRPr="0079651F">
        <w:rPr>
          <w:color w:val="auto"/>
          <w:lang w:val="en-AU"/>
        </w:rPr>
        <w:t>Noted the</w:t>
      </w:r>
      <w:r w:rsidR="0006053B" w:rsidRPr="0079651F">
        <w:rPr>
          <w:color w:val="auto"/>
          <w:lang w:val="en-AU"/>
        </w:rPr>
        <w:t xml:space="preserve"> findings of the recent independent evaluation of the Queensland Children's Gender Service, which found the service was operating consistently with national and international clinical guidelines and had appropriate assessment, consent and governance processes. </w:t>
      </w:r>
    </w:p>
    <w:p w14:paraId="6A333464" w14:textId="0DF3B64E" w:rsidR="0006053B" w:rsidRPr="0079651F" w:rsidRDefault="0006053B" w:rsidP="00AB4FAA">
      <w:pPr>
        <w:numPr>
          <w:ilvl w:val="0"/>
          <w:numId w:val="17"/>
        </w:numPr>
        <w:ind w:right="1371"/>
        <w:rPr>
          <w:color w:val="auto"/>
          <w:lang w:val="en-AU"/>
        </w:rPr>
      </w:pPr>
      <w:r w:rsidRPr="0079651F">
        <w:rPr>
          <w:color w:val="auto"/>
          <w:lang w:val="en-AU"/>
        </w:rPr>
        <w:t xml:space="preserve">Emphasised </w:t>
      </w:r>
      <w:r w:rsidR="00BC3958" w:rsidRPr="0079651F">
        <w:rPr>
          <w:color w:val="auto"/>
          <w:lang w:val="en-AU"/>
        </w:rPr>
        <w:t xml:space="preserve">that, as with all medical care, </w:t>
      </w:r>
      <w:r w:rsidR="00941EE1" w:rsidRPr="0079651F">
        <w:rPr>
          <w:color w:val="auto"/>
          <w:lang w:val="en-AU"/>
        </w:rPr>
        <w:t xml:space="preserve">hormone therapies </w:t>
      </w:r>
      <w:r w:rsidR="00BC3958" w:rsidRPr="0079651F">
        <w:rPr>
          <w:color w:val="auto"/>
          <w:lang w:val="en-AU"/>
        </w:rPr>
        <w:t>come with risks. However, these risks are suitably managed under current regulations and codes of practice applicable to all medical practitioners and clinical care guidance specific to gender affirming care for children experiencing gender dysphoria</w:t>
      </w:r>
      <w:r w:rsidRPr="0079651F">
        <w:rPr>
          <w:color w:val="auto"/>
          <w:lang w:val="en-AU"/>
        </w:rPr>
        <w:t xml:space="preserve">. </w:t>
      </w:r>
    </w:p>
    <w:p w14:paraId="16881BE0" w14:textId="2827C664" w:rsidR="0006053B" w:rsidRPr="0079651F" w:rsidRDefault="0006053B" w:rsidP="00AB4FAA">
      <w:pPr>
        <w:numPr>
          <w:ilvl w:val="0"/>
          <w:numId w:val="17"/>
        </w:numPr>
        <w:ind w:right="1371"/>
        <w:rPr>
          <w:color w:val="auto"/>
          <w:lang w:val="en-AU"/>
        </w:rPr>
      </w:pPr>
      <w:r w:rsidRPr="0079651F">
        <w:rPr>
          <w:color w:val="auto"/>
          <w:lang w:val="en-AU"/>
        </w:rPr>
        <w:t>Raised concerns about reliance on the Cass Review, noting criticisms of its methodology and conclusions</w:t>
      </w:r>
      <w:r w:rsidR="00BE72F4" w:rsidRPr="0079651F">
        <w:rPr>
          <w:color w:val="auto"/>
          <w:lang w:val="en-AU"/>
        </w:rPr>
        <w:t xml:space="preserve"> by academics</w:t>
      </w:r>
      <w:r w:rsidRPr="0079651F">
        <w:rPr>
          <w:color w:val="auto"/>
          <w:lang w:val="en-AU"/>
        </w:rPr>
        <w:t xml:space="preserve">. </w:t>
      </w:r>
    </w:p>
    <w:p w14:paraId="1E260A4F" w14:textId="18AFE8F7" w:rsidR="004725E8" w:rsidRPr="0079651F" w:rsidRDefault="0006053B" w:rsidP="00AB4FAA">
      <w:pPr>
        <w:numPr>
          <w:ilvl w:val="0"/>
          <w:numId w:val="17"/>
        </w:numPr>
        <w:ind w:right="1371"/>
        <w:rPr>
          <w:color w:val="auto"/>
          <w:lang w:val="en-AU"/>
        </w:rPr>
      </w:pPr>
      <w:r w:rsidRPr="0079651F">
        <w:rPr>
          <w:color w:val="auto"/>
          <w:lang w:val="en-AU"/>
        </w:rPr>
        <w:t xml:space="preserve">Argued that </w:t>
      </w:r>
      <w:r w:rsidR="00260F88" w:rsidRPr="0079651F">
        <w:rPr>
          <w:color w:val="auto"/>
          <w:lang w:val="en-AU"/>
        </w:rPr>
        <w:t>a blanket restriction on</w:t>
      </w:r>
      <w:r w:rsidRPr="0079651F">
        <w:rPr>
          <w:color w:val="auto"/>
          <w:lang w:val="en-AU"/>
        </w:rPr>
        <w:t xml:space="preserve"> access to hormone treatments limit</w:t>
      </w:r>
      <w:r w:rsidR="00863652" w:rsidRPr="0079651F">
        <w:rPr>
          <w:color w:val="auto"/>
          <w:lang w:val="en-AU"/>
        </w:rPr>
        <w:t>s</w:t>
      </w:r>
      <w:r w:rsidRPr="0079651F">
        <w:rPr>
          <w:color w:val="auto"/>
          <w:lang w:val="en-AU"/>
        </w:rPr>
        <w:t xml:space="preserve"> a range of human rights, including the rights to life, protection from cruel treatment, privacy, equality, protection of families, protection of children and access to healthcare.</w:t>
      </w:r>
      <w:r w:rsidR="00B1164D" w:rsidRPr="0079651F">
        <w:rPr>
          <w:color w:val="auto"/>
          <w:lang w:val="en-AU"/>
        </w:rPr>
        <w:t xml:space="preserve"> </w:t>
      </w:r>
      <w:r w:rsidR="006806E2" w:rsidRPr="0079651F">
        <w:rPr>
          <w:color w:val="auto"/>
          <w:lang w:val="en-AU"/>
        </w:rPr>
        <w:t>If imposed, t</w:t>
      </w:r>
      <w:r w:rsidR="00B1164D" w:rsidRPr="0079651F">
        <w:rPr>
          <w:color w:val="auto"/>
          <w:lang w:val="en-AU"/>
        </w:rPr>
        <w:t xml:space="preserve">hese limitations </w:t>
      </w:r>
      <w:r w:rsidR="006A7204" w:rsidRPr="0079651F">
        <w:rPr>
          <w:color w:val="auto"/>
          <w:lang w:val="en-AU"/>
        </w:rPr>
        <w:t>must</w:t>
      </w:r>
      <w:r w:rsidR="00B1164D" w:rsidRPr="0079651F">
        <w:rPr>
          <w:color w:val="auto"/>
          <w:lang w:val="en-AU"/>
        </w:rPr>
        <w:t xml:space="preserve"> be justified</w:t>
      </w:r>
      <w:r w:rsidR="00686167" w:rsidRPr="0079651F">
        <w:rPr>
          <w:color w:val="auto"/>
          <w:lang w:val="en-AU"/>
        </w:rPr>
        <w:t xml:space="preserve">, including having regard to the evidence-base </w:t>
      </w:r>
      <w:r w:rsidR="003858CD" w:rsidRPr="0079651F">
        <w:rPr>
          <w:color w:val="auto"/>
          <w:lang w:val="en-AU"/>
        </w:rPr>
        <w:t xml:space="preserve">supporting the </w:t>
      </w:r>
      <w:r w:rsidR="008E3A05" w:rsidRPr="0079651F">
        <w:rPr>
          <w:color w:val="auto"/>
          <w:lang w:val="en-AU"/>
        </w:rPr>
        <w:t xml:space="preserve">need for </w:t>
      </w:r>
      <w:r w:rsidR="003858CD" w:rsidRPr="0079651F">
        <w:rPr>
          <w:color w:val="auto"/>
          <w:lang w:val="en-AU"/>
        </w:rPr>
        <w:t xml:space="preserve">the restriction, </w:t>
      </w:r>
      <w:r w:rsidR="00686167" w:rsidRPr="0079651F">
        <w:rPr>
          <w:color w:val="auto"/>
          <w:lang w:val="en-AU"/>
        </w:rPr>
        <w:t>and whether there are less restrictive</w:t>
      </w:r>
      <w:r w:rsidR="00EB11BC" w:rsidRPr="0079651F">
        <w:rPr>
          <w:color w:val="auto"/>
          <w:lang w:val="en-AU"/>
        </w:rPr>
        <w:t>, reasonably available ways to achieve that purpose</w:t>
      </w:r>
      <w:r w:rsidR="00B1164D" w:rsidRPr="0079651F">
        <w:rPr>
          <w:color w:val="auto"/>
          <w:lang w:val="en-AU"/>
        </w:rPr>
        <w:t>.</w:t>
      </w:r>
    </w:p>
    <w:p w14:paraId="425DB318" w14:textId="490C2BAE" w:rsidR="002A1624" w:rsidRPr="0079651F" w:rsidRDefault="002A1624" w:rsidP="00D869F8">
      <w:pPr>
        <w:ind w:right="1371"/>
        <w:rPr>
          <w:color w:val="auto"/>
          <w:lang w:val="en-AU"/>
        </w:rPr>
      </w:pPr>
      <w:r w:rsidRPr="0079651F">
        <w:rPr>
          <w:color w:val="auto"/>
          <w:lang w:val="en-AU"/>
        </w:rPr>
        <w:t xml:space="preserve">The submission was provided to the Independent Panel on 29 July </w:t>
      </w:r>
      <w:r w:rsidR="00BA56FC" w:rsidRPr="0079651F">
        <w:rPr>
          <w:color w:val="auto"/>
          <w:lang w:val="en-AU"/>
        </w:rPr>
        <w:t>2025,</w:t>
      </w:r>
      <w:r w:rsidR="00B65C55" w:rsidRPr="0079651F">
        <w:rPr>
          <w:color w:val="auto"/>
          <w:lang w:val="en-AU"/>
        </w:rPr>
        <w:t xml:space="preserve"> and the report was released on 19 December 2025. </w:t>
      </w:r>
    </w:p>
    <w:p w14:paraId="54756C52" w14:textId="77777777" w:rsidR="0083717B" w:rsidRPr="0079651F" w:rsidRDefault="0083717B" w:rsidP="00D869F8">
      <w:pPr>
        <w:ind w:right="1371"/>
        <w:rPr>
          <w:color w:val="auto"/>
          <w:lang w:val="en-AU"/>
        </w:rPr>
      </w:pPr>
    </w:p>
    <w:p w14:paraId="434F7632" w14:textId="77777777" w:rsidR="0083717B" w:rsidRPr="0079651F" w:rsidRDefault="0083717B" w:rsidP="00D869F8">
      <w:pPr>
        <w:ind w:right="1371"/>
        <w:rPr>
          <w:color w:val="auto"/>
          <w:lang w:val="en-AU"/>
        </w:rPr>
      </w:pPr>
    </w:p>
    <w:p w14:paraId="0024AD81" w14:textId="1F01793F" w:rsidR="000C29B6" w:rsidRPr="0079651F" w:rsidRDefault="00801E12" w:rsidP="00D869F8">
      <w:pPr>
        <w:pStyle w:val="Heading4"/>
        <w:spacing w:before="0" w:after="160"/>
      </w:pPr>
      <w:r w:rsidRPr="0079651F">
        <w:lastRenderedPageBreak/>
        <w:t>Child Safety Commission of Inquiry</w:t>
      </w:r>
    </w:p>
    <w:p w14:paraId="36A32FDA" w14:textId="71F4F422" w:rsidR="006B64AC" w:rsidRPr="0079651F" w:rsidRDefault="00D945B0" w:rsidP="00F50C91">
      <w:pPr>
        <w:pStyle w:val="BodyText1"/>
        <w:spacing w:after="160" w:line="276" w:lineRule="auto"/>
      </w:pPr>
      <w:r w:rsidRPr="0079651F">
        <w:t>The Child Safety Commission of Inquiry was established to examine Queensland's child safety system and identify reforms to better protect children and young people.</w:t>
      </w:r>
    </w:p>
    <w:p w14:paraId="02F25B11" w14:textId="5945CEF2" w:rsidR="00C14202" w:rsidRPr="0079651F" w:rsidRDefault="008310FC" w:rsidP="00D869F8">
      <w:pPr>
        <w:ind w:right="1371"/>
        <w:rPr>
          <w:color w:val="auto"/>
          <w:lang w:val="en-US"/>
        </w:rPr>
      </w:pPr>
      <w:r w:rsidRPr="0079651F">
        <w:rPr>
          <w:color w:val="auto"/>
          <w:lang w:val="en-US"/>
        </w:rPr>
        <w:t>T</w:t>
      </w:r>
      <w:r w:rsidR="006B64AC" w:rsidRPr="0079651F">
        <w:rPr>
          <w:color w:val="auto"/>
          <w:lang w:val="en-US"/>
        </w:rPr>
        <w:t xml:space="preserve">he Commission </w:t>
      </w:r>
      <w:r w:rsidR="00A55609" w:rsidRPr="0079651F">
        <w:rPr>
          <w:color w:val="auto"/>
          <w:lang w:val="en-US"/>
        </w:rPr>
        <w:t xml:space="preserve">submitted </w:t>
      </w:r>
      <w:r w:rsidR="0059160B" w:rsidRPr="0079651F">
        <w:rPr>
          <w:color w:val="auto"/>
          <w:lang w:val="en-US"/>
        </w:rPr>
        <w:t xml:space="preserve">that the </w:t>
      </w:r>
      <w:r w:rsidR="00B87A8C" w:rsidRPr="0079651F">
        <w:rPr>
          <w:color w:val="auto"/>
          <w:lang w:val="en-US"/>
        </w:rPr>
        <w:t>Commission of Inquiry</w:t>
      </w:r>
      <w:r w:rsidR="006B64AC" w:rsidRPr="0079651F">
        <w:rPr>
          <w:color w:val="auto"/>
          <w:lang w:val="en-US"/>
        </w:rPr>
        <w:t xml:space="preserve">: </w:t>
      </w:r>
      <w:bookmarkStart w:id="185" w:name="_Hlk204763356"/>
    </w:p>
    <w:p w14:paraId="269C3A46" w14:textId="68BF9397" w:rsidR="00C14202" w:rsidRPr="0079651F" w:rsidRDefault="00A55609" w:rsidP="00AB4FAA">
      <w:pPr>
        <w:pStyle w:val="ListParagraph"/>
        <w:numPr>
          <w:ilvl w:val="0"/>
          <w:numId w:val="18"/>
        </w:numPr>
        <w:spacing w:after="160" w:line="276" w:lineRule="auto"/>
        <w:ind w:left="709" w:right="1371"/>
        <w:rPr>
          <w:color w:val="auto"/>
          <w:lang w:val="en-US"/>
        </w:rPr>
      </w:pPr>
      <w:r w:rsidRPr="0079651F">
        <w:rPr>
          <w:color w:val="auto"/>
          <w:lang w:val="en-US"/>
        </w:rPr>
        <w:t>P</w:t>
      </w:r>
      <w:r w:rsidR="006B64AC" w:rsidRPr="0079651F">
        <w:rPr>
          <w:color w:val="auto"/>
          <w:lang w:val="en-US"/>
        </w:rPr>
        <w:t xml:space="preserve">lace the human rights of children at the </w:t>
      </w:r>
      <w:proofErr w:type="spellStart"/>
      <w:r w:rsidR="006B64AC" w:rsidRPr="0079651F">
        <w:rPr>
          <w:color w:val="auto"/>
          <w:lang w:val="en-US"/>
        </w:rPr>
        <w:t>centr</w:t>
      </w:r>
      <w:r w:rsidR="00C272B8" w:rsidRPr="0079651F">
        <w:rPr>
          <w:color w:val="auto"/>
          <w:lang w:val="en-US"/>
        </w:rPr>
        <w:t>e</w:t>
      </w:r>
      <w:proofErr w:type="spellEnd"/>
      <w:r w:rsidR="006B64AC" w:rsidRPr="0079651F">
        <w:rPr>
          <w:color w:val="auto"/>
          <w:lang w:val="en-US"/>
        </w:rPr>
        <w:t xml:space="preserve"> of </w:t>
      </w:r>
      <w:proofErr w:type="gramStart"/>
      <w:r w:rsidR="006B64AC" w:rsidRPr="0079651F">
        <w:rPr>
          <w:color w:val="auto"/>
          <w:lang w:val="en-US"/>
        </w:rPr>
        <w:t>its</w:t>
      </w:r>
      <w:proofErr w:type="gramEnd"/>
      <w:r w:rsidR="006B64AC" w:rsidRPr="0079651F">
        <w:rPr>
          <w:color w:val="auto"/>
          <w:lang w:val="en-US"/>
        </w:rPr>
        <w:t xml:space="preserve"> </w:t>
      </w:r>
      <w:r w:rsidR="006B64AC" w:rsidRPr="0079651F" w:rsidDel="0021416D">
        <w:rPr>
          <w:color w:val="auto"/>
          <w:lang w:val="en-US"/>
        </w:rPr>
        <w:t>inquiry</w:t>
      </w:r>
      <w:bookmarkEnd w:id="185"/>
      <w:r w:rsidR="0021416D" w:rsidRPr="0079651F">
        <w:rPr>
          <w:color w:val="auto"/>
          <w:lang w:val="en-US"/>
        </w:rPr>
        <w:t xml:space="preserve"> and</w:t>
      </w:r>
      <w:r w:rsidR="006B64AC" w:rsidRPr="0079651F">
        <w:rPr>
          <w:color w:val="auto"/>
          <w:lang w:val="en-US"/>
        </w:rPr>
        <w:t xml:space="preserve"> properly consider human rights and make decisions compatibly with human rights</w:t>
      </w:r>
      <w:r w:rsidRPr="0079651F">
        <w:rPr>
          <w:color w:val="auto"/>
          <w:lang w:val="en-US"/>
        </w:rPr>
        <w:t xml:space="preserve"> when making recommendations</w:t>
      </w:r>
      <w:r w:rsidR="006B64AC" w:rsidRPr="0079651F">
        <w:rPr>
          <w:color w:val="auto"/>
          <w:lang w:val="en-US"/>
        </w:rPr>
        <w:t xml:space="preserve">. </w:t>
      </w:r>
    </w:p>
    <w:p w14:paraId="109AFA66" w14:textId="3CE216B5" w:rsidR="00A264CA" w:rsidRPr="0079651F" w:rsidRDefault="00A55609" w:rsidP="00AB4FAA">
      <w:pPr>
        <w:pStyle w:val="ListParagraph"/>
        <w:numPr>
          <w:ilvl w:val="0"/>
          <w:numId w:val="18"/>
        </w:numPr>
        <w:spacing w:after="160" w:line="276" w:lineRule="auto"/>
        <w:ind w:left="709" w:right="1371"/>
        <w:rPr>
          <w:color w:val="auto"/>
          <w:lang w:val="en-US"/>
        </w:rPr>
      </w:pPr>
      <w:proofErr w:type="spellStart"/>
      <w:r w:rsidRPr="0079651F">
        <w:rPr>
          <w:color w:val="auto"/>
          <w:lang w:val="en-US"/>
        </w:rPr>
        <w:t>P</w:t>
      </w:r>
      <w:r w:rsidR="006B64AC" w:rsidRPr="0079651F">
        <w:rPr>
          <w:color w:val="auto"/>
          <w:lang w:val="en-US"/>
        </w:rPr>
        <w:t>rioritise</w:t>
      </w:r>
      <w:proofErr w:type="spellEnd"/>
      <w:r w:rsidR="006B64AC" w:rsidRPr="0079651F">
        <w:rPr>
          <w:color w:val="auto"/>
          <w:lang w:val="en-US"/>
        </w:rPr>
        <w:t xml:space="preserve"> the investigation and development of recommendations to address the overrepresentation of Aboriginal and Torres Strait Islander children in our child safety system</w:t>
      </w:r>
      <w:r w:rsidR="00A264CA" w:rsidRPr="0079651F">
        <w:rPr>
          <w:color w:val="auto"/>
          <w:lang w:val="en-US"/>
        </w:rPr>
        <w:t>.</w:t>
      </w:r>
      <w:r w:rsidR="006B64AC" w:rsidRPr="0079651F">
        <w:rPr>
          <w:color w:val="auto"/>
          <w:lang w:val="en-US"/>
        </w:rPr>
        <w:t xml:space="preserve"> </w:t>
      </w:r>
    </w:p>
    <w:p w14:paraId="253B8A0C" w14:textId="338DADB6" w:rsidR="00A55609" w:rsidRPr="0079651F" w:rsidRDefault="00A55609" w:rsidP="00F50C91">
      <w:pPr>
        <w:pStyle w:val="ListParagraph"/>
        <w:spacing w:after="160" w:line="276" w:lineRule="auto"/>
        <w:ind w:left="709" w:right="1371"/>
        <w:rPr>
          <w:color w:val="auto"/>
          <w:lang w:val="en-US"/>
        </w:rPr>
      </w:pPr>
      <w:r w:rsidRPr="0079651F">
        <w:rPr>
          <w:color w:val="auto"/>
          <w:lang w:val="en-US"/>
        </w:rPr>
        <w:t>E</w:t>
      </w:r>
      <w:r w:rsidR="006B64AC" w:rsidRPr="0079651F">
        <w:rPr>
          <w:color w:val="auto"/>
          <w:lang w:val="en-US"/>
        </w:rPr>
        <w:t xml:space="preserve">ngage with </w:t>
      </w:r>
      <w:r w:rsidR="00156713" w:rsidRPr="0079651F">
        <w:rPr>
          <w:color w:val="auto"/>
          <w:lang w:val="en-US"/>
        </w:rPr>
        <w:t xml:space="preserve">affected </w:t>
      </w:r>
      <w:r w:rsidR="006B64AC" w:rsidRPr="0079651F">
        <w:rPr>
          <w:color w:val="auto"/>
          <w:lang w:val="en-US"/>
        </w:rPr>
        <w:t>groups including</w:t>
      </w:r>
      <w:proofErr w:type="gramStart"/>
      <w:r w:rsidR="006B64AC" w:rsidRPr="0079651F">
        <w:rPr>
          <w:color w:val="auto"/>
          <w:lang w:val="en-US"/>
        </w:rPr>
        <w:t>, in particular, Aboriginal</w:t>
      </w:r>
      <w:proofErr w:type="gramEnd"/>
      <w:r w:rsidR="006B64AC" w:rsidRPr="0079651F">
        <w:rPr>
          <w:color w:val="auto"/>
          <w:lang w:val="en-US"/>
        </w:rPr>
        <w:t xml:space="preserve"> and Torres Strait Islander children and communities, to ensure their voices inform the </w:t>
      </w:r>
      <w:r w:rsidR="5FA682AF" w:rsidRPr="0079651F">
        <w:rPr>
          <w:color w:val="auto"/>
          <w:lang w:val="en-US"/>
        </w:rPr>
        <w:t>I</w:t>
      </w:r>
      <w:r w:rsidR="006B64AC" w:rsidRPr="0079651F">
        <w:rPr>
          <w:color w:val="auto"/>
          <w:lang w:val="en-US"/>
        </w:rPr>
        <w:t>nquiry</w:t>
      </w:r>
      <w:r w:rsidR="00A264CA" w:rsidRPr="0079651F">
        <w:rPr>
          <w:color w:val="auto"/>
          <w:lang w:val="en-US"/>
        </w:rPr>
        <w:t>.</w:t>
      </w:r>
    </w:p>
    <w:p w14:paraId="7265554A" w14:textId="300D543F" w:rsidR="00A264CA" w:rsidRPr="0079651F" w:rsidRDefault="00A55609" w:rsidP="00AB4FAA">
      <w:pPr>
        <w:pStyle w:val="ListParagraph"/>
        <w:numPr>
          <w:ilvl w:val="0"/>
          <w:numId w:val="18"/>
        </w:numPr>
        <w:spacing w:after="160" w:line="276" w:lineRule="auto"/>
        <w:ind w:left="709" w:right="1371"/>
        <w:rPr>
          <w:color w:val="auto"/>
          <w:lang w:val="en-US"/>
        </w:rPr>
      </w:pPr>
      <w:r w:rsidRPr="0079651F">
        <w:rPr>
          <w:color w:val="auto"/>
          <w:lang w:val="en-US"/>
        </w:rPr>
        <w:t>C</w:t>
      </w:r>
      <w:r w:rsidR="006B64AC" w:rsidRPr="0079651F">
        <w:rPr>
          <w:color w:val="auto"/>
          <w:lang w:val="en-US"/>
        </w:rPr>
        <w:t>onsider and make recommendations in relation to the effectiveness of existing intervention and prevention measures to support family-based care and prevent children from entering the child safety system.</w:t>
      </w:r>
      <w:r w:rsidR="0089542E" w:rsidRPr="0079651F">
        <w:rPr>
          <w:noProof/>
          <w:color w:val="auto"/>
        </w:rPr>
        <w:t xml:space="preserve"> </w:t>
      </w:r>
    </w:p>
    <w:p w14:paraId="231053C2" w14:textId="1686B791" w:rsidR="00235E65" w:rsidRPr="0079651F" w:rsidRDefault="00A55609" w:rsidP="00AB4FAA">
      <w:pPr>
        <w:pStyle w:val="ListParagraph"/>
        <w:numPr>
          <w:ilvl w:val="0"/>
          <w:numId w:val="18"/>
        </w:numPr>
        <w:spacing w:after="160" w:line="276" w:lineRule="auto"/>
        <w:ind w:left="709" w:right="1371"/>
        <w:rPr>
          <w:color w:val="auto"/>
        </w:rPr>
      </w:pPr>
      <w:r w:rsidRPr="0079651F">
        <w:rPr>
          <w:color w:val="auto"/>
          <w:lang w:val="en-US"/>
        </w:rPr>
        <w:t>I</w:t>
      </w:r>
      <w:r w:rsidR="006B64AC" w:rsidRPr="0079651F">
        <w:rPr>
          <w:color w:val="auto"/>
          <w:lang w:val="en-US"/>
        </w:rPr>
        <w:t>nclude, as a part of its inquiry</w:t>
      </w:r>
      <w:r w:rsidR="00B17F42" w:rsidRPr="0079651F">
        <w:rPr>
          <w:color w:val="auto"/>
          <w:lang w:val="en-US"/>
        </w:rPr>
        <w:t>,</w:t>
      </w:r>
      <w:r w:rsidR="00B17F42" w:rsidRPr="0079651F" w:rsidDel="00A55609">
        <w:rPr>
          <w:color w:val="auto"/>
          <w:lang w:val="en-US"/>
        </w:rPr>
        <w:t xml:space="preserve"> </w:t>
      </w:r>
      <w:r w:rsidRPr="0079651F">
        <w:rPr>
          <w:color w:val="auto"/>
          <w:lang w:val="en-AU"/>
        </w:rPr>
        <w:t xml:space="preserve">an examination of </w:t>
      </w:r>
      <w:r w:rsidR="00B17F42" w:rsidRPr="0079651F">
        <w:rPr>
          <w:color w:val="auto"/>
          <w:lang w:val="en-AU"/>
        </w:rPr>
        <w:t>the links between child protection and youth justice, including how disconnection from family, culture and community, experiences in out-of-home care, and interactions with the criminal justice system contribute to children's criminalisation and offending, supported by case studies of children involved in both systems.</w:t>
      </w:r>
    </w:p>
    <w:p w14:paraId="1622BDF9" w14:textId="2CB02A80" w:rsidR="00B17F42" w:rsidRPr="0079651F" w:rsidRDefault="00CF6F18" w:rsidP="00D869F8">
      <w:pPr>
        <w:ind w:right="1371"/>
        <w:rPr>
          <w:color w:val="auto"/>
        </w:rPr>
      </w:pPr>
      <w:r w:rsidRPr="0079651F">
        <w:rPr>
          <w:color w:val="auto"/>
        </w:rPr>
        <w:t xml:space="preserve">The submission was provided to the Commission of Inquiry on </w:t>
      </w:r>
      <w:r w:rsidR="00691D44" w:rsidRPr="0079651F">
        <w:rPr>
          <w:color w:val="auto"/>
        </w:rPr>
        <w:t xml:space="preserve">30 July </w:t>
      </w:r>
      <w:proofErr w:type="gramStart"/>
      <w:r w:rsidR="00691D44" w:rsidRPr="0079651F">
        <w:rPr>
          <w:color w:val="auto"/>
        </w:rPr>
        <w:t>202</w:t>
      </w:r>
      <w:r w:rsidR="005174A4" w:rsidRPr="0079651F">
        <w:rPr>
          <w:color w:val="auto"/>
        </w:rPr>
        <w:t>5</w:t>
      </w:r>
      <w:proofErr w:type="gramEnd"/>
      <w:r w:rsidR="00AC1BAC" w:rsidRPr="0079651F">
        <w:rPr>
          <w:color w:val="auto"/>
        </w:rPr>
        <w:t xml:space="preserve"> and the</w:t>
      </w:r>
      <w:r w:rsidR="005174A4" w:rsidRPr="0079651F">
        <w:rPr>
          <w:color w:val="auto"/>
        </w:rPr>
        <w:t xml:space="preserve"> Commission of Inquiry</w:t>
      </w:r>
      <w:r w:rsidR="00AC1BAC" w:rsidRPr="0079651F">
        <w:rPr>
          <w:color w:val="auto"/>
        </w:rPr>
        <w:t xml:space="preserve"> report</w:t>
      </w:r>
      <w:r w:rsidR="00E853EB" w:rsidRPr="0079651F">
        <w:rPr>
          <w:color w:val="auto"/>
        </w:rPr>
        <w:t xml:space="preserve"> was </w:t>
      </w:r>
      <w:r w:rsidR="005174A4" w:rsidRPr="0079651F">
        <w:rPr>
          <w:color w:val="auto"/>
        </w:rPr>
        <w:t>submitted to the Queensland Government on 22 May 2026.</w:t>
      </w:r>
    </w:p>
    <w:p w14:paraId="3B044EB5" w14:textId="77777777" w:rsidR="00FA780F" w:rsidRPr="0079651F" w:rsidRDefault="00FA780F" w:rsidP="00D869F8">
      <w:pPr>
        <w:ind w:right="1371"/>
        <w:rPr>
          <w:color w:val="auto"/>
        </w:rPr>
      </w:pPr>
    </w:p>
    <w:p w14:paraId="4DF5C9FC" w14:textId="77777777" w:rsidR="00FA780F" w:rsidRPr="0079651F" w:rsidRDefault="00FA780F" w:rsidP="00D869F8">
      <w:pPr>
        <w:ind w:right="1371"/>
        <w:rPr>
          <w:color w:val="auto"/>
        </w:rPr>
      </w:pPr>
    </w:p>
    <w:p w14:paraId="0FF21F87" w14:textId="77777777" w:rsidR="00FA780F" w:rsidRPr="0079651F" w:rsidRDefault="00FA780F" w:rsidP="00D869F8">
      <w:pPr>
        <w:ind w:right="1371"/>
        <w:rPr>
          <w:color w:val="auto"/>
        </w:rPr>
      </w:pPr>
    </w:p>
    <w:p w14:paraId="7CA307B6" w14:textId="77777777" w:rsidR="00FA780F" w:rsidRPr="0079651F" w:rsidRDefault="00FA780F" w:rsidP="00D869F8">
      <w:pPr>
        <w:ind w:right="1371"/>
        <w:rPr>
          <w:color w:val="auto"/>
        </w:rPr>
      </w:pPr>
    </w:p>
    <w:p w14:paraId="10C16ECE" w14:textId="77777777" w:rsidR="00FA780F" w:rsidRPr="0079651F" w:rsidRDefault="00FA780F" w:rsidP="00D869F8">
      <w:pPr>
        <w:ind w:right="1371"/>
        <w:rPr>
          <w:color w:val="auto"/>
        </w:rPr>
      </w:pPr>
    </w:p>
    <w:p w14:paraId="74B52AEF" w14:textId="77777777" w:rsidR="00FA780F" w:rsidRPr="0079651F" w:rsidRDefault="00FA780F" w:rsidP="00D869F8">
      <w:pPr>
        <w:ind w:right="1371"/>
        <w:rPr>
          <w:color w:val="auto"/>
        </w:rPr>
      </w:pPr>
    </w:p>
    <w:p w14:paraId="6BEDDF8D" w14:textId="77777777" w:rsidR="00FA780F" w:rsidRPr="0079651F" w:rsidRDefault="00FA780F" w:rsidP="00D869F8">
      <w:pPr>
        <w:ind w:right="1371"/>
        <w:rPr>
          <w:color w:val="auto"/>
        </w:rPr>
      </w:pPr>
    </w:p>
    <w:p w14:paraId="262E5D4D" w14:textId="77777777" w:rsidR="00FA780F" w:rsidRPr="0079651F" w:rsidRDefault="00FA780F" w:rsidP="00D869F8">
      <w:pPr>
        <w:ind w:right="1371"/>
        <w:rPr>
          <w:color w:val="auto"/>
        </w:rPr>
      </w:pPr>
    </w:p>
    <w:p w14:paraId="5167A3DE" w14:textId="77777777" w:rsidR="00FA780F" w:rsidRPr="0079651F" w:rsidRDefault="00FA780F" w:rsidP="00D869F8">
      <w:pPr>
        <w:ind w:right="1371"/>
        <w:rPr>
          <w:color w:val="auto"/>
        </w:rPr>
      </w:pPr>
    </w:p>
    <w:p w14:paraId="1BA4C766" w14:textId="77777777" w:rsidR="00694118" w:rsidRPr="0079651F" w:rsidRDefault="00694118" w:rsidP="00D869F8">
      <w:pPr>
        <w:ind w:right="1371"/>
        <w:rPr>
          <w:color w:val="auto"/>
        </w:rPr>
      </w:pPr>
    </w:p>
    <w:p w14:paraId="64B832D1" w14:textId="77777777" w:rsidR="00694118" w:rsidRPr="0079651F" w:rsidRDefault="00694118" w:rsidP="00D869F8">
      <w:pPr>
        <w:ind w:right="1371"/>
        <w:rPr>
          <w:color w:val="auto"/>
        </w:rPr>
      </w:pPr>
    </w:p>
    <w:p w14:paraId="4061310C" w14:textId="77777777" w:rsidR="00694118" w:rsidRPr="0079651F" w:rsidRDefault="00694118" w:rsidP="00D869F8">
      <w:pPr>
        <w:ind w:right="1371"/>
        <w:rPr>
          <w:color w:val="auto"/>
        </w:rPr>
      </w:pPr>
    </w:p>
    <w:p w14:paraId="1C8AC282" w14:textId="3DC98EC3" w:rsidR="009874B2" w:rsidRPr="0079651F" w:rsidRDefault="0089542E" w:rsidP="00D869F8">
      <w:pPr>
        <w:pStyle w:val="Heading1"/>
        <w:rPr>
          <w:color w:val="auto"/>
        </w:rPr>
      </w:pPr>
      <w:bookmarkStart w:id="186" w:name="_Toc239264363"/>
      <w:r w:rsidRPr="0079651F">
        <w:rPr>
          <w:noProof/>
          <w:color w:val="auto"/>
        </w:rPr>
        <w:lastRenderedPageBreak/>
        <w:drawing>
          <wp:anchor distT="0" distB="0" distL="114300" distR="114300" simplePos="0" relativeHeight="251698176" behindDoc="1" locked="0" layoutInCell="1" allowOverlap="1" wp14:anchorId="3886B5B5" wp14:editId="0C6F2B00">
            <wp:simplePos x="0" y="0"/>
            <wp:positionH relativeFrom="page">
              <wp:posOffset>0</wp:posOffset>
            </wp:positionH>
            <wp:positionV relativeFrom="paragraph">
              <wp:posOffset>-900240</wp:posOffset>
            </wp:positionV>
            <wp:extent cx="270510" cy="10670540"/>
            <wp:effectExtent l="0" t="0" r="0" b="0"/>
            <wp:wrapNone/>
            <wp:docPr id="1705283195" name="Picture 35" descr="P128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83195" name="Picture 35" descr="P1288#y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 cy="1067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497B03" w:rsidRPr="0079651F">
        <w:rPr>
          <w:color w:val="auto"/>
        </w:rPr>
        <w:t>Legal</w:t>
      </w:r>
      <w:bookmarkEnd w:id="186"/>
    </w:p>
    <w:p w14:paraId="5AE31661" w14:textId="74737017" w:rsidR="00F85959" w:rsidRPr="0079651F" w:rsidRDefault="00F85959" w:rsidP="00D869F8">
      <w:pPr>
        <w:ind w:right="1371"/>
        <w:rPr>
          <w:color w:val="auto"/>
          <w:lang w:val="en-AU"/>
        </w:rPr>
      </w:pPr>
      <w:r w:rsidRPr="0079651F">
        <w:rPr>
          <w:color w:val="auto"/>
          <w:lang w:val="en-AU"/>
        </w:rPr>
        <w:t xml:space="preserve">Our legal work </w:t>
      </w:r>
      <w:r w:rsidR="0066244A" w:rsidRPr="0079651F">
        <w:rPr>
          <w:color w:val="auto"/>
          <w:lang w:val="en-AU"/>
        </w:rPr>
        <w:t xml:space="preserve">includes a </w:t>
      </w:r>
      <w:r w:rsidR="001C6C17" w:rsidRPr="0079651F">
        <w:rPr>
          <w:color w:val="auto"/>
          <w:lang w:val="en-AU"/>
        </w:rPr>
        <w:t xml:space="preserve">range of statutory functions of the Commission, </w:t>
      </w:r>
      <w:r w:rsidR="00A25CCD" w:rsidRPr="0079651F">
        <w:rPr>
          <w:color w:val="auto"/>
          <w:lang w:val="en-AU"/>
        </w:rPr>
        <w:t xml:space="preserve">as well as providing internal legal advice. </w:t>
      </w:r>
    </w:p>
    <w:p w14:paraId="5FAB938B" w14:textId="43A3527C" w:rsidR="00625D0F" w:rsidRPr="0079651F" w:rsidRDefault="00625D0F" w:rsidP="00D869F8">
      <w:pPr>
        <w:ind w:right="1371"/>
        <w:rPr>
          <w:color w:val="auto"/>
          <w:lang w:val="en-AU"/>
        </w:rPr>
      </w:pPr>
      <w:r w:rsidRPr="0079651F">
        <w:rPr>
          <w:color w:val="auto"/>
          <w:lang w:val="en-AU"/>
        </w:rPr>
        <w:t xml:space="preserve">The purpose of our legal </w:t>
      </w:r>
      <w:r w:rsidR="003C43EE" w:rsidRPr="0079651F">
        <w:rPr>
          <w:color w:val="auto"/>
          <w:lang w:val="en-AU"/>
        </w:rPr>
        <w:t>work</w:t>
      </w:r>
      <w:r w:rsidRPr="0079651F">
        <w:rPr>
          <w:color w:val="auto"/>
          <w:lang w:val="en-AU"/>
        </w:rPr>
        <w:t xml:space="preserve"> is to:</w:t>
      </w:r>
    </w:p>
    <w:p w14:paraId="54481EC6" w14:textId="77777777" w:rsidR="00625D0F" w:rsidRPr="0079651F" w:rsidRDefault="00625D0F" w:rsidP="00D869F8">
      <w:pPr>
        <w:pStyle w:val="ListParagraph"/>
        <w:spacing w:after="160" w:line="276" w:lineRule="auto"/>
        <w:ind w:right="1371"/>
        <w:rPr>
          <w:rFonts w:eastAsia="Arial" w:cs="Arial"/>
          <w:color w:val="auto"/>
          <w:szCs w:val="22"/>
          <w:lang w:val="en-AU"/>
        </w:rPr>
      </w:pPr>
      <w:r w:rsidRPr="0079651F">
        <w:rPr>
          <w:rFonts w:eastAsia="Arial" w:cs="Arial"/>
          <w:color w:val="auto"/>
          <w:szCs w:val="22"/>
          <w:lang w:val="en-AU"/>
        </w:rPr>
        <w:t xml:space="preserve">Inform the development of human rights jurisprudence in Queensland by providing an expert independent perspective to cases raising discrimination and human rights issues. </w:t>
      </w:r>
    </w:p>
    <w:p w14:paraId="6DD1859E" w14:textId="25E42E1B" w:rsidR="00625D0F" w:rsidRPr="0079651F" w:rsidRDefault="00625D0F" w:rsidP="00D869F8">
      <w:pPr>
        <w:pStyle w:val="ListParagraph"/>
        <w:spacing w:after="160" w:line="276" w:lineRule="auto"/>
        <w:ind w:right="1371"/>
        <w:rPr>
          <w:rFonts w:eastAsia="Arial" w:cs="Arial"/>
          <w:color w:val="auto"/>
          <w:szCs w:val="22"/>
          <w:lang w:val="en-AU"/>
        </w:rPr>
      </w:pPr>
      <w:r w:rsidRPr="0079651F">
        <w:rPr>
          <w:rFonts w:eastAsia="Arial" w:cs="Arial"/>
          <w:color w:val="auto"/>
          <w:szCs w:val="22"/>
          <w:lang w:val="en-AU"/>
        </w:rPr>
        <w:t>Build legal literacy and capacity on discrimination and human rights issues.</w:t>
      </w:r>
    </w:p>
    <w:p w14:paraId="19FFE9A0" w14:textId="77777777" w:rsidR="00625D0F" w:rsidRPr="0079651F" w:rsidRDefault="00625D0F" w:rsidP="00D869F8">
      <w:pPr>
        <w:pStyle w:val="ListParagraph"/>
        <w:spacing w:after="160" w:line="276" w:lineRule="auto"/>
        <w:ind w:right="1371"/>
        <w:rPr>
          <w:rFonts w:eastAsia="Arial" w:cs="Arial"/>
          <w:color w:val="auto"/>
          <w:szCs w:val="22"/>
          <w:lang w:val="en-AU"/>
        </w:rPr>
      </w:pPr>
      <w:r w:rsidRPr="0079651F">
        <w:rPr>
          <w:rFonts w:eastAsia="Arial" w:cs="Arial"/>
          <w:color w:val="auto"/>
          <w:szCs w:val="22"/>
          <w:lang w:val="en-AU"/>
        </w:rPr>
        <w:t>Provide legal expertise to support the functions of the Commission.</w:t>
      </w:r>
    </w:p>
    <w:p w14:paraId="66F2B7BA" w14:textId="77777777" w:rsidR="00625D0F" w:rsidRPr="0079651F" w:rsidRDefault="00625D0F" w:rsidP="00D869F8">
      <w:pPr>
        <w:ind w:right="1371"/>
        <w:rPr>
          <w:color w:val="auto"/>
        </w:rPr>
      </w:pPr>
    </w:p>
    <w:p w14:paraId="1254B358" w14:textId="124DC36C" w:rsidR="009874B2" w:rsidRPr="0079651F" w:rsidRDefault="009874B2" w:rsidP="00D869F8">
      <w:pPr>
        <w:pStyle w:val="Heading3"/>
        <w:spacing w:after="160"/>
        <w:ind w:right="1371"/>
        <w:rPr>
          <w:i/>
          <w:iCs/>
          <w:color w:val="auto"/>
        </w:rPr>
      </w:pPr>
      <w:bookmarkStart w:id="187" w:name="_Toc80971372"/>
      <w:bookmarkStart w:id="188" w:name="_Toc175574054"/>
      <w:bookmarkStart w:id="189" w:name="_Toc80971370"/>
      <w:r w:rsidRPr="0079651F">
        <w:rPr>
          <w:color w:val="auto"/>
        </w:rPr>
        <w:t xml:space="preserve">Intervention in </w:t>
      </w:r>
      <w:r w:rsidR="00715EC1" w:rsidRPr="0079651F">
        <w:rPr>
          <w:color w:val="auto"/>
        </w:rPr>
        <w:t xml:space="preserve">court and tribunal </w:t>
      </w:r>
      <w:r w:rsidRPr="0079651F">
        <w:rPr>
          <w:color w:val="auto"/>
        </w:rPr>
        <w:t>proceedings</w:t>
      </w:r>
      <w:bookmarkEnd w:id="187"/>
      <w:bookmarkEnd w:id="188"/>
      <w:r w:rsidRPr="0079651F">
        <w:rPr>
          <w:color w:val="auto"/>
        </w:rPr>
        <w:t xml:space="preserve"> </w:t>
      </w:r>
    </w:p>
    <w:p w14:paraId="1336A061" w14:textId="45014F37" w:rsidR="00C3097C" w:rsidRPr="0079651F" w:rsidRDefault="00C3097C" w:rsidP="00D869F8">
      <w:pPr>
        <w:ind w:right="1371"/>
        <w:rPr>
          <w:color w:val="auto"/>
        </w:rPr>
      </w:pPr>
      <w:r w:rsidRPr="0079651F">
        <w:rPr>
          <w:color w:val="auto"/>
        </w:rPr>
        <w:t xml:space="preserve">The Commission </w:t>
      </w:r>
      <w:r w:rsidR="005F5996" w:rsidRPr="0079651F">
        <w:rPr>
          <w:color w:val="auto"/>
        </w:rPr>
        <w:t>may</w:t>
      </w:r>
      <w:r w:rsidRPr="0079651F">
        <w:rPr>
          <w:color w:val="auto"/>
        </w:rPr>
        <w:t xml:space="preserve"> intervene in proceedings that </w:t>
      </w:r>
      <w:r w:rsidR="00FF56A8" w:rsidRPr="0079651F">
        <w:rPr>
          <w:color w:val="auto"/>
        </w:rPr>
        <w:t>involve</w:t>
      </w:r>
      <w:r w:rsidRPr="0079651F">
        <w:rPr>
          <w:color w:val="auto"/>
        </w:rPr>
        <w:t xml:space="preserve"> human rights issues.</w:t>
      </w:r>
      <w:r w:rsidR="006530D7" w:rsidRPr="0079651F">
        <w:rPr>
          <w:rFonts w:ascii="ZWAdobeF" w:hAnsi="ZWAdobeF" w:cs="ZWAdobeF"/>
          <w:color w:val="auto"/>
          <w:sz w:val="2"/>
          <w:szCs w:val="2"/>
        </w:rPr>
        <w:t>8F</w:t>
      </w:r>
      <w:r w:rsidRPr="0079651F">
        <w:rPr>
          <w:rStyle w:val="FootnoteReference"/>
          <w:color w:val="auto"/>
        </w:rPr>
        <w:footnoteReference w:id="10"/>
      </w:r>
      <w:r w:rsidRPr="0079651F">
        <w:rPr>
          <w:color w:val="auto"/>
        </w:rPr>
        <w:t xml:space="preserve">  </w:t>
      </w:r>
    </w:p>
    <w:p w14:paraId="4834A2AD" w14:textId="0090F61D" w:rsidR="009874B2" w:rsidRPr="0079651F" w:rsidRDefault="009874B2" w:rsidP="00D869F8">
      <w:pPr>
        <w:ind w:right="1371"/>
        <w:rPr>
          <w:color w:val="auto"/>
        </w:rPr>
      </w:pPr>
      <w:r w:rsidRPr="0079651F">
        <w:rPr>
          <w:color w:val="auto"/>
        </w:rPr>
        <w:t xml:space="preserve">Under the </w:t>
      </w:r>
      <w:r w:rsidRPr="0079651F">
        <w:rPr>
          <w:i/>
          <w:color w:val="auto"/>
        </w:rPr>
        <w:t>Human Rights Act 2019</w:t>
      </w:r>
      <w:r w:rsidRPr="0079651F">
        <w:rPr>
          <w:iCs/>
          <w:color w:val="auto"/>
        </w:rPr>
        <w:t>,</w:t>
      </w:r>
      <w:r w:rsidRPr="0079651F">
        <w:rPr>
          <w:color w:val="auto"/>
        </w:rPr>
        <w:t xml:space="preserve"> we may intervene in a court or tribunal proceeding where a question of law about the application of the </w:t>
      </w:r>
      <w:r w:rsidRPr="0079651F">
        <w:rPr>
          <w:i/>
          <w:color w:val="auto"/>
        </w:rPr>
        <w:t xml:space="preserve">Human Rights Act </w:t>
      </w:r>
      <w:r w:rsidR="00C66908" w:rsidRPr="0079651F">
        <w:rPr>
          <w:i/>
          <w:color w:val="auto"/>
        </w:rPr>
        <w:t>2019</w:t>
      </w:r>
      <w:r w:rsidRPr="0079651F">
        <w:rPr>
          <w:i/>
          <w:color w:val="auto"/>
        </w:rPr>
        <w:t xml:space="preserve"> </w:t>
      </w:r>
      <w:r w:rsidRPr="0079651F">
        <w:rPr>
          <w:iCs/>
          <w:color w:val="auto"/>
        </w:rPr>
        <w:t>arises</w:t>
      </w:r>
      <w:r w:rsidRPr="0079651F">
        <w:rPr>
          <w:color w:val="auto"/>
        </w:rPr>
        <w:t xml:space="preserve">, or a question in relation to the interpretation of a statutory provision in accordance with the </w:t>
      </w:r>
      <w:r w:rsidRPr="0079651F">
        <w:rPr>
          <w:i/>
          <w:color w:val="auto"/>
        </w:rPr>
        <w:t xml:space="preserve">Human Rights Act </w:t>
      </w:r>
      <w:r w:rsidR="00C66908" w:rsidRPr="0079651F">
        <w:rPr>
          <w:i/>
          <w:color w:val="auto"/>
        </w:rPr>
        <w:t>2019</w:t>
      </w:r>
      <w:r w:rsidRPr="0079651F">
        <w:rPr>
          <w:iCs/>
          <w:color w:val="auto"/>
        </w:rPr>
        <w:t xml:space="preserve"> arises</w:t>
      </w:r>
      <w:r w:rsidRPr="0079651F">
        <w:rPr>
          <w:color w:val="auto"/>
        </w:rPr>
        <w:t>.</w:t>
      </w:r>
      <w:r w:rsidR="00B4628D" w:rsidRPr="0079651F">
        <w:rPr>
          <w:color w:val="auto"/>
        </w:rPr>
        <w:t xml:space="preserve"> </w:t>
      </w:r>
      <w:r w:rsidRPr="0079651F">
        <w:rPr>
          <w:color w:val="auto"/>
        </w:rPr>
        <w:t>Where either of these questions arise in a proceeding in the Supreme Court, District Court, Land Court, or Land Appeal Court, a party to the proceeding is required to give notice to the Commission of the relevant question (section 52 of the</w:t>
      </w:r>
      <w:r w:rsidRPr="0079651F">
        <w:rPr>
          <w:i/>
          <w:color w:val="auto"/>
        </w:rPr>
        <w:t xml:space="preserve"> Human Rights Act</w:t>
      </w:r>
      <w:r w:rsidR="00C66908" w:rsidRPr="0079651F">
        <w:rPr>
          <w:i/>
          <w:color w:val="auto"/>
        </w:rPr>
        <w:t xml:space="preserve"> 2019</w:t>
      </w:r>
      <w:r w:rsidRPr="0079651F">
        <w:rPr>
          <w:color w:val="auto"/>
        </w:rPr>
        <w:t>)</w:t>
      </w:r>
      <w:r w:rsidRPr="0079651F">
        <w:rPr>
          <w:i/>
          <w:color w:val="auto"/>
        </w:rPr>
        <w:t>.</w:t>
      </w:r>
      <w:r w:rsidR="00B4628D" w:rsidRPr="0079651F">
        <w:rPr>
          <w:color w:val="auto"/>
        </w:rPr>
        <w:t xml:space="preserve"> </w:t>
      </w:r>
      <w:r w:rsidRPr="0079651F">
        <w:rPr>
          <w:color w:val="auto"/>
        </w:rPr>
        <w:t>We are sometimes notified of proceedings in other ways.</w:t>
      </w:r>
    </w:p>
    <w:p w14:paraId="20D177FE" w14:textId="52529FB6" w:rsidR="000D286F" w:rsidRPr="0079651F" w:rsidRDefault="000D286F" w:rsidP="00D869F8">
      <w:pPr>
        <w:ind w:right="1371"/>
        <w:rPr>
          <w:color w:val="auto"/>
        </w:rPr>
      </w:pPr>
      <w:r w:rsidRPr="0079651F">
        <w:rPr>
          <w:color w:val="auto"/>
        </w:rPr>
        <w:t xml:space="preserve">Under the </w:t>
      </w:r>
      <w:r w:rsidRPr="0079651F">
        <w:rPr>
          <w:i/>
          <w:color w:val="auto"/>
        </w:rPr>
        <w:t>Anti-Discrimination Act 1991</w:t>
      </w:r>
      <w:r w:rsidRPr="0079651F">
        <w:rPr>
          <w:color w:val="auto"/>
        </w:rPr>
        <w:t xml:space="preserve"> we may intervene in a </w:t>
      </w:r>
      <w:r w:rsidR="00211CF3" w:rsidRPr="0079651F">
        <w:rPr>
          <w:color w:val="auto"/>
        </w:rPr>
        <w:t xml:space="preserve">proceeding that involves </w:t>
      </w:r>
      <w:r w:rsidRPr="0079651F">
        <w:rPr>
          <w:color w:val="auto"/>
        </w:rPr>
        <w:t xml:space="preserve">human rights issues </w:t>
      </w:r>
      <w:r w:rsidR="003C6346" w:rsidRPr="0079651F">
        <w:rPr>
          <w:color w:val="auto"/>
        </w:rPr>
        <w:t>with</w:t>
      </w:r>
      <w:r w:rsidRPr="0079651F">
        <w:rPr>
          <w:color w:val="auto"/>
        </w:rPr>
        <w:t xml:space="preserve"> the </w:t>
      </w:r>
      <w:r w:rsidR="003C6346" w:rsidRPr="0079651F">
        <w:rPr>
          <w:color w:val="auto"/>
        </w:rPr>
        <w:t>permission of the court or tribunal.</w:t>
      </w:r>
      <w:r w:rsidR="006E0067" w:rsidRPr="0079651F">
        <w:rPr>
          <w:color w:val="auto"/>
        </w:rPr>
        <w:t xml:space="preserve">  There were no interventions under the </w:t>
      </w:r>
      <w:r w:rsidR="006E0067" w:rsidRPr="0079651F">
        <w:rPr>
          <w:i/>
          <w:color w:val="auto"/>
        </w:rPr>
        <w:t>Anti-Discrimination Act 1991</w:t>
      </w:r>
      <w:r w:rsidR="006E0067" w:rsidRPr="0079651F">
        <w:rPr>
          <w:color w:val="auto"/>
        </w:rPr>
        <w:t xml:space="preserve"> during the period.</w:t>
      </w:r>
    </w:p>
    <w:p w14:paraId="2651A3E9" w14:textId="254A7939" w:rsidR="009874B2" w:rsidRPr="0079651F" w:rsidRDefault="009874B2" w:rsidP="00D869F8">
      <w:pPr>
        <w:ind w:right="1371"/>
        <w:rPr>
          <w:color w:val="auto"/>
        </w:rPr>
      </w:pPr>
      <w:r w:rsidRPr="0079651F">
        <w:rPr>
          <w:color w:val="auto"/>
        </w:rPr>
        <w:t>A guideline outlin</w:t>
      </w:r>
      <w:r w:rsidR="00F52D3B" w:rsidRPr="0079651F">
        <w:rPr>
          <w:color w:val="auto"/>
        </w:rPr>
        <w:t>es</w:t>
      </w:r>
      <w:r w:rsidRPr="0079651F">
        <w:rPr>
          <w:color w:val="auto"/>
        </w:rPr>
        <w:t xml:space="preserve"> </w:t>
      </w:r>
      <w:r w:rsidR="00F52D3B" w:rsidRPr="0079651F">
        <w:rPr>
          <w:color w:val="auto"/>
        </w:rPr>
        <w:t>how we decide</w:t>
      </w:r>
      <w:r w:rsidRPr="0079651F">
        <w:rPr>
          <w:color w:val="auto"/>
        </w:rPr>
        <w:t xml:space="preserve"> whether to intervene in proceedings under the </w:t>
      </w:r>
      <w:r w:rsidRPr="0079651F">
        <w:rPr>
          <w:i/>
          <w:color w:val="auto"/>
        </w:rPr>
        <w:t xml:space="preserve">Human Rights Act </w:t>
      </w:r>
      <w:r w:rsidR="00C66908" w:rsidRPr="0079651F">
        <w:rPr>
          <w:i/>
          <w:color w:val="auto"/>
        </w:rPr>
        <w:t>2019</w:t>
      </w:r>
      <w:r w:rsidRPr="0079651F">
        <w:rPr>
          <w:iCs/>
          <w:color w:val="auto"/>
        </w:rPr>
        <w:t xml:space="preserve"> </w:t>
      </w:r>
      <w:r w:rsidR="00F52D3B" w:rsidRPr="0079651F">
        <w:rPr>
          <w:iCs/>
          <w:color w:val="auto"/>
        </w:rPr>
        <w:t xml:space="preserve">and </w:t>
      </w:r>
      <w:r w:rsidRPr="0079651F">
        <w:rPr>
          <w:color w:val="auto"/>
        </w:rPr>
        <w:t>is published on our website.</w:t>
      </w:r>
      <w:r w:rsidR="00E2645E" w:rsidRPr="0079651F">
        <w:rPr>
          <w:color w:val="auto"/>
        </w:rPr>
        <w:t xml:space="preserve"> </w:t>
      </w:r>
      <w:r w:rsidR="00C1181B" w:rsidRPr="0079651F">
        <w:rPr>
          <w:color w:val="auto"/>
        </w:rPr>
        <w:t xml:space="preserve">The guideline was updated during the reporting period. </w:t>
      </w:r>
      <w:r w:rsidR="00E2645E" w:rsidRPr="0079651F">
        <w:rPr>
          <w:color w:val="auto"/>
        </w:rPr>
        <w:t xml:space="preserve">We intervene </w:t>
      </w:r>
      <w:r w:rsidR="003D5D3C" w:rsidRPr="0079651F">
        <w:rPr>
          <w:color w:val="auto"/>
        </w:rPr>
        <w:t xml:space="preserve">as an </w:t>
      </w:r>
      <w:r w:rsidR="00E2645E" w:rsidRPr="0079651F">
        <w:rPr>
          <w:color w:val="auto"/>
        </w:rPr>
        <w:t>independent</w:t>
      </w:r>
      <w:r w:rsidR="00391A42" w:rsidRPr="0079651F">
        <w:rPr>
          <w:color w:val="auto"/>
        </w:rPr>
        <w:t>,</w:t>
      </w:r>
      <w:r w:rsidR="00E2645E" w:rsidRPr="0079651F">
        <w:rPr>
          <w:color w:val="auto"/>
        </w:rPr>
        <w:t xml:space="preserve"> expert </w:t>
      </w:r>
      <w:r w:rsidR="003D5D3C" w:rsidRPr="0079651F">
        <w:rPr>
          <w:color w:val="auto"/>
        </w:rPr>
        <w:t xml:space="preserve">advocate </w:t>
      </w:r>
      <w:r w:rsidR="00D0387A" w:rsidRPr="0079651F">
        <w:rPr>
          <w:color w:val="auto"/>
        </w:rPr>
        <w:t xml:space="preserve">for the </w:t>
      </w:r>
      <w:r w:rsidR="00D0387A" w:rsidRPr="0079651F">
        <w:rPr>
          <w:i/>
          <w:iCs/>
          <w:color w:val="auto"/>
        </w:rPr>
        <w:t>Human Rights Act 2019</w:t>
      </w:r>
      <w:r w:rsidR="00D0387A" w:rsidRPr="0079651F">
        <w:rPr>
          <w:color w:val="auto"/>
        </w:rPr>
        <w:t xml:space="preserve"> and </w:t>
      </w:r>
      <w:r w:rsidR="00B909DD" w:rsidRPr="0079651F">
        <w:rPr>
          <w:color w:val="auto"/>
        </w:rPr>
        <w:t xml:space="preserve">the </w:t>
      </w:r>
      <w:r w:rsidR="00B909DD" w:rsidRPr="0079651F">
        <w:rPr>
          <w:i/>
          <w:iCs/>
          <w:color w:val="auto"/>
        </w:rPr>
        <w:t>Anti-Discrimination Act 1991</w:t>
      </w:r>
      <w:r w:rsidR="00B909DD" w:rsidRPr="0079651F">
        <w:rPr>
          <w:color w:val="auto"/>
        </w:rPr>
        <w:t xml:space="preserve"> </w:t>
      </w:r>
      <w:r w:rsidR="00391A42" w:rsidRPr="0079651F">
        <w:rPr>
          <w:color w:val="auto"/>
        </w:rPr>
        <w:t xml:space="preserve">and </w:t>
      </w:r>
      <w:r w:rsidR="003D5D3C" w:rsidRPr="0079651F">
        <w:rPr>
          <w:color w:val="auto"/>
        </w:rPr>
        <w:t xml:space="preserve">assist the court or tribunal </w:t>
      </w:r>
      <w:r w:rsidR="00B909DD" w:rsidRPr="0079651F">
        <w:rPr>
          <w:color w:val="auto"/>
        </w:rPr>
        <w:t xml:space="preserve">by </w:t>
      </w:r>
      <w:r w:rsidR="007D3129" w:rsidRPr="0079651F">
        <w:rPr>
          <w:color w:val="auto"/>
        </w:rPr>
        <w:t>identifying and explaining</w:t>
      </w:r>
      <w:r w:rsidR="00E2645E" w:rsidRPr="0079651F">
        <w:rPr>
          <w:color w:val="auto"/>
        </w:rPr>
        <w:t xml:space="preserve"> human righ</w:t>
      </w:r>
      <w:r w:rsidR="00A842CC" w:rsidRPr="0079651F">
        <w:rPr>
          <w:color w:val="auto"/>
        </w:rPr>
        <w:t>t</w:t>
      </w:r>
      <w:r w:rsidR="00E2645E" w:rsidRPr="0079651F">
        <w:rPr>
          <w:color w:val="auto"/>
        </w:rPr>
        <w:t>s</w:t>
      </w:r>
      <w:r w:rsidR="001C5CD6" w:rsidRPr="0079651F">
        <w:rPr>
          <w:color w:val="auto"/>
        </w:rPr>
        <w:t xml:space="preserve"> </w:t>
      </w:r>
      <w:r w:rsidR="00E97B7A" w:rsidRPr="0079651F">
        <w:rPr>
          <w:color w:val="auto"/>
        </w:rPr>
        <w:t xml:space="preserve">and the </w:t>
      </w:r>
      <w:proofErr w:type="gramStart"/>
      <w:r w:rsidR="00E97B7A" w:rsidRPr="0079651F">
        <w:rPr>
          <w:color w:val="auto"/>
        </w:rPr>
        <w:t>law</w:t>
      </w:r>
      <w:r w:rsidR="0032423A" w:rsidRPr="0079651F">
        <w:rPr>
          <w:color w:val="auto"/>
        </w:rPr>
        <w:t>, and</w:t>
      </w:r>
      <w:proofErr w:type="gramEnd"/>
      <w:r w:rsidR="0032423A" w:rsidRPr="0079651F">
        <w:rPr>
          <w:color w:val="auto"/>
        </w:rPr>
        <w:t xml:space="preserve"> potentially recommending outcomes </w:t>
      </w:r>
      <w:r w:rsidR="00886DF8" w:rsidRPr="0079651F">
        <w:rPr>
          <w:color w:val="auto"/>
        </w:rPr>
        <w:t>compatible with human rights</w:t>
      </w:r>
      <w:r w:rsidR="00587D1C" w:rsidRPr="0079651F">
        <w:rPr>
          <w:color w:val="auto"/>
        </w:rPr>
        <w:t>.</w:t>
      </w:r>
      <w:r w:rsidR="007C76B3" w:rsidRPr="0079651F">
        <w:rPr>
          <w:color w:val="auto"/>
        </w:rPr>
        <w:t xml:space="preserve"> We intervene only in a small number of </w:t>
      </w:r>
      <w:r w:rsidR="00872504" w:rsidRPr="0079651F">
        <w:rPr>
          <w:color w:val="auto"/>
        </w:rPr>
        <w:t>matters</w:t>
      </w:r>
      <w:r w:rsidR="00154D91" w:rsidRPr="0079651F">
        <w:rPr>
          <w:color w:val="auto"/>
        </w:rPr>
        <w:t xml:space="preserve">. Broadly speaking, </w:t>
      </w:r>
      <w:r w:rsidR="00A03147" w:rsidRPr="0079651F">
        <w:rPr>
          <w:color w:val="auto"/>
        </w:rPr>
        <w:t>we may intervene in matters that are likely to:</w:t>
      </w:r>
    </w:p>
    <w:p w14:paraId="70965FE3" w14:textId="77777777" w:rsidR="00D42E5F" w:rsidRPr="0079651F" w:rsidRDefault="00D42E5F" w:rsidP="00AB4FAA">
      <w:pPr>
        <w:pStyle w:val="ListParagraph"/>
        <w:numPr>
          <w:ilvl w:val="0"/>
          <w:numId w:val="47"/>
        </w:numPr>
        <w:spacing w:after="160" w:line="276" w:lineRule="auto"/>
        <w:ind w:right="1371"/>
        <w:rPr>
          <w:color w:val="auto"/>
          <w:lang w:val="en-AU"/>
        </w:rPr>
      </w:pPr>
      <w:r w:rsidRPr="0079651F">
        <w:rPr>
          <w:color w:val="auto"/>
          <w:lang w:val="en-AU"/>
        </w:rPr>
        <w:t>develop the body of Queensland judicial decisions on human rights</w:t>
      </w:r>
    </w:p>
    <w:p w14:paraId="53E96CD8" w14:textId="77777777" w:rsidR="00D42E5F" w:rsidRPr="0079651F" w:rsidRDefault="00D42E5F" w:rsidP="00AB4FAA">
      <w:pPr>
        <w:pStyle w:val="ListParagraph"/>
        <w:numPr>
          <w:ilvl w:val="0"/>
          <w:numId w:val="47"/>
        </w:numPr>
        <w:spacing w:after="160" w:line="276" w:lineRule="auto"/>
        <w:ind w:right="1371"/>
        <w:rPr>
          <w:color w:val="auto"/>
          <w:lang w:val="en-AU"/>
        </w:rPr>
      </w:pPr>
      <w:r w:rsidRPr="0079651F">
        <w:rPr>
          <w:color w:val="auto"/>
          <w:lang w:val="en-AU"/>
        </w:rPr>
        <w:t>foster discussion of the meaning and scope of rights</w:t>
      </w:r>
    </w:p>
    <w:p w14:paraId="3D016B2B" w14:textId="77777777" w:rsidR="00D42E5F" w:rsidRPr="0079651F" w:rsidRDefault="00D42E5F" w:rsidP="00AB4FAA">
      <w:pPr>
        <w:pStyle w:val="ListParagraph"/>
        <w:numPr>
          <w:ilvl w:val="0"/>
          <w:numId w:val="47"/>
        </w:numPr>
        <w:spacing w:after="160" w:line="276" w:lineRule="auto"/>
        <w:ind w:right="1371"/>
        <w:rPr>
          <w:color w:val="auto"/>
          <w:lang w:val="en-AU"/>
        </w:rPr>
      </w:pPr>
      <w:r w:rsidRPr="0079651F">
        <w:rPr>
          <w:color w:val="auto"/>
          <w:lang w:val="en-AU"/>
        </w:rPr>
        <w:t>address serious human rights issues.</w:t>
      </w:r>
    </w:p>
    <w:p w14:paraId="2CC35F86" w14:textId="2714DF83" w:rsidR="0091508C" w:rsidRPr="0079651F" w:rsidRDefault="009874B2" w:rsidP="00D869F8">
      <w:pPr>
        <w:ind w:right="1371"/>
        <w:rPr>
          <w:color w:val="auto"/>
        </w:rPr>
      </w:pPr>
      <w:r w:rsidRPr="0079651F">
        <w:rPr>
          <w:color w:val="auto"/>
        </w:rPr>
        <w:lastRenderedPageBreak/>
        <w:t>In 202</w:t>
      </w:r>
      <w:r w:rsidR="00936DB8" w:rsidRPr="0079651F">
        <w:rPr>
          <w:color w:val="auto"/>
        </w:rPr>
        <w:t>5</w:t>
      </w:r>
      <w:r w:rsidRPr="0079651F">
        <w:rPr>
          <w:color w:val="auto"/>
        </w:rPr>
        <w:t>-2</w:t>
      </w:r>
      <w:r w:rsidR="00936DB8" w:rsidRPr="0079651F">
        <w:rPr>
          <w:color w:val="auto"/>
        </w:rPr>
        <w:t>6</w:t>
      </w:r>
      <w:r w:rsidRPr="0079651F">
        <w:rPr>
          <w:color w:val="auto"/>
        </w:rPr>
        <w:t xml:space="preserve">, we received </w:t>
      </w:r>
      <w:r w:rsidR="00281F89" w:rsidRPr="0079651F">
        <w:rPr>
          <w:color w:val="auto"/>
        </w:rPr>
        <w:t>2</w:t>
      </w:r>
      <w:r w:rsidR="00936DB8" w:rsidRPr="0079651F">
        <w:rPr>
          <w:color w:val="auto"/>
        </w:rPr>
        <w:t>9</w:t>
      </w:r>
      <w:r w:rsidRPr="0079651F">
        <w:rPr>
          <w:color w:val="auto"/>
        </w:rPr>
        <w:t xml:space="preserve"> notifications or requests to intervene under the </w:t>
      </w:r>
      <w:r w:rsidRPr="0079651F">
        <w:rPr>
          <w:i/>
          <w:color w:val="auto"/>
        </w:rPr>
        <w:t>Human Rights Act</w:t>
      </w:r>
      <w:r w:rsidR="00C66908" w:rsidRPr="0079651F">
        <w:rPr>
          <w:i/>
          <w:color w:val="auto"/>
        </w:rPr>
        <w:t xml:space="preserve"> 2019</w:t>
      </w:r>
      <w:r w:rsidR="004913D4" w:rsidRPr="0079651F">
        <w:rPr>
          <w:iCs/>
          <w:color w:val="auto"/>
        </w:rPr>
        <w:t>,</w:t>
      </w:r>
      <w:r w:rsidR="007E06CF" w:rsidRPr="0079651F">
        <w:rPr>
          <w:i/>
          <w:color w:val="auto"/>
        </w:rPr>
        <w:t xml:space="preserve"> </w:t>
      </w:r>
      <w:r w:rsidR="007E06CF" w:rsidRPr="0079651F">
        <w:rPr>
          <w:color w:val="auto"/>
        </w:rPr>
        <w:t xml:space="preserve">and </w:t>
      </w:r>
      <w:r w:rsidRPr="0079651F">
        <w:rPr>
          <w:color w:val="auto"/>
        </w:rPr>
        <w:t xml:space="preserve">we intervened in </w:t>
      </w:r>
      <w:r w:rsidR="00B250A4" w:rsidRPr="0079651F">
        <w:rPr>
          <w:color w:val="auto"/>
        </w:rPr>
        <w:t xml:space="preserve">one matter in </w:t>
      </w:r>
      <w:r w:rsidR="00B1042A" w:rsidRPr="0079651F">
        <w:rPr>
          <w:color w:val="auto"/>
        </w:rPr>
        <w:t xml:space="preserve">the </w:t>
      </w:r>
      <w:r w:rsidR="00B250A4" w:rsidRPr="0079651F">
        <w:rPr>
          <w:color w:val="auto"/>
        </w:rPr>
        <w:t>Supreme Court and 2 </w:t>
      </w:r>
      <w:r w:rsidR="00125E97" w:rsidRPr="0079651F">
        <w:rPr>
          <w:color w:val="auto"/>
        </w:rPr>
        <w:t>matters</w:t>
      </w:r>
      <w:r w:rsidRPr="0079651F">
        <w:rPr>
          <w:color w:val="auto"/>
        </w:rPr>
        <w:t xml:space="preserve"> in the </w:t>
      </w:r>
      <w:r w:rsidR="00B250A4" w:rsidRPr="0079651F">
        <w:rPr>
          <w:color w:val="auto"/>
        </w:rPr>
        <w:t>Court of Appeal</w:t>
      </w:r>
      <w:r w:rsidRPr="0079651F">
        <w:rPr>
          <w:color w:val="auto"/>
        </w:rPr>
        <w:t>.</w:t>
      </w:r>
      <w:r w:rsidR="00CE5283" w:rsidRPr="0079651F">
        <w:rPr>
          <w:color w:val="auto"/>
        </w:rPr>
        <w:t xml:space="preserve">  </w:t>
      </w:r>
    </w:p>
    <w:p w14:paraId="2509EC0D" w14:textId="7B348874" w:rsidR="009874B2" w:rsidRPr="0079651F" w:rsidRDefault="004E7D1F" w:rsidP="00D869F8">
      <w:pPr>
        <w:ind w:right="1371"/>
        <w:rPr>
          <w:color w:val="auto"/>
        </w:rPr>
      </w:pPr>
      <w:r w:rsidRPr="0079651F">
        <w:rPr>
          <w:color w:val="auto"/>
        </w:rPr>
        <w:t>Additionally,</w:t>
      </w:r>
      <w:r w:rsidR="00E56E1E" w:rsidRPr="0079651F">
        <w:rPr>
          <w:color w:val="auto"/>
        </w:rPr>
        <w:t xml:space="preserve"> the Commission is a respondent to an application for leave to appeal to the </w:t>
      </w:r>
      <w:r w:rsidR="00CE5283" w:rsidRPr="0079651F">
        <w:rPr>
          <w:color w:val="auto"/>
        </w:rPr>
        <w:t xml:space="preserve">High </w:t>
      </w:r>
      <w:r w:rsidR="00125D07" w:rsidRPr="0079651F">
        <w:rPr>
          <w:color w:val="auto"/>
        </w:rPr>
        <w:t>C</w:t>
      </w:r>
      <w:r w:rsidR="00CE5283" w:rsidRPr="0079651F">
        <w:rPr>
          <w:color w:val="auto"/>
        </w:rPr>
        <w:t>ourt</w:t>
      </w:r>
      <w:r w:rsidR="004E53C7" w:rsidRPr="0079651F">
        <w:rPr>
          <w:color w:val="auto"/>
        </w:rPr>
        <w:t xml:space="preserve"> from </w:t>
      </w:r>
      <w:r w:rsidR="009C7438" w:rsidRPr="0079651F">
        <w:rPr>
          <w:color w:val="auto"/>
        </w:rPr>
        <w:t xml:space="preserve">a decision of </w:t>
      </w:r>
      <w:r w:rsidR="004E53C7" w:rsidRPr="0079651F">
        <w:rPr>
          <w:color w:val="auto"/>
        </w:rPr>
        <w:t>the Court of Appeal</w:t>
      </w:r>
      <w:r w:rsidR="009C7438" w:rsidRPr="0079651F">
        <w:rPr>
          <w:color w:val="auto"/>
        </w:rPr>
        <w:t xml:space="preserve"> about </w:t>
      </w:r>
      <w:r w:rsidR="00C022C4" w:rsidRPr="0079651F">
        <w:rPr>
          <w:color w:val="auto"/>
        </w:rPr>
        <w:t>the interpretation of a statutory provision that prevents prisoners from accessing assisted reproductive technology.</w:t>
      </w:r>
      <w:r w:rsidR="0091508C" w:rsidRPr="0079651F">
        <w:rPr>
          <w:color w:val="auto"/>
        </w:rPr>
        <w:t xml:space="preserve"> Th</w:t>
      </w:r>
      <w:r w:rsidR="002A44EB" w:rsidRPr="0079651F">
        <w:rPr>
          <w:color w:val="auto"/>
        </w:rPr>
        <w:t>is is because th</w:t>
      </w:r>
      <w:r w:rsidR="00256665" w:rsidRPr="0079651F">
        <w:rPr>
          <w:color w:val="auto"/>
        </w:rPr>
        <w:t>e</w:t>
      </w:r>
      <w:r w:rsidR="0091508C" w:rsidRPr="0079651F">
        <w:rPr>
          <w:color w:val="auto"/>
        </w:rPr>
        <w:t xml:space="preserve"> Commission intervened in the Court of Appeal</w:t>
      </w:r>
      <w:r w:rsidR="002A44EB" w:rsidRPr="0079651F">
        <w:rPr>
          <w:color w:val="auto"/>
        </w:rPr>
        <w:t xml:space="preserve"> proceeding.</w:t>
      </w:r>
    </w:p>
    <w:p w14:paraId="1B80EC9C" w14:textId="0239532F" w:rsidR="00AD6347" w:rsidRPr="0079651F" w:rsidRDefault="00924085" w:rsidP="00D869F8">
      <w:pPr>
        <w:ind w:right="1371"/>
        <w:rPr>
          <w:color w:val="auto"/>
        </w:rPr>
      </w:pPr>
      <w:r w:rsidRPr="0079651F">
        <w:rPr>
          <w:color w:val="auto"/>
        </w:rPr>
        <w:t>T</w:t>
      </w:r>
      <w:r w:rsidR="00917CC9" w:rsidRPr="0079651F">
        <w:rPr>
          <w:color w:val="auto"/>
        </w:rPr>
        <w:t>he</w:t>
      </w:r>
      <w:r w:rsidR="00256665" w:rsidRPr="0079651F">
        <w:rPr>
          <w:color w:val="auto"/>
        </w:rPr>
        <w:t>se</w:t>
      </w:r>
      <w:r w:rsidR="003A0C9F" w:rsidRPr="0079651F">
        <w:rPr>
          <w:color w:val="auto"/>
        </w:rPr>
        <w:t xml:space="preserve"> are </w:t>
      </w:r>
      <w:r w:rsidR="00256665" w:rsidRPr="0079651F">
        <w:rPr>
          <w:color w:val="auto"/>
        </w:rPr>
        <w:t xml:space="preserve">the matters in which the Commission intervened </w:t>
      </w:r>
      <w:r w:rsidR="00917CC9" w:rsidRPr="0079651F">
        <w:rPr>
          <w:color w:val="auto"/>
        </w:rPr>
        <w:t>during this period</w:t>
      </w:r>
      <w:r w:rsidR="00C1578E" w:rsidRPr="0079651F">
        <w:rPr>
          <w:color w:val="auto"/>
        </w:rPr>
        <w:t>.</w:t>
      </w:r>
    </w:p>
    <w:p w14:paraId="12E8AA7B" w14:textId="77777777" w:rsidR="00FA780F" w:rsidRPr="0079651F" w:rsidRDefault="00FA780F" w:rsidP="00D869F8">
      <w:pPr>
        <w:ind w:right="1371"/>
        <w:rPr>
          <w:color w:val="auto"/>
        </w:rPr>
      </w:pPr>
    </w:p>
    <w:p w14:paraId="01C43BF9" w14:textId="54246663" w:rsidR="00C05E90" w:rsidRPr="0079651F" w:rsidRDefault="009A6550" w:rsidP="00D869F8">
      <w:pPr>
        <w:pStyle w:val="Heading4"/>
        <w:spacing w:before="0" w:after="160"/>
      </w:pPr>
      <w:r w:rsidRPr="0079651F">
        <w:t>Eviction of homel</w:t>
      </w:r>
      <w:r w:rsidR="00592C80" w:rsidRPr="0079651F">
        <w:t xml:space="preserve">ess people from public </w:t>
      </w:r>
      <w:r w:rsidR="001F5866" w:rsidRPr="0079651F">
        <w:rPr>
          <w:bCs/>
        </w:rPr>
        <w:t>land</w:t>
      </w:r>
    </w:p>
    <w:p w14:paraId="4AA98995" w14:textId="189682E4" w:rsidR="00572074" w:rsidRPr="0079651F" w:rsidRDefault="00F771A0" w:rsidP="00D869F8">
      <w:pPr>
        <w:ind w:right="1371"/>
        <w:rPr>
          <w:color w:val="auto"/>
        </w:rPr>
      </w:pPr>
      <w:r w:rsidRPr="0079651F">
        <w:rPr>
          <w:color w:val="auto"/>
        </w:rPr>
        <w:t xml:space="preserve">This was </w:t>
      </w:r>
      <w:r w:rsidR="007A3A14" w:rsidRPr="0079651F">
        <w:rPr>
          <w:color w:val="auto"/>
        </w:rPr>
        <w:t xml:space="preserve">a challenge to decisions of a council to </w:t>
      </w:r>
      <w:r w:rsidR="00907E6B" w:rsidRPr="0079651F">
        <w:rPr>
          <w:color w:val="auto"/>
        </w:rPr>
        <w:t xml:space="preserve">evict </w:t>
      </w:r>
      <w:r w:rsidR="003A58B5" w:rsidRPr="0079651F">
        <w:rPr>
          <w:color w:val="auto"/>
        </w:rPr>
        <w:t>people</w:t>
      </w:r>
      <w:r w:rsidR="00E71461" w:rsidRPr="0079651F">
        <w:rPr>
          <w:color w:val="auto"/>
        </w:rPr>
        <w:t xml:space="preserve"> who had been living </w:t>
      </w:r>
      <w:r w:rsidR="00DB6E7B" w:rsidRPr="0079651F">
        <w:rPr>
          <w:color w:val="auto"/>
        </w:rPr>
        <w:t>in a council park and</w:t>
      </w:r>
      <w:r w:rsidR="00E71461" w:rsidRPr="0079651F">
        <w:rPr>
          <w:color w:val="auto"/>
        </w:rPr>
        <w:t xml:space="preserve"> </w:t>
      </w:r>
      <w:r w:rsidR="005E74E3" w:rsidRPr="0079651F">
        <w:rPr>
          <w:color w:val="auto"/>
        </w:rPr>
        <w:t>destroy</w:t>
      </w:r>
      <w:r w:rsidR="00913724" w:rsidRPr="0079651F">
        <w:rPr>
          <w:color w:val="auto"/>
        </w:rPr>
        <w:t xml:space="preserve"> some of their belongings.</w:t>
      </w:r>
      <w:r w:rsidR="0094091F" w:rsidRPr="0079651F">
        <w:rPr>
          <w:color w:val="auto"/>
        </w:rPr>
        <w:t xml:space="preserve"> The people had been living in the park lawfully until the council changed its local </w:t>
      </w:r>
      <w:r w:rsidR="001B7257" w:rsidRPr="0079651F">
        <w:rPr>
          <w:color w:val="auto"/>
        </w:rPr>
        <w:t>laws</w:t>
      </w:r>
      <w:r w:rsidR="00F25B85" w:rsidRPr="0079651F">
        <w:rPr>
          <w:color w:val="auto"/>
        </w:rPr>
        <w:t xml:space="preserve">. The council gave very little notice </w:t>
      </w:r>
      <w:r w:rsidR="00C674EB" w:rsidRPr="0079651F">
        <w:rPr>
          <w:color w:val="auto"/>
        </w:rPr>
        <w:t xml:space="preserve">to </w:t>
      </w:r>
      <w:r w:rsidR="00E846D9" w:rsidRPr="0079651F">
        <w:rPr>
          <w:color w:val="auto"/>
        </w:rPr>
        <w:t>leave the proper</w:t>
      </w:r>
      <w:r w:rsidR="00175675" w:rsidRPr="0079651F">
        <w:rPr>
          <w:color w:val="auto"/>
        </w:rPr>
        <w:t>t</w:t>
      </w:r>
      <w:r w:rsidR="00E846D9" w:rsidRPr="0079651F">
        <w:rPr>
          <w:color w:val="auto"/>
        </w:rPr>
        <w:t>y</w:t>
      </w:r>
      <w:r w:rsidR="00027A9E" w:rsidRPr="0079651F">
        <w:rPr>
          <w:color w:val="auto"/>
        </w:rPr>
        <w:t xml:space="preserve"> and moved in with police and bulldozers</w:t>
      </w:r>
      <w:r w:rsidR="00175675" w:rsidRPr="0079651F">
        <w:rPr>
          <w:color w:val="auto"/>
        </w:rPr>
        <w:t xml:space="preserve"> and impounded or destroyed some of the</w:t>
      </w:r>
      <w:r w:rsidR="00562B37" w:rsidRPr="0079651F">
        <w:rPr>
          <w:color w:val="auto"/>
        </w:rPr>
        <w:t xml:space="preserve"> people’s</w:t>
      </w:r>
      <w:r w:rsidR="00175675" w:rsidRPr="0079651F">
        <w:rPr>
          <w:color w:val="auto"/>
        </w:rPr>
        <w:t xml:space="preserve"> property.</w:t>
      </w:r>
    </w:p>
    <w:p w14:paraId="3D312C26" w14:textId="4DAA2A86" w:rsidR="000F6658" w:rsidRPr="0079651F" w:rsidRDefault="000F6658" w:rsidP="00D869F8">
      <w:pPr>
        <w:ind w:right="1371"/>
        <w:rPr>
          <w:color w:val="auto"/>
        </w:rPr>
      </w:pPr>
      <w:r w:rsidRPr="0079651F">
        <w:rPr>
          <w:color w:val="auto"/>
        </w:rPr>
        <w:t xml:space="preserve">The Court said that </w:t>
      </w:r>
      <w:r w:rsidR="00F75629" w:rsidRPr="0079651F">
        <w:rPr>
          <w:color w:val="auto"/>
        </w:rPr>
        <w:t>enfo</w:t>
      </w:r>
      <w:r w:rsidR="007B23DE" w:rsidRPr="0079651F">
        <w:rPr>
          <w:color w:val="auto"/>
        </w:rPr>
        <w:t>rcing local laws needs to</w:t>
      </w:r>
      <w:r w:rsidR="00F75629" w:rsidRPr="0079651F">
        <w:rPr>
          <w:color w:val="auto"/>
        </w:rPr>
        <w:t xml:space="preserve"> be proportionate and justifi</w:t>
      </w:r>
      <w:r w:rsidR="007B23DE" w:rsidRPr="0079651F">
        <w:rPr>
          <w:color w:val="auto"/>
        </w:rPr>
        <w:t>ed</w:t>
      </w:r>
      <w:r w:rsidR="004F655F" w:rsidRPr="0079651F">
        <w:rPr>
          <w:color w:val="auto"/>
        </w:rPr>
        <w:t xml:space="preserve">, </w:t>
      </w:r>
      <w:proofErr w:type="gramStart"/>
      <w:r w:rsidR="004F655F" w:rsidRPr="0079651F">
        <w:rPr>
          <w:color w:val="auto"/>
        </w:rPr>
        <w:t>taking into account</w:t>
      </w:r>
      <w:proofErr w:type="gramEnd"/>
      <w:r w:rsidR="004F655F" w:rsidRPr="0079651F">
        <w:rPr>
          <w:color w:val="auto"/>
        </w:rPr>
        <w:t xml:space="preserve"> the </w:t>
      </w:r>
      <w:r w:rsidR="00E400D1" w:rsidRPr="0079651F">
        <w:rPr>
          <w:color w:val="auto"/>
        </w:rPr>
        <w:t>circumstances of the people affected. In the case of homelessness,</w:t>
      </w:r>
      <w:r w:rsidR="00803FEB" w:rsidRPr="0079651F">
        <w:rPr>
          <w:color w:val="auto"/>
        </w:rPr>
        <w:t xml:space="preserve"> this includes assisting them to </w:t>
      </w:r>
      <w:r w:rsidR="00480CFC" w:rsidRPr="0079651F">
        <w:rPr>
          <w:color w:val="auto"/>
        </w:rPr>
        <w:t>organise alternate accommodation before evicting them</w:t>
      </w:r>
      <w:r w:rsidR="00CD20D0" w:rsidRPr="0079651F">
        <w:rPr>
          <w:color w:val="auto"/>
        </w:rPr>
        <w:t>.</w:t>
      </w:r>
    </w:p>
    <w:p w14:paraId="083A19BA" w14:textId="5E48C86C" w:rsidR="00CD20D0" w:rsidRPr="0079651F" w:rsidRDefault="00CD20D0" w:rsidP="00D869F8">
      <w:pPr>
        <w:ind w:right="1371"/>
        <w:rPr>
          <w:color w:val="auto"/>
        </w:rPr>
      </w:pPr>
      <w:r w:rsidRPr="0079651F">
        <w:rPr>
          <w:color w:val="auto"/>
        </w:rPr>
        <w:t xml:space="preserve">In this case, the Court </w:t>
      </w:r>
      <w:r w:rsidR="009D748D" w:rsidRPr="0079651F">
        <w:rPr>
          <w:color w:val="auto"/>
        </w:rPr>
        <w:t xml:space="preserve">found the council had unjustifiably limited the </w:t>
      </w:r>
      <w:r w:rsidR="009524C9" w:rsidRPr="0079651F">
        <w:rPr>
          <w:color w:val="auto"/>
        </w:rPr>
        <w:t>rights of individuals to protection from degrading treatment</w:t>
      </w:r>
      <w:r w:rsidR="00786807" w:rsidRPr="0079651F">
        <w:rPr>
          <w:color w:val="auto"/>
        </w:rPr>
        <w:t>, protection of privacy and home</w:t>
      </w:r>
      <w:r w:rsidR="00910CC9" w:rsidRPr="0079651F">
        <w:rPr>
          <w:color w:val="auto"/>
        </w:rPr>
        <w:t>, protection of famili</w:t>
      </w:r>
      <w:r w:rsidR="001257F7" w:rsidRPr="0079651F">
        <w:rPr>
          <w:color w:val="auto"/>
        </w:rPr>
        <w:t>es, and the right to own and not be arbitrarily deprived of property.</w:t>
      </w:r>
      <w:r w:rsidR="006530D7" w:rsidRPr="0079651F">
        <w:rPr>
          <w:rFonts w:ascii="ZWAdobeF" w:hAnsi="ZWAdobeF" w:cs="ZWAdobeF"/>
          <w:color w:val="auto"/>
          <w:sz w:val="2"/>
          <w:szCs w:val="2"/>
        </w:rPr>
        <w:t>9F</w:t>
      </w:r>
      <w:r w:rsidR="003F438B" w:rsidRPr="0079651F">
        <w:rPr>
          <w:rStyle w:val="FootnoteReference"/>
          <w:color w:val="auto"/>
        </w:rPr>
        <w:footnoteReference w:id="11"/>
      </w:r>
    </w:p>
    <w:p w14:paraId="2399D0E1" w14:textId="77777777" w:rsidR="00FA780F" w:rsidRPr="0079651F" w:rsidRDefault="00FA780F" w:rsidP="00D869F8">
      <w:pPr>
        <w:ind w:right="1371"/>
        <w:rPr>
          <w:color w:val="auto"/>
        </w:rPr>
      </w:pPr>
    </w:p>
    <w:p w14:paraId="431994C0" w14:textId="7DAA254C" w:rsidR="00225F98" w:rsidRPr="0079651F" w:rsidRDefault="00422F8B" w:rsidP="00D869F8">
      <w:pPr>
        <w:pStyle w:val="Heading4"/>
        <w:spacing w:before="0" w:after="160"/>
      </w:pPr>
      <w:r w:rsidRPr="0079651F">
        <w:t>D</w:t>
      </w:r>
      <w:r w:rsidR="00817BB6" w:rsidRPr="0079651F">
        <w:t xml:space="preserve">ecision </w:t>
      </w:r>
      <w:r w:rsidR="001E585D" w:rsidRPr="0079651F">
        <w:t>that prevents applying</w:t>
      </w:r>
      <w:r w:rsidR="00817BB6" w:rsidRPr="0079651F">
        <w:t xml:space="preserve"> </w:t>
      </w:r>
      <w:r w:rsidR="00BC6981" w:rsidRPr="0079651F">
        <w:rPr>
          <w:bCs/>
        </w:rPr>
        <w:t>for</w:t>
      </w:r>
      <w:r w:rsidR="00817BB6" w:rsidRPr="0079651F">
        <w:rPr>
          <w:bCs/>
        </w:rPr>
        <w:t xml:space="preserve"> </w:t>
      </w:r>
      <w:r w:rsidR="00817BB6" w:rsidRPr="0079651F">
        <w:t>parole</w:t>
      </w:r>
    </w:p>
    <w:p w14:paraId="74A84EAC" w14:textId="293DB01A" w:rsidR="0023508B" w:rsidRPr="0079651F" w:rsidRDefault="006C4D14" w:rsidP="00D869F8">
      <w:pPr>
        <w:ind w:right="1371"/>
        <w:rPr>
          <w:color w:val="auto"/>
        </w:rPr>
      </w:pPr>
      <w:r w:rsidRPr="0079651F">
        <w:rPr>
          <w:color w:val="auto"/>
        </w:rPr>
        <w:t>This was an appeal from a decision</w:t>
      </w:r>
      <w:r w:rsidR="000D315A" w:rsidRPr="0079651F">
        <w:rPr>
          <w:color w:val="auto"/>
        </w:rPr>
        <w:t xml:space="preserve"> </w:t>
      </w:r>
      <w:r w:rsidR="00AA6491" w:rsidRPr="0079651F">
        <w:rPr>
          <w:color w:val="auto"/>
        </w:rPr>
        <w:t xml:space="preserve">of the Supreme Court </w:t>
      </w:r>
      <w:r w:rsidR="000D315A" w:rsidRPr="0079651F">
        <w:rPr>
          <w:color w:val="auto"/>
        </w:rPr>
        <w:t xml:space="preserve">on an application for judicial review </w:t>
      </w:r>
      <w:r w:rsidR="0007112E" w:rsidRPr="0079651F">
        <w:rPr>
          <w:color w:val="auto"/>
        </w:rPr>
        <w:t>in which the Commission had intervened</w:t>
      </w:r>
      <w:r w:rsidR="007C3D7E" w:rsidRPr="0079651F">
        <w:rPr>
          <w:color w:val="auto"/>
        </w:rPr>
        <w:t xml:space="preserve">. </w:t>
      </w:r>
      <w:r w:rsidR="001535E3" w:rsidRPr="0079651F">
        <w:rPr>
          <w:color w:val="auto"/>
        </w:rPr>
        <w:t xml:space="preserve">The Parole Board had declared that a </w:t>
      </w:r>
      <w:r w:rsidR="005721CD" w:rsidRPr="0079651F">
        <w:rPr>
          <w:color w:val="auto"/>
        </w:rPr>
        <w:t>70</w:t>
      </w:r>
      <w:r w:rsidR="00C95A9C" w:rsidRPr="0079651F">
        <w:rPr>
          <w:color w:val="auto"/>
        </w:rPr>
        <w:t>-</w:t>
      </w:r>
      <w:r w:rsidR="005721CD" w:rsidRPr="0079651F">
        <w:rPr>
          <w:color w:val="auto"/>
        </w:rPr>
        <w:t>year</w:t>
      </w:r>
      <w:r w:rsidR="00C95A9C" w:rsidRPr="0079651F">
        <w:rPr>
          <w:color w:val="auto"/>
        </w:rPr>
        <w:t>-</w:t>
      </w:r>
      <w:r w:rsidR="005721CD" w:rsidRPr="0079651F">
        <w:rPr>
          <w:color w:val="auto"/>
        </w:rPr>
        <w:t xml:space="preserve">old prisoner with serious </w:t>
      </w:r>
      <w:r w:rsidR="00AD6418" w:rsidRPr="0079651F">
        <w:rPr>
          <w:color w:val="auto"/>
        </w:rPr>
        <w:t>medical conditions</w:t>
      </w:r>
      <w:r w:rsidR="0073508E" w:rsidRPr="0079651F">
        <w:rPr>
          <w:color w:val="auto"/>
        </w:rPr>
        <w:t xml:space="preserve"> could not apply for parole for a further 8.5 yea</w:t>
      </w:r>
      <w:r w:rsidR="00FF5A31" w:rsidRPr="0079651F">
        <w:rPr>
          <w:color w:val="auto"/>
        </w:rPr>
        <w:t>rs</w:t>
      </w:r>
      <w:r w:rsidR="0023508B" w:rsidRPr="0079651F">
        <w:rPr>
          <w:color w:val="auto"/>
        </w:rPr>
        <w:t xml:space="preserve">. </w:t>
      </w:r>
      <w:r w:rsidR="004A58AB" w:rsidRPr="0079651F">
        <w:rPr>
          <w:color w:val="auto"/>
        </w:rPr>
        <w:t>In</w:t>
      </w:r>
      <w:r w:rsidR="00680049" w:rsidRPr="0079651F">
        <w:rPr>
          <w:color w:val="auto"/>
        </w:rPr>
        <w:t xml:space="preserve"> May 2025 </w:t>
      </w:r>
      <w:r w:rsidR="004A58AB" w:rsidRPr="0079651F">
        <w:rPr>
          <w:color w:val="auto"/>
        </w:rPr>
        <w:t>t</w:t>
      </w:r>
      <w:r w:rsidR="0023508B" w:rsidRPr="0079651F">
        <w:rPr>
          <w:color w:val="auto"/>
        </w:rPr>
        <w:t>he S</w:t>
      </w:r>
      <w:r w:rsidR="002B25F3" w:rsidRPr="0079651F">
        <w:rPr>
          <w:color w:val="auto"/>
        </w:rPr>
        <w:t>upreme</w:t>
      </w:r>
      <w:r w:rsidR="00B112E6" w:rsidRPr="0079651F">
        <w:rPr>
          <w:color w:val="auto"/>
        </w:rPr>
        <w:t xml:space="preserve"> Court found the </w:t>
      </w:r>
      <w:r w:rsidR="00380AC8" w:rsidRPr="0079651F">
        <w:rPr>
          <w:color w:val="auto"/>
        </w:rPr>
        <w:t>prisoner</w:t>
      </w:r>
      <w:r w:rsidR="00844D1F" w:rsidRPr="0079651F">
        <w:rPr>
          <w:color w:val="auto"/>
        </w:rPr>
        <w:t xml:space="preserve">’s human rights had not been properly considered and </w:t>
      </w:r>
      <w:r w:rsidR="00B252F8" w:rsidRPr="0079651F">
        <w:rPr>
          <w:color w:val="auto"/>
        </w:rPr>
        <w:t xml:space="preserve">ordered that </w:t>
      </w:r>
      <w:r w:rsidR="00615415" w:rsidRPr="0079651F">
        <w:rPr>
          <w:color w:val="auto"/>
        </w:rPr>
        <w:t xml:space="preserve">the </w:t>
      </w:r>
      <w:r w:rsidR="00B112E6" w:rsidRPr="0079651F">
        <w:rPr>
          <w:color w:val="auto"/>
        </w:rPr>
        <w:t>declaration was in</w:t>
      </w:r>
      <w:r w:rsidR="00615415" w:rsidRPr="0079651F">
        <w:rPr>
          <w:color w:val="auto"/>
        </w:rPr>
        <w:t>valid.</w:t>
      </w:r>
      <w:r w:rsidR="006530D7" w:rsidRPr="0079651F">
        <w:rPr>
          <w:rFonts w:ascii="ZWAdobeF" w:hAnsi="ZWAdobeF" w:cs="ZWAdobeF"/>
          <w:color w:val="auto"/>
          <w:sz w:val="2"/>
          <w:szCs w:val="2"/>
        </w:rPr>
        <w:t>10F</w:t>
      </w:r>
      <w:r w:rsidR="00B252F8" w:rsidRPr="0079651F">
        <w:rPr>
          <w:rStyle w:val="FootnoteReference"/>
          <w:color w:val="auto"/>
        </w:rPr>
        <w:footnoteReference w:id="12"/>
      </w:r>
    </w:p>
    <w:p w14:paraId="2DBAB81C" w14:textId="1D9C6EBA" w:rsidR="00B252F8" w:rsidRPr="0079651F" w:rsidRDefault="008522BC" w:rsidP="00D869F8">
      <w:pPr>
        <w:ind w:right="1371"/>
        <w:rPr>
          <w:color w:val="auto"/>
        </w:rPr>
      </w:pPr>
      <w:r w:rsidRPr="0079651F">
        <w:rPr>
          <w:color w:val="auto"/>
        </w:rPr>
        <w:t xml:space="preserve">The appeal to the Court of Appeal was heard on </w:t>
      </w:r>
      <w:r w:rsidR="00A70BFF" w:rsidRPr="0079651F">
        <w:rPr>
          <w:color w:val="auto"/>
        </w:rPr>
        <w:t>4 November 2025</w:t>
      </w:r>
      <w:r w:rsidRPr="0079651F">
        <w:rPr>
          <w:color w:val="auto"/>
        </w:rPr>
        <w:t xml:space="preserve"> and </w:t>
      </w:r>
      <w:r w:rsidR="00E84742" w:rsidRPr="0079651F">
        <w:rPr>
          <w:color w:val="auto"/>
        </w:rPr>
        <w:t xml:space="preserve">a decision is </w:t>
      </w:r>
      <w:r w:rsidR="00EE7908" w:rsidRPr="0079651F">
        <w:rPr>
          <w:color w:val="auto"/>
        </w:rPr>
        <w:t>yet to b</w:t>
      </w:r>
      <w:r w:rsidR="008C4BDC" w:rsidRPr="0079651F">
        <w:rPr>
          <w:color w:val="auto"/>
        </w:rPr>
        <w:t>e delivered</w:t>
      </w:r>
      <w:r w:rsidR="00E84742" w:rsidRPr="0079651F">
        <w:rPr>
          <w:color w:val="auto"/>
        </w:rPr>
        <w:t>.</w:t>
      </w:r>
    </w:p>
    <w:p w14:paraId="09F0FB4F" w14:textId="77777777" w:rsidR="00FA780F" w:rsidRPr="0079651F" w:rsidRDefault="00FA780F" w:rsidP="00D869F8">
      <w:pPr>
        <w:ind w:right="1371"/>
        <w:rPr>
          <w:color w:val="auto"/>
        </w:rPr>
      </w:pPr>
    </w:p>
    <w:p w14:paraId="1C6CE371" w14:textId="3B757F02" w:rsidR="00250E4D" w:rsidRPr="0079651F" w:rsidRDefault="0023567E" w:rsidP="00D869F8">
      <w:pPr>
        <w:pStyle w:val="Heading4"/>
        <w:spacing w:before="0" w:after="160"/>
      </w:pPr>
      <w:r w:rsidRPr="0079651F">
        <w:t>C</w:t>
      </w:r>
      <w:r w:rsidR="004B4D71" w:rsidRPr="0079651F">
        <w:t>ultural right</w:t>
      </w:r>
      <w:r w:rsidR="00832DD6" w:rsidRPr="0079651F">
        <w:t xml:space="preserve">s and </w:t>
      </w:r>
      <w:r w:rsidR="00D77A52" w:rsidRPr="0079651F">
        <w:rPr>
          <w:bCs/>
        </w:rPr>
        <w:t>mining activities</w:t>
      </w:r>
    </w:p>
    <w:p w14:paraId="704CC4AA" w14:textId="7C646F6B" w:rsidR="00D77A52" w:rsidRPr="0079651F" w:rsidRDefault="00FA43FC" w:rsidP="00D869F8">
      <w:pPr>
        <w:ind w:right="1371"/>
        <w:rPr>
          <w:color w:val="auto"/>
        </w:rPr>
      </w:pPr>
      <w:r w:rsidRPr="0079651F">
        <w:rPr>
          <w:color w:val="auto"/>
        </w:rPr>
        <w:t xml:space="preserve">Cultural </w:t>
      </w:r>
      <w:r w:rsidR="00701436" w:rsidRPr="0079651F">
        <w:rPr>
          <w:color w:val="auto"/>
        </w:rPr>
        <w:t xml:space="preserve">Custodians of land </w:t>
      </w:r>
      <w:r w:rsidR="00461C33" w:rsidRPr="0079651F">
        <w:rPr>
          <w:color w:val="auto"/>
        </w:rPr>
        <w:t xml:space="preserve">in </w:t>
      </w:r>
      <w:r w:rsidR="007C17E8" w:rsidRPr="0079651F">
        <w:rPr>
          <w:color w:val="auto"/>
        </w:rPr>
        <w:t>Central Queensland</w:t>
      </w:r>
      <w:r w:rsidR="00461C33" w:rsidRPr="0079651F">
        <w:rPr>
          <w:color w:val="auto"/>
        </w:rPr>
        <w:t xml:space="preserve"> had applied </w:t>
      </w:r>
      <w:r w:rsidR="003023F7" w:rsidRPr="0079651F">
        <w:rPr>
          <w:color w:val="auto"/>
        </w:rPr>
        <w:t xml:space="preserve">to the Department of </w:t>
      </w:r>
      <w:r w:rsidR="00175C75" w:rsidRPr="0079651F">
        <w:rPr>
          <w:color w:val="auto"/>
        </w:rPr>
        <w:t xml:space="preserve">Environment, Science and Innovation </w:t>
      </w:r>
      <w:r w:rsidR="00656320" w:rsidRPr="0079651F">
        <w:rPr>
          <w:color w:val="auto"/>
        </w:rPr>
        <w:t xml:space="preserve">to take action </w:t>
      </w:r>
      <w:r w:rsidR="007C4BA6" w:rsidRPr="0079651F">
        <w:rPr>
          <w:color w:val="auto"/>
        </w:rPr>
        <w:t xml:space="preserve">to prevent </w:t>
      </w:r>
      <w:r w:rsidR="007C4BA6" w:rsidRPr="0079651F">
        <w:rPr>
          <w:color w:val="auto"/>
        </w:rPr>
        <w:lastRenderedPageBreak/>
        <w:t xml:space="preserve">mining activities </w:t>
      </w:r>
      <w:r w:rsidR="007C17E8" w:rsidRPr="0079651F">
        <w:rPr>
          <w:color w:val="auto"/>
        </w:rPr>
        <w:t>in the Ga</w:t>
      </w:r>
      <w:r w:rsidR="009537EB" w:rsidRPr="0079651F">
        <w:rPr>
          <w:color w:val="auto"/>
        </w:rPr>
        <w:t>lilee Basi</w:t>
      </w:r>
      <w:r w:rsidR="00B210E4" w:rsidRPr="0079651F">
        <w:rPr>
          <w:color w:val="auto"/>
        </w:rPr>
        <w:t>n</w:t>
      </w:r>
      <w:r w:rsidR="007C4BA6" w:rsidRPr="0079651F">
        <w:rPr>
          <w:color w:val="auto"/>
        </w:rPr>
        <w:t xml:space="preserve"> </w:t>
      </w:r>
      <w:r w:rsidR="005A39D1" w:rsidRPr="0079651F">
        <w:rPr>
          <w:color w:val="auto"/>
        </w:rPr>
        <w:t xml:space="preserve">from harming </w:t>
      </w:r>
      <w:r w:rsidR="008A01E2" w:rsidRPr="0079651F">
        <w:rPr>
          <w:color w:val="auto"/>
        </w:rPr>
        <w:t xml:space="preserve">sacred </w:t>
      </w:r>
      <w:r w:rsidR="005A39D1" w:rsidRPr="0079651F">
        <w:rPr>
          <w:color w:val="auto"/>
        </w:rPr>
        <w:t xml:space="preserve">springs </w:t>
      </w:r>
      <w:r w:rsidR="008A01E2" w:rsidRPr="0079651F">
        <w:rPr>
          <w:color w:val="auto"/>
        </w:rPr>
        <w:t>of</w:t>
      </w:r>
      <w:r w:rsidR="00E94D5B" w:rsidRPr="0079651F">
        <w:rPr>
          <w:color w:val="auto"/>
        </w:rPr>
        <w:t xml:space="preserve"> cultural significance to </w:t>
      </w:r>
      <w:r w:rsidR="0016552A" w:rsidRPr="0079651F">
        <w:rPr>
          <w:color w:val="auto"/>
        </w:rPr>
        <w:t>Aboriginal peoples.</w:t>
      </w:r>
      <w:r w:rsidR="006E7A46" w:rsidRPr="0079651F">
        <w:rPr>
          <w:color w:val="auto"/>
        </w:rPr>
        <w:t xml:space="preserve"> </w:t>
      </w:r>
      <w:r w:rsidR="00302E11" w:rsidRPr="0079651F">
        <w:rPr>
          <w:color w:val="auto"/>
        </w:rPr>
        <w:t xml:space="preserve">The Department did not take any action and the Cultural Custodians </w:t>
      </w:r>
      <w:r w:rsidR="004114AC" w:rsidRPr="0079651F">
        <w:rPr>
          <w:color w:val="auto"/>
        </w:rPr>
        <w:t>applied to the Supreme Court for judicial review of the decision.</w:t>
      </w:r>
      <w:r w:rsidR="006E7A46" w:rsidRPr="0079651F">
        <w:rPr>
          <w:color w:val="auto"/>
        </w:rPr>
        <w:t xml:space="preserve"> </w:t>
      </w:r>
      <w:r w:rsidR="0002464C" w:rsidRPr="0079651F">
        <w:rPr>
          <w:color w:val="auto"/>
        </w:rPr>
        <w:t xml:space="preserve">The Court said the decision wasn’t one that could be judicially reviewed but </w:t>
      </w:r>
      <w:r w:rsidR="0062074E" w:rsidRPr="0079651F">
        <w:rPr>
          <w:color w:val="auto"/>
        </w:rPr>
        <w:t>ordered that</w:t>
      </w:r>
      <w:r w:rsidR="0002464C" w:rsidRPr="0079651F">
        <w:rPr>
          <w:color w:val="auto"/>
        </w:rPr>
        <w:t xml:space="preserve"> </w:t>
      </w:r>
      <w:r w:rsidR="0062074E" w:rsidRPr="0079651F">
        <w:rPr>
          <w:color w:val="auto"/>
        </w:rPr>
        <w:t xml:space="preserve">the Cultural </w:t>
      </w:r>
      <w:r w:rsidR="00F87D8F" w:rsidRPr="0079651F">
        <w:rPr>
          <w:color w:val="auto"/>
        </w:rPr>
        <w:t>Custodians could continue with</w:t>
      </w:r>
      <w:r w:rsidR="002B0332" w:rsidRPr="0079651F">
        <w:rPr>
          <w:color w:val="auto"/>
        </w:rPr>
        <w:t xml:space="preserve"> </w:t>
      </w:r>
      <w:r w:rsidR="00ED708C" w:rsidRPr="0079651F">
        <w:rPr>
          <w:color w:val="auto"/>
        </w:rPr>
        <w:t>an application for a declaration</w:t>
      </w:r>
      <w:r w:rsidR="00FB1CCD" w:rsidRPr="0079651F">
        <w:rPr>
          <w:color w:val="auto"/>
        </w:rPr>
        <w:t xml:space="preserve"> that the Department’s decision was unlaw</w:t>
      </w:r>
      <w:r w:rsidR="007954D2" w:rsidRPr="0079651F">
        <w:rPr>
          <w:color w:val="auto"/>
        </w:rPr>
        <w:t>ful.</w:t>
      </w:r>
    </w:p>
    <w:p w14:paraId="7025723F" w14:textId="3E999941" w:rsidR="00D34EBB" w:rsidRPr="0079651F" w:rsidRDefault="00D34EBB" w:rsidP="00D869F8">
      <w:pPr>
        <w:ind w:right="1371"/>
        <w:rPr>
          <w:color w:val="auto"/>
        </w:rPr>
      </w:pPr>
      <w:r w:rsidRPr="0079651F">
        <w:rPr>
          <w:color w:val="auto"/>
        </w:rPr>
        <w:t xml:space="preserve">Both parties appealed </w:t>
      </w:r>
      <w:r w:rsidR="00014C33" w:rsidRPr="0079651F">
        <w:rPr>
          <w:color w:val="auto"/>
        </w:rPr>
        <w:t>different parts of the Court’s decision.</w:t>
      </w:r>
      <w:r w:rsidR="005F0531" w:rsidRPr="0079651F">
        <w:rPr>
          <w:color w:val="auto"/>
        </w:rPr>
        <w:t xml:space="preserve"> The Court of Appeal held that </w:t>
      </w:r>
      <w:r w:rsidR="000F5DD4" w:rsidRPr="0079651F">
        <w:rPr>
          <w:color w:val="auto"/>
        </w:rPr>
        <w:t xml:space="preserve">the </w:t>
      </w:r>
      <w:r w:rsidR="009216A4" w:rsidRPr="0079651F">
        <w:rPr>
          <w:color w:val="auto"/>
        </w:rPr>
        <w:t>application</w:t>
      </w:r>
      <w:r w:rsidR="000F5DD4" w:rsidRPr="0079651F">
        <w:rPr>
          <w:color w:val="auto"/>
        </w:rPr>
        <w:t xml:space="preserve"> </w:t>
      </w:r>
      <w:r w:rsidR="00C95403" w:rsidRPr="0079651F">
        <w:rPr>
          <w:color w:val="auto"/>
        </w:rPr>
        <w:t>for judicial review</w:t>
      </w:r>
      <w:r w:rsidR="000F5DD4" w:rsidRPr="0079651F">
        <w:rPr>
          <w:color w:val="auto"/>
        </w:rPr>
        <w:t xml:space="preserve"> should not have been </w:t>
      </w:r>
      <w:r w:rsidR="009216A4" w:rsidRPr="0079651F">
        <w:rPr>
          <w:color w:val="auto"/>
        </w:rPr>
        <w:t xml:space="preserve">dismissed because </w:t>
      </w:r>
      <w:r w:rsidR="00EB2497" w:rsidRPr="0079651F">
        <w:rPr>
          <w:color w:val="auto"/>
        </w:rPr>
        <w:t xml:space="preserve">various rights recognised in the </w:t>
      </w:r>
      <w:r w:rsidR="00EB2497" w:rsidRPr="0079651F">
        <w:rPr>
          <w:i/>
          <w:color w:val="auto"/>
        </w:rPr>
        <w:t>Human Rights Act 2019</w:t>
      </w:r>
      <w:r w:rsidR="00EB2497" w:rsidRPr="0079651F">
        <w:rPr>
          <w:color w:val="auto"/>
        </w:rPr>
        <w:t xml:space="preserve"> were </w:t>
      </w:r>
      <w:r w:rsidR="00D31D50" w:rsidRPr="0079651F">
        <w:rPr>
          <w:color w:val="auto"/>
        </w:rPr>
        <w:t>affected by the decision of the Department.</w:t>
      </w:r>
      <w:r w:rsidR="00BD3517" w:rsidRPr="0079651F">
        <w:rPr>
          <w:color w:val="auto"/>
        </w:rPr>
        <w:t xml:space="preserve"> </w:t>
      </w:r>
      <w:r w:rsidR="00825F5D" w:rsidRPr="0079651F">
        <w:rPr>
          <w:color w:val="auto"/>
        </w:rPr>
        <w:t xml:space="preserve">Also, it was not appropriate to dismiss the application for a declaration because </w:t>
      </w:r>
      <w:r w:rsidR="00B468FC" w:rsidRPr="0079651F">
        <w:rPr>
          <w:color w:val="auto"/>
        </w:rPr>
        <w:t>there was an obligation on the Department to properly consider human rights.</w:t>
      </w:r>
      <w:r w:rsidR="006530D7" w:rsidRPr="0079651F">
        <w:rPr>
          <w:rFonts w:ascii="ZWAdobeF" w:hAnsi="ZWAdobeF" w:cs="ZWAdobeF"/>
          <w:color w:val="auto"/>
          <w:sz w:val="2"/>
          <w:szCs w:val="2"/>
        </w:rPr>
        <w:t>11F</w:t>
      </w:r>
      <w:r w:rsidR="000F6C37" w:rsidRPr="0079651F">
        <w:rPr>
          <w:rStyle w:val="FootnoteReference"/>
          <w:color w:val="auto"/>
        </w:rPr>
        <w:footnoteReference w:id="13"/>
      </w:r>
    </w:p>
    <w:p w14:paraId="307C8347" w14:textId="5F9527E8" w:rsidR="000F6C37" w:rsidRPr="0079651F" w:rsidRDefault="000F6C37" w:rsidP="00D869F8">
      <w:pPr>
        <w:ind w:right="1371"/>
        <w:rPr>
          <w:color w:val="auto"/>
        </w:rPr>
      </w:pPr>
      <w:r w:rsidRPr="0079651F">
        <w:rPr>
          <w:color w:val="auto"/>
        </w:rPr>
        <w:t>The two original applications have been sent back to the Supreme Court to be heard and decided.</w:t>
      </w:r>
    </w:p>
    <w:p w14:paraId="15C778CA" w14:textId="7FFFAC02" w:rsidR="001C44FF" w:rsidRPr="0079651F" w:rsidRDefault="001C44FF" w:rsidP="00D869F8">
      <w:pPr>
        <w:ind w:right="1371"/>
        <w:rPr>
          <w:color w:val="auto"/>
        </w:rPr>
      </w:pPr>
      <w:r w:rsidRPr="0079651F">
        <w:rPr>
          <w:color w:val="auto"/>
        </w:rPr>
        <w:t>Details about submissions made by the Commission on interventions are published on the Commission’s website.</w:t>
      </w:r>
    </w:p>
    <w:p w14:paraId="00AEE7D7" w14:textId="77777777" w:rsidR="00694118" w:rsidRPr="0079651F" w:rsidRDefault="00694118" w:rsidP="00D869F8">
      <w:pPr>
        <w:ind w:right="1371"/>
        <w:rPr>
          <w:color w:val="auto"/>
        </w:rPr>
      </w:pPr>
    </w:p>
    <w:p w14:paraId="4BA37B40" w14:textId="77777777" w:rsidR="009874B2" w:rsidRPr="0079651F" w:rsidRDefault="009874B2" w:rsidP="00D869F8">
      <w:pPr>
        <w:pStyle w:val="Heading3"/>
        <w:spacing w:after="160"/>
        <w:ind w:right="1371"/>
        <w:rPr>
          <w:color w:val="auto"/>
        </w:rPr>
      </w:pPr>
      <w:bookmarkStart w:id="190" w:name="_Toc175574055"/>
      <w:r w:rsidRPr="0079651F">
        <w:rPr>
          <w:color w:val="auto"/>
        </w:rPr>
        <w:t>Applications to the tribunal for review</w:t>
      </w:r>
      <w:bookmarkEnd w:id="189"/>
      <w:bookmarkEnd w:id="190"/>
    </w:p>
    <w:p w14:paraId="59BC34EB" w14:textId="5487F7ED" w:rsidR="009874B2" w:rsidRPr="0079651F" w:rsidRDefault="009874B2" w:rsidP="00D869F8">
      <w:pPr>
        <w:ind w:right="1371"/>
        <w:rPr>
          <w:color w:val="auto"/>
        </w:rPr>
      </w:pPr>
      <w:r w:rsidRPr="0079651F">
        <w:rPr>
          <w:color w:val="auto"/>
        </w:rPr>
        <w:t xml:space="preserve">Under section 169 of the </w:t>
      </w:r>
      <w:r w:rsidRPr="0079651F">
        <w:rPr>
          <w:i/>
          <w:color w:val="auto"/>
        </w:rPr>
        <w:t xml:space="preserve">Anti-Discrimination Act </w:t>
      </w:r>
      <w:r w:rsidR="00907A7A" w:rsidRPr="0079651F">
        <w:rPr>
          <w:i/>
          <w:color w:val="auto"/>
        </w:rPr>
        <w:t>1991</w:t>
      </w:r>
      <w:r w:rsidRPr="0079651F">
        <w:rPr>
          <w:i/>
          <w:color w:val="auto"/>
        </w:rPr>
        <w:t xml:space="preserve"> </w:t>
      </w:r>
      <w:r w:rsidRPr="0079651F">
        <w:rPr>
          <w:color w:val="auto"/>
        </w:rPr>
        <w:t>a complainant may apply to the tribunal for review of a decision laps</w:t>
      </w:r>
      <w:r w:rsidR="00021123" w:rsidRPr="0079651F">
        <w:rPr>
          <w:color w:val="auto"/>
        </w:rPr>
        <w:t>ing</w:t>
      </w:r>
      <w:r w:rsidRPr="0079651F">
        <w:rPr>
          <w:color w:val="auto"/>
        </w:rPr>
        <w:t xml:space="preserve"> a complaint </w:t>
      </w:r>
      <w:r w:rsidR="00021123" w:rsidRPr="0079651F">
        <w:rPr>
          <w:color w:val="auto"/>
        </w:rPr>
        <w:t>because</w:t>
      </w:r>
      <w:r w:rsidRPr="0079651F">
        <w:rPr>
          <w:color w:val="auto"/>
        </w:rPr>
        <w:t xml:space="preserve"> the Commissioner has formed the opinion that the complainant had lost interest in continuing with the complaint.</w:t>
      </w:r>
      <w:r w:rsidR="00C10C07" w:rsidRPr="0079651F">
        <w:rPr>
          <w:color w:val="auto"/>
        </w:rPr>
        <w:t xml:space="preserve"> The tribunal’s role</w:t>
      </w:r>
      <w:r w:rsidR="00E417D2" w:rsidRPr="0079651F">
        <w:rPr>
          <w:color w:val="auto"/>
        </w:rPr>
        <w:t xml:space="preserve"> </w:t>
      </w:r>
      <w:r w:rsidR="00BD2419" w:rsidRPr="0079651F">
        <w:rPr>
          <w:color w:val="auto"/>
        </w:rPr>
        <w:t>i</w:t>
      </w:r>
      <w:r w:rsidR="00E417D2" w:rsidRPr="0079651F">
        <w:rPr>
          <w:color w:val="auto"/>
        </w:rPr>
        <w:t>s to consider afresh the complainant’s interest in pursuing the complaint</w:t>
      </w:r>
    </w:p>
    <w:p w14:paraId="24470014" w14:textId="6DF0304E" w:rsidR="009874B2" w:rsidRPr="0079651F" w:rsidRDefault="009874B2" w:rsidP="00D869F8">
      <w:pPr>
        <w:ind w:right="1371"/>
        <w:rPr>
          <w:color w:val="auto"/>
        </w:rPr>
      </w:pPr>
      <w:r w:rsidRPr="0079651F">
        <w:rPr>
          <w:color w:val="auto"/>
        </w:rPr>
        <w:t>There w</w:t>
      </w:r>
      <w:r w:rsidR="00272122" w:rsidRPr="0079651F">
        <w:rPr>
          <w:color w:val="auto"/>
        </w:rPr>
        <w:t xml:space="preserve">as one </w:t>
      </w:r>
      <w:r w:rsidRPr="0079651F">
        <w:rPr>
          <w:color w:val="auto"/>
        </w:rPr>
        <w:t xml:space="preserve">application to a tribunal for review </w:t>
      </w:r>
      <w:r w:rsidR="00DE1D85" w:rsidRPr="0079651F">
        <w:rPr>
          <w:color w:val="auto"/>
        </w:rPr>
        <w:t xml:space="preserve">of a decision </w:t>
      </w:r>
      <w:r w:rsidRPr="0079651F">
        <w:rPr>
          <w:color w:val="auto"/>
        </w:rPr>
        <w:t>under section 169 in the period.</w:t>
      </w:r>
      <w:r w:rsidR="00B4628D" w:rsidRPr="0079651F">
        <w:rPr>
          <w:color w:val="auto"/>
        </w:rPr>
        <w:t xml:space="preserve"> </w:t>
      </w:r>
      <w:r w:rsidR="00DE1D85" w:rsidRPr="0079651F">
        <w:rPr>
          <w:color w:val="auto"/>
        </w:rPr>
        <w:t>The complainant demonstrated a genuine interest in continuing with the complaint</w:t>
      </w:r>
      <w:r w:rsidR="00F96943" w:rsidRPr="0079651F">
        <w:rPr>
          <w:color w:val="auto"/>
        </w:rPr>
        <w:t>, and in the circumstances of this case, the Commissioner agreed to the tribunal setting aside the decision.</w:t>
      </w:r>
    </w:p>
    <w:p w14:paraId="308D133A" w14:textId="77777777" w:rsidR="0083717B" w:rsidRPr="0079651F" w:rsidRDefault="0083717B" w:rsidP="00D869F8">
      <w:pPr>
        <w:ind w:right="1371"/>
        <w:rPr>
          <w:color w:val="auto"/>
        </w:rPr>
      </w:pPr>
    </w:p>
    <w:p w14:paraId="52DAB789" w14:textId="6A39E9EF" w:rsidR="009874B2" w:rsidRPr="0079651F" w:rsidRDefault="009874B2" w:rsidP="00D869F8">
      <w:pPr>
        <w:pStyle w:val="Heading3"/>
        <w:spacing w:after="160"/>
        <w:ind w:right="1371"/>
        <w:rPr>
          <w:color w:val="auto"/>
        </w:rPr>
      </w:pPr>
      <w:bookmarkStart w:id="191" w:name="_Toc80971371"/>
      <w:bookmarkStart w:id="192" w:name="_Toc175574056"/>
      <w:r w:rsidRPr="0079651F">
        <w:rPr>
          <w:color w:val="auto"/>
        </w:rPr>
        <w:t xml:space="preserve">Judicial review of </w:t>
      </w:r>
      <w:r w:rsidR="008C4D02" w:rsidRPr="0079651F">
        <w:rPr>
          <w:color w:val="auto"/>
        </w:rPr>
        <w:t xml:space="preserve">administrative </w:t>
      </w:r>
      <w:r w:rsidRPr="0079651F">
        <w:rPr>
          <w:color w:val="auto"/>
        </w:rPr>
        <w:t>decisions</w:t>
      </w:r>
      <w:bookmarkEnd w:id="191"/>
      <w:bookmarkEnd w:id="192"/>
      <w:r w:rsidRPr="0079651F">
        <w:rPr>
          <w:color w:val="auto"/>
        </w:rPr>
        <w:t xml:space="preserve"> </w:t>
      </w:r>
    </w:p>
    <w:p w14:paraId="2BBFEC6C" w14:textId="4046A1F8" w:rsidR="009874B2" w:rsidRPr="0079651F" w:rsidRDefault="007910E1" w:rsidP="00D869F8">
      <w:pPr>
        <w:ind w:right="1371"/>
        <w:rPr>
          <w:color w:val="auto"/>
        </w:rPr>
      </w:pPr>
      <w:r w:rsidRPr="0079651F">
        <w:rPr>
          <w:color w:val="auto"/>
        </w:rPr>
        <w:t>Administrative d</w:t>
      </w:r>
      <w:r w:rsidR="009874B2" w:rsidRPr="0079651F">
        <w:rPr>
          <w:color w:val="auto"/>
        </w:rPr>
        <w:t xml:space="preserve">ecisions </w:t>
      </w:r>
      <w:r w:rsidR="00180884" w:rsidRPr="0079651F">
        <w:rPr>
          <w:color w:val="auto"/>
        </w:rPr>
        <w:t xml:space="preserve">made under the </w:t>
      </w:r>
      <w:r w:rsidR="00180884" w:rsidRPr="0079651F">
        <w:rPr>
          <w:i/>
          <w:iCs/>
          <w:color w:val="auto"/>
        </w:rPr>
        <w:t>Anti-Discrimination Act 1991</w:t>
      </w:r>
      <w:r w:rsidR="00180884" w:rsidRPr="0079651F">
        <w:rPr>
          <w:color w:val="auto"/>
        </w:rPr>
        <w:t xml:space="preserve"> or the </w:t>
      </w:r>
      <w:r w:rsidR="00180884" w:rsidRPr="0079651F">
        <w:rPr>
          <w:i/>
          <w:iCs/>
          <w:color w:val="auto"/>
        </w:rPr>
        <w:t>Human Rights Act 1991</w:t>
      </w:r>
      <w:r w:rsidR="009874B2" w:rsidRPr="0079651F">
        <w:rPr>
          <w:color w:val="auto"/>
        </w:rPr>
        <w:t xml:space="preserve"> may be judicially reviewed </w:t>
      </w:r>
      <w:r w:rsidR="00944B1F" w:rsidRPr="0079651F">
        <w:rPr>
          <w:color w:val="auto"/>
        </w:rPr>
        <w:t>on application to</w:t>
      </w:r>
      <w:r w:rsidR="009874B2" w:rsidRPr="0079651F">
        <w:rPr>
          <w:color w:val="auto"/>
        </w:rPr>
        <w:t xml:space="preserve"> the Queensland Supreme Court under the </w:t>
      </w:r>
      <w:r w:rsidR="009874B2" w:rsidRPr="0079651F">
        <w:rPr>
          <w:i/>
          <w:color w:val="auto"/>
        </w:rPr>
        <w:t>Judicial Review Act 1991.</w:t>
      </w:r>
    </w:p>
    <w:p w14:paraId="7EBEEDAE" w14:textId="3F8FA391" w:rsidR="00EC2C45" w:rsidRPr="0079651F" w:rsidRDefault="00B66170" w:rsidP="00D869F8">
      <w:pPr>
        <w:ind w:right="1371"/>
        <w:rPr>
          <w:color w:val="auto"/>
        </w:rPr>
      </w:pPr>
      <w:r w:rsidRPr="0079651F">
        <w:rPr>
          <w:color w:val="auto"/>
        </w:rPr>
        <w:t xml:space="preserve">In the current period 3 </w:t>
      </w:r>
      <w:r w:rsidR="009D5E16" w:rsidRPr="0079651F">
        <w:rPr>
          <w:color w:val="auto"/>
        </w:rPr>
        <w:t>applications for judicial review were made</w:t>
      </w:r>
      <w:r w:rsidR="00944B1F" w:rsidRPr="0079651F">
        <w:rPr>
          <w:color w:val="auto"/>
        </w:rPr>
        <w:t>,</w:t>
      </w:r>
      <w:r w:rsidR="009D5E16" w:rsidRPr="0079651F">
        <w:rPr>
          <w:color w:val="auto"/>
        </w:rPr>
        <w:t xml:space="preserve"> </w:t>
      </w:r>
      <w:r w:rsidR="00D0119C" w:rsidRPr="0079651F">
        <w:rPr>
          <w:color w:val="auto"/>
        </w:rPr>
        <w:t xml:space="preserve">and one </w:t>
      </w:r>
      <w:r w:rsidR="00216137" w:rsidRPr="0079651F">
        <w:rPr>
          <w:color w:val="auto"/>
        </w:rPr>
        <w:t xml:space="preserve">application </w:t>
      </w:r>
      <w:r w:rsidR="00D0119C" w:rsidRPr="0079651F">
        <w:rPr>
          <w:color w:val="auto"/>
        </w:rPr>
        <w:t>made in July 2024 was finalised</w:t>
      </w:r>
      <w:r w:rsidR="009D5E16" w:rsidRPr="0079651F">
        <w:rPr>
          <w:color w:val="auto"/>
        </w:rPr>
        <w:t xml:space="preserve">. </w:t>
      </w:r>
    </w:p>
    <w:p w14:paraId="1F3FAE45" w14:textId="5FE842D9" w:rsidR="009D5E16" w:rsidRPr="0079651F" w:rsidRDefault="00EC2C45" w:rsidP="00D869F8">
      <w:pPr>
        <w:ind w:right="1371"/>
        <w:rPr>
          <w:color w:val="auto"/>
        </w:rPr>
      </w:pPr>
      <w:r w:rsidRPr="0079651F">
        <w:rPr>
          <w:color w:val="auto"/>
        </w:rPr>
        <w:t>The</w:t>
      </w:r>
      <w:r w:rsidR="004261AF" w:rsidRPr="0079651F">
        <w:rPr>
          <w:color w:val="auto"/>
        </w:rPr>
        <w:t xml:space="preserve"> application made in the previous period was</w:t>
      </w:r>
      <w:r w:rsidRPr="0079651F">
        <w:rPr>
          <w:color w:val="auto"/>
        </w:rPr>
        <w:t xml:space="preserve"> </w:t>
      </w:r>
      <w:r w:rsidR="00E468DC" w:rsidRPr="0079651F">
        <w:rPr>
          <w:color w:val="auto"/>
        </w:rPr>
        <w:t xml:space="preserve">discontinued after the complaint parties availed themselves of the Commission’s dispute resolution processes and </w:t>
      </w:r>
      <w:r w:rsidR="003B3003" w:rsidRPr="0079651F">
        <w:rPr>
          <w:color w:val="auto"/>
        </w:rPr>
        <w:t xml:space="preserve">agreed on a resolution. </w:t>
      </w:r>
      <w:r w:rsidR="0053703C" w:rsidRPr="0079651F">
        <w:rPr>
          <w:color w:val="auto"/>
        </w:rPr>
        <w:t>An application was made</w:t>
      </w:r>
      <w:r w:rsidR="001551C2" w:rsidRPr="0079651F">
        <w:rPr>
          <w:color w:val="auto"/>
        </w:rPr>
        <w:t xml:space="preserve"> in respect of the delay in </w:t>
      </w:r>
      <w:r w:rsidR="008460A2" w:rsidRPr="0079651F">
        <w:rPr>
          <w:color w:val="auto"/>
        </w:rPr>
        <w:t>deciding whether to accept</w:t>
      </w:r>
      <w:r w:rsidR="001551C2" w:rsidRPr="0079651F">
        <w:rPr>
          <w:color w:val="auto"/>
        </w:rPr>
        <w:t xml:space="preserve"> a complaint</w:t>
      </w:r>
      <w:r w:rsidR="00407E8A" w:rsidRPr="0079651F">
        <w:rPr>
          <w:color w:val="auto"/>
        </w:rPr>
        <w:t xml:space="preserve"> that had been made outside the statutory time limit</w:t>
      </w:r>
      <w:r w:rsidR="009D5E16" w:rsidRPr="0079651F">
        <w:rPr>
          <w:color w:val="auto"/>
        </w:rPr>
        <w:t>.</w:t>
      </w:r>
      <w:r w:rsidR="00407E8A" w:rsidRPr="0079651F">
        <w:rPr>
          <w:color w:val="auto"/>
        </w:rPr>
        <w:t xml:space="preserve"> The </w:t>
      </w:r>
      <w:r w:rsidR="00021B2D" w:rsidRPr="0079651F">
        <w:rPr>
          <w:color w:val="auto"/>
        </w:rPr>
        <w:t xml:space="preserve">complaint was accepted </w:t>
      </w:r>
      <w:r w:rsidR="0044542D" w:rsidRPr="0079651F">
        <w:rPr>
          <w:color w:val="auto"/>
        </w:rPr>
        <w:t xml:space="preserve">after </w:t>
      </w:r>
      <w:r w:rsidR="00BE6931" w:rsidRPr="0079651F">
        <w:rPr>
          <w:color w:val="auto"/>
        </w:rPr>
        <w:t xml:space="preserve">the </w:t>
      </w:r>
      <w:proofErr w:type="gramStart"/>
      <w:r w:rsidR="00BE6931" w:rsidRPr="0079651F">
        <w:rPr>
          <w:color w:val="auto"/>
        </w:rPr>
        <w:t>parties</w:t>
      </w:r>
      <w:proofErr w:type="gramEnd"/>
      <w:r w:rsidR="00BE6931" w:rsidRPr="0079651F">
        <w:rPr>
          <w:color w:val="auto"/>
        </w:rPr>
        <w:t xml:space="preserve"> </w:t>
      </w:r>
      <w:r w:rsidR="00BE6931" w:rsidRPr="0079651F">
        <w:rPr>
          <w:color w:val="auto"/>
        </w:rPr>
        <w:lastRenderedPageBreak/>
        <w:t>addressed issues about the time limit</w:t>
      </w:r>
      <w:r w:rsidR="0054503B" w:rsidRPr="0079651F">
        <w:rPr>
          <w:color w:val="auto"/>
        </w:rPr>
        <w:t>, and the application was resolved by agreement</w:t>
      </w:r>
      <w:r w:rsidR="00456E4D" w:rsidRPr="0079651F">
        <w:rPr>
          <w:color w:val="auto"/>
        </w:rPr>
        <w:t>. A</w:t>
      </w:r>
      <w:r w:rsidR="0057164D" w:rsidRPr="0079651F">
        <w:rPr>
          <w:color w:val="auto"/>
        </w:rPr>
        <w:t xml:space="preserve"> complainant has made an application </w:t>
      </w:r>
      <w:r w:rsidR="00A32A44" w:rsidRPr="0079651F">
        <w:rPr>
          <w:color w:val="auto"/>
        </w:rPr>
        <w:t>that has not been served on the Commission</w:t>
      </w:r>
      <w:r w:rsidR="004A58AB" w:rsidRPr="0079651F">
        <w:rPr>
          <w:color w:val="auto"/>
        </w:rPr>
        <w:t>,</w:t>
      </w:r>
      <w:r w:rsidR="00A32A44" w:rsidRPr="0079651F">
        <w:rPr>
          <w:color w:val="auto"/>
        </w:rPr>
        <w:t xml:space="preserve"> and the Court has adjourned it indefinitely.</w:t>
      </w:r>
      <w:r w:rsidR="007638A4" w:rsidRPr="0079651F" w:rsidDel="006E1C1E">
        <w:rPr>
          <w:color w:val="auto"/>
        </w:rPr>
        <w:t xml:space="preserve"> </w:t>
      </w:r>
      <w:r w:rsidR="007638A4" w:rsidRPr="0079651F">
        <w:rPr>
          <w:color w:val="auto"/>
        </w:rPr>
        <w:t xml:space="preserve">An application </w:t>
      </w:r>
      <w:r w:rsidR="00714412" w:rsidRPr="0079651F">
        <w:rPr>
          <w:color w:val="auto"/>
        </w:rPr>
        <w:t xml:space="preserve">for review of a decision not to accept </w:t>
      </w:r>
      <w:r w:rsidR="006A787C" w:rsidRPr="0079651F">
        <w:rPr>
          <w:color w:val="auto"/>
        </w:rPr>
        <w:t>part of a complaint made outside the time limit</w:t>
      </w:r>
      <w:r w:rsidR="00D528E7" w:rsidRPr="0079651F">
        <w:rPr>
          <w:color w:val="auto"/>
        </w:rPr>
        <w:t xml:space="preserve"> was made </w:t>
      </w:r>
      <w:r w:rsidR="00E27AA7" w:rsidRPr="0079651F">
        <w:rPr>
          <w:color w:val="auto"/>
        </w:rPr>
        <w:t>but not yet heard or finalised.</w:t>
      </w:r>
    </w:p>
    <w:p w14:paraId="5DC53649" w14:textId="23FAE7BD" w:rsidR="009874B2" w:rsidRPr="0079651F" w:rsidRDefault="009874B2" w:rsidP="00D869F8">
      <w:pPr>
        <w:ind w:right="1371"/>
        <w:rPr>
          <w:color w:val="auto"/>
        </w:rPr>
      </w:pPr>
      <w:r w:rsidRPr="0079651F">
        <w:rPr>
          <w:color w:val="auto"/>
        </w:rPr>
        <w:t>The Commission’s website</w:t>
      </w:r>
      <w:r w:rsidR="001F2E03" w:rsidRPr="0079651F">
        <w:rPr>
          <w:color w:val="auto"/>
        </w:rPr>
        <w:t xml:space="preserve"> </w:t>
      </w:r>
      <w:r w:rsidRPr="0079651F">
        <w:rPr>
          <w:color w:val="auto"/>
        </w:rPr>
        <w:t xml:space="preserve">includes a table of all published court decisions on applications for judicial review of decisions of the Commission. It is arranged according to the provision of the Act under which the Commission’s decision was made and includes a </w:t>
      </w:r>
      <w:r w:rsidR="00E75BA3" w:rsidRPr="0079651F">
        <w:rPr>
          <w:color w:val="auto"/>
        </w:rPr>
        <w:t>short description</w:t>
      </w:r>
      <w:r w:rsidRPr="0079651F">
        <w:rPr>
          <w:color w:val="auto"/>
        </w:rPr>
        <w:t>.</w:t>
      </w:r>
    </w:p>
    <w:p w14:paraId="02FCE109" w14:textId="77777777" w:rsidR="0083717B" w:rsidRPr="0079651F" w:rsidRDefault="0083717B" w:rsidP="00D869F8">
      <w:pPr>
        <w:ind w:right="1371"/>
        <w:rPr>
          <w:color w:val="auto"/>
        </w:rPr>
      </w:pPr>
    </w:p>
    <w:p w14:paraId="71C0856E" w14:textId="2F6FE5E6" w:rsidR="009874B2" w:rsidRPr="0079651F" w:rsidRDefault="005C34EE" w:rsidP="00D869F8">
      <w:pPr>
        <w:pStyle w:val="Heading3"/>
        <w:spacing w:after="160"/>
        <w:ind w:right="1371"/>
        <w:rPr>
          <w:color w:val="auto"/>
        </w:rPr>
      </w:pPr>
      <w:bookmarkStart w:id="193" w:name="_Toc80971373"/>
      <w:bookmarkStart w:id="194" w:name="_Toc175574057"/>
      <w:r w:rsidRPr="0079651F">
        <w:rPr>
          <w:color w:val="auto"/>
        </w:rPr>
        <w:t xml:space="preserve">Tribunal exemptions </w:t>
      </w:r>
      <w:bookmarkEnd w:id="193"/>
      <w:bookmarkEnd w:id="194"/>
    </w:p>
    <w:p w14:paraId="01CBB0EB" w14:textId="75EE755C" w:rsidR="009874B2" w:rsidRPr="0079651F" w:rsidRDefault="009874B2" w:rsidP="00D869F8">
      <w:pPr>
        <w:ind w:right="1371"/>
        <w:rPr>
          <w:color w:val="auto"/>
        </w:rPr>
      </w:pPr>
      <w:r w:rsidRPr="0079651F">
        <w:rPr>
          <w:color w:val="auto"/>
        </w:rPr>
        <w:t xml:space="preserve">Under section 113 of the </w:t>
      </w:r>
      <w:r w:rsidRPr="0079651F">
        <w:rPr>
          <w:i/>
          <w:color w:val="auto"/>
        </w:rPr>
        <w:t>Anti-Discrimination Act 1991</w:t>
      </w:r>
      <w:r w:rsidR="00F93DCB" w:rsidRPr="0079651F">
        <w:rPr>
          <w:color w:val="auto"/>
        </w:rPr>
        <w:t>,</w:t>
      </w:r>
      <w:r w:rsidRPr="0079651F">
        <w:rPr>
          <w:color w:val="auto"/>
        </w:rPr>
        <w:t xml:space="preserve"> the tribunal is required to consult the Commission before deciding an application for an exemption from the operation of a specified provision of the Act. For work-related applications the tribunal is the Queensland Industrial Relations Commission (QIRC) and for all other applications the tribunal is the Queensland Civil and Administrative Tribunal (QCAT).</w:t>
      </w:r>
    </w:p>
    <w:p w14:paraId="4C5321E6" w14:textId="11A5DE55" w:rsidR="007C677F" w:rsidRPr="0079651F" w:rsidRDefault="007C677F" w:rsidP="00D869F8">
      <w:pPr>
        <w:ind w:right="1371"/>
        <w:rPr>
          <w:rFonts w:cs="Arial"/>
          <w:i/>
          <w:iCs/>
          <w:color w:val="auto"/>
        </w:rPr>
      </w:pPr>
      <w:r w:rsidRPr="0079651F">
        <w:rPr>
          <w:rFonts w:cs="Arial"/>
          <w:color w:val="auto"/>
        </w:rPr>
        <w:t xml:space="preserve">During the period there were </w:t>
      </w:r>
      <w:r w:rsidR="00DB35CF" w:rsidRPr="0079651F">
        <w:rPr>
          <w:rFonts w:cs="Arial"/>
          <w:color w:val="auto"/>
        </w:rPr>
        <w:t xml:space="preserve">7 </w:t>
      </w:r>
      <w:r w:rsidRPr="0079651F">
        <w:rPr>
          <w:rFonts w:cs="Arial"/>
          <w:color w:val="auto"/>
        </w:rPr>
        <w:t xml:space="preserve">exemption applications, </w:t>
      </w:r>
      <w:r w:rsidR="009C05D5" w:rsidRPr="0079651F">
        <w:rPr>
          <w:rFonts w:cs="Arial"/>
          <w:color w:val="auto"/>
        </w:rPr>
        <w:t>5</w:t>
      </w:r>
      <w:r w:rsidRPr="0079651F">
        <w:rPr>
          <w:rFonts w:cs="Arial"/>
          <w:color w:val="auto"/>
        </w:rPr>
        <w:t xml:space="preserve"> to the QIRC and </w:t>
      </w:r>
      <w:r w:rsidR="009C05D5" w:rsidRPr="0079651F">
        <w:rPr>
          <w:rFonts w:cs="Arial"/>
          <w:color w:val="auto"/>
        </w:rPr>
        <w:t>2 </w:t>
      </w:r>
      <w:r w:rsidRPr="0079651F">
        <w:rPr>
          <w:rFonts w:cs="Arial"/>
          <w:color w:val="auto"/>
        </w:rPr>
        <w:t>to the QC</w:t>
      </w:r>
      <w:r w:rsidR="009C05D5" w:rsidRPr="0079651F">
        <w:rPr>
          <w:rFonts w:cs="Arial"/>
          <w:color w:val="auto"/>
        </w:rPr>
        <w:t>AT</w:t>
      </w:r>
      <w:r w:rsidRPr="0079651F">
        <w:rPr>
          <w:rFonts w:cs="Arial"/>
          <w:color w:val="auto"/>
        </w:rPr>
        <w:t xml:space="preserve">. We made submissions on </w:t>
      </w:r>
      <w:r w:rsidR="001C359F" w:rsidRPr="0079651F">
        <w:rPr>
          <w:rFonts w:cs="Arial"/>
          <w:color w:val="auto"/>
        </w:rPr>
        <w:t>4</w:t>
      </w:r>
      <w:r w:rsidRPr="0079651F">
        <w:rPr>
          <w:rFonts w:cs="Arial"/>
          <w:color w:val="auto"/>
        </w:rPr>
        <w:t xml:space="preserve"> </w:t>
      </w:r>
      <w:r w:rsidR="00E22A44" w:rsidRPr="0079651F">
        <w:rPr>
          <w:rFonts w:cs="Arial"/>
          <w:color w:val="auto"/>
        </w:rPr>
        <w:t>applications</w:t>
      </w:r>
      <w:r w:rsidRPr="0079651F">
        <w:rPr>
          <w:rFonts w:cs="Arial"/>
          <w:color w:val="auto"/>
        </w:rPr>
        <w:t xml:space="preserve"> to the Q</w:t>
      </w:r>
      <w:r w:rsidR="00E22A44" w:rsidRPr="0079651F">
        <w:rPr>
          <w:rFonts w:cs="Arial"/>
          <w:color w:val="auto"/>
        </w:rPr>
        <w:t>IRC</w:t>
      </w:r>
      <w:r w:rsidRPr="0079651F">
        <w:rPr>
          <w:rFonts w:cs="Arial"/>
          <w:color w:val="auto"/>
        </w:rPr>
        <w:t xml:space="preserve"> and </w:t>
      </w:r>
      <w:r w:rsidR="00E22A44" w:rsidRPr="0079651F">
        <w:rPr>
          <w:rFonts w:cs="Arial"/>
          <w:color w:val="auto"/>
        </w:rPr>
        <w:t>2</w:t>
      </w:r>
      <w:r w:rsidR="00394ACC" w:rsidRPr="0079651F">
        <w:rPr>
          <w:rFonts w:cs="Arial"/>
          <w:color w:val="auto"/>
        </w:rPr>
        <w:t> </w:t>
      </w:r>
      <w:r w:rsidRPr="0079651F">
        <w:rPr>
          <w:rFonts w:cs="Arial"/>
          <w:color w:val="auto"/>
        </w:rPr>
        <w:t>applications to the Q</w:t>
      </w:r>
      <w:r w:rsidR="00394ACC" w:rsidRPr="0079651F">
        <w:rPr>
          <w:rFonts w:cs="Arial"/>
          <w:color w:val="auto"/>
        </w:rPr>
        <w:t>CAT,</w:t>
      </w:r>
      <w:r w:rsidRPr="0079651F">
        <w:rPr>
          <w:rFonts w:cs="Arial"/>
          <w:color w:val="auto"/>
        </w:rPr>
        <w:t xml:space="preserve"> and we </w:t>
      </w:r>
      <w:r w:rsidR="00715DEC" w:rsidRPr="0079651F">
        <w:rPr>
          <w:rFonts w:cs="Arial"/>
          <w:color w:val="auto"/>
        </w:rPr>
        <w:t>assist</w:t>
      </w:r>
      <w:r w:rsidR="00252EC9" w:rsidRPr="0079651F">
        <w:rPr>
          <w:rFonts w:cs="Arial"/>
          <w:color w:val="auto"/>
        </w:rPr>
        <w:t>e</w:t>
      </w:r>
      <w:r w:rsidR="00715DEC" w:rsidRPr="0079651F">
        <w:rPr>
          <w:rFonts w:cs="Arial"/>
          <w:color w:val="auto"/>
        </w:rPr>
        <w:t xml:space="preserve">d </w:t>
      </w:r>
      <w:r w:rsidR="001C359F" w:rsidRPr="0079651F">
        <w:rPr>
          <w:rFonts w:cs="Arial"/>
          <w:color w:val="auto"/>
        </w:rPr>
        <w:t xml:space="preserve">in </w:t>
      </w:r>
      <w:r w:rsidRPr="0079651F">
        <w:rPr>
          <w:rFonts w:cs="Arial"/>
          <w:color w:val="auto"/>
        </w:rPr>
        <w:t>consultation</w:t>
      </w:r>
      <w:r w:rsidR="009C769C" w:rsidRPr="0079651F">
        <w:rPr>
          <w:rFonts w:cs="Arial"/>
          <w:color w:val="auto"/>
        </w:rPr>
        <w:t>s</w:t>
      </w:r>
      <w:r w:rsidRPr="0079651F">
        <w:rPr>
          <w:rFonts w:cs="Arial"/>
          <w:color w:val="auto"/>
        </w:rPr>
        <w:t xml:space="preserve"> ordered by the QIRC. </w:t>
      </w:r>
    </w:p>
    <w:p w14:paraId="2C485D62" w14:textId="76B9DA68" w:rsidR="007C677F" w:rsidRPr="0079651F" w:rsidRDefault="007C677F" w:rsidP="00D869F8">
      <w:pPr>
        <w:ind w:right="1371"/>
        <w:rPr>
          <w:rFonts w:cs="Arial"/>
          <w:color w:val="auto"/>
        </w:rPr>
      </w:pPr>
      <w:r w:rsidRPr="0079651F">
        <w:rPr>
          <w:rFonts w:cs="Arial"/>
          <w:color w:val="auto"/>
        </w:rPr>
        <w:t>During the period</w:t>
      </w:r>
      <w:r w:rsidR="00BF64FA" w:rsidRPr="0079651F">
        <w:rPr>
          <w:rFonts w:cs="Arial"/>
          <w:color w:val="auto"/>
        </w:rPr>
        <w:t>,</w:t>
      </w:r>
      <w:r w:rsidRPr="0079651F">
        <w:rPr>
          <w:rFonts w:cs="Arial"/>
          <w:color w:val="auto"/>
        </w:rPr>
        <w:t xml:space="preserve"> </w:t>
      </w:r>
      <w:r w:rsidR="00231318" w:rsidRPr="0079651F">
        <w:rPr>
          <w:rFonts w:cs="Arial"/>
          <w:color w:val="auto"/>
        </w:rPr>
        <w:t>3</w:t>
      </w:r>
      <w:r w:rsidRPr="0079651F">
        <w:rPr>
          <w:rFonts w:cs="Arial"/>
          <w:color w:val="auto"/>
        </w:rPr>
        <w:t xml:space="preserve"> decisions of the QIRC were published, </w:t>
      </w:r>
      <w:r w:rsidR="00221214" w:rsidRPr="0079651F">
        <w:rPr>
          <w:rFonts w:cs="Arial"/>
          <w:color w:val="auto"/>
        </w:rPr>
        <w:t xml:space="preserve">one of which was a joint decision on </w:t>
      </w:r>
      <w:r w:rsidR="00410CC0" w:rsidRPr="0079651F">
        <w:rPr>
          <w:rFonts w:cs="Arial"/>
          <w:color w:val="auto"/>
        </w:rPr>
        <w:t>separate applications made by 2 related companies</w:t>
      </w:r>
      <w:r w:rsidR="00617589" w:rsidRPr="0079651F">
        <w:rPr>
          <w:rFonts w:cs="Arial"/>
          <w:color w:val="auto"/>
        </w:rPr>
        <w:t xml:space="preserve">, and </w:t>
      </w:r>
      <w:r w:rsidR="00FC686D" w:rsidRPr="0079651F">
        <w:rPr>
          <w:rFonts w:cs="Arial"/>
          <w:color w:val="auto"/>
        </w:rPr>
        <w:t>4 decisions of the QCAT were published</w:t>
      </w:r>
      <w:r w:rsidR="00410CC0" w:rsidRPr="0079651F">
        <w:rPr>
          <w:rFonts w:cs="Arial"/>
          <w:color w:val="auto"/>
        </w:rPr>
        <w:t>.</w:t>
      </w:r>
      <w:r w:rsidR="00780E80" w:rsidRPr="0079651F">
        <w:rPr>
          <w:rFonts w:cs="Arial"/>
          <w:color w:val="auto"/>
        </w:rPr>
        <w:t xml:space="preserve"> </w:t>
      </w:r>
    </w:p>
    <w:p w14:paraId="718F9A09" w14:textId="77777777" w:rsidR="006552B1" w:rsidRPr="0079651F" w:rsidRDefault="005629B9" w:rsidP="00D869F8">
      <w:pPr>
        <w:ind w:right="1371"/>
        <w:rPr>
          <w:rFonts w:cs="Arial"/>
          <w:color w:val="auto"/>
        </w:rPr>
      </w:pPr>
      <w:r w:rsidRPr="0079651F">
        <w:rPr>
          <w:rFonts w:cs="Arial"/>
          <w:color w:val="auto"/>
        </w:rPr>
        <w:t xml:space="preserve">Exemptions were </w:t>
      </w:r>
      <w:r w:rsidR="001D2751" w:rsidRPr="0079651F">
        <w:rPr>
          <w:rFonts w:cs="Arial"/>
          <w:color w:val="auto"/>
        </w:rPr>
        <w:t xml:space="preserve">granted </w:t>
      </w:r>
      <w:r w:rsidR="006552B1" w:rsidRPr="0079651F">
        <w:rPr>
          <w:rFonts w:cs="Arial"/>
          <w:color w:val="auto"/>
        </w:rPr>
        <w:t>for the following:</w:t>
      </w:r>
    </w:p>
    <w:p w14:paraId="072467C0" w14:textId="25993B37" w:rsidR="001D2751" w:rsidRPr="0079651F" w:rsidRDefault="006552B1" w:rsidP="00AB4FAA">
      <w:pPr>
        <w:pStyle w:val="ListParagraph"/>
        <w:numPr>
          <w:ilvl w:val="0"/>
          <w:numId w:val="28"/>
        </w:numPr>
        <w:spacing w:after="160" w:line="276" w:lineRule="auto"/>
        <w:ind w:left="567" w:right="1371" w:hanging="425"/>
        <w:contextualSpacing w:val="0"/>
        <w:rPr>
          <w:rFonts w:cs="Arial"/>
          <w:color w:val="auto"/>
          <w:lang w:val="en-AU"/>
        </w:rPr>
      </w:pPr>
      <w:r w:rsidRPr="0079651F">
        <w:rPr>
          <w:rFonts w:cs="Arial"/>
          <w:color w:val="auto"/>
        </w:rPr>
        <w:t xml:space="preserve">For </w:t>
      </w:r>
      <w:r w:rsidR="005629B9" w:rsidRPr="0079651F">
        <w:rPr>
          <w:rFonts w:cs="Arial"/>
          <w:color w:val="auto"/>
        </w:rPr>
        <w:t xml:space="preserve">2 related </w:t>
      </w:r>
      <w:r w:rsidR="001D2751" w:rsidRPr="0079651F">
        <w:rPr>
          <w:rFonts w:cs="Arial"/>
          <w:color w:val="auto"/>
        </w:rPr>
        <w:t xml:space="preserve">companies </w:t>
      </w:r>
      <w:r w:rsidR="005629B9" w:rsidRPr="0079651F">
        <w:rPr>
          <w:rFonts w:cs="Arial"/>
          <w:color w:val="auto"/>
        </w:rPr>
        <w:t>tha</w:t>
      </w:r>
      <w:r w:rsidR="00AE43EF" w:rsidRPr="0079651F">
        <w:rPr>
          <w:rFonts w:cs="Arial"/>
          <w:color w:val="auto"/>
        </w:rPr>
        <w:t>t</w:t>
      </w:r>
      <w:r w:rsidR="001D2751" w:rsidRPr="0079651F">
        <w:rPr>
          <w:rFonts w:cs="Arial"/>
          <w:color w:val="auto"/>
        </w:rPr>
        <w:t xml:space="preserve"> </w:t>
      </w:r>
      <w:r w:rsidR="00252EC9" w:rsidRPr="0079651F">
        <w:rPr>
          <w:rFonts w:cs="Arial"/>
          <w:color w:val="auto"/>
        </w:rPr>
        <w:t xml:space="preserve">provide </w:t>
      </w:r>
      <w:r w:rsidR="001D2751" w:rsidRPr="0079651F">
        <w:rPr>
          <w:rFonts w:cs="Arial"/>
          <w:color w:val="auto"/>
        </w:rPr>
        <w:t>defence services and equipment to the Australian Government. Technology associated with the equipment is regulated by United States laws that prohibit people who are nationals of certain countries from accessing the technologies. </w:t>
      </w:r>
      <w:r w:rsidR="001D2751" w:rsidRPr="0079651F">
        <w:rPr>
          <w:rFonts w:cs="Arial"/>
          <w:color w:val="auto"/>
          <w:lang w:val="en-AU"/>
        </w:rPr>
        <w:t>In line with previous decisions of the tribunal, the QIRC considered the exemptions were necessary for the companies to perform critical work that is in the community interest, and that the limitation of the right to protection of the law without and against discrimination is reasonable and justified.</w:t>
      </w:r>
      <w:r w:rsidR="006530D7" w:rsidRPr="0079651F">
        <w:rPr>
          <w:rFonts w:ascii="ZWAdobeF" w:hAnsi="ZWAdobeF" w:cs="ZWAdobeF"/>
          <w:color w:val="auto"/>
          <w:sz w:val="2"/>
          <w:szCs w:val="2"/>
          <w:lang w:val="en-AU"/>
        </w:rPr>
        <w:t>12F</w:t>
      </w:r>
      <w:r w:rsidR="001D2751" w:rsidRPr="0079651F">
        <w:rPr>
          <w:rStyle w:val="FootnoteReference"/>
          <w:rFonts w:cs="Arial"/>
          <w:color w:val="auto"/>
          <w:lang w:val="en-AU"/>
        </w:rPr>
        <w:footnoteReference w:id="14"/>
      </w:r>
    </w:p>
    <w:p w14:paraId="3801ECB7" w14:textId="02817657" w:rsidR="00E13041" w:rsidRPr="0079651F" w:rsidRDefault="00057292" w:rsidP="00AB4FAA">
      <w:pPr>
        <w:pStyle w:val="ListParagraph"/>
        <w:numPr>
          <w:ilvl w:val="0"/>
          <w:numId w:val="28"/>
        </w:numPr>
        <w:spacing w:after="160" w:line="276" w:lineRule="auto"/>
        <w:ind w:left="567" w:right="1371" w:hanging="425"/>
        <w:contextualSpacing w:val="0"/>
        <w:rPr>
          <w:rFonts w:cs="Arial"/>
          <w:color w:val="auto"/>
          <w:lang w:val="en-AU"/>
        </w:rPr>
      </w:pPr>
      <w:r w:rsidRPr="0079651F">
        <w:rPr>
          <w:rFonts w:cs="Arial"/>
          <w:color w:val="auto"/>
          <w:lang w:val="en-AU"/>
        </w:rPr>
        <w:t xml:space="preserve">For a retail provider in remote Aboriginal </w:t>
      </w:r>
      <w:r w:rsidR="004B26C8" w:rsidRPr="0079651F">
        <w:rPr>
          <w:rFonts w:cs="Arial"/>
          <w:color w:val="auto"/>
          <w:lang w:val="en-AU"/>
        </w:rPr>
        <w:t xml:space="preserve">communities to restrict the sale of no and low </w:t>
      </w:r>
      <w:r w:rsidR="004308F3" w:rsidRPr="0079651F">
        <w:rPr>
          <w:rFonts w:cs="Arial"/>
          <w:color w:val="auto"/>
          <w:lang w:val="en-AU"/>
        </w:rPr>
        <w:t>alcohol beverage products to persons aged over 18 years.</w:t>
      </w:r>
      <w:r w:rsidR="006530D7" w:rsidRPr="0079651F">
        <w:rPr>
          <w:rFonts w:ascii="ZWAdobeF" w:hAnsi="ZWAdobeF" w:cs="ZWAdobeF"/>
          <w:color w:val="auto"/>
          <w:sz w:val="2"/>
          <w:szCs w:val="2"/>
          <w:lang w:val="en-AU"/>
        </w:rPr>
        <w:t>13F</w:t>
      </w:r>
      <w:r w:rsidR="004308F3" w:rsidRPr="0079651F">
        <w:rPr>
          <w:rStyle w:val="FootnoteReference"/>
          <w:rFonts w:cs="Arial"/>
          <w:color w:val="auto"/>
          <w:lang w:val="en-AU"/>
        </w:rPr>
        <w:footnoteReference w:id="15"/>
      </w:r>
    </w:p>
    <w:p w14:paraId="6230717A" w14:textId="3BA5946A" w:rsidR="001F2E6C" w:rsidRPr="0079651F" w:rsidRDefault="00B81F35" w:rsidP="00AB4FAA">
      <w:pPr>
        <w:pStyle w:val="ListParagraph"/>
        <w:numPr>
          <w:ilvl w:val="0"/>
          <w:numId w:val="28"/>
        </w:numPr>
        <w:spacing w:after="160" w:line="276" w:lineRule="auto"/>
        <w:ind w:left="567" w:right="1371" w:hanging="425"/>
        <w:contextualSpacing w:val="0"/>
        <w:rPr>
          <w:rFonts w:cs="Arial"/>
          <w:color w:val="auto"/>
          <w:lang w:val="en-AU"/>
        </w:rPr>
      </w:pPr>
      <w:r w:rsidRPr="0079651F">
        <w:rPr>
          <w:rFonts w:cs="Arial"/>
          <w:color w:val="auto"/>
          <w:lang w:val="en-AU"/>
        </w:rPr>
        <w:t xml:space="preserve">For </w:t>
      </w:r>
      <w:r w:rsidR="00DB6045" w:rsidRPr="0079651F">
        <w:rPr>
          <w:rFonts w:cs="Arial"/>
          <w:color w:val="auto"/>
          <w:lang w:val="en-AU"/>
        </w:rPr>
        <w:t xml:space="preserve">an organisation that </w:t>
      </w:r>
      <w:r w:rsidR="00561B55" w:rsidRPr="0079651F">
        <w:rPr>
          <w:rFonts w:cs="Arial"/>
          <w:color w:val="auto"/>
          <w:lang w:val="en-AU"/>
        </w:rPr>
        <w:t>provide</w:t>
      </w:r>
      <w:r w:rsidR="00C84458" w:rsidRPr="0079651F">
        <w:rPr>
          <w:rFonts w:cs="Arial"/>
          <w:color w:val="auto"/>
          <w:lang w:val="en-AU"/>
        </w:rPr>
        <w:t>s</w:t>
      </w:r>
      <w:r w:rsidR="00DB6045" w:rsidRPr="0079651F">
        <w:rPr>
          <w:rFonts w:cs="Arial"/>
          <w:color w:val="auto"/>
          <w:lang w:val="en-AU"/>
        </w:rPr>
        <w:t xml:space="preserve"> </w:t>
      </w:r>
      <w:r w:rsidR="00AA1974" w:rsidRPr="0079651F">
        <w:rPr>
          <w:rFonts w:cs="Arial"/>
          <w:color w:val="auto"/>
          <w:lang w:val="en-AU"/>
        </w:rPr>
        <w:t xml:space="preserve">community and social services to </w:t>
      </w:r>
      <w:r w:rsidR="00DB6045" w:rsidRPr="0079651F">
        <w:rPr>
          <w:rFonts w:cs="Arial"/>
          <w:color w:val="auto"/>
          <w:lang w:val="en-AU"/>
        </w:rPr>
        <w:t>vulnerable Aboriginal and Torres Strait Islander children</w:t>
      </w:r>
      <w:r w:rsidR="00C84458" w:rsidRPr="0079651F">
        <w:rPr>
          <w:rFonts w:cs="Arial"/>
          <w:color w:val="auto"/>
          <w:lang w:val="en-AU"/>
        </w:rPr>
        <w:t xml:space="preserve">, young people, </w:t>
      </w:r>
      <w:r w:rsidR="00C84458" w:rsidRPr="0079651F">
        <w:rPr>
          <w:rFonts w:cs="Arial"/>
          <w:color w:val="auto"/>
          <w:lang w:val="en-AU"/>
        </w:rPr>
        <w:lastRenderedPageBreak/>
        <w:t xml:space="preserve">and families to </w:t>
      </w:r>
      <w:r w:rsidR="00AA1974" w:rsidRPr="0079651F">
        <w:rPr>
          <w:rFonts w:cs="Arial"/>
          <w:color w:val="auto"/>
          <w:lang w:val="en-AU"/>
        </w:rPr>
        <w:t>recruit workers based on sex</w:t>
      </w:r>
      <w:r w:rsidR="00C84458" w:rsidRPr="0079651F">
        <w:rPr>
          <w:rFonts w:cs="Arial"/>
          <w:color w:val="auto"/>
          <w:lang w:val="en-AU"/>
        </w:rPr>
        <w:t xml:space="preserve"> to</w:t>
      </w:r>
      <w:r w:rsidR="006264E6" w:rsidRPr="0079651F">
        <w:rPr>
          <w:rFonts w:cs="Arial"/>
          <w:color w:val="auto"/>
          <w:lang w:val="en-AU"/>
        </w:rPr>
        <w:t xml:space="preserve"> respect </w:t>
      </w:r>
      <w:r w:rsidR="0063795E" w:rsidRPr="0079651F">
        <w:rPr>
          <w:rFonts w:cs="Arial"/>
          <w:color w:val="auto"/>
          <w:lang w:val="en-AU"/>
        </w:rPr>
        <w:t xml:space="preserve">cultural practices </w:t>
      </w:r>
      <w:r w:rsidR="00E948B5" w:rsidRPr="0079651F">
        <w:rPr>
          <w:rFonts w:cs="Arial"/>
          <w:color w:val="auto"/>
          <w:lang w:val="en-AU"/>
        </w:rPr>
        <w:t>relating to men’s business and women’s business.</w:t>
      </w:r>
      <w:r w:rsidR="006530D7" w:rsidRPr="0079651F">
        <w:rPr>
          <w:rFonts w:ascii="ZWAdobeF" w:hAnsi="ZWAdobeF" w:cs="ZWAdobeF"/>
          <w:color w:val="auto"/>
          <w:sz w:val="2"/>
          <w:szCs w:val="2"/>
          <w:lang w:val="en-AU"/>
        </w:rPr>
        <w:t>14F</w:t>
      </w:r>
      <w:r w:rsidR="00E948B5" w:rsidRPr="0079651F">
        <w:rPr>
          <w:rStyle w:val="FootnoteReference"/>
          <w:rFonts w:cs="Arial"/>
          <w:color w:val="auto"/>
          <w:lang w:val="en-AU"/>
        </w:rPr>
        <w:footnoteReference w:id="16"/>
      </w:r>
    </w:p>
    <w:p w14:paraId="355C3624" w14:textId="5A3B71D0" w:rsidR="00931649" w:rsidRPr="0079651F" w:rsidRDefault="00931649" w:rsidP="00AB4FAA">
      <w:pPr>
        <w:pStyle w:val="ListParagraph"/>
        <w:numPr>
          <w:ilvl w:val="0"/>
          <w:numId w:val="28"/>
        </w:numPr>
        <w:spacing w:after="160" w:line="276" w:lineRule="auto"/>
        <w:ind w:left="567" w:right="1371" w:hanging="425"/>
        <w:contextualSpacing w:val="0"/>
        <w:rPr>
          <w:rFonts w:cs="Arial"/>
          <w:color w:val="auto"/>
          <w:lang w:val="en-AU"/>
        </w:rPr>
      </w:pPr>
      <w:r w:rsidRPr="0079651F">
        <w:rPr>
          <w:rFonts w:cs="Arial"/>
          <w:color w:val="auto"/>
          <w:lang w:val="en-AU"/>
        </w:rPr>
        <w:t xml:space="preserve">For the operators and franchisees of health and fitness clubs to </w:t>
      </w:r>
      <w:r w:rsidR="005760BD" w:rsidRPr="0079651F">
        <w:rPr>
          <w:rFonts w:cs="Arial"/>
          <w:color w:val="auto"/>
          <w:lang w:val="en-AU"/>
        </w:rPr>
        <w:t xml:space="preserve">open, promote, and operate the </w:t>
      </w:r>
      <w:r w:rsidR="00B220DE" w:rsidRPr="0079651F">
        <w:rPr>
          <w:rFonts w:cs="Arial"/>
          <w:color w:val="auto"/>
          <w:lang w:val="en-AU"/>
        </w:rPr>
        <w:t>clubs so that they a</w:t>
      </w:r>
      <w:r w:rsidR="004855C8" w:rsidRPr="0079651F">
        <w:rPr>
          <w:rFonts w:cs="Arial"/>
          <w:color w:val="auto"/>
          <w:lang w:val="en-AU"/>
        </w:rPr>
        <w:t>re run exclusively by and for women.</w:t>
      </w:r>
      <w:r w:rsidR="006530D7" w:rsidRPr="0079651F">
        <w:rPr>
          <w:rFonts w:ascii="ZWAdobeF" w:hAnsi="ZWAdobeF" w:cs="ZWAdobeF"/>
          <w:color w:val="auto"/>
          <w:sz w:val="2"/>
          <w:szCs w:val="2"/>
          <w:lang w:val="en-AU"/>
        </w:rPr>
        <w:t>15F</w:t>
      </w:r>
      <w:r w:rsidR="004855C8" w:rsidRPr="0079651F">
        <w:rPr>
          <w:rStyle w:val="FootnoteReference"/>
          <w:rFonts w:cs="Arial"/>
          <w:color w:val="auto"/>
          <w:lang w:val="en-AU"/>
        </w:rPr>
        <w:footnoteReference w:id="17"/>
      </w:r>
    </w:p>
    <w:p w14:paraId="06169264" w14:textId="358A1819" w:rsidR="00FC5BC6" w:rsidRPr="0079651F" w:rsidRDefault="00FC5BC6" w:rsidP="00AB4FAA">
      <w:pPr>
        <w:pStyle w:val="ListParagraph"/>
        <w:numPr>
          <w:ilvl w:val="0"/>
          <w:numId w:val="28"/>
        </w:numPr>
        <w:spacing w:after="160" w:line="276" w:lineRule="auto"/>
        <w:ind w:left="567" w:right="1371" w:hanging="425"/>
        <w:contextualSpacing w:val="0"/>
        <w:rPr>
          <w:rFonts w:cs="Arial"/>
          <w:color w:val="auto"/>
          <w:lang w:val="en-AU"/>
        </w:rPr>
      </w:pPr>
      <w:r w:rsidRPr="0079651F">
        <w:rPr>
          <w:rFonts w:cs="Arial"/>
          <w:color w:val="auto"/>
          <w:lang w:val="en-AU"/>
        </w:rPr>
        <w:t xml:space="preserve">For a residential </w:t>
      </w:r>
      <w:r w:rsidR="0050444F" w:rsidRPr="0079651F">
        <w:rPr>
          <w:rFonts w:cs="Arial"/>
          <w:color w:val="auto"/>
          <w:lang w:val="en-AU"/>
        </w:rPr>
        <w:t>community title</w:t>
      </w:r>
      <w:r w:rsidRPr="0079651F">
        <w:rPr>
          <w:rFonts w:cs="Arial"/>
          <w:color w:val="auto"/>
          <w:lang w:val="en-AU"/>
        </w:rPr>
        <w:t xml:space="preserve"> complex to restrict accommodation, goods and services</w:t>
      </w:r>
      <w:r w:rsidR="0064734C" w:rsidRPr="0079651F">
        <w:rPr>
          <w:rFonts w:cs="Arial"/>
          <w:color w:val="auto"/>
          <w:lang w:val="en-AU"/>
        </w:rPr>
        <w:t>, and interests in land</w:t>
      </w:r>
      <w:r w:rsidR="0050444F" w:rsidRPr="0079651F">
        <w:rPr>
          <w:rFonts w:cs="Arial"/>
          <w:color w:val="auto"/>
          <w:lang w:val="en-AU"/>
        </w:rPr>
        <w:t xml:space="preserve"> </w:t>
      </w:r>
      <w:r w:rsidR="006739B2" w:rsidRPr="0079651F">
        <w:rPr>
          <w:rFonts w:cs="Arial"/>
          <w:color w:val="auto"/>
          <w:lang w:val="en-AU"/>
        </w:rPr>
        <w:t>to people aged over 50 years.</w:t>
      </w:r>
      <w:r w:rsidR="006530D7" w:rsidRPr="0079651F">
        <w:rPr>
          <w:rFonts w:ascii="ZWAdobeF" w:hAnsi="ZWAdobeF" w:cs="ZWAdobeF"/>
          <w:color w:val="auto"/>
          <w:sz w:val="2"/>
          <w:szCs w:val="2"/>
          <w:lang w:val="en-AU"/>
        </w:rPr>
        <w:t>16F</w:t>
      </w:r>
      <w:r w:rsidR="006739B2" w:rsidRPr="0079651F">
        <w:rPr>
          <w:rStyle w:val="FootnoteReference"/>
          <w:rFonts w:cs="Arial"/>
          <w:color w:val="auto"/>
          <w:lang w:val="en-AU"/>
        </w:rPr>
        <w:footnoteReference w:id="18"/>
      </w:r>
    </w:p>
    <w:p w14:paraId="6333FB91" w14:textId="77777777" w:rsidR="00592C83" w:rsidRPr="0079651F" w:rsidRDefault="00592C83" w:rsidP="00D869F8">
      <w:pPr>
        <w:ind w:right="1371"/>
        <w:rPr>
          <w:rFonts w:cs="Arial"/>
          <w:color w:val="auto"/>
          <w:lang w:val="en-AU"/>
        </w:rPr>
      </w:pPr>
      <w:r w:rsidRPr="0079651F">
        <w:rPr>
          <w:rFonts w:cs="Arial"/>
          <w:color w:val="auto"/>
          <w:lang w:val="en-AU"/>
        </w:rPr>
        <w:t>Exemptions were refused for the following:</w:t>
      </w:r>
    </w:p>
    <w:p w14:paraId="5C46DA97" w14:textId="0DCB4144" w:rsidR="00592C83" w:rsidRPr="0079651F" w:rsidRDefault="00592C83" w:rsidP="00AB4FAA">
      <w:pPr>
        <w:pStyle w:val="ListParagraph"/>
        <w:numPr>
          <w:ilvl w:val="0"/>
          <w:numId w:val="29"/>
        </w:numPr>
        <w:spacing w:after="160" w:line="276" w:lineRule="auto"/>
        <w:ind w:left="567" w:right="1371" w:hanging="425"/>
        <w:contextualSpacing w:val="0"/>
        <w:rPr>
          <w:rFonts w:cs="Arial"/>
          <w:color w:val="auto"/>
          <w:lang w:val="en-AU"/>
        </w:rPr>
      </w:pPr>
      <w:r w:rsidRPr="0079651F">
        <w:rPr>
          <w:rFonts w:cs="Arial"/>
          <w:color w:val="auto"/>
          <w:lang w:val="en-AU"/>
        </w:rPr>
        <w:t xml:space="preserve">To recruit a manager with lived experience of disability in an organisation that provides supports to people with disability.  An exemption was not necessary </w:t>
      </w:r>
      <w:r w:rsidR="009F6BA4" w:rsidRPr="0079651F">
        <w:rPr>
          <w:rFonts w:cs="Arial"/>
          <w:color w:val="auto"/>
          <w:lang w:val="en-AU"/>
        </w:rPr>
        <w:t>because not ha</w:t>
      </w:r>
      <w:r w:rsidR="00E26F98" w:rsidRPr="0079651F">
        <w:rPr>
          <w:rFonts w:cs="Arial"/>
          <w:color w:val="auto"/>
          <w:lang w:val="en-AU"/>
        </w:rPr>
        <w:t>ving an impairment is not a protected attribute</w:t>
      </w:r>
      <w:r w:rsidR="004B3C7B" w:rsidRPr="0079651F">
        <w:rPr>
          <w:rFonts w:cs="Arial"/>
          <w:color w:val="auto"/>
          <w:lang w:val="en-AU"/>
        </w:rPr>
        <w:t>.</w:t>
      </w:r>
      <w:r w:rsidR="006530D7" w:rsidRPr="0079651F">
        <w:rPr>
          <w:rFonts w:ascii="ZWAdobeF" w:hAnsi="ZWAdobeF" w:cs="ZWAdobeF"/>
          <w:color w:val="auto"/>
          <w:sz w:val="2"/>
          <w:szCs w:val="2"/>
          <w:lang w:val="en-AU"/>
        </w:rPr>
        <w:t>17F</w:t>
      </w:r>
      <w:r w:rsidR="004B3C7B" w:rsidRPr="0079651F">
        <w:rPr>
          <w:rStyle w:val="FootnoteReference"/>
          <w:rFonts w:cs="Arial"/>
          <w:color w:val="auto"/>
          <w:lang w:val="en-AU"/>
        </w:rPr>
        <w:footnoteReference w:id="19"/>
      </w:r>
    </w:p>
    <w:p w14:paraId="45708018" w14:textId="49937A6F" w:rsidR="005948B5" w:rsidRPr="0079651F" w:rsidRDefault="00817103" w:rsidP="00AB4FAA">
      <w:pPr>
        <w:pStyle w:val="ListParagraph"/>
        <w:numPr>
          <w:ilvl w:val="0"/>
          <w:numId w:val="29"/>
        </w:numPr>
        <w:spacing w:after="160" w:line="276" w:lineRule="auto"/>
        <w:ind w:left="567" w:right="1371" w:hanging="425"/>
        <w:contextualSpacing w:val="0"/>
        <w:rPr>
          <w:rFonts w:cs="Arial"/>
          <w:color w:val="auto"/>
          <w:lang w:val="en-AU"/>
        </w:rPr>
      </w:pPr>
      <w:r w:rsidRPr="0079651F">
        <w:rPr>
          <w:rFonts w:cs="Arial"/>
          <w:color w:val="auto"/>
          <w:lang w:val="en-AU"/>
        </w:rPr>
        <w:t>For a not-for-</w:t>
      </w:r>
      <w:r w:rsidR="00284918" w:rsidRPr="0079651F">
        <w:rPr>
          <w:rFonts w:cs="Arial"/>
          <w:color w:val="auto"/>
          <w:lang w:val="en-AU"/>
        </w:rPr>
        <w:t>profit incor</w:t>
      </w:r>
      <w:r w:rsidR="000800D2" w:rsidRPr="0079651F">
        <w:rPr>
          <w:rFonts w:cs="Arial"/>
          <w:color w:val="auto"/>
          <w:lang w:val="en-AU"/>
        </w:rPr>
        <w:t xml:space="preserve">porated association </w:t>
      </w:r>
      <w:r w:rsidR="00235233" w:rsidRPr="0079651F">
        <w:rPr>
          <w:rFonts w:cs="Arial"/>
          <w:color w:val="auto"/>
          <w:lang w:val="en-AU"/>
        </w:rPr>
        <w:t xml:space="preserve">to restrict </w:t>
      </w:r>
      <w:r w:rsidR="00366F3C" w:rsidRPr="0079651F">
        <w:rPr>
          <w:rFonts w:cs="Arial"/>
          <w:color w:val="auto"/>
          <w:lang w:val="en-AU"/>
        </w:rPr>
        <w:t xml:space="preserve">eligibility to </w:t>
      </w:r>
      <w:r w:rsidR="00720E8E" w:rsidRPr="0079651F">
        <w:rPr>
          <w:rFonts w:cs="Arial"/>
          <w:color w:val="auto"/>
          <w:lang w:val="en-AU"/>
        </w:rPr>
        <w:t xml:space="preserve">the management committee so that </w:t>
      </w:r>
      <w:r w:rsidR="002357FF" w:rsidRPr="0079651F">
        <w:rPr>
          <w:rFonts w:cs="Arial"/>
          <w:color w:val="auto"/>
          <w:lang w:val="en-AU"/>
        </w:rPr>
        <w:t xml:space="preserve">a percentage is held by </w:t>
      </w:r>
      <w:r w:rsidR="00D341DB" w:rsidRPr="0079651F">
        <w:rPr>
          <w:rFonts w:cs="Arial"/>
          <w:color w:val="auto"/>
          <w:lang w:val="en-AU"/>
        </w:rPr>
        <w:t>women.</w:t>
      </w:r>
      <w:r w:rsidR="00D341DB" w:rsidRPr="0079651F" w:rsidDel="00C94D20">
        <w:rPr>
          <w:rFonts w:cs="Arial"/>
          <w:color w:val="auto"/>
          <w:lang w:val="en-AU"/>
        </w:rPr>
        <w:t xml:space="preserve"> </w:t>
      </w:r>
      <w:r w:rsidR="00D341DB" w:rsidRPr="0079651F">
        <w:rPr>
          <w:rFonts w:cs="Arial"/>
          <w:color w:val="auto"/>
          <w:lang w:val="en-AU"/>
        </w:rPr>
        <w:t>An exemption was not necessary because the organisation is not a club</w:t>
      </w:r>
      <w:r w:rsidR="00801640" w:rsidRPr="0079651F">
        <w:rPr>
          <w:rFonts w:cs="Arial"/>
          <w:color w:val="auto"/>
          <w:lang w:val="en-AU"/>
        </w:rPr>
        <w:t xml:space="preserve"> and managing the affairs of the association is not ‘work’ within the meaning of the </w:t>
      </w:r>
      <w:r w:rsidR="00801640" w:rsidRPr="0079651F">
        <w:rPr>
          <w:rFonts w:cs="Arial"/>
          <w:i/>
          <w:iCs w:val="0"/>
          <w:color w:val="auto"/>
          <w:lang w:val="en-AU"/>
        </w:rPr>
        <w:t>Anti-Discrimination Act 1991</w:t>
      </w:r>
      <w:r w:rsidR="00801640" w:rsidRPr="0079651F">
        <w:rPr>
          <w:rFonts w:cs="Arial"/>
          <w:color w:val="auto"/>
          <w:lang w:val="en-AU"/>
        </w:rPr>
        <w:t>.</w:t>
      </w:r>
      <w:r w:rsidR="006530D7" w:rsidRPr="0079651F">
        <w:rPr>
          <w:rFonts w:ascii="ZWAdobeF" w:hAnsi="ZWAdobeF" w:cs="ZWAdobeF"/>
          <w:color w:val="auto"/>
          <w:sz w:val="2"/>
          <w:szCs w:val="2"/>
          <w:lang w:val="en-AU"/>
        </w:rPr>
        <w:t>18F</w:t>
      </w:r>
      <w:r w:rsidR="00801640" w:rsidRPr="0079651F">
        <w:rPr>
          <w:rStyle w:val="FootnoteReference"/>
          <w:rFonts w:cs="Arial"/>
          <w:color w:val="auto"/>
          <w:lang w:val="en-AU"/>
        </w:rPr>
        <w:footnoteReference w:id="20"/>
      </w:r>
    </w:p>
    <w:p w14:paraId="7D3FD4E6" w14:textId="2C120563" w:rsidR="009874B2" w:rsidRPr="0079651F" w:rsidRDefault="009874B2" w:rsidP="00D869F8">
      <w:pPr>
        <w:ind w:right="1371"/>
        <w:rPr>
          <w:color w:val="auto"/>
        </w:rPr>
      </w:pPr>
      <w:r w:rsidRPr="0079651F">
        <w:rPr>
          <w:color w:val="auto"/>
        </w:rPr>
        <w:t>A table of all published decisions of the QCAT and the QIRC on exemption applications is published on the Commission’s website.</w:t>
      </w:r>
    </w:p>
    <w:p w14:paraId="71BE6056" w14:textId="77777777" w:rsidR="0083717B" w:rsidRPr="0079651F" w:rsidRDefault="0083717B" w:rsidP="00D869F8">
      <w:pPr>
        <w:ind w:right="1371"/>
        <w:rPr>
          <w:color w:val="auto"/>
        </w:rPr>
      </w:pPr>
    </w:p>
    <w:p w14:paraId="14D7855A" w14:textId="77777777" w:rsidR="009874B2" w:rsidRPr="0079651F" w:rsidRDefault="009874B2" w:rsidP="00D869F8">
      <w:pPr>
        <w:pStyle w:val="Heading3"/>
        <w:spacing w:after="160"/>
        <w:ind w:right="1371"/>
        <w:rPr>
          <w:color w:val="auto"/>
        </w:rPr>
      </w:pPr>
      <w:bookmarkStart w:id="195" w:name="_Toc80971374"/>
      <w:bookmarkStart w:id="196" w:name="_Toc175574058"/>
      <w:r w:rsidRPr="0079651F">
        <w:rPr>
          <w:color w:val="auto"/>
        </w:rPr>
        <w:t>Tribunal decisions</w:t>
      </w:r>
      <w:bookmarkEnd w:id="195"/>
      <w:bookmarkEnd w:id="196"/>
      <w:r w:rsidRPr="0079651F">
        <w:rPr>
          <w:color w:val="auto"/>
        </w:rPr>
        <w:t xml:space="preserve"> </w:t>
      </w:r>
    </w:p>
    <w:p w14:paraId="2B2382AC" w14:textId="185CAC83" w:rsidR="009874B2" w:rsidRPr="0079651F" w:rsidRDefault="009874B2" w:rsidP="00D869F8">
      <w:pPr>
        <w:ind w:right="1371"/>
        <w:rPr>
          <w:color w:val="auto"/>
        </w:rPr>
      </w:pPr>
      <w:r w:rsidRPr="0079651F">
        <w:rPr>
          <w:color w:val="auto"/>
        </w:rPr>
        <w:t xml:space="preserve">Under the </w:t>
      </w:r>
      <w:r w:rsidRPr="0079651F">
        <w:rPr>
          <w:i/>
          <w:color w:val="auto"/>
        </w:rPr>
        <w:t>Anti-Discrimination Act</w:t>
      </w:r>
      <w:r w:rsidR="006D6205" w:rsidRPr="0079651F">
        <w:rPr>
          <w:i/>
          <w:color w:val="auto"/>
        </w:rPr>
        <w:t xml:space="preserve"> 1991</w:t>
      </w:r>
      <w:r w:rsidRPr="0079651F">
        <w:rPr>
          <w:color w:val="auto"/>
        </w:rPr>
        <w:t>, the tribunals</w:t>
      </w:r>
      <w:r w:rsidR="00CB18BC" w:rsidRPr="0079651F">
        <w:rPr>
          <w:color w:val="auto"/>
        </w:rPr>
        <w:t xml:space="preserve"> (the </w:t>
      </w:r>
      <w:r w:rsidR="00E33661" w:rsidRPr="0079651F">
        <w:rPr>
          <w:color w:val="auto"/>
        </w:rPr>
        <w:t>QCAT and the QIRC</w:t>
      </w:r>
      <w:r w:rsidR="00CB18BC" w:rsidRPr="0079651F">
        <w:rPr>
          <w:color w:val="auto"/>
        </w:rPr>
        <w:t>)</w:t>
      </w:r>
      <w:r w:rsidRPr="0079651F">
        <w:rPr>
          <w:color w:val="auto"/>
        </w:rPr>
        <w:t xml:space="preserve"> have the functions of:</w:t>
      </w:r>
    </w:p>
    <w:p w14:paraId="0C58C413" w14:textId="39CCDF06" w:rsidR="009874B2" w:rsidRPr="0079651F" w:rsidRDefault="009874B2" w:rsidP="00D869F8">
      <w:pPr>
        <w:pStyle w:val="ListParagraph"/>
        <w:spacing w:after="160" w:line="276" w:lineRule="auto"/>
        <w:ind w:right="1371"/>
        <w:rPr>
          <w:color w:val="auto"/>
        </w:rPr>
      </w:pPr>
      <w:r w:rsidRPr="0079651F">
        <w:rPr>
          <w:color w:val="auto"/>
        </w:rPr>
        <w:t>hearing and determining complaints referred by the Commissioner</w:t>
      </w:r>
      <w:r w:rsidR="006530D7" w:rsidRPr="0079651F">
        <w:rPr>
          <w:rFonts w:ascii="ZWAdobeF" w:hAnsi="ZWAdobeF" w:cs="ZWAdobeF"/>
          <w:color w:val="auto"/>
          <w:sz w:val="2"/>
          <w:szCs w:val="2"/>
        </w:rPr>
        <w:t>19F</w:t>
      </w:r>
      <w:r w:rsidRPr="0079651F">
        <w:rPr>
          <w:rStyle w:val="FootnoteReference"/>
          <w:rFonts w:cs="Arial"/>
          <w:color w:val="auto"/>
        </w:rPr>
        <w:footnoteReference w:id="21"/>
      </w:r>
    </w:p>
    <w:p w14:paraId="4466BA3C" w14:textId="0394B5D6" w:rsidR="009874B2" w:rsidRPr="0079651F" w:rsidRDefault="009874B2" w:rsidP="00D869F8">
      <w:pPr>
        <w:pStyle w:val="ListParagraph"/>
        <w:spacing w:after="160" w:line="276" w:lineRule="auto"/>
        <w:ind w:right="1371"/>
        <w:rPr>
          <w:color w:val="auto"/>
        </w:rPr>
      </w:pPr>
      <w:r w:rsidRPr="0079651F">
        <w:rPr>
          <w:color w:val="auto"/>
        </w:rPr>
        <w:t>hearing and determining applications for exemptions</w:t>
      </w:r>
      <w:r w:rsidR="006530D7" w:rsidRPr="0079651F">
        <w:rPr>
          <w:rFonts w:ascii="ZWAdobeF" w:hAnsi="ZWAdobeF" w:cs="ZWAdobeF"/>
          <w:color w:val="auto"/>
          <w:sz w:val="2"/>
          <w:szCs w:val="2"/>
        </w:rPr>
        <w:t>20F</w:t>
      </w:r>
      <w:r w:rsidRPr="0079651F">
        <w:rPr>
          <w:rStyle w:val="FootnoteReference"/>
          <w:rFonts w:cs="Arial"/>
          <w:color w:val="auto"/>
        </w:rPr>
        <w:footnoteReference w:id="22"/>
      </w:r>
    </w:p>
    <w:p w14:paraId="34036584" w14:textId="7B107F3F" w:rsidR="009874B2" w:rsidRPr="0079651F" w:rsidRDefault="009874B2" w:rsidP="00D869F8">
      <w:pPr>
        <w:pStyle w:val="ListParagraph"/>
        <w:spacing w:after="160" w:line="276" w:lineRule="auto"/>
        <w:ind w:right="1371"/>
        <w:rPr>
          <w:color w:val="auto"/>
        </w:rPr>
      </w:pPr>
      <w:r w:rsidRPr="0079651F">
        <w:rPr>
          <w:color w:val="auto"/>
        </w:rPr>
        <w:t>hearing and determining applications for interim orders before referral of a complaint</w:t>
      </w:r>
      <w:r w:rsidR="006530D7" w:rsidRPr="0079651F">
        <w:rPr>
          <w:rFonts w:ascii="ZWAdobeF" w:hAnsi="ZWAdobeF" w:cs="ZWAdobeF"/>
          <w:color w:val="auto"/>
          <w:sz w:val="2"/>
          <w:szCs w:val="2"/>
        </w:rPr>
        <w:t>21F</w:t>
      </w:r>
      <w:r w:rsidRPr="0079651F">
        <w:rPr>
          <w:rStyle w:val="FootnoteReference"/>
          <w:rFonts w:cs="Arial"/>
          <w:color w:val="auto"/>
        </w:rPr>
        <w:footnoteReference w:id="23"/>
      </w:r>
    </w:p>
    <w:p w14:paraId="015A4B01" w14:textId="42EE900B" w:rsidR="009874B2" w:rsidRPr="0079651F" w:rsidRDefault="009874B2" w:rsidP="00D869F8">
      <w:pPr>
        <w:pStyle w:val="ListParagraph"/>
        <w:spacing w:after="160" w:line="276" w:lineRule="auto"/>
        <w:ind w:right="1371"/>
        <w:rPr>
          <w:color w:val="auto"/>
        </w:rPr>
      </w:pPr>
      <w:r w:rsidRPr="0079651F">
        <w:rPr>
          <w:color w:val="auto"/>
        </w:rPr>
        <w:t>considering applications for review of a decision that a complainant has lost interest</w:t>
      </w:r>
      <w:r w:rsidR="006530D7" w:rsidRPr="0079651F">
        <w:rPr>
          <w:rFonts w:ascii="ZWAdobeF" w:hAnsi="ZWAdobeF" w:cs="ZWAdobeF"/>
          <w:color w:val="auto"/>
          <w:sz w:val="2"/>
          <w:szCs w:val="2"/>
        </w:rPr>
        <w:t>22F</w:t>
      </w:r>
      <w:r w:rsidRPr="0079651F">
        <w:rPr>
          <w:rStyle w:val="FootnoteReference"/>
          <w:rFonts w:cs="Arial"/>
          <w:color w:val="auto"/>
        </w:rPr>
        <w:footnoteReference w:id="24"/>
      </w:r>
      <w:r w:rsidRPr="0079651F">
        <w:rPr>
          <w:color w:val="auto"/>
        </w:rPr>
        <w:t xml:space="preserve"> and</w:t>
      </w:r>
    </w:p>
    <w:p w14:paraId="7FFC14DD" w14:textId="5518CF16" w:rsidR="009874B2" w:rsidRPr="0079651F" w:rsidRDefault="009874B2" w:rsidP="00D869F8">
      <w:pPr>
        <w:pStyle w:val="ListParagraph"/>
        <w:spacing w:after="160" w:line="276" w:lineRule="auto"/>
        <w:ind w:right="1371"/>
        <w:rPr>
          <w:color w:val="auto"/>
        </w:rPr>
      </w:pPr>
      <w:r w:rsidRPr="0079651F">
        <w:rPr>
          <w:color w:val="auto"/>
        </w:rPr>
        <w:t>providing opinions about the application of the Act.</w:t>
      </w:r>
      <w:r w:rsidR="006530D7" w:rsidRPr="0079651F">
        <w:rPr>
          <w:rFonts w:ascii="ZWAdobeF" w:hAnsi="ZWAdobeF" w:cs="ZWAdobeF"/>
          <w:color w:val="auto"/>
          <w:sz w:val="2"/>
          <w:szCs w:val="2"/>
        </w:rPr>
        <w:t>23F</w:t>
      </w:r>
      <w:r w:rsidRPr="0079651F">
        <w:rPr>
          <w:rStyle w:val="FootnoteReference"/>
          <w:rFonts w:cs="Arial"/>
          <w:color w:val="auto"/>
        </w:rPr>
        <w:footnoteReference w:id="25"/>
      </w:r>
    </w:p>
    <w:p w14:paraId="7493A227" w14:textId="18C1627F" w:rsidR="004E045B" w:rsidRPr="0079651F" w:rsidRDefault="004E045B" w:rsidP="00D869F8">
      <w:pPr>
        <w:ind w:right="1371"/>
        <w:rPr>
          <w:color w:val="auto"/>
        </w:rPr>
      </w:pPr>
      <w:r w:rsidRPr="0079651F">
        <w:rPr>
          <w:color w:val="auto"/>
        </w:rPr>
        <w:t xml:space="preserve">For examples of </w:t>
      </w:r>
      <w:r w:rsidR="00CB18BC" w:rsidRPr="0079651F">
        <w:rPr>
          <w:color w:val="auto"/>
        </w:rPr>
        <w:t>t</w:t>
      </w:r>
      <w:r w:rsidRPr="0079651F">
        <w:rPr>
          <w:color w:val="auto"/>
        </w:rPr>
        <w:t xml:space="preserve">ribunal decisions </w:t>
      </w:r>
      <w:r w:rsidR="002D0317" w:rsidRPr="0079651F">
        <w:rPr>
          <w:color w:val="auto"/>
        </w:rPr>
        <w:t>on</w:t>
      </w:r>
      <w:r w:rsidRPr="0079651F">
        <w:rPr>
          <w:color w:val="auto"/>
        </w:rPr>
        <w:t xml:space="preserve"> </w:t>
      </w:r>
      <w:r w:rsidR="00144C02" w:rsidRPr="0079651F">
        <w:rPr>
          <w:color w:val="auto"/>
        </w:rPr>
        <w:t>complaints</w:t>
      </w:r>
      <w:r w:rsidRPr="0079651F">
        <w:rPr>
          <w:color w:val="auto"/>
        </w:rPr>
        <w:t xml:space="preserve"> referred from the Commission, see </w:t>
      </w:r>
      <w:r w:rsidR="00650EA2" w:rsidRPr="0079651F">
        <w:rPr>
          <w:color w:val="auto"/>
        </w:rPr>
        <w:t xml:space="preserve">pages </w:t>
      </w:r>
      <w:r w:rsidR="00E26D6F" w:rsidRPr="0079651F">
        <w:rPr>
          <w:color w:val="auto"/>
        </w:rPr>
        <w:t xml:space="preserve">41-43 </w:t>
      </w:r>
      <w:r w:rsidR="00986E67" w:rsidRPr="0079651F">
        <w:rPr>
          <w:color w:val="auto"/>
        </w:rPr>
        <w:t>of this r</w:t>
      </w:r>
      <w:r w:rsidR="008A78C0" w:rsidRPr="0079651F">
        <w:rPr>
          <w:color w:val="auto"/>
        </w:rPr>
        <w:t>eport</w:t>
      </w:r>
      <w:r w:rsidRPr="0079651F">
        <w:rPr>
          <w:color w:val="auto"/>
        </w:rPr>
        <w:t>.</w:t>
      </w:r>
    </w:p>
    <w:p w14:paraId="57EFE817" w14:textId="707904B6" w:rsidR="009874B2" w:rsidRPr="0079651F" w:rsidRDefault="009874B2" w:rsidP="00D869F8">
      <w:pPr>
        <w:ind w:right="1371"/>
        <w:rPr>
          <w:color w:val="auto"/>
        </w:rPr>
      </w:pPr>
      <w:r w:rsidRPr="0079651F">
        <w:rPr>
          <w:color w:val="auto"/>
        </w:rPr>
        <w:lastRenderedPageBreak/>
        <w:t xml:space="preserve">There were </w:t>
      </w:r>
      <w:r w:rsidR="00A41CA3" w:rsidRPr="0079651F">
        <w:rPr>
          <w:color w:val="auto"/>
        </w:rPr>
        <w:t>5</w:t>
      </w:r>
      <w:r w:rsidR="00FB473F" w:rsidRPr="0079651F">
        <w:rPr>
          <w:color w:val="auto"/>
        </w:rPr>
        <w:t>2</w:t>
      </w:r>
      <w:r w:rsidR="00884F55" w:rsidRPr="0079651F">
        <w:rPr>
          <w:color w:val="auto"/>
        </w:rPr>
        <w:t xml:space="preserve"> </w:t>
      </w:r>
      <w:r w:rsidRPr="0079651F">
        <w:rPr>
          <w:color w:val="auto"/>
        </w:rPr>
        <w:t>decisions</w:t>
      </w:r>
      <w:r w:rsidR="00366CFD" w:rsidRPr="0079651F">
        <w:rPr>
          <w:color w:val="auto"/>
        </w:rPr>
        <w:t xml:space="preserve"> </w:t>
      </w:r>
      <w:r w:rsidRPr="0079651F">
        <w:rPr>
          <w:color w:val="auto"/>
        </w:rPr>
        <w:t xml:space="preserve">of the tribunals published or notified for the period, made up as </w:t>
      </w:r>
      <w:r w:rsidR="005C16EF" w:rsidRPr="0079651F">
        <w:rPr>
          <w:color w:val="auto"/>
        </w:rPr>
        <w:t xml:space="preserve">shown in Table </w:t>
      </w:r>
      <w:r w:rsidR="000D7199" w:rsidRPr="0079651F">
        <w:rPr>
          <w:color w:val="auto"/>
        </w:rPr>
        <w:t>11</w:t>
      </w:r>
      <w:r w:rsidR="00D104FD" w:rsidRPr="0079651F">
        <w:rPr>
          <w:color w:val="auto"/>
        </w:rPr>
        <w:t xml:space="preserve"> (</w:t>
      </w:r>
      <w:r w:rsidR="00F90032" w:rsidRPr="0079651F">
        <w:rPr>
          <w:color w:val="auto"/>
        </w:rPr>
        <w:t xml:space="preserve">totalling 54 </w:t>
      </w:r>
      <w:r w:rsidR="00D104FD" w:rsidRPr="0079651F">
        <w:rPr>
          <w:color w:val="auto"/>
        </w:rPr>
        <w:t xml:space="preserve">decisions </w:t>
      </w:r>
      <w:r w:rsidR="00F90032" w:rsidRPr="0079651F">
        <w:rPr>
          <w:color w:val="auto"/>
        </w:rPr>
        <w:t xml:space="preserve">as a decision </w:t>
      </w:r>
      <w:r w:rsidR="00D104FD" w:rsidRPr="0079651F">
        <w:rPr>
          <w:color w:val="auto"/>
        </w:rPr>
        <w:t>can involve more than one issue)</w:t>
      </w:r>
      <w:r w:rsidR="005C16EF" w:rsidRPr="0079651F">
        <w:rPr>
          <w:color w:val="auto"/>
        </w:rPr>
        <w:t>.</w:t>
      </w:r>
    </w:p>
    <w:p w14:paraId="0FC5E9FB" w14:textId="77777777" w:rsidR="004E34C7" w:rsidRPr="0079651F" w:rsidRDefault="004E34C7" w:rsidP="00D869F8">
      <w:pPr>
        <w:ind w:right="1371"/>
        <w:rPr>
          <w:color w:val="auto"/>
        </w:rPr>
      </w:pPr>
    </w:p>
    <w:p w14:paraId="29A7A102" w14:textId="607549BE" w:rsidR="009874B2" w:rsidRPr="0079651F" w:rsidRDefault="009874B2" w:rsidP="00D869F8">
      <w:pPr>
        <w:pStyle w:val="Caption"/>
        <w:spacing w:before="0" w:after="160" w:line="276" w:lineRule="auto"/>
        <w:ind w:right="1371"/>
        <w:rPr>
          <w:color w:val="auto"/>
        </w:rPr>
      </w:pPr>
      <w:r w:rsidRPr="0079651F">
        <w:rPr>
          <w:color w:val="auto"/>
        </w:rPr>
        <w:t xml:space="preserve">Table </w:t>
      </w:r>
      <w:r w:rsidR="005B402E" w:rsidRPr="0079651F">
        <w:rPr>
          <w:color w:val="auto"/>
        </w:rPr>
        <w:t>1</w:t>
      </w:r>
      <w:r w:rsidR="00451CF5" w:rsidRPr="0079651F">
        <w:rPr>
          <w:color w:val="auto"/>
        </w:rPr>
        <w:t>0</w:t>
      </w:r>
      <w:r w:rsidRPr="0079651F">
        <w:rPr>
          <w:color w:val="auto"/>
        </w:rPr>
        <w:t>: Tribunal decisions</w:t>
      </w:r>
      <w:r w:rsidR="006B008F" w:rsidRPr="0079651F">
        <w:rPr>
          <w:color w:val="auto"/>
        </w:rPr>
        <w:t xml:space="preserve"> 202</w:t>
      </w:r>
      <w:r w:rsidR="00410BEE" w:rsidRPr="0079651F">
        <w:rPr>
          <w:color w:val="auto"/>
        </w:rPr>
        <w:t>5</w:t>
      </w:r>
      <w:r w:rsidR="006B008F" w:rsidRPr="0079651F">
        <w:rPr>
          <w:color w:val="auto"/>
        </w:rPr>
        <w:t>-</w:t>
      </w:r>
      <w:r w:rsidR="00D47A9E" w:rsidRPr="0079651F">
        <w:rPr>
          <w:color w:val="auto"/>
        </w:rPr>
        <w:t>20</w:t>
      </w:r>
      <w:r w:rsidR="006B008F" w:rsidRPr="0079651F">
        <w:rPr>
          <w:color w:val="auto"/>
        </w:rPr>
        <w:t>2</w:t>
      </w:r>
      <w:r w:rsidR="00D47A9E" w:rsidRPr="0079651F">
        <w:rPr>
          <w:color w:val="auto"/>
        </w:rPr>
        <w:t>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9"/>
        <w:gridCol w:w="1671"/>
        <w:gridCol w:w="1672"/>
        <w:gridCol w:w="1838"/>
      </w:tblGrid>
      <w:tr w:rsidR="00CB5DF0" w:rsidRPr="0079651F" w14:paraId="0CCC01EE" w14:textId="77777777" w:rsidTr="00A80765">
        <w:trPr>
          <w:tblHeader/>
        </w:trPr>
        <w:tc>
          <w:tcPr>
            <w:tcW w:w="2128" w:type="pct"/>
          </w:tcPr>
          <w:p w14:paraId="75963152" w14:textId="77777777" w:rsidR="00CB5DF0" w:rsidRPr="0079651F" w:rsidRDefault="00CB5DF0" w:rsidP="00AC6F2F">
            <w:pPr>
              <w:pStyle w:val="TableTextHeading"/>
              <w:spacing w:line="276" w:lineRule="auto"/>
              <w:ind w:right="-45"/>
              <w:jc w:val="center"/>
              <w:rPr>
                <w:rFonts w:cs="Arial"/>
                <w:color w:val="auto"/>
                <w:szCs w:val="20"/>
              </w:rPr>
            </w:pPr>
            <w:bookmarkStart w:id="197" w:name="_Toc113527209"/>
            <w:bookmarkStart w:id="198" w:name="_Toc80971378"/>
          </w:p>
        </w:tc>
        <w:tc>
          <w:tcPr>
            <w:tcW w:w="926" w:type="pct"/>
          </w:tcPr>
          <w:p w14:paraId="1DEF08C2" w14:textId="77777777" w:rsidR="00CB5DF0" w:rsidRPr="0079651F" w:rsidRDefault="00CB5DF0" w:rsidP="00AC6F2F">
            <w:pPr>
              <w:pStyle w:val="TableTextHeading"/>
              <w:spacing w:line="276" w:lineRule="auto"/>
              <w:ind w:right="-45"/>
              <w:jc w:val="center"/>
              <w:rPr>
                <w:rFonts w:cs="Arial"/>
                <w:color w:val="auto"/>
                <w:szCs w:val="20"/>
              </w:rPr>
            </w:pPr>
            <w:r w:rsidRPr="0079651F">
              <w:rPr>
                <w:rFonts w:cs="Arial"/>
                <w:color w:val="auto"/>
                <w:szCs w:val="20"/>
              </w:rPr>
              <w:t>QIRC</w:t>
            </w:r>
          </w:p>
        </w:tc>
        <w:tc>
          <w:tcPr>
            <w:tcW w:w="927" w:type="pct"/>
          </w:tcPr>
          <w:p w14:paraId="762FB897" w14:textId="77777777" w:rsidR="00CB5DF0" w:rsidRPr="0079651F" w:rsidRDefault="00CB5DF0" w:rsidP="00AC6F2F">
            <w:pPr>
              <w:pStyle w:val="TableTextHeading"/>
              <w:spacing w:line="276" w:lineRule="auto"/>
              <w:ind w:right="-45"/>
              <w:jc w:val="center"/>
              <w:rPr>
                <w:rFonts w:cs="Arial"/>
                <w:color w:val="auto"/>
                <w:szCs w:val="20"/>
              </w:rPr>
            </w:pPr>
            <w:r w:rsidRPr="0079651F">
              <w:rPr>
                <w:rFonts w:cs="Arial"/>
                <w:color w:val="auto"/>
                <w:szCs w:val="20"/>
              </w:rPr>
              <w:t>QCAT</w:t>
            </w:r>
          </w:p>
        </w:tc>
        <w:tc>
          <w:tcPr>
            <w:tcW w:w="1019" w:type="pct"/>
          </w:tcPr>
          <w:p w14:paraId="1FC968F3" w14:textId="77777777" w:rsidR="00CB5DF0" w:rsidRPr="0079651F" w:rsidRDefault="00CB5DF0" w:rsidP="00AC6F2F">
            <w:pPr>
              <w:pStyle w:val="TableTextHeading"/>
              <w:spacing w:line="276" w:lineRule="auto"/>
              <w:ind w:right="-45"/>
              <w:jc w:val="center"/>
              <w:rPr>
                <w:rFonts w:cs="Arial"/>
                <w:color w:val="auto"/>
                <w:szCs w:val="20"/>
              </w:rPr>
            </w:pPr>
            <w:r w:rsidRPr="0079651F">
              <w:rPr>
                <w:rFonts w:cs="Arial"/>
                <w:color w:val="auto"/>
                <w:szCs w:val="20"/>
              </w:rPr>
              <w:t>Total</w:t>
            </w:r>
          </w:p>
        </w:tc>
      </w:tr>
      <w:tr w:rsidR="00CB5DF0" w:rsidRPr="0079651F" w14:paraId="7339A980" w14:textId="77777777" w:rsidTr="00A80765">
        <w:tc>
          <w:tcPr>
            <w:tcW w:w="2128" w:type="pct"/>
          </w:tcPr>
          <w:p w14:paraId="0972BE2A" w14:textId="77777777" w:rsidR="00CB5DF0" w:rsidRPr="0079651F" w:rsidRDefault="00CB5DF0" w:rsidP="00284704">
            <w:pPr>
              <w:pStyle w:val="TableTextBody"/>
              <w:spacing w:line="276" w:lineRule="auto"/>
              <w:ind w:right="-45"/>
              <w:rPr>
                <w:rFonts w:cs="Arial"/>
                <w:color w:val="auto"/>
                <w:szCs w:val="20"/>
              </w:rPr>
            </w:pPr>
            <w:r w:rsidRPr="0079651F">
              <w:rPr>
                <w:rFonts w:cs="Arial"/>
                <w:color w:val="auto"/>
                <w:szCs w:val="20"/>
              </w:rPr>
              <w:t>Final hearings</w:t>
            </w:r>
          </w:p>
        </w:tc>
        <w:tc>
          <w:tcPr>
            <w:tcW w:w="926" w:type="pct"/>
          </w:tcPr>
          <w:p w14:paraId="11F5F54D"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5</w:t>
            </w:r>
          </w:p>
        </w:tc>
        <w:tc>
          <w:tcPr>
            <w:tcW w:w="927" w:type="pct"/>
          </w:tcPr>
          <w:p w14:paraId="23D04C9D"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8</w:t>
            </w:r>
          </w:p>
        </w:tc>
        <w:tc>
          <w:tcPr>
            <w:tcW w:w="1019" w:type="pct"/>
          </w:tcPr>
          <w:p w14:paraId="0917DB03" w14:textId="77777777" w:rsidR="00CB5DF0" w:rsidRPr="0079651F" w:rsidRDefault="00CB5DF0" w:rsidP="00284704">
            <w:pPr>
              <w:pStyle w:val="TableTextBody"/>
              <w:spacing w:line="276" w:lineRule="auto"/>
              <w:ind w:right="-45"/>
              <w:jc w:val="center"/>
              <w:rPr>
                <w:rFonts w:cs="Arial"/>
                <w:color w:val="auto"/>
                <w:szCs w:val="20"/>
                <w:highlight w:val="yellow"/>
              </w:rPr>
            </w:pPr>
            <w:r w:rsidRPr="0079651F">
              <w:rPr>
                <w:rFonts w:cs="Arial"/>
                <w:color w:val="auto"/>
                <w:szCs w:val="20"/>
              </w:rPr>
              <w:t>13</w:t>
            </w:r>
          </w:p>
        </w:tc>
      </w:tr>
      <w:tr w:rsidR="00CB5DF0" w:rsidRPr="0079651F" w14:paraId="1FA9C483" w14:textId="77777777" w:rsidTr="00A80765">
        <w:tc>
          <w:tcPr>
            <w:tcW w:w="2128" w:type="pct"/>
          </w:tcPr>
          <w:p w14:paraId="0628822C" w14:textId="77777777" w:rsidR="00CB5DF0" w:rsidRPr="0079651F" w:rsidRDefault="00CB5DF0" w:rsidP="00284704">
            <w:pPr>
              <w:pStyle w:val="TableTextBody"/>
              <w:spacing w:line="276" w:lineRule="auto"/>
              <w:ind w:right="-45"/>
              <w:rPr>
                <w:rFonts w:cs="Arial"/>
                <w:color w:val="auto"/>
                <w:szCs w:val="20"/>
              </w:rPr>
            </w:pPr>
            <w:r w:rsidRPr="0079651F">
              <w:rPr>
                <w:rFonts w:cs="Arial"/>
                <w:color w:val="auto"/>
                <w:szCs w:val="20"/>
              </w:rPr>
              <w:t>Dismiss/strike out</w:t>
            </w:r>
          </w:p>
        </w:tc>
        <w:tc>
          <w:tcPr>
            <w:tcW w:w="926" w:type="pct"/>
          </w:tcPr>
          <w:p w14:paraId="5B169066"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8</w:t>
            </w:r>
          </w:p>
        </w:tc>
        <w:tc>
          <w:tcPr>
            <w:tcW w:w="927" w:type="pct"/>
          </w:tcPr>
          <w:p w14:paraId="0BAE7EA9"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2</w:t>
            </w:r>
          </w:p>
        </w:tc>
        <w:tc>
          <w:tcPr>
            <w:tcW w:w="1019" w:type="pct"/>
          </w:tcPr>
          <w:p w14:paraId="403DD88F"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10</w:t>
            </w:r>
          </w:p>
        </w:tc>
      </w:tr>
      <w:tr w:rsidR="00CB5DF0" w:rsidRPr="0079651F" w14:paraId="4CD15245" w14:textId="77777777" w:rsidTr="00A80765">
        <w:tc>
          <w:tcPr>
            <w:tcW w:w="2128" w:type="pct"/>
          </w:tcPr>
          <w:p w14:paraId="4EE491E8" w14:textId="77777777" w:rsidR="00CB5DF0" w:rsidRPr="0079651F" w:rsidRDefault="00CB5DF0" w:rsidP="00284704">
            <w:pPr>
              <w:pStyle w:val="TableTextBody"/>
              <w:spacing w:line="276" w:lineRule="auto"/>
              <w:ind w:right="-45"/>
              <w:rPr>
                <w:rFonts w:cs="Arial"/>
                <w:color w:val="auto"/>
                <w:szCs w:val="20"/>
              </w:rPr>
            </w:pPr>
            <w:r w:rsidRPr="0079651F">
              <w:rPr>
                <w:rFonts w:cs="Arial"/>
                <w:color w:val="auto"/>
                <w:szCs w:val="20"/>
              </w:rPr>
              <w:t>Join parties</w:t>
            </w:r>
          </w:p>
        </w:tc>
        <w:tc>
          <w:tcPr>
            <w:tcW w:w="926" w:type="pct"/>
          </w:tcPr>
          <w:p w14:paraId="31BE5397"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2</w:t>
            </w:r>
          </w:p>
        </w:tc>
        <w:tc>
          <w:tcPr>
            <w:tcW w:w="927" w:type="pct"/>
          </w:tcPr>
          <w:p w14:paraId="6D998751"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1</w:t>
            </w:r>
          </w:p>
        </w:tc>
        <w:tc>
          <w:tcPr>
            <w:tcW w:w="1019" w:type="pct"/>
          </w:tcPr>
          <w:p w14:paraId="35E928DC"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3</w:t>
            </w:r>
          </w:p>
        </w:tc>
      </w:tr>
      <w:tr w:rsidR="00CB5DF0" w:rsidRPr="0079651F" w14:paraId="76AF1FE3" w14:textId="77777777" w:rsidTr="00A80765">
        <w:tc>
          <w:tcPr>
            <w:tcW w:w="2128" w:type="pct"/>
          </w:tcPr>
          <w:p w14:paraId="154DEC72" w14:textId="77777777" w:rsidR="00CB5DF0" w:rsidRPr="0079651F" w:rsidRDefault="00CB5DF0" w:rsidP="00284704">
            <w:pPr>
              <w:pStyle w:val="TableTextBody"/>
              <w:spacing w:line="276" w:lineRule="auto"/>
              <w:ind w:right="-45"/>
              <w:rPr>
                <w:rFonts w:cs="Arial"/>
                <w:color w:val="auto"/>
                <w:szCs w:val="20"/>
              </w:rPr>
            </w:pPr>
            <w:r w:rsidRPr="0079651F">
              <w:rPr>
                <w:rFonts w:cs="Arial"/>
                <w:color w:val="auto"/>
                <w:szCs w:val="20"/>
              </w:rPr>
              <w:t>Produce/disclose documents</w:t>
            </w:r>
          </w:p>
        </w:tc>
        <w:tc>
          <w:tcPr>
            <w:tcW w:w="926" w:type="pct"/>
          </w:tcPr>
          <w:p w14:paraId="6974A0E9"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0</w:t>
            </w:r>
          </w:p>
        </w:tc>
        <w:tc>
          <w:tcPr>
            <w:tcW w:w="927" w:type="pct"/>
          </w:tcPr>
          <w:p w14:paraId="3A4E0022"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1</w:t>
            </w:r>
          </w:p>
        </w:tc>
        <w:tc>
          <w:tcPr>
            <w:tcW w:w="1019" w:type="pct"/>
          </w:tcPr>
          <w:p w14:paraId="5D67EAFF"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1</w:t>
            </w:r>
          </w:p>
        </w:tc>
      </w:tr>
      <w:tr w:rsidR="00CB5DF0" w:rsidRPr="0079651F" w14:paraId="7ABAC067" w14:textId="77777777" w:rsidTr="00A80765">
        <w:tc>
          <w:tcPr>
            <w:tcW w:w="2128" w:type="pct"/>
          </w:tcPr>
          <w:p w14:paraId="37672CD8" w14:textId="77777777" w:rsidR="00CB5DF0" w:rsidRPr="0079651F" w:rsidRDefault="00CB5DF0" w:rsidP="00284704">
            <w:pPr>
              <w:pStyle w:val="TableTextBody"/>
              <w:spacing w:line="276" w:lineRule="auto"/>
              <w:ind w:right="-45"/>
              <w:rPr>
                <w:rFonts w:cs="Arial"/>
                <w:color w:val="auto"/>
                <w:szCs w:val="20"/>
              </w:rPr>
            </w:pPr>
            <w:r w:rsidRPr="0079651F">
              <w:rPr>
                <w:rFonts w:cs="Arial"/>
                <w:color w:val="auto"/>
                <w:szCs w:val="20"/>
              </w:rPr>
              <w:t>Legal representation</w:t>
            </w:r>
          </w:p>
        </w:tc>
        <w:tc>
          <w:tcPr>
            <w:tcW w:w="926" w:type="pct"/>
          </w:tcPr>
          <w:p w14:paraId="0C302B2C"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4</w:t>
            </w:r>
          </w:p>
        </w:tc>
        <w:tc>
          <w:tcPr>
            <w:tcW w:w="927" w:type="pct"/>
          </w:tcPr>
          <w:p w14:paraId="2EF4DC26"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0</w:t>
            </w:r>
          </w:p>
        </w:tc>
        <w:tc>
          <w:tcPr>
            <w:tcW w:w="1019" w:type="pct"/>
          </w:tcPr>
          <w:p w14:paraId="02AE7B3F" w14:textId="77777777" w:rsidR="00CB5DF0" w:rsidRPr="0079651F" w:rsidRDefault="00CB5DF0" w:rsidP="00284704">
            <w:pPr>
              <w:pStyle w:val="TableTextBody"/>
              <w:spacing w:line="276" w:lineRule="auto"/>
              <w:ind w:right="-45"/>
              <w:jc w:val="center"/>
              <w:rPr>
                <w:rFonts w:cs="Arial"/>
                <w:color w:val="auto"/>
                <w:szCs w:val="20"/>
                <w:highlight w:val="yellow"/>
              </w:rPr>
            </w:pPr>
            <w:r w:rsidRPr="0079651F">
              <w:rPr>
                <w:rFonts w:cs="Arial"/>
                <w:color w:val="auto"/>
                <w:szCs w:val="20"/>
              </w:rPr>
              <w:t>4</w:t>
            </w:r>
          </w:p>
        </w:tc>
      </w:tr>
      <w:tr w:rsidR="00CB5DF0" w:rsidRPr="0079651F" w14:paraId="5D33FD05" w14:textId="77777777" w:rsidTr="00A80765">
        <w:tc>
          <w:tcPr>
            <w:tcW w:w="2128" w:type="pct"/>
          </w:tcPr>
          <w:p w14:paraId="6974292D" w14:textId="77777777" w:rsidR="00CB5DF0" w:rsidRPr="0079651F" w:rsidRDefault="00CB5DF0" w:rsidP="00284704">
            <w:pPr>
              <w:pStyle w:val="TableTextBody"/>
              <w:spacing w:line="276" w:lineRule="auto"/>
              <w:ind w:right="-45"/>
              <w:rPr>
                <w:rFonts w:cs="Arial"/>
                <w:color w:val="auto"/>
                <w:szCs w:val="20"/>
              </w:rPr>
            </w:pPr>
            <w:r w:rsidRPr="0079651F">
              <w:rPr>
                <w:rFonts w:cs="Arial"/>
                <w:color w:val="auto"/>
                <w:szCs w:val="20"/>
              </w:rPr>
              <w:t>Interim orders before referral (s144)</w:t>
            </w:r>
          </w:p>
        </w:tc>
        <w:tc>
          <w:tcPr>
            <w:tcW w:w="926" w:type="pct"/>
          </w:tcPr>
          <w:p w14:paraId="285C9A8F"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1</w:t>
            </w:r>
          </w:p>
        </w:tc>
        <w:tc>
          <w:tcPr>
            <w:tcW w:w="927" w:type="pct"/>
          </w:tcPr>
          <w:p w14:paraId="03A2396B"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0</w:t>
            </w:r>
          </w:p>
        </w:tc>
        <w:tc>
          <w:tcPr>
            <w:tcW w:w="1019" w:type="pct"/>
          </w:tcPr>
          <w:p w14:paraId="01816CB5"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1</w:t>
            </w:r>
          </w:p>
        </w:tc>
      </w:tr>
      <w:tr w:rsidR="00CB5DF0" w:rsidRPr="0079651F" w14:paraId="7661CF62" w14:textId="77777777" w:rsidTr="00A80765">
        <w:tc>
          <w:tcPr>
            <w:tcW w:w="2128" w:type="pct"/>
          </w:tcPr>
          <w:p w14:paraId="2E7E9B89" w14:textId="77777777" w:rsidR="00CB5DF0" w:rsidRPr="0079651F" w:rsidRDefault="00CB5DF0" w:rsidP="00284704">
            <w:pPr>
              <w:pStyle w:val="TableTextBody"/>
              <w:spacing w:line="276" w:lineRule="auto"/>
              <w:ind w:right="-45"/>
              <w:rPr>
                <w:rFonts w:cs="Arial"/>
                <w:color w:val="auto"/>
                <w:szCs w:val="20"/>
              </w:rPr>
            </w:pPr>
            <w:r w:rsidRPr="0079651F">
              <w:rPr>
                <w:rFonts w:cs="Arial"/>
                <w:color w:val="auto"/>
                <w:szCs w:val="20"/>
              </w:rPr>
              <w:t>Non-publication/anonymity</w:t>
            </w:r>
          </w:p>
        </w:tc>
        <w:tc>
          <w:tcPr>
            <w:tcW w:w="926" w:type="pct"/>
          </w:tcPr>
          <w:p w14:paraId="4A21993B"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2</w:t>
            </w:r>
          </w:p>
        </w:tc>
        <w:tc>
          <w:tcPr>
            <w:tcW w:w="927" w:type="pct"/>
          </w:tcPr>
          <w:p w14:paraId="06004AB2"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0</w:t>
            </w:r>
          </w:p>
        </w:tc>
        <w:tc>
          <w:tcPr>
            <w:tcW w:w="1019" w:type="pct"/>
          </w:tcPr>
          <w:p w14:paraId="543E5578"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2</w:t>
            </w:r>
          </w:p>
        </w:tc>
      </w:tr>
      <w:tr w:rsidR="00CB5DF0" w:rsidRPr="0079651F" w14:paraId="168EB5D1" w14:textId="77777777" w:rsidTr="00A80765">
        <w:tc>
          <w:tcPr>
            <w:tcW w:w="2128" w:type="pct"/>
          </w:tcPr>
          <w:p w14:paraId="215DC6EF" w14:textId="77777777" w:rsidR="00CB5DF0" w:rsidRPr="0079651F" w:rsidRDefault="00CB5DF0" w:rsidP="00284704">
            <w:pPr>
              <w:pStyle w:val="TableTextBody"/>
              <w:spacing w:line="276" w:lineRule="auto"/>
              <w:ind w:right="-45"/>
              <w:rPr>
                <w:rFonts w:cs="Arial"/>
                <w:color w:val="auto"/>
                <w:szCs w:val="20"/>
              </w:rPr>
            </w:pPr>
            <w:r w:rsidRPr="0079651F">
              <w:rPr>
                <w:rFonts w:cs="Arial"/>
                <w:color w:val="auto"/>
                <w:szCs w:val="20"/>
              </w:rPr>
              <w:t>Amend complaint</w:t>
            </w:r>
          </w:p>
        </w:tc>
        <w:tc>
          <w:tcPr>
            <w:tcW w:w="926" w:type="pct"/>
          </w:tcPr>
          <w:p w14:paraId="25A57AB2"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1</w:t>
            </w:r>
          </w:p>
        </w:tc>
        <w:tc>
          <w:tcPr>
            <w:tcW w:w="927" w:type="pct"/>
          </w:tcPr>
          <w:p w14:paraId="5860B729"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2</w:t>
            </w:r>
          </w:p>
        </w:tc>
        <w:tc>
          <w:tcPr>
            <w:tcW w:w="1019" w:type="pct"/>
          </w:tcPr>
          <w:p w14:paraId="115F7817"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3</w:t>
            </w:r>
          </w:p>
        </w:tc>
      </w:tr>
      <w:tr w:rsidR="00CB5DF0" w:rsidRPr="0079651F" w14:paraId="487EFBFD" w14:textId="77777777" w:rsidTr="00A80765">
        <w:tc>
          <w:tcPr>
            <w:tcW w:w="2128" w:type="pct"/>
          </w:tcPr>
          <w:p w14:paraId="7BE1D3E3" w14:textId="77777777" w:rsidR="00CB5DF0" w:rsidRPr="0079651F" w:rsidRDefault="00CB5DF0" w:rsidP="00284704">
            <w:pPr>
              <w:pStyle w:val="TableTextBody"/>
              <w:spacing w:line="276" w:lineRule="auto"/>
              <w:ind w:right="-45"/>
              <w:rPr>
                <w:rFonts w:cs="Arial"/>
                <w:color w:val="auto"/>
                <w:szCs w:val="20"/>
              </w:rPr>
            </w:pPr>
            <w:r w:rsidRPr="0079651F">
              <w:rPr>
                <w:rFonts w:cs="Arial"/>
                <w:color w:val="auto"/>
                <w:szCs w:val="20"/>
              </w:rPr>
              <w:t>Representative complaint</w:t>
            </w:r>
          </w:p>
        </w:tc>
        <w:tc>
          <w:tcPr>
            <w:tcW w:w="926" w:type="pct"/>
          </w:tcPr>
          <w:p w14:paraId="218A97D0"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0</w:t>
            </w:r>
          </w:p>
        </w:tc>
        <w:tc>
          <w:tcPr>
            <w:tcW w:w="927" w:type="pct"/>
          </w:tcPr>
          <w:p w14:paraId="5CEED336"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1</w:t>
            </w:r>
          </w:p>
        </w:tc>
        <w:tc>
          <w:tcPr>
            <w:tcW w:w="1019" w:type="pct"/>
          </w:tcPr>
          <w:p w14:paraId="5129B7DA"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1</w:t>
            </w:r>
          </w:p>
        </w:tc>
      </w:tr>
      <w:tr w:rsidR="00CB5DF0" w:rsidRPr="0079651F" w14:paraId="48873C21" w14:textId="77777777" w:rsidTr="00A80765">
        <w:tc>
          <w:tcPr>
            <w:tcW w:w="2128" w:type="pct"/>
          </w:tcPr>
          <w:p w14:paraId="4A95F1ED" w14:textId="77777777" w:rsidR="00CB5DF0" w:rsidRPr="0079651F" w:rsidRDefault="00CB5DF0" w:rsidP="00284704">
            <w:pPr>
              <w:pStyle w:val="TableTextBody"/>
              <w:spacing w:line="276" w:lineRule="auto"/>
              <w:ind w:right="-45"/>
              <w:rPr>
                <w:rFonts w:cs="Arial"/>
                <w:color w:val="auto"/>
                <w:szCs w:val="20"/>
              </w:rPr>
            </w:pPr>
            <w:r w:rsidRPr="0079651F">
              <w:rPr>
                <w:rFonts w:cs="Arial"/>
                <w:color w:val="auto"/>
                <w:szCs w:val="20"/>
              </w:rPr>
              <w:t>Time limit for making complaint</w:t>
            </w:r>
          </w:p>
        </w:tc>
        <w:tc>
          <w:tcPr>
            <w:tcW w:w="926" w:type="pct"/>
          </w:tcPr>
          <w:p w14:paraId="756EE2D7"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3</w:t>
            </w:r>
          </w:p>
        </w:tc>
        <w:tc>
          <w:tcPr>
            <w:tcW w:w="927" w:type="pct"/>
          </w:tcPr>
          <w:p w14:paraId="3A0158D4"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0</w:t>
            </w:r>
          </w:p>
        </w:tc>
        <w:tc>
          <w:tcPr>
            <w:tcW w:w="1019" w:type="pct"/>
          </w:tcPr>
          <w:p w14:paraId="60B98745"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3</w:t>
            </w:r>
          </w:p>
        </w:tc>
      </w:tr>
      <w:tr w:rsidR="00CB5DF0" w:rsidRPr="0079651F" w14:paraId="4B6F9381" w14:textId="77777777" w:rsidTr="00A80765">
        <w:tc>
          <w:tcPr>
            <w:tcW w:w="2128" w:type="pct"/>
          </w:tcPr>
          <w:p w14:paraId="071AA492" w14:textId="77777777" w:rsidR="00CB5DF0" w:rsidRPr="0079651F" w:rsidRDefault="00CB5DF0" w:rsidP="00284704">
            <w:pPr>
              <w:pStyle w:val="TableTextBody"/>
              <w:spacing w:line="276" w:lineRule="auto"/>
              <w:ind w:right="-45"/>
              <w:rPr>
                <w:rFonts w:cs="Arial"/>
                <w:color w:val="auto"/>
                <w:szCs w:val="20"/>
              </w:rPr>
            </w:pPr>
            <w:r w:rsidRPr="0079651F">
              <w:rPr>
                <w:rFonts w:cs="Arial"/>
                <w:color w:val="auto"/>
                <w:szCs w:val="20"/>
              </w:rPr>
              <w:t>Costs</w:t>
            </w:r>
          </w:p>
        </w:tc>
        <w:tc>
          <w:tcPr>
            <w:tcW w:w="926" w:type="pct"/>
          </w:tcPr>
          <w:p w14:paraId="24281BB4"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1</w:t>
            </w:r>
          </w:p>
        </w:tc>
        <w:tc>
          <w:tcPr>
            <w:tcW w:w="927" w:type="pct"/>
          </w:tcPr>
          <w:p w14:paraId="31BB97BE"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1</w:t>
            </w:r>
          </w:p>
        </w:tc>
        <w:tc>
          <w:tcPr>
            <w:tcW w:w="1019" w:type="pct"/>
          </w:tcPr>
          <w:p w14:paraId="04B91537"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2</w:t>
            </w:r>
          </w:p>
        </w:tc>
      </w:tr>
      <w:tr w:rsidR="00CB5DF0" w:rsidRPr="0079651F" w14:paraId="59522003" w14:textId="77777777" w:rsidTr="00A80765">
        <w:tc>
          <w:tcPr>
            <w:tcW w:w="2128" w:type="pct"/>
          </w:tcPr>
          <w:p w14:paraId="127AA25E" w14:textId="77777777" w:rsidR="00CB5DF0" w:rsidRPr="0079651F" w:rsidRDefault="00CB5DF0" w:rsidP="00284704">
            <w:pPr>
              <w:pStyle w:val="TableTextBody"/>
              <w:spacing w:line="276" w:lineRule="auto"/>
              <w:ind w:right="-45"/>
              <w:rPr>
                <w:rFonts w:cs="Arial"/>
                <w:color w:val="auto"/>
                <w:szCs w:val="20"/>
              </w:rPr>
            </w:pPr>
            <w:r w:rsidRPr="0079651F">
              <w:rPr>
                <w:rFonts w:cs="Arial"/>
                <w:color w:val="auto"/>
                <w:szCs w:val="20"/>
              </w:rPr>
              <w:t>Miscellaneous process/Other</w:t>
            </w:r>
          </w:p>
        </w:tc>
        <w:tc>
          <w:tcPr>
            <w:tcW w:w="926" w:type="pct"/>
          </w:tcPr>
          <w:p w14:paraId="05B3B636"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4</w:t>
            </w:r>
          </w:p>
        </w:tc>
        <w:tc>
          <w:tcPr>
            <w:tcW w:w="927" w:type="pct"/>
          </w:tcPr>
          <w:p w14:paraId="5A61E2B9"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0</w:t>
            </w:r>
          </w:p>
        </w:tc>
        <w:tc>
          <w:tcPr>
            <w:tcW w:w="1019" w:type="pct"/>
          </w:tcPr>
          <w:p w14:paraId="7843BA61"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4</w:t>
            </w:r>
          </w:p>
        </w:tc>
      </w:tr>
      <w:tr w:rsidR="00CB5DF0" w:rsidRPr="0079651F" w14:paraId="72B249E8" w14:textId="77777777" w:rsidTr="00A80765">
        <w:tc>
          <w:tcPr>
            <w:tcW w:w="2128" w:type="pct"/>
          </w:tcPr>
          <w:p w14:paraId="3EA2E7D6" w14:textId="77777777" w:rsidR="00CB5DF0" w:rsidRPr="0079651F" w:rsidRDefault="00CB5DF0" w:rsidP="00284704">
            <w:pPr>
              <w:pStyle w:val="TableTextBody"/>
              <w:spacing w:line="276" w:lineRule="auto"/>
              <w:ind w:right="-45"/>
              <w:rPr>
                <w:rFonts w:cs="Arial"/>
                <w:color w:val="auto"/>
                <w:szCs w:val="20"/>
              </w:rPr>
            </w:pPr>
            <w:r w:rsidRPr="0079651F">
              <w:rPr>
                <w:rFonts w:cs="Arial"/>
                <w:color w:val="auto"/>
                <w:szCs w:val="20"/>
              </w:rPr>
              <w:t>Exemption applications</w:t>
            </w:r>
          </w:p>
        </w:tc>
        <w:tc>
          <w:tcPr>
            <w:tcW w:w="926" w:type="pct"/>
          </w:tcPr>
          <w:p w14:paraId="0AA4C0EE"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3</w:t>
            </w:r>
          </w:p>
        </w:tc>
        <w:tc>
          <w:tcPr>
            <w:tcW w:w="927" w:type="pct"/>
          </w:tcPr>
          <w:p w14:paraId="6D8A292C"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4</w:t>
            </w:r>
          </w:p>
        </w:tc>
        <w:tc>
          <w:tcPr>
            <w:tcW w:w="1019" w:type="pct"/>
          </w:tcPr>
          <w:p w14:paraId="685A7E75" w14:textId="77777777" w:rsidR="00CB5DF0" w:rsidRPr="0079651F" w:rsidRDefault="00CB5DF0" w:rsidP="00284704">
            <w:pPr>
              <w:pStyle w:val="TableTextBody"/>
              <w:spacing w:line="276" w:lineRule="auto"/>
              <w:ind w:right="-45"/>
              <w:jc w:val="center"/>
              <w:rPr>
                <w:rFonts w:cs="Arial"/>
                <w:color w:val="auto"/>
                <w:szCs w:val="20"/>
              </w:rPr>
            </w:pPr>
            <w:r w:rsidRPr="0079651F">
              <w:rPr>
                <w:rFonts w:cs="Arial"/>
                <w:color w:val="auto"/>
                <w:szCs w:val="20"/>
              </w:rPr>
              <w:t>7</w:t>
            </w:r>
          </w:p>
        </w:tc>
      </w:tr>
      <w:tr w:rsidR="00CB5DF0" w:rsidRPr="0079651F" w14:paraId="5F49A4F6" w14:textId="77777777" w:rsidTr="00A80765">
        <w:tc>
          <w:tcPr>
            <w:tcW w:w="2128" w:type="pct"/>
          </w:tcPr>
          <w:p w14:paraId="3CCA4FB4" w14:textId="77777777" w:rsidR="00CB5DF0" w:rsidRPr="0079651F" w:rsidRDefault="00CB5DF0" w:rsidP="00284704">
            <w:pPr>
              <w:pStyle w:val="TableTextBold"/>
              <w:spacing w:line="276" w:lineRule="auto"/>
              <w:ind w:right="-45"/>
              <w:rPr>
                <w:rFonts w:cs="Arial"/>
                <w:color w:val="auto"/>
                <w:szCs w:val="20"/>
              </w:rPr>
            </w:pPr>
            <w:r w:rsidRPr="0079651F">
              <w:rPr>
                <w:rFonts w:cs="Arial"/>
                <w:color w:val="auto"/>
                <w:szCs w:val="20"/>
              </w:rPr>
              <w:t>Total</w:t>
            </w:r>
          </w:p>
        </w:tc>
        <w:tc>
          <w:tcPr>
            <w:tcW w:w="926" w:type="pct"/>
          </w:tcPr>
          <w:p w14:paraId="38608123" w14:textId="77777777" w:rsidR="00CB5DF0" w:rsidRPr="0079651F" w:rsidRDefault="00CB5DF0" w:rsidP="00284704">
            <w:pPr>
              <w:pStyle w:val="TableTextBold"/>
              <w:spacing w:line="276" w:lineRule="auto"/>
              <w:ind w:right="-45"/>
              <w:jc w:val="center"/>
              <w:rPr>
                <w:rFonts w:cs="Arial"/>
                <w:color w:val="auto"/>
                <w:szCs w:val="20"/>
              </w:rPr>
            </w:pPr>
            <w:r w:rsidRPr="0079651F">
              <w:rPr>
                <w:rFonts w:cs="Arial"/>
                <w:color w:val="auto"/>
                <w:szCs w:val="20"/>
              </w:rPr>
              <w:fldChar w:fldCharType="begin"/>
            </w:r>
            <w:r w:rsidRPr="0079651F">
              <w:rPr>
                <w:rFonts w:cs="Arial"/>
                <w:color w:val="auto"/>
                <w:szCs w:val="20"/>
              </w:rPr>
              <w:instrText xml:space="preserve"> =SUM(ABOVE) </w:instrText>
            </w:r>
            <w:r w:rsidRPr="0079651F">
              <w:rPr>
                <w:rFonts w:cs="Arial"/>
                <w:color w:val="auto"/>
                <w:szCs w:val="20"/>
              </w:rPr>
              <w:fldChar w:fldCharType="separate"/>
            </w:r>
            <w:r w:rsidRPr="0079651F">
              <w:rPr>
                <w:rFonts w:cs="Arial"/>
                <w:noProof/>
                <w:color w:val="auto"/>
                <w:szCs w:val="20"/>
              </w:rPr>
              <w:t>34</w:t>
            </w:r>
            <w:r w:rsidRPr="0079651F">
              <w:rPr>
                <w:rFonts w:cs="Arial"/>
                <w:color w:val="auto"/>
                <w:szCs w:val="20"/>
              </w:rPr>
              <w:fldChar w:fldCharType="end"/>
            </w:r>
          </w:p>
        </w:tc>
        <w:tc>
          <w:tcPr>
            <w:tcW w:w="927" w:type="pct"/>
          </w:tcPr>
          <w:p w14:paraId="6946DFE6" w14:textId="77777777" w:rsidR="00CB5DF0" w:rsidRPr="0079651F" w:rsidRDefault="00CB5DF0" w:rsidP="00284704">
            <w:pPr>
              <w:pStyle w:val="TableTextBold"/>
              <w:spacing w:line="276" w:lineRule="auto"/>
              <w:ind w:right="-45"/>
              <w:jc w:val="center"/>
              <w:rPr>
                <w:rFonts w:cs="Arial"/>
                <w:color w:val="auto"/>
                <w:szCs w:val="20"/>
              </w:rPr>
            </w:pPr>
            <w:r w:rsidRPr="0079651F">
              <w:rPr>
                <w:rFonts w:cs="Arial"/>
                <w:color w:val="auto"/>
                <w:szCs w:val="20"/>
              </w:rPr>
              <w:fldChar w:fldCharType="begin"/>
            </w:r>
            <w:r w:rsidRPr="0079651F">
              <w:rPr>
                <w:rFonts w:cs="Arial"/>
                <w:color w:val="auto"/>
                <w:szCs w:val="20"/>
              </w:rPr>
              <w:instrText xml:space="preserve"> =SUM(ABOVE) </w:instrText>
            </w:r>
            <w:r w:rsidRPr="0079651F">
              <w:rPr>
                <w:rFonts w:cs="Arial"/>
                <w:color w:val="auto"/>
                <w:szCs w:val="20"/>
              </w:rPr>
              <w:fldChar w:fldCharType="separate"/>
            </w:r>
            <w:r w:rsidRPr="0079651F">
              <w:rPr>
                <w:rFonts w:cs="Arial"/>
                <w:noProof/>
                <w:color w:val="auto"/>
                <w:szCs w:val="20"/>
              </w:rPr>
              <w:t>20</w:t>
            </w:r>
            <w:r w:rsidRPr="0079651F">
              <w:rPr>
                <w:rFonts w:cs="Arial"/>
                <w:color w:val="auto"/>
                <w:szCs w:val="20"/>
              </w:rPr>
              <w:fldChar w:fldCharType="end"/>
            </w:r>
          </w:p>
        </w:tc>
        <w:tc>
          <w:tcPr>
            <w:tcW w:w="1019" w:type="pct"/>
          </w:tcPr>
          <w:p w14:paraId="5F085FA2" w14:textId="77777777" w:rsidR="00CB5DF0" w:rsidRPr="0079651F" w:rsidRDefault="00CB5DF0" w:rsidP="00284704">
            <w:pPr>
              <w:pStyle w:val="TableTextBold"/>
              <w:spacing w:line="276" w:lineRule="auto"/>
              <w:ind w:right="-45"/>
              <w:jc w:val="center"/>
              <w:rPr>
                <w:rFonts w:cs="Arial"/>
                <w:color w:val="auto"/>
                <w:szCs w:val="20"/>
              </w:rPr>
            </w:pPr>
            <w:r w:rsidRPr="0079651F">
              <w:rPr>
                <w:rFonts w:cs="Arial"/>
                <w:color w:val="auto"/>
                <w:szCs w:val="20"/>
              </w:rPr>
              <w:fldChar w:fldCharType="begin"/>
            </w:r>
            <w:r w:rsidRPr="0079651F">
              <w:rPr>
                <w:rFonts w:cs="Arial"/>
                <w:color w:val="auto"/>
                <w:szCs w:val="20"/>
              </w:rPr>
              <w:instrText xml:space="preserve"> =SUM(ABOVE) </w:instrText>
            </w:r>
            <w:r w:rsidRPr="0079651F">
              <w:rPr>
                <w:rFonts w:cs="Arial"/>
                <w:color w:val="auto"/>
                <w:szCs w:val="20"/>
              </w:rPr>
              <w:fldChar w:fldCharType="separate"/>
            </w:r>
            <w:r w:rsidRPr="0079651F">
              <w:rPr>
                <w:rFonts w:cs="Arial"/>
                <w:noProof/>
                <w:color w:val="auto"/>
                <w:szCs w:val="20"/>
              </w:rPr>
              <w:t>54</w:t>
            </w:r>
            <w:r w:rsidRPr="0079651F">
              <w:rPr>
                <w:rFonts w:cs="Arial"/>
                <w:color w:val="auto"/>
                <w:szCs w:val="20"/>
              </w:rPr>
              <w:fldChar w:fldCharType="end"/>
            </w:r>
          </w:p>
        </w:tc>
      </w:tr>
    </w:tbl>
    <w:p w14:paraId="7AAA146A" w14:textId="77777777" w:rsidR="00A80765" w:rsidRPr="0079651F" w:rsidRDefault="00A80765" w:rsidP="00D869F8">
      <w:pPr>
        <w:pStyle w:val="Heading3"/>
        <w:spacing w:after="160"/>
        <w:ind w:right="1371"/>
        <w:rPr>
          <w:color w:val="auto"/>
        </w:rPr>
      </w:pPr>
    </w:p>
    <w:p w14:paraId="61EFBFED" w14:textId="69DE10E7" w:rsidR="009B4BD0" w:rsidRPr="0079651F" w:rsidRDefault="009B4BD0" w:rsidP="00D869F8">
      <w:pPr>
        <w:pStyle w:val="Heading3"/>
        <w:spacing w:after="160"/>
        <w:ind w:right="1371"/>
        <w:rPr>
          <w:color w:val="auto"/>
        </w:rPr>
      </w:pPr>
      <w:r w:rsidRPr="0079651F">
        <w:rPr>
          <w:color w:val="auto"/>
        </w:rPr>
        <w:t xml:space="preserve">Appeals </w:t>
      </w:r>
    </w:p>
    <w:p w14:paraId="23FF9C66" w14:textId="30A48BEE" w:rsidR="002F4171" w:rsidRPr="0079651F" w:rsidRDefault="009B4BD0" w:rsidP="00D869F8">
      <w:pPr>
        <w:ind w:right="1371"/>
        <w:rPr>
          <w:color w:val="auto"/>
        </w:rPr>
      </w:pPr>
      <w:r w:rsidRPr="0079651F">
        <w:rPr>
          <w:color w:val="auto"/>
        </w:rPr>
        <w:t xml:space="preserve">A party to proceedings in the QCAT may appeal a decision on a question of law and apply for leave to appeal a decision on questions of fact, or questions of mixed fact and law. Appeals are decided by the Queensland Civil and Administrative Appeals Tribunal (QCAT Appeal Tribunal). </w:t>
      </w:r>
      <w:r w:rsidR="000D667E" w:rsidRPr="0079651F">
        <w:rPr>
          <w:color w:val="auto"/>
        </w:rPr>
        <w:t>In the period</w:t>
      </w:r>
      <w:r w:rsidR="00725F4D" w:rsidRPr="0079651F">
        <w:rPr>
          <w:color w:val="auto"/>
        </w:rPr>
        <w:t>,</w:t>
      </w:r>
      <w:r w:rsidR="000D667E" w:rsidRPr="0079651F">
        <w:rPr>
          <w:color w:val="auto"/>
        </w:rPr>
        <w:t xml:space="preserve"> 3 </w:t>
      </w:r>
      <w:r w:rsidRPr="0079651F">
        <w:rPr>
          <w:color w:val="auto"/>
        </w:rPr>
        <w:t>decisions of the QCAT Appeal Tribunal were published.</w:t>
      </w:r>
      <w:r w:rsidRPr="0079651F" w:rsidDel="006F65FE">
        <w:rPr>
          <w:color w:val="auto"/>
        </w:rPr>
        <w:t xml:space="preserve"> </w:t>
      </w:r>
      <w:r w:rsidR="002F4171" w:rsidRPr="0079651F">
        <w:rPr>
          <w:color w:val="auto"/>
        </w:rPr>
        <w:t>The outcomes were:</w:t>
      </w:r>
    </w:p>
    <w:p w14:paraId="2875B416" w14:textId="33CD57B5" w:rsidR="000166E9" w:rsidRPr="0079651F" w:rsidRDefault="007828DE" w:rsidP="00AB4FAA">
      <w:pPr>
        <w:pStyle w:val="ListParagraph"/>
        <w:numPr>
          <w:ilvl w:val="0"/>
          <w:numId w:val="30"/>
        </w:numPr>
        <w:spacing w:after="160" w:line="276" w:lineRule="auto"/>
        <w:ind w:left="714" w:right="1371" w:hanging="357"/>
        <w:contextualSpacing w:val="0"/>
        <w:rPr>
          <w:color w:val="auto"/>
        </w:rPr>
      </w:pPr>
      <w:r w:rsidRPr="0079651F">
        <w:rPr>
          <w:color w:val="auto"/>
        </w:rPr>
        <w:t>T</w:t>
      </w:r>
      <w:r w:rsidR="009A3118" w:rsidRPr="0079651F">
        <w:rPr>
          <w:color w:val="auto"/>
        </w:rPr>
        <w:t>he jurisdiction of the tribunal to deal with complaints against foreign entities was confirmed</w:t>
      </w:r>
      <w:r w:rsidR="00FA5B3D" w:rsidRPr="0079651F">
        <w:rPr>
          <w:color w:val="auto"/>
        </w:rPr>
        <w:t>.</w:t>
      </w:r>
      <w:r w:rsidR="006530D7" w:rsidRPr="0079651F">
        <w:rPr>
          <w:rFonts w:ascii="ZWAdobeF" w:hAnsi="ZWAdobeF" w:cs="ZWAdobeF"/>
          <w:color w:val="auto"/>
          <w:sz w:val="2"/>
          <w:szCs w:val="2"/>
        </w:rPr>
        <w:t>24F</w:t>
      </w:r>
      <w:r w:rsidR="00237426" w:rsidRPr="0079651F">
        <w:rPr>
          <w:rStyle w:val="FootnoteReference"/>
          <w:color w:val="auto"/>
        </w:rPr>
        <w:footnoteReference w:id="26"/>
      </w:r>
    </w:p>
    <w:p w14:paraId="45A2D40B" w14:textId="67AA96FD" w:rsidR="009B4BD0" w:rsidRPr="0079651F" w:rsidRDefault="00E05D4D" w:rsidP="00AB4FAA">
      <w:pPr>
        <w:pStyle w:val="ListParagraph"/>
        <w:numPr>
          <w:ilvl w:val="0"/>
          <w:numId w:val="30"/>
        </w:numPr>
        <w:spacing w:after="160" w:line="276" w:lineRule="auto"/>
        <w:ind w:left="714" w:right="1371" w:hanging="357"/>
        <w:contextualSpacing w:val="0"/>
        <w:rPr>
          <w:color w:val="auto"/>
        </w:rPr>
      </w:pPr>
      <w:r w:rsidRPr="0079651F">
        <w:rPr>
          <w:color w:val="auto"/>
        </w:rPr>
        <w:t>A</w:t>
      </w:r>
      <w:r w:rsidR="00D14A4E" w:rsidRPr="0079651F">
        <w:rPr>
          <w:color w:val="auto"/>
        </w:rPr>
        <w:t xml:space="preserve"> tenant </w:t>
      </w:r>
      <w:r w:rsidRPr="0079651F">
        <w:rPr>
          <w:color w:val="auto"/>
        </w:rPr>
        <w:t xml:space="preserve">in a </w:t>
      </w:r>
      <w:r w:rsidR="0042208F" w:rsidRPr="0079651F">
        <w:rPr>
          <w:color w:val="auto"/>
        </w:rPr>
        <w:t xml:space="preserve">community housing facility who had </w:t>
      </w:r>
      <w:r w:rsidR="009F0CB3" w:rsidRPr="0079651F">
        <w:rPr>
          <w:color w:val="auto"/>
        </w:rPr>
        <w:t xml:space="preserve">racially </w:t>
      </w:r>
      <w:r w:rsidR="0042208F" w:rsidRPr="0079651F">
        <w:rPr>
          <w:color w:val="auto"/>
        </w:rPr>
        <w:t xml:space="preserve">vilified another </w:t>
      </w:r>
      <w:r w:rsidR="009F0CB3" w:rsidRPr="0079651F">
        <w:rPr>
          <w:color w:val="auto"/>
        </w:rPr>
        <w:t xml:space="preserve">tenant was </w:t>
      </w:r>
      <w:r w:rsidR="003E7B5B" w:rsidRPr="0079651F">
        <w:rPr>
          <w:color w:val="auto"/>
        </w:rPr>
        <w:t xml:space="preserve">required </w:t>
      </w:r>
      <w:r w:rsidR="00D14A4E" w:rsidRPr="0079651F">
        <w:rPr>
          <w:color w:val="auto"/>
        </w:rPr>
        <w:t>to vacat</w:t>
      </w:r>
      <w:r w:rsidR="00F05135" w:rsidRPr="0079651F">
        <w:rPr>
          <w:color w:val="auto"/>
        </w:rPr>
        <w:t>e</w:t>
      </w:r>
      <w:r w:rsidR="00D14A4E" w:rsidRPr="0079651F">
        <w:rPr>
          <w:color w:val="auto"/>
        </w:rPr>
        <w:t xml:space="preserve"> </w:t>
      </w:r>
      <w:r w:rsidR="003E7B5B" w:rsidRPr="0079651F">
        <w:rPr>
          <w:color w:val="auto"/>
        </w:rPr>
        <w:t>the tena</w:t>
      </w:r>
      <w:r w:rsidR="00DD3A02" w:rsidRPr="0079651F">
        <w:rPr>
          <w:color w:val="auto"/>
        </w:rPr>
        <w:t>n</w:t>
      </w:r>
      <w:r w:rsidR="003E7B5B" w:rsidRPr="0079651F">
        <w:rPr>
          <w:color w:val="auto"/>
        </w:rPr>
        <w:t>cy</w:t>
      </w:r>
      <w:r w:rsidR="009B4BD0" w:rsidRPr="0079651F">
        <w:rPr>
          <w:color w:val="auto"/>
        </w:rPr>
        <w:t>.</w:t>
      </w:r>
      <w:r w:rsidR="00DD3A02" w:rsidRPr="0079651F">
        <w:rPr>
          <w:color w:val="auto"/>
        </w:rPr>
        <w:t xml:space="preserve"> </w:t>
      </w:r>
      <w:r w:rsidR="005C03B2" w:rsidRPr="0079651F">
        <w:rPr>
          <w:color w:val="auto"/>
        </w:rPr>
        <w:t>Protecting the safety and</w:t>
      </w:r>
      <w:r w:rsidR="00A019C6" w:rsidRPr="0079651F">
        <w:rPr>
          <w:color w:val="auto"/>
        </w:rPr>
        <w:t xml:space="preserve"> human rights of the other tenant justified limiting the right to choose where to live.</w:t>
      </w:r>
      <w:r w:rsidR="006530D7" w:rsidRPr="0079651F">
        <w:rPr>
          <w:rFonts w:ascii="ZWAdobeF" w:hAnsi="ZWAdobeF" w:cs="ZWAdobeF"/>
          <w:color w:val="auto"/>
          <w:sz w:val="2"/>
          <w:szCs w:val="2"/>
        </w:rPr>
        <w:t>25F</w:t>
      </w:r>
      <w:r w:rsidR="00A019C6" w:rsidRPr="0079651F">
        <w:rPr>
          <w:rStyle w:val="FootnoteReference"/>
          <w:color w:val="auto"/>
        </w:rPr>
        <w:footnoteReference w:id="27"/>
      </w:r>
    </w:p>
    <w:p w14:paraId="73D999E8" w14:textId="166F58C1" w:rsidR="00CC5E65" w:rsidRPr="0079651F" w:rsidRDefault="00190B51" w:rsidP="00AB4FAA">
      <w:pPr>
        <w:pStyle w:val="ListParagraph"/>
        <w:numPr>
          <w:ilvl w:val="0"/>
          <w:numId w:val="30"/>
        </w:numPr>
        <w:spacing w:after="160" w:line="276" w:lineRule="auto"/>
        <w:ind w:right="1371"/>
        <w:rPr>
          <w:color w:val="auto"/>
        </w:rPr>
      </w:pPr>
      <w:r w:rsidRPr="0079651F">
        <w:rPr>
          <w:color w:val="auto"/>
        </w:rPr>
        <w:t xml:space="preserve">A </w:t>
      </w:r>
      <w:r w:rsidR="00AC6C50" w:rsidRPr="0079651F">
        <w:rPr>
          <w:color w:val="auto"/>
        </w:rPr>
        <w:t xml:space="preserve">Muslim </w:t>
      </w:r>
      <w:r w:rsidRPr="0079651F">
        <w:rPr>
          <w:color w:val="auto"/>
        </w:rPr>
        <w:t xml:space="preserve">prisoner </w:t>
      </w:r>
      <w:r w:rsidR="007B0997" w:rsidRPr="0079651F">
        <w:rPr>
          <w:color w:val="auto"/>
        </w:rPr>
        <w:t xml:space="preserve">was not </w:t>
      </w:r>
      <w:r w:rsidRPr="0079651F">
        <w:rPr>
          <w:color w:val="auto"/>
        </w:rPr>
        <w:t xml:space="preserve">discriminated against </w:t>
      </w:r>
      <w:r w:rsidR="007B0997" w:rsidRPr="0079651F">
        <w:rPr>
          <w:color w:val="auto"/>
        </w:rPr>
        <w:t>because of his religion w</w:t>
      </w:r>
      <w:r w:rsidR="00843EB4" w:rsidRPr="0079651F">
        <w:rPr>
          <w:color w:val="auto"/>
        </w:rPr>
        <w:t xml:space="preserve">hen he was </w:t>
      </w:r>
      <w:r w:rsidR="00A11655" w:rsidRPr="0079651F">
        <w:rPr>
          <w:color w:val="auto"/>
        </w:rPr>
        <w:t xml:space="preserve">not </w:t>
      </w:r>
      <w:r w:rsidR="007D2516" w:rsidRPr="0079651F">
        <w:rPr>
          <w:color w:val="auto"/>
        </w:rPr>
        <w:t>provided with</w:t>
      </w:r>
      <w:r w:rsidR="009809BB" w:rsidRPr="0079651F">
        <w:rPr>
          <w:color w:val="auto"/>
        </w:rPr>
        <w:t xml:space="preserve"> a </w:t>
      </w:r>
      <w:r w:rsidR="00A11655" w:rsidRPr="0079651F">
        <w:rPr>
          <w:color w:val="auto"/>
        </w:rPr>
        <w:t xml:space="preserve">dedicated </w:t>
      </w:r>
      <w:r w:rsidR="009809BB" w:rsidRPr="0079651F">
        <w:rPr>
          <w:color w:val="auto"/>
        </w:rPr>
        <w:t>toaster</w:t>
      </w:r>
      <w:r w:rsidR="00A11655" w:rsidRPr="0079651F">
        <w:rPr>
          <w:color w:val="auto"/>
        </w:rPr>
        <w:t>.</w:t>
      </w:r>
      <w:r w:rsidR="006530D7" w:rsidRPr="0079651F">
        <w:rPr>
          <w:rFonts w:ascii="ZWAdobeF" w:hAnsi="ZWAdobeF" w:cs="ZWAdobeF"/>
          <w:color w:val="auto"/>
          <w:sz w:val="2"/>
          <w:szCs w:val="2"/>
        </w:rPr>
        <w:t>26F</w:t>
      </w:r>
      <w:r w:rsidR="00A11655" w:rsidRPr="0079651F">
        <w:rPr>
          <w:rStyle w:val="FootnoteReference"/>
          <w:color w:val="auto"/>
        </w:rPr>
        <w:footnoteReference w:id="28"/>
      </w:r>
    </w:p>
    <w:p w14:paraId="12AD87E2" w14:textId="2A9286F6" w:rsidR="009B4BD0" w:rsidRPr="0079651F" w:rsidRDefault="009B4BD0" w:rsidP="00D869F8">
      <w:pPr>
        <w:ind w:right="1371"/>
        <w:rPr>
          <w:color w:val="auto"/>
        </w:rPr>
      </w:pPr>
      <w:r w:rsidRPr="0079651F">
        <w:rPr>
          <w:color w:val="auto"/>
        </w:rPr>
        <w:lastRenderedPageBreak/>
        <w:t xml:space="preserve">A party to proceedings in the QIRC may appeal a decision to the Industrial Court of Queensland (Industrial Court). </w:t>
      </w:r>
      <w:r w:rsidR="008009F2" w:rsidRPr="0079651F">
        <w:rPr>
          <w:color w:val="auto"/>
        </w:rPr>
        <w:t xml:space="preserve">In the period, </w:t>
      </w:r>
      <w:r w:rsidRPr="0079651F">
        <w:rPr>
          <w:color w:val="auto"/>
        </w:rPr>
        <w:t xml:space="preserve">decisions of the Industrial Court </w:t>
      </w:r>
      <w:r w:rsidR="00C41083" w:rsidRPr="0079651F">
        <w:rPr>
          <w:color w:val="auto"/>
        </w:rPr>
        <w:t xml:space="preserve">in 2 appeals </w:t>
      </w:r>
      <w:r w:rsidRPr="0079651F">
        <w:rPr>
          <w:color w:val="auto"/>
        </w:rPr>
        <w:t>were published.</w:t>
      </w:r>
      <w:r w:rsidR="00491FE4" w:rsidRPr="0079651F">
        <w:rPr>
          <w:color w:val="auto"/>
        </w:rPr>
        <w:t xml:space="preserve"> </w:t>
      </w:r>
      <w:r w:rsidR="003D7A9A" w:rsidRPr="0079651F">
        <w:rPr>
          <w:color w:val="auto"/>
        </w:rPr>
        <w:t>The outcomes were:</w:t>
      </w:r>
    </w:p>
    <w:p w14:paraId="6DB4E5DB" w14:textId="236AE90F" w:rsidR="005654DE" w:rsidRPr="0079651F" w:rsidRDefault="005654DE" w:rsidP="00AB4FAA">
      <w:pPr>
        <w:pStyle w:val="ListParagraph"/>
        <w:numPr>
          <w:ilvl w:val="0"/>
          <w:numId w:val="31"/>
        </w:numPr>
        <w:spacing w:after="160" w:line="276" w:lineRule="auto"/>
        <w:ind w:left="714" w:right="1371" w:hanging="357"/>
        <w:contextualSpacing w:val="0"/>
        <w:rPr>
          <w:color w:val="auto"/>
        </w:rPr>
      </w:pPr>
      <w:r w:rsidRPr="0079651F">
        <w:rPr>
          <w:color w:val="auto"/>
        </w:rPr>
        <w:t>The refusal of an Industrial Commissioner to recuse himself was confirmed.</w:t>
      </w:r>
      <w:r w:rsidR="006530D7" w:rsidRPr="0079651F">
        <w:rPr>
          <w:rFonts w:ascii="ZWAdobeF" w:hAnsi="ZWAdobeF" w:cs="ZWAdobeF"/>
          <w:color w:val="auto"/>
          <w:sz w:val="2"/>
          <w:szCs w:val="2"/>
        </w:rPr>
        <w:t>27F</w:t>
      </w:r>
      <w:r w:rsidRPr="0079651F">
        <w:rPr>
          <w:rStyle w:val="FootnoteReference"/>
          <w:color w:val="auto"/>
        </w:rPr>
        <w:footnoteReference w:id="29"/>
      </w:r>
      <w:r w:rsidR="00C671A9" w:rsidRPr="0079651F" w:rsidDel="006F65FE">
        <w:rPr>
          <w:color w:val="auto"/>
        </w:rPr>
        <w:t xml:space="preserve"> </w:t>
      </w:r>
      <w:r w:rsidR="00D620D0" w:rsidRPr="0079651F">
        <w:rPr>
          <w:color w:val="auto"/>
        </w:rPr>
        <w:t xml:space="preserve">In a separate decision </w:t>
      </w:r>
      <w:r w:rsidR="00C671A9" w:rsidRPr="0079651F">
        <w:rPr>
          <w:color w:val="auto"/>
        </w:rPr>
        <w:t xml:space="preserve">The </w:t>
      </w:r>
      <w:r w:rsidR="00D620D0" w:rsidRPr="0079651F">
        <w:rPr>
          <w:color w:val="auto"/>
        </w:rPr>
        <w:t xml:space="preserve">Industrial </w:t>
      </w:r>
      <w:r w:rsidR="00C671A9" w:rsidRPr="0079651F">
        <w:rPr>
          <w:color w:val="auto"/>
        </w:rPr>
        <w:t xml:space="preserve">Court </w:t>
      </w:r>
      <w:r w:rsidR="00C477D0" w:rsidRPr="0079651F">
        <w:rPr>
          <w:color w:val="auto"/>
        </w:rPr>
        <w:t xml:space="preserve">considered costs of the appeal </w:t>
      </w:r>
      <w:r w:rsidR="00703D40" w:rsidRPr="0079651F">
        <w:rPr>
          <w:color w:val="auto"/>
        </w:rPr>
        <w:t>and ordered no order as to costs.</w:t>
      </w:r>
      <w:r w:rsidR="006530D7" w:rsidRPr="0079651F">
        <w:rPr>
          <w:rFonts w:ascii="ZWAdobeF" w:hAnsi="ZWAdobeF" w:cs="ZWAdobeF"/>
          <w:color w:val="auto"/>
          <w:sz w:val="2"/>
          <w:szCs w:val="2"/>
        </w:rPr>
        <w:t>28F</w:t>
      </w:r>
      <w:r w:rsidR="00703D40" w:rsidRPr="0079651F">
        <w:rPr>
          <w:rStyle w:val="FootnoteReference"/>
          <w:color w:val="auto"/>
        </w:rPr>
        <w:footnoteReference w:id="30"/>
      </w:r>
    </w:p>
    <w:p w14:paraId="233A4ACD" w14:textId="577BB299" w:rsidR="00397579" w:rsidRPr="0079651F" w:rsidRDefault="00303AF2" w:rsidP="00AB4FAA">
      <w:pPr>
        <w:pStyle w:val="ListParagraph"/>
        <w:numPr>
          <w:ilvl w:val="0"/>
          <w:numId w:val="31"/>
        </w:numPr>
        <w:spacing w:after="160" w:line="276" w:lineRule="auto"/>
        <w:ind w:left="714" w:right="1371" w:hanging="357"/>
        <w:contextualSpacing w:val="0"/>
        <w:rPr>
          <w:color w:val="auto"/>
        </w:rPr>
      </w:pPr>
      <w:r w:rsidRPr="0079651F">
        <w:rPr>
          <w:color w:val="auto"/>
        </w:rPr>
        <w:t xml:space="preserve">There was no error in a decision </w:t>
      </w:r>
      <w:r w:rsidR="00CB3CDB" w:rsidRPr="0079651F">
        <w:rPr>
          <w:color w:val="auto"/>
        </w:rPr>
        <w:t>that</w:t>
      </w:r>
      <w:r w:rsidR="00220070" w:rsidRPr="0079651F">
        <w:rPr>
          <w:color w:val="auto"/>
        </w:rPr>
        <w:t xml:space="preserve"> a </w:t>
      </w:r>
      <w:r w:rsidR="00CB3CDB" w:rsidRPr="0079651F">
        <w:rPr>
          <w:color w:val="auto"/>
        </w:rPr>
        <w:t xml:space="preserve">complainant had failed to </w:t>
      </w:r>
      <w:r w:rsidR="0006106D" w:rsidRPr="0079651F">
        <w:rPr>
          <w:color w:val="auto"/>
        </w:rPr>
        <w:t xml:space="preserve">establish that alleged treatment in work was </w:t>
      </w:r>
      <w:r w:rsidR="00FB7571" w:rsidRPr="0079651F">
        <w:rPr>
          <w:color w:val="auto"/>
        </w:rPr>
        <w:t>unlawful discrimination or victimisation.</w:t>
      </w:r>
      <w:r w:rsidR="006530D7" w:rsidRPr="0079651F">
        <w:rPr>
          <w:rFonts w:ascii="ZWAdobeF" w:hAnsi="ZWAdobeF" w:cs="ZWAdobeF"/>
          <w:color w:val="auto"/>
          <w:sz w:val="2"/>
          <w:szCs w:val="2"/>
        </w:rPr>
        <w:t>29F</w:t>
      </w:r>
      <w:r w:rsidR="00A65E2D" w:rsidRPr="0079651F">
        <w:rPr>
          <w:rStyle w:val="FootnoteReference"/>
          <w:color w:val="auto"/>
        </w:rPr>
        <w:footnoteReference w:id="31"/>
      </w:r>
      <w:r w:rsidR="00220070" w:rsidRPr="0079651F">
        <w:rPr>
          <w:color w:val="auto"/>
        </w:rPr>
        <w:t xml:space="preserve"> </w:t>
      </w:r>
    </w:p>
    <w:p w14:paraId="4A1B5B29" w14:textId="3F7F82BB" w:rsidR="003D7A9A" w:rsidRPr="0079651F" w:rsidRDefault="00880330" w:rsidP="00D869F8">
      <w:pPr>
        <w:ind w:right="1371"/>
        <w:rPr>
          <w:color w:val="auto"/>
        </w:rPr>
      </w:pPr>
      <w:r w:rsidRPr="0079651F">
        <w:rPr>
          <w:color w:val="auto"/>
        </w:rPr>
        <w:t>The Industri</w:t>
      </w:r>
      <w:r w:rsidR="0061646C" w:rsidRPr="0079651F">
        <w:rPr>
          <w:color w:val="auto"/>
        </w:rPr>
        <w:t>al Court ordered a complainant</w:t>
      </w:r>
      <w:r w:rsidR="00355FD9" w:rsidRPr="0079651F">
        <w:rPr>
          <w:color w:val="auto"/>
        </w:rPr>
        <w:t xml:space="preserve"> to pay the costs of the respondents in</w:t>
      </w:r>
      <w:r w:rsidR="008648DF" w:rsidRPr="0079651F">
        <w:rPr>
          <w:color w:val="auto"/>
        </w:rPr>
        <w:t xml:space="preserve"> an appeal that was dismissed </w:t>
      </w:r>
      <w:r w:rsidR="00F43C6A" w:rsidRPr="0079651F">
        <w:rPr>
          <w:color w:val="auto"/>
        </w:rPr>
        <w:t>in the previous period.</w:t>
      </w:r>
      <w:r w:rsidR="006530D7" w:rsidRPr="0079651F">
        <w:rPr>
          <w:rFonts w:ascii="ZWAdobeF" w:hAnsi="ZWAdobeF" w:cs="ZWAdobeF"/>
          <w:color w:val="auto"/>
          <w:sz w:val="2"/>
          <w:szCs w:val="2"/>
        </w:rPr>
        <w:t>30F</w:t>
      </w:r>
      <w:r w:rsidR="00F43C6A" w:rsidRPr="0079651F">
        <w:rPr>
          <w:rStyle w:val="FootnoteReference"/>
          <w:color w:val="auto"/>
        </w:rPr>
        <w:footnoteReference w:id="32"/>
      </w:r>
    </w:p>
    <w:p w14:paraId="0D7073FF" w14:textId="2E7EBAB1" w:rsidR="0083717B" w:rsidRPr="0079651F" w:rsidRDefault="0083717B" w:rsidP="00D869F8">
      <w:pPr>
        <w:ind w:right="1371"/>
        <w:rPr>
          <w:color w:val="auto"/>
        </w:rPr>
      </w:pPr>
    </w:p>
    <w:p w14:paraId="1FE64F40" w14:textId="0FD7351F" w:rsidR="000001B9" w:rsidRPr="0079651F" w:rsidRDefault="00BB7AC7" w:rsidP="00D869F8">
      <w:pPr>
        <w:pStyle w:val="Heading3"/>
        <w:spacing w:after="160"/>
        <w:ind w:right="1371"/>
        <w:rPr>
          <w:color w:val="auto"/>
        </w:rPr>
      </w:pPr>
      <w:r w:rsidRPr="0079651F">
        <w:rPr>
          <w:color w:val="auto"/>
        </w:rPr>
        <w:t>Court of Appeal</w:t>
      </w:r>
    </w:p>
    <w:p w14:paraId="4E288C70" w14:textId="49C1EF7C" w:rsidR="00AC1016" w:rsidRPr="0079651F" w:rsidRDefault="006E0901" w:rsidP="00D869F8">
      <w:pPr>
        <w:ind w:right="1371"/>
        <w:rPr>
          <w:color w:val="auto"/>
        </w:rPr>
      </w:pPr>
      <w:r w:rsidRPr="0079651F">
        <w:rPr>
          <w:color w:val="auto"/>
        </w:rPr>
        <w:t xml:space="preserve">A party to </w:t>
      </w:r>
      <w:r w:rsidR="00C32DD5" w:rsidRPr="0079651F">
        <w:rPr>
          <w:color w:val="auto"/>
        </w:rPr>
        <w:t>a</w:t>
      </w:r>
      <w:r w:rsidRPr="0079651F">
        <w:rPr>
          <w:color w:val="auto"/>
        </w:rPr>
        <w:t xml:space="preserve"> decision of the QCAT Appeal Tribunal or the Industrial Court may appeal the decision to the Court of Appeal (a division of the Supreme Court of Queensland). </w:t>
      </w:r>
      <w:r w:rsidR="00942778" w:rsidRPr="0079651F">
        <w:rPr>
          <w:color w:val="auto"/>
        </w:rPr>
        <w:t>Also</w:t>
      </w:r>
      <w:r w:rsidR="00460FE5" w:rsidRPr="0079651F">
        <w:rPr>
          <w:color w:val="auto"/>
        </w:rPr>
        <w:t xml:space="preserve">, where a </w:t>
      </w:r>
      <w:r w:rsidR="00CF4644" w:rsidRPr="0079651F">
        <w:rPr>
          <w:color w:val="auto"/>
        </w:rPr>
        <w:t>judicial member decides a</w:t>
      </w:r>
      <w:r w:rsidR="00460FE5" w:rsidRPr="0079651F">
        <w:rPr>
          <w:color w:val="auto"/>
        </w:rPr>
        <w:t xml:space="preserve"> </w:t>
      </w:r>
      <w:r w:rsidR="00E03108" w:rsidRPr="0079651F">
        <w:rPr>
          <w:color w:val="auto"/>
        </w:rPr>
        <w:t>case in the QCAT, an appeal goes to the Court of Appeal rather than the QCAT Appeal Tribunal</w:t>
      </w:r>
      <w:r w:rsidR="001B2AE3" w:rsidRPr="0079651F">
        <w:rPr>
          <w:color w:val="auto"/>
        </w:rPr>
        <w:t>.</w:t>
      </w:r>
      <w:r w:rsidR="00942778" w:rsidRPr="0079651F">
        <w:rPr>
          <w:color w:val="auto"/>
        </w:rPr>
        <w:t xml:space="preserve"> </w:t>
      </w:r>
    </w:p>
    <w:p w14:paraId="56566303" w14:textId="19C71009" w:rsidR="008531C6" w:rsidRPr="0079651F" w:rsidRDefault="006E0901" w:rsidP="00D869F8">
      <w:pPr>
        <w:ind w:right="1371"/>
        <w:rPr>
          <w:color w:val="auto"/>
        </w:rPr>
      </w:pPr>
      <w:r w:rsidRPr="0079651F">
        <w:rPr>
          <w:color w:val="auto"/>
        </w:rPr>
        <w:t>There was one decision of the Court of Appeal published in the period</w:t>
      </w:r>
      <w:r w:rsidR="001B2AE3" w:rsidRPr="0079651F">
        <w:rPr>
          <w:color w:val="auto"/>
        </w:rPr>
        <w:t>, which was an appeal from a decision of a judicial member</w:t>
      </w:r>
      <w:r w:rsidRPr="0079651F">
        <w:rPr>
          <w:color w:val="auto"/>
        </w:rPr>
        <w:t xml:space="preserve">. </w:t>
      </w:r>
      <w:r w:rsidR="00BC5B0F" w:rsidRPr="0079651F">
        <w:rPr>
          <w:color w:val="auto"/>
        </w:rPr>
        <w:t xml:space="preserve">The Court </w:t>
      </w:r>
      <w:r w:rsidR="00AE7A4A" w:rsidRPr="0079651F">
        <w:rPr>
          <w:color w:val="auto"/>
        </w:rPr>
        <w:t xml:space="preserve">confirmed that </w:t>
      </w:r>
      <w:r w:rsidR="008C7880" w:rsidRPr="0079651F">
        <w:rPr>
          <w:color w:val="auto"/>
        </w:rPr>
        <w:t xml:space="preserve">it was not unreasonable to require a prisoner </w:t>
      </w:r>
      <w:r w:rsidR="00BC7806" w:rsidRPr="0079651F">
        <w:rPr>
          <w:color w:val="auto"/>
        </w:rPr>
        <w:t>who has various impairments (</w:t>
      </w:r>
      <w:r w:rsidR="00626109" w:rsidRPr="0079651F">
        <w:rPr>
          <w:color w:val="auto"/>
        </w:rPr>
        <w:t>post-traumatic</w:t>
      </w:r>
      <w:r w:rsidR="003A61B0" w:rsidRPr="0079651F">
        <w:rPr>
          <w:color w:val="auto"/>
        </w:rPr>
        <w:t xml:space="preserve"> stress </w:t>
      </w:r>
      <w:r w:rsidR="00BC7806" w:rsidRPr="0079651F">
        <w:rPr>
          <w:color w:val="auto"/>
        </w:rPr>
        <w:t xml:space="preserve">disorder, personality disorders, and physical </w:t>
      </w:r>
      <w:r w:rsidR="002500CD" w:rsidRPr="0079651F">
        <w:rPr>
          <w:color w:val="auto"/>
        </w:rPr>
        <w:t>effects from an injury)</w:t>
      </w:r>
      <w:r w:rsidR="00191DA9" w:rsidRPr="0079651F">
        <w:rPr>
          <w:color w:val="auto"/>
        </w:rPr>
        <w:t xml:space="preserve"> to share a cell</w:t>
      </w:r>
      <w:r w:rsidR="00831635" w:rsidRPr="0079651F">
        <w:rPr>
          <w:color w:val="auto"/>
        </w:rPr>
        <w:t xml:space="preserve">, and that the prisoner had not demonstrated that he </w:t>
      </w:r>
      <w:r w:rsidR="009F6089" w:rsidRPr="0079651F">
        <w:rPr>
          <w:color w:val="auto"/>
        </w:rPr>
        <w:t>c</w:t>
      </w:r>
      <w:r w:rsidR="00831635" w:rsidRPr="0079651F">
        <w:rPr>
          <w:color w:val="auto"/>
        </w:rPr>
        <w:t>ould not comply with t</w:t>
      </w:r>
      <w:r w:rsidR="009F6089" w:rsidRPr="0079651F">
        <w:rPr>
          <w:color w:val="auto"/>
        </w:rPr>
        <w:t>he requirement.</w:t>
      </w:r>
      <w:r w:rsidR="006F44EE" w:rsidRPr="0079651F">
        <w:rPr>
          <w:color w:val="auto"/>
        </w:rPr>
        <w:t xml:space="preserve"> The </w:t>
      </w:r>
      <w:r w:rsidR="00AA6477" w:rsidRPr="0079651F">
        <w:rPr>
          <w:color w:val="auto"/>
        </w:rPr>
        <w:t xml:space="preserve">prison had properly considered human rights and </w:t>
      </w:r>
      <w:r w:rsidR="009C17FA" w:rsidRPr="0079651F">
        <w:rPr>
          <w:color w:val="auto"/>
        </w:rPr>
        <w:t>the decision to house the prisoner in a shared cell was justified.</w:t>
      </w:r>
      <w:r w:rsidR="006530D7" w:rsidRPr="0079651F">
        <w:rPr>
          <w:rFonts w:ascii="ZWAdobeF" w:hAnsi="ZWAdobeF" w:cs="ZWAdobeF"/>
          <w:color w:val="auto"/>
          <w:sz w:val="2"/>
          <w:szCs w:val="2"/>
        </w:rPr>
        <w:t>31F</w:t>
      </w:r>
      <w:r w:rsidR="009C17FA" w:rsidRPr="0079651F">
        <w:rPr>
          <w:rStyle w:val="FootnoteReference"/>
          <w:color w:val="auto"/>
        </w:rPr>
        <w:footnoteReference w:id="33"/>
      </w:r>
      <w:r w:rsidR="008531C6" w:rsidRPr="0079651F">
        <w:rPr>
          <w:color w:val="auto"/>
        </w:rPr>
        <w:br w:type="page"/>
      </w:r>
    </w:p>
    <w:p w14:paraId="3CC5445F" w14:textId="52504DD4" w:rsidR="009874B2" w:rsidRPr="0079651F" w:rsidRDefault="00F719A1" w:rsidP="00D869F8">
      <w:pPr>
        <w:pStyle w:val="Heading1"/>
        <w:rPr>
          <w:color w:val="auto"/>
        </w:rPr>
      </w:pPr>
      <w:bookmarkStart w:id="199" w:name="_Toc239264364"/>
      <w:bookmarkEnd w:id="197"/>
      <w:bookmarkEnd w:id="198"/>
      <w:r w:rsidRPr="0079651F">
        <w:rPr>
          <w:noProof/>
          <w:color w:val="auto"/>
        </w:rPr>
        <w:lastRenderedPageBreak/>
        <w:drawing>
          <wp:anchor distT="0" distB="0" distL="114300" distR="114300" simplePos="0" relativeHeight="251702272" behindDoc="1" locked="0" layoutInCell="1" allowOverlap="1" wp14:anchorId="63338642" wp14:editId="1FD1484A">
            <wp:simplePos x="0" y="0"/>
            <wp:positionH relativeFrom="page">
              <wp:posOffset>0</wp:posOffset>
            </wp:positionH>
            <wp:positionV relativeFrom="paragraph">
              <wp:posOffset>-902335</wp:posOffset>
            </wp:positionV>
            <wp:extent cx="270510" cy="10670540"/>
            <wp:effectExtent l="0" t="0" r="0" b="0"/>
            <wp:wrapNone/>
            <wp:docPr id="1011781996" name="Picture 35" descr="P144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781996" name="Picture 35" descr="P1447#y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 cy="1067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503E3C" w:rsidRPr="0079651F">
        <w:rPr>
          <w:color w:val="auto"/>
        </w:rPr>
        <w:t>Engagement</w:t>
      </w:r>
      <w:r w:rsidR="002932F8" w:rsidRPr="0079651F">
        <w:rPr>
          <w:color w:val="auto"/>
        </w:rPr>
        <w:t xml:space="preserve"> </w:t>
      </w:r>
      <w:r w:rsidR="007C771E" w:rsidRPr="0079651F">
        <w:rPr>
          <w:color w:val="auto"/>
        </w:rPr>
        <w:t>and</w:t>
      </w:r>
      <w:r w:rsidR="002932F8" w:rsidRPr="0079651F">
        <w:rPr>
          <w:color w:val="auto"/>
        </w:rPr>
        <w:t xml:space="preserve"> </w:t>
      </w:r>
      <w:r w:rsidR="000779E2" w:rsidRPr="0079651F">
        <w:rPr>
          <w:color w:val="auto"/>
        </w:rPr>
        <w:t>c</w:t>
      </w:r>
      <w:r w:rsidR="002932F8" w:rsidRPr="0079651F">
        <w:rPr>
          <w:color w:val="auto"/>
        </w:rPr>
        <w:t>ommunications</w:t>
      </w:r>
      <w:bookmarkEnd w:id="199"/>
    </w:p>
    <w:p w14:paraId="64243C4C" w14:textId="4EB12835" w:rsidR="00C366D0" w:rsidRPr="0079651F" w:rsidRDefault="00575839" w:rsidP="00D869F8">
      <w:pPr>
        <w:ind w:right="1371"/>
        <w:rPr>
          <w:color w:val="auto"/>
        </w:rPr>
      </w:pPr>
      <w:r w:rsidRPr="0079651F">
        <w:rPr>
          <w:rStyle w:val="normaltextrun"/>
          <w:rFonts w:cs="Arial"/>
          <w:color w:val="auto"/>
          <w:szCs w:val="22"/>
          <w:shd w:val="clear" w:color="auto" w:fill="FFFFFF"/>
          <w:lang w:val="en-US"/>
        </w:rPr>
        <w:t xml:space="preserve">The </w:t>
      </w:r>
      <w:r w:rsidR="00C366D0" w:rsidRPr="0079651F">
        <w:rPr>
          <w:rStyle w:val="normaltextrun"/>
          <w:rFonts w:cs="Arial"/>
          <w:color w:val="auto"/>
          <w:szCs w:val="22"/>
          <w:shd w:val="clear" w:color="auto" w:fill="FFFFFF"/>
          <w:lang w:val="en-US"/>
        </w:rPr>
        <w:t xml:space="preserve">Commission has a legislative role under the </w:t>
      </w:r>
      <w:r w:rsidR="00C366D0" w:rsidRPr="0079651F">
        <w:rPr>
          <w:rStyle w:val="normaltextrun"/>
          <w:rFonts w:cs="Arial"/>
          <w:i/>
          <w:color w:val="auto"/>
          <w:szCs w:val="22"/>
          <w:shd w:val="clear" w:color="auto" w:fill="FFFFFF"/>
          <w:lang w:val="en-US"/>
        </w:rPr>
        <w:t xml:space="preserve">Human Rights Act </w:t>
      </w:r>
      <w:r w:rsidR="0084173C" w:rsidRPr="0079651F">
        <w:rPr>
          <w:rStyle w:val="normaltextrun"/>
          <w:rFonts w:cs="Arial"/>
          <w:i/>
          <w:color w:val="auto"/>
          <w:szCs w:val="22"/>
          <w:shd w:val="clear" w:color="auto" w:fill="FFFFFF"/>
          <w:lang w:val="en-US"/>
        </w:rPr>
        <w:t>2019</w:t>
      </w:r>
      <w:r w:rsidR="0084173C" w:rsidRPr="0079651F">
        <w:rPr>
          <w:rStyle w:val="normaltextrun"/>
          <w:rFonts w:cs="Arial"/>
          <w:color w:val="auto"/>
          <w:szCs w:val="22"/>
          <w:shd w:val="clear" w:color="auto" w:fill="FFFFFF"/>
          <w:lang w:val="en-US"/>
        </w:rPr>
        <w:t xml:space="preserve"> </w:t>
      </w:r>
      <w:r w:rsidR="00C366D0" w:rsidRPr="0079651F">
        <w:rPr>
          <w:rStyle w:val="normaltextrun"/>
          <w:rFonts w:cs="Arial"/>
          <w:color w:val="auto"/>
          <w:szCs w:val="22"/>
          <w:shd w:val="clear" w:color="auto" w:fill="FFFFFF"/>
          <w:lang w:val="en-US"/>
        </w:rPr>
        <w:t xml:space="preserve">to raise awareness of and promote public discussion of human rights. </w:t>
      </w:r>
      <w:r w:rsidR="0084173C" w:rsidRPr="0079651F">
        <w:rPr>
          <w:rStyle w:val="normaltextrun"/>
          <w:rFonts w:cs="Arial"/>
          <w:color w:val="auto"/>
          <w:szCs w:val="22"/>
          <w:shd w:val="clear" w:color="auto" w:fill="FFFFFF"/>
          <w:lang w:val="en-US"/>
        </w:rPr>
        <w:t xml:space="preserve">Through </w:t>
      </w:r>
      <w:r w:rsidR="00C717DC" w:rsidRPr="0079651F">
        <w:rPr>
          <w:rStyle w:val="normaltextrun"/>
          <w:rFonts w:cs="Arial"/>
          <w:color w:val="auto"/>
          <w:szCs w:val="22"/>
          <w:shd w:val="clear" w:color="auto" w:fill="FFFFFF"/>
          <w:lang w:val="en-US"/>
        </w:rPr>
        <w:t>targeted</w:t>
      </w:r>
      <w:r w:rsidR="0084173C" w:rsidRPr="0079651F">
        <w:rPr>
          <w:rStyle w:val="normaltextrun"/>
          <w:rFonts w:cs="Arial"/>
          <w:color w:val="auto"/>
          <w:szCs w:val="22"/>
          <w:shd w:val="clear" w:color="auto" w:fill="FFFFFF"/>
          <w:lang w:val="en-US"/>
        </w:rPr>
        <w:t xml:space="preserve"> activities, </w:t>
      </w:r>
      <w:r w:rsidR="00843DE3" w:rsidRPr="0079651F">
        <w:rPr>
          <w:rStyle w:val="normaltextrun"/>
          <w:rFonts w:cs="Arial"/>
          <w:color w:val="auto"/>
          <w:szCs w:val="22"/>
          <w:shd w:val="clear" w:color="auto" w:fill="FFFFFF"/>
          <w:lang w:val="en-US"/>
        </w:rPr>
        <w:t xml:space="preserve">we </w:t>
      </w:r>
      <w:r w:rsidR="00C366D0" w:rsidRPr="0079651F">
        <w:rPr>
          <w:rStyle w:val="normaltextrun"/>
          <w:rFonts w:cs="Arial"/>
          <w:color w:val="auto"/>
          <w:szCs w:val="22"/>
          <w:shd w:val="clear" w:color="auto" w:fill="FFFFFF"/>
          <w:lang w:val="en-US"/>
        </w:rPr>
        <w:t xml:space="preserve">proactively contribute to achieving </w:t>
      </w:r>
      <w:r w:rsidR="00843DE3" w:rsidRPr="0079651F">
        <w:rPr>
          <w:rStyle w:val="normaltextrun"/>
          <w:rFonts w:cs="Arial"/>
          <w:color w:val="auto"/>
          <w:szCs w:val="22"/>
          <w:shd w:val="clear" w:color="auto" w:fill="FFFFFF"/>
          <w:lang w:val="en-US"/>
        </w:rPr>
        <w:t xml:space="preserve">the Commission’s </w:t>
      </w:r>
      <w:r w:rsidR="00C366D0" w:rsidRPr="0079651F">
        <w:rPr>
          <w:rStyle w:val="normaltextrun"/>
          <w:rFonts w:cs="Arial"/>
          <w:color w:val="auto"/>
          <w:szCs w:val="22"/>
          <w:shd w:val="clear" w:color="auto" w:fill="FFFFFF"/>
          <w:lang w:val="en-US"/>
        </w:rPr>
        <w:t xml:space="preserve">strategic priorities including </w:t>
      </w:r>
      <w:r w:rsidR="00C366D0" w:rsidRPr="0079651F">
        <w:rPr>
          <w:color w:val="auto"/>
        </w:rPr>
        <w:t>promoting self-determination for First Nations peoples and promoting equitable communities.</w:t>
      </w:r>
      <w:r w:rsidR="000B489A" w:rsidRPr="0079651F">
        <w:rPr>
          <w:noProof/>
          <w:color w:val="auto"/>
          <w:lang w:eastAsia="en-AU"/>
        </w:rPr>
        <w:t xml:space="preserve"> </w:t>
      </w:r>
    </w:p>
    <w:p w14:paraId="2794B1BD" w14:textId="77777777" w:rsidR="003B0B23" w:rsidRPr="0079651F" w:rsidRDefault="003B0B23" w:rsidP="00D869F8">
      <w:pPr>
        <w:ind w:right="1371"/>
        <w:rPr>
          <w:rStyle w:val="normaltextrun"/>
          <w:rFonts w:cs="Arial"/>
          <w:color w:val="auto"/>
          <w:szCs w:val="22"/>
          <w:shd w:val="clear" w:color="auto" w:fill="FFFFFF"/>
          <w:lang w:val="en-US"/>
        </w:rPr>
      </w:pPr>
    </w:p>
    <w:p w14:paraId="5DDDDEA1" w14:textId="5729E8E2" w:rsidR="00752642" w:rsidRPr="0079651F" w:rsidRDefault="00752642" w:rsidP="00D869F8">
      <w:pPr>
        <w:pStyle w:val="Heading2"/>
        <w:rPr>
          <w:color w:val="auto"/>
        </w:rPr>
      </w:pPr>
      <w:bookmarkStart w:id="200" w:name="_Toc174701498"/>
      <w:bookmarkStart w:id="201" w:name="_Toc175574075"/>
      <w:bookmarkStart w:id="202" w:name="_Toc175729444"/>
      <w:bookmarkStart w:id="203" w:name="_Toc239264365"/>
      <w:proofErr w:type="spellStart"/>
      <w:r w:rsidRPr="0079651F">
        <w:rPr>
          <w:color w:val="auto"/>
        </w:rPr>
        <w:t>Yirmba</w:t>
      </w:r>
      <w:proofErr w:type="spellEnd"/>
      <w:r w:rsidRPr="0079651F">
        <w:rPr>
          <w:color w:val="auto"/>
        </w:rPr>
        <w:t xml:space="preserve"> First Nations Unit</w:t>
      </w:r>
      <w:bookmarkEnd w:id="200"/>
      <w:bookmarkEnd w:id="201"/>
      <w:bookmarkEnd w:id="202"/>
      <w:bookmarkEnd w:id="203"/>
      <w:r w:rsidRPr="0079651F">
        <w:rPr>
          <w:color w:val="auto"/>
        </w:rPr>
        <w:t xml:space="preserve">  </w:t>
      </w:r>
    </w:p>
    <w:p w14:paraId="602FAFE6" w14:textId="5E16990F" w:rsidR="00B43F5E" w:rsidRPr="0079651F" w:rsidRDefault="00B43F5E" w:rsidP="00D869F8">
      <w:pPr>
        <w:ind w:right="1371"/>
        <w:rPr>
          <w:color w:val="auto"/>
          <w:lang w:val="en-AU"/>
        </w:rPr>
      </w:pPr>
      <w:r w:rsidRPr="0079651F">
        <w:rPr>
          <w:color w:val="auto"/>
          <w:lang w:val="en-AU"/>
        </w:rPr>
        <w:t xml:space="preserve">Building on the strong foundations established in its first full year, the </w:t>
      </w:r>
      <w:proofErr w:type="spellStart"/>
      <w:r w:rsidRPr="0079651F">
        <w:rPr>
          <w:color w:val="auto"/>
          <w:lang w:val="en-AU"/>
        </w:rPr>
        <w:t>Yirmba</w:t>
      </w:r>
      <w:proofErr w:type="spellEnd"/>
      <w:r w:rsidRPr="0079651F">
        <w:rPr>
          <w:color w:val="auto"/>
          <w:lang w:val="en-AU"/>
        </w:rPr>
        <w:t xml:space="preserve"> First Nations Unit has moved into active, sustained engagement across Queensland. This year, the small but dedicated team delivered over 130 engagement activities across metropolitan, regional, and remote First Nations communities. This significant reach reflects the team's commitment to meeting communities where they are, leading to a better understanding of rights, as well as hearing stories on Country, rather than expecting communities to come to the Commission.</w:t>
      </w:r>
    </w:p>
    <w:p w14:paraId="207C055D" w14:textId="77777777" w:rsidR="00B43F5E" w:rsidRPr="0079651F" w:rsidRDefault="00B43F5E" w:rsidP="00D869F8">
      <w:pPr>
        <w:ind w:right="1371"/>
        <w:rPr>
          <w:color w:val="auto"/>
          <w:lang w:val="en-AU"/>
        </w:rPr>
      </w:pPr>
      <w:r w:rsidRPr="0079651F">
        <w:rPr>
          <w:color w:val="auto"/>
          <w:lang w:val="en-AU"/>
        </w:rPr>
        <w:t xml:space="preserve">A defining feature of this year's work has been the deepening of relationships built on trust, cultural safety, and genuine reciprocity. Rather than one off </w:t>
      </w:r>
      <w:proofErr w:type="gramStart"/>
      <w:r w:rsidRPr="0079651F">
        <w:rPr>
          <w:color w:val="auto"/>
          <w:lang w:val="en-AU"/>
        </w:rPr>
        <w:t>consultations</w:t>
      </w:r>
      <w:proofErr w:type="gramEnd"/>
      <w:r w:rsidRPr="0079651F">
        <w:rPr>
          <w:color w:val="auto"/>
          <w:lang w:val="en-AU"/>
        </w:rPr>
        <w:t>, the Unit has prioritised sustained presence in communities, returning to build on earlier conversations and demonstrating the Commission's ongoing commitment beyond initial introductions. These relationships have become the backbone of the Unit's ability to support culturally responsive, community led human rights work. This is a testament to what a small team grounded in cultural knowledge can achieve.</w:t>
      </w:r>
    </w:p>
    <w:p w14:paraId="381A7111" w14:textId="77777777" w:rsidR="00B43F5E" w:rsidRPr="0079651F" w:rsidRDefault="00B43F5E" w:rsidP="00D869F8">
      <w:pPr>
        <w:ind w:right="1371"/>
        <w:rPr>
          <w:color w:val="auto"/>
          <w:lang w:val="en-AU"/>
        </w:rPr>
      </w:pPr>
      <w:r w:rsidRPr="0079651F">
        <w:rPr>
          <w:color w:val="auto"/>
          <w:lang w:val="en-AU"/>
        </w:rPr>
        <w:t>Alongside community engagement, the Unit has played a critical role within the Commission's complaints process, providing cultural support in more than 25 instances involving First Nations complainants. This support has ensured that First Nations people navigating the complaints process are met with cultural understanding at every stage, improving accessibility and confidence in the Commission's services. The consistent demand for this support underscores both the need for embedded cultural expertise and the trust the team has earned across the state.</w:t>
      </w:r>
    </w:p>
    <w:p w14:paraId="7BCA3A8B" w14:textId="1ECF84B1" w:rsidR="003B0B23" w:rsidRPr="0079651F" w:rsidRDefault="00B43F5E" w:rsidP="00D869F8">
      <w:pPr>
        <w:ind w:right="1371"/>
        <w:rPr>
          <w:color w:val="auto"/>
          <w:lang w:val="en-AU"/>
        </w:rPr>
      </w:pPr>
      <w:r w:rsidRPr="0079651F">
        <w:rPr>
          <w:color w:val="auto"/>
          <w:lang w:val="en-AU"/>
        </w:rPr>
        <w:t>As the Unit matures, this year's achievements reflect a growing capacity to work in true partnership with First Nations peoples, strengthening the Commission's ability to deliver culturally safe, rights</w:t>
      </w:r>
      <w:r w:rsidR="00A760CC" w:rsidRPr="0079651F">
        <w:rPr>
          <w:color w:val="auto"/>
          <w:lang w:val="en-AU"/>
        </w:rPr>
        <w:t>-</w:t>
      </w:r>
      <w:r w:rsidRPr="0079651F">
        <w:rPr>
          <w:color w:val="auto"/>
          <w:lang w:val="en-AU"/>
        </w:rPr>
        <w:t>based outcomes for communities across Queensland.</w:t>
      </w:r>
    </w:p>
    <w:p w14:paraId="7714C702" w14:textId="77777777" w:rsidR="00B43F5E" w:rsidRPr="0079651F" w:rsidRDefault="00B43F5E" w:rsidP="00D869F8">
      <w:pPr>
        <w:ind w:right="1371"/>
        <w:rPr>
          <w:color w:val="auto"/>
        </w:rPr>
      </w:pPr>
    </w:p>
    <w:p w14:paraId="5FA31E2E" w14:textId="77777777" w:rsidR="00FA780F" w:rsidRPr="0079651F" w:rsidRDefault="00FA780F" w:rsidP="00D869F8">
      <w:pPr>
        <w:ind w:right="1371"/>
        <w:rPr>
          <w:color w:val="auto"/>
        </w:rPr>
      </w:pPr>
    </w:p>
    <w:p w14:paraId="49F91602" w14:textId="77777777" w:rsidR="00FA780F" w:rsidRPr="0079651F" w:rsidRDefault="00FA780F" w:rsidP="00D869F8">
      <w:pPr>
        <w:ind w:right="1371"/>
        <w:rPr>
          <w:color w:val="auto"/>
        </w:rPr>
      </w:pPr>
    </w:p>
    <w:p w14:paraId="094454BA" w14:textId="77777777" w:rsidR="00FA780F" w:rsidRPr="0079651F" w:rsidRDefault="00FA780F" w:rsidP="00D869F8">
      <w:pPr>
        <w:ind w:right="1371"/>
        <w:rPr>
          <w:color w:val="auto"/>
        </w:rPr>
      </w:pPr>
    </w:p>
    <w:p w14:paraId="12509D4A" w14:textId="2A3FAAD6" w:rsidR="00B6205F" w:rsidRPr="0079651F" w:rsidRDefault="00B6205F" w:rsidP="00D869F8">
      <w:pPr>
        <w:pStyle w:val="Heading2"/>
        <w:rPr>
          <w:rStyle w:val="normaltextrun"/>
          <w:rFonts w:cs="Arial"/>
          <w:color w:val="auto"/>
          <w:sz w:val="22"/>
          <w:szCs w:val="22"/>
          <w:shd w:val="clear" w:color="auto" w:fill="FFFFFF"/>
          <w:lang w:val="en-US"/>
        </w:rPr>
      </w:pPr>
      <w:bookmarkStart w:id="204" w:name="_Toc239264366"/>
      <w:r w:rsidRPr="0079651F">
        <w:rPr>
          <w:rStyle w:val="normaltextrun"/>
          <w:rFonts w:cs="Arial"/>
          <w:color w:val="auto"/>
          <w:szCs w:val="22"/>
          <w:shd w:val="clear" w:color="auto" w:fill="FFFFFF"/>
          <w:lang w:val="en-US"/>
        </w:rPr>
        <w:lastRenderedPageBreak/>
        <w:t>Engagement</w:t>
      </w:r>
      <w:bookmarkEnd w:id="204"/>
    </w:p>
    <w:p w14:paraId="473F428A" w14:textId="0BB77E21" w:rsidR="0007100E" w:rsidRPr="0079651F" w:rsidRDefault="0007100E" w:rsidP="00D869F8">
      <w:pPr>
        <w:ind w:right="1371"/>
        <w:rPr>
          <w:color w:val="auto"/>
          <w:lang w:val="en-AU"/>
        </w:rPr>
      </w:pPr>
      <w:r w:rsidRPr="0079651F">
        <w:rPr>
          <w:color w:val="auto"/>
          <w:lang w:val="en-AU"/>
        </w:rPr>
        <w:t xml:space="preserve">By fostering partnerships, amplifying community voices, and delivering tailored information, </w:t>
      </w:r>
      <w:r w:rsidR="009F100C" w:rsidRPr="0079651F">
        <w:rPr>
          <w:color w:val="auto"/>
          <w:lang w:val="en-AU"/>
        </w:rPr>
        <w:t xml:space="preserve">the Commission’s </w:t>
      </w:r>
      <w:r w:rsidR="00465AAA" w:rsidRPr="0079651F">
        <w:rPr>
          <w:color w:val="auto"/>
          <w:lang w:val="en-AU"/>
        </w:rPr>
        <w:t xml:space="preserve">engagement </w:t>
      </w:r>
      <w:r w:rsidR="009F100C" w:rsidRPr="0079651F">
        <w:rPr>
          <w:color w:val="auto"/>
          <w:lang w:val="en-AU"/>
        </w:rPr>
        <w:t xml:space="preserve">activities </w:t>
      </w:r>
      <w:r w:rsidRPr="0079651F">
        <w:rPr>
          <w:color w:val="auto"/>
          <w:lang w:val="en-AU"/>
        </w:rPr>
        <w:t xml:space="preserve">extend </w:t>
      </w:r>
      <w:r w:rsidR="009F100C" w:rsidRPr="0079651F">
        <w:rPr>
          <w:color w:val="auto"/>
          <w:lang w:val="en-AU"/>
        </w:rPr>
        <w:t xml:space="preserve">our </w:t>
      </w:r>
      <w:r w:rsidRPr="0079651F">
        <w:rPr>
          <w:color w:val="auto"/>
          <w:lang w:val="en-AU"/>
        </w:rPr>
        <w:t>reach, deepen stakeholder trust, and inform evidence-based policy development. </w:t>
      </w:r>
    </w:p>
    <w:p w14:paraId="3D55416B" w14:textId="0D9EB00D" w:rsidR="00F21DA2" w:rsidRPr="0079651F" w:rsidRDefault="00FB5F1C" w:rsidP="00D869F8">
      <w:pPr>
        <w:ind w:right="1371"/>
        <w:rPr>
          <w:color w:val="auto"/>
          <w:lang w:val="en-AU"/>
        </w:rPr>
      </w:pPr>
      <w:r w:rsidRPr="0079651F">
        <w:rPr>
          <w:color w:val="auto"/>
          <w:lang w:val="en-AU"/>
        </w:rPr>
        <w:t xml:space="preserve">During </w:t>
      </w:r>
      <w:r w:rsidR="00BB13A9" w:rsidRPr="0079651F">
        <w:rPr>
          <w:color w:val="auto"/>
          <w:lang w:val="en-AU"/>
        </w:rPr>
        <w:t>2025</w:t>
      </w:r>
      <w:r w:rsidRPr="0079651F">
        <w:rPr>
          <w:color w:val="auto"/>
          <w:lang w:val="en-AU"/>
        </w:rPr>
        <w:t>-2</w:t>
      </w:r>
      <w:r w:rsidR="00BB13A9" w:rsidRPr="0079651F">
        <w:rPr>
          <w:color w:val="auto"/>
          <w:lang w:val="en-AU"/>
        </w:rPr>
        <w:t>6</w:t>
      </w:r>
      <w:r w:rsidR="00465AAA" w:rsidRPr="0079651F">
        <w:rPr>
          <w:color w:val="auto"/>
          <w:lang w:val="en-AU"/>
        </w:rPr>
        <w:t>,</w:t>
      </w:r>
      <w:r w:rsidRPr="0079651F">
        <w:rPr>
          <w:color w:val="auto"/>
          <w:lang w:val="en-AU"/>
        </w:rPr>
        <w:t xml:space="preserve"> </w:t>
      </w:r>
      <w:r w:rsidR="00FC31F4" w:rsidRPr="0079651F">
        <w:rPr>
          <w:color w:val="auto"/>
          <w:lang w:val="en-AU"/>
        </w:rPr>
        <w:t xml:space="preserve">engagement efforts </w:t>
      </w:r>
      <w:r w:rsidR="00235AA3" w:rsidRPr="0079651F">
        <w:rPr>
          <w:color w:val="auto"/>
          <w:lang w:val="en-AU"/>
        </w:rPr>
        <w:t xml:space="preserve">focused on responding to </w:t>
      </w:r>
      <w:r w:rsidR="00833C6F" w:rsidRPr="0079651F">
        <w:rPr>
          <w:color w:val="auto"/>
          <w:lang w:val="en-AU"/>
        </w:rPr>
        <w:t>communities’</w:t>
      </w:r>
      <w:r w:rsidR="00235AA3" w:rsidRPr="0079651F">
        <w:rPr>
          <w:color w:val="auto"/>
          <w:lang w:val="en-AU"/>
        </w:rPr>
        <w:t xml:space="preserve"> immediate needs and building organisational and institutional awareness of rights and obligations to help prevent harm before it occurs.</w:t>
      </w:r>
    </w:p>
    <w:p w14:paraId="55309A68" w14:textId="3191F762" w:rsidR="00F21DA2" w:rsidRPr="0079651F" w:rsidRDefault="00F21DA2" w:rsidP="00D869F8">
      <w:pPr>
        <w:ind w:right="1371"/>
        <w:rPr>
          <w:color w:val="auto"/>
          <w:lang w:val="en-AU"/>
        </w:rPr>
      </w:pPr>
      <w:r w:rsidRPr="0079651F">
        <w:rPr>
          <w:color w:val="auto"/>
          <w:lang w:val="en-AU"/>
        </w:rPr>
        <w:t>Engagement</w:t>
      </w:r>
      <w:r w:rsidR="00833C6F" w:rsidRPr="0079651F">
        <w:rPr>
          <w:color w:val="auto"/>
          <w:lang w:val="en-AU"/>
        </w:rPr>
        <w:t xml:space="preserve"> activities</w:t>
      </w:r>
      <w:r w:rsidRPr="0079651F">
        <w:rPr>
          <w:color w:val="auto"/>
          <w:lang w:val="en-AU"/>
        </w:rPr>
        <w:t> </w:t>
      </w:r>
      <w:r w:rsidR="00833C6F" w:rsidRPr="0079651F">
        <w:rPr>
          <w:color w:val="auto"/>
          <w:lang w:val="en-AU"/>
        </w:rPr>
        <w:t xml:space="preserve">took </w:t>
      </w:r>
      <w:r w:rsidRPr="0079651F">
        <w:rPr>
          <w:color w:val="auto"/>
          <w:lang w:val="en-AU"/>
        </w:rPr>
        <w:t>place </w:t>
      </w:r>
      <w:r w:rsidR="007D2CF7" w:rsidRPr="0079651F">
        <w:rPr>
          <w:color w:val="auto"/>
          <w:lang w:val="en-AU"/>
        </w:rPr>
        <w:t xml:space="preserve">across the State including in </w:t>
      </w:r>
      <w:r w:rsidRPr="0079651F">
        <w:rPr>
          <w:color w:val="auto"/>
          <w:lang w:val="en-AU"/>
        </w:rPr>
        <w:t>Cairns</w:t>
      </w:r>
      <w:r w:rsidR="007D2CF7" w:rsidRPr="0079651F">
        <w:rPr>
          <w:color w:val="auto"/>
          <w:lang w:val="en-AU"/>
        </w:rPr>
        <w:t xml:space="preserve">, </w:t>
      </w:r>
      <w:r w:rsidRPr="0079651F">
        <w:rPr>
          <w:color w:val="auto"/>
          <w:lang w:val="en-AU"/>
        </w:rPr>
        <w:t xml:space="preserve">Townsville, Rockhampton </w:t>
      </w:r>
      <w:r w:rsidR="007D2CF7" w:rsidRPr="0079651F">
        <w:rPr>
          <w:color w:val="auto"/>
          <w:lang w:val="en-AU"/>
        </w:rPr>
        <w:t xml:space="preserve">and </w:t>
      </w:r>
      <w:r w:rsidRPr="0079651F">
        <w:rPr>
          <w:color w:val="auto"/>
          <w:lang w:val="en-AU"/>
        </w:rPr>
        <w:t xml:space="preserve">Toowoomba as well as Brisbane. </w:t>
      </w:r>
      <w:r w:rsidR="007D2CF7" w:rsidRPr="0079651F">
        <w:rPr>
          <w:color w:val="auto"/>
          <w:lang w:val="en-AU"/>
        </w:rPr>
        <w:t xml:space="preserve">The Commission had presence at a range of community </w:t>
      </w:r>
      <w:r w:rsidRPr="0079651F">
        <w:rPr>
          <w:color w:val="auto"/>
          <w:lang w:val="en-AU"/>
        </w:rPr>
        <w:t>events </w:t>
      </w:r>
      <w:r w:rsidR="00833C6F" w:rsidRPr="0079651F">
        <w:rPr>
          <w:color w:val="auto"/>
          <w:lang w:val="en-AU"/>
        </w:rPr>
        <w:t xml:space="preserve">to </w:t>
      </w:r>
      <w:r w:rsidR="007D2CF7" w:rsidRPr="0079651F">
        <w:rPr>
          <w:color w:val="auto"/>
          <w:lang w:val="en-AU"/>
        </w:rPr>
        <w:t xml:space="preserve">support </w:t>
      </w:r>
      <w:r w:rsidRPr="0079651F">
        <w:rPr>
          <w:color w:val="auto"/>
          <w:lang w:val="en-AU"/>
        </w:rPr>
        <w:t>rais</w:t>
      </w:r>
      <w:r w:rsidR="007D2CF7" w:rsidRPr="0079651F">
        <w:rPr>
          <w:color w:val="auto"/>
          <w:lang w:val="en-AU"/>
        </w:rPr>
        <w:t xml:space="preserve">ing </w:t>
      </w:r>
      <w:r w:rsidRPr="0079651F">
        <w:rPr>
          <w:color w:val="auto"/>
          <w:lang w:val="en-AU"/>
        </w:rPr>
        <w:t>awareness of </w:t>
      </w:r>
      <w:r w:rsidR="007D2CF7" w:rsidRPr="0079651F">
        <w:rPr>
          <w:color w:val="auto"/>
          <w:lang w:val="en-AU"/>
        </w:rPr>
        <w:t>h</w:t>
      </w:r>
      <w:r w:rsidRPr="0079651F">
        <w:rPr>
          <w:color w:val="auto"/>
          <w:lang w:val="en-AU"/>
        </w:rPr>
        <w:t xml:space="preserve">uman </w:t>
      </w:r>
      <w:r w:rsidR="00B02867" w:rsidRPr="0079651F">
        <w:rPr>
          <w:color w:val="auto"/>
          <w:lang w:val="en-AU"/>
        </w:rPr>
        <w:t>r</w:t>
      </w:r>
      <w:r w:rsidRPr="0079651F">
        <w:rPr>
          <w:color w:val="auto"/>
          <w:lang w:val="en-AU"/>
        </w:rPr>
        <w:t xml:space="preserve">ights </w:t>
      </w:r>
      <w:r w:rsidR="00B02867" w:rsidRPr="0079651F">
        <w:rPr>
          <w:color w:val="auto"/>
          <w:lang w:val="en-AU"/>
        </w:rPr>
        <w:t xml:space="preserve">and discrimination </w:t>
      </w:r>
      <w:r w:rsidRPr="0079651F">
        <w:rPr>
          <w:color w:val="auto"/>
          <w:lang w:val="en-AU"/>
        </w:rPr>
        <w:t>protections and the commission’s services and processes</w:t>
      </w:r>
      <w:r w:rsidR="00600FF0" w:rsidRPr="0079651F">
        <w:rPr>
          <w:color w:val="auto"/>
          <w:lang w:val="en-AU"/>
        </w:rPr>
        <w:t>,</w:t>
      </w:r>
      <w:r w:rsidRPr="0079651F">
        <w:rPr>
          <w:color w:val="auto"/>
          <w:lang w:val="en-AU"/>
        </w:rPr>
        <w:t> increasing the Commission’s visibility while ensuring information</w:t>
      </w:r>
      <w:r w:rsidR="00833C6F" w:rsidRPr="0079651F">
        <w:rPr>
          <w:color w:val="auto"/>
          <w:lang w:val="en-AU"/>
        </w:rPr>
        <w:t xml:space="preserve"> is</w:t>
      </w:r>
      <w:r w:rsidRPr="0079651F">
        <w:rPr>
          <w:color w:val="auto"/>
          <w:lang w:val="en-AU"/>
        </w:rPr>
        <w:t xml:space="preserve"> accessible to diverse </w:t>
      </w:r>
      <w:r w:rsidR="00833C6F" w:rsidRPr="0079651F">
        <w:rPr>
          <w:color w:val="auto"/>
          <w:lang w:val="en-AU"/>
        </w:rPr>
        <w:t xml:space="preserve">communities across </w:t>
      </w:r>
      <w:r w:rsidRPr="0079651F">
        <w:rPr>
          <w:color w:val="auto"/>
          <w:lang w:val="en-AU"/>
        </w:rPr>
        <w:t>Queensland. </w:t>
      </w:r>
    </w:p>
    <w:p w14:paraId="468A07C9" w14:textId="3DBC1E89" w:rsidR="008A3DFA" w:rsidRPr="0079651F" w:rsidRDefault="00F21DA2" w:rsidP="00D869F8">
      <w:pPr>
        <w:ind w:right="1371"/>
        <w:rPr>
          <w:color w:val="auto"/>
          <w:lang w:val="en-AU"/>
        </w:rPr>
      </w:pPr>
      <w:r w:rsidRPr="0079651F">
        <w:rPr>
          <w:color w:val="auto"/>
          <w:lang w:val="en-AU"/>
        </w:rPr>
        <w:t>We</w:t>
      </w:r>
      <w:r w:rsidR="000C44FC" w:rsidRPr="0079651F">
        <w:rPr>
          <w:color w:val="auto"/>
          <w:lang w:val="en-AU"/>
        </w:rPr>
        <w:t xml:space="preserve"> </w:t>
      </w:r>
      <w:r w:rsidRPr="0079651F">
        <w:rPr>
          <w:color w:val="auto"/>
          <w:lang w:val="en-AU"/>
        </w:rPr>
        <w:t>hosted and participated in workshops, training</w:t>
      </w:r>
      <w:r w:rsidR="000C44FC" w:rsidRPr="0079651F">
        <w:rPr>
          <w:color w:val="auto"/>
          <w:lang w:val="en-AU"/>
        </w:rPr>
        <w:t xml:space="preserve"> </w:t>
      </w:r>
      <w:r w:rsidRPr="0079651F">
        <w:rPr>
          <w:color w:val="auto"/>
          <w:lang w:val="en-AU"/>
        </w:rPr>
        <w:t>sessions, forums and in-person panels</w:t>
      </w:r>
      <w:r w:rsidR="000C44FC" w:rsidRPr="0079651F">
        <w:rPr>
          <w:color w:val="auto"/>
          <w:lang w:val="en-AU"/>
        </w:rPr>
        <w:t xml:space="preserve"> </w:t>
      </w:r>
      <w:r w:rsidRPr="0079651F">
        <w:rPr>
          <w:color w:val="auto"/>
          <w:lang w:val="en-AU"/>
        </w:rPr>
        <w:t>aimed at building a stronger</w:t>
      </w:r>
      <w:r w:rsidR="000C44FC" w:rsidRPr="0079651F">
        <w:rPr>
          <w:color w:val="auto"/>
          <w:lang w:val="en-AU"/>
        </w:rPr>
        <w:t xml:space="preserve"> </w:t>
      </w:r>
      <w:r w:rsidRPr="0079651F">
        <w:rPr>
          <w:color w:val="auto"/>
          <w:lang w:val="en-AU"/>
        </w:rPr>
        <w:t>culture of human rights,</w:t>
      </w:r>
      <w:r w:rsidR="000C44FC" w:rsidRPr="0079651F">
        <w:rPr>
          <w:color w:val="auto"/>
          <w:lang w:val="en-AU"/>
        </w:rPr>
        <w:t xml:space="preserve"> </w:t>
      </w:r>
      <w:r w:rsidRPr="0079651F">
        <w:rPr>
          <w:color w:val="auto"/>
          <w:lang w:val="en-AU"/>
        </w:rPr>
        <w:t>discussing</w:t>
      </w:r>
      <w:r w:rsidR="0017240F" w:rsidRPr="0079651F">
        <w:rPr>
          <w:color w:val="auto"/>
          <w:lang w:val="en-AU"/>
        </w:rPr>
        <w:t xml:space="preserve"> </w:t>
      </w:r>
      <w:r w:rsidRPr="0079651F">
        <w:rPr>
          <w:color w:val="auto"/>
          <w:lang w:val="en-AU"/>
        </w:rPr>
        <w:t>human rights and anti-discrimination law</w:t>
      </w:r>
      <w:r w:rsidR="0017240F" w:rsidRPr="0079651F">
        <w:rPr>
          <w:color w:val="auto"/>
          <w:lang w:val="en-AU"/>
        </w:rPr>
        <w:t xml:space="preserve"> </w:t>
      </w:r>
      <w:r w:rsidRPr="0079651F">
        <w:rPr>
          <w:color w:val="auto"/>
          <w:lang w:val="en-AU"/>
        </w:rPr>
        <w:t>with those</w:t>
      </w:r>
      <w:r w:rsidR="0017240F" w:rsidRPr="0079651F">
        <w:rPr>
          <w:color w:val="auto"/>
          <w:lang w:val="en-AU"/>
        </w:rPr>
        <w:t xml:space="preserve"> </w:t>
      </w:r>
      <w:r w:rsidRPr="0079651F">
        <w:rPr>
          <w:color w:val="auto"/>
          <w:lang w:val="en-AU"/>
        </w:rPr>
        <w:t>working</w:t>
      </w:r>
      <w:r w:rsidR="0017240F" w:rsidRPr="0079651F">
        <w:rPr>
          <w:color w:val="auto"/>
          <w:lang w:val="en-AU"/>
        </w:rPr>
        <w:t xml:space="preserve"> </w:t>
      </w:r>
      <w:r w:rsidRPr="0079651F">
        <w:rPr>
          <w:color w:val="auto"/>
          <w:lang w:val="en-AU"/>
        </w:rPr>
        <w:t>across</w:t>
      </w:r>
      <w:r w:rsidR="0017240F" w:rsidRPr="0079651F">
        <w:rPr>
          <w:color w:val="auto"/>
          <w:lang w:val="en-AU"/>
        </w:rPr>
        <w:t xml:space="preserve"> </w:t>
      </w:r>
      <w:r w:rsidRPr="0079651F">
        <w:rPr>
          <w:color w:val="auto"/>
          <w:lang w:val="en-AU"/>
        </w:rPr>
        <w:t xml:space="preserve">emergency </w:t>
      </w:r>
      <w:r w:rsidR="0017240F" w:rsidRPr="0079651F">
        <w:rPr>
          <w:color w:val="auto"/>
          <w:lang w:val="en-AU"/>
        </w:rPr>
        <w:t>service</w:t>
      </w:r>
      <w:r w:rsidR="00DC57AC" w:rsidRPr="0079651F">
        <w:rPr>
          <w:color w:val="auto"/>
          <w:lang w:val="en-AU"/>
        </w:rPr>
        <w:t xml:space="preserve">, </w:t>
      </w:r>
      <w:r w:rsidRPr="0079651F">
        <w:rPr>
          <w:color w:val="auto"/>
          <w:lang w:val="en-AU"/>
        </w:rPr>
        <w:t>corrections,</w:t>
      </w:r>
      <w:r w:rsidR="0017240F" w:rsidRPr="0079651F">
        <w:rPr>
          <w:color w:val="auto"/>
          <w:lang w:val="en-AU"/>
        </w:rPr>
        <w:t xml:space="preserve"> </w:t>
      </w:r>
      <w:r w:rsidRPr="0079651F">
        <w:rPr>
          <w:color w:val="auto"/>
          <w:lang w:val="en-AU"/>
        </w:rPr>
        <w:t>health</w:t>
      </w:r>
      <w:r w:rsidR="0017240F" w:rsidRPr="0079651F">
        <w:rPr>
          <w:color w:val="auto"/>
          <w:lang w:val="en-AU"/>
        </w:rPr>
        <w:t xml:space="preserve"> </w:t>
      </w:r>
      <w:r w:rsidRPr="0079651F">
        <w:rPr>
          <w:color w:val="auto"/>
          <w:lang w:val="en-AU"/>
        </w:rPr>
        <w:t>and</w:t>
      </w:r>
      <w:r w:rsidR="0017240F" w:rsidRPr="0079651F">
        <w:rPr>
          <w:color w:val="auto"/>
          <w:lang w:val="en-AU"/>
        </w:rPr>
        <w:t xml:space="preserve"> </w:t>
      </w:r>
      <w:r w:rsidRPr="0079651F">
        <w:rPr>
          <w:color w:val="auto"/>
          <w:lang w:val="en-AU"/>
        </w:rPr>
        <w:t>education</w:t>
      </w:r>
      <w:r w:rsidR="0017240F" w:rsidRPr="0079651F">
        <w:rPr>
          <w:color w:val="auto"/>
          <w:lang w:val="en-AU"/>
        </w:rPr>
        <w:t xml:space="preserve"> </w:t>
      </w:r>
      <w:r w:rsidRPr="0079651F">
        <w:rPr>
          <w:color w:val="auto"/>
          <w:lang w:val="en-AU"/>
        </w:rPr>
        <w:t>and</w:t>
      </w:r>
      <w:r w:rsidR="0017240F" w:rsidRPr="0079651F">
        <w:rPr>
          <w:color w:val="auto"/>
          <w:lang w:val="en-AU"/>
        </w:rPr>
        <w:t xml:space="preserve"> </w:t>
      </w:r>
      <w:r w:rsidRPr="0079651F">
        <w:rPr>
          <w:color w:val="auto"/>
          <w:lang w:val="en-AU"/>
        </w:rPr>
        <w:t>sharing accessible information</w:t>
      </w:r>
      <w:r w:rsidR="0017240F" w:rsidRPr="0079651F">
        <w:rPr>
          <w:color w:val="auto"/>
          <w:lang w:val="en-AU"/>
        </w:rPr>
        <w:t xml:space="preserve"> </w:t>
      </w:r>
      <w:r w:rsidRPr="0079651F">
        <w:rPr>
          <w:color w:val="auto"/>
          <w:lang w:val="en-AU"/>
        </w:rPr>
        <w:t>with people most</w:t>
      </w:r>
      <w:r w:rsidR="0017240F" w:rsidRPr="0079651F">
        <w:rPr>
          <w:color w:val="auto"/>
          <w:lang w:val="en-AU"/>
        </w:rPr>
        <w:t xml:space="preserve"> </w:t>
      </w:r>
      <w:r w:rsidRPr="0079651F">
        <w:rPr>
          <w:color w:val="auto"/>
          <w:lang w:val="en-AU"/>
        </w:rPr>
        <w:t>vulnerable</w:t>
      </w:r>
      <w:r w:rsidR="0017240F" w:rsidRPr="0079651F">
        <w:rPr>
          <w:color w:val="auto"/>
          <w:lang w:val="en-AU"/>
        </w:rPr>
        <w:t xml:space="preserve"> </w:t>
      </w:r>
      <w:r w:rsidRPr="0079651F">
        <w:rPr>
          <w:color w:val="auto"/>
          <w:lang w:val="en-AU"/>
        </w:rPr>
        <w:t>to discrimination</w:t>
      </w:r>
      <w:r w:rsidR="0017240F" w:rsidRPr="0079651F">
        <w:rPr>
          <w:color w:val="auto"/>
          <w:lang w:val="en-AU"/>
        </w:rPr>
        <w:t xml:space="preserve"> </w:t>
      </w:r>
      <w:r w:rsidRPr="0079651F">
        <w:rPr>
          <w:color w:val="auto"/>
          <w:lang w:val="en-AU"/>
        </w:rPr>
        <w:t>and human rights breaches.</w:t>
      </w:r>
    </w:p>
    <w:p w14:paraId="59A40ED1" w14:textId="0C50563D" w:rsidR="00122348" w:rsidRPr="0079651F" w:rsidRDefault="00661FC5" w:rsidP="00D869F8">
      <w:pPr>
        <w:ind w:right="1371"/>
        <w:rPr>
          <w:color w:val="auto"/>
        </w:rPr>
      </w:pPr>
      <w:r w:rsidRPr="0079651F">
        <w:rPr>
          <w:color w:val="auto"/>
        </w:rPr>
        <w:t>Some highlights of engagement activities in 2025-26 included:</w:t>
      </w:r>
    </w:p>
    <w:p w14:paraId="7BBB6A13" w14:textId="179E1A94" w:rsidR="008C4046" w:rsidRPr="0079651F" w:rsidRDefault="008C4046" w:rsidP="00D869F8">
      <w:pPr>
        <w:pStyle w:val="ListParagraph"/>
        <w:spacing w:after="160" w:line="276" w:lineRule="auto"/>
        <w:rPr>
          <w:color w:val="auto"/>
        </w:rPr>
      </w:pPr>
      <w:r w:rsidRPr="0079651F">
        <w:rPr>
          <w:color w:val="auto"/>
        </w:rPr>
        <w:t xml:space="preserve">Partnering with Refugee and Immigrant Legal </w:t>
      </w:r>
      <w:r w:rsidR="00544F7D" w:rsidRPr="0079651F">
        <w:rPr>
          <w:color w:val="auto"/>
        </w:rPr>
        <w:t>Service</w:t>
      </w:r>
      <w:r w:rsidRPr="0079651F">
        <w:rPr>
          <w:color w:val="auto"/>
        </w:rPr>
        <w:t xml:space="preserve"> and Queensland African Community Council to launch resources</w:t>
      </w:r>
      <w:r w:rsidR="00544F7D" w:rsidRPr="0079651F">
        <w:rPr>
          <w:color w:val="auto"/>
        </w:rPr>
        <w:t xml:space="preserve"> </w:t>
      </w:r>
      <w:r w:rsidRPr="0079651F">
        <w:rPr>
          <w:color w:val="auto"/>
        </w:rPr>
        <w:t>and videos addressing vilification and racism.</w:t>
      </w:r>
    </w:p>
    <w:p w14:paraId="58C376BE" w14:textId="4149A439" w:rsidR="0059315F" w:rsidRPr="0079651F" w:rsidRDefault="0059315F" w:rsidP="00D869F8">
      <w:pPr>
        <w:pStyle w:val="ListParagraph"/>
        <w:spacing w:after="160" w:line="276" w:lineRule="auto"/>
        <w:ind w:right="1371"/>
        <w:rPr>
          <w:color w:val="auto"/>
        </w:rPr>
      </w:pPr>
      <w:r w:rsidRPr="0079651F">
        <w:rPr>
          <w:color w:val="auto"/>
        </w:rPr>
        <w:t xml:space="preserve">Partnering with Multicultural Families Organisation to </w:t>
      </w:r>
      <w:r w:rsidR="00F33F5C" w:rsidRPr="0079651F">
        <w:rPr>
          <w:color w:val="auto"/>
        </w:rPr>
        <w:t>develop</w:t>
      </w:r>
      <w:r w:rsidRPr="0079651F">
        <w:rPr>
          <w:color w:val="auto"/>
        </w:rPr>
        <w:t> a video resource </w:t>
      </w:r>
      <w:r w:rsidR="00F33F5C" w:rsidRPr="0079651F">
        <w:rPr>
          <w:color w:val="auto"/>
        </w:rPr>
        <w:t xml:space="preserve">and </w:t>
      </w:r>
      <w:r w:rsidRPr="0079651F">
        <w:rPr>
          <w:color w:val="auto"/>
        </w:rPr>
        <w:t>social media campaign during the International Day of Elimination of Race Discrimination</w:t>
      </w:r>
      <w:r w:rsidR="00D116C3" w:rsidRPr="0079651F">
        <w:rPr>
          <w:color w:val="auto"/>
        </w:rPr>
        <w:t>.</w:t>
      </w:r>
      <w:r w:rsidRPr="0079651F">
        <w:rPr>
          <w:color w:val="auto"/>
        </w:rPr>
        <w:t>  </w:t>
      </w:r>
    </w:p>
    <w:p w14:paraId="44109DD2" w14:textId="16B155ED" w:rsidR="00AA1EFA" w:rsidRPr="0079651F" w:rsidRDefault="00AA1EFA" w:rsidP="00D869F8">
      <w:pPr>
        <w:pStyle w:val="ListParagraph"/>
        <w:spacing w:after="160" w:line="276" w:lineRule="auto"/>
        <w:ind w:right="1371"/>
        <w:rPr>
          <w:color w:val="auto"/>
        </w:rPr>
      </w:pPr>
      <w:r w:rsidRPr="0079651F">
        <w:rPr>
          <w:color w:val="auto"/>
        </w:rPr>
        <w:t>Par</w:t>
      </w:r>
      <w:r w:rsidR="00A603F7" w:rsidRPr="0079651F">
        <w:rPr>
          <w:color w:val="auto"/>
        </w:rPr>
        <w:t>tnering</w:t>
      </w:r>
      <w:r w:rsidRPr="0079651F">
        <w:rPr>
          <w:color w:val="auto"/>
        </w:rPr>
        <w:t xml:space="preserve"> with Open Doors Community Services to organise “Wear it Purple celebration and community forum” in Parliament House. This event brought together a panel of young people from LGBTQIA+</w:t>
      </w:r>
      <w:r w:rsidR="00B63FC3" w:rsidRPr="0079651F">
        <w:rPr>
          <w:color w:val="auto"/>
        </w:rPr>
        <w:t>SB</w:t>
      </w:r>
      <w:r w:rsidRPr="0079651F">
        <w:rPr>
          <w:color w:val="auto"/>
        </w:rPr>
        <w:t xml:space="preserve"> community, organisations supporting communities, allies and supporting MPs.</w:t>
      </w:r>
    </w:p>
    <w:p w14:paraId="19BF8816" w14:textId="5595F61F" w:rsidR="0059315F" w:rsidRPr="0079651F" w:rsidRDefault="008A6219" w:rsidP="00D869F8">
      <w:pPr>
        <w:pStyle w:val="ListParagraph"/>
        <w:spacing w:after="160" w:line="276" w:lineRule="auto"/>
        <w:ind w:right="1371"/>
        <w:rPr>
          <w:color w:val="auto"/>
        </w:rPr>
      </w:pPr>
      <w:r w:rsidRPr="0079651F">
        <w:rPr>
          <w:color w:val="auto"/>
        </w:rPr>
        <w:t xml:space="preserve">Supporting the </w:t>
      </w:r>
      <w:r w:rsidR="0059315F" w:rsidRPr="0079651F">
        <w:rPr>
          <w:color w:val="auto"/>
        </w:rPr>
        <w:t>Queensland Museum's "Making a Scene: Queer identity and Club culture 1990's exhibition"</w:t>
      </w:r>
      <w:r w:rsidRPr="0079651F">
        <w:rPr>
          <w:color w:val="auto"/>
        </w:rPr>
        <w:t>, raising awareness of human rights and discrimination protections for members of the LGBT</w:t>
      </w:r>
      <w:r w:rsidR="007B1951" w:rsidRPr="0079651F">
        <w:rPr>
          <w:color w:val="auto"/>
        </w:rPr>
        <w:t>QIA+</w:t>
      </w:r>
      <w:r w:rsidR="00B63FC3" w:rsidRPr="0079651F">
        <w:rPr>
          <w:color w:val="auto"/>
        </w:rPr>
        <w:t>SB</w:t>
      </w:r>
      <w:r w:rsidR="007B1951" w:rsidRPr="0079651F">
        <w:rPr>
          <w:color w:val="auto"/>
        </w:rPr>
        <w:t xml:space="preserve"> community in Queensland.</w:t>
      </w:r>
    </w:p>
    <w:p w14:paraId="633749EC" w14:textId="3F2B4D76" w:rsidR="0017135C" w:rsidRPr="0079651F" w:rsidRDefault="0017135C" w:rsidP="00D869F8">
      <w:pPr>
        <w:pStyle w:val="ListParagraph"/>
        <w:spacing w:after="160" w:line="276" w:lineRule="auto"/>
        <w:ind w:right="1371"/>
        <w:rPr>
          <w:color w:val="auto"/>
        </w:rPr>
      </w:pPr>
      <w:r w:rsidRPr="0079651F">
        <w:rPr>
          <w:color w:val="auto"/>
        </w:rPr>
        <w:t>Working with partners to deliver capacity building activities including:</w:t>
      </w:r>
    </w:p>
    <w:p w14:paraId="04093F2F" w14:textId="5A910BAB" w:rsidR="0017135C" w:rsidRPr="0079651F" w:rsidRDefault="00291F0A" w:rsidP="00AB4FAA">
      <w:pPr>
        <w:pStyle w:val="ListParagraph"/>
        <w:numPr>
          <w:ilvl w:val="1"/>
          <w:numId w:val="32"/>
        </w:numPr>
        <w:spacing w:after="160" w:line="276" w:lineRule="auto"/>
        <w:ind w:right="1371"/>
        <w:rPr>
          <w:color w:val="auto"/>
          <w:lang w:val="en-AU"/>
        </w:rPr>
      </w:pPr>
      <w:r w:rsidRPr="0079651F">
        <w:rPr>
          <w:color w:val="auto"/>
          <w:lang w:val="en-AU"/>
        </w:rPr>
        <w:t>In partnership with Centacare Cairns, community education workshops focusing on human rights in emergencies and in schools</w:t>
      </w:r>
    </w:p>
    <w:p w14:paraId="19A69FCC" w14:textId="73E3AC39" w:rsidR="00291F0A" w:rsidRPr="0079651F" w:rsidRDefault="00291F0A" w:rsidP="00AB4FAA">
      <w:pPr>
        <w:pStyle w:val="ListParagraph"/>
        <w:numPr>
          <w:ilvl w:val="1"/>
          <w:numId w:val="32"/>
        </w:numPr>
        <w:spacing w:after="160" w:line="276" w:lineRule="auto"/>
        <w:ind w:right="1371"/>
        <w:rPr>
          <w:color w:val="auto"/>
          <w:lang w:val="en-AU"/>
        </w:rPr>
      </w:pPr>
      <w:r w:rsidRPr="0079651F">
        <w:rPr>
          <w:color w:val="auto"/>
          <w:lang w:val="en-AU"/>
        </w:rPr>
        <w:t xml:space="preserve">In partnership with Toowoomba Regional Council </w:t>
      </w:r>
      <w:r w:rsidR="002B5B7D" w:rsidRPr="0079651F">
        <w:rPr>
          <w:color w:val="auto"/>
          <w:lang w:val="en-AU"/>
        </w:rPr>
        <w:t>and the Cultural Diversity Network, awareness raising presentation</w:t>
      </w:r>
      <w:r w:rsidR="006802C4" w:rsidRPr="0079651F">
        <w:rPr>
          <w:color w:val="auto"/>
          <w:lang w:val="en-AU"/>
        </w:rPr>
        <w:t>s</w:t>
      </w:r>
    </w:p>
    <w:p w14:paraId="139F3671" w14:textId="0948753E" w:rsidR="00066600" w:rsidRPr="0079651F" w:rsidRDefault="00066600" w:rsidP="00AB4FAA">
      <w:pPr>
        <w:pStyle w:val="ListParagraph"/>
        <w:numPr>
          <w:ilvl w:val="1"/>
          <w:numId w:val="32"/>
        </w:numPr>
        <w:spacing w:after="160" w:line="276" w:lineRule="auto"/>
        <w:ind w:right="1371"/>
        <w:rPr>
          <w:color w:val="auto"/>
          <w:lang w:val="en-AU"/>
        </w:rPr>
      </w:pPr>
      <w:r w:rsidRPr="0079651F">
        <w:rPr>
          <w:color w:val="auto"/>
          <w:lang w:val="en-AU"/>
        </w:rPr>
        <w:t xml:space="preserve">In partnership with Multicultural Australia, </w:t>
      </w:r>
      <w:r w:rsidR="00633F67" w:rsidRPr="0079651F">
        <w:rPr>
          <w:color w:val="auto"/>
          <w:lang w:val="en-AU"/>
        </w:rPr>
        <w:t xml:space="preserve">delivering Worker’s Rights </w:t>
      </w:r>
      <w:r w:rsidR="006802C4" w:rsidRPr="0079651F">
        <w:rPr>
          <w:color w:val="auto"/>
          <w:lang w:val="en-AU"/>
        </w:rPr>
        <w:t>information sessions in Logan, Cairns and Toowoomba</w:t>
      </w:r>
    </w:p>
    <w:p w14:paraId="714C7B5A" w14:textId="344CA5E7" w:rsidR="00465AAA" w:rsidRPr="0079651F" w:rsidRDefault="00465AAA" w:rsidP="00D869F8">
      <w:pPr>
        <w:pStyle w:val="Heading2"/>
        <w:rPr>
          <w:color w:val="auto"/>
        </w:rPr>
      </w:pPr>
      <w:bookmarkStart w:id="205" w:name="_Toc174701499"/>
      <w:bookmarkStart w:id="206" w:name="_Toc175574076"/>
      <w:bookmarkStart w:id="207" w:name="_Toc175729445"/>
      <w:bookmarkStart w:id="208" w:name="_Toc239264367"/>
      <w:r w:rsidRPr="0079651F">
        <w:rPr>
          <w:color w:val="auto"/>
        </w:rPr>
        <w:lastRenderedPageBreak/>
        <w:t>Communications</w:t>
      </w:r>
      <w:bookmarkEnd w:id="205"/>
      <w:bookmarkEnd w:id="206"/>
      <w:bookmarkEnd w:id="207"/>
      <w:bookmarkEnd w:id="208"/>
    </w:p>
    <w:p w14:paraId="3FD2D361" w14:textId="07834E18" w:rsidR="002E2FE2" w:rsidRPr="0079651F" w:rsidRDefault="002E2FE2" w:rsidP="00D869F8">
      <w:pPr>
        <w:ind w:right="1371"/>
        <w:rPr>
          <w:color w:val="auto"/>
        </w:rPr>
      </w:pPr>
      <w:r w:rsidRPr="0079651F">
        <w:rPr>
          <w:color w:val="auto"/>
        </w:rPr>
        <w:t xml:space="preserve">Our communications activities have focused on establishing a proactive approach to achieving the Commission’s strategic objectives, in particular promoting self-determination for First Nations peoples, and equitable communities. </w:t>
      </w:r>
    </w:p>
    <w:p w14:paraId="1603FB2B" w14:textId="6C201506" w:rsidR="002E2FE2" w:rsidRPr="0079651F" w:rsidRDefault="002E2FE2" w:rsidP="00D869F8">
      <w:pPr>
        <w:ind w:right="1371"/>
        <w:rPr>
          <w:color w:val="auto"/>
          <w:lang w:val="en-AU"/>
        </w:rPr>
      </w:pPr>
      <w:r w:rsidRPr="0079651F">
        <w:rPr>
          <w:color w:val="auto"/>
          <w:lang w:val="en-AU"/>
        </w:rPr>
        <w:t xml:space="preserve">The Commission launched a new website in February 2026 to improve digital access to information about preventing discrimination and upholding human rights. The website was informed by user research with key audience groups to ensure an improved user journey and increased accessibility and inclusion. New accessibility features were included in the website design, including over 20 language translations via an easy toggle function. </w:t>
      </w:r>
    </w:p>
    <w:p w14:paraId="31C76CAD" w14:textId="2C015260" w:rsidR="002E2FE2" w:rsidRPr="0079651F" w:rsidRDefault="002E2FE2" w:rsidP="00D869F8">
      <w:pPr>
        <w:ind w:right="1371"/>
        <w:rPr>
          <w:color w:val="auto"/>
          <w:lang w:val="en-AU"/>
        </w:rPr>
      </w:pPr>
      <w:r w:rsidRPr="0079651F">
        <w:rPr>
          <w:color w:val="auto"/>
          <w:lang w:val="en-AU"/>
        </w:rPr>
        <w:t xml:space="preserve">Communication support was provided to the </w:t>
      </w:r>
      <w:r w:rsidRPr="0079651F">
        <w:rPr>
          <w:color w:val="auto"/>
        </w:rPr>
        <w:t>education services new eLearning system for Pillar 1, which included marketing and communication plans, multimedia content, brand creation and designs, animation, writing style and pilot testing for usability.</w:t>
      </w:r>
      <w:r w:rsidR="00F01349" w:rsidRPr="0079651F">
        <w:rPr>
          <w:noProof/>
          <w:color w:val="auto"/>
        </w:rPr>
        <w:t xml:space="preserve"> </w:t>
      </w:r>
    </w:p>
    <w:p w14:paraId="4AA0EA56" w14:textId="77777777" w:rsidR="002E2FE2" w:rsidRPr="0079651F" w:rsidRDefault="002E2FE2" w:rsidP="00D869F8">
      <w:pPr>
        <w:ind w:right="1371"/>
        <w:rPr>
          <w:color w:val="auto"/>
        </w:rPr>
      </w:pPr>
      <w:r w:rsidRPr="0079651F">
        <w:rPr>
          <w:color w:val="auto"/>
        </w:rPr>
        <w:t>Proactive, targeted communication plans were developed and implemented for key events, including the Rights Made Real podcast launch in July (the Commission’s first podcast); former Commissioner Scott McDougall’s Parliamentary Address at the conclusion of his term; Commissioner’s attendance at key events; report releases; the national Human Rights Seminar co-hosted with the Australian Human Rights Commission in Brisbane, and Human Rights Week.</w:t>
      </w:r>
    </w:p>
    <w:p w14:paraId="1A4AB5A5" w14:textId="4AC8E6C9" w:rsidR="002E2FE2" w:rsidRPr="0079651F" w:rsidRDefault="002E2FE2" w:rsidP="00D869F8">
      <w:pPr>
        <w:ind w:right="1371"/>
        <w:rPr>
          <w:color w:val="auto"/>
          <w:lang w:val="en-AU"/>
        </w:rPr>
      </w:pPr>
      <w:r w:rsidRPr="0079651F">
        <w:rPr>
          <w:color w:val="auto"/>
        </w:rPr>
        <w:t xml:space="preserve">The Commission’s first podcast, Rights Made Real – Gathering Strength series, was launched in 2025 with participation from First Nations community members and leaders. A promotional plan was developed to launch the podcast across several channels during NAIDOC Week. </w:t>
      </w:r>
      <w:r w:rsidR="00AE2FE9" w:rsidRPr="0079651F">
        <w:rPr>
          <w:color w:val="auto"/>
        </w:rPr>
        <w:t>The podcast was shortlisted as a finalist</w:t>
      </w:r>
      <w:r w:rsidR="00BA69E6" w:rsidRPr="0079651F">
        <w:rPr>
          <w:color w:val="auto"/>
        </w:rPr>
        <w:t xml:space="preserve"> for best podcast (series)</w:t>
      </w:r>
      <w:r w:rsidR="00AE2FE9" w:rsidRPr="0079651F">
        <w:rPr>
          <w:color w:val="auto"/>
        </w:rPr>
        <w:t xml:space="preserve"> in the </w:t>
      </w:r>
      <w:proofErr w:type="spellStart"/>
      <w:r w:rsidR="00AE2FE9" w:rsidRPr="0079651F">
        <w:rPr>
          <w:color w:val="auto"/>
        </w:rPr>
        <w:t>Mumbrella</w:t>
      </w:r>
      <w:proofErr w:type="spellEnd"/>
      <w:r w:rsidR="00AE2FE9" w:rsidRPr="0079651F">
        <w:rPr>
          <w:color w:val="auto"/>
        </w:rPr>
        <w:t xml:space="preserve"> Publish Awards, with </w:t>
      </w:r>
      <w:r w:rsidR="00BA69E6" w:rsidRPr="0079651F">
        <w:rPr>
          <w:color w:val="auto"/>
        </w:rPr>
        <w:t xml:space="preserve">the winner to be announced in September 2026. </w:t>
      </w:r>
      <w:r w:rsidRPr="0079651F">
        <w:rPr>
          <w:color w:val="auto"/>
        </w:rPr>
        <w:t>Public engagement in human rights has been supported through media and social media activities, which have continued to increase engagement with new and current audiences through creative, measurable campaigns and content.</w:t>
      </w:r>
    </w:p>
    <w:p w14:paraId="3F272A99" w14:textId="77777777" w:rsidR="002E2FE2" w:rsidRPr="0079651F" w:rsidRDefault="002E2FE2" w:rsidP="00D869F8">
      <w:pPr>
        <w:ind w:right="1371"/>
        <w:rPr>
          <w:color w:val="auto"/>
        </w:rPr>
      </w:pPr>
      <w:r w:rsidRPr="0079651F">
        <w:rPr>
          <w:color w:val="auto"/>
        </w:rPr>
        <w:t>Communications activities continue to build our owned audience and raise awareness and promote public discussion of human rights and anti-discrimination with tailored messaging across social channels and through the refreshed QHRC newsletter. Reach and engagement measurements are used to inform future activity and continue to grow our audiences.</w:t>
      </w:r>
    </w:p>
    <w:p w14:paraId="104D7BE2" w14:textId="26F92C2C" w:rsidR="00465AAA" w:rsidRPr="0079651F" w:rsidRDefault="00465AAA" w:rsidP="00D869F8">
      <w:pPr>
        <w:ind w:right="1371"/>
        <w:rPr>
          <w:color w:val="auto"/>
        </w:rPr>
      </w:pPr>
      <w:r w:rsidRPr="0079651F">
        <w:rPr>
          <w:color w:val="auto"/>
        </w:rPr>
        <w:br w:type="page"/>
      </w:r>
    </w:p>
    <w:p w14:paraId="53FE7EEC" w14:textId="7B85642F" w:rsidR="004F4165" w:rsidRPr="0079651F" w:rsidRDefault="001545F0" w:rsidP="00D869F8">
      <w:pPr>
        <w:pStyle w:val="Heading1"/>
        <w:rPr>
          <w:color w:val="auto"/>
        </w:rPr>
      </w:pPr>
      <w:bookmarkStart w:id="209" w:name="_Toc174701500"/>
      <w:bookmarkStart w:id="210" w:name="_Toc175574080"/>
      <w:bookmarkStart w:id="211" w:name="_Toc239264368"/>
      <w:r w:rsidRPr="0079651F">
        <w:rPr>
          <w:noProof/>
          <w:color w:val="auto"/>
        </w:rPr>
        <w:lastRenderedPageBreak/>
        <w:drawing>
          <wp:anchor distT="0" distB="0" distL="114300" distR="114300" simplePos="0" relativeHeight="251704320" behindDoc="1" locked="0" layoutInCell="1" allowOverlap="1" wp14:anchorId="7930AAEE" wp14:editId="3ACEF595">
            <wp:simplePos x="0" y="0"/>
            <wp:positionH relativeFrom="page">
              <wp:posOffset>0</wp:posOffset>
            </wp:positionH>
            <wp:positionV relativeFrom="paragraph">
              <wp:posOffset>-902335</wp:posOffset>
            </wp:positionV>
            <wp:extent cx="270510" cy="10670540"/>
            <wp:effectExtent l="0" t="0" r="0" b="0"/>
            <wp:wrapNone/>
            <wp:docPr id="296510101" name="Picture 35" descr="P148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510101" name="Picture 35" descr="P1481#y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 cy="1067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7637C2" w:rsidRPr="0079651F">
        <w:rPr>
          <w:color w:val="auto"/>
        </w:rPr>
        <w:t>Corporate governance</w:t>
      </w:r>
      <w:bookmarkStart w:id="212" w:name="_Toc80971383"/>
      <w:bookmarkStart w:id="213" w:name="_Toc174701504"/>
      <w:bookmarkStart w:id="214" w:name="_Toc175574085"/>
      <w:bookmarkStart w:id="215" w:name="_Toc175574165"/>
      <w:bookmarkStart w:id="216" w:name="_Toc175574443"/>
      <w:bookmarkEnd w:id="209"/>
      <w:bookmarkEnd w:id="210"/>
      <w:bookmarkEnd w:id="211"/>
    </w:p>
    <w:p w14:paraId="7774DF32" w14:textId="45C02C4B" w:rsidR="00EA47D9" w:rsidRPr="0079651F" w:rsidRDefault="00280024" w:rsidP="00D869F8">
      <w:pPr>
        <w:pStyle w:val="Heading2"/>
        <w:rPr>
          <w:color w:val="auto"/>
        </w:rPr>
      </w:pPr>
      <w:bookmarkStart w:id="217" w:name="_Toc239264369"/>
      <w:r w:rsidRPr="0079651F">
        <w:rPr>
          <w:color w:val="auto"/>
        </w:rPr>
        <w:t>Structure and management</w:t>
      </w:r>
      <w:bookmarkEnd w:id="217"/>
    </w:p>
    <w:p w14:paraId="0BD74110" w14:textId="1EF9420F" w:rsidR="00280024" w:rsidRPr="0079651F" w:rsidRDefault="00124A8A" w:rsidP="00D869F8">
      <w:pPr>
        <w:ind w:right="1371"/>
        <w:rPr>
          <w:color w:val="auto"/>
        </w:rPr>
      </w:pPr>
      <w:r w:rsidRPr="0079651F">
        <w:rPr>
          <w:color w:val="auto"/>
        </w:rPr>
        <w:t xml:space="preserve">Information about the Commission’s organisational structure and management can be found earlier in this report </w:t>
      </w:r>
      <w:r w:rsidR="001B19B3" w:rsidRPr="0079651F">
        <w:rPr>
          <w:color w:val="auto"/>
        </w:rPr>
        <w:t>on page 11.</w:t>
      </w:r>
    </w:p>
    <w:p w14:paraId="7D6B5B76" w14:textId="0A6B57B0" w:rsidR="003B0B23" w:rsidRPr="0079651F" w:rsidRDefault="003B0B23" w:rsidP="00D869F8">
      <w:pPr>
        <w:ind w:right="1371"/>
        <w:rPr>
          <w:color w:val="auto"/>
        </w:rPr>
      </w:pPr>
    </w:p>
    <w:p w14:paraId="3A9309C0" w14:textId="6E87B29B" w:rsidR="00BB2806" w:rsidRPr="0079651F" w:rsidRDefault="00BB2806" w:rsidP="00D869F8">
      <w:pPr>
        <w:pStyle w:val="Heading3"/>
        <w:spacing w:after="160"/>
        <w:ind w:right="1371"/>
        <w:rPr>
          <w:color w:val="auto"/>
        </w:rPr>
      </w:pPr>
      <w:r w:rsidRPr="0079651F">
        <w:rPr>
          <w:color w:val="auto"/>
        </w:rPr>
        <w:t>Public sector ethics</w:t>
      </w:r>
    </w:p>
    <w:p w14:paraId="38F2B9AC" w14:textId="0F39AE9E" w:rsidR="003C4FE0" w:rsidRPr="0079651F" w:rsidRDefault="003C4FE0" w:rsidP="00D869F8">
      <w:pPr>
        <w:ind w:right="1371"/>
        <w:rPr>
          <w:color w:val="auto"/>
        </w:rPr>
      </w:pPr>
      <w:r w:rsidRPr="0079651F">
        <w:rPr>
          <w:color w:val="auto"/>
        </w:rPr>
        <w:t>The Code of Conduct for the Queensland Public Service applies to our staff as a public service agency under the Public Sector Ethics Regulation 2010.</w:t>
      </w:r>
    </w:p>
    <w:p w14:paraId="52C9C151" w14:textId="77777777" w:rsidR="003C4FE0" w:rsidRPr="0079651F" w:rsidRDefault="003C4FE0" w:rsidP="00D869F8">
      <w:pPr>
        <w:ind w:right="1371"/>
        <w:rPr>
          <w:color w:val="auto"/>
        </w:rPr>
      </w:pPr>
      <w:r w:rsidRPr="0079651F">
        <w:rPr>
          <w:color w:val="auto"/>
        </w:rPr>
        <w:t xml:space="preserve">In accordance with section 23 of the </w:t>
      </w:r>
      <w:r w:rsidRPr="0079651F">
        <w:rPr>
          <w:i/>
          <w:iCs/>
          <w:color w:val="auto"/>
        </w:rPr>
        <w:t>Public Sector Ethics Act 1994</w:t>
      </w:r>
      <w:r w:rsidRPr="0079651F">
        <w:rPr>
          <w:color w:val="auto"/>
        </w:rPr>
        <w:t>, all new starters are provided training on the Code of Conduct as part of their induction activities and can access the code on an ongoing basis through the Commission’s intranet.</w:t>
      </w:r>
    </w:p>
    <w:p w14:paraId="210A255B" w14:textId="77777777" w:rsidR="003C4FE0" w:rsidRPr="0079651F" w:rsidRDefault="003C4FE0" w:rsidP="00D869F8">
      <w:pPr>
        <w:ind w:right="1371"/>
        <w:rPr>
          <w:color w:val="auto"/>
        </w:rPr>
      </w:pPr>
      <w:r w:rsidRPr="0079651F">
        <w:rPr>
          <w:color w:val="auto"/>
        </w:rPr>
        <w:t>All staff are required to complete annual refresher training on the Code of Conduct which is monitored through the performance and development management process and recorded in staff training records. In developing and updating policies and procedures, the Commission has regard to the ethics, principles and values in the Code of Conduct.</w:t>
      </w:r>
    </w:p>
    <w:p w14:paraId="215530D3" w14:textId="77777777" w:rsidR="003C4FE0" w:rsidRPr="0079651F" w:rsidRDefault="003C4FE0" w:rsidP="00D869F8">
      <w:pPr>
        <w:ind w:right="1371"/>
        <w:rPr>
          <w:color w:val="auto"/>
        </w:rPr>
      </w:pPr>
    </w:p>
    <w:p w14:paraId="51F29C07" w14:textId="77777777" w:rsidR="00BB2806" w:rsidRPr="0079651F" w:rsidRDefault="00BB2806" w:rsidP="00D869F8">
      <w:pPr>
        <w:pStyle w:val="Heading3"/>
        <w:spacing w:after="160"/>
        <w:ind w:right="1371"/>
        <w:rPr>
          <w:color w:val="auto"/>
        </w:rPr>
      </w:pPr>
      <w:r w:rsidRPr="0079651F">
        <w:rPr>
          <w:color w:val="auto"/>
        </w:rPr>
        <w:t>Human rights</w:t>
      </w:r>
    </w:p>
    <w:p w14:paraId="2B9D3477" w14:textId="6F23BF24" w:rsidR="00B97B39" w:rsidRPr="0079651F" w:rsidRDefault="0030046E" w:rsidP="00D869F8">
      <w:pPr>
        <w:pStyle w:val="BodyText"/>
        <w:spacing w:before="0" w:after="160" w:line="276" w:lineRule="auto"/>
        <w:ind w:right="1371"/>
        <w:rPr>
          <w:color w:val="auto"/>
        </w:rPr>
      </w:pPr>
      <w:r w:rsidRPr="0079651F">
        <w:rPr>
          <w:color w:val="auto"/>
        </w:rPr>
        <w:t>At the Commission</w:t>
      </w:r>
      <w:r w:rsidR="00B97B39" w:rsidRPr="0079651F">
        <w:rPr>
          <w:color w:val="auto"/>
        </w:rPr>
        <w:t xml:space="preserve">, </w:t>
      </w:r>
      <w:r w:rsidR="5D38150B" w:rsidRPr="0079651F">
        <w:rPr>
          <w:color w:val="auto"/>
        </w:rPr>
        <w:t xml:space="preserve">a </w:t>
      </w:r>
      <w:r w:rsidR="00B97B39" w:rsidRPr="0079651F">
        <w:rPr>
          <w:color w:val="auto"/>
        </w:rPr>
        <w:t xml:space="preserve">core </w:t>
      </w:r>
      <w:r w:rsidR="5400A1D9" w:rsidRPr="0079651F">
        <w:rPr>
          <w:color w:val="auto"/>
        </w:rPr>
        <w:t xml:space="preserve">part of our </w:t>
      </w:r>
      <w:r w:rsidR="00B97B39" w:rsidRPr="0079651F">
        <w:rPr>
          <w:color w:val="auto"/>
        </w:rPr>
        <w:t xml:space="preserve">business is to further the objectives of the </w:t>
      </w:r>
      <w:r w:rsidR="00B97B39" w:rsidRPr="0079651F">
        <w:rPr>
          <w:i/>
          <w:iCs/>
          <w:color w:val="auto"/>
        </w:rPr>
        <w:t>Human Rights Act 2019</w:t>
      </w:r>
      <w:r w:rsidR="00B97B39" w:rsidRPr="0079651F">
        <w:rPr>
          <w:color w:val="auto"/>
        </w:rPr>
        <w:t>. Promoting understanding, acceptance and public discussion of human rights is central to the delivery of our frontline services.</w:t>
      </w:r>
    </w:p>
    <w:p w14:paraId="48F28CDA" w14:textId="783982ED" w:rsidR="00B97B39" w:rsidRPr="0079651F" w:rsidRDefault="00B97B39" w:rsidP="00D869F8">
      <w:pPr>
        <w:pStyle w:val="BodyText"/>
        <w:spacing w:before="0" w:after="160" w:line="276" w:lineRule="auto"/>
        <w:ind w:right="1371"/>
        <w:rPr>
          <w:color w:val="auto"/>
        </w:rPr>
      </w:pPr>
      <w:r w:rsidRPr="0079651F">
        <w:rPr>
          <w:color w:val="auto"/>
        </w:rPr>
        <w:t xml:space="preserve">In relation to the obligations of public entities under the </w:t>
      </w:r>
      <w:r w:rsidRPr="0079651F">
        <w:rPr>
          <w:i/>
          <w:iCs/>
          <w:color w:val="auto"/>
        </w:rPr>
        <w:t>Human Rights Act 2019</w:t>
      </w:r>
      <w:r w:rsidRPr="0079651F">
        <w:rPr>
          <w:color w:val="auto"/>
        </w:rPr>
        <w:t>, we undertook the following activities during 202</w:t>
      </w:r>
      <w:r w:rsidR="00F67BDC" w:rsidRPr="0079651F">
        <w:rPr>
          <w:color w:val="auto"/>
        </w:rPr>
        <w:t>5</w:t>
      </w:r>
      <w:r w:rsidRPr="0079651F">
        <w:rPr>
          <w:color w:val="auto"/>
        </w:rPr>
        <w:t>-2</w:t>
      </w:r>
      <w:r w:rsidR="00F67BDC" w:rsidRPr="0079651F">
        <w:rPr>
          <w:color w:val="auto"/>
        </w:rPr>
        <w:t>6</w:t>
      </w:r>
      <w:r w:rsidRPr="0079651F">
        <w:rPr>
          <w:color w:val="auto"/>
        </w:rPr>
        <w:t>:</w:t>
      </w:r>
    </w:p>
    <w:p w14:paraId="0677FB16" w14:textId="55BAE541" w:rsidR="00B97B39" w:rsidRPr="0079651F" w:rsidRDefault="00B97B39" w:rsidP="00AB4FAA">
      <w:pPr>
        <w:pStyle w:val="BodyText"/>
        <w:numPr>
          <w:ilvl w:val="0"/>
          <w:numId w:val="34"/>
        </w:numPr>
        <w:spacing w:before="0" w:after="0" w:line="276" w:lineRule="auto"/>
        <w:ind w:right="1371"/>
        <w:rPr>
          <w:i/>
          <w:iCs/>
          <w:color w:val="auto"/>
        </w:rPr>
      </w:pPr>
      <w:r w:rsidRPr="0079651F">
        <w:rPr>
          <w:color w:val="auto"/>
        </w:rPr>
        <w:t xml:space="preserve">Delivered face-to-face training sessions and webinars on the </w:t>
      </w:r>
      <w:r w:rsidRPr="0079651F">
        <w:rPr>
          <w:i/>
          <w:iCs/>
          <w:color w:val="auto"/>
        </w:rPr>
        <w:t>Human Rights Act 2019</w:t>
      </w:r>
    </w:p>
    <w:p w14:paraId="43E82A1F" w14:textId="77777777" w:rsidR="00B97B39" w:rsidRPr="0079651F" w:rsidRDefault="00B97B39" w:rsidP="00AB4FAA">
      <w:pPr>
        <w:pStyle w:val="BodyText"/>
        <w:numPr>
          <w:ilvl w:val="0"/>
          <w:numId w:val="34"/>
        </w:numPr>
        <w:spacing w:before="0" w:after="0" w:line="276" w:lineRule="auto"/>
        <w:ind w:right="1371"/>
        <w:rPr>
          <w:color w:val="auto"/>
        </w:rPr>
      </w:pPr>
      <w:r w:rsidRPr="0079651F">
        <w:rPr>
          <w:color w:val="auto"/>
        </w:rPr>
        <w:t xml:space="preserve">Required all new staff to complete the online training module ‘Public entities and the </w:t>
      </w:r>
      <w:r w:rsidRPr="0079651F">
        <w:rPr>
          <w:i/>
          <w:iCs/>
          <w:color w:val="auto"/>
        </w:rPr>
        <w:t>Queensland Human Rights Act 2019’</w:t>
      </w:r>
      <w:r w:rsidRPr="0079651F">
        <w:rPr>
          <w:color w:val="auto"/>
        </w:rPr>
        <w:t>.</w:t>
      </w:r>
    </w:p>
    <w:p w14:paraId="2C1FE0A4" w14:textId="77777777" w:rsidR="00BA655E" w:rsidRPr="0079651F" w:rsidRDefault="00BA655E" w:rsidP="00BA655E">
      <w:pPr>
        <w:pStyle w:val="BodyText"/>
        <w:spacing w:before="0" w:after="0" w:line="276" w:lineRule="auto"/>
        <w:ind w:right="1371"/>
        <w:rPr>
          <w:color w:val="auto"/>
        </w:rPr>
      </w:pPr>
    </w:p>
    <w:p w14:paraId="3CA4CAC4" w14:textId="1E441A52" w:rsidR="00B97B39" w:rsidRPr="0079651F" w:rsidRDefault="00B97B39" w:rsidP="00D869F8">
      <w:pPr>
        <w:pStyle w:val="BodyText"/>
        <w:spacing w:before="0" w:after="160" w:line="276" w:lineRule="auto"/>
        <w:ind w:right="1371"/>
        <w:rPr>
          <w:color w:val="auto"/>
        </w:rPr>
      </w:pPr>
      <w:r w:rsidRPr="0079651F">
        <w:rPr>
          <w:color w:val="auto"/>
        </w:rPr>
        <w:t xml:space="preserve">Of the complaints we received about our service delivery in 2025-26, </w:t>
      </w:r>
      <w:r w:rsidR="00C82F41" w:rsidRPr="0079651F">
        <w:rPr>
          <w:color w:val="auto"/>
        </w:rPr>
        <w:t>4</w:t>
      </w:r>
      <w:r w:rsidRPr="0079651F">
        <w:rPr>
          <w:color w:val="auto"/>
        </w:rPr>
        <w:t xml:space="preserve"> were human rights complaints.</w:t>
      </w:r>
    </w:p>
    <w:p w14:paraId="1903A370" w14:textId="77777777" w:rsidR="00B97B39" w:rsidRPr="0079651F" w:rsidRDefault="00B97B39" w:rsidP="00D869F8">
      <w:pPr>
        <w:pStyle w:val="BodyText"/>
        <w:spacing w:before="0" w:after="160" w:line="276" w:lineRule="auto"/>
        <w:ind w:right="1371"/>
        <w:rPr>
          <w:color w:val="auto"/>
        </w:rPr>
      </w:pPr>
      <w:r w:rsidRPr="0079651F">
        <w:rPr>
          <w:color w:val="auto"/>
        </w:rPr>
        <w:t xml:space="preserve">The Commission continues to develop and implement guidance on human rights decision-making to help employees make decisions and behave in a way that is compatible with the </w:t>
      </w:r>
      <w:r w:rsidRPr="0079651F">
        <w:rPr>
          <w:i/>
          <w:iCs/>
          <w:color w:val="auto"/>
        </w:rPr>
        <w:t>Human Rights Act 2019</w:t>
      </w:r>
      <w:r w:rsidRPr="0079651F">
        <w:rPr>
          <w:color w:val="auto"/>
        </w:rPr>
        <w:t>.</w:t>
      </w:r>
    </w:p>
    <w:p w14:paraId="4623BB44" w14:textId="26001392" w:rsidR="00B97B39" w:rsidRPr="0079651F" w:rsidRDefault="00B97B39" w:rsidP="00D869F8">
      <w:pPr>
        <w:pStyle w:val="BodyText"/>
        <w:spacing w:before="0" w:after="160" w:line="276" w:lineRule="auto"/>
        <w:ind w:right="1371"/>
        <w:rPr>
          <w:color w:val="auto"/>
        </w:rPr>
      </w:pPr>
      <w:r w:rsidRPr="0079651F">
        <w:rPr>
          <w:color w:val="auto"/>
        </w:rPr>
        <w:t xml:space="preserve">The Commission promotes understanding and acceptance of human rights through our enquiries and dispute resolution services. Our enquiries team provides information about the rights protected under the </w:t>
      </w:r>
      <w:r w:rsidRPr="0079651F">
        <w:rPr>
          <w:i/>
          <w:iCs/>
          <w:color w:val="auto"/>
        </w:rPr>
        <w:t>Human Rights Act</w:t>
      </w:r>
      <w:r w:rsidR="00844BC5" w:rsidRPr="0079651F">
        <w:rPr>
          <w:i/>
          <w:iCs/>
          <w:color w:val="auto"/>
        </w:rPr>
        <w:t xml:space="preserve"> </w:t>
      </w:r>
      <w:r w:rsidRPr="0079651F">
        <w:rPr>
          <w:i/>
          <w:iCs/>
          <w:color w:val="auto"/>
        </w:rPr>
        <w:t>2019</w:t>
      </w:r>
      <w:r w:rsidRPr="0079651F">
        <w:rPr>
          <w:color w:val="auto"/>
        </w:rPr>
        <w:t xml:space="preserve"> and how to make complaints, first to the public entity involved, and if not </w:t>
      </w:r>
      <w:r w:rsidRPr="0079651F">
        <w:rPr>
          <w:color w:val="auto"/>
        </w:rPr>
        <w:lastRenderedPageBreak/>
        <w:t xml:space="preserve">resolved, to the Commission. Our dispute resolution team discuss the purpose and application of the </w:t>
      </w:r>
      <w:r w:rsidRPr="0079651F">
        <w:rPr>
          <w:i/>
          <w:color w:val="auto"/>
        </w:rPr>
        <w:t>Human Rights Act 2019</w:t>
      </w:r>
      <w:r w:rsidRPr="0079651F">
        <w:rPr>
          <w:color w:val="auto"/>
        </w:rPr>
        <w:t xml:space="preserve"> during early resolution and conciliation conferences. The team has guidance on how to </w:t>
      </w:r>
      <w:proofErr w:type="gramStart"/>
      <w:r w:rsidRPr="0079651F">
        <w:rPr>
          <w:color w:val="auto"/>
        </w:rPr>
        <w:t>give proper consideration to</w:t>
      </w:r>
      <w:proofErr w:type="gramEnd"/>
      <w:r w:rsidRPr="0079651F">
        <w:rPr>
          <w:color w:val="auto"/>
        </w:rPr>
        <w:t xml:space="preserve"> human rights when making administrative decisions under the </w:t>
      </w:r>
      <w:r w:rsidRPr="0079651F">
        <w:rPr>
          <w:i/>
          <w:iCs/>
          <w:color w:val="auto"/>
        </w:rPr>
        <w:t>Anti-Discrimination Act 1991</w:t>
      </w:r>
      <w:r w:rsidRPr="0079651F">
        <w:rPr>
          <w:color w:val="auto"/>
        </w:rPr>
        <w:t xml:space="preserve"> and </w:t>
      </w:r>
      <w:r w:rsidRPr="0079651F">
        <w:rPr>
          <w:i/>
          <w:iCs/>
          <w:color w:val="auto"/>
        </w:rPr>
        <w:t>Human Rights Act 2019</w:t>
      </w:r>
      <w:r w:rsidRPr="0079651F">
        <w:rPr>
          <w:color w:val="auto"/>
        </w:rPr>
        <w:t>.</w:t>
      </w:r>
    </w:p>
    <w:p w14:paraId="63D3F186" w14:textId="77777777" w:rsidR="00B97B39" w:rsidRPr="0079651F" w:rsidRDefault="00B97B39" w:rsidP="00D869F8">
      <w:pPr>
        <w:pStyle w:val="BodyText"/>
        <w:spacing w:before="0" w:after="160" w:line="276" w:lineRule="auto"/>
        <w:ind w:right="1371"/>
        <w:rPr>
          <w:color w:val="auto"/>
        </w:rPr>
      </w:pPr>
      <w:r w:rsidRPr="0079651F">
        <w:rPr>
          <w:color w:val="auto"/>
        </w:rPr>
        <w:t>In addition, we carried out assessments of compatibility with human rights across a suite of internal policies and procedures to ensure compatibility with human rights as part of our review process.</w:t>
      </w:r>
    </w:p>
    <w:p w14:paraId="7A8F7545" w14:textId="77777777" w:rsidR="003B0B23" w:rsidRPr="0079651F" w:rsidRDefault="003B0B23" w:rsidP="00D869F8">
      <w:pPr>
        <w:ind w:right="1371"/>
        <w:rPr>
          <w:color w:val="auto"/>
        </w:rPr>
      </w:pPr>
    </w:p>
    <w:p w14:paraId="1E93EEFD" w14:textId="42C5F0C9" w:rsidR="00737736" w:rsidRPr="0079651F" w:rsidRDefault="00737736" w:rsidP="00D869F8">
      <w:pPr>
        <w:keepNext/>
        <w:ind w:right="1371"/>
        <w:outlineLvl w:val="2"/>
        <w:rPr>
          <w:color w:val="auto"/>
          <w:sz w:val="28"/>
        </w:rPr>
      </w:pPr>
      <w:r w:rsidRPr="0079651F">
        <w:rPr>
          <w:color w:val="auto"/>
          <w:sz w:val="28"/>
        </w:rPr>
        <w:t>Queensland public service values</w:t>
      </w:r>
    </w:p>
    <w:p w14:paraId="4EF204BF" w14:textId="187C5FDE" w:rsidR="00C03183" w:rsidRPr="0079651F" w:rsidRDefault="00C03183" w:rsidP="00D869F8">
      <w:pPr>
        <w:ind w:right="1371"/>
        <w:rPr>
          <w:color w:val="auto"/>
        </w:rPr>
      </w:pPr>
      <w:r w:rsidRPr="0079651F">
        <w:rPr>
          <w:color w:val="auto"/>
        </w:rPr>
        <w:t>The ways in which we deliver services, develop and support staff, and engage with the community also reflect the Queensland public service values of putting customers first, translating ideas into action, unleashing potential, being courageous, and empowering people.</w:t>
      </w:r>
    </w:p>
    <w:p w14:paraId="3D6286C5" w14:textId="77EC0416" w:rsidR="00C03183" w:rsidRPr="0079651F" w:rsidRDefault="00C03183" w:rsidP="00D869F8">
      <w:pPr>
        <w:ind w:right="1371"/>
        <w:rPr>
          <w:color w:val="auto"/>
        </w:rPr>
      </w:pPr>
    </w:p>
    <w:p w14:paraId="515A9CA6" w14:textId="3C0CEC9F" w:rsidR="00104DD5" w:rsidRPr="0079651F" w:rsidRDefault="00104DD5" w:rsidP="00D869F8">
      <w:pPr>
        <w:pStyle w:val="Heading3"/>
        <w:spacing w:after="160"/>
        <w:ind w:right="1371"/>
        <w:rPr>
          <w:color w:val="auto"/>
        </w:rPr>
      </w:pPr>
      <w:r w:rsidRPr="0079651F">
        <w:rPr>
          <w:color w:val="auto"/>
        </w:rPr>
        <w:t>Charter of Victims’ Rights complaints</w:t>
      </w:r>
    </w:p>
    <w:p w14:paraId="02881920" w14:textId="4CECFD4F" w:rsidR="00404A7A" w:rsidRPr="0079651F" w:rsidRDefault="00D52E4B" w:rsidP="00D869F8">
      <w:pPr>
        <w:pStyle w:val="BodyText"/>
        <w:spacing w:before="0" w:after="160" w:line="276" w:lineRule="auto"/>
        <w:ind w:right="1371"/>
        <w:rPr>
          <w:color w:val="auto"/>
        </w:rPr>
      </w:pPr>
      <w:r w:rsidRPr="0079651F">
        <w:rPr>
          <w:color w:val="auto"/>
        </w:rPr>
        <w:t>No</w:t>
      </w:r>
      <w:r w:rsidR="00104DD5" w:rsidRPr="0079651F">
        <w:rPr>
          <w:color w:val="auto"/>
          <w:spacing w:val="-7"/>
        </w:rPr>
        <w:t xml:space="preserve"> </w:t>
      </w:r>
      <w:r w:rsidR="00F33497" w:rsidRPr="0079651F">
        <w:rPr>
          <w:color w:val="auto"/>
        </w:rPr>
        <w:t>Charter</w:t>
      </w:r>
      <w:r w:rsidR="00F33497" w:rsidRPr="0079651F">
        <w:rPr>
          <w:color w:val="auto"/>
          <w:spacing w:val="-3"/>
        </w:rPr>
        <w:t xml:space="preserve"> </w:t>
      </w:r>
      <w:r w:rsidR="00F33497" w:rsidRPr="0079651F">
        <w:rPr>
          <w:color w:val="auto"/>
        </w:rPr>
        <w:t>of</w:t>
      </w:r>
      <w:r w:rsidR="00F33497" w:rsidRPr="0079651F">
        <w:rPr>
          <w:color w:val="auto"/>
          <w:spacing w:val="-4"/>
        </w:rPr>
        <w:t xml:space="preserve"> </w:t>
      </w:r>
      <w:r w:rsidR="00F33497" w:rsidRPr="0079651F">
        <w:rPr>
          <w:color w:val="auto"/>
        </w:rPr>
        <w:t>Victims’</w:t>
      </w:r>
      <w:r w:rsidR="00F33497" w:rsidRPr="0079651F">
        <w:rPr>
          <w:color w:val="auto"/>
          <w:spacing w:val="-5"/>
        </w:rPr>
        <w:t xml:space="preserve"> </w:t>
      </w:r>
      <w:r w:rsidR="00F33497" w:rsidRPr="0079651F">
        <w:rPr>
          <w:color w:val="auto"/>
        </w:rPr>
        <w:t>Rights</w:t>
      </w:r>
      <w:r w:rsidR="00104DD5" w:rsidRPr="0079651F">
        <w:rPr>
          <w:color w:val="auto"/>
          <w:spacing w:val="-4"/>
        </w:rPr>
        <w:t xml:space="preserve"> </w:t>
      </w:r>
      <w:r w:rsidR="00104DD5" w:rsidRPr="0079651F">
        <w:rPr>
          <w:color w:val="auto"/>
        </w:rPr>
        <w:t>complaints</w:t>
      </w:r>
      <w:r w:rsidR="00104DD5" w:rsidRPr="0079651F">
        <w:rPr>
          <w:color w:val="auto"/>
          <w:spacing w:val="-7"/>
        </w:rPr>
        <w:t xml:space="preserve"> </w:t>
      </w:r>
      <w:r w:rsidR="00104DD5" w:rsidRPr="0079651F">
        <w:rPr>
          <w:color w:val="auto"/>
        </w:rPr>
        <w:t>were</w:t>
      </w:r>
      <w:r w:rsidR="00104DD5" w:rsidRPr="0079651F">
        <w:rPr>
          <w:color w:val="auto"/>
          <w:spacing w:val="-7"/>
        </w:rPr>
        <w:t xml:space="preserve"> </w:t>
      </w:r>
      <w:r w:rsidR="00104DD5" w:rsidRPr="0079651F">
        <w:rPr>
          <w:color w:val="auto"/>
        </w:rPr>
        <w:t>received</w:t>
      </w:r>
      <w:r w:rsidR="00104DD5" w:rsidRPr="0079651F">
        <w:rPr>
          <w:color w:val="auto"/>
          <w:spacing w:val="-5"/>
        </w:rPr>
        <w:t xml:space="preserve"> </w:t>
      </w:r>
      <w:r w:rsidR="00104DD5" w:rsidRPr="0079651F">
        <w:rPr>
          <w:color w:val="auto"/>
        </w:rPr>
        <w:t>in</w:t>
      </w:r>
      <w:r w:rsidR="00104DD5" w:rsidRPr="0079651F">
        <w:rPr>
          <w:color w:val="auto"/>
          <w:spacing w:val="-5"/>
        </w:rPr>
        <w:t xml:space="preserve"> </w:t>
      </w:r>
      <w:r w:rsidR="00104DD5" w:rsidRPr="0079651F">
        <w:rPr>
          <w:color w:val="auto"/>
        </w:rPr>
        <w:t>2025</w:t>
      </w:r>
      <w:r w:rsidR="00404A7A" w:rsidRPr="0079651F">
        <w:rPr>
          <w:color w:val="auto"/>
        </w:rPr>
        <w:t>-</w:t>
      </w:r>
      <w:r w:rsidR="00404A7A" w:rsidRPr="0079651F">
        <w:rPr>
          <w:color w:val="auto"/>
          <w:spacing w:val="-2"/>
        </w:rPr>
        <w:t>2026.</w:t>
      </w:r>
    </w:p>
    <w:p w14:paraId="38D14B6A" w14:textId="77777777" w:rsidR="00737736" w:rsidRPr="0079651F" w:rsidRDefault="00737736" w:rsidP="00D869F8">
      <w:pPr>
        <w:ind w:right="1371"/>
        <w:rPr>
          <w:color w:val="auto"/>
        </w:rPr>
      </w:pPr>
    </w:p>
    <w:p w14:paraId="095D5BBB" w14:textId="7B5B4387" w:rsidR="00BB2806" w:rsidRPr="0079651F" w:rsidRDefault="00726615" w:rsidP="00D869F8">
      <w:pPr>
        <w:ind w:right="1371"/>
        <w:outlineLvl w:val="1"/>
        <w:rPr>
          <w:color w:val="auto"/>
          <w:sz w:val="36"/>
        </w:rPr>
      </w:pPr>
      <w:bookmarkStart w:id="218" w:name="_Toc239264370"/>
      <w:r w:rsidRPr="0079651F">
        <w:rPr>
          <w:color w:val="auto"/>
          <w:sz w:val="36"/>
        </w:rPr>
        <w:t>R</w:t>
      </w:r>
      <w:r w:rsidR="00BB2806" w:rsidRPr="0079651F">
        <w:rPr>
          <w:color w:val="auto"/>
          <w:sz w:val="36"/>
        </w:rPr>
        <w:t>isk management and accountability</w:t>
      </w:r>
      <w:bookmarkEnd w:id="218"/>
    </w:p>
    <w:p w14:paraId="5D94D49F" w14:textId="77777777" w:rsidR="00BB2806" w:rsidRPr="0079651F" w:rsidRDefault="00BB2806" w:rsidP="00D869F8">
      <w:pPr>
        <w:keepNext/>
        <w:ind w:right="1371"/>
        <w:outlineLvl w:val="2"/>
        <w:rPr>
          <w:color w:val="auto"/>
          <w:sz w:val="28"/>
        </w:rPr>
      </w:pPr>
      <w:r w:rsidRPr="0079651F">
        <w:rPr>
          <w:color w:val="auto"/>
          <w:sz w:val="28"/>
        </w:rPr>
        <w:t xml:space="preserve">Risk management </w:t>
      </w:r>
    </w:p>
    <w:p w14:paraId="7D0463BD" w14:textId="537B877F" w:rsidR="00017555" w:rsidRPr="0079651F" w:rsidRDefault="00017555" w:rsidP="00D869F8">
      <w:pPr>
        <w:ind w:right="1371"/>
        <w:rPr>
          <w:color w:val="auto"/>
        </w:rPr>
      </w:pPr>
      <w:r w:rsidRPr="0079651F">
        <w:rPr>
          <w:color w:val="auto"/>
        </w:rPr>
        <w:t xml:space="preserve">The Commission is committed to good corporate governance and continues to ensure a culture of effectively managing risk and encouraging continuous improvement. The Commission adopts </w:t>
      </w:r>
      <w:proofErr w:type="gramStart"/>
      <w:r w:rsidRPr="0079651F">
        <w:rPr>
          <w:color w:val="auto"/>
        </w:rPr>
        <w:t xml:space="preserve">a </w:t>
      </w:r>
      <w:r w:rsidR="00246E92" w:rsidRPr="0079651F">
        <w:rPr>
          <w:color w:val="auto"/>
        </w:rPr>
        <w:t>3</w:t>
      </w:r>
      <w:r w:rsidRPr="0079651F">
        <w:rPr>
          <w:color w:val="auto"/>
        </w:rPr>
        <w:t xml:space="preserve"> lines of defence model</w:t>
      </w:r>
      <w:proofErr w:type="gramEnd"/>
      <w:r w:rsidRPr="0079651F">
        <w:rPr>
          <w:color w:val="auto"/>
        </w:rPr>
        <w:t xml:space="preserve"> with an audit and risk committee, internal audit program and uplifting the frameworks, policies and procedures that form part of the internal control environment.</w:t>
      </w:r>
    </w:p>
    <w:p w14:paraId="2C733AE1" w14:textId="77777777" w:rsidR="00017555" w:rsidRPr="0079651F" w:rsidRDefault="00017555" w:rsidP="00D869F8">
      <w:pPr>
        <w:ind w:right="1371"/>
        <w:rPr>
          <w:color w:val="auto"/>
        </w:rPr>
      </w:pPr>
      <w:r w:rsidRPr="0079651F">
        <w:rPr>
          <w:color w:val="auto"/>
        </w:rPr>
        <w:t>Reinforcing a strong commitment to integrity and transparency, it is anticipated that the risk framework and the policies, procedures, and activities it encompasses, will continue to mature - strengthening the Commission’s ability to identify, manage and respond to material risks.</w:t>
      </w:r>
    </w:p>
    <w:p w14:paraId="5B92B60C" w14:textId="77777777" w:rsidR="00017555" w:rsidRPr="0079651F" w:rsidRDefault="00017555" w:rsidP="00D869F8">
      <w:pPr>
        <w:ind w:right="1371"/>
        <w:rPr>
          <w:color w:val="auto"/>
        </w:rPr>
      </w:pPr>
    </w:p>
    <w:p w14:paraId="5643D495" w14:textId="77777777" w:rsidR="00A61A26" w:rsidRPr="0079651F" w:rsidRDefault="00A61A26" w:rsidP="00D869F8">
      <w:pPr>
        <w:keepNext/>
        <w:ind w:right="1371"/>
        <w:outlineLvl w:val="2"/>
        <w:rPr>
          <w:color w:val="auto"/>
          <w:sz w:val="28"/>
        </w:rPr>
      </w:pPr>
      <w:r w:rsidRPr="0079651F">
        <w:rPr>
          <w:color w:val="auto"/>
          <w:sz w:val="28"/>
        </w:rPr>
        <w:t>Audit and risk committee</w:t>
      </w:r>
    </w:p>
    <w:p w14:paraId="4D3A0D19" w14:textId="62356156" w:rsidR="008554FB" w:rsidRPr="0079651F" w:rsidRDefault="008554FB" w:rsidP="00D869F8">
      <w:pPr>
        <w:pStyle w:val="BodyText"/>
        <w:spacing w:before="0" w:after="160" w:line="276" w:lineRule="auto"/>
        <w:ind w:right="1371"/>
        <w:rPr>
          <w:color w:val="auto"/>
        </w:rPr>
      </w:pPr>
      <w:r w:rsidRPr="0079651F">
        <w:rPr>
          <w:color w:val="auto"/>
        </w:rPr>
        <w:t>The</w:t>
      </w:r>
      <w:r w:rsidRPr="0079651F" w:rsidDel="001040F3">
        <w:rPr>
          <w:color w:val="auto"/>
        </w:rPr>
        <w:t xml:space="preserve"> </w:t>
      </w:r>
      <w:r w:rsidRPr="0079651F">
        <w:rPr>
          <w:color w:val="auto"/>
        </w:rPr>
        <w:t>audit and risk committee (ARC) was established in April 2025 and comprised of</w:t>
      </w:r>
      <w:r w:rsidR="00AC5B56" w:rsidRPr="0079651F">
        <w:rPr>
          <w:color w:val="auto"/>
        </w:rPr>
        <w:t xml:space="preserve"> 2</w:t>
      </w:r>
      <w:r w:rsidRPr="0079651F" w:rsidDel="00AC5B56">
        <w:rPr>
          <w:color w:val="auto"/>
        </w:rPr>
        <w:t xml:space="preserve"> </w:t>
      </w:r>
      <w:r w:rsidRPr="0079651F">
        <w:rPr>
          <w:color w:val="auto"/>
        </w:rPr>
        <w:t>independent members as of 30 June 2026. The</w:t>
      </w:r>
      <w:r w:rsidRPr="0079651F" w:rsidDel="001040F3">
        <w:rPr>
          <w:color w:val="auto"/>
        </w:rPr>
        <w:t xml:space="preserve"> </w:t>
      </w:r>
      <w:r w:rsidRPr="0079651F">
        <w:rPr>
          <w:color w:val="auto"/>
        </w:rPr>
        <w:t>ARC is governed by the ARC charter and is directly accountable to the Commissioner. In discharging its responsibilities, the ARC has the authority to:</w:t>
      </w:r>
    </w:p>
    <w:p w14:paraId="35774CA5" w14:textId="60C6721C" w:rsidR="00BB2806" w:rsidRPr="0079651F" w:rsidRDefault="00D11966" w:rsidP="00AB4FAA">
      <w:pPr>
        <w:pStyle w:val="BodyText"/>
        <w:numPr>
          <w:ilvl w:val="0"/>
          <w:numId w:val="13"/>
        </w:numPr>
        <w:spacing w:before="0" w:after="0" w:line="276" w:lineRule="auto"/>
        <w:ind w:left="567" w:right="1371"/>
        <w:rPr>
          <w:color w:val="auto"/>
        </w:rPr>
      </w:pPr>
      <w:r w:rsidRPr="0079651F">
        <w:rPr>
          <w:color w:val="auto"/>
        </w:rPr>
        <w:t>c</w:t>
      </w:r>
      <w:r w:rsidR="00BB2806" w:rsidRPr="0079651F">
        <w:rPr>
          <w:color w:val="auto"/>
        </w:rPr>
        <w:t>onduct or authorise investigations into matters within its scope of responsibility</w:t>
      </w:r>
    </w:p>
    <w:p w14:paraId="3CC413D5" w14:textId="77777777" w:rsidR="00BB2806" w:rsidRPr="0079651F" w:rsidRDefault="00BB2806" w:rsidP="00AB4FAA">
      <w:pPr>
        <w:pStyle w:val="ListParagraph"/>
        <w:widowControl w:val="0"/>
        <w:numPr>
          <w:ilvl w:val="0"/>
          <w:numId w:val="13"/>
        </w:numPr>
        <w:tabs>
          <w:tab w:val="left" w:pos="2160"/>
        </w:tabs>
        <w:autoSpaceDE w:val="0"/>
        <w:autoSpaceDN w:val="0"/>
        <w:spacing w:after="0" w:line="276" w:lineRule="auto"/>
        <w:ind w:left="567" w:right="1371" w:hanging="361"/>
        <w:contextualSpacing w:val="0"/>
        <w:rPr>
          <w:rFonts w:ascii="Symbol" w:hAnsi="Symbol" w:hint="eastAsia"/>
          <w:color w:val="auto"/>
        </w:rPr>
      </w:pPr>
      <w:r w:rsidRPr="0079651F">
        <w:rPr>
          <w:color w:val="auto"/>
        </w:rPr>
        <w:t>access</w:t>
      </w:r>
      <w:r w:rsidRPr="0079651F">
        <w:rPr>
          <w:color w:val="auto"/>
          <w:spacing w:val="-3"/>
        </w:rPr>
        <w:t xml:space="preserve"> </w:t>
      </w:r>
      <w:r w:rsidRPr="0079651F">
        <w:rPr>
          <w:color w:val="auto"/>
        </w:rPr>
        <w:t>information,</w:t>
      </w:r>
      <w:r w:rsidRPr="0079651F">
        <w:rPr>
          <w:color w:val="auto"/>
          <w:spacing w:val="-4"/>
        </w:rPr>
        <w:t xml:space="preserve"> </w:t>
      </w:r>
      <w:r w:rsidRPr="0079651F">
        <w:rPr>
          <w:color w:val="auto"/>
        </w:rPr>
        <w:t>records,</w:t>
      </w:r>
      <w:r w:rsidRPr="0079651F">
        <w:rPr>
          <w:color w:val="auto"/>
          <w:spacing w:val="-4"/>
        </w:rPr>
        <w:t xml:space="preserve"> </w:t>
      </w:r>
      <w:r w:rsidRPr="0079651F">
        <w:rPr>
          <w:color w:val="auto"/>
        </w:rPr>
        <w:t>and</w:t>
      </w:r>
      <w:r w:rsidRPr="0079651F">
        <w:rPr>
          <w:color w:val="auto"/>
          <w:spacing w:val="-4"/>
        </w:rPr>
        <w:t xml:space="preserve"> </w:t>
      </w:r>
      <w:r w:rsidRPr="0079651F">
        <w:rPr>
          <w:color w:val="auto"/>
        </w:rPr>
        <w:t>personnel</w:t>
      </w:r>
      <w:r w:rsidRPr="0079651F">
        <w:rPr>
          <w:color w:val="auto"/>
          <w:spacing w:val="-4"/>
        </w:rPr>
        <w:t xml:space="preserve"> </w:t>
      </w:r>
      <w:r w:rsidRPr="0079651F">
        <w:rPr>
          <w:color w:val="auto"/>
        </w:rPr>
        <w:t>of</w:t>
      </w:r>
      <w:r w:rsidRPr="0079651F">
        <w:rPr>
          <w:color w:val="auto"/>
          <w:spacing w:val="-5"/>
        </w:rPr>
        <w:t xml:space="preserve"> </w:t>
      </w:r>
      <w:r w:rsidRPr="0079651F">
        <w:rPr>
          <w:color w:val="auto"/>
        </w:rPr>
        <w:t>the</w:t>
      </w:r>
      <w:r w:rsidRPr="0079651F">
        <w:rPr>
          <w:color w:val="auto"/>
          <w:spacing w:val="-6"/>
        </w:rPr>
        <w:t xml:space="preserve"> </w:t>
      </w:r>
      <w:r w:rsidRPr="0079651F">
        <w:rPr>
          <w:color w:val="auto"/>
        </w:rPr>
        <w:t>Commission</w:t>
      </w:r>
      <w:r w:rsidRPr="0079651F">
        <w:rPr>
          <w:color w:val="auto"/>
          <w:spacing w:val="-4"/>
        </w:rPr>
        <w:t xml:space="preserve"> </w:t>
      </w:r>
      <w:r w:rsidRPr="0079651F">
        <w:rPr>
          <w:color w:val="auto"/>
        </w:rPr>
        <w:t xml:space="preserve">as </w:t>
      </w:r>
      <w:r w:rsidRPr="0079651F">
        <w:rPr>
          <w:color w:val="auto"/>
        </w:rPr>
        <w:lastRenderedPageBreak/>
        <w:t>necessary for such investigations</w:t>
      </w:r>
    </w:p>
    <w:p w14:paraId="4939AD91" w14:textId="77777777" w:rsidR="00BB2806" w:rsidRPr="0079651F" w:rsidRDefault="00BB2806" w:rsidP="00AB4FAA">
      <w:pPr>
        <w:pStyle w:val="ListParagraph"/>
        <w:widowControl w:val="0"/>
        <w:numPr>
          <w:ilvl w:val="0"/>
          <w:numId w:val="13"/>
        </w:numPr>
        <w:tabs>
          <w:tab w:val="left" w:pos="2160"/>
        </w:tabs>
        <w:autoSpaceDE w:val="0"/>
        <w:autoSpaceDN w:val="0"/>
        <w:spacing w:after="0" w:line="276" w:lineRule="auto"/>
        <w:ind w:left="567" w:right="1371" w:hanging="361"/>
        <w:contextualSpacing w:val="0"/>
        <w:rPr>
          <w:rFonts w:ascii="Symbol" w:hAnsi="Symbol" w:hint="eastAsia"/>
          <w:color w:val="auto"/>
        </w:rPr>
      </w:pPr>
      <w:r w:rsidRPr="0079651F">
        <w:rPr>
          <w:color w:val="auto"/>
        </w:rPr>
        <w:t>request</w:t>
      </w:r>
      <w:r w:rsidRPr="0079651F">
        <w:rPr>
          <w:color w:val="auto"/>
          <w:spacing w:val="-4"/>
        </w:rPr>
        <w:t xml:space="preserve"> </w:t>
      </w:r>
      <w:r w:rsidRPr="0079651F">
        <w:rPr>
          <w:color w:val="auto"/>
        </w:rPr>
        <w:t>the</w:t>
      </w:r>
      <w:r w:rsidRPr="0079651F">
        <w:rPr>
          <w:color w:val="auto"/>
          <w:spacing w:val="-6"/>
        </w:rPr>
        <w:t xml:space="preserve"> </w:t>
      </w:r>
      <w:r w:rsidRPr="0079651F">
        <w:rPr>
          <w:color w:val="auto"/>
        </w:rPr>
        <w:t>attendance</w:t>
      </w:r>
      <w:r w:rsidRPr="0079651F">
        <w:rPr>
          <w:color w:val="auto"/>
          <w:spacing w:val="-6"/>
        </w:rPr>
        <w:t xml:space="preserve"> </w:t>
      </w:r>
      <w:r w:rsidRPr="0079651F">
        <w:rPr>
          <w:color w:val="auto"/>
        </w:rPr>
        <w:t>of</w:t>
      </w:r>
      <w:r w:rsidRPr="0079651F">
        <w:rPr>
          <w:color w:val="auto"/>
          <w:spacing w:val="-2"/>
        </w:rPr>
        <w:t xml:space="preserve"> </w:t>
      </w:r>
      <w:r w:rsidRPr="0079651F">
        <w:rPr>
          <w:color w:val="auto"/>
        </w:rPr>
        <w:t>any</w:t>
      </w:r>
      <w:r w:rsidRPr="0079651F">
        <w:rPr>
          <w:color w:val="auto"/>
          <w:spacing w:val="-6"/>
        </w:rPr>
        <w:t xml:space="preserve"> </w:t>
      </w:r>
      <w:r w:rsidRPr="0079651F">
        <w:rPr>
          <w:color w:val="auto"/>
        </w:rPr>
        <w:t>employee,</w:t>
      </w:r>
      <w:r w:rsidRPr="0079651F">
        <w:rPr>
          <w:color w:val="auto"/>
          <w:spacing w:val="-2"/>
        </w:rPr>
        <w:t xml:space="preserve"> </w:t>
      </w:r>
      <w:r w:rsidRPr="0079651F">
        <w:rPr>
          <w:color w:val="auto"/>
        </w:rPr>
        <w:t>including</w:t>
      </w:r>
      <w:r w:rsidRPr="0079651F">
        <w:rPr>
          <w:color w:val="auto"/>
          <w:spacing w:val="-4"/>
        </w:rPr>
        <w:t xml:space="preserve"> </w:t>
      </w:r>
      <w:r w:rsidRPr="0079651F">
        <w:rPr>
          <w:color w:val="auto"/>
        </w:rPr>
        <w:t>the</w:t>
      </w:r>
      <w:r w:rsidRPr="0079651F">
        <w:rPr>
          <w:color w:val="auto"/>
          <w:spacing w:val="-6"/>
        </w:rPr>
        <w:t xml:space="preserve"> </w:t>
      </w:r>
      <w:r w:rsidRPr="0079651F">
        <w:rPr>
          <w:color w:val="auto"/>
        </w:rPr>
        <w:t>Commissioner, at meetings</w:t>
      </w:r>
    </w:p>
    <w:p w14:paraId="44C46FB0" w14:textId="77777777" w:rsidR="00BB2806" w:rsidRPr="0079651F" w:rsidRDefault="00BB2806" w:rsidP="00AB4FAA">
      <w:pPr>
        <w:pStyle w:val="ListParagraph"/>
        <w:widowControl w:val="0"/>
        <w:numPr>
          <w:ilvl w:val="0"/>
          <w:numId w:val="13"/>
        </w:numPr>
        <w:tabs>
          <w:tab w:val="left" w:pos="2160"/>
        </w:tabs>
        <w:autoSpaceDE w:val="0"/>
        <w:autoSpaceDN w:val="0"/>
        <w:spacing w:after="0" w:line="276" w:lineRule="auto"/>
        <w:ind w:left="567" w:right="1371"/>
        <w:contextualSpacing w:val="0"/>
        <w:rPr>
          <w:rFonts w:ascii="Symbol" w:hAnsi="Symbol" w:hint="eastAsia"/>
          <w:color w:val="auto"/>
        </w:rPr>
      </w:pPr>
      <w:r w:rsidRPr="0079651F">
        <w:rPr>
          <w:color w:val="auto"/>
        </w:rPr>
        <w:t>consult</w:t>
      </w:r>
      <w:r w:rsidRPr="0079651F">
        <w:rPr>
          <w:color w:val="auto"/>
          <w:spacing w:val="-3"/>
        </w:rPr>
        <w:t xml:space="preserve"> </w:t>
      </w:r>
      <w:r w:rsidRPr="0079651F">
        <w:rPr>
          <w:color w:val="auto"/>
        </w:rPr>
        <w:t>with</w:t>
      </w:r>
      <w:r w:rsidRPr="0079651F">
        <w:rPr>
          <w:color w:val="auto"/>
          <w:spacing w:val="-7"/>
        </w:rPr>
        <w:t xml:space="preserve"> </w:t>
      </w:r>
      <w:r w:rsidRPr="0079651F">
        <w:rPr>
          <w:color w:val="auto"/>
        </w:rPr>
        <w:t>internal</w:t>
      </w:r>
      <w:r w:rsidRPr="0079651F">
        <w:rPr>
          <w:color w:val="auto"/>
          <w:spacing w:val="-5"/>
        </w:rPr>
        <w:t xml:space="preserve"> </w:t>
      </w:r>
      <w:r w:rsidRPr="0079651F">
        <w:rPr>
          <w:color w:val="auto"/>
        </w:rPr>
        <w:t>and</w:t>
      </w:r>
      <w:r w:rsidRPr="0079651F">
        <w:rPr>
          <w:color w:val="auto"/>
          <w:spacing w:val="-8"/>
        </w:rPr>
        <w:t xml:space="preserve"> </w:t>
      </w:r>
      <w:r w:rsidRPr="0079651F">
        <w:rPr>
          <w:color w:val="auto"/>
        </w:rPr>
        <w:t>external</w:t>
      </w:r>
      <w:r w:rsidRPr="0079651F">
        <w:rPr>
          <w:color w:val="auto"/>
          <w:spacing w:val="-5"/>
        </w:rPr>
        <w:t xml:space="preserve"> </w:t>
      </w:r>
      <w:r w:rsidRPr="0079651F">
        <w:rPr>
          <w:color w:val="auto"/>
        </w:rPr>
        <w:t>auditors,</w:t>
      </w:r>
      <w:r w:rsidRPr="0079651F">
        <w:rPr>
          <w:color w:val="auto"/>
          <w:spacing w:val="-2"/>
        </w:rPr>
        <w:t xml:space="preserve"> </w:t>
      </w:r>
      <w:r w:rsidRPr="0079651F">
        <w:rPr>
          <w:color w:val="auto"/>
          <w:spacing w:val="-5"/>
        </w:rPr>
        <w:t>and</w:t>
      </w:r>
    </w:p>
    <w:p w14:paraId="3EFD8EE0" w14:textId="77777777" w:rsidR="00BB2806" w:rsidRPr="0079651F" w:rsidRDefault="00BB2806" w:rsidP="00AB4FAA">
      <w:pPr>
        <w:pStyle w:val="ListParagraph"/>
        <w:widowControl w:val="0"/>
        <w:numPr>
          <w:ilvl w:val="0"/>
          <w:numId w:val="13"/>
        </w:numPr>
        <w:tabs>
          <w:tab w:val="left" w:pos="2153"/>
        </w:tabs>
        <w:autoSpaceDE w:val="0"/>
        <w:autoSpaceDN w:val="0"/>
        <w:spacing w:after="0" w:line="276" w:lineRule="auto"/>
        <w:ind w:left="567" w:right="1371" w:hanging="355"/>
        <w:contextualSpacing w:val="0"/>
        <w:rPr>
          <w:rFonts w:ascii="Symbol" w:hAnsi="Symbol" w:hint="eastAsia"/>
          <w:color w:val="auto"/>
        </w:rPr>
      </w:pPr>
      <w:r w:rsidRPr="0079651F">
        <w:rPr>
          <w:color w:val="auto"/>
        </w:rPr>
        <w:t>seek</w:t>
      </w:r>
      <w:r w:rsidRPr="0079651F">
        <w:rPr>
          <w:color w:val="auto"/>
          <w:spacing w:val="-3"/>
        </w:rPr>
        <w:t xml:space="preserve"> </w:t>
      </w:r>
      <w:r w:rsidRPr="0079651F">
        <w:rPr>
          <w:color w:val="auto"/>
        </w:rPr>
        <w:t>advice</w:t>
      </w:r>
      <w:r w:rsidRPr="0079651F">
        <w:rPr>
          <w:color w:val="auto"/>
          <w:spacing w:val="-6"/>
        </w:rPr>
        <w:t xml:space="preserve"> </w:t>
      </w:r>
      <w:r w:rsidRPr="0079651F">
        <w:rPr>
          <w:color w:val="auto"/>
        </w:rPr>
        <w:t>from</w:t>
      </w:r>
      <w:r w:rsidRPr="0079651F">
        <w:rPr>
          <w:color w:val="auto"/>
          <w:spacing w:val="-5"/>
        </w:rPr>
        <w:t xml:space="preserve"> </w:t>
      </w:r>
      <w:r w:rsidRPr="0079651F">
        <w:rPr>
          <w:color w:val="auto"/>
        </w:rPr>
        <w:t>external</w:t>
      </w:r>
      <w:r w:rsidRPr="0079651F">
        <w:rPr>
          <w:color w:val="auto"/>
          <w:spacing w:val="-4"/>
        </w:rPr>
        <w:t xml:space="preserve"> </w:t>
      </w:r>
      <w:r w:rsidRPr="0079651F">
        <w:rPr>
          <w:color w:val="auto"/>
        </w:rPr>
        <w:t>parties,</w:t>
      </w:r>
      <w:r w:rsidRPr="0079651F">
        <w:rPr>
          <w:color w:val="auto"/>
          <w:spacing w:val="-2"/>
        </w:rPr>
        <w:t xml:space="preserve"> </w:t>
      </w:r>
      <w:r w:rsidRPr="0079651F">
        <w:rPr>
          <w:color w:val="auto"/>
        </w:rPr>
        <w:t>as</w:t>
      </w:r>
      <w:r w:rsidRPr="0079651F">
        <w:rPr>
          <w:color w:val="auto"/>
          <w:spacing w:val="-5"/>
        </w:rPr>
        <w:t xml:space="preserve"> </w:t>
      </w:r>
      <w:r w:rsidRPr="0079651F">
        <w:rPr>
          <w:color w:val="auto"/>
          <w:spacing w:val="-2"/>
        </w:rPr>
        <w:t>necessary.</w:t>
      </w:r>
    </w:p>
    <w:p w14:paraId="1BEE59E4" w14:textId="77777777" w:rsidR="00BA655E" w:rsidRPr="0079651F" w:rsidRDefault="00BA655E" w:rsidP="00D869F8">
      <w:pPr>
        <w:pStyle w:val="BodyText"/>
        <w:spacing w:before="0" w:after="160" w:line="276" w:lineRule="auto"/>
        <w:ind w:right="1371"/>
        <w:rPr>
          <w:color w:val="auto"/>
        </w:rPr>
      </w:pPr>
    </w:p>
    <w:p w14:paraId="205EFC59" w14:textId="6A97AE41" w:rsidR="00BB2806" w:rsidRPr="0079651F" w:rsidRDefault="00BB2806" w:rsidP="00D869F8">
      <w:pPr>
        <w:pStyle w:val="BodyText"/>
        <w:spacing w:before="0" w:after="160" w:line="276" w:lineRule="auto"/>
        <w:ind w:right="1371"/>
        <w:rPr>
          <w:color w:val="auto"/>
        </w:rPr>
      </w:pPr>
      <w:r w:rsidRPr="0079651F">
        <w:rPr>
          <w:color w:val="auto"/>
        </w:rPr>
        <w:t>The</w:t>
      </w:r>
      <w:r w:rsidRPr="0079651F">
        <w:rPr>
          <w:color w:val="auto"/>
          <w:spacing w:val="-3"/>
        </w:rPr>
        <w:t xml:space="preserve"> </w:t>
      </w:r>
      <w:r w:rsidRPr="0079651F">
        <w:rPr>
          <w:color w:val="auto"/>
        </w:rPr>
        <w:t>role</w:t>
      </w:r>
      <w:r w:rsidRPr="0079651F">
        <w:rPr>
          <w:color w:val="auto"/>
          <w:spacing w:val="-3"/>
        </w:rPr>
        <w:t xml:space="preserve"> </w:t>
      </w:r>
      <w:r w:rsidRPr="0079651F">
        <w:rPr>
          <w:color w:val="auto"/>
        </w:rPr>
        <w:t>of</w:t>
      </w:r>
      <w:r w:rsidRPr="0079651F">
        <w:rPr>
          <w:color w:val="auto"/>
          <w:spacing w:val="-4"/>
        </w:rPr>
        <w:t xml:space="preserve"> </w:t>
      </w:r>
      <w:r w:rsidRPr="0079651F">
        <w:rPr>
          <w:color w:val="auto"/>
        </w:rPr>
        <w:t>the</w:t>
      </w:r>
      <w:r w:rsidRPr="0079651F">
        <w:rPr>
          <w:color w:val="auto"/>
          <w:spacing w:val="-3"/>
        </w:rPr>
        <w:t xml:space="preserve"> </w:t>
      </w:r>
      <w:r w:rsidRPr="0079651F">
        <w:rPr>
          <w:color w:val="auto"/>
        </w:rPr>
        <w:t>ARC is to provide independent assurance and assistance to the Commissioner on:</w:t>
      </w:r>
    </w:p>
    <w:p w14:paraId="7703950E" w14:textId="77777777" w:rsidR="00BB2806" w:rsidRPr="0079651F" w:rsidRDefault="00BB2806" w:rsidP="00AB4FAA">
      <w:pPr>
        <w:pStyle w:val="ListParagraph"/>
        <w:widowControl w:val="0"/>
        <w:numPr>
          <w:ilvl w:val="0"/>
          <w:numId w:val="13"/>
        </w:numPr>
        <w:tabs>
          <w:tab w:val="left" w:pos="2160"/>
        </w:tabs>
        <w:autoSpaceDE w:val="0"/>
        <w:autoSpaceDN w:val="0"/>
        <w:spacing w:after="0" w:line="276" w:lineRule="auto"/>
        <w:ind w:left="567" w:right="1371"/>
        <w:contextualSpacing w:val="0"/>
        <w:rPr>
          <w:rFonts w:ascii="Symbol" w:hAnsi="Symbol" w:hint="eastAsia"/>
          <w:color w:val="auto"/>
        </w:rPr>
      </w:pPr>
      <w:r w:rsidRPr="0079651F">
        <w:rPr>
          <w:color w:val="auto"/>
        </w:rPr>
        <w:t>financial</w:t>
      </w:r>
      <w:r w:rsidRPr="0079651F">
        <w:rPr>
          <w:color w:val="auto"/>
          <w:spacing w:val="-7"/>
        </w:rPr>
        <w:t xml:space="preserve"> </w:t>
      </w:r>
      <w:r w:rsidRPr="0079651F">
        <w:rPr>
          <w:color w:val="auto"/>
        </w:rPr>
        <w:t>and</w:t>
      </w:r>
      <w:r w:rsidRPr="0079651F">
        <w:rPr>
          <w:color w:val="auto"/>
          <w:spacing w:val="-7"/>
        </w:rPr>
        <w:t xml:space="preserve"> </w:t>
      </w:r>
      <w:r w:rsidRPr="0079651F">
        <w:rPr>
          <w:color w:val="auto"/>
        </w:rPr>
        <w:t>performance</w:t>
      </w:r>
      <w:r w:rsidRPr="0079651F">
        <w:rPr>
          <w:color w:val="auto"/>
          <w:spacing w:val="-7"/>
        </w:rPr>
        <w:t xml:space="preserve"> </w:t>
      </w:r>
      <w:r w:rsidRPr="0079651F">
        <w:rPr>
          <w:color w:val="auto"/>
        </w:rPr>
        <w:t>reporting</w:t>
      </w:r>
      <w:r w:rsidRPr="0079651F">
        <w:rPr>
          <w:color w:val="auto"/>
          <w:spacing w:val="-6"/>
        </w:rPr>
        <w:t xml:space="preserve"> </w:t>
      </w:r>
      <w:r w:rsidRPr="0079651F">
        <w:rPr>
          <w:color w:val="auto"/>
          <w:spacing w:val="-2"/>
        </w:rPr>
        <w:t>processes</w:t>
      </w:r>
    </w:p>
    <w:p w14:paraId="5F7A392A" w14:textId="77777777" w:rsidR="00BB2806" w:rsidRPr="0079651F" w:rsidRDefault="00BB2806" w:rsidP="00AB4FAA">
      <w:pPr>
        <w:pStyle w:val="ListParagraph"/>
        <w:widowControl w:val="0"/>
        <w:numPr>
          <w:ilvl w:val="0"/>
          <w:numId w:val="13"/>
        </w:numPr>
        <w:tabs>
          <w:tab w:val="left" w:pos="2160"/>
        </w:tabs>
        <w:autoSpaceDE w:val="0"/>
        <w:autoSpaceDN w:val="0"/>
        <w:spacing w:after="0" w:line="276" w:lineRule="auto"/>
        <w:ind w:left="567" w:right="1371"/>
        <w:contextualSpacing w:val="0"/>
        <w:rPr>
          <w:rFonts w:ascii="Symbol" w:hAnsi="Symbol" w:hint="eastAsia"/>
          <w:color w:val="auto"/>
        </w:rPr>
      </w:pPr>
      <w:r w:rsidRPr="0079651F">
        <w:rPr>
          <w:color w:val="auto"/>
        </w:rPr>
        <w:t>risk,</w:t>
      </w:r>
      <w:r w:rsidRPr="0079651F">
        <w:rPr>
          <w:color w:val="auto"/>
          <w:spacing w:val="-7"/>
        </w:rPr>
        <w:t xml:space="preserve"> </w:t>
      </w:r>
      <w:r w:rsidRPr="0079651F">
        <w:rPr>
          <w:color w:val="auto"/>
        </w:rPr>
        <w:t>control,</w:t>
      </w:r>
      <w:r w:rsidRPr="0079651F">
        <w:rPr>
          <w:color w:val="auto"/>
          <w:spacing w:val="-4"/>
        </w:rPr>
        <w:t xml:space="preserve"> </w:t>
      </w:r>
      <w:r w:rsidRPr="0079651F">
        <w:rPr>
          <w:color w:val="auto"/>
        </w:rPr>
        <w:t>and</w:t>
      </w:r>
      <w:r w:rsidRPr="0079651F">
        <w:rPr>
          <w:color w:val="auto"/>
          <w:spacing w:val="-7"/>
        </w:rPr>
        <w:t xml:space="preserve"> </w:t>
      </w:r>
      <w:r w:rsidRPr="0079651F">
        <w:rPr>
          <w:color w:val="auto"/>
        </w:rPr>
        <w:t>compliance</w:t>
      </w:r>
      <w:r w:rsidRPr="0079651F">
        <w:rPr>
          <w:color w:val="auto"/>
          <w:spacing w:val="-5"/>
        </w:rPr>
        <w:t xml:space="preserve"> </w:t>
      </w:r>
      <w:r w:rsidRPr="0079651F">
        <w:rPr>
          <w:color w:val="auto"/>
          <w:spacing w:val="-2"/>
        </w:rPr>
        <w:t>frameworks</w:t>
      </w:r>
    </w:p>
    <w:p w14:paraId="6EEFDC7E" w14:textId="2B67BDB9" w:rsidR="00BB2806" w:rsidRPr="0079651F" w:rsidRDefault="00BB2806" w:rsidP="00AB4FAA">
      <w:pPr>
        <w:pStyle w:val="ListParagraph"/>
        <w:widowControl w:val="0"/>
        <w:numPr>
          <w:ilvl w:val="0"/>
          <w:numId w:val="13"/>
        </w:numPr>
        <w:tabs>
          <w:tab w:val="left" w:pos="2153"/>
        </w:tabs>
        <w:autoSpaceDE w:val="0"/>
        <w:autoSpaceDN w:val="0"/>
        <w:spacing w:after="0" w:line="276" w:lineRule="auto"/>
        <w:ind w:left="567" w:right="1371" w:hanging="356"/>
        <w:contextualSpacing w:val="0"/>
        <w:rPr>
          <w:rFonts w:ascii="Symbol" w:hAnsi="Symbol" w:hint="eastAsia"/>
          <w:color w:val="auto"/>
        </w:rPr>
      </w:pPr>
      <w:r w:rsidRPr="0079651F">
        <w:rPr>
          <w:color w:val="auto"/>
        </w:rPr>
        <w:t>external</w:t>
      </w:r>
      <w:r w:rsidRPr="0079651F">
        <w:rPr>
          <w:color w:val="auto"/>
          <w:spacing w:val="-6"/>
        </w:rPr>
        <w:t xml:space="preserve"> </w:t>
      </w:r>
      <w:r w:rsidRPr="0079651F">
        <w:rPr>
          <w:color w:val="auto"/>
        </w:rPr>
        <w:t>accountability</w:t>
      </w:r>
      <w:r w:rsidRPr="0079651F">
        <w:rPr>
          <w:color w:val="auto"/>
          <w:spacing w:val="-8"/>
        </w:rPr>
        <w:t xml:space="preserve"> </w:t>
      </w:r>
      <w:r w:rsidRPr="0079651F">
        <w:rPr>
          <w:color w:val="auto"/>
        </w:rPr>
        <w:t>responsibilities</w:t>
      </w:r>
      <w:r w:rsidRPr="0079651F">
        <w:rPr>
          <w:color w:val="auto"/>
          <w:spacing w:val="-5"/>
        </w:rPr>
        <w:t xml:space="preserve"> </w:t>
      </w:r>
      <w:r w:rsidRPr="0079651F">
        <w:rPr>
          <w:color w:val="auto"/>
        </w:rPr>
        <w:t>as</w:t>
      </w:r>
      <w:r w:rsidRPr="0079651F">
        <w:rPr>
          <w:color w:val="auto"/>
          <w:spacing w:val="-5"/>
        </w:rPr>
        <w:t xml:space="preserve"> </w:t>
      </w:r>
      <w:r w:rsidRPr="0079651F">
        <w:rPr>
          <w:color w:val="auto"/>
        </w:rPr>
        <w:t>prescribed</w:t>
      </w:r>
      <w:r w:rsidRPr="0079651F">
        <w:rPr>
          <w:color w:val="auto"/>
          <w:spacing w:val="-6"/>
        </w:rPr>
        <w:t xml:space="preserve"> </w:t>
      </w:r>
      <w:r w:rsidRPr="0079651F">
        <w:rPr>
          <w:color w:val="auto"/>
        </w:rPr>
        <w:t>in</w:t>
      </w:r>
      <w:r w:rsidRPr="0079651F">
        <w:rPr>
          <w:color w:val="auto"/>
          <w:spacing w:val="-6"/>
        </w:rPr>
        <w:t xml:space="preserve"> </w:t>
      </w:r>
      <w:r w:rsidRPr="0079651F">
        <w:rPr>
          <w:color w:val="auto"/>
        </w:rPr>
        <w:t>relevant legislation and standards.</w:t>
      </w:r>
    </w:p>
    <w:p w14:paraId="740F6677" w14:textId="77777777" w:rsidR="00BA655E" w:rsidRPr="0079651F" w:rsidRDefault="00BA655E" w:rsidP="00BA655E">
      <w:pPr>
        <w:widowControl w:val="0"/>
        <w:tabs>
          <w:tab w:val="left" w:pos="2153"/>
        </w:tabs>
        <w:autoSpaceDE w:val="0"/>
        <w:autoSpaceDN w:val="0"/>
        <w:spacing w:after="0"/>
        <w:ind w:right="1371"/>
        <w:rPr>
          <w:rFonts w:ascii="Symbol" w:hAnsi="Symbol"/>
          <w:color w:val="auto"/>
        </w:rPr>
      </w:pPr>
    </w:p>
    <w:p w14:paraId="250990F3" w14:textId="77777777" w:rsidR="00A61A26" w:rsidRPr="0079651F" w:rsidRDefault="00A61A26" w:rsidP="00D869F8">
      <w:pPr>
        <w:pStyle w:val="BodyText"/>
        <w:spacing w:before="0" w:after="160" w:line="276" w:lineRule="auto"/>
        <w:ind w:right="1371"/>
        <w:rPr>
          <w:color w:val="auto"/>
        </w:rPr>
      </w:pPr>
      <w:r w:rsidRPr="0079651F">
        <w:rPr>
          <w:color w:val="auto"/>
        </w:rPr>
        <w:t>The ARC does not replace or replicate established management responsibilities</w:t>
      </w:r>
      <w:r w:rsidRPr="0079651F">
        <w:rPr>
          <w:color w:val="auto"/>
          <w:spacing w:val="-3"/>
        </w:rPr>
        <w:t xml:space="preserve"> </w:t>
      </w:r>
      <w:r w:rsidRPr="0079651F">
        <w:rPr>
          <w:color w:val="auto"/>
        </w:rPr>
        <w:t>and</w:t>
      </w:r>
      <w:r w:rsidRPr="0079651F">
        <w:rPr>
          <w:color w:val="auto"/>
          <w:spacing w:val="-4"/>
        </w:rPr>
        <w:t xml:space="preserve"> </w:t>
      </w:r>
      <w:r w:rsidRPr="0079651F">
        <w:rPr>
          <w:color w:val="auto"/>
        </w:rPr>
        <w:t>delegations</w:t>
      </w:r>
      <w:r w:rsidRPr="0079651F">
        <w:rPr>
          <w:color w:val="auto"/>
          <w:spacing w:val="-3"/>
        </w:rPr>
        <w:t xml:space="preserve"> </w:t>
      </w:r>
      <w:r w:rsidRPr="0079651F">
        <w:rPr>
          <w:color w:val="auto"/>
        </w:rPr>
        <w:t>within</w:t>
      </w:r>
      <w:r w:rsidRPr="0079651F">
        <w:rPr>
          <w:color w:val="auto"/>
          <w:spacing w:val="-6"/>
        </w:rPr>
        <w:t xml:space="preserve"> </w:t>
      </w:r>
      <w:r w:rsidRPr="0079651F">
        <w:rPr>
          <w:color w:val="auto"/>
        </w:rPr>
        <w:t>the</w:t>
      </w:r>
      <w:r w:rsidRPr="0079651F">
        <w:rPr>
          <w:color w:val="auto"/>
          <w:spacing w:val="-4"/>
        </w:rPr>
        <w:t xml:space="preserve"> </w:t>
      </w:r>
      <w:r w:rsidRPr="0079651F">
        <w:rPr>
          <w:color w:val="auto"/>
        </w:rPr>
        <w:t>Commission</w:t>
      </w:r>
      <w:r w:rsidRPr="0079651F">
        <w:rPr>
          <w:color w:val="auto"/>
          <w:spacing w:val="-4"/>
        </w:rPr>
        <w:t xml:space="preserve"> </w:t>
      </w:r>
      <w:r w:rsidRPr="0079651F">
        <w:rPr>
          <w:color w:val="auto"/>
        </w:rPr>
        <w:t>or</w:t>
      </w:r>
      <w:r w:rsidRPr="0079651F">
        <w:rPr>
          <w:color w:val="auto"/>
          <w:spacing w:val="-5"/>
        </w:rPr>
        <w:t xml:space="preserve"> </w:t>
      </w:r>
      <w:r w:rsidRPr="0079651F">
        <w:rPr>
          <w:color w:val="auto"/>
        </w:rPr>
        <w:t>the</w:t>
      </w:r>
      <w:r w:rsidRPr="0079651F">
        <w:rPr>
          <w:color w:val="auto"/>
          <w:spacing w:val="-6"/>
        </w:rPr>
        <w:t xml:space="preserve"> </w:t>
      </w:r>
      <w:r w:rsidRPr="0079651F">
        <w:rPr>
          <w:color w:val="auto"/>
        </w:rPr>
        <w:t>reporting</w:t>
      </w:r>
      <w:r w:rsidRPr="0079651F">
        <w:rPr>
          <w:color w:val="auto"/>
          <w:spacing w:val="-4"/>
        </w:rPr>
        <w:t xml:space="preserve"> </w:t>
      </w:r>
      <w:r w:rsidRPr="0079651F">
        <w:rPr>
          <w:color w:val="auto"/>
        </w:rPr>
        <w:t>lines and responsibilities of either internal audit or external audit functions.</w:t>
      </w:r>
    </w:p>
    <w:tbl>
      <w:tblPr>
        <w:tblpPr w:leftFromText="180" w:rightFromText="180" w:vertAnchor="text" w:horzAnchor="margin" w:tblpY="1041"/>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262"/>
        <w:gridCol w:w="1420"/>
        <w:gridCol w:w="1506"/>
        <w:gridCol w:w="2120"/>
        <w:gridCol w:w="1712"/>
      </w:tblGrid>
      <w:tr w:rsidR="005D07EE" w:rsidRPr="0079651F" w14:paraId="3E45EC32" w14:textId="77777777" w:rsidTr="00954368">
        <w:trPr>
          <w:trHeight w:val="70"/>
        </w:trPr>
        <w:tc>
          <w:tcPr>
            <w:tcW w:w="1254" w:type="pct"/>
          </w:tcPr>
          <w:p w14:paraId="07E3AB22" w14:textId="77777777" w:rsidR="005D07EE" w:rsidRPr="0079651F" w:rsidRDefault="005D07EE" w:rsidP="003D6EC6">
            <w:pPr>
              <w:pStyle w:val="TableParagraph"/>
              <w:spacing w:before="60" w:after="60" w:line="276" w:lineRule="auto"/>
              <w:ind w:left="107"/>
              <w:rPr>
                <w:b/>
                <w:sz w:val="20"/>
              </w:rPr>
            </w:pPr>
            <w:r w:rsidRPr="0079651F">
              <w:rPr>
                <w:b/>
                <w:spacing w:val="-4"/>
                <w:sz w:val="20"/>
              </w:rPr>
              <w:t>Name</w:t>
            </w:r>
          </w:p>
        </w:tc>
        <w:tc>
          <w:tcPr>
            <w:tcW w:w="787" w:type="pct"/>
          </w:tcPr>
          <w:p w14:paraId="4428E2CF" w14:textId="77777777" w:rsidR="005D07EE" w:rsidRPr="0079651F" w:rsidRDefault="005D07EE" w:rsidP="003D6EC6">
            <w:pPr>
              <w:pStyle w:val="TableParagraph"/>
              <w:spacing w:before="60" w:after="60" w:line="276" w:lineRule="auto"/>
              <w:ind w:left="108"/>
              <w:rPr>
                <w:b/>
                <w:sz w:val="20"/>
              </w:rPr>
            </w:pPr>
            <w:r w:rsidRPr="0079651F">
              <w:rPr>
                <w:b/>
                <w:sz w:val="20"/>
              </w:rPr>
              <w:t>Committee</w:t>
            </w:r>
            <w:r w:rsidRPr="0079651F">
              <w:rPr>
                <w:b/>
                <w:spacing w:val="-14"/>
                <w:sz w:val="20"/>
              </w:rPr>
              <w:t xml:space="preserve"> </w:t>
            </w:r>
            <w:r w:rsidRPr="0079651F">
              <w:rPr>
                <w:b/>
                <w:spacing w:val="-4"/>
                <w:sz w:val="20"/>
              </w:rPr>
              <w:t>role</w:t>
            </w:r>
          </w:p>
        </w:tc>
        <w:tc>
          <w:tcPr>
            <w:tcW w:w="835" w:type="pct"/>
          </w:tcPr>
          <w:p w14:paraId="6F920686" w14:textId="2FDCEDC8" w:rsidR="005D07EE" w:rsidRPr="0079651F" w:rsidRDefault="005D07EE" w:rsidP="003D6EC6">
            <w:pPr>
              <w:pStyle w:val="TableParagraph"/>
              <w:spacing w:before="60" w:after="60" w:line="276" w:lineRule="auto"/>
              <w:ind w:left="108"/>
              <w:rPr>
                <w:b/>
                <w:sz w:val="20"/>
              </w:rPr>
            </w:pPr>
            <w:r w:rsidRPr="0079651F">
              <w:rPr>
                <w:b/>
                <w:spacing w:val="-2"/>
                <w:sz w:val="20"/>
              </w:rPr>
              <w:t>Independent</w:t>
            </w:r>
          </w:p>
        </w:tc>
        <w:tc>
          <w:tcPr>
            <w:tcW w:w="1175" w:type="pct"/>
          </w:tcPr>
          <w:p w14:paraId="534036B7" w14:textId="6E269764" w:rsidR="005D07EE" w:rsidRPr="0079651F" w:rsidRDefault="005D07EE" w:rsidP="003D6EC6">
            <w:pPr>
              <w:pStyle w:val="TableParagraph"/>
              <w:spacing w:before="60" w:after="60" w:line="276" w:lineRule="auto"/>
              <w:ind w:left="109" w:right="272"/>
              <w:rPr>
                <w:b/>
                <w:spacing w:val="-2"/>
                <w:sz w:val="20"/>
              </w:rPr>
            </w:pPr>
            <w:r w:rsidRPr="0079651F">
              <w:rPr>
                <w:b/>
                <w:spacing w:val="-2"/>
                <w:sz w:val="20"/>
              </w:rPr>
              <w:t>Appointment date</w:t>
            </w:r>
          </w:p>
        </w:tc>
        <w:tc>
          <w:tcPr>
            <w:tcW w:w="949" w:type="pct"/>
          </w:tcPr>
          <w:p w14:paraId="50112F06" w14:textId="608467E4" w:rsidR="005D07EE" w:rsidRPr="0079651F" w:rsidRDefault="005D07EE" w:rsidP="003D6EC6">
            <w:pPr>
              <w:pStyle w:val="TableParagraph"/>
              <w:spacing w:before="60" w:after="60" w:line="276" w:lineRule="auto"/>
              <w:ind w:left="109" w:right="272"/>
              <w:rPr>
                <w:b/>
                <w:sz w:val="20"/>
              </w:rPr>
            </w:pPr>
            <w:r w:rsidRPr="0079651F">
              <w:rPr>
                <w:b/>
                <w:spacing w:val="-2"/>
                <w:sz w:val="20"/>
              </w:rPr>
              <w:t>Remuneration</w:t>
            </w:r>
          </w:p>
        </w:tc>
      </w:tr>
      <w:tr w:rsidR="005D07EE" w:rsidRPr="0079651F" w14:paraId="0395CD34" w14:textId="77777777" w:rsidTr="00954368">
        <w:trPr>
          <w:trHeight w:val="70"/>
        </w:trPr>
        <w:tc>
          <w:tcPr>
            <w:tcW w:w="1254" w:type="pct"/>
          </w:tcPr>
          <w:p w14:paraId="1B830D0A" w14:textId="77777777" w:rsidR="005D07EE" w:rsidRPr="0079651F" w:rsidRDefault="005D07EE" w:rsidP="003D6EC6">
            <w:pPr>
              <w:pStyle w:val="TableParagraph"/>
              <w:spacing w:before="60" w:after="60" w:line="276" w:lineRule="auto"/>
              <w:ind w:left="107"/>
              <w:rPr>
                <w:sz w:val="20"/>
              </w:rPr>
            </w:pPr>
            <w:r w:rsidRPr="0079651F">
              <w:rPr>
                <w:sz w:val="20"/>
              </w:rPr>
              <w:t>David</w:t>
            </w:r>
            <w:r w:rsidRPr="0079651F">
              <w:rPr>
                <w:spacing w:val="-9"/>
                <w:sz w:val="20"/>
              </w:rPr>
              <w:t xml:space="preserve"> </w:t>
            </w:r>
            <w:r w:rsidRPr="0079651F">
              <w:rPr>
                <w:spacing w:val="-2"/>
                <w:sz w:val="20"/>
              </w:rPr>
              <w:t>Heley</w:t>
            </w:r>
          </w:p>
        </w:tc>
        <w:tc>
          <w:tcPr>
            <w:tcW w:w="787" w:type="pct"/>
          </w:tcPr>
          <w:p w14:paraId="0D97E811" w14:textId="77777777" w:rsidR="005D07EE" w:rsidRPr="0079651F" w:rsidRDefault="005D07EE" w:rsidP="003D6EC6">
            <w:pPr>
              <w:pStyle w:val="TableParagraph"/>
              <w:spacing w:before="60" w:after="60" w:line="276" w:lineRule="auto"/>
              <w:ind w:left="108"/>
              <w:rPr>
                <w:sz w:val="20"/>
              </w:rPr>
            </w:pPr>
            <w:r w:rsidRPr="0079651F">
              <w:rPr>
                <w:spacing w:val="-2"/>
                <w:sz w:val="20"/>
              </w:rPr>
              <w:t>Chair</w:t>
            </w:r>
          </w:p>
        </w:tc>
        <w:tc>
          <w:tcPr>
            <w:tcW w:w="835" w:type="pct"/>
          </w:tcPr>
          <w:p w14:paraId="17AE86D5" w14:textId="1F3DF99E" w:rsidR="005D07EE" w:rsidRPr="0079651F" w:rsidRDefault="005D07EE" w:rsidP="003D6EC6">
            <w:pPr>
              <w:pStyle w:val="TableParagraph"/>
              <w:spacing w:before="60" w:after="60" w:line="276" w:lineRule="auto"/>
              <w:ind w:left="108"/>
              <w:rPr>
                <w:sz w:val="20"/>
              </w:rPr>
            </w:pPr>
            <w:r w:rsidRPr="0079651F">
              <w:rPr>
                <w:spacing w:val="-2"/>
                <w:sz w:val="20"/>
              </w:rPr>
              <w:t>Yes</w:t>
            </w:r>
          </w:p>
        </w:tc>
        <w:tc>
          <w:tcPr>
            <w:tcW w:w="1175" w:type="pct"/>
          </w:tcPr>
          <w:p w14:paraId="014B25B4" w14:textId="3FE773CE" w:rsidR="005D07EE" w:rsidRPr="0079651F" w:rsidRDefault="005D07EE" w:rsidP="003D6EC6">
            <w:pPr>
              <w:pStyle w:val="TableParagraph"/>
              <w:spacing w:before="60" w:after="60" w:line="276" w:lineRule="auto"/>
              <w:ind w:left="109"/>
              <w:rPr>
                <w:spacing w:val="-2"/>
                <w:sz w:val="20"/>
              </w:rPr>
            </w:pPr>
            <w:r w:rsidRPr="0079651F">
              <w:rPr>
                <w:spacing w:val="-2"/>
                <w:sz w:val="20"/>
              </w:rPr>
              <w:t>6 March 2025</w:t>
            </w:r>
          </w:p>
        </w:tc>
        <w:tc>
          <w:tcPr>
            <w:tcW w:w="949" w:type="pct"/>
          </w:tcPr>
          <w:p w14:paraId="1D7744C4" w14:textId="6C2D8738" w:rsidR="005D07EE" w:rsidRPr="0079651F" w:rsidRDefault="005D07EE" w:rsidP="003D6EC6">
            <w:pPr>
              <w:pStyle w:val="TableParagraph"/>
              <w:spacing w:before="60" w:after="60" w:line="276" w:lineRule="auto"/>
              <w:ind w:left="109"/>
              <w:rPr>
                <w:sz w:val="20"/>
              </w:rPr>
            </w:pPr>
            <w:r w:rsidRPr="0079651F">
              <w:rPr>
                <w:spacing w:val="-2"/>
                <w:sz w:val="20"/>
              </w:rPr>
              <w:t>$4,000</w:t>
            </w:r>
          </w:p>
        </w:tc>
      </w:tr>
      <w:tr w:rsidR="005D07EE" w:rsidRPr="0079651F" w14:paraId="7FF16919" w14:textId="77777777" w:rsidTr="00954368">
        <w:trPr>
          <w:trHeight w:val="70"/>
        </w:trPr>
        <w:tc>
          <w:tcPr>
            <w:tcW w:w="1254" w:type="pct"/>
          </w:tcPr>
          <w:p w14:paraId="24EDE7A2" w14:textId="77777777" w:rsidR="005D07EE" w:rsidRPr="0079651F" w:rsidRDefault="005D07EE" w:rsidP="003D6EC6">
            <w:pPr>
              <w:pStyle w:val="TableParagraph"/>
              <w:spacing w:before="60" w:after="60" w:line="276" w:lineRule="auto"/>
              <w:ind w:left="107"/>
              <w:rPr>
                <w:sz w:val="20"/>
              </w:rPr>
            </w:pPr>
            <w:r w:rsidRPr="0079651F">
              <w:rPr>
                <w:spacing w:val="-2"/>
                <w:sz w:val="20"/>
              </w:rPr>
              <w:t>Michael</w:t>
            </w:r>
            <w:r w:rsidRPr="0079651F">
              <w:rPr>
                <w:spacing w:val="12"/>
                <w:sz w:val="20"/>
              </w:rPr>
              <w:t xml:space="preserve"> </w:t>
            </w:r>
            <w:r w:rsidRPr="0079651F">
              <w:rPr>
                <w:spacing w:val="-2"/>
                <w:sz w:val="20"/>
              </w:rPr>
              <w:t>Dobbie-Bridges</w:t>
            </w:r>
          </w:p>
        </w:tc>
        <w:tc>
          <w:tcPr>
            <w:tcW w:w="787" w:type="pct"/>
          </w:tcPr>
          <w:p w14:paraId="55DBFDFA" w14:textId="77777777" w:rsidR="005D07EE" w:rsidRPr="0079651F" w:rsidRDefault="005D07EE" w:rsidP="003D6EC6">
            <w:pPr>
              <w:pStyle w:val="TableParagraph"/>
              <w:spacing w:before="60" w:after="60" w:line="276" w:lineRule="auto"/>
              <w:ind w:left="108"/>
              <w:rPr>
                <w:sz w:val="20"/>
              </w:rPr>
            </w:pPr>
            <w:r w:rsidRPr="0079651F">
              <w:rPr>
                <w:spacing w:val="-2"/>
                <w:sz w:val="20"/>
              </w:rPr>
              <w:t>Member</w:t>
            </w:r>
          </w:p>
        </w:tc>
        <w:tc>
          <w:tcPr>
            <w:tcW w:w="835" w:type="pct"/>
          </w:tcPr>
          <w:p w14:paraId="73AB4EA3" w14:textId="36CDA371" w:rsidR="005D07EE" w:rsidRPr="0079651F" w:rsidRDefault="005D07EE" w:rsidP="003D6EC6">
            <w:pPr>
              <w:pStyle w:val="TableParagraph"/>
              <w:spacing w:before="60" w:after="60" w:line="276" w:lineRule="auto"/>
              <w:ind w:left="108"/>
              <w:rPr>
                <w:sz w:val="20"/>
              </w:rPr>
            </w:pPr>
            <w:r w:rsidRPr="0079651F">
              <w:rPr>
                <w:spacing w:val="-2"/>
                <w:sz w:val="20"/>
              </w:rPr>
              <w:t>Yes</w:t>
            </w:r>
          </w:p>
        </w:tc>
        <w:tc>
          <w:tcPr>
            <w:tcW w:w="1175" w:type="pct"/>
          </w:tcPr>
          <w:p w14:paraId="64A098A7" w14:textId="51D54FD8" w:rsidR="005D07EE" w:rsidRPr="0079651F" w:rsidRDefault="005D07EE" w:rsidP="003D6EC6">
            <w:pPr>
              <w:pStyle w:val="TableParagraph"/>
              <w:spacing w:before="60" w:after="60" w:line="276" w:lineRule="auto"/>
              <w:ind w:left="109"/>
              <w:rPr>
                <w:spacing w:val="-2"/>
                <w:sz w:val="20"/>
              </w:rPr>
            </w:pPr>
            <w:r w:rsidRPr="0079651F">
              <w:rPr>
                <w:spacing w:val="-2"/>
                <w:sz w:val="20"/>
              </w:rPr>
              <w:t>6 March 2025</w:t>
            </w:r>
          </w:p>
        </w:tc>
        <w:tc>
          <w:tcPr>
            <w:tcW w:w="949" w:type="pct"/>
          </w:tcPr>
          <w:p w14:paraId="0DF4B5DC" w14:textId="257F8A68" w:rsidR="005D07EE" w:rsidRPr="0079651F" w:rsidRDefault="005D07EE" w:rsidP="003D6EC6">
            <w:pPr>
              <w:pStyle w:val="TableParagraph"/>
              <w:spacing w:before="60" w:after="60" w:line="276" w:lineRule="auto"/>
              <w:ind w:left="109"/>
              <w:rPr>
                <w:sz w:val="20"/>
              </w:rPr>
            </w:pPr>
            <w:r w:rsidRPr="0079651F">
              <w:rPr>
                <w:spacing w:val="-2"/>
                <w:sz w:val="20"/>
              </w:rPr>
              <w:t>$1,000</w:t>
            </w:r>
          </w:p>
        </w:tc>
      </w:tr>
      <w:tr w:rsidR="005D07EE" w:rsidRPr="0079651F" w14:paraId="321AA1B8" w14:textId="77777777" w:rsidTr="00954368">
        <w:trPr>
          <w:trHeight w:val="70"/>
        </w:trPr>
        <w:tc>
          <w:tcPr>
            <w:tcW w:w="1254" w:type="pct"/>
          </w:tcPr>
          <w:p w14:paraId="6B59DC6A" w14:textId="77777777" w:rsidR="005D07EE" w:rsidRPr="0079651F" w:rsidRDefault="005D07EE" w:rsidP="003D6EC6">
            <w:pPr>
              <w:pStyle w:val="TableParagraph"/>
              <w:spacing w:before="60" w:after="60" w:line="276" w:lineRule="auto"/>
              <w:ind w:left="107"/>
              <w:rPr>
                <w:spacing w:val="-2"/>
                <w:sz w:val="20"/>
              </w:rPr>
            </w:pPr>
            <w:r w:rsidRPr="0079651F">
              <w:rPr>
                <w:spacing w:val="-2"/>
                <w:sz w:val="20"/>
              </w:rPr>
              <w:t>Eliana Lozano</w:t>
            </w:r>
          </w:p>
        </w:tc>
        <w:tc>
          <w:tcPr>
            <w:tcW w:w="787" w:type="pct"/>
          </w:tcPr>
          <w:p w14:paraId="7169C3EB" w14:textId="77777777" w:rsidR="005D07EE" w:rsidRPr="0079651F" w:rsidRDefault="005D07EE" w:rsidP="003D6EC6">
            <w:pPr>
              <w:pStyle w:val="TableParagraph"/>
              <w:spacing w:before="60" w:after="60" w:line="276" w:lineRule="auto"/>
              <w:ind w:left="108"/>
              <w:rPr>
                <w:spacing w:val="-2"/>
                <w:sz w:val="20"/>
              </w:rPr>
            </w:pPr>
            <w:r w:rsidRPr="0079651F">
              <w:rPr>
                <w:spacing w:val="-2"/>
                <w:sz w:val="20"/>
              </w:rPr>
              <w:t>Member</w:t>
            </w:r>
          </w:p>
        </w:tc>
        <w:tc>
          <w:tcPr>
            <w:tcW w:w="835" w:type="pct"/>
          </w:tcPr>
          <w:p w14:paraId="018E007E" w14:textId="56688067" w:rsidR="005D07EE" w:rsidRPr="0079651F" w:rsidRDefault="005D07EE" w:rsidP="003D6EC6">
            <w:pPr>
              <w:pStyle w:val="TableParagraph"/>
              <w:spacing w:before="60" w:after="60" w:line="276" w:lineRule="auto"/>
              <w:ind w:left="108"/>
              <w:rPr>
                <w:spacing w:val="-2"/>
                <w:sz w:val="20"/>
              </w:rPr>
            </w:pPr>
            <w:r w:rsidRPr="0079651F">
              <w:rPr>
                <w:spacing w:val="-2"/>
                <w:sz w:val="20"/>
              </w:rPr>
              <w:t>Yes</w:t>
            </w:r>
          </w:p>
        </w:tc>
        <w:tc>
          <w:tcPr>
            <w:tcW w:w="1175" w:type="pct"/>
          </w:tcPr>
          <w:p w14:paraId="21D1AF64" w14:textId="0877A57D" w:rsidR="005D07EE" w:rsidRPr="0079651F" w:rsidRDefault="005D07EE" w:rsidP="003D6EC6">
            <w:pPr>
              <w:pStyle w:val="TableParagraph"/>
              <w:spacing w:before="60" w:after="60" w:line="276" w:lineRule="auto"/>
              <w:ind w:left="109"/>
              <w:rPr>
                <w:spacing w:val="-2"/>
                <w:sz w:val="20"/>
              </w:rPr>
            </w:pPr>
            <w:r w:rsidRPr="0079651F">
              <w:rPr>
                <w:spacing w:val="-2"/>
                <w:sz w:val="20"/>
              </w:rPr>
              <w:t>21 July 2025</w:t>
            </w:r>
          </w:p>
        </w:tc>
        <w:tc>
          <w:tcPr>
            <w:tcW w:w="949" w:type="pct"/>
          </w:tcPr>
          <w:p w14:paraId="3FB58776" w14:textId="3F46CC80" w:rsidR="005D07EE" w:rsidRPr="0079651F" w:rsidRDefault="005D07EE" w:rsidP="003D6EC6">
            <w:pPr>
              <w:pStyle w:val="TableParagraph"/>
              <w:spacing w:before="60" w:after="60" w:line="276" w:lineRule="auto"/>
              <w:ind w:left="109"/>
              <w:rPr>
                <w:spacing w:val="-2"/>
                <w:sz w:val="20"/>
              </w:rPr>
            </w:pPr>
            <w:r w:rsidRPr="0079651F">
              <w:rPr>
                <w:spacing w:val="-2"/>
                <w:sz w:val="20"/>
              </w:rPr>
              <w:t>$4,000</w:t>
            </w:r>
          </w:p>
        </w:tc>
      </w:tr>
    </w:tbl>
    <w:p w14:paraId="0FBD423A" w14:textId="3609AE03" w:rsidR="00A61A26" w:rsidRPr="0079651F" w:rsidRDefault="00C05EAA" w:rsidP="00D869F8">
      <w:pPr>
        <w:ind w:right="1371"/>
        <w:rPr>
          <w:color w:val="auto"/>
        </w:rPr>
      </w:pPr>
      <w:r w:rsidRPr="0079651F">
        <w:rPr>
          <w:color w:val="auto"/>
        </w:rPr>
        <w:t>Members of the ARC are remunerated and appointed for a term of 3 years. The ARC membership was fully independent in 2025-26. The members of the ARC for 2025-26 are:</w:t>
      </w:r>
      <w:r w:rsidR="00FA780F" w:rsidRPr="0079651F">
        <w:rPr>
          <w:color w:val="auto"/>
          <w:sz w:val="16"/>
        </w:rPr>
        <w:br/>
      </w:r>
      <w:r w:rsidR="00D13B6C" w:rsidRPr="0079651F">
        <w:rPr>
          <w:color w:val="auto"/>
          <w:sz w:val="16"/>
        </w:rPr>
        <w:br/>
      </w:r>
      <w:r w:rsidR="00A61A26" w:rsidRPr="0079651F">
        <w:rPr>
          <w:color w:val="auto"/>
          <w:sz w:val="16"/>
        </w:rPr>
        <w:t>Note:</w:t>
      </w:r>
      <w:r w:rsidR="00A61A26" w:rsidRPr="0079651F">
        <w:rPr>
          <w:color w:val="auto"/>
          <w:spacing w:val="-5"/>
          <w:sz w:val="16"/>
        </w:rPr>
        <w:t xml:space="preserve"> </w:t>
      </w:r>
      <w:r w:rsidR="00A61A26" w:rsidRPr="0079651F">
        <w:rPr>
          <w:color w:val="auto"/>
          <w:sz w:val="16"/>
        </w:rPr>
        <w:t>Dollar amounts</w:t>
      </w:r>
      <w:r w:rsidR="00A61A26" w:rsidRPr="0079651F">
        <w:rPr>
          <w:color w:val="auto"/>
          <w:spacing w:val="-3"/>
          <w:sz w:val="16"/>
        </w:rPr>
        <w:t xml:space="preserve"> </w:t>
      </w:r>
      <w:r w:rsidR="00A61A26" w:rsidRPr="0079651F">
        <w:rPr>
          <w:color w:val="auto"/>
          <w:sz w:val="16"/>
        </w:rPr>
        <w:t>are</w:t>
      </w:r>
      <w:r w:rsidR="00A61A26" w:rsidRPr="0079651F">
        <w:rPr>
          <w:color w:val="auto"/>
          <w:spacing w:val="-5"/>
          <w:sz w:val="16"/>
        </w:rPr>
        <w:t xml:space="preserve"> </w:t>
      </w:r>
      <w:r w:rsidR="00A61A26" w:rsidRPr="0079651F">
        <w:rPr>
          <w:color w:val="auto"/>
          <w:sz w:val="16"/>
        </w:rPr>
        <w:t>inclusive</w:t>
      </w:r>
      <w:r w:rsidR="00A61A26" w:rsidRPr="0079651F">
        <w:rPr>
          <w:color w:val="auto"/>
          <w:spacing w:val="-4"/>
          <w:sz w:val="16"/>
        </w:rPr>
        <w:t xml:space="preserve"> </w:t>
      </w:r>
      <w:r w:rsidR="00A61A26" w:rsidRPr="0079651F">
        <w:rPr>
          <w:color w:val="auto"/>
          <w:sz w:val="16"/>
        </w:rPr>
        <w:t>of</w:t>
      </w:r>
      <w:r w:rsidR="00A61A26" w:rsidRPr="0079651F">
        <w:rPr>
          <w:color w:val="auto"/>
          <w:spacing w:val="-2"/>
          <w:sz w:val="16"/>
        </w:rPr>
        <w:t xml:space="preserve"> </w:t>
      </w:r>
      <w:r w:rsidR="00A61A26" w:rsidRPr="0079651F">
        <w:rPr>
          <w:color w:val="auto"/>
          <w:sz w:val="16"/>
        </w:rPr>
        <w:t>GST</w:t>
      </w:r>
      <w:r w:rsidR="00A61A26" w:rsidRPr="0079651F">
        <w:rPr>
          <w:color w:val="auto"/>
          <w:spacing w:val="-4"/>
          <w:sz w:val="16"/>
        </w:rPr>
        <w:t xml:space="preserve"> </w:t>
      </w:r>
      <w:r w:rsidR="00A61A26" w:rsidRPr="0079651F">
        <w:rPr>
          <w:color w:val="auto"/>
          <w:sz w:val="16"/>
        </w:rPr>
        <w:t>where</w:t>
      </w:r>
      <w:r w:rsidR="00A61A26" w:rsidRPr="0079651F">
        <w:rPr>
          <w:color w:val="auto"/>
          <w:spacing w:val="-3"/>
          <w:sz w:val="16"/>
        </w:rPr>
        <w:t xml:space="preserve"> </w:t>
      </w:r>
      <w:r w:rsidR="00A61A26" w:rsidRPr="0079651F">
        <w:rPr>
          <w:color w:val="auto"/>
          <w:spacing w:val="-2"/>
          <w:sz w:val="16"/>
        </w:rPr>
        <w:t>applicable.</w:t>
      </w:r>
    </w:p>
    <w:p w14:paraId="74E931CF" w14:textId="0A8B4C84" w:rsidR="00A61A26" w:rsidRPr="0079651F" w:rsidRDefault="00BA655E" w:rsidP="00D869F8">
      <w:pPr>
        <w:pStyle w:val="BodyText"/>
        <w:spacing w:before="0" w:after="160" w:line="276" w:lineRule="auto"/>
        <w:ind w:right="1371"/>
        <w:rPr>
          <w:color w:val="auto"/>
        </w:rPr>
      </w:pPr>
      <w:r w:rsidRPr="0079651F">
        <w:rPr>
          <w:color w:val="auto"/>
        </w:rPr>
        <w:br/>
      </w:r>
      <w:r w:rsidR="00A61A26" w:rsidRPr="0079651F">
        <w:rPr>
          <w:color w:val="auto"/>
        </w:rPr>
        <w:t>Michael Dobbie-Bridges resigned from his role as ARC member on 18 May 2026 due to the commencement of a new role with the Queensland public sector.</w:t>
      </w:r>
    </w:p>
    <w:p w14:paraId="3128CB22" w14:textId="77777777" w:rsidR="00A61A26" w:rsidRPr="0079651F" w:rsidRDefault="00A61A26" w:rsidP="00D869F8">
      <w:pPr>
        <w:pStyle w:val="BodyText"/>
        <w:spacing w:before="0" w:after="160" w:line="276" w:lineRule="auto"/>
        <w:ind w:right="1371"/>
        <w:rPr>
          <w:color w:val="auto"/>
        </w:rPr>
      </w:pPr>
      <w:r w:rsidRPr="0079651F">
        <w:rPr>
          <w:color w:val="auto"/>
        </w:rPr>
        <w:t xml:space="preserve">The ARC has an annual work plan and meeting schedule. The ARC </w:t>
      </w:r>
      <w:proofErr w:type="gramStart"/>
      <w:r w:rsidRPr="0079651F">
        <w:rPr>
          <w:color w:val="auto"/>
        </w:rPr>
        <w:t>meet</w:t>
      </w:r>
      <w:proofErr w:type="gramEnd"/>
      <w:r w:rsidRPr="0079651F">
        <w:rPr>
          <w:color w:val="auto"/>
        </w:rPr>
        <w:t xml:space="preserve"> at least quarterly, and in 2025-26 the following meetings were held: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555"/>
        <w:gridCol w:w="1939"/>
        <w:gridCol w:w="2248"/>
        <w:gridCol w:w="2278"/>
      </w:tblGrid>
      <w:tr w:rsidR="00C77DA3" w:rsidRPr="0079651F" w14:paraId="6CDC8606" w14:textId="77777777" w:rsidTr="00C132C1">
        <w:trPr>
          <w:trHeight w:val="666"/>
        </w:trPr>
        <w:tc>
          <w:tcPr>
            <w:tcW w:w="1416" w:type="pct"/>
          </w:tcPr>
          <w:p w14:paraId="344F7A67" w14:textId="77777777" w:rsidR="00C77DA3" w:rsidRPr="0079651F" w:rsidRDefault="00C77DA3" w:rsidP="003D6EC6">
            <w:pPr>
              <w:pStyle w:val="TableParagraph"/>
              <w:spacing w:before="60" w:after="60" w:line="276" w:lineRule="auto"/>
              <w:ind w:left="107"/>
              <w:rPr>
                <w:b/>
                <w:sz w:val="20"/>
              </w:rPr>
            </w:pPr>
            <w:r w:rsidRPr="0079651F">
              <w:rPr>
                <w:b/>
                <w:spacing w:val="-4"/>
                <w:sz w:val="20"/>
              </w:rPr>
              <w:t>Meeting date</w:t>
            </w:r>
          </w:p>
        </w:tc>
        <w:tc>
          <w:tcPr>
            <w:tcW w:w="1075" w:type="pct"/>
          </w:tcPr>
          <w:p w14:paraId="68177E7B" w14:textId="77777777" w:rsidR="00C77DA3" w:rsidRPr="0079651F" w:rsidRDefault="00C77DA3" w:rsidP="003D6EC6">
            <w:pPr>
              <w:pStyle w:val="TableParagraph"/>
              <w:spacing w:before="60" w:after="60" w:line="276" w:lineRule="auto"/>
              <w:ind w:left="108"/>
              <w:rPr>
                <w:b/>
                <w:sz w:val="20"/>
              </w:rPr>
            </w:pPr>
            <w:r w:rsidRPr="0079651F">
              <w:rPr>
                <w:b/>
                <w:sz w:val="20"/>
              </w:rPr>
              <w:t>David</w:t>
            </w:r>
            <w:r w:rsidRPr="0079651F">
              <w:rPr>
                <w:b/>
                <w:spacing w:val="-9"/>
                <w:sz w:val="20"/>
              </w:rPr>
              <w:t xml:space="preserve"> </w:t>
            </w:r>
            <w:r w:rsidRPr="0079651F">
              <w:rPr>
                <w:b/>
                <w:spacing w:val="-2"/>
                <w:sz w:val="20"/>
              </w:rPr>
              <w:t>Heley</w:t>
            </w:r>
          </w:p>
        </w:tc>
        <w:tc>
          <w:tcPr>
            <w:tcW w:w="1246" w:type="pct"/>
          </w:tcPr>
          <w:p w14:paraId="685C364F" w14:textId="77777777" w:rsidR="00C77DA3" w:rsidRPr="0079651F" w:rsidRDefault="00C77DA3" w:rsidP="003D6EC6">
            <w:pPr>
              <w:pStyle w:val="TableParagraph"/>
              <w:spacing w:before="60" w:after="60" w:line="276" w:lineRule="auto"/>
              <w:ind w:left="108"/>
              <w:rPr>
                <w:b/>
                <w:sz w:val="20"/>
              </w:rPr>
            </w:pPr>
            <w:r w:rsidRPr="0079651F">
              <w:rPr>
                <w:b/>
                <w:spacing w:val="-2"/>
                <w:sz w:val="20"/>
              </w:rPr>
              <w:t>Michael</w:t>
            </w:r>
            <w:r w:rsidRPr="0079651F">
              <w:rPr>
                <w:b/>
                <w:spacing w:val="12"/>
                <w:sz w:val="20"/>
              </w:rPr>
              <w:t xml:space="preserve"> </w:t>
            </w:r>
            <w:r w:rsidRPr="0079651F">
              <w:rPr>
                <w:b/>
                <w:spacing w:val="-2"/>
                <w:sz w:val="20"/>
              </w:rPr>
              <w:t>Dobbie-Bridges</w:t>
            </w:r>
          </w:p>
        </w:tc>
        <w:tc>
          <w:tcPr>
            <w:tcW w:w="1263" w:type="pct"/>
          </w:tcPr>
          <w:p w14:paraId="349C57AE" w14:textId="77777777" w:rsidR="00C77DA3" w:rsidRPr="0079651F" w:rsidRDefault="00C77DA3" w:rsidP="003D6EC6">
            <w:pPr>
              <w:pStyle w:val="TableParagraph"/>
              <w:spacing w:before="60" w:after="60" w:line="276" w:lineRule="auto"/>
              <w:ind w:left="109" w:right="272"/>
              <w:rPr>
                <w:b/>
                <w:sz w:val="20"/>
              </w:rPr>
            </w:pPr>
            <w:r w:rsidRPr="0079651F">
              <w:rPr>
                <w:b/>
                <w:spacing w:val="-2"/>
                <w:sz w:val="20"/>
              </w:rPr>
              <w:t>Eliana Lozano</w:t>
            </w:r>
          </w:p>
        </w:tc>
      </w:tr>
      <w:tr w:rsidR="00C77DA3" w:rsidRPr="0079651F" w14:paraId="3FC8B6C5" w14:textId="77777777" w:rsidTr="00C132C1">
        <w:trPr>
          <w:trHeight w:val="70"/>
        </w:trPr>
        <w:tc>
          <w:tcPr>
            <w:tcW w:w="1416" w:type="pct"/>
          </w:tcPr>
          <w:p w14:paraId="630E8FE2" w14:textId="77777777" w:rsidR="00C77DA3" w:rsidRPr="0079651F" w:rsidRDefault="00C77DA3" w:rsidP="003D6EC6">
            <w:pPr>
              <w:pStyle w:val="TableParagraph"/>
              <w:spacing w:before="60" w:after="60" w:line="276" w:lineRule="auto"/>
              <w:ind w:left="107"/>
              <w:rPr>
                <w:sz w:val="20"/>
              </w:rPr>
            </w:pPr>
            <w:r w:rsidRPr="0079651F">
              <w:rPr>
                <w:sz w:val="20"/>
              </w:rPr>
              <w:t>15 August 2025</w:t>
            </w:r>
          </w:p>
        </w:tc>
        <w:tc>
          <w:tcPr>
            <w:tcW w:w="1075" w:type="pct"/>
          </w:tcPr>
          <w:p w14:paraId="40B2CD1C" w14:textId="77777777" w:rsidR="00C77DA3" w:rsidRPr="0079651F" w:rsidRDefault="00C77DA3" w:rsidP="003D6EC6">
            <w:pPr>
              <w:pStyle w:val="TableParagraph"/>
              <w:spacing w:before="60" w:after="60" w:line="276" w:lineRule="auto"/>
              <w:ind w:left="108"/>
              <w:rPr>
                <w:sz w:val="20"/>
              </w:rPr>
            </w:pPr>
            <w:r w:rsidRPr="0079651F">
              <w:rPr>
                <w:sz w:val="20"/>
              </w:rPr>
              <w:t>In attendance</w:t>
            </w:r>
          </w:p>
        </w:tc>
        <w:tc>
          <w:tcPr>
            <w:tcW w:w="1246" w:type="pct"/>
          </w:tcPr>
          <w:p w14:paraId="26737640" w14:textId="77777777" w:rsidR="00C77DA3" w:rsidRPr="0079651F" w:rsidRDefault="00C77DA3" w:rsidP="003D6EC6">
            <w:pPr>
              <w:pStyle w:val="TableParagraph"/>
              <w:spacing w:before="60" w:after="60" w:line="276" w:lineRule="auto"/>
              <w:ind w:left="108"/>
              <w:rPr>
                <w:sz w:val="20"/>
              </w:rPr>
            </w:pPr>
            <w:r w:rsidRPr="0079651F">
              <w:rPr>
                <w:sz w:val="20"/>
              </w:rPr>
              <w:t>In attendance</w:t>
            </w:r>
          </w:p>
        </w:tc>
        <w:tc>
          <w:tcPr>
            <w:tcW w:w="1263" w:type="pct"/>
          </w:tcPr>
          <w:p w14:paraId="368C4F3D" w14:textId="77777777" w:rsidR="00C77DA3" w:rsidRPr="0079651F" w:rsidRDefault="00C77DA3" w:rsidP="003D6EC6">
            <w:pPr>
              <w:pStyle w:val="TableParagraph"/>
              <w:spacing w:before="60" w:after="60" w:line="276" w:lineRule="auto"/>
              <w:ind w:left="109"/>
              <w:rPr>
                <w:sz w:val="20"/>
              </w:rPr>
            </w:pPr>
            <w:r w:rsidRPr="0079651F">
              <w:rPr>
                <w:sz w:val="20"/>
              </w:rPr>
              <w:t>In attendance</w:t>
            </w:r>
          </w:p>
        </w:tc>
      </w:tr>
      <w:tr w:rsidR="00C77DA3" w:rsidRPr="0079651F" w14:paraId="60E5F1CD" w14:textId="77777777" w:rsidTr="00C132C1">
        <w:trPr>
          <w:trHeight w:val="70"/>
        </w:trPr>
        <w:tc>
          <w:tcPr>
            <w:tcW w:w="1416" w:type="pct"/>
          </w:tcPr>
          <w:p w14:paraId="121874B8" w14:textId="77777777" w:rsidR="00C77DA3" w:rsidRPr="0079651F" w:rsidRDefault="00C77DA3" w:rsidP="003D6EC6">
            <w:pPr>
              <w:pStyle w:val="TableParagraph"/>
              <w:spacing w:before="60" w:after="60" w:line="276" w:lineRule="auto"/>
              <w:ind w:left="107"/>
              <w:rPr>
                <w:sz w:val="20"/>
              </w:rPr>
            </w:pPr>
            <w:r w:rsidRPr="0079651F">
              <w:rPr>
                <w:sz w:val="20"/>
              </w:rPr>
              <w:t>19 November 2025</w:t>
            </w:r>
          </w:p>
        </w:tc>
        <w:tc>
          <w:tcPr>
            <w:tcW w:w="1075" w:type="pct"/>
          </w:tcPr>
          <w:p w14:paraId="4F425F74" w14:textId="77777777" w:rsidR="00C77DA3" w:rsidRPr="0079651F" w:rsidRDefault="00C77DA3" w:rsidP="003D6EC6">
            <w:pPr>
              <w:pStyle w:val="TableParagraph"/>
              <w:spacing w:before="60" w:after="60" w:line="276" w:lineRule="auto"/>
              <w:ind w:left="108"/>
              <w:rPr>
                <w:sz w:val="20"/>
              </w:rPr>
            </w:pPr>
            <w:r w:rsidRPr="0079651F">
              <w:rPr>
                <w:sz w:val="20"/>
              </w:rPr>
              <w:t>In attendance</w:t>
            </w:r>
          </w:p>
        </w:tc>
        <w:tc>
          <w:tcPr>
            <w:tcW w:w="1246" w:type="pct"/>
          </w:tcPr>
          <w:p w14:paraId="4054D037" w14:textId="77777777" w:rsidR="00C77DA3" w:rsidRPr="0079651F" w:rsidRDefault="00C77DA3" w:rsidP="003D6EC6">
            <w:pPr>
              <w:pStyle w:val="TableParagraph"/>
              <w:spacing w:before="60" w:after="60" w:line="276" w:lineRule="auto"/>
              <w:ind w:left="108"/>
              <w:rPr>
                <w:sz w:val="20"/>
              </w:rPr>
            </w:pPr>
            <w:r w:rsidRPr="0079651F">
              <w:rPr>
                <w:sz w:val="20"/>
              </w:rPr>
              <w:t>Not in attendance</w:t>
            </w:r>
          </w:p>
        </w:tc>
        <w:tc>
          <w:tcPr>
            <w:tcW w:w="1263" w:type="pct"/>
          </w:tcPr>
          <w:p w14:paraId="10C4971D" w14:textId="77777777" w:rsidR="00C77DA3" w:rsidRPr="0079651F" w:rsidRDefault="00C77DA3" w:rsidP="003D6EC6">
            <w:pPr>
              <w:pStyle w:val="TableParagraph"/>
              <w:spacing w:before="60" w:after="60" w:line="276" w:lineRule="auto"/>
              <w:ind w:left="109"/>
              <w:rPr>
                <w:sz w:val="20"/>
              </w:rPr>
            </w:pPr>
            <w:r w:rsidRPr="0079651F">
              <w:rPr>
                <w:sz w:val="20"/>
              </w:rPr>
              <w:t>In attendance</w:t>
            </w:r>
          </w:p>
        </w:tc>
      </w:tr>
      <w:tr w:rsidR="00C77DA3" w:rsidRPr="0079651F" w14:paraId="56AF1333" w14:textId="77777777" w:rsidTr="00C132C1">
        <w:trPr>
          <w:trHeight w:val="70"/>
        </w:trPr>
        <w:tc>
          <w:tcPr>
            <w:tcW w:w="1416" w:type="pct"/>
          </w:tcPr>
          <w:p w14:paraId="707A1D23" w14:textId="77777777" w:rsidR="00C77DA3" w:rsidRPr="0079651F" w:rsidRDefault="00C77DA3" w:rsidP="003D6EC6">
            <w:pPr>
              <w:pStyle w:val="TableParagraph"/>
              <w:spacing w:before="60" w:after="60" w:line="276" w:lineRule="auto"/>
              <w:ind w:left="107"/>
              <w:rPr>
                <w:spacing w:val="-2"/>
                <w:sz w:val="20"/>
              </w:rPr>
            </w:pPr>
            <w:r w:rsidRPr="0079651F">
              <w:rPr>
                <w:spacing w:val="-2"/>
                <w:sz w:val="20"/>
              </w:rPr>
              <w:t>4 March 2026</w:t>
            </w:r>
          </w:p>
        </w:tc>
        <w:tc>
          <w:tcPr>
            <w:tcW w:w="1075" w:type="pct"/>
          </w:tcPr>
          <w:p w14:paraId="17BCB57D" w14:textId="77777777" w:rsidR="00C77DA3" w:rsidRPr="0079651F" w:rsidRDefault="00C77DA3" w:rsidP="003D6EC6">
            <w:pPr>
              <w:pStyle w:val="TableParagraph"/>
              <w:spacing w:before="60" w:after="60" w:line="276" w:lineRule="auto"/>
              <w:ind w:left="108"/>
              <w:rPr>
                <w:spacing w:val="-2"/>
                <w:sz w:val="20"/>
              </w:rPr>
            </w:pPr>
            <w:r w:rsidRPr="0079651F">
              <w:rPr>
                <w:sz w:val="20"/>
              </w:rPr>
              <w:t>In attendance</w:t>
            </w:r>
          </w:p>
        </w:tc>
        <w:tc>
          <w:tcPr>
            <w:tcW w:w="1246" w:type="pct"/>
          </w:tcPr>
          <w:p w14:paraId="3D8B33EF" w14:textId="77777777" w:rsidR="00C77DA3" w:rsidRPr="0079651F" w:rsidRDefault="00C77DA3" w:rsidP="003D6EC6">
            <w:pPr>
              <w:pStyle w:val="TableParagraph"/>
              <w:spacing w:before="60" w:after="60" w:line="276" w:lineRule="auto"/>
              <w:ind w:left="108"/>
              <w:rPr>
                <w:spacing w:val="-2"/>
                <w:sz w:val="20"/>
              </w:rPr>
            </w:pPr>
            <w:r w:rsidRPr="0079651F">
              <w:rPr>
                <w:sz w:val="20"/>
              </w:rPr>
              <w:t>Not in attendance</w:t>
            </w:r>
          </w:p>
        </w:tc>
        <w:tc>
          <w:tcPr>
            <w:tcW w:w="1263" w:type="pct"/>
          </w:tcPr>
          <w:p w14:paraId="20542228" w14:textId="77777777" w:rsidR="00C77DA3" w:rsidRPr="0079651F" w:rsidRDefault="00C77DA3" w:rsidP="003D6EC6">
            <w:pPr>
              <w:pStyle w:val="TableParagraph"/>
              <w:spacing w:before="60" w:after="60" w:line="276" w:lineRule="auto"/>
              <w:ind w:left="109"/>
              <w:rPr>
                <w:spacing w:val="-2"/>
                <w:sz w:val="20"/>
              </w:rPr>
            </w:pPr>
            <w:r w:rsidRPr="0079651F">
              <w:rPr>
                <w:sz w:val="20"/>
              </w:rPr>
              <w:t>In attendance</w:t>
            </w:r>
          </w:p>
        </w:tc>
      </w:tr>
      <w:tr w:rsidR="00C77DA3" w:rsidRPr="0079651F" w14:paraId="7BF0A1E0" w14:textId="77777777" w:rsidTr="00C132C1">
        <w:trPr>
          <w:trHeight w:val="192"/>
        </w:trPr>
        <w:tc>
          <w:tcPr>
            <w:tcW w:w="1416" w:type="pct"/>
          </w:tcPr>
          <w:p w14:paraId="15806DFC" w14:textId="77777777" w:rsidR="00C77DA3" w:rsidRPr="0079651F" w:rsidRDefault="00C77DA3" w:rsidP="003D6EC6">
            <w:pPr>
              <w:pStyle w:val="TableParagraph"/>
              <w:spacing w:before="60" w:after="60" w:line="276" w:lineRule="auto"/>
              <w:ind w:left="107"/>
              <w:rPr>
                <w:spacing w:val="-2"/>
                <w:sz w:val="20"/>
              </w:rPr>
            </w:pPr>
            <w:r w:rsidRPr="0079651F">
              <w:rPr>
                <w:spacing w:val="-2"/>
                <w:sz w:val="20"/>
              </w:rPr>
              <w:t>3 June 2026</w:t>
            </w:r>
          </w:p>
        </w:tc>
        <w:tc>
          <w:tcPr>
            <w:tcW w:w="1075" w:type="pct"/>
          </w:tcPr>
          <w:p w14:paraId="7B0829F2" w14:textId="77777777" w:rsidR="00C77DA3" w:rsidRPr="0079651F" w:rsidRDefault="00C77DA3" w:rsidP="003D6EC6">
            <w:pPr>
              <w:pStyle w:val="TableParagraph"/>
              <w:spacing w:before="60" w:after="60" w:line="276" w:lineRule="auto"/>
              <w:ind w:left="108"/>
              <w:rPr>
                <w:spacing w:val="-2"/>
                <w:sz w:val="20"/>
              </w:rPr>
            </w:pPr>
            <w:r w:rsidRPr="0079651F">
              <w:rPr>
                <w:sz w:val="20"/>
              </w:rPr>
              <w:t>In attendance</w:t>
            </w:r>
          </w:p>
        </w:tc>
        <w:tc>
          <w:tcPr>
            <w:tcW w:w="1246" w:type="pct"/>
          </w:tcPr>
          <w:p w14:paraId="033E1B1C" w14:textId="77777777" w:rsidR="00C77DA3" w:rsidRPr="0079651F" w:rsidRDefault="00C77DA3" w:rsidP="003D6EC6">
            <w:pPr>
              <w:pStyle w:val="TableParagraph"/>
              <w:spacing w:before="60" w:after="60" w:line="276" w:lineRule="auto"/>
              <w:ind w:left="108"/>
              <w:rPr>
                <w:sz w:val="20"/>
              </w:rPr>
            </w:pPr>
            <w:r w:rsidRPr="0079651F">
              <w:rPr>
                <w:sz w:val="20"/>
              </w:rPr>
              <w:t>n/a</w:t>
            </w:r>
          </w:p>
        </w:tc>
        <w:tc>
          <w:tcPr>
            <w:tcW w:w="1263" w:type="pct"/>
          </w:tcPr>
          <w:p w14:paraId="00A2ADC2" w14:textId="77777777" w:rsidR="00C77DA3" w:rsidRPr="0079651F" w:rsidRDefault="00C77DA3" w:rsidP="003D6EC6">
            <w:pPr>
              <w:pStyle w:val="TableParagraph"/>
              <w:spacing w:before="60" w:after="60" w:line="276" w:lineRule="auto"/>
              <w:ind w:left="109"/>
              <w:rPr>
                <w:spacing w:val="-2"/>
                <w:sz w:val="20"/>
              </w:rPr>
            </w:pPr>
            <w:r w:rsidRPr="0079651F">
              <w:rPr>
                <w:sz w:val="20"/>
              </w:rPr>
              <w:t>In attendance</w:t>
            </w:r>
          </w:p>
        </w:tc>
      </w:tr>
    </w:tbl>
    <w:p w14:paraId="39E42A36" w14:textId="77777777" w:rsidR="00D13B6C" w:rsidRPr="0079651F" w:rsidRDefault="00D13B6C" w:rsidP="00D13B6C">
      <w:pPr>
        <w:rPr>
          <w:color w:val="auto"/>
        </w:rPr>
      </w:pPr>
    </w:p>
    <w:p w14:paraId="123A710B" w14:textId="77777777" w:rsidR="00C132C1" w:rsidRPr="0079651F" w:rsidRDefault="00C132C1" w:rsidP="00D13B6C">
      <w:pPr>
        <w:rPr>
          <w:color w:val="auto"/>
        </w:rPr>
      </w:pPr>
    </w:p>
    <w:p w14:paraId="44D66435" w14:textId="77777777" w:rsidR="00BB2806" w:rsidRPr="0079651F" w:rsidRDefault="00BB2806" w:rsidP="00D869F8">
      <w:pPr>
        <w:keepNext/>
        <w:ind w:right="1371"/>
        <w:outlineLvl w:val="2"/>
        <w:rPr>
          <w:color w:val="auto"/>
          <w:sz w:val="28"/>
        </w:rPr>
      </w:pPr>
      <w:r w:rsidRPr="0079651F">
        <w:rPr>
          <w:color w:val="auto"/>
          <w:sz w:val="28"/>
        </w:rPr>
        <w:lastRenderedPageBreak/>
        <w:t xml:space="preserve">Internal audit </w:t>
      </w:r>
    </w:p>
    <w:p w14:paraId="4283A8F0" w14:textId="66DF6882" w:rsidR="00331B55" w:rsidRPr="0079651F" w:rsidRDefault="00331B55" w:rsidP="00D869F8">
      <w:pPr>
        <w:ind w:right="1371"/>
        <w:rPr>
          <w:color w:val="auto"/>
        </w:rPr>
      </w:pPr>
      <w:r w:rsidRPr="0079651F">
        <w:rPr>
          <w:color w:val="auto"/>
        </w:rPr>
        <w:t>Internal audit is a key component of the Commission’s corporate governance as the third line of defence and is provided by an external service provider (‘the internal audit team”). The internal audit team is independent of the activities it reviews, and of the Commission’s management team, external auditors, and the Queensland Audit Office (QAO). It provides independent assurance to the ARC and management that the Commission’s policies, systems and procedures meet appropriate standards.</w:t>
      </w:r>
    </w:p>
    <w:p w14:paraId="2D6EFAB7" w14:textId="77777777" w:rsidR="00660A21" w:rsidRPr="0079651F" w:rsidRDefault="00660A21" w:rsidP="00D869F8">
      <w:pPr>
        <w:ind w:right="1371"/>
        <w:rPr>
          <w:color w:val="auto"/>
        </w:rPr>
      </w:pPr>
      <w:r w:rsidRPr="0079651F">
        <w:rPr>
          <w:color w:val="auto"/>
        </w:rPr>
        <w:t>The internal audit team provides a range of assurance, advisory and support activities in line with the Internal Audit Plan developed and endorsed by the ARC and approved by the Commissioner. A risk-based approach was taken in planning and implementing the internal audit program of work.</w:t>
      </w:r>
    </w:p>
    <w:p w14:paraId="7A3B12A9" w14:textId="5518AE89" w:rsidR="00E0200D" w:rsidRPr="0079651F" w:rsidRDefault="00660A21" w:rsidP="00D869F8">
      <w:pPr>
        <w:ind w:right="1371"/>
        <w:rPr>
          <w:color w:val="auto"/>
        </w:rPr>
      </w:pPr>
      <w:r w:rsidRPr="0079651F">
        <w:rPr>
          <w:color w:val="auto"/>
        </w:rPr>
        <w:t xml:space="preserve">Coordination with the governance and finance functions and the external auditor is designed to ensure efficient and appropriate coverage of risks and controls across the Commission. </w:t>
      </w:r>
    </w:p>
    <w:p w14:paraId="4AD4B535" w14:textId="4910B6CF" w:rsidR="00E0200D" w:rsidRPr="0079651F" w:rsidRDefault="00E0200D" w:rsidP="00D869F8">
      <w:pPr>
        <w:ind w:right="1371"/>
        <w:rPr>
          <w:color w:val="auto"/>
        </w:rPr>
      </w:pPr>
      <w:r w:rsidRPr="0079651F">
        <w:rPr>
          <w:color w:val="auto"/>
        </w:rPr>
        <w:t>During 2025-26 the following internal audits were completed:</w:t>
      </w:r>
    </w:p>
    <w:p w14:paraId="56B2B368" w14:textId="77777777" w:rsidR="00B51629" w:rsidRPr="0079651F" w:rsidRDefault="00B51629" w:rsidP="00AB4FAA">
      <w:pPr>
        <w:pStyle w:val="ListParagraph"/>
        <w:numPr>
          <w:ilvl w:val="0"/>
          <w:numId w:val="35"/>
        </w:numPr>
        <w:spacing w:after="160" w:line="276" w:lineRule="auto"/>
        <w:ind w:right="1371"/>
        <w:rPr>
          <w:color w:val="auto"/>
        </w:rPr>
      </w:pPr>
      <w:r w:rsidRPr="0079651F">
        <w:rPr>
          <w:color w:val="auto"/>
        </w:rPr>
        <w:t>Employee life cycle with a focus on talent acquisition, onboarding, training, retention and offboarding.</w:t>
      </w:r>
    </w:p>
    <w:p w14:paraId="20998F3D" w14:textId="77777777" w:rsidR="00B51629" w:rsidRPr="0079651F" w:rsidRDefault="00B51629" w:rsidP="00AB4FAA">
      <w:pPr>
        <w:pStyle w:val="ListParagraph"/>
        <w:numPr>
          <w:ilvl w:val="0"/>
          <w:numId w:val="35"/>
        </w:numPr>
        <w:spacing w:after="160" w:line="276" w:lineRule="auto"/>
        <w:ind w:right="1371"/>
        <w:rPr>
          <w:color w:val="auto"/>
        </w:rPr>
      </w:pPr>
      <w:r w:rsidRPr="0079651F">
        <w:rPr>
          <w:color w:val="auto"/>
        </w:rPr>
        <w:t xml:space="preserve">Financial processes including accounts payable, payroll and accounts receivable. </w:t>
      </w:r>
    </w:p>
    <w:p w14:paraId="3CFBE971" w14:textId="278F6314" w:rsidR="00F732E8" w:rsidRPr="0079651F" w:rsidRDefault="00B51629" w:rsidP="00D869F8">
      <w:pPr>
        <w:ind w:right="1371"/>
        <w:rPr>
          <w:color w:val="auto"/>
        </w:rPr>
      </w:pPr>
      <w:r w:rsidRPr="0079651F">
        <w:rPr>
          <w:color w:val="auto"/>
        </w:rPr>
        <w:t xml:space="preserve">The progress of management actions </w:t>
      </w:r>
      <w:r w:rsidR="000943A4" w:rsidRPr="0079651F">
        <w:rPr>
          <w:color w:val="auto"/>
        </w:rPr>
        <w:t>is</w:t>
      </w:r>
      <w:r w:rsidRPr="0079651F">
        <w:rPr>
          <w:color w:val="auto"/>
        </w:rPr>
        <w:t xml:space="preserve"> monitored by the internal audit team and reported to the ARC. </w:t>
      </w:r>
    </w:p>
    <w:p w14:paraId="7817B8CD" w14:textId="77777777" w:rsidR="007C58B7" w:rsidRPr="0079651F" w:rsidRDefault="007C58B7" w:rsidP="00D869F8">
      <w:pPr>
        <w:ind w:right="1371"/>
        <w:rPr>
          <w:color w:val="auto"/>
          <w:sz w:val="28"/>
          <w:szCs w:val="28"/>
        </w:rPr>
      </w:pPr>
    </w:p>
    <w:p w14:paraId="440443CE" w14:textId="77777777" w:rsidR="00BB2806" w:rsidRPr="0079651F" w:rsidRDefault="00BB2806" w:rsidP="00D869F8">
      <w:pPr>
        <w:keepNext/>
        <w:ind w:right="1371"/>
        <w:outlineLvl w:val="2"/>
        <w:rPr>
          <w:color w:val="auto"/>
          <w:sz w:val="28"/>
        </w:rPr>
      </w:pPr>
      <w:r w:rsidRPr="0079651F">
        <w:rPr>
          <w:color w:val="auto"/>
          <w:sz w:val="28"/>
        </w:rPr>
        <w:t>External audit</w:t>
      </w:r>
    </w:p>
    <w:p w14:paraId="72AA1C8F" w14:textId="77777777" w:rsidR="00BB2806" w:rsidRPr="0079651F" w:rsidRDefault="00BB2806" w:rsidP="00D869F8">
      <w:pPr>
        <w:ind w:right="1371"/>
        <w:rPr>
          <w:color w:val="auto"/>
        </w:rPr>
      </w:pPr>
      <w:r w:rsidRPr="0079651F">
        <w:rPr>
          <w:color w:val="auto"/>
        </w:rPr>
        <w:t xml:space="preserve">The Queensland Audit Office (QAO) is the independent auditor of the public sector and provides external audit services to the Commission, ensuring the financial statements are a true and fair account of past financial performance and current financial position. </w:t>
      </w:r>
    </w:p>
    <w:p w14:paraId="6D6A4BE6" w14:textId="77777777" w:rsidR="00F84116" w:rsidRPr="0079651F" w:rsidRDefault="00F84116" w:rsidP="00D869F8">
      <w:pPr>
        <w:ind w:right="1371"/>
        <w:rPr>
          <w:color w:val="auto"/>
        </w:rPr>
      </w:pPr>
    </w:p>
    <w:p w14:paraId="03169B48" w14:textId="717CFA47" w:rsidR="00BB2806" w:rsidRPr="0079651F" w:rsidRDefault="00BB2806" w:rsidP="00D869F8">
      <w:pPr>
        <w:keepNext/>
        <w:ind w:right="1371"/>
        <w:outlineLvl w:val="2"/>
        <w:rPr>
          <w:color w:val="auto"/>
          <w:sz w:val="28"/>
        </w:rPr>
      </w:pPr>
      <w:r w:rsidRPr="0079651F">
        <w:rPr>
          <w:color w:val="auto"/>
          <w:sz w:val="28"/>
        </w:rPr>
        <w:t>Information systems and record</w:t>
      </w:r>
      <w:r w:rsidR="00AE77F1" w:rsidRPr="0079651F">
        <w:rPr>
          <w:color w:val="auto"/>
          <w:sz w:val="28"/>
        </w:rPr>
        <w:t xml:space="preserve"> </w:t>
      </w:r>
      <w:r w:rsidRPr="0079651F">
        <w:rPr>
          <w:color w:val="auto"/>
          <w:sz w:val="28"/>
        </w:rPr>
        <w:t>keeping</w:t>
      </w:r>
    </w:p>
    <w:p w14:paraId="20823479" w14:textId="77777777" w:rsidR="0067727E" w:rsidRPr="0079651F" w:rsidRDefault="0067727E" w:rsidP="00D869F8">
      <w:pPr>
        <w:pStyle w:val="BodyText"/>
        <w:spacing w:before="0" w:after="160" w:line="276" w:lineRule="auto"/>
        <w:ind w:right="1371"/>
        <w:rPr>
          <w:color w:val="auto"/>
        </w:rPr>
      </w:pPr>
      <w:r w:rsidRPr="0079651F">
        <w:rPr>
          <w:color w:val="auto"/>
        </w:rPr>
        <w:t>QHRC</w:t>
      </w:r>
      <w:r w:rsidRPr="0079651F">
        <w:rPr>
          <w:color w:val="auto"/>
          <w:spacing w:val="-3"/>
        </w:rPr>
        <w:t xml:space="preserve"> </w:t>
      </w:r>
      <w:r w:rsidRPr="0079651F">
        <w:rPr>
          <w:color w:val="auto"/>
        </w:rPr>
        <w:t>recognises</w:t>
      </w:r>
      <w:r w:rsidRPr="0079651F">
        <w:rPr>
          <w:color w:val="auto"/>
          <w:spacing w:val="-5"/>
        </w:rPr>
        <w:t xml:space="preserve"> </w:t>
      </w:r>
      <w:r w:rsidRPr="0079651F">
        <w:rPr>
          <w:color w:val="auto"/>
        </w:rPr>
        <w:t>its</w:t>
      </w:r>
      <w:r w:rsidRPr="0079651F">
        <w:rPr>
          <w:color w:val="auto"/>
          <w:spacing w:val="-5"/>
        </w:rPr>
        <w:t xml:space="preserve"> </w:t>
      </w:r>
      <w:r w:rsidRPr="0079651F">
        <w:rPr>
          <w:color w:val="auto"/>
        </w:rPr>
        <w:t>information</w:t>
      </w:r>
      <w:r w:rsidRPr="0079651F">
        <w:rPr>
          <w:color w:val="auto"/>
          <w:spacing w:val="-3"/>
        </w:rPr>
        <w:t xml:space="preserve"> </w:t>
      </w:r>
      <w:r w:rsidRPr="0079651F">
        <w:rPr>
          <w:color w:val="auto"/>
        </w:rPr>
        <w:t>as</w:t>
      </w:r>
      <w:r w:rsidRPr="0079651F">
        <w:rPr>
          <w:color w:val="auto"/>
          <w:spacing w:val="-5"/>
        </w:rPr>
        <w:t xml:space="preserve"> </w:t>
      </w:r>
      <w:r w:rsidRPr="0079651F">
        <w:rPr>
          <w:color w:val="auto"/>
        </w:rPr>
        <w:t>a</w:t>
      </w:r>
      <w:r w:rsidRPr="0079651F">
        <w:rPr>
          <w:color w:val="auto"/>
          <w:spacing w:val="-3"/>
        </w:rPr>
        <w:t xml:space="preserve"> </w:t>
      </w:r>
      <w:r w:rsidRPr="0079651F">
        <w:rPr>
          <w:color w:val="auto"/>
        </w:rPr>
        <w:t>critical</w:t>
      </w:r>
      <w:r w:rsidRPr="0079651F">
        <w:rPr>
          <w:color w:val="auto"/>
          <w:spacing w:val="-3"/>
        </w:rPr>
        <w:t xml:space="preserve"> </w:t>
      </w:r>
      <w:r w:rsidRPr="0079651F">
        <w:rPr>
          <w:color w:val="auto"/>
        </w:rPr>
        <w:t>asset</w:t>
      </w:r>
      <w:r w:rsidRPr="0079651F">
        <w:rPr>
          <w:color w:val="auto"/>
          <w:spacing w:val="-4"/>
        </w:rPr>
        <w:t xml:space="preserve"> </w:t>
      </w:r>
      <w:r w:rsidRPr="0079651F">
        <w:rPr>
          <w:color w:val="auto"/>
        </w:rPr>
        <w:t>that</w:t>
      </w:r>
      <w:r w:rsidRPr="0079651F">
        <w:rPr>
          <w:color w:val="auto"/>
          <w:spacing w:val="-3"/>
        </w:rPr>
        <w:t xml:space="preserve"> </w:t>
      </w:r>
      <w:r w:rsidRPr="0079651F">
        <w:rPr>
          <w:color w:val="auto"/>
        </w:rPr>
        <w:t>enables</w:t>
      </w:r>
      <w:r w:rsidRPr="0079651F">
        <w:rPr>
          <w:color w:val="auto"/>
          <w:spacing w:val="-4"/>
        </w:rPr>
        <w:t xml:space="preserve"> </w:t>
      </w:r>
      <w:r w:rsidRPr="0079651F">
        <w:rPr>
          <w:color w:val="auto"/>
        </w:rPr>
        <w:t>the Commission to deliver its services effectively and consistently.</w:t>
      </w:r>
    </w:p>
    <w:p w14:paraId="3F5CDC44" w14:textId="38DC62F1" w:rsidR="009A2589" w:rsidRPr="0079651F" w:rsidRDefault="002E37F2" w:rsidP="00D869F8">
      <w:pPr>
        <w:pStyle w:val="BodyText"/>
        <w:spacing w:before="0" w:after="160" w:line="276" w:lineRule="auto"/>
        <w:ind w:right="1371" w:hanging="1"/>
        <w:rPr>
          <w:color w:val="auto"/>
        </w:rPr>
      </w:pPr>
      <w:r w:rsidRPr="0079651F">
        <w:rPr>
          <w:color w:val="auto"/>
        </w:rPr>
        <w:t>To</w:t>
      </w:r>
      <w:r w:rsidRPr="0079651F">
        <w:rPr>
          <w:color w:val="auto"/>
          <w:spacing w:val="-2"/>
        </w:rPr>
        <w:t xml:space="preserve"> </w:t>
      </w:r>
      <w:r w:rsidR="001D1FBF" w:rsidRPr="0079651F">
        <w:rPr>
          <w:color w:val="auto"/>
        </w:rPr>
        <w:t>ensure</w:t>
      </w:r>
      <w:r w:rsidR="006E1227" w:rsidRPr="0079651F">
        <w:rPr>
          <w:color w:val="auto"/>
          <w:spacing w:val="-4"/>
        </w:rPr>
        <w:t xml:space="preserve"> </w:t>
      </w:r>
      <w:r w:rsidR="006E1227" w:rsidRPr="0079651F">
        <w:rPr>
          <w:color w:val="auto"/>
        </w:rPr>
        <w:t>we</w:t>
      </w:r>
      <w:r w:rsidR="006E1227" w:rsidRPr="0079651F">
        <w:rPr>
          <w:color w:val="auto"/>
          <w:spacing w:val="-4"/>
        </w:rPr>
        <w:t xml:space="preserve"> </w:t>
      </w:r>
      <w:r w:rsidR="006E1227" w:rsidRPr="0079651F">
        <w:rPr>
          <w:color w:val="auto"/>
        </w:rPr>
        <w:t>maintain</w:t>
      </w:r>
      <w:r w:rsidR="006E1227" w:rsidRPr="0079651F">
        <w:rPr>
          <w:color w:val="auto"/>
          <w:spacing w:val="-1"/>
        </w:rPr>
        <w:t xml:space="preserve"> </w:t>
      </w:r>
      <w:r w:rsidR="00F04EBB" w:rsidRPr="0079651F">
        <w:rPr>
          <w:color w:val="auto"/>
        </w:rPr>
        <w:t>complete</w:t>
      </w:r>
      <w:r w:rsidR="00F04EBB" w:rsidRPr="0079651F">
        <w:rPr>
          <w:color w:val="auto"/>
          <w:spacing w:val="-1"/>
        </w:rPr>
        <w:t xml:space="preserve"> </w:t>
      </w:r>
      <w:r w:rsidR="00B43D88" w:rsidRPr="0079651F">
        <w:rPr>
          <w:color w:val="auto"/>
        </w:rPr>
        <w:t>and</w:t>
      </w:r>
      <w:r w:rsidR="00B43D88" w:rsidRPr="0079651F">
        <w:rPr>
          <w:color w:val="auto"/>
          <w:spacing w:val="-4"/>
        </w:rPr>
        <w:t xml:space="preserve"> </w:t>
      </w:r>
      <w:r w:rsidR="00B43D88" w:rsidRPr="0079651F">
        <w:rPr>
          <w:color w:val="auto"/>
        </w:rPr>
        <w:t>reliable</w:t>
      </w:r>
      <w:r w:rsidR="00B43D88" w:rsidRPr="0079651F">
        <w:rPr>
          <w:color w:val="auto"/>
          <w:spacing w:val="-2"/>
        </w:rPr>
        <w:t xml:space="preserve"> </w:t>
      </w:r>
      <w:r w:rsidR="001210C9" w:rsidRPr="0079651F">
        <w:rPr>
          <w:color w:val="auto"/>
        </w:rPr>
        <w:t>public</w:t>
      </w:r>
      <w:r w:rsidR="001210C9" w:rsidRPr="0079651F">
        <w:rPr>
          <w:color w:val="auto"/>
          <w:spacing w:val="-1"/>
        </w:rPr>
        <w:t xml:space="preserve"> </w:t>
      </w:r>
      <w:r w:rsidR="001210C9" w:rsidRPr="0079651F">
        <w:rPr>
          <w:color w:val="auto"/>
        </w:rPr>
        <w:t>records</w:t>
      </w:r>
      <w:r w:rsidR="001210C9" w:rsidRPr="0079651F">
        <w:rPr>
          <w:color w:val="auto"/>
          <w:spacing w:val="-4"/>
        </w:rPr>
        <w:t xml:space="preserve"> </w:t>
      </w:r>
      <w:r w:rsidR="001210C9" w:rsidRPr="0079651F">
        <w:rPr>
          <w:color w:val="auto"/>
        </w:rPr>
        <w:t>and</w:t>
      </w:r>
      <w:r w:rsidR="001210C9" w:rsidRPr="0079651F">
        <w:rPr>
          <w:color w:val="auto"/>
          <w:spacing w:val="-4"/>
        </w:rPr>
        <w:t xml:space="preserve"> </w:t>
      </w:r>
      <w:r w:rsidR="001210C9" w:rsidRPr="0079651F">
        <w:rPr>
          <w:color w:val="auto"/>
        </w:rPr>
        <w:t>their</w:t>
      </w:r>
      <w:r w:rsidR="001D1FBF" w:rsidRPr="0079651F">
        <w:rPr>
          <w:color w:val="auto"/>
          <w:spacing w:val="-2"/>
        </w:rPr>
        <w:t xml:space="preserve"> </w:t>
      </w:r>
      <w:r w:rsidR="001D1FBF" w:rsidRPr="0079651F">
        <w:rPr>
          <w:color w:val="auto"/>
        </w:rPr>
        <w:t>safe</w:t>
      </w:r>
      <w:r w:rsidR="006A5404" w:rsidRPr="0079651F">
        <w:rPr>
          <w:color w:val="auto"/>
        </w:rPr>
        <w:t xml:space="preserve"> </w:t>
      </w:r>
      <w:r w:rsidR="001D1FBF" w:rsidRPr="0079651F">
        <w:rPr>
          <w:color w:val="auto"/>
        </w:rPr>
        <w:t>keeping</w:t>
      </w:r>
      <w:r w:rsidR="00CF18C3" w:rsidRPr="0079651F">
        <w:rPr>
          <w:color w:val="auto"/>
        </w:rPr>
        <w:t xml:space="preserve">, </w:t>
      </w:r>
      <w:r w:rsidR="003C7B8E" w:rsidRPr="0079651F">
        <w:rPr>
          <w:color w:val="auto"/>
        </w:rPr>
        <w:t>we</w:t>
      </w:r>
      <w:r w:rsidR="00300A2E" w:rsidRPr="0079651F">
        <w:rPr>
          <w:color w:val="auto"/>
        </w:rPr>
        <w:t>:</w:t>
      </w:r>
    </w:p>
    <w:p w14:paraId="46BB35A1" w14:textId="41EF407F" w:rsidR="00B62410" w:rsidRPr="0079651F" w:rsidRDefault="003C7B8E" w:rsidP="00AB4FAA">
      <w:pPr>
        <w:pStyle w:val="ListParagraph"/>
        <w:widowControl w:val="0"/>
        <w:numPr>
          <w:ilvl w:val="0"/>
          <w:numId w:val="33"/>
        </w:numPr>
        <w:tabs>
          <w:tab w:val="left" w:pos="1843"/>
        </w:tabs>
        <w:autoSpaceDE w:val="0"/>
        <w:autoSpaceDN w:val="0"/>
        <w:spacing w:after="160" w:line="276" w:lineRule="auto"/>
        <w:ind w:left="567" w:right="1371" w:hanging="283"/>
        <w:rPr>
          <w:rFonts w:ascii="Symbol" w:hAnsi="Symbol" w:hint="eastAsia"/>
          <w:color w:val="auto"/>
        </w:rPr>
      </w:pPr>
      <w:r w:rsidRPr="0079651F">
        <w:rPr>
          <w:color w:val="auto"/>
        </w:rPr>
        <w:t>ensure</w:t>
      </w:r>
      <w:r w:rsidRPr="0079651F">
        <w:rPr>
          <w:color w:val="auto"/>
          <w:spacing w:val="-5"/>
        </w:rPr>
        <w:t xml:space="preserve"> </w:t>
      </w:r>
      <w:r w:rsidR="00C26047" w:rsidRPr="0079651F">
        <w:rPr>
          <w:color w:val="auto"/>
        </w:rPr>
        <w:t>accurate</w:t>
      </w:r>
      <w:r w:rsidR="002166BF" w:rsidRPr="0079651F">
        <w:rPr>
          <w:color w:val="auto"/>
          <w:spacing w:val="-6"/>
        </w:rPr>
        <w:t xml:space="preserve"> </w:t>
      </w:r>
      <w:r w:rsidR="002166BF" w:rsidRPr="0079651F">
        <w:rPr>
          <w:color w:val="auto"/>
        </w:rPr>
        <w:t>documentation</w:t>
      </w:r>
      <w:r w:rsidR="002166BF" w:rsidRPr="0079651F">
        <w:rPr>
          <w:color w:val="auto"/>
          <w:spacing w:val="-6"/>
        </w:rPr>
        <w:t xml:space="preserve"> </w:t>
      </w:r>
      <w:r w:rsidR="002166BF" w:rsidRPr="0079651F">
        <w:rPr>
          <w:color w:val="auto"/>
        </w:rPr>
        <w:t>of</w:t>
      </w:r>
      <w:r w:rsidR="002166BF" w:rsidRPr="0079651F">
        <w:rPr>
          <w:color w:val="auto"/>
          <w:spacing w:val="-4"/>
        </w:rPr>
        <w:t xml:space="preserve"> </w:t>
      </w:r>
      <w:r w:rsidR="005E1055" w:rsidRPr="0079651F">
        <w:rPr>
          <w:color w:val="auto"/>
        </w:rPr>
        <w:t>activities</w:t>
      </w:r>
      <w:r w:rsidR="005E1055" w:rsidRPr="0079651F">
        <w:rPr>
          <w:color w:val="auto"/>
          <w:spacing w:val="-5"/>
        </w:rPr>
        <w:t xml:space="preserve"> </w:t>
      </w:r>
      <w:r w:rsidR="005E1055" w:rsidRPr="0079651F">
        <w:rPr>
          <w:color w:val="auto"/>
        </w:rPr>
        <w:t>and</w:t>
      </w:r>
      <w:r w:rsidR="005E1055" w:rsidRPr="0079651F">
        <w:rPr>
          <w:color w:val="auto"/>
          <w:spacing w:val="-8"/>
        </w:rPr>
        <w:t xml:space="preserve"> </w:t>
      </w:r>
      <w:r w:rsidR="00FA5E6E" w:rsidRPr="0079651F">
        <w:rPr>
          <w:color w:val="auto"/>
        </w:rPr>
        <w:t>decision-making</w:t>
      </w:r>
      <w:r w:rsidR="005F7628" w:rsidRPr="0079651F">
        <w:rPr>
          <w:color w:val="auto"/>
        </w:rPr>
        <w:t xml:space="preserve"> </w:t>
      </w:r>
      <w:r w:rsidR="00806B11" w:rsidRPr="0079651F">
        <w:rPr>
          <w:color w:val="auto"/>
        </w:rPr>
        <w:t>including any matters that inform those decisions or actions</w:t>
      </w:r>
    </w:p>
    <w:p w14:paraId="39A9C8D4" w14:textId="2403C132" w:rsidR="009E698D" w:rsidRPr="0079651F" w:rsidRDefault="0020310C" w:rsidP="00AB4FAA">
      <w:pPr>
        <w:pStyle w:val="ListParagraph"/>
        <w:widowControl w:val="0"/>
        <w:numPr>
          <w:ilvl w:val="0"/>
          <w:numId w:val="33"/>
        </w:numPr>
        <w:tabs>
          <w:tab w:val="left" w:pos="1843"/>
        </w:tabs>
        <w:autoSpaceDE w:val="0"/>
        <w:autoSpaceDN w:val="0"/>
        <w:spacing w:after="160" w:line="276" w:lineRule="auto"/>
        <w:ind w:left="567" w:right="1371" w:hanging="283"/>
        <w:rPr>
          <w:rFonts w:ascii="Symbol" w:hAnsi="Symbol" w:hint="eastAsia"/>
          <w:color w:val="auto"/>
        </w:rPr>
      </w:pPr>
      <w:r w:rsidRPr="0079651F">
        <w:rPr>
          <w:color w:val="auto"/>
        </w:rPr>
        <w:t>safeguard</w:t>
      </w:r>
      <w:r w:rsidR="00CB4DF6" w:rsidRPr="0079651F">
        <w:rPr>
          <w:color w:val="auto"/>
          <w:spacing w:val="-7"/>
        </w:rPr>
        <w:t xml:space="preserve"> </w:t>
      </w:r>
      <w:r w:rsidR="005B3DDD" w:rsidRPr="0079651F">
        <w:rPr>
          <w:color w:val="auto"/>
        </w:rPr>
        <w:t>our</w:t>
      </w:r>
      <w:r w:rsidR="005B3DDD" w:rsidRPr="0079651F">
        <w:rPr>
          <w:color w:val="auto"/>
          <w:spacing w:val="-6"/>
        </w:rPr>
        <w:t xml:space="preserve"> </w:t>
      </w:r>
      <w:r w:rsidRPr="0079651F">
        <w:rPr>
          <w:color w:val="auto"/>
        </w:rPr>
        <w:t>corporate</w:t>
      </w:r>
      <w:r w:rsidRPr="0079651F">
        <w:rPr>
          <w:color w:val="auto"/>
          <w:spacing w:val="-7"/>
        </w:rPr>
        <w:t xml:space="preserve"> </w:t>
      </w:r>
      <w:r w:rsidRPr="0079651F">
        <w:rPr>
          <w:color w:val="auto"/>
        </w:rPr>
        <w:t>knowledge</w:t>
      </w:r>
      <w:r w:rsidRPr="0079651F">
        <w:rPr>
          <w:color w:val="auto"/>
          <w:spacing w:val="-5"/>
        </w:rPr>
        <w:t xml:space="preserve"> </w:t>
      </w:r>
      <w:r w:rsidRPr="0079651F">
        <w:rPr>
          <w:color w:val="auto"/>
        </w:rPr>
        <w:t>and</w:t>
      </w:r>
      <w:r w:rsidRPr="0079651F">
        <w:rPr>
          <w:color w:val="auto"/>
          <w:spacing w:val="-4"/>
        </w:rPr>
        <w:t xml:space="preserve"> </w:t>
      </w:r>
      <w:r w:rsidRPr="0079651F">
        <w:rPr>
          <w:color w:val="auto"/>
          <w:spacing w:val="-2"/>
        </w:rPr>
        <w:t>history</w:t>
      </w:r>
    </w:p>
    <w:p w14:paraId="61211876" w14:textId="77777777" w:rsidR="0067727E" w:rsidRPr="0079651F" w:rsidRDefault="0067727E" w:rsidP="00AB4FAA">
      <w:pPr>
        <w:pStyle w:val="ListParagraph"/>
        <w:widowControl w:val="0"/>
        <w:numPr>
          <w:ilvl w:val="0"/>
          <w:numId w:val="33"/>
        </w:numPr>
        <w:tabs>
          <w:tab w:val="left" w:pos="1843"/>
        </w:tabs>
        <w:autoSpaceDE w:val="0"/>
        <w:autoSpaceDN w:val="0"/>
        <w:spacing w:after="160" w:line="276" w:lineRule="auto"/>
        <w:ind w:left="567" w:right="1371" w:hanging="283"/>
        <w:rPr>
          <w:rFonts w:ascii="Symbol" w:hAnsi="Symbol" w:hint="eastAsia"/>
          <w:color w:val="auto"/>
        </w:rPr>
      </w:pPr>
      <w:r w:rsidRPr="0079651F">
        <w:rPr>
          <w:color w:val="auto"/>
        </w:rPr>
        <w:t>maintain</w:t>
      </w:r>
      <w:r w:rsidRPr="0079651F">
        <w:rPr>
          <w:color w:val="auto"/>
          <w:spacing w:val="-4"/>
        </w:rPr>
        <w:t xml:space="preserve"> </w:t>
      </w:r>
      <w:r w:rsidRPr="0079651F">
        <w:rPr>
          <w:color w:val="auto"/>
        </w:rPr>
        <w:t>documents</w:t>
      </w:r>
      <w:r w:rsidRPr="0079651F">
        <w:rPr>
          <w:color w:val="auto"/>
          <w:spacing w:val="-3"/>
        </w:rPr>
        <w:t xml:space="preserve"> </w:t>
      </w:r>
      <w:r w:rsidRPr="0079651F">
        <w:rPr>
          <w:color w:val="auto"/>
        </w:rPr>
        <w:t>and</w:t>
      </w:r>
      <w:r w:rsidRPr="0079651F">
        <w:rPr>
          <w:color w:val="auto"/>
          <w:spacing w:val="-6"/>
        </w:rPr>
        <w:t xml:space="preserve"> </w:t>
      </w:r>
      <w:r w:rsidRPr="0079651F">
        <w:rPr>
          <w:color w:val="auto"/>
        </w:rPr>
        <w:t>electronic</w:t>
      </w:r>
      <w:r w:rsidRPr="0079651F">
        <w:rPr>
          <w:color w:val="auto"/>
          <w:spacing w:val="-6"/>
        </w:rPr>
        <w:t xml:space="preserve"> </w:t>
      </w:r>
      <w:r w:rsidRPr="0079651F">
        <w:rPr>
          <w:color w:val="auto"/>
        </w:rPr>
        <w:t>records</w:t>
      </w:r>
      <w:r w:rsidRPr="0079651F">
        <w:rPr>
          <w:color w:val="auto"/>
          <w:spacing w:val="-5"/>
        </w:rPr>
        <w:t xml:space="preserve"> </w:t>
      </w:r>
      <w:r w:rsidRPr="0079651F">
        <w:rPr>
          <w:color w:val="auto"/>
        </w:rPr>
        <w:t>in</w:t>
      </w:r>
      <w:r w:rsidRPr="0079651F">
        <w:rPr>
          <w:color w:val="auto"/>
          <w:spacing w:val="-4"/>
        </w:rPr>
        <w:t xml:space="preserve"> </w:t>
      </w:r>
      <w:r w:rsidRPr="0079651F">
        <w:rPr>
          <w:color w:val="auto"/>
        </w:rPr>
        <w:t>accordance</w:t>
      </w:r>
      <w:r w:rsidRPr="0079651F">
        <w:rPr>
          <w:color w:val="auto"/>
          <w:spacing w:val="-4"/>
        </w:rPr>
        <w:t xml:space="preserve"> </w:t>
      </w:r>
      <w:r w:rsidRPr="0079651F">
        <w:rPr>
          <w:color w:val="auto"/>
        </w:rPr>
        <w:t>with internal protocols, and</w:t>
      </w:r>
    </w:p>
    <w:p w14:paraId="7B9B6306" w14:textId="79CC89D2" w:rsidR="00C67CF9" w:rsidRPr="0079651F" w:rsidRDefault="009434A3" w:rsidP="00AB4FAA">
      <w:pPr>
        <w:pStyle w:val="ListParagraph"/>
        <w:widowControl w:val="0"/>
        <w:numPr>
          <w:ilvl w:val="0"/>
          <w:numId w:val="33"/>
        </w:numPr>
        <w:tabs>
          <w:tab w:val="left" w:pos="1843"/>
        </w:tabs>
        <w:autoSpaceDE w:val="0"/>
        <w:autoSpaceDN w:val="0"/>
        <w:spacing w:after="160" w:line="276" w:lineRule="auto"/>
        <w:ind w:left="567" w:right="1371" w:hanging="283"/>
        <w:rPr>
          <w:rFonts w:ascii="Symbol" w:hAnsi="Symbol" w:hint="eastAsia"/>
          <w:color w:val="auto"/>
        </w:rPr>
      </w:pPr>
      <w:r w:rsidRPr="0079651F">
        <w:rPr>
          <w:color w:val="auto"/>
        </w:rPr>
        <w:lastRenderedPageBreak/>
        <w:t>take</w:t>
      </w:r>
      <w:r w:rsidRPr="0079651F">
        <w:rPr>
          <w:color w:val="auto"/>
          <w:spacing w:val="-5"/>
        </w:rPr>
        <w:t xml:space="preserve"> </w:t>
      </w:r>
      <w:r w:rsidRPr="0079651F">
        <w:rPr>
          <w:color w:val="auto"/>
        </w:rPr>
        <w:t>steps</w:t>
      </w:r>
      <w:r w:rsidRPr="0079651F">
        <w:rPr>
          <w:color w:val="auto"/>
          <w:spacing w:val="-5"/>
        </w:rPr>
        <w:t xml:space="preserve"> </w:t>
      </w:r>
      <w:r w:rsidRPr="0079651F">
        <w:rPr>
          <w:color w:val="auto"/>
        </w:rPr>
        <w:t>to</w:t>
      </w:r>
      <w:r w:rsidRPr="0079651F">
        <w:rPr>
          <w:color w:val="auto"/>
          <w:spacing w:val="-6"/>
        </w:rPr>
        <w:t xml:space="preserve"> </w:t>
      </w:r>
      <w:r w:rsidR="00263811" w:rsidRPr="0079651F">
        <w:rPr>
          <w:color w:val="auto"/>
        </w:rPr>
        <w:t>mitigate</w:t>
      </w:r>
      <w:r w:rsidR="007B4D99" w:rsidRPr="0079651F">
        <w:rPr>
          <w:color w:val="auto"/>
          <w:spacing w:val="-4"/>
        </w:rPr>
        <w:t xml:space="preserve"> </w:t>
      </w:r>
      <w:r w:rsidR="007A6342" w:rsidRPr="0079651F">
        <w:rPr>
          <w:color w:val="auto"/>
        </w:rPr>
        <w:t>our</w:t>
      </w:r>
      <w:r w:rsidR="007A6342" w:rsidRPr="0079651F">
        <w:rPr>
          <w:color w:val="auto"/>
          <w:spacing w:val="-3"/>
        </w:rPr>
        <w:t xml:space="preserve"> </w:t>
      </w:r>
      <w:r w:rsidR="007A6342" w:rsidRPr="0079651F">
        <w:rPr>
          <w:color w:val="auto"/>
        </w:rPr>
        <w:t>information</w:t>
      </w:r>
      <w:r w:rsidR="007A6342" w:rsidRPr="0079651F">
        <w:rPr>
          <w:color w:val="auto"/>
          <w:spacing w:val="-4"/>
        </w:rPr>
        <w:t xml:space="preserve"> </w:t>
      </w:r>
      <w:r w:rsidR="007A6342" w:rsidRPr="0079651F">
        <w:rPr>
          <w:color w:val="auto"/>
        </w:rPr>
        <w:t>security</w:t>
      </w:r>
      <w:r w:rsidR="007A6342" w:rsidRPr="0079651F">
        <w:rPr>
          <w:color w:val="auto"/>
          <w:spacing w:val="-5"/>
        </w:rPr>
        <w:t xml:space="preserve"> </w:t>
      </w:r>
      <w:r w:rsidR="00481842" w:rsidRPr="0079651F">
        <w:rPr>
          <w:color w:val="auto"/>
          <w:spacing w:val="-2"/>
        </w:rPr>
        <w:t>risk</w:t>
      </w:r>
      <w:r w:rsidR="00806B11" w:rsidRPr="0079651F">
        <w:rPr>
          <w:color w:val="auto"/>
          <w:spacing w:val="-2"/>
        </w:rPr>
        <w:t>.</w:t>
      </w:r>
    </w:p>
    <w:p w14:paraId="71A2AFE4" w14:textId="178333E8" w:rsidR="001D68D3" w:rsidRPr="0079651F" w:rsidRDefault="001D68D3" w:rsidP="00D869F8">
      <w:pPr>
        <w:ind w:right="1371"/>
        <w:rPr>
          <w:color w:val="auto"/>
        </w:rPr>
      </w:pPr>
      <w:r w:rsidRPr="0079651F">
        <w:rPr>
          <w:color w:val="auto"/>
        </w:rPr>
        <w:t xml:space="preserve">The </w:t>
      </w:r>
      <w:r w:rsidRPr="0079651F">
        <w:rPr>
          <w:i/>
          <w:iCs/>
          <w:color w:val="auto"/>
        </w:rPr>
        <w:t>Public Records Act 2023</w:t>
      </w:r>
      <w:r w:rsidRPr="0079651F">
        <w:rPr>
          <w:color w:val="auto"/>
        </w:rPr>
        <w:t xml:space="preserve"> and guidance issued by Queensland State Archives informs the Commission’s approach to records management. Records are retained and disposed of in line with the appropriate legislation and retention and disposal requirements.</w:t>
      </w:r>
    </w:p>
    <w:p w14:paraId="27CEFDEA" w14:textId="77777777" w:rsidR="006006E7" w:rsidRPr="0079651F" w:rsidRDefault="006006E7" w:rsidP="00D869F8">
      <w:pPr>
        <w:ind w:right="1371"/>
        <w:rPr>
          <w:color w:val="auto"/>
        </w:rPr>
      </w:pPr>
      <w:r w:rsidRPr="0079651F">
        <w:rPr>
          <w:color w:val="auto"/>
        </w:rPr>
        <w:t>The Commission maintains paper-based records and electronic records to help manage and secure its administrative and core business records. As part of its information technology roadmap, the Commission is working towards all records being maintained in digital form (unless regulatory exceptions apply). Continuing the program of migration to modern applications, use of automation and ICT governance will provide enhanced security, systems performance and improved user experience.</w:t>
      </w:r>
    </w:p>
    <w:p w14:paraId="4AEFCC0E" w14:textId="77777777" w:rsidR="006006E7" w:rsidRPr="0079651F" w:rsidRDefault="006006E7" w:rsidP="00D869F8">
      <w:pPr>
        <w:ind w:right="1371"/>
        <w:rPr>
          <w:color w:val="auto"/>
        </w:rPr>
      </w:pPr>
      <w:r w:rsidRPr="0079651F">
        <w:rPr>
          <w:color w:val="auto"/>
        </w:rPr>
        <w:t>During the financial year, the QHRC provided ongoing information management, security and privacy training to employees, reiterating the importance of privacy and security obligations at the Commission. This training is provided to new employees on commencement of employment, and on an annual basis.</w:t>
      </w:r>
    </w:p>
    <w:p w14:paraId="764F347E" w14:textId="77777777" w:rsidR="004B5E48" w:rsidRPr="0079651F" w:rsidRDefault="004B5E48" w:rsidP="00D869F8">
      <w:pPr>
        <w:pStyle w:val="BodyText"/>
        <w:spacing w:before="0" w:after="160" w:line="276" w:lineRule="auto"/>
        <w:ind w:right="1371"/>
        <w:rPr>
          <w:color w:val="auto"/>
        </w:rPr>
      </w:pPr>
      <w:r w:rsidRPr="0079651F">
        <w:rPr>
          <w:color w:val="auto"/>
        </w:rPr>
        <w:t>During the financial year:</w:t>
      </w:r>
    </w:p>
    <w:p w14:paraId="579DBCAF" w14:textId="77777777" w:rsidR="004B5E48" w:rsidRPr="0079651F" w:rsidRDefault="004B5E48" w:rsidP="00AB4FAA">
      <w:pPr>
        <w:pStyle w:val="BodyText"/>
        <w:numPr>
          <w:ilvl w:val="0"/>
          <w:numId w:val="36"/>
        </w:numPr>
        <w:spacing w:before="0" w:after="0" w:line="276" w:lineRule="auto"/>
        <w:ind w:right="1371"/>
        <w:rPr>
          <w:color w:val="auto"/>
        </w:rPr>
      </w:pPr>
      <w:r w:rsidRPr="0079651F">
        <w:rPr>
          <w:color w:val="auto"/>
        </w:rPr>
        <w:t xml:space="preserve">the Commission did not identify, or </w:t>
      </w:r>
      <w:proofErr w:type="gramStart"/>
      <w:r w:rsidRPr="0079651F">
        <w:rPr>
          <w:color w:val="auto"/>
        </w:rPr>
        <w:t>take action</w:t>
      </w:r>
      <w:proofErr w:type="gramEnd"/>
      <w:r w:rsidRPr="0079651F">
        <w:rPr>
          <w:color w:val="auto"/>
        </w:rPr>
        <w:t xml:space="preserve"> on, any significant issues relating to the reliability, sustainability or security of recordkeeping systems</w:t>
      </w:r>
    </w:p>
    <w:p w14:paraId="595C699A" w14:textId="6A0CF4C7" w:rsidR="004B5E48" w:rsidRPr="0079651F" w:rsidRDefault="004B5E48" w:rsidP="00AB4FAA">
      <w:pPr>
        <w:pStyle w:val="BodyText"/>
        <w:numPr>
          <w:ilvl w:val="0"/>
          <w:numId w:val="36"/>
        </w:numPr>
        <w:spacing w:before="0" w:after="0" w:line="276" w:lineRule="auto"/>
        <w:ind w:right="1371"/>
        <w:rPr>
          <w:color w:val="auto"/>
        </w:rPr>
      </w:pPr>
      <w:r w:rsidRPr="0079651F">
        <w:rPr>
          <w:color w:val="auto"/>
        </w:rPr>
        <w:t xml:space="preserve">the Commission did not transfer any records to Queensland State Archives, to another public authority; or </w:t>
      </w:r>
      <w:r w:rsidR="000F40C7" w:rsidRPr="0079651F">
        <w:rPr>
          <w:color w:val="auto"/>
        </w:rPr>
        <w:t>lose or damage</w:t>
      </w:r>
      <w:r w:rsidRPr="0079651F">
        <w:rPr>
          <w:color w:val="auto"/>
        </w:rPr>
        <w:t xml:space="preserve"> any records due to a disaster or other reasons.</w:t>
      </w:r>
    </w:p>
    <w:p w14:paraId="1332F448" w14:textId="77777777" w:rsidR="00CE1CBC" w:rsidRPr="0079651F" w:rsidRDefault="00CE1CBC" w:rsidP="00D869F8">
      <w:pPr>
        <w:pStyle w:val="ListParagraph"/>
        <w:widowControl w:val="0"/>
        <w:numPr>
          <w:ilvl w:val="0"/>
          <w:numId w:val="0"/>
        </w:numPr>
        <w:tabs>
          <w:tab w:val="left" w:pos="2160"/>
        </w:tabs>
        <w:autoSpaceDE w:val="0"/>
        <w:autoSpaceDN w:val="0"/>
        <w:spacing w:after="160" w:line="276" w:lineRule="auto"/>
        <w:ind w:right="1371"/>
        <w:contextualSpacing w:val="0"/>
        <w:rPr>
          <w:color w:val="auto"/>
        </w:rPr>
      </w:pPr>
    </w:p>
    <w:p w14:paraId="43281A46" w14:textId="773A9697" w:rsidR="00382002" w:rsidRPr="0079651F" w:rsidRDefault="00726615" w:rsidP="00D869F8">
      <w:pPr>
        <w:ind w:right="1371"/>
        <w:outlineLvl w:val="1"/>
        <w:rPr>
          <w:color w:val="auto"/>
          <w:sz w:val="36"/>
        </w:rPr>
      </w:pPr>
      <w:bookmarkStart w:id="219" w:name="_Toc239264371"/>
      <w:r w:rsidRPr="0079651F">
        <w:rPr>
          <w:color w:val="auto"/>
          <w:sz w:val="36"/>
        </w:rPr>
        <w:t>H</w:t>
      </w:r>
      <w:r w:rsidR="00382002" w:rsidRPr="0079651F">
        <w:rPr>
          <w:color w:val="auto"/>
          <w:sz w:val="36"/>
        </w:rPr>
        <w:t>uman resources</w:t>
      </w:r>
      <w:bookmarkEnd w:id="219"/>
    </w:p>
    <w:p w14:paraId="65045D60" w14:textId="19DF0910" w:rsidR="00C90F40" w:rsidRPr="0079651F" w:rsidRDefault="00C90F40" w:rsidP="00D869F8">
      <w:pPr>
        <w:keepNext/>
        <w:ind w:right="1371"/>
        <w:outlineLvl w:val="2"/>
        <w:rPr>
          <w:color w:val="auto"/>
          <w:sz w:val="28"/>
        </w:rPr>
      </w:pPr>
      <w:r w:rsidRPr="0079651F">
        <w:rPr>
          <w:color w:val="auto"/>
          <w:sz w:val="28"/>
        </w:rPr>
        <w:t>Strategic workforce planning and performance</w:t>
      </w:r>
    </w:p>
    <w:p w14:paraId="001BA29B" w14:textId="77777777" w:rsidR="00805488" w:rsidRPr="0079651F" w:rsidRDefault="00805488" w:rsidP="00D869F8">
      <w:pPr>
        <w:pStyle w:val="BodyText"/>
        <w:spacing w:before="0" w:after="160" w:line="276" w:lineRule="auto"/>
        <w:ind w:right="1371"/>
        <w:rPr>
          <w:color w:val="auto"/>
        </w:rPr>
      </w:pPr>
      <w:r w:rsidRPr="0079651F">
        <w:rPr>
          <w:color w:val="auto"/>
        </w:rPr>
        <w:t>The</w:t>
      </w:r>
      <w:r w:rsidRPr="0079651F">
        <w:rPr>
          <w:color w:val="auto"/>
          <w:spacing w:val="-5"/>
        </w:rPr>
        <w:t xml:space="preserve"> </w:t>
      </w:r>
      <w:r w:rsidRPr="0079651F">
        <w:rPr>
          <w:color w:val="auto"/>
        </w:rPr>
        <w:t>Commission</w:t>
      </w:r>
      <w:r w:rsidRPr="0079651F">
        <w:rPr>
          <w:color w:val="auto"/>
          <w:spacing w:val="-5"/>
        </w:rPr>
        <w:t xml:space="preserve"> </w:t>
      </w:r>
      <w:r w:rsidRPr="0079651F">
        <w:rPr>
          <w:color w:val="auto"/>
        </w:rPr>
        <w:t>maintains</w:t>
      </w:r>
      <w:r w:rsidRPr="0079651F">
        <w:rPr>
          <w:color w:val="auto"/>
          <w:spacing w:val="-4"/>
        </w:rPr>
        <w:t xml:space="preserve"> </w:t>
      </w:r>
      <w:r w:rsidRPr="0079651F">
        <w:rPr>
          <w:color w:val="auto"/>
        </w:rPr>
        <w:t>offices</w:t>
      </w:r>
      <w:r w:rsidRPr="0079651F">
        <w:rPr>
          <w:color w:val="auto"/>
          <w:spacing w:val="-4"/>
        </w:rPr>
        <w:t xml:space="preserve"> </w:t>
      </w:r>
      <w:r w:rsidRPr="0079651F">
        <w:rPr>
          <w:color w:val="auto"/>
        </w:rPr>
        <w:t>in</w:t>
      </w:r>
      <w:r w:rsidRPr="0079651F">
        <w:rPr>
          <w:color w:val="auto"/>
          <w:spacing w:val="-5"/>
        </w:rPr>
        <w:t xml:space="preserve"> </w:t>
      </w:r>
      <w:r w:rsidRPr="0079651F">
        <w:rPr>
          <w:color w:val="auto"/>
        </w:rPr>
        <w:t>Brisbane,</w:t>
      </w:r>
      <w:r w:rsidRPr="0079651F">
        <w:rPr>
          <w:color w:val="auto"/>
          <w:spacing w:val="-5"/>
        </w:rPr>
        <w:t xml:space="preserve"> </w:t>
      </w:r>
      <w:r w:rsidRPr="0079651F">
        <w:rPr>
          <w:color w:val="auto"/>
        </w:rPr>
        <w:t>Cairns,</w:t>
      </w:r>
      <w:r w:rsidRPr="0079651F">
        <w:rPr>
          <w:color w:val="auto"/>
          <w:spacing w:val="-3"/>
        </w:rPr>
        <w:t xml:space="preserve"> </w:t>
      </w:r>
      <w:r w:rsidRPr="0079651F">
        <w:rPr>
          <w:color w:val="auto"/>
        </w:rPr>
        <w:t>and</w:t>
      </w:r>
      <w:r w:rsidRPr="0079651F">
        <w:rPr>
          <w:color w:val="auto"/>
          <w:spacing w:val="-7"/>
        </w:rPr>
        <w:t xml:space="preserve"> </w:t>
      </w:r>
      <w:r w:rsidRPr="0079651F">
        <w:rPr>
          <w:color w:val="auto"/>
        </w:rPr>
        <w:t xml:space="preserve">Rockhampton. </w:t>
      </w:r>
    </w:p>
    <w:p w14:paraId="3F39C9CF" w14:textId="74A883BE" w:rsidR="00805488" w:rsidRPr="0079651F" w:rsidRDefault="00805488" w:rsidP="00D869F8">
      <w:pPr>
        <w:pStyle w:val="BodyText"/>
        <w:spacing w:before="0" w:after="160" w:line="276" w:lineRule="auto"/>
        <w:ind w:right="1371"/>
        <w:rPr>
          <w:color w:val="auto"/>
        </w:rPr>
      </w:pPr>
      <w:r w:rsidRPr="0079651F">
        <w:rPr>
          <w:color w:val="auto"/>
        </w:rPr>
        <w:t>As</w:t>
      </w:r>
      <w:r w:rsidRPr="0079651F">
        <w:rPr>
          <w:color w:val="auto"/>
          <w:spacing w:val="-2"/>
        </w:rPr>
        <w:t xml:space="preserve"> </w:t>
      </w:r>
      <w:proofErr w:type="gramStart"/>
      <w:r w:rsidRPr="0079651F">
        <w:rPr>
          <w:color w:val="auto"/>
        </w:rPr>
        <w:t>at</w:t>
      </w:r>
      <w:proofErr w:type="gramEnd"/>
      <w:r w:rsidRPr="0079651F">
        <w:rPr>
          <w:color w:val="auto"/>
          <w:spacing w:val="-3"/>
        </w:rPr>
        <w:t xml:space="preserve"> </w:t>
      </w:r>
      <w:r w:rsidRPr="0079651F">
        <w:rPr>
          <w:color w:val="auto"/>
        </w:rPr>
        <w:t>30</w:t>
      </w:r>
      <w:r w:rsidRPr="0079651F">
        <w:rPr>
          <w:color w:val="auto"/>
          <w:spacing w:val="-3"/>
        </w:rPr>
        <w:t xml:space="preserve"> </w:t>
      </w:r>
      <w:r w:rsidRPr="0079651F">
        <w:rPr>
          <w:color w:val="auto"/>
        </w:rPr>
        <w:t>June</w:t>
      </w:r>
      <w:r w:rsidRPr="0079651F">
        <w:rPr>
          <w:color w:val="auto"/>
          <w:spacing w:val="-5"/>
        </w:rPr>
        <w:t xml:space="preserve"> </w:t>
      </w:r>
      <w:r w:rsidRPr="0079651F">
        <w:rPr>
          <w:color w:val="auto"/>
        </w:rPr>
        <w:t>2026,</w:t>
      </w:r>
      <w:r w:rsidRPr="0079651F">
        <w:rPr>
          <w:color w:val="auto"/>
          <w:spacing w:val="-1"/>
        </w:rPr>
        <w:t xml:space="preserve"> </w:t>
      </w:r>
      <w:r w:rsidRPr="0079651F">
        <w:rPr>
          <w:color w:val="auto"/>
        </w:rPr>
        <w:t>we</w:t>
      </w:r>
      <w:r w:rsidRPr="0079651F">
        <w:rPr>
          <w:color w:val="auto"/>
          <w:spacing w:val="-5"/>
        </w:rPr>
        <w:t xml:space="preserve"> </w:t>
      </w:r>
      <w:r w:rsidRPr="0079651F">
        <w:rPr>
          <w:color w:val="auto"/>
        </w:rPr>
        <w:t>had</w:t>
      </w:r>
      <w:r w:rsidRPr="0079651F">
        <w:rPr>
          <w:color w:val="auto"/>
          <w:spacing w:val="-2"/>
        </w:rPr>
        <w:t xml:space="preserve"> </w:t>
      </w:r>
      <w:r w:rsidRPr="0079651F">
        <w:rPr>
          <w:color w:val="auto"/>
          <w:spacing w:val="-3"/>
        </w:rPr>
        <w:t>7</w:t>
      </w:r>
      <w:r w:rsidR="00E914E6" w:rsidRPr="0079651F">
        <w:rPr>
          <w:color w:val="auto"/>
          <w:spacing w:val="-3"/>
        </w:rPr>
        <w:t>7</w:t>
      </w:r>
      <w:r w:rsidRPr="0079651F">
        <w:rPr>
          <w:color w:val="auto"/>
          <w:spacing w:val="-3"/>
        </w:rPr>
        <w:t xml:space="preserve"> </w:t>
      </w:r>
      <w:r w:rsidRPr="0079651F">
        <w:rPr>
          <w:color w:val="auto"/>
        </w:rPr>
        <w:t>paid</w:t>
      </w:r>
      <w:r w:rsidRPr="0079651F">
        <w:rPr>
          <w:color w:val="auto"/>
          <w:spacing w:val="-3"/>
        </w:rPr>
        <w:t xml:space="preserve"> </w:t>
      </w:r>
      <w:r w:rsidRPr="0079651F">
        <w:rPr>
          <w:color w:val="auto"/>
        </w:rPr>
        <w:t>permanent</w:t>
      </w:r>
      <w:r w:rsidRPr="0079651F">
        <w:rPr>
          <w:color w:val="auto"/>
          <w:spacing w:val="-3"/>
        </w:rPr>
        <w:t xml:space="preserve"> </w:t>
      </w:r>
      <w:r w:rsidRPr="0079651F">
        <w:rPr>
          <w:color w:val="auto"/>
        </w:rPr>
        <w:t>and</w:t>
      </w:r>
      <w:r w:rsidRPr="0079651F">
        <w:rPr>
          <w:color w:val="auto"/>
          <w:spacing w:val="-3"/>
        </w:rPr>
        <w:t xml:space="preserve"> </w:t>
      </w:r>
      <w:r w:rsidRPr="0079651F">
        <w:rPr>
          <w:color w:val="auto"/>
        </w:rPr>
        <w:t>temporary</w:t>
      </w:r>
      <w:r w:rsidRPr="0079651F">
        <w:rPr>
          <w:color w:val="auto"/>
          <w:spacing w:val="-5"/>
        </w:rPr>
        <w:t xml:space="preserve"> </w:t>
      </w:r>
      <w:r w:rsidRPr="0079651F">
        <w:rPr>
          <w:color w:val="auto"/>
        </w:rPr>
        <w:t>staff,</w:t>
      </w:r>
      <w:r w:rsidRPr="0079651F">
        <w:rPr>
          <w:color w:val="auto"/>
          <w:spacing w:val="-1"/>
        </w:rPr>
        <w:t xml:space="preserve"> </w:t>
      </w:r>
      <w:r w:rsidRPr="0079651F">
        <w:rPr>
          <w:color w:val="auto"/>
        </w:rPr>
        <w:t>equating to 7</w:t>
      </w:r>
      <w:r w:rsidR="00AD28FF" w:rsidRPr="0079651F">
        <w:rPr>
          <w:color w:val="auto"/>
        </w:rPr>
        <w:t>1</w:t>
      </w:r>
      <w:r w:rsidRPr="0079651F">
        <w:rPr>
          <w:color w:val="auto"/>
        </w:rPr>
        <w:t xml:space="preserve"> full-time equivalent (FTE) staff.</w:t>
      </w:r>
    </w:p>
    <w:p w14:paraId="26FFD834" w14:textId="77777777" w:rsidR="00382002" w:rsidRPr="0079651F" w:rsidRDefault="00382002" w:rsidP="00D869F8">
      <w:pPr>
        <w:pStyle w:val="BodyText"/>
        <w:spacing w:before="0" w:after="160" w:line="276" w:lineRule="auto"/>
        <w:ind w:right="1371"/>
        <w:rPr>
          <w:color w:val="auto"/>
        </w:rPr>
      </w:pPr>
      <w:r w:rsidRPr="0079651F">
        <w:rPr>
          <w:color w:val="auto"/>
        </w:rPr>
        <w:t>We</w:t>
      </w:r>
      <w:r w:rsidRPr="0079651F">
        <w:rPr>
          <w:color w:val="auto"/>
          <w:spacing w:val="-2"/>
        </w:rPr>
        <w:t xml:space="preserve"> </w:t>
      </w:r>
      <w:r w:rsidRPr="0079651F">
        <w:rPr>
          <w:color w:val="auto"/>
        </w:rPr>
        <w:t>are</w:t>
      </w:r>
      <w:r w:rsidRPr="0079651F">
        <w:rPr>
          <w:color w:val="auto"/>
          <w:spacing w:val="-2"/>
        </w:rPr>
        <w:t xml:space="preserve"> </w:t>
      </w:r>
      <w:r w:rsidRPr="0079651F">
        <w:rPr>
          <w:color w:val="auto"/>
        </w:rPr>
        <w:t>committed</w:t>
      </w:r>
      <w:r w:rsidRPr="0079651F">
        <w:rPr>
          <w:color w:val="auto"/>
          <w:spacing w:val="-4"/>
        </w:rPr>
        <w:t xml:space="preserve"> </w:t>
      </w:r>
      <w:r w:rsidRPr="0079651F">
        <w:rPr>
          <w:color w:val="auto"/>
        </w:rPr>
        <w:t>to</w:t>
      </w:r>
      <w:r w:rsidRPr="0079651F">
        <w:rPr>
          <w:color w:val="auto"/>
          <w:spacing w:val="-4"/>
        </w:rPr>
        <w:t xml:space="preserve"> </w:t>
      </w:r>
      <w:r w:rsidRPr="0079651F">
        <w:rPr>
          <w:color w:val="auto"/>
        </w:rPr>
        <w:t>maintaining</w:t>
      </w:r>
      <w:r w:rsidRPr="0079651F">
        <w:rPr>
          <w:color w:val="auto"/>
          <w:spacing w:val="-2"/>
        </w:rPr>
        <w:t xml:space="preserve"> </w:t>
      </w:r>
      <w:r w:rsidRPr="0079651F">
        <w:rPr>
          <w:color w:val="auto"/>
        </w:rPr>
        <w:t>a</w:t>
      </w:r>
      <w:r w:rsidRPr="0079651F">
        <w:rPr>
          <w:color w:val="auto"/>
          <w:spacing w:val="-2"/>
        </w:rPr>
        <w:t xml:space="preserve"> </w:t>
      </w:r>
      <w:r w:rsidRPr="0079651F">
        <w:rPr>
          <w:color w:val="auto"/>
        </w:rPr>
        <w:t>diverse</w:t>
      </w:r>
      <w:r w:rsidRPr="0079651F">
        <w:rPr>
          <w:color w:val="auto"/>
          <w:spacing w:val="-4"/>
        </w:rPr>
        <w:t xml:space="preserve"> </w:t>
      </w:r>
      <w:r w:rsidRPr="0079651F">
        <w:rPr>
          <w:color w:val="auto"/>
        </w:rPr>
        <w:t>and</w:t>
      </w:r>
      <w:r w:rsidRPr="0079651F">
        <w:rPr>
          <w:color w:val="auto"/>
          <w:spacing w:val="-4"/>
        </w:rPr>
        <w:t xml:space="preserve"> </w:t>
      </w:r>
      <w:r w:rsidRPr="0079651F">
        <w:rPr>
          <w:color w:val="auto"/>
        </w:rPr>
        <w:t>inclusive</w:t>
      </w:r>
      <w:r w:rsidRPr="0079651F">
        <w:rPr>
          <w:color w:val="auto"/>
          <w:spacing w:val="-2"/>
        </w:rPr>
        <w:t xml:space="preserve"> </w:t>
      </w:r>
      <w:r w:rsidRPr="0079651F">
        <w:rPr>
          <w:color w:val="auto"/>
        </w:rPr>
        <w:t>workplace</w:t>
      </w:r>
      <w:r w:rsidRPr="0079651F">
        <w:rPr>
          <w:color w:val="auto"/>
          <w:spacing w:val="-2"/>
        </w:rPr>
        <w:t xml:space="preserve"> </w:t>
      </w:r>
      <w:r w:rsidRPr="0079651F">
        <w:rPr>
          <w:color w:val="auto"/>
        </w:rPr>
        <w:t>where</w:t>
      </w:r>
      <w:r w:rsidRPr="0079651F">
        <w:rPr>
          <w:color w:val="auto"/>
          <w:spacing w:val="-6"/>
        </w:rPr>
        <w:t xml:space="preserve"> </w:t>
      </w:r>
      <w:r w:rsidRPr="0079651F">
        <w:rPr>
          <w:color w:val="auto"/>
        </w:rPr>
        <w:t>the contributions of all staff are valued. Strategies implemented to promote diversity and inclusion include:</w:t>
      </w:r>
    </w:p>
    <w:p w14:paraId="40160820" w14:textId="77777777" w:rsidR="00382002" w:rsidRPr="0079651F" w:rsidRDefault="00382002" w:rsidP="00D869F8">
      <w:pPr>
        <w:pStyle w:val="ListParagraph"/>
        <w:spacing w:after="160" w:line="276" w:lineRule="auto"/>
        <w:ind w:right="1371"/>
        <w:rPr>
          <w:rFonts w:ascii="Symbol" w:hAnsi="Symbol" w:hint="eastAsia"/>
          <w:color w:val="auto"/>
        </w:rPr>
      </w:pPr>
      <w:r w:rsidRPr="0079651F">
        <w:rPr>
          <w:color w:val="auto"/>
        </w:rPr>
        <w:t>active</w:t>
      </w:r>
      <w:r w:rsidRPr="0079651F">
        <w:rPr>
          <w:color w:val="auto"/>
          <w:spacing w:val="-4"/>
        </w:rPr>
        <w:t xml:space="preserve"> </w:t>
      </w:r>
      <w:r w:rsidRPr="0079651F">
        <w:rPr>
          <w:color w:val="auto"/>
        </w:rPr>
        <w:t>promotion</w:t>
      </w:r>
      <w:r w:rsidRPr="0079651F">
        <w:rPr>
          <w:color w:val="auto"/>
          <w:spacing w:val="-4"/>
        </w:rPr>
        <w:t xml:space="preserve"> </w:t>
      </w:r>
      <w:r w:rsidRPr="0079651F">
        <w:rPr>
          <w:color w:val="auto"/>
        </w:rPr>
        <w:t>of</w:t>
      </w:r>
      <w:r w:rsidRPr="0079651F">
        <w:rPr>
          <w:color w:val="auto"/>
          <w:spacing w:val="-7"/>
        </w:rPr>
        <w:t xml:space="preserve"> </w:t>
      </w:r>
      <w:r w:rsidRPr="0079651F">
        <w:rPr>
          <w:color w:val="auto"/>
        </w:rPr>
        <w:t>flexible</w:t>
      </w:r>
      <w:r w:rsidRPr="0079651F">
        <w:rPr>
          <w:color w:val="auto"/>
          <w:spacing w:val="-4"/>
        </w:rPr>
        <w:t xml:space="preserve"> </w:t>
      </w:r>
      <w:r w:rsidRPr="0079651F">
        <w:rPr>
          <w:color w:val="auto"/>
        </w:rPr>
        <w:t>work</w:t>
      </w:r>
      <w:r w:rsidR="00D54DD5" w:rsidRPr="0079651F">
        <w:rPr>
          <w:color w:val="auto"/>
        </w:rPr>
        <w:t>,</w:t>
      </w:r>
      <w:r w:rsidRPr="0079651F">
        <w:rPr>
          <w:color w:val="auto"/>
          <w:spacing w:val="-4"/>
        </w:rPr>
        <w:t xml:space="preserve"> </w:t>
      </w:r>
      <w:r w:rsidRPr="0079651F">
        <w:rPr>
          <w:color w:val="auto"/>
        </w:rPr>
        <w:t>including</w:t>
      </w:r>
      <w:r w:rsidRPr="0079651F">
        <w:rPr>
          <w:color w:val="auto"/>
          <w:spacing w:val="-4"/>
        </w:rPr>
        <w:t xml:space="preserve"> </w:t>
      </w:r>
      <w:r w:rsidRPr="0079651F">
        <w:rPr>
          <w:color w:val="auto"/>
        </w:rPr>
        <w:t>compressed</w:t>
      </w:r>
      <w:r w:rsidRPr="0079651F">
        <w:rPr>
          <w:color w:val="auto"/>
          <w:spacing w:val="-4"/>
        </w:rPr>
        <w:t xml:space="preserve"> </w:t>
      </w:r>
      <w:r w:rsidRPr="0079651F">
        <w:rPr>
          <w:color w:val="auto"/>
        </w:rPr>
        <w:t>hours,</w:t>
      </w:r>
      <w:r w:rsidRPr="0079651F">
        <w:rPr>
          <w:color w:val="auto"/>
          <w:spacing w:val="-4"/>
        </w:rPr>
        <w:t xml:space="preserve"> </w:t>
      </w:r>
      <w:r w:rsidRPr="0079651F">
        <w:rPr>
          <w:color w:val="auto"/>
        </w:rPr>
        <w:t>part-time and working from home arrangements</w:t>
      </w:r>
    </w:p>
    <w:p w14:paraId="1B486AC5" w14:textId="77777777" w:rsidR="00382002" w:rsidRPr="0079651F" w:rsidRDefault="00382002" w:rsidP="00D869F8">
      <w:pPr>
        <w:pStyle w:val="ListParagraph"/>
        <w:spacing w:after="160" w:line="276" w:lineRule="auto"/>
        <w:ind w:right="1371"/>
        <w:rPr>
          <w:rFonts w:ascii="Symbol" w:hAnsi="Symbol" w:hint="eastAsia"/>
          <w:color w:val="auto"/>
        </w:rPr>
      </w:pPr>
      <w:r w:rsidRPr="0079651F">
        <w:rPr>
          <w:color w:val="auto"/>
        </w:rPr>
        <w:t>provision</w:t>
      </w:r>
      <w:r w:rsidRPr="0079651F">
        <w:rPr>
          <w:color w:val="auto"/>
          <w:spacing w:val="-5"/>
        </w:rPr>
        <w:t xml:space="preserve"> </w:t>
      </w:r>
      <w:r w:rsidRPr="0079651F">
        <w:rPr>
          <w:color w:val="auto"/>
        </w:rPr>
        <w:t>of</w:t>
      </w:r>
      <w:r w:rsidRPr="0079651F">
        <w:rPr>
          <w:color w:val="auto"/>
          <w:spacing w:val="-5"/>
        </w:rPr>
        <w:t xml:space="preserve"> </w:t>
      </w:r>
      <w:r w:rsidRPr="0079651F">
        <w:rPr>
          <w:color w:val="auto"/>
        </w:rPr>
        <w:t>accessible</w:t>
      </w:r>
      <w:r w:rsidRPr="0079651F">
        <w:rPr>
          <w:color w:val="auto"/>
          <w:spacing w:val="-5"/>
        </w:rPr>
        <w:t xml:space="preserve"> </w:t>
      </w:r>
      <w:r w:rsidRPr="0079651F">
        <w:rPr>
          <w:color w:val="auto"/>
        </w:rPr>
        <w:t>office</w:t>
      </w:r>
      <w:r w:rsidRPr="0079651F">
        <w:rPr>
          <w:color w:val="auto"/>
          <w:spacing w:val="-6"/>
        </w:rPr>
        <w:t xml:space="preserve"> </w:t>
      </w:r>
      <w:r w:rsidRPr="0079651F">
        <w:rPr>
          <w:color w:val="auto"/>
        </w:rPr>
        <w:t>spaces</w:t>
      </w:r>
      <w:r w:rsidRPr="0079651F">
        <w:rPr>
          <w:color w:val="auto"/>
          <w:spacing w:val="-4"/>
        </w:rPr>
        <w:t xml:space="preserve"> </w:t>
      </w:r>
      <w:r w:rsidRPr="0079651F">
        <w:rPr>
          <w:color w:val="auto"/>
        </w:rPr>
        <w:t>where</w:t>
      </w:r>
      <w:r w:rsidRPr="0079651F">
        <w:rPr>
          <w:color w:val="auto"/>
          <w:spacing w:val="-4"/>
        </w:rPr>
        <w:t xml:space="preserve"> </w:t>
      </w:r>
      <w:r w:rsidRPr="0079651F">
        <w:rPr>
          <w:color w:val="auto"/>
          <w:spacing w:val="-2"/>
        </w:rPr>
        <w:t>possible</w:t>
      </w:r>
    </w:p>
    <w:p w14:paraId="7C250203" w14:textId="3A16328E" w:rsidR="00AA7223" w:rsidRPr="0079651F" w:rsidRDefault="00382002" w:rsidP="00D869F8">
      <w:pPr>
        <w:pStyle w:val="ListParagraph"/>
        <w:spacing w:after="160" w:line="276" w:lineRule="auto"/>
        <w:ind w:right="1371"/>
        <w:rPr>
          <w:rFonts w:ascii="Symbol" w:hAnsi="Symbol" w:hint="eastAsia"/>
          <w:color w:val="auto"/>
        </w:rPr>
      </w:pPr>
      <w:r w:rsidRPr="0079651F">
        <w:rPr>
          <w:color w:val="auto"/>
        </w:rPr>
        <w:t>appointment</w:t>
      </w:r>
      <w:r w:rsidRPr="0079651F">
        <w:rPr>
          <w:color w:val="auto"/>
          <w:spacing w:val="-6"/>
        </w:rPr>
        <w:t xml:space="preserve"> </w:t>
      </w:r>
      <w:r w:rsidRPr="0079651F">
        <w:rPr>
          <w:color w:val="auto"/>
        </w:rPr>
        <w:t>of</w:t>
      </w:r>
      <w:r w:rsidRPr="0079651F">
        <w:rPr>
          <w:color w:val="auto"/>
          <w:spacing w:val="-3"/>
        </w:rPr>
        <w:t xml:space="preserve"> </w:t>
      </w:r>
      <w:r w:rsidRPr="0079651F">
        <w:rPr>
          <w:color w:val="auto"/>
        </w:rPr>
        <w:t>Contact</w:t>
      </w:r>
      <w:r w:rsidRPr="0079651F">
        <w:rPr>
          <w:color w:val="auto"/>
          <w:spacing w:val="-5"/>
        </w:rPr>
        <w:t xml:space="preserve"> </w:t>
      </w:r>
      <w:r w:rsidRPr="0079651F">
        <w:rPr>
          <w:color w:val="auto"/>
          <w:spacing w:val="-2"/>
        </w:rPr>
        <w:t>Officers</w:t>
      </w:r>
    </w:p>
    <w:p w14:paraId="2B2E02DB" w14:textId="129869F1" w:rsidR="00805488" w:rsidRPr="0079651F" w:rsidRDefault="00805488" w:rsidP="00D869F8">
      <w:pPr>
        <w:pStyle w:val="ListParagraph"/>
        <w:spacing w:after="160" w:line="276" w:lineRule="auto"/>
        <w:ind w:right="1371"/>
        <w:rPr>
          <w:rFonts w:ascii="Symbol" w:hAnsi="Symbol" w:hint="eastAsia"/>
          <w:color w:val="auto"/>
        </w:rPr>
      </w:pPr>
      <w:r w:rsidRPr="0079651F">
        <w:rPr>
          <w:color w:val="auto"/>
        </w:rPr>
        <w:t>introduction of positive performance management principles</w:t>
      </w:r>
    </w:p>
    <w:p w14:paraId="1F305C09" w14:textId="77777777" w:rsidR="00805488" w:rsidRPr="0079651F" w:rsidRDefault="00805488" w:rsidP="00D869F8">
      <w:pPr>
        <w:pStyle w:val="ListParagraph"/>
        <w:spacing w:after="160" w:line="276" w:lineRule="auto"/>
        <w:ind w:right="1371"/>
        <w:rPr>
          <w:rFonts w:ascii="Symbol" w:hAnsi="Symbol" w:hint="eastAsia"/>
          <w:color w:val="auto"/>
        </w:rPr>
      </w:pPr>
      <w:r w:rsidRPr="0079651F">
        <w:rPr>
          <w:color w:val="auto"/>
        </w:rPr>
        <w:t>professional</w:t>
      </w:r>
      <w:r w:rsidRPr="0079651F">
        <w:rPr>
          <w:color w:val="auto"/>
          <w:spacing w:val="-5"/>
        </w:rPr>
        <w:t xml:space="preserve"> </w:t>
      </w:r>
      <w:r w:rsidRPr="0079651F">
        <w:rPr>
          <w:color w:val="auto"/>
        </w:rPr>
        <w:t>development</w:t>
      </w:r>
      <w:r w:rsidRPr="0079651F">
        <w:rPr>
          <w:color w:val="auto"/>
          <w:spacing w:val="-4"/>
        </w:rPr>
        <w:t xml:space="preserve"> </w:t>
      </w:r>
      <w:r w:rsidRPr="0079651F">
        <w:rPr>
          <w:color w:val="auto"/>
        </w:rPr>
        <w:t>of</w:t>
      </w:r>
      <w:r w:rsidRPr="0079651F">
        <w:rPr>
          <w:color w:val="auto"/>
          <w:spacing w:val="-3"/>
        </w:rPr>
        <w:t xml:space="preserve"> </w:t>
      </w:r>
      <w:r w:rsidRPr="0079651F">
        <w:rPr>
          <w:color w:val="auto"/>
        </w:rPr>
        <w:t>all</w:t>
      </w:r>
      <w:r w:rsidRPr="0079651F">
        <w:rPr>
          <w:color w:val="auto"/>
          <w:spacing w:val="-5"/>
        </w:rPr>
        <w:t xml:space="preserve"> </w:t>
      </w:r>
      <w:r w:rsidRPr="0079651F">
        <w:rPr>
          <w:color w:val="auto"/>
        </w:rPr>
        <w:t>staff</w:t>
      </w:r>
      <w:r w:rsidRPr="0079651F">
        <w:rPr>
          <w:color w:val="auto"/>
          <w:spacing w:val="-3"/>
        </w:rPr>
        <w:t xml:space="preserve"> </w:t>
      </w:r>
      <w:r w:rsidRPr="0079651F">
        <w:rPr>
          <w:color w:val="auto"/>
        </w:rPr>
        <w:t>on</w:t>
      </w:r>
      <w:r w:rsidRPr="0079651F">
        <w:rPr>
          <w:color w:val="auto"/>
          <w:spacing w:val="-7"/>
        </w:rPr>
        <w:t xml:space="preserve"> </w:t>
      </w:r>
      <w:r w:rsidRPr="0079651F">
        <w:rPr>
          <w:color w:val="auto"/>
        </w:rPr>
        <w:t>a</w:t>
      </w:r>
      <w:r w:rsidRPr="0079651F">
        <w:rPr>
          <w:color w:val="auto"/>
          <w:spacing w:val="-7"/>
        </w:rPr>
        <w:t xml:space="preserve"> </w:t>
      </w:r>
      <w:r w:rsidRPr="0079651F">
        <w:rPr>
          <w:color w:val="auto"/>
        </w:rPr>
        <w:t>continuing</w:t>
      </w:r>
      <w:r w:rsidRPr="0079651F">
        <w:rPr>
          <w:color w:val="auto"/>
          <w:spacing w:val="-4"/>
        </w:rPr>
        <w:t xml:space="preserve"> </w:t>
      </w:r>
      <w:r w:rsidRPr="0079651F">
        <w:rPr>
          <w:color w:val="auto"/>
          <w:spacing w:val="-2"/>
        </w:rPr>
        <w:t>basis.</w:t>
      </w:r>
    </w:p>
    <w:p w14:paraId="1BA1D1C2" w14:textId="77777777" w:rsidR="001B19B3" w:rsidRPr="0079651F" w:rsidRDefault="001B19B3" w:rsidP="001B19B3">
      <w:pPr>
        <w:ind w:right="1371"/>
        <w:rPr>
          <w:rFonts w:ascii="Symbol" w:hAnsi="Symbol"/>
          <w:color w:val="auto"/>
        </w:rPr>
      </w:pPr>
    </w:p>
    <w:p w14:paraId="52AC4D6A" w14:textId="7B170B99" w:rsidR="002A3E7F" w:rsidRPr="0079651F" w:rsidRDefault="002A3E7F" w:rsidP="00D869F8">
      <w:pPr>
        <w:ind w:right="1371"/>
        <w:rPr>
          <w:b/>
          <w:i/>
          <w:color w:val="auto"/>
          <w:sz w:val="20"/>
        </w:rPr>
      </w:pPr>
      <w:r w:rsidRPr="0079651F">
        <w:rPr>
          <w:b/>
          <w:i/>
          <w:color w:val="auto"/>
          <w:sz w:val="20"/>
        </w:rPr>
        <w:lastRenderedPageBreak/>
        <w:t xml:space="preserve">Table </w:t>
      </w:r>
      <w:r w:rsidR="00451CF5" w:rsidRPr="0079651F">
        <w:rPr>
          <w:b/>
          <w:i/>
          <w:color w:val="auto"/>
          <w:sz w:val="20"/>
        </w:rPr>
        <w:t>11</w:t>
      </w:r>
      <w:r w:rsidRPr="0079651F">
        <w:rPr>
          <w:b/>
          <w:i/>
          <w:color w:val="auto"/>
          <w:sz w:val="20"/>
        </w:rPr>
        <w:t>:</w:t>
      </w:r>
      <w:r w:rsidRPr="0079651F">
        <w:rPr>
          <w:b/>
          <w:i/>
          <w:color w:val="auto"/>
          <w:spacing w:val="-8"/>
          <w:sz w:val="20"/>
        </w:rPr>
        <w:t xml:space="preserve"> </w:t>
      </w:r>
      <w:r w:rsidRPr="0079651F">
        <w:rPr>
          <w:b/>
          <w:i/>
          <w:color w:val="auto"/>
          <w:sz w:val="20"/>
        </w:rPr>
        <w:t>Workforce</w:t>
      </w:r>
      <w:r w:rsidRPr="0079651F">
        <w:rPr>
          <w:b/>
          <w:i/>
          <w:color w:val="auto"/>
          <w:spacing w:val="-9"/>
          <w:sz w:val="20"/>
        </w:rPr>
        <w:t xml:space="preserve"> </w:t>
      </w:r>
      <w:r w:rsidRPr="0079651F">
        <w:rPr>
          <w:b/>
          <w:i/>
          <w:color w:val="auto"/>
          <w:sz w:val="20"/>
        </w:rPr>
        <w:t>profile</w:t>
      </w:r>
      <w:r w:rsidRPr="0079651F">
        <w:rPr>
          <w:b/>
          <w:i/>
          <w:color w:val="auto"/>
          <w:spacing w:val="-8"/>
          <w:sz w:val="20"/>
        </w:rPr>
        <w:t xml:space="preserve"> </w:t>
      </w:r>
      <w:r w:rsidRPr="0079651F">
        <w:rPr>
          <w:b/>
          <w:i/>
          <w:color w:val="auto"/>
          <w:sz w:val="20"/>
        </w:rPr>
        <w:t>data,</w:t>
      </w:r>
      <w:r w:rsidRPr="0079651F">
        <w:rPr>
          <w:b/>
          <w:i/>
          <w:color w:val="auto"/>
          <w:spacing w:val="-7"/>
          <w:sz w:val="20"/>
        </w:rPr>
        <w:t xml:space="preserve"> </w:t>
      </w:r>
      <w:r w:rsidRPr="0079651F">
        <w:rPr>
          <w:b/>
          <w:i/>
          <w:color w:val="auto"/>
          <w:sz w:val="20"/>
        </w:rPr>
        <w:t>2025-</w:t>
      </w:r>
      <w:r w:rsidRPr="0079651F">
        <w:rPr>
          <w:b/>
          <w:i/>
          <w:color w:val="auto"/>
          <w:spacing w:val="-5"/>
          <w:sz w:val="20"/>
        </w:rPr>
        <w:t>26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244"/>
        <w:gridCol w:w="1642"/>
        <w:gridCol w:w="2134"/>
      </w:tblGrid>
      <w:tr w:rsidR="005B78C4" w:rsidRPr="0079651F" w14:paraId="6C7CDD43" w14:textId="77777777" w:rsidTr="00BA655E">
        <w:trPr>
          <w:trHeight w:val="664"/>
        </w:trPr>
        <w:tc>
          <w:tcPr>
            <w:tcW w:w="2907" w:type="pct"/>
            <w:vAlign w:val="center"/>
          </w:tcPr>
          <w:p w14:paraId="19826A4F" w14:textId="77777777" w:rsidR="005B78C4" w:rsidRPr="0079651F" w:rsidRDefault="005B78C4" w:rsidP="00D51E68">
            <w:pPr>
              <w:pStyle w:val="TableParagraph"/>
              <w:spacing w:before="60" w:after="60" w:line="276" w:lineRule="auto"/>
              <w:ind w:left="107"/>
              <w:rPr>
                <w:b/>
                <w:sz w:val="20"/>
              </w:rPr>
            </w:pPr>
            <w:r w:rsidRPr="0079651F">
              <w:rPr>
                <w:b/>
                <w:spacing w:val="-2"/>
                <w:sz w:val="20"/>
              </w:rPr>
              <w:t>Gender</w:t>
            </w:r>
          </w:p>
        </w:tc>
        <w:tc>
          <w:tcPr>
            <w:tcW w:w="910" w:type="pct"/>
            <w:vAlign w:val="center"/>
          </w:tcPr>
          <w:p w14:paraId="3B35262D" w14:textId="77777777" w:rsidR="005B78C4" w:rsidRPr="0079651F" w:rsidRDefault="005B78C4" w:rsidP="00D51E68">
            <w:pPr>
              <w:pStyle w:val="TableParagraph"/>
              <w:spacing w:before="60" w:after="60" w:line="276" w:lineRule="auto"/>
              <w:ind w:left="182" w:right="173" w:firstLine="2"/>
              <w:jc w:val="center"/>
              <w:rPr>
                <w:b/>
                <w:sz w:val="20"/>
              </w:rPr>
            </w:pPr>
            <w:r w:rsidRPr="0079651F">
              <w:rPr>
                <w:b/>
                <w:sz w:val="20"/>
              </w:rPr>
              <w:t>Number (headcount)</w:t>
            </w:r>
          </w:p>
        </w:tc>
        <w:tc>
          <w:tcPr>
            <w:tcW w:w="1183" w:type="pct"/>
            <w:vAlign w:val="center"/>
          </w:tcPr>
          <w:p w14:paraId="01065F26" w14:textId="77777777" w:rsidR="005B78C4" w:rsidRPr="0079651F" w:rsidRDefault="005B78C4" w:rsidP="00D51E68">
            <w:pPr>
              <w:pStyle w:val="TableParagraph"/>
              <w:spacing w:before="60" w:after="60" w:line="276" w:lineRule="auto"/>
              <w:ind w:left="182" w:right="173" w:firstLine="2"/>
              <w:jc w:val="center"/>
              <w:rPr>
                <w:b/>
                <w:sz w:val="20"/>
              </w:rPr>
            </w:pPr>
            <w:r w:rsidRPr="0079651F">
              <w:rPr>
                <w:b/>
                <w:sz w:val="20"/>
              </w:rPr>
              <w:t>Percentage of total workforce</w:t>
            </w:r>
          </w:p>
        </w:tc>
      </w:tr>
      <w:tr w:rsidR="005B78C4" w:rsidRPr="0079651F" w14:paraId="57095B4A" w14:textId="77777777" w:rsidTr="00BA655E">
        <w:trPr>
          <w:trHeight w:val="414"/>
        </w:trPr>
        <w:tc>
          <w:tcPr>
            <w:tcW w:w="2907" w:type="pct"/>
            <w:vAlign w:val="center"/>
          </w:tcPr>
          <w:p w14:paraId="0D4156D8" w14:textId="77777777" w:rsidR="005B78C4" w:rsidRPr="0079651F" w:rsidRDefault="005B78C4" w:rsidP="00D51E68">
            <w:pPr>
              <w:pStyle w:val="TableParagraph"/>
              <w:spacing w:before="60" w:after="60" w:line="276" w:lineRule="auto"/>
              <w:ind w:left="107"/>
              <w:rPr>
                <w:sz w:val="20"/>
              </w:rPr>
            </w:pPr>
            <w:r w:rsidRPr="0079651F">
              <w:rPr>
                <w:spacing w:val="-2"/>
                <w:sz w:val="20"/>
              </w:rPr>
              <w:t>Woman</w:t>
            </w:r>
          </w:p>
        </w:tc>
        <w:tc>
          <w:tcPr>
            <w:tcW w:w="910" w:type="pct"/>
            <w:vAlign w:val="center"/>
          </w:tcPr>
          <w:p w14:paraId="1EAD5318" w14:textId="3E8762D9" w:rsidR="005B78C4" w:rsidRPr="0079651F" w:rsidRDefault="009F6B03" w:rsidP="00D51E68">
            <w:pPr>
              <w:pStyle w:val="TableParagraph"/>
              <w:spacing w:before="60" w:after="60" w:line="276" w:lineRule="auto"/>
              <w:ind w:left="55" w:right="48"/>
              <w:jc w:val="center"/>
              <w:rPr>
                <w:sz w:val="20"/>
              </w:rPr>
            </w:pPr>
            <w:r w:rsidRPr="0079651F">
              <w:rPr>
                <w:sz w:val="20"/>
              </w:rPr>
              <w:t>57</w:t>
            </w:r>
          </w:p>
        </w:tc>
        <w:tc>
          <w:tcPr>
            <w:tcW w:w="1183" w:type="pct"/>
            <w:vAlign w:val="center"/>
          </w:tcPr>
          <w:p w14:paraId="7A598327" w14:textId="307E0285" w:rsidR="005B78C4" w:rsidRPr="0079651F" w:rsidRDefault="009F6B03" w:rsidP="00D51E68">
            <w:pPr>
              <w:pStyle w:val="TableParagraph"/>
              <w:spacing w:before="60" w:after="60" w:line="276" w:lineRule="auto"/>
              <w:ind w:left="5"/>
              <w:jc w:val="center"/>
              <w:rPr>
                <w:sz w:val="20"/>
              </w:rPr>
            </w:pPr>
            <w:r w:rsidRPr="0079651F">
              <w:rPr>
                <w:sz w:val="20"/>
              </w:rPr>
              <w:t>74%</w:t>
            </w:r>
          </w:p>
        </w:tc>
      </w:tr>
      <w:tr w:rsidR="005B78C4" w:rsidRPr="0079651F" w14:paraId="11224D92" w14:textId="77777777" w:rsidTr="00BA655E">
        <w:trPr>
          <w:trHeight w:val="412"/>
        </w:trPr>
        <w:tc>
          <w:tcPr>
            <w:tcW w:w="2907" w:type="pct"/>
            <w:vAlign w:val="center"/>
          </w:tcPr>
          <w:p w14:paraId="1D0003EC" w14:textId="77777777" w:rsidR="005B78C4" w:rsidRPr="0079651F" w:rsidRDefault="005B78C4" w:rsidP="00D51E68">
            <w:pPr>
              <w:pStyle w:val="TableParagraph"/>
              <w:spacing w:before="60" w:after="60" w:line="276" w:lineRule="auto"/>
              <w:ind w:left="107"/>
              <w:rPr>
                <w:sz w:val="20"/>
              </w:rPr>
            </w:pPr>
            <w:r w:rsidRPr="0079651F">
              <w:rPr>
                <w:spacing w:val="-5"/>
                <w:sz w:val="20"/>
              </w:rPr>
              <w:t>Man</w:t>
            </w:r>
          </w:p>
        </w:tc>
        <w:tc>
          <w:tcPr>
            <w:tcW w:w="910" w:type="pct"/>
            <w:vAlign w:val="center"/>
          </w:tcPr>
          <w:p w14:paraId="24A326A3" w14:textId="73624BCE" w:rsidR="005B78C4" w:rsidRPr="0079651F" w:rsidRDefault="00142743" w:rsidP="00D51E68">
            <w:pPr>
              <w:pStyle w:val="TableParagraph"/>
              <w:spacing w:before="60" w:after="60" w:line="276" w:lineRule="auto"/>
              <w:ind w:left="55" w:right="48"/>
              <w:jc w:val="center"/>
              <w:rPr>
                <w:sz w:val="20"/>
              </w:rPr>
            </w:pPr>
            <w:r w:rsidRPr="0079651F">
              <w:rPr>
                <w:sz w:val="20"/>
              </w:rPr>
              <w:t>20</w:t>
            </w:r>
          </w:p>
        </w:tc>
        <w:tc>
          <w:tcPr>
            <w:tcW w:w="1183" w:type="pct"/>
            <w:vAlign w:val="center"/>
          </w:tcPr>
          <w:p w14:paraId="220E1402" w14:textId="6D338201" w:rsidR="005B78C4" w:rsidRPr="0079651F" w:rsidRDefault="00142743" w:rsidP="00D51E68">
            <w:pPr>
              <w:pStyle w:val="TableParagraph"/>
              <w:spacing w:before="60" w:after="60" w:line="276" w:lineRule="auto"/>
              <w:ind w:left="5"/>
              <w:jc w:val="center"/>
              <w:rPr>
                <w:sz w:val="20"/>
              </w:rPr>
            </w:pPr>
            <w:r w:rsidRPr="0079651F">
              <w:rPr>
                <w:sz w:val="20"/>
              </w:rPr>
              <w:t>2</w:t>
            </w:r>
            <w:r w:rsidR="00833D6B" w:rsidRPr="0079651F">
              <w:rPr>
                <w:sz w:val="20"/>
              </w:rPr>
              <w:t>6</w:t>
            </w:r>
            <w:r w:rsidRPr="0079651F">
              <w:rPr>
                <w:sz w:val="20"/>
              </w:rPr>
              <w:t>%</w:t>
            </w:r>
          </w:p>
        </w:tc>
      </w:tr>
      <w:tr w:rsidR="005B78C4" w:rsidRPr="0079651F" w14:paraId="23CDD205" w14:textId="77777777" w:rsidTr="00BA655E">
        <w:trPr>
          <w:trHeight w:val="412"/>
        </w:trPr>
        <w:tc>
          <w:tcPr>
            <w:tcW w:w="2907" w:type="pct"/>
            <w:vAlign w:val="center"/>
          </w:tcPr>
          <w:p w14:paraId="6C06A065" w14:textId="77777777" w:rsidR="005B78C4" w:rsidRPr="0079651F" w:rsidRDefault="005B78C4" w:rsidP="00D51E68">
            <w:pPr>
              <w:pStyle w:val="TableParagraph"/>
              <w:spacing w:before="60" w:after="60" w:line="276" w:lineRule="auto"/>
              <w:ind w:left="107"/>
              <w:rPr>
                <w:sz w:val="20"/>
              </w:rPr>
            </w:pPr>
            <w:r w:rsidRPr="0079651F">
              <w:rPr>
                <w:spacing w:val="-2"/>
                <w:sz w:val="20"/>
              </w:rPr>
              <w:t>Non-binary</w:t>
            </w:r>
          </w:p>
        </w:tc>
        <w:tc>
          <w:tcPr>
            <w:tcW w:w="910" w:type="pct"/>
            <w:vAlign w:val="center"/>
          </w:tcPr>
          <w:p w14:paraId="55443209" w14:textId="28111632" w:rsidR="005B78C4" w:rsidRPr="0079651F" w:rsidRDefault="00AC4BE2" w:rsidP="00D51E68">
            <w:pPr>
              <w:pStyle w:val="TableParagraph"/>
              <w:spacing w:before="60" w:after="60" w:line="276" w:lineRule="auto"/>
              <w:ind w:left="55" w:right="47"/>
              <w:jc w:val="center"/>
              <w:rPr>
                <w:sz w:val="20"/>
              </w:rPr>
            </w:pPr>
            <w:r w:rsidRPr="0079651F">
              <w:rPr>
                <w:sz w:val="20"/>
              </w:rPr>
              <w:t>0</w:t>
            </w:r>
          </w:p>
        </w:tc>
        <w:tc>
          <w:tcPr>
            <w:tcW w:w="1183" w:type="pct"/>
            <w:vAlign w:val="center"/>
          </w:tcPr>
          <w:p w14:paraId="34405A1D" w14:textId="5825DFF0" w:rsidR="005B78C4" w:rsidRPr="0079651F" w:rsidRDefault="00AC4BE2" w:rsidP="00D51E68">
            <w:pPr>
              <w:pStyle w:val="TableParagraph"/>
              <w:spacing w:before="60" w:after="60" w:line="276" w:lineRule="auto"/>
              <w:ind w:left="11"/>
              <w:jc w:val="center"/>
              <w:rPr>
                <w:sz w:val="20"/>
              </w:rPr>
            </w:pPr>
            <w:r w:rsidRPr="0079651F">
              <w:rPr>
                <w:sz w:val="20"/>
              </w:rPr>
              <w:t>0%</w:t>
            </w:r>
          </w:p>
        </w:tc>
      </w:tr>
      <w:tr w:rsidR="005B78C4" w:rsidRPr="0079651F" w14:paraId="166043AC" w14:textId="77777777" w:rsidTr="00BA655E">
        <w:trPr>
          <w:trHeight w:val="666"/>
        </w:trPr>
        <w:tc>
          <w:tcPr>
            <w:tcW w:w="2907" w:type="pct"/>
            <w:vAlign w:val="center"/>
          </w:tcPr>
          <w:p w14:paraId="29FEC83C" w14:textId="77777777" w:rsidR="005B78C4" w:rsidRPr="0079651F" w:rsidRDefault="005B78C4" w:rsidP="00D51E68">
            <w:pPr>
              <w:pStyle w:val="TableParagraph"/>
              <w:spacing w:before="60" w:after="60" w:line="276" w:lineRule="auto"/>
              <w:ind w:left="107"/>
              <w:rPr>
                <w:b/>
                <w:sz w:val="20"/>
              </w:rPr>
            </w:pPr>
            <w:r w:rsidRPr="0079651F">
              <w:rPr>
                <w:b/>
                <w:sz w:val="20"/>
              </w:rPr>
              <w:t>Diversity</w:t>
            </w:r>
            <w:r w:rsidRPr="0079651F">
              <w:rPr>
                <w:b/>
                <w:spacing w:val="-14"/>
                <w:sz w:val="20"/>
              </w:rPr>
              <w:t xml:space="preserve"> </w:t>
            </w:r>
            <w:r w:rsidRPr="0079651F">
              <w:rPr>
                <w:b/>
                <w:spacing w:val="-2"/>
                <w:sz w:val="20"/>
              </w:rPr>
              <w:t>groups</w:t>
            </w:r>
          </w:p>
        </w:tc>
        <w:tc>
          <w:tcPr>
            <w:tcW w:w="910" w:type="pct"/>
            <w:vAlign w:val="center"/>
          </w:tcPr>
          <w:p w14:paraId="2E54650A" w14:textId="77777777" w:rsidR="005B78C4" w:rsidRPr="0079651F" w:rsidRDefault="005B78C4" w:rsidP="00D51E68">
            <w:pPr>
              <w:pStyle w:val="TableParagraph"/>
              <w:spacing w:before="60" w:after="60" w:line="276" w:lineRule="auto"/>
              <w:ind w:left="182" w:right="173" w:firstLine="2"/>
              <w:jc w:val="center"/>
              <w:rPr>
                <w:b/>
                <w:sz w:val="20"/>
              </w:rPr>
            </w:pPr>
            <w:r w:rsidRPr="0079651F">
              <w:rPr>
                <w:b/>
                <w:sz w:val="20"/>
              </w:rPr>
              <w:t>Number (headcount)</w:t>
            </w:r>
          </w:p>
        </w:tc>
        <w:tc>
          <w:tcPr>
            <w:tcW w:w="1183" w:type="pct"/>
            <w:vAlign w:val="center"/>
          </w:tcPr>
          <w:p w14:paraId="76B4EFCB" w14:textId="77777777" w:rsidR="005B78C4" w:rsidRPr="0079651F" w:rsidRDefault="005B78C4" w:rsidP="00D51E68">
            <w:pPr>
              <w:pStyle w:val="TableParagraph"/>
              <w:spacing w:before="60" w:after="60" w:line="276" w:lineRule="auto"/>
              <w:ind w:left="182" w:right="173" w:firstLine="2"/>
              <w:jc w:val="center"/>
              <w:rPr>
                <w:b/>
                <w:sz w:val="20"/>
              </w:rPr>
            </w:pPr>
            <w:r w:rsidRPr="0079651F">
              <w:rPr>
                <w:b/>
                <w:sz w:val="20"/>
              </w:rPr>
              <w:t>Percentage of total workforce</w:t>
            </w:r>
          </w:p>
        </w:tc>
      </w:tr>
      <w:tr w:rsidR="005B78C4" w:rsidRPr="0079651F" w14:paraId="664918BC" w14:textId="77777777" w:rsidTr="00BA655E">
        <w:trPr>
          <w:trHeight w:val="412"/>
        </w:trPr>
        <w:tc>
          <w:tcPr>
            <w:tcW w:w="2907" w:type="pct"/>
            <w:vAlign w:val="center"/>
          </w:tcPr>
          <w:p w14:paraId="0610D9F5" w14:textId="77777777" w:rsidR="005B78C4" w:rsidRPr="0079651F" w:rsidRDefault="005B78C4" w:rsidP="00D51E68">
            <w:pPr>
              <w:pStyle w:val="TableParagraph"/>
              <w:spacing w:before="60" w:after="60" w:line="276" w:lineRule="auto"/>
              <w:ind w:left="107"/>
              <w:rPr>
                <w:sz w:val="20"/>
              </w:rPr>
            </w:pPr>
            <w:r w:rsidRPr="0079651F">
              <w:rPr>
                <w:spacing w:val="-2"/>
                <w:sz w:val="20"/>
              </w:rPr>
              <w:t>Women</w:t>
            </w:r>
          </w:p>
        </w:tc>
        <w:tc>
          <w:tcPr>
            <w:tcW w:w="910" w:type="pct"/>
            <w:vAlign w:val="center"/>
          </w:tcPr>
          <w:p w14:paraId="4F862F85" w14:textId="44F3578F" w:rsidR="005B78C4" w:rsidRPr="0079651F" w:rsidRDefault="00AC4BE2" w:rsidP="00D51E68">
            <w:pPr>
              <w:pStyle w:val="TableParagraph"/>
              <w:spacing w:before="60" w:after="60" w:line="276" w:lineRule="auto"/>
              <w:ind w:left="55" w:right="48"/>
              <w:jc w:val="center"/>
              <w:rPr>
                <w:sz w:val="20"/>
              </w:rPr>
            </w:pPr>
            <w:r w:rsidRPr="0079651F">
              <w:rPr>
                <w:sz w:val="20"/>
              </w:rPr>
              <w:t>57</w:t>
            </w:r>
          </w:p>
        </w:tc>
        <w:tc>
          <w:tcPr>
            <w:tcW w:w="1183" w:type="pct"/>
            <w:vAlign w:val="center"/>
          </w:tcPr>
          <w:p w14:paraId="69D9DEE6" w14:textId="6C0F4A76" w:rsidR="005B78C4" w:rsidRPr="0079651F" w:rsidRDefault="00AC4BE2" w:rsidP="00D51E68">
            <w:pPr>
              <w:pStyle w:val="TableParagraph"/>
              <w:spacing w:before="60" w:after="60" w:line="276" w:lineRule="auto"/>
              <w:ind w:left="5"/>
              <w:jc w:val="center"/>
              <w:rPr>
                <w:sz w:val="20"/>
              </w:rPr>
            </w:pPr>
            <w:r w:rsidRPr="0079651F">
              <w:rPr>
                <w:sz w:val="20"/>
              </w:rPr>
              <w:t>74%</w:t>
            </w:r>
          </w:p>
        </w:tc>
      </w:tr>
      <w:tr w:rsidR="005B78C4" w:rsidRPr="0079651F" w14:paraId="1A264A5C" w14:textId="77777777" w:rsidTr="00BA655E">
        <w:trPr>
          <w:trHeight w:val="666"/>
        </w:trPr>
        <w:tc>
          <w:tcPr>
            <w:tcW w:w="2907" w:type="pct"/>
            <w:vAlign w:val="center"/>
          </w:tcPr>
          <w:p w14:paraId="1D46D5D1" w14:textId="61C33F41" w:rsidR="005B78C4" w:rsidRPr="0079651F" w:rsidRDefault="005B78C4" w:rsidP="00D51E68">
            <w:pPr>
              <w:pStyle w:val="TableParagraph"/>
              <w:spacing w:before="60" w:after="60" w:line="276" w:lineRule="auto"/>
              <w:ind w:left="107"/>
              <w:rPr>
                <w:sz w:val="20"/>
              </w:rPr>
            </w:pPr>
            <w:r w:rsidRPr="0079651F">
              <w:rPr>
                <w:sz w:val="20"/>
              </w:rPr>
              <w:t>Aboriginal</w:t>
            </w:r>
            <w:r w:rsidRPr="0079651F">
              <w:rPr>
                <w:spacing w:val="-10"/>
                <w:sz w:val="20"/>
              </w:rPr>
              <w:t xml:space="preserve"> </w:t>
            </w:r>
            <w:r w:rsidRPr="0079651F">
              <w:rPr>
                <w:sz w:val="20"/>
              </w:rPr>
              <w:t>peoples</w:t>
            </w:r>
            <w:r w:rsidRPr="0079651F">
              <w:rPr>
                <w:spacing w:val="-8"/>
                <w:sz w:val="20"/>
              </w:rPr>
              <w:t xml:space="preserve"> </w:t>
            </w:r>
            <w:r w:rsidRPr="0079651F">
              <w:rPr>
                <w:sz w:val="20"/>
              </w:rPr>
              <w:t>and</w:t>
            </w:r>
            <w:r w:rsidRPr="0079651F">
              <w:rPr>
                <w:spacing w:val="-9"/>
                <w:sz w:val="20"/>
              </w:rPr>
              <w:t xml:space="preserve"> </w:t>
            </w:r>
            <w:r w:rsidRPr="0079651F">
              <w:rPr>
                <w:sz w:val="20"/>
              </w:rPr>
              <w:t>Torres</w:t>
            </w:r>
            <w:r w:rsidRPr="0079651F">
              <w:rPr>
                <w:spacing w:val="-8"/>
                <w:sz w:val="20"/>
              </w:rPr>
              <w:t xml:space="preserve"> </w:t>
            </w:r>
            <w:r w:rsidRPr="0079651F">
              <w:rPr>
                <w:sz w:val="20"/>
              </w:rPr>
              <w:t>Strait</w:t>
            </w:r>
            <w:r w:rsidRPr="0079651F">
              <w:rPr>
                <w:spacing w:val="-7"/>
                <w:sz w:val="20"/>
              </w:rPr>
              <w:t xml:space="preserve"> </w:t>
            </w:r>
            <w:r w:rsidRPr="0079651F">
              <w:rPr>
                <w:sz w:val="20"/>
              </w:rPr>
              <w:t xml:space="preserve">Islander </w:t>
            </w:r>
            <w:r w:rsidRPr="0079651F">
              <w:rPr>
                <w:spacing w:val="-2"/>
                <w:sz w:val="20"/>
              </w:rPr>
              <w:t>peoples</w:t>
            </w:r>
            <w:r w:rsidR="000F6BFE" w:rsidRPr="0079651F">
              <w:rPr>
                <w:spacing w:val="-2"/>
                <w:sz w:val="20"/>
              </w:rPr>
              <w:t>*</w:t>
            </w:r>
          </w:p>
        </w:tc>
        <w:tc>
          <w:tcPr>
            <w:tcW w:w="910" w:type="pct"/>
            <w:vAlign w:val="center"/>
          </w:tcPr>
          <w:p w14:paraId="41856D85" w14:textId="10881C00" w:rsidR="005B78C4" w:rsidRPr="0079651F" w:rsidRDefault="002A482F" w:rsidP="00D51E68">
            <w:pPr>
              <w:pStyle w:val="TableParagraph"/>
              <w:spacing w:before="60" w:after="60" w:line="276" w:lineRule="auto"/>
              <w:ind w:left="55" w:right="47"/>
              <w:jc w:val="center"/>
              <w:rPr>
                <w:sz w:val="20"/>
              </w:rPr>
            </w:pPr>
            <w:r w:rsidRPr="0079651F">
              <w:rPr>
                <w:sz w:val="20"/>
              </w:rPr>
              <w:t>&lt;5</w:t>
            </w:r>
          </w:p>
        </w:tc>
        <w:tc>
          <w:tcPr>
            <w:tcW w:w="1183" w:type="pct"/>
            <w:vAlign w:val="center"/>
          </w:tcPr>
          <w:p w14:paraId="36C762CE" w14:textId="165C7976" w:rsidR="005B78C4" w:rsidRPr="0079651F" w:rsidRDefault="00AE0666" w:rsidP="00D51E68">
            <w:pPr>
              <w:pStyle w:val="TableParagraph"/>
              <w:spacing w:before="60" w:after="60" w:line="276" w:lineRule="auto"/>
              <w:ind w:left="10"/>
              <w:jc w:val="center"/>
              <w:rPr>
                <w:sz w:val="20"/>
              </w:rPr>
            </w:pPr>
            <w:r w:rsidRPr="0079651F">
              <w:rPr>
                <w:sz w:val="20"/>
              </w:rPr>
              <w:t>Headcount is &lt;5</w:t>
            </w:r>
          </w:p>
        </w:tc>
      </w:tr>
      <w:tr w:rsidR="005B78C4" w:rsidRPr="0079651F" w14:paraId="694406FA" w14:textId="77777777" w:rsidTr="00BA655E">
        <w:trPr>
          <w:trHeight w:val="412"/>
        </w:trPr>
        <w:tc>
          <w:tcPr>
            <w:tcW w:w="2907" w:type="pct"/>
            <w:vAlign w:val="center"/>
          </w:tcPr>
          <w:p w14:paraId="49FF76E0" w14:textId="6F1A5F34" w:rsidR="005B78C4" w:rsidRPr="0079651F" w:rsidRDefault="005B78C4" w:rsidP="00D51E68">
            <w:pPr>
              <w:pStyle w:val="TableParagraph"/>
              <w:spacing w:before="60" w:after="60" w:line="276" w:lineRule="auto"/>
              <w:ind w:left="107"/>
              <w:rPr>
                <w:sz w:val="20"/>
              </w:rPr>
            </w:pPr>
            <w:r w:rsidRPr="0079651F">
              <w:rPr>
                <w:sz w:val="20"/>
              </w:rPr>
              <w:t>People</w:t>
            </w:r>
            <w:r w:rsidRPr="0079651F">
              <w:rPr>
                <w:spacing w:val="-6"/>
                <w:sz w:val="20"/>
              </w:rPr>
              <w:t xml:space="preserve"> </w:t>
            </w:r>
            <w:r w:rsidRPr="0079651F">
              <w:rPr>
                <w:sz w:val="20"/>
              </w:rPr>
              <w:t>with</w:t>
            </w:r>
            <w:r w:rsidRPr="0079651F">
              <w:rPr>
                <w:spacing w:val="-6"/>
                <w:sz w:val="20"/>
              </w:rPr>
              <w:t xml:space="preserve"> </w:t>
            </w:r>
            <w:r w:rsidRPr="0079651F">
              <w:rPr>
                <w:spacing w:val="-2"/>
                <w:sz w:val="20"/>
              </w:rPr>
              <w:t>disability</w:t>
            </w:r>
          </w:p>
        </w:tc>
        <w:tc>
          <w:tcPr>
            <w:tcW w:w="910" w:type="pct"/>
            <w:vAlign w:val="center"/>
          </w:tcPr>
          <w:p w14:paraId="688045D7" w14:textId="74AC6CB2" w:rsidR="005B78C4" w:rsidRPr="0079651F" w:rsidRDefault="00AE0666" w:rsidP="00D51E68">
            <w:pPr>
              <w:pStyle w:val="TableParagraph"/>
              <w:spacing w:before="60" w:after="60" w:line="276" w:lineRule="auto"/>
              <w:ind w:left="55" w:right="44"/>
              <w:jc w:val="center"/>
              <w:rPr>
                <w:sz w:val="20"/>
              </w:rPr>
            </w:pPr>
            <w:r w:rsidRPr="0079651F">
              <w:rPr>
                <w:sz w:val="20"/>
              </w:rPr>
              <w:t>9</w:t>
            </w:r>
          </w:p>
        </w:tc>
        <w:tc>
          <w:tcPr>
            <w:tcW w:w="1183" w:type="pct"/>
            <w:vAlign w:val="center"/>
          </w:tcPr>
          <w:p w14:paraId="1C043A79" w14:textId="21A87280" w:rsidR="005B78C4" w:rsidRPr="0079651F" w:rsidRDefault="00AE0666" w:rsidP="00D51E68">
            <w:pPr>
              <w:pStyle w:val="TableParagraph"/>
              <w:spacing w:before="60" w:after="60" w:line="276" w:lineRule="auto"/>
              <w:ind w:left="7"/>
              <w:jc w:val="center"/>
              <w:rPr>
                <w:sz w:val="20"/>
              </w:rPr>
            </w:pPr>
            <w:r w:rsidRPr="0079651F">
              <w:rPr>
                <w:sz w:val="20"/>
              </w:rPr>
              <w:t>1</w:t>
            </w:r>
            <w:r w:rsidR="00833D6B" w:rsidRPr="0079651F">
              <w:rPr>
                <w:sz w:val="20"/>
              </w:rPr>
              <w:t>2</w:t>
            </w:r>
            <w:r w:rsidRPr="0079651F">
              <w:rPr>
                <w:sz w:val="20"/>
              </w:rPr>
              <w:t>%</w:t>
            </w:r>
          </w:p>
        </w:tc>
      </w:tr>
      <w:tr w:rsidR="005B78C4" w:rsidRPr="0079651F" w14:paraId="56C9D768" w14:textId="77777777" w:rsidTr="00BA655E">
        <w:trPr>
          <w:trHeight w:val="1170"/>
        </w:trPr>
        <w:tc>
          <w:tcPr>
            <w:tcW w:w="2907" w:type="pct"/>
            <w:vAlign w:val="center"/>
          </w:tcPr>
          <w:p w14:paraId="71CC888C" w14:textId="77777777" w:rsidR="005B78C4" w:rsidRPr="0079651F" w:rsidRDefault="005B78C4" w:rsidP="00D51E68">
            <w:pPr>
              <w:pStyle w:val="TableParagraph"/>
              <w:spacing w:before="60" w:after="60" w:line="276" w:lineRule="auto"/>
              <w:ind w:left="107" w:right="118"/>
              <w:rPr>
                <w:sz w:val="20"/>
              </w:rPr>
            </w:pPr>
            <w:r w:rsidRPr="0079651F">
              <w:rPr>
                <w:sz w:val="20"/>
              </w:rPr>
              <w:t>Culturally and linguistically diverse – speak a language</w:t>
            </w:r>
            <w:r w:rsidRPr="0079651F">
              <w:rPr>
                <w:spacing w:val="-8"/>
                <w:sz w:val="20"/>
              </w:rPr>
              <w:t xml:space="preserve"> </w:t>
            </w:r>
            <w:r w:rsidRPr="0079651F">
              <w:rPr>
                <w:sz w:val="20"/>
              </w:rPr>
              <w:t>at</w:t>
            </w:r>
            <w:r w:rsidRPr="0079651F">
              <w:rPr>
                <w:spacing w:val="-8"/>
                <w:sz w:val="20"/>
              </w:rPr>
              <w:t xml:space="preserve"> </w:t>
            </w:r>
            <w:r w:rsidRPr="0079651F">
              <w:rPr>
                <w:sz w:val="20"/>
              </w:rPr>
              <w:t>home</w:t>
            </w:r>
            <w:r w:rsidRPr="0079651F">
              <w:rPr>
                <w:spacing w:val="-6"/>
                <w:sz w:val="20"/>
              </w:rPr>
              <w:t xml:space="preserve"> </w:t>
            </w:r>
            <w:r w:rsidRPr="0079651F">
              <w:rPr>
                <w:sz w:val="20"/>
              </w:rPr>
              <w:t>other</w:t>
            </w:r>
            <w:r w:rsidRPr="0079651F">
              <w:rPr>
                <w:spacing w:val="-7"/>
                <w:sz w:val="20"/>
              </w:rPr>
              <w:t xml:space="preserve"> </w:t>
            </w:r>
            <w:r w:rsidRPr="0079651F">
              <w:rPr>
                <w:sz w:val="20"/>
              </w:rPr>
              <w:t>than</w:t>
            </w:r>
            <w:r w:rsidRPr="0079651F">
              <w:rPr>
                <w:spacing w:val="-8"/>
                <w:sz w:val="20"/>
              </w:rPr>
              <w:t xml:space="preserve"> </w:t>
            </w:r>
            <w:r w:rsidRPr="0079651F">
              <w:rPr>
                <w:sz w:val="20"/>
              </w:rPr>
              <w:t>English</w:t>
            </w:r>
            <w:r w:rsidRPr="0079651F">
              <w:rPr>
                <w:spacing w:val="-8"/>
                <w:sz w:val="20"/>
              </w:rPr>
              <w:t xml:space="preserve"> </w:t>
            </w:r>
            <w:r w:rsidRPr="0079651F">
              <w:rPr>
                <w:sz w:val="20"/>
              </w:rPr>
              <w:t>(including Aboriginal</w:t>
            </w:r>
            <w:r w:rsidRPr="0079651F">
              <w:rPr>
                <w:spacing w:val="-10"/>
                <w:sz w:val="20"/>
              </w:rPr>
              <w:t xml:space="preserve"> </w:t>
            </w:r>
            <w:r w:rsidRPr="0079651F">
              <w:rPr>
                <w:sz w:val="20"/>
              </w:rPr>
              <w:t>and</w:t>
            </w:r>
            <w:r w:rsidRPr="0079651F">
              <w:rPr>
                <w:spacing w:val="-9"/>
                <w:sz w:val="20"/>
              </w:rPr>
              <w:t xml:space="preserve"> </w:t>
            </w:r>
            <w:r w:rsidRPr="0079651F">
              <w:rPr>
                <w:sz w:val="20"/>
              </w:rPr>
              <w:t>Torres</w:t>
            </w:r>
            <w:r w:rsidRPr="0079651F">
              <w:rPr>
                <w:spacing w:val="-6"/>
                <w:sz w:val="20"/>
              </w:rPr>
              <w:t xml:space="preserve"> </w:t>
            </w:r>
            <w:r w:rsidRPr="0079651F">
              <w:rPr>
                <w:sz w:val="20"/>
              </w:rPr>
              <w:t>Strait</w:t>
            </w:r>
            <w:r w:rsidRPr="0079651F">
              <w:rPr>
                <w:spacing w:val="-8"/>
                <w:sz w:val="20"/>
              </w:rPr>
              <w:t xml:space="preserve"> </w:t>
            </w:r>
            <w:r w:rsidRPr="0079651F">
              <w:rPr>
                <w:sz w:val="20"/>
              </w:rPr>
              <w:t>Islander</w:t>
            </w:r>
            <w:r w:rsidRPr="0079651F">
              <w:rPr>
                <w:spacing w:val="-9"/>
                <w:sz w:val="20"/>
              </w:rPr>
              <w:t xml:space="preserve"> </w:t>
            </w:r>
            <w:r w:rsidRPr="0079651F">
              <w:rPr>
                <w:sz w:val="20"/>
              </w:rPr>
              <w:t>languages or Australian South Sea Islander languages)</w:t>
            </w:r>
          </w:p>
        </w:tc>
        <w:tc>
          <w:tcPr>
            <w:tcW w:w="910" w:type="pct"/>
            <w:vAlign w:val="center"/>
          </w:tcPr>
          <w:p w14:paraId="4E9F59FF" w14:textId="37E1459E" w:rsidR="005B78C4" w:rsidRPr="0079651F" w:rsidRDefault="00AE0666" w:rsidP="00D51E68">
            <w:pPr>
              <w:pStyle w:val="TableParagraph"/>
              <w:spacing w:before="60" w:after="60" w:line="276" w:lineRule="auto"/>
              <w:ind w:left="55" w:right="47"/>
              <w:jc w:val="center"/>
              <w:rPr>
                <w:sz w:val="20"/>
              </w:rPr>
            </w:pPr>
            <w:r w:rsidRPr="0079651F">
              <w:rPr>
                <w:sz w:val="20"/>
              </w:rPr>
              <w:t>8</w:t>
            </w:r>
          </w:p>
        </w:tc>
        <w:tc>
          <w:tcPr>
            <w:tcW w:w="1183" w:type="pct"/>
            <w:vAlign w:val="center"/>
          </w:tcPr>
          <w:p w14:paraId="524C5E48" w14:textId="0C80DA7D" w:rsidR="005B78C4" w:rsidRPr="0079651F" w:rsidRDefault="00AE0666" w:rsidP="00D51E68">
            <w:pPr>
              <w:pStyle w:val="TableParagraph"/>
              <w:spacing w:before="60" w:after="60" w:line="276" w:lineRule="auto"/>
              <w:ind w:left="10"/>
              <w:jc w:val="center"/>
              <w:rPr>
                <w:sz w:val="20"/>
              </w:rPr>
            </w:pPr>
            <w:r w:rsidRPr="0079651F">
              <w:rPr>
                <w:sz w:val="20"/>
              </w:rPr>
              <w:t>10</w:t>
            </w:r>
            <w:r w:rsidR="00986D6F" w:rsidRPr="0079651F">
              <w:rPr>
                <w:sz w:val="20"/>
              </w:rPr>
              <w:t>%</w:t>
            </w:r>
          </w:p>
        </w:tc>
      </w:tr>
      <w:tr w:rsidR="005B78C4" w:rsidRPr="0079651F" w14:paraId="752E67EE" w14:textId="77777777" w:rsidTr="00BA655E">
        <w:trPr>
          <w:trHeight w:val="918"/>
        </w:trPr>
        <w:tc>
          <w:tcPr>
            <w:tcW w:w="2907" w:type="pct"/>
            <w:vAlign w:val="center"/>
          </w:tcPr>
          <w:p w14:paraId="18599629" w14:textId="77777777" w:rsidR="005B78C4" w:rsidRPr="0079651F" w:rsidRDefault="005B78C4" w:rsidP="00D51E68">
            <w:pPr>
              <w:pStyle w:val="TableParagraph"/>
              <w:spacing w:before="60" w:after="60" w:line="276" w:lineRule="auto"/>
              <w:ind w:left="107"/>
              <w:rPr>
                <w:b/>
                <w:sz w:val="20"/>
              </w:rPr>
            </w:pPr>
            <w:r w:rsidRPr="0079651F">
              <w:rPr>
                <w:b/>
                <w:sz w:val="20"/>
              </w:rPr>
              <w:t>Role</w:t>
            </w:r>
            <w:r w:rsidRPr="0079651F">
              <w:rPr>
                <w:b/>
                <w:spacing w:val="-7"/>
                <w:sz w:val="20"/>
              </w:rPr>
              <w:t xml:space="preserve"> </w:t>
            </w:r>
            <w:r w:rsidRPr="0079651F">
              <w:rPr>
                <w:b/>
                <w:spacing w:val="-2"/>
                <w:sz w:val="20"/>
              </w:rPr>
              <w:t>classification</w:t>
            </w:r>
          </w:p>
        </w:tc>
        <w:tc>
          <w:tcPr>
            <w:tcW w:w="910" w:type="pct"/>
            <w:vAlign w:val="center"/>
          </w:tcPr>
          <w:p w14:paraId="3FE27385" w14:textId="77777777" w:rsidR="005B78C4" w:rsidRPr="0079651F" w:rsidRDefault="005B78C4" w:rsidP="00D51E68">
            <w:pPr>
              <w:pStyle w:val="TableParagraph"/>
              <w:spacing w:before="60" w:after="60" w:line="276" w:lineRule="auto"/>
              <w:ind w:left="182" w:right="173" w:firstLine="2"/>
              <w:jc w:val="center"/>
              <w:rPr>
                <w:b/>
                <w:sz w:val="20"/>
              </w:rPr>
            </w:pPr>
            <w:r w:rsidRPr="0079651F">
              <w:rPr>
                <w:b/>
                <w:sz w:val="20"/>
              </w:rPr>
              <w:t>Women (headcount)</w:t>
            </w:r>
          </w:p>
        </w:tc>
        <w:tc>
          <w:tcPr>
            <w:tcW w:w="1183" w:type="pct"/>
            <w:vAlign w:val="center"/>
          </w:tcPr>
          <w:p w14:paraId="6D7679E0" w14:textId="77777777" w:rsidR="005B78C4" w:rsidRPr="0079651F" w:rsidRDefault="005B78C4" w:rsidP="00D51E68">
            <w:pPr>
              <w:pStyle w:val="TableParagraph"/>
              <w:spacing w:before="60" w:after="60" w:line="276" w:lineRule="auto"/>
              <w:ind w:left="182" w:right="173" w:firstLine="2"/>
              <w:jc w:val="center"/>
              <w:rPr>
                <w:b/>
                <w:sz w:val="20"/>
              </w:rPr>
            </w:pPr>
            <w:r w:rsidRPr="0079651F">
              <w:rPr>
                <w:b/>
                <w:sz w:val="20"/>
              </w:rPr>
              <w:t>Percentage of total</w:t>
            </w:r>
            <w:r w:rsidRPr="0079651F">
              <w:rPr>
                <w:b/>
                <w:spacing w:val="-14"/>
                <w:sz w:val="20"/>
              </w:rPr>
              <w:t xml:space="preserve"> </w:t>
            </w:r>
            <w:r w:rsidRPr="0079651F">
              <w:rPr>
                <w:b/>
                <w:sz w:val="20"/>
              </w:rPr>
              <w:t xml:space="preserve">leadership </w:t>
            </w:r>
            <w:r w:rsidRPr="0079651F">
              <w:rPr>
                <w:b/>
                <w:spacing w:val="-2"/>
                <w:sz w:val="20"/>
              </w:rPr>
              <w:t>cohort</w:t>
            </w:r>
          </w:p>
        </w:tc>
      </w:tr>
      <w:tr w:rsidR="005B78C4" w:rsidRPr="0079651F" w14:paraId="5DDCADE7" w14:textId="77777777" w:rsidTr="00BA655E">
        <w:trPr>
          <w:trHeight w:val="414"/>
        </w:trPr>
        <w:tc>
          <w:tcPr>
            <w:tcW w:w="2907" w:type="pct"/>
            <w:vAlign w:val="center"/>
          </w:tcPr>
          <w:p w14:paraId="1056027C" w14:textId="77777777" w:rsidR="005B78C4" w:rsidRPr="0079651F" w:rsidRDefault="005B78C4" w:rsidP="00D51E68">
            <w:pPr>
              <w:pStyle w:val="TableParagraph"/>
              <w:spacing w:before="60" w:after="60" w:line="276" w:lineRule="auto"/>
              <w:ind w:left="107"/>
              <w:rPr>
                <w:sz w:val="20"/>
              </w:rPr>
            </w:pPr>
            <w:r w:rsidRPr="0079651F">
              <w:rPr>
                <w:sz w:val="20"/>
              </w:rPr>
              <w:t>Senior</w:t>
            </w:r>
            <w:r w:rsidRPr="0079651F">
              <w:rPr>
                <w:spacing w:val="-9"/>
                <w:sz w:val="20"/>
              </w:rPr>
              <w:t xml:space="preserve"> </w:t>
            </w:r>
            <w:r w:rsidRPr="0079651F">
              <w:rPr>
                <w:spacing w:val="-2"/>
                <w:sz w:val="20"/>
              </w:rPr>
              <w:t>Officers^</w:t>
            </w:r>
          </w:p>
        </w:tc>
        <w:tc>
          <w:tcPr>
            <w:tcW w:w="910" w:type="pct"/>
            <w:vAlign w:val="center"/>
          </w:tcPr>
          <w:p w14:paraId="4EAA0D9D" w14:textId="2997A44E" w:rsidR="005B78C4" w:rsidRPr="0079651F" w:rsidRDefault="00986D6F" w:rsidP="00D51E68">
            <w:pPr>
              <w:pStyle w:val="TableParagraph"/>
              <w:spacing w:before="60" w:after="60" w:line="276" w:lineRule="auto"/>
              <w:ind w:left="55" w:right="47"/>
              <w:jc w:val="center"/>
              <w:rPr>
                <w:sz w:val="20"/>
              </w:rPr>
            </w:pPr>
            <w:r w:rsidRPr="0079651F">
              <w:rPr>
                <w:spacing w:val="-10"/>
                <w:sz w:val="20"/>
              </w:rPr>
              <w:t>4</w:t>
            </w:r>
          </w:p>
        </w:tc>
        <w:tc>
          <w:tcPr>
            <w:tcW w:w="1183" w:type="pct"/>
            <w:vAlign w:val="center"/>
          </w:tcPr>
          <w:p w14:paraId="6CD90D35" w14:textId="77777777" w:rsidR="005B78C4" w:rsidRPr="0079651F" w:rsidRDefault="005B78C4" w:rsidP="00D51E68">
            <w:pPr>
              <w:pStyle w:val="TableParagraph"/>
              <w:spacing w:before="60" w:after="60" w:line="276" w:lineRule="auto"/>
              <w:ind w:left="5"/>
              <w:jc w:val="center"/>
              <w:rPr>
                <w:sz w:val="20"/>
              </w:rPr>
            </w:pPr>
            <w:r w:rsidRPr="0079651F">
              <w:rPr>
                <w:spacing w:val="-4"/>
                <w:sz w:val="20"/>
              </w:rPr>
              <w:t>100%</w:t>
            </w:r>
          </w:p>
        </w:tc>
      </w:tr>
      <w:tr w:rsidR="005B78C4" w:rsidRPr="0079651F" w14:paraId="3F638E65" w14:textId="77777777" w:rsidTr="00BA655E">
        <w:trPr>
          <w:trHeight w:val="412"/>
        </w:trPr>
        <w:tc>
          <w:tcPr>
            <w:tcW w:w="2907" w:type="pct"/>
            <w:vAlign w:val="center"/>
          </w:tcPr>
          <w:p w14:paraId="7608564C" w14:textId="77777777" w:rsidR="005B78C4" w:rsidRPr="0079651F" w:rsidRDefault="005B78C4" w:rsidP="00D51E68">
            <w:pPr>
              <w:pStyle w:val="TableParagraph"/>
              <w:spacing w:before="60" w:after="60" w:line="276" w:lineRule="auto"/>
              <w:ind w:left="107"/>
              <w:rPr>
                <w:sz w:val="20"/>
              </w:rPr>
            </w:pPr>
            <w:r w:rsidRPr="0079651F">
              <w:rPr>
                <w:sz w:val="20"/>
              </w:rPr>
              <w:t>Senior</w:t>
            </w:r>
            <w:r w:rsidRPr="0079651F">
              <w:rPr>
                <w:spacing w:val="-6"/>
                <w:sz w:val="20"/>
              </w:rPr>
              <w:t xml:space="preserve"> </w:t>
            </w:r>
            <w:r w:rsidRPr="0079651F">
              <w:rPr>
                <w:sz w:val="20"/>
              </w:rPr>
              <w:t>Executive</w:t>
            </w:r>
            <w:r w:rsidRPr="0079651F">
              <w:rPr>
                <w:spacing w:val="-7"/>
                <w:sz w:val="20"/>
              </w:rPr>
              <w:t xml:space="preserve"> </w:t>
            </w:r>
            <w:r w:rsidRPr="0079651F">
              <w:rPr>
                <w:sz w:val="20"/>
              </w:rPr>
              <w:t>Service</w:t>
            </w:r>
            <w:r w:rsidRPr="0079651F">
              <w:rPr>
                <w:spacing w:val="-6"/>
                <w:sz w:val="20"/>
              </w:rPr>
              <w:t xml:space="preserve"> </w:t>
            </w:r>
            <w:r w:rsidRPr="0079651F">
              <w:rPr>
                <w:sz w:val="20"/>
              </w:rPr>
              <w:t>and</w:t>
            </w:r>
            <w:r w:rsidRPr="0079651F">
              <w:rPr>
                <w:spacing w:val="-8"/>
                <w:sz w:val="20"/>
              </w:rPr>
              <w:t xml:space="preserve"> </w:t>
            </w:r>
            <w:r w:rsidRPr="0079651F">
              <w:rPr>
                <w:sz w:val="20"/>
              </w:rPr>
              <w:t>Chief</w:t>
            </w:r>
            <w:r w:rsidRPr="0079651F">
              <w:rPr>
                <w:spacing w:val="-7"/>
                <w:sz w:val="20"/>
              </w:rPr>
              <w:t xml:space="preserve"> </w:t>
            </w:r>
            <w:r w:rsidRPr="0079651F">
              <w:rPr>
                <w:spacing w:val="-2"/>
                <w:sz w:val="20"/>
              </w:rPr>
              <w:t>Executives^</w:t>
            </w:r>
          </w:p>
        </w:tc>
        <w:tc>
          <w:tcPr>
            <w:tcW w:w="910" w:type="pct"/>
            <w:vAlign w:val="center"/>
          </w:tcPr>
          <w:p w14:paraId="38E3AA94" w14:textId="77777777" w:rsidR="005B78C4" w:rsidRPr="0079651F" w:rsidRDefault="005B78C4" w:rsidP="00D51E68">
            <w:pPr>
              <w:pStyle w:val="TableParagraph"/>
              <w:spacing w:before="60" w:after="60" w:line="276" w:lineRule="auto"/>
              <w:ind w:left="55" w:right="47"/>
              <w:jc w:val="center"/>
              <w:rPr>
                <w:sz w:val="20"/>
              </w:rPr>
            </w:pPr>
            <w:r w:rsidRPr="0079651F">
              <w:rPr>
                <w:spacing w:val="-10"/>
                <w:sz w:val="20"/>
              </w:rPr>
              <w:t>2</w:t>
            </w:r>
          </w:p>
        </w:tc>
        <w:tc>
          <w:tcPr>
            <w:tcW w:w="1183" w:type="pct"/>
            <w:vAlign w:val="center"/>
          </w:tcPr>
          <w:p w14:paraId="1113CB1B" w14:textId="77777777" w:rsidR="005B78C4" w:rsidRPr="0079651F" w:rsidRDefault="005B78C4" w:rsidP="00D51E68">
            <w:pPr>
              <w:pStyle w:val="TableParagraph"/>
              <w:spacing w:before="60" w:after="60" w:line="276" w:lineRule="auto"/>
              <w:ind w:left="5"/>
              <w:jc w:val="center"/>
              <w:rPr>
                <w:sz w:val="20"/>
              </w:rPr>
            </w:pPr>
            <w:r w:rsidRPr="0079651F">
              <w:rPr>
                <w:spacing w:val="-5"/>
                <w:sz w:val="20"/>
              </w:rPr>
              <w:t>100%</w:t>
            </w:r>
          </w:p>
        </w:tc>
      </w:tr>
    </w:tbl>
    <w:p w14:paraId="447F73E1" w14:textId="77777777" w:rsidR="002A3E7F" w:rsidRPr="0079651F" w:rsidRDefault="002A3E7F" w:rsidP="00216A16">
      <w:pPr>
        <w:spacing w:before="160" w:after="0"/>
        <w:ind w:right="386"/>
        <w:rPr>
          <w:color w:val="auto"/>
          <w:sz w:val="16"/>
        </w:rPr>
      </w:pPr>
      <w:r w:rsidRPr="0079651F">
        <w:rPr>
          <w:color w:val="auto"/>
          <w:sz w:val="16"/>
        </w:rPr>
        <w:t>Source:</w:t>
      </w:r>
      <w:r w:rsidRPr="0079651F">
        <w:rPr>
          <w:color w:val="auto"/>
          <w:spacing w:val="-4"/>
          <w:sz w:val="16"/>
        </w:rPr>
        <w:t xml:space="preserve"> </w:t>
      </w:r>
      <w:r w:rsidRPr="0079651F">
        <w:rPr>
          <w:color w:val="auto"/>
          <w:sz w:val="16"/>
        </w:rPr>
        <w:t>Minimum</w:t>
      </w:r>
      <w:r w:rsidRPr="0079651F">
        <w:rPr>
          <w:color w:val="auto"/>
          <w:spacing w:val="-4"/>
          <w:sz w:val="16"/>
        </w:rPr>
        <w:t xml:space="preserve"> </w:t>
      </w:r>
      <w:r w:rsidRPr="0079651F">
        <w:rPr>
          <w:color w:val="auto"/>
          <w:sz w:val="16"/>
        </w:rPr>
        <w:t>Obligatory</w:t>
      </w:r>
      <w:r w:rsidRPr="0079651F">
        <w:rPr>
          <w:color w:val="auto"/>
          <w:spacing w:val="-1"/>
          <w:sz w:val="16"/>
        </w:rPr>
        <w:t xml:space="preserve"> </w:t>
      </w:r>
      <w:r w:rsidRPr="0079651F">
        <w:rPr>
          <w:color w:val="auto"/>
          <w:sz w:val="16"/>
        </w:rPr>
        <w:t>Human</w:t>
      </w:r>
      <w:r w:rsidRPr="0079651F">
        <w:rPr>
          <w:color w:val="auto"/>
          <w:spacing w:val="-3"/>
          <w:sz w:val="16"/>
        </w:rPr>
        <w:t xml:space="preserve"> </w:t>
      </w:r>
      <w:r w:rsidRPr="0079651F">
        <w:rPr>
          <w:color w:val="auto"/>
          <w:sz w:val="16"/>
        </w:rPr>
        <w:t>Resource</w:t>
      </w:r>
      <w:r w:rsidRPr="0079651F">
        <w:rPr>
          <w:color w:val="auto"/>
          <w:spacing w:val="-5"/>
          <w:sz w:val="16"/>
        </w:rPr>
        <w:t xml:space="preserve"> </w:t>
      </w:r>
      <w:r w:rsidRPr="0079651F">
        <w:rPr>
          <w:color w:val="auto"/>
          <w:sz w:val="16"/>
        </w:rPr>
        <w:t>Information</w:t>
      </w:r>
      <w:r w:rsidRPr="0079651F">
        <w:rPr>
          <w:color w:val="auto"/>
          <w:spacing w:val="-3"/>
          <w:sz w:val="16"/>
        </w:rPr>
        <w:t xml:space="preserve"> </w:t>
      </w:r>
      <w:r w:rsidRPr="0079651F">
        <w:rPr>
          <w:color w:val="auto"/>
          <w:sz w:val="16"/>
        </w:rPr>
        <w:t>(MOHRI)</w:t>
      </w:r>
      <w:r w:rsidRPr="0079651F">
        <w:rPr>
          <w:color w:val="auto"/>
          <w:spacing w:val="-5"/>
          <w:sz w:val="16"/>
        </w:rPr>
        <w:t xml:space="preserve"> </w:t>
      </w:r>
      <w:r w:rsidRPr="0079651F">
        <w:rPr>
          <w:color w:val="auto"/>
          <w:sz w:val="16"/>
        </w:rPr>
        <w:t>data</w:t>
      </w:r>
      <w:r w:rsidRPr="0079651F">
        <w:rPr>
          <w:color w:val="auto"/>
          <w:spacing w:val="-5"/>
          <w:sz w:val="16"/>
        </w:rPr>
        <w:t xml:space="preserve"> </w:t>
      </w:r>
      <w:r w:rsidRPr="0079651F">
        <w:rPr>
          <w:color w:val="auto"/>
          <w:sz w:val="16"/>
        </w:rPr>
        <w:t>collection</w:t>
      </w:r>
      <w:r w:rsidRPr="0079651F">
        <w:rPr>
          <w:color w:val="auto"/>
          <w:spacing w:val="-5"/>
          <w:sz w:val="16"/>
        </w:rPr>
        <w:t xml:space="preserve"> </w:t>
      </w:r>
      <w:r w:rsidRPr="0079651F">
        <w:rPr>
          <w:color w:val="auto"/>
          <w:sz w:val="16"/>
        </w:rPr>
        <w:t>June</w:t>
      </w:r>
      <w:r w:rsidRPr="0079651F">
        <w:rPr>
          <w:color w:val="auto"/>
          <w:spacing w:val="-5"/>
          <w:sz w:val="16"/>
        </w:rPr>
        <w:t xml:space="preserve"> </w:t>
      </w:r>
      <w:r w:rsidRPr="0079651F">
        <w:rPr>
          <w:color w:val="auto"/>
          <w:sz w:val="16"/>
        </w:rPr>
        <w:t>2026; percentages have been rounded to the nearest whole number.</w:t>
      </w:r>
    </w:p>
    <w:p w14:paraId="688D48FD" w14:textId="77777777" w:rsidR="002A3E7F" w:rsidRPr="0079651F" w:rsidRDefault="002A3E7F" w:rsidP="00D869F8">
      <w:pPr>
        <w:ind w:right="1371" w:hanging="1"/>
        <w:contextualSpacing/>
        <w:rPr>
          <w:color w:val="auto"/>
          <w:sz w:val="16"/>
        </w:rPr>
      </w:pPr>
      <w:r w:rsidRPr="0079651F">
        <w:rPr>
          <w:color w:val="auto"/>
          <w:sz w:val="16"/>
        </w:rPr>
        <w:t>*</w:t>
      </w:r>
      <w:r w:rsidRPr="0079651F">
        <w:rPr>
          <w:color w:val="auto"/>
          <w:spacing w:val="-2"/>
          <w:sz w:val="16"/>
        </w:rPr>
        <w:t xml:space="preserve"> </w:t>
      </w:r>
      <w:r w:rsidRPr="0079651F">
        <w:rPr>
          <w:color w:val="auto"/>
          <w:sz w:val="16"/>
        </w:rPr>
        <w:t>To</w:t>
      </w:r>
      <w:r w:rsidRPr="0079651F">
        <w:rPr>
          <w:color w:val="auto"/>
          <w:spacing w:val="-2"/>
          <w:sz w:val="16"/>
        </w:rPr>
        <w:t xml:space="preserve"> </w:t>
      </w:r>
      <w:r w:rsidRPr="0079651F">
        <w:rPr>
          <w:color w:val="auto"/>
          <w:sz w:val="16"/>
        </w:rPr>
        <w:t>ensure</w:t>
      </w:r>
      <w:r w:rsidRPr="0079651F">
        <w:rPr>
          <w:color w:val="auto"/>
          <w:spacing w:val="-2"/>
          <w:sz w:val="16"/>
        </w:rPr>
        <w:t xml:space="preserve"> </w:t>
      </w:r>
      <w:r w:rsidRPr="0079651F">
        <w:rPr>
          <w:color w:val="auto"/>
          <w:sz w:val="16"/>
        </w:rPr>
        <w:t>privacy,</w:t>
      </w:r>
      <w:r w:rsidRPr="0079651F">
        <w:rPr>
          <w:color w:val="auto"/>
          <w:spacing w:val="-3"/>
          <w:sz w:val="16"/>
        </w:rPr>
        <w:t xml:space="preserve"> </w:t>
      </w:r>
      <w:r w:rsidRPr="0079651F">
        <w:rPr>
          <w:color w:val="auto"/>
          <w:sz w:val="16"/>
        </w:rPr>
        <w:t>where</w:t>
      </w:r>
      <w:r w:rsidRPr="0079651F">
        <w:rPr>
          <w:color w:val="auto"/>
          <w:spacing w:val="-2"/>
          <w:sz w:val="16"/>
        </w:rPr>
        <w:t xml:space="preserve"> </w:t>
      </w:r>
      <w:r w:rsidRPr="0079651F">
        <w:rPr>
          <w:color w:val="auto"/>
          <w:sz w:val="16"/>
        </w:rPr>
        <w:t>there</w:t>
      </w:r>
      <w:r w:rsidRPr="0079651F">
        <w:rPr>
          <w:color w:val="auto"/>
          <w:spacing w:val="-2"/>
          <w:sz w:val="16"/>
        </w:rPr>
        <w:t xml:space="preserve"> </w:t>
      </w:r>
      <w:r w:rsidRPr="0079651F">
        <w:rPr>
          <w:color w:val="auto"/>
          <w:sz w:val="16"/>
        </w:rPr>
        <w:t>are</w:t>
      </w:r>
      <w:r w:rsidRPr="0079651F">
        <w:rPr>
          <w:color w:val="auto"/>
          <w:spacing w:val="-2"/>
          <w:sz w:val="16"/>
        </w:rPr>
        <w:t xml:space="preserve"> </w:t>
      </w:r>
      <w:r w:rsidRPr="0079651F">
        <w:rPr>
          <w:color w:val="auto"/>
          <w:sz w:val="16"/>
        </w:rPr>
        <w:t>less</w:t>
      </w:r>
      <w:r w:rsidRPr="0079651F">
        <w:rPr>
          <w:color w:val="auto"/>
          <w:spacing w:val="-3"/>
          <w:sz w:val="16"/>
        </w:rPr>
        <w:t xml:space="preserve"> </w:t>
      </w:r>
      <w:r w:rsidRPr="0079651F">
        <w:rPr>
          <w:color w:val="auto"/>
          <w:sz w:val="16"/>
        </w:rPr>
        <w:t>than</w:t>
      </w:r>
      <w:r w:rsidRPr="0079651F">
        <w:rPr>
          <w:color w:val="auto"/>
          <w:spacing w:val="-2"/>
          <w:sz w:val="16"/>
        </w:rPr>
        <w:t xml:space="preserve"> </w:t>
      </w:r>
      <w:r w:rsidRPr="0079651F">
        <w:rPr>
          <w:color w:val="auto"/>
          <w:sz w:val="16"/>
        </w:rPr>
        <w:t>5</w:t>
      </w:r>
      <w:r w:rsidRPr="0079651F">
        <w:rPr>
          <w:color w:val="auto"/>
          <w:spacing w:val="-2"/>
          <w:sz w:val="16"/>
        </w:rPr>
        <w:t xml:space="preserve"> </w:t>
      </w:r>
      <w:r w:rsidRPr="0079651F">
        <w:rPr>
          <w:color w:val="auto"/>
          <w:sz w:val="16"/>
        </w:rPr>
        <w:t>respondents</w:t>
      </w:r>
      <w:r w:rsidRPr="0079651F">
        <w:rPr>
          <w:color w:val="auto"/>
          <w:spacing w:val="-2"/>
          <w:sz w:val="16"/>
        </w:rPr>
        <w:t xml:space="preserve"> </w:t>
      </w:r>
      <w:r w:rsidRPr="0079651F">
        <w:rPr>
          <w:color w:val="auto"/>
          <w:sz w:val="16"/>
        </w:rPr>
        <w:t>in</w:t>
      </w:r>
      <w:r w:rsidRPr="0079651F">
        <w:rPr>
          <w:color w:val="auto"/>
          <w:spacing w:val="-2"/>
          <w:sz w:val="16"/>
        </w:rPr>
        <w:t xml:space="preserve"> </w:t>
      </w:r>
      <w:r w:rsidRPr="0079651F">
        <w:rPr>
          <w:color w:val="auto"/>
          <w:sz w:val="16"/>
        </w:rPr>
        <w:t>a</w:t>
      </w:r>
      <w:r w:rsidRPr="0079651F">
        <w:rPr>
          <w:color w:val="auto"/>
          <w:spacing w:val="-4"/>
          <w:sz w:val="16"/>
        </w:rPr>
        <w:t xml:space="preserve"> </w:t>
      </w:r>
      <w:r w:rsidRPr="0079651F">
        <w:rPr>
          <w:color w:val="auto"/>
          <w:sz w:val="16"/>
        </w:rPr>
        <w:t>category,</w:t>
      </w:r>
      <w:r w:rsidRPr="0079651F">
        <w:rPr>
          <w:color w:val="auto"/>
          <w:spacing w:val="-3"/>
          <w:sz w:val="16"/>
        </w:rPr>
        <w:t xml:space="preserve"> </w:t>
      </w:r>
      <w:r w:rsidRPr="0079651F">
        <w:rPr>
          <w:color w:val="auto"/>
          <w:sz w:val="16"/>
        </w:rPr>
        <w:t>specific numbers are</w:t>
      </w:r>
      <w:r w:rsidRPr="0079651F">
        <w:rPr>
          <w:color w:val="auto"/>
          <w:spacing w:val="-4"/>
          <w:sz w:val="16"/>
        </w:rPr>
        <w:t xml:space="preserve"> </w:t>
      </w:r>
      <w:r w:rsidRPr="0079651F">
        <w:rPr>
          <w:color w:val="auto"/>
          <w:sz w:val="16"/>
        </w:rPr>
        <w:t>replaced by &lt;5.</w:t>
      </w:r>
    </w:p>
    <w:p w14:paraId="286A53D2" w14:textId="4D7CF647" w:rsidR="002A3E7F" w:rsidRPr="0079651F" w:rsidRDefault="002A3E7F" w:rsidP="00D869F8">
      <w:pPr>
        <w:ind w:right="1371" w:hanging="1"/>
        <w:contextualSpacing/>
        <w:rPr>
          <w:color w:val="auto"/>
          <w:sz w:val="16"/>
        </w:rPr>
      </w:pPr>
      <w:r w:rsidRPr="0079651F">
        <w:rPr>
          <w:color w:val="auto"/>
          <w:sz w:val="16"/>
        </w:rPr>
        <w:t>^</w:t>
      </w:r>
      <w:r w:rsidRPr="0079651F">
        <w:rPr>
          <w:color w:val="auto"/>
          <w:spacing w:val="-1"/>
          <w:sz w:val="16"/>
        </w:rPr>
        <w:t xml:space="preserve"> </w:t>
      </w:r>
      <w:r w:rsidRPr="0079651F">
        <w:rPr>
          <w:color w:val="auto"/>
          <w:sz w:val="16"/>
        </w:rPr>
        <w:t>Women</w:t>
      </w:r>
      <w:r w:rsidRPr="0079651F">
        <w:rPr>
          <w:color w:val="auto"/>
          <w:spacing w:val="-1"/>
          <w:sz w:val="16"/>
        </w:rPr>
        <w:t xml:space="preserve"> </w:t>
      </w:r>
      <w:r w:rsidRPr="0079651F">
        <w:rPr>
          <w:color w:val="auto"/>
          <w:sz w:val="16"/>
        </w:rPr>
        <w:t>in</w:t>
      </w:r>
      <w:r w:rsidRPr="0079651F">
        <w:rPr>
          <w:color w:val="auto"/>
          <w:spacing w:val="-3"/>
          <w:sz w:val="16"/>
        </w:rPr>
        <w:t xml:space="preserve"> </w:t>
      </w:r>
      <w:r w:rsidRPr="0079651F">
        <w:rPr>
          <w:color w:val="auto"/>
          <w:sz w:val="16"/>
        </w:rPr>
        <w:t>leadership</w:t>
      </w:r>
      <w:r w:rsidRPr="0079651F">
        <w:rPr>
          <w:color w:val="auto"/>
          <w:spacing w:val="-1"/>
          <w:sz w:val="16"/>
        </w:rPr>
        <w:t xml:space="preserve"> </w:t>
      </w:r>
      <w:r w:rsidRPr="0079651F">
        <w:rPr>
          <w:color w:val="auto"/>
          <w:sz w:val="16"/>
        </w:rPr>
        <w:t>are</w:t>
      </w:r>
      <w:r w:rsidRPr="0079651F">
        <w:rPr>
          <w:color w:val="auto"/>
          <w:spacing w:val="-1"/>
          <w:sz w:val="16"/>
        </w:rPr>
        <w:t xml:space="preserve"> </w:t>
      </w:r>
      <w:r w:rsidRPr="0079651F">
        <w:rPr>
          <w:color w:val="auto"/>
          <w:sz w:val="16"/>
        </w:rPr>
        <w:t>defined</w:t>
      </w:r>
      <w:r w:rsidRPr="0079651F">
        <w:rPr>
          <w:color w:val="auto"/>
          <w:spacing w:val="-1"/>
          <w:sz w:val="16"/>
        </w:rPr>
        <w:t xml:space="preserve"> </w:t>
      </w:r>
      <w:r w:rsidRPr="0079651F">
        <w:rPr>
          <w:color w:val="auto"/>
          <w:sz w:val="16"/>
        </w:rPr>
        <w:t>as</w:t>
      </w:r>
      <w:r w:rsidRPr="0079651F">
        <w:rPr>
          <w:color w:val="auto"/>
          <w:spacing w:val="-2"/>
          <w:sz w:val="16"/>
        </w:rPr>
        <w:t xml:space="preserve"> </w:t>
      </w:r>
      <w:r w:rsidRPr="0079651F">
        <w:rPr>
          <w:color w:val="auto"/>
          <w:sz w:val="16"/>
        </w:rPr>
        <w:t>those</w:t>
      </w:r>
      <w:r w:rsidRPr="0079651F">
        <w:rPr>
          <w:color w:val="auto"/>
          <w:spacing w:val="-3"/>
          <w:sz w:val="16"/>
        </w:rPr>
        <w:t xml:space="preserve"> </w:t>
      </w:r>
      <w:r w:rsidRPr="0079651F">
        <w:rPr>
          <w:color w:val="auto"/>
          <w:sz w:val="16"/>
        </w:rPr>
        <w:t>in</w:t>
      </w:r>
      <w:r w:rsidRPr="0079651F">
        <w:rPr>
          <w:color w:val="auto"/>
          <w:spacing w:val="-3"/>
          <w:sz w:val="16"/>
        </w:rPr>
        <w:t xml:space="preserve"> </w:t>
      </w:r>
      <w:r w:rsidRPr="0079651F">
        <w:rPr>
          <w:color w:val="auto"/>
          <w:sz w:val="16"/>
        </w:rPr>
        <w:t>classified</w:t>
      </w:r>
      <w:r w:rsidRPr="0079651F">
        <w:rPr>
          <w:color w:val="auto"/>
          <w:spacing w:val="-3"/>
          <w:sz w:val="16"/>
        </w:rPr>
        <w:t xml:space="preserve"> </w:t>
      </w:r>
      <w:r w:rsidRPr="0079651F">
        <w:rPr>
          <w:color w:val="auto"/>
          <w:sz w:val="16"/>
        </w:rPr>
        <w:t>roles</w:t>
      </w:r>
      <w:r w:rsidRPr="0079651F">
        <w:rPr>
          <w:color w:val="auto"/>
          <w:spacing w:val="-2"/>
          <w:sz w:val="16"/>
        </w:rPr>
        <w:t xml:space="preserve"> </w:t>
      </w:r>
      <w:r w:rsidRPr="0079651F">
        <w:rPr>
          <w:color w:val="auto"/>
          <w:sz w:val="16"/>
        </w:rPr>
        <w:t>or</w:t>
      </w:r>
      <w:r w:rsidRPr="0079651F">
        <w:rPr>
          <w:color w:val="auto"/>
          <w:spacing w:val="-1"/>
          <w:sz w:val="16"/>
        </w:rPr>
        <w:t xml:space="preserve"> </w:t>
      </w:r>
      <w:r w:rsidRPr="0079651F">
        <w:rPr>
          <w:color w:val="auto"/>
          <w:sz w:val="16"/>
        </w:rPr>
        <w:t>on</w:t>
      </w:r>
      <w:r w:rsidRPr="0079651F">
        <w:rPr>
          <w:color w:val="auto"/>
          <w:spacing w:val="-3"/>
          <w:sz w:val="16"/>
        </w:rPr>
        <w:t xml:space="preserve"> </w:t>
      </w:r>
      <w:r w:rsidRPr="0079651F">
        <w:rPr>
          <w:color w:val="auto"/>
          <w:sz w:val="16"/>
        </w:rPr>
        <w:t>s122</w:t>
      </w:r>
      <w:r w:rsidRPr="0079651F">
        <w:rPr>
          <w:color w:val="auto"/>
          <w:spacing w:val="-1"/>
          <w:sz w:val="16"/>
        </w:rPr>
        <w:t xml:space="preserve"> </w:t>
      </w:r>
      <w:r w:rsidRPr="0079651F">
        <w:rPr>
          <w:color w:val="auto"/>
          <w:sz w:val="16"/>
        </w:rPr>
        <w:t>or</w:t>
      </w:r>
      <w:r w:rsidRPr="0079651F">
        <w:rPr>
          <w:color w:val="auto"/>
          <w:spacing w:val="-3"/>
          <w:sz w:val="16"/>
        </w:rPr>
        <w:t xml:space="preserve"> </w:t>
      </w:r>
      <w:r w:rsidRPr="0079651F">
        <w:rPr>
          <w:color w:val="auto"/>
          <w:sz w:val="16"/>
        </w:rPr>
        <w:t>s155</w:t>
      </w:r>
      <w:r w:rsidRPr="0079651F">
        <w:rPr>
          <w:color w:val="auto"/>
          <w:spacing w:val="-3"/>
          <w:sz w:val="16"/>
        </w:rPr>
        <w:t xml:space="preserve"> </w:t>
      </w:r>
      <w:r w:rsidRPr="0079651F">
        <w:rPr>
          <w:color w:val="auto"/>
          <w:sz w:val="16"/>
        </w:rPr>
        <w:t xml:space="preserve">contracts. </w:t>
      </w:r>
    </w:p>
    <w:p w14:paraId="342E2EC7" w14:textId="77777777" w:rsidR="002A3E7F" w:rsidRPr="0079651F" w:rsidRDefault="002A3E7F" w:rsidP="00D869F8">
      <w:pPr>
        <w:pStyle w:val="BodyText"/>
        <w:spacing w:before="0" w:after="160" w:line="276" w:lineRule="auto"/>
        <w:ind w:right="1371"/>
        <w:rPr>
          <w:color w:val="auto"/>
          <w:sz w:val="16"/>
        </w:rPr>
      </w:pPr>
    </w:p>
    <w:p w14:paraId="6AC5497A" w14:textId="77777777" w:rsidR="002A3E7F" w:rsidRPr="0079651F" w:rsidRDefault="002A3E7F" w:rsidP="00D869F8">
      <w:pPr>
        <w:pStyle w:val="Heading2"/>
        <w:rPr>
          <w:color w:val="auto"/>
        </w:rPr>
      </w:pPr>
      <w:bookmarkStart w:id="220" w:name="Early_retirement,_redundancy,_and_retren"/>
      <w:bookmarkStart w:id="221" w:name="_Toc239264372"/>
      <w:bookmarkEnd w:id="220"/>
      <w:r w:rsidRPr="0079651F">
        <w:rPr>
          <w:color w:val="auto"/>
        </w:rPr>
        <w:t>Early retirement, redundancy, and retrenchment</w:t>
      </w:r>
      <w:bookmarkEnd w:id="221"/>
    </w:p>
    <w:p w14:paraId="2DA0CE93" w14:textId="1D5630B8" w:rsidR="002A3E7F" w:rsidRPr="0079651F" w:rsidRDefault="00CD54FF" w:rsidP="00D869F8">
      <w:pPr>
        <w:pStyle w:val="BodyText"/>
        <w:spacing w:before="0" w:after="160" w:line="276" w:lineRule="auto"/>
        <w:ind w:right="1371"/>
        <w:rPr>
          <w:color w:val="auto"/>
        </w:rPr>
      </w:pPr>
      <w:r w:rsidRPr="0079651F">
        <w:rPr>
          <w:color w:val="auto"/>
        </w:rPr>
        <w:t>In</w:t>
      </w:r>
      <w:r w:rsidRPr="0079651F">
        <w:rPr>
          <w:color w:val="auto"/>
          <w:spacing w:val="-4"/>
        </w:rPr>
        <w:t xml:space="preserve"> </w:t>
      </w:r>
      <w:r w:rsidR="002A3E7F" w:rsidRPr="0079651F">
        <w:rPr>
          <w:color w:val="auto"/>
        </w:rPr>
        <w:t>2025-26,</w:t>
      </w:r>
      <w:r w:rsidR="002A3E7F" w:rsidRPr="0079651F">
        <w:rPr>
          <w:color w:val="auto"/>
          <w:spacing w:val="-5"/>
        </w:rPr>
        <w:t xml:space="preserve"> </w:t>
      </w:r>
      <w:r w:rsidR="002A3E7F" w:rsidRPr="0079651F">
        <w:rPr>
          <w:color w:val="auto"/>
        </w:rPr>
        <w:t>no</w:t>
      </w:r>
      <w:r w:rsidR="00351211" w:rsidRPr="0079651F">
        <w:rPr>
          <w:color w:val="auto"/>
        </w:rPr>
        <w:t xml:space="preserve"> </w:t>
      </w:r>
      <w:r w:rsidR="00A12EDB" w:rsidRPr="0079651F">
        <w:rPr>
          <w:color w:val="auto"/>
        </w:rPr>
        <w:t>employees</w:t>
      </w:r>
      <w:r w:rsidR="00A12EDB" w:rsidRPr="0079651F">
        <w:rPr>
          <w:color w:val="auto"/>
          <w:spacing w:val="-6"/>
        </w:rPr>
        <w:t xml:space="preserve"> </w:t>
      </w:r>
      <w:r w:rsidR="00A12EDB" w:rsidRPr="0079651F">
        <w:rPr>
          <w:color w:val="auto"/>
        </w:rPr>
        <w:t>received</w:t>
      </w:r>
      <w:r w:rsidR="00A12EDB" w:rsidRPr="0079651F">
        <w:rPr>
          <w:color w:val="auto"/>
          <w:spacing w:val="-6"/>
        </w:rPr>
        <w:t xml:space="preserve"> </w:t>
      </w:r>
      <w:r w:rsidR="00A12EDB" w:rsidRPr="0079651F">
        <w:rPr>
          <w:color w:val="auto"/>
        </w:rPr>
        <w:t>redundancy</w:t>
      </w:r>
      <w:r w:rsidR="00A12EDB" w:rsidRPr="0079651F">
        <w:rPr>
          <w:color w:val="auto"/>
          <w:spacing w:val="-6"/>
        </w:rPr>
        <w:t xml:space="preserve"> </w:t>
      </w:r>
      <w:r w:rsidR="00A12EDB" w:rsidRPr="0079651F">
        <w:rPr>
          <w:color w:val="auto"/>
        </w:rPr>
        <w:t>packages</w:t>
      </w:r>
      <w:r w:rsidR="002A3E7F" w:rsidRPr="0079651F">
        <w:rPr>
          <w:color w:val="auto"/>
          <w:spacing w:val="-2"/>
        </w:rPr>
        <w:t>.</w:t>
      </w:r>
    </w:p>
    <w:p w14:paraId="5DA8836C" w14:textId="77777777" w:rsidR="003B0B23" w:rsidRPr="0079651F" w:rsidRDefault="003B0B23" w:rsidP="00D869F8">
      <w:pPr>
        <w:pStyle w:val="BodyText"/>
        <w:spacing w:before="0" w:after="160" w:line="276" w:lineRule="auto"/>
        <w:ind w:right="1371"/>
        <w:rPr>
          <w:color w:val="auto"/>
        </w:rPr>
      </w:pPr>
    </w:p>
    <w:p w14:paraId="24C6BBF3" w14:textId="77777777" w:rsidR="00A12EDB" w:rsidRPr="0079651F" w:rsidRDefault="00A12EDB" w:rsidP="00D869F8">
      <w:pPr>
        <w:pStyle w:val="Heading2"/>
        <w:rPr>
          <w:color w:val="auto"/>
        </w:rPr>
      </w:pPr>
      <w:bookmarkStart w:id="222" w:name="Open_data"/>
      <w:bookmarkStart w:id="223" w:name="_bookmark60"/>
      <w:bookmarkStart w:id="224" w:name="_Toc239264373"/>
      <w:bookmarkEnd w:id="222"/>
      <w:bookmarkEnd w:id="223"/>
      <w:r w:rsidRPr="0079651F">
        <w:rPr>
          <w:color w:val="auto"/>
        </w:rPr>
        <w:t>Open</w:t>
      </w:r>
      <w:r w:rsidRPr="0079651F">
        <w:rPr>
          <w:color w:val="auto"/>
          <w:spacing w:val="-7"/>
        </w:rPr>
        <w:t xml:space="preserve"> </w:t>
      </w:r>
      <w:r w:rsidRPr="0079651F">
        <w:rPr>
          <w:color w:val="auto"/>
          <w:spacing w:val="-4"/>
        </w:rPr>
        <w:t>data</w:t>
      </w:r>
      <w:bookmarkEnd w:id="224"/>
    </w:p>
    <w:p w14:paraId="77251A76" w14:textId="3A380F00" w:rsidR="00A12EDB" w:rsidRPr="0079651F" w:rsidRDefault="00A12EDB" w:rsidP="00D869F8">
      <w:pPr>
        <w:pStyle w:val="BodyText"/>
        <w:spacing w:before="0" w:after="160" w:line="276" w:lineRule="auto"/>
        <w:ind w:right="1371" w:hanging="1"/>
        <w:rPr>
          <w:color w:val="auto"/>
        </w:rPr>
      </w:pPr>
      <w:r w:rsidRPr="0079651F">
        <w:rPr>
          <w:color w:val="auto"/>
        </w:rPr>
        <w:t>The</w:t>
      </w:r>
      <w:r w:rsidRPr="0079651F">
        <w:rPr>
          <w:color w:val="auto"/>
          <w:spacing w:val="-4"/>
        </w:rPr>
        <w:t xml:space="preserve"> </w:t>
      </w:r>
      <w:r w:rsidRPr="0079651F">
        <w:rPr>
          <w:color w:val="auto"/>
        </w:rPr>
        <w:t>Commission</w:t>
      </w:r>
      <w:r w:rsidRPr="0079651F">
        <w:rPr>
          <w:color w:val="auto"/>
          <w:spacing w:val="-4"/>
        </w:rPr>
        <w:t xml:space="preserve"> </w:t>
      </w:r>
      <w:r w:rsidRPr="0079651F">
        <w:rPr>
          <w:color w:val="auto"/>
        </w:rPr>
        <w:t>publishes</w:t>
      </w:r>
      <w:r w:rsidRPr="0079651F">
        <w:rPr>
          <w:color w:val="auto"/>
          <w:spacing w:val="-3"/>
        </w:rPr>
        <w:t xml:space="preserve"> </w:t>
      </w:r>
      <w:r w:rsidRPr="0079651F">
        <w:rPr>
          <w:color w:val="auto"/>
        </w:rPr>
        <w:t>annual</w:t>
      </w:r>
      <w:r w:rsidRPr="0079651F">
        <w:rPr>
          <w:color w:val="auto"/>
          <w:spacing w:val="-4"/>
        </w:rPr>
        <w:t xml:space="preserve"> </w:t>
      </w:r>
      <w:r w:rsidRPr="0079651F">
        <w:rPr>
          <w:color w:val="auto"/>
        </w:rPr>
        <w:t>data</w:t>
      </w:r>
      <w:r w:rsidRPr="0079651F">
        <w:rPr>
          <w:color w:val="auto"/>
          <w:spacing w:val="-4"/>
        </w:rPr>
        <w:t xml:space="preserve"> </w:t>
      </w:r>
      <w:r w:rsidRPr="0079651F">
        <w:rPr>
          <w:color w:val="auto"/>
        </w:rPr>
        <w:t>on</w:t>
      </w:r>
      <w:r w:rsidRPr="0079651F">
        <w:rPr>
          <w:color w:val="auto"/>
          <w:spacing w:val="-5"/>
        </w:rPr>
        <w:t xml:space="preserve"> </w:t>
      </w:r>
      <w:r w:rsidRPr="0079651F">
        <w:rPr>
          <w:color w:val="auto"/>
        </w:rPr>
        <w:t>consultancies,</w:t>
      </w:r>
      <w:r w:rsidRPr="0079651F">
        <w:rPr>
          <w:color w:val="auto"/>
          <w:spacing w:val="-5"/>
        </w:rPr>
        <w:t xml:space="preserve"> </w:t>
      </w:r>
      <w:r w:rsidRPr="0079651F">
        <w:rPr>
          <w:color w:val="auto"/>
        </w:rPr>
        <w:t>overseas</w:t>
      </w:r>
      <w:r w:rsidRPr="0079651F">
        <w:rPr>
          <w:color w:val="auto"/>
          <w:spacing w:val="-6"/>
        </w:rPr>
        <w:t xml:space="preserve"> </w:t>
      </w:r>
      <w:r w:rsidRPr="0079651F">
        <w:rPr>
          <w:color w:val="auto"/>
        </w:rPr>
        <w:t>travel</w:t>
      </w:r>
      <w:r w:rsidR="00C30300" w:rsidRPr="0079651F">
        <w:rPr>
          <w:color w:val="auto"/>
        </w:rPr>
        <w:t>,</w:t>
      </w:r>
      <w:r w:rsidRPr="0079651F">
        <w:rPr>
          <w:color w:val="auto"/>
        </w:rPr>
        <w:t xml:space="preserve"> </w:t>
      </w:r>
      <w:r w:rsidR="00C03BDF" w:rsidRPr="0079651F">
        <w:rPr>
          <w:color w:val="auto"/>
        </w:rPr>
        <w:t xml:space="preserve">interpreter </w:t>
      </w:r>
      <w:r w:rsidRPr="0079651F">
        <w:rPr>
          <w:color w:val="auto"/>
        </w:rPr>
        <w:t xml:space="preserve">services </w:t>
      </w:r>
      <w:r w:rsidR="00C30300" w:rsidRPr="0079651F">
        <w:rPr>
          <w:color w:val="auto"/>
        </w:rPr>
        <w:t xml:space="preserve">and </w:t>
      </w:r>
      <w:r w:rsidR="000B7862" w:rsidRPr="0079651F">
        <w:rPr>
          <w:color w:val="auto"/>
        </w:rPr>
        <w:t>Charter of Victims’</w:t>
      </w:r>
      <w:r w:rsidR="00D85471" w:rsidRPr="0079651F">
        <w:rPr>
          <w:color w:val="auto"/>
        </w:rPr>
        <w:t xml:space="preserve"> </w:t>
      </w:r>
      <w:r w:rsidR="000B7862" w:rsidRPr="0079651F">
        <w:rPr>
          <w:color w:val="auto"/>
        </w:rPr>
        <w:t>Rights</w:t>
      </w:r>
      <w:r w:rsidR="00D85471" w:rsidRPr="0079651F">
        <w:rPr>
          <w:color w:val="auto"/>
        </w:rPr>
        <w:t xml:space="preserve"> </w:t>
      </w:r>
      <w:r w:rsidR="006B727C" w:rsidRPr="0079651F">
        <w:rPr>
          <w:color w:val="auto"/>
        </w:rPr>
        <w:t>complain</w:t>
      </w:r>
      <w:r w:rsidR="00BE226E" w:rsidRPr="0079651F">
        <w:rPr>
          <w:color w:val="auto"/>
        </w:rPr>
        <w:t>t</w:t>
      </w:r>
      <w:r w:rsidR="006B727C" w:rsidRPr="0079651F">
        <w:rPr>
          <w:color w:val="auto"/>
        </w:rPr>
        <w:t xml:space="preserve">s </w:t>
      </w:r>
      <w:r w:rsidRPr="0079651F">
        <w:rPr>
          <w:color w:val="auto"/>
        </w:rPr>
        <w:t xml:space="preserve">at </w:t>
      </w:r>
      <w:hyperlink r:id="rId24">
        <w:r w:rsidR="002A3E7F" w:rsidRPr="0079651F">
          <w:rPr>
            <w:color w:val="auto"/>
            <w:spacing w:val="-2"/>
            <w:u w:val="single"/>
          </w:rPr>
          <w:t>https://data.qld.gov.au</w:t>
        </w:r>
        <w:r w:rsidR="002A3E7F" w:rsidRPr="0079651F">
          <w:rPr>
            <w:color w:val="auto"/>
            <w:spacing w:val="-2"/>
          </w:rPr>
          <w:t>.</w:t>
        </w:r>
      </w:hyperlink>
      <w:r w:rsidRPr="0079651F">
        <w:rPr>
          <w:color w:val="auto"/>
        </w:rPr>
        <w:t xml:space="preserve"> </w:t>
      </w:r>
    </w:p>
    <w:p w14:paraId="4778FB74" w14:textId="334ECB30" w:rsidR="004929B4" w:rsidRPr="0079651F" w:rsidRDefault="004929B4" w:rsidP="00D869F8">
      <w:pPr>
        <w:ind w:right="1371"/>
        <w:rPr>
          <w:rFonts w:ascii="Symbol" w:hAnsi="Symbol"/>
          <w:color w:val="auto"/>
          <w:highlight w:val="yellow"/>
        </w:rPr>
      </w:pPr>
      <w:r w:rsidRPr="0079651F">
        <w:rPr>
          <w:rFonts w:ascii="Symbol" w:hAnsi="Symbol"/>
          <w:color w:val="auto"/>
          <w:highlight w:val="yellow"/>
        </w:rPr>
        <w:br w:type="page"/>
      </w:r>
    </w:p>
    <w:p w14:paraId="343FCE70" w14:textId="771CE3B5" w:rsidR="00C30C24" w:rsidRPr="0079651F" w:rsidRDefault="00960D56" w:rsidP="00D869F8">
      <w:pPr>
        <w:pStyle w:val="Heading1"/>
        <w:rPr>
          <w:color w:val="auto"/>
        </w:rPr>
      </w:pPr>
      <w:bookmarkStart w:id="225" w:name="_Toc239264374"/>
      <w:bookmarkEnd w:id="212"/>
      <w:bookmarkEnd w:id="213"/>
      <w:bookmarkEnd w:id="214"/>
      <w:bookmarkEnd w:id="215"/>
      <w:bookmarkEnd w:id="216"/>
      <w:r w:rsidRPr="0079651F">
        <w:rPr>
          <w:noProof/>
          <w:color w:val="auto"/>
        </w:rPr>
        <w:lastRenderedPageBreak/>
        <w:drawing>
          <wp:anchor distT="0" distB="0" distL="114300" distR="114300" simplePos="0" relativeHeight="251708416" behindDoc="1" locked="0" layoutInCell="1" allowOverlap="1" wp14:anchorId="7D8C4BB9" wp14:editId="30B01F89">
            <wp:simplePos x="0" y="0"/>
            <wp:positionH relativeFrom="page">
              <wp:posOffset>0</wp:posOffset>
            </wp:positionH>
            <wp:positionV relativeFrom="paragraph">
              <wp:posOffset>-896430</wp:posOffset>
            </wp:positionV>
            <wp:extent cx="270510" cy="10670540"/>
            <wp:effectExtent l="0" t="0" r="0" b="0"/>
            <wp:wrapNone/>
            <wp:docPr id="834904879" name="Picture 35" descr="P167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904879" name="Picture 35" descr="P1676#y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 cy="1067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C30C24" w:rsidRPr="0079651F">
        <w:rPr>
          <w:color w:val="auto"/>
        </w:rPr>
        <w:t>Summary</w:t>
      </w:r>
      <w:r w:rsidR="00C30C24" w:rsidRPr="0079651F">
        <w:rPr>
          <w:color w:val="auto"/>
          <w:spacing w:val="-3"/>
        </w:rPr>
        <w:t xml:space="preserve"> </w:t>
      </w:r>
      <w:r w:rsidR="00C30C24" w:rsidRPr="0079651F">
        <w:rPr>
          <w:color w:val="auto"/>
        </w:rPr>
        <w:t>of</w:t>
      </w:r>
      <w:r w:rsidR="00C30C24" w:rsidRPr="0079651F">
        <w:rPr>
          <w:color w:val="auto"/>
          <w:spacing w:val="-2"/>
        </w:rPr>
        <w:t xml:space="preserve"> </w:t>
      </w:r>
      <w:r w:rsidR="00C30C24" w:rsidRPr="0079651F">
        <w:rPr>
          <w:color w:val="auto"/>
        </w:rPr>
        <w:t>financial</w:t>
      </w:r>
      <w:r w:rsidR="00C30C24" w:rsidRPr="0079651F">
        <w:rPr>
          <w:color w:val="auto"/>
          <w:spacing w:val="-3"/>
        </w:rPr>
        <w:t xml:space="preserve"> </w:t>
      </w:r>
      <w:r w:rsidR="00C30C24" w:rsidRPr="0079651F">
        <w:rPr>
          <w:color w:val="auto"/>
          <w:spacing w:val="-2"/>
        </w:rPr>
        <w:t>performance</w:t>
      </w:r>
      <w:bookmarkEnd w:id="225"/>
    </w:p>
    <w:p w14:paraId="0EDF5D8E" w14:textId="3859C873" w:rsidR="00C30C24" w:rsidRPr="0079651F" w:rsidRDefault="00C30C24" w:rsidP="00D869F8">
      <w:pPr>
        <w:pStyle w:val="Heading2"/>
        <w:rPr>
          <w:color w:val="auto"/>
        </w:rPr>
      </w:pPr>
      <w:bookmarkStart w:id="226" w:name="Financial_governance"/>
      <w:bookmarkStart w:id="227" w:name="_bookmark62"/>
      <w:bookmarkStart w:id="228" w:name="_Toc239264375"/>
      <w:bookmarkEnd w:id="226"/>
      <w:bookmarkEnd w:id="227"/>
      <w:r w:rsidRPr="0079651F">
        <w:rPr>
          <w:color w:val="auto"/>
        </w:rPr>
        <w:t>Financial</w:t>
      </w:r>
      <w:r w:rsidRPr="0079651F">
        <w:rPr>
          <w:color w:val="auto"/>
          <w:spacing w:val="-8"/>
        </w:rPr>
        <w:t xml:space="preserve"> </w:t>
      </w:r>
      <w:r w:rsidRPr="0079651F">
        <w:rPr>
          <w:color w:val="auto"/>
          <w:spacing w:val="-2"/>
        </w:rPr>
        <w:t>governance</w:t>
      </w:r>
      <w:bookmarkEnd w:id="228"/>
    </w:p>
    <w:p w14:paraId="2A14D346" w14:textId="77777777" w:rsidR="00C30C24" w:rsidRPr="0079651F" w:rsidRDefault="00C30C24" w:rsidP="00D869F8">
      <w:pPr>
        <w:ind w:right="1371"/>
        <w:rPr>
          <w:i/>
          <w:color w:val="auto"/>
        </w:rPr>
      </w:pPr>
      <w:r w:rsidRPr="0079651F">
        <w:rPr>
          <w:color w:val="auto"/>
        </w:rPr>
        <w:t xml:space="preserve">The Commission is managed in accordance with the requirements of the </w:t>
      </w:r>
      <w:r w:rsidRPr="0079651F">
        <w:rPr>
          <w:i/>
          <w:color w:val="auto"/>
        </w:rPr>
        <w:t>Financial Accountability Act 2009</w:t>
      </w:r>
      <w:r w:rsidR="00002C0C" w:rsidRPr="0079651F">
        <w:rPr>
          <w:i/>
          <w:color w:val="auto"/>
        </w:rPr>
        <w:t xml:space="preserve"> </w:t>
      </w:r>
      <w:r w:rsidR="00002C0C" w:rsidRPr="0079651F">
        <w:rPr>
          <w:color w:val="auto"/>
        </w:rPr>
        <w:t>(F</w:t>
      </w:r>
      <w:r w:rsidR="00D905FD" w:rsidRPr="0079651F">
        <w:rPr>
          <w:color w:val="auto"/>
        </w:rPr>
        <w:t>AA)</w:t>
      </w:r>
      <w:r w:rsidRPr="0079651F">
        <w:rPr>
          <w:color w:val="auto"/>
        </w:rPr>
        <w:t xml:space="preserve">, the </w:t>
      </w:r>
      <w:r w:rsidRPr="0079651F">
        <w:rPr>
          <w:i/>
          <w:color w:val="auto"/>
        </w:rPr>
        <w:t>Financial and Performance Management Standard 2019</w:t>
      </w:r>
      <w:r w:rsidR="00D905FD" w:rsidRPr="0079651F">
        <w:rPr>
          <w:i/>
          <w:color w:val="auto"/>
        </w:rPr>
        <w:t xml:space="preserve"> </w:t>
      </w:r>
      <w:r w:rsidR="00D905FD" w:rsidRPr="0079651F">
        <w:rPr>
          <w:color w:val="auto"/>
        </w:rPr>
        <w:t>(F</w:t>
      </w:r>
      <w:r w:rsidR="007D6C4E" w:rsidRPr="0079651F">
        <w:rPr>
          <w:color w:val="auto"/>
        </w:rPr>
        <w:t>PMS)</w:t>
      </w:r>
      <w:r w:rsidRPr="0079651F">
        <w:rPr>
          <w:color w:val="auto"/>
        </w:rPr>
        <w:t xml:space="preserve">, the </w:t>
      </w:r>
      <w:r w:rsidRPr="0079651F">
        <w:rPr>
          <w:i/>
          <w:color w:val="auto"/>
        </w:rPr>
        <w:t>Statutory Bodies Financial Arrangements</w:t>
      </w:r>
      <w:r w:rsidRPr="0079651F">
        <w:rPr>
          <w:i/>
          <w:color w:val="auto"/>
          <w:spacing w:val="-6"/>
        </w:rPr>
        <w:t xml:space="preserve"> </w:t>
      </w:r>
      <w:r w:rsidRPr="0079651F">
        <w:rPr>
          <w:i/>
          <w:color w:val="auto"/>
        </w:rPr>
        <w:t>Act</w:t>
      </w:r>
      <w:r w:rsidRPr="0079651F">
        <w:rPr>
          <w:i/>
          <w:color w:val="auto"/>
          <w:spacing w:val="-4"/>
        </w:rPr>
        <w:t xml:space="preserve"> </w:t>
      </w:r>
      <w:r w:rsidRPr="0079651F">
        <w:rPr>
          <w:i/>
          <w:color w:val="auto"/>
        </w:rPr>
        <w:t>1982</w:t>
      </w:r>
      <w:r w:rsidR="00BE60F7" w:rsidRPr="0079651F">
        <w:rPr>
          <w:i/>
          <w:color w:val="auto"/>
          <w:spacing w:val="-6"/>
        </w:rPr>
        <w:t xml:space="preserve"> </w:t>
      </w:r>
      <w:r w:rsidR="00BE60F7" w:rsidRPr="0079651F">
        <w:rPr>
          <w:i/>
          <w:color w:val="auto"/>
        </w:rPr>
        <w:t>(</w:t>
      </w:r>
      <w:r w:rsidR="00BE60F7" w:rsidRPr="0079651F">
        <w:rPr>
          <w:color w:val="auto"/>
        </w:rPr>
        <w:t>SBFAA)</w:t>
      </w:r>
      <w:r w:rsidRPr="0079651F">
        <w:rPr>
          <w:color w:val="auto"/>
        </w:rPr>
        <w:t>,</w:t>
      </w:r>
      <w:r w:rsidRPr="0079651F">
        <w:rPr>
          <w:color w:val="auto"/>
          <w:spacing w:val="-2"/>
        </w:rPr>
        <w:t xml:space="preserve"> </w:t>
      </w:r>
      <w:r w:rsidRPr="0079651F">
        <w:rPr>
          <w:color w:val="auto"/>
        </w:rPr>
        <w:t>the</w:t>
      </w:r>
      <w:r w:rsidRPr="0079651F">
        <w:rPr>
          <w:color w:val="auto"/>
          <w:spacing w:val="-4"/>
        </w:rPr>
        <w:t xml:space="preserve"> </w:t>
      </w:r>
      <w:r w:rsidRPr="0079651F">
        <w:rPr>
          <w:i/>
          <w:color w:val="auto"/>
        </w:rPr>
        <w:t>Anti-Discrimination</w:t>
      </w:r>
      <w:r w:rsidRPr="0079651F">
        <w:rPr>
          <w:i/>
          <w:color w:val="auto"/>
          <w:spacing w:val="-4"/>
        </w:rPr>
        <w:t xml:space="preserve"> </w:t>
      </w:r>
      <w:r w:rsidRPr="0079651F">
        <w:rPr>
          <w:i/>
          <w:color w:val="auto"/>
        </w:rPr>
        <w:t>Act</w:t>
      </w:r>
      <w:r w:rsidRPr="0079651F">
        <w:rPr>
          <w:i/>
          <w:color w:val="auto"/>
          <w:spacing w:val="-2"/>
        </w:rPr>
        <w:t xml:space="preserve"> </w:t>
      </w:r>
      <w:r w:rsidRPr="0079651F">
        <w:rPr>
          <w:i/>
          <w:color w:val="auto"/>
        </w:rPr>
        <w:t>1991</w:t>
      </w:r>
      <w:r w:rsidRPr="0079651F">
        <w:rPr>
          <w:i/>
          <w:color w:val="auto"/>
          <w:spacing w:val="-5"/>
        </w:rPr>
        <w:t xml:space="preserve"> </w:t>
      </w:r>
      <w:r w:rsidRPr="0079651F">
        <w:rPr>
          <w:color w:val="auto"/>
        </w:rPr>
        <w:t>and</w:t>
      </w:r>
      <w:r w:rsidRPr="0079651F">
        <w:rPr>
          <w:color w:val="auto"/>
          <w:spacing w:val="-6"/>
        </w:rPr>
        <w:t xml:space="preserve"> </w:t>
      </w:r>
      <w:r w:rsidRPr="0079651F">
        <w:rPr>
          <w:color w:val="auto"/>
        </w:rPr>
        <w:t xml:space="preserve">the </w:t>
      </w:r>
      <w:r w:rsidRPr="0079651F">
        <w:rPr>
          <w:i/>
          <w:color w:val="auto"/>
        </w:rPr>
        <w:t>Human Rights Act 2019.</w:t>
      </w:r>
    </w:p>
    <w:p w14:paraId="25CABC7E" w14:textId="50FC38D3" w:rsidR="001D37E4" w:rsidRPr="0079651F" w:rsidRDefault="001D37E4" w:rsidP="00D869F8">
      <w:pPr>
        <w:ind w:right="1371"/>
        <w:rPr>
          <w:iCs/>
          <w:color w:val="auto"/>
        </w:rPr>
      </w:pPr>
      <w:r w:rsidRPr="0079651F">
        <w:rPr>
          <w:iCs/>
          <w:color w:val="auto"/>
        </w:rPr>
        <w:t xml:space="preserve">All </w:t>
      </w:r>
      <w:r w:rsidR="00C77B78" w:rsidRPr="0079651F">
        <w:rPr>
          <w:iCs/>
          <w:color w:val="auto"/>
        </w:rPr>
        <w:t xml:space="preserve">dollar </w:t>
      </w:r>
      <w:r w:rsidRPr="0079651F">
        <w:rPr>
          <w:iCs/>
          <w:color w:val="auto"/>
        </w:rPr>
        <w:t xml:space="preserve">figures in this section of the </w:t>
      </w:r>
      <w:r w:rsidR="00C77B78" w:rsidRPr="0079651F">
        <w:rPr>
          <w:iCs/>
          <w:color w:val="auto"/>
        </w:rPr>
        <w:t>report are rounded to the nearest thousand.</w:t>
      </w:r>
    </w:p>
    <w:p w14:paraId="3EA8453E" w14:textId="77777777" w:rsidR="00A8628F" w:rsidRPr="0079651F" w:rsidRDefault="00A8628F" w:rsidP="00D869F8">
      <w:pPr>
        <w:pStyle w:val="BodyText"/>
        <w:spacing w:before="0" w:after="160" w:line="276" w:lineRule="auto"/>
        <w:ind w:right="1371"/>
        <w:rPr>
          <w:i/>
          <w:color w:val="auto"/>
        </w:rPr>
      </w:pPr>
    </w:p>
    <w:p w14:paraId="58752913" w14:textId="2D60594A" w:rsidR="00C30C24" w:rsidRPr="0079651F" w:rsidRDefault="00C30C24" w:rsidP="00D869F8">
      <w:pPr>
        <w:pStyle w:val="Heading2"/>
        <w:rPr>
          <w:color w:val="auto"/>
        </w:rPr>
      </w:pPr>
      <w:bookmarkStart w:id="229" w:name="_bookmark63"/>
      <w:bookmarkStart w:id="230" w:name="_Toc239264376"/>
      <w:bookmarkEnd w:id="229"/>
      <w:r w:rsidRPr="0079651F">
        <w:rPr>
          <w:color w:val="auto"/>
        </w:rPr>
        <w:t>Financial</w:t>
      </w:r>
      <w:r w:rsidRPr="0079651F">
        <w:rPr>
          <w:color w:val="auto"/>
          <w:spacing w:val="-8"/>
        </w:rPr>
        <w:t xml:space="preserve"> </w:t>
      </w:r>
      <w:r w:rsidRPr="0079651F">
        <w:rPr>
          <w:color w:val="auto"/>
        </w:rPr>
        <w:t>summary</w:t>
      </w:r>
      <w:r w:rsidRPr="0079651F">
        <w:rPr>
          <w:color w:val="auto"/>
          <w:spacing w:val="-7"/>
        </w:rPr>
        <w:t xml:space="preserve"> </w:t>
      </w:r>
      <w:r w:rsidR="00A93792" w:rsidRPr="0079651F">
        <w:rPr>
          <w:color w:val="auto"/>
        </w:rPr>
        <w:t>2025</w:t>
      </w:r>
      <w:r w:rsidRPr="0079651F">
        <w:rPr>
          <w:color w:val="auto"/>
        </w:rPr>
        <w:t>-</w:t>
      </w:r>
      <w:r w:rsidR="00A93792" w:rsidRPr="0079651F">
        <w:rPr>
          <w:color w:val="auto"/>
          <w:spacing w:val="-5"/>
        </w:rPr>
        <w:t>26</w:t>
      </w:r>
      <w:bookmarkEnd w:id="230"/>
    </w:p>
    <w:p w14:paraId="23E21D76" w14:textId="13BDBDD2" w:rsidR="00B94634" w:rsidRPr="0079651F" w:rsidRDefault="00B94634" w:rsidP="00D869F8">
      <w:pPr>
        <w:pStyle w:val="BodyText"/>
        <w:spacing w:before="0" w:after="160" w:line="276" w:lineRule="auto"/>
        <w:ind w:right="1371"/>
        <w:rPr>
          <w:color w:val="auto"/>
        </w:rPr>
      </w:pPr>
      <w:r w:rsidRPr="0079651F">
        <w:rPr>
          <w:color w:val="auto"/>
        </w:rPr>
        <w:t>This summary provides an overview of the Commission’s financial performance for 2025-26 and a comparison with 2024-25. A detailed view of the financial performance for 2025-26 is provided in the audited financial statements in this report.</w:t>
      </w:r>
    </w:p>
    <w:p w14:paraId="7DC7D05B" w14:textId="76A500D4" w:rsidR="00B94634" w:rsidRPr="0079651F" w:rsidRDefault="00B94634" w:rsidP="00D869F8">
      <w:pPr>
        <w:pStyle w:val="BodyText"/>
        <w:spacing w:before="0" w:after="160" w:line="276" w:lineRule="auto"/>
        <w:ind w:right="1371"/>
        <w:rPr>
          <w:color w:val="auto"/>
        </w:rPr>
      </w:pPr>
      <w:r w:rsidRPr="0079651F">
        <w:rPr>
          <w:color w:val="auto"/>
        </w:rPr>
        <w:t>The Commission’s operating result for 2025-26 was a surplus of $</w:t>
      </w:r>
      <w:r w:rsidR="00F30FD7" w:rsidRPr="0079651F">
        <w:rPr>
          <w:color w:val="auto"/>
        </w:rPr>
        <w:t>215,000,</w:t>
      </w:r>
      <w:r w:rsidRPr="0079651F">
        <w:rPr>
          <w:color w:val="auto"/>
        </w:rPr>
        <w:t xml:space="preserve"> </w:t>
      </w:r>
      <w:r w:rsidR="00F30FD7" w:rsidRPr="0079651F">
        <w:rPr>
          <w:color w:val="auto"/>
        </w:rPr>
        <w:t xml:space="preserve"> </w:t>
      </w:r>
      <w:r w:rsidRPr="0079651F">
        <w:rPr>
          <w:color w:val="auto"/>
        </w:rPr>
        <w:t xml:space="preserve"> reflecting an overall financial position that was largely in line with budget expectations.</w:t>
      </w:r>
    </w:p>
    <w:p w14:paraId="5393521C" w14:textId="77777777" w:rsidR="00A8628F" w:rsidRPr="0079651F" w:rsidRDefault="00A8628F" w:rsidP="00D869F8">
      <w:pPr>
        <w:pStyle w:val="BodyText"/>
        <w:spacing w:before="0" w:after="160" w:line="276" w:lineRule="auto"/>
        <w:ind w:right="1371"/>
        <w:rPr>
          <w:color w:val="auto"/>
        </w:rPr>
      </w:pPr>
    </w:p>
    <w:p w14:paraId="55C1CB72" w14:textId="77777777" w:rsidR="00A8628F" w:rsidRPr="0079651F" w:rsidRDefault="00A8628F" w:rsidP="00D869F8">
      <w:pPr>
        <w:pStyle w:val="Heading2"/>
        <w:rPr>
          <w:color w:val="auto"/>
        </w:rPr>
      </w:pPr>
      <w:bookmarkStart w:id="231" w:name="Income"/>
      <w:bookmarkStart w:id="232" w:name="_bookmark64"/>
      <w:bookmarkStart w:id="233" w:name="_Toc239264377"/>
      <w:bookmarkEnd w:id="231"/>
      <w:bookmarkEnd w:id="232"/>
      <w:r w:rsidRPr="0079651F">
        <w:rPr>
          <w:color w:val="auto"/>
        </w:rPr>
        <w:t>Income</w:t>
      </w:r>
      <w:bookmarkEnd w:id="233"/>
    </w:p>
    <w:p w14:paraId="11D81512" w14:textId="7B7F9F63" w:rsidR="005B5120" w:rsidRPr="0079651F" w:rsidRDefault="005B5120" w:rsidP="00D869F8">
      <w:pPr>
        <w:pStyle w:val="BodyText"/>
        <w:spacing w:before="0" w:after="160" w:line="276" w:lineRule="auto"/>
        <w:ind w:right="1371"/>
        <w:rPr>
          <w:color w:val="auto"/>
        </w:rPr>
      </w:pPr>
      <w:r w:rsidRPr="0079651F">
        <w:rPr>
          <w:color w:val="auto"/>
        </w:rPr>
        <w:t xml:space="preserve">The Commission derives most of its income from the Queensland Government through a grant paid by the Department of Justice. The Commission also provides some services on a fee for service basis, including education services. Interest </w:t>
      </w:r>
      <w:r w:rsidR="00EB1316" w:rsidRPr="0079651F">
        <w:rPr>
          <w:color w:val="auto"/>
        </w:rPr>
        <w:t xml:space="preserve">income </w:t>
      </w:r>
      <w:r w:rsidRPr="0079651F">
        <w:rPr>
          <w:color w:val="auto"/>
        </w:rPr>
        <w:t>is received on cash balances held by the Commission’s financial institution.</w:t>
      </w:r>
    </w:p>
    <w:p w14:paraId="29AD2164" w14:textId="27ED618C" w:rsidR="005B5120" w:rsidRPr="0079651F" w:rsidRDefault="005B5120" w:rsidP="00D869F8">
      <w:pPr>
        <w:pStyle w:val="BodyText"/>
        <w:spacing w:before="0" w:after="160" w:line="276" w:lineRule="auto"/>
        <w:ind w:right="1371"/>
        <w:rPr>
          <w:color w:val="auto"/>
        </w:rPr>
      </w:pPr>
      <w:r w:rsidRPr="0079651F">
        <w:rPr>
          <w:color w:val="auto"/>
        </w:rPr>
        <w:t>Education revenue in 2025-26 decreased by $</w:t>
      </w:r>
      <w:r w:rsidR="00E56E85" w:rsidRPr="0079651F">
        <w:rPr>
          <w:color w:val="auto"/>
        </w:rPr>
        <w:t>11</w:t>
      </w:r>
      <w:r w:rsidR="00F30FD7" w:rsidRPr="0079651F">
        <w:rPr>
          <w:color w:val="auto"/>
        </w:rPr>
        <w:t>1,000</w:t>
      </w:r>
      <w:r w:rsidRPr="0079651F">
        <w:rPr>
          <w:color w:val="auto"/>
        </w:rPr>
        <w:t xml:space="preserve"> (</w:t>
      </w:r>
      <w:r w:rsidR="004D2853" w:rsidRPr="0079651F">
        <w:rPr>
          <w:color w:val="auto"/>
        </w:rPr>
        <w:t>45</w:t>
      </w:r>
      <w:r w:rsidR="00371EA0" w:rsidRPr="0079651F">
        <w:rPr>
          <w:color w:val="auto"/>
        </w:rPr>
        <w:t xml:space="preserve"> per cent</w:t>
      </w:r>
      <w:r w:rsidRPr="0079651F">
        <w:rPr>
          <w:color w:val="auto"/>
        </w:rPr>
        <w:t xml:space="preserve"> decrease) on prior year due to a reduced number of training sessions delivered. From January 2025, resources were redirected to support the delivery of a comprehensive review of the Commission’s education and training services. </w:t>
      </w:r>
      <w:r w:rsidR="001D042C" w:rsidRPr="0079651F">
        <w:rPr>
          <w:color w:val="auto"/>
        </w:rPr>
        <w:t>No professional services were delivered in 2025-26.</w:t>
      </w:r>
    </w:p>
    <w:p w14:paraId="71E6C899" w14:textId="5D83BE0C" w:rsidR="005B5120" w:rsidRPr="0079651F" w:rsidRDefault="005B5120" w:rsidP="00D869F8">
      <w:pPr>
        <w:pStyle w:val="BodyText"/>
        <w:spacing w:before="0" w:after="160" w:line="276" w:lineRule="auto"/>
        <w:ind w:right="1371"/>
        <w:rPr>
          <w:color w:val="auto"/>
        </w:rPr>
      </w:pPr>
      <w:r w:rsidRPr="0079651F">
        <w:rPr>
          <w:color w:val="auto"/>
        </w:rPr>
        <w:t>Interest and other revenue decreased by $</w:t>
      </w:r>
      <w:r w:rsidR="00CC5FE9" w:rsidRPr="0079651F">
        <w:rPr>
          <w:color w:val="auto"/>
        </w:rPr>
        <w:t>53,000</w:t>
      </w:r>
      <w:r w:rsidRPr="0079651F">
        <w:rPr>
          <w:color w:val="auto"/>
        </w:rPr>
        <w:t xml:space="preserve"> (12</w:t>
      </w:r>
      <w:r w:rsidR="00371EA0" w:rsidRPr="0079651F">
        <w:rPr>
          <w:color w:val="auto"/>
        </w:rPr>
        <w:t xml:space="preserve"> per cent</w:t>
      </w:r>
      <w:r w:rsidRPr="0079651F">
        <w:rPr>
          <w:color w:val="auto"/>
        </w:rPr>
        <w:t xml:space="preserve"> decrease) due to interest received on a lower cash balance. The </w:t>
      </w:r>
      <w:r w:rsidRPr="0079651F" w:rsidDel="00A600CA">
        <w:rPr>
          <w:color w:val="auto"/>
        </w:rPr>
        <w:t>cash balance</w:t>
      </w:r>
      <w:r w:rsidRPr="0079651F">
        <w:rPr>
          <w:color w:val="auto"/>
        </w:rPr>
        <w:t xml:space="preserve"> reflects the accumulation of prior year operating surpluses.</w:t>
      </w:r>
    </w:p>
    <w:p w14:paraId="2DCBB259" w14:textId="77777777" w:rsidR="0083717B" w:rsidRPr="0079651F" w:rsidRDefault="0083717B" w:rsidP="00D869F8">
      <w:pPr>
        <w:pStyle w:val="BodyText"/>
        <w:spacing w:before="0" w:after="160" w:line="276" w:lineRule="auto"/>
        <w:ind w:right="1371"/>
        <w:rPr>
          <w:color w:val="auto"/>
          <w:highlight w:val="yellow"/>
        </w:rPr>
      </w:pPr>
    </w:p>
    <w:p w14:paraId="45FC8691" w14:textId="66539144" w:rsidR="009A090A" w:rsidRPr="0079651F" w:rsidRDefault="00FA780F" w:rsidP="00D869F8">
      <w:pPr>
        <w:pStyle w:val="BodyText"/>
        <w:spacing w:before="0" w:after="160" w:line="276" w:lineRule="auto"/>
        <w:ind w:right="1371"/>
        <w:rPr>
          <w:color w:val="auto"/>
          <w:highlight w:val="yellow"/>
        </w:rPr>
      </w:pPr>
      <w:r w:rsidRPr="0079651F">
        <w:rPr>
          <w:color w:val="auto"/>
          <w:highlight w:val="yellow"/>
        </w:rPr>
        <w:br/>
      </w:r>
    </w:p>
    <w:p w14:paraId="20CD0F7F" w14:textId="77777777" w:rsidR="00FA780F" w:rsidRPr="0079651F" w:rsidRDefault="00FA780F" w:rsidP="00D869F8">
      <w:pPr>
        <w:pStyle w:val="BodyText"/>
        <w:spacing w:before="0" w:after="160" w:line="276" w:lineRule="auto"/>
        <w:ind w:right="1371"/>
        <w:rPr>
          <w:color w:val="auto"/>
          <w:highlight w:val="yellow"/>
        </w:rPr>
      </w:pPr>
    </w:p>
    <w:p w14:paraId="03F89D1F" w14:textId="6DF055AB" w:rsidR="00A8628F" w:rsidRPr="0079651F" w:rsidRDefault="00A8628F" w:rsidP="00D869F8">
      <w:pPr>
        <w:ind w:right="1371"/>
        <w:rPr>
          <w:b/>
          <w:i/>
          <w:color w:val="auto"/>
        </w:rPr>
      </w:pPr>
      <w:r w:rsidRPr="0079651F">
        <w:rPr>
          <w:b/>
          <w:i/>
          <w:color w:val="auto"/>
        </w:rPr>
        <w:lastRenderedPageBreak/>
        <w:t>Table</w:t>
      </w:r>
      <w:r w:rsidRPr="0079651F">
        <w:rPr>
          <w:b/>
          <w:i/>
          <w:color w:val="auto"/>
          <w:spacing w:val="-9"/>
        </w:rPr>
        <w:t xml:space="preserve"> </w:t>
      </w:r>
      <w:r w:rsidR="005B402E" w:rsidRPr="0079651F">
        <w:rPr>
          <w:b/>
          <w:i/>
          <w:color w:val="auto"/>
        </w:rPr>
        <w:t>1</w:t>
      </w:r>
      <w:r w:rsidR="00451CF5" w:rsidRPr="0079651F">
        <w:rPr>
          <w:b/>
          <w:i/>
          <w:color w:val="auto"/>
        </w:rPr>
        <w:t>2</w:t>
      </w:r>
      <w:r w:rsidRPr="0079651F">
        <w:rPr>
          <w:b/>
          <w:i/>
          <w:color w:val="auto"/>
        </w:rPr>
        <w:t>:</w:t>
      </w:r>
      <w:r w:rsidRPr="0079651F">
        <w:rPr>
          <w:b/>
          <w:i/>
          <w:color w:val="auto"/>
          <w:spacing w:val="-8"/>
        </w:rPr>
        <w:t xml:space="preserve"> </w:t>
      </w:r>
      <w:r w:rsidRPr="0079651F">
        <w:rPr>
          <w:b/>
          <w:i/>
          <w:color w:val="auto"/>
        </w:rPr>
        <w:t>Statement</w:t>
      </w:r>
      <w:r w:rsidRPr="0079651F">
        <w:rPr>
          <w:b/>
          <w:i/>
          <w:color w:val="auto"/>
          <w:spacing w:val="-8"/>
        </w:rPr>
        <w:t xml:space="preserve"> </w:t>
      </w:r>
      <w:r w:rsidRPr="0079651F">
        <w:rPr>
          <w:b/>
          <w:i/>
          <w:color w:val="auto"/>
        </w:rPr>
        <w:t>of</w:t>
      </w:r>
      <w:r w:rsidRPr="0079651F">
        <w:rPr>
          <w:b/>
          <w:i/>
          <w:color w:val="auto"/>
          <w:spacing w:val="-8"/>
        </w:rPr>
        <w:t xml:space="preserve"> </w:t>
      </w:r>
      <w:r w:rsidRPr="0079651F">
        <w:rPr>
          <w:b/>
          <w:i/>
          <w:color w:val="auto"/>
        </w:rPr>
        <w:t>comprehensive</w:t>
      </w:r>
      <w:r w:rsidRPr="0079651F">
        <w:rPr>
          <w:b/>
          <w:i/>
          <w:color w:val="auto"/>
          <w:spacing w:val="-9"/>
        </w:rPr>
        <w:t xml:space="preserve"> </w:t>
      </w:r>
      <w:r w:rsidRPr="0079651F">
        <w:rPr>
          <w:b/>
          <w:i/>
          <w:color w:val="auto"/>
          <w:spacing w:val="-2"/>
        </w:rPr>
        <w:t>income</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1842"/>
        <w:gridCol w:w="1654"/>
      </w:tblGrid>
      <w:tr w:rsidR="00F47890" w:rsidRPr="0079651F" w14:paraId="05AFF93B" w14:textId="77777777" w:rsidTr="00F47890">
        <w:tc>
          <w:tcPr>
            <w:tcW w:w="5524" w:type="dxa"/>
            <w:vAlign w:val="center"/>
            <w:hideMark/>
          </w:tcPr>
          <w:p w14:paraId="2100152E" w14:textId="77777777" w:rsidR="00F47890" w:rsidRPr="0079651F" w:rsidRDefault="00F47890" w:rsidP="000F6BFE">
            <w:pPr>
              <w:pStyle w:val="Tableheadings"/>
              <w:framePr w:hSpace="0" w:wrap="auto" w:vAnchor="margin" w:hAnchor="text" w:xAlign="left" w:yAlign="inline"/>
              <w:spacing w:before="60" w:after="60" w:line="276" w:lineRule="auto"/>
              <w:ind w:right="1371"/>
              <w:rPr>
                <w:color w:val="auto"/>
              </w:rPr>
            </w:pPr>
            <w:bookmarkStart w:id="234" w:name="Expenditure"/>
            <w:bookmarkStart w:id="235" w:name="_bookmark65"/>
            <w:bookmarkEnd w:id="234"/>
            <w:bookmarkEnd w:id="235"/>
          </w:p>
        </w:tc>
        <w:tc>
          <w:tcPr>
            <w:tcW w:w="1842" w:type="dxa"/>
            <w:vAlign w:val="center"/>
            <w:hideMark/>
          </w:tcPr>
          <w:p w14:paraId="01BD654A" w14:textId="4D979A0D" w:rsidR="00F47890" w:rsidRPr="0079651F" w:rsidRDefault="00F47890" w:rsidP="000F6BFE">
            <w:pPr>
              <w:pStyle w:val="Tableheadings"/>
              <w:framePr w:hSpace="0" w:wrap="auto" w:vAnchor="margin" w:hAnchor="text" w:xAlign="left" w:yAlign="inline"/>
              <w:spacing w:before="60" w:after="60" w:line="276" w:lineRule="auto"/>
              <w:jc w:val="right"/>
              <w:rPr>
                <w:color w:val="auto"/>
              </w:rPr>
            </w:pPr>
            <w:r w:rsidRPr="0079651F">
              <w:rPr>
                <w:color w:val="auto"/>
              </w:rPr>
              <w:t>2025-26</w:t>
            </w:r>
            <w:r w:rsidR="00290DC5" w:rsidRPr="0079651F">
              <w:rPr>
                <w:color w:val="auto"/>
              </w:rPr>
              <w:br/>
            </w:r>
            <w:r w:rsidRPr="0079651F">
              <w:rPr>
                <w:color w:val="auto"/>
              </w:rPr>
              <w:t>$’000</w:t>
            </w:r>
          </w:p>
        </w:tc>
        <w:tc>
          <w:tcPr>
            <w:tcW w:w="1654" w:type="dxa"/>
            <w:vAlign w:val="center"/>
          </w:tcPr>
          <w:p w14:paraId="59E37297" w14:textId="77777777" w:rsidR="00F47890" w:rsidRPr="0079651F" w:rsidRDefault="00F47890" w:rsidP="000F6BFE">
            <w:pPr>
              <w:pStyle w:val="Tableheadings"/>
              <w:framePr w:hSpace="0" w:wrap="auto" w:vAnchor="margin" w:hAnchor="text" w:xAlign="left" w:yAlign="inline"/>
              <w:spacing w:before="60" w:after="60" w:line="276" w:lineRule="auto"/>
              <w:jc w:val="right"/>
              <w:rPr>
                <w:color w:val="auto"/>
              </w:rPr>
            </w:pPr>
            <w:r w:rsidRPr="0079651F">
              <w:rPr>
                <w:color w:val="auto"/>
              </w:rPr>
              <w:t>2024-25</w:t>
            </w:r>
            <w:r w:rsidRPr="0079651F">
              <w:rPr>
                <w:color w:val="auto"/>
              </w:rPr>
              <w:br/>
              <w:t>$’000</w:t>
            </w:r>
          </w:p>
        </w:tc>
      </w:tr>
      <w:tr w:rsidR="00F47890" w:rsidRPr="0079651F" w14:paraId="35DC5360" w14:textId="77777777" w:rsidTr="00F47890">
        <w:tc>
          <w:tcPr>
            <w:tcW w:w="5524" w:type="dxa"/>
            <w:vAlign w:val="center"/>
          </w:tcPr>
          <w:p w14:paraId="4AF905E7" w14:textId="18DD7F74" w:rsidR="00F47890" w:rsidRPr="0079651F" w:rsidRDefault="00F47890" w:rsidP="000F6BFE">
            <w:pPr>
              <w:pStyle w:val="Tabletext0"/>
              <w:framePr w:hSpace="0" w:wrap="auto" w:vAnchor="margin" w:hAnchor="text" w:xAlign="left" w:yAlign="inline"/>
              <w:spacing w:before="60" w:after="60" w:line="276" w:lineRule="auto"/>
              <w:ind w:right="745"/>
              <w:rPr>
                <w:color w:val="auto"/>
              </w:rPr>
            </w:pPr>
            <w:r w:rsidRPr="0079651F">
              <w:rPr>
                <w:color w:val="auto"/>
              </w:rPr>
              <w:t>Education sessions</w:t>
            </w:r>
          </w:p>
        </w:tc>
        <w:tc>
          <w:tcPr>
            <w:tcW w:w="1842" w:type="dxa"/>
            <w:vAlign w:val="center"/>
          </w:tcPr>
          <w:p w14:paraId="4E6454F8" w14:textId="0E44D02D" w:rsidR="00F47890" w:rsidRPr="0079651F" w:rsidRDefault="00290DC5" w:rsidP="000F6BFE">
            <w:pPr>
              <w:pStyle w:val="Tabletext0"/>
              <w:framePr w:hSpace="0" w:wrap="auto" w:vAnchor="margin" w:hAnchor="text" w:xAlign="left" w:yAlign="inline"/>
              <w:spacing w:before="60" w:after="60" w:line="276" w:lineRule="auto"/>
              <w:jc w:val="right"/>
              <w:rPr>
                <w:color w:val="auto"/>
              </w:rPr>
            </w:pPr>
            <w:r w:rsidRPr="0079651F">
              <w:rPr>
                <w:color w:val="auto"/>
              </w:rPr>
              <w:t>136</w:t>
            </w:r>
          </w:p>
        </w:tc>
        <w:tc>
          <w:tcPr>
            <w:tcW w:w="1654" w:type="dxa"/>
            <w:vAlign w:val="center"/>
          </w:tcPr>
          <w:p w14:paraId="7A1C9711" w14:textId="547721E5" w:rsidR="00F47890" w:rsidRPr="0079651F" w:rsidRDefault="00290DC5" w:rsidP="000F6BFE">
            <w:pPr>
              <w:pStyle w:val="Tabletext0"/>
              <w:framePr w:hSpace="0" w:wrap="auto" w:vAnchor="margin" w:hAnchor="text" w:xAlign="left" w:yAlign="inline"/>
              <w:spacing w:before="60" w:after="60" w:line="276" w:lineRule="auto"/>
              <w:jc w:val="right"/>
              <w:rPr>
                <w:color w:val="auto"/>
              </w:rPr>
            </w:pPr>
            <w:r w:rsidRPr="0079651F">
              <w:rPr>
                <w:color w:val="auto"/>
              </w:rPr>
              <w:t>247</w:t>
            </w:r>
          </w:p>
        </w:tc>
      </w:tr>
      <w:tr w:rsidR="00F47890" w:rsidRPr="0079651F" w14:paraId="11BC1C5F" w14:textId="77777777" w:rsidTr="00F47890">
        <w:tc>
          <w:tcPr>
            <w:tcW w:w="5524" w:type="dxa"/>
            <w:vAlign w:val="center"/>
          </w:tcPr>
          <w:p w14:paraId="60774870" w14:textId="3F710018" w:rsidR="00F47890" w:rsidRPr="0079651F" w:rsidRDefault="00F47890" w:rsidP="000F6BFE">
            <w:pPr>
              <w:pStyle w:val="Tabletext0"/>
              <w:framePr w:hSpace="0" w:wrap="auto" w:vAnchor="margin" w:hAnchor="text" w:xAlign="left" w:yAlign="inline"/>
              <w:spacing w:before="60" w:after="60" w:line="276" w:lineRule="auto"/>
              <w:ind w:right="745"/>
              <w:rPr>
                <w:color w:val="auto"/>
              </w:rPr>
            </w:pPr>
            <w:r w:rsidRPr="0079651F">
              <w:rPr>
                <w:color w:val="auto"/>
              </w:rPr>
              <w:t>Professional services</w:t>
            </w:r>
          </w:p>
        </w:tc>
        <w:tc>
          <w:tcPr>
            <w:tcW w:w="1842" w:type="dxa"/>
            <w:vAlign w:val="center"/>
          </w:tcPr>
          <w:p w14:paraId="5B22E43A" w14:textId="795C3D58" w:rsidR="00F47890" w:rsidRPr="0079651F" w:rsidRDefault="00290DC5" w:rsidP="000F6BFE">
            <w:pPr>
              <w:pStyle w:val="Tabletext0"/>
              <w:framePr w:hSpace="0" w:wrap="auto" w:vAnchor="margin" w:hAnchor="text" w:xAlign="left" w:yAlign="inline"/>
              <w:spacing w:before="60" w:after="60" w:line="276" w:lineRule="auto"/>
              <w:jc w:val="right"/>
              <w:rPr>
                <w:color w:val="auto"/>
              </w:rPr>
            </w:pPr>
            <w:r w:rsidRPr="0079651F">
              <w:rPr>
                <w:color w:val="auto"/>
              </w:rPr>
              <w:t>-</w:t>
            </w:r>
          </w:p>
        </w:tc>
        <w:tc>
          <w:tcPr>
            <w:tcW w:w="1654" w:type="dxa"/>
            <w:vAlign w:val="center"/>
          </w:tcPr>
          <w:p w14:paraId="649A625B" w14:textId="46043080" w:rsidR="00F47890" w:rsidRPr="0079651F" w:rsidRDefault="00290DC5" w:rsidP="000F6BFE">
            <w:pPr>
              <w:pStyle w:val="Tabletext0"/>
              <w:framePr w:hSpace="0" w:wrap="auto" w:vAnchor="margin" w:hAnchor="text" w:xAlign="left" w:yAlign="inline"/>
              <w:spacing w:before="60" w:after="60" w:line="276" w:lineRule="auto"/>
              <w:jc w:val="right"/>
              <w:rPr>
                <w:color w:val="auto"/>
              </w:rPr>
            </w:pPr>
            <w:r w:rsidRPr="0079651F">
              <w:rPr>
                <w:color w:val="auto"/>
              </w:rPr>
              <w:t>380</w:t>
            </w:r>
          </w:p>
        </w:tc>
      </w:tr>
      <w:tr w:rsidR="00F47890" w:rsidRPr="0079651F" w14:paraId="0BBCB427" w14:textId="77777777" w:rsidTr="00F47890">
        <w:tc>
          <w:tcPr>
            <w:tcW w:w="5524" w:type="dxa"/>
            <w:vAlign w:val="center"/>
          </w:tcPr>
          <w:p w14:paraId="78991DC8" w14:textId="71D798D7" w:rsidR="00F47890" w:rsidRPr="0079651F" w:rsidRDefault="00F47890" w:rsidP="000F6BFE">
            <w:pPr>
              <w:pStyle w:val="Tabletext0"/>
              <w:framePr w:hSpace="0" w:wrap="auto" w:vAnchor="margin" w:hAnchor="text" w:xAlign="left" w:yAlign="inline"/>
              <w:spacing w:before="60" w:after="60" w:line="276" w:lineRule="auto"/>
              <w:ind w:right="745"/>
              <w:rPr>
                <w:color w:val="auto"/>
              </w:rPr>
            </w:pPr>
            <w:r w:rsidRPr="0079651F">
              <w:rPr>
                <w:color w:val="auto"/>
              </w:rPr>
              <w:t>Grants and other contributions</w:t>
            </w:r>
          </w:p>
        </w:tc>
        <w:tc>
          <w:tcPr>
            <w:tcW w:w="1842" w:type="dxa"/>
            <w:vAlign w:val="center"/>
          </w:tcPr>
          <w:p w14:paraId="2518877B" w14:textId="13FC54E7" w:rsidR="00F47890" w:rsidRPr="0079651F" w:rsidRDefault="00290DC5" w:rsidP="000F6BFE">
            <w:pPr>
              <w:pStyle w:val="Tabletext0"/>
              <w:framePr w:hSpace="0" w:wrap="auto" w:vAnchor="margin" w:hAnchor="text" w:xAlign="left" w:yAlign="inline"/>
              <w:spacing w:before="60" w:after="60" w:line="276" w:lineRule="auto"/>
              <w:jc w:val="right"/>
              <w:rPr>
                <w:color w:val="auto"/>
              </w:rPr>
            </w:pPr>
            <w:r w:rsidRPr="0079651F">
              <w:rPr>
                <w:color w:val="auto"/>
              </w:rPr>
              <w:t>15,</w:t>
            </w:r>
            <w:r w:rsidR="006F5506" w:rsidRPr="0079651F">
              <w:rPr>
                <w:color w:val="auto"/>
              </w:rPr>
              <w:t>953</w:t>
            </w:r>
          </w:p>
        </w:tc>
        <w:tc>
          <w:tcPr>
            <w:tcW w:w="1654" w:type="dxa"/>
            <w:vAlign w:val="center"/>
          </w:tcPr>
          <w:p w14:paraId="39123D0B" w14:textId="21C8AF0B" w:rsidR="00F47890" w:rsidRPr="0079651F" w:rsidRDefault="006F5506" w:rsidP="000F6BFE">
            <w:pPr>
              <w:pStyle w:val="Tabletext0"/>
              <w:framePr w:hSpace="0" w:wrap="auto" w:vAnchor="margin" w:hAnchor="text" w:xAlign="left" w:yAlign="inline"/>
              <w:spacing w:before="60" w:after="60" w:line="276" w:lineRule="auto"/>
              <w:jc w:val="right"/>
              <w:rPr>
                <w:color w:val="auto"/>
              </w:rPr>
            </w:pPr>
            <w:r w:rsidRPr="0079651F">
              <w:rPr>
                <w:color w:val="auto"/>
              </w:rPr>
              <w:t>14,589</w:t>
            </w:r>
          </w:p>
        </w:tc>
      </w:tr>
      <w:tr w:rsidR="00F47890" w:rsidRPr="0079651F" w14:paraId="1BE74821" w14:textId="77777777" w:rsidTr="00F47890">
        <w:tc>
          <w:tcPr>
            <w:tcW w:w="5524" w:type="dxa"/>
            <w:vAlign w:val="center"/>
          </w:tcPr>
          <w:p w14:paraId="6157F7E2" w14:textId="0772F8A0" w:rsidR="00F47890" w:rsidRPr="0079651F" w:rsidRDefault="00F47890" w:rsidP="000F6BFE">
            <w:pPr>
              <w:pStyle w:val="Tabletext0"/>
              <w:framePr w:hSpace="0" w:wrap="auto" w:vAnchor="margin" w:hAnchor="text" w:xAlign="left" w:yAlign="inline"/>
              <w:spacing w:before="60" w:after="60" w:line="276" w:lineRule="auto"/>
              <w:ind w:right="745"/>
              <w:rPr>
                <w:color w:val="auto"/>
              </w:rPr>
            </w:pPr>
            <w:r w:rsidRPr="0079651F">
              <w:rPr>
                <w:color w:val="auto"/>
              </w:rPr>
              <w:t>Interest and other revenue</w:t>
            </w:r>
          </w:p>
        </w:tc>
        <w:tc>
          <w:tcPr>
            <w:tcW w:w="1842" w:type="dxa"/>
            <w:vAlign w:val="center"/>
          </w:tcPr>
          <w:p w14:paraId="06CD9064" w14:textId="6A8A2D5C" w:rsidR="00F47890" w:rsidRPr="0079651F" w:rsidRDefault="006F5506" w:rsidP="000F6BFE">
            <w:pPr>
              <w:pStyle w:val="Tabletext0"/>
              <w:framePr w:hSpace="0" w:wrap="auto" w:vAnchor="margin" w:hAnchor="text" w:xAlign="left" w:yAlign="inline"/>
              <w:spacing w:before="60" w:after="60" w:line="276" w:lineRule="auto"/>
              <w:jc w:val="right"/>
              <w:rPr>
                <w:color w:val="auto"/>
              </w:rPr>
            </w:pPr>
            <w:r w:rsidRPr="0079651F">
              <w:rPr>
                <w:color w:val="auto"/>
              </w:rPr>
              <w:t>388</w:t>
            </w:r>
          </w:p>
        </w:tc>
        <w:tc>
          <w:tcPr>
            <w:tcW w:w="1654" w:type="dxa"/>
            <w:vAlign w:val="center"/>
          </w:tcPr>
          <w:p w14:paraId="17290666" w14:textId="515CC1C9" w:rsidR="00F47890" w:rsidRPr="0079651F" w:rsidRDefault="006F5506" w:rsidP="000F6BFE">
            <w:pPr>
              <w:pStyle w:val="Tabletext0"/>
              <w:framePr w:hSpace="0" w:wrap="auto" w:vAnchor="margin" w:hAnchor="text" w:xAlign="left" w:yAlign="inline"/>
              <w:spacing w:before="60" w:after="60" w:line="276" w:lineRule="auto"/>
              <w:jc w:val="right"/>
              <w:rPr>
                <w:color w:val="auto"/>
              </w:rPr>
            </w:pPr>
            <w:r w:rsidRPr="0079651F">
              <w:rPr>
                <w:color w:val="auto"/>
              </w:rPr>
              <w:t>441</w:t>
            </w:r>
          </w:p>
        </w:tc>
      </w:tr>
      <w:tr w:rsidR="00F47890" w:rsidRPr="0079651F" w14:paraId="79570E8E" w14:textId="77777777" w:rsidTr="00F47890">
        <w:tc>
          <w:tcPr>
            <w:tcW w:w="5524" w:type="dxa"/>
            <w:vAlign w:val="center"/>
          </w:tcPr>
          <w:p w14:paraId="12C6E1FF" w14:textId="39184DD9" w:rsidR="00F47890" w:rsidRPr="0079651F" w:rsidRDefault="00F47890" w:rsidP="000F6BFE">
            <w:pPr>
              <w:pStyle w:val="Tabletext0"/>
              <w:framePr w:hSpace="0" w:wrap="auto" w:vAnchor="margin" w:hAnchor="text" w:xAlign="left" w:yAlign="inline"/>
              <w:spacing w:before="60" w:after="60" w:line="276" w:lineRule="auto"/>
              <w:ind w:right="745"/>
              <w:rPr>
                <w:color w:val="auto"/>
              </w:rPr>
            </w:pPr>
            <w:r w:rsidRPr="0079651F">
              <w:rPr>
                <w:b/>
                <w:bCs/>
                <w:color w:val="auto"/>
              </w:rPr>
              <w:t>Total income from continuing operations</w:t>
            </w:r>
          </w:p>
        </w:tc>
        <w:tc>
          <w:tcPr>
            <w:tcW w:w="1842" w:type="dxa"/>
            <w:vAlign w:val="center"/>
          </w:tcPr>
          <w:p w14:paraId="72D8BC77" w14:textId="6D9F9766" w:rsidR="00F47890" w:rsidRPr="0079651F" w:rsidRDefault="006F5506" w:rsidP="000F6BFE">
            <w:pPr>
              <w:pStyle w:val="Tabletext0"/>
              <w:framePr w:hSpace="0" w:wrap="auto" w:vAnchor="margin" w:hAnchor="text" w:xAlign="left" w:yAlign="inline"/>
              <w:spacing w:before="60" w:after="60" w:line="276" w:lineRule="auto"/>
              <w:jc w:val="right"/>
              <w:rPr>
                <w:b/>
                <w:bCs/>
                <w:color w:val="auto"/>
              </w:rPr>
            </w:pPr>
            <w:r w:rsidRPr="0079651F">
              <w:rPr>
                <w:b/>
                <w:bCs/>
                <w:color w:val="auto"/>
              </w:rPr>
              <w:t>16,4</w:t>
            </w:r>
            <w:r w:rsidR="00664592" w:rsidRPr="0079651F">
              <w:rPr>
                <w:b/>
                <w:bCs/>
                <w:color w:val="auto"/>
              </w:rPr>
              <w:t>7</w:t>
            </w:r>
            <w:r w:rsidRPr="0079651F">
              <w:rPr>
                <w:b/>
                <w:bCs/>
                <w:color w:val="auto"/>
              </w:rPr>
              <w:t>7</w:t>
            </w:r>
          </w:p>
        </w:tc>
        <w:tc>
          <w:tcPr>
            <w:tcW w:w="1654" w:type="dxa"/>
            <w:vAlign w:val="center"/>
          </w:tcPr>
          <w:p w14:paraId="7FC31058" w14:textId="45DD895B" w:rsidR="00F47890" w:rsidRPr="0079651F" w:rsidRDefault="006F5506" w:rsidP="000F6BFE">
            <w:pPr>
              <w:pStyle w:val="Tabletext0"/>
              <w:framePr w:hSpace="0" w:wrap="auto" w:vAnchor="margin" w:hAnchor="text" w:xAlign="left" w:yAlign="inline"/>
              <w:spacing w:before="60" w:after="60" w:line="276" w:lineRule="auto"/>
              <w:jc w:val="right"/>
              <w:rPr>
                <w:b/>
                <w:bCs/>
                <w:color w:val="auto"/>
              </w:rPr>
            </w:pPr>
            <w:r w:rsidRPr="0079651F">
              <w:rPr>
                <w:b/>
                <w:bCs/>
                <w:color w:val="auto"/>
              </w:rPr>
              <w:t>15,657</w:t>
            </w:r>
          </w:p>
        </w:tc>
      </w:tr>
      <w:tr w:rsidR="00F47890" w:rsidRPr="0079651F" w14:paraId="5721678F" w14:textId="77777777" w:rsidTr="00F47890">
        <w:tc>
          <w:tcPr>
            <w:tcW w:w="5524" w:type="dxa"/>
            <w:vAlign w:val="center"/>
          </w:tcPr>
          <w:p w14:paraId="1BD650E7" w14:textId="1C3F355E" w:rsidR="00F47890" w:rsidRPr="0079651F" w:rsidRDefault="00F47890" w:rsidP="000F6BFE">
            <w:pPr>
              <w:pStyle w:val="Tabletext0"/>
              <w:framePr w:hSpace="0" w:wrap="auto" w:vAnchor="margin" w:hAnchor="text" w:xAlign="left" w:yAlign="inline"/>
              <w:spacing w:before="60" w:after="60" w:line="276" w:lineRule="auto"/>
              <w:ind w:right="745"/>
              <w:rPr>
                <w:color w:val="auto"/>
              </w:rPr>
            </w:pPr>
          </w:p>
        </w:tc>
        <w:tc>
          <w:tcPr>
            <w:tcW w:w="1842" w:type="dxa"/>
            <w:vAlign w:val="center"/>
          </w:tcPr>
          <w:p w14:paraId="07EA7661" w14:textId="79BE7FF1" w:rsidR="00F47890" w:rsidRPr="0079651F" w:rsidRDefault="00F47890" w:rsidP="000F6BFE">
            <w:pPr>
              <w:pStyle w:val="Tabletext0"/>
              <w:framePr w:hSpace="0" w:wrap="auto" w:vAnchor="margin" w:hAnchor="text" w:xAlign="left" w:yAlign="inline"/>
              <w:spacing w:before="60" w:after="60" w:line="276" w:lineRule="auto"/>
              <w:jc w:val="right"/>
              <w:rPr>
                <w:color w:val="auto"/>
              </w:rPr>
            </w:pPr>
          </w:p>
        </w:tc>
        <w:tc>
          <w:tcPr>
            <w:tcW w:w="1654" w:type="dxa"/>
            <w:vAlign w:val="center"/>
          </w:tcPr>
          <w:p w14:paraId="48CC0D27" w14:textId="5318CEB3" w:rsidR="00F47890" w:rsidRPr="0079651F" w:rsidRDefault="00F47890" w:rsidP="000F6BFE">
            <w:pPr>
              <w:pStyle w:val="Tabletext0"/>
              <w:framePr w:hSpace="0" w:wrap="auto" w:vAnchor="margin" w:hAnchor="text" w:xAlign="left" w:yAlign="inline"/>
              <w:spacing w:before="60" w:after="60" w:line="276" w:lineRule="auto"/>
              <w:jc w:val="right"/>
              <w:rPr>
                <w:color w:val="auto"/>
              </w:rPr>
            </w:pPr>
          </w:p>
        </w:tc>
      </w:tr>
      <w:tr w:rsidR="00F47890" w:rsidRPr="0079651F" w14:paraId="1503C682" w14:textId="77777777" w:rsidTr="00F47890">
        <w:tc>
          <w:tcPr>
            <w:tcW w:w="5524" w:type="dxa"/>
            <w:vAlign w:val="center"/>
          </w:tcPr>
          <w:p w14:paraId="378EC359" w14:textId="5F95F02E" w:rsidR="00F47890" w:rsidRPr="0079651F" w:rsidRDefault="00F47890" w:rsidP="000F6BFE">
            <w:pPr>
              <w:pStyle w:val="Tabletext0"/>
              <w:framePr w:hSpace="0" w:wrap="auto" w:vAnchor="margin" w:hAnchor="text" w:xAlign="left" w:yAlign="inline"/>
              <w:spacing w:before="60" w:after="60" w:line="276" w:lineRule="auto"/>
              <w:ind w:right="745"/>
              <w:rPr>
                <w:color w:val="auto"/>
              </w:rPr>
            </w:pPr>
            <w:r w:rsidRPr="0079651F">
              <w:rPr>
                <w:color w:val="auto"/>
              </w:rPr>
              <w:t>Employee expenditure</w:t>
            </w:r>
          </w:p>
        </w:tc>
        <w:tc>
          <w:tcPr>
            <w:tcW w:w="1842" w:type="dxa"/>
            <w:vAlign w:val="center"/>
          </w:tcPr>
          <w:p w14:paraId="7AE90478" w14:textId="6BE26C4A" w:rsidR="00F47890" w:rsidRPr="0079651F" w:rsidRDefault="006F5506" w:rsidP="000F6BFE">
            <w:pPr>
              <w:pStyle w:val="Tabletext0"/>
              <w:framePr w:hSpace="0" w:wrap="auto" w:vAnchor="margin" w:hAnchor="text" w:xAlign="left" w:yAlign="inline"/>
              <w:spacing w:before="60" w:after="60" w:line="276" w:lineRule="auto"/>
              <w:jc w:val="right"/>
              <w:rPr>
                <w:color w:val="auto"/>
              </w:rPr>
            </w:pPr>
            <w:r w:rsidRPr="0079651F">
              <w:rPr>
                <w:color w:val="auto"/>
              </w:rPr>
              <w:t>10,504</w:t>
            </w:r>
          </w:p>
        </w:tc>
        <w:tc>
          <w:tcPr>
            <w:tcW w:w="1654" w:type="dxa"/>
            <w:vAlign w:val="center"/>
          </w:tcPr>
          <w:p w14:paraId="585D7950" w14:textId="69EE0B4F" w:rsidR="00F47890" w:rsidRPr="0079651F" w:rsidRDefault="006F5506" w:rsidP="000F6BFE">
            <w:pPr>
              <w:pStyle w:val="Tabletext0"/>
              <w:framePr w:hSpace="0" w:wrap="auto" w:vAnchor="margin" w:hAnchor="text" w:xAlign="left" w:yAlign="inline"/>
              <w:spacing w:before="60" w:after="60" w:line="276" w:lineRule="auto"/>
              <w:jc w:val="right"/>
              <w:rPr>
                <w:color w:val="auto"/>
              </w:rPr>
            </w:pPr>
            <w:r w:rsidRPr="0079651F">
              <w:rPr>
                <w:color w:val="auto"/>
              </w:rPr>
              <w:t>9,542</w:t>
            </w:r>
          </w:p>
        </w:tc>
      </w:tr>
      <w:tr w:rsidR="00F47890" w:rsidRPr="0079651F" w14:paraId="0A9B24B9" w14:textId="77777777" w:rsidTr="00F47890">
        <w:tc>
          <w:tcPr>
            <w:tcW w:w="5524" w:type="dxa"/>
            <w:vAlign w:val="center"/>
          </w:tcPr>
          <w:p w14:paraId="4CE337E7" w14:textId="61C167D6" w:rsidR="00F47890" w:rsidRPr="0079651F" w:rsidRDefault="00F47890" w:rsidP="000F6BFE">
            <w:pPr>
              <w:pStyle w:val="Tabletext0"/>
              <w:framePr w:hSpace="0" w:wrap="auto" w:vAnchor="margin" w:hAnchor="text" w:xAlign="left" w:yAlign="inline"/>
              <w:spacing w:before="60" w:after="60" w:line="276" w:lineRule="auto"/>
              <w:ind w:right="745"/>
              <w:rPr>
                <w:color w:val="auto"/>
              </w:rPr>
            </w:pPr>
            <w:r w:rsidRPr="0079651F">
              <w:rPr>
                <w:color w:val="auto"/>
              </w:rPr>
              <w:t>Supplies and services</w:t>
            </w:r>
          </w:p>
        </w:tc>
        <w:tc>
          <w:tcPr>
            <w:tcW w:w="1842" w:type="dxa"/>
            <w:vAlign w:val="center"/>
          </w:tcPr>
          <w:p w14:paraId="43E4681E" w14:textId="06914186" w:rsidR="00F47890" w:rsidRPr="0079651F" w:rsidRDefault="006F5506" w:rsidP="000F6BFE">
            <w:pPr>
              <w:pStyle w:val="Tabletext0"/>
              <w:framePr w:hSpace="0" w:wrap="auto" w:vAnchor="margin" w:hAnchor="text" w:xAlign="left" w:yAlign="inline"/>
              <w:spacing w:before="60" w:after="60" w:line="276" w:lineRule="auto"/>
              <w:jc w:val="right"/>
              <w:rPr>
                <w:color w:val="auto"/>
              </w:rPr>
            </w:pPr>
            <w:r w:rsidRPr="0079651F">
              <w:rPr>
                <w:color w:val="auto"/>
              </w:rPr>
              <w:t>5,550</w:t>
            </w:r>
          </w:p>
        </w:tc>
        <w:tc>
          <w:tcPr>
            <w:tcW w:w="1654" w:type="dxa"/>
            <w:vAlign w:val="center"/>
          </w:tcPr>
          <w:p w14:paraId="2C7B2084" w14:textId="36C35996" w:rsidR="00F47890" w:rsidRPr="0079651F" w:rsidRDefault="006F5506" w:rsidP="000F6BFE">
            <w:pPr>
              <w:pStyle w:val="Tabletext0"/>
              <w:framePr w:hSpace="0" w:wrap="auto" w:vAnchor="margin" w:hAnchor="text" w:xAlign="left" w:yAlign="inline"/>
              <w:spacing w:before="60" w:after="60" w:line="276" w:lineRule="auto"/>
              <w:jc w:val="right"/>
              <w:rPr>
                <w:color w:val="auto"/>
              </w:rPr>
            </w:pPr>
            <w:r w:rsidRPr="0079651F">
              <w:rPr>
                <w:color w:val="auto"/>
              </w:rPr>
              <w:t>4,774</w:t>
            </w:r>
          </w:p>
        </w:tc>
      </w:tr>
      <w:tr w:rsidR="00F47890" w:rsidRPr="0079651F" w14:paraId="5BAA2721" w14:textId="77777777" w:rsidTr="00F47890">
        <w:tc>
          <w:tcPr>
            <w:tcW w:w="5524" w:type="dxa"/>
            <w:vAlign w:val="center"/>
          </w:tcPr>
          <w:p w14:paraId="7CDC8C98" w14:textId="1A100C0F" w:rsidR="00F47890" w:rsidRPr="0079651F" w:rsidRDefault="00F47890" w:rsidP="000F6BFE">
            <w:pPr>
              <w:pStyle w:val="Tabletext0"/>
              <w:framePr w:hSpace="0" w:wrap="auto" w:vAnchor="margin" w:hAnchor="text" w:xAlign="left" w:yAlign="inline"/>
              <w:spacing w:before="60" w:after="60" w:line="276" w:lineRule="auto"/>
              <w:ind w:right="745"/>
              <w:rPr>
                <w:color w:val="auto"/>
              </w:rPr>
            </w:pPr>
            <w:r w:rsidRPr="0079651F">
              <w:rPr>
                <w:color w:val="auto"/>
              </w:rPr>
              <w:t>Grants and subsidies</w:t>
            </w:r>
          </w:p>
        </w:tc>
        <w:tc>
          <w:tcPr>
            <w:tcW w:w="1842" w:type="dxa"/>
            <w:vAlign w:val="center"/>
          </w:tcPr>
          <w:p w14:paraId="340A96AF" w14:textId="7F508F8D" w:rsidR="00F47890" w:rsidRPr="0079651F" w:rsidRDefault="006F5506" w:rsidP="000F6BFE">
            <w:pPr>
              <w:pStyle w:val="Tabletext0"/>
              <w:framePr w:hSpace="0" w:wrap="auto" w:vAnchor="margin" w:hAnchor="text" w:xAlign="left" w:yAlign="inline"/>
              <w:spacing w:before="60" w:after="60" w:line="276" w:lineRule="auto"/>
              <w:jc w:val="right"/>
              <w:rPr>
                <w:color w:val="auto"/>
              </w:rPr>
            </w:pPr>
            <w:r w:rsidRPr="0079651F">
              <w:rPr>
                <w:color w:val="auto"/>
              </w:rPr>
              <w:t>-</w:t>
            </w:r>
          </w:p>
        </w:tc>
        <w:tc>
          <w:tcPr>
            <w:tcW w:w="1654" w:type="dxa"/>
            <w:vAlign w:val="center"/>
          </w:tcPr>
          <w:p w14:paraId="15438DF8" w14:textId="50A0200A" w:rsidR="00F47890" w:rsidRPr="0079651F" w:rsidRDefault="006F5506" w:rsidP="000F6BFE">
            <w:pPr>
              <w:pStyle w:val="Tabletext0"/>
              <w:framePr w:hSpace="0" w:wrap="auto" w:vAnchor="margin" w:hAnchor="text" w:xAlign="left" w:yAlign="inline"/>
              <w:spacing w:before="60" w:after="60" w:line="276" w:lineRule="auto"/>
              <w:jc w:val="right"/>
              <w:rPr>
                <w:color w:val="auto"/>
              </w:rPr>
            </w:pPr>
            <w:r w:rsidRPr="0079651F">
              <w:rPr>
                <w:color w:val="auto"/>
              </w:rPr>
              <w:t>-</w:t>
            </w:r>
          </w:p>
        </w:tc>
      </w:tr>
      <w:tr w:rsidR="00F47890" w:rsidRPr="0079651F" w14:paraId="695F6670" w14:textId="77777777" w:rsidTr="00F47890">
        <w:tc>
          <w:tcPr>
            <w:tcW w:w="5524" w:type="dxa"/>
            <w:vAlign w:val="center"/>
          </w:tcPr>
          <w:p w14:paraId="29ABF422" w14:textId="63C144CD" w:rsidR="00F47890" w:rsidRPr="0079651F" w:rsidRDefault="00F47890" w:rsidP="000F6BFE">
            <w:pPr>
              <w:pStyle w:val="Tabletext0"/>
              <w:framePr w:hSpace="0" w:wrap="auto" w:vAnchor="margin" w:hAnchor="text" w:xAlign="left" w:yAlign="inline"/>
              <w:spacing w:before="60" w:after="60" w:line="276" w:lineRule="auto"/>
              <w:ind w:right="745"/>
              <w:rPr>
                <w:color w:val="auto"/>
              </w:rPr>
            </w:pPr>
            <w:r w:rsidRPr="0079651F">
              <w:rPr>
                <w:color w:val="auto"/>
              </w:rPr>
              <w:t xml:space="preserve">Depreciation and amortisation </w:t>
            </w:r>
          </w:p>
        </w:tc>
        <w:tc>
          <w:tcPr>
            <w:tcW w:w="1842" w:type="dxa"/>
            <w:vAlign w:val="center"/>
          </w:tcPr>
          <w:p w14:paraId="44C17958" w14:textId="3310F4C7" w:rsidR="00F47890" w:rsidRPr="0079651F" w:rsidRDefault="00A7708E" w:rsidP="000F6BFE">
            <w:pPr>
              <w:pStyle w:val="Tabletext0"/>
              <w:framePr w:hSpace="0" w:wrap="auto" w:vAnchor="margin" w:hAnchor="text" w:xAlign="left" w:yAlign="inline"/>
              <w:spacing w:before="60" w:after="60" w:line="276" w:lineRule="auto"/>
              <w:jc w:val="right"/>
              <w:rPr>
                <w:color w:val="auto"/>
              </w:rPr>
            </w:pPr>
            <w:r w:rsidRPr="0079651F">
              <w:rPr>
                <w:color w:val="auto"/>
              </w:rPr>
              <w:t>143</w:t>
            </w:r>
          </w:p>
        </w:tc>
        <w:tc>
          <w:tcPr>
            <w:tcW w:w="1654" w:type="dxa"/>
            <w:vAlign w:val="center"/>
          </w:tcPr>
          <w:p w14:paraId="4D58F943" w14:textId="240B3221" w:rsidR="00F47890" w:rsidRPr="0079651F" w:rsidRDefault="00A7708E" w:rsidP="000F6BFE">
            <w:pPr>
              <w:pStyle w:val="Tabletext0"/>
              <w:framePr w:hSpace="0" w:wrap="auto" w:vAnchor="margin" w:hAnchor="text" w:xAlign="left" w:yAlign="inline"/>
              <w:spacing w:before="60" w:after="60" w:line="276" w:lineRule="auto"/>
              <w:jc w:val="right"/>
              <w:rPr>
                <w:color w:val="auto"/>
              </w:rPr>
            </w:pPr>
            <w:r w:rsidRPr="0079651F">
              <w:rPr>
                <w:color w:val="auto"/>
              </w:rPr>
              <w:t>177</w:t>
            </w:r>
          </w:p>
        </w:tc>
      </w:tr>
      <w:tr w:rsidR="00F47890" w:rsidRPr="0079651F" w14:paraId="34740EEA" w14:textId="77777777" w:rsidTr="00F47890">
        <w:tc>
          <w:tcPr>
            <w:tcW w:w="5524" w:type="dxa"/>
            <w:vAlign w:val="center"/>
          </w:tcPr>
          <w:p w14:paraId="7FAEA0B7" w14:textId="36EFD21B" w:rsidR="00F47890" w:rsidRPr="0079651F" w:rsidRDefault="00F47890" w:rsidP="000F6BFE">
            <w:pPr>
              <w:pStyle w:val="Tabletext0"/>
              <w:framePr w:hSpace="0" w:wrap="auto" w:vAnchor="margin" w:hAnchor="text" w:xAlign="left" w:yAlign="inline"/>
              <w:spacing w:before="60" w:after="60" w:line="276" w:lineRule="auto"/>
              <w:ind w:right="745"/>
              <w:rPr>
                <w:color w:val="auto"/>
              </w:rPr>
            </w:pPr>
            <w:r w:rsidRPr="0079651F">
              <w:rPr>
                <w:color w:val="auto"/>
              </w:rPr>
              <w:t>Other expenses</w:t>
            </w:r>
          </w:p>
        </w:tc>
        <w:tc>
          <w:tcPr>
            <w:tcW w:w="1842" w:type="dxa"/>
            <w:vAlign w:val="center"/>
          </w:tcPr>
          <w:p w14:paraId="695881F7" w14:textId="73401A45" w:rsidR="00F47890" w:rsidRPr="0079651F" w:rsidRDefault="00A7708E" w:rsidP="000F6BFE">
            <w:pPr>
              <w:pStyle w:val="Tabletext0"/>
              <w:framePr w:hSpace="0" w:wrap="auto" w:vAnchor="margin" w:hAnchor="text" w:xAlign="left" w:yAlign="inline"/>
              <w:spacing w:before="60" w:after="60" w:line="276" w:lineRule="auto"/>
              <w:jc w:val="right"/>
              <w:rPr>
                <w:color w:val="auto"/>
              </w:rPr>
            </w:pPr>
            <w:r w:rsidRPr="0079651F">
              <w:rPr>
                <w:color w:val="auto"/>
              </w:rPr>
              <w:t>65</w:t>
            </w:r>
          </w:p>
        </w:tc>
        <w:tc>
          <w:tcPr>
            <w:tcW w:w="1654" w:type="dxa"/>
            <w:vAlign w:val="center"/>
          </w:tcPr>
          <w:p w14:paraId="037ED9BE" w14:textId="20CB64C3" w:rsidR="00F47890" w:rsidRPr="0079651F" w:rsidRDefault="00A7708E" w:rsidP="000F6BFE">
            <w:pPr>
              <w:pStyle w:val="Tabletext0"/>
              <w:framePr w:hSpace="0" w:wrap="auto" w:vAnchor="margin" w:hAnchor="text" w:xAlign="left" w:yAlign="inline"/>
              <w:spacing w:before="60" w:after="60" w:line="276" w:lineRule="auto"/>
              <w:jc w:val="right"/>
              <w:rPr>
                <w:color w:val="auto"/>
              </w:rPr>
            </w:pPr>
            <w:r w:rsidRPr="0079651F">
              <w:rPr>
                <w:color w:val="auto"/>
              </w:rPr>
              <w:t>62</w:t>
            </w:r>
          </w:p>
        </w:tc>
      </w:tr>
      <w:tr w:rsidR="00F47890" w:rsidRPr="0079651F" w14:paraId="01F41C56" w14:textId="77777777" w:rsidTr="00F47890">
        <w:tc>
          <w:tcPr>
            <w:tcW w:w="5524" w:type="dxa"/>
            <w:vAlign w:val="center"/>
          </w:tcPr>
          <w:p w14:paraId="745A26B9" w14:textId="747561DD" w:rsidR="00F47890" w:rsidRPr="0079651F" w:rsidRDefault="00F47890" w:rsidP="000F6BFE">
            <w:pPr>
              <w:pStyle w:val="Tabletext0"/>
              <w:framePr w:hSpace="0" w:wrap="auto" w:vAnchor="margin" w:hAnchor="text" w:xAlign="left" w:yAlign="inline"/>
              <w:spacing w:before="60" w:after="60" w:line="276" w:lineRule="auto"/>
              <w:ind w:right="745"/>
              <w:rPr>
                <w:color w:val="auto"/>
              </w:rPr>
            </w:pPr>
            <w:r w:rsidRPr="0079651F">
              <w:rPr>
                <w:b/>
                <w:bCs/>
                <w:color w:val="auto"/>
              </w:rPr>
              <w:t>Total expenditure from continuing operations</w:t>
            </w:r>
          </w:p>
        </w:tc>
        <w:tc>
          <w:tcPr>
            <w:tcW w:w="1842" w:type="dxa"/>
            <w:vAlign w:val="center"/>
          </w:tcPr>
          <w:p w14:paraId="418C8815" w14:textId="5B4D46BE" w:rsidR="00F47890" w:rsidRPr="0079651F" w:rsidRDefault="00A7708E" w:rsidP="000F6BFE">
            <w:pPr>
              <w:pStyle w:val="Tabletext0"/>
              <w:framePr w:hSpace="0" w:wrap="auto" w:vAnchor="margin" w:hAnchor="text" w:xAlign="left" w:yAlign="inline"/>
              <w:spacing w:before="60" w:after="60" w:line="276" w:lineRule="auto"/>
              <w:jc w:val="right"/>
              <w:rPr>
                <w:b/>
                <w:bCs/>
                <w:color w:val="auto"/>
              </w:rPr>
            </w:pPr>
            <w:r w:rsidRPr="0079651F">
              <w:rPr>
                <w:b/>
                <w:bCs/>
                <w:color w:val="auto"/>
              </w:rPr>
              <w:t>16,262</w:t>
            </w:r>
          </w:p>
        </w:tc>
        <w:tc>
          <w:tcPr>
            <w:tcW w:w="1654" w:type="dxa"/>
            <w:vAlign w:val="center"/>
          </w:tcPr>
          <w:p w14:paraId="474D77A7" w14:textId="20C3AA1A" w:rsidR="00F47890" w:rsidRPr="0079651F" w:rsidRDefault="00A7708E" w:rsidP="000F6BFE">
            <w:pPr>
              <w:pStyle w:val="Tabletext0"/>
              <w:framePr w:hSpace="0" w:wrap="auto" w:vAnchor="margin" w:hAnchor="text" w:xAlign="left" w:yAlign="inline"/>
              <w:spacing w:before="60" w:after="60" w:line="276" w:lineRule="auto"/>
              <w:jc w:val="right"/>
              <w:rPr>
                <w:b/>
                <w:bCs/>
                <w:color w:val="auto"/>
              </w:rPr>
            </w:pPr>
            <w:r w:rsidRPr="0079651F">
              <w:rPr>
                <w:b/>
                <w:bCs/>
                <w:color w:val="auto"/>
              </w:rPr>
              <w:t>14,555</w:t>
            </w:r>
          </w:p>
        </w:tc>
      </w:tr>
      <w:tr w:rsidR="00F47890" w:rsidRPr="0079651F" w14:paraId="04494478" w14:textId="77777777" w:rsidTr="00F47890">
        <w:tc>
          <w:tcPr>
            <w:tcW w:w="5524" w:type="dxa"/>
            <w:vAlign w:val="center"/>
          </w:tcPr>
          <w:p w14:paraId="14B1AD93" w14:textId="77777777" w:rsidR="00F47890" w:rsidRPr="0079651F" w:rsidRDefault="00F47890" w:rsidP="000F6BFE">
            <w:pPr>
              <w:pStyle w:val="Tabletext0"/>
              <w:framePr w:hSpace="0" w:wrap="auto" w:vAnchor="margin" w:hAnchor="text" w:xAlign="left" w:yAlign="inline"/>
              <w:spacing w:before="60" w:after="60" w:line="276" w:lineRule="auto"/>
              <w:ind w:right="745"/>
              <w:rPr>
                <w:color w:val="auto"/>
              </w:rPr>
            </w:pPr>
          </w:p>
        </w:tc>
        <w:tc>
          <w:tcPr>
            <w:tcW w:w="1842" w:type="dxa"/>
            <w:vAlign w:val="center"/>
          </w:tcPr>
          <w:p w14:paraId="7F5C8DCE" w14:textId="77777777" w:rsidR="00F47890" w:rsidRPr="0079651F" w:rsidRDefault="00F47890" w:rsidP="000F6BFE">
            <w:pPr>
              <w:pStyle w:val="Tabletext0"/>
              <w:framePr w:hSpace="0" w:wrap="auto" w:vAnchor="margin" w:hAnchor="text" w:xAlign="left" w:yAlign="inline"/>
              <w:spacing w:before="60" w:after="60" w:line="276" w:lineRule="auto"/>
              <w:jc w:val="right"/>
              <w:rPr>
                <w:b/>
                <w:bCs/>
                <w:color w:val="auto"/>
              </w:rPr>
            </w:pPr>
          </w:p>
        </w:tc>
        <w:tc>
          <w:tcPr>
            <w:tcW w:w="1654" w:type="dxa"/>
            <w:vAlign w:val="center"/>
          </w:tcPr>
          <w:p w14:paraId="1CB91AE3" w14:textId="77777777" w:rsidR="00F47890" w:rsidRPr="0079651F" w:rsidRDefault="00F47890" w:rsidP="000F6BFE">
            <w:pPr>
              <w:pStyle w:val="Tabletext0"/>
              <w:framePr w:hSpace="0" w:wrap="auto" w:vAnchor="margin" w:hAnchor="text" w:xAlign="left" w:yAlign="inline"/>
              <w:spacing w:before="60" w:after="60" w:line="276" w:lineRule="auto"/>
              <w:jc w:val="right"/>
              <w:rPr>
                <w:b/>
                <w:bCs/>
                <w:color w:val="auto"/>
              </w:rPr>
            </w:pPr>
          </w:p>
        </w:tc>
      </w:tr>
      <w:tr w:rsidR="00F47890" w:rsidRPr="0079651F" w14:paraId="26C85824" w14:textId="77777777" w:rsidTr="00F47890">
        <w:tc>
          <w:tcPr>
            <w:tcW w:w="5524" w:type="dxa"/>
            <w:vAlign w:val="center"/>
          </w:tcPr>
          <w:p w14:paraId="08F95414" w14:textId="1712884C" w:rsidR="00F47890" w:rsidRPr="0079651F" w:rsidRDefault="00F47890" w:rsidP="000F6BFE">
            <w:pPr>
              <w:pStyle w:val="Tabletext0"/>
              <w:framePr w:hSpace="0" w:wrap="auto" w:vAnchor="margin" w:hAnchor="text" w:xAlign="left" w:yAlign="inline"/>
              <w:spacing w:before="60" w:after="60" w:line="276" w:lineRule="auto"/>
              <w:ind w:right="745"/>
              <w:rPr>
                <w:color w:val="auto"/>
              </w:rPr>
            </w:pPr>
            <w:r w:rsidRPr="0079651F">
              <w:rPr>
                <w:b/>
                <w:bCs/>
                <w:color w:val="auto"/>
              </w:rPr>
              <w:t>Operating result for the year</w:t>
            </w:r>
          </w:p>
        </w:tc>
        <w:tc>
          <w:tcPr>
            <w:tcW w:w="1842" w:type="dxa"/>
            <w:vAlign w:val="center"/>
          </w:tcPr>
          <w:p w14:paraId="601B49FF" w14:textId="69D10CAA" w:rsidR="00F47890" w:rsidRPr="0079651F" w:rsidRDefault="00A7708E" w:rsidP="000F6BFE">
            <w:pPr>
              <w:pStyle w:val="Tabletext0"/>
              <w:framePr w:hSpace="0" w:wrap="auto" w:vAnchor="margin" w:hAnchor="text" w:xAlign="left" w:yAlign="inline"/>
              <w:spacing w:before="60" w:after="60" w:line="276" w:lineRule="auto"/>
              <w:jc w:val="right"/>
              <w:rPr>
                <w:b/>
                <w:bCs/>
                <w:color w:val="auto"/>
              </w:rPr>
            </w:pPr>
            <w:r w:rsidRPr="0079651F">
              <w:rPr>
                <w:b/>
                <w:bCs/>
                <w:color w:val="auto"/>
              </w:rPr>
              <w:t>215</w:t>
            </w:r>
          </w:p>
        </w:tc>
        <w:tc>
          <w:tcPr>
            <w:tcW w:w="1654" w:type="dxa"/>
            <w:vAlign w:val="center"/>
          </w:tcPr>
          <w:p w14:paraId="11F2B2F7" w14:textId="51FC2764" w:rsidR="00F47890" w:rsidRPr="0079651F" w:rsidRDefault="00A7708E" w:rsidP="000F6BFE">
            <w:pPr>
              <w:pStyle w:val="Tabletext0"/>
              <w:framePr w:hSpace="0" w:wrap="auto" w:vAnchor="margin" w:hAnchor="text" w:xAlign="left" w:yAlign="inline"/>
              <w:spacing w:before="60" w:after="60" w:line="276" w:lineRule="auto"/>
              <w:jc w:val="right"/>
              <w:rPr>
                <w:b/>
                <w:bCs/>
                <w:color w:val="auto"/>
              </w:rPr>
            </w:pPr>
            <w:r w:rsidRPr="0079651F">
              <w:rPr>
                <w:b/>
                <w:bCs/>
                <w:color w:val="auto"/>
              </w:rPr>
              <w:t>1,102</w:t>
            </w:r>
          </w:p>
        </w:tc>
      </w:tr>
    </w:tbl>
    <w:p w14:paraId="28D57BEE" w14:textId="77777777" w:rsidR="00F47890" w:rsidRPr="0079651F" w:rsidRDefault="00F47890" w:rsidP="00D869F8">
      <w:pPr>
        <w:ind w:right="1371"/>
        <w:rPr>
          <w:color w:val="auto"/>
          <w:spacing w:val="-2"/>
          <w:sz w:val="36"/>
          <w:szCs w:val="36"/>
        </w:rPr>
      </w:pPr>
    </w:p>
    <w:p w14:paraId="6BAD8DF8" w14:textId="77777777" w:rsidR="00C30C24" w:rsidRPr="0079651F" w:rsidRDefault="00C30C24" w:rsidP="00D869F8">
      <w:pPr>
        <w:pStyle w:val="Heading2"/>
        <w:rPr>
          <w:color w:val="auto"/>
        </w:rPr>
      </w:pPr>
      <w:bookmarkStart w:id="236" w:name="_Toc239264378"/>
      <w:r w:rsidRPr="0079651F">
        <w:rPr>
          <w:color w:val="auto"/>
        </w:rPr>
        <w:t>Expenditure</w:t>
      </w:r>
      <w:bookmarkEnd w:id="236"/>
    </w:p>
    <w:p w14:paraId="21630C2D" w14:textId="291B4660" w:rsidR="00321AB8" w:rsidRPr="0079651F" w:rsidRDefault="00321AB8" w:rsidP="00D869F8">
      <w:pPr>
        <w:pStyle w:val="BodyText"/>
        <w:spacing w:before="0" w:after="160" w:line="276" w:lineRule="auto"/>
        <w:ind w:right="1371"/>
        <w:rPr>
          <w:color w:val="auto"/>
        </w:rPr>
      </w:pPr>
      <w:r w:rsidRPr="0079651F">
        <w:rPr>
          <w:color w:val="auto"/>
        </w:rPr>
        <w:t>Employee expense represented 65</w:t>
      </w:r>
      <w:r w:rsidR="00371EA0" w:rsidRPr="0079651F">
        <w:rPr>
          <w:color w:val="auto"/>
        </w:rPr>
        <w:t xml:space="preserve"> per cent</w:t>
      </w:r>
      <w:r w:rsidRPr="0079651F">
        <w:rPr>
          <w:color w:val="auto"/>
        </w:rPr>
        <w:t xml:space="preserve"> of total expenditure in 2025-26, with this cost category increasing by $</w:t>
      </w:r>
      <w:r w:rsidR="00CC5FE9" w:rsidRPr="0079651F">
        <w:rPr>
          <w:color w:val="auto"/>
        </w:rPr>
        <w:t>962,000</w:t>
      </w:r>
      <w:r w:rsidRPr="0079651F">
        <w:rPr>
          <w:color w:val="auto"/>
        </w:rPr>
        <w:t xml:space="preserve"> (10</w:t>
      </w:r>
      <w:r w:rsidR="00EB7387" w:rsidRPr="0079651F">
        <w:rPr>
          <w:color w:val="auto"/>
        </w:rPr>
        <w:t xml:space="preserve"> per cent</w:t>
      </w:r>
      <w:r w:rsidRPr="0079651F">
        <w:rPr>
          <w:color w:val="auto"/>
        </w:rPr>
        <w:t xml:space="preserve"> increase) on prior year. This increase was </w:t>
      </w:r>
      <w:r w:rsidRPr="0079651F" w:rsidDel="00172011">
        <w:rPr>
          <w:color w:val="auto"/>
        </w:rPr>
        <w:t xml:space="preserve">due to </w:t>
      </w:r>
      <w:r w:rsidR="00172011" w:rsidRPr="0079651F">
        <w:rPr>
          <w:color w:val="auto"/>
        </w:rPr>
        <w:t>the</w:t>
      </w:r>
      <w:r w:rsidRPr="0079651F" w:rsidDel="00172011">
        <w:rPr>
          <w:color w:val="auto"/>
        </w:rPr>
        <w:t xml:space="preserve"> </w:t>
      </w:r>
      <w:r w:rsidRPr="0079651F">
        <w:rPr>
          <w:color w:val="auto"/>
        </w:rPr>
        <w:t>recruitment of the temporary queue reduction team to reduce complain</w:t>
      </w:r>
      <w:r w:rsidR="006F3093" w:rsidRPr="0079651F">
        <w:rPr>
          <w:color w:val="auto"/>
        </w:rPr>
        <w:t>t</w:t>
      </w:r>
      <w:r w:rsidRPr="0079651F">
        <w:rPr>
          <w:color w:val="auto"/>
        </w:rPr>
        <w:t xml:space="preserve"> wait times</w:t>
      </w:r>
      <w:r w:rsidR="0087465E" w:rsidRPr="0079651F">
        <w:rPr>
          <w:color w:val="auto"/>
        </w:rPr>
        <w:t xml:space="preserve">, along with </w:t>
      </w:r>
      <w:r w:rsidR="00B4477D" w:rsidRPr="0079651F">
        <w:rPr>
          <w:color w:val="auto"/>
        </w:rPr>
        <w:t xml:space="preserve">the appointment of relief staff for core operational functions. </w:t>
      </w:r>
      <w:r w:rsidRPr="0079651F">
        <w:rPr>
          <w:color w:val="auto"/>
        </w:rPr>
        <w:t xml:space="preserve">The Commission’s paid FTE increased from 62 as </w:t>
      </w:r>
      <w:proofErr w:type="gramStart"/>
      <w:r w:rsidRPr="0079651F">
        <w:rPr>
          <w:color w:val="auto"/>
        </w:rPr>
        <w:t>at</w:t>
      </w:r>
      <w:proofErr w:type="gramEnd"/>
      <w:r w:rsidRPr="0079651F">
        <w:rPr>
          <w:color w:val="auto"/>
        </w:rPr>
        <w:t xml:space="preserve"> 30 June 2025, to 71</w:t>
      </w:r>
      <w:r w:rsidR="00AD28FF" w:rsidRPr="0079651F">
        <w:rPr>
          <w:color w:val="auto"/>
        </w:rPr>
        <w:t xml:space="preserve"> </w:t>
      </w:r>
      <w:r w:rsidRPr="0079651F">
        <w:rPr>
          <w:color w:val="auto"/>
        </w:rPr>
        <w:t xml:space="preserve">as </w:t>
      </w:r>
      <w:proofErr w:type="gramStart"/>
      <w:r w:rsidRPr="0079651F">
        <w:rPr>
          <w:color w:val="auto"/>
        </w:rPr>
        <w:t>at</w:t>
      </w:r>
      <w:proofErr w:type="gramEnd"/>
      <w:r w:rsidRPr="0079651F">
        <w:rPr>
          <w:color w:val="auto"/>
        </w:rPr>
        <w:t xml:space="preserve"> 30 June 2026.</w:t>
      </w:r>
    </w:p>
    <w:p w14:paraId="6FD6E4D3" w14:textId="2D5A3B35" w:rsidR="00321AB8" w:rsidRPr="0079651F" w:rsidRDefault="00321AB8" w:rsidP="00D869F8">
      <w:pPr>
        <w:pStyle w:val="BodyText"/>
        <w:spacing w:before="0" w:after="160" w:line="276" w:lineRule="auto"/>
        <w:ind w:right="1371"/>
        <w:rPr>
          <w:color w:val="auto"/>
        </w:rPr>
      </w:pPr>
      <w:r w:rsidRPr="0079651F">
        <w:rPr>
          <w:color w:val="auto"/>
        </w:rPr>
        <w:t>The second largest expense category, supplies and services, represented 34</w:t>
      </w:r>
      <w:r w:rsidR="00EB7387" w:rsidRPr="0079651F">
        <w:rPr>
          <w:color w:val="auto"/>
        </w:rPr>
        <w:t xml:space="preserve"> per cent</w:t>
      </w:r>
      <w:r w:rsidRPr="0079651F">
        <w:rPr>
          <w:color w:val="auto"/>
        </w:rPr>
        <w:t xml:space="preserve"> of total expenditure in 2025-26. This expense category increased by $</w:t>
      </w:r>
      <w:r w:rsidR="00CC5FE9" w:rsidRPr="0079651F">
        <w:rPr>
          <w:color w:val="auto"/>
        </w:rPr>
        <w:t>7</w:t>
      </w:r>
      <w:r w:rsidR="00736994" w:rsidRPr="0079651F">
        <w:rPr>
          <w:color w:val="auto"/>
        </w:rPr>
        <w:t>76</w:t>
      </w:r>
      <w:r w:rsidR="00CC5FE9" w:rsidRPr="0079651F">
        <w:rPr>
          <w:color w:val="auto"/>
        </w:rPr>
        <w:t>,000</w:t>
      </w:r>
      <w:r w:rsidRPr="0079651F" w:rsidDel="001A2647">
        <w:rPr>
          <w:color w:val="auto"/>
        </w:rPr>
        <w:t xml:space="preserve"> </w:t>
      </w:r>
      <w:r w:rsidRPr="0079651F">
        <w:rPr>
          <w:color w:val="auto"/>
        </w:rPr>
        <w:t>(1</w:t>
      </w:r>
      <w:r w:rsidR="00736994" w:rsidRPr="0079651F">
        <w:rPr>
          <w:color w:val="auto"/>
        </w:rPr>
        <w:t>6</w:t>
      </w:r>
      <w:r w:rsidR="00EB7387" w:rsidRPr="0079651F">
        <w:rPr>
          <w:color w:val="auto"/>
        </w:rPr>
        <w:t xml:space="preserve"> per cent</w:t>
      </w:r>
      <w:r w:rsidRPr="0079651F">
        <w:rPr>
          <w:color w:val="auto"/>
        </w:rPr>
        <w:t xml:space="preserve"> increase) on prior year because of the implementation of key initiatives. These initiatives include the new Commission website, complaints management system upgrade and </w:t>
      </w:r>
      <w:r w:rsidR="00FF6E35" w:rsidRPr="0079651F">
        <w:rPr>
          <w:color w:val="auto"/>
        </w:rPr>
        <w:t xml:space="preserve">Brisbane and Cairns </w:t>
      </w:r>
      <w:r w:rsidRPr="0079651F" w:rsidDel="00FF6E35">
        <w:rPr>
          <w:color w:val="auto"/>
        </w:rPr>
        <w:t xml:space="preserve">office </w:t>
      </w:r>
      <w:proofErr w:type="gramStart"/>
      <w:r w:rsidR="00FF6E35" w:rsidRPr="0079651F">
        <w:rPr>
          <w:color w:val="auto"/>
        </w:rPr>
        <w:t>moves</w:t>
      </w:r>
      <w:proofErr w:type="gramEnd"/>
      <w:r w:rsidR="00FF6E35" w:rsidRPr="0079651F">
        <w:rPr>
          <w:color w:val="auto"/>
        </w:rPr>
        <w:t xml:space="preserve"> to</w:t>
      </w:r>
      <w:r w:rsidRPr="0079651F">
        <w:rPr>
          <w:color w:val="auto"/>
        </w:rPr>
        <w:t xml:space="preserve"> promote a more accessible and culturally safe environment. </w:t>
      </w:r>
    </w:p>
    <w:p w14:paraId="53AE3A99" w14:textId="77777777" w:rsidR="00005497" w:rsidRPr="0079651F" w:rsidRDefault="00005497" w:rsidP="00D869F8">
      <w:pPr>
        <w:pStyle w:val="BodyText"/>
        <w:spacing w:before="0" w:after="160" w:line="276" w:lineRule="auto"/>
        <w:ind w:right="1371"/>
        <w:rPr>
          <w:color w:val="auto"/>
        </w:rPr>
      </w:pPr>
    </w:p>
    <w:p w14:paraId="6503EAB6" w14:textId="059DE183" w:rsidR="00005497" w:rsidRPr="0079651F" w:rsidRDefault="00005497" w:rsidP="00005497">
      <w:pPr>
        <w:pStyle w:val="Heading2"/>
        <w:rPr>
          <w:color w:val="auto"/>
        </w:rPr>
      </w:pPr>
      <w:bookmarkStart w:id="237" w:name="_Toc239264379"/>
      <w:r w:rsidRPr="0079651F">
        <w:rPr>
          <w:color w:val="auto"/>
        </w:rPr>
        <w:t>Financial position</w:t>
      </w:r>
      <w:bookmarkEnd w:id="237"/>
    </w:p>
    <w:p w14:paraId="221561A0" w14:textId="2D2F99B5" w:rsidR="00321AB8" w:rsidRPr="0079651F" w:rsidRDefault="00321AB8" w:rsidP="00D869F8">
      <w:pPr>
        <w:pStyle w:val="BodyText"/>
        <w:spacing w:before="0" w:after="160" w:line="276" w:lineRule="auto"/>
        <w:ind w:right="1371"/>
        <w:rPr>
          <w:color w:val="auto"/>
        </w:rPr>
      </w:pPr>
      <w:r w:rsidRPr="0079651F">
        <w:rPr>
          <w:color w:val="auto"/>
        </w:rPr>
        <w:t xml:space="preserve">Table </w:t>
      </w:r>
      <w:r w:rsidR="001E0407" w:rsidRPr="0079651F">
        <w:rPr>
          <w:color w:val="auto"/>
        </w:rPr>
        <w:t>1</w:t>
      </w:r>
      <w:r w:rsidR="001608AA" w:rsidRPr="0079651F">
        <w:rPr>
          <w:color w:val="auto"/>
        </w:rPr>
        <w:t>3</w:t>
      </w:r>
      <w:r w:rsidR="001E0407" w:rsidRPr="0079651F">
        <w:rPr>
          <w:color w:val="auto"/>
        </w:rPr>
        <w:t xml:space="preserve"> </w:t>
      </w:r>
      <w:r w:rsidRPr="0079651F">
        <w:rPr>
          <w:color w:val="auto"/>
        </w:rPr>
        <w:t>sets out the Commission’s net assets (being assets minus liabilities) and equity. On 30 June 2026, the Commission’s net assets were $5.948 million, an increase of $</w:t>
      </w:r>
      <w:r w:rsidR="00CC5FE9" w:rsidRPr="0079651F">
        <w:rPr>
          <w:color w:val="auto"/>
        </w:rPr>
        <w:t>215,000</w:t>
      </w:r>
      <w:r w:rsidRPr="0079651F" w:rsidDel="00AF3821">
        <w:rPr>
          <w:color w:val="auto"/>
        </w:rPr>
        <w:t xml:space="preserve"> </w:t>
      </w:r>
      <w:r w:rsidRPr="0079651F">
        <w:rPr>
          <w:color w:val="auto"/>
        </w:rPr>
        <w:t>(4</w:t>
      </w:r>
      <w:r w:rsidR="00A92864" w:rsidRPr="0079651F">
        <w:rPr>
          <w:color w:val="auto"/>
        </w:rPr>
        <w:t xml:space="preserve"> per cent</w:t>
      </w:r>
      <w:r w:rsidRPr="0079651F">
        <w:rPr>
          <w:color w:val="auto"/>
        </w:rPr>
        <w:t xml:space="preserve"> increase) due to the current year operating surplus.</w:t>
      </w:r>
    </w:p>
    <w:p w14:paraId="539C26D7" w14:textId="356BBF0E" w:rsidR="00321AB8" w:rsidRPr="0079651F" w:rsidRDefault="00321AB8" w:rsidP="00D869F8">
      <w:pPr>
        <w:pStyle w:val="BodyText"/>
        <w:spacing w:before="0" w:after="160" w:line="276" w:lineRule="auto"/>
        <w:ind w:right="1371"/>
        <w:rPr>
          <w:color w:val="auto"/>
        </w:rPr>
      </w:pPr>
      <w:r w:rsidRPr="0079651F">
        <w:rPr>
          <w:color w:val="auto"/>
        </w:rPr>
        <w:lastRenderedPageBreak/>
        <w:t>This year, the Commission’s total assets increased to $7.361 million, up</w:t>
      </w:r>
      <w:r w:rsidR="00BD604D" w:rsidRPr="0079651F">
        <w:rPr>
          <w:color w:val="auto"/>
        </w:rPr>
        <w:t xml:space="preserve"> </w:t>
      </w:r>
      <w:r w:rsidRPr="0079651F">
        <w:rPr>
          <w:color w:val="auto"/>
        </w:rPr>
        <w:t>$</w:t>
      </w:r>
      <w:r w:rsidR="00CC5FE9" w:rsidRPr="0079651F">
        <w:rPr>
          <w:color w:val="auto"/>
        </w:rPr>
        <w:t>204,000</w:t>
      </w:r>
      <w:r w:rsidRPr="0079651F" w:rsidDel="000C17ED">
        <w:rPr>
          <w:color w:val="auto"/>
        </w:rPr>
        <w:t xml:space="preserve"> </w:t>
      </w:r>
      <w:r w:rsidRPr="0079651F">
        <w:rPr>
          <w:color w:val="auto"/>
        </w:rPr>
        <w:t>(3</w:t>
      </w:r>
      <w:r w:rsidR="00A92864" w:rsidRPr="0079651F">
        <w:rPr>
          <w:color w:val="auto"/>
        </w:rPr>
        <w:t xml:space="preserve"> per cent</w:t>
      </w:r>
      <w:r w:rsidRPr="0079651F">
        <w:rPr>
          <w:color w:val="auto"/>
        </w:rPr>
        <w:t xml:space="preserve"> increase) from 2024-25. </w:t>
      </w:r>
    </w:p>
    <w:p w14:paraId="288AED22" w14:textId="1E9DAA7B" w:rsidR="00321AB8" w:rsidRPr="0079651F" w:rsidRDefault="00321AB8" w:rsidP="00D869F8">
      <w:pPr>
        <w:pStyle w:val="BodyText"/>
        <w:spacing w:before="0" w:after="160" w:line="276" w:lineRule="auto"/>
        <w:ind w:right="1371"/>
        <w:rPr>
          <w:color w:val="auto"/>
        </w:rPr>
      </w:pPr>
      <w:r w:rsidRPr="0079651F">
        <w:rPr>
          <w:color w:val="auto"/>
        </w:rPr>
        <w:t>The Commission’s current liabilities decreased by $</w:t>
      </w:r>
      <w:r w:rsidR="00CC5FE9" w:rsidRPr="0079651F">
        <w:rPr>
          <w:color w:val="auto"/>
        </w:rPr>
        <w:t>11,000</w:t>
      </w:r>
      <w:r w:rsidRPr="0079651F">
        <w:rPr>
          <w:color w:val="auto"/>
        </w:rPr>
        <w:t xml:space="preserve"> (0.8</w:t>
      </w:r>
      <w:r w:rsidR="00A92864" w:rsidRPr="0079651F">
        <w:rPr>
          <w:color w:val="auto"/>
        </w:rPr>
        <w:t xml:space="preserve"> per cent</w:t>
      </w:r>
      <w:r w:rsidRPr="0079651F">
        <w:rPr>
          <w:color w:val="auto"/>
        </w:rPr>
        <w:t xml:space="preserve"> decrease) to $1.413 million since 2024-25. This total comprises employee leave entitlements of $1.102 million (78</w:t>
      </w:r>
      <w:r w:rsidR="00A92864" w:rsidRPr="0079651F">
        <w:rPr>
          <w:color w:val="auto"/>
        </w:rPr>
        <w:t xml:space="preserve"> per cent</w:t>
      </w:r>
      <w:r w:rsidR="00935CB5" w:rsidRPr="0079651F">
        <w:rPr>
          <w:color w:val="auto"/>
        </w:rPr>
        <w:t xml:space="preserve"> of </w:t>
      </w:r>
      <w:r w:rsidR="00086F89" w:rsidRPr="0079651F">
        <w:rPr>
          <w:color w:val="auto"/>
        </w:rPr>
        <w:t>total</w:t>
      </w:r>
      <w:r w:rsidR="00935CB5" w:rsidRPr="0079651F">
        <w:rPr>
          <w:color w:val="auto"/>
        </w:rPr>
        <w:t xml:space="preserve"> liabilities</w:t>
      </w:r>
      <w:r w:rsidRPr="0079651F">
        <w:rPr>
          <w:color w:val="auto"/>
        </w:rPr>
        <w:t>) and payables of $</w:t>
      </w:r>
      <w:r w:rsidR="00CC5FE9" w:rsidRPr="0079651F">
        <w:rPr>
          <w:color w:val="auto"/>
        </w:rPr>
        <w:t>3</w:t>
      </w:r>
      <w:r w:rsidR="00DD7717" w:rsidRPr="0079651F">
        <w:rPr>
          <w:color w:val="auto"/>
        </w:rPr>
        <w:t>11</w:t>
      </w:r>
      <w:r w:rsidR="00CC5FE9" w:rsidRPr="0079651F">
        <w:rPr>
          <w:color w:val="auto"/>
        </w:rPr>
        <w:t>,000</w:t>
      </w:r>
      <w:r w:rsidRPr="0079651F">
        <w:rPr>
          <w:color w:val="auto"/>
        </w:rPr>
        <w:t xml:space="preserve"> (22</w:t>
      </w:r>
      <w:r w:rsidR="00A92864" w:rsidRPr="0079651F">
        <w:rPr>
          <w:color w:val="auto"/>
        </w:rPr>
        <w:t xml:space="preserve"> per cent</w:t>
      </w:r>
      <w:r w:rsidR="00935CB5" w:rsidRPr="0079651F">
        <w:rPr>
          <w:color w:val="auto"/>
        </w:rPr>
        <w:t xml:space="preserve"> of </w:t>
      </w:r>
      <w:r w:rsidR="00086F89" w:rsidRPr="0079651F">
        <w:rPr>
          <w:color w:val="auto"/>
        </w:rPr>
        <w:t>total</w:t>
      </w:r>
      <w:r w:rsidR="00935CB5" w:rsidRPr="0079651F">
        <w:rPr>
          <w:color w:val="auto"/>
        </w:rPr>
        <w:t xml:space="preserve"> liabilities</w:t>
      </w:r>
      <w:r w:rsidRPr="0079651F">
        <w:rPr>
          <w:color w:val="auto"/>
        </w:rPr>
        <w:t>).</w:t>
      </w:r>
    </w:p>
    <w:p w14:paraId="712F0238" w14:textId="77777777" w:rsidR="00321AB8" w:rsidRPr="0079651F" w:rsidRDefault="00321AB8" w:rsidP="00D869F8">
      <w:pPr>
        <w:pStyle w:val="BodyText"/>
        <w:spacing w:before="0" w:after="160" w:line="276" w:lineRule="auto"/>
        <w:ind w:right="1371" w:hanging="1"/>
        <w:rPr>
          <w:color w:val="auto"/>
          <w:highlight w:val="yellow"/>
        </w:rPr>
      </w:pPr>
    </w:p>
    <w:p w14:paraId="33C8F225" w14:textId="4A4AC4BA" w:rsidR="005D0D51" w:rsidRPr="0079651F" w:rsidRDefault="00A8628F" w:rsidP="004E7ACB">
      <w:pPr>
        <w:ind w:right="1371"/>
        <w:rPr>
          <w:color w:val="auto"/>
        </w:rPr>
      </w:pPr>
      <w:r w:rsidRPr="0079651F">
        <w:rPr>
          <w:b/>
          <w:i/>
          <w:color w:val="auto"/>
        </w:rPr>
        <w:t>Table</w:t>
      </w:r>
      <w:r w:rsidRPr="0079651F">
        <w:rPr>
          <w:b/>
          <w:i/>
          <w:color w:val="auto"/>
          <w:spacing w:val="-9"/>
        </w:rPr>
        <w:t xml:space="preserve"> </w:t>
      </w:r>
      <w:r w:rsidR="005B402E" w:rsidRPr="0079651F">
        <w:rPr>
          <w:b/>
          <w:i/>
          <w:color w:val="auto"/>
        </w:rPr>
        <w:t>1</w:t>
      </w:r>
      <w:r w:rsidR="00451CF5" w:rsidRPr="0079651F">
        <w:rPr>
          <w:b/>
          <w:i/>
          <w:color w:val="auto"/>
        </w:rPr>
        <w:t>3</w:t>
      </w:r>
      <w:r w:rsidRPr="0079651F">
        <w:rPr>
          <w:b/>
          <w:i/>
          <w:color w:val="auto"/>
        </w:rPr>
        <w:t>:</w:t>
      </w:r>
      <w:r w:rsidRPr="0079651F">
        <w:rPr>
          <w:b/>
          <w:i/>
          <w:color w:val="auto"/>
          <w:spacing w:val="-7"/>
        </w:rPr>
        <w:t xml:space="preserve"> </w:t>
      </w:r>
      <w:r w:rsidRPr="0079651F">
        <w:rPr>
          <w:b/>
          <w:i/>
          <w:color w:val="auto"/>
        </w:rPr>
        <w:t>Statement</w:t>
      </w:r>
      <w:r w:rsidRPr="0079651F">
        <w:rPr>
          <w:b/>
          <w:i/>
          <w:color w:val="auto"/>
          <w:spacing w:val="-8"/>
        </w:rPr>
        <w:t xml:space="preserve"> </w:t>
      </w:r>
      <w:r w:rsidRPr="0079651F">
        <w:rPr>
          <w:b/>
          <w:i/>
          <w:color w:val="auto"/>
        </w:rPr>
        <w:t>of</w:t>
      </w:r>
      <w:r w:rsidRPr="0079651F">
        <w:rPr>
          <w:b/>
          <w:i/>
          <w:color w:val="auto"/>
          <w:spacing w:val="-7"/>
        </w:rPr>
        <w:t xml:space="preserve"> </w:t>
      </w:r>
      <w:r w:rsidRPr="0079651F">
        <w:rPr>
          <w:b/>
          <w:i/>
          <w:color w:val="auto"/>
        </w:rPr>
        <w:t>financial</w:t>
      </w:r>
      <w:r w:rsidRPr="0079651F">
        <w:rPr>
          <w:b/>
          <w:i/>
          <w:color w:val="auto"/>
          <w:spacing w:val="-8"/>
        </w:rPr>
        <w:t xml:space="preserve"> </w:t>
      </w:r>
      <w:r w:rsidRPr="0079651F">
        <w:rPr>
          <w:b/>
          <w:i/>
          <w:color w:val="auto"/>
          <w:spacing w:val="-2"/>
        </w:rPr>
        <w:t>position</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552"/>
        <w:gridCol w:w="2504"/>
      </w:tblGrid>
      <w:tr w:rsidR="006C4E00" w:rsidRPr="0079651F" w14:paraId="50DA51BC" w14:textId="77777777" w:rsidTr="006C4E00">
        <w:tc>
          <w:tcPr>
            <w:tcW w:w="3964" w:type="dxa"/>
            <w:vAlign w:val="center"/>
            <w:hideMark/>
          </w:tcPr>
          <w:p w14:paraId="24B09863" w14:textId="266F1799" w:rsidR="006C4E00" w:rsidRPr="0079651F" w:rsidRDefault="006C4E00" w:rsidP="009D6971">
            <w:pPr>
              <w:pStyle w:val="Tableheadings"/>
              <w:framePr w:hSpace="0" w:wrap="auto" w:vAnchor="margin" w:hAnchor="text" w:xAlign="left" w:yAlign="inline"/>
              <w:spacing w:before="60" w:after="60" w:line="276" w:lineRule="auto"/>
              <w:ind w:right="1371"/>
              <w:rPr>
                <w:color w:val="auto"/>
              </w:rPr>
            </w:pPr>
          </w:p>
        </w:tc>
        <w:tc>
          <w:tcPr>
            <w:tcW w:w="2552" w:type="dxa"/>
            <w:vAlign w:val="center"/>
            <w:hideMark/>
          </w:tcPr>
          <w:p w14:paraId="223413A3" w14:textId="085B6E01" w:rsidR="006C4E00" w:rsidRPr="0079651F" w:rsidRDefault="006C4E00" w:rsidP="009D6971">
            <w:pPr>
              <w:pStyle w:val="Tableheadings"/>
              <w:framePr w:hSpace="0" w:wrap="auto" w:vAnchor="margin" w:hAnchor="text" w:xAlign="left" w:yAlign="inline"/>
              <w:spacing w:before="60" w:after="60" w:line="276" w:lineRule="auto"/>
              <w:jc w:val="right"/>
              <w:rPr>
                <w:color w:val="auto"/>
              </w:rPr>
            </w:pPr>
            <w:r w:rsidRPr="0079651F">
              <w:rPr>
                <w:color w:val="auto"/>
              </w:rPr>
              <w:t>2025-26</w:t>
            </w:r>
            <w:r w:rsidR="00290DC5" w:rsidRPr="0079651F">
              <w:rPr>
                <w:color w:val="auto"/>
              </w:rPr>
              <w:br/>
            </w:r>
            <w:r w:rsidRPr="0079651F">
              <w:rPr>
                <w:color w:val="auto"/>
              </w:rPr>
              <w:t>$’000</w:t>
            </w:r>
          </w:p>
        </w:tc>
        <w:tc>
          <w:tcPr>
            <w:tcW w:w="2504" w:type="dxa"/>
            <w:vAlign w:val="center"/>
          </w:tcPr>
          <w:p w14:paraId="77CEBA9F" w14:textId="15F7934B" w:rsidR="006C4E00" w:rsidRPr="0079651F" w:rsidRDefault="006C4E00" w:rsidP="009D6971">
            <w:pPr>
              <w:pStyle w:val="Tableheadings"/>
              <w:framePr w:hSpace="0" w:wrap="auto" w:vAnchor="margin" w:hAnchor="text" w:xAlign="left" w:yAlign="inline"/>
              <w:spacing w:before="60" w:after="60" w:line="276" w:lineRule="auto"/>
              <w:jc w:val="right"/>
              <w:rPr>
                <w:color w:val="auto"/>
              </w:rPr>
            </w:pPr>
            <w:r w:rsidRPr="0079651F">
              <w:rPr>
                <w:color w:val="auto"/>
              </w:rPr>
              <w:t>2024-25</w:t>
            </w:r>
            <w:r w:rsidRPr="0079651F">
              <w:rPr>
                <w:color w:val="auto"/>
              </w:rPr>
              <w:br/>
              <w:t>$’000</w:t>
            </w:r>
          </w:p>
        </w:tc>
      </w:tr>
      <w:tr w:rsidR="004316EE" w:rsidRPr="0079651F" w14:paraId="69B118EC" w14:textId="77777777" w:rsidTr="006C4E00">
        <w:tc>
          <w:tcPr>
            <w:tcW w:w="3964" w:type="dxa"/>
            <w:vAlign w:val="center"/>
          </w:tcPr>
          <w:p w14:paraId="627E6965" w14:textId="4E4EB0AF" w:rsidR="004316EE" w:rsidRPr="0079651F" w:rsidRDefault="004316EE" w:rsidP="009D6971">
            <w:pPr>
              <w:pStyle w:val="Tabletext0"/>
              <w:framePr w:hSpace="0" w:wrap="auto" w:vAnchor="margin" w:hAnchor="text" w:xAlign="left" w:yAlign="inline"/>
              <w:spacing w:before="60" w:after="60" w:line="276" w:lineRule="auto"/>
              <w:ind w:right="1371"/>
              <w:rPr>
                <w:color w:val="auto"/>
              </w:rPr>
            </w:pPr>
            <w:r w:rsidRPr="0079651F">
              <w:rPr>
                <w:color w:val="auto"/>
              </w:rPr>
              <w:t>Current assets</w:t>
            </w:r>
          </w:p>
        </w:tc>
        <w:tc>
          <w:tcPr>
            <w:tcW w:w="2552" w:type="dxa"/>
            <w:vAlign w:val="center"/>
          </w:tcPr>
          <w:p w14:paraId="269E2833" w14:textId="0B046E0C" w:rsidR="004316EE" w:rsidRPr="0079651F" w:rsidRDefault="004316EE" w:rsidP="009D6971">
            <w:pPr>
              <w:pStyle w:val="Tabletext0"/>
              <w:framePr w:hSpace="0" w:wrap="auto" w:vAnchor="margin" w:hAnchor="text" w:xAlign="left" w:yAlign="inline"/>
              <w:spacing w:before="60" w:after="60" w:line="276" w:lineRule="auto"/>
              <w:jc w:val="right"/>
              <w:rPr>
                <w:color w:val="auto"/>
              </w:rPr>
            </w:pPr>
            <w:r w:rsidRPr="0079651F">
              <w:rPr>
                <w:color w:val="auto"/>
              </w:rPr>
              <w:t>6,330</w:t>
            </w:r>
          </w:p>
        </w:tc>
        <w:tc>
          <w:tcPr>
            <w:tcW w:w="2504" w:type="dxa"/>
            <w:vAlign w:val="center"/>
          </w:tcPr>
          <w:p w14:paraId="1C790492" w14:textId="59253542" w:rsidR="004316EE" w:rsidRPr="0079651F" w:rsidRDefault="004316EE" w:rsidP="009D6971">
            <w:pPr>
              <w:pStyle w:val="Tabletext0"/>
              <w:framePr w:hSpace="0" w:wrap="auto" w:vAnchor="margin" w:hAnchor="text" w:xAlign="left" w:yAlign="inline"/>
              <w:spacing w:before="60" w:after="60" w:line="276" w:lineRule="auto"/>
              <w:jc w:val="right"/>
              <w:rPr>
                <w:color w:val="auto"/>
              </w:rPr>
            </w:pPr>
            <w:r w:rsidRPr="0079651F">
              <w:rPr>
                <w:color w:val="auto"/>
              </w:rPr>
              <w:t>7,023</w:t>
            </w:r>
          </w:p>
        </w:tc>
      </w:tr>
      <w:tr w:rsidR="004316EE" w:rsidRPr="0079651F" w14:paraId="02619C47" w14:textId="77777777" w:rsidTr="006C4E00">
        <w:tc>
          <w:tcPr>
            <w:tcW w:w="3964" w:type="dxa"/>
            <w:vAlign w:val="center"/>
          </w:tcPr>
          <w:p w14:paraId="4A16054D" w14:textId="075CCBAB" w:rsidR="004316EE" w:rsidRPr="0079651F" w:rsidRDefault="004316EE" w:rsidP="009D6971">
            <w:pPr>
              <w:pStyle w:val="Tabletext0"/>
              <w:framePr w:hSpace="0" w:wrap="auto" w:vAnchor="margin" w:hAnchor="text" w:xAlign="left" w:yAlign="inline"/>
              <w:spacing w:before="60" w:after="60" w:line="276" w:lineRule="auto"/>
              <w:ind w:right="1371"/>
              <w:rPr>
                <w:color w:val="auto"/>
              </w:rPr>
            </w:pPr>
            <w:r w:rsidRPr="0079651F">
              <w:rPr>
                <w:color w:val="auto"/>
              </w:rPr>
              <w:t>Non-current assets</w:t>
            </w:r>
          </w:p>
        </w:tc>
        <w:tc>
          <w:tcPr>
            <w:tcW w:w="2552" w:type="dxa"/>
            <w:vAlign w:val="center"/>
          </w:tcPr>
          <w:p w14:paraId="49D64692" w14:textId="4AAC7EC7" w:rsidR="004316EE" w:rsidRPr="0079651F" w:rsidRDefault="004316EE" w:rsidP="009D6971">
            <w:pPr>
              <w:pStyle w:val="Tabletext0"/>
              <w:framePr w:hSpace="0" w:wrap="auto" w:vAnchor="margin" w:hAnchor="text" w:xAlign="left" w:yAlign="inline"/>
              <w:spacing w:before="60" w:after="60" w:line="276" w:lineRule="auto"/>
              <w:jc w:val="right"/>
              <w:rPr>
                <w:color w:val="auto"/>
              </w:rPr>
            </w:pPr>
            <w:r w:rsidRPr="0079651F">
              <w:rPr>
                <w:color w:val="auto"/>
              </w:rPr>
              <w:t>1,031</w:t>
            </w:r>
          </w:p>
        </w:tc>
        <w:tc>
          <w:tcPr>
            <w:tcW w:w="2504" w:type="dxa"/>
            <w:vAlign w:val="center"/>
          </w:tcPr>
          <w:p w14:paraId="3C5E2296" w14:textId="040F59B6" w:rsidR="004316EE" w:rsidRPr="0079651F" w:rsidRDefault="004316EE" w:rsidP="009D6971">
            <w:pPr>
              <w:pStyle w:val="Tabletext0"/>
              <w:framePr w:hSpace="0" w:wrap="auto" w:vAnchor="margin" w:hAnchor="text" w:xAlign="left" w:yAlign="inline"/>
              <w:spacing w:before="60" w:after="60" w:line="276" w:lineRule="auto"/>
              <w:jc w:val="right"/>
              <w:rPr>
                <w:color w:val="auto"/>
              </w:rPr>
            </w:pPr>
            <w:r w:rsidRPr="0079651F">
              <w:rPr>
                <w:color w:val="auto"/>
              </w:rPr>
              <w:t>134</w:t>
            </w:r>
          </w:p>
        </w:tc>
      </w:tr>
      <w:tr w:rsidR="004316EE" w:rsidRPr="0079651F" w14:paraId="12626D56" w14:textId="77777777" w:rsidTr="006C4E00">
        <w:tc>
          <w:tcPr>
            <w:tcW w:w="3964" w:type="dxa"/>
            <w:vAlign w:val="center"/>
          </w:tcPr>
          <w:p w14:paraId="75B503B7" w14:textId="3F31618C" w:rsidR="004316EE" w:rsidRPr="0079651F" w:rsidRDefault="004316EE" w:rsidP="009D6971">
            <w:pPr>
              <w:pStyle w:val="Tabletext0"/>
              <w:framePr w:hSpace="0" w:wrap="auto" w:vAnchor="margin" w:hAnchor="text" w:xAlign="left" w:yAlign="inline"/>
              <w:spacing w:before="60" w:after="60" w:line="276" w:lineRule="auto"/>
              <w:ind w:right="1371"/>
              <w:rPr>
                <w:b/>
                <w:bCs/>
                <w:color w:val="auto"/>
              </w:rPr>
            </w:pPr>
            <w:r w:rsidRPr="0079651F">
              <w:rPr>
                <w:b/>
                <w:bCs/>
                <w:color w:val="auto"/>
              </w:rPr>
              <w:t>Total assets</w:t>
            </w:r>
          </w:p>
        </w:tc>
        <w:tc>
          <w:tcPr>
            <w:tcW w:w="2552" w:type="dxa"/>
            <w:vAlign w:val="center"/>
          </w:tcPr>
          <w:p w14:paraId="3C5C7EF7" w14:textId="058E0DE2" w:rsidR="004316EE" w:rsidRPr="0079651F" w:rsidRDefault="004316EE" w:rsidP="009D6971">
            <w:pPr>
              <w:pStyle w:val="Tabletext0"/>
              <w:framePr w:hSpace="0" w:wrap="auto" w:vAnchor="margin" w:hAnchor="text" w:xAlign="left" w:yAlign="inline"/>
              <w:spacing w:before="60" w:after="60" w:line="276" w:lineRule="auto"/>
              <w:jc w:val="right"/>
              <w:rPr>
                <w:b/>
                <w:bCs/>
                <w:color w:val="auto"/>
              </w:rPr>
            </w:pPr>
            <w:r w:rsidRPr="0079651F">
              <w:rPr>
                <w:b/>
                <w:bCs/>
                <w:color w:val="auto"/>
              </w:rPr>
              <w:t>7,361</w:t>
            </w:r>
          </w:p>
        </w:tc>
        <w:tc>
          <w:tcPr>
            <w:tcW w:w="2504" w:type="dxa"/>
            <w:vAlign w:val="center"/>
          </w:tcPr>
          <w:p w14:paraId="437FA179" w14:textId="44874442" w:rsidR="004316EE" w:rsidRPr="0079651F" w:rsidRDefault="004316EE" w:rsidP="009D6971">
            <w:pPr>
              <w:pStyle w:val="Tabletext0"/>
              <w:framePr w:hSpace="0" w:wrap="auto" w:vAnchor="margin" w:hAnchor="text" w:xAlign="left" w:yAlign="inline"/>
              <w:spacing w:before="60" w:after="60" w:line="276" w:lineRule="auto"/>
              <w:jc w:val="right"/>
              <w:rPr>
                <w:b/>
                <w:bCs/>
                <w:color w:val="auto"/>
              </w:rPr>
            </w:pPr>
            <w:r w:rsidRPr="0079651F">
              <w:rPr>
                <w:b/>
                <w:bCs/>
                <w:color w:val="auto"/>
              </w:rPr>
              <w:t>7,15</w:t>
            </w:r>
            <w:r w:rsidR="008B795D" w:rsidRPr="0079651F">
              <w:rPr>
                <w:b/>
                <w:bCs/>
                <w:color w:val="auto"/>
              </w:rPr>
              <w:t>7</w:t>
            </w:r>
          </w:p>
        </w:tc>
      </w:tr>
      <w:tr w:rsidR="004316EE" w:rsidRPr="0079651F" w14:paraId="6AB249C9" w14:textId="77777777" w:rsidTr="006C4E00">
        <w:tc>
          <w:tcPr>
            <w:tcW w:w="3964" w:type="dxa"/>
            <w:vAlign w:val="center"/>
          </w:tcPr>
          <w:p w14:paraId="65092F91" w14:textId="5BBD6E25" w:rsidR="004316EE" w:rsidRPr="0079651F" w:rsidRDefault="004316EE" w:rsidP="009D6971">
            <w:pPr>
              <w:pStyle w:val="Tabletext0"/>
              <w:framePr w:hSpace="0" w:wrap="auto" w:vAnchor="margin" w:hAnchor="text" w:xAlign="left" w:yAlign="inline"/>
              <w:spacing w:before="60" w:after="60" w:line="276" w:lineRule="auto"/>
              <w:ind w:right="1371"/>
              <w:rPr>
                <w:color w:val="auto"/>
              </w:rPr>
            </w:pPr>
          </w:p>
        </w:tc>
        <w:tc>
          <w:tcPr>
            <w:tcW w:w="2552" w:type="dxa"/>
            <w:vAlign w:val="center"/>
          </w:tcPr>
          <w:p w14:paraId="2C72B7C7" w14:textId="51BE678D" w:rsidR="004316EE" w:rsidRPr="0079651F" w:rsidRDefault="004316EE" w:rsidP="009D6971">
            <w:pPr>
              <w:pStyle w:val="Tabletext0"/>
              <w:framePr w:hSpace="0" w:wrap="auto" w:vAnchor="margin" w:hAnchor="text" w:xAlign="left" w:yAlign="inline"/>
              <w:spacing w:before="60" w:after="60" w:line="276" w:lineRule="auto"/>
              <w:jc w:val="right"/>
              <w:rPr>
                <w:color w:val="auto"/>
              </w:rPr>
            </w:pPr>
          </w:p>
        </w:tc>
        <w:tc>
          <w:tcPr>
            <w:tcW w:w="2504" w:type="dxa"/>
            <w:vAlign w:val="center"/>
          </w:tcPr>
          <w:p w14:paraId="48010890" w14:textId="69CDE6FD" w:rsidR="004316EE" w:rsidRPr="0079651F" w:rsidRDefault="004316EE" w:rsidP="009D6971">
            <w:pPr>
              <w:pStyle w:val="Tabletext0"/>
              <w:framePr w:hSpace="0" w:wrap="auto" w:vAnchor="margin" w:hAnchor="text" w:xAlign="left" w:yAlign="inline"/>
              <w:spacing w:before="60" w:after="60" w:line="276" w:lineRule="auto"/>
              <w:jc w:val="right"/>
              <w:rPr>
                <w:color w:val="auto"/>
              </w:rPr>
            </w:pPr>
          </w:p>
        </w:tc>
      </w:tr>
      <w:tr w:rsidR="004316EE" w:rsidRPr="0079651F" w14:paraId="2B411539" w14:textId="77777777" w:rsidTr="006C4E00">
        <w:tc>
          <w:tcPr>
            <w:tcW w:w="3964" w:type="dxa"/>
            <w:vAlign w:val="center"/>
          </w:tcPr>
          <w:p w14:paraId="687D0BFB" w14:textId="32E4A406" w:rsidR="004316EE" w:rsidRPr="0079651F" w:rsidRDefault="004316EE" w:rsidP="009D6971">
            <w:pPr>
              <w:pStyle w:val="Tabletext0"/>
              <w:framePr w:hSpace="0" w:wrap="auto" w:vAnchor="margin" w:hAnchor="text" w:xAlign="left" w:yAlign="inline"/>
              <w:spacing w:before="60" w:after="60" w:line="276" w:lineRule="auto"/>
              <w:ind w:right="1371"/>
              <w:rPr>
                <w:color w:val="auto"/>
              </w:rPr>
            </w:pPr>
            <w:r w:rsidRPr="0079651F">
              <w:rPr>
                <w:color w:val="auto"/>
              </w:rPr>
              <w:t>Current liabilities</w:t>
            </w:r>
          </w:p>
        </w:tc>
        <w:tc>
          <w:tcPr>
            <w:tcW w:w="2552" w:type="dxa"/>
            <w:vAlign w:val="center"/>
          </w:tcPr>
          <w:p w14:paraId="20418C34" w14:textId="0DA1595B" w:rsidR="004316EE" w:rsidRPr="0079651F" w:rsidRDefault="009331A0" w:rsidP="009D6971">
            <w:pPr>
              <w:pStyle w:val="Tabletext0"/>
              <w:framePr w:hSpace="0" w:wrap="auto" w:vAnchor="margin" w:hAnchor="text" w:xAlign="left" w:yAlign="inline"/>
              <w:spacing w:before="60" w:after="60" w:line="276" w:lineRule="auto"/>
              <w:jc w:val="right"/>
              <w:rPr>
                <w:color w:val="auto"/>
              </w:rPr>
            </w:pPr>
            <w:r w:rsidRPr="0079651F">
              <w:rPr>
                <w:color w:val="auto"/>
              </w:rPr>
              <w:t>1,413</w:t>
            </w:r>
          </w:p>
        </w:tc>
        <w:tc>
          <w:tcPr>
            <w:tcW w:w="2504" w:type="dxa"/>
            <w:vAlign w:val="center"/>
          </w:tcPr>
          <w:p w14:paraId="0DAC6F93" w14:textId="29FACBC9" w:rsidR="004316EE" w:rsidRPr="0079651F" w:rsidRDefault="009331A0" w:rsidP="009D6971">
            <w:pPr>
              <w:pStyle w:val="Tabletext0"/>
              <w:framePr w:hSpace="0" w:wrap="auto" w:vAnchor="margin" w:hAnchor="text" w:xAlign="left" w:yAlign="inline"/>
              <w:spacing w:before="60" w:after="60" w:line="276" w:lineRule="auto"/>
              <w:jc w:val="right"/>
              <w:rPr>
                <w:color w:val="auto"/>
              </w:rPr>
            </w:pPr>
            <w:r w:rsidRPr="0079651F">
              <w:rPr>
                <w:color w:val="auto"/>
              </w:rPr>
              <w:t>1,424</w:t>
            </w:r>
          </w:p>
        </w:tc>
      </w:tr>
      <w:tr w:rsidR="004316EE" w:rsidRPr="0079651F" w14:paraId="09643C35" w14:textId="77777777" w:rsidTr="006C4E00">
        <w:tc>
          <w:tcPr>
            <w:tcW w:w="3964" w:type="dxa"/>
            <w:vAlign w:val="center"/>
          </w:tcPr>
          <w:p w14:paraId="4208F1CD" w14:textId="110E0E7A" w:rsidR="004316EE" w:rsidRPr="0079651F" w:rsidRDefault="004316EE" w:rsidP="009D6971">
            <w:pPr>
              <w:pStyle w:val="Tabletext0"/>
              <w:framePr w:hSpace="0" w:wrap="auto" w:vAnchor="margin" w:hAnchor="text" w:xAlign="left" w:yAlign="inline"/>
              <w:spacing w:before="60" w:after="60" w:line="276" w:lineRule="auto"/>
              <w:ind w:right="1371"/>
              <w:rPr>
                <w:color w:val="auto"/>
              </w:rPr>
            </w:pPr>
            <w:r w:rsidRPr="0079651F">
              <w:rPr>
                <w:b/>
                <w:bCs/>
                <w:color w:val="auto"/>
              </w:rPr>
              <w:t>Total liabilities</w:t>
            </w:r>
          </w:p>
        </w:tc>
        <w:tc>
          <w:tcPr>
            <w:tcW w:w="2552" w:type="dxa"/>
            <w:vAlign w:val="center"/>
          </w:tcPr>
          <w:p w14:paraId="6C310DED" w14:textId="348DC3A0" w:rsidR="004316EE" w:rsidRPr="0079651F" w:rsidRDefault="009331A0" w:rsidP="009D6971">
            <w:pPr>
              <w:pStyle w:val="Tabletext0"/>
              <w:framePr w:hSpace="0" w:wrap="auto" w:vAnchor="margin" w:hAnchor="text" w:xAlign="left" w:yAlign="inline"/>
              <w:spacing w:before="60" w:after="60" w:line="276" w:lineRule="auto"/>
              <w:jc w:val="right"/>
              <w:rPr>
                <w:b/>
                <w:bCs/>
                <w:color w:val="auto"/>
              </w:rPr>
            </w:pPr>
            <w:r w:rsidRPr="0079651F">
              <w:rPr>
                <w:b/>
                <w:bCs/>
                <w:color w:val="auto"/>
              </w:rPr>
              <w:t>1,413</w:t>
            </w:r>
          </w:p>
        </w:tc>
        <w:tc>
          <w:tcPr>
            <w:tcW w:w="2504" w:type="dxa"/>
            <w:vAlign w:val="center"/>
          </w:tcPr>
          <w:p w14:paraId="30F02FBD" w14:textId="0C0012BF" w:rsidR="004316EE" w:rsidRPr="0079651F" w:rsidRDefault="009331A0" w:rsidP="009D6971">
            <w:pPr>
              <w:pStyle w:val="Tabletext0"/>
              <w:framePr w:hSpace="0" w:wrap="auto" w:vAnchor="margin" w:hAnchor="text" w:xAlign="left" w:yAlign="inline"/>
              <w:spacing w:before="60" w:after="60" w:line="276" w:lineRule="auto"/>
              <w:jc w:val="right"/>
              <w:rPr>
                <w:b/>
                <w:bCs/>
                <w:color w:val="auto"/>
              </w:rPr>
            </w:pPr>
            <w:r w:rsidRPr="0079651F">
              <w:rPr>
                <w:b/>
                <w:bCs/>
                <w:color w:val="auto"/>
              </w:rPr>
              <w:t>1,424</w:t>
            </w:r>
          </w:p>
        </w:tc>
      </w:tr>
      <w:tr w:rsidR="004316EE" w:rsidRPr="0079651F" w14:paraId="43E39C07" w14:textId="77777777" w:rsidTr="006C4E00">
        <w:tc>
          <w:tcPr>
            <w:tcW w:w="3964" w:type="dxa"/>
            <w:vAlign w:val="center"/>
          </w:tcPr>
          <w:p w14:paraId="67DD5298" w14:textId="77777777" w:rsidR="004316EE" w:rsidRPr="0079651F" w:rsidRDefault="004316EE" w:rsidP="009D6971">
            <w:pPr>
              <w:pStyle w:val="Tabletext0"/>
              <w:framePr w:hSpace="0" w:wrap="auto" w:vAnchor="margin" w:hAnchor="text" w:xAlign="left" w:yAlign="inline"/>
              <w:spacing w:before="60" w:after="60" w:line="276" w:lineRule="auto"/>
              <w:ind w:right="1371"/>
              <w:rPr>
                <w:b/>
                <w:bCs/>
                <w:color w:val="auto"/>
              </w:rPr>
            </w:pPr>
          </w:p>
        </w:tc>
        <w:tc>
          <w:tcPr>
            <w:tcW w:w="2552" w:type="dxa"/>
            <w:vAlign w:val="center"/>
          </w:tcPr>
          <w:p w14:paraId="30B66CDB" w14:textId="61F7A9A8" w:rsidR="004316EE" w:rsidRPr="0079651F" w:rsidRDefault="004316EE" w:rsidP="009D6971">
            <w:pPr>
              <w:pStyle w:val="Tabletext0"/>
              <w:framePr w:hSpace="0" w:wrap="auto" w:vAnchor="margin" w:hAnchor="text" w:xAlign="left" w:yAlign="inline"/>
              <w:spacing w:before="60" w:after="60" w:line="276" w:lineRule="auto"/>
              <w:jc w:val="right"/>
              <w:rPr>
                <w:color w:val="auto"/>
              </w:rPr>
            </w:pPr>
          </w:p>
        </w:tc>
        <w:tc>
          <w:tcPr>
            <w:tcW w:w="2504" w:type="dxa"/>
            <w:vAlign w:val="center"/>
          </w:tcPr>
          <w:p w14:paraId="617AED04" w14:textId="0F6DD420" w:rsidR="004316EE" w:rsidRPr="0079651F" w:rsidRDefault="004316EE" w:rsidP="009D6971">
            <w:pPr>
              <w:pStyle w:val="Tabletext0"/>
              <w:framePr w:hSpace="0" w:wrap="auto" w:vAnchor="margin" w:hAnchor="text" w:xAlign="left" w:yAlign="inline"/>
              <w:spacing w:before="60" w:after="60" w:line="276" w:lineRule="auto"/>
              <w:jc w:val="right"/>
              <w:rPr>
                <w:color w:val="auto"/>
              </w:rPr>
            </w:pPr>
          </w:p>
        </w:tc>
      </w:tr>
      <w:tr w:rsidR="004316EE" w:rsidRPr="0079651F" w14:paraId="5F41AE69" w14:textId="77777777" w:rsidTr="006C4E00">
        <w:tc>
          <w:tcPr>
            <w:tcW w:w="3964" w:type="dxa"/>
            <w:vAlign w:val="center"/>
          </w:tcPr>
          <w:p w14:paraId="415CB06B" w14:textId="6C962A53" w:rsidR="004316EE" w:rsidRPr="0079651F" w:rsidRDefault="004316EE" w:rsidP="009D6971">
            <w:pPr>
              <w:pStyle w:val="Tabletext0"/>
              <w:framePr w:hSpace="0" w:wrap="auto" w:vAnchor="margin" w:hAnchor="text" w:xAlign="left" w:yAlign="inline"/>
              <w:spacing w:before="60" w:after="60" w:line="276" w:lineRule="auto"/>
              <w:ind w:right="1371"/>
              <w:rPr>
                <w:color w:val="auto"/>
              </w:rPr>
            </w:pPr>
            <w:r w:rsidRPr="0079651F">
              <w:rPr>
                <w:color w:val="auto"/>
              </w:rPr>
              <w:t>Net assets</w:t>
            </w:r>
          </w:p>
        </w:tc>
        <w:tc>
          <w:tcPr>
            <w:tcW w:w="2552" w:type="dxa"/>
            <w:vAlign w:val="center"/>
          </w:tcPr>
          <w:p w14:paraId="1BE8CCCB" w14:textId="1076F4AC" w:rsidR="004316EE" w:rsidRPr="0079651F" w:rsidRDefault="009331A0" w:rsidP="009D6971">
            <w:pPr>
              <w:pStyle w:val="Tabletext0"/>
              <w:framePr w:hSpace="0" w:wrap="auto" w:vAnchor="margin" w:hAnchor="text" w:xAlign="left" w:yAlign="inline"/>
              <w:spacing w:before="60" w:after="60" w:line="276" w:lineRule="auto"/>
              <w:jc w:val="right"/>
              <w:rPr>
                <w:color w:val="auto"/>
              </w:rPr>
            </w:pPr>
            <w:r w:rsidRPr="0079651F">
              <w:rPr>
                <w:color w:val="auto"/>
              </w:rPr>
              <w:t>5,948</w:t>
            </w:r>
          </w:p>
        </w:tc>
        <w:tc>
          <w:tcPr>
            <w:tcW w:w="2504" w:type="dxa"/>
            <w:vAlign w:val="center"/>
          </w:tcPr>
          <w:p w14:paraId="4D054C01" w14:textId="4CFDDE57" w:rsidR="004316EE" w:rsidRPr="0079651F" w:rsidRDefault="009058CF" w:rsidP="009D6971">
            <w:pPr>
              <w:pStyle w:val="Tabletext0"/>
              <w:framePr w:hSpace="0" w:wrap="auto" w:vAnchor="margin" w:hAnchor="text" w:xAlign="left" w:yAlign="inline"/>
              <w:spacing w:before="60" w:after="60" w:line="276" w:lineRule="auto"/>
              <w:jc w:val="right"/>
              <w:rPr>
                <w:color w:val="auto"/>
              </w:rPr>
            </w:pPr>
            <w:r w:rsidRPr="0079651F">
              <w:rPr>
                <w:color w:val="auto"/>
              </w:rPr>
              <w:t>5,733</w:t>
            </w:r>
          </w:p>
        </w:tc>
      </w:tr>
      <w:tr w:rsidR="004316EE" w:rsidRPr="0079651F" w14:paraId="17672DFD" w14:textId="77777777" w:rsidTr="006C4E00">
        <w:tc>
          <w:tcPr>
            <w:tcW w:w="3964" w:type="dxa"/>
            <w:vAlign w:val="center"/>
          </w:tcPr>
          <w:p w14:paraId="15EA2FD2" w14:textId="2D5A3065" w:rsidR="004316EE" w:rsidRPr="0079651F" w:rsidRDefault="004316EE" w:rsidP="009D6971">
            <w:pPr>
              <w:pStyle w:val="Tabletext0"/>
              <w:framePr w:hSpace="0" w:wrap="auto" w:vAnchor="margin" w:hAnchor="text" w:xAlign="left" w:yAlign="inline"/>
              <w:spacing w:before="60" w:after="60" w:line="276" w:lineRule="auto"/>
              <w:ind w:right="1371"/>
              <w:rPr>
                <w:color w:val="auto"/>
              </w:rPr>
            </w:pPr>
          </w:p>
        </w:tc>
        <w:tc>
          <w:tcPr>
            <w:tcW w:w="2552" w:type="dxa"/>
            <w:vAlign w:val="center"/>
          </w:tcPr>
          <w:p w14:paraId="54394369" w14:textId="4AF98411" w:rsidR="004316EE" w:rsidRPr="0079651F" w:rsidRDefault="004316EE" w:rsidP="009D6971">
            <w:pPr>
              <w:pStyle w:val="Tabletext0"/>
              <w:framePr w:hSpace="0" w:wrap="auto" w:vAnchor="margin" w:hAnchor="text" w:xAlign="left" w:yAlign="inline"/>
              <w:spacing w:before="60" w:after="60" w:line="276" w:lineRule="auto"/>
              <w:jc w:val="right"/>
              <w:rPr>
                <w:color w:val="auto"/>
              </w:rPr>
            </w:pPr>
          </w:p>
        </w:tc>
        <w:tc>
          <w:tcPr>
            <w:tcW w:w="2504" w:type="dxa"/>
            <w:vAlign w:val="center"/>
          </w:tcPr>
          <w:p w14:paraId="33DBEEDC" w14:textId="3275FE4C" w:rsidR="004316EE" w:rsidRPr="0079651F" w:rsidRDefault="004316EE" w:rsidP="009D6971">
            <w:pPr>
              <w:pStyle w:val="Tabletext0"/>
              <w:framePr w:hSpace="0" w:wrap="auto" w:vAnchor="margin" w:hAnchor="text" w:xAlign="left" w:yAlign="inline"/>
              <w:spacing w:before="60" w:after="60" w:line="276" w:lineRule="auto"/>
              <w:jc w:val="right"/>
              <w:rPr>
                <w:color w:val="auto"/>
              </w:rPr>
            </w:pPr>
          </w:p>
        </w:tc>
      </w:tr>
      <w:tr w:rsidR="004316EE" w:rsidRPr="0079651F" w14:paraId="61132797" w14:textId="77777777" w:rsidTr="006C4E00">
        <w:tc>
          <w:tcPr>
            <w:tcW w:w="3964" w:type="dxa"/>
            <w:vAlign w:val="center"/>
          </w:tcPr>
          <w:p w14:paraId="1A601338" w14:textId="60E180DD" w:rsidR="004316EE" w:rsidRPr="0079651F" w:rsidRDefault="004316EE" w:rsidP="009D6971">
            <w:pPr>
              <w:pStyle w:val="Tabletext0"/>
              <w:framePr w:hSpace="0" w:wrap="auto" w:vAnchor="margin" w:hAnchor="text" w:xAlign="left" w:yAlign="inline"/>
              <w:spacing w:before="60" w:after="60" w:line="276" w:lineRule="auto"/>
              <w:ind w:right="1371"/>
              <w:rPr>
                <w:b/>
                <w:bCs/>
                <w:color w:val="auto"/>
              </w:rPr>
            </w:pPr>
            <w:r w:rsidRPr="0079651F">
              <w:rPr>
                <w:b/>
                <w:bCs/>
                <w:color w:val="auto"/>
              </w:rPr>
              <w:t>Total equity</w:t>
            </w:r>
          </w:p>
        </w:tc>
        <w:tc>
          <w:tcPr>
            <w:tcW w:w="2552" w:type="dxa"/>
            <w:vAlign w:val="center"/>
          </w:tcPr>
          <w:p w14:paraId="72CDFAEC" w14:textId="735CE1C8" w:rsidR="004316EE" w:rsidRPr="0079651F" w:rsidRDefault="009058CF" w:rsidP="009D6971">
            <w:pPr>
              <w:pStyle w:val="Tabletext0"/>
              <w:framePr w:hSpace="0" w:wrap="auto" w:vAnchor="margin" w:hAnchor="text" w:xAlign="left" w:yAlign="inline"/>
              <w:spacing w:before="60" w:after="60" w:line="276" w:lineRule="auto"/>
              <w:jc w:val="right"/>
              <w:rPr>
                <w:b/>
                <w:bCs/>
                <w:color w:val="auto"/>
              </w:rPr>
            </w:pPr>
            <w:r w:rsidRPr="0079651F">
              <w:rPr>
                <w:b/>
                <w:bCs/>
                <w:color w:val="auto"/>
              </w:rPr>
              <w:t>5,948</w:t>
            </w:r>
          </w:p>
        </w:tc>
        <w:tc>
          <w:tcPr>
            <w:tcW w:w="2504" w:type="dxa"/>
            <w:vAlign w:val="center"/>
          </w:tcPr>
          <w:p w14:paraId="632016AF" w14:textId="23843D5F" w:rsidR="004316EE" w:rsidRPr="0079651F" w:rsidRDefault="009058CF" w:rsidP="009D6971">
            <w:pPr>
              <w:pStyle w:val="Tabletext0"/>
              <w:framePr w:hSpace="0" w:wrap="auto" w:vAnchor="margin" w:hAnchor="text" w:xAlign="left" w:yAlign="inline"/>
              <w:spacing w:before="60" w:after="60" w:line="276" w:lineRule="auto"/>
              <w:jc w:val="right"/>
              <w:rPr>
                <w:b/>
                <w:bCs/>
                <w:color w:val="auto"/>
              </w:rPr>
            </w:pPr>
            <w:r w:rsidRPr="0079651F">
              <w:rPr>
                <w:b/>
                <w:bCs/>
                <w:color w:val="auto"/>
              </w:rPr>
              <w:t>5,733</w:t>
            </w:r>
          </w:p>
        </w:tc>
      </w:tr>
    </w:tbl>
    <w:p w14:paraId="2155FB94" w14:textId="0580747B" w:rsidR="006C4E00" w:rsidRPr="0079651F" w:rsidRDefault="006C4E00" w:rsidP="006C4E00">
      <w:pPr>
        <w:pStyle w:val="BodyText1"/>
      </w:pPr>
    </w:p>
    <w:p w14:paraId="26A2D8DF" w14:textId="04BEE36B" w:rsidR="007D3892" w:rsidRPr="0079651F" w:rsidRDefault="007D3892" w:rsidP="00D869F8">
      <w:pPr>
        <w:rPr>
          <w:color w:val="auto"/>
          <w:sz w:val="36"/>
        </w:rPr>
      </w:pPr>
      <w:r w:rsidRPr="0079651F">
        <w:rPr>
          <w:color w:val="auto"/>
          <w:sz w:val="36"/>
        </w:rPr>
        <w:t>Comparison to budget</w:t>
      </w:r>
      <w:r w:rsidR="00B26195" w:rsidRPr="0079651F">
        <w:rPr>
          <w:color w:val="auto"/>
          <w:spacing w:val="-2"/>
          <w:sz w:val="36"/>
        </w:rPr>
        <w:t xml:space="preserve"> </w:t>
      </w:r>
      <w:r w:rsidR="006530D7" w:rsidRPr="0079651F">
        <w:rPr>
          <w:rFonts w:ascii="ZWAdobeF" w:hAnsi="ZWAdobeF" w:cs="ZWAdobeF"/>
          <w:color w:val="auto"/>
          <w:sz w:val="2"/>
          <w:szCs w:val="2"/>
        </w:rPr>
        <w:t>32F</w:t>
      </w:r>
      <w:r w:rsidR="00147EBD" w:rsidRPr="0079651F">
        <w:rPr>
          <w:rStyle w:val="FootnoteReference"/>
          <w:color w:val="auto"/>
          <w:spacing w:val="-2"/>
          <w:sz w:val="36"/>
        </w:rPr>
        <w:footnoteReference w:id="34"/>
      </w:r>
    </w:p>
    <w:p w14:paraId="5066B0C9" w14:textId="28CABE75" w:rsidR="007D3892" w:rsidRPr="0079651F" w:rsidRDefault="007D3892" w:rsidP="00D869F8">
      <w:pPr>
        <w:pStyle w:val="BodyText"/>
        <w:spacing w:before="0" w:after="160" w:line="276" w:lineRule="auto"/>
        <w:ind w:right="2929"/>
        <w:rPr>
          <w:color w:val="auto"/>
        </w:rPr>
      </w:pPr>
      <w:r w:rsidRPr="0079651F">
        <w:rPr>
          <w:color w:val="auto"/>
        </w:rPr>
        <w:t>Budget</w:t>
      </w:r>
      <w:r w:rsidRPr="0079651F">
        <w:rPr>
          <w:color w:val="auto"/>
          <w:spacing w:val="-2"/>
        </w:rPr>
        <w:t xml:space="preserve"> </w:t>
      </w:r>
      <w:r w:rsidRPr="0079651F">
        <w:rPr>
          <w:color w:val="auto"/>
        </w:rPr>
        <w:t>and</w:t>
      </w:r>
      <w:r w:rsidRPr="0079651F">
        <w:rPr>
          <w:color w:val="auto"/>
          <w:spacing w:val="-5"/>
        </w:rPr>
        <w:t xml:space="preserve"> </w:t>
      </w:r>
      <w:r w:rsidRPr="0079651F">
        <w:rPr>
          <w:color w:val="auto"/>
        </w:rPr>
        <w:t>actual</w:t>
      </w:r>
      <w:r w:rsidRPr="0079651F">
        <w:rPr>
          <w:color w:val="auto"/>
          <w:spacing w:val="-3"/>
        </w:rPr>
        <w:t xml:space="preserve"> </w:t>
      </w:r>
      <w:r w:rsidRPr="0079651F">
        <w:rPr>
          <w:color w:val="auto"/>
        </w:rPr>
        <w:t>performance</w:t>
      </w:r>
      <w:r w:rsidRPr="0079651F">
        <w:rPr>
          <w:color w:val="auto"/>
          <w:spacing w:val="-5"/>
        </w:rPr>
        <w:t xml:space="preserve"> </w:t>
      </w:r>
      <w:r w:rsidRPr="0079651F">
        <w:rPr>
          <w:color w:val="auto"/>
        </w:rPr>
        <w:t>for</w:t>
      </w:r>
      <w:r w:rsidRPr="0079651F">
        <w:rPr>
          <w:color w:val="auto"/>
          <w:spacing w:val="-4"/>
        </w:rPr>
        <w:t xml:space="preserve"> </w:t>
      </w:r>
      <w:r w:rsidRPr="0079651F">
        <w:rPr>
          <w:color w:val="auto"/>
        </w:rPr>
        <w:t>2025-26,</w:t>
      </w:r>
      <w:r w:rsidRPr="0079651F">
        <w:rPr>
          <w:color w:val="auto"/>
          <w:spacing w:val="-3"/>
        </w:rPr>
        <w:t xml:space="preserve"> </w:t>
      </w:r>
      <w:r w:rsidRPr="0079651F">
        <w:rPr>
          <w:color w:val="auto"/>
        </w:rPr>
        <w:t>together</w:t>
      </w:r>
      <w:r w:rsidRPr="0079651F">
        <w:rPr>
          <w:color w:val="auto"/>
          <w:spacing w:val="-4"/>
        </w:rPr>
        <w:t xml:space="preserve"> </w:t>
      </w:r>
      <w:r w:rsidRPr="0079651F">
        <w:rPr>
          <w:color w:val="auto"/>
        </w:rPr>
        <w:t>with</w:t>
      </w:r>
      <w:r w:rsidRPr="0079651F">
        <w:rPr>
          <w:color w:val="auto"/>
          <w:spacing w:val="-3"/>
        </w:rPr>
        <w:t xml:space="preserve"> </w:t>
      </w:r>
      <w:r w:rsidRPr="0079651F">
        <w:rPr>
          <w:color w:val="auto"/>
        </w:rPr>
        <w:t>explanatory</w:t>
      </w:r>
      <w:r w:rsidRPr="0079651F">
        <w:rPr>
          <w:color w:val="auto"/>
          <w:spacing w:val="-5"/>
        </w:rPr>
        <w:t xml:space="preserve"> </w:t>
      </w:r>
      <w:r w:rsidRPr="0079651F">
        <w:rPr>
          <w:color w:val="auto"/>
        </w:rPr>
        <w:t>notes on major variances are provided in detail in note E1 of the audited financial statements provided with this report.</w:t>
      </w:r>
    </w:p>
    <w:p w14:paraId="0E98FDB1" w14:textId="171F0284" w:rsidR="007D3892" w:rsidRPr="0079651F" w:rsidRDefault="008128A3" w:rsidP="00D869F8">
      <w:pPr>
        <w:pStyle w:val="Heading3"/>
        <w:spacing w:after="160"/>
        <w:rPr>
          <w:color w:val="auto"/>
        </w:rPr>
      </w:pPr>
      <w:r w:rsidRPr="0079651F">
        <w:rPr>
          <w:color w:val="auto"/>
        </w:rPr>
        <w:br/>
      </w:r>
      <w:r w:rsidR="007D3892" w:rsidRPr="0079651F">
        <w:rPr>
          <w:color w:val="auto"/>
        </w:rPr>
        <w:t>Certification</w:t>
      </w:r>
      <w:r w:rsidR="007D3892" w:rsidRPr="0079651F">
        <w:rPr>
          <w:color w:val="auto"/>
          <w:spacing w:val="-7"/>
        </w:rPr>
        <w:t xml:space="preserve"> </w:t>
      </w:r>
      <w:r w:rsidR="007D3892" w:rsidRPr="0079651F">
        <w:rPr>
          <w:color w:val="auto"/>
        </w:rPr>
        <w:t>of</w:t>
      </w:r>
      <w:r w:rsidR="007D3892" w:rsidRPr="0079651F">
        <w:rPr>
          <w:color w:val="auto"/>
          <w:spacing w:val="-5"/>
        </w:rPr>
        <w:t xml:space="preserve"> </w:t>
      </w:r>
      <w:r w:rsidR="007D3892" w:rsidRPr="0079651F">
        <w:rPr>
          <w:color w:val="auto"/>
        </w:rPr>
        <w:t>financial</w:t>
      </w:r>
      <w:r w:rsidR="007D3892" w:rsidRPr="0079651F">
        <w:rPr>
          <w:color w:val="auto"/>
          <w:spacing w:val="-5"/>
        </w:rPr>
        <w:t xml:space="preserve"> </w:t>
      </w:r>
      <w:r w:rsidR="007D3892" w:rsidRPr="0079651F">
        <w:rPr>
          <w:color w:val="auto"/>
          <w:spacing w:val="-2"/>
        </w:rPr>
        <w:t>statements</w:t>
      </w:r>
    </w:p>
    <w:p w14:paraId="6331DB4D" w14:textId="39EA4B8D" w:rsidR="005E71BF" w:rsidRPr="0079651F" w:rsidRDefault="007D3892" w:rsidP="00D869F8">
      <w:pPr>
        <w:pStyle w:val="BodyText"/>
        <w:spacing w:before="0" w:after="160" w:line="276" w:lineRule="auto"/>
        <w:ind w:right="2856"/>
        <w:rPr>
          <w:color w:val="auto"/>
        </w:rPr>
      </w:pPr>
      <w:r w:rsidRPr="0079651F">
        <w:rPr>
          <w:color w:val="auto"/>
        </w:rPr>
        <w:t>The</w:t>
      </w:r>
      <w:r w:rsidRPr="0079651F">
        <w:rPr>
          <w:color w:val="auto"/>
          <w:spacing w:val="-4"/>
        </w:rPr>
        <w:t xml:space="preserve"> </w:t>
      </w:r>
      <w:r w:rsidRPr="0079651F">
        <w:rPr>
          <w:color w:val="auto"/>
        </w:rPr>
        <w:t>certification</w:t>
      </w:r>
      <w:r w:rsidRPr="0079651F">
        <w:rPr>
          <w:color w:val="auto"/>
          <w:spacing w:val="-4"/>
        </w:rPr>
        <w:t xml:space="preserve"> </w:t>
      </w:r>
      <w:r w:rsidRPr="0079651F">
        <w:rPr>
          <w:color w:val="auto"/>
        </w:rPr>
        <w:t>of</w:t>
      </w:r>
      <w:r w:rsidRPr="0079651F">
        <w:rPr>
          <w:color w:val="auto"/>
          <w:spacing w:val="-4"/>
        </w:rPr>
        <w:t xml:space="preserve"> </w:t>
      </w:r>
      <w:r w:rsidRPr="0079651F">
        <w:rPr>
          <w:color w:val="auto"/>
        </w:rPr>
        <w:t>financial</w:t>
      </w:r>
      <w:r w:rsidRPr="0079651F">
        <w:rPr>
          <w:color w:val="auto"/>
          <w:spacing w:val="-4"/>
        </w:rPr>
        <w:t xml:space="preserve"> </w:t>
      </w:r>
      <w:r w:rsidRPr="0079651F">
        <w:rPr>
          <w:color w:val="auto"/>
        </w:rPr>
        <w:t>statements</w:t>
      </w:r>
      <w:r w:rsidRPr="0079651F">
        <w:rPr>
          <w:color w:val="auto"/>
          <w:spacing w:val="-6"/>
        </w:rPr>
        <w:t xml:space="preserve"> </w:t>
      </w:r>
      <w:r w:rsidRPr="0079651F">
        <w:rPr>
          <w:color w:val="auto"/>
        </w:rPr>
        <w:t>accompanies</w:t>
      </w:r>
      <w:r w:rsidRPr="0079651F">
        <w:rPr>
          <w:color w:val="auto"/>
          <w:spacing w:val="-3"/>
        </w:rPr>
        <w:t xml:space="preserve"> </w:t>
      </w:r>
      <w:r w:rsidRPr="0079651F">
        <w:rPr>
          <w:color w:val="auto"/>
        </w:rPr>
        <w:t>the</w:t>
      </w:r>
      <w:r w:rsidRPr="0079651F">
        <w:rPr>
          <w:color w:val="auto"/>
          <w:spacing w:val="-4"/>
        </w:rPr>
        <w:t xml:space="preserve"> </w:t>
      </w:r>
      <w:r w:rsidRPr="0079651F">
        <w:rPr>
          <w:color w:val="auto"/>
        </w:rPr>
        <w:t>annual</w:t>
      </w:r>
      <w:r w:rsidRPr="0079651F">
        <w:rPr>
          <w:color w:val="auto"/>
          <w:spacing w:val="-4"/>
        </w:rPr>
        <w:t xml:space="preserve"> </w:t>
      </w:r>
      <w:r w:rsidRPr="0079651F">
        <w:rPr>
          <w:color w:val="auto"/>
        </w:rPr>
        <w:t>report</w:t>
      </w:r>
      <w:r w:rsidRPr="0079651F">
        <w:rPr>
          <w:color w:val="auto"/>
          <w:spacing w:val="-4"/>
        </w:rPr>
        <w:t xml:space="preserve"> </w:t>
      </w:r>
      <w:r w:rsidRPr="0079651F">
        <w:rPr>
          <w:color w:val="auto"/>
        </w:rPr>
        <w:t>or</w:t>
      </w:r>
      <w:r w:rsidRPr="0079651F">
        <w:rPr>
          <w:color w:val="auto"/>
          <w:spacing w:val="-5"/>
        </w:rPr>
        <w:t xml:space="preserve"> </w:t>
      </w:r>
      <w:r w:rsidRPr="0079651F">
        <w:rPr>
          <w:color w:val="auto"/>
        </w:rPr>
        <w:t xml:space="preserve">can be viewed at </w:t>
      </w:r>
      <w:hyperlink r:id="rId25" w:history="1">
        <w:r w:rsidR="00E01D30" w:rsidRPr="0079651F">
          <w:rPr>
            <w:rStyle w:val="Hyperlink"/>
            <w:color w:val="auto"/>
          </w:rPr>
          <w:t>https://www.qhrc.qld.gov.au.</w:t>
        </w:r>
      </w:hyperlink>
      <w:r w:rsidR="008128A3" w:rsidRPr="0079651F">
        <w:rPr>
          <w:color w:val="auto"/>
        </w:rPr>
        <w:br/>
      </w:r>
    </w:p>
    <w:p w14:paraId="546C18B8" w14:textId="77777777" w:rsidR="00CB4518" w:rsidRPr="0079651F" w:rsidRDefault="00CB4518" w:rsidP="00D869F8">
      <w:pPr>
        <w:pStyle w:val="Heading3"/>
        <w:spacing w:after="160"/>
        <w:rPr>
          <w:color w:val="auto"/>
        </w:rPr>
      </w:pPr>
      <w:r w:rsidRPr="0079651F">
        <w:rPr>
          <w:color w:val="auto"/>
        </w:rPr>
        <w:t>Independent auditor’s report</w:t>
      </w:r>
    </w:p>
    <w:p w14:paraId="51FD1EEA" w14:textId="162EF098" w:rsidR="00CB4518" w:rsidRPr="0079651F" w:rsidRDefault="00CB4518" w:rsidP="00D869F8">
      <w:pPr>
        <w:pStyle w:val="BodyText"/>
        <w:spacing w:before="0" w:after="160" w:line="276" w:lineRule="auto"/>
        <w:ind w:right="2856"/>
        <w:rPr>
          <w:color w:val="auto"/>
        </w:rPr>
      </w:pPr>
      <w:r w:rsidRPr="0079651F">
        <w:rPr>
          <w:color w:val="auto"/>
        </w:rPr>
        <w:t xml:space="preserve">The independent auditor’s report accompanies the annual report or can be viewed at </w:t>
      </w:r>
      <w:hyperlink r:id="rId26" w:history="1">
        <w:r w:rsidR="00E01D30" w:rsidRPr="0079651F">
          <w:rPr>
            <w:rStyle w:val="Hyperlink"/>
            <w:color w:val="auto"/>
          </w:rPr>
          <w:t>https://www.qhrc.qld.gov.au.</w:t>
        </w:r>
      </w:hyperlink>
    </w:p>
    <w:p w14:paraId="628D15B2" w14:textId="5845F94C" w:rsidR="005A1D1D" w:rsidRPr="0079651F" w:rsidRDefault="0034434F" w:rsidP="00050CD0">
      <w:pPr>
        <w:pStyle w:val="Heading2"/>
        <w:jc w:val="center"/>
        <w:rPr>
          <w:color w:val="auto"/>
        </w:rPr>
      </w:pPr>
      <w:r w:rsidRPr="0079651F">
        <w:rPr>
          <w:color w:val="auto"/>
        </w:rPr>
        <w:br w:type="page"/>
      </w:r>
      <w:bookmarkStart w:id="238" w:name="_Toc239264380"/>
      <w:r w:rsidR="00D272BD" w:rsidRPr="0079651F">
        <w:rPr>
          <w:noProof/>
          <w:color w:val="auto"/>
        </w:rPr>
        <w:lastRenderedPageBreak/>
        <w:drawing>
          <wp:anchor distT="0" distB="0" distL="114300" distR="114300" simplePos="0" relativeHeight="251660288" behindDoc="0" locked="0" layoutInCell="1" allowOverlap="1" wp14:anchorId="0C03ED85" wp14:editId="05647F93">
            <wp:simplePos x="0" y="0"/>
            <wp:positionH relativeFrom="margin">
              <wp:posOffset>-119380</wp:posOffset>
            </wp:positionH>
            <wp:positionV relativeFrom="paragraph">
              <wp:posOffset>-301</wp:posOffset>
            </wp:positionV>
            <wp:extent cx="5949538" cy="8027594"/>
            <wp:effectExtent l="0" t="0" r="0" b="0"/>
            <wp:wrapNone/>
            <wp:docPr id="641928587" name="Picture 1" descr="P181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928587" name="Picture 1" descr="P1815#y1"/>
                    <pic:cNvPicPr/>
                  </pic:nvPicPr>
                  <pic:blipFill>
                    <a:blip r:embed="rId27">
                      <a:extLst>
                        <a:ext uri="{28A0092B-C50C-407E-A947-70E740481C1C}">
                          <a14:useLocalDpi xmlns:a14="http://schemas.microsoft.com/office/drawing/2010/main" val="0"/>
                        </a:ext>
                      </a:extLst>
                    </a:blip>
                    <a:stretch>
                      <a:fillRect/>
                    </a:stretch>
                  </pic:blipFill>
                  <pic:spPr>
                    <a:xfrm>
                      <a:off x="0" y="0"/>
                      <a:ext cx="5949538" cy="8027594"/>
                    </a:xfrm>
                    <a:prstGeom prst="rect">
                      <a:avLst/>
                    </a:prstGeom>
                  </pic:spPr>
                </pic:pic>
              </a:graphicData>
            </a:graphic>
            <wp14:sizeRelH relativeFrom="page">
              <wp14:pctWidth>0</wp14:pctWidth>
            </wp14:sizeRelH>
            <wp14:sizeRelV relativeFrom="page">
              <wp14:pctHeight>0</wp14:pctHeight>
            </wp14:sizeRelV>
          </wp:anchor>
        </w:drawing>
      </w:r>
      <w:r w:rsidR="0044468B" w:rsidRPr="0079651F">
        <w:rPr>
          <w:color w:val="auto"/>
        </w:rPr>
        <w:t>Financial Statements</w:t>
      </w:r>
      <w:bookmarkEnd w:id="238"/>
    </w:p>
    <w:p w14:paraId="3B21E111" w14:textId="26B06601" w:rsidR="00240C86" w:rsidRPr="0079651F" w:rsidRDefault="00240C86" w:rsidP="005556E2">
      <w:pPr>
        <w:pStyle w:val="BodyText1"/>
        <w:jc w:val="center"/>
      </w:pPr>
      <w:r w:rsidRPr="0079651F">
        <w:t>For the financial year ended</w:t>
      </w:r>
    </w:p>
    <w:p w14:paraId="29AE7529" w14:textId="6A20E520" w:rsidR="00240C86" w:rsidRPr="0079651F" w:rsidRDefault="00240C86" w:rsidP="00750B28">
      <w:pPr>
        <w:jc w:val="center"/>
        <w:rPr>
          <w:color w:val="auto"/>
        </w:rPr>
      </w:pPr>
      <w:r w:rsidRPr="0079651F">
        <w:rPr>
          <w:color w:val="auto"/>
        </w:rPr>
        <w:t>30</w:t>
      </w:r>
      <w:r w:rsidR="00750B28" w:rsidRPr="0079651F">
        <w:rPr>
          <w:color w:val="auto"/>
        </w:rPr>
        <w:t xml:space="preserve"> June 2026</w:t>
      </w:r>
    </w:p>
    <w:p w14:paraId="3A1494D6" w14:textId="133ECC82" w:rsidR="009F10A6" w:rsidRPr="0079651F" w:rsidRDefault="009F10A6" w:rsidP="00750B28">
      <w:pPr>
        <w:spacing w:line="259" w:lineRule="auto"/>
        <w:ind w:right="0"/>
        <w:jc w:val="center"/>
        <w:rPr>
          <w:color w:val="auto"/>
        </w:rPr>
      </w:pPr>
      <w:r w:rsidRPr="0079651F">
        <w:rPr>
          <w:color w:val="auto"/>
        </w:rPr>
        <w:br w:type="page"/>
      </w:r>
    </w:p>
    <w:p w14:paraId="1FF68163" w14:textId="4C8C3686" w:rsidR="0034434F" w:rsidRPr="0079651F" w:rsidRDefault="005A1D1D" w:rsidP="005A1D1D">
      <w:pPr>
        <w:spacing w:line="259" w:lineRule="auto"/>
        <w:ind w:right="0"/>
        <w:rPr>
          <w:rFonts w:eastAsia="Times New Roman" w:cs="Times New Roman"/>
          <w:color w:val="auto"/>
          <w:szCs w:val="20"/>
        </w:rPr>
      </w:pPr>
      <w:r w:rsidRPr="0079651F">
        <w:rPr>
          <w:noProof/>
          <w:color w:val="auto"/>
          <w:sz w:val="48"/>
          <w:szCs w:val="52"/>
        </w:rPr>
        <w:lastRenderedPageBreak/>
        <w:drawing>
          <wp:inline distT="0" distB="0" distL="0" distR="0" wp14:anchorId="39A6BB81" wp14:editId="1FD21092">
            <wp:extent cx="5734050" cy="7746365"/>
            <wp:effectExtent l="0" t="0" r="0" b="6985"/>
            <wp:docPr id="1200119154" name="Picture 1" descr="P18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119154" name="Picture 1" descr="P1819#yIS1"/>
                    <pic:cNvPicPr/>
                  </pic:nvPicPr>
                  <pic:blipFill>
                    <a:blip r:embed="rId28"/>
                    <a:stretch>
                      <a:fillRect/>
                    </a:stretch>
                  </pic:blipFill>
                  <pic:spPr>
                    <a:xfrm>
                      <a:off x="0" y="0"/>
                      <a:ext cx="5734050" cy="7746365"/>
                    </a:xfrm>
                    <a:prstGeom prst="rect">
                      <a:avLst/>
                    </a:prstGeom>
                  </pic:spPr>
                </pic:pic>
              </a:graphicData>
            </a:graphic>
          </wp:inline>
        </w:drawing>
      </w:r>
      <w:r w:rsidR="003F3273" w:rsidRPr="0079651F">
        <w:rPr>
          <w:color w:val="auto"/>
        </w:rPr>
        <w:t xml:space="preserve"> </w:t>
      </w:r>
      <w:r w:rsidR="0034434F" w:rsidRPr="0079651F">
        <w:rPr>
          <w:color w:val="auto"/>
        </w:rPr>
        <w:br w:type="page"/>
      </w:r>
    </w:p>
    <w:p w14:paraId="5B6083CE" w14:textId="3F93C4C9" w:rsidR="0034434F" w:rsidRPr="0079651F" w:rsidRDefault="005A1D1D">
      <w:pPr>
        <w:spacing w:line="259" w:lineRule="auto"/>
        <w:ind w:right="0"/>
        <w:rPr>
          <w:rFonts w:eastAsia="Times New Roman" w:cs="Times New Roman"/>
          <w:color w:val="auto"/>
          <w:szCs w:val="20"/>
        </w:rPr>
      </w:pPr>
      <w:r w:rsidRPr="0079651F">
        <w:rPr>
          <w:noProof/>
          <w:color w:val="auto"/>
          <w:sz w:val="48"/>
          <w:szCs w:val="52"/>
        </w:rPr>
        <w:lastRenderedPageBreak/>
        <w:drawing>
          <wp:inline distT="0" distB="0" distL="0" distR="0" wp14:anchorId="17CFE70C" wp14:editId="1C9A5448">
            <wp:extent cx="5734050" cy="7498715"/>
            <wp:effectExtent l="0" t="0" r="0" b="6985"/>
            <wp:docPr id="799958995" name="Picture 1" descr="P182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958995" name="Picture 1" descr="P1820#yIS1"/>
                    <pic:cNvPicPr/>
                  </pic:nvPicPr>
                  <pic:blipFill>
                    <a:blip r:embed="rId29"/>
                    <a:stretch>
                      <a:fillRect/>
                    </a:stretch>
                  </pic:blipFill>
                  <pic:spPr>
                    <a:xfrm>
                      <a:off x="0" y="0"/>
                      <a:ext cx="5734050" cy="7498715"/>
                    </a:xfrm>
                    <a:prstGeom prst="rect">
                      <a:avLst/>
                    </a:prstGeom>
                  </pic:spPr>
                </pic:pic>
              </a:graphicData>
            </a:graphic>
          </wp:inline>
        </w:drawing>
      </w:r>
    </w:p>
    <w:p w14:paraId="53FB73AD" w14:textId="47125963" w:rsidR="0034434F" w:rsidRPr="0079651F" w:rsidRDefault="00902B54">
      <w:pPr>
        <w:spacing w:line="259" w:lineRule="auto"/>
        <w:ind w:right="0"/>
        <w:rPr>
          <w:rFonts w:eastAsia="Times New Roman" w:cs="Times New Roman"/>
          <w:color w:val="auto"/>
          <w:szCs w:val="20"/>
        </w:rPr>
      </w:pPr>
      <w:r w:rsidRPr="0079651F">
        <w:rPr>
          <w:noProof/>
          <w:color w:val="auto"/>
          <w:sz w:val="48"/>
          <w:szCs w:val="52"/>
        </w:rPr>
        <w:lastRenderedPageBreak/>
        <w:drawing>
          <wp:inline distT="0" distB="0" distL="0" distR="0" wp14:anchorId="639A314E" wp14:editId="0009B9ED">
            <wp:extent cx="5734050" cy="8223250"/>
            <wp:effectExtent l="0" t="0" r="0" b="6350"/>
            <wp:docPr id="1757185707" name="Picture 1" descr="P182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185707" name="Picture 1" descr="P1821#yIS1"/>
                    <pic:cNvPicPr/>
                  </pic:nvPicPr>
                  <pic:blipFill>
                    <a:blip r:embed="rId30"/>
                    <a:stretch>
                      <a:fillRect/>
                    </a:stretch>
                  </pic:blipFill>
                  <pic:spPr>
                    <a:xfrm>
                      <a:off x="0" y="0"/>
                      <a:ext cx="5734050" cy="8223250"/>
                    </a:xfrm>
                    <a:prstGeom prst="rect">
                      <a:avLst/>
                    </a:prstGeom>
                  </pic:spPr>
                </pic:pic>
              </a:graphicData>
            </a:graphic>
          </wp:inline>
        </w:drawing>
      </w:r>
      <w:r w:rsidR="003F3273" w:rsidRPr="0079651F">
        <w:rPr>
          <w:color w:val="auto"/>
          <w:sz w:val="48"/>
          <w:szCs w:val="52"/>
        </w:rPr>
        <w:t xml:space="preserve"> </w:t>
      </w:r>
    </w:p>
    <w:p w14:paraId="0F1AB46D" w14:textId="054A4464" w:rsidR="0034434F" w:rsidRPr="0079651F" w:rsidRDefault="00902B54">
      <w:pPr>
        <w:spacing w:line="259" w:lineRule="auto"/>
        <w:ind w:right="0"/>
        <w:rPr>
          <w:rFonts w:eastAsia="Times New Roman" w:cs="Times New Roman"/>
          <w:color w:val="auto"/>
          <w:szCs w:val="20"/>
        </w:rPr>
      </w:pPr>
      <w:r w:rsidRPr="0079651F">
        <w:rPr>
          <w:noProof/>
          <w:color w:val="auto"/>
          <w:sz w:val="48"/>
          <w:szCs w:val="52"/>
        </w:rPr>
        <w:lastRenderedPageBreak/>
        <w:drawing>
          <wp:inline distT="0" distB="0" distL="0" distR="0" wp14:anchorId="0A4AA8DD" wp14:editId="5DF72CDF">
            <wp:extent cx="5734050" cy="7620000"/>
            <wp:effectExtent l="0" t="0" r="0" b="0"/>
            <wp:docPr id="200475162" name="Picture 1" descr="P182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75162" name="Picture 1" descr="P1822#yIS1"/>
                    <pic:cNvPicPr/>
                  </pic:nvPicPr>
                  <pic:blipFill>
                    <a:blip r:embed="rId31"/>
                    <a:stretch>
                      <a:fillRect/>
                    </a:stretch>
                  </pic:blipFill>
                  <pic:spPr>
                    <a:xfrm>
                      <a:off x="0" y="0"/>
                      <a:ext cx="5734050" cy="7620000"/>
                    </a:xfrm>
                    <a:prstGeom prst="rect">
                      <a:avLst/>
                    </a:prstGeom>
                  </pic:spPr>
                </pic:pic>
              </a:graphicData>
            </a:graphic>
          </wp:inline>
        </w:drawing>
      </w:r>
    </w:p>
    <w:p w14:paraId="26035E97" w14:textId="3084788D" w:rsidR="0034434F" w:rsidRPr="0079651F" w:rsidRDefault="00902B54">
      <w:pPr>
        <w:spacing w:line="259" w:lineRule="auto"/>
        <w:ind w:right="0"/>
        <w:rPr>
          <w:rFonts w:eastAsia="Times New Roman" w:cs="Times New Roman"/>
          <w:color w:val="auto"/>
          <w:szCs w:val="20"/>
        </w:rPr>
      </w:pPr>
      <w:r w:rsidRPr="0079651F">
        <w:rPr>
          <w:noProof/>
          <w:color w:val="auto"/>
          <w:sz w:val="48"/>
          <w:szCs w:val="52"/>
        </w:rPr>
        <w:lastRenderedPageBreak/>
        <w:drawing>
          <wp:inline distT="0" distB="0" distL="0" distR="0" wp14:anchorId="65119682" wp14:editId="70436D92">
            <wp:extent cx="5734050" cy="7710170"/>
            <wp:effectExtent l="0" t="0" r="0" b="5080"/>
            <wp:docPr id="1409895378" name="Picture 1" descr="P18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895378" name="Picture 1" descr="P1823#yIS1"/>
                    <pic:cNvPicPr/>
                  </pic:nvPicPr>
                  <pic:blipFill>
                    <a:blip r:embed="rId32"/>
                    <a:stretch>
                      <a:fillRect/>
                    </a:stretch>
                  </pic:blipFill>
                  <pic:spPr>
                    <a:xfrm>
                      <a:off x="0" y="0"/>
                      <a:ext cx="5734050" cy="7710170"/>
                    </a:xfrm>
                    <a:prstGeom prst="rect">
                      <a:avLst/>
                    </a:prstGeom>
                  </pic:spPr>
                </pic:pic>
              </a:graphicData>
            </a:graphic>
          </wp:inline>
        </w:drawing>
      </w:r>
      <w:r w:rsidR="0034434F" w:rsidRPr="0079651F">
        <w:rPr>
          <w:color w:val="auto"/>
        </w:rPr>
        <w:br w:type="page"/>
      </w:r>
    </w:p>
    <w:p w14:paraId="2DF8CEF7" w14:textId="3FF06003" w:rsidR="0034434F" w:rsidRPr="0079651F" w:rsidRDefault="00486EF5">
      <w:pPr>
        <w:spacing w:line="259" w:lineRule="auto"/>
        <w:ind w:right="0"/>
        <w:rPr>
          <w:rFonts w:eastAsia="Times New Roman" w:cs="Times New Roman"/>
          <w:color w:val="auto"/>
          <w:szCs w:val="20"/>
        </w:rPr>
      </w:pPr>
      <w:r w:rsidRPr="0079651F">
        <w:rPr>
          <w:noProof/>
          <w:color w:val="auto"/>
          <w:sz w:val="48"/>
          <w:szCs w:val="52"/>
        </w:rPr>
        <w:lastRenderedPageBreak/>
        <w:drawing>
          <wp:inline distT="0" distB="0" distL="0" distR="0" wp14:anchorId="03A02BA9" wp14:editId="6301B4BC">
            <wp:extent cx="5734050" cy="7940675"/>
            <wp:effectExtent l="0" t="0" r="0" b="3175"/>
            <wp:docPr id="462801779" name="Picture 1" descr="P18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801779" name="Picture 1" descr="P1824#yIS1"/>
                    <pic:cNvPicPr/>
                  </pic:nvPicPr>
                  <pic:blipFill>
                    <a:blip r:embed="rId33"/>
                    <a:stretch>
                      <a:fillRect/>
                    </a:stretch>
                  </pic:blipFill>
                  <pic:spPr>
                    <a:xfrm>
                      <a:off x="0" y="0"/>
                      <a:ext cx="5734050" cy="7940675"/>
                    </a:xfrm>
                    <a:prstGeom prst="rect">
                      <a:avLst/>
                    </a:prstGeom>
                  </pic:spPr>
                </pic:pic>
              </a:graphicData>
            </a:graphic>
          </wp:inline>
        </w:drawing>
      </w:r>
      <w:r w:rsidR="0034434F" w:rsidRPr="0079651F">
        <w:rPr>
          <w:color w:val="auto"/>
        </w:rPr>
        <w:br w:type="page"/>
      </w:r>
    </w:p>
    <w:p w14:paraId="59EBA2D6" w14:textId="5C33F199" w:rsidR="0034434F" w:rsidRPr="0079651F" w:rsidRDefault="007E6DF9">
      <w:pPr>
        <w:spacing w:line="259" w:lineRule="auto"/>
        <w:ind w:right="0"/>
        <w:rPr>
          <w:rFonts w:eastAsia="Times New Roman" w:cs="Times New Roman"/>
          <w:color w:val="auto"/>
          <w:szCs w:val="20"/>
        </w:rPr>
      </w:pPr>
      <w:r w:rsidRPr="0079651F">
        <w:rPr>
          <w:noProof/>
          <w:color w:val="auto"/>
          <w:sz w:val="48"/>
          <w:szCs w:val="52"/>
        </w:rPr>
        <w:lastRenderedPageBreak/>
        <w:drawing>
          <wp:inline distT="0" distB="0" distL="0" distR="0" wp14:anchorId="4FC8722B" wp14:editId="5D33CE90">
            <wp:extent cx="5734050" cy="8066405"/>
            <wp:effectExtent l="0" t="0" r="0" b="0"/>
            <wp:docPr id="1149191883" name="Picture 1" descr="P18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191883" name="Picture 1" descr="P1825#yIS1"/>
                    <pic:cNvPicPr/>
                  </pic:nvPicPr>
                  <pic:blipFill>
                    <a:blip r:embed="rId34"/>
                    <a:stretch>
                      <a:fillRect/>
                    </a:stretch>
                  </pic:blipFill>
                  <pic:spPr>
                    <a:xfrm>
                      <a:off x="0" y="0"/>
                      <a:ext cx="5734050" cy="8066405"/>
                    </a:xfrm>
                    <a:prstGeom prst="rect">
                      <a:avLst/>
                    </a:prstGeom>
                  </pic:spPr>
                </pic:pic>
              </a:graphicData>
            </a:graphic>
          </wp:inline>
        </w:drawing>
      </w:r>
      <w:r w:rsidR="0034434F" w:rsidRPr="0079651F">
        <w:rPr>
          <w:color w:val="auto"/>
        </w:rPr>
        <w:br w:type="page"/>
      </w:r>
    </w:p>
    <w:p w14:paraId="14CD2CFA" w14:textId="1C2FE65D" w:rsidR="0034434F" w:rsidRPr="0079651F" w:rsidRDefault="00061002">
      <w:pPr>
        <w:spacing w:line="259" w:lineRule="auto"/>
        <w:ind w:right="0"/>
        <w:rPr>
          <w:rFonts w:eastAsia="Times New Roman" w:cs="Times New Roman"/>
          <w:color w:val="auto"/>
          <w:szCs w:val="20"/>
        </w:rPr>
      </w:pPr>
      <w:r w:rsidRPr="0079651F">
        <w:rPr>
          <w:noProof/>
          <w:color w:val="auto"/>
          <w:sz w:val="48"/>
          <w:szCs w:val="52"/>
        </w:rPr>
        <w:lastRenderedPageBreak/>
        <w:drawing>
          <wp:inline distT="0" distB="0" distL="0" distR="0" wp14:anchorId="74A52EB6" wp14:editId="33016E73">
            <wp:extent cx="5734050" cy="7585710"/>
            <wp:effectExtent l="0" t="0" r="0" b="0"/>
            <wp:docPr id="1068063501" name="Picture 1" descr="P182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063501" name="Picture 1" descr="P1826#yIS1"/>
                    <pic:cNvPicPr/>
                  </pic:nvPicPr>
                  <pic:blipFill>
                    <a:blip r:embed="rId35"/>
                    <a:stretch>
                      <a:fillRect/>
                    </a:stretch>
                  </pic:blipFill>
                  <pic:spPr>
                    <a:xfrm>
                      <a:off x="0" y="0"/>
                      <a:ext cx="5734050" cy="7585710"/>
                    </a:xfrm>
                    <a:prstGeom prst="rect">
                      <a:avLst/>
                    </a:prstGeom>
                  </pic:spPr>
                </pic:pic>
              </a:graphicData>
            </a:graphic>
          </wp:inline>
        </w:drawing>
      </w:r>
      <w:r w:rsidR="0034434F" w:rsidRPr="0079651F">
        <w:rPr>
          <w:color w:val="auto"/>
        </w:rPr>
        <w:br w:type="page"/>
      </w:r>
    </w:p>
    <w:p w14:paraId="101E4EEC" w14:textId="7E6326A9" w:rsidR="0034434F" w:rsidRPr="0079651F" w:rsidRDefault="00061002">
      <w:pPr>
        <w:spacing w:line="259" w:lineRule="auto"/>
        <w:ind w:right="0"/>
        <w:rPr>
          <w:rFonts w:eastAsia="Times New Roman" w:cs="Times New Roman"/>
          <w:color w:val="auto"/>
          <w:szCs w:val="20"/>
        </w:rPr>
      </w:pPr>
      <w:r w:rsidRPr="0079651F">
        <w:rPr>
          <w:noProof/>
          <w:color w:val="auto"/>
          <w:sz w:val="48"/>
          <w:szCs w:val="52"/>
        </w:rPr>
        <w:lastRenderedPageBreak/>
        <w:drawing>
          <wp:inline distT="0" distB="0" distL="0" distR="0" wp14:anchorId="3CCF2784" wp14:editId="19B3507E">
            <wp:extent cx="5734050" cy="7882890"/>
            <wp:effectExtent l="0" t="0" r="0" b="3810"/>
            <wp:docPr id="1715426222" name="Picture 1" descr="P18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426222" name="Picture 1" descr="P1827#yIS1"/>
                    <pic:cNvPicPr/>
                  </pic:nvPicPr>
                  <pic:blipFill>
                    <a:blip r:embed="rId36"/>
                    <a:stretch>
                      <a:fillRect/>
                    </a:stretch>
                  </pic:blipFill>
                  <pic:spPr>
                    <a:xfrm>
                      <a:off x="0" y="0"/>
                      <a:ext cx="5734050" cy="7882890"/>
                    </a:xfrm>
                    <a:prstGeom prst="rect">
                      <a:avLst/>
                    </a:prstGeom>
                  </pic:spPr>
                </pic:pic>
              </a:graphicData>
            </a:graphic>
          </wp:inline>
        </w:drawing>
      </w:r>
      <w:r w:rsidR="0034434F" w:rsidRPr="0079651F">
        <w:rPr>
          <w:color w:val="auto"/>
        </w:rPr>
        <w:br w:type="page"/>
      </w:r>
    </w:p>
    <w:p w14:paraId="5B3828D6" w14:textId="1209B874" w:rsidR="0034434F" w:rsidRPr="0079651F" w:rsidRDefault="001B310D">
      <w:pPr>
        <w:spacing w:line="259" w:lineRule="auto"/>
        <w:ind w:right="0"/>
        <w:rPr>
          <w:rFonts w:eastAsia="Times New Roman" w:cs="Times New Roman"/>
          <w:color w:val="auto"/>
          <w:szCs w:val="20"/>
        </w:rPr>
      </w:pPr>
      <w:r w:rsidRPr="0079651F">
        <w:rPr>
          <w:noProof/>
          <w:color w:val="auto"/>
          <w:sz w:val="48"/>
          <w:szCs w:val="52"/>
        </w:rPr>
        <w:lastRenderedPageBreak/>
        <w:drawing>
          <wp:inline distT="0" distB="0" distL="0" distR="0" wp14:anchorId="19F5FD0E" wp14:editId="699ACAF9">
            <wp:extent cx="5734050" cy="7513320"/>
            <wp:effectExtent l="0" t="0" r="0" b="0"/>
            <wp:docPr id="253525989" name="Picture 1" descr="P18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525989" name="Picture 1" descr="P1828#yIS1"/>
                    <pic:cNvPicPr/>
                  </pic:nvPicPr>
                  <pic:blipFill>
                    <a:blip r:embed="rId37"/>
                    <a:stretch>
                      <a:fillRect/>
                    </a:stretch>
                  </pic:blipFill>
                  <pic:spPr>
                    <a:xfrm>
                      <a:off x="0" y="0"/>
                      <a:ext cx="5734050" cy="7513320"/>
                    </a:xfrm>
                    <a:prstGeom prst="rect">
                      <a:avLst/>
                    </a:prstGeom>
                  </pic:spPr>
                </pic:pic>
              </a:graphicData>
            </a:graphic>
          </wp:inline>
        </w:drawing>
      </w:r>
      <w:r w:rsidR="0034434F" w:rsidRPr="0079651F">
        <w:rPr>
          <w:color w:val="auto"/>
        </w:rPr>
        <w:br w:type="page"/>
      </w:r>
    </w:p>
    <w:p w14:paraId="11607387" w14:textId="2F4BA75E" w:rsidR="0034434F" w:rsidRPr="0079651F" w:rsidRDefault="001B310D">
      <w:pPr>
        <w:spacing w:line="259" w:lineRule="auto"/>
        <w:ind w:right="0"/>
        <w:rPr>
          <w:rFonts w:eastAsia="Times New Roman" w:cs="Times New Roman"/>
          <w:color w:val="auto"/>
          <w:szCs w:val="20"/>
        </w:rPr>
      </w:pPr>
      <w:r w:rsidRPr="0079651F">
        <w:rPr>
          <w:noProof/>
          <w:color w:val="auto"/>
          <w:sz w:val="48"/>
          <w:szCs w:val="52"/>
        </w:rPr>
        <w:lastRenderedPageBreak/>
        <w:drawing>
          <wp:inline distT="0" distB="0" distL="0" distR="0" wp14:anchorId="046099DE" wp14:editId="5BEF2F74">
            <wp:extent cx="5734050" cy="7794625"/>
            <wp:effectExtent l="0" t="0" r="0" b="0"/>
            <wp:docPr id="254863154" name="Picture 1" descr="P182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863154" name="Picture 1" descr="P1829#yIS1"/>
                    <pic:cNvPicPr/>
                  </pic:nvPicPr>
                  <pic:blipFill>
                    <a:blip r:embed="rId38"/>
                    <a:stretch>
                      <a:fillRect/>
                    </a:stretch>
                  </pic:blipFill>
                  <pic:spPr>
                    <a:xfrm>
                      <a:off x="0" y="0"/>
                      <a:ext cx="5734050" cy="7794625"/>
                    </a:xfrm>
                    <a:prstGeom prst="rect">
                      <a:avLst/>
                    </a:prstGeom>
                  </pic:spPr>
                </pic:pic>
              </a:graphicData>
            </a:graphic>
          </wp:inline>
        </w:drawing>
      </w:r>
      <w:r w:rsidR="0034434F" w:rsidRPr="0079651F">
        <w:rPr>
          <w:color w:val="auto"/>
        </w:rPr>
        <w:br w:type="page"/>
      </w:r>
    </w:p>
    <w:p w14:paraId="03599AF8" w14:textId="0F1CF2AF" w:rsidR="0034434F" w:rsidRPr="0079651F" w:rsidRDefault="00626E2D">
      <w:pPr>
        <w:spacing w:line="259" w:lineRule="auto"/>
        <w:ind w:right="0"/>
        <w:rPr>
          <w:rFonts w:eastAsia="Times New Roman" w:cs="Times New Roman"/>
          <w:color w:val="auto"/>
          <w:szCs w:val="20"/>
        </w:rPr>
      </w:pPr>
      <w:r w:rsidRPr="0079651F">
        <w:rPr>
          <w:noProof/>
          <w:color w:val="auto"/>
          <w:sz w:val="48"/>
          <w:szCs w:val="52"/>
        </w:rPr>
        <w:lastRenderedPageBreak/>
        <w:drawing>
          <wp:inline distT="0" distB="0" distL="0" distR="0" wp14:anchorId="6496E150" wp14:editId="493AB02A">
            <wp:extent cx="5734050" cy="7909560"/>
            <wp:effectExtent l="0" t="0" r="0" b="0"/>
            <wp:docPr id="384451486" name="Picture 1" descr="P18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51486" name="Picture 1" descr="P1830#yIS1"/>
                    <pic:cNvPicPr/>
                  </pic:nvPicPr>
                  <pic:blipFill>
                    <a:blip r:embed="rId39"/>
                    <a:stretch>
                      <a:fillRect/>
                    </a:stretch>
                  </pic:blipFill>
                  <pic:spPr>
                    <a:xfrm>
                      <a:off x="0" y="0"/>
                      <a:ext cx="5734050" cy="7909560"/>
                    </a:xfrm>
                    <a:prstGeom prst="rect">
                      <a:avLst/>
                    </a:prstGeom>
                  </pic:spPr>
                </pic:pic>
              </a:graphicData>
            </a:graphic>
          </wp:inline>
        </w:drawing>
      </w:r>
      <w:r w:rsidR="0034434F" w:rsidRPr="0079651F">
        <w:rPr>
          <w:color w:val="auto"/>
        </w:rPr>
        <w:br w:type="page"/>
      </w:r>
    </w:p>
    <w:p w14:paraId="7EB19DF9" w14:textId="77777777" w:rsidR="00CF468B" w:rsidRPr="0079651F" w:rsidRDefault="00626E2D">
      <w:pPr>
        <w:spacing w:line="259" w:lineRule="auto"/>
        <w:ind w:right="0"/>
        <w:rPr>
          <w:color w:val="auto"/>
          <w:sz w:val="48"/>
          <w:szCs w:val="52"/>
        </w:rPr>
      </w:pPr>
      <w:r w:rsidRPr="0079651F">
        <w:rPr>
          <w:noProof/>
          <w:color w:val="auto"/>
          <w:sz w:val="48"/>
          <w:szCs w:val="52"/>
        </w:rPr>
        <w:lastRenderedPageBreak/>
        <w:drawing>
          <wp:inline distT="0" distB="0" distL="0" distR="0" wp14:anchorId="66760ED7" wp14:editId="6A6215F2">
            <wp:extent cx="5734050" cy="7884795"/>
            <wp:effectExtent l="0" t="0" r="0" b="1905"/>
            <wp:docPr id="1121302936" name="Picture 1" descr="P18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302936" name="Picture 1" descr="P1831#yIS1"/>
                    <pic:cNvPicPr/>
                  </pic:nvPicPr>
                  <pic:blipFill>
                    <a:blip r:embed="rId40"/>
                    <a:stretch>
                      <a:fillRect/>
                    </a:stretch>
                  </pic:blipFill>
                  <pic:spPr>
                    <a:xfrm>
                      <a:off x="0" y="0"/>
                      <a:ext cx="5734050" cy="7884795"/>
                    </a:xfrm>
                    <a:prstGeom prst="rect">
                      <a:avLst/>
                    </a:prstGeom>
                  </pic:spPr>
                </pic:pic>
              </a:graphicData>
            </a:graphic>
          </wp:inline>
        </w:drawing>
      </w:r>
    </w:p>
    <w:p w14:paraId="2FB370B3" w14:textId="77777777" w:rsidR="00CF468B" w:rsidRPr="0079651F" w:rsidRDefault="00CF468B">
      <w:pPr>
        <w:spacing w:line="259" w:lineRule="auto"/>
        <w:ind w:right="0"/>
        <w:rPr>
          <w:color w:val="auto"/>
          <w:sz w:val="48"/>
          <w:szCs w:val="52"/>
        </w:rPr>
      </w:pPr>
    </w:p>
    <w:p w14:paraId="01B483A2" w14:textId="4AFB1119" w:rsidR="0034434F" w:rsidRPr="0079651F" w:rsidRDefault="00CF468B">
      <w:pPr>
        <w:spacing w:line="259" w:lineRule="auto"/>
        <w:ind w:right="0"/>
        <w:rPr>
          <w:rFonts w:eastAsia="Times New Roman" w:cs="Times New Roman"/>
          <w:color w:val="auto"/>
          <w:szCs w:val="20"/>
        </w:rPr>
      </w:pPr>
      <w:r w:rsidRPr="0079651F">
        <w:rPr>
          <w:noProof/>
          <w:color w:val="auto"/>
          <w:sz w:val="48"/>
          <w:szCs w:val="52"/>
        </w:rPr>
        <w:lastRenderedPageBreak/>
        <w:drawing>
          <wp:inline distT="0" distB="0" distL="0" distR="0" wp14:anchorId="1CCBD223" wp14:editId="65E914B5">
            <wp:extent cx="5734050" cy="8148955"/>
            <wp:effectExtent l="0" t="0" r="0" b="4445"/>
            <wp:docPr id="1662737928" name="Picture 1" descr="P183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737928" name="Picture 1" descr="P1833#yIS1"/>
                    <pic:cNvPicPr/>
                  </pic:nvPicPr>
                  <pic:blipFill>
                    <a:blip r:embed="rId41"/>
                    <a:stretch>
                      <a:fillRect/>
                    </a:stretch>
                  </pic:blipFill>
                  <pic:spPr>
                    <a:xfrm>
                      <a:off x="0" y="0"/>
                      <a:ext cx="5734050" cy="8148955"/>
                    </a:xfrm>
                    <a:prstGeom prst="rect">
                      <a:avLst/>
                    </a:prstGeom>
                  </pic:spPr>
                </pic:pic>
              </a:graphicData>
            </a:graphic>
          </wp:inline>
        </w:drawing>
      </w:r>
      <w:r w:rsidR="0034434F" w:rsidRPr="0079651F">
        <w:rPr>
          <w:color w:val="auto"/>
        </w:rPr>
        <w:br w:type="page"/>
      </w:r>
    </w:p>
    <w:p w14:paraId="62DFDEAC" w14:textId="195674A1" w:rsidR="0034434F" w:rsidRPr="0079651F" w:rsidRDefault="00CF468B" w:rsidP="00C908C9">
      <w:pPr>
        <w:spacing w:line="259" w:lineRule="auto"/>
        <w:ind w:right="0"/>
        <w:rPr>
          <w:rFonts w:eastAsia="Times New Roman" w:cs="Times New Roman"/>
          <w:color w:val="auto"/>
          <w:szCs w:val="20"/>
        </w:rPr>
      </w:pPr>
      <w:r w:rsidRPr="0079651F">
        <w:rPr>
          <w:noProof/>
          <w:color w:val="auto"/>
          <w:sz w:val="48"/>
          <w:szCs w:val="52"/>
        </w:rPr>
        <w:lastRenderedPageBreak/>
        <w:drawing>
          <wp:inline distT="0" distB="0" distL="0" distR="0" wp14:anchorId="79189C48" wp14:editId="707CC72D">
            <wp:extent cx="5734050" cy="7828280"/>
            <wp:effectExtent l="0" t="0" r="0" b="1270"/>
            <wp:docPr id="2053646012" name="Picture 1" descr="P18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646012" name="Picture 1" descr="P1834#yIS1"/>
                    <pic:cNvPicPr/>
                  </pic:nvPicPr>
                  <pic:blipFill>
                    <a:blip r:embed="rId42"/>
                    <a:stretch>
                      <a:fillRect/>
                    </a:stretch>
                  </pic:blipFill>
                  <pic:spPr>
                    <a:xfrm>
                      <a:off x="0" y="0"/>
                      <a:ext cx="5734050" cy="7828280"/>
                    </a:xfrm>
                    <a:prstGeom prst="rect">
                      <a:avLst/>
                    </a:prstGeom>
                  </pic:spPr>
                </pic:pic>
              </a:graphicData>
            </a:graphic>
          </wp:inline>
        </w:drawing>
      </w:r>
      <w:r w:rsidR="0034434F" w:rsidRPr="0079651F">
        <w:rPr>
          <w:color w:val="auto"/>
        </w:rPr>
        <w:br w:type="page"/>
      </w:r>
      <w:r w:rsidR="00C908C9" w:rsidRPr="0079651F">
        <w:rPr>
          <w:rFonts w:eastAsia="Times New Roman" w:cs="Times New Roman"/>
          <w:noProof/>
          <w:color w:val="auto"/>
          <w:szCs w:val="20"/>
        </w:rPr>
        <w:lastRenderedPageBreak/>
        <w:drawing>
          <wp:inline distT="0" distB="0" distL="0" distR="0" wp14:anchorId="24C4F44B" wp14:editId="44E76BB3">
            <wp:extent cx="5734050" cy="7463790"/>
            <wp:effectExtent l="0" t="0" r="0" b="3810"/>
            <wp:docPr id="1556427869" name="Picture 1" descr="P1834#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427869" name="Picture 1" descr="P1834#yIS2"/>
                    <pic:cNvPicPr/>
                  </pic:nvPicPr>
                  <pic:blipFill>
                    <a:blip r:embed="rId43"/>
                    <a:stretch>
                      <a:fillRect/>
                    </a:stretch>
                  </pic:blipFill>
                  <pic:spPr>
                    <a:xfrm>
                      <a:off x="0" y="0"/>
                      <a:ext cx="5734050" cy="7463790"/>
                    </a:xfrm>
                    <a:prstGeom prst="rect">
                      <a:avLst/>
                    </a:prstGeom>
                  </pic:spPr>
                </pic:pic>
              </a:graphicData>
            </a:graphic>
          </wp:inline>
        </w:drawing>
      </w:r>
      <w:r w:rsidR="0034434F" w:rsidRPr="0079651F">
        <w:rPr>
          <w:color w:val="auto"/>
        </w:rPr>
        <w:br w:type="page"/>
      </w:r>
    </w:p>
    <w:p w14:paraId="4010BE5E" w14:textId="77DC37F3" w:rsidR="0034434F" w:rsidRPr="0079651F" w:rsidRDefault="00786209">
      <w:pPr>
        <w:spacing w:line="259" w:lineRule="auto"/>
        <w:ind w:right="0"/>
        <w:rPr>
          <w:rFonts w:eastAsia="Times New Roman" w:cs="Times New Roman"/>
          <w:color w:val="auto"/>
          <w:szCs w:val="20"/>
        </w:rPr>
      </w:pPr>
      <w:r w:rsidRPr="0079651F">
        <w:rPr>
          <w:noProof/>
          <w:color w:val="auto"/>
          <w:sz w:val="48"/>
          <w:szCs w:val="52"/>
        </w:rPr>
        <w:lastRenderedPageBreak/>
        <w:drawing>
          <wp:inline distT="0" distB="0" distL="0" distR="0" wp14:anchorId="565B5E5C" wp14:editId="25A08C03">
            <wp:extent cx="5734050" cy="7693025"/>
            <wp:effectExtent l="0" t="0" r="0" b="3175"/>
            <wp:docPr id="519647322" name="Picture 1" descr="P183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647322" name="Picture 1" descr="P1835#yIS1"/>
                    <pic:cNvPicPr/>
                  </pic:nvPicPr>
                  <pic:blipFill>
                    <a:blip r:embed="rId44"/>
                    <a:stretch>
                      <a:fillRect/>
                    </a:stretch>
                  </pic:blipFill>
                  <pic:spPr>
                    <a:xfrm>
                      <a:off x="0" y="0"/>
                      <a:ext cx="5734050" cy="7693025"/>
                    </a:xfrm>
                    <a:prstGeom prst="rect">
                      <a:avLst/>
                    </a:prstGeom>
                  </pic:spPr>
                </pic:pic>
              </a:graphicData>
            </a:graphic>
          </wp:inline>
        </w:drawing>
      </w:r>
      <w:r w:rsidR="0034434F" w:rsidRPr="0079651F">
        <w:rPr>
          <w:color w:val="auto"/>
        </w:rPr>
        <w:br w:type="page"/>
      </w:r>
    </w:p>
    <w:p w14:paraId="29FAE871" w14:textId="17420D34" w:rsidR="00786209" w:rsidRPr="0079651F" w:rsidRDefault="00786209">
      <w:pPr>
        <w:spacing w:line="259" w:lineRule="auto"/>
        <w:ind w:right="0"/>
        <w:rPr>
          <w:color w:val="auto"/>
        </w:rPr>
      </w:pPr>
      <w:r w:rsidRPr="0079651F">
        <w:rPr>
          <w:noProof/>
          <w:color w:val="auto"/>
          <w:sz w:val="48"/>
          <w:szCs w:val="52"/>
        </w:rPr>
        <w:lastRenderedPageBreak/>
        <w:drawing>
          <wp:inline distT="0" distB="0" distL="0" distR="0" wp14:anchorId="5C014048" wp14:editId="6A72B546">
            <wp:extent cx="5734050" cy="7937500"/>
            <wp:effectExtent l="0" t="0" r="0" b="6350"/>
            <wp:docPr id="1967577216" name="Picture 1" descr="P183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577216" name="Picture 1" descr="P1836#yIS1"/>
                    <pic:cNvPicPr/>
                  </pic:nvPicPr>
                  <pic:blipFill>
                    <a:blip r:embed="rId45"/>
                    <a:stretch>
                      <a:fillRect/>
                    </a:stretch>
                  </pic:blipFill>
                  <pic:spPr>
                    <a:xfrm>
                      <a:off x="0" y="0"/>
                      <a:ext cx="5734050" cy="7937500"/>
                    </a:xfrm>
                    <a:prstGeom prst="rect">
                      <a:avLst/>
                    </a:prstGeom>
                  </pic:spPr>
                </pic:pic>
              </a:graphicData>
            </a:graphic>
          </wp:inline>
        </w:drawing>
      </w:r>
      <w:r w:rsidRPr="0079651F">
        <w:rPr>
          <w:color w:val="auto"/>
        </w:rPr>
        <w:br w:type="page"/>
      </w:r>
    </w:p>
    <w:p w14:paraId="2B7A5231" w14:textId="296F9AE1" w:rsidR="00786209" w:rsidRPr="0079651F" w:rsidRDefault="00786209">
      <w:pPr>
        <w:spacing w:line="259" w:lineRule="auto"/>
        <w:ind w:right="0"/>
        <w:rPr>
          <w:color w:val="auto"/>
        </w:rPr>
      </w:pPr>
      <w:r w:rsidRPr="0079651F">
        <w:rPr>
          <w:noProof/>
          <w:color w:val="auto"/>
        </w:rPr>
        <w:lastRenderedPageBreak/>
        <w:drawing>
          <wp:inline distT="0" distB="0" distL="0" distR="0" wp14:anchorId="39957DCF" wp14:editId="3CD2EB33">
            <wp:extent cx="5734050" cy="7668260"/>
            <wp:effectExtent l="0" t="0" r="0" b="8890"/>
            <wp:docPr id="655945739" name="Picture 1" descr="P183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45739" name="Picture 1" descr="P1837#yIS1"/>
                    <pic:cNvPicPr/>
                  </pic:nvPicPr>
                  <pic:blipFill>
                    <a:blip r:embed="rId46"/>
                    <a:stretch>
                      <a:fillRect/>
                    </a:stretch>
                  </pic:blipFill>
                  <pic:spPr>
                    <a:xfrm>
                      <a:off x="0" y="0"/>
                      <a:ext cx="5734050" cy="7668260"/>
                    </a:xfrm>
                    <a:prstGeom prst="rect">
                      <a:avLst/>
                    </a:prstGeom>
                  </pic:spPr>
                </pic:pic>
              </a:graphicData>
            </a:graphic>
          </wp:inline>
        </w:drawing>
      </w:r>
      <w:r w:rsidRPr="0079651F">
        <w:rPr>
          <w:color w:val="auto"/>
        </w:rPr>
        <w:br w:type="page"/>
      </w:r>
    </w:p>
    <w:p w14:paraId="0EB1E723" w14:textId="1CD6642D" w:rsidR="00786209" w:rsidRPr="0079651F" w:rsidRDefault="00FB2098">
      <w:pPr>
        <w:spacing w:line="259" w:lineRule="auto"/>
        <w:ind w:right="0"/>
        <w:rPr>
          <w:color w:val="auto"/>
        </w:rPr>
      </w:pPr>
      <w:r w:rsidRPr="0079651F">
        <w:rPr>
          <w:noProof/>
          <w:color w:val="auto"/>
        </w:rPr>
        <w:lastRenderedPageBreak/>
        <w:drawing>
          <wp:inline distT="0" distB="0" distL="0" distR="0" wp14:anchorId="67CDDDCC" wp14:editId="479150E5">
            <wp:extent cx="5734050" cy="7473950"/>
            <wp:effectExtent l="0" t="0" r="0" b="0"/>
            <wp:docPr id="1721241239" name="Picture 1" descr="P183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241239" name="Picture 1" descr="P1838#yIS1"/>
                    <pic:cNvPicPr/>
                  </pic:nvPicPr>
                  <pic:blipFill>
                    <a:blip r:embed="rId47"/>
                    <a:stretch>
                      <a:fillRect/>
                    </a:stretch>
                  </pic:blipFill>
                  <pic:spPr>
                    <a:xfrm>
                      <a:off x="0" y="0"/>
                      <a:ext cx="5734050" cy="7473950"/>
                    </a:xfrm>
                    <a:prstGeom prst="rect">
                      <a:avLst/>
                    </a:prstGeom>
                  </pic:spPr>
                </pic:pic>
              </a:graphicData>
            </a:graphic>
          </wp:inline>
        </w:drawing>
      </w:r>
      <w:r w:rsidR="00786209" w:rsidRPr="0079651F">
        <w:rPr>
          <w:color w:val="auto"/>
        </w:rPr>
        <w:br w:type="page"/>
      </w:r>
    </w:p>
    <w:p w14:paraId="52DB8833" w14:textId="3CEF9A3C" w:rsidR="00786209" w:rsidRPr="0079651F" w:rsidRDefault="00FB2098">
      <w:pPr>
        <w:spacing w:line="259" w:lineRule="auto"/>
        <w:ind w:right="0"/>
        <w:rPr>
          <w:color w:val="auto"/>
        </w:rPr>
      </w:pPr>
      <w:r w:rsidRPr="0079651F">
        <w:rPr>
          <w:noProof/>
          <w:color w:val="auto"/>
        </w:rPr>
        <w:lastRenderedPageBreak/>
        <w:drawing>
          <wp:inline distT="0" distB="0" distL="0" distR="0" wp14:anchorId="4EFCBDB9" wp14:editId="22986328">
            <wp:extent cx="5734050" cy="7559040"/>
            <wp:effectExtent l="0" t="0" r="0" b="3810"/>
            <wp:docPr id="620690260" name="Picture 1" descr="P183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690260" name="Picture 1" descr="P1839#yIS1"/>
                    <pic:cNvPicPr/>
                  </pic:nvPicPr>
                  <pic:blipFill>
                    <a:blip r:embed="rId48"/>
                    <a:stretch>
                      <a:fillRect/>
                    </a:stretch>
                  </pic:blipFill>
                  <pic:spPr>
                    <a:xfrm>
                      <a:off x="0" y="0"/>
                      <a:ext cx="5734050" cy="7559040"/>
                    </a:xfrm>
                    <a:prstGeom prst="rect">
                      <a:avLst/>
                    </a:prstGeom>
                  </pic:spPr>
                </pic:pic>
              </a:graphicData>
            </a:graphic>
          </wp:inline>
        </w:drawing>
      </w:r>
      <w:r w:rsidR="00786209" w:rsidRPr="0079651F">
        <w:rPr>
          <w:color w:val="auto"/>
        </w:rPr>
        <w:br w:type="page"/>
      </w:r>
    </w:p>
    <w:p w14:paraId="163A337F" w14:textId="0E08A409" w:rsidR="00786209" w:rsidRPr="0079651F" w:rsidRDefault="00FB2098">
      <w:pPr>
        <w:spacing w:line="259" w:lineRule="auto"/>
        <w:ind w:right="0"/>
        <w:rPr>
          <w:color w:val="auto"/>
        </w:rPr>
      </w:pPr>
      <w:r w:rsidRPr="0079651F">
        <w:rPr>
          <w:noProof/>
          <w:color w:val="auto"/>
        </w:rPr>
        <w:lastRenderedPageBreak/>
        <w:drawing>
          <wp:inline distT="0" distB="0" distL="0" distR="0" wp14:anchorId="5A95AA6C" wp14:editId="3FEF18AA">
            <wp:extent cx="5734050" cy="7741920"/>
            <wp:effectExtent l="0" t="0" r="0" b="0"/>
            <wp:docPr id="368206758" name="Picture 1" descr="P18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06758" name="Picture 1" descr="P1840#yIS1"/>
                    <pic:cNvPicPr/>
                  </pic:nvPicPr>
                  <pic:blipFill>
                    <a:blip r:embed="rId49"/>
                    <a:stretch>
                      <a:fillRect/>
                    </a:stretch>
                  </pic:blipFill>
                  <pic:spPr>
                    <a:xfrm>
                      <a:off x="0" y="0"/>
                      <a:ext cx="5734050" cy="7741920"/>
                    </a:xfrm>
                    <a:prstGeom prst="rect">
                      <a:avLst/>
                    </a:prstGeom>
                  </pic:spPr>
                </pic:pic>
              </a:graphicData>
            </a:graphic>
          </wp:inline>
        </w:drawing>
      </w:r>
      <w:r w:rsidR="00786209" w:rsidRPr="0079651F">
        <w:rPr>
          <w:color w:val="auto"/>
        </w:rPr>
        <w:br w:type="page"/>
      </w:r>
    </w:p>
    <w:p w14:paraId="26F39446" w14:textId="04F1DD2F" w:rsidR="0083717B" w:rsidRPr="0079651F" w:rsidRDefault="007614F8">
      <w:pPr>
        <w:spacing w:line="259" w:lineRule="auto"/>
        <w:ind w:right="0"/>
        <w:rPr>
          <w:rFonts w:eastAsia="Times New Roman" w:cs="Times New Roman"/>
          <w:color w:val="auto"/>
          <w:szCs w:val="20"/>
        </w:rPr>
      </w:pPr>
      <w:r w:rsidRPr="0079651F">
        <w:rPr>
          <w:noProof/>
          <w:color w:val="auto"/>
        </w:rPr>
        <w:lastRenderedPageBreak/>
        <w:drawing>
          <wp:inline distT="0" distB="0" distL="0" distR="0" wp14:anchorId="4DBF0381" wp14:editId="483E1978">
            <wp:extent cx="5734050" cy="7273925"/>
            <wp:effectExtent l="0" t="0" r="0" b="3175"/>
            <wp:docPr id="934386771" name="Picture 1" descr="P18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386771" name="Picture 1" descr="P1841#yIS1"/>
                    <pic:cNvPicPr/>
                  </pic:nvPicPr>
                  <pic:blipFill>
                    <a:blip r:embed="rId50"/>
                    <a:stretch>
                      <a:fillRect/>
                    </a:stretch>
                  </pic:blipFill>
                  <pic:spPr>
                    <a:xfrm>
                      <a:off x="0" y="0"/>
                      <a:ext cx="5734050" cy="7273925"/>
                    </a:xfrm>
                    <a:prstGeom prst="rect">
                      <a:avLst/>
                    </a:prstGeom>
                  </pic:spPr>
                </pic:pic>
              </a:graphicData>
            </a:graphic>
          </wp:inline>
        </w:drawing>
      </w:r>
      <w:r w:rsidR="0083717B" w:rsidRPr="0079651F">
        <w:rPr>
          <w:color w:val="auto"/>
        </w:rPr>
        <w:br w:type="page"/>
      </w:r>
    </w:p>
    <w:p w14:paraId="6EFD4F11" w14:textId="33A4EB3C" w:rsidR="00742D74" w:rsidRPr="0079651F" w:rsidRDefault="00742D74" w:rsidP="00742D74">
      <w:pPr>
        <w:pStyle w:val="Heading1"/>
        <w:rPr>
          <w:color w:val="auto"/>
        </w:rPr>
      </w:pPr>
      <w:bookmarkStart w:id="239" w:name="Certification_of_financial_statements"/>
      <w:bookmarkStart w:id="240" w:name="_bookmark67"/>
      <w:bookmarkStart w:id="241" w:name="_Toc239264381"/>
      <w:bookmarkEnd w:id="239"/>
      <w:bookmarkEnd w:id="240"/>
      <w:r w:rsidRPr="0079651F">
        <w:rPr>
          <w:color w:val="auto"/>
        </w:rPr>
        <w:lastRenderedPageBreak/>
        <w:t>Appendix A: Compliance checklist</w:t>
      </w:r>
      <w:bookmarkEnd w:id="241"/>
    </w:p>
    <w:tbl>
      <w:tblPr>
        <w:tblW w:w="5000" w:type="pct"/>
        <w:tblBorders>
          <w:insideH w:val="single" w:sz="4" w:space="0" w:color="auto"/>
        </w:tblBorders>
        <w:tblLook w:val="01E0" w:firstRow="1" w:lastRow="1" w:firstColumn="1" w:lastColumn="1" w:noHBand="0" w:noVBand="0"/>
      </w:tblPr>
      <w:tblGrid>
        <w:gridCol w:w="1561"/>
        <w:gridCol w:w="2849"/>
        <w:gridCol w:w="2425"/>
        <w:gridCol w:w="2185"/>
      </w:tblGrid>
      <w:tr w:rsidR="00BB0060" w:rsidRPr="0079651F" w14:paraId="64A38969" w14:textId="77777777" w:rsidTr="00B23C09">
        <w:trPr>
          <w:cantSplit/>
          <w:trHeight w:val="44"/>
          <w:tblHeader/>
        </w:trPr>
        <w:tc>
          <w:tcPr>
            <w:tcW w:w="2512"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49A32CB"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r w:rsidRPr="0079651F">
              <w:rPr>
                <w:rFonts w:eastAsia="Times New Roman" w:cs="Arial"/>
                <w:b/>
                <w:color w:val="auto"/>
                <w:sz w:val="20"/>
                <w:szCs w:val="20"/>
                <w:lang w:val="en-AU" w:eastAsia="en-AU"/>
              </w:rPr>
              <w:t>Summary of requirement</w:t>
            </w:r>
          </w:p>
        </w:tc>
        <w:tc>
          <w:tcPr>
            <w:tcW w:w="141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9B6A43" w14:textId="77777777" w:rsidR="00BB0060" w:rsidRPr="0079651F" w:rsidRDefault="00BB0060" w:rsidP="00065CE0">
            <w:pPr>
              <w:tabs>
                <w:tab w:val="num" w:pos="1713"/>
              </w:tabs>
              <w:spacing w:before="60" w:after="60"/>
              <w:ind w:right="0"/>
              <w:jc w:val="center"/>
              <w:rPr>
                <w:rFonts w:eastAsia="Times New Roman" w:cs="Arial"/>
                <w:b/>
                <w:color w:val="auto"/>
                <w:sz w:val="20"/>
                <w:szCs w:val="20"/>
                <w:lang w:val="en-AU" w:eastAsia="en-AU"/>
              </w:rPr>
            </w:pPr>
            <w:r w:rsidRPr="0079651F">
              <w:rPr>
                <w:rFonts w:eastAsia="Times New Roman" w:cs="Arial"/>
                <w:b/>
                <w:color w:val="auto"/>
                <w:sz w:val="20"/>
                <w:szCs w:val="20"/>
                <w:lang w:val="en-AU" w:eastAsia="en-AU"/>
              </w:rPr>
              <w:t>Basis for requirement</w:t>
            </w:r>
          </w:p>
        </w:tc>
        <w:tc>
          <w:tcPr>
            <w:tcW w:w="10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7488858" w14:textId="77777777" w:rsidR="00BB0060" w:rsidRPr="0079651F" w:rsidRDefault="00BB0060" w:rsidP="00065CE0">
            <w:pPr>
              <w:tabs>
                <w:tab w:val="num" w:pos="1713"/>
              </w:tabs>
              <w:spacing w:before="60" w:after="60"/>
              <w:ind w:right="0"/>
              <w:jc w:val="center"/>
              <w:rPr>
                <w:rFonts w:eastAsia="Times New Roman" w:cs="Arial"/>
                <w:b/>
                <w:color w:val="auto"/>
                <w:sz w:val="20"/>
                <w:szCs w:val="20"/>
                <w:lang w:val="en-AU" w:eastAsia="en-AU"/>
              </w:rPr>
            </w:pPr>
            <w:r w:rsidRPr="0079651F">
              <w:rPr>
                <w:rFonts w:eastAsia="Times New Roman" w:cs="Arial"/>
                <w:b/>
                <w:color w:val="auto"/>
                <w:sz w:val="20"/>
                <w:szCs w:val="20"/>
                <w:lang w:val="en-AU" w:eastAsia="en-AU"/>
              </w:rPr>
              <w:t>Annual report reference</w:t>
            </w:r>
          </w:p>
        </w:tc>
      </w:tr>
      <w:tr w:rsidR="00BB0060" w:rsidRPr="0079651F" w14:paraId="0FC6A92C" w14:textId="77777777" w:rsidTr="00B23C09">
        <w:trPr>
          <w:cantSplit/>
        </w:trPr>
        <w:tc>
          <w:tcPr>
            <w:tcW w:w="864" w:type="pct"/>
            <w:tcBorders>
              <w:top w:val="single" w:sz="4" w:space="0" w:color="auto"/>
              <w:left w:val="single" w:sz="4" w:space="0" w:color="auto"/>
              <w:bottom w:val="single" w:sz="4" w:space="0" w:color="auto"/>
              <w:right w:val="single" w:sz="4" w:space="0" w:color="auto"/>
            </w:tcBorders>
          </w:tcPr>
          <w:p w14:paraId="70DB5B21"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r w:rsidRPr="0079651F">
              <w:rPr>
                <w:rFonts w:eastAsia="Times New Roman" w:cs="Arial"/>
                <w:b/>
                <w:color w:val="auto"/>
                <w:sz w:val="20"/>
                <w:szCs w:val="20"/>
                <w:lang w:val="en-AU" w:eastAsia="en-AU"/>
              </w:rPr>
              <w:t>Letter of compliance</w:t>
            </w:r>
          </w:p>
        </w:tc>
        <w:tc>
          <w:tcPr>
            <w:tcW w:w="1647" w:type="pct"/>
            <w:tcBorders>
              <w:top w:val="single" w:sz="4" w:space="0" w:color="auto"/>
              <w:left w:val="single" w:sz="4" w:space="0" w:color="auto"/>
              <w:bottom w:val="single" w:sz="4" w:space="0" w:color="auto"/>
              <w:right w:val="single" w:sz="4" w:space="0" w:color="auto"/>
            </w:tcBorders>
          </w:tcPr>
          <w:p w14:paraId="2A4406F6"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A letter of compliance from the accountable officer or statutory body to the relevant Minister/s</w:t>
            </w:r>
          </w:p>
        </w:tc>
        <w:tc>
          <w:tcPr>
            <w:tcW w:w="1413" w:type="pct"/>
            <w:tcBorders>
              <w:top w:val="single" w:sz="4" w:space="0" w:color="auto"/>
              <w:left w:val="single" w:sz="4" w:space="0" w:color="auto"/>
              <w:bottom w:val="single" w:sz="4" w:space="0" w:color="auto"/>
              <w:right w:val="single" w:sz="4" w:space="0" w:color="auto"/>
            </w:tcBorders>
          </w:tcPr>
          <w:p w14:paraId="0ECBDC85"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w:t>
            </w:r>
            <w:r w:rsidRPr="0079651F">
              <w:rPr>
                <w:rFonts w:eastAsia="Times New Roman" w:cs="Arial"/>
                <w:i/>
                <w:color w:val="auto"/>
                <w:sz w:val="20"/>
                <w:szCs w:val="20"/>
                <w:lang w:val="en-AU" w:eastAsia="en-AU"/>
              </w:rPr>
              <w:t xml:space="preserve"> – </w:t>
            </w:r>
            <w:r w:rsidRPr="0079651F">
              <w:rPr>
                <w:rFonts w:eastAsia="Times New Roman" w:cs="Arial"/>
                <w:color w:val="auto"/>
                <w:sz w:val="20"/>
                <w:szCs w:val="20"/>
                <w:lang w:val="en-AU" w:eastAsia="en-AU"/>
              </w:rPr>
              <w:t>section 7</w:t>
            </w:r>
          </w:p>
        </w:tc>
        <w:tc>
          <w:tcPr>
            <w:tcW w:w="1075" w:type="pct"/>
            <w:tcBorders>
              <w:top w:val="single" w:sz="4" w:space="0" w:color="auto"/>
              <w:left w:val="single" w:sz="4" w:space="0" w:color="auto"/>
              <w:bottom w:val="single" w:sz="4" w:space="0" w:color="auto"/>
              <w:right w:val="single" w:sz="4" w:space="0" w:color="auto"/>
            </w:tcBorders>
          </w:tcPr>
          <w:p w14:paraId="3DD782EE" w14:textId="700A51B1" w:rsidR="00BB0060" w:rsidRPr="0079651F" w:rsidRDefault="00F779B6"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Page 5</w:t>
            </w:r>
          </w:p>
        </w:tc>
      </w:tr>
      <w:tr w:rsidR="00BB0060" w:rsidRPr="0079651F" w14:paraId="328C55FE" w14:textId="77777777" w:rsidTr="00B23C09">
        <w:trPr>
          <w:cantSplit/>
        </w:trPr>
        <w:tc>
          <w:tcPr>
            <w:tcW w:w="864" w:type="pct"/>
            <w:vMerge w:val="restart"/>
            <w:tcBorders>
              <w:top w:val="single" w:sz="4" w:space="0" w:color="auto"/>
              <w:left w:val="single" w:sz="4" w:space="0" w:color="auto"/>
              <w:bottom w:val="single" w:sz="4" w:space="0" w:color="auto"/>
              <w:right w:val="single" w:sz="4" w:space="0" w:color="auto"/>
            </w:tcBorders>
          </w:tcPr>
          <w:p w14:paraId="5354C61D"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r w:rsidRPr="0079651F">
              <w:rPr>
                <w:rFonts w:eastAsia="Times New Roman" w:cs="Arial"/>
                <w:b/>
                <w:color w:val="auto"/>
                <w:sz w:val="20"/>
                <w:szCs w:val="20"/>
                <w:lang w:val="en-AU" w:eastAsia="en-AU"/>
              </w:rPr>
              <w:t>Accessibility</w:t>
            </w:r>
          </w:p>
        </w:tc>
        <w:tc>
          <w:tcPr>
            <w:tcW w:w="1647" w:type="pct"/>
            <w:tcBorders>
              <w:top w:val="single" w:sz="4" w:space="0" w:color="auto"/>
              <w:left w:val="single" w:sz="4" w:space="0" w:color="auto"/>
              <w:bottom w:val="single" w:sz="4" w:space="0" w:color="auto"/>
              <w:right w:val="single" w:sz="4" w:space="0" w:color="auto"/>
            </w:tcBorders>
          </w:tcPr>
          <w:p w14:paraId="76412B29"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Table of contents</w:t>
            </w:r>
          </w:p>
          <w:p w14:paraId="3D21C1ED"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Glossary</w:t>
            </w:r>
          </w:p>
        </w:tc>
        <w:tc>
          <w:tcPr>
            <w:tcW w:w="1413" w:type="pct"/>
            <w:tcBorders>
              <w:top w:val="single" w:sz="4" w:space="0" w:color="auto"/>
              <w:left w:val="single" w:sz="4" w:space="0" w:color="auto"/>
              <w:bottom w:val="single" w:sz="4" w:space="0" w:color="auto"/>
              <w:right w:val="single" w:sz="4" w:space="0" w:color="auto"/>
            </w:tcBorders>
          </w:tcPr>
          <w:p w14:paraId="531968A7"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9.1</w:t>
            </w:r>
          </w:p>
        </w:tc>
        <w:tc>
          <w:tcPr>
            <w:tcW w:w="1075" w:type="pct"/>
            <w:tcBorders>
              <w:top w:val="single" w:sz="4" w:space="0" w:color="auto"/>
              <w:left w:val="single" w:sz="4" w:space="0" w:color="auto"/>
              <w:bottom w:val="single" w:sz="4" w:space="0" w:color="auto"/>
              <w:right w:val="single" w:sz="4" w:space="0" w:color="auto"/>
            </w:tcBorders>
          </w:tcPr>
          <w:p w14:paraId="10D0BA6B" w14:textId="22F910E7" w:rsidR="00BB0060" w:rsidRPr="0079651F" w:rsidRDefault="00F779B6"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Pages 3, 10</w:t>
            </w:r>
            <w:r w:rsidR="00D75ECB" w:rsidRPr="0079651F">
              <w:rPr>
                <w:rFonts w:eastAsia="Times New Roman" w:cs="Arial"/>
                <w:color w:val="auto"/>
                <w:sz w:val="20"/>
                <w:szCs w:val="20"/>
                <w:lang w:val="en-AU" w:eastAsia="en-AU"/>
              </w:rPr>
              <w:t>2</w:t>
            </w:r>
          </w:p>
        </w:tc>
      </w:tr>
      <w:tr w:rsidR="00BB0060" w:rsidRPr="0079651F" w14:paraId="650681EE" w14:textId="77777777" w:rsidTr="00B23C09">
        <w:trPr>
          <w:cantSplit/>
        </w:trPr>
        <w:tc>
          <w:tcPr>
            <w:tcW w:w="864" w:type="pct"/>
            <w:vMerge/>
            <w:tcBorders>
              <w:top w:val="single" w:sz="4" w:space="0" w:color="auto"/>
              <w:left w:val="single" w:sz="4" w:space="0" w:color="auto"/>
              <w:bottom w:val="single" w:sz="4" w:space="0" w:color="auto"/>
              <w:right w:val="single" w:sz="4" w:space="0" w:color="auto"/>
            </w:tcBorders>
          </w:tcPr>
          <w:p w14:paraId="4CCBB0D0"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3D4AF69A"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Public availability</w:t>
            </w:r>
          </w:p>
        </w:tc>
        <w:tc>
          <w:tcPr>
            <w:tcW w:w="1413" w:type="pct"/>
            <w:tcBorders>
              <w:top w:val="single" w:sz="4" w:space="0" w:color="auto"/>
              <w:left w:val="single" w:sz="4" w:space="0" w:color="auto"/>
              <w:bottom w:val="single" w:sz="4" w:space="0" w:color="auto"/>
              <w:right w:val="single" w:sz="4" w:space="0" w:color="auto"/>
            </w:tcBorders>
          </w:tcPr>
          <w:p w14:paraId="7FE34004"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9.2</w:t>
            </w:r>
          </w:p>
        </w:tc>
        <w:tc>
          <w:tcPr>
            <w:tcW w:w="1075" w:type="pct"/>
            <w:tcBorders>
              <w:top w:val="single" w:sz="4" w:space="0" w:color="auto"/>
              <w:left w:val="single" w:sz="4" w:space="0" w:color="auto"/>
              <w:bottom w:val="single" w:sz="4" w:space="0" w:color="auto"/>
              <w:right w:val="single" w:sz="4" w:space="0" w:color="auto"/>
            </w:tcBorders>
          </w:tcPr>
          <w:p w14:paraId="4C1BE3FF" w14:textId="6FE6E21F" w:rsidR="00BB0060" w:rsidRPr="0079651F" w:rsidRDefault="00F779B6"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Page 2</w:t>
            </w:r>
          </w:p>
        </w:tc>
      </w:tr>
      <w:tr w:rsidR="00BB0060" w:rsidRPr="0079651F" w14:paraId="5DEBD7BA" w14:textId="77777777" w:rsidTr="00B23C09">
        <w:trPr>
          <w:cantSplit/>
        </w:trPr>
        <w:tc>
          <w:tcPr>
            <w:tcW w:w="864" w:type="pct"/>
            <w:vMerge/>
            <w:tcBorders>
              <w:top w:val="single" w:sz="4" w:space="0" w:color="auto"/>
              <w:left w:val="single" w:sz="4" w:space="0" w:color="auto"/>
              <w:bottom w:val="single" w:sz="4" w:space="0" w:color="auto"/>
              <w:right w:val="single" w:sz="4" w:space="0" w:color="auto"/>
            </w:tcBorders>
          </w:tcPr>
          <w:p w14:paraId="45B36E90"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0FA561C2"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Interpreter service statement</w:t>
            </w:r>
          </w:p>
        </w:tc>
        <w:tc>
          <w:tcPr>
            <w:tcW w:w="1413" w:type="pct"/>
            <w:tcBorders>
              <w:top w:val="single" w:sz="4" w:space="0" w:color="auto"/>
              <w:left w:val="single" w:sz="4" w:space="0" w:color="auto"/>
              <w:bottom w:val="single" w:sz="4" w:space="0" w:color="auto"/>
              <w:right w:val="single" w:sz="4" w:space="0" w:color="auto"/>
            </w:tcBorders>
          </w:tcPr>
          <w:p w14:paraId="56A401FA" w14:textId="77777777" w:rsidR="00BB0060" w:rsidRPr="0079651F" w:rsidRDefault="00BB0060" w:rsidP="00065CE0">
            <w:pPr>
              <w:tabs>
                <w:tab w:val="num" w:pos="1713"/>
              </w:tabs>
              <w:spacing w:before="60" w:after="60"/>
              <w:ind w:right="0"/>
              <w:rPr>
                <w:rFonts w:eastAsia="Times New Roman" w:cs="Arial"/>
                <w:i/>
                <w:color w:val="auto"/>
                <w:sz w:val="20"/>
                <w:szCs w:val="20"/>
                <w:lang w:val="en-AU" w:eastAsia="en-AU"/>
              </w:rPr>
            </w:pPr>
            <w:r w:rsidRPr="0079651F">
              <w:rPr>
                <w:rFonts w:eastAsia="Times New Roman" w:cs="Arial"/>
                <w:i/>
                <w:color w:val="auto"/>
                <w:sz w:val="20"/>
                <w:szCs w:val="20"/>
                <w:lang w:val="en-AU" w:eastAsia="en-AU"/>
              </w:rPr>
              <w:t>Queensland Government Language Services Policy</w:t>
            </w:r>
          </w:p>
          <w:p w14:paraId="6CECBDFE"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9.3</w:t>
            </w:r>
          </w:p>
        </w:tc>
        <w:tc>
          <w:tcPr>
            <w:tcW w:w="1075" w:type="pct"/>
            <w:tcBorders>
              <w:top w:val="single" w:sz="4" w:space="0" w:color="auto"/>
              <w:left w:val="single" w:sz="4" w:space="0" w:color="auto"/>
              <w:bottom w:val="single" w:sz="4" w:space="0" w:color="auto"/>
              <w:right w:val="single" w:sz="4" w:space="0" w:color="auto"/>
            </w:tcBorders>
          </w:tcPr>
          <w:p w14:paraId="5141A1DF" w14:textId="7417F6BB" w:rsidR="00BB0060" w:rsidRPr="0079651F" w:rsidRDefault="00F779B6"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Page 2</w:t>
            </w:r>
          </w:p>
        </w:tc>
      </w:tr>
      <w:tr w:rsidR="00BB0060" w:rsidRPr="0079651F" w14:paraId="374743A3" w14:textId="77777777" w:rsidTr="00B23C09">
        <w:trPr>
          <w:cantSplit/>
        </w:trPr>
        <w:tc>
          <w:tcPr>
            <w:tcW w:w="864" w:type="pct"/>
            <w:vMerge/>
            <w:tcBorders>
              <w:top w:val="single" w:sz="4" w:space="0" w:color="auto"/>
              <w:left w:val="single" w:sz="4" w:space="0" w:color="auto"/>
              <w:bottom w:val="single" w:sz="4" w:space="0" w:color="auto"/>
              <w:right w:val="single" w:sz="4" w:space="0" w:color="auto"/>
            </w:tcBorders>
          </w:tcPr>
          <w:p w14:paraId="3BBFF41B"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4E047B1C"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Copyright notice</w:t>
            </w:r>
          </w:p>
        </w:tc>
        <w:tc>
          <w:tcPr>
            <w:tcW w:w="1413" w:type="pct"/>
            <w:tcBorders>
              <w:top w:val="single" w:sz="4" w:space="0" w:color="auto"/>
              <w:left w:val="single" w:sz="4" w:space="0" w:color="auto"/>
              <w:bottom w:val="single" w:sz="4" w:space="0" w:color="auto"/>
              <w:right w:val="single" w:sz="4" w:space="0" w:color="auto"/>
            </w:tcBorders>
          </w:tcPr>
          <w:p w14:paraId="1CF3D011" w14:textId="77777777" w:rsidR="00BB0060" w:rsidRPr="0079651F" w:rsidRDefault="00BB0060" w:rsidP="00065CE0">
            <w:pPr>
              <w:tabs>
                <w:tab w:val="num" w:pos="1713"/>
              </w:tabs>
              <w:spacing w:before="60" w:after="60"/>
              <w:ind w:right="0"/>
              <w:rPr>
                <w:rFonts w:eastAsia="Times New Roman" w:cs="Arial"/>
                <w:i/>
                <w:color w:val="auto"/>
                <w:sz w:val="20"/>
                <w:szCs w:val="20"/>
                <w:lang w:val="en-AU" w:eastAsia="en-AU"/>
              </w:rPr>
            </w:pPr>
            <w:r w:rsidRPr="0079651F">
              <w:rPr>
                <w:rFonts w:eastAsia="Times New Roman" w:cs="Arial"/>
                <w:i/>
                <w:color w:val="auto"/>
                <w:sz w:val="20"/>
                <w:szCs w:val="20"/>
                <w:lang w:val="en-AU" w:eastAsia="en-AU"/>
              </w:rPr>
              <w:t>Copyright Act 1968</w:t>
            </w:r>
          </w:p>
          <w:p w14:paraId="5081EF6C"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9.4</w:t>
            </w:r>
          </w:p>
        </w:tc>
        <w:tc>
          <w:tcPr>
            <w:tcW w:w="1075" w:type="pct"/>
            <w:tcBorders>
              <w:top w:val="single" w:sz="4" w:space="0" w:color="auto"/>
              <w:left w:val="single" w:sz="4" w:space="0" w:color="auto"/>
              <w:bottom w:val="single" w:sz="4" w:space="0" w:color="auto"/>
              <w:right w:val="single" w:sz="4" w:space="0" w:color="auto"/>
            </w:tcBorders>
          </w:tcPr>
          <w:p w14:paraId="23CAD482" w14:textId="566157C6" w:rsidR="00BB0060" w:rsidRPr="0079651F" w:rsidRDefault="00F779B6"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Page 2</w:t>
            </w:r>
          </w:p>
        </w:tc>
      </w:tr>
      <w:tr w:rsidR="00BB0060" w:rsidRPr="0079651F" w14:paraId="375BB283" w14:textId="77777777" w:rsidTr="00B23C09">
        <w:trPr>
          <w:cantSplit/>
        </w:trPr>
        <w:tc>
          <w:tcPr>
            <w:tcW w:w="864" w:type="pct"/>
            <w:vMerge/>
            <w:tcBorders>
              <w:top w:val="single" w:sz="4" w:space="0" w:color="auto"/>
              <w:left w:val="single" w:sz="4" w:space="0" w:color="auto"/>
              <w:bottom w:val="single" w:sz="4" w:space="0" w:color="auto"/>
              <w:right w:val="single" w:sz="4" w:space="0" w:color="auto"/>
            </w:tcBorders>
          </w:tcPr>
          <w:p w14:paraId="43FA97D6"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7F9FBB7D"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Information Licensing</w:t>
            </w:r>
          </w:p>
        </w:tc>
        <w:tc>
          <w:tcPr>
            <w:tcW w:w="1413" w:type="pct"/>
            <w:tcBorders>
              <w:top w:val="single" w:sz="4" w:space="0" w:color="auto"/>
              <w:left w:val="single" w:sz="4" w:space="0" w:color="auto"/>
              <w:bottom w:val="single" w:sz="4" w:space="0" w:color="auto"/>
              <w:right w:val="single" w:sz="4" w:space="0" w:color="auto"/>
            </w:tcBorders>
          </w:tcPr>
          <w:p w14:paraId="2DE8A6F1" w14:textId="77777777" w:rsidR="00BB0060" w:rsidRPr="0079651F" w:rsidRDefault="00BB0060" w:rsidP="00065CE0">
            <w:pPr>
              <w:tabs>
                <w:tab w:val="num" w:pos="1713"/>
              </w:tabs>
              <w:spacing w:before="60" w:after="60"/>
              <w:ind w:right="0"/>
              <w:rPr>
                <w:rFonts w:eastAsia="Times New Roman" w:cs="Arial"/>
                <w:i/>
                <w:color w:val="auto"/>
                <w:sz w:val="20"/>
                <w:szCs w:val="20"/>
                <w:lang w:val="en-AU" w:eastAsia="en-AU"/>
              </w:rPr>
            </w:pPr>
            <w:r w:rsidRPr="0079651F">
              <w:rPr>
                <w:rFonts w:eastAsia="Times New Roman" w:cs="Arial"/>
                <w:i/>
                <w:color w:val="auto"/>
                <w:sz w:val="20"/>
                <w:szCs w:val="20"/>
                <w:lang w:val="en-AU" w:eastAsia="en-AU"/>
              </w:rPr>
              <w:t>QGEA – Information Licensing</w:t>
            </w:r>
          </w:p>
          <w:p w14:paraId="51594131"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9.5</w:t>
            </w:r>
          </w:p>
        </w:tc>
        <w:tc>
          <w:tcPr>
            <w:tcW w:w="1075" w:type="pct"/>
            <w:tcBorders>
              <w:top w:val="single" w:sz="4" w:space="0" w:color="auto"/>
              <w:left w:val="single" w:sz="4" w:space="0" w:color="auto"/>
              <w:bottom w:val="single" w:sz="4" w:space="0" w:color="auto"/>
              <w:right w:val="single" w:sz="4" w:space="0" w:color="auto"/>
            </w:tcBorders>
          </w:tcPr>
          <w:p w14:paraId="6826E63D" w14:textId="6F7119DF" w:rsidR="00BB0060" w:rsidRPr="0079651F" w:rsidRDefault="00F779B6"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Page 2</w:t>
            </w:r>
          </w:p>
        </w:tc>
      </w:tr>
      <w:tr w:rsidR="00BB0060" w:rsidRPr="0079651F" w14:paraId="5D3EE6FD" w14:textId="77777777" w:rsidTr="00B23C09">
        <w:trPr>
          <w:cantSplit/>
          <w:trHeight w:val="485"/>
        </w:trPr>
        <w:tc>
          <w:tcPr>
            <w:tcW w:w="864" w:type="pct"/>
            <w:tcBorders>
              <w:top w:val="single" w:sz="4" w:space="0" w:color="auto"/>
              <w:left w:val="single" w:sz="4" w:space="0" w:color="auto"/>
              <w:bottom w:val="single" w:sz="4" w:space="0" w:color="auto"/>
              <w:right w:val="single" w:sz="4" w:space="0" w:color="auto"/>
            </w:tcBorders>
          </w:tcPr>
          <w:p w14:paraId="53DC2B33"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r w:rsidRPr="0079651F">
              <w:rPr>
                <w:rFonts w:eastAsia="Times New Roman" w:cs="Arial"/>
                <w:b/>
                <w:color w:val="auto"/>
                <w:sz w:val="20"/>
                <w:szCs w:val="20"/>
                <w:lang w:val="en-AU" w:eastAsia="en-AU"/>
              </w:rPr>
              <w:t>General information</w:t>
            </w:r>
          </w:p>
        </w:tc>
        <w:tc>
          <w:tcPr>
            <w:tcW w:w="1647" w:type="pct"/>
            <w:tcBorders>
              <w:top w:val="single" w:sz="4" w:space="0" w:color="auto"/>
              <w:left w:val="single" w:sz="4" w:space="0" w:color="auto"/>
              <w:bottom w:val="single" w:sz="4" w:space="0" w:color="auto"/>
              <w:right w:val="single" w:sz="4" w:space="0" w:color="auto"/>
            </w:tcBorders>
          </w:tcPr>
          <w:p w14:paraId="407214AD"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Introductory Information</w:t>
            </w:r>
          </w:p>
        </w:tc>
        <w:tc>
          <w:tcPr>
            <w:tcW w:w="1413" w:type="pct"/>
            <w:tcBorders>
              <w:top w:val="single" w:sz="4" w:space="0" w:color="auto"/>
              <w:left w:val="single" w:sz="4" w:space="0" w:color="auto"/>
              <w:bottom w:val="single" w:sz="4" w:space="0" w:color="auto"/>
              <w:right w:val="single" w:sz="4" w:space="0" w:color="auto"/>
            </w:tcBorders>
          </w:tcPr>
          <w:p w14:paraId="738FFFD2" w14:textId="77777777" w:rsidR="00BB0060" w:rsidRPr="0079651F" w:rsidRDefault="00BB0060" w:rsidP="00065CE0">
            <w:pPr>
              <w:tabs>
                <w:tab w:val="num" w:pos="1713"/>
              </w:tabs>
              <w:spacing w:before="60" w:after="60"/>
              <w:ind w:right="0"/>
              <w:rPr>
                <w:rFonts w:eastAsia="Times New Roman" w:cs="Arial"/>
                <w:color w:val="auto"/>
                <w:sz w:val="20"/>
                <w:szCs w:val="20"/>
                <w:lang w:val="fr-FR" w:eastAsia="en-AU"/>
              </w:rPr>
            </w:pPr>
            <w:proofErr w:type="spellStart"/>
            <w:r w:rsidRPr="0079651F">
              <w:rPr>
                <w:rFonts w:eastAsia="Times New Roman" w:cs="Arial"/>
                <w:color w:val="auto"/>
                <w:sz w:val="20"/>
                <w:szCs w:val="20"/>
                <w:lang w:val="fr-FR" w:eastAsia="en-AU"/>
              </w:rPr>
              <w:t>ARRs</w:t>
            </w:r>
            <w:proofErr w:type="spellEnd"/>
            <w:r w:rsidRPr="0079651F">
              <w:rPr>
                <w:rFonts w:eastAsia="Times New Roman" w:cs="Arial"/>
                <w:color w:val="auto"/>
                <w:sz w:val="20"/>
                <w:szCs w:val="20"/>
                <w:lang w:val="fr-FR" w:eastAsia="en-AU"/>
              </w:rPr>
              <w:t xml:space="preserve"> – section </w:t>
            </w:r>
            <w:r w:rsidRPr="0079651F">
              <w:rPr>
                <w:rFonts w:eastAsia="Times New Roman" w:cs="Arial"/>
                <w:color w:val="auto"/>
                <w:sz w:val="20"/>
                <w:szCs w:val="20"/>
                <w:lang w:val="en-AU" w:eastAsia="en-AU"/>
              </w:rPr>
              <w:t>10</w:t>
            </w:r>
          </w:p>
        </w:tc>
        <w:tc>
          <w:tcPr>
            <w:tcW w:w="1075" w:type="pct"/>
            <w:tcBorders>
              <w:top w:val="single" w:sz="4" w:space="0" w:color="auto"/>
              <w:left w:val="single" w:sz="4" w:space="0" w:color="auto"/>
              <w:bottom w:val="single" w:sz="4" w:space="0" w:color="auto"/>
              <w:right w:val="single" w:sz="4" w:space="0" w:color="auto"/>
            </w:tcBorders>
          </w:tcPr>
          <w:p w14:paraId="7656065C" w14:textId="73F4B488" w:rsidR="00BB0060" w:rsidRPr="0079651F" w:rsidRDefault="00F779B6"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Page 9</w:t>
            </w:r>
          </w:p>
        </w:tc>
      </w:tr>
      <w:tr w:rsidR="00BB0060" w:rsidRPr="0079651F" w14:paraId="1B338645" w14:textId="77777777" w:rsidTr="00B23C09">
        <w:trPr>
          <w:cantSplit/>
        </w:trPr>
        <w:tc>
          <w:tcPr>
            <w:tcW w:w="864" w:type="pct"/>
            <w:vMerge w:val="restart"/>
            <w:tcBorders>
              <w:top w:val="single" w:sz="4" w:space="0" w:color="auto"/>
              <w:left w:val="single" w:sz="4" w:space="0" w:color="auto"/>
              <w:bottom w:val="single" w:sz="4" w:space="0" w:color="auto"/>
              <w:right w:val="single" w:sz="4" w:space="0" w:color="auto"/>
            </w:tcBorders>
          </w:tcPr>
          <w:p w14:paraId="51306395"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r w:rsidRPr="0079651F">
              <w:rPr>
                <w:rFonts w:eastAsia="Times New Roman" w:cs="Arial"/>
                <w:b/>
                <w:color w:val="auto"/>
                <w:sz w:val="20"/>
                <w:szCs w:val="20"/>
                <w:lang w:val="en-AU" w:eastAsia="en-AU"/>
              </w:rPr>
              <w:t>Non-financial performance</w:t>
            </w:r>
          </w:p>
        </w:tc>
        <w:tc>
          <w:tcPr>
            <w:tcW w:w="1647" w:type="pct"/>
            <w:tcBorders>
              <w:top w:val="single" w:sz="4" w:space="0" w:color="auto"/>
              <w:left w:val="single" w:sz="4" w:space="0" w:color="auto"/>
              <w:bottom w:val="single" w:sz="4" w:space="0" w:color="auto"/>
              <w:right w:val="single" w:sz="4" w:space="0" w:color="auto"/>
            </w:tcBorders>
          </w:tcPr>
          <w:p w14:paraId="486925A4"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Government’s objectives for the community and whole-of-government plans/specific initiatives</w:t>
            </w:r>
          </w:p>
        </w:tc>
        <w:tc>
          <w:tcPr>
            <w:tcW w:w="1413" w:type="pct"/>
            <w:tcBorders>
              <w:top w:val="single" w:sz="4" w:space="0" w:color="auto"/>
              <w:left w:val="single" w:sz="4" w:space="0" w:color="auto"/>
              <w:bottom w:val="single" w:sz="4" w:space="0" w:color="auto"/>
              <w:right w:val="single" w:sz="4" w:space="0" w:color="auto"/>
            </w:tcBorders>
          </w:tcPr>
          <w:p w14:paraId="04D5EE9B"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11.1</w:t>
            </w:r>
          </w:p>
        </w:tc>
        <w:tc>
          <w:tcPr>
            <w:tcW w:w="1075" w:type="pct"/>
            <w:tcBorders>
              <w:top w:val="single" w:sz="4" w:space="0" w:color="auto"/>
              <w:left w:val="single" w:sz="4" w:space="0" w:color="auto"/>
              <w:bottom w:val="single" w:sz="4" w:space="0" w:color="auto"/>
              <w:right w:val="single" w:sz="4" w:space="0" w:color="auto"/>
            </w:tcBorders>
          </w:tcPr>
          <w:p w14:paraId="1E2F649C" w14:textId="5C457358" w:rsidR="00BB0060" w:rsidRPr="0079651F" w:rsidRDefault="00F779B6"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Page 16</w:t>
            </w:r>
          </w:p>
        </w:tc>
      </w:tr>
      <w:tr w:rsidR="00BB0060" w:rsidRPr="0079651F" w14:paraId="6CD85892" w14:textId="77777777" w:rsidTr="00B23C09">
        <w:trPr>
          <w:cantSplit/>
        </w:trPr>
        <w:tc>
          <w:tcPr>
            <w:tcW w:w="864" w:type="pct"/>
            <w:vMerge/>
            <w:tcBorders>
              <w:top w:val="single" w:sz="4" w:space="0" w:color="auto"/>
              <w:left w:val="single" w:sz="4" w:space="0" w:color="auto"/>
              <w:bottom w:val="single" w:sz="4" w:space="0" w:color="auto"/>
              <w:right w:val="single" w:sz="4" w:space="0" w:color="auto"/>
            </w:tcBorders>
          </w:tcPr>
          <w:p w14:paraId="22B2D77D"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4201A8C2"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Agency objectives and performance indicators</w:t>
            </w:r>
          </w:p>
        </w:tc>
        <w:tc>
          <w:tcPr>
            <w:tcW w:w="1413" w:type="pct"/>
            <w:tcBorders>
              <w:top w:val="single" w:sz="4" w:space="0" w:color="auto"/>
              <w:left w:val="single" w:sz="4" w:space="0" w:color="auto"/>
              <w:bottom w:val="single" w:sz="4" w:space="0" w:color="auto"/>
              <w:right w:val="single" w:sz="4" w:space="0" w:color="auto"/>
            </w:tcBorders>
          </w:tcPr>
          <w:p w14:paraId="54B3E5DA"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11.2</w:t>
            </w:r>
          </w:p>
        </w:tc>
        <w:tc>
          <w:tcPr>
            <w:tcW w:w="1075" w:type="pct"/>
            <w:tcBorders>
              <w:top w:val="single" w:sz="4" w:space="0" w:color="auto"/>
              <w:left w:val="single" w:sz="4" w:space="0" w:color="auto"/>
              <w:bottom w:val="single" w:sz="4" w:space="0" w:color="auto"/>
              <w:right w:val="single" w:sz="4" w:space="0" w:color="auto"/>
            </w:tcBorders>
          </w:tcPr>
          <w:p w14:paraId="1485D20F" w14:textId="7C8ED34F" w:rsidR="00BB0060" w:rsidRPr="0079651F" w:rsidRDefault="00F779B6"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Appendix B</w:t>
            </w:r>
          </w:p>
        </w:tc>
      </w:tr>
      <w:tr w:rsidR="00BB0060" w:rsidRPr="0079651F" w14:paraId="6318E8E9" w14:textId="77777777" w:rsidTr="00B23C09">
        <w:trPr>
          <w:cantSplit/>
        </w:trPr>
        <w:tc>
          <w:tcPr>
            <w:tcW w:w="864" w:type="pct"/>
            <w:vMerge/>
            <w:tcBorders>
              <w:top w:val="single" w:sz="4" w:space="0" w:color="auto"/>
              <w:left w:val="single" w:sz="4" w:space="0" w:color="auto"/>
              <w:bottom w:val="single" w:sz="4" w:space="0" w:color="auto"/>
              <w:right w:val="single" w:sz="4" w:space="0" w:color="auto"/>
            </w:tcBorders>
          </w:tcPr>
          <w:p w14:paraId="42CAD20C"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79E8FDAF"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 xml:space="preserve">Agency service areas and service standards </w:t>
            </w:r>
          </w:p>
        </w:tc>
        <w:tc>
          <w:tcPr>
            <w:tcW w:w="1413" w:type="pct"/>
            <w:tcBorders>
              <w:top w:val="single" w:sz="4" w:space="0" w:color="auto"/>
              <w:left w:val="single" w:sz="4" w:space="0" w:color="auto"/>
              <w:bottom w:val="single" w:sz="4" w:space="0" w:color="auto"/>
              <w:right w:val="single" w:sz="4" w:space="0" w:color="auto"/>
            </w:tcBorders>
          </w:tcPr>
          <w:p w14:paraId="7A590EEB" w14:textId="77777777" w:rsidR="00BB0060" w:rsidRPr="0079651F" w:rsidRDefault="00BB0060" w:rsidP="00065CE0">
            <w:pPr>
              <w:tabs>
                <w:tab w:val="num" w:pos="1713"/>
              </w:tabs>
              <w:spacing w:before="60" w:after="60"/>
              <w:ind w:right="0"/>
              <w:rPr>
                <w:rFonts w:eastAsia="Times New Roman" w:cs="Arial"/>
                <w:i/>
                <w:color w:val="auto"/>
                <w:sz w:val="20"/>
                <w:szCs w:val="20"/>
                <w:lang w:val="en-AU" w:eastAsia="en-AU"/>
              </w:rPr>
            </w:pPr>
            <w:r w:rsidRPr="0079651F">
              <w:rPr>
                <w:rFonts w:eastAsia="Times New Roman" w:cs="Arial"/>
                <w:color w:val="auto"/>
                <w:sz w:val="20"/>
                <w:szCs w:val="20"/>
                <w:lang w:val="en-AU" w:eastAsia="en-AU"/>
              </w:rPr>
              <w:t>ARRs – section 11.3</w:t>
            </w:r>
          </w:p>
        </w:tc>
        <w:tc>
          <w:tcPr>
            <w:tcW w:w="1075" w:type="pct"/>
            <w:tcBorders>
              <w:top w:val="single" w:sz="4" w:space="0" w:color="auto"/>
              <w:left w:val="single" w:sz="4" w:space="0" w:color="auto"/>
              <w:bottom w:val="single" w:sz="4" w:space="0" w:color="auto"/>
              <w:right w:val="single" w:sz="4" w:space="0" w:color="auto"/>
            </w:tcBorders>
          </w:tcPr>
          <w:p w14:paraId="459E4063" w14:textId="42884351" w:rsidR="00BB0060" w:rsidRPr="0079651F" w:rsidRDefault="00F779B6"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Appendix B</w:t>
            </w:r>
          </w:p>
        </w:tc>
      </w:tr>
      <w:tr w:rsidR="00BB0060" w:rsidRPr="0079651F" w14:paraId="32D13353" w14:textId="77777777" w:rsidTr="00B23C09">
        <w:trPr>
          <w:cantSplit/>
        </w:trPr>
        <w:tc>
          <w:tcPr>
            <w:tcW w:w="864" w:type="pct"/>
            <w:tcBorders>
              <w:top w:val="single" w:sz="4" w:space="0" w:color="auto"/>
              <w:left w:val="single" w:sz="4" w:space="0" w:color="auto"/>
              <w:bottom w:val="single" w:sz="4" w:space="0" w:color="auto"/>
              <w:right w:val="single" w:sz="4" w:space="0" w:color="auto"/>
            </w:tcBorders>
          </w:tcPr>
          <w:p w14:paraId="4DAC0F68"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r w:rsidRPr="0079651F">
              <w:rPr>
                <w:rFonts w:eastAsia="Times New Roman" w:cs="Arial"/>
                <w:b/>
                <w:color w:val="auto"/>
                <w:sz w:val="20"/>
                <w:szCs w:val="20"/>
                <w:lang w:val="en-AU" w:eastAsia="en-AU"/>
              </w:rPr>
              <w:t>Financial performance</w:t>
            </w:r>
          </w:p>
        </w:tc>
        <w:tc>
          <w:tcPr>
            <w:tcW w:w="1647" w:type="pct"/>
            <w:tcBorders>
              <w:top w:val="single" w:sz="4" w:space="0" w:color="auto"/>
              <w:left w:val="single" w:sz="4" w:space="0" w:color="auto"/>
              <w:bottom w:val="single" w:sz="4" w:space="0" w:color="auto"/>
              <w:right w:val="single" w:sz="4" w:space="0" w:color="auto"/>
            </w:tcBorders>
          </w:tcPr>
          <w:p w14:paraId="5CD7DDAC"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Summary of financial performance</w:t>
            </w:r>
          </w:p>
        </w:tc>
        <w:tc>
          <w:tcPr>
            <w:tcW w:w="1413" w:type="pct"/>
            <w:tcBorders>
              <w:top w:val="single" w:sz="4" w:space="0" w:color="auto"/>
              <w:left w:val="single" w:sz="4" w:space="0" w:color="auto"/>
              <w:bottom w:val="single" w:sz="4" w:space="0" w:color="auto"/>
              <w:right w:val="single" w:sz="4" w:space="0" w:color="auto"/>
            </w:tcBorders>
          </w:tcPr>
          <w:p w14:paraId="606007F8"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12.1</w:t>
            </w:r>
          </w:p>
        </w:tc>
        <w:tc>
          <w:tcPr>
            <w:tcW w:w="1075" w:type="pct"/>
            <w:tcBorders>
              <w:top w:val="single" w:sz="4" w:space="0" w:color="auto"/>
              <w:left w:val="single" w:sz="4" w:space="0" w:color="auto"/>
              <w:bottom w:val="single" w:sz="4" w:space="0" w:color="auto"/>
              <w:right w:val="single" w:sz="4" w:space="0" w:color="auto"/>
            </w:tcBorders>
          </w:tcPr>
          <w:p w14:paraId="5F1E91EE" w14:textId="7A0F3D1A" w:rsidR="00BB0060" w:rsidRPr="0079651F" w:rsidRDefault="00F779B6"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Page 7</w:t>
            </w:r>
            <w:r w:rsidR="00B62F4D" w:rsidRPr="0079651F">
              <w:rPr>
                <w:rFonts w:eastAsia="Times New Roman" w:cs="Arial"/>
                <w:color w:val="auto"/>
                <w:sz w:val="20"/>
                <w:szCs w:val="20"/>
                <w:lang w:val="en-AU" w:eastAsia="en-AU"/>
              </w:rPr>
              <w:t>2</w:t>
            </w:r>
          </w:p>
        </w:tc>
      </w:tr>
      <w:tr w:rsidR="00BB0060" w:rsidRPr="0079651F" w14:paraId="3B5A33C4" w14:textId="77777777" w:rsidTr="00B23C09">
        <w:trPr>
          <w:cantSplit/>
        </w:trPr>
        <w:tc>
          <w:tcPr>
            <w:tcW w:w="864" w:type="pct"/>
            <w:vMerge w:val="restart"/>
            <w:tcBorders>
              <w:top w:val="single" w:sz="4" w:space="0" w:color="auto"/>
              <w:left w:val="single" w:sz="4" w:space="0" w:color="auto"/>
              <w:bottom w:val="single" w:sz="4" w:space="0" w:color="auto"/>
              <w:right w:val="single" w:sz="4" w:space="0" w:color="auto"/>
            </w:tcBorders>
          </w:tcPr>
          <w:p w14:paraId="1EAAC528"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r w:rsidRPr="0079651F">
              <w:rPr>
                <w:rFonts w:eastAsia="Times New Roman" w:cs="Arial"/>
                <w:b/>
                <w:color w:val="auto"/>
                <w:sz w:val="20"/>
                <w:szCs w:val="20"/>
                <w:lang w:val="en-AU" w:eastAsia="en-AU"/>
              </w:rPr>
              <w:t>Governance – management and structure</w:t>
            </w:r>
          </w:p>
        </w:tc>
        <w:tc>
          <w:tcPr>
            <w:tcW w:w="1647" w:type="pct"/>
            <w:tcBorders>
              <w:top w:val="single" w:sz="4" w:space="0" w:color="auto"/>
              <w:left w:val="single" w:sz="4" w:space="0" w:color="auto"/>
              <w:bottom w:val="single" w:sz="4" w:space="0" w:color="auto"/>
              <w:right w:val="single" w:sz="4" w:space="0" w:color="auto"/>
            </w:tcBorders>
          </w:tcPr>
          <w:p w14:paraId="185A4662"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 xml:space="preserve">Organisational structure </w:t>
            </w:r>
          </w:p>
        </w:tc>
        <w:tc>
          <w:tcPr>
            <w:tcW w:w="1413" w:type="pct"/>
            <w:tcBorders>
              <w:top w:val="single" w:sz="4" w:space="0" w:color="auto"/>
              <w:left w:val="single" w:sz="4" w:space="0" w:color="auto"/>
              <w:bottom w:val="single" w:sz="4" w:space="0" w:color="auto"/>
              <w:right w:val="single" w:sz="4" w:space="0" w:color="auto"/>
            </w:tcBorders>
          </w:tcPr>
          <w:p w14:paraId="5A4ACF94"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13.1</w:t>
            </w:r>
          </w:p>
        </w:tc>
        <w:tc>
          <w:tcPr>
            <w:tcW w:w="1075" w:type="pct"/>
            <w:tcBorders>
              <w:top w:val="single" w:sz="4" w:space="0" w:color="auto"/>
              <w:left w:val="single" w:sz="4" w:space="0" w:color="auto"/>
              <w:bottom w:val="single" w:sz="4" w:space="0" w:color="auto"/>
              <w:right w:val="single" w:sz="4" w:space="0" w:color="auto"/>
            </w:tcBorders>
          </w:tcPr>
          <w:p w14:paraId="0B71E631" w14:textId="77777777" w:rsidR="00BB0060" w:rsidRPr="0079651F" w:rsidRDefault="00F779B6"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Pages 11-15</w:t>
            </w:r>
          </w:p>
          <w:p w14:paraId="44A8A423" w14:textId="77777777" w:rsidR="00B62F4D" w:rsidRPr="0079651F" w:rsidRDefault="00B62F4D"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Appendix D</w:t>
            </w:r>
          </w:p>
          <w:p w14:paraId="030A4087" w14:textId="18BBF345" w:rsidR="00BB0060" w:rsidRPr="0079651F" w:rsidRDefault="00BB0060" w:rsidP="00065CE0">
            <w:pPr>
              <w:tabs>
                <w:tab w:val="num" w:pos="1713"/>
              </w:tabs>
              <w:spacing w:before="60" w:after="60"/>
              <w:ind w:right="0"/>
              <w:jc w:val="center"/>
              <w:rPr>
                <w:rFonts w:eastAsia="Times New Roman" w:cs="Arial"/>
                <w:color w:val="auto"/>
                <w:sz w:val="20"/>
                <w:szCs w:val="20"/>
                <w:lang w:val="en-AU" w:eastAsia="en-AU"/>
              </w:rPr>
            </w:pPr>
          </w:p>
        </w:tc>
      </w:tr>
      <w:tr w:rsidR="00BB0060" w:rsidRPr="0079651F" w14:paraId="2DE60BC8" w14:textId="77777777" w:rsidTr="00B23C09">
        <w:trPr>
          <w:cantSplit/>
        </w:trPr>
        <w:tc>
          <w:tcPr>
            <w:tcW w:w="864" w:type="pct"/>
            <w:vMerge/>
            <w:tcBorders>
              <w:top w:val="single" w:sz="4" w:space="0" w:color="auto"/>
              <w:left w:val="single" w:sz="4" w:space="0" w:color="auto"/>
              <w:bottom w:val="single" w:sz="4" w:space="0" w:color="auto"/>
              <w:right w:val="single" w:sz="4" w:space="0" w:color="auto"/>
            </w:tcBorders>
          </w:tcPr>
          <w:p w14:paraId="0E80ACF1"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79774FA5"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Executive management</w:t>
            </w:r>
          </w:p>
        </w:tc>
        <w:tc>
          <w:tcPr>
            <w:tcW w:w="1413" w:type="pct"/>
            <w:tcBorders>
              <w:top w:val="single" w:sz="4" w:space="0" w:color="auto"/>
              <w:left w:val="single" w:sz="4" w:space="0" w:color="auto"/>
              <w:bottom w:val="single" w:sz="4" w:space="0" w:color="auto"/>
              <w:right w:val="single" w:sz="4" w:space="0" w:color="auto"/>
            </w:tcBorders>
          </w:tcPr>
          <w:p w14:paraId="713772B0"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13.2</w:t>
            </w:r>
          </w:p>
        </w:tc>
        <w:tc>
          <w:tcPr>
            <w:tcW w:w="1075" w:type="pct"/>
            <w:tcBorders>
              <w:top w:val="single" w:sz="4" w:space="0" w:color="auto"/>
              <w:left w:val="single" w:sz="4" w:space="0" w:color="auto"/>
              <w:bottom w:val="single" w:sz="4" w:space="0" w:color="auto"/>
              <w:right w:val="single" w:sz="4" w:space="0" w:color="auto"/>
            </w:tcBorders>
          </w:tcPr>
          <w:p w14:paraId="7737AC9D" w14:textId="210534B5" w:rsidR="00BB0060" w:rsidRPr="0079651F" w:rsidRDefault="00F779B6"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Pages 11-15</w:t>
            </w:r>
          </w:p>
        </w:tc>
      </w:tr>
      <w:tr w:rsidR="00BB0060" w:rsidRPr="0079651F" w14:paraId="3A4E632E" w14:textId="77777777" w:rsidTr="00B23C09">
        <w:trPr>
          <w:cantSplit/>
        </w:trPr>
        <w:tc>
          <w:tcPr>
            <w:tcW w:w="864" w:type="pct"/>
            <w:vMerge/>
            <w:tcBorders>
              <w:top w:val="single" w:sz="4" w:space="0" w:color="auto"/>
              <w:left w:val="single" w:sz="4" w:space="0" w:color="auto"/>
              <w:bottom w:val="single" w:sz="4" w:space="0" w:color="auto"/>
              <w:right w:val="single" w:sz="4" w:space="0" w:color="auto"/>
            </w:tcBorders>
          </w:tcPr>
          <w:p w14:paraId="6D5EBE29"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66B2282C"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Government bodies (statutory bodies and other entities)</w:t>
            </w:r>
          </w:p>
        </w:tc>
        <w:tc>
          <w:tcPr>
            <w:tcW w:w="1413" w:type="pct"/>
            <w:tcBorders>
              <w:top w:val="single" w:sz="4" w:space="0" w:color="auto"/>
              <w:left w:val="single" w:sz="4" w:space="0" w:color="auto"/>
              <w:bottom w:val="single" w:sz="4" w:space="0" w:color="auto"/>
              <w:right w:val="single" w:sz="4" w:space="0" w:color="auto"/>
            </w:tcBorders>
          </w:tcPr>
          <w:p w14:paraId="5BBC14CC"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13.3</w:t>
            </w:r>
          </w:p>
        </w:tc>
        <w:tc>
          <w:tcPr>
            <w:tcW w:w="1075" w:type="pct"/>
            <w:tcBorders>
              <w:top w:val="single" w:sz="4" w:space="0" w:color="auto"/>
              <w:left w:val="single" w:sz="4" w:space="0" w:color="auto"/>
              <w:bottom w:val="single" w:sz="4" w:space="0" w:color="auto"/>
              <w:right w:val="single" w:sz="4" w:space="0" w:color="auto"/>
            </w:tcBorders>
          </w:tcPr>
          <w:p w14:paraId="5976B6C4" w14:textId="7F768005" w:rsidR="00BB0060" w:rsidRPr="0079651F" w:rsidRDefault="003D0B02"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Not applicable</w:t>
            </w:r>
          </w:p>
        </w:tc>
      </w:tr>
      <w:tr w:rsidR="00BB0060" w:rsidRPr="0079651F" w14:paraId="6757618B" w14:textId="77777777" w:rsidTr="00B23C09">
        <w:trPr>
          <w:cantSplit/>
        </w:trPr>
        <w:tc>
          <w:tcPr>
            <w:tcW w:w="864" w:type="pct"/>
            <w:vMerge/>
            <w:tcBorders>
              <w:top w:val="single" w:sz="4" w:space="0" w:color="auto"/>
              <w:left w:val="single" w:sz="4" w:space="0" w:color="auto"/>
              <w:bottom w:val="single" w:sz="4" w:space="0" w:color="auto"/>
              <w:right w:val="single" w:sz="4" w:space="0" w:color="auto"/>
            </w:tcBorders>
          </w:tcPr>
          <w:p w14:paraId="6C3FBDB7"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645E05CC"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Public Sector Ethics</w:t>
            </w:r>
            <w:r w:rsidRPr="0079651F">
              <w:rPr>
                <w:rFonts w:eastAsia="Times New Roman" w:cs="Arial"/>
                <w:b/>
                <w:i/>
                <w:color w:val="auto"/>
                <w:sz w:val="20"/>
                <w:szCs w:val="20"/>
                <w:lang w:val="en-AU" w:eastAsia="en-AU"/>
              </w:rPr>
              <w:t xml:space="preserve"> </w:t>
            </w:r>
          </w:p>
        </w:tc>
        <w:tc>
          <w:tcPr>
            <w:tcW w:w="1413" w:type="pct"/>
            <w:tcBorders>
              <w:top w:val="single" w:sz="4" w:space="0" w:color="auto"/>
              <w:left w:val="single" w:sz="4" w:space="0" w:color="auto"/>
              <w:bottom w:val="single" w:sz="4" w:space="0" w:color="auto"/>
              <w:right w:val="single" w:sz="4" w:space="0" w:color="auto"/>
            </w:tcBorders>
          </w:tcPr>
          <w:p w14:paraId="061147BE" w14:textId="77777777" w:rsidR="00BB0060" w:rsidRPr="0079651F" w:rsidRDefault="00BB0060" w:rsidP="00065CE0">
            <w:pPr>
              <w:tabs>
                <w:tab w:val="num" w:pos="1713"/>
              </w:tabs>
              <w:spacing w:before="60" w:after="60"/>
              <w:ind w:right="0"/>
              <w:rPr>
                <w:rFonts w:eastAsia="Times New Roman" w:cs="Arial"/>
                <w:i/>
                <w:color w:val="auto"/>
                <w:sz w:val="20"/>
                <w:szCs w:val="20"/>
                <w:lang w:val="en-AU" w:eastAsia="en-AU"/>
              </w:rPr>
            </w:pPr>
            <w:r w:rsidRPr="0079651F">
              <w:rPr>
                <w:rFonts w:eastAsia="Times New Roman" w:cs="Arial"/>
                <w:i/>
                <w:color w:val="auto"/>
                <w:sz w:val="20"/>
                <w:szCs w:val="20"/>
                <w:lang w:val="en-AU" w:eastAsia="en-AU"/>
              </w:rPr>
              <w:t>Public Sector Ethics Act 1994</w:t>
            </w:r>
          </w:p>
          <w:p w14:paraId="5FF9F553"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13.4</w:t>
            </w:r>
          </w:p>
        </w:tc>
        <w:tc>
          <w:tcPr>
            <w:tcW w:w="1075" w:type="pct"/>
            <w:tcBorders>
              <w:top w:val="single" w:sz="4" w:space="0" w:color="auto"/>
              <w:left w:val="single" w:sz="4" w:space="0" w:color="auto"/>
              <w:bottom w:val="single" w:sz="4" w:space="0" w:color="auto"/>
              <w:right w:val="single" w:sz="4" w:space="0" w:color="auto"/>
            </w:tcBorders>
          </w:tcPr>
          <w:p w14:paraId="13455EED" w14:textId="6F7590F2" w:rsidR="00BB0060" w:rsidRPr="0079651F" w:rsidRDefault="00F779B6"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 xml:space="preserve">Page </w:t>
            </w:r>
            <w:r w:rsidR="00AD63C1" w:rsidRPr="0079651F">
              <w:rPr>
                <w:rFonts w:eastAsia="Times New Roman" w:cs="Arial"/>
                <w:color w:val="auto"/>
                <w:sz w:val="20"/>
                <w:szCs w:val="20"/>
                <w:lang w:val="en-AU" w:eastAsia="en-AU"/>
              </w:rPr>
              <w:t>66</w:t>
            </w:r>
          </w:p>
        </w:tc>
      </w:tr>
      <w:tr w:rsidR="00BB0060" w:rsidRPr="0079651F" w14:paraId="6A53CDAD" w14:textId="77777777" w:rsidTr="00B23C09">
        <w:trPr>
          <w:cantSplit/>
        </w:trPr>
        <w:tc>
          <w:tcPr>
            <w:tcW w:w="864" w:type="pct"/>
            <w:vMerge/>
            <w:tcBorders>
              <w:top w:val="single" w:sz="4" w:space="0" w:color="auto"/>
              <w:left w:val="single" w:sz="4" w:space="0" w:color="auto"/>
              <w:bottom w:val="single" w:sz="4" w:space="0" w:color="auto"/>
              <w:right w:val="single" w:sz="4" w:space="0" w:color="auto"/>
            </w:tcBorders>
          </w:tcPr>
          <w:p w14:paraId="1E45FB39"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7DC3787E"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 xml:space="preserve">Human Rights </w:t>
            </w:r>
          </w:p>
        </w:tc>
        <w:tc>
          <w:tcPr>
            <w:tcW w:w="1413" w:type="pct"/>
            <w:tcBorders>
              <w:top w:val="single" w:sz="4" w:space="0" w:color="auto"/>
              <w:left w:val="single" w:sz="4" w:space="0" w:color="auto"/>
              <w:bottom w:val="single" w:sz="4" w:space="0" w:color="auto"/>
              <w:right w:val="single" w:sz="4" w:space="0" w:color="auto"/>
            </w:tcBorders>
          </w:tcPr>
          <w:p w14:paraId="4EF28238" w14:textId="77777777" w:rsidR="00BB0060" w:rsidRPr="0079651F" w:rsidRDefault="00BB0060" w:rsidP="00065CE0">
            <w:pPr>
              <w:tabs>
                <w:tab w:val="num" w:pos="1713"/>
              </w:tabs>
              <w:spacing w:before="60" w:after="60"/>
              <w:ind w:right="0"/>
              <w:rPr>
                <w:rFonts w:eastAsia="Times New Roman" w:cs="Arial"/>
                <w:i/>
                <w:color w:val="auto"/>
                <w:sz w:val="20"/>
                <w:szCs w:val="20"/>
                <w:lang w:val="en-AU" w:eastAsia="en-AU"/>
              </w:rPr>
            </w:pPr>
            <w:r w:rsidRPr="0079651F">
              <w:rPr>
                <w:rFonts w:eastAsia="Times New Roman" w:cs="Arial"/>
                <w:i/>
                <w:color w:val="auto"/>
                <w:sz w:val="20"/>
                <w:szCs w:val="20"/>
                <w:lang w:val="en-AU" w:eastAsia="en-AU"/>
              </w:rPr>
              <w:t>Human Rights Act 2019</w:t>
            </w:r>
          </w:p>
          <w:p w14:paraId="487A6F57"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13.5</w:t>
            </w:r>
          </w:p>
        </w:tc>
        <w:tc>
          <w:tcPr>
            <w:tcW w:w="1075" w:type="pct"/>
            <w:tcBorders>
              <w:top w:val="single" w:sz="4" w:space="0" w:color="auto"/>
              <w:left w:val="single" w:sz="4" w:space="0" w:color="auto"/>
              <w:bottom w:val="single" w:sz="4" w:space="0" w:color="auto"/>
              <w:right w:val="single" w:sz="4" w:space="0" w:color="auto"/>
            </w:tcBorders>
          </w:tcPr>
          <w:p w14:paraId="1C0E4402" w14:textId="7BFE42E8" w:rsidR="00BB0060" w:rsidRPr="0079651F" w:rsidRDefault="00F779B6"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 xml:space="preserve">Page </w:t>
            </w:r>
            <w:r w:rsidR="00AD63C1" w:rsidRPr="0079651F">
              <w:rPr>
                <w:rFonts w:eastAsia="Times New Roman" w:cs="Arial"/>
                <w:color w:val="auto"/>
                <w:sz w:val="20"/>
                <w:szCs w:val="20"/>
                <w:lang w:val="en-AU" w:eastAsia="en-AU"/>
              </w:rPr>
              <w:t>66</w:t>
            </w:r>
          </w:p>
        </w:tc>
      </w:tr>
      <w:tr w:rsidR="00BB0060" w:rsidRPr="0079651F" w14:paraId="1C58D556" w14:textId="77777777" w:rsidTr="00B23C09">
        <w:trPr>
          <w:cantSplit/>
        </w:trPr>
        <w:tc>
          <w:tcPr>
            <w:tcW w:w="864" w:type="pct"/>
            <w:vMerge/>
            <w:tcBorders>
              <w:top w:val="single" w:sz="4" w:space="0" w:color="auto"/>
              <w:left w:val="single" w:sz="4" w:space="0" w:color="auto"/>
              <w:bottom w:val="single" w:sz="4" w:space="0" w:color="auto"/>
              <w:right w:val="single" w:sz="4" w:space="0" w:color="auto"/>
            </w:tcBorders>
          </w:tcPr>
          <w:p w14:paraId="2C065498"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09E81088" w14:textId="77777777" w:rsidR="00BB0060" w:rsidRPr="0079651F" w:rsidRDefault="00BB0060" w:rsidP="00AB4FAA">
            <w:pPr>
              <w:numPr>
                <w:ilvl w:val="0"/>
                <w:numId w:val="50"/>
              </w:numPr>
              <w:tabs>
                <w:tab w:val="num" w:pos="252"/>
              </w:tabs>
              <w:spacing w:before="60" w:after="60"/>
              <w:ind w:left="252" w:right="0" w:hanging="252"/>
              <w:rPr>
                <w:rFonts w:eastAsia="Times New Roman" w:cs="Arial"/>
                <w:b/>
                <w:i/>
                <w:color w:val="auto"/>
                <w:sz w:val="20"/>
                <w:szCs w:val="20"/>
                <w:lang w:val="en-AU" w:eastAsia="en-AU"/>
              </w:rPr>
            </w:pPr>
            <w:r w:rsidRPr="0079651F">
              <w:rPr>
                <w:rFonts w:eastAsia="Times New Roman" w:cs="Arial"/>
                <w:b/>
                <w:color w:val="auto"/>
                <w:sz w:val="20"/>
                <w:szCs w:val="20"/>
                <w:lang w:val="en-AU" w:eastAsia="en-AU"/>
              </w:rPr>
              <w:t>Queensland public service values</w:t>
            </w:r>
          </w:p>
        </w:tc>
        <w:tc>
          <w:tcPr>
            <w:tcW w:w="1413" w:type="pct"/>
            <w:tcBorders>
              <w:top w:val="single" w:sz="4" w:space="0" w:color="auto"/>
              <w:left w:val="single" w:sz="4" w:space="0" w:color="auto"/>
              <w:bottom w:val="single" w:sz="4" w:space="0" w:color="auto"/>
              <w:right w:val="single" w:sz="4" w:space="0" w:color="auto"/>
            </w:tcBorders>
          </w:tcPr>
          <w:p w14:paraId="26CEE58F" w14:textId="77777777" w:rsidR="00BB0060" w:rsidRPr="0079651F" w:rsidRDefault="00BB0060" w:rsidP="00065CE0">
            <w:pPr>
              <w:tabs>
                <w:tab w:val="num" w:pos="1713"/>
              </w:tabs>
              <w:spacing w:before="60" w:after="60"/>
              <w:ind w:right="0"/>
              <w:rPr>
                <w:rFonts w:eastAsia="Times New Roman" w:cs="Arial"/>
                <w:i/>
                <w:color w:val="auto"/>
                <w:sz w:val="20"/>
                <w:szCs w:val="20"/>
                <w:lang w:val="en-AU" w:eastAsia="en-AU"/>
              </w:rPr>
            </w:pPr>
            <w:r w:rsidRPr="0079651F">
              <w:rPr>
                <w:rFonts w:eastAsia="Times New Roman" w:cs="Arial"/>
                <w:color w:val="auto"/>
                <w:sz w:val="20"/>
                <w:szCs w:val="20"/>
                <w:lang w:val="en-AU" w:eastAsia="en-AU"/>
              </w:rPr>
              <w:t>ARRs – section 13.6</w:t>
            </w:r>
          </w:p>
        </w:tc>
        <w:tc>
          <w:tcPr>
            <w:tcW w:w="1075" w:type="pct"/>
            <w:tcBorders>
              <w:top w:val="single" w:sz="4" w:space="0" w:color="auto"/>
              <w:left w:val="single" w:sz="4" w:space="0" w:color="auto"/>
              <w:bottom w:val="single" w:sz="4" w:space="0" w:color="auto"/>
              <w:right w:val="single" w:sz="4" w:space="0" w:color="auto"/>
            </w:tcBorders>
          </w:tcPr>
          <w:p w14:paraId="6A49629B" w14:textId="60CBF581" w:rsidR="00BB0060" w:rsidRPr="0079651F" w:rsidRDefault="00F779B6"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 xml:space="preserve">Page </w:t>
            </w:r>
            <w:r w:rsidR="00AD63C1" w:rsidRPr="0079651F">
              <w:rPr>
                <w:rFonts w:eastAsia="Times New Roman" w:cs="Arial"/>
                <w:color w:val="auto"/>
                <w:sz w:val="20"/>
                <w:szCs w:val="20"/>
                <w:lang w:val="en-AU" w:eastAsia="en-AU"/>
              </w:rPr>
              <w:t>67</w:t>
            </w:r>
          </w:p>
        </w:tc>
      </w:tr>
      <w:tr w:rsidR="00BB0060" w:rsidRPr="0079651F" w14:paraId="2817C641" w14:textId="77777777" w:rsidTr="00B23C09">
        <w:trPr>
          <w:cantSplit/>
        </w:trPr>
        <w:tc>
          <w:tcPr>
            <w:tcW w:w="864" w:type="pct"/>
            <w:vMerge w:val="restart"/>
            <w:tcBorders>
              <w:top w:val="single" w:sz="4" w:space="0" w:color="auto"/>
              <w:left w:val="single" w:sz="4" w:space="0" w:color="auto"/>
              <w:bottom w:val="single" w:sz="4" w:space="0" w:color="auto"/>
              <w:right w:val="single" w:sz="4" w:space="0" w:color="auto"/>
            </w:tcBorders>
          </w:tcPr>
          <w:p w14:paraId="16FD15D8"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r w:rsidRPr="0079651F">
              <w:rPr>
                <w:rFonts w:eastAsia="Times New Roman" w:cs="Arial"/>
                <w:b/>
                <w:color w:val="auto"/>
                <w:sz w:val="20"/>
                <w:szCs w:val="20"/>
                <w:lang w:val="en-AU" w:eastAsia="en-AU"/>
              </w:rPr>
              <w:t>Governance – risk management and accountability</w:t>
            </w:r>
          </w:p>
        </w:tc>
        <w:tc>
          <w:tcPr>
            <w:tcW w:w="1647" w:type="pct"/>
            <w:tcBorders>
              <w:top w:val="single" w:sz="4" w:space="0" w:color="auto"/>
              <w:left w:val="single" w:sz="4" w:space="0" w:color="auto"/>
              <w:bottom w:val="single" w:sz="4" w:space="0" w:color="auto"/>
              <w:right w:val="single" w:sz="4" w:space="0" w:color="auto"/>
            </w:tcBorders>
          </w:tcPr>
          <w:p w14:paraId="063BAB88"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Risk management</w:t>
            </w:r>
          </w:p>
        </w:tc>
        <w:tc>
          <w:tcPr>
            <w:tcW w:w="1413" w:type="pct"/>
            <w:tcBorders>
              <w:top w:val="single" w:sz="4" w:space="0" w:color="auto"/>
              <w:left w:val="single" w:sz="4" w:space="0" w:color="auto"/>
              <w:bottom w:val="single" w:sz="4" w:space="0" w:color="auto"/>
              <w:right w:val="single" w:sz="4" w:space="0" w:color="auto"/>
            </w:tcBorders>
          </w:tcPr>
          <w:p w14:paraId="3A302C64" w14:textId="77777777" w:rsidR="00BB0060" w:rsidRPr="0079651F" w:rsidRDefault="00BB0060" w:rsidP="00065CE0">
            <w:pPr>
              <w:tabs>
                <w:tab w:val="num" w:pos="1713"/>
                <w:tab w:val="right" w:pos="2304"/>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14.1</w:t>
            </w:r>
          </w:p>
        </w:tc>
        <w:tc>
          <w:tcPr>
            <w:tcW w:w="1075" w:type="pct"/>
            <w:tcBorders>
              <w:top w:val="single" w:sz="4" w:space="0" w:color="auto"/>
              <w:left w:val="single" w:sz="4" w:space="0" w:color="auto"/>
              <w:bottom w:val="single" w:sz="4" w:space="0" w:color="auto"/>
              <w:right w:val="single" w:sz="4" w:space="0" w:color="auto"/>
            </w:tcBorders>
          </w:tcPr>
          <w:p w14:paraId="6523C3B4" w14:textId="54E2BB37" w:rsidR="00BB0060" w:rsidRPr="0079651F" w:rsidRDefault="00F779B6"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 xml:space="preserve">Page </w:t>
            </w:r>
            <w:r w:rsidR="00AD63C1" w:rsidRPr="0079651F">
              <w:rPr>
                <w:rFonts w:eastAsia="Times New Roman" w:cs="Arial"/>
                <w:color w:val="auto"/>
                <w:sz w:val="20"/>
                <w:szCs w:val="20"/>
                <w:lang w:val="en-AU" w:eastAsia="en-AU"/>
              </w:rPr>
              <w:t>67</w:t>
            </w:r>
          </w:p>
        </w:tc>
      </w:tr>
      <w:tr w:rsidR="00BB0060" w:rsidRPr="0079651F" w14:paraId="50C7A0B5" w14:textId="77777777" w:rsidTr="00B23C09">
        <w:trPr>
          <w:cantSplit/>
        </w:trPr>
        <w:tc>
          <w:tcPr>
            <w:tcW w:w="864" w:type="pct"/>
            <w:vMerge/>
            <w:tcBorders>
              <w:top w:val="single" w:sz="4" w:space="0" w:color="auto"/>
              <w:left w:val="single" w:sz="4" w:space="0" w:color="auto"/>
              <w:bottom w:val="single" w:sz="4" w:space="0" w:color="auto"/>
              <w:right w:val="single" w:sz="4" w:space="0" w:color="auto"/>
            </w:tcBorders>
          </w:tcPr>
          <w:p w14:paraId="331D7ABD" w14:textId="77777777" w:rsidR="00BB0060" w:rsidRPr="0079651F" w:rsidRDefault="00BB0060" w:rsidP="00AB4FAA">
            <w:pPr>
              <w:numPr>
                <w:ilvl w:val="0"/>
                <w:numId w:val="6"/>
              </w:numPr>
              <w:tabs>
                <w:tab w:val="num" w:pos="360"/>
                <w:tab w:val="num" w:pos="1713"/>
              </w:tabs>
              <w:spacing w:before="60" w:after="60"/>
              <w:ind w:left="0" w:right="0" w:firstLine="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0CFA774F"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Audit committee</w:t>
            </w:r>
          </w:p>
        </w:tc>
        <w:tc>
          <w:tcPr>
            <w:tcW w:w="1413" w:type="pct"/>
            <w:tcBorders>
              <w:top w:val="single" w:sz="4" w:space="0" w:color="auto"/>
              <w:left w:val="single" w:sz="4" w:space="0" w:color="auto"/>
              <w:bottom w:val="single" w:sz="4" w:space="0" w:color="auto"/>
              <w:right w:val="single" w:sz="4" w:space="0" w:color="auto"/>
            </w:tcBorders>
          </w:tcPr>
          <w:p w14:paraId="7FBFD295"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14.2</w:t>
            </w:r>
          </w:p>
        </w:tc>
        <w:tc>
          <w:tcPr>
            <w:tcW w:w="1075" w:type="pct"/>
            <w:tcBorders>
              <w:top w:val="single" w:sz="4" w:space="0" w:color="auto"/>
              <w:left w:val="single" w:sz="4" w:space="0" w:color="auto"/>
              <w:bottom w:val="single" w:sz="4" w:space="0" w:color="auto"/>
              <w:right w:val="single" w:sz="4" w:space="0" w:color="auto"/>
            </w:tcBorders>
          </w:tcPr>
          <w:p w14:paraId="7CFEA9DE" w14:textId="1C2AAAB9" w:rsidR="00BB0060" w:rsidRPr="0079651F" w:rsidRDefault="00F779B6"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 xml:space="preserve">Page </w:t>
            </w:r>
            <w:r w:rsidR="00AD63C1" w:rsidRPr="0079651F">
              <w:rPr>
                <w:rFonts w:eastAsia="Times New Roman" w:cs="Arial"/>
                <w:color w:val="auto"/>
                <w:sz w:val="20"/>
                <w:szCs w:val="20"/>
                <w:lang w:val="en-AU" w:eastAsia="en-AU"/>
              </w:rPr>
              <w:t>67</w:t>
            </w:r>
          </w:p>
        </w:tc>
      </w:tr>
      <w:tr w:rsidR="00BB0060" w:rsidRPr="0079651F" w14:paraId="190140C3" w14:textId="77777777" w:rsidTr="00B23C09">
        <w:trPr>
          <w:cantSplit/>
          <w:trHeight w:val="422"/>
        </w:trPr>
        <w:tc>
          <w:tcPr>
            <w:tcW w:w="864" w:type="pct"/>
            <w:vMerge/>
            <w:tcBorders>
              <w:top w:val="single" w:sz="4" w:space="0" w:color="auto"/>
              <w:left w:val="single" w:sz="4" w:space="0" w:color="auto"/>
              <w:bottom w:val="single" w:sz="4" w:space="0" w:color="auto"/>
              <w:right w:val="single" w:sz="4" w:space="0" w:color="auto"/>
            </w:tcBorders>
          </w:tcPr>
          <w:p w14:paraId="156D31B9" w14:textId="77777777" w:rsidR="00BB0060" w:rsidRPr="0079651F" w:rsidRDefault="00BB0060" w:rsidP="00AB4FAA">
            <w:pPr>
              <w:numPr>
                <w:ilvl w:val="0"/>
                <w:numId w:val="6"/>
              </w:numPr>
              <w:tabs>
                <w:tab w:val="num" w:pos="360"/>
                <w:tab w:val="num" w:pos="1713"/>
              </w:tabs>
              <w:spacing w:before="60" w:after="60"/>
              <w:ind w:left="0" w:right="0" w:firstLine="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19194440"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Internal audit</w:t>
            </w:r>
          </w:p>
        </w:tc>
        <w:tc>
          <w:tcPr>
            <w:tcW w:w="1413" w:type="pct"/>
            <w:tcBorders>
              <w:top w:val="single" w:sz="4" w:space="0" w:color="auto"/>
              <w:left w:val="single" w:sz="4" w:space="0" w:color="auto"/>
              <w:bottom w:val="single" w:sz="4" w:space="0" w:color="auto"/>
              <w:right w:val="single" w:sz="4" w:space="0" w:color="auto"/>
            </w:tcBorders>
          </w:tcPr>
          <w:p w14:paraId="795C0E02"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14.3</w:t>
            </w:r>
          </w:p>
        </w:tc>
        <w:tc>
          <w:tcPr>
            <w:tcW w:w="1075" w:type="pct"/>
            <w:tcBorders>
              <w:top w:val="single" w:sz="4" w:space="0" w:color="auto"/>
              <w:left w:val="single" w:sz="4" w:space="0" w:color="auto"/>
              <w:bottom w:val="single" w:sz="4" w:space="0" w:color="auto"/>
              <w:right w:val="single" w:sz="4" w:space="0" w:color="auto"/>
            </w:tcBorders>
          </w:tcPr>
          <w:p w14:paraId="5B925CDC" w14:textId="1F5CB7A0" w:rsidR="00BB0060" w:rsidRPr="0079651F" w:rsidRDefault="00D0222D"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 xml:space="preserve">Page </w:t>
            </w:r>
            <w:r w:rsidR="003A3245" w:rsidRPr="0079651F">
              <w:rPr>
                <w:rFonts w:eastAsia="Times New Roman" w:cs="Arial"/>
                <w:color w:val="auto"/>
                <w:sz w:val="20"/>
                <w:szCs w:val="20"/>
                <w:lang w:val="en-AU" w:eastAsia="en-AU"/>
              </w:rPr>
              <w:t>69</w:t>
            </w:r>
          </w:p>
        </w:tc>
      </w:tr>
      <w:tr w:rsidR="00BB0060" w:rsidRPr="0079651F" w14:paraId="3A61D641" w14:textId="77777777" w:rsidTr="00B23C09">
        <w:trPr>
          <w:cantSplit/>
          <w:trHeight w:val="422"/>
        </w:trPr>
        <w:tc>
          <w:tcPr>
            <w:tcW w:w="864" w:type="pct"/>
            <w:vMerge/>
            <w:tcBorders>
              <w:top w:val="single" w:sz="4" w:space="0" w:color="auto"/>
              <w:left w:val="single" w:sz="4" w:space="0" w:color="auto"/>
              <w:bottom w:val="single" w:sz="4" w:space="0" w:color="auto"/>
              <w:right w:val="single" w:sz="4" w:space="0" w:color="auto"/>
            </w:tcBorders>
          </w:tcPr>
          <w:p w14:paraId="601E2E56" w14:textId="77777777" w:rsidR="00BB0060" w:rsidRPr="0079651F" w:rsidRDefault="00BB0060" w:rsidP="00AB4FAA">
            <w:pPr>
              <w:numPr>
                <w:ilvl w:val="0"/>
                <w:numId w:val="6"/>
              </w:numPr>
              <w:tabs>
                <w:tab w:val="num" w:pos="360"/>
                <w:tab w:val="num" w:pos="1713"/>
              </w:tabs>
              <w:spacing w:before="60" w:after="60"/>
              <w:ind w:left="0" w:right="0" w:firstLine="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00E48D9C"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External scrutiny</w:t>
            </w:r>
          </w:p>
        </w:tc>
        <w:tc>
          <w:tcPr>
            <w:tcW w:w="1413" w:type="pct"/>
            <w:tcBorders>
              <w:top w:val="single" w:sz="4" w:space="0" w:color="auto"/>
              <w:left w:val="single" w:sz="4" w:space="0" w:color="auto"/>
              <w:bottom w:val="single" w:sz="4" w:space="0" w:color="auto"/>
              <w:right w:val="single" w:sz="4" w:space="0" w:color="auto"/>
            </w:tcBorders>
          </w:tcPr>
          <w:p w14:paraId="5B195085"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14.4</w:t>
            </w:r>
          </w:p>
        </w:tc>
        <w:tc>
          <w:tcPr>
            <w:tcW w:w="1075" w:type="pct"/>
            <w:tcBorders>
              <w:top w:val="single" w:sz="4" w:space="0" w:color="auto"/>
              <w:left w:val="single" w:sz="4" w:space="0" w:color="auto"/>
              <w:bottom w:val="single" w:sz="4" w:space="0" w:color="auto"/>
              <w:right w:val="single" w:sz="4" w:space="0" w:color="auto"/>
            </w:tcBorders>
          </w:tcPr>
          <w:p w14:paraId="7532D6A8" w14:textId="1B047830" w:rsidR="00BB0060" w:rsidRPr="0079651F" w:rsidRDefault="00D0222D"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 xml:space="preserve">Page </w:t>
            </w:r>
            <w:r w:rsidR="003A3245" w:rsidRPr="0079651F">
              <w:rPr>
                <w:rFonts w:eastAsia="Times New Roman" w:cs="Arial"/>
                <w:color w:val="auto"/>
                <w:sz w:val="20"/>
                <w:szCs w:val="20"/>
                <w:lang w:val="en-AU" w:eastAsia="en-AU"/>
              </w:rPr>
              <w:t>69</w:t>
            </w:r>
          </w:p>
        </w:tc>
      </w:tr>
      <w:tr w:rsidR="00BB0060" w:rsidRPr="0079651F" w14:paraId="4852751E" w14:textId="77777777" w:rsidTr="00B23C09">
        <w:trPr>
          <w:cantSplit/>
          <w:trHeight w:val="422"/>
        </w:trPr>
        <w:tc>
          <w:tcPr>
            <w:tcW w:w="864" w:type="pct"/>
            <w:vMerge/>
            <w:tcBorders>
              <w:top w:val="single" w:sz="4" w:space="0" w:color="auto"/>
              <w:left w:val="single" w:sz="4" w:space="0" w:color="auto"/>
              <w:bottom w:val="single" w:sz="4" w:space="0" w:color="auto"/>
              <w:right w:val="single" w:sz="4" w:space="0" w:color="auto"/>
            </w:tcBorders>
          </w:tcPr>
          <w:p w14:paraId="566552C1" w14:textId="77777777" w:rsidR="00BB0060" w:rsidRPr="0079651F" w:rsidRDefault="00BB0060" w:rsidP="00AB4FAA">
            <w:pPr>
              <w:numPr>
                <w:ilvl w:val="0"/>
                <w:numId w:val="6"/>
              </w:numPr>
              <w:tabs>
                <w:tab w:val="num" w:pos="360"/>
                <w:tab w:val="num" w:pos="1713"/>
              </w:tabs>
              <w:spacing w:before="60" w:after="60"/>
              <w:ind w:left="0" w:right="0" w:firstLine="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08249979"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Information systems and recordkeeping</w:t>
            </w:r>
          </w:p>
        </w:tc>
        <w:tc>
          <w:tcPr>
            <w:tcW w:w="1413" w:type="pct"/>
            <w:tcBorders>
              <w:top w:val="single" w:sz="4" w:space="0" w:color="auto"/>
              <w:left w:val="single" w:sz="4" w:space="0" w:color="auto"/>
              <w:bottom w:val="single" w:sz="4" w:space="0" w:color="auto"/>
              <w:right w:val="single" w:sz="4" w:space="0" w:color="auto"/>
            </w:tcBorders>
          </w:tcPr>
          <w:p w14:paraId="7F2064E2"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14.5</w:t>
            </w:r>
          </w:p>
        </w:tc>
        <w:tc>
          <w:tcPr>
            <w:tcW w:w="1075" w:type="pct"/>
            <w:tcBorders>
              <w:top w:val="single" w:sz="4" w:space="0" w:color="auto"/>
              <w:left w:val="single" w:sz="4" w:space="0" w:color="auto"/>
              <w:bottom w:val="single" w:sz="4" w:space="0" w:color="auto"/>
              <w:right w:val="single" w:sz="4" w:space="0" w:color="auto"/>
            </w:tcBorders>
          </w:tcPr>
          <w:p w14:paraId="18CB3F92" w14:textId="4717F2DA" w:rsidR="00BB0060" w:rsidRPr="0079651F" w:rsidRDefault="00D0222D"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 xml:space="preserve">Page </w:t>
            </w:r>
            <w:r w:rsidR="00921F85" w:rsidRPr="0079651F">
              <w:rPr>
                <w:rFonts w:eastAsia="Times New Roman" w:cs="Arial"/>
                <w:color w:val="auto"/>
                <w:sz w:val="20"/>
                <w:szCs w:val="20"/>
                <w:lang w:val="en-AU" w:eastAsia="en-AU"/>
              </w:rPr>
              <w:t>69</w:t>
            </w:r>
          </w:p>
        </w:tc>
      </w:tr>
      <w:tr w:rsidR="00BB0060" w:rsidRPr="0079651F" w14:paraId="14692D48" w14:textId="77777777" w:rsidTr="00B23C09">
        <w:trPr>
          <w:cantSplit/>
          <w:trHeight w:val="422"/>
        </w:trPr>
        <w:tc>
          <w:tcPr>
            <w:tcW w:w="864" w:type="pct"/>
            <w:vMerge/>
            <w:tcBorders>
              <w:top w:val="single" w:sz="4" w:space="0" w:color="auto"/>
              <w:left w:val="single" w:sz="4" w:space="0" w:color="auto"/>
              <w:bottom w:val="single" w:sz="4" w:space="0" w:color="auto"/>
              <w:right w:val="single" w:sz="4" w:space="0" w:color="auto"/>
            </w:tcBorders>
          </w:tcPr>
          <w:p w14:paraId="1E63D8C4" w14:textId="77777777" w:rsidR="00BB0060" w:rsidRPr="0079651F" w:rsidRDefault="00BB0060" w:rsidP="00AB4FAA">
            <w:pPr>
              <w:numPr>
                <w:ilvl w:val="0"/>
                <w:numId w:val="6"/>
              </w:numPr>
              <w:tabs>
                <w:tab w:val="num" w:pos="360"/>
                <w:tab w:val="num" w:pos="1713"/>
              </w:tabs>
              <w:spacing w:before="60" w:after="60"/>
              <w:ind w:left="0" w:right="0" w:firstLine="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777F9B03"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Information Security attestation</w:t>
            </w:r>
          </w:p>
        </w:tc>
        <w:tc>
          <w:tcPr>
            <w:tcW w:w="1413" w:type="pct"/>
            <w:tcBorders>
              <w:top w:val="single" w:sz="4" w:space="0" w:color="auto"/>
              <w:left w:val="single" w:sz="4" w:space="0" w:color="auto"/>
              <w:bottom w:val="single" w:sz="4" w:space="0" w:color="auto"/>
              <w:right w:val="single" w:sz="4" w:space="0" w:color="auto"/>
            </w:tcBorders>
          </w:tcPr>
          <w:p w14:paraId="756AAAB0"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14.6</w:t>
            </w:r>
          </w:p>
        </w:tc>
        <w:tc>
          <w:tcPr>
            <w:tcW w:w="1075" w:type="pct"/>
            <w:tcBorders>
              <w:top w:val="single" w:sz="4" w:space="0" w:color="auto"/>
              <w:left w:val="single" w:sz="4" w:space="0" w:color="auto"/>
              <w:bottom w:val="single" w:sz="4" w:space="0" w:color="auto"/>
              <w:right w:val="single" w:sz="4" w:space="0" w:color="auto"/>
            </w:tcBorders>
          </w:tcPr>
          <w:p w14:paraId="182311A9" w14:textId="0897B6A8" w:rsidR="00BB0060" w:rsidRPr="0079651F" w:rsidRDefault="003D0B02"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Not applicable</w:t>
            </w:r>
          </w:p>
        </w:tc>
      </w:tr>
      <w:tr w:rsidR="00BB0060" w:rsidRPr="0079651F" w14:paraId="0243BEC4" w14:textId="77777777" w:rsidTr="00B23C09">
        <w:trPr>
          <w:cantSplit/>
        </w:trPr>
        <w:tc>
          <w:tcPr>
            <w:tcW w:w="864" w:type="pct"/>
            <w:vMerge w:val="restart"/>
            <w:tcBorders>
              <w:top w:val="single" w:sz="4" w:space="0" w:color="auto"/>
              <w:left w:val="single" w:sz="4" w:space="0" w:color="auto"/>
              <w:bottom w:val="single" w:sz="4" w:space="0" w:color="auto"/>
              <w:right w:val="single" w:sz="4" w:space="0" w:color="auto"/>
            </w:tcBorders>
          </w:tcPr>
          <w:p w14:paraId="21FACF11"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r w:rsidRPr="0079651F">
              <w:rPr>
                <w:rFonts w:eastAsia="Times New Roman" w:cs="Arial"/>
                <w:b/>
                <w:color w:val="auto"/>
                <w:sz w:val="20"/>
                <w:szCs w:val="20"/>
                <w:lang w:val="en-AU" w:eastAsia="en-AU"/>
              </w:rPr>
              <w:t>Governance – human resources</w:t>
            </w:r>
          </w:p>
        </w:tc>
        <w:tc>
          <w:tcPr>
            <w:tcW w:w="1647" w:type="pct"/>
            <w:tcBorders>
              <w:top w:val="single" w:sz="4" w:space="0" w:color="auto"/>
              <w:left w:val="single" w:sz="4" w:space="0" w:color="auto"/>
              <w:bottom w:val="single" w:sz="4" w:space="0" w:color="auto"/>
              <w:right w:val="single" w:sz="4" w:space="0" w:color="auto"/>
            </w:tcBorders>
          </w:tcPr>
          <w:p w14:paraId="2DE68396"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Strategic workforce planning and performance</w:t>
            </w:r>
          </w:p>
        </w:tc>
        <w:tc>
          <w:tcPr>
            <w:tcW w:w="1413" w:type="pct"/>
            <w:tcBorders>
              <w:top w:val="single" w:sz="4" w:space="0" w:color="auto"/>
              <w:left w:val="single" w:sz="4" w:space="0" w:color="auto"/>
              <w:bottom w:val="single" w:sz="4" w:space="0" w:color="auto"/>
              <w:right w:val="single" w:sz="4" w:space="0" w:color="auto"/>
            </w:tcBorders>
          </w:tcPr>
          <w:p w14:paraId="7F52E51C"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15.1</w:t>
            </w:r>
          </w:p>
        </w:tc>
        <w:tc>
          <w:tcPr>
            <w:tcW w:w="1075" w:type="pct"/>
            <w:tcBorders>
              <w:top w:val="single" w:sz="4" w:space="0" w:color="auto"/>
              <w:left w:val="single" w:sz="4" w:space="0" w:color="auto"/>
              <w:bottom w:val="single" w:sz="4" w:space="0" w:color="auto"/>
              <w:right w:val="single" w:sz="4" w:space="0" w:color="auto"/>
            </w:tcBorders>
          </w:tcPr>
          <w:p w14:paraId="2A2C5849" w14:textId="7197B865" w:rsidR="00BB0060" w:rsidRPr="0079651F" w:rsidRDefault="00D0222D"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 xml:space="preserve">Pages </w:t>
            </w:r>
            <w:r w:rsidR="0098702A" w:rsidRPr="0079651F">
              <w:rPr>
                <w:rFonts w:eastAsia="Times New Roman" w:cs="Arial"/>
                <w:color w:val="auto"/>
                <w:sz w:val="20"/>
                <w:szCs w:val="20"/>
                <w:lang w:val="en-AU" w:eastAsia="en-AU"/>
              </w:rPr>
              <w:t>71</w:t>
            </w:r>
          </w:p>
        </w:tc>
      </w:tr>
      <w:tr w:rsidR="00BB0060" w:rsidRPr="0079651F" w14:paraId="1CC7EA11" w14:textId="77777777" w:rsidTr="00B23C09">
        <w:trPr>
          <w:cantSplit/>
        </w:trPr>
        <w:tc>
          <w:tcPr>
            <w:tcW w:w="864" w:type="pct"/>
            <w:vMerge/>
            <w:tcBorders>
              <w:top w:val="single" w:sz="4" w:space="0" w:color="auto"/>
              <w:left w:val="single" w:sz="4" w:space="0" w:color="auto"/>
              <w:bottom w:val="single" w:sz="4" w:space="0" w:color="auto"/>
              <w:right w:val="single" w:sz="4" w:space="0" w:color="auto"/>
            </w:tcBorders>
          </w:tcPr>
          <w:p w14:paraId="7BFA1B4C"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44F6385C"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Early retirement, redundancy and retrenchment</w:t>
            </w:r>
          </w:p>
        </w:tc>
        <w:tc>
          <w:tcPr>
            <w:tcW w:w="1413" w:type="pct"/>
            <w:tcBorders>
              <w:top w:val="single" w:sz="4" w:space="0" w:color="auto"/>
              <w:left w:val="single" w:sz="4" w:space="0" w:color="auto"/>
              <w:bottom w:val="single" w:sz="4" w:space="0" w:color="auto"/>
              <w:right w:val="single" w:sz="4" w:space="0" w:color="auto"/>
            </w:tcBorders>
          </w:tcPr>
          <w:p w14:paraId="34DCF4AB"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 xml:space="preserve">Directive No.04/18 </w:t>
            </w:r>
            <w:r w:rsidRPr="0079651F">
              <w:rPr>
                <w:rFonts w:eastAsia="Times New Roman" w:cs="Arial"/>
                <w:i/>
                <w:color w:val="auto"/>
                <w:sz w:val="20"/>
                <w:szCs w:val="20"/>
                <w:lang w:val="en-AU" w:eastAsia="en-AU"/>
              </w:rPr>
              <w:t xml:space="preserve">Early Retirement, Redundancy and Retrenchment </w:t>
            </w:r>
          </w:p>
          <w:p w14:paraId="1BA31665"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15.2</w:t>
            </w:r>
          </w:p>
        </w:tc>
        <w:tc>
          <w:tcPr>
            <w:tcW w:w="1075" w:type="pct"/>
            <w:tcBorders>
              <w:top w:val="single" w:sz="4" w:space="0" w:color="auto"/>
              <w:left w:val="single" w:sz="4" w:space="0" w:color="auto"/>
              <w:bottom w:val="single" w:sz="4" w:space="0" w:color="auto"/>
              <w:right w:val="single" w:sz="4" w:space="0" w:color="auto"/>
            </w:tcBorders>
          </w:tcPr>
          <w:p w14:paraId="5A9EE51A" w14:textId="309C4DA8" w:rsidR="00BB0060" w:rsidRPr="0079651F" w:rsidRDefault="00D0222D"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 xml:space="preserve">Page </w:t>
            </w:r>
            <w:r w:rsidR="00D25361" w:rsidRPr="0079651F">
              <w:rPr>
                <w:rFonts w:eastAsia="Times New Roman" w:cs="Arial"/>
                <w:color w:val="auto"/>
                <w:sz w:val="20"/>
                <w:szCs w:val="20"/>
                <w:lang w:val="en-AU" w:eastAsia="en-AU"/>
              </w:rPr>
              <w:t>71</w:t>
            </w:r>
          </w:p>
        </w:tc>
      </w:tr>
      <w:tr w:rsidR="00BB0060" w:rsidRPr="0079651F" w14:paraId="3864333A" w14:textId="77777777" w:rsidTr="00B23C09">
        <w:trPr>
          <w:cantSplit/>
        </w:trPr>
        <w:tc>
          <w:tcPr>
            <w:tcW w:w="864" w:type="pct"/>
            <w:vMerge w:val="restart"/>
            <w:tcBorders>
              <w:top w:val="single" w:sz="4" w:space="0" w:color="auto"/>
              <w:left w:val="single" w:sz="4" w:space="0" w:color="auto"/>
              <w:bottom w:val="single" w:sz="4" w:space="0" w:color="auto"/>
              <w:right w:val="single" w:sz="4" w:space="0" w:color="auto"/>
            </w:tcBorders>
          </w:tcPr>
          <w:p w14:paraId="3C6B5CED"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r w:rsidRPr="0079651F">
              <w:rPr>
                <w:rFonts w:eastAsia="Times New Roman" w:cs="Arial"/>
                <w:b/>
                <w:color w:val="auto"/>
                <w:sz w:val="20"/>
                <w:szCs w:val="20"/>
                <w:lang w:val="en-AU" w:eastAsia="en-AU"/>
              </w:rPr>
              <w:t>Open Data</w:t>
            </w:r>
          </w:p>
        </w:tc>
        <w:tc>
          <w:tcPr>
            <w:tcW w:w="1647" w:type="pct"/>
            <w:tcBorders>
              <w:top w:val="single" w:sz="4" w:space="0" w:color="auto"/>
              <w:left w:val="single" w:sz="4" w:space="0" w:color="auto"/>
              <w:bottom w:val="single" w:sz="4" w:space="0" w:color="auto"/>
              <w:right w:val="single" w:sz="4" w:space="0" w:color="auto"/>
            </w:tcBorders>
          </w:tcPr>
          <w:p w14:paraId="7DD8C643"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Statement advising publication of information</w:t>
            </w:r>
          </w:p>
        </w:tc>
        <w:tc>
          <w:tcPr>
            <w:tcW w:w="1413" w:type="pct"/>
            <w:tcBorders>
              <w:top w:val="single" w:sz="4" w:space="0" w:color="auto"/>
              <w:left w:val="single" w:sz="4" w:space="0" w:color="auto"/>
              <w:bottom w:val="single" w:sz="4" w:space="0" w:color="auto"/>
              <w:right w:val="single" w:sz="4" w:space="0" w:color="auto"/>
            </w:tcBorders>
          </w:tcPr>
          <w:p w14:paraId="003AF433"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16</w:t>
            </w:r>
          </w:p>
        </w:tc>
        <w:tc>
          <w:tcPr>
            <w:tcW w:w="1075" w:type="pct"/>
            <w:tcBorders>
              <w:top w:val="single" w:sz="4" w:space="0" w:color="auto"/>
              <w:left w:val="single" w:sz="4" w:space="0" w:color="auto"/>
              <w:bottom w:val="single" w:sz="4" w:space="0" w:color="auto"/>
              <w:right w:val="single" w:sz="4" w:space="0" w:color="auto"/>
            </w:tcBorders>
          </w:tcPr>
          <w:p w14:paraId="70B705BE" w14:textId="20068497" w:rsidR="00BB0060" w:rsidRPr="0079651F" w:rsidRDefault="00FA6AAE"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Pages 2, 7</w:t>
            </w:r>
            <w:r w:rsidR="00D25361" w:rsidRPr="0079651F">
              <w:rPr>
                <w:rFonts w:eastAsia="Times New Roman" w:cs="Arial"/>
                <w:color w:val="auto"/>
                <w:sz w:val="20"/>
                <w:szCs w:val="20"/>
                <w:lang w:val="en-AU" w:eastAsia="en-AU"/>
              </w:rPr>
              <w:t>1</w:t>
            </w:r>
          </w:p>
        </w:tc>
      </w:tr>
      <w:tr w:rsidR="00BB0060" w:rsidRPr="0079651F" w14:paraId="68B242FF" w14:textId="77777777" w:rsidTr="00B23C09">
        <w:trPr>
          <w:cantSplit/>
        </w:trPr>
        <w:tc>
          <w:tcPr>
            <w:tcW w:w="864" w:type="pct"/>
            <w:vMerge/>
            <w:tcBorders>
              <w:top w:val="single" w:sz="4" w:space="0" w:color="auto"/>
              <w:left w:val="single" w:sz="4" w:space="0" w:color="auto"/>
              <w:bottom w:val="single" w:sz="4" w:space="0" w:color="auto"/>
              <w:right w:val="single" w:sz="4" w:space="0" w:color="auto"/>
            </w:tcBorders>
          </w:tcPr>
          <w:p w14:paraId="770DFAD4"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6E5C9125"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 xml:space="preserve">Consultancies </w:t>
            </w:r>
          </w:p>
        </w:tc>
        <w:tc>
          <w:tcPr>
            <w:tcW w:w="1413" w:type="pct"/>
            <w:tcBorders>
              <w:top w:val="single" w:sz="4" w:space="0" w:color="auto"/>
              <w:left w:val="single" w:sz="4" w:space="0" w:color="auto"/>
              <w:bottom w:val="single" w:sz="4" w:space="0" w:color="auto"/>
              <w:right w:val="single" w:sz="4" w:space="0" w:color="auto"/>
            </w:tcBorders>
          </w:tcPr>
          <w:p w14:paraId="70393BA3"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31.1</w:t>
            </w:r>
          </w:p>
        </w:tc>
        <w:tc>
          <w:tcPr>
            <w:tcW w:w="1075" w:type="pct"/>
            <w:tcBorders>
              <w:top w:val="single" w:sz="4" w:space="0" w:color="auto"/>
              <w:left w:val="single" w:sz="4" w:space="0" w:color="auto"/>
              <w:bottom w:val="single" w:sz="4" w:space="0" w:color="auto"/>
              <w:right w:val="single" w:sz="4" w:space="0" w:color="auto"/>
            </w:tcBorders>
          </w:tcPr>
          <w:p w14:paraId="5EB1DE83" w14:textId="77777777" w:rsidR="00BB0060" w:rsidRPr="0079651F" w:rsidRDefault="00BB0060"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u w:val="single"/>
                <w:lang w:val="en-AU" w:eastAsia="en-AU"/>
              </w:rPr>
              <w:t>https://data.qld.gov.au</w:t>
            </w:r>
          </w:p>
        </w:tc>
      </w:tr>
      <w:tr w:rsidR="00BB0060" w:rsidRPr="0079651F" w14:paraId="748AC5EC" w14:textId="77777777" w:rsidTr="00B23C09">
        <w:trPr>
          <w:cantSplit/>
        </w:trPr>
        <w:tc>
          <w:tcPr>
            <w:tcW w:w="864" w:type="pct"/>
            <w:vMerge/>
            <w:tcBorders>
              <w:top w:val="single" w:sz="4" w:space="0" w:color="auto"/>
              <w:left w:val="single" w:sz="4" w:space="0" w:color="auto"/>
              <w:bottom w:val="single" w:sz="4" w:space="0" w:color="auto"/>
              <w:right w:val="single" w:sz="4" w:space="0" w:color="auto"/>
            </w:tcBorders>
          </w:tcPr>
          <w:p w14:paraId="19C110B3"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1EAA5143"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Overseas travel</w:t>
            </w:r>
          </w:p>
        </w:tc>
        <w:tc>
          <w:tcPr>
            <w:tcW w:w="1413" w:type="pct"/>
            <w:tcBorders>
              <w:top w:val="single" w:sz="4" w:space="0" w:color="auto"/>
              <w:left w:val="single" w:sz="4" w:space="0" w:color="auto"/>
              <w:bottom w:val="single" w:sz="4" w:space="0" w:color="auto"/>
              <w:right w:val="single" w:sz="4" w:space="0" w:color="auto"/>
            </w:tcBorders>
          </w:tcPr>
          <w:p w14:paraId="06FC2D97"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31.2</w:t>
            </w:r>
          </w:p>
        </w:tc>
        <w:tc>
          <w:tcPr>
            <w:tcW w:w="1075" w:type="pct"/>
            <w:tcBorders>
              <w:top w:val="single" w:sz="4" w:space="0" w:color="auto"/>
              <w:left w:val="single" w:sz="4" w:space="0" w:color="auto"/>
              <w:bottom w:val="single" w:sz="4" w:space="0" w:color="auto"/>
              <w:right w:val="single" w:sz="4" w:space="0" w:color="auto"/>
            </w:tcBorders>
          </w:tcPr>
          <w:p w14:paraId="136DC0D1" w14:textId="77777777" w:rsidR="00BB0060" w:rsidRPr="0079651F" w:rsidRDefault="00BB0060"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u w:val="single"/>
                <w:lang w:val="en-AU" w:eastAsia="en-AU"/>
              </w:rPr>
              <w:t>https://data.qld.gov.au</w:t>
            </w:r>
          </w:p>
        </w:tc>
      </w:tr>
      <w:tr w:rsidR="00BB0060" w:rsidRPr="0079651F" w14:paraId="7BE67DE8" w14:textId="77777777" w:rsidTr="00B23C09">
        <w:trPr>
          <w:cantSplit/>
        </w:trPr>
        <w:tc>
          <w:tcPr>
            <w:tcW w:w="864" w:type="pct"/>
            <w:vMerge/>
            <w:tcBorders>
              <w:top w:val="single" w:sz="4" w:space="0" w:color="auto"/>
              <w:left w:val="single" w:sz="4" w:space="0" w:color="auto"/>
              <w:bottom w:val="single" w:sz="4" w:space="0" w:color="auto"/>
              <w:right w:val="single" w:sz="4" w:space="0" w:color="auto"/>
            </w:tcBorders>
          </w:tcPr>
          <w:p w14:paraId="0AD7F130"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194C7B0F"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Queensland Language Services Policy</w:t>
            </w:r>
          </w:p>
        </w:tc>
        <w:tc>
          <w:tcPr>
            <w:tcW w:w="1413" w:type="pct"/>
            <w:tcBorders>
              <w:top w:val="single" w:sz="4" w:space="0" w:color="auto"/>
              <w:left w:val="single" w:sz="4" w:space="0" w:color="auto"/>
              <w:bottom w:val="single" w:sz="4" w:space="0" w:color="auto"/>
              <w:right w:val="single" w:sz="4" w:space="0" w:color="auto"/>
            </w:tcBorders>
          </w:tcPr>
          <w:p w14:paraId="26199FE7"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31.3</w:t>
            </w:r>
          </w:p>
        </w:tc>
        <w:tc>
          <w:tcPr>
            <w:tcW w:w="1075" w:type="pct"/>
            <w:tcBorders>
              <w:top w:val="single" w:sz="4" w:space="0" w:color="auto"/>
              <w:left w:val="single" w:sz="4" w:space="0" w:color="auto"/>
              <w:bottom w:val="single" w:sz="4" w:space="0" w:color="auto"/>
              <w:right w:val="single" w:sz="4" w:space="0" w:color="auto"/>
            </w:tcBorders>
          </w:tcPr>
          <w:p w14:paraId="40183643" w14:textId="77777777" w:rsidR="00BB0060" w:rsidRPr="0079651F" w:rsidRDefault="00BB0060"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u w:val="single"/>
                <w:lang w:val="en-AU" w:eastAsia="en-AU"/>
              </w:rPr>
              <w:t>https://data.qld.gov.au</w:t>
            </w:r>
          </w:p>
        </w:tc>
      </w:tr>
      <w:tr w:rsidR="00BB0060" w:rsidRPr="0079651F" w14:paraId="78032D4D" w14:textId="77777777" w:rsidTr="00B23C09">
        <w:trPr>
          <w:cantSplit/>
        </w:trPr>
        <w:tc>
          <w:tcPr>
            <w:tcW w:w="864" w:type="pct"/>
            <w:vMerge/>
            <w:tcBorders>
              <w:top w:val="single" w:sz="4" w:space="0" w:color="auto"/>
              <w:left w:val="single" w:sz="4" w:space="0" w:color="auto"/>
              <w:bottom w:val="single" w:sz="4" w:space="0" w:color="auto"/>
              <w:right w:val="single" w:sz="4" w:space="0" w:color="auto"/>
            </w:tcBorders>
          </w:tcPr>
          <w:p w14:paraId="547917C1"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4491254C"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Charter of Victims’ Rights</w:t>
            </w:r>
          </w:p>
        </w:tc>
        <w:tc>
          <w:tcPr>
            <w:tcW w:w="1413" w:type="pct"/>
            <w:tcBorders>
              <w:top w:val="single" w:sz="4" w:space="0" w:color="auto"/>
              <w:left w:val="single" w:sz="4" w:space="0" w:color="auto"/>
              <w:bottom w:val="single" w:sz="4" w:space="0" w:color="auto"/>
              <w:right w:val="single" w:sz="4" w:space="0" w:color="auto"/>
            </w:tcBorders>
          </w:tcPr>
          <w:p w14:paraId="0F50BAD1" w14:textId="77777777" w:rsidR="00BB0060" w:rsidRPr="0079651F" w:rsidRDefault="00BB0060" w:rsidP="00065CE0">
            <w:pPr>
              <w:tabs>
                <w:tab w:val="num" w:pos="1713"/>
              </w:tabs>
              <w:spacing w:before="60" w:after="60"/>
              <w:ind w:right="0"/>
              <w:rPr>
                <w:rFonts w:eastAsia="Times New Roman" w:cs="Arial"/>
                <w:i/>
                <w:color w:val="auto"/>
                <w:sz w:val="20"/>
                <w:szCs w:val="20"/>
                <w:lang w:val="en-AU" w:eastAsia="en-AU"/>
              </w:rPr>
            </w:pPr>
            <w:r w:rsidRPr="0079651F">
              <w:rPr>
                <w:rFonts w:eastAsia="Times New Roman" w:cs="Arial"/>
                <w:i/>
                <w:color w:val="auto"/>
                <w:sz w:val="20"/>
                <w:szCs w:val="20"/>
                <w:lang w:val="en-AU" w:eastAsia="en-AU"/>
              </w:rPr>
              <w:t>VCSVRB Act 2024</w:t>
            </w:r>
          </w:p>
          <w:p w14:paraId="271B8E1D"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31.4</w:t>
            </w:r>
          </w:p>
        </w:tc>
        <w:tc>
          <w:tcPr>
            <w:tcW w:w="1075" w:type="pct"/>
            <w:tcBorders>
              <w:top w:val="single" w:sz="4" w:space="0" w:color="auto"/>
              <w:left w:val="single" w:sz="4" w:space="0" w:color="auto"/>
              <w:bottom w:val="single" w:sz="4" w:space="0" w:color="auto"/>
              <w:right w:val="single" w:sz="4" w:space="0" w:color="auto"/>
            </w:tcBorders>
          </w:tcPr>
          <w:p w14:paraId="6727AC20" w14:textId="77777777" w:rsidR="00BB0060" w:rsidRPr="0079651F" w:rsidRDefault="00BB0060" w:rsidP="00065CE0">
            <w:pPr>
              <w:tabs>
                <w:tab w:val="num" w:pos="1713"/>
              </w:tabs>
              <w:spacing w:before="60" w:after="60"/>
              <w:ind w:right="0"/>
              <w:jc w:val="center"/>
              <w:rPr>
                <w:rFonts w:eastAsia="Times New Roman" w:cs="Arial"/>
                <w:color w:val="auto"/>
                <w:sz w:val="20"/>
                <w:szCs w:val="20"/>
                <w:u w:val="single"/>
                <w:lang w:val="en-AU" w:eastAsia="en-AU"/>
              </w:rPr>
            </w:pPr>
            <w:r w:rsidRPr="0079651F">
              <w:rPr>
                <w:rFonts w:eastAsia="Times New Roman" w:cs="Arial"/>
                <w:color w:val="auto"/>
                <w:sz w:val="20"/>
                <w:szCs w:val="20"/>
                <w:u w:val="single"/>
                <w:lang w:val="en-AU" w:eastAsia="en-AU"/>
              </w:rPr>
              <w:t>https://data.qld.gov.au</w:t>
            </w:r>
          </w:p>
        </w:tc>
      </w:tr>
      <w:tr w:rsidR="00BB0060" w:rsidRPr="0079651F" w14:paraId="47B25F05" w14:textId="77777777" w:rsidTr="00B23C09">
        <w:trPr>
          <w:cantSplit/>
        </w:trPr>
        <w:tc>
          <w:tcPr>
            <w:tcW w:w="864" w:type="pct"/>
            <w:vMerge w:val="restart"/>
            <w:tcBorders>
              <w:top w:val="single" w:sz="4" w:space="0" w:color="auto"/>
              <w:left w:val="single" w:sz="4" w:space="0" w:color="auto"/>
              <w:bottom w:val="single" w:sz="4" w:space="0" w:color="auto"/>
              <w:right w:val="single" w:sz="4" w:space="0" w:color="auto"/>
            </w:tcBorders>
          </w:tcPr>
          <w:p w14:paraId="2CEDCF78" w14:textId="77777777" w:rsidR="00BB0060" w:rsidRPr="0079651F" w:rsidRDefault="00BB0060" w:rsidP="00065CE0">
            <w:pPr>
              <w:tabs>
                <w:tab w:val="num" w:pos="1713"/>
              </w:tabs>
              <w:spacing w:before="60" w:after="60"/>
              <w:ind w:right="0"/>
              <w:rPr>
                <w:rFonts w:eastAsia="Times New Roman" w:cs="Arial"/>
                <w:b/>
                <w:color w:val="auto"/>
                <w:sz w:val="20"/>
                <w:szCs w:val="20"/>
                <w:lang w:val="en-AU" w:eastAsia="en-AU"/>
              </w:rPr>
            </w:pPr>
            <w:r w:rsidRPr="0079651F">
              <w:rPr>
                <w:rFonts w:eastAsia="Times New Roman" w:cs="Arial"/>
                <w:b/>
                <w:color w:val="auto"/>
                <w:sz w:val="20"/>
                <w:szCs w:val="20"/>
                <w:lang w:val="en-AU" w:eastAsia="en-AU"/>
              </w:rPr>
              <w:t>Financial statements</w:t>
            </w:r>
          </w:p>
        </w:tc>
        <w:tc>
          <w:tcPr>
            <w:tcW w:w="1647" w:type="pct"/>
            <w:tcBorders>
              <w:top w:val="single" w:sz="4" w:space="0" w:color="auto"/>
              <w:left w:val="single" w:sz="4" w:space="0" w:color="auto"/>
              <w:bottom w:val="single" w:sz="4" w:space="0" w:color="auto"/>
              <w:right w:val="single" w:sz="4" w:space="0" w:color="auto"/>
            </w:tcBorders>
          </w:tcPr>
          <w:p w14:paraId="3A3D0908"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Certification of financial statements</w:t>
            </w:r>
          </w:p>
        </w:tc>
        <w:tc>
          <w:tcPr>
            <w:tcW w:w="1413" w:type="pct"/>
            <w:tcBorders>
              <w:top w:val="single" w:sz="4" w:space="0" w:color="auto"/>
              <w:left w:val="single" w:sz="4" w:space="0" w:color="auto"/>
              <w:bottom w:val="single" w:sz="4" w:space="0" w:color="auto"/>
              <w:right w:val="single" w:sz="4" w:space="0" w:color="auto"/>
            </w:tcBorders>
          </w:tcPr>
          <w:p w14:paraId="52905AF6"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FAA – section 62</w:t>
            </w:r>
          </w:p>
          <w:p w14:paraId="06FE6E28"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FPMS – sections 38, 39 and 46</w:t>
            </w:r>
          </w:p>
          <w:p w14:paraId="69D49F63"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17.1</w:t>
            </w:r>
          </w:p>
        </w:tc>
        <w:tc>
          <w:tcPr>
            <w:tcW w:w="1075" w:type="pct"/>
            <w:tcBorders>
              <w:top w:val="single" w:sz="4" w:space="0" w:color="auto"/>
              <w:left w:val="single" w:sz="4" w:space="0" w:color="auto"/>
              <w:bottom w:val="single" w:sz="4" w:space="0" w:color="auto"/>
              <w:right w:val="single" w:sz="4" w:space="0" w:color="auto"/>
            </w:tcBorders>
          </w:tcPr>
          <w:p w14:paraId="1CF39546" w14:textId="2B1D3B52" w:rsidR="00FA6AAE" w:rsidRPr="0079651F" w:rsidRDefault="00FA6AAE"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Pages 9</w:t>
            </w:r>
            <w:r w:rsidR="00D25361" w:rsidRPr="0079651F">
              <w:rPr>
                <w:rFonts w:eastAsia="Times New Roman" w:cs="Arial"/>
                <w:color w:val="auto"/>
                <w:sz w:val="20"/>
                <w:szCs w:val="20"/>
                <w:lang w:val="en-AU" w:eastAsia="en-AU"/>
              </w:rPr>
              <w:t>6</w:t>
            </w:r>
            <w:r w:rsidRPr="0079651F">
              <w:rPr>
                <w:rFonts w:eastAsia="Times New Roman" w:cs="Arial"/>
                <w:color w:val="auto"/>
                <w:sz w:val="20"/>
                <w:szCs w:val="20"/>
                <w:lang w:val="en-AU" w:eastAsia="en-AU"/>
              </w:rPr>
              <w:t>-</w:t>
            </w:r>
            <w:r w:rsidR="005A4E3D" w:rsidRPr="0079651F">
              <w:rPr>
                <w:rFonts w:eastAsia="Times New Roman" w:cs="Arial"/>
                <w:color w:val="auto"/>
                <w:sz w:val="20"/>
                <w:szCs w:val="20"/>
                <w:lang w:val="en-AU" w:eastAsia="en-AU"/>
              </w:rPr>
              <w:t>98</w:t>
            </w:r>
          </w:p>
        </w:tc>
      </w:tr>
      <w:tr w:rsidR="00BB0060" w:rsidRPr="0079651F" w14:paraId="2E8EB2FB" w14:textId="77777777" w:rsidTr="00B23C09">
        <w:trPr>
          <w:cantSplit/>
        </w:trPr>
        <w:tc>
          <w:tcPr>
            <w:tcW w:w="864" w:type="pct"/>
            <w:vMerge/>
            <w:tcBorders>
              <w:top w:val="single" w:sz="4" w:space="0" w:color="auto"/>
              <w:left w:val="single" w:sz="4" w:space="0" w:color="auto"/>
              <w:bottom w:val="single" w:sz="4" w:space="0" w:color="auto"/>
              <w:right w:val="single" w:sz="4" w:space="0" w:color="auto"/>
            </w:tcBorders>
          </w:tcPr>
          <w:p w14:paraId="20F40C53" w14:textId="77777777" w:rsidR="00BB0060" w:rsidRPr="0079651F" w:rsidRDefault="00BB0060" w:rsidP="00AB4FAA">
            <w:pPr>
              <w:numPr>
                <w:ilvl w:val="0"/>
                <w:numId w:val="6"/>
              </w:numPr>
              <w:tabs>
                <w:tab w:val="num" w:pos="360"/>
                <w:tab w:val="num" w:pos="1713"/>
              </w:tabs>
              <w:spacing w:before="60" w:after="60"/>
              <w:ind w:left="0" w:right="0" w:firstLine="0"/>
              <w:rPr>
                <w:rFonts w:eastAsia="Times New Roman" w:cs="Arial"/>
                <w:color w:val="auto"/>
                <w:sz w:val="20"/>
                <w:szCs w:val="20"/>
                <w:lang w:val="en-AU" w:eastAsia="en-AU"/>
              </w:rPr>
            </w:pPr>
          </w:p>
        </w:tc>
        <w:tc>
          <w:tcPr>
            <w:tcW w:w="1647" w:type="pct"/>
            <w:tcBorders>
              <w:top w:val="single" w:sz="4" w:space="0" w:color="auto"/>
              <w:left w:val="single" w:sz="4" w:space="0" w:color="auto"/>
              <w:bottom w:val="single" w:sz="4" w:space="0" w:color="auto"/>
              <w:right w:val="single" w:sz="4" w:space="0" w:color="auto"/>
            </w:tcBorders>
          </w:tcPr>
          <w:p w14:paraId="4D8986E5" w14:textId="77777777" w:rsidR="00BB0060" w:rsidRPr="0079651F" w:rsidRDefault="00BB0060" w:rsidP="00AB4FAA">
            <w:pPr>
              <w:numPr>
                <w:ilvl w:val="0"/>
                <w:numId w:val="50"/>
              </w:numPr>
              <w:tabs>
                <w:tab w:val="num" w:pos="252"/>
              </w:tabs>
              <w:spacing w:before="60" w:after="60"/>
              <w:ind w:left="252" w:right="0" w:hanging="252"/>
              <w:rPr>
                <w:rFonts w:eastAsia="Times New Roman" w:cs="Arial"/>
                <w:b/>
                <w:color w:val="auto"/>
                <w:sz w:val="20"/>
                <w:szCs w:val="20"/>
                <w:lang w:val="en-AU" w:eastAsia="en-AU"/>
              </w:rPr>
            </w:pPr>
            <w:r w:rsidRPr="0079651F">
              <w:rPr>
                <w:rFonts w:eastAsia="Times New Roman" w:cs="Arial"/>
                <w:b/>
                <w:color w:val="auto"/>
                <w:sz w:val="20"/>
                <w:szCs w:val="20"/>
                <w:lang w:val="en-AU" w:eastAsia="en-AU"/>
              </w:rPr>
              <w:t>Independent Auditor’s Report</w:t>
            </w:r>
          </w:p>
        </w:tc>
        <w:tc>
          <w:tcPr>
            <w:tcW w:w="1413" w:type="pct"/>
            <w:tcBorders>
              <w:top w:val="single" w:sz="4" w:space="0" w:color="auto"/>
              <w:left w:val="single" w:sz="4" w:space="0" w:color="auto"/>
              <w:bottom w:val="single" w:sz="4" w:space="0" w:color="auto"/>
              <w:right w:val="single" w:sz="4" w:space="0" w:color="auto"/>
            </w:tcBorders>
          </w:tcPr>
          <w:p w14:paraId="3008E89E"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FAA – section 62</w:t>
            </w:r>
          </w:p>
          <w:p w14:paraId="60D0BEAD"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FPMS – section 46</w:t>
            </w:r>
          </w:p>
          <w:p w14:paraId="432FE56A" w14:textId="77777777" w:rsidR="00BB0060" w:rsidRPr="0079651F" w:rsidRDefault="00BB0060" w:rsidP="00065CE0">
            <w:pPr>
              <w:tabs>
                <w:tab w:val="num" w:pos="1713"/>
              </w:tabs>
              <w:spacing w:before="60" w:after="60"/>
              <w:ind w:right="0"/>
              <w:rPr>
                <w:rFonts w:eastAsia="Times New Roman" w:cs="Arial"/>
                <w:color w:val="auto"/>
                <w:sz w:val="20"/>
                <w:szCs w:val="20"/>
                <w:lang w:val="en-AU" w:eastAsia="en-AU"/>
              </w:rPr>
            </w:pPr>
            <w:r w:rsidRPr="0079651F">
              <w:rPr>
                <w:rFonts w:eastAsia="Times New Roman" w:cs="Arial"/>
                <w:color w:val="auto"/>
                <w:sz w:val="20"/>
                <w:szCs w:val="20"/>
                <w:lang w:val="en-AU" w:eastAsia="en-AU"/>
              </w:rPr>
              <w:t>ARRs – section 17.2</w:t>
            </w:r>
          </w:p>
        </w:tc>
        <w:tc>
          <w:tcPr>
            <w:tcW w:w="1075" w:type="pct"/>
            <w:tcBorders>
              <w:top w:val="single" w:sz="4" w:space="0" w:color="auto"/>
              <w:left w:val="single" w:sz="4" w:space="0" w:color="auto"/>
              <w:bottom w:val="single" w:sz="4" w:space="0" w:color="auto"/>
              <w:right w:val="single" w:sz="4" w:space="0" w:color="auto"/>
            </w:tcBorders>
          </w:tcPr>
          <w:p w14:paraId="1F80E2EF" w14:textId="50BB0CBD" w:rsidR="00BB0060" w:rsidRPr="0079651F" w:rsidRDefault="00FA6AAE" w:rsidP="00065CE0">
            <w:pPr>
              <w:tabs>
                <w:tab w:val="num" w:pos="1713"/>
              </w:tabs>
              <w:spacing w:before="60" w:after="60"/>
              <w:ind w:right="0"/>
              <w:jc w:val="center"/>
              <w:rPr>
                <w:rFonts w:eastAsia="Times New Roman" w:cs="Arial"/>
                <w:color w:val="auto"/>
                <w:sz w:val="20"/>
                <w:szCs w:val="20"/>
                <w:lang w:val="en-AU" w:eastAsia="en-AU"/>
              </w:rPr>
            </w:pPr>
            <w:r w:rsidRPr="0079651F">
              <w:rPr>
                <w:rFonts w:eastAsia="Times New Roman" w:cs="Arial"/>
                <w:color w:val="auto"/>
                <w:sz w:val="20"/>
                <w:szCs w:val="20"/>
                <w:lang w:val="en-AU" w:eastAsia="en-AU"/>
              </w:rPr>
              <w:t>Pages 9</w:t>
            </w:r>
            <w:r w:rsidR="005A4E3D" w:rsidRPr="0079651F">
              <w:rPr>
                <w:rFonts w:eastAsia="Times New Roman" w:cs="Arial"/>
                <w:color w:val="auto"/>
                <w:sz w:val="20"/>
                <w:szCs w:val="20"/>
                <w:lang w:val="en-AU" w:eastAsia="en-AU"/>
              </w:rPr>
              <w:t>7</w:t>
            </w:r>
            <w:r w:rsidRPr="0079651F">
              <w:rPr>
                <w:rFonts w:eastAsia="Times New Roman" w:cs="Arial"/>
                <w:color w:val="auto"/>
                <w:sz w:val="20"/>
                <w:szCs w:val="20"/>
                <w:lang w:val="en-AU" w:eastAsia="en-AU"/>
              </w:rPr>
              <w:t>-</w:t>
            </w:r>
            <w:r w:rsidR="005A4E3D" w:rsidRPr="0079651F">
              <w:rPr>
                <w:rFonts w:eastAsia="Times New Roman" w:cs="Arial"/>
                <w:color w:val="auto"/>
                <w:sz w:val="20"/>
                <w:szCs w:val="20"/>
                <w:lang w:val="en-AU" w:eastAsia="en-AU"/>
              </w:rPr>
              <w:t>98</w:t>
            </w:r>
          </w:p>
        </w:tc>
      </w:tr>
    </w:tbl>
    <w:p w14:paraId="4009485E" w14:textId="27F8C0F4" w:rsidR="00EB29B0" w:rsidRPr="0079651F" w:rsidRDefault="00EB29B0" w:rsidP="00D869F8">
      <w:pPr>
        <w:ind w:right="1371"/>
        <w:rPr>
          <w:rFonts w:ascii="Symbol" w:hAnsi="Symbol"/>
          <w:color w:val="auto"/>
          <w:highlight w:val="yellow"/>
        </w:rPr>
      </w:pPr>
      <w:r w:rsidRPr="0079651F">
        <w:rPr>
          <w:rFonts w:ascii="Symbol" w:hAnsi="Symbol"/>
          <w:color w:val="auto"/>
          <w:highlight w:val="yellow"/>
        </w:rPr>
        <w:br w:type="page"/>
      </w:r>
    </w:p>
    <w:p w14:paraId="4F214FF9" w14:textId="2E602C66" w:rsidR="002C7F1E" w:rsidRPr="0079651F" w:rsidRDefault="000242D6" w:rsidP="00D869F8">
      <w:pPr>
        <w:pStyle w:val="Heading1"/>
        <w:rPr>
          <w:color w:val="auto"/>
        </w:rPr>
      </w:pPr>
      <w:bookmarkStart w:id="242" w:name="_Toc239264382"/>
      <w:r w:rsidRPr="0079651F">
        <w:rPr>
          <w:noProof/>
          <w:color w:val="auto"/>
        </w:rPr>
        <w:lastRenderedPageBreak/>
        <w:drawing>
          <wp:anchor distT="0" distB="0" distL="114300" distR="114300" simplePos="0" relativeHeight="251712512" behindDoc="1" locked="0" layoutInCell="1" allowOverlap="1" wp14:anchorId="1FC56002" wp14:editId="4936A77E">
            <wp:simplePos x="0" y="0"/>
            <wp:positionH relativeFrom="page">
              <wp:align>left</wp:align>
            </wp:positionH>
            <wp:positionV relativeFrom="paragraph">
              <wp:posOffset>-4629545</wp:posOffset>
            </wp:positionV>
            <wp:extent cx="368206" cy="7809133"/>
            <wp:effectExtent l="0" t="5715" r="0" b="0"/>
            <wp:wrapNone/>
            <wp:docPr id="1521490513" name="Picture 35" descr="P202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490513" name="Picture 35" descr="P2022#y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368206" cy="7809133"/>
                    </a:xfrm>
                    <a:prstGeom prst="rect">
                      <a:avLst/>
                    </a:prstGeom>
                    <a:noFill/>
                    <a:ln>
                      <a:noFill/>
                    </a:ln>
                  </pic:spPr>
                </pic:pic>
              </a:graphicData>
            </a:graphic>
            <wp14:sizeRelH relativeFrom="page">
              <wp14:pctWidth>0</wp14:pctWidth>
            </wp14:sizeRelH>
            <wp14:sizeRelV relativeFrom="page">
              <wp14:pctHeight>0</wp14:pctHeight>
            </wp14:sizeRelV>
          </wp:anchor>
        </w:drawing>
      </w:r>
      <w:r w:rsidR="002C7F1E" w:rsidRPr="0079651F">
        <w:rPr>
          <w:color w:val="auto"/>
        </w:rPr>
        <w:t>Appendix B: Performance statement</w:t>
      </w:r>
      <w:bookmarkEnd w:id="242"/>
    </w:p>
    <w:p w14:paraId="1051D902" w14:textId="77777777" w:rsidR="009033D7" w:rsidRPr="0079651F" w:rsidRDefault="009033D7" w:rsidP="00D869F8">
      <w:pPr>
        <w:pStyle w:val="Heading2Black"/>
        <w:ind w:right="1371"/>
        <w:rPr>
          <w:color w:val="auto"/>
        </w:rPr>
      </w:pPr>
      <w:bookmarkStart w:id="243" w:name="_Toc80971305"/>
      <w:bookmarkStart w:id="244" w:name="_Hlk112425830"/>
      <w:r w:rsidRPr="0079651F">
        <w:rPr>
          <w:color w:val="auto"/>
        </w:rPr>
        <w:t>Human rights</w:t>
      </w:r>
      <w:bookmarkEnd w:id="243"/>
      <w:r w:rsidRPr="0079651F">
        <w:rPr>
          <w:color w:val="auto"/>
        </w:rPr>
        <w:t xml:space="preserve"> and anti-discrimination</w:t>
      </w:r>
    </w:p>
    <w:p w14:paraId="2EFEE217" w14:textId="77777777" w:rsidR="009033D7" w:rsidRPr="0079651F" w:rsidRDefault="009033D7" w:rsidP="00D869F8">
      <w:pPr>
        <w:pStyle w:val="Heading3Black"/>
        <w:ind w:right="1371"/>
        <w:rPr>
          <w:color w:val="auto"/>
        </w:rPr>
      </w:pPr>
      <w:r w:rsidRPr="0079651F">
        <w:rPr>
          <w:color w:val="auto"/>
        </w:rPr>
        <w:t>Objective</w:t>
      </w:r>
    </w:p>
    <w:p w14:paraId="03346753" w14:textId="303DA815" w:rsidR="009033D7" w:rsidRPr="0079651F" w:rsidRDefault="009033D7" w:rsidP="00D869F8">
      <w:pPr>
        <w:ind w:right="1371"/>
        <w:rPr>
          <w:color w:val="auto"/>
          <w:sz w:val="20"/>
          <w:szCs w:val="20"/>
        </w:rPr>
      </w:pPr>
      <w:r w:rsidRPr="0079651F">
        <w:rPr>
          <w:color w:val="auto"/>
          <w:sz w:val="20"/>
          <w:szCs w:val="20"/>
        </w:rPr>
        <w:t xml:space="preserve">Strengthen the understanding, promotion and protection of human rights in Queensland. </w:t>
      </w:r>
      <w:r w:rsidRPr="0079651F">
        <w:rPr>
          <w:color w:val="auto"/>
          <w:sz w:val="20"/>
          <w:szCs w:val="20"/>
        </w:rPr>
        <w:br/>
      </w:r>
    </w:p>
    <w:p w14:paraId="0C6C7BE6" w14:textId="77777777" w:rsidR="009033D7" w:rsidRPr="0079651F" w:rsidRDefault="009033D7" w:rsidP="00D869F8">
      <w:pPr>
        <w:pStyle w:val="Heading3Black"/>
        <w:ind w:right="1371"/>
        <w:rPr>
          <w:color w:val="auto"/>
        </w:rPr>
      </w:pPr>
      <w:r w:rsidRPr="0079651F">
        <w:rPr>
          <w:color w:val="auto"/>
        </w:rPr>
        <w:t>Description</w:t>
      </w:r>
    </w:p>
    <w:p w14:paraId="38D9E87F" w14:textId="008490F5" w:rsidR="009033D7" w:rsidRPr="0079651F" w:rsidRDefault="009033D7" w:rsidP="00D869F8">
      <w:pPr>
        <w:ind w:right="1371"/>
        <w:rPr>
          <w:color w:val="auto"/>
          <w:sz w:val="20"/>
          <w:szCs w:val="20"/>
        </w:rPr>
      </w:pPr>
      <w:r w:rsidRPr="0079651F">
        <w:rPr>
          <w:color w:val="auto"/>
          <w:sz w:val="20"/>
          <w:szCs w:val="20"/>
        </w:rPr>
        <w:t>Promotion and protection of human rights and building a culture within the Queensland public sector of respect for human rights.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2"/>
        <w:gridCol w:w="1276"/>
        <w:gridCol w:w="1276"/>
        <w:gridCol w:w="1274"/>
      </w:tblGrid>
      <w:tr w:rsidR="008E09BB" w:rsidRPr="0079651F" w14:paraId="08CA69BE" w14:textId="77777777" w:rsidTr="0B86D646">
        <w:trPr>
          <w:trHeight w:val="779"/>
          <w:jc w:val="center"/>
        </w:trPr>
        <w:tc>
          <w:tcPr>
            <w:tcW w:w="5102" w:type="dxa"/>
            <w:vAlign w:val="center"/>
          </w:tcPr>
          <w:p w14:paraId="2DD415AA" w14:textId="77777777" w:rsidR="008E09BB" w:rsidRPr="0079651F" w:rsidRDefault="008E09BB" w:rsidP="004E3AB7">
            <w:pPr>
              <w:spacing w:before="60" w:after="60"/>
              <w:ind w:left="142" w:right="0"/>
              <w:rPr>
                <w:b/>
                <w:bCs/>
                <w:color w:val="auto"/>
                <w:sz w:val="20"/>
                <w:szCs w:val="20"/>
                <w:lang w:eastAsia="en-AU"/>
              </w:rPr>
            </w:pPr>
            <w:r w:rsidRPr="0079651F">
              <w:rPr>
                <w:b/>
                <w:bCs/>
                <w:color w:val="auto"/>
                <w:sz w:val="20"/>
                <w:szCs w:val="20"/>
                <w:lang w:eastAsia="en-AU"/>
              </w:rPr>
              <w:t>Service standards</w:t>
            </w:r>
          </w:p>
        </w:tc>
        <w:tc>
          <w:tcPr>
            <w:tcW w:w="1276" w:type="dxa"/>
            <w:vAlign w:val="center"/>
          </w:tcPr>
          <w:p w14:paraId="5FAFC28D" w14:textId="180F5129" w:rsidR="008E09BB" w:rsidRPr="0079651F" w:rsidRDefault="008E09BB" w:rsidP="00026987">
            <w:pPr>
              <w:spacing w:before="60" w:after="60"/>
              <w:ind w:right="0"/>
              <w:jc w:val="center"/>
              <w:rPr>
                <w:b/>
                <w:bCs/>
                <w:color w:val="auto"/>
                <w:sz w:val="20"/>
                <w:szCs w:val="20"/>
                <w:lang w:eastAsia="en-AU"/>
              </w:rPr>
            </w:pPr>
            <w:r w:rsidRPr="0079651F">
              <w:rPr>
                <w:b/>
                <w:bCs/>
                <w:color w:val="auto"/>
                <w:sz w:val="20"/>
                <w:szCs w:val="20"/>
                <w:lang w:eastAsia="en-AU"/>
              </w:rPr>
              <w:t>2025-26</w:t>
            </w:r>
            <w:r w:rsidR="00026987" w:rsidRPr="0079651F">
              <w:rPr>
                <w:b/>
                <w:bCs/>
                <w:color w:val="auto"/>
                <w:sz w:val="20"/>
                <w:szCs w:val="20"/>
                <w:lang w:eastAsia="en-AU"/>
              </w:rPr>
              <w:t xml:space="preserve"> </w:t>
            </w:r>
            <w:r w:rsidRPr="0079651F">
              <w:rPr>
                <w:b/>
                <w:bCs/>
                <w:color w:val="auto"/>
                <w:sz w:val="20"/>
                <w:szCs w:val="20"/>
                <w:lang w:eastAsia="en-AU"/>
              </w:rPr>
              <w:t>Target/</w:t>
            </w:r>
            <w:r w:rsidR="00026987" w:rsidRPr="0079651F">
              <w:rPr>
                <w:b/>
                <w:bCs/>
                <w:color w:val="auto"/>
                <w:sz w:val="20"/>
                <w:szCs w:val="20"/>
                <w:lang w:eastAsia="en-AU"/>
              </w:rPr>
              <w:t xml:space="preserve"> Estimate</w:t>
            </w:r>
          </w:p>
        </w:tc>
        <w:tc>
          <w:tcPr>
            <w:tcW w:w="1276" w:type="dxa"/>
            <w:vAlign w:val="center"/>
          </w:tcPr>
          <w:p w14:paraId="22CBB985" w14:textId="616E69C6" w:rsidR="008E09BB" w:rsidRPr="0079651F" w:rsidRDefault="008E09BB" w:rsidP="00026987">
            <w:pPr>
              <w:spacing w:before="60" w:after="60"/>
              <w:ind w:right="0"/>
              <w:jc w:val="center"/>
              <w:rPr>
                <w:b/>
                <w:bCs/>
                <w:color w:val="auto"/>
                <w:sz w:val="20"/>
                <w:szCs w:val="20"/>
                <w:lang w:eastAsia="en-AU"/>
              </w:rPr>
            </w:pPr>
            <w:r w:rsidRPr="0079651F">
              <w:rPr>
                <w:b/>
                <w:color w:val="auto"/>
                <w:sz w:val="20"/>
                <w:szCs w:val="20"/>
                <w:lang w:eastAsia="en-AU"/>
              </w:rPr>
              <w:t>2025-26</w:t>
            </w:r>
            <w:r w:rsidR="00026987" w:rsidRPr="0079651F">
              <w:rPr>
                <w:b/>
                <w:color w:val="auto"/>
                <w:sz w:val="20"/>
                <w:szCs w:val="20"/>
                <w:lang w:eastAsia="en-AU"/>
              </w:rPr>
              <w:t xml:space="preserve"> </w:t>
            </w:r>
            <w:r w:rsidRPr="0079651F" w:rsidDel="00517F91">
              <w:rPr>
                <w:b/>
                <w:color w:val="auto"/>
                <w:sz w:val="20"/>
                <w:szCs w:val="20"/>
                <w:lang w:eastAsia="en-AU"/>
              </w:rPr>
              <w:t>Actual</w:t>
            </w:r>
          </w:p>
        </w:tc>
        <w:tc>
          <w:tcPr>
            <w:tcW w:w="1274" w:type="dxa"/>
            <w:vAlign w:val="center"/>
          </w:tcPr>
          <w:p w14:paraId="135A4309" w14:textId="3DF8F9F7" w:rsidR="008E09BB" w:rsidRPr="0079651F" w:rsidRDefault="008E09BB" w:rsidP="00026987">
            <w:pPr>
              <w:spacing w:before="60" w:after="60"/>
              <w:ind w:right="0"/>
              <w:jc w:val="center"/>
              <w:rPr>
                <w:b/>
                <w:bCs/>
                <w:color w:val="auto"/>
                <w:sz w:val="20"/>
                <w:szCs w:val="20"/>
                <w:lang w:eastAsia="en-AU"/>
              </w:rPr>
            </w:pPr>
            <w:r w:rsidRPr="0079651F">
              <w:rPr>
                <w:b/>
                <w:bCs/>
                <w:color w:val="auto"/>
                <w:sz w:val="20"/>
                <w:szCs w:val="20"/>
                <w:lang w:eastAsia="en-AU"/>
              </w:rPr>
              <w:t>2026-27</w:t>
            </w:r>
            <w:r w:rsidR="00026987" w:rsidRPr="0079651F">
              <w:rPr>
                <w:b/>
                <w:bCs/>
                <w:color w:val="auto"/>
                <w:sz w:val="20"/>
                <w:szCs w:val="20"/>
                <w:lang w:eastAsia="en-AU"/>
              </w:rPr>
              <w:t xml:space="preserve"> </w:t>
            </w:r>
            <w:r w:rsidRPr="0079651F">
              <w:rPr>
                <w:b/>
                <w:bCs/>
                <w:color w:val="auto"/>
                <w:sz w:val="20"/>
                <w:szCs w:val="20"/>
                <w:lang w:eastAsia="en-AU"/>
              </w:rPr>
              <w:t>Target/</w:t>
            </w:r>
            <w:r w:rsidR="00026987" w:rsidRPr="0079651F">
              <w:rPr>
                <w:b/>
                <w:bCs/>
                <w:color w:val="auto"/>
                <w:sz w:val="20"/>
                <w:szCs w:val="20"/>
                <w:lang w:eastAsia="en-AU"/>
              </w:rPr>
              <w:t xml:space="preserve"> </w:t>
            </w:r>
            <w:r w:rsidRPr="0079651F">
              <w:rPr>
                <w:b/>
                <w:bCs/>
                <w:color w:val="auto"/>
                <w:sz w:val="20"/>
                <w:szCs w:val="20"/>
                <w:lang w:eastAsia="en-AU"/>
              </w:rPr>
              <w:t>Est</w:t>
            </w:r>
            <w:r w:rsidR="00026987" w:rsidRPr="0079651F">
              <w:rPr>
                <w:b/>
                <w:bCs/>
                <w:color w:val="auto"/>
                <w:sz w:val="20"/>
                <w:szCs w:val="20"/>
                <w:lang w:eastAsia="en-AU"/>
              </w:rPr>
              <w:t>imate</w:t>
            </w:r>
          </w:p>
        </w:tc>
      </w:tr>
      <w:tr w:rsidR="008E09BB" w:rsidRPr="0079651F" w14:paraId="44E2F817" w14:textId="77777777" w:rsidTr="0B86D646">
        <w:trPr>
          <w:trHeight w:val="390"/>
          <w:jc w:val="center"/>
        </w:trPr>
        <w:tc>
          <w:tcPr>
            <w:tcW w:w="8928" w:type="dxa"/>
            <w:gridSpan w:val="4"/>
            <w:vAlign w:val="center"/>
          </w:tcPr>
          <w:p w14:paraId="58475DB6" w14:textId="77777777" w:rsidR="008E09BB" w:rsidRPr="0079651F" w:rsidRDefault="008E09BB" w:rsidP="004E3AB7">
            <w:pPr>
              <w:spacing w:before="60" w:after="60"/>
              <w:ind w:left="142" w:right="0"/>
              <w:rPr>
                <w:b/>
                <w:bCs/>
                <w:i/>
                <w:iCs/>
                <w:color w:val="auto"/>
                <w:sz w:val="20"/>
                <w:szCs w:val="20"/>
                <w:lang w:eastAsia="en-AU"/>
              </w:rPr>
            </w:pPr>
            <w:r w:rsidRPr="0079651F">
              <w:rPr>
                <w:b/>
                <w:bCs/>
                <w:i/>
                <w:iCs/>
                <w:color w:val="auto"/>
                <w:sz w:val="20"/>
                <w:szCs w:val="20"/>
                <w:lang w:eastAsia="en-AU"/>
              </w:rPr>
              <w:t>Effectiveness measures</w:t>
            </w:r>
          </w:p>
        </w:tc>
      </w:tr>
      <w:tr w:rsidR="00981621" w:rsidRPr="0079651F" w14:paraId="765B3134" w14:textId="77777777" w:rsidTr="0B86D646">
        <w:trPr>
          <w:trHeight w:val="390"/>
          <w:jc w:val="center"/>
        </w:trPr>
        <w:tc>
          <w:tcPr>
            <w:tcW w:w="8928" w:type="dxa"/>
            <w:gridSpan w:val="4"/>
            <w:vAlign w:val="center"/>
          </w:tcPr>
          <w:p w14:paraId="6A5C69FE" w14:textId="77777777" w:rsidR="00981621" w:rsidRPr="0079651F" w:rsidRDefault="00981621" w:rsidP="004E3AB7">
            <w:pPr>
              <w:spacing w:before="60" w:after="60"/>
              <w:ind w:left="142" w:right="0"/>
              <w:rPr>
                <w:color w:val="auto"/>
                <w:sz w:val="20"/>
                <w:szCs w:val="20"/>
                <w:lang w:eastAsia="en-AU"/>
              </w:rPr>
            </w:pPr>
          </w:p>
        </w:tc>
      </w:tr>
      <w:tr w:rsidR="008E09BB" w:rsidRPr="0079651F" w14:paraId="72B856EB" w14:textId="77777777" w:rsidTr="0B86D646">
        <w:trPr>
          <w:trHeight w:val="618"/>
          <w:jc w:val="center"/>
        </w:trPr>
        <w:tc>
          <w:tcPr>
            <w:tcW w:w="5102" w:type="dxa"/>
            <w:vAlign w:val="center"/>
          </w:tcPr>
          <w:p w14:paraId="5254768D" w14:textId="77777777" w:rsidR="008E09BB" w:rsidRPr="0079651F" w:rsidRDefault="008E09BB" w:rsidP="004E3AB7">
            <w:pPr>
              <w:spacing w:before="60" w:after="60"/>
              <w:ind w:left="142" w:right="425"/>
              <w:rPr>
                <w:color w:val="auto"/>
                <w:sz w:val="20"/>
                <w:szCs w:val="20"/>
                <w:lang w:eastAsia="en-AU"/>
              </w:rPr>
            </w:pPr>
            <w:r w:rsidRPr="0079651F">
              <w:rPr>
                <w:color w:val="auto"/>
                <w:sz w:val="20"/>
                <w:szCs w:val="20"/>
                <w:lang w:eastAsia="en-AU"/>
              </w:rPr>
              <w:t xml:space="preserve">Percentage of accepted Anti-Discrimination Act 1991 (ADA) complaints resolved by </w:t>
            </w:r>
            <w:r w:rsidRPr="0079651F" w:rsidDel="00A4789F">
              <w:rPr>
                <w:color w:val="auto"/>
                <w:sz w:val="20"/>
                <w:szCs w:val="20"/>
                <w:lang w:eastAsia="en-AU"/>
              </w:rPr>
              <w:t>conciliation</w:t>
            </w:r>
          </w:p>
        </w:tc>
        <w:tc>
          <w:tcPr>
            <w:tcW w:w="1276" w:type="dxa"/>
            <w:vAlign w:val="center"/>
          </w:tcPr>
          <w:p w14:paraId="0D54E428" w14:textId="77777777" w:rsidR="008E09BB" w:rsidRPr="0079651F" w:rsidRDefault="008E09BB" w:rsidP="004E3AB7">
            <w:pPr>
              <w:spacing w:before="60" w:after="60"/>
              <w:ind w:right="0"/>
              <w:jc w:val="center"/>
              <w:rPr>
                <w:color w:val="auto"/>
                <w:sz w:val="20"/>
                <w:szCs w:val="20"/>
                <w:lang w:eastAsia="en-AU"/>
              </w:rPr>
            </w:pPr>
            <w:r w:rsidRPr="0079651F" w:rsidDel="00A4789F">
              <w:rPr>
                <w:color w:val="auto"/>
                <w:sz w:val="20"/>
                <w:szCs w:val="20"/>
                <w:lang w:eastAsia="en-AU"/>
              </w:rPr>
              <w:t>50%</w:t>
            </w:r>
          </w:p>
        </w:tc>
        <w:tc>
          <w:tcPr>
            <w:tcW w:w="1276" w:type="dxa"/>
            <w:vAlign w:val="center"/>
          </w:tcPr>
          <w:p w14:paraId="0CC17959" w14:textId="60EB931D" w:rsidR="008E09BB" w:rsidRPr="0079651F" w:rsidRDefault="00131D90" w:rsidP="004E3AB7">
            <w:pPr>
              <w:spacing w:before="60" w:after="60"/>
              <w:ind w:right="0"/>
              <w:jc w:val="center"/>
              <w:rPr>
                <w:color w:val="auto"/>
                <w:sz w:val="20"/>
                <w:szCs w:val="20"/>
                <w:lang w:eastAsia="en-AU"/>
              </w:rPr>
            </w:pPr>
            <w:r w:rsidRPr="0079651F">
              <w:rPr>
                <w:color w:val="auto"/>
                <w:sz w:val="20"/>
                <w:szCs w:val="20"/>
                <w:lang w:eastAsia="en-AU"/>
              </w:rPr>
              <w:t>35</w:t>
            </w:r>
            <w:r w:rsidR="008E09BB" w:rsidRPr="0079651F">
              <w:rPr>
                <w:color w:val="auto"/>
                <w:sz w:val="20"/>
                <w:szCs w:val="20"/>
                <w:lang w:eastAsia="en-AU"/>
              </w:rPr>
              <w:t>%</w:t>
            </w:r>
          </w:p>
        </w:tc>
        <w:tc>
          <w:tcPr>
            <w:tcW w:w="1274" w:type="dxa"/>
            <w:vAlign w:val="center"/>
          </w:tcPr>
          <w:p w14:paraId="75590240" w14:textId="77777777" w:rsidR="008E09BB" w:rsidRPr="0079651F" w:rsidRDefault="008E09BB" w:rsidP="004E3AB7">
            <w:pPr>
              <w:spacing w:before="60" w:after="60"/>
              <w:ind w:right="0"/>
              <w:jc w:val="center"/>
              <w:rPr>
                <w:color w:val="auto"/>
                <w:sz w:val="20"/>
                <w:szCs w:val="20"/>
                <w:lang w:eastAsia="en-AU"/>
              </w:rPr>
            </w:pPr>
            <w:r w:rsidRPr="0079651F" w:rsidDel="00A4789F">
              <w:rPr>
                <w:color w:val="auto"/>
                <w:sz w:val="20"/>
                <w:szCs w:val="20"/>
                <w:lang w:eastAsia="en-AU"/>
              </w:rPr>
              <w:t>50%</w:t>
            </w:r>
          </w:p>
        </w:tc>
      </w:tr>
      <w:tr w:rsidR="008E09BB" w:rsidRPr="0079651F" w14:paraId="6723B182" w14:textId="77777777" w:rsidTr="0B86D646">
        <w:trPr>
          <w:trHeight w:val="70"/>
          <w:jc w:val="center"/>
        </w:trPr>
        <w:tc>
          <w:tcPr>
            <w:tcW w:w="5102" w:type="dxa"/>
            <w:vAlign w:val="center"/>
          </w:tcPr>
          <w:p w14:paraId="24EB7760" w14:textId="77777777" w:rsidR="008E09BB" w:rsidRPr="0079651F" w:rsidRDefault="008E09BB" w:rsidP="004E3AB7">
            <w:pPr>
              <w:spacing w:before="60" w:after="60"/>
              <w:ind w:left="142" w:right="425"/>
              <w:rPr>
                <w:color w:val="auto"/>
                <w:sz w:val="20"/>
                <w:szCs w:val="20"/>
                <w:lang w:eastAsia="en-AU"/>
              </w:rPr>
            </w:pPr>
            <w:r w:rsidRPr="0079651F">
              <w:rPr>
                <w:color w:val="auto"/>
                <w:sz w:val="20"/>
                <w:szCs w:val="20"/>
                <w:lang w:eastAsia="en-AU"/>
              </w:rPr>
              <w:t>Percentage of accepted ADA complaints not referred to a tribunal and finalised within the Commission</w:t>
            </w:r>
          </w:p>
        </w:tc>
        <w:tc>
          <w:tcPr>
            <w:tcW w:w="1276" w:type="dxa"/>
            <w:vAlign w:val="center"/>
          </w:tcPr>
          <w:p w14:paraId="784F570B" w14:textId="77777777" w:rsidR="008E09BB" w:rsidRPr="0079651F" w:rsidRDefault="008E09BB" w:rsidP="004E3AB7">
            <w:pPr>
              <w:spacing w:before="60" w:after="60"/>
              <w:ind w:right="0"/>
              <w:jc w:val="center"/>
              <w:rPr>
                <w:color w:val="auto"/>
                <w:sz w:val="20"/>
                <w:szCs w:val="20"/>
                <w:lang w:eastAsia="en-AU"/>
              </w:rPr>
            </w:pPr>
            <w:r w:rsidRPr="0079651F">
              <w:rPr>
                <w:color w:val="auto"/>
                <w:sz w:val="20"/>
                <w:szCs w:val="20"/>
                <w:lang w:eastAsia="en-AU"/>
              </w:rPr>
              <w:t>70%</w:t>
            </w:r>
          </w:p>
        </w:tc>
        <w:tc>
          <w:tcPr>
            <w:tcW w:w="1276" w:type="dxa"/>
            <w:vAlign w:val="center"/>
          </w:tcPr>
          <w:p w14:paraId="16CB318B" w14:textId="2E3B47CF" w:rsidR="008E09BB" w:rsidRPr="0079651F" w:rsidRDefault="008E09BB" w:rsidP="004E3AB7">
            <w:pPr>
              <w:spacing w:before="60" w:after="60"/>
              <w:ind w:right="0"/>
              <w:jc w:val="center"/>
              <w:rPr>
                <w:color w:val="auto"/>
                <w:sz w:val="20"/>
                <w:szCs w:val="20"/>
                <w:lang w:eastAsia="en-AU"/>
              </w:rPr>
            </w:pPr>
            <w:r w:rsidRPr="0079651F">
              <w:rPr>
                <w:color w:val="auto"/>
                <w:sz w:val="20"/>
                <w:szCs w:val="20"/>
                <w:lang w:eastAsia="en-AU"/>
              </w:rPr>
              <w:t>7</w:t>
            </w:r>
            <w:r w:rsidR="00567284" w:rsidRPr="0079651F">
              <w:rPr>
                <w:color w:val="auto"/>
                <w:sz w:val="20"/>
                <w:szCs w:val="20"/>
                <w:lang w:eastAsia="en-AU"/>
              </w:rPr>
              <w:t>1</w:t>
            </w:r>
            <w:r w:rsidRPr="0079651F">
              <w:rPr>
                <w:color w:val="auto"/>
                <w:sz w:val="20"/>
                <w:szCs w:val="20"/>
                <w:lang w:eastAsia="en-AU"/>
              </w:rPr>
              <w:t>%</w:t>
            </w:r>
          </w:p>
        </w:tc>
        <w:tc>
          <w:tcPr>
            <w:tcW w:w="1274" w:type="dxa"/>
            <w:vAlign w:val="center"/>
          </w:tcPr>
          <w:p w14:paraId="0C384E62" w14:textId="77777777" w:rsidR="008E09BB" w:rsidRPr="0079651F" w:rsidRDefault="008E09BB" w:rsidP="004E3AB7">
            <w:pPr>
              <w:spacing w:before="60" w:after="60"/>
              <w:ind w:right="0"/>
              <w:jc w:val="center"/>
              <w:rPr>
                <w:color w:val="auto"/>
                <w:sz w:val="20"/>
                <w:szCs w:val="20"/>
                <w:lang w:eastAsia="en-AU"/>
              </w:rPr>
            </w:pPr>
            <w:r w:rsidRPr="0079651F">
              <w:rPr>
                <w:color w:val="auto"/>
                <w:sz w:val="20"/>
                <w:szCs w:val="20"/>
                <w:lang w:eastAsia="en-AU"/>
              </w:rPr>
              <w:t>70%</w:t>
            </w:r>
          </w:p>
        </w:tc>
      </w:tr>
      <w:tr w:rsidR="008E09BB" w:rsidRPr="0079651F" w14:paraId="6498971E" w14:textId="77777777" w:rsidTr="0B86D646">
        <w:trPr>
          <w:trHeight w:val="618"/>
          <w:jc w:val="center"/>
        </w:trPr>
        <w:tc>
          <w:tcPr>
            <w:tcW w:w="5102" w:type="dxa"/>
            <w:vAlign w:val="center"/>
          </w:tcPr>
          <w:p w14:paraId="5F5DB2FF" w14:textId="77777777" w:rsidR="008E09BB" w:rsidRPr="0079651F" w:rsidRDefault="008E09BB" w:rsidP="004E3AB7">
            <w:pPr>
              <w:spacing w:before="60" w:after="60"/>
              <w:ind w:left="142" w:right="425"/>
              <w:rPr>
                <w:color w:val="auto"/>
                <w:sz w:val="20"/>
                <w:szCs w:val="20"/>
                <w:lang w:eastAsia="en-AU"/>
              </w:rPr>
            </w:pPr>
            <w:r w:rsidRPr="0079651F">
              <w:rPr>
                <w:color w:val="auto"/>
                <w:sz w:val="20"/>
                <w:szCs w:val="20"/>
                <w:lang w:eastAsia="en-AU"/>
              </w:rPr>
              <w:t>Percentage of accepted Human Rights Act 2019 (HRA) complaints resolved by conciliation</w:t>
            </w:r>
          </w:p>
        </w:tc>
        <w:tc>
          <w:tcPr>
            <w:tcW w:w="1276" w:type="dxa"/>
            <w:vAlign w:val="center"/>
          </w:tcPr>
          <w:p w14:paraId="28A8DA9F" w14:textId="77777777" w:rsidR="008E09BB" w:rsidRPr="0079651F" w:rsidRDefault="008E09BB" w:rsidP="004E3AB7">
            <w:pPr>
              <w:spacing w:before="60" w:after="60"/>
              <w:ind w:right="0"/>
              <w:jc w:val="center"/>
              <w:rPr>
                <w:color w:val="auto"/>
                <w:sz w:val="20"/>
                <w:szCs w:val="20"/>
                <w:lang w:eastAsia="en-AU"/>
              </w:rPr>
            </w:pPr>
            <w:r w:rsidRPr="0079651F">
              <w:rPr>
                <w:color w:val="auto"/>
                <w:sz w:val="20"/>
                <w:szCs w:val="20"/>
                <w:lang w:eastAsia="en-AU"/>
              </w:rPr>
              <w:t>30%</w:t>
            </w:r>
          </w:p>
        </w:tc>
        <w:tc>
          <w:tcPr>
            <w:tcW w:w="1276" w:type="dxa"/>
            <w:vAlign w:val="center"/>
          </w:tcPr>
          <w:p w14:paraId="70D7D482" w14:textId="361A4F6C" w:rsidR="008E09BB" w:rsidRPr="0079651F" w:rsidRDefault="008E09BB" w:rsidP="004E3AB7">
            <w:pPr>
              <w:spacing w:before="60" w:after="60"/>
              <w:ind w:right="0"/>
              <w:jc w:val="center"/>
              <w:rPr>
                <w:color w:val="auto"/>
                <w:sz w:val="20"/>
                <w:szCs w:val="20"/>
                <w:lang w:eastAsia="en-AU"/>
              </w:rPr>
            </w:pPr>
            <w:r w:rsidRPr="0079651F">
              <w:rPr>
                <w:color w:val="auto"/>
                <w:sz w:val="20"/>
                <w:szCs w:val="20"/>
                <w:lang w:eastAsia="en-AU"/>
              </w:rPr>
              <w:t>2</w:t>
            </w:r>
            <w:r w:rsidR="00827575" w:rsidRPr="0079651F">
              <w:rPr>
                <w:color w:val="auto"/>
                <w:sz w:val="20"/>
                <w:szCs w:val="20"/>
                <w:lang w:eastAsia="en-AU"/>
              </w:rPr>
              <w:t>3</w:t>
            </w:r>
            <w:r w:rsidRPr="0079651F">
              <w:rPr>
                <w:color w:val="auto"/>
                <w:sz w:val="20"/>
                <w:szCs w:val="20"/>
                <w:lang w:eastAsia="en-AU"/>
              </w:rPr>
              <w:t>%</w:t>
            </w:r>
          </w:p>
        </w:tc>
        <w:tc>
          <w:tcPr>
            <w:tcW w:w="1274" w:type="dxa"/>
            <w:vAlign w:val="center"/>
          </w:tcPr>
          <w:p w14:paraId="23007BC2" w14:textId="77777777" w:rsidR="008E09BB" w:rsidRPr="0079651F" w:rsidRDefault="008E09BB" w:rsidP="004E3AB7">
            <w:pPr>
              <w:spacing w:before="60" w:after="60"/>
              <w:ind w:right="0"/>
              <w:jc w:val="center"/>
              <w:rPr>
                <w:color w:val="auto"/>
                <w:sz w:val="20"/>
                <w:szCs w:val="20"/>
                <w:lang w:eastAsia="en-AU"/>
              </w:rPr>
            </w:pPr>
            <w:r w:rsidRPr="0079651F">
              <w:rPr>
                <w:color w:val="auto"/>
                <w:sz w:val="20"/>
                <w:szCs w:val="20"/>
                <w:lang w:eastAsia="en-AU"/>
              </w:rPr>
              <w:t>30%</w:t>
            </w:r>
          </w:p>
        </w:tc>
      </w:tr>
      <w:tr w:rsidR="008E09BB" w:rsidRPr="0079651F" w14:paraId="5C62983B" w14:textId="77777777" w:rsidTr="0B86D646">
        <w:trPr>
          <w:trHeight w:val="412"/>
          <w:jc w:val="center"/>
        </w:trPr>
        <w:tc>
          <w:tcPr>
            <w:tcW w:w="5102" w:type="dxa"/>
            <w:vAlign w:val="center"/>
          </w:tcPr>
          <w:p w14:paraId="4CEA4B57" w14:textId="77777777" w:rsidR="008E09BB" w:rsidRPr="0079651F" w:rsidRDefault="008E09BB" w:rsidP="004E3AB7">
            <w:pPr>
              <w:spacing w:before="60" w:after="60"/>
              <w:ind w:left="142" w:right="425"/>
              <w:rPr>
                <w:color w:val="auto"/>
                <w:sz w:val="20"/>
                <w:szCs w:val="20"/>
                <w:lang w:eastAsia="en-AU"/>
              </w:rPr>
            </w:pPr>
            <w:r w:rsidRPr="0079651F">
              <w:rPr>
                <w:color w:val="auto"/>
                <w:sz w:val="20"/>
                <w:szCs w:val="20"/>
                <w:lang w:eastAsia="en-AU"/>
              </w:rPr>
              <w:t>Clients’ overall satisfaction with complaint handling service</w:t>
            </w:r>
            <w:r w:rsidRPr="0079651F">
              <w:rPr>
                <w:color w:val="auto"/>
                <w:sz w:val="20"/>
                <w:szCs w:val="20"/>
                <w:vertAlign w:val="superscript"/>
                <w:lang w:eastAsia="en-AU"/>
              </w:rPr>
              <w:t>1</w:t>
            </w:r>
          </w:p>
        </w:tc>
        <w:tc>
          <w:tcPr>
            <w:tcW w:w="1276" w:type="dxa"/>
            <w:vAlign w:val="center"/>
          </w:tcPr>
          <w:p w14:paraId="53592298" w14:textId="77777777" w:rsidR="008E09BB" w:rsidRPr="0079651F" w:rsidRDefault="008E09BB" w:rsidP="004E3AB7">
            <w:pPr>
              <w:spacing w:before="60" w:after="60"/>
              <w:ind w:right="0"/>
              <w:jc w:val="center"/>
              <w:rPr>
                <w:color w:val="auto"/>
                <w:sz w:val="20"/>
                <w:szCs w:val="20"/>
                <w:lang w:eastAsia="en-AU"/>
              </w:rPr>
            </w:pPr>
            <w:r w:rsidRPr="0079651F">
              <w:rPr>
                <w:color w:val="auto"/>
                <w:sz w:val="20"/>
                <w:szCs w:val="20"/>
                <w:lang w:eastAsia="en-AU"/>
              </w:rPr>
              <w:t>85%</w:t>
            </w:r>
          </w:p>
        </w:tc>
        <w:tc>
          <w:tcPr>
            <w:tcW w:w="1276" w:type="dxa"/>
            <w:vAlign w:val="center"/>
          </w:tcPr>
          <w:p w14:paraId="1D9100D4" w14:textId="6F15A72C" w:rsidR="008E09BB" w:rsidRPr="0079651F" w:rsidRDefault="008E09BB" w:rsidP="004E3AB7">
            <w:pPr>
              <w:spacing w:before="60" w:after="60"/>
              <w:ind w:right="0"/>
              <w:jc w:val="center"/>
              <w:rPr>
                <w:color w:val="auto"/>
                <w:sz w:val="20"/>
                <w:szCs w:val="20"/>
                <w:lang w:eastAsia="en-AU"/>
              </w:rPr>
            </w:pPr>
            <w:r w:rsidRPr="0079651F">
              <w:rPr>
                <w:color w:val="auto"/>
                <w:sz w:val="20"/>
                <w:szCs w:val="20"/>
                <w:lang w:eastAsia="en-AU"/>
              </w:rPr>
              <w:t>4</w:t>
            </w:r>
            <w:r w:rsidR="0089631C" w:rsidRPr="0079651F">
              <w:rPr>
                <w:color w:val="auto"/>
                <w:sz w:val="20"/>
                <w:szCs w:val="20"/>
                <w:lang w:eastAsia="en-AU"/>
              </w:rPr>
              <w:t>6</w:t>
            </w:r>
            <w:r w:rsidRPr="0079651F">
              <w:rPr>
                <w:color w:val="auto"/>
                <w:sz w:val="20"/>
                <w:szCs w:val="20"/>
                <w:lang w:eastAsia="en-AU"/>
              </w:rPr>
              <w:t>%</w:t>
            </w:r>
          </w:p>
        </w:tc>
        <w:tc>
          <w:tcPr>
            <w:tcW w:w="1274" w:type="dxa"/>
            <w:vAlign w:val="center"/>
          </w:tcPr>
          <w:p w14:paraId="5ED99629" w14:textId="77777777" w:rsidR="008E09BB" w:rsidRPr="0079651F" w:rsidRDefault="008E09BB" w:rsidP="004E3AB7">
            <w:pPr>
              <w:spacing w:before="60" w:after="60"/>
              <w:ind w:right="0"/>
              <w:jc w:val="center"/>
              <w:rPr>
                <w:color w:val="auto"/>
                <w:sz w:val="20"/>
                <w:szCs w:val="20"/>
                <w:lang w:eastAsia="en-AU"/>
              </w:rPr>
            </w:pPr>
            <w:r w:rsidRPr="0079651F">
              <w:rPr>
                <w:color w:val="auto"/>
                <w:sz w:val="20"/>
                <w:szCs w:val="20"/>
                <w:lang w:eastAsia="en-AU"/>
              </w:rPr>
              <w:t>85%</w:t>
            </w:r>
          </w:p>
        </w:tc>
      </w:tr>
      <w:tr w:rsidR="008E09BB" w:rsidRPr="0079651F" w14:paraId="068569DE" w14:textId="77777777" w:rsidTr="0B86D646">
        <w:trPr>
          <w:trHeight w:val="70"/>
          <w:jc w:val="center"/>
        </w:trPr>
        <w:tc>
          <w:tcPr>
            <w:tcW w:w="5102" w:type="dxa"/>
            <w:vAlign w:val="center"/>
          </w:tcPr>
          <w:p w14:paraId="4D76FA81" w14:textId="77777777" w:rsidR="008E09BB" w:rsidRPr="0079651F" w:rsidRDefault="008E09BB" w:rsidP="004E3AB7">
            <w:pPr>
              <w:spacing w:before="60" w:after="60"/>
              <w:ind w:left="142" w:right="425"/>
              <w:rPr>
                <w:color w:val="auto"/>
                <w:sz w:val="20"/>
                <w:szCs w:val="20"/>
                <w:lang w:eastAsia="en-AU"/>
              </w:rPr>
            </w:pPr>
            <w:r w:rsidRPr="0079651F">
              <w:rPr>
                <w:color w:val="auto"/>
                <w:sz w:val="20"/>
                <w:szCs w:val="20"/>
                <w:lang w:eastAsia="en-AU"/>
              </w:rPr>
              <w:t>Clients’ overall satisfaction with training sessions</w:t>
            </w:r>
          </w:p>
        </w:tc>
        <w:tc>
          <w:tcPr>
            <w:tcW w:w="1276" w:type="dxa"/>
            <w:vAlign w:val="center"/>
          </w:tcPr>
          <w:p w14:paraId="6875165B" w14:textId="77777777" w:rsidR="008E09BB" w:rsidRPr="0079651F" w:rsidRDefault="008E09BB" w:rsidP="004E3AB7">
            <w:pPr>
              <w:spacing w:before="60" w:after="60"/>
              <w:ind w:right="0"/>
              <w:jc w:val="center"/>
              <w:rPr>
                <w:color w:val="auto"/>
                <w:sz w:val="20"/>
                <w:szCs w:val="20"/>
                <w:lang w:eastAsia="en-AU"/>
              </w:rPr>
            </w:pPr>
            <w:r w:rsidRPr="0079651F">
              <w:rPr>
                <w:color w:val="auto"/>
                <w:sz w:val="20"/>
                <w:szCs w:val="20"/>
                <w:lang w:eastAsia="en-AU"/>
              </w:rPr>
              <w:t>95%</w:t>
            </w:r>
          </w:p>
        </w:tc>
        <w:tc>
          <w:tcPr>
            <w:tcW w:w="1276" w:type="dxa"/>
            <w:vAlign w:val="center"/>
          </w:tcPr>
          <w:p w14:paraId="6EE785AF" w14:textId="77777777" w:rsidR="008E09BB" w:rsidRPr="0079651F" w:rsidRDefault="008E09BB" w:rsidP="004E3AB7">
            <w:pPr>
              <w:spacing w:before="60" w:after="60"/>
              <w:ind w:right="0"/>
              <w:jc w:val="center"/>
              <w:rPr>
                <w:color w:val="auto"/>
                <w:sz w:val="20"/>
                <w:szCs w:val="20"/>
                <w:lang w:eastAsia="en-AU"/>
              </w:rPr>
            </w:pPr>
            <w:r w:rsidRPr="0079651F">
              <w:rPr>
                <w:color w:val="auto"/>
                <w:sz w:val="20"/>
                <w:szCs w:val="20"/>
                <w:lang w:eastAsia="en-AU"/>
              </w:rPr>
              <w:t>93%</w:t>
            </w:r>
          </w:p>
        </w:tc>
        <w:tc>
          <w:tcPr>
            <w:tcW w:w="1274" w:type="dxa"/>
            <w:vAlign w:val="center"/>
          </w:tcPr>
          <w:p w14:paraId="4300889B" w14:textId="77777777" w:rsidR="008E09BB" w:rsidRPr="0079651F" w:rsidRDefault="008E09BB" w:rsidP="004E3AB7">
            <w:pPr>
              <w:spacing w:before="60" w:after="60"/>
              <w:ind w:right="0"/>
              <w:jc w:val="center"/>
              <w:rPr>
                <w:color w:val="auto"/>
                <w:sz w:val="20"/>
                <w:szCs w:val="20"/>
                <w:lang w:eastAsia="en-AU"/>
              </w:rPr>
            </w:pPr>
            <w:r w:rsidRPr="0079651F">
              <w:rPr>
                <w:color w:val="auto"/>
                <w:sz w:val="20"/>
                <w:szCs w:val="20"/>
                <w:lang w:eastAsia="en-AU"/>
              </w:rPr>
              <w:t>95%</w:t>
            </w:r>
          </w:p>
        </w:tc>
      </w:tr>
      <w:tr w:rsidR="008E09BB" w:rsidRPr="0079651F" w14:paraId="74780703" w14:textId="77777777" w:rsidTr="0B86D646">
        <w:trPr>
          <w:trHeight w:val="70"/>
          <w:jc w:val="center"/>
        </w:trPr>
        <w:tc>
          <w:tcPr>
            <w:tcW w:w="5102" w:type="dxa"/>
            <w:vAlign w:val="center"/>
          </w:tcPr>
          <w:p w14:paraId="473B2F08" w14:textId="77777777" w:rsidR="008E09BB" w:rsidRPr="0079651F" w:rsidRDefault="008E09BB" w:rsidP="004E3AB7">
            <w:pPr>
              <w:spacing w:before="60" w:after="60"/>
              <w:ind w:left="142" w:right="425"/>
              <w:rPr>
                <w:color w:val="auto"/>
                <w:sz w:val="20"/>
                <w:szCs w:val="20"/>
                <w:lang w:eastAsia="en-AU"/>
              </w:rPr>
            </w:pPr>
            <w:r w:rsidRPr="0079651F">
              <w:rPr>
                <w:color w:val="auto"/>
                <w:sz w:val="20"/>
                <w:szCs w:val="20"/>
                <w:lang w:eastAsia="en-AU"/>
              </w:rPr>
              <w:t>Percentage of clients whose understanding of rights and responsibilities under anti-discrimination and/or human rights law increased following training</w:t>
            </w:r>
          </w:p>
        </w:tc>
        <w:tc>
          <w:tcPr>
            <w:tcW w:w="1276" w:type="dxa"/>
            <w:vAlign w:val="center"/>
          </w:tcPr>
          <w:p w14:paraId="44882763" w14:textId="77777777" w:rsidR="008E09BB" w:rsidRPr="0079651F" w:rsidRDefault="008E09BB" w:rsidP="004E3AB7">
            <w:pPr>
              <w:spacing w:before="60" w:after="60"/>
              <w:ind w:right="0"/>
              <w:jc w:val="center"/>
              <w:rPr>
                <w:color w:val="auto"/>
                <w:sz w:val="20"/>
                <w:szCs w:val="20"/>
                <w:lang w:eastAsia="en-AU"/>
              </w:rPr>
            </w:pPr>
            <w:r w:rsidRPr="0079651F">
              <w:rPr>
                <w:color w:val="auto"/>
                <w:sz w:val="20"/>
                <w:szCs w:val="20"/>
                <w:lang w:eastAsia="en-AU"/>
              </w:rPr>
              <w:t>85%</w:t>
            </w:r>
          </w:p>
        </w:tc>
        <w:tc>
          <w:tcPr>
            <w:tcW w:w="1276" w:type="dxa"/>
            <w:vAlign w:val="center"/>
          </w:tcPr>
          <w:p w14:paraId="365BE6DE" w14:textId="77777777" w:rsidR="008E09BB" w:rsidRPr="0079651F" w:rsidRDefault="008E09BB" w:rsidP="004E3AB7">
            <w:pPr>
              <w:spacing w:before="60" w:after="60"/>
              <w:ind w:right="0"/>
              <w:jc w:val="center"/>
              <w:rPr>
                <w:color w:val="auto"/>
                <w:sz w:val="20"/>
                <w:szCs w:val="20"/>
                <w:lang w:eastAsia="en-AU"/>
              </w:rPr>
            </w:pPr>
            <w:r w:rsidRPr="0079651F">
              <w:rPr>
                <w:color w:val="auto"/>
                <w:sz w:val="20"/>
                <w:szCs w:val="20"/>
                <w:lang w:eastAsia="en-AU"/>
              </w:rPr>
              <w:t>98%</w:t>
            </w:r>
          </w:p>
        </w:tc>
        <w:tc>
          <w:tcPr>
            <w:tcW w:w="1274" w:type="dxa"/>
            <w:vAlign w:val="center"/>
          </w:tcPr>
          <w:p w14:paraId="7EB4ADAF" w14:textId="77777777" w:rsidR="008E09BB" w:rsidRPr="0079651F" w:rsidRDefault="008E09BB" w:rsidP="004E3AB7">
            <w:pPr>
              <w:spacing w:before="60" w:after="60"/>
              <w:ind w:right="0"/>
              <w:jc w:val="center"/>
              <w:rPr>
                <w:color w:val="auto"/>
                <w:sz w:val="20"/>
                <w:szCs w:val="20"/>
                <w:lang w:eastAsia="en-AU"/>
              </w:rPr>
            </w:pPr>
            <w:r w:rsidRPr="0079651F">
              <w:rPr>
                <w:color w:val="auto"/>
                <w:sz w:val="20"/>
                <w:szCs w:val="20"/>
                <w:lang w:eastAsia="en-AU"/>
              </w:rPr>
              <w:t>85%</w:t>
            </w:r>
          </w:p>
        </w:tc>
      </w:tr>
      <w:tr w:rsidR="008E09BB" w:rsidRPr="0079651F" w14:paraId="3248051A" w14:textId="77777777" w:rsidTr="0B86D646">
        <w:trPr>
          <w:trHeight w:val="390"/>
          <w:jc w:val="center"/>
        </w:trPr>
        <w:tc>
          <w:tcPr>
            <w:tcW w:w="8928" w:type="dxa"/>
            <w:gridSpan w:val="4"/>
            <w:vAlign w:val="center"/>
          </w:tcPr>
          <w:p w14:paraId="3BB1E26B" w14:textId="77777777" w:rsidR="008E09BB" w:rsidRPr="0079651F" w:rsidRDefault="008E09BB" w:rsidP="004E3AB7">
            <w:pPr>
              <w:spacing w:before="60" w:after="60"/>
              <w:ind w:left="142" w:right="425"/>
              <w:rPr>
                <w:b/>
                <w:bCs/>
                <w:i/>
                <w:iCs/>
                <w:color w:val="auto"/>
                <w:sz w:val="20"/>
                <w:szCs w:val="20"/>
                <w:lang w:eastAsia="en-AU"/>
              </w:rPr>
            </w:pPr>
            <w:r w:rsidRPr="0079651F">
              <w:rPr>
                <w:b/>
                <w:bCs/>
                <w:i/>
                <w:iCs/>
                <w:color w:val="auto"/>
                <w:sz w:val="20"/>
                <w:szCs w:val="20"/>
                <w:lang w:eastAsia="en-AU"/>
              </w:rPr>
              <w:t>Efficiency measure</w:t>
            </w:r>
          </w:p>
        </w:tc>
      </w:tr>
      <w:tr w:rsidR="008E09BB" w:rsidRPr="0079651F" w14:paraId="6E07D704" w14:textId="77777777" w:rsidTr="0B86D646">
        <w:trPr>
          <w:trHeight w:val="621"/>
          <w:jc w:val="center"/>
        </w:trPr>
        <w:tc>
          <w:tcPr>
            <w:tcW w:w="5102" w:type="dxa"/>
            <w:vAlign w:val="center"/>
          </w:tcPr>
          <w:p w14:paraId="0FF8954F" w14:textId="77777777" w:rsidR="008E09BB" w:rsidRPr="0079651F" w:rsidRDefault="008E09BB" w:rsidP="004E3AB7">
            <w:pPr>
              <w:spacing w:before="60" w:after="60"/>
              <w:ind w:left="142" w:right="425"/>
              <w:rPr>
                <w:color w:val="auto"/>
                <w:sz w:val="20"/>
                <w:szCs w:val="20"/>
                <w:lang w:eastAsia="en-AU"/>
              </w:rPr>
            </w:pPr>
            <w:r w:rsidRPr="0079651F">
              <w:rPr>
                <w:color w:val="auto"/>
                <w:sz w:val="20"/>
                <w:szCs w:val="20"/>
                <w:lang w:eastAsia="en-AU"/>
              </w:rPr>
              <w:t>Clearance rate for accepted complaints dealt with under the ADA and the HRA</w:t>
            </w:r>
            <w:r w:rsidRPr="0079651F">
              <w:rPr>
                <w:color w:val="auto"/>
                <w:sz w:val="20"/>
                <w:szCs w:val="20"/>
                <w:vertAlign w:val="superscript"/>
                <w:lang w:eastAsia="en-AU"/>
              </w:rPr>
              <w:t>2</w:t>
            </w:r>
          </w:p>
        </w:tc>
        <w:tc>
          <w:tcPr>
            <w:tcW w:w="1276" w:type="dxa"/>
            <w:vAlign w:val="center"/>
          </w:tcPr>
          <w:p w14:paraId="4E84A987" w14:textId="77777777" w:rsidR="008E09BB" w:rsidRPr="0079651F" w:rsidRDefault="008E09BB" w:rsidP="004E3AB7">
            <w:pPr>
              <w:spacing w:before="60" w:after="60"/>
              <w:ind w:right="0"/>
              <w:jc w:val="center"/>
              <w:rPr>
                <w:color w:val="auto"/>
                <w:sz w:val="20"/>
                <w:szCs w:val="20"/>
                <w:lang w:eastAsia="en-AU"/>
              </w:rPr>
            </w:pPr>
            <w:r w:rsidRPr="0079651F" w:rsidDel="004B346A">
              <w:rPr>
                <w:color w:val="auto"/>
                <w:sz w:val="20"/>
                <w:szCs w:val="20"/>
                <w:lang w:eastAsia="en-AU"/>
              </w:rPr>
              <w:t>100%</w:t>
            </w:r>
          </w:p>
        </w:tc>
        <w:tc>
          <w:tcPr>
            <w:tcW w:w="1276" w:type="dxa"/>
            <w:vAlign w:val="center"/>
          </w:tcPr>
          <w:p w14:paraId="526871DD" w14:textId="662048C1" w:rsidR="008E09BB" w:rsidRPr="0079651F" w:rsidRDefault="008E09BB" w:rsidP="004E3AB7">
            <w:pPr>
              <w:spacing w:before="60" w:after="60"/>
              <w:ind w:right="0"/>
              <w:jc w:val="center"/>
              <w:rPr>
                <w:color w:val="auto"/>
                <w:sz w:val="20"/>
                <w:szCs w:val="20"/>
                <w:lang w:eastAsia="en-AU"/>
              </w:rPr>
            </w:pPr>
            <w:r w:rsidRPr="0079651F">
              <w:rPr>
                <w:color w:val="auto"/>
                <w:sz w:val="20"/>
                <w:szCs w:val="20"/>
                <w:lang w:eastAsia="en-AU"/>
              </w:rPr>
              <w:t>7</w:t>
            </w:r>
            <w:r w:rsidR="00CA5DD0" w:rsidRPr="0079651F">
              <w:rPr>
                <w:color w:val="auto"/>
                <w:sz w:val="20"/>
                <w:szCs w:val="20"/>
                <w:lang w:eastAsia="en-AU"/>
              </w:rPr>
              <w:t>6</w:t>
            </w:r>
            <w:r w:rsidRPr="0079651F">
              <w:rPr>
                <w:color w:val="auto"/>
                <w:sz w:val="20"/>
                <w:szCs w:val="20"/>
                <w:lang w:eastAsia="en-AU"/>
              </w:rPr>
              <w:t>%</w:t>
            </w:r>
          </w:p>
        </w:tc>
        <w:tc>
          <w:tcPr>
            <w:tcW w:w="1274" w:type="dxa"/>
            <w:vAlign w:val="center"/>
          </w:tcPr>
          <w:p w14:paraId="0BE5129D" w14:textId="77777777" w:rsidR="008E09BB" w:rsidRPr="0079651F" w:rsidRDefault="008E09BB" w:rsidP="004E3AB7">
            <w:pPr>
              <w:spacing w:before="60" w:after="60"/>
              <w:ind w:right="0"/>
              <w:jc w:val="center"/>
              <w:rPr>
                <w:color w:val="auto"/>
                <w:sz w:val="20"/>
                <w:szCs w:val="20"/>
                <w:lang w:eastAsia="en-AU"/>
              </w:rPr>
            </w:pPr>
            <w:r w:rsidRPr="0079651F" w:rsidDel="004B346A">
              <w:rPr>
                <w:color w:val="auto"/>
                <w:sz w:val="20"/>
                <w:szCs w:val="20"/>
                <w:lang w:eastAsia="en-AU"/>
              </w:rPr>
              <w:t>100%</w:t>
            </w:r>
          </w:p>
        </w:tc>
      </w:tr>
    </w:tbl>
    <w:p w14:paraId="3CDB14B8" w14:textId="2B89C466" w:rsidR="00A37567" w:rsidRPr="0079651F" w:rsidRDefault="00A632BF" w:rsidP="004E3AB7">
      <w:pPr>
        <w:contextualSpacing/>
        <w:jc w:val="both"/>
        <w:rPr>
          <w:color w:val="auto"/>
          <w:sz w:val="16"/>
        </w:rPr>
      </w:pPr>
      <w:r w:rsidRPr="0079651F">
        <w:rPr>
          <w:color w:val="auto"/>
        </w:rPr>
        <w:br/>
      </w:r>
      <w:r w:rsidR="00A37567" w:rsidRPr="0079651F">
        <w:rPr>
          <w:color w:val="auto"/>
          <w:sz w:val="16"/>
        </w:rPr>
        <w:t>Notes:</w:t>
      </w:r>
    </w:p>
    <w:p w14:paraId="639D5FE8" w14:textId="0696BDF5" w:rsidR="00A37567" w:rsidRPr="0079651F" w:rsidRDefault="00A37567" w:rsidP="00AB4FAA">
      <w:pPr>
        <w:pStyle w:val="TableNotes"/>
        <w:numPr>
          <w:ilvl w:val="0"/>
          <w:numId w:val="37"/>
        </w:numPr>
        <w:spacing w:before="0" w:after="160" w:line="276" w:lineRule="auto"/>
        <w:ind w:right="1418"/>
        <w:contextualSpacing/>
        <w:rPr>
          <w:rFonts w:cs="Arial"/>
          <w:color w:val="auto"/>
          <w:szCs w:val="22"/>
        </w:rPr>
      </w:pPr>
      <w:r w:rsidRPr="0079651F">
        <w:rPr>
          <w:rFonts w:cs="Arial"/>
          <w:color w:val="auto"/>
          <w:szCs w:val="22"/>
        </w:rPr>
        <w:t xml:space="preserve">The variance between the 2025-26 Target/Estimate and the 2025-26 Actual is due to increasing complaint volumes impacting wait times and overall customer satisfaction. </w:t>
      </w:r>
    </w:p>
    <w:p w14:paraId="6B967061" w14:textId="19825E1C" w:rsidR="00A37567" w:rsidRPr="0079651F" w:rsidRDefault="00A37567" w:rsidP="00AB4FAA">
      <w:pPr>
        <w:pStyle w:val="TableNotes"/>
        <w:numPr>
          <w:ilvl w:val="0"/>
          <w:numId w:val="37"/>
        </w:numPr>
        <w:spacing w:before="0" w:after="160" w:line="276" w:lineRule="auto"/>
        <w:ind w:right="1418"/>
        <w:contextualSpacing/>
        <w:rPr>
          <w:rFonts w:cs="Arial"/>
          <w:color w:val="auto"/>
          <w:szCs w:val="22"/>
        </w:rPr>
      </w:pPr>
      <w:r w:rsidRPr="0079651F">
        <w:rPr>
          <w:rFonts w:cs="Arial"/>
          <w:color w:val="auto"/>
          <w:szCs w:val="22"/>
        </w:rPr>
        <w:t>The variance between the 2025-26 Target/Estimate and the 2025-26 Actual is</w:t>
      </w:r>
      <w:r w:rsidRPr="0079651F">
        <w:rPr>
          <w:rFonts w:cs="Arial"/>
          <w:color w:val="auto"/>
        </w:rPr>
        <w:t xml:space="preserve"> largely driven by the higher complaint numbers the QHRC has received in 2025-26. </w:t>
      </w:r>
    </w:p>
    <w:p w14:paraId="2D80EF0B" w14:textId="7C89A4B7" w:rsidR="002C7F1E" w:rsidRPr="0079651F" w:rsidRDefault="00BE3A1A" w:rsidP="00D869F8">
      <w:pPr>
        <w:pStyle w:val="Heading1"/>
        <w:rPr>
          <w:color w:val="auto"/>
        </w:rPr>
      </w:pPr>
      <w:bookmarkStart w:id="245" w:name="_Toc239264383"/>
      <w:bookmarkEnd w:id="244"/>
      <w:r w:rsidRPr="0079651F">
        <w:rPr>
          <w:noProof/>
          <w:color w:val="auto"/>
        </w:rPr>
        <w:lastRenderedPageBreak/>
        <w:drawing>
          <wp:anchor distT="0" distB="0" distL="114300" distR="114300" simplePos="0" relativeHeight="251726848" behindDoc="1" locked="0" layoutInCell="1" allowOverlap="1" wp14:anchorId="0A88F178" wp14:editId="6CC1285F">
            <wp:simplePos x="0" y="0"/>
            <wp:positionH relativeFrom="page">
              <wp:posOffset>3752719</wp:posOffset>
            </wp:positionH>
            <wp:positionV relativeFrom="paragraph">
              <wp:posOffset>-4629368</wp:posOffset>
            </wp:positionV>
            <wp:extent cx="368206" cy="7809133"/>
            <wp:effectExtent l="0" t="5715" r="0" b="0"/>
            <wp:wrapNone/>
            <wp:docPr id="1197549897" name="Picture 35" descr="P207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49897" name="Picture 35" descr="P2077#y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368206" cy="7809133"/>
                    </a:xfrm>
                    <a:prstGeom prst="rect">
                      <a:avLst/>
                    </a:prstGeom>
                    <a:noFill/>
                    <a:ln>
                      <a:noFill/>
                    </a:ln>
                  </pic:spPr>
                </pic:pic>
              </a:graphicData>
            </a:graphic>
            <wp14:sizeRelH relativeFrom="page">
              <wp14:pctWidth>0</wp14:pctWidth>
            </wp14:sizeRelH>
            <wp14:sizeRelV relativeFrom="page">
              <wp14:pctHeight>0</wp14:pctHeight>
            </wp14:sizeRelV>
          </wp:anchor>
        </w:drawing>
      </w:r>
      <w:r w:rsidR="002C7F1E" w:rsidRPr="0079651F">
        <w:rPr>
          <w:color w:val="auto"/>
        </w:rPr>
        <w:t>Appendix C: Glossary</w:t>
      </w:r>
      <w:bookmarkEnd w:id="245"/>
    </w:p>
    <w:tbl>
      <w:tblPr>
        <w:tblStyle w:val="TableGrid"/>
        <w:tblW w:w="0" w:type="auto"/>
        <w:tblLook w:val="04A0" w:firstRow="1" w:lastRow="0" w:firstColumn="1" w:lastColumn="0" w:noHBand="0" w:noVBand="1"/>
      </w:tblPr>
      <w:tblGrid>
        <w:gridCol w:w="2122"/>
        <w:gridCol w:w="6898"/>
      </w:tblGrid>
      <w:tr w:rsidR="00C138F7" w:rsidRPr="0079651F" w14:paraId="39D6A93D" w14:textId="77777777" w:rsidTr="00026987">
        <w:tc>
          <w:tcPr>
            <w:tcW w:w="2122" w:type="dxa"/>
          </w:tcPr>
          <w:p w14:paraId="0DFACCCB" w14:textId="24A57987" w:rsidR="00C138F7" w:rsidRPr="0079651F" w:rsidRDefault="00C138F7" w:rsidP="00026987">
            <w:pPr>
              <w:spacing w:before="60" w:after="60"/>
              <w:ind w:right="1371"/>
              <w:rPr>
                <w:b/>
                <w:bCs/>
                <w:color w:val="auto"/>
                <w:sz w:val="20"/>
                <w:szCs w:val="20"/>
              </w:rPr>
            </w:pPr>
            <w:r w:rsidRPr="0079651F">
              <w:rPr>
                <w:b/>
                <w:bCs/>
                <w:color w:val="auto"/>
                <w:sz w:val="20"/>
                <w:szCs w:val="20"/>
              </w:rPr>
              <w:t>Term</w:t>
            </w:r>
          </w:p>
        </w:tc>
        <w:tc>
          <w:tcPr>
            <w:tcW w:w="6898" w:type="dxa"/>
          </w:tcPr>
          <w:p w14:paraId="698F4F00" w14:textId="0DC000C2" w:rsidR="00C138F7" w:rsidRPr="0079651F" w:rsidRDefault="00C138F7" w:rsidP="00026987">
            <w:pPr>
              <w:spacing w:before="60" w:after="60"/>
              <w:ind w:right="1371"/>
              <w:rPr>
                <w:b/>
                <w:bCs/>
                <w:color w:val="auto"/>
                <w:sz w:val="20"/>
                <w:szCs w:val="20"/>
              </w:rPr>
            </w:pPr>
            <w:r w:rsidRPr="0079651F">
              <w:rPr>
                <w:b/>
                <w:bCs/>
                <w:color w:val="auto"/>
                <w:sz w:val="20"/>
                <w:szCs w:val="20"/>
              </w:rPr>
              <w:t>Description</w:t>
            </w:r>
          </w:p>
        </w:tc>
      </w:tr>
      <w:tr w:rsidR="00C138F7" w:rsidRPr="0079651F" w14:paraId="360FF9F7" w14:textId="77777777" w:rsidTr="00026987">
        <w:tc>
          <w:tcPr>
            <w:tcW w:w="2122" w:type="dxa"/>
          </w:tcPr>
          <w:p w14:paraId="4235DBA6" w14:textId="6AC9D58A" w:rsidR="00C138F7" w:rsidRPr="0079651F" w:rsidRDefault="00C138F7" w:rsidP="00026987">
            <w:pPr>
              <w:spacing w:before="60" w:after="60"/>
              <w:ind w:right="0"/>
              <w:rPr>
                <w:color w:val="auto"/>
                <w:sz w:val="20"/>
                <w:szCs w:val="20"/>
              </w:rPr>
            </w:pPr>
            <w:r w:rsidRPr="0079651F">
              <w:rPr>
                <w:color w:val="auto"/>
                <w:sz w:val="20"/>
                <w:szCs w:val="20"/>
              </w:rPr>
              <w:t>ADA</w:t>
            </w:r>
            <w:r w:rsidR="00FA0358" w:rsidRPr="0079651F">
              <w:rPr>
                <w:color w:val="auto"/>
                <w:sz w:val="20"/>
                <w:szCs w:val="20"/>
              </w:rPr>
              <w:t>,</w:t>
            </w:r>
            <w:r w:rsidRPr="0079651F">
              <w:rPr>
                <w:color w:val="auto"/>
                <w:sz w:val="20"/>
                <w:szCs w:val="20"/>
              </w:rPr>
              <w:t xml:space="preserve"> AD Act</w:t>
            </w:r>
          </w:p>
        </w:tc>
        <w:tc>
          <w:tcPr>
            <w:tcW w:w="6898" w:type="dxa"/>
          </w:tcPr>
          <w:p w14:paraId="27384DDE" w14:textId="6D1608BA" w:rsidR="00C138F7" w:rsidRPr="0079651F" w:rsidRDefault="00C138F7" w:rsidP="00026987">
            <w:pPr>
              <w:spacing w:before="60" w:after="60"/>
              <w:ind w:right="129"/>
              <w:rPr>
                <w:color w:val="auto"/>
                <w:sz w:val="20"/>
                <w:szCs w:val="20"/>
              </w:rPr>
            </w:pPr>
            <w:r w:rsidRPr="0079651F">
              <w:rPr>
                <w:i/>
                <w:iCs/>
                <w:color w:val="auto"/>
                <w:sz w:val="20"/>
                <w:szCs w:val="20"/>
              </w:rPr>
              <w:t>Anti-Discrimination Act 1991 (Qld)</w:t>
            </w:r>
          </w:p>
        </w:tc>
      </w:tr>
      <w:tr w:rsidR="00C138F7" w:rsidRPr="0079651F" w14:paraId="0A628C26" w14:textId="77777777" w:rsidTr="00026987">
        <w:tc>
          <w:tcPr>
            <w:tcW w:w="2122" w:type="dxa"/>
          </w:tcPr>
          <w:p w14:paraId="04F365D5" w14:textId="46B468FC" w:rsidR="00C138F7" w:rsidRPr="0079651F" w:rsidRDefault="00C138F7" w:rsidP="00026987">
            <w:pPr>
              <w:spacing w:before="60" w:after="60"/>
              <w:ind w:right="0"/>
              <w:rPr>
                <w:color w:val="auto"/>
                <w:sz w:val="20"/>
                <w:szCs w:val="20"/>
              </w:rPr>
            </w:pPr>
            <w:r w:rsidRPr="0079651F">
              <w:rPr>
                <w:color w:val="auto"/>
                <w:sz w:val="20"/>
                <w:szCs w:val="20"/>
                <w:lang w:eastAsia="en-AU"/>
              </w:rPr>
              <w:t>ARC</w:t>
            </w:r>
          </w:p>
        </w:tc>
        <w:tc>
          <w:tcPr>
            <w:tcW w:w="6898" w:type="dxa"/>
          </w:tcPr>
          <w:p w14:paraId="089655B4" w14:textId="050F5E11" w:rsidR="00C138F7" w:rsidRPr="0079651F" w:rsidRDefault="00C138F7" w:rsidP="00026987">
            <w:pPr>
              <w:spacing w:before="60" w:after="60"/>
              <w:ind w:right="129"/>
              <w:rPr>
                <w:color w:val="auto"/>
                <w:sz w:val="20"/>
                <w:szCs w:val="20"/>
              </w:rPr>
            </w:pPr>
            <w:r w:rsidRPr="0079651F">
              <w:rPr>
                <w:color w:val="auto"/>
                <w:sz w:val="20"/>
                <w:szCs w:val="20"/>
                <w:lang w:eastAsia="en-AU"/>
              </w:rPr>
              <w:t>QHRC’s audit and risk committee</w:t>
            </w:r>
          </w:p>
        </w:tc>
      </w:tr>
      <w:tr w:rsidR="00C138F7" w:rsidRPr="0079651F" w14:paraId="67411D5B" w14:textId="77777777" w:rsidTr="00026987">
        <w:tc>
          <w:tcPr>
            <w:tcW w:w="2122" w:type="dxa"/>
          </w:tcPr>
          <w:p w14:paraId="2AC572E6" w14:textId="6DD7DD2C" w:rsidR="00C138F7" w:rsidRPr="0079651F" w:rsidRDefault="00C138F7" w:rsidP="00026987">
            <w:pPr>
              <w:spacing w:before="60" w:after="60"/>
              <w:ind w:right="0"/>
              <w:rPr>
                <w:color w:val="auto"/>
                <w:sz w:val="20"/>
                <w:szCs w:val="20"/>
              </w:rPr>
            </w:pPr>
            <w:r w:rsidRPr="0079651F">
              <w:rPr>
                <w:color w:val="auto"/>
                <w:sz w:val="20"/>
                <w:szCs w:val="20"/>
                <w:lang w:eastAsia="en-AU"/>
              </w:rPr>
              <w:t>ARR</w:t>
            </w:r>
            <w:r w:rsidR="00245BB0" w:rsidRPr="0079651F">
              <w:rPr>
                <w:color w:val="auto"/>
                <w:sz w:val="20"/>
                <w:szCs w:val="20"/>
                <w:lang w:eastAsia="en-AU"/>
              </w:rPr>
              <w:t>, ARRs</w:t>
            </w:r>
          </w:p>
        </w:tc>
        <w:tc>
          <w:tcPr>
            <w:tcW w:w="6898" w:type="dxa"/>
          </w:tcPr>
          <w:p w14:paraId="73D5AC55" w14:textId="051AD38C" w:rsidR="00C138F7" w:rsidRPr="0079651F" w:rsidRDefault="00C138F7" w:rsidP="00026987">
            <w:pPr>
              <w:spacing w:before="60" w:after="60"/>
              <w:ind w:right="129"/>
              <w:rPr>
                <w:color w:val="auto"/>
                <w:sz w:val="20"/>
                <w:szCs w:val="20"/>
              </w:rPr>
            </w:pPr>
            <w:r w:rsidRPr="0079651F">
              <w:rPr>
                <w:color w:val="auto"/>
                <w:sz w:val="20"/>
                <w:szCs w:val="20"/>
                <w:lang w:eastAsia="en-AU"/>
              </w:rPr>
              <w:t>Annual report requirements for Queensland Government agencies</w:t>
            </w:r>
          </w:p>
        </w:tc>
      </w:tr>
      <w:tr w:rsidR="00C138F7" w:rsidRPr="0079651F" w14:paraId="3B5B5F44" w14:textId="77777777" w:rsidTr="00026987">
        <w:tc>
          <w:tcPr>
            <w:tcW w:w="2122" w:type="dxa"/>
          </w:tcPr>
          <w:p w14:paraId="4263D71D" w14:textId="3B62823B" w:rsidR="00C138F7" w:rsidRPr="0079651F" w:rsidRDefault="00C138F7" w:rsidP="00026987">
            <w:pPr>
              <w:spacing w:before="60" w:after="60"/>
              <w:ind w:right="0"/>
              <w:rPr>
                <w:color w:val="auto"/>
                <w:sz w:val="20"/>
                <w:szCs w:val="20"/>
                <w:lang w:eastAsia="en-AU"/>
              </w:rPr>
            </w:pPr>
            <w:r w:rsidRPr="0079651F">
              <w:rPr>
                <w:color w:val="auto"/>
                <w:sz w:val="20"/>
                <w:szCs w:val="20"/>
                <w:lang w:eastAsia="en-AU"/>
              </w:rPr>
              <w:t>Commission</w:t>
            </w:r>
          </w:p>
        </w:tc>
        <w:tc>
          <w:tcPr>
            <w:tcW w:w="6898" w:type="dxa"/>
          </w:tcPr>
          <w:p w14:paraId="0B40431D" w14:textId="4D2AD2B2" w:rsidR="00C138F7" w:rsidRPr="0079651F" w:rsidRDefault="00C138F7" w:rsidP="00026987">
            <w:pPr>
              <w:spacing w:before="60" w:after="60"/>
              <w:ind w:right="129"/>
              <w:rPr>
                <w:color w:val="auto"/>
                <w:sz w:val="20"/>
                <w:szCs w:val="20"/>
                <w:lang w:eastAsia="en-AU"/>
              </w:rPr>
            </w:pPr>
            <w:r w:rsidRPr="0079651F">
              <w:rPr>
                <w:color w:val="auto"/>
                <w:sz w:val="20"/>
                <w:szCs w:val="20"/>
                <w:lang w:eastAsia="en-AU"/>
              </w:rPr>
              <w:t>Queensland Human Rights Commission (formerly Anti-Discrimination Commission Queensland)</w:t>
            </w:r>
          </w:p>
        </w:tc>
      </w:tr>
      <w:tr w:rsidR="00C138F7" w:rsidRPr="0079651F" w14:paraId="2DB3DD64" w14:textId="77777777" w:rsidTr="00026987">
        <w:tc>
          <w:tcPr>
            <w:tcW w:w="2122" w:type="dxa"/>
          </w:tcPr>
          <w:p w14:paraId="58BDC189" w14:textId="6840FF9F" w:rsidR="00C138F7" w:rsidRPr="0079651F" w:rsidRDefault="00C138F7" w:rsidP="00026987">
            <w:pPr>
              <w:spacing w:before="60" w:after="60"/>
              <w:ind w:right="0"/>
              <w:rPr>
                <w:color w:val="auto"/>
                <w:sz w:val="20"/>
                <w:szCs w:val="20"/>
                <w:lang w:eastAsia="en-AU"/>
              </w:rPr>
            </w:pPr>
            <w:r w:rsidRPr="0079651F">
              <w:rPr>
                <w:color w:val="auto"/>
                <w:sz w:val="20"/>
                <w:szCs w:val="20"/>
                <w:lang w:eastAsia="en-AU"/>
              </w:rPr>
              <w:t>E&amp;C</w:t>
            </w:r>
          </w:p>
        </w:tc>
        <w:tc>
          <w:tcPr>
            <w:tcW w:w="6898" w:type="dxa"/>
          </w:tcPr>
          <w:p w14:paraId="02B67BB1" w14:textId="209B73BF" w:rsidR="00C138F7" w:rsidRPr="0079651F" w:rsidRDefault="00C138F7" w:rsidP="00026987">
            <w:pPr>
              <w:spacing w:before="60" w:after="60"/>
              <w:ind w:right="129"/>
              <w:rPr>
                <w:color w:val="auto"/>
                <w:sz w:val="20"/>
                <w:szCs w:val="20"/>
                <w:lang w:eastAsia="en-AU"/>
              </w:rPr>
            </w:pPr>
            <w:r w:rsidRPr="0079651F">
              <w:rPr>
                <w:color w:val="auto"/>
                <w:sz w:val="20"/>
                <w:szCs w:val="20"/>
                <w:lang w:eastAsia="en-AU"/>
              </w:rPr>
              <w:t>QHRC’s engagement and communications directorate</w:t>
            </w:r>
          </w:p>
        </w:tc>
      </w:tr>
      <w:tr w:rsidR="00C138F7" w:rsidRPr="0079651F" w14:paraId="225B3EB3" w14:textId="77777777" w:rsidTr="00026987">
        <w:tc>
          <w:tcPr>
            <w:tcW w:w="2122" w:type="dxa"/>
          </w:tcPr>
          <w:p w14:paraId="01EB0DB6" w14:textId="48D3D109" w:rsidR="00C138F7" w:rsidRPr="0079651F" w:rsidRDefault="00C138F7" w:rsidP="00026987">
            <w:pPr>
              <w:spacing w:before="60" w:after="60"/>
              <w:ind w:right="0"/>
              <w:rPr>
                <w:color w:val="auto"/>
                <w:sz w:val="20"/>
                <w:szCs w:val="20"/>
                <w:lang w:eastAsia="en-AU"/>
              </w:rPr>
            </w:pPr>
            <w:r w:rsidRPr="0079651F">
              <w:rPr>
                <w:color w:val="auto"/>
                <w:sz w:val="20"/>
                <w:szCs w:val="20"/>
                <w:lang w:eastAsia="en-AU"/>
              </w:rPr>
              <w:t>EDR</w:t>
            </w:r>
          </w:p>
        </w:tc>
        <w:tc>
          <w:tcPr>
            <w:tcW w:w="6898" w:type="dxa"/>
          </w:tcPr>
          <w:p w14:paraId="3179A27C" w14:textId="72B79545" w:rsidR="00C138F7" w:rsidRPr="0079651F" w:rsidRDefault="00C138F7" w:rsidP="00026987">
            <w:pPr>
              <w:spacing w:before="60" w:after="60"/>
              <w:ind w:right="129"/>
              <w:rPr>
                <w:color w:val="auto"/>
                <w:sz w:val="20"/>
                <w:szCs w:val="20"/>
                <w:lang w:eastAsia="en-AU"/>
              </w:rPr>
            </w:pPr>
            <w:r w:rsidRPr="0079651F">
              <w:rPr>
                <w:color w:val="auto"/>
                <w:sz w:val="20"/>
                <w:szCs w:val="20"/>
                <w:lang w:eastAsia="en-AU"/>
              </w:rPr>
              <w:t>QHRC’s enquiries and dispute resolution directorate</w:t>
            </w:r>
          </w:p>
        </w:tc>
      </w:tr>
      <w:tr w:rsidR="00C138F7" w:rsidRPr="0079651F" w14:paraId="6046171B" w14:textId="77777777" w:rsidTr="00026987">
        <w:tc>
          <w:tcPr>
            <w:tcW w:w="2122" w:type="dxa"/>
          </w:tcPr>
          <w:p w14:paraId="5F40BE08" w14:textId="7BF14571" w:rsidR="00C138F7" w:rsidRPr="0079651F" w:rsidRDefault="00C138F7" w:rsidP="00026987">
            <w:pPr>
              <w:spacing w:before="60" w:after="60"/>
              <w:ind w:right="0"/>
              <w:rPr>
                <w:color w:val="auto"/>
                <w:sz w:val="20"/>
                <w:szCs w:val="20"/>
                <w:lang w:eastAsia="en-AU"/>
              </w:rPr>
            </w:pPr>
            <w:r w:rsidRPr="0079651F">
              <w:rPr>
                <w:color w:val="auto"/>
                <w:sz w:val="20"/>
                <w:szCs w:val="20"/>
                <w:lang w:eastAsia="en-AU"/>
              </w:rPr>
              <w:t>EMC</w:t>
            </w:r>
          </w:p>
        </w:tc>
        <w:tc>
          <w:tcPr>
            <w:tcW w:w="6898" w:type="dxa"/>
          </w:tcPr>
          <w:p w14:paraId="51C72793" w14:textId="7201E9B2" w:rsidR="00C138F7" w:rsidRPr="0079651F" w:rsidRDefault="00C138F7" w:rsidP="00026987">
            <w:pPr>
              <w:spacing w:before="60" w:after="60"/>
              <w:ind w:right="129"/>
              <w:rPr>
                <w:color w:val="auto"/>
                <w:sz w:val="20"/>
                <w:szCs w:val="20"/>
                <w:lang w:eastAsia="en-AU"/>
              </w:rPr>
            </w:pPr>
            <w:r w:rsidRPr="0079651F">
              <w:rPr>
                <w:color w:val="auto"/>
                <w:sz w:val="20"/>
                <w:szCs w:val="20"/>
                <w:lang w:eastAsia="en-AU"/>
              </w:rPr>
              <w:t>QHRC’s executive management committee</w:t>
            </w:r>
          </w:p>
        </w:tc>
      </w:tr>
      <w:tr w:rsidR="00C138F7" w:rsidRPr="0079651F" w14:paraId="7EE54147" w14:textId="77777777" w:rsidTr="00026987">
        <w:tc>
          <w:tcPr>
            <w:tcW w:w="2122" w:type="dxa"/>
          </w:tcPr>
          <w:p w14:paraId="5DD26B7D" w14:textId="3C064D49" w:rsidR="00C138F7" w:rsidRPr="0079651F" w:rsidRDefault="00C138F7" w:rsidP="00026987">
            <w:pPr>
              <w:spacing w:before="60" w:after="60"/>
              <w:ind w:right="0"/>
              <w:rPr>
                <w:color w:val="auto"/>
                <w:sz w:val="20"/>
                <w:szCs w:val="20"/>
                <w:lang w:eastAsia="en-AU"/>
              </w:rPr>
            </w:pPr>
            <w:r w:rsidRPr="0079651F">
              <w:rPr>
                <w:color w:val="auto"/>
                <w:sz w:val="20"/>
                <w:szCs w:val="20"/>
                <w:lang w:eastAsia="en-AU"/>
              </w:rPr>
              <w:t>FAA</w:t>
            </w:r>
          </w:p>
        </w:tc>
        <w:tc>
          <w:tcPr>
            <w:tcW w:w="6898" w:type="dxa"/>
          </w:tcPr>
          <w:p w14:paraId="6C727AFE" w14:textId="58CFB32C" w:rsidR="00C138F7" w:rsidRPr="0079651F" w:rsidRDefault="00C138F7" w:rsidP="00026987">
            <w:pPr>
              <w:spacing w:before="60" w:after="60"/>
              <w:ind w:right="129"/>
              <w:rPr>
                <w:color w:val="auto"/>
                <w:sz w:val="20"/>
                <w:szCs w:val="20"/>
                <w:lang w:eastAsia="en-AU"/>
              </w:rPr>
            </w:pPr>
            <w:r w:rsidRPr="0079651F">
              <w:rPr>
                <w:i/>
                <w:color w:val="auto"/>
                <w:sz w:val="20"/>
                <w:szCs w:val="20"/>
                <w:lang w:eastAsia="en-AU"/>
              </w:rPr>
              <w:t>Financial Accountability Act 2009</w:t>
            </w:r>
            <w:r w:rsidRPr="0079651F">
              <w:rPr>
                <w:color w:val="auto"/>
                <w:sz w:val="20"/>
                <w:szCs w:val="20"/>
                <w:lang w:eastAsia="en-AU"/>
              </w:rPr>
              <w:t xml:space="preserve"> (Qld)</w:t>
            </w:r>
          </w:p>
        </w:tc>
      </w:tr>
      <w:tr w:rsidR="00C138F7" w:rsidRPr="0079651F" w14:paraId="376AED76" w14:textId="77777777" w:rsidTr="00026987">
        <w:tc>
          <w:tcPr>
            <w:tcW w:w="2122" w:type="dxa"/>
          </w:tcPr>
          <w:p w14:paraId="6F4C4099" w14:textId="1C249ABE" w:rsidR="00C138F7" w:rsidRPr="0079651F" w:rsidRDefault="00C138F7" w:rsidP="00026987">
            <w:pPr>
              <w:spacing w:before="60" w:after="60"/>
              <w:ind w:right="0"/>
              <w:rPr>
                <w:color w:val="auto"/>
                <w:sz w:val="20"/>
                <w:szCs w:val="20"/>
                <w:lang w:eastAsia="en-AU"/>
              </w:rPr>
            </w:pPr>
            <w:r w:rsidRPr="0079651F">
              <w:rPr>
                <w:color w:val="auto"/>
                <w:sz w:val="20"/>
                <w:szCs w:val="20"/>
                <w:lang w:eastAsia="en-AU"/>
              </w:rPr>
              <w:t>FPMS</w:t>
            </w:r>
          </w:p>
        </w:tc>
        <w:tc>
          <w:tcPr>
            <w:tcW w:w="6898" w:type="dxa"/>
          </w:tcPr>
          <w:p w14:paraId="5B57191A" w14:textId="43511A74" w:rsidR="00C138F7" w:rsidRPr="0079651F" w:rsidRDefault="00C138F7" w:rsidP="00026987">
            <w:pPr>
              <w:spacing w:before="60" w:after="60"/>
              <w:ind w:right="129"/>
              <w:rPr>
                <w:i/>
                <w:color w:val="auto"/>
                <w:sz w:val="20"/>
                <w:szCs w:val="20"/>
                <w:lang w:eastAsia="en-AU"/>
              </w:rPr>
            </w:pPr>
            <w:r w:rsidRPr="0079651F">
              <w:rPr>
                <w:color w:val="auto"/>
                <w:sz w:val="20"/>
                <w:szCs w:val="20"/>
                <w:lang w:eastAsia="en-AU"/>
              </w:rPr>
              <w:t>Financial and Performance Management Standard 2019</w:t>
            </w:r>
          </w:p>
        </w:tc>
      </w:tr>
      <w:tr w:rsidR="00C138F7" w:rsidRPr="0079651F" w14:paraId="374914A2" w14:textId="77777777" w:rsidTr="00026987">
        <w:tc>
          <w:tcPr>
            <w:tcW w:w="2122" w:type="dxa"/>
          </w:tcPr>
          <w:p w14:paraId="77FDE926" w14:textId="09A95A47" w:rsidR="00C138F7" w:rsidRPr="0079651F" w:rsidRDefault="00C138F7" w:rsidP="00026987">
            <w:pPr>
              <w:spacing w:before="60" w:after="60"/>
              <w:ind w:right="0"/>
              <w:rPr>
                <w:color w:val="auto"/>
                <w:sz w:val="20"/>
                <w:szCs w:val="20"/>
                <w:lang w:eastAsia="en-AU"/>
              </w:rPr>
            </w:pPr>
            <w:r w:rsidRPr="0079651F">
              <w:rPr>
                <w:color w:val="auto"/>
                <w:sz w:val="20"/>
                <w:szCs w:val="20"/>
                <w:lang w:eastAsia="en-AU"/>
              </w:rPr>
              <w:t>FTE</w:t>
            </w:r>
          </w:p>
        </w:tc>
        <w:tc>
          <w:tcPr>
            <w:tcW w:w="6898" w:type="dxa"/>
          </w:tcPr>
          <w:p w14:paraId="62E64745" w14:textId="40F91DF3" w:rsidR="00C138F7" w:rsidRPr="0079651F" w:rsidRDefault="00C138F7" w:rsidP="00026987">
            <w:pPr>
              <w:spacing w:before="60" w:after="60"/>
              <w:ind w:right="129"/>
              <w:rPr>
                <w:color w:val="auto"/>
                <w:sz w:val="20"/>
                <w:szCs w:val="20"/>
                <w:lang w:eastAsia="en-AU"/>
              </w:rPr>
            </w:pPr>
            <w:r w:rsidRPr="0079651F">
              <w:rPr>
                <w:color w:val="auto"/>
                <w:sz w:val="20"/>
                <w:szCs w:val="20"/>
                <w:lang w:eastAsia="en-AU"/>
              </w:rPr>
              <w:t>Full time equivalent, the ratio of an individual’s working hours to the relevant award full-time standard hours for the work being performed.</w:t>
            </w:r>
          </w:p>
        </w:tc>
      </w:tr>
      <w:tr w:rsidR="00C138F7" w:rsidRPr="0079651F" w14:paraId="46DE5810" w14:textId="77777777" w:rsidTr="00026987">
        <w:tc>
          <w:tcPr>
            <w:tcW w:w="2122" w:type="dxa"/>
          </w:tcPr>
          <w:p w14:paraId="186DC9EA" w14:textId="5AE52A9D" w:rsidR="00C138F7" w:rsidRPr="0079651F" w:rsidRDefault="00C138F7" w:rsidP="00026987">
            <w:pPr>
              <w:spacing w:before="60" w:after="60"/>
              <w:ind w:right="0"/>
              <w:rPr>
                <w:color w:val="auto"/>
                <w:sz w:val="20"/>
                <w:szCs w:val="20"/>
                <w:lang w:eastAsia="en-AU"/>
              </w:rPr>
            </w:pPr>
            <w:r w:rsidRPr="0079651F">
              <w:rPr>
                <w:color w:val="auto"/>
                <w:sz w:val="20"/>
                <w:szCs w:val="20"/>
                <w:lang w:eastAsia="en-AU"/>
              </w:rPr>
              <w:t xml:space="preserve">HRA, HR Act </w:t>
            </w:r>
          </w:p>
        </w:tc>
        <w:tc>
          <w:tcPr>
            <w:tcW w:w="6898" w:type="dxa"/>
          </w:tcPr>
          <w:p w14:paraId="46E7D4DF" w14:textId="24A0A9D8" w:rsidR="00C138F7" w:rsidRPr="0079651F" w:rsidRDefault="00C138F7" w:rsidP="00026987">
            <w:pPr>
              <w:spacing w:before="60" w:after="60"/>
              <w:ind w:right="129"/>
              <w:rPr>
                <w:color w:val="auto"/>
                <w:sz w:val="20"/>
                <w:szCs w:val="20"/>
                <w:lang w:eastAsia="en-AU"/>
              </w:rPr>
            </w:pPr>
            <w:r w:rsidRPr="0079651F">
              <w:rPr>
                <w:i/>
                <w:iCs/>
                <w:color w:val="auto"/>
                <w:sz w:val="20"/>
                <w:szCs w:val="20"/>
                <w:lang w:eastAsia="en-AU"/>
              </w:rPr>
              <w:t xml:space="preserve">Human Rights Act 2019 </w:t>
            </w:r>
            <w:r w:rsidRPr="0079651F">
              <w:rPr>
                <w:color w:val="auto"/>
                <w:sz w:val="20"/>
                <w:szCs w:val="20"/>
                <w:lang w:eastAsia="en-AU"/>
              </w:rPr>
              <w:t xml:space="preserve">(Qld) </w:t>
            </w:r>
          </w:p>
        </w:tc>
      </w:tr>
      <w:tr w:rsidR="00C138F7" w:rsidRPr="0079651F" w14:paraId="1F158CAE" w14:textId="77777777" w:rsidTr="00026987">
        <w:tc>
          <w:tcPr>
            <w:tcW w:w="2122" w:type="dxa"/>
          </w:tcPr>
          <w:p w14:paraId="7DE88CD4" w14:textId="18C2BE7D" w:rsidR="00C138F7" w:rsidRPr="0079651F" w:rsidRDefault="00C138F7" w:rsidP="00026987">
            <w:pPr>
              <w:spacing w:before="60" w:after="60"/>
              <w:ind w:right="0"/>
              <w:rPr>
                <w:color w:val="auto"/>
                <w:sz w:val="20"/>
                <w:szCs w:val="20"/>
                <w:lang w:eastAsia="en-AU"/>
              </w:rPr>
            </w:pPr>
            <w:r w:rsidRPr="0079651F">
              <w:rPr>
                <w:color w:val="auto"/>
                <w:sz w:val="20"/>
                <w:szCs w:val="20"/>
                <w:lang w:eastAsia="en-AU"/>
              </w:rPr>
              <w:t>ICT</w:t>
            </w:r>
          </w:p>
        </w:tc>
        <w:tc>
          <w:tcPr>
            <w:tcW w:w="6898" w:type="dxa"/>
          </w:tcPr>
          <w:p w14:paraId="5D6FA4E3" w14:textId="02127BA2" w:rsidR="00C138F7" w:rsidRPr="0079651F" w:rsidRDefault="00C138F7" w:rsidP="00026987">
            <w:pPr>
              <w:spacing w:before="60" w:after="60"/>
              <w:ind w:right="129"/>
              <w:rPr>
                <w:i/>
                <w:iCs/>
                <w:color w:val="auto"/>
                <w:sz w:val="20"/>
                <w:szCs w:val="20"/>
                <w:lang w:eastAsia="en-AU"/>
              </w:rPr>
            </w:pPr>
            <w:r w:rsidRPr="0079651F">
              <w:rPr>
                <w:color w:val="auto"/>
                <w:sz w:val="20"/>
                <w:szCs w:val="20"/>
                <w:lang w:eastAsia="en-AU"/>
              </w:rPr>
              <w:t>Information and communications technology</w:t>
            </w:r>
          </w:p>
        </w:tc>
      </w:tr>
      <w:tr w:rsidR="00C138F7" w:rsidRPr="0079651F" w14:paraId="1DFA411E" w14:textId="77777777" w:rsidTr="00026987">
        <w:tc>
          <w:tcPr>
            <w:tcW w:w="2122" w:type="dxa"/>
          </w:tcPr>
          <w:p w14:paraId="6FC82548" w14:textId="24A0E867" w:rsidR="00C138F7" w:rsidRPr="0079651F" w:rsidRDefault="00C138F7" w:rsidP="00026987">
            <w:pPr>
              <w:spacing w:before="60" w:after="60"/>
              <w:ind w:right="0"/>
              <w:rPr>
                <w:color w:val="auto"/>
                <w:sz w:val="20"/>
                <w:szCs w:val="20"/>
                <w:lang w:eastAsia="en-AU"/>
              </w:rPr>
            </w:pPr>
            <w:r w:rsidRPr="0079651F">
              <w:rPr>
                <w:color w:val="auto"/>
                <w:sz w:val="20"/>
                <w:szCs w:val="20"/>
                <w:lang w:eastAsia="en-AU"/>
              </w:rPr>
              <w:t>IP Act</w:t>
            </w:r>
          </w:p>
        </w:tc>
        <w:tc>
          <w:tcPr>
            <w:tcW w:w="6898" w:type="dxa"/>
          </w:tcPr>
          <w:p w14:paraId="6C4B409A" w14:textId="4C007C5A" w:rsidR="00C138F7" w:rsidRPr="0079651F" w:rsidRDefault="00C138F7" w:rsidP="00026987">
            <w:pPr>
              <w:spacing w:before="60" w:after="60"/>
              <w:ind w:right="129"/>
              <w:rPr>
                <w:color w:val="auto"/>
                <w:sz w:val="20"/>
                <w:szCs w:val="20"/>
                <w:lang w:eastAsia="en-AU"/>
              </w:rPr>
            </w:pPr>
            <w:r w:rsidRPr="0079651F">
              <w:rPr>
                <w:i/>
                <w:iCs/>
                <w:color w:val="auto"/>
                <w:sz w:val="20"/>
                <w:szCs w:val="20"/>
                <w:lang w:eastAsia="en-AU"/>
              </w:rPr>
              <w:t>Information Privacy Act 2009</w:t>
            </w:r>
            <w:r w:rsidRPr="0079651F">
              <w:rPr>
                <w:color w:val="auto"/>
                <w:sz w:val="20"/>
                <w:szCs w:val="20"/>
                <w:lang w:eastAsia="en-AU"/>
              </w:rPr>
              <w:t xml:space="preserve"> (Qld) </w:t>
            </w:r>
          </w:p>
        </w:tc>
      </w:tr>
      <w:tr w:rsidR="00C138F7" w:rsidRPr="0079651F" w14:paraId="39F7FC36" w14:textId="77777777" w:rsidTr="00026987">
        <w:tc>
          <w:tcPr>
            <w:tcW w:w="2122" w:type="dxa"/>
          </w:tcPr>
          <w:p w14:paraId="7CE63950" w14:textId="79936C98" w:rsidR="00C138F7" w:rsidRPr="0079651F" w:rsidRDefault="00C138F7" w:rsidP="00026987">
            <w:pPr>
              <w:spacing w:before="60" w:after="60"/>
              <w:ind w:right="0"/>
              <w:rPr>
                <w:color w:val="auto"/>
                <w:sz w:val="20"/>
                <w:szCs w:val="20"/>
                <w:lang w:eastAsia="en-AU"/>
              </w:rPr>
            </w:pPr>
            <w:r w:rsidRPr="0079651F">
              <w:rPr>
                <w:rFonts w:eastAsiaTheme="minorEastAsia"/>
                <w:iCs/>
                <w:color w:val="auto"/>
                <w:sz w:val="20"/>
                <w:szCs w:val="20"/>
              </w:rPr>
              <w:t>LGBTIQA+</w:t>
            </w:r>
          </w:p>
        </w:tc>
        <w:tc>
          <w:tcPr>
            <w:tcW w:w="6898" w:type="dxa"/>
          </w:tcPr>
          <w:p w14:paraId="2731BBA2" w14:textId="27BA0047" w:rsidR="00C138F7" w:rsidRPr="0079651F" w:rsidRDefault="00C138F7" w:rsidP="00026987">
            <w:pPr>
              <w:spacing w:before="60" w:after="60"/>
              <w:ind w:right="129"/>
              <w:rPr>
                <w:i/>
                <w:iCs/>
                <w:color w:val="auto"/>
                <w:sz w:val="20"/>
                <w:szCs w:val="20"/>
                <w:lang w:eastAsia="en-AU"/>
              </w:rPr>
            </w:pPr>
            <w:r w:rsidRPr="0079651F">
              <w:rPr>
                <w:color w:val="auto"/>
                <w:sz w:val="20"/>
                <w:szCs w:val="20"/>
                <w:lang w:eastAsia="en-AU"/>
              </w:rPr>
              <w:t>Lesbian, gay, bisexual, transgender, queer, intersex, asexual and/or aromantic, with the + representing other identities that don’t quite fit other labels, or identities that we don’t quite have the language to describe yet</w:t>
            </w:r>
          </w:p>
        </w:tc>
      </w:tr>
      <w:tr w:rsidR="00C138F7" w:rsidRPr="0079651F" w14:paraId="24592D29" w14:textId="77777777" w:rsidTr="00026987">
        <w:tc>
          <w:tcPr>
            <w:tcW w:w="2122" w:type="dxa"/>
          </w:tcPr>
          <w:p w14:paraId="3540EE16" w14:textId="0C26441B" w:rsidR="00C138F7" w:rsidRPr="0079651F" w:rsidRDefault="00C138F7" w:rsidP="00026987">
            <w:pPr>
              <w:spacing w:before="60" w:after="60"/>
              <w:ind w:right="0"/>
              <w:rPr>
                <w:rFonts w:eastAsiaTheme="minorEastAsia"/>
                <w:iCs/>
                <w:color w:val="auto"/>
                <w:sz w:val="20"/>
                <w:szCs w:val="20"/>
              </w:rPr>
            </w:pPr>
            <w:r w:rsidRPr="0079651F">
              <w:rPr>
                <w:color w:val="auto"/>
                <w:sz w:val="20"/>
                <w:szCs w:val="20"/>
                <w:lang w:eastAsia="en-AU"/>
              </w:rPr>
              <w:t>MOHRI</w:t>
            </w:r>
          </w:p>
        </w:tc>
        <w:tc>
          <w:tcPr>
            <w:tcW w:w="6898" w:type="dxa"/>
          </w:tcPr>
          <w:p w14:paraId="16FA88A7" w14:textId="330F7ADA" w:rsidR="00C138F7" w:rsidRPr="0079651F" w:rsidRDefault="00C138F7" w:rsidP="00026987">
            <w:pPr>
              <w:spacing w:before="60" w:after="60"/>
              <w:ind w:right="129"/>
              <w:rPr>
                <w:color w:val="auto"/>
                <w:sz w:val="20"/>
                <w:szCs w:val="20"/>
                <w:lang w:eastAsia="en-AU"/>
              </w:rPr>
            </w:pPr>
            <w:r w:rsidRPr="0079651F">
              <w:rPr>
                <w:color w:val="auto"/>
                <w:sz w:val="20"/>
                <w:szCs w:val="20"/>
                <w:lang w:eastAsia="en-AU"/>
              </w:rPr>
              <w:t>Minimum Obligatory Human Resource Information, the data Queensland Government agencies must provide for the Queensland public sector workforce profile report</w:t>
            </w:r>
          </w:p>
        </w:tc>
      </w:tr>
      <w:tr w:rsidR="00C138F7" w:rsidRPr="0079651F" w14:paraId="4CD684EB" w14:textId="77777777" w:rsidTr="00026987">
        <w:tc>
          <w:tcPr>
            <w:tcW w:w="2122" w:type="dxa"/>
          </w:tcPr>
          <w:p w14:paraId="25D228A8" w14:textId="5CB60A61" w:rsidR="00C138F7" w:rsidRPr="0079651F" w:rsidRDefault="00C138F7" w:rsidP="00026987">
            <w:pPr>
              <w:spacing w:before="60" w:after="60"/>
              <w:ind w:right="0"/>
              <w:rPr>
                <w:color w:val="auto"/>
                <w:sz w:val="20"/>
                <w:szCs w:val="20"/>
                <w:lang w:eastAsia="en-AU"/>
              </w:rPr>
            </w:pPr>
            <w:r w:rsidRPr="0079651F">
              <w:rPr>
                <w:color w:val="auto"/>
                <w:sz w:val="20"/>
                <w:szCs w:val="20"/>
                <w:lang w:eastAsia="en-AU"/>
              </w:rPr>
              <w:t>P&amp;P</w:t>
            </w:r>
          </w:p>
        </w:tc>
        <w:tc>
          <w:tcPr>
            <w:tcW w:w="6898" w:type="dxa"/>
          </w:tcPr>
          <w:p w14:paraId="0A6E844F" w14:textId="4EB9115D" w:rsidR="00C138F7" w:rsidRPr="0079651F" w:rsidRDefault="00C138F7" w:rsidP="00026987">
            <w:pPr>
              <w:spacing w:before="60" w:after="60"/>
              <w:ind w:right="129"/>
              <w:rPr>
                <w:color w:val="auto"/>
                <w:sz w:val="20"/>
                <w:szCs w:val="20"/>
                <w:lang w:eastAsia="en-AU"/>
              </w:rPr>
            </w:pPr>
            <w:r w:rsidRPr="0079651F">
              <w:rPr>
                <w:color w:val="auto"/>
                <w:sz w:val="20"/>
                <w:szCs w:val="20"/>
                <w:lang w:eastAsia="en-AU"/>
              </w:rPr>
              <w:t>QHRC’s performance and people directorate</w:t>
            </w:r>
          </w:p>
        </w:tc>
      </w:tr>
      <w:tr w:rsidR="00C138F7" w:rsidRPr="0079651F" w14:paraId="077B352E" w14:textId="77777777" w:rsidTr="00026987">
        <w:tc>
          <w:tcPr>
            <w:tcW w:w="2122" w:type="dxa"/>
          </w:tcPr>
          <w:p w14:paraId="2821563F" w14:textId="1CB3E088" w:rsidR="00C138F7" w:rsidRPr="0079651F" w:rsidRDefault="00C138F7" w:rsidP="00026987">
            <w:pPr>
              <w:spacing w:before="60" w:after="60"/>
              <w:ind w:right="0"/>
              <w:rPr>
                <w:color w:val="auto"/>
                <w:sz w:val="20"/>
                <w:szCs w:val="20"/>
                <w:lang w:eastAsia="en-AU"/>
              </w:rPr>
            </w:pPr>
            <w:r w:rsidRPr="0079651F">
              <w:rPr>
                <w:color w:val="auto"/>
                <w:sz w:val="20"/>
                <w:szCs w:val="20"/>
                <w:lang w:eastAsia="en-AU"/>
              </w:rPr>
              <w:t>PPP</w:t>
            </w:r>
          </w:p>
        </w:tc>
        <w:tc>
          <w:tcPr>
            <w:tcW w:w="6898" w:type="dxa"/>
          </w:tcPr>
          <w:p w14:paraId="21F6788B" w14:textId="3BB98B70" w:rsidR="00C138F7" w:rsidRPr="0079651F" w:rsidRDefault="00C138F7" w:rsidP="00026987">
            <w:pPr>
              <w:spacing w:before="60" w:after="60"/>
              <w:ind w:right="129"/>
              <w:rPr>
                <w:color w:val="auto"/>
                <w:sz w:val="20"/>
                <w:szCs w:val="20"/>
                <w:lang w:eastAsia="en-AU"/>
              </w:rPr>
            </w:pPr>
            <w:r w:rsidRPr="0079651F">
              <w:rPr>
                <w:color w:val="auto"/>
                <w:sz w:val="20"/>
                <w:szCs w:val="20"/>
                <w:lang w:eastAsia="en-AU"/>
              </w:rPr>
              <w:t>QHRC’s public policy and prevention directorate</w:t>
            </w:r>
          </w:p>
        </w:tc>
      </w:tr>
      <w:tr w:rsidR="00C138F7" w:rsidRPr="0079651F" w14:paraId="4DBEACF1" w14:textId="77777777" w:rsidTr="00026987">
        <w:tc>
          <w:tcPr>
            <w:tcW w:w="2122" w:type="dxa"/>
          </w:tcPr>
          <w:p w14:paraId="331D610C" w14:textId="26FD6AB3" w:rsidR="00C138F7" w:rsidRPr="0079651F" w:rsidRDefault="00C138F7" w:rsidP="00026987">
            <w:pPr>
              <w:spacing w:before="60" w:after="60"/>
              <w:ind w:right="0"/>
              <w:rPr>
                <w:color w:val="auto"/>
                <w:sz w:val="20"/>
                <w:szCs w:val="20"/>
                <w:lang w:eastAsia="en-AU"/>
              </w:rPr>
            </w:pPr>
            <w:r w:rsidRPr="0079651F">
              <w:rPr>
                <w:color w:val="auto"/>
                <w:sz w:val="20"/>
                <w:szCs w:val="20"/>
                <w:lang w:eastAsia="en-AU"/>
              </w:rPr>
              <w:t>ORIC</w:t>
            </w:r>
          </w:p>
        </w:tc>
        <w:tc>
          <w:tcPr>
            <w:tcW w:w="6898" w:type="dxa"/>
          </w:tcPr>
          <w:p w14:paraId="0920E35A" w14:textId="62F32400" w:rsidR="00C138F7" w:rsidRPr="0079651F" w:rsidRDefault="00C138F7" w:rsidP="00026987">
            <w:pPr>
              <w:spacing w:before="60" w:after="60"/>
              <w:ind w:right="129"/>
              <w:rPr>
                <w:color w:val="auto"/>
                <w:sz w:val="20"/>
                <w:szCs w:val="20"/>
                <w:lang w:eastAsia="en-AU"/>
              </w:rPr>
            </w:pPr>
            <w:r w:rsidRPr="0079651F">
              <w:rPr>
                <w:color w:val="auto"/>
                <w:sz w:val="20"/>
                <w:szCs w:val="20"/>
                <w:lang w:eastAsia="en-AU"/>
              </w:rPr>
              <w:t>Office of the Registrar of Indigenous Corporations</w:t>
            </w:r>
          </w:p>
        </w:tc>
      </w:tr>
      <w:tr w:rsidR="00C138F7" w:rsidRPr="0079651F" w14:paraId="45E17B3E" w14:textId="77777777" w:rsidTr="00026987">
        <w:tc>
          <w:tcPr>
            <w:tcW w:w="2122" w:type="dxa"/>
          </w:tcPr>
          <w:p w14:paraId="6C4B2888" w14:textId="7641E544" w:rsidR="00C138F7" w:rsidRPr="0079651F" w:rsidRDefault="00C138F7" w:rsidP="00026987">
            <w:pPr>
              <w:spacing w:before="60" w:after="60"/>
              <w:ind w:right="0"/>
              <w:rPr>
                <w:color w:val="auto"/>
                <w:sz w:val="20"/>
                <w:szCs w:val="20"/>
                <w:lang w:eastAsia="en-AU"/>
              </w:rPr>
            </w:pPr>
            <w:r w:rsidRPr="0079651F">
              <w:rPr>
                <w:color w:val="auto"/>
                <w:sz w:val="20"/>
                <w:szCs w:val="20"/>
                <w:lang w:eastAsia="en-AU"/>
              </w:rPr>
              <w:t>QAO</w:t>
            </w:r>
          </w:p>
        </w:tc>
        <w:tc>
          <w:tcPr>
            <w:tcW w:w="6898" w:type="dxa"/>
          </w:tcPr>
          <w:p w14:paraId="1A5EE770" w14:textId="5905698C" w:rsidR="00C138F7" w:rsidRPr="0079651F" w:rsidRDefault="00C138F7" w:rsidP="00026987">
            <w:pPr>
              <w:spacing w:before="60" w:after="60"/>
              <w:ind w:right="129"/>
              <w:rPr>
                <w:color w:val="auto"/>
                <w:sz w:val="20"/>
                <w:szCs w:val="20"/>
                <w:lang w:eastAsia="en-AU"/>
              </w:rPr>
            </w:pPr>
            <w:r w:rsidRPr="0079651F">
              <w:rPr>
                <w:color w:val="auto"/>
                <w:sz w:val="20"/>
                <w:szCs w:val="20"/>
                <w:lang w:eastAsia="en-AU"/>
              </w:rPr>
              <w:t>Queensland Audit Office</w:t>
            </w:r>
          </w:p>
        </w:tc>
      </w:tr>
      <w:tr w:rsidR="00C138F7" w:rsidRPr="0079651F" w14:paraId="0E4D789D" w14:textId="77777777" w:rsidTr="00026987">
        <w:tc>
          <w:tcPr>
            <w:tcW w:w="2122" w:type="dxa"/>
          </w:tcPr>
          <w:p w14:paraId="18ABC3B5" w14:textId="4D18EA90" w:rsidR="00C138F7" w:rsidRPr="0079651F" w:rsidRDefault="00C138F7" w:rsidP="00026987">
            <w:pPr>
              <w:spacing w:before="60" w:after="60"/>
              <w:ind w:right="0"/>
              <w:rPr>
                <w:color w:val="auto"/>
                <w:sz w:val="20"/>
                <w:szCs w:val="20"/>
                <w:lang w:eastAsia="en-AU"/>
              </w:rPr>
            </w:pPr>
            <w:r w:rsidRPr="0079651F">
              <w:rPr>
                <w:color w:val="auto"/>
                <w:sz w:val="20"/>
                <w:szCs w:val="20"/>
                <w:lang w:eastAsia="en-AU"/>
              </w:rPr>
              <w:t>QCAT</w:t>
            </w:r>
          </w:p>
        </w:tc>
        <w:tc>
          <w:tcPr>
            <w:tcW w:w="6898" w:type="dxa"/>
          </w:tcPr>
          <w:p w14:paraId="107FB4F3" w14:textId="4FEB73BF" w:rsidR="00C138F7" w:rsidRPr="0079651F" w:rsidRDefault="00C138F7" w:rsidP="00026987">
            <w:pPr>
              <w:spacing w:before="60" w:after="60"/>
              <w:ind w:right="129"/>
              <w:rPr>
                <w:color w:val="auto"/>
                <w:sz w:val="20"/>
                <w:szCs w:val="20"/>
                <w:lang w:eastAsia="en-AU"/>
              </w:rPr>
            </w:pPr>
            <w:r w:rsidRPr="0079651F">
              <w:rPr>
                <w:color w:val="auto"/>
                <w:sz w:val="20"/>
                <w:szCs w:val="20"/>
                <w:lang w:eastAsia="en-AU"/>
              </w:rPr>
              <w:t>Queensland Civil and Administrative Tribunal</w:t>
            </w:r>
          </w:p>
        </w:tc>
      </w:tr>
      <w:tr w:rsidR="00C138F7" w:rsidRPr="0079651F" w14:paraId="755DF89E" w14:textId="77777777" w:rsidTr="00026987">
        <w:tc>
          <w:tcPr>
            <w:tcW w:w="2122" w:type="dxa"/>
          </w:tcPr>
          <w:p w14:paraId="37D8EE18" w14:textId="3117B378" w:rsidR="00C138F7" w:rsidRPr="0079651F" w:rsidRDefault="00C138F7" w:rsidP="00026987">
            <w:pPr>
              <w:spacing w:before="60" w:after="60"/>
              <w:ind w:right="0"/>
              <w:rPr>
                <w:color w:val="auto"/>
                <w:sz w:val="20"/>
                <w:szCs w:val="20"/>
                <w:lang w:eastAsia="en-AU"/>
              </w:rPr>
            </w:pPr>
            <w:r w:rsidRPr="0079651F">
              <w:rPr>
                <w:color w:val="auto"/>
                <w:sz w:val="20"/>
                <w:szCs w:val="20"/>
                <w:lang w:eastAsia="en-AU"/>
              </w:rPr>
              <w:t>QHRC</w:t>
            </w:r>
          </w:p>
        </w:tc>
        <w:tc>
          <w:tcPr>
            <w:tcW w:w="6898" w:type="dxa"/>
          </w:tcPr>
          <w:p w14:paraId="1832F141" w14:textId="754CD5FC" w:rsidR="00C138F7" w:rsidRPr="0079651F" w:rsidRDefault="00C138F7" w:rsidP="00026987">
            <w:pPr>
              <w:spacing w:before="60" w:after="60"/>
              <w:ind w:right="129"/>
              <w:rPr>
                <w:color w:val="auto"/>
                <w:sz w:val="20"/>
                <w:szCs w:val="20"/>
                <w:lang w:eastAsia="en-AU"/>
              </w:rPr>
            </w:pPr>
            <w:r w:rsidRPr="0079651F">
              <w:rPr>
                <w:color w:val="auto"/>
                <w:sz w:val="20"/>
                <w:szCs w:val="20"/>
                <w:lang w:eastAsia="en-AU"/>
              </w:rPr>
              <w:t xml:space="preserve">Queensland Human Rights Commission (formerly Anti-Discrimination Commission Queensland) </w:t>
            </w:r>
          </w:p>
        </w:tc>
      </w:tr>
      <w:tr w:rsidR="00245BB0" w:rsidRPr="0079651F" w14:paraId="0A95C7B5" w14:textId="77777777" w:rsidTr="00026987">
        <w:tc>
          <w:tcPr>
            <w:tcW w:w="2122" w:type="dxa"/>
          </w:tcPr>
          <w:p w14:paraId="29CFD3F6" w14:textId="489CE457" w:rsidR="00245BB0" w:rsidRPr="0079651F" w:rsidRDefault="00245BB0" w:rsidP="00026987">
            <w:pPr>
              <w:spacing w:before="60" w:after="60"/>
              <w:ind w:right="0"/>
              <w:rPr>
                <w:color w:val="auto"/>
                <w:sz w:val="20"/>
                <w:szCs w:val="20"/>
                <w:lang w:eastAsia="en-AU"/>
              </w:rPr>
            </w:pPr>
            <w:r w:rsidRPr="0079651F">
              <w:rPr>
                <w:color w:val="auto"/>
                <w:sz w:val="20"/>
                <w:szCs w:val="20"/>
                <w:lang w:eastAsia="en-AU"/>
              </w:rPr>
              <w:t>QGEA</w:t>
            </w:r>
          </w:p>
        </w:tc>
        <w:tc>
          <w:tcPr>
            <w:tcW w:w="6898" w:type="dxa"/>
          </w:tcPr>
          <w:p w14:paraId="25034C60" w14:textId="388C7DF2" w:rsidR="00245BB0" w:rsidRPr="0079651F" w:rsidRDefault="00245BB0" w:rsidP="00026987">
            <w:pPr>
              <w:spacing w:before="60" w:after="60"/>
              <w:ind w:right="129"/>
              <w:rPr>
                <w:color w:val="auto"/>
                <w:sz w:val="20"/>
                <w:szCs w:val="20"/>
                <w:lang w:eastAsia="en-AU"/>
              </w:rPr>
            </w:pPr>
            <w:r w:rsidRPr="0079651F">
              <w:rPr>
                <w:color w:val="auto"/>
                <w:sz w:val="20"/>
                <w:szCs w:val="20"/>
                <w:lang w:eastAsia="en-AU"/>
              </w:rPr>
              <w:t>Queensland Government Enterprise Architecture</w:t>
            </w:r>
          </w:p>
        </w:tc>
      </w:tr>
      <w:tr w:rsidR="00C138F7" w:rsidRPr="0079651F" w14:paraId="177D11E4" w14:textId="77777777" w:rsidTr="00026987">
        <w:tc>
          <w:tcPr>
            <w:tcW w:w="2122" w:type="dxa"/>
          </w:tcPr>
          <w:p w14:paraId="74BE5054" w14:textId="342411AC" w:rsidR="00C138F7" w:rsidRPr="0079651F" w:rsidRDefault="00C138F7" w:rsidP="00026987">
            <w:pPr>
              <w:spacing w:before="60" w:after="60"/>
              <w:ind w:right="0"/>
              <w:rPr>
                <w:color w:val="auto"/>
                <w:sz w:val="20"/>
                <w:szCs w:val="20"/>
                <w:lang w:eastAsia="en-AU"/>
              </w:rPr>
            </w:pPr>
            <w:r w:rsidRPr="0079651F">
              <w:rPr>
                <w:color w:val="auto"/>
                <w:sz w:val="20"/>
                <w:szCs w:val="20"/>
                <w:lang w:eastAsia="en-AU"/>
              </w:rPr>
              <w:t>QIRC</w:t>
            </w:r>
          </w:p>
        </w:tc>
        <w:tc>
          <w:tcPr>
            <w:tcW w:w="6898" w:type="dxa"/>
          </w:tcPr>
          <w:p w14:paraId="441C9496" w14:textId="66C6D603" w:rsidR="00C138F7" w:rsidRPr="0079651F" w:rsidRDefault="00C138F7" w:rsidP="00026987">
            <w:pPr>
              <w:spacing w:before="60" w:after="60"/>
              <w:ind w:right="129"/>
              <w:rPr>
                <w:color w:val="auto"/>
                <w:sz w:val="20"/>
                <w:szCs w:val="20"/>
                <w:lang w:eastAsia="en-AU"/>
              </w:rPr>
            </w:pPr>
            <w:r w:rsidRPr="0079651F">
              <w:rPr>
                <w:color w:val="auto"/>
                <w:sz w:val="20"/>
                <w:szCs w:val="20"/>
                <w:lang w:eastAsia="en-AU"/>
              </w:rPr>
              <w:t>Queensland Industrial Relations Commission</w:t>
            </w:r>
          </w:p>
        </w:tc>
      </w:tr>
      <w:tr w:rsidR="00C138F7" w:rsidRPr="0079651F" w14:paraId="62CFF03F" w14:textId="77777777" w:rsidTr="00026987">
        <w:tc>
          <w:tcPr>
            <w:tcW w:w="2122" w:type="dxa"/>
          </w:tcPr>
          <w:p w14:paraId="05AF4C85" w14:textId="5E408092" w:rsidR="00C138F7" w:rsidRPr="0079651F" w:rsidRDefault="00C138F7" w:rsidP="00026987">
            <w:pPr>
              <w:spacing w:before="60" w:after="60"/>
              <w:ind w:right="0"/>
              <w:rPr>
                <w:color w:val="auto"/>
                <w:sz w:val="20"/>
                <w:szCs w:val="20"/>
                <w:lang w:eastAsia="en-AU"/>
              </w:rPr>
            </w:pPr>
            <w:r w:rsidRPr="0079651F">
              <w:rPr>
                <w:color w:val="auto"/>
                <w:sz w:val="20"/>
                <w:szCs w:val="20"/>
                <w:lang w:eastAsia="en-AU"/>
              </w:rPr>
              <w:t>SBFAA</w:t>
            </w:r>
          </w:p>
        </w:tc>
        <w:tc>
          <w:tcPr>
            <w:tcW w:w="6898" w:type="dxa"/>
          </w:tcPr>
          <w:p w14:paraId="31173819" w14:textId="6B913927" w:rsidR="00C138F7" w:rsidRPr="0079651F" w:rsidRDefault="00C138F7" w:rsidP="00026987">
            <w:pPr>
              <w:spacing w:before="60" w:after="60"/>
              <w:ind w:right="129"/>
              <w:rPr>
                <w:color w:val="auto"/>
                <w:sz w:val="20"/>
                <w:szCs w:val="20"/>
                <w:lang w:eastAsia="en-AU"/>
              </w:rPr>
            </w:pPr>
            <w:r w:rsidRPr="0079651F">
              <w:rPr>
                <w:i/>
                <w:color w:val="auto"/>
                <w:sz w:val="20"/>
                <w:szCs w:val="20"/>
                <w:lang w:eastAsia="en-AU"/>
              </w:rPr>
              <w:t>Statutory Bodies Financial Arrangements Act 1982</w:t>
            </w:r>
            <w:r w:rsidRPr="0079651F">
              <w:rPr>
                <w:color w:val="auto"/>
                <w:sz w:val="20"/>
                <w:szCs w:val="20"/>
                <w:lang w:eastAsia="en-AU"/>
              </w:rPr>
              <w:t xml:space="preserve"> (Qld)</w:t>
            </w:r>
          </w:p>
        </w:tc>
      </w:tr>
      <w:tr w:rsidR="00245BB0" w:rsidRPr="0079651F" w14:paraId="14254DE2" w14:textId="77777777" w:rsidTr="00026987">
        <w:tc>
          <w:tcPr>
            <w:tcW w:w="2122" w:type="dxa"/>
          </w:tcPr>
          <w:p w14:paraId="790ECE18" w14:textId="5988CF0C" w:rsidR="00245BB0" w:rsidRPr="0079651F" w:rsidRDefault="00245BB0" w:rsidP="00026987">
            <w:pPr>
              <w:spacing w:before="60" w:after="60"/>
              <w:ind w:right="0"/>
              <w:rPr>
                <w:color w:val="auto"/>
                <w:sz w:val="20"/>
                <w:szCs w:val="20"/>
                <w:lang w:eastAsia="en-AU"/>
              </w:rPr>
            </w:pPr>
            <w:r w:rsidRPr="0079651F">
              <w:rPr>
                <w:color w:val="auto"/>
                <w:sz w:val="20"/>
                <w:szCs w:val="20"/>
                <w:lang w:eastAsia="en-AU"/>
              </w:rPr>
              <w:t>VCSVRB</w:t>
            </w:r>
          </w:p>
        </w:tc>
        <w:tc>
          <w:tcPr>
            <w:tcW w:w="6898" w:type="dxa"/>
          </w:tcPr>
          <w:p w14:paraId="4805734E" w14:textId="343AB2BE" w:rsidR="00245BB0" w:rsidRPr="0079651F" w:rsidRDefault="00245BB0" w:rsidP="00026987">
            <w:pPr>
              <w:spacing w:before="60" w:after="60"/>
              <w:ind w:right="129"/>
              <w:rPr>
                <w:i/>
                <w:color w:val="auto"/>
                <w:sz w:val="20"/>
                <w:szCs w:val="20"/>
                <w:lang w:eastAsia="en-AU"/>
              </w:rPr>
            </w:pPr>
            <w:r w:rsidRPr="0079651F">
              <w:rPr>
                <w:i/>
                <w:color w:val="auto"/>
                <w:sz w:val="20"/>
                <w:szCs w:val="20"/>
                <w:lang w:eastAsia="en-AU"/>
              </w:rPr>
              <w:t>Victims’ Commissioner and Sexual Violence Review Board Act 2024</w:t>
            </w:r>
          </w:p>
        </w:tc>
      </w:tr>
    </w:tbl>
    <w:p w14:paraId="62B9B61C" w14:textId="77777777" w:rsidR="00C138F7" w:rsidRPr="0079651F" w:rsidRDefault="00C138F7" w:rsidP="00D869F8">
      <w:pPr>
        <w:ind w:right="1371"/>
        <w:rPr>
          <w:color w:val="auto"/>
        </w:rPr>
      </w:pPr>
    </w:p>
    <w:p w14:paraId="7D7E2911" w14:textId="3E6CC0C7" w:rsidR="00E61E8A" w:rsidRPr="0079651F" w:rsidRDefault="00E61E8A" w:rsidP="00D869F8">
      <w:pPr>
        <w:ind w:right="1371"/>
        <w:rPr>
          <w:rFonts w:ascii="Symbol" w:hAnsi="Symbol"/>
          <w:color w:val="auto"/>
          <w:highlight w:val="yellow"/>
        </w:rPr>
      </w:pPr>
      <w:r w:rsidRPr="0079651F">
        <w:rPr>
          <w:rFonts w:ascii="Symbol" w:hAnsi="Symbol"/>
          <w:color w:val="auto"/>
          <w:highlight w:val="yellow"/>
        </w:rPr>
        <w:br w:type="page"/>
      </w:r>
    </w:p>
    <w:p w14:paraId="38AAB394" w14:textId="029618A5" w:rsidR="005856CD" w:rsidRPr="0079651F" w:rsidRDefault="00BE3A1A" w:rsidP="00D869F8">
      <w:pPr>
        <w:pStyle w:val="Heading1"/>
        <w:rPr>
          <w:color w:val="auto"/>
        </w:rPr>
      </w:pPr>
      <w:bookmarkStart w:id="246" w:name="_Toc239264384"/>
      <w:r w:rsidRPr="0079651F">
        <w:rPr>
          <w:noProof/>
          <w:color w:val="auto"/>
        </w:rPr>
        <w:lastRenderedPageBreak/>
        <w:drawing>
          <wp:anchor distT="0" distB="0" distL="114300" distR="114300" simplePos="0" relativeHeight="251728896" behindDoc="1" locked="0" layoutInCell="1" allowOverlap="1" wp14:anchorId="3FB8FC17" wp14:editId="31BAF7CC">
            <wp:simplePos x="0" y="0"/>
            <wp:positionH relativeFrom="page">
              <wp:align>left</wp:align>
            </wp:positionH>
            <wp:positionV relativeFrom="paragraph">
              <wp:posOffset>-4629982</wp:posOffset>
            </wp:positionV>
            <wp:extent cx="368206" cy="7809133"/>
            <wp:effectExtent l="0" t="5715" r="0" b="0"/>
            <wp:wrapNone/>
            <wp:docPr id="1020397436" name="Picture 35" descr="P215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397436" name="Picture 35" descr="P2158#y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368206" cy="7809133"/>
                    </a:xfrm>
                    <a:prstGeom prst="rect">
                      <a:avLst/>
                    </a:prstGeom>
                    <a:noFill/>
                    <a:ln>
                      <a:noFill/>
                    </a:ln>
                  </pic:spPr>
                </pic:pic>
              </a:graphicData>
            </a:graphic>
            <wp14:sizeRelH relativeFrom="page">
              <wp14:pctWidth>0</wp14:pctWidth>
            </wp14:sizeRelH>
            <wp14:sizeRelV relativeFrom="page">
              <wp14:pctHeight>0</wp14:pctHeight>
            </wp14:sizeRelV>
          </wp:anchor>
        </w:drawing>
      </w:r>
      <w:r w:rsidR="002C7F1E" w:rsidRPr="0079651F">
        <w:rPr>
          <w:color w:val="auto"/>
        </w:rPr>
        <w:t>Appendix D: Our organisational st</w:t>
      </w:r>
      <w:r w:rsidR="00AD03CF" w:rsidRPr="0079651F">
        <w:rPr>
          <w:color w:val="auto"/>
        </w:rPr>
        <w:t>r</w:t>
      </w:r>
      <w:r w:rsidR="002C7F1E" w:rsidRPr="0079651F">
        <w:rPr>
          <w:color w:val="auto"/>
        </w:rPr>
        <w:t>ucture</w:t>
      </w:r>
      <w:bookmarkEnd w:id="246"/>
    </w:p>
    <w:p w14:paraId="329630CC" w14:textId="3C2BC27E" w:rsidR="00BA3FF9" w:rsidRPr="0079651F" w:rsidRDefault="00BA3FF9" w:rsidP="00D869F8">
      <w:pPr>
        <w:ind w:right="1371"/>
        <w:rPr>
          <w:color w:val="auto"/>
          <w:highlight w:val="yellow"/>
        </w:rPr>
      </w:pPr>
    </w:p>
    <w:tbl>
      <w:tblPr>
        <w:tblStyle w:val="TableGrid1"/>
        <w:tblW w:w="5000" w:type="pct"/>
        <w:tblLook w:val="04A0" w:firstRow="1" w:lastRow="0" w:firstColumn="1" w:lastColumn="0" w:noHBand="0" w:noVBand="1"/>
      </w:tblPr>
      <w:tblGrid>
        <w:gridCol w:w="1838"/>
        <w:gridCol w:w="426"/>
        <w:gridCol w:w="1986"/>
        <w:gridCol w:w="437"/>
        <w:gridCol w:w="1829"/>
        <w:gridCol w:w="426"/>
        <w:gridCol w:w="2078"/>
      </w:tblGrid>
      <w:tr w:rsidR="006E574F" w:rsidRPr="0079651F" w14:paraId="611C24D6" w14:textId="77777777" w:rsidTr="00C9765D">
        <w:trPr>
          <w:trHeight w:val="1150"/>
        </w:trPr>
        <w:tc>
          <w:tcPr>
            <w:tcW w:w="5000" w:type="pct"/>
            <w:gridSpan w:val="7"/>
            <w:tcBorders>
              <w:bottom w:val="single" w:sz="4" w:space="0" w:color="auto"/>
            </w:tcBorders>
          </w:tcPr>
          <w:p w14:paraId="683CB9A7" w14:textId="742B2B99" w:rsidR="006E574F" w:rsidRPr="0079651F" w:rsidRDefault="006E574F" w:rsidP="006E574F">
            <w:pPr>
              <w:spacing w:line="240" w:lineRule="auto"/>
              <w:ind w:right="0"/>
              <w:jc w:val="center"/>
              <w:rPr>
                <w:rFonts w:ascii="Arial" w:hAnsi="Arial" w:cs="Arial"/>
                <w:color w:val="auto"/>
                <w:sz w:val="20"/>
                <w:szCs w:val="20"/>
                <w:lang w:val="en-AU"/>
              </w:rPr>
            </w:pPr>
          </w:p>
          <w:p w14:paraId="7CAB2B3C" w14:textId="77777777" w:rsidR="006E574F" w:rsidRPr="0079651F" w:rsidRDefault="006E574F" w:rsidP="006E574F">
            <w:pPr>
              <w:spacing w:line="240" w:lineRule="auto"/>
              <w:ind w:right="0"/>
              <w:jc w:val="center"/>
              <w:rPr>
                <w:rFonts w:ascii="Arial" w:hAnsi="Arial" w:cs="Arial"/>
                <w:color w:val="auto"/>
                <w:sz w:val="20"/>
                <w:szCs w:val="20"/>
                <w:lang w:val="en-AU"/>
              </w:rPr>
            </w:pPr>
          </w:p>
          <w:p w14:paraId="4DA68865" w14:textId="77777777" w:rsidR="006E574F" w:rsidRPr="0079651F" w:rsidRDefault="006E574F" w:rsidP="006E574F">
            <w:pPr>
              <w:spacing w:line="240" w:lineRule="auto"/>
              <w:ind w:right="0"/>
              <w:jc w:val="center"/>
              <w:rPr>
                <w:rFonts w:ascii="Arial" w:hAnsi="Arial" w:cs="Arial"/>
                <w:b/>
                <w:bCs/>
                <w:color w:val="auto"/>
                <w:sz w:val="20"/>
                <w:szCs w:val="20"/>
                <w:lang w:val="en-AU"/>
              </w:rPr>
            </w:pPr>
            <w:r w:rsidRPr="0079651F">
              <w:rPr>
                <w:rFonts w:ascii="Arial" w:hAnsi="Arial" w:cs="Arial"/>
                <w:b/>
                <w:bCs/>
                <w:color w:val="auto"/>
                <w:sz w:val="20"/>
                <w:szCs w:val="20"/>
                <w:lang w:val="en-AU"/>
              </w:rPr>
              <w:t>Office of the Commissioner</w:t>
            </w:r>
          </w:p>
          <w:p w14:paraId="08CB5E3D" w14:textId="77777777" w:rsidR="006E574F" w:rsidRPr="0079651F" w:rsidRDefault="006E574F" w:rsidP="006E574F">
            <w:pPr>
              <w:spacing w:line="240" w:lineRule="auto"/>
              <w:ind w:right="0"/>
              <w:jc w:val="center"/>
              <w:rPr>
                <w:rFonts w:ascii="Arial" w:hAnsi="Arial" w:cs="Arial"/>
                <w:color w:val="auto"/>
                <w:sz w:val="20"/>
                <w:szCs w:val="20"/>
                <w:lang w:val="en-AU"/>
              </w:rPr>
            </w:pPr>
          </w:p>
          <w:p w14:paraId="7CEB11F0" w14:textId="77777777" w:rsidR="006E574F" w:rsidRPr="0079651F" w:rsidRDefault="006E574F" w:rsidP="006E574F">
            <w:pPr>
              <w:spacing w:line="240" w:lineRule="auto"/>
              <w:ind w:right="0"/>
              <w:jc w:val="center"/>
              <w:rPr>
                <w:rFonts w:ascii="Arial" w:hAnsi="Arial" w:cs="Arial"/>
                <w:color w:val="auto"/>
                <w:sz w:val="20"/>
                <w:szCs w:val="20"/>
                <w:lang w:val="en-AU"/>
              </w:rPr>
            </w:pPr>
          </w:p>
        </w:tc>
      </w:tr>
      <w:tr w:rsidR="006E574F" w:rsidRPr="0079651F" w14:paraId="0C104E9C" w14:textId="77777777" w:rsidTr="00C9765D">
        <w:trPr>
          <w:trHeight w:val="77"/>
        </w:trPr>
        <w:tc>
          <w:tcPr>
            <w:tcW w:w="5000" w:type="pct"/>
            <w:gridSpan w:val="7"/>
            <w:tcBorders>
              <w:top w:val="single" w:sz="4" w:space="0" w:color="auto"/>
              <w:left w:val="nil"/>
              <w:bottom w:val="single" w:sz="4" w:space="0" w:color="auto"/>
              <w:right w:val="nil"/>
            </w:tcBorders>
          </w:tcPr>
          <w:p w14:paraId="0FBE214D" w14:textId="77777777" w:rsidR="006E574F" w:rsidRPr="0079651F" w:rsidRDefault="006E574F" w:rsidP="006E574F">
            <w:pPr>
              <w:spacing w:line="240" w:lineRule="auto"/>
              <w:ind w:right="0"/>
              <w:jc w:val="center"/>
              <w:rPr>
                <w:rFonts w:ascii="Arial" w:hAnsi="Arial" w:cs="Arial"/>
                <w:color w:val="auto"/>
                <w:sz w:val="20"/>
                <w:szCs w:val="20"/>
                <w:lang w:val="en-AU"/>
              </w:rPr>
            </w:pPr>
          </w:p>
        </w:tc>
      </w:tr>
      <w:tr w:rsidR="006E574F" w:rsidRPr="0079651F" w14:paraId="0EFF6F1B" w14:textId="77777777" w:rsidTr="0049250E">
        <w:trPr>
          <w:trHeight w:val="882"/>
        </w:trPr>
        <w:tc>
          <w:tcPr>
            <w:tcW w:w="1019" w:type="pct"/>
            <w:tcBorders>
              <w:top w:val="single" w:sz="4" w:space="0" w:color="auto"/>
              <w:left w:val="nil"/>
              <w:bottom w:val="single" w:sz="4" w:space="0" w:color="auto"/>
              <w:right w:val="nil"/>
            </w:tcBorders>
            <w:vAlign w:val="center"/>
          </w:tcPr>
          <w:p w14:paraId="68A45CA9" w14:textId="77777777" w:rsidR="006E574F" w:rsidRPr="0079651F" w:rsidRDefault="006E574F" w:rsidP="006E574F">
            <w:pPr>
              <w:spacing w:line="240" w:lineRule="auto"/>
              <w:ind w:right="0"/>
              <w:jc w:val="center"/>
              <w:rPr>
                <w:rFonts w:ascii="Arial" w:hAnsi="Arial" w:cs="Arial"/>
                <w:color w:val="auto"/>
                <w:sz w:val="20"/>
                <w:szCs w:val="20"/>
                <w:lang w:val="en-AU"/>
              </w:rPr>
            </w:pPr>
          </w:p>
          <w:p w14:paraId="04839CC2" w14:textId="77777777" w:rsidR="006E574F" w:rsidRPr="0079651F" w:rsidRDefault="006E574F" w:rsidP="006E574F">
            <w:pPr>
              <w:spacing w:line="240" w:lineRule="auto"/>
              <w:ind w:right="0"/>
              <w:jc w:val="center"/>
              <w:rPr>
                <w:rFonts w:ascii="Arial" w:hAnsi="Arial" w:cs="Arial"/>
                <w:b/>
                <w:bCs/>
                <w:color w:val="auto"/>
                <w:sz w:val="20"/>
                <w:szCs w:val="20"/>
                <w:lang w:val="en-AU"/>
              </w:rPr>
            </w:pPr>
            <w:r w:rsidRPr="0079651F">
              <w:rPr>
                <w:rFonts w:ascii="Arial" w:hAnsi="Arial" w:cs="Arial"/>
                <w:b/>
                <w:bCs/>
                <w:color w:val="auto"/>
                <w:sz w:val="20"/>
                <w:szCs w:val="20"/>
                <w:lang w:val="en-AU"/>
              </w:rPr>
              <w:t>Public policy and prevention</w:t>
            </w:r>
          </w:p>
          <w:p w14:paraId="48217E64" w14:textId="77777777" w:rsidR="006E574F" w:rsidRPr="0079651F" w:rsidRDefault="006E574F" w:rsidP="006E574F">
            <w:pPr>
              <w:spacing w:line="240" w:lineRule="auto"/>
              <w:ind w:right="0"/>
              <w:jc w:val="center"/>
              <w:rPr>
                <w:rFonts w:ascii="Arial" w:hAnsi="Arial" w:cs="Arial"/>
                <w:color w:val="auto"/>
                <w:sz w:val="20"/>
                <w:szCs w:val="20"/>
                <w:lang w:val="en-AU"/>
              </w:rPr>
            </w:pPr>
          </w:p>
        </w:tc>
        <w:tc>
          <w:tcPr>
            <w:tcW w:w="236" w:type="pct"/>
            <w:tcBorders>
              <w:top w:val="single" w:sz="4" w:space="0" w:color="auto"/>
              <w:left w:val="nil"/>
              <w:bottom w:val="single" w:sz="4" w:space="0" w:color="auto"/>
              <w:right w:val="nil"/>
            </w:tcBorders>
            <w:vAlign w:val="center"/>
          </w:tcPr>
          <w:p w14:paraId="47FA99D8" w14:textId="77777777" w:rsidR="006E574F" w:rsidRPr="0079651F" w:rsidRDefault="006E574F" w:rsidP="006E574F">
            <w:pPr>
              <w:spacing w:line="240" w:lineRule="auto"/>
              <w:ind w:right="0"/>
              <w:jc w:val="center"/>
              <w:rPr>
                <w:rFonts w:ascii="Arial" w:hAnsi="Arial" w:cs="Arial"/>
                <w:color w:val="auto"/>
                <w:sz w:val="20"/>
                <w:szCs w:val="20"/>
                <w:lang w:val="en-AU"/>
              </w:rPr>
            </w:pPr>
          </w:p>
        </w:tc>
        <w:tc>
          <w:tcPr>
            <w:tcW w:w="1101" w:type="pct"/>
            <w:tcBorders>
              <w:top w:val="single" w:sz="4" w:space="0" w:color="auto"/>
              <w:left w:val="nil"/>
              <w:bottom w:val="single" w:sz="4" w:space="0" w:color="auto"/>
              <w:right w:val="nil"/>
            </w:tcBorders>
            <w:vAlign w:val="center"/>
          </w:tcPr>
          <w:p w14:paraId="73ECD34D" w14:textId="77777777" w:rsidR="006E574F" w:rsidRPr="0079651F" w:rsidRDefault="006E574F" w:rsidP="006E574F">
            <w:pPr>
              <w:spacing w:line="240" w:lineRule="auto"/>
              <w:ind w:right="0"/>
              <w:jc w:val="center"/>
              <w:rPr>
                <w:rFonts w:ascii="Arial" w:hAnsi="Arial" w:cs="Arial"/>
                <w:color w:val="auto"/>
                <w:sz w:val="20"/>
                <w:szCs w:val="20"/>
                <w:lang w:val="en-AU"/>
              </w:rPr>
            </w:pPr>
          </w:p>
          <w:p w14:paraId="5F731706" w14:textId="77777777" w:rsidR="006E574F" w:rsidRPr="0079651F" w:rsidRDefault="006E574F" w:rsidP="006E574F">
            <w:pPr>
              <w:spacing w:line="240" w:lineRule="auto"/>
              <w:ind w:right="0"/>
              <w:jc w:val="center"/>
              <w:rPr>
                <w:rFonts w:ascii="Arial" w:hAnsi="Arial" w:cs="Arial"/>
                <w:b/>
                <w:bCs/>
                <w:color w:val="auto"/>
                <w:sz w:val="20"/>
                <w:szCs w:val="20"/>
                <w:lang w:val="en-AU"/>
              </w:rPr>
            </w:pPr>
            <w:r w:rsidRPr="0079651F">
              <w:rPr>
                <w:rFonts w:ascii="Arial" w:hAnsi="Arial" w:cs="Arial"/>
                <w:b/>
                <w:bCs/>
                <w:color w:val="auto"/>
                <w:sz w:val="20"/>
                <w:szCs w:val="20"/>
                <w:lang w:val="en-AU"/>
              </w:rPr>
              <w:t>Enquiries and dispute resolution</w:t>
            </w:r>
          </w:p>
          <w:p w14:paraId="5D472A4D" w14:textId="77777777" w:rsidR="006E574F" w:rsidRPr="0079651F" w:rsidRDefault="006E574F" w:rsidP="006E574F">
            <w:pPr>
              <w:spacing w:line="240" w:lineRule="auto"/>
              <w:ind w:right="0"/>
              <w:jc w:val="center"/>
              <w:rPr>
                <w:rFonts w:ascii="Arial" w:hAnsi="Arial" w:cs="Arial"/>
                <w:color w:val="auto"/>
                <w:sz w:val="20"/>
                <w:szCs w:val="20"/>
                <w:lang w:val="en-AU"/>
              </w:rPr>
            </w:pPr>
          </w:p>
        </w:tc>
        <w:tc>
          <w:tcPr>
            <w:tcW w:w="242" w:type="pct"/>
            <w:tcBorders>
              <w:top w:val="single" w:sz="4" w:space="0" w:color="auto"/>
              <w:left w:val="nil"/>
              <w:bottom w:val="single" w:sz="4" w:space="0" w:color="auto"/>
              <w:right w:val="nil"/>
            </w:tcBorders>
            <w:vAlign w:val="center"/>
          </w:tcPr>
          <w:p w14:paraId="0E2EC61C" w14:textId="77777777" w:rsidR="006E574F" w:rsidRPr="0079651F" w:rsidRDefault="006E574F" w:rsidP="006E574F">
            <w:pPr>
              <w:spacing w:line="240" w:lineRule="auto"/>
              <w:ind w:right="0"/>
              <w:jc w:val="center"/>
              <w:rPr>
                <w:rFonts w:ascii="Arial" w:hAnsi="Arial" w:cs="Arial"/>
                <w:color w:val="auto"/>
                <w:sz w:val="20"/>
                <w:szCs w:val="20"/>
                <w:lang w:val="en-AU"/>
              </w:rPr>
            </w:pPr>
          </w:p>
        </w:tc>
        <w:tc>
          <w:tcPr>
            <w:tcW w:w="1014" w:type="pct"/>
            <w:tcBorders>
              <w:top w:val="single" w:sz="4" w:space="0" w:color="auto"/>
              <w:left w:val="nil"/>
              <w:bottom w:val="single" w:sz="4" w:space="0" w:color="auto"/>
              <w:right w:val="nil"/>
            </w:tcBorders>
            <w:vAlign w:val="center"/>
          </w:tcPr>
          <w:p w14:paraId="3372D67F" w14:textId="77777777" w:rsidR="006E574F" w:rsidRPr="0079651F" w:rsidRDefault="006E574F" w:rsidP="006E574F">
            <w:pPr>
              <w:spacing w:line="240" w:lineRule="auto"/>
              <w:ind w:right="0"/>
              <w:jc w:val="center"/>
              <w:rPr>
                <w:rFonts w:ascii="Arial" w:hAnsi="Arial" w:cs="Arial"/>
                <w:color w:val="auto"/>
                <w:sz w:val="20"/>
                <w:szCs w:val="20"/>
                <w:lang w:val="en-AU"/>
              </w:rPr>
            </w:pPr>
          </w:p>
          <w:p w14:paraId="579B9410" w14:textId="77777777" w:rsidR="006E574F" w:rsidRPr="0079651F" w:rsidRDefault="006E574F" w:rsidP="006E574F">
            <w:pPr>
              <w:spacing w:line="240" w:lineRule="auto"/>
              <w:ind w:right="0"/>
              <w:jc w:val="center"/>
              <w:rPr>
                <w:rFonts w:ascii="Arial" w:hAnsi="Arial" w:cs="Arial"/>
                <w:b/>
                <w:bCs/>
                <w:color w:val="auto"/>
                <w:sz w:val="20"/>
                <w:szCs w:val="20"/>
                <w:lang w:val="en-AU"/>
              </w:rPr>
            </w:pPr>
            <w:r w:rsidRPr="0079651F">
              <w:rPr>
                <w:rFonts w:ascii="Arial" w:hAnsi="Arial" w:cs="Arial"/>
                <w:b/>
                <w:bCs/>
                <w:color w:val="auto"/>
                <w:sz w:val="20"/>
                <w:szCs w:val="20"/>
                <w:lang w:val="en-AU"/>
              </w:rPr>
              <w:t>Performance and people</w:t>
            </w:r>
          </w:p>
          <w:p w14:paraId="068C000F" w14:textId="77777777" w:rsidR="006E574F" w:rsidRPr="0079651F" w:rsidRDefault="006E574F" w:rsidP="006E574F">
            <w:pPr>
              <w:spacing w:line="240" w:lineRule="auto"/>
              <w:ind w:right="0"/>
              <w:jc w:val="center"/>
              <w:rPr>
                <w:rFonts w:ascii="Arial" w:hAnsi="Arial" w:cs="Arial"/>
                <w:color w:val="auto"/>
                <w:sz w:val="20"/>
                <w:szCs w:val="20"/>
                <w:lang w:val="en-AU"/>
              </w:rPr>
            </w:pPr>
          </w:p>
        </w:tc>
        <w:tc>
          <w:tcPr>
            <w:tcW w:w="236" w:type="pct"/>
            <w:tcBorders>
              <w:top w:val="single" w:sz="4" w:space="0" w:color="auto"/>
              <w:left w:val="nil"/>
              <w:bottom w:val="single" w:sz="4" w:space="0" w:color="auto"/>
              <w:right w:val="nil"/>
            </w:tcBorders>
            <w:vAlign w:val="center"/>
          </w:tcPr>
          <w:p w14:paraId="43EAF58C" w14:textId="77777777" w:rsidR="006E574F" w:rsidRPr="0079651F" w:rsidRDefault="006E574F" w:rsidP="006E574F">
            <w:pPr>
              <w:spacing w:line="240" w:lineRule="auto"/>
              <w:ind w:right="0"/>
              <w:jc w:val="center"/>
              <w:rPr>
                <w:rFonts w:ascii="Arial" w:hAnsi="Arial" w:cs="Arial"/>
                <w:color w:val="auto"/>
                <w:sz w:val="20"/>
                <w:szCs w:val="20"/>
                <w:lang w:val="en-AU"/>
              </w:rPr>
            </w:pPr>
          </w:p>
        </w:tc>
        <w:tc>
          <w:tcPr>
            <w:tcW w:w="1152" w:type="pct"/>
            <w:tcBorders>
              <w:top w:val="single" w:sz="4" w:space="0" w:color="auto"/>
              <w:left w:val="nil"/>
              <w:bottom w:val="single" w:sz="4" w:space="0" w:color="auto"/>
              <w:right w:val="nil"/>
            </w:tcBorders>
            <w:vAlign w:val="center"/>
          </w:tcPr>
          <w:p w14:paraId="27DADB3F" w14:textId="77777777" w:rsidR="006E574F" w:rsidRPr="0079651F" w:rsidRDefault="006E574F" w:rsidP="006E574F">
            <w:pPr>
              <w:spacing w:line="240" w:lineRule="auto"/>
              <w:ind w:right="0"/>
              <w:jc w:val="center"/>
              <w:rPr>
                <w:rFonts w:ascii="Arial" w:hAnsi="Arial" w:cs="Arial"/>
                <w:color w:val="auto"/>
                <w:sz w:val="20"/>
                <w:szCs w:val="20"/>
                <w:lang w:val="en-AU"/>
              </w:rPr>
            </w:pPr>
          </w:p>
          <w:p w14:paraId="1219BC22" w14:textId="77777777" w:rsidR="006E574F" w:rsidRPr="0079651F" w:rsidRDefault="006E574F" w:rsidP="006E574F">
            <w:pPr>
              <w:spacing w:line="240" w:lineRule="auto"/>
              <w:ind w:right="0"/>
              <w:jc w:val="center"/>
              <w:rPr>
                <w:rFonts w:ascii="Arial" w:hAnsi="Arial" w:cs="Arial"/>
                <w:b/>
                <w:bCs/>
                <w:color w:val="auto"/>
                <w:sz w:val="20"/>
                <w:szCs w:val="20"/>
                <w:lang w:val="en-AU"/>
              </w:rPr>
            </w:pPr>
            <w:r w:rsidRPr="0079651F">
              <w:rPr>
                <w:rFonts w:ascii="Arial" w:hAnsi="Arial" w:cs="Arial"/>
                <w:b/>
                <w:bCs/>
                <w:color w:val="auto"/>
                <w:sz w:val="20"/>
                <w:szCs w:val="20"/>
                <w:lang w:val="en-AU"/>
              </w:rPr>
              <w:t>Engagement and communications</w:t>
            </w:r>
          </w:p>
          <w:p w14:paraId="00531955" w14:textId="77777777" w:rsidR="006E574F" w:rsidRPr="0079651F" w:rsidRDefault="006E574F" w:rsidP="006E574F">
            <w:pPr>
              <w:spacing w:line="240" w:lineRule="auto"/>
              <w:ind w:right="0"/>
              <w:jc w:val="center"/>
              <w:rPr>
                <w:rFonts w:ascii="Arial" w:hAnsi="Arial" w:cs="Arial"/>
                <w:color w:val="auto"/>
                <w:sz w:val="20"/>
                <w:szCs w:val="20"/>
                <w:lang w:val="en-AU"/>
              </w:rPr>
            </w:pPr>
          </w:p>
        </w:tc>
      </w:tr>
      <w:tr w:rsidR="006E574F" w:rsidRPr="0079651F" w14:paraId="1DD599B9" w14:textId="77777777" w:rsidTr="0049250E">
        <w:trPr>
          <w:trHeight w:val="1150"/>
        </w:trPr>
        <w:tc>
          <w:tcPr>
            <w:tcW w:w="1019" w:type="pct"/>
            <w:tcBorders>
              <w:top w:val="single" w:sz="4" w:space="0" w:color="auto"/>
              <w:left w:val="nil"/>
              <w:bottom w:val="nil"/>
              <w:right w:val="nil"/>
            </w:tcBorders>
          </w:tcPr>
          <w:p w14:paraId="78560C23" w14:textId="4E83DBAE" w:rsidR="006E574F" w:rsidRPr="0079651F" w:rsidRDefault="006E574F" w:rsidP="006E574F">
            <w:pPr>
              <w:spacing w:line="240" w:lineRule="auto"/>
              <w:ind w:right="0"/>
              <w:rPr>
                <w:rFonts w:ascii="Arial" w:hAnsi="Arial" w:cs="Arial"/>
                <w:color w:val="auto"/>
                <w:sz w:val="20"/>
                <w:szCs w:val="20"/>
                <w:lang w:val="en-AU"/>
              </w:rPr>
            </w:pPr>
          </w:p>
          <w:p w14:paraId="181CA52B" w14:textId="40AAB3F9" w:rsidR="006E574F" w:rsidRPr="0079651F" w:rsidRDefault="006E574F" w:rsidP="005D6383">
            <w:pPr>
              <w:spacing w:line="240" w:lineRule="auto"/>
              <w:ind w:right="0"/>
              <w:jc w:val="center"/>
              <w:rPr>
                <w:rFonts w:ascii="Arial" w:hAnsi="Arial" w:cs="Arial"/>
                <w:color w:val="auto"/>
                <w:sz w:val="20"/>
                <w:szCs w:val="20"/>
                <w:lang w:val="en-AU"/>
              </w:rPr>
            </w:pPr>
            <w:r w:rsidRPr="0079651F">
              <w:rPr>
                <w:rFonts w:ascii="Arial" w:hAnsi="Arial" w:cs="Arial"/>
                <w:color w:val="auto"/>
                <w:sz w:val="20"/>
                <w:szCs w:val="20"/>
                <w:lang w:val="en-AU"/>
              </w:rPr>
              <w:t>This directorate includes the legal and policy, education and prevention focused teams</w:t>
            </w:r>
          </w:p>
          <w:p w14:paraId="1DF91174" w14:textId="77777777" w:rsidR="006E574F" w:rsidRPr="0079651F" w:rsidRDefault="006E574F" w:rsidP="006E574F">
            <w:pPr>
              <w:spacing w:line="240" w:lineRule="auto"/>
              <w:ind w:right="0"/>
              <w:jc w:val="center"/>
              <w:rPr>
                <w:rFonts w:ascii="Arial" w:hAnsi="Arial" w:cs="Arial"/>
                <w:color w:val="auto"/>
                <w:sz w:val="20"/>
                <w:szCs w:val="20"/>
                <w:lang w:val="en-AU"/>
              </w:rPr>
            </w:pPr>
          </w:p>
        </w:tc>
        <w:tc>
          <w:tcPr>
            <w:tcW w:w="236" w:type="pct"/>
            <w:tcBorders>
              <w:top w:val="single" w:sz="4" w:space="0" w:color="auto"/>
              <w:left w:val="nil"/>
              <w:bottom w:val="nil"/>
              <w:right w:val="nil"/>
            </w:tcBorders>
          </w:tcPr>
          <w:p w14:paraId="771F56C5" w14:textId="77777777" w:rsidR="006E574F" w:rsidRPr="0079651F" w:rsidRDefault="006E574F" w:rsidP="006E574F">
            <w:pPr>
              <w:spacing w:line="240" w:lineRule="auto"/>
              <w:ind w:left="360" w:right="0"/>
              <w:jc w:val="center"/>
              <w:rPr>
                <w:rFonts w:ascii="Arial" w:hAnsi="Arial" w:cs="Arial"/>
                <w:color w:val="auto"/>
                <w:sz w:val="20"/>
                <w:szCs w:val="20"/>
                <w:lang w:val="en-AU"/>
              </w:rPr>
            </w:pPr>
          </w:p>
        </w:tc>
        <w:tc>
          <w:tcPr>
            <w:tcW w:w="1101" w:type="pct"/>
            <w:tcBorders>
              <w:top w:val="single" w:sz="4" w:space="0" w:color="auto"/>
              <w:left w:val="nil"/>
              <w:bottom w:val="nil"/>
              <w:right w:val="nil"/>
            </w:tcBorders>
          </w:tcPr>
          <w:p w14:paraId="0850B649" w14:textId="77777777" w:rsidR="006E574F" w:rsidRPr="0079651F" w:rsidRDefault="006E574F" w:rsidP="006E574F">
            <w:pPr>
              <w:spacing w:line="240" w:lineRule="auto"/>
              <w:ind w:right="0"/>
              <w:rPr>
                <w:rFonts w:ascii="Arial" w:hAnsi="Arial" w:cs="Arial"/>
                <w:color w:val="auto"/>
                <w:sz w:val="20"/>
                <w:szCs w:val="20"/>
                <w:lang w:val="en-AU"/>
              </w:rPr>
            </w:pPr>
          </w:p>
          <w:p w14:paraId="1B6DC598" w14:textId="6FC730C5" w:rsidR="006E574F" w:rsidRPr="0079651F" w:rsidRDefault="006E574F" w:rsidP="005D6383">
            <w:pPr>
              <w:spacing w:line="240" w:lineRule="auto"/>
              <w:ind w:right="0"/>
              <w:jc w:val="center"/>
              <w:rPr>
                <w:rFonts w:ascii="Arial" w:hAnsi="Arial" w:cs="Arial"/>
                <w:color w:val="auto"/>
                <w:sz w:val="20"/>
                <w:szCs w:val="20"/>
                <w:lang w:val="en-AU"/>
              </w:rPr>
            </w:pPr>
            <w:r w:rsidRPr="0079651F">
              <w:rPr>
                <w:rFonts w:ascii="Arial" w:hAnsi="Arial" w:cs="Arial"/>
                <w:color w:val="auto"/>
                <w:sz w:val="20"/>
                <w:szCs w:val="20"/>
                <w:lang w:val="en-AU"/>
              </w:rPr>
              <w:t>This directorate responds to enquiries and provides complaints management and dispute resolution services</w:t>
            </w:r>
          </w:p>
          <w:p w14:paraId="5D421F19" w14:textId="77777777" w:rsidR="006E574F" w:rsidRPr="0079651F" w:rsidRDefault="006E574F" w:rsidP="006E574F">
            <w:pPr>
              <w:spacing w:line="240" w:lineRule="auto"/>
              <w:ind w:right="0"/>
              <w:jc w:val="center"/>
              <w:rPr>
                <w:rFonts w:ascii="Arial" w:hAnsi="Arial" w:cs="Arial"/>
                <w:color w:val="auto"/>
                <w:sz w:val="20"/>
                <w:szCs w:val="20"/>
                <w:lang w:val="en-AU"/>
              </w:rPr>
            </w:pPr>
          </w:p>
        </w:tc>
        <w:tc>
          <w:tcPr>
            <w:tcW w:w="242" w:type="pct"/>
            <w:tcBorders>
              <w:top w:val="single" w:sz="4" w:space="0" w:color="auto"/>
              <w:left w:val="nil"/>
              <w:bottom w:val="nil"/>
              <w:right w:val="nil"/>
            </w:tcBorders>
          </w:tcPr>
          <w:p w14:paraId="4CAFFBD7" w14:textId="77777777" w:rsidR="006E574F" w:rsidRPr="0079651F" w:rsidRDefault="006E574F" w:rsidP="006E574F">
            <w:pPr>
              <w:spacing w:line="240" w:lineRule="auto"/>
              <w:ind w:left="360" w:right="0"/>
              <w:jc w:val="center"/>
              <w:rPr>
                <w:rFonts w:ascii="Arial" w:hAnsi="Arial" w:cs="Arial"/>
                <w:color w:val="auto"/>
                <w:sz w:val="20"/>
                <w:szCs w:val="20"/>
                <w:lang w:val="en-AU"/>
              </w:rPr>
            </w:pPr>
          </w:p>
        </w:tc>
        <w:tc>
          <w:tcPr>
            <w:tcW w:w="1014" w:type="pct"/>
            <w:tcBorders>
              <w:top w:val="single" w:sz="4" w:space="0" w:color="auto"/>
              <w:left w:val="nil"/>
              <w:bottom w:val="nil"/>
              <w:right w:val="nil"/>
            </w:tcBorders>
          </w:tcPr>
          <w:p w14:paraId="165D4751" w14:textId="77777777" w:rsidR="006E574F" w:rsidRPr="0079651F" w:rsidRDefault="006E574F" w:rsidP="006E574F">
            <w:pPr>
              <w:spacing w:line="240" w:lineRule="auto"/>
              <w:ind w:right="0"/>
              <w:rPr>
                <w:rFonts w:ascii="Arial" w:hAnsi="Arial" w:cs="Arial"/>
                <w:color w:val="auto"/>
                <w:sz w:val="20"/>
                <w:szCs w:val="20"/>
                <w:lang w:val="en-AU"/>
              </w:rPr>
            </w:pPr>
          </w:p>
          <w:p w14:paraId="1385AA99" w14:textId="47A6E330" w:rsidR="006E574F" w:rsidRPr="0079651F" w:rsidRDefault="006E574F" w:rsidP="005D6383">
            <w:pPr>
              <w:spacing w:line="240" w:lineRule="auto"/>
              <w:ind w:right="0"/>
              <w:jc w:val="center"/>
              <w:rPr>
                <w:rFonts w:ascii="Arial" w:hAnsi="Arial" w:cs="Arial"/>
                <w:color w:val="auto"/>
                <w:sz w:val="20"/>
                <w:szCs w:val="20"/>
                <w:lang w:val="en-AU"/>
              </w:rPr>
            </w:pPr>
            <w:r w:rsidRPr="0079651F">
              <w:rPr>
                <w:rFonts w:ascii="Arial" w:hAnsi="Arial" w:cs="Arial"/>
                <w:color w:val="auto"/>
                <w:sz w:val="20"/>
                <w:szCs w:val="20"/>
                <w:lang w:val="en-AU"/>
              </w:rPr>
              <w:t>This directorate delivers corporate support functions including ICT, finance, people &amp; culture and corporate governance</w:t>
            </w:r>
          </w:p>
          <w:p w14:paraId="09EE5D97" w14:textId="77777777" w:rsidR="006E574F" w:rsidRPr="0079651F" w:rsidRDefault="006E574F" w:rsidP="006E574F">
            <w:pPr>
              <w:spacing w:line="240" w:lineRule="auto"/>
              <w:ind w:right="0"/>
              <w:jc w:val="center"/>
              <w:rPr>
                <w:rFonts w:ascii="Arial" w:hAnsi="Arial" w:cs="Arial"/>
                <w:color w:val="auto"/>
                <w:sz w:val="20"/>
                <w:szCs w:val="20"/>
                <w:lang w:val="en-AU"/>
              </w:rPr>
            </w:pPr>
          </w:p>
        </w:tc>
        <w:tc>
          <w:tcPr>
            <w:tcW w:w="236" w:type="pct"/>
            <w:tcBorders>
              <w:top w:val="single" w:sz="4" w:space="0" w:color="auto"/>
              <w:left w:val="nil"/>
              <w:bottom w:val="nil"/>
              <w:right w:val="nil"/>
            </w:tcBorders>
          </w:tcPr>
          <w:p w14:paraId="18893191" w14:textId="77777777" w:rsidR="006E574F" w:rsidRPr="0079651F" w:rsidRDefault="006E574F" w:rsidP="006E574F">
            <w:pPr>
              <w:spacing w:line="240" w:lineRule="auto"/>
              <w:ind w:left="360" w:right="0"/>
              <w:jc w:val="center"/>
              <w:rPr>
                <w:rFonts w:ascii="Arial" w:hAnsi="Arial" w:cs="Arial"/>
                <w:color w:val="auto"/>
                <w:sz w:val="20"/>
                <w:szCs w:val="20"/>
                <w:lang w:val="en-AU"/>
              </w:rPr>
            </w:pPr>
          </w:p>
        </w:tc>
        <w:tc>
          <w:tcPr>
            <w:tcW w:w="1152" w:type="pct"/>
            <w:tcBorders>
              <w:top w:val="single" w:sz="4" w:space="0" w:color="auto"/>
              <w:left w:val="nil"/>
              <w:bottom w:val="nil"/>
              <w:right w:val="nil"/>
            </w:tcBorders>
          </w:tcPr>
          <w:p w14:paraId="623F34A2" w14:textId="77777777" w:rsidR="006E574F" w:rsidRPr="0079651F" w:rsidRDefault="006E574F" w:rsidP="006E574F">
            <w:pPr>
              <w:spacing w:line="240" w:lineRule="auto"/>
              <w:ind w:right="0"/>
              <w:rPr>
                <w:rFonts w:ascii="Arial" w:hAnsi="Arial" w:cs="Arial"/>
                <w:color w:val="auto"/>
                <w:sz w:val="20"/>
                <w:szCs w:val="20"/>
                <w:lang w:val="en-AU"/>
              </w:rPr>
            </w:pPr>
          </w:p>
          <w:p w14:paraId="2DD30418" w14:textId="0DB8A701" w:rsidR="006E574F" w:rsidRPr="0079651F" w:rsidRDefault="006E574F" w:rsidP="005D6383">
            <w:pPr>
              <w:spacing w:line="240" w:lineRule="auto"/>
              <w:ind w:right="0"/>
              <w:jc w:val="center"/>
              <w:rPr>
                <w:rFonts w:ascii="Arial" w:hAnsi="Arial" w:cs="Arial"/>
                <w:color w:val="auto"/>
                <w:sz w:val="20"/>
                <w:szCs w:val="20"/>
                <w:lang w:val="en-AU"/>
              </w:rPr>
            </w:pPr>
            <w:r w:rsidRPr="0079651F">
              <w:rPr>
                <w:rFonts w:ascii="Arial" w:hAnsi="Arial" w:cs="Arial"/>
                <w:color w:val="auto"/>
                <w:sz w:val="20"/>
                <w:szCs w:val="20"/>
                <w:lang w:val="en-AU"/>
              </w:rPr>
              <w:t xml:space="preserve">This directorate delivers engagement &amp; communication services and includes </w:t>
            </w:r>
            <w:proofErr w:type="spellStart"/>
            <w:r w:rsidRPr="0079651F">
              <w:rPr>
                <w:rFonts w:ascii="Arial" w:hAnsi="Arial" w:cs="Arial"/>
                <w:color w:val="auto"/>
                <w:sz w:val="20"/>
                <w:szCs w:val="20"/>
                <w:lang w:val="en-AU"/>
              </w:rPr>
              <w:t>Yirmba</w:t>
            </w:r>
            <w:proofErr w:type="spellEnd"/>
            <w:r w:rsidRPr="0079651F">
              <w:rPr>
                <w:rFonts w:ascii="Arial" w:hAnsi="Arial" w:cs="Arial"/>
                <w:color w:val="auto"/>
                <w:sz w:val="20"/>
                <w:szCs w:val="20"/>
                <w:lang w:val="en-AU"/>
              </w:rPr>
              <w:t xml:space="preserve"> </w:t>
            </w:r>
            <w:r w:rsidR="00416B49" w:rsidRPr="0079651F">
              <w:rPr>
                <w:rFonts w:ascii="Arial" w:hAnsi="Arial" w:cs="Arial"/>
                <w:color w:val="auto"/>
                <w:sz w:val="20"/>
                <w:szCs w:val="20"/>
                <w:lang w:val="en-AU"/>
              </w:rPr>
              <w:br/>
            </w:r>
            <w:r w:rsidRPr="0079651F">
              <w:rPr>
                <w:rFonts w:ascii="Arial" w:hAnsi="Arial" w:cs="Arial"/>
                <w:color w:val="auto"/>
                <w:sz w:val="20"/>
                <w:szCs w:val="20"/>
                <w:lang w:val="en-AU"/>
              </w:rPr>
              <w:t>First Nations Unit</w:t>
            </w:r>
          </w:p>
          <w:p w14:paraId="1350CD03" w14:textId="77777777" w:rsidR="006E574F" w:rsidRPr="0079651F" w:rsidRDefault="006E574F" w:rsidP="006E574F">
            <w:pPr>
              <w:spacing w:line="240" w:lineRule="auto"/>
              <w:ind w:right="0"/>
              <w:jc w:val="center"/>
              <w:rPr>
                <w:rFonts w:ascii="Arial" w:hAnsi="Arial" w:cs="Arial"/>
                <w:color w:val="auto"/>
                <w:sz w:val="20"/>
                <w:szCs w:val="20"/>
                <w:lang w:val="en-AU"/>
              </w:rPr>
            </w:pPr>
          </w:p>
        </w:tc>
      </w:tr>
    </w:tbl>
    <w:p w14:paraId="7461B227" w14:textId="4E1526B1" w:rsidR="00DE67E5" w:rsidRPr="0079651F" w:rsidRDefault="00DE67E5" w:rsidP="00D869F8">
      <w:pPr>
        <w:ind w:right="1371"/>
        <w:rPr>
          <w:color w:val="auto"/>
          <w:highlight w:val="yellow"/>
        </w:rPr>
        <w:sectPr w:rsidR="00DE67E5" w:rsidRPr="0079651F" w:rsidSect="00782F76">
          <w:footerReference w:type="default" r:id="rId51"/>
          <w:type w:val="continuous"/>
          <w:pgSz w:w="11910" w:h="16840"/>
          <w:pgMar w:top="1440" w:right="1440" w:bottom="1276" w:left="1440" w:header="0" w:footer="680" w:gutter="0"/>
          <w:pgNumType w:start="1"/>
          <w:cols w:space="720"/>
          <w:docGrid w:linePitch="299"/>
        </w:sectPr>
      </w:pPr>
    </w:p>
    <w:p w14:paraId="3597AD92" w14:textId="6AD41D80" w:rsidR="00603432" w:rsidRPr="0079651F" w:rsidRDefault="00BE3A1A" w:rsidP="00D869F8">
      <w:pPr>
        <w:pStyle w:val="Heading1"/>
        <w:rPr>
          <w:color w:val="auto"/>
        </w:rPr>
      </w:pPr>
      <w:bookmarkStart w:id="247" w:name="_Toc143678750"/>
      <w:bookmarkStart w:id="248" w:name="_Toc144200530"/>
      <w:bookmarkStart w:id="249" w:name="_Toc239264385"/>
      <w:r w:rsidRPr="0079651F">
        <w:rPr>
          <w:noProof/>
          <w:color w:val="auto"/>
        </w:rPr>
        <w:lastRenderedPageBreak/>
        <w:drawing>
          <wp:anchor distT="0" distB="0" distL="114300" distR="114300" simplePos="0" relativeHeight="251730944" behindDoc="1" locked="0" layoutInCell="1" allowOverlap="1" wp14:anchorId="08F7F018" wp14:editId="5CCCA3F6">
            <wp:simplePos x="0" y="0"/>
            <wp:positionH relativeFrom="page">
              <wp:align>left</wp:align>
            </wp:positionH>
            <wp:positionV relativeFrom="paragraph">
              <wp:posOffset>-4629982</wp:posOffset>
            </wp:positionV>
            <wp:extent cx="368206" cy="7809133"/>
            <wp:effectExtent l="0" t="5715" r="0" b="0"/>
            <wp:wrapNone/>
            <wp:docPr id="1637201097" name="Picture 35" descr="P220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201097" name="Picture 35" descr="P2201#y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368206" cy="7809133"/>
                    </a:xfrm>
                    <a:prstGeom prst="rect">
                      <a:avLst/>
                    </a:prstGeom>
                    <a:noFill/>
                    <a:ln>
                      <a:noFill/>
                    </a:ln>
                  </pic:spPr>
                </pic:pic>
              </a:graphicData>
            </a:graphic>
            <wp14:sizeRelH relativeFrom="page">
              <wp14:pctWidth>0</wp14:pctWidth>
            </wp14:sizeRelH>
            <wp14:sizeRelV relativeFrom="page">
              <wp14:pctHeight>0</wp14:pctHeight>
            </wp14:sizeRelV>
          </wp:anchor>
        </w:drawing>
      </w:r>
      <w:r w:rsidR="00603432" w:rsidRPr="0079651F">
        <w:rPr>
          <w:color w:val="auto"/>
        </w:rPr>
        <w:t>Appendix E: Our functions</w:t>
      </w:r>
      <w:bookmarkEnd w:id="247"/>
      <w:bookmarkEnd w:id="248"/>
      <w:bookmarkEnd w:id="249"/>
      <w:r w:rsidR="00603432" w:rsidRPr="0079651F">
        <w:rPr>
          <w:color w:val="auto"/>
        </w:rPr>
        <w:t xml:space="preserve"> </w:t>
      </w:r>
      <w:bookmarkStart w:id="250" w:name="_Toc174701512"/>
    </w:p>
    <w:p w14:paraId="31075DE5" w14:textId="53B0E149" w:rsidR="00CE0BF2" w:rsidRPr="0079651F" w:rsidRDefault="00603432" w:rsidP="00D869F8">
      <w:pPr>
        <w:ind w:right="1371"/>
        <w:rPr>
          <w:color w:val="auto"/>
        </w:rPr>
      </w:pPr>
      <w:r w:rsidRPr="0079651F">
        <w:rPr>
          <w:color w:val="auto"/>
        </w:rPr>
        <w:t xml:space="preserve">We have legislated functions under the </w:t>
      </w:r>
      <w:r w:rsidRPr="0079651F">
        <w:rPr>
          <w:i/>
          <w:color w:val="auto"/>
        </w:rPr>
        <w:t>Anti-Discrimination Act 1991</w:t>
      </w:r>
      <w:r w:rsidRPr="0079651F">
        <w:rPr>
          <w:color w:val="auto"/>
        </w:rPr>
        <w:t xml:space="preserve"> and </w:t>
      </w:r>
      <w:r w:rsidRPr="0079651F">
        <w:rPr>
          <w:i/>
          <w:color w:val="auto"/>
        </w:rPr>
        <w:t>Human Rights Act 2019</w:t>
      </w:r>
      <w:r w:rsidRPr="0079651F">
        <w:rPr>
          <w:color w:val="auto"/>
        </w:rPr>
        <w:t>. Our primary functions under each Act are</w:t>
      </w:r>
      <w:r w:rsidRPr="0079651F">
        <w:rPr>
          <w:i/>
          <w:color w:val="auto"/>
        </w:rPr>
        <w:t xml:space="preserve"> </w:t>
      </w:r>
      <w:r w:rsidRPr="0079651F">
        <w:rPr>
          <w:color w:val="auto"/>
        </w:rPr>
        <w:t>as follows</w:t>
      </w:r>
      <w:r w:rsidRPr="0079651F">
        <w:rPr>
          <w:i/>
          <w:color w:val="auto"/>
        </w:rPr>
        <w:t>.</w:t>
      </w:r>
      <w:r w:rsidRPr="0079651F">
        <w:rPr>
          <w:color w:val="auto"/>
        </w:rPr>
        <w:t xml:space="preserve"> </w:t>
      </w:r>
      <w:r w:rsidR="00CE0BF2" w:rsidRPr="0079651F">
        <w:rPr>
          <w:color w:val="auto"/>
        </w:rPr>
        <w:br/>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48"/>
        <w:gridCol w:w="4252"/>
      </w:tblGrid>
      <w:tr w:rsidR="00603432" w:rsidRPr="0079651F" w14:paraId="190BF0BB" w14:textId="77777777" w:rsidTr="00E11DEB">
        <w:tc>
          <w:tcPr>
            <w:tcW w:w="4248" w:type="dxa"/>
            <w:tcBorders>
              <w:top w:val="single" w:sz="4" w:space="0" w:color="auto"/>
              <w:left w:val="single" w:sz="4" w:space="0" w:color="auto"/>
              <w:bottom w:val="single" w:sz="4" w:space="0" w:color="auto"/>
              <w:right w:val="single" w:sz="4" w:space="0" w:color="auto"/>
            </w:tcBorders>
            <w:hideMark/>
          </w:tcPr>
          <w:p w14:paraId="40C1EA34" w14:textId="68133BF7" w:rsidR="00603432" w:rsidRPr="0079651F" w:rsidRDefault="00603432" w:rsidP="00B05244">
            <w:pPr>
              <w:pStyle w:val="TableTextHeading"/>
              <w:tabs>
                <w:tab w:val="left" w:pos="2620"/>
              </w:tabs>
              <w:spacing w:line="276" w:lineRule="auto"/>
              <w:rPr>
                <w:i/>
                <w:color w:val="auto"/>
              </w:rPr>
            </w:pPr>
            <w:r w:rsidRPr="0079651F">
              <w:rPr>
                <w:i/>
                <w:color w:val="auto"/>
              </w:rPr>
              <w:t>Anti-Discrimination Act 1991</w:t>
            </w:r>
          </w:p>
        </w:tc>
        <w:tc>
          <w:tcPr>
            <w:tcW w:w="4252" w:type="dxa"/>
            <w:tcBorders>
              <w:top w:val="single" w:sz="4" w:space="0" w:color="auto"/>
              <w:left w:val="single" w:sz="4" w:space="0" w:color="auto"/>
              <w:bottom w:val="single" w:sz="4" w:space="0" w:color="auto"/>
              <w:right w:val="single" w:sz="4" w:space="0" w:color="auto"/>
            </w:tcBorders>
            <w:hideMark/>
          </w:tcPr>
          <w:p w14:paraId="6A42A049" w14:textId="77777777" w:rsidR="00603432" w:rsidRPr="0079651F" w:rsidRDefault="00603432" w:rsidP="00B05244">
            <w:pPr>
              <w:pStyle w:val="TableTextHeading"/>
              <w:spacing w:line="276" w:lineRule="auto"/>
              <w:rPr>
                <w:i/>
                <w:color w:val="auto"/>
              </w:rPr>
            </w:pPr>
            <w:r w:rsidRPr="0079651F">
              <w:rPr>
                <w:i/>
                <w:color w:val="auto"/>
              </w:rPr>
              <w:t>Human Rights Act 2019</w:t>
            </w:r>
          </w:p>
        </w:tc>
      </w:tr>
      <w:tr w:rsidR="00603432" w:rsidRPr="0079651F" w14:paraId="34AB50C8" w14:textId="77777777" w:rsidTr="00E11DEB">
        <w:tc>
          <w:tcPr>
            <w:tcW w:w="4248" w:type="dxa"/>
            <w:tcBorders>
              <w:top w:val="single" w:sz="4" w:space="0" w:color="auto"/>
              <w:left w:val="single" w:sz="4" w:space="0" w:color="auto"/>
              <w:bottom w:val="single" w:sz="4" w:space="0" w:color="auto"/>
              <w:right w:val="single" w:sz="4" w:space="0" w:color="auto"/>
            </w:tcBorders>
            <w:hideMark/>
          </w:tcPr>
          <w:p w14:paraId="7A1EF219" w14:textId="495D3AD4" w:rsidR="00603432" w:rsidRPr="0079651F" w:rsidRDefault="00603432" w:rsidP="00B05244">
            <w:pPr>
              <w:pStyle w:val="TableTextBody"/>
              <w:tabs>
                <w:tab w:val="left" w:pos="2576"/>
                <w:tab w:val="left" w:pos="2620"/>
              </w:tabs>
              <w:spacing w:line="276" w:lineRule="auto"/>
              <w:rPr>
                <w:color w:val="auto"/>
              </w:rPr>
            </w:pPr>
            <w:r w:rsidRPr="0079651F">
              <w:rPr>
                <w:color w:val="auto"/>
              </w:rPr>
              <w:t xml:space="preserve">Inquire into complaints and, where possible, to effect conciliation and carry out investigations relating to contraventions of the Act. </w:t>
            </w:r>
            <w:r w:rsidR="00C62757" w:rsidRPr="0079651F">
              <w:rPr>
                <w:color w:val="auto"/>
              </w:rPr>
              <w:t>(section 235</w:t>
            </w:r>
            <w:r w:rsidR="00202405" w:rsidRPr="0079651F">
              <w:rPr>
                <w:color w:val="auto"/>
              </w:rPr>
              <w:t>(a) and (b))</w:t>
            </w:r>
          </w:p>
        </w:tc>
        <w:tc>
          <w:tcPr>
            <w:tcW w:w="4252" w:type="dxa"/>
            <w:tcBorders>
              <w:top w:val="single" w:sz="4" w:space="0" w:color="auto"/>
              <w:left w:val="single" w:sz="4" w:space="0" w:color="auto"/>
              <w:bottom w:val="single" w:sz="4" w:space="0" w:color="auto"/>
              <w:right w:val="single" w:sz="4" w:space="0" w:color="auto"/>
            </w:tcBorders>
            <w:hideMark/>
          </w:tcPr>
          <w:p w14:paraId="103AA3D1" w14:textId="26106565" w:rsidR="00603432" w:rsidRPr="0079651F" w:rsidRDefault="00603432" w:rsidP="00B05244">
            <w:pPr>
              <w:pStyle w:val="TableTextBody"/>
              <w:spacing w:line="276" w:lineRule="auto"/>
              <w:rPr>
                <w:color w:val="auto"/>
              </w:rPr>
            </w:pPr>
            <w:r w:rsidRPr="0079651F">
              <w:rPr>
                <w:color w:val="auto"/>
              </w:rPr>
              <w:t>Deal with human rights complaints.</w:t>
            </w:r>
            <w:r w:rsidR="0089159F" w:rsidRPr="0079651F">
              <w:rPr>
                <w:color w:val="auto"/>
              </w:rPr>
              <w:t xml:space="preserve"> (section 61(a))</w:t>
            </w:r>
          </w:p>
        </w:tc>
      </w:tr>
      <w:tr w:rsidR="00603432" w:rsidRPr="0079651F" w14:paraId="78B2E427" w14:textId="77777777" w:rsidTr="00E11DEB">
        <w:tc>
          <w:tcPr>
            <w:tcW w:w="4248" w:type="dxa"/>
            <w:tcBorders>
              <w:top w:val="single" w:sz="4" w:space="0" w:color="auto"/>
              <w:left w:val="single" w:sz="4" w:space="0" w:color="auto"/>
              <w:bottom w:val="single" w:sz="4" w:space="0" w:color="auto"/>
              <w:right w:val="single" w:sz="4" w:space="0" w:color="auto"/>
            </w:tcBorders>
            <w:hideMark/>
          </w:tcPr>
          <w:p w14:paraId="2B46E9EA" w14:textId="3FED7465" w:rsidR="00603432" w:rsidRPr="0079651F" w:rsidRDefault="00603432" w:rsidP="00B05244">
            <w:pPr>
              <w:pStyle w:val="TableTextBody"/>
              <w:tabs>
                <w:tab w:val="left" w:pos="2620"/>
              </w:tabs>
              <w:spacing w:line="276" w:lineRule="auto"/>
              <w:rPr>
                <w:color w:val="auto"/>
              </w:rPr>
            </w:pPr>
            <w:r w:rsidRPr="0079651F">
              <w:rPr>
                <w:color w:val="auto"/>
              </w:rPr>
              <w:t>Undertake research and educational programs to promote the purposes of the Act, and to coordinate programs undertaken by other people or authorities on behalf of the State.</w:t>
            </w:r>
            <w:r w:rsidR="00800EF3" w:rsidRPr="0079651F">
              <w:rPr>
                <w:color w:val="auto"/>
              </w:rPr>
              <w:t xml:space="preserve"> (section 235(d))</w:t>
            </w:r>
          </w:p>
        </w:tc>
        <w:tc>
          <w:tcPr>
            <w:tcW w:w="4252" w:type="dxa"/>
            <w:tcBorders>
              <w:top w:val="single" w:sz="4" w:space="0" w:color="auto"/>
              <w:left w:val="single" w:sz="4" w:space="0" w:color="auto"/>
              <w:bottom w:val="single" w:sz="4" w:space="0" w:color="auto"/>
              <w:right w:val="single" w:sz="4" w:space="0" w:color="auto"/>
            </w:tcBorders>
            <w:hideMark/>
          </w:tcPr>
          <w:p w14:paraId="5A888701" w14:textId="3906FFDE" w:rsidR="00603432" w:rsidRPr="0079651F" w:rsidRDefault="00603432" w:rsidP="00B05244">
            <w:pPr>
              <w:pStyle w:val="TableTextBody"/>
              <w:spacing w:line="276" w:lineRule="auto"/>
              <w:rPr>
                <w:color w:val="auto"/>
              </w:rPr>
            </w:pPr>
            <w:r w:rsidRPr="0079651F">
              <w:rPr>
                <w:color w:val="auto"/>
              </w:rPr>
              <w:t>Provide education about human rights and this Act.</w:t>
            </w:r>
            <w:r w:rsidR="0089159F" w:rsidRPr="0079651F">
              <w:rPr>
                <w:color w:val="auto"/>
              </w:rPr>
              <w:t xml:space="preserve"> (section </w:t>
            </w:r>
            <w:r w:rsidR="00EF1837" w:rsidRPr="0079651F">
              <w:rPr>
                <w:color w:val="auto"/>
              </w:rPr>
              <w:t>61(f))</w:t>
            </w:r>
          </w:p>
          <w:p w14:paraId="42B018C4" w14:textId="55E24EFA" w:rsidR="00603432" w:rsidRPr="0079651F" w:rsidRDefault="00603432" w:rsidP="00B05244">
            <w:pPr>
              <w:pStyle w:val="TableTextBody"/>
              <w:spacing w:line="276" w:lineRule="auto"/>
              <w:rPr>
                <w:color w:val="auto"/>
              </w:rPr>
            </w:pPr>
            <w:r w:rsidRPr="0079651F">
              <w:rPr>
                <w:color w:val="auto"/>
              </w:rPr>
              <w:t>Make information about human rights available to the community.</w:t>
            </w:r>
            <w:r w:rsidR="00EF1837" w:rsidRPr="0079651F">
              <w:rPr>
                <w:color w:val="auto"/>
              </w:rPr>
              <w:t xml:space="preserve"> (section 61(</w:t>
            </w:r>
            <w:r w:rsidR="003943E8" w:rsidRPr="0079651F">
              <w:rPr>
                <w:color w:val="auto"/>
              </w:rPr>
              <w:t>e</w:t>
            </w:r>
            <w:r w:rsidR="00EF1837" w:rsidRPr="0079651F">
              <w:rPr>
                <w:color w:val="auto"/>
              </w:rPr>
              <w:t>))</w:t>
            </w:r>
          </w:p>
        </w:tc>
      </w:tr>
      <w:tr w:rsidR="00603432" w:rsidRPr="0079651F" w14:paraId="76CD65AE" w14:textId="77777777" w:rsidTr="00E11DEB">
        <w:tc>
          <w:tcPr>
            <w:tcW w:w="4248" w:type="dxa"/>
            <w:tcBorders>
              <w:top w:val="single" w:sz="4" w:space="0" w:color="auto"/>
              <w:left w:val="single" w:sz="4" w:space="0" w:color="auto"/>
              <w:bottom w:val="single" w:sz="4" w:space="0" w:color="auto"/>
              <w:right w:val="single" w:sz="4" w:space="0" w:color="auto"/>
            </w:tcBorders>
            <w:hideMark/>
          </w:tcPr>
          <w:p w14:paraId="01E79AEB" w14:textId="2D5306D2" w:rsidR="00603432" w:rsidRPr="0079651F" w:rsidRDefault="00603432" w:rsidP="00B05244">
            <w:pPr>
              <w:pStyle w:val="TableTextBody"/>
              <w:tabs>
                <w:tab w:val="left" w:pos="2620"/>
              </w:tabs>
              <w:spacing w:line="276" w:lineRule="auto"/>
              <w:rPr>
                <w:color w:val="auto"/>
              </w:rPr>
            </w:pPr>
            <w:r w:rsidRPr="0079651F">
              <w:rPr>
                <w:color w:val="auto"/>
              </w:rPr>
              <w:t>Consult with various organisations to ascertain means of improving services and conditions affecting groups that are subjected to contraventions of the Act.</w:t>
            </w:r>
            <w:r w:rsidR="008D0196" w:rsidRPr="0079651F">
              <w:rPr>
                <w:color w:val="auto"/>
              </w:rPr>
              <w:t xml:space="preserve"> (section 235(e))</w:t>
            </w:r>
          </w:p>
        </w:tc>
        <w:tc>
          <w:tcPr>
            <w:tcW w:w="4252" w:type="dxa"/>
            <w:tcBorders>
              <w:top w:val="single" w:sz="4" w:space="0" w:color="auto"/>
              <w:left w:val="single" w:sz="4" w:space="0" w:color="auto"/>
              <w:bottom w:val="single" w:sz="4" w:space="0" w:color="auto"/>
              <w:right w:val="single" w:sz="4" w:space="0" w:color="auto"/>
            </w:tcBorders>
            <w:hideMark/>
          </w:tcPr>
          <w:p w14:paraId="2D2EC878" w14:textId="5C01784F" w:rsidR="00603432" w:rsidRPr="0079651F" w:rsidRDefault="00603432" w:rsidP="00B05244">
            <w:pPr>
              <w:pStyle w:val="TableTextBody"/>
              <w:spacing w:line="276" w:lineRule="auto"/>
              <w:rPr>
                <w:color w:val="auto"/>
              </w:rPr>
            </w:pPr>
            <w:r w:rsidRPr="0079651F">
              <w:rPr>
                <w:color w:val="auto"/>
              </w:rPr>
              <w:t>Review public entities’ policies, programs, procedures, practices and services in relation to their compatibility with human rights.</w:t>
            </w:r>
            <w:r w:rsidR="003943E8" w:rsidRPr="0079651F">
              <w:rPr>
                <w:color w:val="auto"/>
              </w:rPr>
              <w:t xml:space="preserve"> (section 61(c))</w:t>
            </w:r>
          </w:p>
        </w:tc>
      </w:tr>
      <w:tr w:rsidR="00603432" w:rsidRPr="0079651F" w14:paraId="719E12EC" w14:textId="77777777" w:rsidTr="00E11DEB">
        <w:tc>
          <w:tcPr>
            <w:tcW w:w="4248" w:type="dxa"/>
            <w:tcBorders>
              <w:top w:val="single" w:sz="4" w:space="0" w:color="auto"/>
              <w:left w:val="single" w:sz="4" w:space="0" w:color="auto"/>
              <w:bottom w:val="single" w:sz="4" w:space="0" w:color="auto"/>
              <w:right w:val="single" w:sz="4" w:space="0" w:color="auto"/>
            </w:tcBorders>
            <w:hideMark/>
          </w:tcPr>
          <w:p w14:paraId="40C2BCFF" w14:textId="06843CD3" w:rsidR="00603432" w:rsidRPr="0079651F" w:rsidRDefault="00603432" w:rsidP="00B05244">
            <w:pPr>
              <w:pStyle w:val="TableTextBody"/>
              <w:tabs>
                <w:tab w:val="left" w:pos="2620"/>
              </w:tabs>
              <w:spacing w:line="276" w:lineRule="auto"/>
              <w:rPr>
                <w:color w:val="auto"/>
              </w:rPr>
            </w:pPr>
            <w:r w:rsidRPr="0079651F">
              <w:rPr>
                <w:color w:val="auto"/>
              </w:rPr>
              <w:t>Examine Acts and, when requested by the Minister, proposed Acts, to determine whether they are, or would be, inconsistent with the purposes of the Act, and to report to the Minister the results of the examination.</w:t>
            </w:r>
            <w:r w:rsidR="005D34A8" w:rsidRPr="0079651F">
              <w:rPr>
                <w:color w:val="auto"/>
              </w:rPr>
              <w:t xml:space="preserve"> (section 235(c))</w:t>
            </w:r>
          </w:p>
        </w:tc>
        <w:tc>
          <w:tcPr>
            <w:tcW w:w="4252" w:type="dxa"/>
            <w:tcBorders>
              <w:top w:val="single" w:sz="4" w:space="0" w:color="auto"/>
              <w:left w:val="single" w:sz="4" w:space="0" w:color="auto"/>
              <w:bottom w:val="single" w:sz="4" w:space="0" w:color="auto"/>
              <w:right w:val="single" w:sz="4" w:space="0" w:color="auto"/>
            </w:tcBorders>
            <w:hideMark/>
          </w:tcPr>
          <w:p w14:paraId="09D954FD" w14:textId="3CDCA162" w:rsidR="00603432" w:rsidRPr="0079651F" w:rsidRDefault="00603432" w:rsidP="00B05244">
            <w:pPr>
              <w:pStyle w:val="TableTextBody"/>
              <w:spacing w:line="276" w:lineRule="auto"/>
              <w:rPr>
                <w:color w:val="auto"/>
              </w:rPr>
            </w:pPr>
            <w:r w:rsidRPr="0079651F">
              <w:rPr>
                <w:color w:val="auto"/>
              </w:rPr>
              <w:t>If asked by the Attorney-General, to review the effect of Acts, statutory instruments and the common law on human rights and give the Attorney-General a written report about the outcome of the review.</w:t>
            </w:r>
            <w:r w:rsidR="003943E8" w:rsidRPr="0079651F">
              <w:rPr>
                <w:color w:val="auto"/>
              </w:rPr>
              <w:t xml:space="preserve"> (section 61(b))</w:t>
            </w:r>
          </w:p>
        </w:tc>
      </w:tr>
      <w:tr w:rsidR="00603432" w:rsidRPr="0079651F" w14:paraId="446CA345" w14:textId="77777777" w:rsidTr="00E11DEB">
        <w:tc>
          <w:tcPr>
            <w:tcW w:w="4248" w:type="dxa"/>
            <w:tcBorders>
              <w:top w:val="single" w:sz="4" w:space="0" w:color="auto"/>
              <w:left w:val="single" w:sz="4" w:space="0" w:color="auto"/>
              <w:bottom w:val="single" w:sz="4" w:space="0" w:color="auto"/>
              <w:right w:val="single" w:sz="4" w:space="0" w:color="auto"/>
            </w:tcBorders>
            <w:hideMark/>
          </w:tcPr>
          <w:p w14:paraId="5848DD98" w14:textId="4BF0F0E0" w:rsidR="00603432" w:rsidRPr="0079651F" w:rsidRDefault="00603432" w:rsidP="00B05244">
            <w:pPr>
              <w:pStyle w:val="TableTextBody"/>
              <w:tabs>
                <w:tab w:val="left" w:pos="2620"/>
              </w:tabs>
              <w:spacing w:line="276" w:lineRule="auto"/>
              <w:rPr>
                <w:color w:val="auto"/>
              </w:rPr>
            </w:pPr>
            <w:r w:rsidRPr="0079651F">
              <w:rPr>
                <w:color w:val="auto"/>
              </w:rPr>
              <w:t>When requested by the Minister, to research and develop additional grounds of discrimination and to make recommendations for the inclusion of such grounds in the Act.</w:t>
            </w:r>
            <w:r w:rsidR="00BD726F" w:rsidRPr="0079651F">
              <w:rPr>
                <w:color w:val="auto"/>
              </w:rPr>
              <w:t xml:space="preserve"> (section 235(f))</w:t>
            </w:r>
          </w:p>
        </w:tc>
        <w:tc>
          <w:tcPr>
            <w:tcW w:w="4252" w:type="dxa"/>
            <w:tcBorders>
              <w:top w:val="single" w:sz="4" w:space="0" w:color="auto"/>
              <w:left w:val="single" w:sz="4" w:space="0" w:color="auto"/>
              <w:bottom w:val="single" w:sz="4" w:space="0" w:color="auto"/>
              <w:right w:val="single" w:sz="4" w:space="0" w:color="auto"/>
            </w:tcBorders>
            <w:hideMark/>
          </w:tcPr>
          <w:p w14:paraId="7E6A05C7" w14:textId="27315B29" w:rsidR="00603432" w:rsidRPr="0079651F" w:rsidRDefault="00603432" w:rsidP="00B05244">
            <w:pPr>
              <w:pStyle w:val="TableTextBody"/>
              <w:spacing w:line="276" w:lineRule="auto"/>
              <w:rPr>
                <w:color w:val="auto"/>
              </w:rPr>
            </w:pPr>
            <w:r w:rsidRPr="0079651F">
              <w:rPr>
                <w:color w:val="auto"/>
              </w:rPr>
              <w:t>Assist the Attorney-General in reviews of this Act under sections 95 and 96.</w:t>
            </w:r>
            <w:r w:rsidR="003943E8" w:rsidRPr="0079651F">
              <w:rPr>
                <w:color w:val="auto"/>
              </w:rPr>
              <w:t xml:space="preserve"> (section 61(</w:t>
            </w:r>
            <w:r w:rsidR="00436908" w:rsidRPr="0079651F">
              <w:rPr>
                <w:color w:val="auto"/>
              </w:rPr>
              <w:t>g</w:t>
            </w:r>
            <w:r w:rsidR="003943E8" w:rsidRPr="0079651F">
              <w:rPr>
                <w:color w:val="auto"/>
              </w:rPr>
              <w:t>))</w:t>
            </w:r>
          </w:p>
        </w:tc>
      </w:tr>
      <w:tr w:rsidR="00603432" w:rsidRPr="0079651F" w14:paraId="0422ACBC" w14:textId="77777777" w:rsidTr="00E11DEB">
        <w:tc>
          <w:tcPr>
            <w:tcW w:w="4248" w:type="dxa"/>
            <w:tcBorders>
              <w:top w:val="single" w:sz="4" w:space="0" w:color="auto"/>
              <w:left w:val="single" w:sz="4" w:space="0" w:color="auto"/>
              <w:bottom w:val="single" w:sz="4" w:space="0" w:color="auto"/>
              <w:right w:val="single" w:sz="4" w:space="0" w:color="auto"/>
            </w:tcBorders>
            <w:hideMark/>
          </w:tcPr>
          <w:p w14:paraId="16C07133" w14:textId="27BE98B0" w:rsidR="00603432" w:rsidRPr="0079651F" w:rsidRDefault="00603432" w:rsidP="00B05244">
            <w:pPr>
              <w:pStyle w:val="TableTextBody"/>
              <w:tabs>
                <w:tab w:val="left" w:pos="2620"/>
              </w:tabs>
              <w:spacing w:line="276" w:lineRule="auto"/>
              <w:rPr>
                <w:color w:val="auto"/>
              </w:rPr>
            </w:pPr>
            <w:r w:rsidRPr="0079651F">
              <w:rPr>
                <w:color w:val="auto"/>
              </w:rPr>
              <w:t>If the commission considers it appropriate to do so—to intervene in a proceeding that involves human rights issues with the leave of the court hearing the proceeding and subject to any conditions imposed by the court.</w:t>
            </w:r>
            <w:r w:rsidR="00AC5181" w:rsidRPr="0079651F">
              <w:rPr>
                <w:color w:val="auto"/>
              </w:rPr>
              <w:t xml:space="preserve"> (section 235(</w:t>
            </w:r>
            <w:r w:rsidR="00282797" w:rsidRPr="0079651F">
              <w:rPr>
                <w:color w:val="auto"/>
              </w:rPr>
              <w:t>j</w:t>
            </w:r>
            <w:r w:rsidR="00AC5181" w:rsidRPr="0079651F">
              <w:rPr>
                <w:color w:val="auto"/>
              </w:rPr>
              <w:t>))</w:t>
            </w:r>
          </w:p>
        </w:tc>
        <w:tc>
          <w:tcPr>
            <w:tcW w:w="4252" w:type="dxa"/>
            <w:tcBorders>
              <w:top w:val="single" w:sz="4" w:space="0" w:color="auto"/>
              <w:left w:val="single" w:sz="4" w:space="0" w:color="auto"/>
              <w:bottom w:val="single" w:sz="4" w:space="0" w:color="auto"/>
              <w:right w:val="single" w:sz="4" w:space="0" w:color="auto"/>
            </w:tcBorders>
          </w:tcPr>
          <w:p w14:paraId="6FC370EA" w14:textId="3D6ED500" w:rsidR="00603432" w:rsidRPr="0079651F" w:rsidRDefault="00603432" w:rsidP="00B05244">
            <w:pPr>
              <w:pStyle w:val="TableTextBody"/>
              <w:spacing w:line="276" w:lineRule="auto"/>
              <w:rPr>
                <w:color w:val="auto"/>
              </w:rPr>
            </w:pPr>
            <w:r w:rsidRPr="0079651F">
              <w:rPr>
                <w:color w:val="auto"/>
              </w:rPr>
              <w:t>Advise the Attorney-General about matters relevant to the operation of this Act.</w:t>
            </w:r>
            <w:r w:rsidR="00436908" w:rsidRPr="0079651F">
              <w:rPr>
                <w:color w:val="auto"/>
              </w:rPr>
              <w:t xml:space="preserve"> (section 61(</w:t>
            </w:r>
            <w:r w:rsidR="00FE50AA" w:rsidRPr="0079651F">
              <w:rPr>
                <w:color w:val="auto"/>
              </w:rPr>
              <w:t>h</w:t>
            </w:r>
            <w:r w:rsidR="00436908" w:rsidRPr="0079651F">
              <w:rPr>
                <w:color w:val="auto"/>
              </w:rPr>
              <w:t>))</w:t>
            </w:r>
          </w:p>
          <w:p w14:paraId="364B5C5A" w14:textId="3C178E26" w:rsidR="00603432" w:rsidRPr="0079651F" w:rsidRDefault="00603432" w:rsidP="00B05244">
            <w:pPr>
              <w:pStyle w:val="TableTextBody"/>
              <w:spacing w:line="276" w:lineRule="auto"/>
              <w:rPr>
                <w:color w:val="auto"/>
              </w:rPr>
            </w:pPr>
            <w:r w:rsidRPr="0079651F">
              <w:rPr>
                <w:color w:val="auto"/>
              </w:rPr>
              <w:t xml:space="preserve">Intervene in and be joined as a party to a proceeding before a court or tribunal in which a question of law arises that relates to the application of this Act; or a question arises in relation to the interpretation of a statutory provision in accordance with this act. </w:t>
            </w:r>
            <w:r w:rsidR="002700D1" w:rsidRPr="0079651F">
              <w:rPr>
                <w:color w:val="auto"/>
              </w:rPr>
              <w:t>(section 51)</w:t>
            </w:r>
          </w:p>
        </w:tc>
      </w:tr>
      <w:tr w:rsidR="00603432" w:rsidRPr="0079651F" w14:paraId="35EB1142" w14:textId="77777777" w:rsidTr="00E11DEB">
        <w:tc>
          <w:tcPr>
            <w:tcW w:w="8500" w:type="dxa"/>
            <w:gridSpan w:val="2"/>
            <w:tcBorders>
              <w:top w:val="single" w:sz="4" w:space="0" w:color="auto"/>
              <w:left w:val="single" w:sz="4" w:space="0" w:color="auto"/>
              <w:bottom w:val="single" w:sz="4" w:space="0" w:color="auto"/>
              <w:right w:val="single" w:sz="4" w:space="0" w:color="auto"/>
            </w:tcBorders>
            <w:hideMark/>
          </w:tcPr>
          <w:p w14:paraId="41495913" w14:textId="0B807535" w:rsidR="00603432" w:rsidRPr="0079651F" w:rsidRDefault="00603432" w:rsidP="00B05244">
            <w:pPr>
              <w:pStyle w:val="TableTextBody"/>
              <w:tabs>
                <w:tab w:val="left" w:pos="2620"/>
              </w:tabs>
              <w:spacing w:line="276" w:lineRule="auto"/>
              <w:rPr>
                <w:color w:val="auto"/>
              </w:rPr>
            </w:pPr>
            <w:r w:rsidRPr="0079651F">
              <w:rPr>
                <w:color w:val="auto"/>
              </w:rPr>
              <w:t>Promote an understanding and acceptance, and the public discussion, of human rights in Queensland.</w:t>
            </w:r>
            <w:r w:rsidR="002908EA" w:rsidRPr="0079651F">
              <w:rPr>
                <w:color w:val="auto"/>
              </w:rPr>
              <w:t xml:space="preserve"> (</w:t>
            </w:r>
            <w:r w:rsidR="00F107B6" w:rsidRPr="0079651F">
              <w:rPr>
                <w:i/>
                <w:iCs/>
                <w:color w:val="auto"/>
              </w:rPr>
              <w:t>Anti-Discrimination Act 1991</w:t>
            </w:r>
            <w:r w:rsidR="00F107B6" w:rsidRPr="0079651F">
              <w:rPr>
                <w:color w:val="auto"/>
              </w:rPr>
              <w:t xml:space="preserve"> section 235(</w:t>
            </w:r>
            <w:proofErr w:type="spellStart"/>
            <w:r w:rsidR="00F107B6" w:rsidRPr="0079651F">
              <w:rPr>
                <w:color w:val="auto"/>
              </w:rPr>
              <w:t>i</w:t>
            </w:r>
            <w:proofErr w:type="spellEnd"/>
            <w:r w:rsidR="00F107B6" w:rsidRPr="0079651F">
              <w:rPr>
                <w:color w:val="auto"/>
              </w:rPr>
              <w:t>)</w:t>
            </w:r>
            <w:r w:rsidR="002908EA" w:rsidRPr="0079651F">
              <w:rPr>
                <w:color w:val="auto"/>
              </w:rPr>
              <w:t xml:space="preserve">; </w:t>
            </w:r>
            <w:r w:rsidR="002908EA" w:rsidRPr="0079651F">
              <w:rPr>
                <w:i/>
                <w:iCs/>
                <w:color w:val="auto"/>
              </w:rPr>
              <w:t>Human Rights Act 2019</w:t>
            </w:r>
            <w:r w:rsidR="002908EA" w:rsidRPr="0079651F">
              <w:rPr>
                <w:color w:val="auto"/>
              </w:rPr>
              <w:t xml:space="preserve"> section 61(d))</w:t>
            </w:r>
          </w:p>
        </w:tc>
      </w:tr>
      <w:bookmarkEnd w:id="250"/>
    </w:tbl>
    <w:p w14:paraId="71F4197E" w14:textId="0F62EFFA" w:rsidR="009874B2" w:rsidRPr="0079651F" w:rsidRDefault="009874B2" w:rsidP="00D869F8">
      <w:pPr>
        <w:ind w:right="1371"/>
        <w:rPr>
          <w:color w:val="auto"/>
        </w:rPr>
      </w:pPr>
    </w:p>
    <w:sectPr w:rsidR="009874B2" w:rsidRPr="0079651F" w:rsidSect="00782F76">
      <w:headerReference w:type="default" r:id="rId5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22930" w14:textId="77777777" w:rsidR="00AF71AA" w:rsidRPr="00EF7C57" w:rsidRDefault="00AF71AA">
      <w:pPr>
        <w:spacing w:after="0" w:line="240" w:lineRule="auto"/>
      </w:pPr>
      <w:r w:rsidRPr="00EF7C57">
        <w:separator/>
      </w:r>
    </w:p>
  </w:endnote>
  <w:endnote w:type="continuationSeparator" w:id="0">
    <w:p w14:paraId="7A48A136" w14:textId="77777777" w:rsidR="00AF71AA" w:rsidRPr="00EF7C57" w:rsidRDefault="00AF71AA">
      <w:pPr>
        <w:spacing w:after="0" w:line="240" w:lineRule="auto"/>
      </w:pPr>
      <w:r w:rsidRPr="00EF7C57">
        <w:continuationSeparator/>
      </w:r>
    </w:p>
  </w:endnote>
  <w:endnote w:type="continuationNotice" w:id="1">
    <w:p w14:paraId="51EFA762" w14:textId="77777777" w:rsidR="00AF71AA" w:rsidRDefault="00AF71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ヒラギノ角ゴ Pro W3">
    <w:altName w:val="MS Gothic"/>
    <w:charset w:val="80"/>
    <w:family w:val="auto"/>
    <w:pitch w:val="variable"/>
    <w:sig w:usb0="00000000" w:usb1="00000000" w:usb2="07040407" w:usb3="00000000" w:csb0="0002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etaPro-Norm">
    <w:altName w:val="Calibri"/>
    <w:panose1 w:val="00000000000000000000"/>
    <w:charset w:val="00"/>
    <w:family w:val="swiss"/>
    <w:notTrueType/>
    <w:pitch w:val="variable"/>
    <w:sig w:usb0="A00002FF" w:usb1="4000207B" w:usb2="00000000" w:usb3="00000000" w:csb0="0000009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Noto Sans">
    <w:charset w:val="00"/>
    <w:family w:val="swiss"/>
    <w:pitch w:val="variable"/>
    <w:sig w:usb0="E00082FF" w:usb1="400078FF" w:usb2="00000021" w:usb3="00000000" w:csb0="0000019F" w:csb1="00000000"/>
  </w:font>
  <w:font w:name="Noto Sans Light">
    <w:altName w:val="Calibri"/>
    <w:charset w:val="00"/>
    <w:family w:val="swiss"/>
    <w:pitch w:val="variable"/>
    <w:sig w:usb0="E00002FF" w:usb1="4000201F" w:usb2="0800002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gLiU">
    <w:panose1 w:val="02010609000101010101"/>
    <w:charset w:val="88"/>
    <w:family w:val="modern"/>
    <w:pitch w:val="fixed"/>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59049"/>
      <w:docPartObj>
        <w:docPartGallery w:val="Page Numbers (Bottom of Page)"/>
        <w:docPartUnique/>
      </w:docPartObj>
    </w:sdtPr>
    <w:sdtEndPr>
      <w:rPr>
        <w:sz w:val="16"/>
        <w:szCs w:val="20"/>
      </w:rPr>
    </w:sdtEndPr>
    <w:sdtContent>
      <w:p w14:paraId="4BBB5204" w14:textId="505C71B8" w:rsidR="00782F76" w:rsidRPr="00782F76" w:rsidRDefault="00782F76">
        <w:pPr>
          <w:pStyle w:val="Footer"/>
          <w:jc w:val="right"/>
          <w:rPr>
            <w:sz w:val="16"/>
            <w:szCs w:val="20"/>
          </w:rPr>
        </w:pPr>
        <w:r w:rsidRPr="00782F76">
          <w:rPr>
            <w:sz w:val="18"/>
            <w:szCs w:val="22"/>
          </w:rPr>
          <w:fldChar w:fldCharType="begin"/>
        </w:r>
        <w:r w:rsidRPr="00782F76">
          <w:rPr>
            <w:sz w:val="18"/>
            <w:szCs w:val="22"/>
          </w:rPr>
          <w:instrText>PAGE   \* MERGEFORMAT</w:instrText>
        </w:r>
        <w:r w:rsidRPr="00782F76">
          <w:rPr>
            <w:sz w:val="18"/>
            <w:szCs w:val="22"/>
          </w:rPr>
          <w:fldChar w:fldCharType="separate"/>
        </w:r>
        <w:r w:rsidRPr="00782F76">
          <w:rPr>
            <w:sz w:val="18"/>
            <w:szCs w:val="22"/>
          </w:rPr>
          <w:t>2</w:t>
        </w:r>
        <w:r w:rsidRPr="00782F76">
          <w:rPr>
            <w:sz w:val="18"/>
            <w:szCs w:val="22"/>
          </w:rPr>
          <w:fldChar w:fldCharType="end"/>
        </w:r>
      </w:p>
    </w:sdtContent>
  </w:sdt>
  <w:p w14:paraId="58853EC8" w14:textId="68E17B10" w:rsidR="00CD04DD" w:rsidRDefault="00CD04DD">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AC98F" w14:textId="77777777" w:rsidR="00AF71AA" w:rsidRPr="00EF7C57" w:rsidRDefault="00AF71AA">
      <w:pPr>
        <w:spacing w:after="0" w:line="240" w:lineRule="auto"/>
      </w:pPr>
      <w:r w:rsidRPr="00EF7C57">
        <w:separator/>
      </w:r>
    </w:p>
  </w:footnote>
  <w:footnote w:type="continuationSeparator" w:id="0">
    <w:p w14:paraId="6753137F" w14:textId="77777777" w:rsidR="00AF71AA" w:rsidRPr="00EF7C57" w:rsidRDefault="00AF71AA">
      <w:pPr>
        <w:spacing w:after="0" w:line="240" w:lineRule="auto"/>
      </w:pPr>
      <w:r w:rsidRPr="00EF7C57">
        <w:continuationSeparator/>
      </w:r>
    </w:p>
  </w:footnote>
  <w:footnote w:type="continuationNotice" w:id="1">
    <w:p w14:paraId="57E5FD05" w14:textId="77777777" w:rsidR="00AF71AA" w:rsidRDefault="00AF71AA">
      <w:pPr>
        <w:spacing w:after="0" w:line="240" w:lineRule="auto"/>
      </w:pPr>
    </w:p>
  </w:footnote>
  <w:footnote w:id="2">
    <w:p w14:paraId="44FAA10E" w14:textId="77777777" w:rsidR="00AA4ECE" w:rsidRPr="00A80765" w:rsidRDefault="00AA4ECE" w:rsidP="00AA4ECE">
      <w:pPr>
        <w:pStyle w:val="FootnoteText"/>
        <w:rPr>
          <w:rFonts w:ascii="Arial" w:hAnsi="Arial" w:cs="Arial"/>
          <w:sz w:val="16"/>
          <w:szCs w:val="16"/>
          <w:lang w:val="en-AU"/>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00DE4EC2" w:rsidRPr="00A80765">
        <w:rPr>
          <w:rFonts w:ascii="Arial" w:hAnsi="Arial" w:cs="Arial"/>
          <w:i/>
          <w:iCs/>
          <w:sz w:val="16"/>
          <w:szCs w:val="16"/>
        </w:rPr>
        <w:t>Le Roy</w:t>
      </w:r>
      <w:r w:rsidR="00830233" w:rsidRPr="00A80765">
        <w:rPr>
          <w:rFonts w:ascii="Arial" w:hAnsi="Arial" w:cs="Arial"/>
          <w:i/>
          <w:iCs/>
          <w:sz w:val="16"/>
          <w:szCs w:val="16"/>
        </w:rPr>
        <w:t xml:space="preserve"> v Brisbane City Council</w:t>
      </w:r>
      <w:r w:rsidRPr="00A80765">
        <w:rPr>
          <w:rFonts w:ascii="Arial" w:hAnsi="Arial" w:cs="Arial"/>
          <w:sz w:val="16"/>
          <w:szCs w:val="16"/>
        </w:rPr>
        <w:t xml:space="preserve"> [</w:t>
      </w:r>
      <w:r w:rsidR="00830233" w:rsidRPr="00A80765">
        <w:rPr>
          <w:rFonts w:ascii="Arial" w:hAnsi="Arial" w:cs="Arial"/>
          <w:sz w:val="16"/>
          <w:szCs w:val="16"/>
        </w:rPr>
        <w:t>2025</w:t>
      </w:r>
      <w:r w:rsidRPr="00A80765">
        <w:rPr>
          <w:rFonts w:ascii="Arial" w:hAnsi="Arial" w:cs="Arial"/>
          <w:sz w:val="16"/>
          <w:szCs w:val="16"/>
        </w:rPr>
        <w:t xml:space="preserve">] QCAT </w:t>
      </w:r>
      <w:r w:rsidR="00830233" w:rsidRPr="00A80765">
        <w:rPr>
          <w:rFonts w:ascii="Arial" w:hAnsi="Arial" w:cs="Arial"/>
          <w:sz w:val="16"/>
          <w:szCs w:val="16"/>
        </w:rPr>
        <w:t>314</w:t>
      </w:r>
      <w:r w:rsidRPr="00A80765">
        <w:rPr>
          <w:rFonts w:ascii="Arial" w:hAnsi="Arial" w:cs="Arial"/>
          <w:sz w:val="16"/>
          <w:szCs w:val="16"/>
        </w:rPr>
        <w:t>.</w:t>
      </w:r>
    </w:p>
  </w:footnote>
  <w:footnote w:id="3">
    <w:p w14:paraId="35558708" w14:textId="6BE8A1DF" w:rsidR="00C160D7" w:rsidRPr="00A80765" w:rsidRDefault="00C160D7">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006510A8" w:rsidRPr="00A80765">
        <w:rPr>
          <w:rFonts w:ascii="Arial" w:hAnsi="Arial" w:cs="Arial"/>
          <w:i/>
          <w:iCs/>
          <w:sz w:val="16"/>
          <w:szCs w:val="16"/>
        </w:rPr>
        <w:t>Loqu</w:t>
      </w:r>
      <w:r w:rsidR="00722BAF" w:rsidRPr="00A80765">
        <w:rPr>
          <w:rFonts w:ascii="Arial" w:hAnsi="Arial" w:cs="Arial"/>
          <w:i/>
          <w:iCs/>
          <w:sz w:val="16"/>
          <w:szCs w:val="16"/>
        </w:rPr>
        <w:t>ias v The Star Entertainment Group and John Dwyer</w:t>
      </w:r>
      <w:r w:rsidR="00722BAF" w:rsidRPr="00A80765">
        <w:rPr>
          <w:rFonts w:ascii="Arial" w:hAnsi="Arial" w:cs="Arial"/>
          <w:sz w:val="16"/>
          <w:szCs w:val="16"/>
        </w:rPr>
        <w:t xml:space="preserve"> </w:t>
      </w:r>
      <w:r w:rsidR="00F77AFA" w:rsidRPr="00A80765">
        <w:rPr>
          <w:rFonts w:ascii="Arial" w:hAnsi="Arial" w:cs="Arial"/>
          <w:sz w:val="16"/>
          <w:szCs w:val="16"/>
        </w:rPr>
        <w:t>[2026] QIRC 23</w:t>
      </w:r>
      <w:r w:rsidR="00F77AFA" w:rsidRPr="00A80765">
        <w:rPr>
          <w:rFonts w:ascii="Arial" w:hAnsi="Arial" w:cs="Arial"/>
          <w:i/>
          <w:iCs/>
          <w:sz w:val="16"/>
          <w:szCs w:val="16"/>
        </w:rPr>
        <w:t>.</w:t>
      </w:r>
    </w:p>
  </w:footnote>
  <w:footnote w:id="4">
    <w:p w14:paraId="6952BB28" w14:textId="3088DFA8" w:rsidR="00F77AFA" w:rsidRPr="00A80765" w:rsidRDefault="00F77AFA">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00481C71" w:rsidRPr="00A80765">
        <w:rPr>
          <w:rFonts w:ascii="Arial" w:hAnsi="Arial" w:cs="Arial"/>
          <w:i/>
          <w:iCs/>
          <w:sz w:val="16"/>
          <w:szCs w:val="16"/>
        </w:rPr>
        <w:t>P</w:t>
      </w:r>
      <w:r w:rsidR="00F63A6C" w:rsidRPr="00A80765">
        <w:rPr>
          <w:rFonts w:ascii="Arial" w:hAnsi="Arial" w:cs="Arial"/>
          <w:i/>
          <w:iCs/>
          <w:sz w:val="16"/>
          <w:szCs w:val="16"/>
        </w:rPr>
        <w:t xml:space="preserve">ariyar v Basnet &amp; Ors </w:t>
      </w:r>
      <w:r w:rsidR="00F63A6C" w:rsidRPr="00A80765">
        <w:rPr>
          <w:rFonts w:ascii="Arial" w:hAnsi="Arial" w:cs="Arial"/>
          <w:sz w:val="16"/>
          <w:szCs w:val="16"/>
        </w:rPr>
        <w:t>[2026] QIRC 214.</w:t>
      </w:r>
    </w:p>
  </w:footnote>
  <w:footnote w:id="5">
    <w:p w14:paraId="1BAE5572" w14:textId="3711F781" w:rsidR="00F63A6C" w:rsidRPr="00A80765" w:rsidRDefault="00F63A6C">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00FC0F0D" w:rsidRPr="00A80765">
        <w:rPr>
          <w:rFonts w:ascii="Arial" w:hAnsi="Arial" w:cs="Arial"/>
          <w:i/>
          <w:iCs/>
          <w:sz w:val="16"/>
          <w:szCs w:val="16"/>
        </w:rPr>
        <w:t>SP</w:t>
      </w:r>
      <w:r w:rsidR="0066213E" w:rsidRPr="00A80765">
        <w:rPr>
          <w:rFonts w:ascii="Arial" w:hAnsi="Arial" w:cs="Arial"/>
          <w:i/>
          <w:iCs/>
          <w:sz w:val="16"/>
          <w:szCs w:val="16"/>
        </w:rPr>
        <w:t xml:space="preserve"> by </w:t>
      </w:r>
      <w:r w:rsidR="00DF7049" w:rsidRPr="00A80765">
        <w:rPr>
          <w:rFonts w:ascii="Arial" w:hAnsi="Arial" w:cs="Arial"/>
          <w:i/>
          <w:iCs/>
          <w:sz w:val="16"/>
          <w:szCs w:val="16"/>
        </w:rPr>
        <w:t>PY</w:t>
      </w:r>
      <w:r w:rsidR="00FC0F0D" w:rsidRPr="00A80765">
        <w:rPr>
          <w:rFonts w:ascii="Arial" w:hAnsi="Arial" w:cs="Arial"/>
          <w:i/>
          <w:iCs/>
          <w:sz w:val="16"/>
          <w:szCs w:val="16"/>
        </w:rPr>
        <w:t xml:space="preserve"> v State of Queensland </w:t>
      </w:r>
      <w:r w:rsidR="00DF7049" w:rsidRPr="00A80765">
        <w:rPr>
          <w:rFonts w:ascii="Arial" w:hAnsi="Arial" w:cs="Arial"/>
          <w:sz w:val="16"/>
          <w:szCs w:val="16"/>
        </w:rPr>
        <w:t>[2026] QCAT 245.</w:t>
      </w:r>
    </w:p>
  </w:footnote>
  <w:footnote w:id="6">
    <w:p w14:paraId="69C46BAF" w14:textId="1BC5C5C0" w:rsidR="009B7FEA" w:rsidRPr="00A80765" w:rsidRDefault="009B7FEA">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Pr="00A80765">
        <w:rPr>
          <w:rFonts w:ascii="Arial" w:hAnsi="Arial" w:cs="Arial"/>
          <w:i/>
          <w:iCs/>
          <w:sz w:val="16"/>
          <w:szCs w:val="16"/>
          <w:lang w:val="en-AU"/>
        </w:rPr>
        <w:t>Criminal Code Act 1995</w:t>
      </w:r>
      <w:r w:rsidRPr="00A80765">
        <w:rPr>
          <w:rFonts w:ascii="Arial" w:hAnsi="Arial" w:cs="Arial"/>
          <w:sz w:val="16"/>
          <w:szCs w:val="16"/>
          <w:lang w:val="en-AU"/>
        </w:rPr>
        <w:t xml:space="preserve"> (Cth) s 101.6 </w:t>
      </w:r>
    </w:p>
  </w:footnote>
  <w:footnote w:id="7">
    <w:p w14:paraId="7CAD0495" w14:textId="77777777" w:rsidR="00E07799" w:rsidRPr="00A80765" w:rsidRDefault="00E07799" w:rsidP="00E07799">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Pr="00A80765">
        <w:rPr>
          <w:rFonts w:ascii="Arial" w:hAnsi="Arial" w:cs="Arial"/>
          <w:i/>
          <w:iCs/>
          <w:sz w:val="16"/>
          <w:szCs w:val="16"/>
        </w:rPr>
        <w:t>Human Rights Act 2019</w:t>
      </w:r>
      <w:r w:rsidRPr="00A80765">
        <w:rPr>
          <w:rFonts w:ascii="Arial" w:hAnsi="Arial" w:cs="Arial"/>
          <w:sz w:val="16"/>
          <w:szCs w:val="16"/>
        </w:rPr>
        <w:t xml:space="preserve"> (Qld) ss 44, 45.</w:t>
      </w:r>
    </w:p>
  </w:footnote>
  <w:footnote w:id="8">
    <w:p w14:paraId="36BE3F70" w14:textId="6D4A1EA6" w:rsidR="004E23BE" w:rsidRPr="00A80765" w:rsidRDefault="004E23BE">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https://www.qhrc.qld.gov.au/_media/documents/submissions-by-the-commission/2026/2026.02.20-QHRC-response-to-question-on-notice.pdf</w:t>
      </w:r>
    </w:p>
  </w:footnote>
  <w:footnote w:id="9">
    <w:p w14:paraId="78D12F5C" w14:textId="4ACE3525" w:rsidR="008F2ED1" w:rsidRPr="00A80765" w:rsidRDefault="008F2ED1">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Pr="00A80765">
        <w:rPr>
          <w:rFonts w:ascii="Arial" w:hAnsi="Arial" w:cs="Arial"/>
          <w:i/>
          <w:iCs/>
          <w:sz w:val="16"/>
          <w:szCs w:val="16"/>
        </w:rPr>
        <w:t>Criminal Code Act 1899</w:t>
      </w:r>
      <w:r w:rsidRPr="00A80765">
        <w:rPr>
          <w:rFonts w:ascii="Arial" w:hAnsi="Arial" w:cs="Arial"/>
          <w:sz w:val="16"/>
          <w:szCs w:val="16"/>
        </w:rPr>
        <w:t xml:space="preserve"> (</w:t>
      </w:r>
      <w:r w:rsidR="001A408B" w:rsidRPr="00A80765">
        <w:rPr>
          <w:rFonts w:ascii="Arial" w:hAnsi="Arial" w:cs="Arial"/>
          <w:sz w:val="16"/>
          <w:szCs w:val="16"/>
        </w:rPr>
        <w:t>Qld</w:t>
      </w:r>
      <w:r w:rsidRPr="00A80765">
        <w:rPr>
          <w:rFonts w:ascii="Arial" w:hAnsi="Arial" w:cs="Arial"/>
          <w:sz w:val="16"/>
          <w:szCs w:val="16"/>
        </w:rPr>
        <w:t>) s 52DA.</w:t>
      </w:r>
    </w:p>
  </w:footnote>
  <w:footnote w:id="10">
    <w:p w14:paraId="31B35A05" w14:textId="7FB158F5" w:rsidR="00C3097C" w:rsidRPr="00A80765" w:rsidRDefault="00C3097C" w:rsidP="00C3097C">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See </w:t>
      </w:r>
      <w:r w:rsidRPr="00A80765">
        <w:rPr>
          <w:rFonts w:ascii="Arial" w:hAnsi="Arial" w:cs="Arial"/>
          <w:i/>
          <w:sz w:val="16"/>
          <w:szCs w:val="16"/>
        </w:rPr>
        <w:t>Human Rights Act 2019</w:t>
      </w:r>
      <w:r w:rsidRPr="00A80765">
        <w:rPr>
          <w:rFonts w:ascii="Arial" w:hAnsi="Arial" w:cs="Arial"/>
          <w:sz w:val="16"/>
          <w:szCs w:val="16"/>
        </w:rPr>
        <w:t xml:space="preserve"> </w:t>
      </w:r>
      <w:r w:rsidR="00A70BFF" w:rsidRPr="00A80765">
        <w:rPr>
          <w:rFonts w:ascii="Arial" w:hAnsi="Arial" w:cs="Arial"/>
          <w:sz w:val="16"/>
          <w:szCs w:val="16"/>
        </w:rPr>
        <w:t>sectio</w:t>
      </w:r>
      <w:r w:rsidR="003D45C4" w:rsidRPr="00A80765">
        <w:rPr>
          <w:rFonts w:ascii="Arial" w:hAnsi="Arial" w:cs="Arial"/>
          <w:sz w:val="16"/>
          <w:szCs w:val="16"/>
        </w:rPr>
        <w:t>n 51</w:t>
      </w:r>
      <w:r w:rsidR="00EB3F99" w:rsidRPr="00A80765">
        <w:rPr>
          <w:rFonts w:ascii="Arial" w:hAnsi="Arial" w:cs="Arial"/>
          <w:sz w:val="16"/>
          <w:szCs w:val="16"/>
        </w:rPr>
        <w:t xml:space="preserve"> </w:t>
      </w:r>
      <w:r w:rsidRPr="00A80765">
        <w:rPr>
          <w:rFonts w:ascii="Arial" w:hAnsi="Arial" w:cs="Arial"/>
          <w:sz w:val="16"/>
          <w:szCs w:val="16"/>
        </w:rPr>
        <w:t xml:space="preserve">and </w:t>
      </w:r>
      <w:r w:rsidRPr="00A80765">
        <w:rPr>
          <w:rFonts w:ascii="Arial" w:hAnsi="Arial" w:cs="Arial"/>
          <w:i/>
          <w:sz w:val="16"/>
          <w:szCs w:val="16"/>
        </w:rPr>
        <w:t>Anti-Discrimination Act 1991</w:t>
      </w:r>
      <w:r w:rsidR="003D45C4" w:rsidRPr="00A80765">
        <w:rPr>
          <w:rFonts w:ascii="Arial" w:hAnsi="Arial" w:cs="Arial"/>
          <w:i/>
          <w:sz w:val="16"/>
          <w:szCs w:val="16"/>
        </w:rPr>
        <w:t xml:space="preserve"> </w:t>
      </w:r>
      <w:r w:rsidR="003D45C4" w:rsidRPr="00A80765">
        <w:rPr>
          <w:rFonts w:ascii="Arial" w:hAnsi="Arial" w:cs="Arial"/>
          <w:iCs/>
          <w:sz w:val="16"/>
          <w:szCs w:val="16"/>
        </w:rPr>
        <w:t>section 235(j)</w:t>
      </w:r>
      <w:r w:rsidRPr="00A80765">
        <w:rPr>
          <w:rFonts w:ascii="Arial" w:hAnsi="Arial" w:cs="Arial"/>
          <w:sz w:val="16"/>
          <w:szCs w:val="16"/>
        </w:rPr>
        <w:t>.</w:t>
      </w:r>
    </w:p>
  </w:footnote>
  <w:footnote w:id="11">
    <w:p w14:paraId="52EBA834" w14:textId="1A68E061" w:rsidR="003F438B" w:rsidRPr="00A80765" w:rsidRDefault="003F438B">
      <w:pPr>
        <w:pStyle w:val="FootnoteText"/>
        <w:rPr>
          <w:rFonts w:ascii="Arial" w:hAnsi="Arial" w:cs="Arial"/>
          <w:i/>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007F6314" w:rsidRPr="00A80765">
        <w:rPr>
          <w:rFonts w:ascii="Arial" w:hAnsi="Arial" w:cs="Arial"/>
          <w:i/>
          <w:iCs/>
          <w:sz w:val="16"/>
          <w:szCs w:val="16"/>
        </w:rPr>
        <w:t>Bobeldyk &amp; Anor v Moreton Bay City Council; Eichin &amp; Ors v Moreton Bay City Council </w:t>
      </w:r>
      <w:r w:rsidR="00FF703C" w:rsidRPr="00A80765">
        <w:rPr>
          <w:rFonts w:ascii="Arial" w:hAnsi="Arial" w:cs="Arial"/>
          <w:sz w:val="16"/>
          <w:szCs w:val="16"/>
        </w:rPr>
        <w:t>[</w:t>
      </w:r>
      <w:r w:rsidR="007F6314" w:rsidRPr="00A80765">
        <w:rPr>
          <w:rFonts w:ascii="Arial" w:hAnsi="Arial" w:cs="Arial"/>
          <w:sz w:val="16"/>
          <w:szCs w:val="16"/>
        </w:rPr>
        <w:t>2026] QSC 27.</w:t>
      </w:r>
    </w:p>
  </w:footnote>
  <w:footnote w:id="12">
    <w:p w14:paraId="0C1157EB" w14:textId="149FF59B" w:rsidR="00B252F8" w:rsidRPr="00A80765" w:rsidRDefault="00B252F8">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00FF703C" w:rsidRPr="00A80765">
        <w:rPr>
          <w:rFonts w:ascii="Arial" w:hAnsi="Arial" w:cs="Arial"/>
          <w:i/>
          <w:sz w:val="16"/>
          <w:szCs w:val="16"/>
        </w:rPr>
        <w:t xml:space="preserve">Anderson v President of the </w:t>
      </w:r>
      <w:r w:rsidR="00FF703C" w:rsidRPr="00A80765">
        <w:rPr>
          <w:rFonts w:ascii="Arial" w:hAnsi="Arial" w:cs="Arial"/>
          <w:i/>
          <w:iCs/>
          <w:sz w:val="16"/>
          <w:szCs w:val="16"/>
        </w:rPr>
        <w:t>P</w:t>
      </w:r>
      <w:r w:rsidR="008522BC" w:rsidRPr="00A80765">
        <w:rPr>
          <w:rFonts w:ascii="Arial" w:hAnsi="Arial" w:cs="Arial"/>
          <w:i/>
          <w:iCs/>
          <w:sz w:val="16"/>
          <w:szCs w:val="16"/>
        </w:rPr>
        <w:t xml:space="preserve">arole Board Queensland </w:t>
      </w:r>
      <w:r w:rsidR="008522BC" w:rsidRPr="00A80765">
        <w:rPr>
          <w:rFonts w:ascii="Arial" w:hAnsi="Arial" w:cs="Arial"/>
          <w:sz w:val="16"/>
          <w:szCs w:val="16"/>
        </w:rPr>
        <w:t>[2025] QSC 123.</w:t>
      </w:r>
    </w:p>
  </w:footnote>
  <w:footnote w:id="13">
    <w:p w14:paraId="55E7BA96" w14:textId="306D7D91" w:rsidR="000F6C37" w:rsidRPr="00A80765" w:rsidRDefault="000F6C37">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00886109" w:rsidRPr="00A80765">
        <w:rPr>
          <w:rFonts w:ascii="Arial" w:hAnsi="Arial" w:cs="Arial"/>
          <w:i/>
          <w:sz w:val="16"/>
          <w:szCs w:val="16"/>
        </w:rPr>
        <w:t xml:space="preserve">Chief Executive, Department of Environment, Science and Innovation v </w:t>
      </w:r>
      <w:r w:rsidR="0072468E" w:rsidRPr="00A80765">
        <w:rPr>
          <w:rFonts w:ascii="Arial" w:hAnsi="Arial" w:cs="Arial"/>
          <w:i/>
          <w:iCs/>
          <w:sz w:val="16"/>
          <w:szCs w:val="16"/>
        </w:rPr>
        <w:t xml:space="preserve">Nagana Yarrbayn Wangan and Jagalingou Cultural Custodians Ltd </w:t>
      </w:r>
      <w:r w:rsidR="0072468E" w:rsidRPr="00A80765">
        <w:rPr>
          <w:rFonts w:ascii="Arial" w:hAnsi="Arial" w:cs="Arial"/>
          <w:sz w:val="16"/>
          <w:szCs w:val="16"/>
        </w:rPr>
        <w:t>[2026] QCA 7.</w:t>
      </w:r>
    </w:p>
  </w:footnote>
  <w:footnote w:id="14">
    <w:p w14:paraId="0D8D5880" w14:textId="3BD97C82" w:rsidR="001D2751" w:rsidRPr="00A80765" w:rsidRDefault="001D2751">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00E35DD9" w:rsidRPr="00A80765">
        <w:rPr>
          <w:rFonts w:ascii="Arial" w:hAnsi="Arial" w:cs="Arial"/>
          <w:i/>
          <w:sz w:val="16"/>
          <w:szCs w:val="16"/>
        </w:rPr>
        <w:t xml:space="preserve">Re: </w:t>
      </w:r>
      <w:r w:rsidR="00F25D02" w:rsidRPr="00A80765">
        <w:rPr>
          <w:rFonts w:ascii="Arial" w:hAnsi="Arial" w:cs="Arial"/>
          <w:i/>
          <w:sz w:val="16"/>
          <w:szCs w:val="16"/>
        </w:rPr>
        <w:t>Proximity Advisory Services Pty Ltd and Systems Planning and Analysis Austra</w:t>
      </w:r>
      <w:r w:rsidR="00C255FF" w:rsidRPr="00A80765">
        <w:rPr>
          <w:rFonts w:ascii="Arial" w:hAnsi="Arial" w:cs="Arial"/>
          <w:i/>
          <w:sz w:val="16"/>
          <w:szCs w:val="16"/>
        </w:rPr>
        <w:t xml:space="preserve">lia Pty Ltd </w:t>
      </w:r>
      <w:r w:rsidR="005E4796" w:rsidRPr="00A80765">
        <w:rPr>
          <w:rFonts w:ascii="Arial" w:hAnsi="Arial" w:cs="Arial"/>
          <w:iCs/>
          <w:sz w:val="16"/>
          <w:szCs w:val="16"/>
        </w:rPr>
        <w:t xml:space="preserve">[2026] </w:t>
      </w:r>
      <w:r w:rsidR="00AE7A36" w:rsidRPr="00A80765">
        <w:rPr>
          <w:rFonts w:ascii="Arial" w:hAnsi="Arial" w:cs="Arial"/>
          <w:iCs/>
          <w:sz w:val="16"/>
          <w:szCs w:val="16"/>
        </w:rPr>
        <w:t>QIRC 48.</w:t>
      </w:r>
    </w:p>
  </w:footnote>
  <w:footnote w:id="15">
    <w:p w14:paraId="71257250" w14:textId="1B7F6939" w:rsidR="004308F3" w:rsidRPr="00A80765" w:rsidRDefault="004308F3">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Pr="00A80765">
        <w:rPr>
          <w:rFonts w:ascii="Arial" w:hAnsi="Arial" w:cs="Arial"/>
          <w:i/>
          <w:sz w:val="16"/>
          <w:szCs w:val="16"/>
        </w:rPr>
        <w:t xml:space="preserve">Community Enterprise Queensland </w:t>
      </w:r>
      <w:r w:rsidR="003A30E5" w:rsidRPr="00A80765">
        <w:rPr>
          <w:rFonts w:ascii="Arial" w:hAnsi="Arial" w:cs="Arial"/>
          <w:sz w:val="16"/>
          <w:szCs w:val="16"/>
        </w:rPr>
        <w:t>[2025] QCAT 325</w:t>
      </w:r>
      <w:r w:rsidR="003A30E5" w:rsidRPr="00A80765">
        <w:rPr>
          <w:rFonts w:ascii="Arial" w:hAnsi="Arial" w:cs="Arial"/>
          <w:i/>
          <w:sz w:val="16"/>
          <w:szCs w:val="16"/>
        </w:rPr>
        <w:t>.</w:t>
      </w:r>
    </w:p>
  </w:footnote>
  <w:footnote w:id="16">
    <w:p w14:paraId="02E8D9DD" w14:textId="4964BAF5" w:rsidR="00E948B5" w:rsidRPr="00A80765" w:rsidRDefault="00E948B5">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Pr="00A80765">
        <w:rPr>
          <w:rFonts w:ascii="Arial" w:hAnsi="Arial" w:cs="Arial"/>
          <w:i/>
          <w:sz w:val="16"/>
          <w:szCs w:val="16"/>
        </w:rPr>
        <w:t>R</w:t>
      </w:r>
      <w:r w:rsidR="00E24655" w:rsidRPr="00A80765">
        <w:rPr>
          <w:rFonts w:ascii="Arial" w:hAnsi="Arial" w:cs="Arial"/>
          <w:i/>
          <w:sz w:val="16"/>
          <w:szCs w:val="16"/>
        </w:rPr>
        <w:t>e:</w:t>
      </w:r>
      <w:r w:rsidRPr="00A80765">
        <w:rPr>
          <w:rFonts w:ascii="Arial" w:hAnsi="Arial" w:cs="Arial"/>
          <w:i/>
          <w:sz w:val="16"/>
          <w:szCs w:val="16"/>
        </w:rPr>
        <w:t xml:space="preserve"> Kal</w:t>
      </w:r>
      <w:r w:rsidR="00E24655" w:rsidRPr="00A80765">
        <w:rPr>
          <w:rFonts w:ascii="Arial" w:hAnsi="Arial" w:cs="Arial"/>
          <w:i/>
          <w:sz w:val="16"/>
          <w:szCs w:val="16"/>
        </w:rPr>
        <w:t xml:space="preserve">wun Development Corporation Limited </w:t>
      </w:r>
      <w:r w:rsidR="00E24655" w:rsidRPr="00A80765">
        <w:rPr>
          <w:rFonts w:ascii="Arial" w:hAnsi="Arial" w:cs="Arial"/>
          <w:sz w:val="16"/>
          <w:szCs w:val="16"/>
        </w:rPr>
        <w:t>[2026] QIRC 89.</w:t>
      </w:r>
    </w:p>
  </w:footnote>
  <w:footnote w:id="17">
    <w:p w14:paraId="671E1A1E" w14:textId="27FB0C5D" w:rsidR="004855C8" w:rsidRPr="00A80765" w:rsidRDefault="004855C8">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Pr="00A80765">
        <w:rPr>
          <w:rFonts w:ascii="Arial" w:hAnsi="Arial" w:cs="Arial"/>
          <w:i/>
          <w:sz w:val="16"/>
          <w:szCs w:val="16"/>
        </w:rPr>
        <w:t xml:space="preserve">Fernwood Women’s Clubs (Australia) Pty Ltd </w:t>
      </w:r>
      <w:r w:rsidRPr="00A80765">
        <w:rPr>
          <w:rFonts w:ascii="Arial" w:hAnsi="Arial" w:cs="Arial"/>
          <w:sz w:val="16"/>
          <w:szCs w:val="16"/>
        </w:rPr>
        <w:t>[2026] QCAT 271.</w:t>
      </w:r>
    </w:p>
  </w:footnote>
  <w:footnote w:id="18">
    <w:p w14:paraId="78DA5CE8" w14:textId="0969C5A0" w:rsidR="006739B2" w:rsidRPr="00A80765" w:rsidRDefault="006739B2">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Pr="00A80765">
        <w:rPr>
          <w:rFonts w:ascii="Arial" w:hAnsi="Arial" w:cs="Arial"/>
          <w:i/>
          <w:sz w:val="16"/>
          <w:szCs w:val="16"/>
        </w:rPr>
        <w:t>Miami Recreational Facilities</w:t>
      </w:r>
      <w:r w:rsidR="00014AE0" w:rsidRPr="00A80765">
        <w:rPr>
          <w:rFonts w:ascii="Arial" w:hAnsi="Arial" w:cs="Arial"/>
          <w:i/>
          <w:sz w:val="16"/>
          <w:szCs w:val="16"/>
        </w:rPr>
        <w:t xml:space="preserve"> Pty Ltd </w:t>
      </w:r>
      <w:r w:rsidR="00014AE0" w:rsidRPr="00A80765">
        <w:rPr>
          <w:rFonts w:ascii="Arial" w:hAnsi="Arial" w:cs="Arial"/>
          <w:sz w:val="16"/>
          <w:szCs w:val="16"/>
        </w:rPr>
        <w:t>[2026]</w:t>
      </w:r>
      <w:r w:rsidR="00DC359C" w:rsidRPr="00A80765">
        <w:rPr>
          <w:rFonts w:ascii="Arial" w:hAnsi="Arial" w:cs="Arial"/>
          <w:sz w:val="16"/>
          <w:szCs w:val="16"/>
        </w:rPr>
        <w:t xml:space="preserve"> QCAT 99.</w:t>
      </w:r>
    </w:p>
  </w:footnote>
  <w:footnote w:id="19">
    <w:p w14:paraId="39F5BCC2" w14:textId="6AB7CC82" w:rsidR="004B3C7B" w:rsidRPr="00A80765" w:rsidRDefault="004B3C7B">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Pr="00A80765">
        <w:rPr>
          <w:rFonts w:ascii="Arial" w:hAnsi="Arial" w:cs="Arial"/>
          <w:i/>
          <w:sz w:val="16"/>
          <w:szCs w:val="16"/>
        </w:rPr>
        <w:t>A</w:t>
      </w:r>
      <w:r w:rsidR="008C05F0" w:rsidRPr="00A80765">
        <w:rPr>
          <w:rFonts w:ascii="Arial" w:hAnsi="Arial" w:cs="Arial"/>
          <w:i/>
          <w:sz w:val="16"/>
          <w:szCs w:val="16"/>
        </w:rPr>
        <w:t xml:space="preserve">RC Disability Ltd </w:t>
      </w:r>
      <w:r w:rsidR="008C05F0" w:rsidRPr="00A80765">
        <w:rPr>
          <w:rFonts w:ascii="Arial" w:hAnsi="Arial" w:cs="Arial"/>
          <w:sz w:val="16"/>
          <w:szCs w:val="16"/>
        </w:rPr>
        <w:t>[2026] QIRC 134</w:t>
      </w:r>
      <w:r w:rsidR="007572E1" w:rsidRPr="00A80765">
        <w:rPr>
          <w:rFonts w:ascii="Arial" w:hAnsi="Arial" w:cs="Arial"/>
          <w:sz w:val="16"/>
          <w:szCs w:val="16"/>
        </w:rPr>
        <w:t>.</w:t>
      </w:r>
    </w:p>
  </w:footnote>
  <w:footnote w:id="20">
    <w:p w14:paraId="16541C6F" w14:textId="5ED9F7E1" w:rsidR="00801640" w:rsidRPr="00A80765" w:rsidRDefault="00801640">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00546395" w:rsidRPr="00A80765">
        <w:rPr>
          <w:rFonts w:ascii="Arial" w:hAnsi="Arial" w:cs="Arial"/>
          <w:i/>
          <w:iCs/>
          <w:sz w:val="16"/>
          <w:szCs w:val="16"/>
        </w:rPr>
        <w:t xml:space="preserve">Women Vision Together Inc </w:t>
      </w:r>
      <w:r w:rsidR="00546395" w:rsidRPr="00A80765">
        <w:rPr>
          <w:rFonts w:ascii="Arial" w:hAnsi="Arial" w:cs="Arial"/>
          <w:sz w:val="16"/>
          <w:szCs w:val="16"/>
        </w:rPr>
        <w:t>[2026] QCAT 17.</w:t>
      </w:r>
    </w:p>
  </w:footnote>
  <w:footnote w:id="21">
    <w:p w14:paraId="677F1240" w14:textId="4A5AF0D4" w:rsidR="009874B2" w:rsidRPr="00A80765" w:rsidRDefault="009874B2" w:rsidP="009874B2">
      <w:pPr>
        <w:pStyle w:val="FootnoteText"/>
        <w:ind w:right="-46"/>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Pr="00A80765">
        <w:rPr>
          <w:rFonts w:ascii="Arial" w:hAnsi="Arial" w:cs="Arial"/>
          <w:i/>
          <w:sz w:val="16"/>
          <w:szCs w:val="16"/>
        </w:rPr>
        <w:t>Anti-Discrimination Act 1991</w:t>
      </w:r>
      <w:r w:rsidRPr="00A80765">
        <w:rPr>
          <w:rFonts w:ascii="Arial" w:hAnsi="Arial" w:cs="Arial"/>
          <w:sz w:val="16"/>
          <w:szCs w:val="16"/>
        </w:rPr>
        <w:t xml:space="preserve"> s</w:t>
      </w:r>
      <w:r w:rsidR="00546395" w:rsidRPr="00A80765">
        <w:rPr>
          <w:rFonts w:ascii="Arial" w:hAnsi="Arial" w:cs="Arial"/>
          <w:sz w:val="16"/>
          <w:szCs w:val="16"/>
        </w:rPr>
        <w:t>ection</w:t>
      </w:r>
      <w:r w:rsidRPr="00A80765">
        <w:rPr>
          <w:rFonts w:ascii="Arial" w:hAnsi="Arial" w:cs="Arial"/>
          <w:sz w:val="16"/>
          <w:szCs w:val="16"/>
        </w:rPr>
        <w:t xml:space="preserve"> 175.</w:t>
      </w:r>
    </w:p>
  </w:footnote>
  <w:footnote w:id="22">
    <w:p w14:paraId="10EC17A4" w14:textId="6DF2D315" w:rsidR="009874B2" w:rsidRPr="00A80765" w:rsidRDefault="009874B2" w:rsidP="009874B2">
      <w:pPr>
        <w:pStyle w:val="FootnoteText"/>
        <w:ind w:right="-46"/>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Pr="00A80765">
        <w:rPr>
          <w:rFonts w:ascii="Arial" w:hAnsi="Arial" w:cs="Arial"/>
          <w:i/>
          <w:sz w:val="16"/>
          <w:szCs w:val="16"/>
        </w:rPr>
        <w:t>Anti-Discrimination Act 1991</w:t>
      </w:r>
      <w:r w:rsidRPr="00A80765">
        <w:rPr>
          <w:rFonts w:ascii="Arial" w:hAnsi="Arial" w:cs="Arial"/>
          <w:sz w:val="16"/>
          <w:szCs w:val="16"/>
        </w:rPr>
        <w:t xml:space="preserve"> s</w:t>
      </w:r>
      <w:r w:rsidR="00546395" w:rsidRPr="00A80765">
        <w:rPr>
          <w:rFonts w:ascii="Arial" w:hAnsi="Arial" w:cs="Arial"/>
          <w:sz w:val="16"/>
          <w:szCs w:val="16"/>
        </w:rPr>
        <w:t>ection</w:t>
      </w:r>
      <w:r w:rsidRPr="00A80765">
        <w:rPr>
          <w:rFonts w:ascii="Arial" w:hAnsi="Arial" w:cs="Arial"/>
          <w:sz w:val="16"/>
          <w:szCs w:val="16"/>
        </w:rPr>
        <w:t xml:space="preserve"> 113.</w:t>
      </w:r>
    </w:p>
  </w:footnote>
  <w:footnote w:id="23">
    <w:p w14:paraId="4C53A1C1" w14:textId="3A3FCEED" w:rsidR="009874B2" w:rsidRPr="00A80765" w:rsidRDefault="009874B2" w:rsidP="009874B2">
      <w:pPr>
        <w:pStyle w:val="FootnoteText"/>
        <w:ind w:right="-46"/>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Pr="00A80765">
        <w:rPr>
          <w:rFonts w:ascii="Arial" w:hAnsi="Arial" w:cs="Arial"/>
          <w:i/>
          <w:sz w:val="16"/>
          <w:szCs w:val="16"/>
        </w:rPr>
        <w:t>Anti-Discrimination Act 1991</w:t>
      </w:r>
      <w:r w:rsidRPr="00A80765">
        <w:rPr>
          <w:rFonts w:ascii="Arial" w:hAnsi="Arial" w:cs="Arial"/>
          <w:sz w:val="16"/>
          <w:szCs w:val="16"/>
        </w:rPr>
        <w:t xml:space="preserve"> s</w:t>
      </w:r>
      <w:r w:rsidR="00546395" w:rsidRPr="00A80765">
        <w:rPr>
          <w:rFonts w:ascii="Arial" w:hAnsi="Arial" w:cs="Arial"/>
          <w:sz w:val="16"/>
          <w:szCs w:val="16"/>
        </w:rPr>
        <w:t>ection</w:t>
      </w:r>
      <w:r w:rsidRPr="00A80765">
        <w:rPr>
          <w:rFonts w:ascii="Arial" w:hAnsi="Arial" w:cs="Arial"/>
          <w:sz w:val="16"/>
          <w:szCs w:val="16"/>
        </w:rPr>
        <w:t xml:space="preserve"> 144.</w:t>
      </w:r>
    </w:p>
  </w:footnote>
  <w:footnote w:id="24">
    <w:p w14:paraId="3F714547" w14:textId="281A3C9A" w:rsidR="009874B2" w:rsidRPr="00A80765" w:rsidRDefault="009874B2" w:rsidP="009874B2">
      <w:pPr>
        <w:pStyle w:val="FootnoteText"/>
        <w:ind w:right="-46"/>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Pr="00A80765">
        <w:rPr>
          <w:rFonts w:ascii="Arial" w:hAnsi="Arial" w:cs="Arial"/>
          <w:i/>
          <w:sz w:val="16"/>
          <w:szCs w:val="16"/>
        </w:rPr>
        <w:t>Anti-Discrimination Act 1991</w:t>
      </w:r>
      <w:r w:rsidRPr="00A80765">
        <w:rPr>
          <w:rFonts w:ascii="Arial" w:hAnsi="Arial" w:cs="Arial"/>
          <w:sz w:val="16"/>
          <w:szCs w:val="16"/>
        </w:rPr>
        <w:t xml:space="preserve"> s</w:t>
      </w:r>
      <w:r w:rsidR="00546395" w:rsidRPr="00A80765">
        <w:rPr>
          <w:rFonts w:ascii="Arial" w:hAnsi="Arial" w:cs="Arial"/>
          <w:sz w:val="16"/>
          <w:szCs w:val="16"/>
        </w:rPr>
        <w:t>ection</w:t>
      </w:r>
      <w:r w:rsidRPr="00A80765">
        <w:rPr>
          <w:rFonts w:ascii="Arial" w:hAnsi="Arial" w:cs="Arial"/>
          <w:sz w:val="16"/>
          <w:szCs w:val="16"/>
        </w:rPr>
        <w:t xml:space="preserve"> 169.</w:t>
      </w:r>
    </w:p>
  </w:footnote>
  <w:footnote w:id="25">
    <w:p w14:paraId="777B784D" w14:textId="57CA68AC" w:rsidR="009874B2" w:rsidRPr="00A80765" w:rsidRDefault="009874B2" w:rsidP="009874B2">
      <w:pPr>
        <w:pStyle w:val="FootnoteText"/>
        <w:ind w:right="-46"/>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Pr="00A80765">
        <w:rPr>
          <w:rFonts w:ascii="Arial" w:hAnsi="Arial" w:cs="Arial"/>
          <w:i/>
          <w:sz w:val="16"/>
          <w:szCs w:val="16"/>
        </w:rPr>
        <w:t>Anti-Discrimination Act 1991</w:t>
      </w:r>
      <w:r w:rsidRPr="00A80765">
        <w:rPr>
          <w:rFonts w:ascii="Arial" w:hAnsi="Arial" w:cs="Arial"/>
          <w:sz w:val="16"/>
          <w:szCs w:val="16"/>
        </w:rPr>
        <w:t xml:space="preserve"> s</w:t>
      </w:r>
      <w:r w:rsidR="00546395" w:rsidRPr="00A80765">
        <w:rPr>
          <w:rFonts w:ascii="Arial" w:hAnsi="Arial" w:cs="Arial"/>
          <w:sz w:val="16"/>
          <w:szCs w:val="16"/>
        </w:rPr>
        <w:t>ection</w:t>
      </w:r>
      <w:r w:rsidRPr="00A80765">
        <w:rPr>
          <w:rFonts w:ascii="Arial" w:hAnsi="Arial" w:cs="Arial"/>
          <w:sz w:val="16"/>
          <w:szCs w:val="16"/>
        </w:rPr>
        <w:t xml:space="preserve"> 228.</w:t>
      </w:r>
    </w:p>
  </w:footnote>
  <w:footnote w:id="26">
    <w:p w14:paraId="10209F18" w14:textId="7D9F27ED" w:rsidR="00237426" w:rsidRPr="00A80765" w:rsidRDefault="00237426">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003B510F" w:rsidRPr="00A80765">
        <w:rPr>
          <w:rFonts w:ascii="Arial" w:hAnsi="Arial" w:cs="Arial"/>
          <w:i/>
          <w:iCs/>
          <w:sz w:val="16"/>
          <w:szCs w:val="16"/>
          <w:lang w:val="en-US"/>
        </w:rPr>
        <w:t xml:space="preserve">Twitter Australia Holdings Pty Ltd v Australian Muslim Advocacy Network Ltd </w:t>
      </w:r>
      <w:r w:rsidR="003B510F" w:rsidRPr="00A80765">
        <w:rPr>
          <w:rFonts w:ascii="Arial" w:hAnsi="Arial" w:cs="Arial"/>
          <w:sz w:val="16"/>
          <w:szCs w:val="16"/>
          <w:lang w:val="en-US"/>
        </w:rPr>
        <w:t>[2026] QCATA 27.</w:t>
      </w:r>
    </w:p>
  </w:footnote>
  <w:footnote w:id="27">
    <w:p w14:paraId="78B28180" w14:textId="29454696" w:rsidR="00A019C6" w:rsidRPr="00A80765" w:rsidRDefault="00A019C6">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00237426" w:rsidRPr="00A80765">
        <w:rPr>
          <w:rFonts w:ascii="Arial" w:hAnsi="Arial" w:cs="Arial"/>
          <w:i/>
          <w:iCs/>
          <w:sz w:val="16"/>
          <w:szCs w:val="16"/>
          <w:lang w:val="en-US"/>
        </w:rPr>
        <w:t xml:space="preserve">Hoban v Zhang </w:t>
      </w:r>
      <w:r w:rsidR="00237426" w:rsidRPr="00A80765">
        <w:rPr>
          <w:rFonts w:ascii="Arial" w:hAnsi="Arial" w:cs="Arial"/>
          <w:sz w:val="16"/>
          <w:szCs w:val="16"/>
          <w:lang w:val="en-US"/>
        </w:rPr>
        <w:t>[2025] QCATA 103.</w:t>
      </w:r>
    </w:p>
  </w:footnote>
  <w:footnote w:id="28">
    <w:p w14:paraId="0499180C" w14:textId="02362A2F" w:rsidR="00A11655" w:rsidRPr="00A80765" w:rsidRDefault="00A11655">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003F0121" w:rsidRPr="00A80765">
        <w:rPr>
          <w:rFonts w:ascii="Arial" w:hAnsi="Arial" w:cs="Arial"/>
          <w:i/>
          <w:iCs/>
          <w:sz w:val="16"/>
          <w:szCs w:val="16"/>
          <w:lang w:val="en-US"/>
        </w:rPr>
        <w:t xml:space="preserve">State of Queensland v Ali </w:t>
      </w:r>
      <w:r w:rsidR="003F0121" w:rsidRPr="00A80765">
        <w:rPr>
          <w:rFonts w:ascii="Arial" w:hAnsi="Arial" w:cs="Arial"/>
          <w:sz w:val="16"/>
          <w:szCs w:val="16"/>
          <w:lang w:val="en-US"/>
        </w:rPr>
        <w:t>[2025] QCATA 76.</w:t>
      </w:r>
    </w:p>
  </w:footnote>
  <w:footnote w:id="29">
    <w:p w14:paraId="38828BF1" w14:textId="0A361C8E" w:rsidR="005654DE" w:rsidRPr="00A80765" w:rsidRDefault="005654DE">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00F337EB" w:rsidRPr="00A80765">
        <w:rPr>
          <w:rFonts w:ascii="Arial" w:hAnsi="Arial" w:cs="Arial"/>
          <w:i/>
          <w:iCs/>
          <w:sz w:val="16"/>
          <w:szCs w:val="16"/>
          <w:lang w:val="en-US"/>
        </w:rPr>
        <w:t>Be</w:t>
      </w:r>
      <w:r w:rsidR="006C71A1" w:rsidRPr="00A80765">
        <w:rPr>
          <w:rFonts w:ascii="Arial" w:hAnsi="Arial" w:cs="Arial"/>
          <w:i/>
          <w:iCs/>
          <w:sz w:val="16"/>
          <w:szCs w:val="16"/>
          <w:lang w:val="en-US"/>
        </w:rPr>
        <w:t>n</w:t>
      </w:r>
      <w:r w:rsidR="00F337EB" w:rsidRPr="00A80765">
        <w:rPr>
          <w:rFonts w:ascii="Arial" w:hAnsi="Arial" w:cs="Arial"/>
          <w:i/>
          <w:iCs/>
          <w:sz w:val="16"/>
          <w:szCs w:val="16"/>
          <w:lang w:val="en-US"/>
        </w:rPr>
        <w:t>ja</w:t>
      </w:r>
      <w:r w:rsidR="006C71A1" w:rsidRPr="00A80765">
        <w:rPr>
          <w:rFonts w:ascii="Arial" w:hAnsi="Arial" w:cs="Arial"/>
          <w:i/>
          <w:iCs/>
          <w:sz w:val="16"/>
          <w:szCs w:val="16"/>
          <w:lang w:val="en-US"/>
        </w:rPr>
        <w:t>min</w:t>
      </w:r>
      <w:r w:rsidRPr="00A80765">
        <w:rPr>
          <w:rFonts w:ascii="Arial" w:hAnsi="Arial" w:cs="Arial"/>
          <w:i/>
          <w:iCs/>
          <w:sz w:val="16"/>
          <w:szCs w:val="16"/>
          <w:lang w:val="en-US"/>
        </w:rPr>
        <w:t xml:space="preserve"> v </w:t>
      </w:r>
      <w:r w:rsidR="00F337EB" w:rsidRPr="00A80765">
        <w:rPr>
          <w:rFonts w:ascii="Arial" w:hAnsi="Arial" w:cs="Arial"/>
          <w:i/>
          <w:iCs/>
          <w:sz w:val="16"/>
          <w:szCs w:val="16"/>
          <w:lang w:val="en-US"/>
        </w:rPr>
        <w:t>Sharp &amp; Ors</w:t>
      </w:r>
      <w:r w:rsidRPr="00A80765">
        <w:rPr>
          <w:rFonts w:ascii="Arial" w:hAnsi="Arial" w:cs="Arial"/>
          <w:i/>
          <w:iCs/>
          <w:sz w:val="16"/>
          <w:szCs w:val="16"/>
          <w:lang w:val="en-US"/>
        </w:rPr>
        <w:t xml:space="preserve"> </w:t>
      </w:r>
      <w:r w:rsidRPr="00A80765">
        <w:rPr>
          <w:rFonts w:ascii="Arial" w:hAnsi="Arial" w:cs="Arial"/>
          <w:sz w:val="16"/>
          <w:szCs w:val="16"/>
          <w:lang w:val="en-US"/>
        </w:rPr>
        <w:t>[202</w:t>
      </w:r>
      <w:r w:rsidR="005A5A2F" w:rsidRPr="00A80765">
        <w:rPr>
          <w:rFonts w:ascii="Arial" w:hAnsi="Arial" w:cs="Arial"/>
          <w:sz w:val="16"/>
          <w:szCs w:val="16"/>
          <w:lang w:val="en-US"/>
        </w:rPr>
        <w:t>6</w:t>
      </w:r>
      <w:r w:rsidRPr="00A80765">
        <w:rPr>
          <w:rFonts w:ascii="Arial" w:hAnsi="Arial" w:cs="Arial"/>
          <w:sz w:val="16"/>
          <w:szCs w:val="16"/>
          <w:lang w:val="en-US"/>
        </w:rPr>
        <w:t xml:space="preserve">] </w:t>
      </w:r>
      <w:r w:rsidR="008249F4" w:rsidRPr="00A80765">
        <w:rPr>
          <w:rFonts w:ascii="Arial" w:hAnsi="Arial" w:cs="Arial"/>
          <w:sz w:val="16"/>
          <w:szCs w:val="16"/>
          <w:lang w:val="en-US"/>
        </w:rPr>
        <w:t>ICQ</w:t>
      </w:r>
      <w:r w:rsidRPr="00A80765">
        <w:rPr>
          <w:rFonts w:ascii="Arial" w:hAnsi="Arial" w:cs="Arial"/>
          <w:sz w:val="16"/>
          <w:szCs w:val="16"/>
          <w:lang w:val="en-US"/>
        </w:rPr>
        <w:t xml:space="preserve"> </w:t>
      </w:r>
      <w:r w:rsidR="008249F4" w:rsidRPr="00A80765">
        <w:rPr>
          <w:rFonts w:ascii="Arial" w:hAnsi="Arial" w:cs="Arial"/>
          <w:sz w:val="16"/>
          <w:szCs w:val="16"/>
          <w:lang w:val="en-US"/>
        </w:rPr>
        <w:t>5</w:t>
      </w:r>
      <w:r w:rsidR="00C04AB8" w:rsidRPr="00A80765">
        <w:rPr>
          <w:rFonts w:ascii="Arial" w:hAnsi="Arial" w:cs="Arial"/>
          <w:sz w:val="16"/>
          <w:szCs w:val="16"/>
          <w:lang w:val="en-US"/>
        </w:rPr>
        <w:t>.</w:t>
      </w:r>
    </w:p>
  </w:footnote>
  <w:footnote w:id="30">
    <w:p w14:paraId="0B041C13" w14:textId="1237C614" w:rsidR="00703D40" w:rsidRPr="00A80765" w:rsidRDefault="00703D40">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00812600" w:rsidRPr="00A80765">
        <w:rPr>
          <w:rFonts w:ascii="Arial" w:hAnsi="Arial" w:cs="Arial"/>
          <w:i/>
          <w:iCs/>
          <w:sz w:val="16"/>
          <w:szCs w:val="16"/>
          <w:lang w:val="en-US"/>
        </w:rPr>
        <w:t>Benjamin v Sharp &amp; Ors</w:t>
      </w:r>
      <w:r w:rsidR="005A5A2F" w:rsidRPr="00A80765">
        <w:rPr>
          <w:rFonts w:ascii="Arial" w:hAnsi="Arial" w:cs="Arial"/>
          <w:i/>
          <w:iCs/>
          <w:sz w:val="16"/>
          <w:szCs w:val="16"/>
          <w:lang w:val="en-US"/>
        </w:rPr>
        <w:t xml:space="preserve"> No. 2 </w:t>
      </w:r>
      <w:r w:rsidR="005A5A2F" w:rsidRPr="00A80765">
        <w:rPr>
          <w:rFonts w:ascii="Arial" w:hAnsi="Arial" w:cs="Arial"/>
          <w:sz w:val="16"/>
          <w:szCs w:val="16"/>
          <w:lang w:val="en-US"/>
        </w:rPr>
        <w:t>[</w:t>
      </w:r>
      <w:r w:rsidR="00E12DE0" w:rsidRPr="00A80765">
        <w:rPr>
          <w:rFonts w:ascii="Arial" w:hAnsi="Arial" w:cs="Arial"/>
          <w:sz w:val="16"/>
          <w:szCs w:val="16"/>
          <w:lang w:val="en-US"/>
        </w:rPr>
        <w:t>2026] ICQ 6.</w:t>
      </w:r>
    </w:p>
  </w:footnote>
  <w:footnote w:id="31">
    <w:p w14:paraId="7DE4C625" w14:textId="6D31114F" w:rsidR="00A65E2D" w:rsidRPr="00A80765" w:rsidRDefault="00A65E2D">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0001369A" w:rsidRPr="00A80765">
        <w:rPr>
          <w:rFonts w:ascii="Arial" w:hAnsi="Arial" w:cs="Arial"/>
          <w:i/>
          <w:sz w:val="16"/>
          <w:szCs w:val="16"/>
        </w:rPr>
        <w:t>Medwell</w:t>
      </w:r>
      <w:r w:rsidR="00D920E3" w:rsidRPr="00A80765">
        <w:rPr>
          <w:rFonts w:ascii="Arial" w:hAnsi="Arial" w:cs="Arial"/>
          <w:i/>
          <w:sz w:val="16"/>
          <w:szCs w:val="16"/>
        </w:rPr>
        <w:t xml:space="preserve">-Everett v Daltug Pty Ltd &amp; Ors </w:t>
      </w:r>
      <w:r w:rsidR="00D920E3" w:rsidRPr="00A80765">
        <w:rPr>
          <w:rFonts w:ascii="Arial" w:hAnsi="Arial" w:cs="Arial"/>
          <w:sz w:val="16"/>
          <w:szCs w:val="16"/>
        </w:rPr>
        <w:t>[</w:t>
      </w:r>
      <w:r w:rsidR="00756114" w:rsidRPr="00A80765">
        <w:rPr>
          <w:rFonts w:ascii="Arial" w:hAnsi="Arial" w:cs="Arial"/>
          <w:sz w:val="16"/>
          <w:szCs w:val="16"/>
        </w:rPr>
        <w:t>2025] ICQ</w:t>
      </w:r>
      <w:r w:rsidR="00126C57" w:rsidRPr="00A80765">
        <w:rPr>
          <w:rFonts w:ascii="Arial" w:hAnsi="Arial" w:cs="Arial"/>
          <w:sz w:val="16"/>
          <w:szCs w:val="16"/>
        </w:rPr>
        <w:t xml:space="preserve"> 33.</w:t>
      </w:r>
    </w:p>
  </w:footnote>
  <w:footnote w:id="32">
    <w:p w14:paraId="6E1786E0" w14:textId="1B6B5478" w:rsidR="00F43C6A" w:rsidRPr="00A80765" w:rsidRDefault="00F43C6A">
      <w:pPr>
        <w:pStyle w:val="FootnoteText"/>
        <w:rPr>
          <w:rFonts w:ascii="Arial" w:hAnsi="Arial" w:cs="Arial"/>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004D7378" w:rsidRPr="00A80765">
        <w:rPr>
          <w:rFonts w:ascii="Arial" w:hAnsi="Arial" w:cs="Arial"/>
          <w:i/>
          <w:sz w:val="16"/>
          <w:szCs w:val="16"/>
        </w:rPr>
        <w:t xml:space="preserve">Michalakellis v LMM Holdings Pty Ltd &amp; Ors (No. </w:t>
      </w:r>
      <w:r w:rsidR="004D7378" w:rsidRPr="00A80765">
        <w:rPr>
          <w:rFonts w:ascii="Arial" w:hAnsi="Arial" w:cs="Arial"/>
          <w:i/>
          <w:iCs/>
          <w:sz w:val="16"/>
          <w:szCs w:val="16"/>
        </w:rPr>
        <w:t xml:space="preserve">2) </w:t>
      </w:r>
      <w:r w:rsidR="00042ABB" w:rsidRPr="00A80765">
        <w:rPr>
          <w:rFonts w:ascii="Arial" w:hAnsi="Arial" w:cs="Arial"/>
          <w:sz w:val="16"/>
          <w:szCs w:val="16"/>
        </w:rPr>
        <w:t>[2025] ICQ 31.</w:t>
      </w:r>
    </w:p>
  </w:footnote>
  <w:footnote w:id="33">
    <w:p w14:paraId="3D6BE728" w14:textId="2365B933" w:rsidR="009C17FA" w:rsidRPr="00A80765" w:rsidRDefault="009C17FA">
      <w:pPr>
        <w:pStyle w:val="FootnoteText"/>
        <w:rPr>
          <w:rFonts w:ascii="Arial" w:hAnsi="Arial" w:cs="Arial"/>
          <w:i/>
          <w:sz w:val="16"/>
          <w:szCs w:val="16"/>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00072B25" w:rsidRPr="00A80765">
        <w:rPr>
          <w:rFonts w:ascii="Arial" w:hAnsi="Arial" w:cs="Arial"/>
          <w:i/>
          <w:iCs/>
          <w:sz w:val="16"/>
          <w:szCs w:val="16"/>
        </w:rPr>
        <w:t>Mizner v State of Queensland (Corrective Services)</w:t>
      </w:r>
      <w:r w:rsidR="00072B25" w:rsidRPr="00A80765">
        <w:rPr>
          <w:rFonts w:ascii="Arial" w:hAnsi="Arial" w:cs="Arial"/>
          <w:sz w:val="16"/>
          <w:szCs w:val="16"/>
        </w:rPr>
        <w:t xml:space="preserve"> [2025] QCA </w:t>
      </w:r>
      <w:r w:rsidR="00EB54D9" w:rsidRPr="00A80765">
        <w:rPr>
          <w:rFonts w:ascii="Arial" w:hAnsi="Arial" w:cs="Arial"/>
          <w:sz w:val="16"/>
          <w:szCs w:val="16"/>
        </w:rPr>
        <w:t>169.</w:t>
      </w:r>
    </w:p>
  </w:footnote>
  <w:footnote w:id="34">
    <w:p w14:paraId="22DC1470" w14:textId="1458A49A" w:rsidR="00147EBD" w:rsidRPr="00A80765" w:rsidRDefault="00147EBD">
      <w:pPr>
        <w:pStyle w:val="FootnoteText"/>
        <w:rPr>
          <w:rFonts w:ascii="Arial" w:hAnsi="Arial" w:cs="Arial"/>
          <w:sz w:val="16"/>
          <w:szCs w:val="16"/>
          <w:lang w:val="en-AU"/>
        </w:rPr>
      </w:pPr>
      <w:r w:rsidRPr="00A80765">
        <w:rPr>
          <w:rStyle w:val="FootnoteReference"/>
          <w:rFonts w:ascii="Arial" w:hAnsi="Arial" w:cs="Arial"/>
          <w:sz w:val="16"/>
          <w:szCs w:val="16"/>
        </w:rPr>
        <w:footnoteRef/>
      </w:r>
      <w:r w:rsidRPr="00A80765">
        <w:rPr>
          <w:rFonts w:ascii="Arial" w:hAnsi="Arial" w:cs="Arial"/>
          <w:sz w:val="16"/>
          <w:szCs w:val="16"/>
        </w:rPr>
        <w:t xml:space="preserve"> </w:t>
      </w:r>
      <w:r w:rsidR="00DD7DB6" w:rsidRPr="00A80765">
        <w:rPr>
          <w:rFonts w:ascii="Arial" w:hAnsi="Arial" w:cs="Arial"/>
          <w:sz w:val="16"/>
          <w:szCs w:val="16"/>
        </w:rPr>
        <w:t>2025-26</w:t>
      </w:r>
      <w:r w:rsidR="00DD7DB6" w:rsidRPr="00A80765">
        <w:rPr>
          <w:rFonts w:ascii="Arial" w:hAnsi="Arial" w:cs="Arial"/>
          <w:spacing w:val="-5"/>
          <w:sz w:val="16"/>
          <w:szCs w:val="16"/>
        </w:rPr>
        <w:t xml:space="preserve"> </w:t>
      </w:r>
      <w:r w:rsidR="00DD7DB6" w:rsidRPr="00A80765">
        <w:rPr>
          <w:rFonts w:ascii="Arial" w:hAnsi="Arial" w:cs="Arial"/>
          <w:sz w:val="16"/>
          <w:szCs w:val="16"/>
        </w:rPr>
        <w:t>Queensland</w:t>
      </w:r>
      <w:r w:rsidR="00DD7DB6" w:rsidRPr="00A80765">
        <w:rPr>
          <w:rFonts w:ascii="Arial" w:hAnsi="Arial" w:cs="Arial"/>
          <w:spacing w:val="-5"/>
          <w:sz w:val="16"/>
          <w:szCs w:val="16"/>
        </w:rPr>
        <w:t xml:space="preserve"> </w:t>
      </w:r>
      <w:r w:rsidR="00DD7DB6" w:rsidRPr="00A80765">
        <w:rPr>
          <w:rFonts w:ascii="Arial" w:hAnsi="Arial" w:cs="Arial"/>
          <w:sz w:val="16"/>
          <w:szCs w:val="16"/>
        </w:rPr>
        <w:t>State</w:t>
      </w:r>
      <w:r w:rsidR="00DD7DB6" w:rsidRPr="00A80765">
        <w:rPr>
          <w:rFonts w:ascii="Arial" w:hAnsi="Arial" w:cs="Arial"/>
          <w:spacing w:val="-3"/>
          <w:sz w:val="16"/>
          <w:szCs w:val="16"/>
        </w:rPr>
        <w:t xml:space="preserve"> </w:t>
      </w:r>
      <w:r w:rsidR="00DD7DB6" w:rsidRPr="00A80765">
        <w:rPr>
          <w:rFonts w:ascii="Arial" w:hAnsi="Arial" w:cs="Arial"/>
          <w:sz w:val="16"/>
          <w:szCs w:val="16"/>
        </w:rPr>
        <w:t>Budget</w:t>
      </w:r>
      <w:r w:rsidR="00DD7DB6" w:rsidRPr="00A80765">
        <w:rPr>
          <w:rFonts w:ascii="Arial" w:hAnsi="Arial" w:cs="Arial"/>
          <w:spacing w:val="-2"/>
          <w:sz w:val="16"/>
          <w:szCs w:val="16"/>
        </w:rPr>
        <w:t xml:space="preserve"> </w:t>
      </w:r>
      <w:r w:rsidR="00DD7DB6" w:rsidRPr="00A80765">
        <w:rPr>
          <w:rFonts w:ascii="Arial" w:hAnsi="Arial" w:cs="Arial"/>
          <w:sz w:val="16"/>
          <w:szCs w:val="16"/>
        </w:rPr>
        <w:t>–</w:t>
      </w:r>
      <w:r w:rsidR="00DD7DB6" w:rsidRPr="00A80765">
        <w:rPr>
          <w:rFonts w:ascii="Arial" w:hAnsi="Arial" w:cs="Arial"/>
          <w:spacing w:val="-3"/>
          <w:sz w:val="16"/>
          <w:szCs w:val="16"/>
        </w:rPr>
        <w:t xml:space="preserve"> </w:t>
      </w:r>
      <w:r w:rsidR="00DD7DB6" w:rsidRPr="00A80765">
        <w:rPr>
          <w:rFonts w:ascii="Arial" w:hAnsi="Arial" w:cs="Arial"/>
          <w:sz w:val="16"/>
          <w:szCs w:val="16"/>
        </w:rPr>
        <w:t>Service</w:t>
      </w:r>
      <w:r w:rsidR="00DD7DB6" w:rsidRPr="00A80765">
        <w:rPr>
          <w:rFonts w:ascii="Arial" w:hAnsi="Arial" w:cs="Arial"/>
          <w:spacing w:val="-5"/>
          <w:sz w:val="16"/>
          <w:szCs w:val="16"/>
        </w:rPr>
        <w:t xml:space="preserve"> </w:t>
      </w:r>
      <w:r w:rsidR="00DD7DB6" w:rsidRPr="00A80765">
        <w:rPr>
          <w:rFonts w:ascii="Arial" w:hAnsi="Arial" w:cs="Arial"/>
          <w:sz w:val="16"/>
          <w:szCs w:val="16"/>
        </w:rPr>
        <w:t>Delivery</w:t>
      </w:r>
      <w:r w:rsidR="00DD7DB6" w:rsidRPr="00A80765">
        <w:rPr>
          <w:rFonts w:ascii="Arial" w:hAnsi="Arial" w:cs="Arial"/>
          <w:spacing w:val="-4"/>
          <w:sz w:val="16"/>
          <w:szCs w:val="16"/>
        </w:rPr>
        <w:t xml:space="preserve"> </w:t>
      </w:r>
      <w:r w:rsidR="00DD7DB6" w:rsidRPr="00A80765">
        <w:rPr>
          <w:rFonts w:ascii="Arial" w:hAnsi="Arial" w:cs="Arial"/>
          <w:sz w:val="16"/>
          <w:szCs w:val="16"/>
        </w:rPr>
        <w:t>Statements</w:t>
      </w:r>
      <w:r w:rsidR="00DD7DB6" w:rsidRPr="00A80765">
        <w:rPr>
          <w:rFonts w:ascii="Arial" w:hAnsi="Arial" w:cs="Arial"/>
          <w:spacing w:val="-4"/>
          <w:sz w:val="16"/>
          <w:szCs w:val="16"/>
        </w:rPr>
        <w:t xml:space="preserve"> </w:t>
      </w:r>
      <w:r w:rsidR="00DD7DB6" w:rsidRPr="00A80765">
        <w:rPr>
          <w:rFonts w:ascii="Arial" w:hAnsi="Arial" w:cs="Arial"/>
          <w:sz w:val="16"/>
          <w:szCs w:val="16"/>
        </w:rPr>
        <w:t>–</w:t>
      </w:r>
      <w:r w:rsidR="00DD7DB6" w:rsidRPr="00A80765">
        <w:rPr>
          <w:rFonts w:ascii="Arial" w:hAnsi="Arial" w:cs="Arial"/>
          <w:spacing w:val="-5"/>
          <w:sz w:val="16"/>
          <w:szCs w:val="16"/>
        </w:rPr>
        <w:t xml:space="preserve"> </w:t>
      </w:r>
      <w:r w:rsidR="00DD7DB6" w:rsidRPr="00A80765">
        <w:rPr>
          <w:rFonts w:ascii="Arial" w:hAnsi="Arial" w:cs="Arial"/>
          <w:sz w:val="16"/>
          <w:szCs w:val="16"/>
        </w:rPr>
        <w:t>Queensland Human Rights Commission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0E94A04" w14:paraId="5946D646" w14:textId="77777777" w:rsidTr="0028757A">
      <w:trPr>
        <w:trHeight w:val="300"/>
      </w:trPr>
      <w:tc>
        <w:tcPr>
          <w:tcW w:w="3005" w:type="dxa"/>
        </w:tcPr>
        <w:p w14:paraId="1BAE9923" w14:textId="5E506A39" w:rsidR="70E94A04" w:rsidRDefault="70E94A04" w:rsidP="003D4731">
          <w:pPr>
            <w:pStyle w:val="Header"/>
            <w:ind w:left="-115"/>
          </w:pPr>
        </w:p>
      </w:tc>
      <w:tc>
        <w:tcPr>
          <w:tcW w:w="3005" w:type="dxa"/>
        </w:tcPr>
        <w:p w14:paraId="06E01C05" w14:textId="6969856A" w:rsidR="70E94A04" w:rsidRDefault="70E94A04" w:rsidP="003D4731">
          <w:pPr>
            <w:pStyle w:val="Header"/>
            <w:jc w:val="center"/>
          </w:pPr>
        </w:p>
      </w:tc>
      <w:tc>
        <w:tcPr>
          <w:tcW w:w="3005" w:type="dxa"/>
        </w:tcPr>
        <w:p w14:paraId="410F57B2" w14:textId="5F2256DD" w:rsidR="70E94A04" w:rsidRDefault="70E94A04" w:rsidP="003D4731">
          <w:pPr>
            <w:pStyle w:val="Header"/>
            <w:ind w:right="-115"/>
            <w:jc w:val="right"/>
          </w:pPr>
        </w:p>
      </w:tc>
    </w:tr>
  </w:tbl>
  <w:p w14:paraId="48E45B00" w14:textId="0F67C656" w:rsidR="00605FEA" w:rsidRDefault="00605FEA">
    <w:pPr>
      <w:pStyle w:val="Header"/>
    </w:pPr>
  </w:p>
</w:hdr>
</file>

<file path=word/intelligence2.xml><?xml version="1.0" encoding="utf-8"?>
<int2:intelligence xmlns:int2="http://schemas.microsoft.com/office/intelligence/2020/intelligence" xmlns:oel="http://schemas.microsoft.com/office/2019/extlst">
  <int2:observations>
    <int2:textHash int2:hashCode="ik7BvCPzfMeQPb" int2:id="u6KQp3Vb">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50D5B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26CDC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8349C7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F85E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8EB1D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C8A60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96CA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06A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344F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ACC0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7F4E30"/>
    <w:multiLevelType w:val="hybridMultilevel"/>
    <w:tmpl w:val="ADB46B24"/>
    <w:lvl w:ilvl="0" w:tplc="A2F87FCE">
      <w:start w:val="13"/>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6854A0F"/>
    <w:multiLevelType w:val="hybridMultilevel"/>
    <w:tmpl w:val="B76079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F600FF7"/>
    <w:multiLevelType w:val="hybridMultilevel"/>
    <w:tmpl w:val="3EEA18F6"/>
    <w:lvl w:ilvl="0" w:tplc="C1B0FDDA">
      <w:start w:val="60"/>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0250E7E"/>
    <w:multiLevelType w:val="multilevel"/>
    <w:tmpl w:val="D6D67582"/>
    <w:lvl w:ilvl="0">
      <w:start w:val="1"/>
      <w:numFmt w:val="decimal"/>
      <w:pStyle w:val="Numberedparagraph"/>
      <w:lvlText w:val="%1."/>
      <w:lvlJc w:val="left"/>
      <w:pPr>
        <w:ind w:left="567" w:hanging="567"/>
      </w:pPr>
      <w:rPr>
        <w:rFonts w:hint="default"/>
      </w:rPr>
    </w:lvl>
    <w:lvl w:ilvl="1">
      <w:start w:val="1"/>
      <w:numFmt w:val="lowerLetter"/>
      <w:lvlText w:val="%2."/>
      <w:lvlJc w:val="left"/>
      <w:pPr>
        <w:ind w:left="1077" w:hanging="357"/>
      </w:pPr>
      <w:rPr>
        <w:rFonts w:hint="default"/>
        <w:b w:val="0"/>
        <w:i w:val="0"/>
        <w:sz w:val="24"/>
      </w:rPr>
    </w:lvl>
    <w:lvl w:ilvl="2">
      <w:start w:val="1"/>
      <w:numFmt w:val="lowerRoman"/>
      <w:lvlText w:val="%3."/>
      <w:lvlJc w:val="right"/>
      <w:pPr>
        <w:ind w:left="-5274" w:hanging="113"/>
      </w:pPr>
      <w:rPr>
        <w:rFonts w:hint="default"/>
      </w:rPr>
    </w:lvl>
    <w:lvl w:ilvl="3">
      <w:start w:val="1"/>
      <w:numFmt w:val="decimal"/>
      <w:lvlText w:val="%4."/>
      <w:lvlJc w:val="left"/>
      <w:pPr>
        <w:ind w:left="-5093" w:hanging="357"/>
      </w:pPr>
      <w:rPr>
        <w:rFonts w:hint="default"/>
      </w:rPr>
    </w:lvl>
    <w:lvl w:ilvl="4">
      <w:start w:val="1"/>
      <w:numFmt w:val="lowerLetter"/>
      <w:lvlText w:val="%5."/>
      <w:lvlJc w:val="left"/>
      <w:pPr>
        <w:ind w:left="-4736" w:hanging="357"/>
      </w:pPr>
      <w:rPr>
        <w:rFonts w:hint="default"/>
      </w:rPr>
    </w:lvl>
    <w:lvl w:ilvl="5">
      <w:start w:val="1"/>
      <w:numFmt w:val="lowerRoman"/>
      <w:lvlText w:val="%6."/>
      <w:lvlJc w:val="right"/>
      <w:pPr>
        <w:ind w:left="-4379" w:hanging="357"/>
      </w:pPr>
      <w:rPr>
        <w:rFonts w:hint="default"/>
      </w:rPr>
    </w:lvl>
    <w:lvl w:ilvl="6">
      <w:start w:val="1"/>
      <w:numFmt w:val="decimal"/>
      <w:lvlText w:val="%7."/>
      <w:lvlJc w:val="left"/>
      <w:pPr>
        <w:ind w:left="-4022" w:hanging="357"/>
      </w:pPr>
      <w:rPr>
        <w:rFonts w:hint="default"/>
      </w:rPr>
    </w:lvl>
    <w:lvl w:ilvl="7">
      <w:start w:val="1"/>
      <w:numFmt w:val="lowerLetter"/>
      <w:lvlText w:val="%8."/>
      <w:lvlJc w:val="left"/>
      <w:pPr>
        <w:ind w:left="-3665" w:hanging="357"/>
      </w:pPr>
      <w:rPr>
        <w:rFonts w:hint="default"/>
      </w:rPr>
    </w:lvl>
    <w:lvl w:ilvl="8">
      <w:start w:val="1"/>
      <w:numFmt w:val="lowerRoman"/>
      <w:lvlText w:val="%9."/>
      <w:lvlJc w:val="right"/>
      <w:pPr>
        <w:ind w:left="-3308" w:hanging="357"/>
      </w:pPr>
      <w:rPr>
        <w:rFonts w:hint="default"/>
      </w:rPr>
    </w:lvl>
  </w:abstractNum>
  <w:abstractNum w:abstractNumId="14" w15:restartNumberingAfterBreak="0">
    <w:nsid w:val="13AC5258"/>
    <w:multiLevelType w:val="hybridMultilevel"/>
    <w:tmpl w:val="9E0CC0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7AB2768"/>
    <w:multiLevelType w:val="hybridMultilevel"/>
    <w:tmpl w:val="E4345CB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AD10C13"/>
    <w:multiLevelType w:val="hybridMultilevel"/>
    <w:tmpl w:val="E9E22908"/>
    <w:lvl w:ilvl="0" w:tplc="92DC87F6">
      <w:numFmt w:val="bullet"/>
      <w:lvlText w:val=""/>
      <w:lvlJc w:val="left"/>
      <w:pPr>
        <w:ind w:left="2160" w:hanging="361"/>
      </w:pPr>
      <w:rPr>
        <w:rFonts w:ascii="Symbol" w:eastAsia="Symbol" w:hAnsi="Symbol" w:cs="Symbol" w:hint="default"/>
        <w:b w:val="0"/>
        <w:bCs w:val="0"/>
        <w:i w:val="0"/>
        <w:iCs w:val="0"/>
        <w:spacing w:val="0"/>
        <w:w w:val="100"/>
        <w:sz w:val="22"/>
        <w:szCs w:val="22"/>
        <w:lang w:val="en-US" w:eastAsia="en-US" w:bidi="ar-SA"/>
      </w:rPr>
    </w:lvl>
    <w:lvl w:ilvl="1" w:tplc="4DDEB028">
      <w:numFmt w:val="bullet"/>
      <w:lvlText w:val="•"/>
      <w:lvlJc w:val="left"/>
      <w:pPr>
        <w:ind w:left="3134" w:hanging="361"/>
      </w:pPr>
      <w:rPr>
        <w:rFonts w:hint="default"/>
        <w:lang w:val="en-US" w:eastAsia="en-US" w:bidi="ar-SA"/>
      </w:rPr>
    </w:lvl>
    <w:lvl w:ilvl="2" w:tplc="8F4A9B7C">
      <w:numFmt w:val="bullet"/>
      <w:lvlText w:val="•"/>
      <w:lvlJc w:val="left"/>
      <w:pPr>
        <w:ind w:left="4109" w:hanging="361"/>
      </w:pPr>
      <w:rPr>
        <w:rFonts w:hint="default"/>
        <w:lang w:val="en-US" w:eastAsia="en-US" w:bidi="ar-SA"/>
      </w:rPr>
    </w:lvl>
    <w:lvl w:ilvl="3" w:tplc="54F228D2">
      <w:numFmt w:val="bullet"/>
      <w:lvlText w:val="•"/>
      <w:lvlJc w:val="left"/>
      <w:pPr>
        <w:ind w:left="5083" w:hanging="361"/>
      </w:pPr>
      <w:rPr>
        <w:rFonts w:hint="default"/>
        <w:lang w:val="en-US" w:eastAsia="en-US" w:bidi="ar-SA"/>
      </w:rPr>
    </w:lvl>
    <w:lvl w:ilvl="4" w:tplc="87A41C28">
      <w:numFmt w:val="bullet"/>
      <w:lvlText w:val="•"/>
      <w:lvlJc w:val="left"/>
      <w:pPr>
        <w:ind w:left="6058" w:hanging="361"/>
      </w:pPr>
      <w:rPr>
        <w:rFonts w:hint="default"/>
        <w:lang w:val="en-US" w:eastAsia="en-US" w:bidi="ar-SA"/>
      </w:rPr>
    </w:lvl>
    <w:lvl w:ilvl="5" w:tplc="92C6371E">
      <w:numFmt w:val="bullet"/>
      <w:lvlText w:val="•"/>
      <w:lvlJc w:val="left"/>
      <w:pPr>
        <w:ind w:left="7033" w:hanging="361"/>
      </w:pPr>
      <w:rPr>
        <w:rFonts w:hint="default"/>
        <w:lang w:val="en-US" w:eastAsia="en-US" w:bidi="ar-SA"/>
      </w:rPr>
    </w:lvl>
    <w:lvl w:ilvl="6" w:tplc="C2164BE0">
      <w:numFmt w:val="bullet"/>
      <w:lvlText w:val="•"/>
      <w:lvlJc w:val="left"/>
      <w:pPr>
        <w:ind w:left="8007" w:hanging="361"/>
      </w:pPr>
      <w:rPr>
        <w:rFonts w:hint="default"/>
        <w:lang w:val="en-US" w:eastAsia="en-US" w:bidi="ar-SA"/>
      </w:rPr>
    </w:lvl>
    <w:lvl w:ilvl="7" w:tplc="377E4E06">
      <w:numFmt w:val="bullet"/>
      <w:lvlText w:val="•"/>
      <w:lvlJc w:val="left"/>
      <w:pPr>
        <w:ind w:left="8982" w:hanging="361"/>
      </w:pPr>
      <w:rPr>
        <w:rFonts w:hint="default"/>
        <w:lang w:val="en-US" w:eastAsia="en-US" w:bidi="ar-SA"/>
      </w:rPr>
    </w:lvl>
    <w:lvl w:ilvl="8" w:tplc="A3322E8A">
      <w:numFmt w:val="bullet"/>
      <w:lvlText w:val="•"/>
      <w:lvlJc w:val="left"/>
      <w:pPr>
        <w:ind w:left="9957" w:hanging="361"/>
      </w:pPr>
      <w:rPr>
        <w:rFonts w:hint="default"/>
        <w:lang w:val="en-US" w:eastAsia="en-US" w:bidi="ar-SA"/>
      </w:rPr>
    </w:lvl>
  </w:abstractNum>
  <w:abstractNum w:abstractNumId="17" w15:restartNumberingAfterBreak="0">
    <w:nsid w:val="1FD3213A"/>
    <w:multiLevelType w:val="hybridMultilevel"/>
    <w:tmpl w:val="DE20F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FDA30B8"/>
    <w:multiLevelType w:val="hybridMultilevel"/>
    <w:tmpl w:val="5ECC291A"/>
    <w:lvl w:ilvl="0" w:tplc="E98C450E">
      <w:start w:val="7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27A4943"/>
    <w:multiLevelType w:val="hybridMultilevel"/>
    <w:tmpl w:val="EC5AE908"/>
    <w:lvl w:ilvl="0" w:tplc="FFFFFFFF">
      <w:start w:val="1"/>
      <w:numFmt w:val="lowerLetter"/>
      <w:lvlText w:val="(%1)"/>
      <w:lvlJc w:val="left"/>
      <w:pPr>
        <w:ind w:left="720" w:hanging="360"/>
      </w:pPr>
      <w:rPr>
        <w:rFonts w:ascii="Arial" w:hAnsi="Arial"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3203926"/>
    <w:multiLevelType w:val="multilevel"/>
    <w:tmpl w:val="30A0F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925A81"/>
    <w:multiLevelType w:val="hybridMultilevel"/>
    <w:tmpl w:val="AEB84672"/>
    <w:lvl w:ilvl="0" w:tplc="4EDEF6A6">
      <w:start w:val="1023"/>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64303A5"/>
    <w:multiLevelType w:val="hybridMultilevel"/>
    <w:tmpl w:val="ADB6A7D0"/>
    <w:lvl w:ilvl="0" w:tplc="0F185380">
      <w:start w:val="54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702365D"/>
    <w:multiLevelType w:val="hybridMultilevel"/>
    <w:tmpl w:val="E250BC80"/>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24" w15:restartNumberingAfterBreak="0">
    <w:nsid w:val="28AE534F"/>
    <w:multiLevelType w:val="hybridMultilevel"/>
    <w:tmpl w:val="8430BB8C"/>
    <w:lvl w:ilvl="0" w:tplc="B8260708">
      <w:start w:val="59"/>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2ACA2F8B"/>
    <w:multiLevelType w:val="hybridMultilevel"/>
    <w:tmpl w:val="53C64E46"/>
    <w:lvl w:ilvl="0" w:tplc="DC0413EA">
      <w:start w:val="1"/>
      <w:numFmt w:val="lowerLetter"/>
      <w:lvlText w:val="(%1)"/>
      <w:lvlJc w:val="left"/>
      <w:pPr>
        <w:ind w:left="720" w:hanging="360"/>
      </w:pPr>
      <w:rPr>
        <w:rFonts w:ascii="Arial" w:hAnsi="Arial"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2D821F24"/>
    <w:multiLevelType w:val="hybridMultilevel"/>
    <w:tmpl w:val="E03E6E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F144E73"/>
    <w:multiLevelType w:val="hybridMultilevel"/>
    <w:tmpl w:val="D36C579E"/>
    <w:lvl w:ilvl="0" w:tplc="92DC87F6">
      <w:numFmt w:val="bullet"/>
      <w:lvlText w:val=""/>
      <w:lvlJc w:val="left"/>
      <w:pPr>
        <w:ind w:left="2160" w:hanging="361"/>
      </w:pPr>
      <w:rPr>
        <w:rFonts w:ascii="Symbol" w:eastAsia="Symbol" w:hAnsi="Symbol" w:cs="Symbol" w:hint="default"/>
        <w:b w:val="0"/>
        <w:bCs w:val="0"/>
        <w:i w:val="0"/>
        <w:iCs w:val="0"/>
        <w:spacing w:val="0"/>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19F6966"/>
    <w:multiLevelType w:val="hybridMultilevel"/>
    <w:tmpl w:val="5B400A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3F16768"/>
    <w:multiLevelType w:val="hybridMultilevel"/>
    <w:tmpl w:val="8D661892"/>
    <w:lvl w:ilvl="0" w:tplc="F61412E2">
      <w:start w:val="49"/>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341D6DEE"/>
    <w:multiLevelType w:val="hybridMultilevel"/>
    <w:tmpl w:val="444A4DD4"/>
    <w:lvl w:ilvl="0" w:tplc="2840A496">
      <w:start w:val="35"/>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3CA54653"/>
    <w:multiLevelType w:val="hybridMultilevel"/>
    <w:tmpl w:val="532C2306"/>
    <w:lvl w:ilvl="0" w:tplc="209C798A">
      <w:start w:val="30"/>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3CE2796E"/>
    <w:multiLevelType w:val="hybridMultilevel"/>
    <w:tmpl w:val="7E5041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40A96134"/>
    <w:multiLevelType w:val="hybridMultilevel"/>
    <w:tmpl w:val="84B479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41546AA8"/>
    <w:multiLevelType w:val="hybridMultilevel"/>
    <w:tmpl w:val="EE2004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5" w15:restartNumberingAfterBreak="0">
    <w:nsid w:val="43363D23"/>
    <w:multiLevelType w:val="hybridMultilevel"/>
    <w:tmpl w:val="182C8EFA"/>
    <w:lvl w:ilvl="0" w:tplc="DF543BDC">
      <w:start w:val="87"/>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449E2F8C"/>
    <w:multiLevelType w:val="hybridMultilevel"/>
    <w:tmpl w:val="EC5AE908"/>
    <w:lvl w:ilvl="0" w:tplc="A26481B2">
      <w:start w:val="1"/>
      <w:numFmt w:val="lowerLetter"/>
      <w:lvlText w:val="(%1)"/>
      <w:lvlJc w:val="left"/>
      <w:pPr>
        <w:ind w:left="720" w:hanging="360"/>
      </w:pPr>
      <w:rPr>
        <w:rFonts w:ascii="Arial" w:hAnsi="Arial"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38" w15:restartNumberingAfterBreak="0">
    <w:nsid w:val="4B151CD2"/>
    <w:multiLevelType w:val="hybridMultilevel"/>
    <w:tmpl w:val="B5F62900"/>
    <w:lvl w:ilvl="0" w:tplc="93A4932C">
      <w:start w:val="98"/>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4DAE5DEA"/>
    <w:multiLevelType w:val="hybridMultilevel"/>
    <w:tmpl w:val="45984E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F1B77D7"/>
    <w:multiLevelType w:val="hybridMultilevel"/>
    <w:tmpl w:val="719291E8"/>
    <w:lvl w:ilvl="0" w:tplc="3FD2DA9E">
      <w:start w:val="87"/>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4F8C6FAA"/>
    <w:multiLevelType w:val="hybridMultilevel"/>
    <w:tmpl w:val="2A6008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00051E6"/>
    <w:multiLevelType w:val="hybridMultilevel"/>
    <w:tmpl w:val="3BCEE0A6"/>
    <w:lvl w:ilvl="0" w:tplc="D11CA6AA">
      <w:numFmt w:val="bullet"/>
      <w:lvlText w:val=""/>
      <w:lvlJc w:val="left"/>
      <w:pPr>
        <w:ind w:left="2160" w:hanging="360"/>
      </w:pPr>
      <w:rPr>
        <w:rFonts w:ascii="Symbol" w:eastAsia="Symbol" w:hAnsi="Symbol" w:cs="Symbol" w:hint="default"/>
        <w:spacing w:val="0"/>
        <w:w w:val="100"/>
        <w:lang w:val="en-GB" w:eastAsia="en-US" w:bidi="ar-SA"/>
      </w:rPr>
    </w:lvl>
    <w:lvl w:ilvl="1" w:tplc="C868E0EC">
      <w:numFmt w:val="bullet"/>
      <w:lvlText w:val="•"/>
      <w:lvlJc w:val="left"/>
      <w:pPr>
        <w:ind w:left="3134" w:hanging="360"/>
      </w:pPr>
      <w:rPr>
        <w:rFonts w:hint="default"/>
        <w:lang w:val="en-US" w:eastAsia="en-US" w:bidi="ar-SA"/>
      </w:rPr>
    </w:lvl>
    <w:lvl w:ilvl="2" w:tplc="58A29B98">
      <w:numFmt w:val="bullet"/>
      <w:lvlText w:val="•"/>
      <w:lvlJc w:val="left"/>
      <w:pPr>
        <w:ind w:left="4109" w:hanging="360"/>
      </w:pPr>
      <w:rPr>
        <w:rFonts w:hint="default"/>
        <w:lang w:val="en-US" w:eastAsia="en-US" w:bidi="ar-SA"/>
      </w:rPr>
    </w:lvl>
    <w:lvl w:ilvl="3" w:tplc="9560EF68">
      <w:numFmt w:val="bullet"/>
      <w:lvlText w:val="•"/>
      <w:lvlJc w:val="left"/>
      <w:pPr>
        <w:ind w:left="5083" w:hanging="360"/>
      </w:pPr>
      <w:rPr>
        <w:rFonts w:hint="default"/>
        <w:lang w:val="en-US" w:eastAsia="en-US" w:bidi="ar-SA"/>
      </w:rPr>
    </w:lvl>
    <w:lvl w:ilvl="4" w:tplc="256AC37C">
      <w:numFmt w:val="bullet"/>
      <w:lvlText w:val="•"/>
      <w:lvlJc w:val="left"/>
      <w:pPr>
        <w:ind w:left="6058" w:hanging="360"/>
      </w:pPr>
      <w:rPr>
        <w:rFonts w:hint="default"/>
        <w:lang w:val="en-US" w:eastAsia="en-US" w:bidi="ar-SA"/>
      </w:rPr>
    </w:lvl>
    <w:lvl w:ilvl="5" w:tplc="18CA6E9A">
      <w:numFmt w:val="bullet"/>
      <w:lvlText w:val="•"/>
      <w:lvlJc w:val="left"/>
      <w:pPr>
        <w:ind w:left="7033" w:hanging="360"/>
      </w:pPr>
      <w:rPr>
        <w:rFonts w:hint="default"/>
        <w:lang w:val="en-US" w:eastAsia="en-US" w:bidi="ar-SA"/>
      </w:rPr>
    </w:lvl>
    <w:lvl w:ilvl="6" w:tplc="8864F106">
      <w:numFmt w:val="bullet"/>
      <w:lvlText w:val="•"/>
      <w:lvlJc w:val="left"/>
      <w:pPr>
        <w:ind w:left="8007" w:hanging="360"/>
      </w:pPr>
      <w:rPr>
        <w:rFonts w:hint="default"/>
        <w:lang w:val="en-US" w:eastAsia="en-US" w:bidi="ar-SA"/>
      </w:rPr>
    </w:lvl>
    <w:lvl w:ilvl="7" w:tplc="0ECAD650">
      <w:numFmt w:val="bullet"/>
      <w:lvlText w:val="•"/>
      <w:lvlJc w:val="left"/>
      <w:pPr>
        <w:ind w:left="8982" w:hanging="360"/>
      </w:pPr>
      <w:rPr>
        <w:rFonts w:hint="default"/>
        <w:lang w:val="en-US" w:eastAsia="en-US" w:bidi="ar-SA"/>
      </w:rPr>
    </w:lvl>
    <w:lvl w:ilvl="8" w:tplc="576A16E0">
      <w:numFmt w:val="bullet"/>
      <w:lvlText w:val="•"/>
      <w:lvlJc w:val="left"/>
      <w:pPr>
        <w:ind w:left="9957" w:hanging="360"/>
      </w:pPr>
      <w:rPr>
        <w:rFonts w:hint="default"/>
        <w:lang w:val="en-US" w:eastAsia="en-US" w:bidi="ar-SA"/>
      </w:rPr>
    </w:lvl>
  </w:abstractNum>
  <w:abstractNum w:abstractNumId="43" w15:restartNumberingAfterBreak="0">
    <w:nsid w:val="53D72710"/>
    <w:multiLevelType w:val="hybridMultilevel"/>
    <w:tmpl w:val="A59A83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A4971EB"/>
    <w:multiLevelType w:val="hybridMultilevel"/>
    <w:tmpl w:val="09BE2348"/>
    <w:lvl w:ilvl="0" w:tplc="7390DD02">
      <w:start w:val="40"/>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5F592D2A"/>
    <w:multiLevelType w:val="hybridMultilevel"/>
    <w:tmpl w:val="CE0AE2AA"/>
    <w:lvl w:ilvl="0" w:tplc="0C09000F">
      <w:start w:val="1"/>
      <w:numFmt w:val="decimal"/>
      <w:lvlText w:val="%1."/>
      <w:lvlJc w:val="left"/>
      <w:pPr>
        <w:ind w:left="1003" w:hanging="360"/>
      </w:pPr>
    </w:lvl>
    <w:lvl w:ilvl="1" w:tplc="0C090019" w:tentative="1">
      <w:start w:val="1"/>
      <w:numFmt w:val="lowerLetter"/>
      <w:lvlText w:val="%2."/>
      <w:lvlJc w:val="left"/>
      <w:pPr>
        <w:ind w:left="1723" w:hanging="360"/>
      </w:pPr>
    </w:lvl>
    <w:lvl w:ilvl="2" w:tplc="0C09001B" w:tentative="1">
      <w:start w:val="1"/>
      <w:numFmt w:val="lowerRoman"/>
      <w:lvlText w:val="%3."/>
      <w:lvlJc w:val="right"/>
      <w:pPr>
        <w:ind w:left="2443" w:hanging="180"/>
      </w:pPr>
    </w:lvl>
    <w:lvl w:ilvl="3" w:tplc="0C09000F" w:tentative="1">
      <w:start w:val="1"/>
      <w:numFmt w:val="decimal"/>
      <w:lvlText w:val="%4."/>
      <w:lvlJc w:val="left"/>
      <w:pPr>
        <w:ind w:left="3163" w:hanging="360"/>
      </w:pPr>
    </w:lvl>
    <w:lvl w:ilvl="4" w:tplc="0C090019" w:tentative="1">
      <w:start w:val="1"/>
      <w:numFmt w:val="lowerLetter"/>
      <w:lvlText w:val="%5."/>
      <w:lvlJc w:val="left"/>
      <w:pPr>
        <w:ind w:left="3883" w:hanging="360"/>
      </w:pPr>
    </w:lvl>
    <w:lvl w:ilvl="5" w:tplc="0C09001B" w:tentative="1">
      <w:start w:val="1"/>
      <w:numFmt w:val="lowerRoman"/>
      <w:lvlText w:val="%6."/>
      <w:lvlJc w:val="right"/>
      <w:pPr>
        <w:ind w:left="4603" w:hanging="180"/>
      </w:pPr>
    </w:lvl>
    <w:lvl w:ilvl="6" w:tplc="0C09000F" w:tentative="1">
      <w:start w:val="1"/>
      <w:numFmt w:val="decimal"/>
      <w:lvlText w:val="%7."/>
      <w:lvlJc w:val="left"/>
      <w:pPr>
        <w:ind w:left="5323" w:hanging="360"/>
      </w:pPr>
    </w:lvl>
    <w:lvl w:ilvl="7" w:tplc="0C090019" w:tentative="1">
      <w:start w:val="1"/>
      <w:numFmt w:val="lowerLetter"/>
      <w:lvlText w:val="%8."/>
      <w:lvlJc w:val="left"/>
      <w:pPr>
        <w:ind w:left="6043" w:hanging="360"/>
      </w:pPr>
    </w:lvl>
    <w:lvl w:ilvl="8" w:tplc="0C09001B" w:tentative="1">
      <w:start w:val="1"/>
      <w:numFmt w:val="lowerRoman"/>
      <w:lvlText w:val="%9."/>
      <w:lvlJc w:val="right"/>
      <w:pPr>
        <w:ind w:left="6763" w:hanging="180"/>
      </w:pPr>
    </w:lvl>
  </w:abstractNum>
  <w:abstractNum w:abstractNumId="46" w15:restartNumberingAfterBreak="0">
    <w:nsid w:val="615D7821"/>
    <w:multiLevelType w:val="hybridMultilevel"/>
    <w:tmpl w:val="DBCE02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6FC0E07"/>
    <w:multiLevelType w:val="hybridMultilevel"/>
    <w:tmpl w:val="5D3C21F6"/>
    <w:lvl w:ilvl="0" w:tplc="1AB8621A">
      <w:start w:val="1"/>
      <w:numFmt w:val="decimal"/>
      <w:pStyle w:val="NoteIndent"/>
      <w:lvlText w:val="%1."/>
      <w:lvlJc w:val="left"/>
      <w:pPr>
        <w:ind w:left="360" w:hanging="360"/>
      </w:pPr>
      <w:rPr>
        <w:rFonts w:ascii="Arial" w:hAnsi="Arial" w:hint="default"/>
        <w:b w:val="0"/>
        <w:i w:val="0"/>
        <w:sz w:val="16"/>
        <w:u w:val="none"/>
      </w:rPr>
    </w:lvl>
    <w:lvl w:ilvl="1" w:tplc="0C090019" w:tentative="1">
      <w:start w:val="1"/>
      <w:numFmt w:val="lowerLetter"/>
      <w:lvlText w:val="%2."/>
      <w:lvlJc w:val="left"/>
      <w:pPr>
        <w:ind w:left="2101" w:hanging="360"/>
      </w:pPr>
    </w:lvl>
    <w:lvl w:ilvl="2" w:tplc="0C09001B" w:tentative="1">
      <w:start w:val="1"/>
      <w:numFmt w:val="lowerRoman"/>
      <w:lvlText w:val="%3."/>
      <w:lvlJc w:val="right"/>
      <w:pPr>
        <w:ind w:left="2821" w:hanging="180"/>
      </w:pPr>
    </w:lvl>
    <w:lvl w:ilvl="3" w:tplc="0C09000F" w:tentative="1">
      <w:start w:val="1"/>
      <w:numFmt w:val="decimal"/>
      <w:lvlText w:val="%4."/>
      <w:lvlJc w:val="left"/>
      <w:pPr>
        <w:ind w:left="3541" w:hanging="360"/>
      </w:pPr>
    </w:lvl>
    <w:lvl w:ilvl="4" w:tplc="0C090019" w:tentative="1">
      <w:start w:val="1"/>
      <w:numFmt w:val="lowerLetter"/>
      <w:lvlText w:val="%5."/>
      <w:lvlJc w:val="left"/>
      <w:pPr>
        <w:ind w:left="4261" w:hanging="360"/>
      </w:pPr>
    </w:lvl>
    <w:lvl w:ilvl="5" w:tplc="0C09001B" w:tentative="1">
      <w:start w:val="1"/>
      <w:numFmt w:val="lowerRoman"/>
      <w:lvlText w:val="%6."/>
      <w:lvlJc w:val="right"/>
      <w:pPr>
        <w:ind w:left="4981" w:hanging="180"/>
      </w:pPr>
    </w:lvl>
    <w:lvl w:ilvl="6" w:tplc="0C09000F" w:tentative="1">
      <w:start w:val="1"/>
      <w:numFmt w:val="decimal"/>
      <w:lvlText w:val="%7."/>
      <w:lvlJc w:val="left"/>
      <w:pPr>
        <w:ind w:left="5701" w:hanging="360"/>
      </w:pPr>
    </w:lvl>
    <w:lvl w:ilvl="7" w:tplc="0C090019" w:tentative="1">
      <w:start w:val="1"/>
      <w:numFmt w:val="lowerLetter"/>
      <w:lvlText w:val="%8."/>
      <w:lvlJc w:val="left"/>
      <w:pPr>
        <w:ind w:left="6421" w:hanging="360"/>
      </w:pPr>
    </w:lvl>
    <w:lvl w:ilvl="8" w:tplc="0C09001B" w:tentative="1">
      <w:start w:val="1"/>
      <w:numFmt w:val="lowerRoman"/>
      <w:lvlText w:val="%9."/>
      <w:lvlJc w:val="right"/>
      <w:pPr>
        <w:ind w:left="7141" w:hanging="180"/>
      </w:pPr>
    </w:lvl>
  </w:abstractNum>
  <w:abstractNum w:abstractNumId="48" w15:restartNumberingAfterBreak="0">
    <w:nsid w:val="6A451EF8"/>
    <w:multiLevelType w:val="multilevel"/>
    <w:tmpl w:val="8CC85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F8928FC"/>
    <w:multiLevelType w:val="hybridMultilevel"/>
    <w:tmpl w:val="C62E8E64"/>
    <w:lvl w:ilvl="0" w:tplc="166A5CDA">
      <w:start w:val="1"/>
      <w:numFmt w:val="bullet"/>
      <w:pStyle w:val="ListParagraph"/>
      <w:lvlText w:val=""/>
      <w:lvlJc w:val="left"/>
      <w:pPr>
        <w:ind w:left="643"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0843ABE"/>
    <w:multiLevelType w:val="hybridMultilevel"/>
    <w:tmpl w:val="72BAE4F2"/>
    <w:lvl w:ilvl="0" w:tplc="24E25902">
      <w:start w:val="16"/>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70F249BE"/>
    <w:multiLevelType w:val="hybridMultilevel"/>
    <w:tmpl w:val="A536B958"/>
    <w:lvl w:ilvl="0" w:tplc="A836B60E">
      <w:start w:val="44"/>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13008E3"/>
    <w:multiLevelType w:val="hybridMultilevel"/>
    <w:tmpl w:val="4EEAEF82"/>
    <w:lvl w:ilvl="0" w:tplc="A12214A4">
      <w:start w:val="1"/>
      <w:numFmt w:val="lowerLetter"/>
      <w:lvlText w:val="(%1)"/>
      <w:lvlJc w:val="left"/>
      <w:pPr>
        <w:ind w:left="720" w:hanging="360"/>
      </w:pPr>
      <w:rPr>
        <w:rFonts w:ascii="Arial" w:hAnsi="Arial" w:cs="Times New Roman" w:hint="default"/>
        <w:b w:val="0"/>
        <w:bCs w:val="0"/>
        <w:i w:val="0"/>
        <w:iCs w:val="0"/>
        <w:spacing w:val="-1"/>
        <w:w w:val="100"/>
        <w:sz w:val="22"/>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7848299A"/>
    <w:multiLevelType w:val="hybridMultilevel"/>
    <w:tmpl w:val="51FA3E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C396A04"/>
    <w:multiLevelType w:val="hybridMultilevel"/>
    <w:tmpl w:val="F03A640A"/>
    <w:lvl w:ilvl="0" w:tplc="4E78AE26">
      <w:start w:val="5"/>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7C506B7C"/>
    <w:multiLevelType w:val="hybridMultilevel"/>
    <w:tmpl w:val="62B8BC06"/>
    <w:lvl w:ilvl="0" w:tplc="74CAF860">
      <w:start w:val="84"/>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7C5E0380"/>
    <w:multiLevelType w:val="hybridMultilevel"/>
    <w:tmpl w:val="05AA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D4D345F"/>
    <w:multiLevelType w:val="hybridMultilevel"/>
    <w:tmpl w:val="C93802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E8E600C"/>
    <w:multiLevelType w:val="hybridMultilevel"/>
    <w:tmpl w:val="05D04174"/>
    <w:lvl w:ilvl="0" w:tplc="5172DFAA">
      <w:start w:val="152"/>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141776944">
    <w:abstractNumId w:val="9"/>
  </w:num>
  <w:num w:numId="2" w16cid:durableId="1569654210">
    <w:abstractNumId w:val="47"/>
  </w:num>
  <w:num w:numId="3" w16cid:durableId="1150243624">
    <w:abstractNumId w:val="13"/>
  </w:num>
  <w:num w:numId="4" w16cid:durableId="310792084">
    <w:abstractNumId w:val="23"/>
  </w:num>
  <w:num w:numId="5" w16cid:durableId="2030570431">
    <w:abstractNumId w:val="34"/>
  </w:num>
  <w:num w:numId="6" w16cid:durableId="2082677788">
    <w:abstractNumId w:val="49"/>
  </w:num>
  <w:num w:numId="7" w16cid:durableId="2144883059">
    <w:abstractNumId w:val="56"/>
  </w:num>
  <w:num w:numId="8" w16cid:durableId="1218737037">
    <w:abstractNumId w:val="35"/>
  </w:num>
  <w:num w:numId="9" w16cid:durableId="1737244823">
    <w:abstractNumId w:val="21"/>
  </w:num>
  <w:num w:numId="10" w16cid:durableId="1396316378">
    <w:abstractNumId w:val="22"/>
  </w:num>
  <w:num w:numId="11" w16cid:durableId="1833908542">
    <w:abstractNumId w:val="38"/>
  </w:num>
  <w:num w:numId="12" w16cid:durableId="1075853952">
    <w:abstractNumId w:val="16"/>
  </w:num>
  <w:num w:numId="13" w16cid:durableId="1125851223">
    <w:abstractNumId w:val="42"/>
  </w:num>
  <w:num w:numId="14" w16cid:durableId="641931477">
    <w:abstractNumId w:val="20"/>
  </w:num>
  <w:num w:numId="15" w16cid:durableId="1297418396">
    <w:abstractNumId w:val="57"/>
  </w:num>
  <w:num w:numId="16" w16cid:durableId="2093620998">
    <w:abstractNumId w:val="43"/>
  </w:num>
  <w:num w:numId="17" w16cid:durableId="81922654">
    <w:abstractNumId w:val="48"/>
  </w:num>
  <w:num w:numId="18" w16cid:durableId="151337224">
    <w:abstractNumId w:val="17"/>
  </w:num>
  <w:num w:numId="19" w16cid:durableId="1180509994">
    <w:abstractNumId w:val="18"/>
  </w:num>
  <w:num w:numId="20" w16cid:durableId="1424762198">
    <w:abstractNumId w:val="10"/>
  </w:num>
  <w:num w:numId="21" w16cid:durableId="1576207120">
    <w:abstractNumId w:val="29"/>
  </w:num>
  <w:num w:numId="22" w16cid:durableId="198590274">
    <w:abstractNumId w:val="58"/>
  </w:num>
  <w:num w:numId="23" w16cid:durableId="371153962">
    <w:abstractNumId w:val="12"/>
  </w:num>
  <w:num w:numId="24" w16cid:durableId="1196768054">
    <w:abstractNumId w:val="40"/>
  </w:num>
  <w:num w:numId="25" w16cid:durableId="2003701332">
    <w:abstractNumId w:val="51"/>
  </w:num>
  <w:num w:numId="26" w16cid:durableId="726807590">
    <w:abstractNumId w:val="44"/>
  </w:num>
  <w:num w:numId="27" w16cid:durableId="482047681">
    <w:abstractNumId w:val="24"/>
  </w:num>
  <w:num w:numId="28" w16cid:durableId="442382370">
    <w:abstractNumId w:val="25"/>
  </w:num>
  <w:num w:numId="29" w16cid:durableId="1931429111">
    <w:abstractNumId w:val="52"/>
  </w:num>
  <w:num w:numId="30" w16cid:durableId="1379470563">
    <w:abstractNumId w:val="36"/>
  </w:num>
  <w:num w:numId="31" w16cid:durableId="1095319966">
    <w:abstractNumId w:val="19"/>
  </w:num>
  <w:num w:numId="32" w16cid:durableId="784888666">
    <w:abstractNumId w:val="11"/>
  </w:num>
  <w:num w:numId="33" w16cid:durableId="188566657">
    <w:abstractNumId w:val="27"/>
  </w:num>
  <w:num w:numId="34" w16cid:durableId="1984120608">
    <w:abstractNumId w:val="41"/>
  </w:num>
  <w:num w:numId="35" w16cid:durableId="538519572">
    <w:abstractNumId w:val="39"/>
  </w:num>
  <w:num w:numId="36" w16cid:durableId="831027342">
    <w:abstractNumId w:val="28"/>
  </w:num>
  <w:num w:numId="37" w16cid:durableId="1968655593">
    <w:abstractNumId w:val="32"/>
  </w:num>
  <w:num w:numId="38" w16cid:durableId="1599748092">
    <w:abstractNumId w:val="53"/>
  </w:num>
  <w:num w:numId="39" w16cid:durableId="179511924">
    <w:abstractNumId w:val="55"/>
  </w:num>
  <w:num w:numId="40" w16cid:durableId="234053295">
    <w:abstractNumId w:val="31"/>
  </w:num>
  <w:num w:numId="41" w16cid:durableId="134569208">
    <w:abstractNumId w:val="50"/>
  </w:num>
  <w:num w:numId="42" w16cid:durableId="1339309822">
    <w:abstractNumId w:val="46"/>
  </w:num>
  <w:num w:numId="43" w16cid:durableId="1575823416">
    <w:abstractNumId w:val="26"/>
  </w:num>
  <w:num w:numId="44" w16cid:durableId="1197163428">
    <w:abstractNumId w:val="30"/>
  </w:num>
  <w:num w:numId="45" w16cid:durableId="738133765">
    <w:abstractNumId w:val="54"/>
  </w:num>
  <w:num w:numId="46" w16cid:durableId="1067845122">
    <w:abstractNumId w:val="15"/>
  </w:num>
  <w:num w:numId="47" w16cid:durableId="1212230009">
    <w:abstractNumId w:val="33"/>
  </w:num>
  <w:num w:numId="48" w16cid:durableId="138815120">
    <w:abstractNumId w:val="14"/>
  </w:num>
  <w:num w:numId="49" w16cid:durableId="1253663575">
    <w:abstractNumId w:val="45"/>
  </w:num>
  <w:num w:numId="50" w16cid:durableId="828641342">
    <w:abstractNumId w:val="37"/>
  </w:num>
  <w:num w:numId="51" w16cid:durableId="522399407">
    <w:abstractNumId w:val="7"/>
  </w:num>
  <w:num w:numId="52" w16cid:durableId="306008112">
    <w:abstractNumId w:val="6"/>
  </w:num>
  <w:num w:numId="53" w16cid:durableId="343559279">
    <w:abstractNumId w:val="5"/>
  </w:num>
  <w:num w:numId="54" w16cid:durableId="341712337">
    <w:abstractNumId w:val="4"/>
  </w:num>
  <w:num w:numId="55" w16cid:durableId="1778215341">
    <w:abstractNumId w:val="8"/>
  </w:num>
  <w:num w:numId="56" w16cid:durableId="1541701357">
    <w:abstractNumId w:val="3"/>
  </w:num>
  <w:num w:numId="57" w16cid:durableId="1718627847">
    <w:abstractNumId w:val="2"/>
  </w:num>
  <w:num w:numId="58" w16cid:durableId="1608200370">
    <w:abstractNumId w:val="1"/>
  </w:num>
  <w:num w:numId="59" w16cid:durableId="479925511">
    <w:abstractNumId w:val="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4FF"/>
    <w:rsid w:val="000001B9"/>
    <w:rsid w:val="000004B8"/>
    <w:rsid w:val="00000606"/>
    <w:rsid w:val="00000757"/>
    <w:rsid w:val="00000770"/>
    <w:rsid w:val="00000775"/>
    <w:rsid w:val="000009BD"/>
    <w:rsid w:val="00000AE2"/>
    <w:rsid w:val="00000C53"/>
    <w:rsid w:val="00000F62"/>
    <w:rsid w:val="00000FBE"/>
    <w:rsid w:val="00001275"/>
    <w:rsid w:val="000013B0"/>
    <w:rsid w:val="000013F6"/>
    <w:rsid w:val="0000144A"/>
    <w:rsid w:val="00001763"/>
    <w:rsid w:val="000017BC"/>
    <w:rsid w:val="0000186E"/>
    <w:rsid w:val="0000194D"/>
    <w:rsid w:val="00001951"/>
    <w:rsid w:val="000019D6"/>
    <w:rsid w:val="00001A8D"/>
    <w:rsid w:val="00001D73"/>
    <w:rsid w:val="00001EC5"/>
    <w:rsid w:val="00001ECB"/>
    <w:rsid w:val="00001F97"/>
    <w:rsid w:val="00002144"/>
    <w:rsid w:val="00002179"/>
    <w:rsid w:val="000024A5"/>
    <w:rsid w:val="0000270F"/>
    <w:rsid w:val="0000287D"/>
    <w:rsid w:val="000029A9"/>
    <w:rsid w:val="00002B4A"/>
    <w:rsid w:val="00002C0C"/>
    <w:rsid w:val="00002EB3"/>
    <w:rsid w:val="00003125"/>
    <w:rsid w:val="00003128"/>
    <w:rsid w:val="00003366"/>
    <w:rsid w:val="000035A8"/>
    <w:rsid w:val="0000369D"/>
    <w:rsid w:val="000036CF"/>
    <w:rsid w:val="000037A9"/>
    <w:rsid w:val="000037D6"/>
    <w:rsid w:val="000039F4"/>
    <w:rsid w:val="00003B09"/>
    <w:rsid w:val="00003D2C"/>
    <w:rsid w:val="00003E3D"/>
    <w:rsid w:val="00003EFC"/>
    <w:rsid w:val="0000404A"/>
    <w:rsid w:val="000040FD"/>
    <w:rsid w:val="0000416D"/>
    <w:rsid w:val="00004253"/>
    <w:rsid w:val="000042C5"/>
    <w:rsid w:val="00004358"/>
    <w:rsid w:val="000045FD"/>
    <w:rsid w:val="000047BB"/>
    <w:rsid w:val="00004899"/>
    <w:rsid w:val="0000489E"/>
    <w:rsid w:val="00004903"/>
    <w:rsid w:val="00004970"/>
    <w:rsid w:val="00004981"/>
    <w:rsid w:val="00004A22"/>
    <w:rsid w:val="00004B8B"/>
    <w:rsid w:val="00004DDB"/>
    <w:rsid w:val="00004DF7"/>
    <w:rsid w:val="00004FA2"/>
    <w:rsid w:val="00004FF2"/>
    <w:rsid w:val="0000526B"/>
    <w:rsid w:val="00005272"/>
    <w:rsid w:val="000052A5"/>
    <w:rsid w:val="000053F1"/>
    <w:rsid w:val="00005497"/>
    <w:rsid w:val="000054F9"/>
    <w:rsid w:val="00005544"/>
    <w:rsid w:val="0000566F"/>
    <w:rsid w:val="00005712"/>
    <w:rsid w:val="000059D0"/>
    <w:rsid w:val="00005A44"/>
    <w:rsid w:val="00005CF2"/>
    <w:rsid w:val="00005D4C"/>
    <w:rsid w:val="00005F76"/>
    <w:rsid w:val="00006138"/>
    <w:rsid w:val="0000650C"/>
    <w:rsid w:val="00006575"/>
    <w:rsid w:val="0000670E"/>
    <w:rsid w:val="0000672D"/>
    <w:rsid w:val="00006A25"/>
    <w:rsid w:val="00006CC1"/>
    <w:rsid w:val="00006ECE"/>
    <w:rsid w:val="0000706D"/>
    <w:rsid w:val="000070E3"/>
    <w:rsid w:val="00007130"/>
    <w:rsid w:val="000071C2"/>
    <w:rsid w:val="0000720F"/>
    <w:rsid w:val="00007544"/>
    <w:rsid w:val="0000755C"/>
    <w:rsid w:val="00007642"/>
    <w:rsid w:val="00007726"/>
    <w:rsid w:val="00007874"/>
    <w:rsid w:val="00007A82"/>
    <w:rsid w:val="00007AE7"/>
    <w:rsid w:val="00007B39"/>
    <w:rsid w:val="00007BE0"/>
    <w:rsid w:val="00007C63"/>
    <w:rsid w:val="00007D05"/>
    <w:rsid w:val="00007F3F"/>
    <w:rsid w:val="00007F83"/>
    <w:rsid w:val="000102ED"/>
    <w:rsid w:val="0001041B"/>
    <w:rsid w:val="000104A5"/>
    <w:rsid w:val="0001050A"/>
    <w:rsid w:val="00010547"/>
    <w:rsid w:val="00010554"/>
    <w:rsid w:val="0001076B"/>
    <w:rsid w:val="000108BB"/>
    <w:rsid w:val="000108CB"/>
    <w:rsid w:val="00010B14"/>
    <w:rsid w:val="00010CEC"/>
    <w:rsid w:val="00010D3B"/>
    <w:rsid w:val="00010D43"/>
    <w:rsid w:val="00010E0E"/>
    <w:rsid w:val="00010E56"/>
    <w:rsid w:val="0001124E"/>
    <w:rsid w:val="00011309"/>
    <w:rsid w:val="0001130D"/>
    <w:rsid w:val="0001139A"/>
    <w:rsid w:val="000114AB"/>
    <w:rsid w:val="0001152F"/>
    <w:rsid w:val="00011584"/>
    <w:rsid w:val="00011591"/>
    <w:rsid w:val="000117CD"/>
    <w:rsid w:val="000117FF"/>
    <w:rsid w:val="00011B19"/>
    <w:rsid w:val="00011C58"/>
    <w:rsid w:val="00011C8F"/>
    <w:rsid w:val="00011D31"/>
    <w:rsid w:val="00011E26"/>
    <w:rsid w:val="00011F1B"/>
    <w:rsid w:val="00011F62"/>
    <w:rsid w:val="00012012"/>
    <w:rsid w:val="0001207B"/>
    <w:rsid w:val="00012102"/>
    <w:rsid w:val="00012143"/>
    <w:rsid w:val="0001217F"/>
    <w:rsid w:val="00012314"/>
    <w:rsid w:val="00012466"/>
    <w:rsid w:val="000124A7"/>
    <w:rsid w:val="00012920"/>
    <w:rsid w:val="0001293B"/>
    <w:rsid w:val="0001299A"/>
    <w:rsid w:val="00012A75"/>
    <w:rsid w:val="00012D3C"/>
    <w:rsid w:val="00012ED6"/>
    <w:rsid w:val="0001305A"/>
    <w:rsid w:val="000130D1"/>
    <w:rsid w:val="00013177"/>
    <w:rsid w:val="00013386"/>
    <w:rsid w:val="00013466"/>
    <w:rsid w:val="0001353E"/>
    <w:rsid w:val="00013653"/>
    <w:rsid w:val="0001366C"/>
    <w:rsid w:val="0001369A"/>
    <w:rsid w:val="000136E9"/>
    <w:rsid w:val="000137E7"/>
    <w:rsid w:val="0001388D"/>
    <w:rsid w:val="000139FF"/>
    <w:rsid w:val="00013B30"/>
    <w:rsid w:val="00013B4D"/>
    <w:rsid w:val="00013D69"/>
    <w:rsid w:val="000140E3"/>
    <w:rsid w:val="00014388"/>
    <w:rsid w:val="00014396"/>
    <w:rsid w:val="000147B2"/>
    <w:rsid w:val="00014AE0"/>
    <w:rsid w:val="00014BBA"/>
    <w:rsid w:val="00014C33"/>
    <w:rsid w:val="00014CA2"/>
    <w:rsid w:val="00014CB5"/>
    <w:rsid w:val="00014D92"/>
    <w:rsid w:val="00014E12"/>
    <w:rsid w:val="00014F2F"/>
    <w:rsid w:val="00014F6D"/>
    <w:rsid w:val="00014F85"/>
    <w:rsid w:val="00014FE8"/>
    <w:rsid w:val="000152C5"/>
    <w:rsid w:val="000153B8"/>
    <w:rsid w:val="00015440"/>
    <w:rsid w:val="000154B3"/>
    <w:rsid w:val="000154DF"/>
    <w:rsid w:val="0001550B"/>
    <w:rsid w:val="000155A6"/>
    <w:rsid w:val="00015655"/>
    <w:rsid w:val="0001573E"/>
    <w:rsid w:val="00015752"/>
    <w:rsid w:val="00015911"/>
    <w:rsid w:val="00015A32"/>
    <w:rsid w:val="00015C4C"/>
    <w:rsid w:val="00015CD3"/>
    <w:rsid w:val="00015F90"/>
    <w:rsid w:val="00016060"/>
    <w:rsid w:val="00016355"/>
    <w:rsid w:val="000166E9"/>
    <w:rsid w:val="0001676F"/>
    <w:rsid w:val="000167BF"/>
    <w:rsid w:val="000168A2"/>
    <w:rsid w:val="00016A6A"/>
    <w:rsid w:val="00016D79"/>
    <w:rsid w:val="00016DC9"/>
    <w:rsid w:val="00016ECD"/>
    <w:rsid w:val="00016F41"/>
    <w:rsid w:val="00016FCE"/>
    <w:rsid w:val="00017055"/>
    <w:rsid w:val="00017264"/>
    <w:rsid w:val="0001741B"/>
    <w:rsid w:val="00017555"/>
    <w:rsid w:val="00017612"/>
    <w:rsid w:val="000176A1"/>
    <w:rsid w:val="000176B5"/>
    <w:rsid w:val="0001790C"/>
    <w:rsid w:val="00017AF2"/>
    <w:rsid w:val="00017B01"/>
    <w:rsid w:val="00017DDF"/>
    <w:rsid w:val="00017E27"/>
    <w:rsid w:val="00017E48"/>
    <w:rsid w:val="00020289"/>
    <w:rsid w:val="000202F6"/>
    <w:rsid w:val="000203CD"/>
    <w:rsid w:val="00020548"/>
    <w:rsid w:val="000205D1"/>
    <w:rsid w:val="00020600"/>
    <w:rsid w:val="0002082A"/>
    <w:rsid w:val="00020864"/>
    <w:rsid w:val="000209D4"/>
    <w:rsid w:val="00020A0C"/>
    <w:rsid w:val="00020A40"/>
    <w:rsid w:val="00020A93"/>
    <w:rsid w:val="00021123"/>
    <w:rsid w:val="000211C1"/>
    <w:rsid w:val="000213B3"/>
    <w:rsid w:val="000214DD"/>
    <w:rsid w:val="00021617"/>
    <w:rsid w:val="00021680"/>
    <w:rsid w:val="00021752"/>
    <w:rsid w:val="000217D6"/>
    <w:rsid w:val="000217D8"/>
    <w:rsid w:val="0002190E"/>
    <w:rsid w:val="000219C4"/>
    <w:rsid w:val="000219CC"/>
    <w:rsid w:val="00021A56"/>
    <w:rsid w:val="00021B2D"/>
    <w:rsid w:val="00021C0F"/>
    <w:rsid w:val="00021D29"/>
    <w:rsid w:val="00022192"/>
    <w:rsid w:val="000221EB"/>
    <w:rsid w:val="0002227D"/>
    <w:rsid w:val="000222F2"/>
    <w:rsid w:val="00022392"/>
    <w:rsid w:val="000224FA"/>
    <w:rsid w:val="00022679"/>
    <w:rsid w:val="00022B47"/>
    <w:rsid w:val="00022C93"/>
    <w:rsid w:val="00022DD2"/>
    <w:rsid w:val="000231D3"/>
    <w:rsid w:val="00023484"/>
    <w:rsid w:val="00023611"/>
    <w:rsid w:val="000237B7"/>
    <w:rsid w:val="000237FA"/>
    <w:rsid w:val="0002393A"/>
    <w:rsid w:val="000239DB"/>
    <w:rsid w:val="00023B12"/>
    <w:rsid w:val="00023B14"/>
    <w:rsid w:val="00023CE8"/>
    <w:rsid w:val="00023D37"/>
    <w:rsid w:val="00024032"/>
    <w:rsid w:val="00024175"/>
    <w:rsid w:val="000241B4"/>
    <w:rsid w:val="000241F4"/>
    <w:rsid w:val="000242C1"/>
    <w:rsid w:val="000242D6"/>
    <w:rsid w:val="0002433F"/>
    <w:rsid w:val="00024365"/>
    <w:rsid w:val="000244D7"/>
    <w:rsid w:val="0002464C"/>
    <w:rsid w:val="000247C5"/>
    <w:rsid w:val="00024915"/>
    <w:rsid w:val="0002493A"/>
    <w:rsid w:val="00024B85"/>
    <w:rsid w:val="00024F29"/>
    <w:rsid w:val="00024FED"/>
    <w:rsid w:val="00025075"/>
    <w:rsid w:val="00025121"/>
    <w:rsid w:val="00025171"/>
    <w:rsid w:val="00025223"/>
    <w:rsid w:val="00025238"/>
    <w:rsid w:val="000252A7"/>
    <w:rsid w:val="0002541F"/>
    <w:rsid w:val="000254E0"/>
    <w:rsid w:val="00025534"/>
    <w:rsid w:val="00025BFF"/>
    <w:rsid w:val="00025E8A"/>
    <w:rsid w:val="00026230"/>
    <w:rsid w:val="00026294"/>
    <w:rsid w:val="0002646C"/>
    <w:rsid w:val="00026551"/>
    <w:rsid w:val="000267C0"/>
    <w:rsid w:val="00026926"/>
    <w:rsid w:val="0002692E"/>
    <w:rsid w:val="0002696F"/>
    <w:rsid w:val="00026987"/>
    <w:rsid w:val="00026A6C"/>
    <w:rsid w:val="00026A71"/>
    <w:rsid w:val="00026B95"/>
    <w:rsid w:val="00026C02"/>
    <w:rsid w:val="00026CF3"/>
    <w:rsid w:val="00026D85"/>
    <w:rsid w:val="00026DB9"/>
    <w:rsid w:val="00026ED4"/>
    <w:rsid w:val="00026F9C"/>
    <w:rsid w:val="000270C1"/>
    <w:rsid w:val="000270F5"/>
    <w:rsid w:val="0002731A"/>
    <w:rsid w:val="00027450"/>
    <w:rsid w:val="00027676"/>
    <w:rsid w:val="0002789D"/>
    <w:rsid w:val="00027911"/>
    <w:rsid w:val="000279C9"/>
    <w:rsid w:val="000279FB"/>
    <w:rsid w:val="00027A9E"/>
    <w:rsid w:val="00027D76"/>
    <w:rsid w:val="00027DD8"/>
    <w:rsid w:val="00027EC9"/>
    <w:rsid w:val="00030234"/>
    <w:rsid w:val="000305E1"/>
    <w:rsid w:val="00030646"/>
    <w:rsid w:val="0003070D"/>
    <w:rsid w:val="0003074A"/>
    <w:rsid w:val="00030868"/>
    <w:rsid w:val="00030C13"/>
    <w:rsid w:val="00030F19"/>
    <w:rsid w:val="00030F3B"/>
    <w:rsid w:val="00030FF5"/>
    <w:rsid w:val="00031040"/>
    <w:rsid w:val="0003107D"/>
    <w:rsid w:val="0003116F"/>
    <w:rsid w:val="00031175"/>
    <w:rsid w:val="00031391"/>
    <w:rsid w:val="000314FD"/>
    <w:rsid w:val="00031515"/>
    <w:rsid w:val="00031536"/>
    <w:rsid w:val="00031841"/>
    <w:rsid w:val="00031C06"/>
    <w:rsid w:val="00031DD7"/>
    <w:rsid w:val="00031E68"/>
    <w:rsid w:val="00031EE0"/>
    <w:rsid w:val="00031F29"/>
    <w:rsid w:val="00031F94"/>
    <w:rsid w:val="0003209B"/>
    <w:rsid w:val="000320B9"/>
    <w:rsid w:val="00032112"/>
    <w:rsid w:val="000321E0"/>
    <w:rsid w:val="000322D9"/>
    <w:rsid w:val="000323F6"/>
    <w:rsid w:val="000324DD"/>
    <w:rsid w:val="0003255F"/>
    <w:rsid w:val="000325D8"/>
    <w:rsid w:val="00032C42"/>
    <w:rsid w:val="00032CDE"/>
    <w:rsid w:val="00032E6D"/>
    <w:rsid w:val="00032EF8"/>
    <w:rsid w:val="00032F4B"/>
    <w:rsid w:val="00032F96"/>
    <w:rsid w:val="0003309E"/>
    <w:rsid w:val="000330FE"/>
    <w:rsid w:val="00033179"/>
    <w:rsid w:val="000331F7"/>
    <w:rsid w:val="000331FB"/>
    <w:rsid w:val="00033351"/>
    <w:rsid w:val="00033352"/>
    <w:rsid w:val="000333DF"/>
    <w:rsid w:val="00033476"/>
    <w:rsid w:val="000334B6"/>
    <w:rsid w:val="00033B6C"/>
    <w:rsid w:val="00033DB2"/>
    <w:rsid w:val="00033F45"/>
    <w:rsid w:val="00033F6C"/>
    <w:rsid w:val="00033FDE"/>
    <w:rsid w:val="00034321"/>
    <w:rsid w:val="000343CD"/>
    <w:rsid w:val="00034567"/>
    <w:rsid w:val="00034765"/>
    <w:rsid w:val="0003479F"/>
    <w:rsid w:val="00034B5F"/>
    <w:rsid w:val="00034C4E"/>
    <w:rsid w:val="00034C53"/>
    <w:rsid w:val="00034D66"/>
    <w:rsid w:val="00034E13"/>
    <w:rsid w:val="00034E85"/>
    <w:rsid w:val="00035170"/>
    <w:rsid w:val="000352D1"/>
    <w:rsid w:val="00035587"/>
    <w:rsid w:val="00035733"/>
    <w:rsid w:val="000357B0"/>
    <w:rsid w:val="00035AED"/>
    <w:rsid w:val="00035B79"/>
    <w:rsid w:val="00035E99"/>
    <w:rsid w:val="00035F13"/>
    <w:rsid w:val="00036029"/>
    <w:rsid w:val="000361D4"/>
    <w:rsid w:val="000361DC"/>
    <w:rsid w:val="00036291"/>
    <w:rsid w:val="0003631E"/>
    <w:rsid w:val="00036324"/>
    <w:rsid w:val="00036422"/>
    <w:rsid w:val="00036620"/>
    <w:rsid w:val="0003682E"/>
    <w:rsid w:val="00036B4D"/>
    <w:rsid w:val="00036BBC"/>
    <w:rsid w:val="00036BC4"/>
    <w:rsid w:val="00036C74"/>
    <w:rsid w:val="00036EA6"/>
    <w:rsid w:val="000371DB"/>
    <w:rsid w:val="0003726B"/>
    <w:rsid w:val="00037283"/>
    <w:rsid w:val="000374C0"/>
    <w:rsid w:val="0003757E"/>
    <w:rsid w:val="000375CF"/>
    <w:rsid w:val="000375F4"/>
    <w:rsid w:val="00037824"/>
    <w:rsid w:val="00037A00"/>
    <w:rsid w:val="00037A6B"/>
    <w:rsid w:val="00037B72"/>
    <w:rsid w:val="00037C46"/>
    <w:rsid w:val="00037CFA"/>
    <w:rsid w:val="00037D94"/>
    <w:rsid w:val="00040059"/>
    <w:rsid w:val="0004009C"/>
    <w:rsid w:val="0004011B"/>
    <w:rsid w:val="000403EB"/>
    <w:rsid w:val="00040429"/>
    <w:rsid w:val="0004049E"/>
    <w:rsid w:val="000405BC"/>
    <w:rsid w:val="00040607"/>
    <w:rsid w:val="000407A9"/>
    <w:rsid w:val="000407C9"/>
    <w:rsid w:val="000407EA"/>
    <w:rsid w:val="00040B61"/>
    <w:rsid w:val="00040C25"/>
    <w:rsid w:val="00040C44"/>
    <w:rsid w:val="00040F1D"/>
    <w:rsid w:val="0004117B"/>
    <w:rsid w:val="000412E5"/>
    <w:rsid w:val="00041353"/>
    <w:rsid w:val="00041390"/>
    <w:rsid w:val="00041475"/>
    <w:rsid w:val="00041497"/>
    <w:rsid w:val="0004163D"/>
    <w:rsid w:val="00041660"/>
    <w:rsid w:val="000416E9"/>
    <w:rsid w:val="00041736"/>
    <w:rsid w:val="00041A77"/>
    <w:rsid w:val="00041BEA"/>
    <w:rsid w:val="00041CE5"/>
    <w:rsid w:val="00041D94"/>
    <w:rsid w:val="000420CA"/>
    <w:rsid w:val="00042429"/>
    <w:rsid w:val="000425C2"/>
    <w:rsid w:val="000425EC"/>
    <w:rsid w:val="0004283E"/>
    <w:rsid w:val="0004295C"/>
    <w:rsid w:val="00042990"/>
    <w:rsid w:val="00042A29"/>
    <w:rsid w:val="00042ABB"/>
    <w:rsid w:val="00042AE3"/>
    <w:rsid w:val="00042BB7"/>
    <w:rsid w:val="00042BCC"/>
    <w:rsid w:val="0004356B"/>
    <w:rsid w:val="000435D9"/>
    <w:rsid w:val="0004364C"/>
    <w:rsid w:val="000436EB"/>
    <w:rsid w:val="0004372E"/>
    <w:rsid w:val="000437E4"/>
    <w:rsid w:val="00043814"/>
    <w:rsid w:val="000439D4"/>
    <w:rsid w:val="00043B44"/>
    <w:rsid w:val="00043EEA"/>
    <w:rsid w:val="0004409D"/>
    <w:rsid w:val="00044107"/>
    <w:rsid w:val="00044252"/>
    <w:rsid w:val="0004427D"/>
    <w:rsid w:val="0004456E"/>
    <w:rsid w:val="000445F3"/>
    <w:rsid w:val="00044862"/>
    <w:rsid w:val="00044C8D"/>
    <w:rsid w:val="00044CDA"/>
    <w:rsid w:val="00044CF9"/>
    <w:rsid w:val="00044E1A"/>
    <w:rsid w:val="0004526E"/>
    <w:rsid w:val="000454AC"/>
    <w:rsid w:val="00045643"/>
    <w:rsid w:val="00045645"/>
    <w:rsid w:val="00045748"/>
    <w:rsid w:val="000457D5"/>
    <w:rsid w:val="0004586C"/>
    <w:rsid w:val="000458E1"/>
    <w:rsid w:val="00045A68"/>
    <w:rsid w:val="00045D2B"/>
    <w:rsid w:val="00045D4E"/>
    <w:rsid w:val="000460C1"/>
    <w:rsid w:val="00046302"/>
    <w:rsid w:val="00046306"/>
    <w:rsid w:val="00046380"/>
    <w:rsid w:val="00046394"/>
    <w:rsid w:val="00046790"/>
    <w:rsid w:val="000467B5"/>
    <w:rsid w:val="0004682F"/>
    <w:rsid w:val="000468EB"/>
    <w:rsid w:val="00046A8A"/>
    <w:rsid w:val="00046CCE"/>
    <w:rsid w:val="00046D52"/>
    <w:rsid w:val="00046EFD"/>
    <w:rsid w:val="000471FB"/>
    <w:rsid w:val="0004742B"/>
    <w:rsid w:val="0004752A"/>
    <w:rsid w:val="00047530"/>
    <w:rsid w:val="00047576"/>
    <w:rsid w:val="00047793"/>
    <w:rsid w:val="0004785A"/>
    <w:rsid w:val="000478A5"/>
    <w:rsid w:val="00047905"/>
    <w:rsid w:val="00047A46"/>
    <w:rsid w:val="00047AD1"/>
    <w:rsid w:val="00047BB1"/>
    <w:rsid w:val="00047D4F"/>
    <w:rsid w:val="0005027B"/>
    <w:rsid w:val="000502ED"/>
    <w:rsid w:val="000502F2"/>
    <w:rsid w:val="000504F2"/>
    <w:rsid w:val="00050880"/>
    <w:rsid w:val="000508D6"/>
    <w:rsid w:val="00050B69"/>
    <w:rsid w:val="00050CD0"/>
    <w:rsid w:val="00050F00"/>
    <w:rsid w:val="00050F97"/>
    <w:rsid w:val="00050FB8"/>
    <w:rsid w:val="00051040"/>
    <w:rsid w:val="000510F5"/>
    <w:rsid w:val="00051572"/>
    <w:rsid w:val="0005167B"/>
    <w:rsid w:val="00051B2B"/>
    <w:rsid w:val="00051B58"/>
    <w:rsid w:val="00051DB5"/>
    <w:rsid w:val="00051DF8"/>
    <w:rsid w:val="00051E69"/>
    <w:rsid w:val="00051F9E"/>
    <w:rsid w:val="00052335"/>
    <w:rsid w:val="000523FF"/>
    <w:rsid w:val="0005244F"/>
    <w:rsid w:val="0005261F"/>
    <w:rsid w:val="000529F9"/>
    <w:rsid w:val="00052AB9"/>
    <w:rsid w:val="00052C14"/>
    <w:rsid w:val="00052D5C"/>
    <w:rsid w:val="000530E3"/>
    <w:rsid w:val="000531D4"/>
    <w:rsid w:val="000532A8"/>
    <w:rsid w:val="00053781"/>
    <w:rsid w:val="000539C1"/>
    <w:rsid w:val="00053D0D"/>
    <w:rsid w:val="00053DD2"/>
    <w:rsid w:val="00053EC4"/>
    <w:rsid w:val="00053FC1"/>
    <w:rsid w:val="00054137"/>
    <w:rsid w:val="00054184"/>
    <w:rsid w:val="0005418C"/>
    <w:rsid w:val="000541A5"/>
    <w:rsid w:val="000542A3"/>
    <w:rsid w:val="000542A5"/>
    <w:rsid w:val="0005435B"/>
    <w:rsid w:val="00054384"/>
    <w:rsid w:val="00054426"/>
    <w:rsid w:val="00054677"/>
    <w:rsid w:val="00054823"/>
    <w:rsid w:val="000548D1"/>
    <w:rsid w:val="000549B9"/>
    <w:rsid w:val="00054A1F"/>
    <w:rsid w:val="00054D89"/>
    <w:rsid w:val="00054E40"/>
    <w:rsid w:val="00054E63"/>
    <w:rsid w:val="00054EF1"/>
    <w:rsid w:val="00054F8F"/>
    <w:rsid w:val="000550ED"/>
    <w:rsid w:val="00055177"/>
    <w:rsid w:val="000551D3"/>
    <w:rsid w:val="00055225"/>
    <w:rsid w:val="000553EF"/>
    <w:rsid w:val="000554C0"/>
    <w:rsid w:val="000554C2"/>
    <w:rsid w:val="000554D0"/>
    <w:rsid w:val="0005571A"/>
    <w:rsid w:val="0005575A"/>
    <w:rsid w:val="0005579E"/>
    <w:rsid w:val="000557F8"/>
    <w:rsid w:val="00055840"/>
    <w:rsid w:val="00055A54"/>
    <w:rsid w:val="00055B6F"/>
    <w:rsid w:val="00055B7B"/>
    <w:rsid w:val="00055C42"/>
    <w:rsid w:val="00055DBE"/>
    <w:rsid w:val="00055F1F"/>
    <w:rsid w:val="00055F27"/>
    <w:rsid w:val="00056057"/>
    <w:rsid w:val="0005609C"/>
    <w:rsid w:val="0005651A"/>
    <w:rsid w:val="000568D5"/>
    <w:rsid w:val="0005694B"/>
    <w:rsid w:val="00056C2F"/>
    <w:rsid w:val="00056C66"/>
    <w:rsid w:val="00056CE7"/>
    <w:rsid w:val="00057010"/>
    <w:rsid w:val="000570B7"/>
    <w:rsid w:val="00057119"/>
    <w:rsid w:val="0005720E"/>
    <w:rsid w:val="00057249"/>
    <w:rsid w:val="00057292"/>
    <w:rsid w:val="00057419"/>
    <w:rsid w:val="000574F9"/>
    <w:rsid w:val="00057547"/>
    <w:rsid w:val="000575B4"/>
    <w:rsid w:val="000575B8"/>
    <w:rsid w:val="00057640"/>
    <w:rsid w:val="000576E8"/>
    <w:rsid w:val="00057710"/>
    <w:rsid w:val="00057725"/>
    <w:rsid w:val="00057846"/>
    <w:rsid w:val="00057890"/>
    <w:rsid w:val="000578F2"/>
    <w:rsid w:val="000579A9"/>
    <w:rsid w:val="00057A82"/>
    <w:rsid w:val="00057BFB"/>
    <w:rsid w:val="00057C09"/>
    <w:rsid w:val="00057C8D"/>
    <w:rsid w:val="00057E73"/>
    <w:rsid w:val="00057F32"/>
    <w:rsid w:val="00057F41"/>
    <w:rsid w:val="0006021B"/>
    <w:rsid w:val="0006025D"/>
    <w:rsid w:val="000602F8"/>
    <w:rsid w:val="000603A1"/>
    <w:rsid w:val="0006053B"/>
    <w:rsid w:val="0006070D"/>
    <w:rsid w:val="00060A45"/>
    <w:rsid w:val="00060CDF"/>
    <w:rsid w:val="00060DBD"/>
    <w:rsid w:val="00060F59"/>
    <w:rsid w:val="00060FB7"/>
    <w:rsid w:val="00061002"/>
    <w:rsid w:val="0006103F"/>
    <w:rsid w:val="0006106D"/>
    <w:rsid w:val="00061226"/>
    <w:rsid w:val="0006130F"/>
    <w:rsid w:val="00061415"/>
    <w:rsid w:val="000614C5"/>
    <w:rsid w:val="00061735"/>
    <w:rsid w:val="00061789"/>
    <w:rsid w:val="000618AA"/>
    <w:rsid w:val="00061B8D"/>
    <w:rsid w:val="00061F55"/>
    <w:rsid w:val="000621A7"/>
    <w:rsid w:val="000622C4"/>
    <w:rsid w:val="0006248D"/>
    <w:rsid w:val="000625A3"/>
    <w:rsid w:val="000625C6"/>
    <w:rsid w:val="000626BF"/>
    <w:rsid w:val="000627ED"/>
    <w:rsid w:val="00062833"/>
    <w:rsid w:val="00062963"/>
    <w:rsid w:val="00062B4C"/>
    <w:rsid w:val="00062E00"/>
    <w:rsid w:val="00062EFE"/>
    <w:rsid w:val="00062F11"/>
    <w:rsid w:val="00062F4A"/>
    <w:rsid w:val="00062F5B"/>
    <w:rsid w:val="00062FB0"/>
    <w:rsid w:val="00063027"/>
    <w:rsid w:val="00063186"/>
    <w:rsid w:val="00063187"/>
    <w:rsid w:val="00063268"/>
    <w:rsid w:val="0006330A"/>
    <w:rsid w:val="00063383"/>
    <w:rsid w:val="00063418"/>
    <w:rsid w:val="00063839"/>
    <w:rsid w:val="000638F8"/>
    <w:rsid w:val="00063979"/>
    <w:rsid w:val="00063B4C"/>
    <w:rsid w:val="00063B52"/>
    <w:rsid w:val="00063BD8"/>
    <w:rsid w:val="00063D39"/>
    <w:rsid w:val="00063E75"/>
    <w:rsid w:val="000640B8"/>
    <w:rsid w:val="0006450D"/>
    <w:rsid w:val="000645A6"/>
    <w:rsid w:val="00064730"/>
    <w:rsid w:val="0006474A"/>
    <w:rsid w:val="000647F4"/>
    <w:rsid w:val="0006482E"/>
    <w:rsid w:val="0006497B"/>
    <w:rsid w:val="00064C07"/>
    <w:rsid w:val="00064DF1"/>
    <w:rsid w:val="00064E80"/>
    <w:rsid w:val="00065029"/>
    <w:rsid w:val="000650BC"/>
    <w:rsid w:val="000651B5"/>
    <w:rsid w:val="0006573C"/>
    <w:rsid w:val="00065844"/>
    <w:rsid w:val="00065897"/>
    <w:rsid w:val="000658AA"/>
    <w:rsid w:val="0006590D"/>
    <w:rsid w:val="00065997"/>
    <w:rsid w:val="00065B9B"/>
    <w:rsid w:val="00065BBB"/>
    <w:rsid w:val="00065CE0"/>
    <w:rsid w:val="00065D47"/>
    <w:rsid w:val="00065E23"/>
    <w:rsid w:val="00065EA8"/>
    <w:rsid w:val="0006602D"/>
    <w:rsid w:val="00066234"/>
    <w:rsid w:val="00066240"/>
    <w:rsid w:val="00066333"/>
    <w:rsid w:val="000665A6"/>
    <w:rsid w:val="00066600"/>
    <w:rsid w:val="00066681"/>
    <w:rsid w:val="00066AA5"/>
    <w:rsid w:val="00066AB6"/>
    <w:rsid w:val="00066AEE"/>
    <w:rsid w:val="00066B14"/>
    <w:rsid w:val="00066C4F"/>
    <w:rsid w:val="00066F44"/>
    <w:rsid w:val="0006702A"/>
    <w:rsid w:val="000672BF"/>
    <w:rsid w:val="000672C8"/>
    <w:rsid w:val="000672D2"/>
    <w:rsid w:val="000674C4"/>
    <w:rsid w:val="0006751D"/>
    <w:rsid w:val="00067533"/>
    <w:rsid w:val="000679B3"/>
    <w:rsid w:val="00067A34"/>
    <w:rsid w:val="00067B72"/>
    <w:rsid w:val="00067C50"/>
    <w:rsid w:val="00067C7C"/>
    <w:rsid w:val="00067D08"/>
    <w:rsid w:val="00067E25"/>
    <w:rsid w:val="00070138"/>
    <w:rsid w:val="00070188"/>
    <w:rsid w:val="000702DE"/>
    <w:rsid w:val="00070366"/>
    <w:rsid w:val="000704E5"/>
    <w:rsid w:val="00070566"/>
    <w:rsid w:val="00070828"/>
    <w:rsid w:val="000708D1"/>
    <w:rsid w:val="000708EB"/>
    <w:rsid w:val="00070969"/>
    <w:rsid w:val="000709D9"/>
    <w:rsid w:val="000709F4"/>
    <w:rsid w:val="00070A0F"/>
    <w:rsid w:val="00070B33"/>
    <w:rsid w:val="00070BD7"/>
    <w:rsid w:val="00070D9A"/>
    <w:rsid w:val="00070E3F"/>
    <w:rsid w:val="00070E62"/>
    <w:rsid w:val="0007100E"/>
    <w:rsid w:val="000710FA"/>
    <w:rsid w:val="0007112E"/>
    <w:rsid w:val="00071415"/>
    <w:rsid w:val="00071531"/>
    <w:rsid w:val="000715EF"/>
    <w:rsid w:val="00071635"/>
    <w:rsid w:val="0007163B"/>
    <w:rsid w:val="00071755"/>
    <w:rsid w:val="000718B6"/>
    <w:rsid w:val="0007196A"/>
    <w:rsid w:val="0007199C"/>
    <w:rsid w:val="00071A7C"/>
    <w:rsid w:val="00071CC9"/>
    <w:rsid w:val="00071CF6"/>
    <w:rsid w:val="00071FBC"/>
    <w:rsid w:val="00072017"/>
    <w:rsid w:val="0007213D"/>
    <w:rsid w:val="00072237"/>
    <w:rsid w:val="0007232F"/>
    <w:rsid w:val="00072339"/>
    <w:rsid w:val="000723DF"/>
    <w:rsid w:val="00072684"/>
    <w:rsid w:val="000728F8"/>
    <w:rsid w:val="000728F9"/>
    <w:rsid w:val="00072AE2"/>
    <w:rsid w:val="00072B25"/>
    <w:rsid w:val="00072E0E"/>
    <w:rsid w:val="00073600"/>
    <w:rsid w:val="000737EE"/>
    <w:rsid w:val="00073834"/>
    <w:rsid w:val="00073927"/>
    <w:rsid w:val="00073A2C"/>
    <w:rsid w:val="00073ADD"/>
    <w:rsid w:val="00073BBF"/>
    <w:rsid w:val="00073C0E"/>
    <w:rsid w:val="00073EC4"/>
    <w:rsid w:val="00073F2C"/>
    <w:rsid w:val="0007400F"/>
    <w:rsid w:val="00074056"/>
    <w:rsid w:val="000741A3"/>
    <w:rsid w:val="00074374"/>
    <w:rsid w:val="000743F4"/>
    <w:rsid w:val="0007448B"/>
    <w:rsid w:val="000744EC"/>
    <w:rsid w:val="00074C24"/>
    <w:rsid w:val="00074CC5"/>
    <w:rsid w:val="00074DC3"/>
    <w:rsid w:val="00074DEF"/>
    <w:rsid w:val="00074E69"/>
    <w:rsid w:val="00074F0B"/>
    <w:rsid w:val="00074F25"/>
    <w:rsid w:val="00074F93"/>
    <w:rsid w:val="00074FA7"/>
    <w:rsid w:val="0007526A"/>
    <w:rsid w:val="000754A3"/>
    <w:rsid w:val="00075546"/>
    <w:rsid w:val="00075660"/>
    <w:rsid w:val="000757D4"/>
    <w:rsid w:val="000758A8"/>
    <w:rsid w:val="00075B90"/>
    <w:rsid w:val="00075D52"/>
    <w:rsid w:val="00075FC8"/>
    <w:rsid w:val="00076203"/>
    <w:rsid w:val="000764AD"/>
    <w:rsid w:val="0007668C"/>
    <w:rsid w:val="000766F1"/>
    <w:rsid w:val="0007671E"/>
    <w:rsid w:val="00076767"/>
    <w:rsid w:val="000768C3"/>
    <w:rsid w:val="000768DC"/>
    <w:rsid w:val="00076C2D"/>
    <w:rsid w:val="00076D2C"/>
    <w:rsid w:val="00076D34"/>
    <w:rsid w:val="00076F81"/>
    <w:rsid w:val="0007716B"/>
    <w:rsid w:val="00077673"/>
    <w:rsid w:val="00077746"/>
    <w:rsid w:val="0007783B"/>
    <w:rsid w:val="000778D4"/>
    <w:rsid w:val="000779E2"/>
    <w:rsid w:val="00077A4D"/>
    <w:rsid w:val="00077ADC"/>
    <w:rsid w:val="00077BA3"/>
    <w:rsid w:val="00077C08"/>
    <w:rsid w:val="00077CCA"/>
    <w:rsid w:val="00077D8E"/>
    <w:rsid w:val="00077FB9"/>
    <w:rsid w:val="000800D2"/>
    <w:rsid w:val="00080129"/>
    <w:rsid w:val="00080146"/>
    <w:rsid w:val="00080279"/>
    <w:rsid w:val="0008055D"/>
    <w:rsid w:val="00080739"/>
    <w:rsid w:val="000807AC"/>
    <w:rsid w:val="00080892"/>
    <w:rsid w:val="00080B49"/>
    <w:rsid w:val="00080B89"/>
    <w:rsid w:val="00080D28"/>
    <w:rsid w:val="00080FFB"/>
    <w:rsid w:val="0008102C"/>
    <w:rsid w:val="000810FF"/>
    <w:rsid w:val="00081114"/>
    <w:rsid w:val="000812E6"/>
    <w:rsid w:val="000815D5"/>
    <w:rsid w:val="00081787"/>
    <w:rsid w:val="00081A26"/>
    <w:rsid w:val="00081A52"/>
    <w:rsid w:val="00081B2F"/>
    <w:rsid w:val="00081B39"/>
    <w:rsid w:val="00081C2C"/>
    <w:rsid w:val="00081CF3"/>
    <w:rsid w:val="00081E87"/>
    <w:rsid w:val="00082085"/>
    <w:rsid w:val="00082176"/>
    <w:rsid w:val="00082421"/>
    <w:rsid w:val="000824FF"/>
    <w:rsid w:val="0008256F"/>
    <w:rsid w:val="0008272B"/>
    <w:rsid w:val="0008272F"/>
    <w:rsid w:val="00082A99"/>
    <w:rsid w:val="00082B9A"/>
    <w:rsid w:val="00082C1F"/>
    <w:rsid w:val="00082D62"/>
    <w:rsid w:val="000830AC"/>
    <w:rsid w:val="0008336E"/>
    <w:rsid w:val="000835FD"/>
    <w:rsid w:val="0008364F"/>
    <w:rsid w:val="00083686"/>
    <w:rsid w:val="000837AC"/>
    <w:rsid w:val="000837B8"/>
    <w:rsid w:val="00083832"/>
    <w:rsid w:val="00083838"/>
    <w:rsid w:val="0008383E"/>
    <w:rsid w:val="000838D3"/>
    <w:rsid w:val="00083975"/>
    <w:rsid w:val="00083A23"/>
    <w:rsid w:val="00083A5F"/>
    <w:rsid w:val="00083AD8"/>
    <w:rsid w:val="00083B30"/>
    <w:rsid w:val="00083CBF"/>
    <w:rsid w:val="00083E4E"/>
    <w:rsid w:val="00083E50"/>
    <w:rsid w:val="000840CD"/>
    <w:rsid w:val="00084308"/>
    <w:rsid w:val="00084462"/>
    <w:rsid w:val="00084803"/>
    <w:rsid w:val="0008486E"/>
    <w:rsid w:val="00084B15"/>
    <w:rsid w:val="00084D23"/>
    <w:rsid w:val="00084DF9"/>
    <w:rsid w:val="000850A4"/>
    <w:rsid w:val="000850C1"/>
    <w:rsid w:val="000850C8"/>
    <w:rsid w:val="00085161"/>
    <w:rsid w:val="000851C6"/>
    <w:rsid w:val="000852BA"/>
    <w:rsid w:val="0008536E"/>
    <w:rsid w:val="0008551D"/>
    <w:rsid w:val="00085529"/>
    <w:rsid w:val="0008574C"/>
    <w:rsid w:val="000857B9"/>
    <w:rsid w:val="00085818"/>
    <w:rsid w:val="00085935"/>
    <w:rsid w:val="0008594D"/>
    <w:rsid w:val="00085A13"/>
    <w:rsid w:val="00085A64"/>
    <w:rsid w:val="00085A70"/>
    <w:rsid w:val="00085AE2"/>
    <w:rsid w:val="00085CCF"/>
    <w:rsid w:val="00085ED5"/>
    <w:rsid w:val="00085FD3"/>
    <w:rsid w:val="00086128"/>
    <w:rsid w:val="00086303"/>
    <w:rsid w:val="000865C6"/>
    <w:rsid w:val="00086688"/>
    <w:rsid w:val="000866B1"/>
    <w:rsid w:val="000867B0"/>
    <w:rsid w:val="00086BA5"/>
    <w:rsid w:val="00086BAD"/>
    <w:rsid w:val="00086BCC"/>
    <w:rsid w:val="00086C78"/>
    <w:rsid w:val="00086F89"/>
    <w:rsid w:val="00086FC9"/>
    <w:rsid w:val="000871B0"/>
    <w:rsid w:val="00087241"/>
    <w:rsid w:val="000872D3"/>
    <w:rsid w:val="000873E7"/>
    <w:rsid w:val="000876F2"/>
    <w:rsid w:val="00087ABC"/>
    <w:rsid w:val="00087E66"/>
    <w:rsid w:val="00090112"/>
    <w:rsid w:val="000901D6"/>
    <w:rsid w:val="000902BB"/>
    <w:rsid w:val="00090313"/>
    <w:rsid w:val="00090328"/>
    <w:rsid w:val="0009035E"/>
    <w:rsid w:val="0009051B"/>
    <w:rsid w:val="000905F5"/>
    <w:rsid w:val="0009075C"/>
    <w:rsid w:val="000907DF"/>
    <w:rsid w:val="000909D9"/>
    <w:rsid w:val="00090C0B"/>
    <w:rsid w:val="00090C86"/>
    <w:rsid w:val="00090DFE"/>
    <w:rsid w:val="00090F3D"/>
    <w:rsid w:val="0009127D"/>
    <w:rsid w:val="00091392"/>
    <w:rsid w:val="000915A9"/>
    <w:rsid w:val="0009182A"/>
    <w:rsid w:val="000918ED"/>
    <w:rsid w:val="00091A42"/>
    <w:rsid w:val="00091B8E"/>
    <w:rsid w:val="00091BD7"/>
    <w:rsid w:val="00091CB1"/>
    <w:rsid w:val="00091D7A"/>
    <w:rsid w:val="00091DCF"/>
    <w:rsid w:val="00091ED9"/>
    <w:rsid w:val="00091EF7"/>
    <w:rsid w:val="00091F70"/>
    <w:rsid w:val="00091FE3"/>
    <w:rsid w:val="0009218B"/>
    <w:rsid w:val="000921A1"/>
    <w:rsid w:val="00092361"/>
    <w:rsid w:val="000929D7"/>
    <w:rsid w:val="00092A7A"/>
    <w:rsid w:val="00092ADA"/>
    <w:rsid w:val="00092BA5"/>
    <w:rsid w:val="00092C43"/>
    <w:rsid w:val="00092D2D"/>
    <w:rsid w:val="00092F19"/>
    <w:rsid w:val="00093081"/>
    <w:rsid w:val="000932FB"/>
    <w:rsid w:val="000933AC"/>
    <w:rsid w:val="00093415"/>
    <w:rsid w:val="00093491"/>
    <w:rsid w:val="0009352F"/>
    <w:rsid w:val="00093768"/>
    <w:rsid w:val="00093773"/>
    <w:rsid w:val="00093888"/>
    <w:rsid w:val="000938D4"/>
    <w:rsid w:val="00093BEF"/>
    <w:rsid w:val="00093CA3"/>
    <w:rsid w:val="00093D76"/>
    <w:rsid w:val="00094153"/>
    <w:rsid w:val="000942F1"/>
    <w:rsid w:val="00094301"/>
    <w:rsid w:val="00094382"/>
    <w:rsid w:val="000943A4"/>
    <w:rsid w:val="000943B8"/>
    <w:rsid w:val="00094566"/>
    <w:rsid w:val="000945BA"/>
    <w:rsid w:val="00094825"/>
    <w:rsid w:val="00094828"/>
    <w:rsid w:val="00094890"/>
    <w:rsid w:val="00094978"/>
    <w:rsid w:val="00095076"/>
    <w:rsid w:val="00095196"/>
    <w:rsid w:val="00095525"/>
    <w:rsid w:val="00095593"/>
    <w:rsid w:val="000955F3"/>
    <w:rsid w:val="00095660"/>
    <w:rsid w:val="00095677"/>
    <w:rsid w:val="000956CF"/>
    <w:rsid w:val="0009570E"/>
    <w:rsid w:val="0009599B"/>
    <w:rsid w:val="000959CF"/>
    <w:rsid w:val="00095E65"/>
    <w:rsid w:val="00095FE4"/>
    <w:rsid w:val="000964D6"/>
    <w:rsid w:val="000965A3"/>
    <w:rsid w:val="0009660F"/>
    <w:rsid w:val="00096658"/>
    <w:rsid w:val="000966DD"/>
    <w:rsid w:val="000969F7"/>
    <w:rsid w:val="000969F9"/>
    <w:rsid w:val="00096D32"/>
    <w:rsid w:val="00096DDA"/>
    <w:rsid w:val="0009706F"/>
    <w:rsid w:val="0009708F"/>
    <w:rsid w:val="000972E6"/>
    <w:rsid w:val="000975B4"/>
    <w:rsid w:val="000975F6"/>
    <w:rsid w:val="00097689"/>
    <w:rsid w:val="00097792"/>
    <w:rsid w:val="0009779A"/>
    <w:rsid w:val="000978D8"/>
    <w:rsid w:val="000979B8"/>
    <w:rsid w:val="00097A91"/>
    <w:rsid w:val="00097D5A"/>
    <w:rsid w:val="00097D6F"/>
    <w:rsid w:val="00097F2E"/>
    <w:rsid w:val="000A0094"/>
    <w:rsid w:val="000A016C"/>
    <w:rsid w:val="000A034C"/>
    <w:rsid w:val="000A0605"/>
    <w:rsid w:val="000A0869"/>
    <w:rsid w:val="000A08A8"/>
    <w:rsid w:val="000A09A6"/>
    <w:rsid w:val="000A09DB"/>
    <w:rsid w:val="000A0A51"/>
    <w:rsid w:val="000A0A86"/>
    <w:rsid w:val="000A0D26"/>
    <w:rsid w:val="000A11D8"/>
    <w:rsid w:val="000A11E1"/>
    <w:rsid w:val="000A1253"/>
    <w:rsid w:val="000A131C"/>
    <w:rsid w:val="000A160E"/>
    <w:rsid w:val="000A1629"/>
    <w:rsid w:val="000A164B"/>
    <w:rsid w:val="000A179F"/>
    <w:rsid w:val="000A18CA"/>
    <w:rsid w:val="000A1A51"/>
    <w:rsid w:val="000A1B71"/>
    <w:rsid w:val="000A1B74"/>
    <w:rsid w:val="000A1CC2"/>
    <w:rsid w:val="000A1FA2"/>
    <w:rsid w:val="000A27A2"/>
    <w:rsid w:val="000A2826"/>
    <w:rsid w:val="000A2BC2"/>
    <w:rsid w:val="000A2D14"/>
    <w:rsid w:val="000A2E06"/>
    <w:rsid w:val="000A2E5D"/>
    <w:rsid w:val="000A2F99"/>
    <w:rsid w:val="000A30EF"/>
    <w:rsid w:val="000A318E"/>
    <w:rsid w:val="000A31A9"/>
    <w:rsid w:val="000A33D1"/>
    <w:rsid w:val="000A33EA"/>
    <w:rsid w:val="000A3451"/>
    <w:rsid w:val="000A3485"/>
    <w:rsid w:val="000A356B"/>
    <w:rsid w:val="000A358D"/>
    <w:rsid w:val="000A3603"/>
    <w:rsid w:val="000A3A3B"/>
    <w:rsid w:val="000A3A65"/>
    <w:rsid w:val="000A3BC5"/>
    <w:rsid w:val="000A4132"/>
    <w:rsid w:val="000A41A8"/>
    <w:rsid w:val="000A42C2"/>
    <w:rsid w:val="000A4495"/>
    <w:rsid w:val="000A44A1"/>
    <w:rsid w:val="000A45C1"/>
    <w:rsid w:val="000A46ED"/>
    <w:rsid w:val="000A4739"/>
    <w:rsid w:val="000A49BD"/>
    <w:rsid w:val="000A4D91"/>
    <w:rsid w:val="000A4F25"/>
    <w:rsid w:val="000A5001"/>
    <w:rsid w:val="000A514D"/>
    <w:rsid w:val="000A51EE"/>
    <w:rsid w:val="000A5436"/>
    <w:rsid w:val="000A5491"/>
    <w:rsid w:val="000A5BCC"/>
    <w:rsid w:val="000A5C9D"/>
    <w:rsid w:val="000A5D83"/>
    <w:rsid w:val="000A5DF7"/>
    <w:rsid w:val="000A5E8B"/>
    <w:rsid w:val="000A60C6"/>
    <w:rsid w:val="000A6140"/>
    <w:rsid w:val="000A62B7"/>
    <w:rsid w:val="000A6329"/>
    <w:rsid w:val="000A639A"/>
    <w:rsid w:val="000A643B"/>
    <w:rsid w:val="000A672A"/>
    <w:rsid w:val="000A6DB1"/>
    <w:rsid w:val="000A70C0"/>
    <w:rsid w:val="000A70C2"/>
    <w:rsid w:val="000A7101"/>
    <w:rsid w:val="000A713B"/>
    <w:rsid w:val="000A724E"/>
    <w:rsid w:val="000A72AF"/>
    <w:rsid w:val="000A73BE"/>
    <w:rsid w:val="000A741D"/>
    <w:rsid w:val="000A755E"/>
    <w:rsid w:val="000A763C"/>
    <w:rsid w:val="000A768B"/>
    <w:rsid w:val="000A7696"/>
    <w:rsid w:val="000A7782"/>
    <w:rsid w:val="000A785A"/>
    <w:rsid w:val="000A78D5"/>
    <w:rsid w:val="000A798A"/>
    <w:rsid w:val="000A79F2"/>
    <w:rsid w:val="000A7A50"/>
    <w:rsid w:val="000A7AB5"/>
    <w:rsid w:val="000A7D55"/>
    <w:rsid w:val="000A7DE2"/>
    <w:rsid w:val="000A7E01"/>
    <w:rsid w:val="000A7F6B"/>
    <w:rsid w:val="000B0015"/>
    <w:rsid w:val="000B001F"/>
    <w:rsid w:val="000B0365"/>
    <w:rsid w:val="000B07B0"/>
    <w:rsid w:val="000B07E2"/>
    <w:rsid w:val="000B08D6"/>
    <w:rsid w:val="000B0AB6"/>
    <w:rsid w:val="000B0B6C"/>
    <w:rsid w:val="000B0D58"/>
    <w:rsid w:val="000B0E22"/>
    <w:rsid w:val="000B0F1B"/>
    <w:rsid w:val="000B0F9E"/>
    <w:rsid w:val="000B1017"/>
    <w:rsid w:val="000B1070"/>
    <w:rsid w:val="000B1140"/>
    <w:rsid w:val="000B121D"/>
    <w:rsid w:val="000B1481"/>
    <w:rsid w:val="000B1485"/>
    <w:rsid w:val="000B172B"/>
    <w:rsid w:val="000B173C"/>
    <w:rsid w:val="000B181E"/>
    <w:rsid w:val="000B1AC6"/>
    <w:rsid w:val="000B1C43"/>
    <w:rsid w:val="000B1C84"/>
    <w:rsid w:val="000B1CB3"/>
    <w:rsid w:val="000B1D4B"/>
    <w:rsid w:val="000B1E3C"/>
    <w:rsid w:val="000B1E79"/>
    <w:rsid w:val="000B20D8"/>
    <w:rsid w:val="000B20DE"/>
    <w:rsid w:val="000B220F"/>
    <w:rsid w:val="000B228B"/>
    <w:rsid w:val="000B23AD"/>
    <w:rsid w:val="000B2549"/>
    <w:rsid w:val="000B2573"/>
    <w:rsid w:val="000B26FE"/>
    <w:rsid w:val="000B283D"/>
    <w:rsid w:val="000B2883"/>
    <w:rsid w:val="000B288C"/>
    <w:rsid w:val="000B2C5B"/>
    <w:rsid w:val="000B2D93"/>
    <w:rsid w:val="000B2DCF"/>
    <w:rsid w:val="000B2EAE"/>
    <w:rsid w:val="000B3037"/>
    <w:rsid w:val="000B30B4"/>
    <w:rsid w:val="000B3390"/>
    <w:rsid w:val="000B3612"/>
    <w:rsid w:val="000B383B"/>
    <w:rsid w:val="000B3879"/>
    <w:rsid w:val="000B391F"/>
    <w:rsid w:val="000B3933"/>
    <w:rsid w:val="000B3A20"/>
    <w:rsid w:val="000B3B38"/>
    <w:rsid w:val="000B3B4A"/>
    <w:rsid w:val="000B3F86"/>
    <w:rsid w:val="000B3FE3"/>
    <w:rsid w:val="000B402B"/>
    <w:rsid w:val="000B42DE"/>
    <w:rsid w:val="000B4331"/>
    <w:rsid w:val="000B45D7"/>
    <w:rsid w:val="000B465F"/>
    <w:rsid w:val="000B4848"/>
    <w:rsid w:val="000B489A"/>
    <w:rsid w:val="000B48CE"/>
    <w:rsid w:val="000B4973"/>
    <w:rsid w:val="000B4A59"/>
    <w:rsid w:val="000B4C3A"/>
    <w:rsid w:val="000B508D"/>
    <w:rsid w:val="000B52B8"/>
    <w:rsid w:val="000B5371"/>
    <w:rsid w:val="000B547A"/>
    <w:rsid w:val="000B54D2"/>
    <w:rsid w:val="000B5715"/>
    <w:rsid w:val="000B5751"/>
    <w:rsid w:val="000B576E"/>
    <w:rsid w:val="000B5781"/>
    <w:rsid w:val="000B592F"/>
    <w:rsid w:val="000B5973"/>
    <w:rsid w:val="000B59CF"/>
    <w:rsid w:val="000B5A31"/>
    <w:rsid w:val="000B5ACC"/>
    <w:rsid w:val="000B5AD0"/>
    <w:rsid w:val="000B5AD3"/>
    <w:rsid w:val="000B5C9D"/>
    <w:rsid w:val="000B5E92"/>
    <w:rsid w:val="000B5F4F"/>
    <w:rsid w:val="000B5FA2"/>
    <w:rsid w:val="000B6061"/>
    <w:rsid w:val="000B609F"/>
    <w:rsid w:val="000B61DC"/>
    <w:rsid w:val="000B61FA"/>
    <w:rsid w:val="000B62B5"/>
    <w:rsid w:val="000B62BD"/>
    <w:rsid w:val="000B630B"/>
    <w:rsid w:val="000B632B"/>
    <w:rsid w:val="000B63C3"/>
    <w:rsid w:val="000B641E"/>
    <w:rsid w:val="000B6566"/>
    <w:rsid w:val="000B6A02"/>
    <w:rsid w:val="000B6ADE"/>
    <w:rsid w:val="000B6ADF"/>
    <w:rsid w:val="000B6D66"/>
    <w:rsid w:val="000B6E42"/>
    <w:rsid w:val="000B6E75"/>
    <w:rsid w:val="000B700E"/>
    <w:rsid w:val="000B714A"/>
    <w:rsid w:val="000B72EB"/>
    <w:rsid w:val="000B75D5"/>
    <w:rsid w:val="000B7836"/>
    <w:rsid w:val="000B7862"/>
    <w:rsid w:val="000B7C5B"/>
    <w:rsid w:val="000B7C7A"/>
    <w:rsid w:val="000B7D81"/>
    <w:rsid w:val="000B7EA0"/>
    <w:rsid w:val="000B7F2B"/>
    <w:rsid w:val="000C01C4"/>
    <w:rsid w:val="000C0262"/>
    <w:rsid w:val="000C05B8"/>
    <w:rsid w:val="000C08B0"/>
    <w:rsid w:val="000C0934"/>
    <w:rsid w:val="000C09C4"/>
    <w:rsid w:val="000C0A51"/>
    <w:rsid w:val="000C0AA1"/>
    <w:rsid w:val="000C0B2B"/>
    <w:rsid w:val="000C0B6A"/>
    <w:rsid w:val="000C0C9A"/>
    <w:rsid w:val="000C0ECB"/>
    <w:rsid w:val="000C0F40"/>
    <w:rsid w:val="000C0F46"/>
    <w:rsid w:val="000C1003"/>
    <w:rsid w:val="000C1005"/>
    <w:rsid w:val="000C1029"/>
    <w:rsid w:val="000C10F4"/>
    <w:rsid w:val="000C12D9"/>
    <w:rsid w:val="000C1550"/>
    <w:rsid w:val="000C17ED"/>
    <w:rsid w:val="000C17F1"/>
    <w:rsid w:val="000C18C3"/>
    <w:rsid w:val="000C1A3A"/>
    <w:rsid w:val="000C1AE2"/>
    <w:rsid w:val="000C1B43"/>
    <w:rsid w:val="000C1C23"/>
    <w:rsid w:val="000C1E05"/>
    <w:rsid w:val="000C1FBA"/>
    <w:rsid w:val="000C200F"/>
    <w:rsid w:val="000C201D"/>
    <w:rsid w:val="000C2283"/>
    <w:rsid w:val="000C228F"/>
    <w:rsid w:val="000C23E7"/>
    <w:rsid w:val="000C242B"/>
    <w:rsid w:val="000C2480"/>
    <w:rsid w:val="000C2685"/>
    <w:rsid w:val="000C2791"/>
    <w:rsid w:val="000C288D"/>
    <w:rsid w:val="000C2919"/>
    <w:rsid w:val="000C29B6"/>
    <w:rsid w:val="000C2A68"/>
    <w:rsid w:val="000C2AD4"/>
    <w:rsid w:val="000C2B72"/>
    <w:rsid w:val="000C2C65"/>
    <w:rsid w:val="000C2CAF"/>
    <w:rsid w:val="000C2D33"/>
    <w:rsid w:val="000C2D5C"/>
    <w:rsid w:val="000C2DEB"/>
    <w:rsid w:val="000C2E29"/>
    <w:rsid w:val="000C2FC7"/>
    <w:rsid w:val="000C3288"/>
    <w:rsid w:val="000C3316"/>
    <w:rsid w:val="000C36A5"/>
    <w:rsid w:val="000C372F"/>
    <w:rsid w:val="000C382C"/>
    <w:rsid w:val="000C3864"/>
    <w:rsid w:val="000C3DD8"/>
    <w:rsid w:val="000C3E8A"/>
    <w:rsid w:val="000C42FB"/>
    <w:rsid w:val="000C43CC"/>
    <w:rsid w:val="000C44FC"/>
    <w:rsid w:val="000C4848"/>
    <w:rsid w:val="000C4901"/>
    <w:rsid w:val="000C4AA0"/>
    <w:rsid w:val="000C4BED"/>
    <w:rsid w:val="000C4E2A"/>
    <w:rsid w:val="000C5041"/>
    <w:rsid w:val="000C5193"/>
    <w:rsid w:val="000C5471"/>
    <w:rsid w:val="000C54BE"/>
    <w:rsid w:val="000C560B"/>
    <w:rsid w:val="000C56A8"/>
    <w:rsid w:val="000C585F"/>
    <w:rsid w:val="000C5911"/>
    <w:rsid w:val="000C5A20"/>
    <w:rsid w:val="000C5ACE"/>
    <w:rsid w:val="000C5AE7"/>
    <w:rsid w:val="000C5B60"/>
    <w:rsid w:val="000C5BB9"/>
    <w:rsid w:val="000C5CCF"/>
    <w:rsid w:val="000C5DF4"/>
    <w:rsid w:val="000C5E0F"/>
    <w:rsid w:val="000C5FB6"/>
    <w:rsid w:val="000C6012"/>
    <w:rsid w:val="000C634F"/>
    <w:rsid w:val="000C6368"/>
    <w:rsid w:val="000C638F"/>
    <w:rsid w:val="000C65ED"/>
    <w:rsid w:val="000C666D"/>
    <w:rsid w:val="000C6690"/>
    <w:rsid w:val="000C6BBD"/>
    <w:rsid w:val="000C6D15"/>
    <w:rsid w:val="000C6D23"/>
    <w:rsid w:val="000C6E99"/>
    <w:rsid w:val="000C726E"/>
    <w:rsid w:val="000C7386"/>
    <w:rsid w:val="000C741F"/>
    <w:rsid w:val="000C749C"/>
    <w:rsid w:val="000C754D"/>
    <w:rsid w:val="000C798C"/>
    <w:rsid w:val="000C7B12"/>
    <w:rsid w:val="000C7CB1"/>
    <w:rsid w:val="000C7E33"/>
    <w:rsid w:val="000D001F"/>
    <w:rsid w:val="000D008C"/>
    <w:rsid w:val="000D00A5"/>
    <w:rsid w:val="000D0130"/>
    <w:rsid w:val="000D02B5"/>
    <w:rsid w:val="000D0304"/>
    <w:rsid w:val="000D0306"/>
    <w:rsid w:val="000D049A"/>
    <w:rsid w:val="000D064C"/>
    <w:rsid w:val="000D06D2"/>
    <w:rsid w:val="000D07C0"/>
    <w:rsid w:val="000D0A2E"/>
    <w:rsid w:val="000D0A63"/>
    <w:rsid w:val="000D0B6F"/>
    <w:rsid w:val="000D0B74"/>
    <w:rsid w:val="000D0F74"/>
    <w:rsid w:val="000D0FEB"/>
    <w:rsid w:val="000D1360"/>
    <w:rsid w:val="000D1471"/>
    <w:rsid w:val="000D19AA"/>
    <w:rsid w:val="000D1AC1"/>
    <w:rsid w:val="000D1D25"/>
    <w:rsid w:val="000D1D34"/>
    <w:rsid w:val="000D1D4F"/>
    <w:rsid w:val="000D1F98"/>
    <w:rsid w:val="000D204C"/>
    <w:rsid w:val="000D20D6"/>
    <w:rsid w:val="000D21B1"/>
    <w:rsid w:val="000D22CB"/>
    <w:rsid w:val="000D23D2"/>
    <w:rsid w:val="000D268B"/>
    <w:rsid w:val="000D26F5"/>
    <w:rsid w:val="000D2705"/>
    <w:rsid w:val="000D2744"/>
    <w:rsid w:val="000D279A"/>
    <w:rsid w:val="000D286F"/>
    <w:rsid w:val="000D2898"/>
    <w:rsid w:val="000D2A0B"/>
    <w:rsid w:val="000D2B5B"/>
    <w:rsid w:val="000D2C41"/>
    <w:rsid w:val="000D2CC3"/>
    <w:rsid w:val="000D2E5A"/>
    <w:rsid w:val="000D30B4"/>
    <w:rsid w:val="000D30CD"/>
    <w:rsid w:val="000D315A"/>
    <w:rsid w:val="000D31CB"/>
    <w:rsid w:val="000D3312"/>
    <w:rsid w:val="000D350D"/>
    <w:rsid w:val="000D3BDC"/>
    <w:rsid w:val="000D3F4D"/>
    <w:rsid w:val="000D4062"/>
    <w:rsid w:val="000D4205"/>
    <w:rsid w:val="000D4217"/>
    <w:rsid w:val="000D42D7"/>
    <w:rsid w:val="000D42F8"/>
    <w:rsid w:val="000D4316"/>
    <w:rsid w:val="000D4440"/>
    <w:rsid w:val="000D4444"/>
    <w:rsid w:val="000D4585"/>
    <w:rsid w:val="000D464D"/>
    <w:rsid w:val="000D4668"/>
    <w:rsid w:val="000D4710"/>
    <w:rsid w:val="000D4865"/>
    <w:rsid w:val="000D5439"/>
    <w:rsid w:val="000D54CA"/>
    <w:rsid w:val="000D563E"/>
    <w:rsid w:val="000D56BC"/>
    <w:rsid w:val="000D570B"/>
    <w:rsid w:val="000D574E"/>
    <w:rsid w:val="000D58B6"/>
    <w:rsid w:val="000D5924"/>
    <w:rsid w:val="000D59AE"/>
    <w:rsid w:val="000D5CE0"/>
    <w:rsid w:val="000D5EE0"/>
    <w:rsid w:val="000D60A6"/>
    <w:rsid w:val="000D61AD"/>
    <w:rsid w:val="000D6283"/>
    <w:rsid w:val="000D6426"/>
    <w:rsid w:val="000D64B8"/>
    <w:rsid w:val="000D667E"/>
    <w:rsid w:val="000D6755"/>
    <w:rsid w:val="000D688D"/>
    <w:rsid w:val="000D698B"/>
    <w:rsid w:val="000D6AB1"/>
    <w:rsid w:val="000D6B7B"/>
    <w:rsid w:val="000D6C3C"/>
    <w:rsid w:val="000D6ED9"/>
    <w:rsid w:val="000D6F2C"/>
    <w:rsid w:val="000D6F72"/>
    <w:rsid w:val="000D70A1"/>
    <w:rsid w:val="000D7199"/>
    <w:rsid w:val="000D7238"/>
    <w:rsid w:val="000D741C"/>
    <w:rsid w:val="000D743D"/>
    <w:rsid w:val="000D748F"/>
    <w:rsid w:val="000D7665"/>
    <w:rsid w:val="000D7713"/>
    <w:rsid w:val="000D7739"/>
    <w:rsid w:val="000D7A22"/>
    <w:rsid w:val="000D7A7D"/>
    <w:rsid w:val="000D7B51"/>
    <w:rsid w:val="000D7BE1"/>
    <w:rsid w:val="000D7C63"/>
    <w:rsid w:val="000D7D0B"/>
    <w:rsid w:val="000D7D6B"/>
    <w:rsid w:val="000D7E09"/>
    <w:rsid w:val="000E0332"/>
    <w:rsid w:val="000E060C"/>
    <w:rsid w:val="000E0685"/>
    <w:rsid w:val="000E0895"/>
    <w:rsid w:val="000E08CB"/>
    <w:rsid w:val="000E08D1"/>
    <w:rsid w:val="000E0953"/>
    <w:rsid w:val="000E09D2"/>
    <w:rsid w:val="000E0ABB"/>
    <w:rsid w:val="000E0B9D"/>
    <w:rsid w:val="000E0D03"/>
    <w:rsid w:val="000E0DE3"/>
    <w:rsid w:val="000E0EB1"/>
    <w:rsid w:val="000E1109"/>
    <w:rsid w:val="000E114D"/>
    <w:rsid w:val="000E118E"/>
    <w:rsid w:val="000E1213"/>
    <w:rsid w:val="000E1297"/>
    <w:rsid w:val="000E12A5"/>
    <w:rsid w:val="000E1306"/>
    <w:rsid w:val="000E1413"/>
    <w:rsid w:val="000E14AA"/>
    <w:rsid w:val="000E15B9"/>
    <w:rsid w:val="000E15D8"/>
    <w:rsid w:val="000E1631"/>
    <w:rsid w:val="000E1790"/>
    <w:rsid w:val="000E17E5"/>
    <w:rsid w:val="000E1976"/>
    <w:rsid w:val="000E1AA2"/>
    <w:rsid w:val="000E1BA6"/>
    <w:rsid w:val="000E1C9E"/>
    <w:rsid w:val="000E1D31"/>
    <w:rsid w:val="000E1F82"/>
    <w:rsid w:val="000E204D"/>
    <w:rsid w:val="000E211C"/>
    <w:rsid w:val="000E2442"/>
    <w:rsid w:val="000E2735"/>
    <w:rsid w:val="000E2995"/>
    <w:rsid w:val="000E2A1C"/>
    <w:rsid w:val="000E2C1C"/>
    <w:rsid w:val="000E2C88"/>
    <w:rsid w:val="000E2F44"/>
    <w:rsid w:val="000E3171"/>
    <w:rsid w:val="000E331A"/>
    <w:rsid w:val="000E33D6"/>
    <w:rsid w:val="000E33EF"/>
    <w:rsid w:val="000E3480"/>
    <w:rsid w:val="000E350F"/>
    <w:rsid w:val="000E3521"/>
    <w:rsid w:val="000E353A"/>
    <w:rsid w:val="000E35BD"/>
    <w:rsid w:val="000E379F"/>
    <w:rsid w:val="000E37AD"/>
    <w:rsid w:val="000E38BB"/>
    <w:rsid w:val="000E3AA2"/>
    <w:rsid w:val="000E3C0C"/>
    <w:rsid w:val="000E3D44"/>
    <w:rsid w:val="000E3D9E"/>
    <w:rsid w:val="000E3F7C"/>
    <w:rsid w:val="000E40BB"/>
    <w:rsid w:val="000E4137"/>
    <w:rsid w:val="000E4143"/>
    <w:rsid w:val="000E4199"/>
    <w:rsid w:val="000E41DD"/>
    <w:rsid w:val="000E431C"/>
    <w:rsid w:val="000E4353"/>
    <w:rsid w:val="000E44B5"/>
    <w:rsid w:val="000E4500"/>
    <w:rsid w:val="000E4604"/>
    <w:rsid w:val="000E47BE"/>
    <w:rsid w:val="000E47F8"/>
    <w:rsid w:val="000E4820"/>
    <w:rsid w:val="000E48C1"/>
    <w:rsid w:val="000E4927"/>
    <w:rsid w:val="000E4ACF"/>
    <w:rsid w:val="000E4CBD"/>
    <w:rsid w:val="000E4DB0"/>
    <w:rsid w:val="000E4ED3"/>
    <w:rsid w:val="000E505D"/>
    <w:rsid w:val="000E52A0"/>
    <w:rsid w:val="000E52C2"/>
    <w:rsid w:val="000E56E0"/>
    <w:rsid w:val="000E5A5C"/>
    <w:rsid w:val="000E5C9E"/>
    <w:rsid w:val="000E619D"/>
    <w:rsid w:val="000E63E9"/>
    <w:rsid w:val="000E6469"/>
    <w:rsid w:val="000E6500"/>
    <w:rsid w:val="000E6515"/>
    <w:rsid w:val="000E656D"/>
    <w:rsid w:val="000E67B6"/>
    <w:rsid w:val="000E67D1"/>
    <w:rsid w:val="000E686B"/>
    <w:rsid w:val="000E696B"/>
    <w:rsid w:val="000E6994"/>
    <w:rsid w:val="000E6B5D"/>
    <w:rsid w:val="000E6D63"/>
    <w:rsid w:val="000E6DAD"/>
    <w:rsid w:val="000E6E9B"/>
    <w:rsid w:val="000E700C"/>
    <w:rsid w:val="000E7281"/>
    <w:rsid w:val="000E7345"/>
    <w:rsid w:val="000E7540"/>
    <w:rsid w:val="000E79E4"/>
    <w:rsid w:val="000E7A55"/>
    <w:rsid w:val="000E7C8C"/>
    <w:rsid w:val="000E7EA2"/>
    <w:rsid w:val="000F042C"/>
    <w:rsid w:val="000F0493"/>
    <w:rsid w:val="000F0549"/>
    <w:rsid w:val="000F0736"/>
    <w:rsid w:val="000F0C54"/>
    <w:rsid w:val="000F0F54"/>
    <w:rsid w:val="000F10BE"/>
    <w:rsid w:val="000F11B3"/>
    <w:rsid w:val="000F1200"/>
    <w:rsid w:val="000F1256"/>
    <w:rsid w:val="000F13A4"/>
    <w:rsid w:val="000F18B9"/>
    <w:rsid w:val="000F191F"/>
    <w:rsid w:val="000F1D00"/>
    <w:rsid w:val="000F1D03"/>
    <w:rsid w:val="000F1D81"/>
    <w:rsid w:val="000F1E27"/>
    <w:rsid w:val="000F2063"/>
    <w:rsid w:val="000F20DE"/>
    <w:rsid w:val="000F211B"/>
    <w:rsid w:val="000F2232"/>
    <w:rsid w:val="000F224F"/>
    <w:rsid w:val="000F2559"/>
    <w:rsid w:val="000F258E"/>
    <w:rsid w:val="000F2828"/>
    <w:rsid w:val="000F2A3D"/>
    <w:rsid w:val="000F2AD4"/>
    <w:rsid w:val="000F2AD7"/>
    <w:rsid w:val="000F2B40"/>
    <w:rsid w:val="000F2B87"/>
    <w:rsid w:val="000F3027"/>
    <w:rsid w:val="000F3105"/>
    <w:rsid w:val="000F3614"/>
    <w:rsid w:val="000F3616"/>
    <w:rsid w:val="000F362F"/>
    <w:rsid w:val="000F3642"/>
    <w:rsid w:val="000F3689"/>
    <w:rsid w:val="000F384C"/>
    <w:rsid w:val="000F3BB8"/>
    <w:rsid w:val="000F3CD5"/>
    <w:rsid w:val="000F3DFA"/>
    <w:rsid w:val="000F3E12"/>
    <w:rsid w:val="000F3E28"/>
    <w:rsid w:val="000F3EC1"/>
    <w:rsid w:val="000F3F04"/>
    <w:rsid w:val="000F3F28"/>
    <w:rsid w:val="000F3FA1"/>
    <w:rsid w:val="000F4042"/>
    <w:rsid w:val="000F40C7"/>
    <w:rsid w:val="000F40DD"/>
    <w:rsid w:val="000F422E"/>
    <w:rsid w:val="000F425D"/>
    <w:rsid w:val="000F444F"/>
    <w:rsid w:val="000F4517"/>
    <w:rsid w:val="000F4638"/>
    <w:rsid w:val="000F4780"/>
    <w:rsid w:val="000F47CF"/>
    <w:rsid w:val="000F4896"/>
    <w:rsid w:val="000F49EC"/>
    <w:rsid w:val="000F4C9A"/>
    <w:rsid w:val="000F4D16"/>
    <w:rsid w:val="000F4FE4"/>
    <w:rsid w:val="000F5447"/>
    <w:rsid w:val="000F557D"/>
    <w:rsid w:val="000F5767"/>
    <w:rsid w:val="000F5812"/>
    <w:rsid w:val="000F5884"/>
    <w:rsid w:val="000F5A09"/>
    <w:rsid w:val="000F5D92"/>
    <w:rsid w:val="000F5DD4"/>
    <w:rsid w:val="000F5F53"/>
    <w:rsid w:val="000F6219"/>
    <w:rsid w:val="000F6388"/>
    <w:rsid w:val="000F638B"/>
    <w:rsid w:val="000F645C"/>
    <w:rsid w:val="000F6502"/>
    <w:rsid w:val="000F65AB"/>
    <w:rsid w:val="000F65E1"/>
    <w:rsid w:val="000F6658"/>
    <w:rsid w:val="000F69D3"/>
    <w:rsid w:val="000F6A53"/>
    <w:rsid w:val="000F6BFE"/>
    <w:rsid w:val="000F6C37"/>
    <w:rsid w:val="000F6D1A"/>
    <w:rsid w:val="000F6ECD"/>
    <w:rsid w:val="000F6F3D"/>
    <w:rsid w:val="000F70E2"/>
    <w:rsid w:val="000F734F"/>
    <w:rsid w:val="000F73D3"/>
    <w:rsid w:val="000F73D5"/>
    <w:rsid w:val="000F757F"/>
    <w:rsid w:val="000F7582"/>
    <w:rsid w:val="000F7623"/>
    <w:rsid w:val="000F7676"/>
    <w:rsid w:val="000F770D"/>
    <w:rsid w:val="000F78B2"/>
    <w:rsid w:val="000F7A24"/>
    <w:rsid w:val="000F7B38"/>
    <w:rsid w:val="000F7BE3"/>
    <w:rsid w:val="000F7EAD"/>
    <w:rsid w:val="000F7EC6"/>
    <w:rsid w:val="0010005A"/>
    <w:rsid w:val="0010005D"/>
    <w:rsid w:val="001000EF"/>
    <w:rsid w:val="0010017C"/>
    <w:rsid w:val="0010027E"/>
    <w:rsid w:val="0010058D"/>
    <w:rsid w:val="001006D2"/>
    <w:rsid w:val="0010077D"/>
    <w:rsid w:val="00100BA4"/>
    <w:rsid w:val="00100BF4"/>
    <w:rsid w:val="00100C09"/>
    <w:rsid w:val="00100D85"/>
    <w:rsid w:val="00100EA3"/>
    <w:rsid w:val="00100EA4"/>
    <w:rsid w:val="00100FE2"/>
    <w:rsid w:val="00101009"/>
    <w:rsid w:val="00101132"/>
    <w:rsid w:val="001012C7"/>
    <w:rsid w:val="00101477"/>
    <w:rsid w:val="001014A6"/>
    <w:rsid w:val="00101598"/>
    <w:rsid w:val="00101A9E"/>
    <w:rsid w:val="00101E41"/>
    <w:rsid w:val="00101EFD"/>
    <w:rsid w:val="00101F2C"/>
    <w:rsid w:val="00101FAE"/>
    <w:rsid w:val="001020D4"/>
    <w:rsid w:val="001020DE"/>
    <w:rsid w:val="0010240A"/>
    <w:rsid w:val="00102533"/>
    <w:rsid w:val="00102572"/>
    <w:rsid w:val="00102726"/>
    <w:rsid w:val="0010282F"/>
    <w:rsid w:val="00102997"/>
    <w:rsid w:val="00102A5F"/>
    <w:rsid w:val="00102AF2"/>
    <w:rsid w:val="00102C6D"/>
    <w:rsid w:val="00102E0F"/>
    <w:rsid w:val="00102E31"/>
    <w:rsid w:val="00102E50"/>
    <w:rsid w:val="00102F0A"/>
    <w:rsid w:val="00103266"/>
    <w:rsid w:val="00103354"/>
    <w:rsid w:val="001033B8"/>
    <w:rsid w:val="00103479"/>
    <w:rsid w:val="00103592"/>
    <w:rsid w:val="0010365E"/>
    <w:rsid w:val="00103730"/>
    <w:rsid w:val="001038CB"/>
    <w:rsid w:val="00103DEC"/>
    <w:rsid w:val="00103F09"/>
    <w:rsid w:val="001047D0"/>
    <w:rsid w:val="0010489F"/>
    <w:rsid w:val="00104A6E"/>
    <w:rsid w:val="00104A8F"/>
    <w:rsid w:val="00104AF4"/>
    <w:rsid w:val="00104B15"/>
    <w:rsid w:val="00104BE6"/>
    <w:rsid w:val="00104C07"/>
    <w:rsid w:val="00104C83"/>
    <w:rsid w:val="00104D74"/>
    <w:rsid w:val="00104DD5"/>
    <w:rsid w:val="00104DDC"/>
    <w:rsid w:val="00104DF1"/>
    <w:rsid w:val="00104FA8"/>
    <w:rsid w:val="0010500F"/>
    <w:rsid w:val="0010510B"/>
    <w:rsid w:val="001052C4"/>
    <w:rsid w:val="00105306"/>
    <w:rsid w:val="001055D9"/>
    <w:rsid w:val="00105692"/>
    <w:rsid w:val="001057E0"/>
    <w:rsid w:val="001059C5"/>
    <w:rsid w:val="00105D28"/>
    <w:rsid w:val="00105F41"/>
    <w:rsid w:val="001061BF"/>
    <w:rsid w:val="00106228"/>
    <w:rsid w:val="00106297"/>
    <w:rsid w:val="00106337"/>
    <w:rsid w:val="00106384"/>
    <w:rsid w:val="001063EC"/>
    <w:rsid w:val="001064B1"/>
    <w:rsid w:val="001064C0"/>
    <w:rsid w:val="00106547"/>
    <w:rsid w:val="001065F0"/>
    <w:rsid w:val="00106806"/>
    <w:rsid w:val="0010696F"/>
    <w:rsid w:val="00106A0E"/>
    <w:rsid w:val="00106A43"/>
    <w:rsid w:val="00106AAD"/>
    <w:rsid w:val="00106B74"/>
    <w:rsid w:val="00106C61"/>
    <w:rsid w:val="00106C6B"/>
    <w:rsid w:val="00106CE0"/>
    <w:rsid w:val="00106DA0"/>
    <w:rsid w:val="0010713E"/>
    <w:rsid w:val="0010759B"/>
    <w:rsid w:val="00107674"/>
    <w:rsid w:val="0010775B"/>
    <w:rsid w:val="001077A1"/>
    <w:rsid w:val="00107A1A"/>
    <w:rsid w:val="00107AEB"/>
    <w:rsid w:val="00107B15"/>
    <w:rsid w:val="00107B30"/>
    <w:rsid w:val="00107B4E"/>
    <w:rsid w:val="00107BD3"/>
    <w:rsid w:val="00107D8F"/>
    <w:rsid w:val="0011016D"/>
    <w:rsid w:val="00110175"/>
    <w:rsid w:val="001103AF"/>
    <w:rsid w:val="00110516"/>
    <w:rsid w:val="00110589"/>
    <w:rsid w:val="00110609"/>
    <w:rsid w:val="001106CC"/>
    <w:rsid w:val="00110715"/>
    <w:rsid w:val="0011073C"/>
    <w:rsid w:val="0011079A"/>
    <w:rsid w:val="00110842"/>
    <w:rsid w:val="001109F9"/>
    <w:rsid w:val="00110B92"/>
    <w:rsid w:val="00110B94"/>
    <w:rsid w:val="00110DD7"/>
    <w:rsid w:val="00110E3D"/>
    <w:rsid w:val="00110E62"/>
    <w:rsid w:val="00110E7E"/>
    <w:rsid w:val="0011109F"/>
    <w:rsid w:val="0011125E"/>
    <w:rsid w:val="0011127C"/>
    <w:rsid w:val="00111283"/>
    <w:rsid w:val="00111301"/>
    <w:rsid w:val="00111566"/>
    <w:rsid w:val="00111648"/>
    <w:rsid w:val="001117EE"/>
    <w:rsid w:val="00111805"/>
    <w:rsid w:val="0011198D"/>
    <w:rsid w:val="00111AEC"/>
    <w:rsid w:val="00111AF4"/>
    <w:rsid w:val="00111BC9"/>
    <w:rsid w:val="00111BED"/>
    <w:rsid w:val="00111CA5"/>
    <w:rsid w:val="00111E98"/>
    <w:rsid w:val="00111FF6"/>
    <w:rsid w:val="00112351"/>
    <w:rsid w:val="0011235D"/>
    <w:rsid w:val="001123B4"/>
    <w:rsid w:val="00112605"/>
    <w:rsid w:val="001127F0"/>
    <w:rsid w:val="001127FC"/>
    <w:rsid w:val="00112888"/>
    <w:rsid w:val="0011293B"/>
    <w:rsid w:val="00112959"/>
    <w:rsid w:val="00112965"/>
    <w:rsid w:val="0011297B"/>
    <w:rsid w:val="00112A3B"/>
    <w:rsid w:val="00112B8B"/>
    <w:rsid w:val="00112D61"/>
    <w:rsid w:val="00113186"/>
    <w:rsid w:val="0011325A"/>
    <w:rsid w:val="0011325E"/>
    <w:rsid w:val="001133A7"/>
    <w:rsid w:val="001136B1"/>
    <w:rsid w:val="001138C0"/>
    <w:rsid w:val="001139DD"/>
    <w:rsid w:val="00113C7F"/>
    <w:rsid w:val="00113D99"/>
    <w:rsid w:val="00113DD7"/>
    <w:rsid w:val="00114078"/>
    <w:rsid w:val="00114099"/>
    <w:rsid w:val="0011421D"/>
    <w:rsid w:val="001143F8"/>
    <w:rsid w:val="0011449C"/>
    <w:rsid w:val="00114510"/>
    <w:rsid w:val="0011453D"/>
    <w:rsid w:val="00114643"/>
    <w:rsid w:val="00114856"/>
    <w:rsid w:val="00114AF2"/>
    <w:rsid w:val="00114F23"/>
    <w:rsid w:val="00114F2A"/>
    <w:rsid w:val="00114F5D"/>
    <w:rsid w:val="00114F69"/>
    <w:rsid w:val="00114FEE"/>
    <w:rsid w:val="00115181"/>
    <w:rsid w:val="001155F1"/>
    <w:rsid w:val="001158A2"/>
    <w:rsid w:val="00115D6E"/>
    <w:rsid w:val="00115EF1"/>
    <w:rsid w:val="00115F92"/>
    <w:rsid w:val="00116003"/>
    <w:rsid w:val="0011618C"/>
    <w:rsid w:val="00116459"/>
    <w:rsid w:val="001165EB"/>
    <w:rsid w:val="00116662"/>
    <w:rsid w:val="001166FC"/>
    <w:rsid w:val="00116873"/>
    <w:rsid w:val="001169B9"/>
    <w:rsid w:val="00116A01"/>
    <w:rsid w:val="00116B26"/>
    <w:rsid w:val="00116EE2"/>
    <w:rsid w:val="00116F6D"/>
    <w:rsid w:val="00116FB7"/>
    <w:rsid w:val="00117130"/>
    <w:rsid w:val="001171AE"/>
    <w:rsid w:val="0011778C"/>
    <w:rsid w:val="00117796"/>
    <w:rsid w:val="00117865"/>
    <w:rsid w:val="00117AA0"/>
    <w:rsid w:val="00117B5F"/>
    <w:rsid w:val="00117E94"/>
    <w:rsid w:val="00117FCE"/>
    <w:rsid w:val="0012008E"/>
    <w:rsid w:val="001200B2"/>
    <w:rsid w:val="0012012A"/>
    <w:rsid w:val="001201D7"/>
    <w:rsid w:val="001203A5"/>
    <w:rsid w:val="001204BB"/>
    <w:rsid w:val="001204F8"/>
    <w:rsid w:val="0012052E"/>
    <w:rsid w:val="0012066A"/>
    <w:rsid w:val="001206AB"/>
    <w:rsid w:val="00120A06"/>
    <w:rsid w:val="00120A6C"/>
    <w:rsid w:val="00120B17"/>
    <w:rsid w:val="00120E52"/>
    <w:rsid w:val="0012105E"/>
    <w:rsid w:val="001210C9"/>
    <w:rsid w:val="001214F1"/>
    <w:rsid w:val="00121A43"/>
    <w:rsid w:val="00121AF2"/>
    <w:rsid w:val="00122307"/>
    <w:rsid w:val="00122348"/>
    <w:rsid w:val="00122354"/>
    <w:rsid w:val="00122463"/>
    <w:rsid w:val="00122796"/>
    <w:rsid w:val="00122936"/>
    <w:rsid w:val="001229C1"/>
    <w:rsid w:val="00122A6A"/>
    <w:rsid w:val="00123083"/>
    <w:rsid w:val="00123188"/>
    <w:rsid w:val="001231DC"/>
    <w:rsid w:val="00123536"/>
    <w:rsid w:val="0012372F"/>
    <w:rsid w:val="00123A0D"/>
    <w:rsid w:val="00123CAC"/>
    <w:rsid w:val="00123F28"/>
    <w:rsid w:val="001243C0"/>
    <w:rsid w:val="001243DD"/>
    <w:rsid w:val="001246FF"/>
    <w:rsid w:val="001248B0"/>
    <w:rsid w:val="0012491A"/>
    <w:rsid w:val="00124A8A"/>
    <w:rsid w:val="00124B33"/>
    <w:rsid w:val="00124CB4"/>
    <w:rsid w:val="00124DEF"/>
    <w:rsid w:val="00124EB7"/>
    <w:rsid w:val="00124EFF"/>
    <w:rsid w:val="00124F6A"/>
    <w:rsid w:val="0012525B"/>
    <w:rsid w:val="00125270"/>
    <w:rsid w:val="001257EA"/>
    <w:rsid w:val="001257F7"/>
    <w:rsid w:val="00125A3C"/>
    <w:rsid w:val="00125CC9"/>
    <w:rsid w:val="00125D07"/>
    <w:rsid w:val="00125E7F"/>
    <w:rsid w:val="00125E97"/>
    <w:rsid w:val="00125EB9"/>
    <w:rsid w:val="00125F2D"/>
    <w:rsid w:val="00125FC6"/>
    <w:rsid w:val="0012605D"/>
    <w:rsid w:val="0012620B"/>
    <w:rsid w:val="00126342"/>
    <w:rsid w:val="001265C7"/>
    <w:rsid w:val="00126724"/>
    <w:rsid w:val="00126765"/>
    <w:rsid w:val="00126973"/>
    <w:rsid w:val="00126977"/>
    <w:rsid w:val="00126B79"/>
    <w:rsid w:val="00126C57"/>
    <w:rsid w:val="00126C70"/>
    <w:rsid w:val="00126F0C"/>
    <w:rsid w:val="00126F60"/>
    <w:rsid w:val="001271E5"/>
    <w:rsid w:val="00127244"/>
    <w:rsid w:val="00127312"/>
    <w:rsid w:val="001273AE"/>
    <w:rsid w:val="0012761E"/>
    <w:rsid w:val="00127A83"/>
    <w:rsid w:val="00127B3B"/>
    <w:rsid w:val="00127D00"/>
    <w:rsid w:val="00127D5C"/>
    <w:rsid w:val="00127E40"/>
    <w:rsid w:val="00127E99"/>
    <w:rsid w:val="00127F43"/>
    <w:rsid w:val="00127F52"/>
    <w:rsid w:val="001300B7"/>
    <w:rsid w:val="00130162"/>
    <w:rsid w:val="001301CB"/>
    <w:rsid w:val="00130365"/>
    <w:rsid w:val="00130477"/>
    <w:rsid w:val="001304C3"/>
    <w:rsid w:val="0013053E"/>
    <w:rsid w:val="00130621"/>
    <w:rsid w:val="0013092A"/>
    <w:rsid w:val="00130A92"/>
    <w:rsid w:val="00130AE3"/>
    <w:rsid w:val="00130C89"/>
    <w:rsid w:val="00130CE1"/>
    <w:rsid w:val="00131003"/>
    <w:rsid w:val="001310CC"/>
    <w:rsid w:val="0013115F"/>
    <w:rsid w:val="001311A8"/>
    <w:rsid w:val="0013124B"/>
    <w:rsid w:val="0013125E"/>
    <w:rsid w:val="00131282"/>
    <w:rsid w:val="001312F0"/>
    <w:rsid w:val="0013132F"/>
    <w:rsid w:val="00131358"/>
    <w:rsid w:val="001314F4"/>
    <w:rsid w:val="00131505"/>
    <w:rsid w:val="00131532"/>
    <w:rsid w:val="00131610"/>
    <w:rsid w:val="0013171A"/>
    <w:rsid w:val="00131817"/>
    <w:rsid w:val="00131882"/>
    <w:rsid w:val="001318F7"/>
    <w:rsid w:val="00131A1D"/>
    <w:rsid w:val="00131A3D"/>
    <w:rsid w:val="00131D90"/>
    <w:rsid w:val="00131EB3"/>
    <w:rsid w:val="001320C4"/>
    <w:rsid w:val="00132138"/>
    <w:rsid w:val="001322FA"/>
    <w:rsid w:val="0013241B"/>
    <w:rsid w:val="00132459"/>
    <w:rsid w:val="001325B8"/>
    <w:rsid w:val="001327B2"/>
    <w:rsid w:val="001327D9"/>
    <w:rsid w:val="00132975"/>
    <w:rsid w:val="00132B74"/>
    <w:rsid w:val="00132B80"/>
    <w:rsid w:val="00132E31"/>
    <w:rsid w:val="00132F83"/>
    <w:rsid w:val="00133218"/>
    <w:rsid w:val="0013338F"/>
    <w:rsid w:val="001335AE"/>
    <w:rsid w:val="001337D3"/>
    <w:rsid w:val="00133A93"/>
    <w:rsid w:val="00133AC9"/>
    <w:rsid w:val="00133BB2"/>
    <w:rsid w:val="00133D61"/>
    <w:rsid w:val="00133DA5"/>
    <w:rsid w:val="00133F3E"/>
    <w:rsid w:val="00133F67"/>
    <w:rsid w:val="00133F89"/>
    <w:rsid w:val="00133F8D"/>
    <w:rsid w:val="00134025"/>
    <w:rsid w:val="001340FC"/>
    <w:rsid w:val="0013425D"/>
    <w:rsid w:val="001342C2"/>
    <w:rsid w:val="00134305"/>
    <w:rsid w:val="001344AE"/>
    <w:rsid w:val="00134549"/>
    <w:rsid w:val="0013471C"/>
    <w:rsid w:val="00134773"/>
    <w:rsid w:val="001349AE"/>
    <w:rsid w:val="00134A8F"/>
    <w:rsid w:val="00134C54"/>
    <w:rsid w:val="00134D1E"/>
    <w:rsid w:val="00134DAC"/>
    <w:rsid w:val="00134F47"/>
    <w:rsid w:val="00135304"/>
    <w:rsid w:val="00135470"/>
    <w:rsid w:val="001355AF"/>
    <w:rsid w:val="00135785"/>
    <w:rsid w:val="00135A6F"/>
    <w:rsid w:val="00135AED"/>
    <w:rsid w:val="00135C2E"/>
    <w:rsid w:val="00135C94"/>
    <w:rsid w:val="00135E80"/>
    <w:rsid w:val="00135E8A"/>
    <w:rsid w:val="00135F01"/>
    <w:rsid w:val="00135FC5"/>
    <w:rsid w:val="001361BB"/>
    <w:rsid w:val="00136370"/>
    <w:rsid w:val="001365B6"/>
    <w:rsid w:val="001366FE"/>
    <w:rsid w:val="00136861"/>
    <w:rsid w:val="00136910"/>
    <w:rsid w:val="0013694C"/>
    <w:rsid w:val="00136A8E"/>
    <w:rsid w:val="00136C3E"/>
    <w:rsid w:val="00136C44"/>
    <w:rsid w:val="001371EB"/>
    <w:rsid w:val="00137493"/>
    <w:rsid w:val="001374B0"/>
    <w:rsid w:val="0013790A"/>
    <w:rsid w:val="00137BDB"/>
    <w:rsid w:val="00137FBA"/>
    <w:rsid w:val="001400DE"/>
    <w:rsid w:val="00140102"/>
    <w:rsid w:val="001403FA"/>
    <w:rsid w:val="001404A8"/>
    <w:rsid w:val="0014057B"/>
    <w:rsid w:val="0014057D"/>
    <w:rsid w:val="001405CD"/>
    <w:rsid w:val="001405E4"/>
    <w:rsid w:val="0014061E"/>
    <w:rsid w:val="00140935"/>
    <w:rsid w:val="001409E5"/>
    <w:rsid w:val="00140B11"/>
    <w:rsid w:val="00140B88"/>
    <w:rsid w:val="00140C7C"/>
    <w:rsid w:val="00140E1D"/>
    <w:rsid w:val="00140E96"/>
    <w:rsid w:val="00140F2F"/>
    <w:rsid w:val="00140F62"/>
    <w:rsid w:val="00141082"/>
    <w:rsid w:val="001413FE"/>
    <w:rsid w:val="001414B1"/>
    <w:rsid w:val="0014154E"/>
    <w:rsid w:val="00141666"/>
    <w:rsid w:val="001416F7"/>
    <w:rsid w:val="00141768"/>
    <w:rsid w:val="00141882"/>
    <w:rsid w:val="001418DC"/>
    <w:rsid w:val="0014197C"/>
    <w:rsid w:val="00141982"/>
    <w:rsid w:val="00141A98"/>
    <w:rsid w:val="00141B32"/>
    <w:rsid w:val="00141B5E"/>
    <w:rsid w:val="00141B89"/>
    <w:rsid w:val="00141BB8"/>
    <w:rsid w:val="0014210E"/>
    <w:rsid w:val="00142191"/>
    <w:rsid w:val="0014241C"/>
    <w:rsid w:val="001425DB"/>
    <w:rsid w:val="0014267A"/>
    <w:rsid w:val="00142741"/>
    <w:rsid w:val="00142743"/>
    <w:rsid w:val="0014279F"/>
    <w:rsid w:val="0014298C"/>
    <w:rsid w:val="00142A1D"/>
    <w:rsid w:val="00142CDB"/>
    <w:rsid w:val="00142D4F"/>
    <w:rsid w:val="0014313B"/>
    <w:rsid w:val="001439B1"/>
    <w:rsid w:val="00143A57"/>
    <w:rsid w:val="00143BF1"/>
    <w:rsid w:val="00143CB4"/>
    <w:rsid w:val="00143CBA"/>
    <w:rsid w:val="00143E8A"/>
    <w:rsid w:val="0014406C"/>
    <w:rsid w:val="001441B7"/>
    <w:rsid w:val="001442BA"/>
    <w:rsid w:val="001442E0"/>
    <w:rsid w:val="001445E2"/>
    <w:rsid w:val="00144613"/>
    <w:rsid w:val="001446DD"/>
    <w:rsid w:val="00144735"/>
    <w:rsid w:val="0014489F"/>
    <w:rsid w:val="001448C5"/>
    <w:rsid w:val="00144973"/>
    <w:rsid w:val="00144C02"/>
    <w:rsid w:val="00144D4E"/>
    <w:rsid w:val="00144DAA"/>
    <w:rsid w:val="00144E11"/>
    <w:rsid w:val="00144E90"/>
    <w:rsid w:val="00144F6F"/>
    <w:rsid w:val="0014508C"/>
    <w:rsid w:val="0014536E"/>
    <w:rsid w:val="00145684"/>
    <w:rsid w:val="0014572B"/>
    <w:rsid w:val="00145816"/>
    <w:rsid w:val="00145A30"/>
    <w:rsid w:val="00145B65"/>
    <w:rsid w:val="00145C14"/>
    <w:rsid w:val="00145CC4"/>
    <w:rsid w:val="00145DDA"/>
    <w:rsid w:val="00145DDD"/>
    <w:rsid w:val="00145E07"/>
    <w:rsid w:val="00145F71"/>
    <w:rsid w:val="001464AF"/>
    <w:rsid w:val="00146586"/>
    <w:rsid w:val="00146759"/>
    <w:rsid w:val="00146CCC"/>
    <w:rsid w:val="00146D5A"/>
    <w:rsid w:val="00146E2C"/>
    <w:rsid w:val="0014708F"/>
    <w:rsid w:val="001472A3"/>
    <w:rsid w:val="001473CA"/>
    <w:rsid w:val="001474D9"/>
    <w:rsid w:val="00147519"/>
    <w:rsid w:val="0014759A"/>
    <w:rsid w:val="00147821"/>
    <w:rsid w:val="00147AA1"/>
    <w:rsid w:val="00147AB4"/>
    <w:rsid w:val="00147EBD"/>
    <w:rsid w:val="00147EEA"/>
    <w:rsid w:val="00150000"/>
    <w:rsid w:val="00150004"/>
    <w:rsid w:val="00150046"/>
    <w:rsid w:val="00150097"/>
    <w:rsid w:val="00150163"/>
    <w:rsid w:val="001502A2"/>
    <w:rsid w:val="00150528"/>
    <w:rsid w:val="00150567"/>
    <w:rsid w:val="00150741"/>
    <w:rsid w:val="00150764"/>
    <w:rsid w:val="0015093F"/>
    <w:rsid w:val="00151049"/>
    <w:rsid w:val="0015110D"/>
    <w:rsid w:val="001512F8"/>
    <w:rsid w:val="00151461"/>
    <w:rsid w:val="00151569"/>
    <w:rsid w:val="0015157B"/>
    <w:rsid w:val="001516E6"/>
    <w:rsid w:val="00151BB4"/>
    <w:rsid w:val="00151BCD"/>
    <w:rsid w:val="00151D50"/>
    <w:rsid w:val="001521E1"/>
    <w:rsid w:val="00152238"/>
    <w:rsid w:val="00152327"/>
    <w:rsid w:val="001524BA"/>
    <w:rsid w:val="00152639"/>
    <w:rsid w:val="001526C6"/>
    <w:rsid w:val="0015275D"/>
    <w:rsid w:val="001528EC"/>
    <w:rsid w:val="00152BA4"/>
    <w:rsid w:val="00152CC3"/>
    <w:rsid w:val="00152D47"/>
    <w:rsid w:val="00152DD0"/>
    <w:rsid w:val="00152E40"/>
    <w:rsid w:val="00152FA6"/>
    <w:rsid w:val="0015311D"/>
    <w:rsid w:val="001533F6"/>
    <w:rsid w:val="001534D4"/>
    <w:rsid w:val="00153549"/>
    <w:rsid w:val="001535E3"/>
    <w:rsid w:val="00153806"/>
    <w:rsid w:val="00153999"/>
    <w:rsid w:val="00153BAB"/>
    <w:rsid w:val="00153C29"/>
    <w:rsid w:val="001542FB"/>
    <w:rsid w:val="001545AB"/>
    <w:rsid w:val="001545F0"/>
    <w:rsid w:val="00154951"/>
    <w:rsid w:val="00154999"/>
    <w:rsid w:val="00154CD2"/>
    <w:rsid w:val="00154D0B"/>
    <w:rsid w:val="00154D91"/>
    <w:rsid w:val="00154FD4"/>
    <w:rsid w:val="001551C2"/>
    <w:rsid w:val="001551D9"/>
    <w:rsid w:val="001551ED"/>
    <w:rsid w:val="001554DB"/>
    <w:rsid w:val="00155652"/>
    <w:rsid w:val="001558AA"/>
    <w:rsid w:val="00155B53"/>
    <w:rsid w:val="00155D36"/>
    <w:rsid w:val="00155D97"/>
    <w:rsid w:val="00155F08"/>
    <w:rsid w:val="00155F9D"/>
    <w:rsid w:val="00155FF3"/>
    <w:rsid w:val="00156005"/>
    <w:rsid w:val="001561C4"/>
    <w:rsid w:val="001561D0"/>
    <w:rsid w:val="00156283"/>
    <w:rsid w:val="001562C7"/>
    <w:rsid w:val="0015633A"/>
    <w:rsid w:val="00156506"/>
    <w:rsid w:val="00156713"/>
    <w:rsid w:val="001567DC"/>
    <w:rsid w:val="00156803"/>
    <w:rsid w:val="001568EB"/>
    <w:rsid w:val="00156A33"/>
    <w:rsid w:val="00156AB3"/>
    <w:rsid w:val="00156AB7"/>
    <w:rsid w:val="00156B1A"/>
    <w:rsid w:val="00156CA2"/>
    <w:rsid w:val="00156F18"/>
    <w:rsid w:val="0015729F"/>
    <w:rsid w:val="001573F7"/>
    <w:rsid w:val="001574E8"/>
    <w:rsid w:val="0015759E"/>
    <w:rsid w:val="00157635"/>
    <w:rsid w:val="00157652"/>
    <w:rsid w:val="00157A98"/>
    <w:rsid w:val="00157AF8"/>
    <w:rsid w:val="00157B5C"/>
    <w:rsid w:val="00157B5E"/>
    <w:rsid w:val="00157F9D"/>
    <w:rsid w:val="0016008E"/>
    <w:rsid w:val="0016009A"/>
    <w:rsid w:val="001600BA"/>
    <w:rsid w:val="00160152"/>
    <w:rsid w:val="0016020F"/>
    <w:rsid w:val="001602FF"/>
    <w:rsid w:val="0016033B"/>
    <w:rsid w:val="00160445"/>
    <w:rsid w:val="001604E1"/>
    <w:rsid w:val="0016066F"/>
    <w:rsid w:val="001606AA"/>
    <w:rsid w:val="00160748"/>
    <w:rsid w:val="00160808"/>
    <w:rsid w:val="00160835"/>
    <w:rsid w:val="001608AA"/>
    <w:rsid w:val="00160CBE"/>
    <w:rsid w:val="00160DED"/>
    <w:rsid w:val="001614E3"/>
    <w:rsid w:val="001614FE"/>
    <w:rsid w:val="0016151C"/>
    <w:rsid w:val="00161563"/>
    <w:rsid w:val="001616A5"/>
    <w:rsid w:val="001618DD"/>
    <w:rsid w:val="00161A0C"/>
    <w:rsid w:val="00161D30"/>
    <w:rsid w:val="00161DBC"/>
    <w:rsid w:val="00161E6E"/>
    <w:rsid w:val="0016209F"/>
    <w:rsid w:val="001620EF"/>
    <w:rsid w:val="001621E0"/>
    <w:rsid w:val="00162276"/>
    <w:rsid w:val="001624A9"/>
    <w:rsid w:val="001627AE"/>
    <w:rsid w:val="00162940"/>
    <w:rsid w:val="00162C65"/>
    <w:rsid w:val="00162C87"/>
    <w:rsid w:val="00162EDA"/>
    <w:rsid w:val="00162F42"/>
    <w:rsid w:val="00163153"/>
    <w:rsid w:val="0016324D"/>
    <w:rsid w:val="0016331B"/>
    <w:rsid w:val="00163373"/>
    <w:rsid w:val="0016343B"/>
    <w:rsid w:val="00163448"/>
    <w:rsid w:val="0016356B"/>
    <w:rsid w:val="001637A3"/>
    <w:rsid w:val="00163C2D"/>
    <w:rsid w:val="00163D11"/>
    <w:rsid w:val="00163D5A"/>
    <w:rsid w:val="00164199"/>
    <w:rsid w:val="00164209"/>
    <w:rsid w:val="0016430B"/>
    <w:rsid w:val="001643F6"/>
    <w:rsid w:val="001644D4"/>
    <w:rsid w:val="0016451D"/>
    <w:rsid w:val="0016466A"/>
    <w:rsid w:val="0016479F"/>
    <w:rsid w:val="001647B9"/>
    <w:rsid w:val="001649B0"/>
    <w:rsid w:val="00164BC3"/>
    <w:rsid w:val="00164CAE"/>
    <w:rsid w:val="00164FD7"/>
    <w:rsid w:val="00164FD8"/>
    <w:rsid w:val="00165291"/>
    <w:rsid w:val="0016532D"/>
    <w:rsid w:val="0016552A"/>
    <w:rsid w:val="001655D0"/>
    <w:rsid w:val="0016571C"/>
    <w:rsid w:val="001658F8"/>
    <w:rsid w:val="0016592A"/>
    <w:rsid w:val="0016594B"/>
    <w:rsid w:val="00165967"/>
    <w:rsid w:val="00165B9E"/>
    <w:rsid w:val="00165CED"/>
    <w:rsid w:val="00165D99"/>
    <w:rsid w:val="00165DE9"/>
    <w:rsid w:val="00165F27"/>
    <w:rsid w:val="001663E5"/>
    <w:rsid w:val="0016658B"/>
    <w:rsid w:val="001666FB"/>
    <w:rsid w:val="00166860"/>
    <w:rsid w:val="00166BFB"/>
    <w:rsid w:val="00166CB4"/>
    <w:rsid w:val="00166D2C"/>
    <w:rsid w:val="00166DB7"/>
    <w:rsid w:val="00166EC4"/>
    <w:rsid w:val="00167272"/>
    <w:rsid w:val="00167273"/>
    <w:rsid w:val="00167376"/>
    <w:rsid w:val="00167524"/>
    <w:rsid w:val="00167964"/>
    <w:rsid w:val="00167D7D"/>
    <w:rsid w:val="00167DE4"/>
    <w:rsid w:val="001700B5"/>
    <w:rsid w:val="00170135"/>
    <w:rsid w:val="00170362"/>
    <w:rsid w:val="001704AF"/>
    <w:rsid w:val="001705F4"/>
    <w:rsid w:val="00170681"/>
    <w:rsid w:val="0017076C"/>
    <w:rsid w:val="001708A3"/>
    <w:rsid w:val="00170B36"/>
    <w:rsid w:val="00170BA0"/>
    <w:rsid w:val="00170CC6"/>
    <w:rsid w:val="00170CF2"/>
    <w:rsid w:val="00170D71"/>
    <w:rsid w:val="00170E24"/>
    <w:rsid w:val="0017135C"/>
    <w:rsid w:val="001714BB"/>
    <w:rsid w:val="00171569"/>
    <w:rsid w:val="001715AD"/>
    <w:rsid w:val="00171708"/>
    <w:rsid w:val="00171758"/>
    <w:rsid w:val="00171E95"/>
    <w:rsid w:val="00171F75"/>
    <w:rsid w:val="00171FA5"/>
    <w:rsid w:val="00172011"/>
    <w:rsid w:val="00172016"/>
    <w:rsid w:val="0017224C"/>
    <w:rsid w:val="0017240D"/>
    <w:rsid w:val="0017240F"/>
    <w:rsid w:val="001724B5"/>
    <w:rsid w:val="001729FA"/>
    <w:rsid w:val="00172A37"/>
    <w:rsid w:val="00172CD7"/>
    <w:rsid w:val="00172E79"/>
    <w:rsid w:val="00173033"/>
    <w:rsid w:val="001732E0"/>
    <w:rsid w:val="0017333D"/>
    <w:rsid w:val="0017357F"/>
    <w:rsid w:val="001737BE"/>
    <w:rsid w:val="00173899"/>
    <w:rsid w:val="00173938"/>
    <w:rsid w:val="00173ABF"/>
    <w:rsid w:val="00173B26"/>
    <w:rsid w:val="00173D26"/>
    <w:rsid w:val="00173F05"/>
    <w:rsid w:val="00174123"/>
    <w:rsid w:val="001741E1"/>
    <w:rsid w:val="001742CE"/>
    <w:rsid w:val="0017453E"/>
    <w:rsid w:val="001745DE"/>
    <w:rsid w:val="001747AF"/>
    <w:rsid w:val="001747DA"/>
    <w:rsid w:val="001747F7"/>
    <w:rsid w:val="0017486A"/>
    <w:rsid w:val="00174891"/>
    <w:rsid w:val="001748C9"/>
    <w:rsid w:val="00174C31"/>
    <w:rsid w:val="00174D07"/>
    <w:rsid w:val="00174D94"/>
    <w:rsid w:val="00174FB1"/>
    <w:rsid w:val="001750B4"/>
    <w:rsid w:val="0017541B"/>
    <w:rsid w:val="0017547F"/>
    <w:rsid w:val="0017548A"/>
    <w:rsid w:val="00175544"/>
    <w:rsid w:val="00175669"/>
    <w:rsid w:val="00175675"/>
    <w:rsid w:val="0017573A"/>
    <w:rsid w:val="0017574B"/>
    <w:rsid w:val="001758E7"/>
    <w:rsid w:val="001758FD"/>
    <w:rsid w:val="001759D7"/>
    <w:rsid w:val="00175BCC"/>
    <w:rsid w:val="00175C75"/>
    <w:rsid w:val="001760E7"/>
    <w:rsid w:val="00176119"/>
    <w:rsid w:val="001761DA"/>
    <w:rsid w:val="001762FB"/>
    <w:rsid w:val="001765A8"/>
    <w:rsid w:val="0017688A"/>
    <w:rsid w:val="001768BD"/>
    <w:rsid w:val="00176AB9"/>
    <w:rsid w:val="00176BAC"/>
    <w:rsid w:val="00176BCA"/>
    <w:rsid w:val="00176C5A"/>
    <w:rsid w:val="00176D32"/>
    <w:rsid w:val="001773F9"/>
    <w:rsid w:val="00177426"/>
    <w:rsid w:val="0017742F"/>
    <w:rsid w:val="0017758B"/>
    <w:rsid w:val="001776A7"/>
    <w:rsid w:val="0017784B"/>
    <w:rsid w:val="001779E9"/>
    <w:rsid w:val="00177BAC"/>
    <w:rsid w:val="00177D2C"/>
    <w:rsid w:val="00177D99"/>
    <w:rsid w:val="00177FBE"/>
    <w:rsid w:val="0018011C"/>
    <w:rsid w:val="00180165"/>
    <w:rsid w:val="00180201"/>
    <w:rsid w:val="00180202"/>
    <w:rsid w:val="00180249"/>
    <w:rsid w:val="001803BE"/>
    <w:rsid w:val="00180444"/>
    <w:rsid w:val="00180594"/>
    <w:rsid w:val="00180677"/>
    <w:rsid w:val="00180884"/>
    <w:rsid w:val="00180A66"/>
    <w:rsid w:val="00180B25"/>
    <w:rsid w:val="00180BAF"/>
    <w:rsid w:val="00180D13"/>
    <w:rsid w:val="00180E23"/>
    <w:rsid w:val="00180F9D"/>
    <w:rsid w:val="0018104E"/>
    <w:rsid w:val="00181096"/>
    <w:rsid w:val="00181195"/>
    <w:rsid w:val="001811AD"/>
    <w:rsid w:val="0018172E"/>
    <w:rsid w:val="0018186A"/>
    <w:rsid w:val="00181895"/>
    <w:rsid w:val="001818C1"/>
    <w:rsid w:val="001818EA"/>
    <w:rsid w:val="00181C08"/>
    <w:rsid w:val="00181D59"/>
    <w:rsid w:val="00181DC6"/>
    <w:rsid w:val="00181DE3"/>
    <w:rsid w:val="00181EF4"/>
    <w:rsid w:val="00181F28"/>
    <w:rsid w:val="00181F98"/>
    <w:rsid w:val="001820FC"/>
    <w:rsid w:val="00182200"/>
    <w:rsid w:val="0018245F"/>
    <w:rsid w:val="001824B2"/>
    <w:rsid w:val="001824B5"/>
    <w:rsid w:val="0018277B"/>
    <w:rsid w:val="001827B5"/>
    <w:rsid w:val="00182915"/>
    <w:rsid w:val="00182922"/>
    <w:rsid w:val="001829BA"/>
    <w:rsid w:val="00182A4F"/>
    <w:rsid w:val="00182B1F"/>
    <w:rsid w:val="00182DB6"/>
    <w:rsid w:val="00182E3E"/>
    <w:rsid w:val="00182E55"/>
    <w:rsid w:val="00182FC0"/>
    <w:rsid w:val="00183008"/>
    <w:rsid w:val="001831D3"/>
    <w:rsid w:val="0018351F"/>
    <w:rsid w:val="0018360D"/>
    <w:rsid w:val="00183844"/>
    <w:rsid w:val="001838A0"/>
    <w:rsid w:val="0018393C"/>
    <w:rsid w:val="00183954"/>
    <w:rsid w:val="00183A23"/>
    <w:rsid w:val="00183AB9"/>
    <w:rsid w:val="00183C33"/>
    <w:rsid w:val="00183C8A"/>
    <w:rsid w:val="00183E82"/>
    <w:rsid w:val="00183FAE"/>
    <w:rsid w:val="00183FF1"/>
    <w:rsid w:val="00184057"/>
    <w:rsid w:val="001840EB"/>
    <w:rsid w:val="001840EE"/>
    <w:rsid w:val="00184103"/>
    <w:rsid w:val="0018432F"/>
    <w:rsid w:val="0018455E"/>
    <w:rsid w:val="0018464B"/>
    <w:rsid w:val="00184C40"/>
    <w:rsid w:val="00184C4F"/>
    <w:rsid w:val="00184D04"/>
    <w:rsid w:val="00184DB0"/>
    <w:rsid w:val="00184FEF"/>
    <w:rsid w:val="001850F2"/>
    <w:rsid w:val="00185496"/>
    <w:rsid w:val="001854AD"/>
    <w:rsid w:val="00185592"/>
    <w:rsid w:val="001856F8"/>
    <w:rsid w:val="0018578D"/>
    <w:rsid w:val="00185848"/>
    <w:rsid w:val="00185964"/>
    <w:rsid w:val="0018597F"/>
    <w:rsid w:val="00185D75"/>
    <w:rsid w:val="00185DDE"/>
    <w:rsid w:val="00185F3E"/>
    <w:rsid w:val="00185FCC"/>
    <w:rsid w:val="00186345"/>
    <w:rsid w:val="001863D0"/>
    <w:rsid w:val="001863DF"/>
    <w:rsid w:val="00186D5D"/>
    <w:rsid w:val="00186D72"/>
    <w:rsid w:val="00186E23"/>
    <w:rsid w:val="00186E69"/>
    <w:rsid w:val="00186EFF"/>
    <w:rsid w:val="00186F28"/>
    <w:rsid w:val="00187371"/>
    <w:rsid w:val="001873EC"/>
    <w:rsid w:val="001874E3"/>
    <w:rsid w:val="001874E7"/>
    <w:rsid w:val="001876DD"/>
    <w:rsid w:val="00187860"/>
    <w:rsid w:val="00187A68"/>
    <w:rsid w:val="00187B34"/>
    <w:rsid w:val="00187B81"/>
    <w:rsid w:val="00187CBB"/>
    <w:rsid w:val="00190277"/>
    <w:rsid w:val="00190394"/>
    <w:rsid w:val="001903AF"/>
    <w:rsid w:val="00190481"/>
    <w:rsid w:val="00190730"/>
    <w:rsid w:val="00190775"/>
    <w:rsid w:val="0019084D"/>
    <w:rsid w:val="00190910"/>
    <w:rsid w:val="0019099D"/>
    <w:rsid w:val="00190A99"/>
    <w:rsid w:val="00190B51"/>
    <w:rsid w:val="00190D97"/>
    <w:rsid w:val="00190DDA"/>
    <w:rsid w:val="00190E1C"/>
    <w:rsid w:val="00190FE2"/>
    <w:rsid w:val="00191025"/>
    <w:rsid w:val="00191066"/>
    <w:rsid w:val="0019117E"/>
    <w:rsid w:val="00191258"/>
    <w:rsid w:val="00191280"/>
    <w:rsid w:val="00191639"/>
    <w:rsid w:val="0019173E"/>
    <w:rsid w:val="00191759"/>
    <w:rsid w:val="00191798"/>
    <w:rsid w:val="001919B0"/>
    <w:rsid w:val="00191D2B"/>
    <w:rsid w:val="00191DA9"/>
    <w:rsid w:val="00191EFC"/>
    <w:rsid w:val="00191FF0"/>
    <w:rsid w:val="00192147"/>
    <w:rsid w:val="00192216"/>
    <w:rsid w:val="00192524"/>
    <w:rsid w:val="0019260D"/>
    <w:rsid w:val="0019272A"/>
    <w:rsid w:val="001927BE"/>
    <w:rsid w:val="00192847"/>
    <w:rsid w:val="00192A1F"/>
    <w:rsid w:val="00192B18"/>
    <w:rsid w:val="00192BC5"/>
    <w:rsid w:val="00192D34"/>
    <w:rsid w:val="00192D57"/>
    <w:rsid w:val="00192F39"/>
    <w:rsid w:val="00192FC4"/>
    <w:rsid w:val="001931B8"/>
    <w:rsid w:val="0019337F"/>
    <w:rsid w:val="001934FE"/>
    <w:rsid w:val="0019352F"/>
    <w:rsid w:val="00193742"/>
    <w:rsid w:val="001937DB"/>
    <w:rsid w:val="00193A01"/>
    <w:rsid w:val="00193D20"/>
    <w:rsid w:val="00193E65"/>
    <w:rsid w:val="00193F0A"/>
    <w:rsid w:val="00193F95"/>
    <w:rsid w:val="001941D9"/>
    <w:rsid w:val="001942CF"/>
    <w:rsid w:val="001942D0"/>
    <w:rsid w:val="001943B7"/>
    <w:rsid w:val="0019440F"/>
    <w:rsid w:val="00194677"/>
    <w:rsid w:val="0019470B"/>
    <w:rsid w:val="00194717"/>
    <w:rsid w:val="001947ED"/>
    <w:rsid w:val="00194950"/>
    <w:rsid w:val="001949DD"/>
    <w:rsid w:val="00194BBD"/>
    <w:rsid w:val="00194BED"/>
    <w:rsid w:val="00194D44"/>
    <w:rsid w:val="00194D59"/>
    <w:rsid w:val="00194F19"/>
    <w:rsid w:val="0019501F"/>
    <w:rsid w:val="00195358"/>
    <w:rsid w:val="001954CE"/>
    <w:rsid w:val="001956FB"/>
    <w:rsid w:val="0019588F"/>
    <w:rsid w:val="001958AB"/>
    <w:rsid w:val="001958BE"/>
    <w:rsid w:val="001958D7"/>
    <w:rsid w:val="00195AED"/>
    <w:rsid w:val="00195B5D"/>
    <w:rsid w:val="00195B62"/>
    <w:rsid w:val="00195BC3"/>
    <w:rsid w:val="00195CCA"/>
    <w:rsid w:val="00195EF0"/>
    <w:rsid w:val="00195F66"/>
    <w:rsid w:val="00196025"/>
    <w:rsid w:val="00196053"/>
    <w:rsid w:val="00196479"/>
    <w:rsid w:val="00196694"/>
    <w:rsid w:val="0019672B"/>
    <w:rsid w:val="00196770"/>
    <w:rsid w:val="0019678A"/>
    <w:rsid w:val="001967CB"/>
    <w:rsid w:val="0019690E"/>
    <w:rsid w:val="0019697C"/>
    <w:rsid w:val="001969A0"/>
    <w:rsid w:val="00196E24"/>
    <w:rsid w:val="00196E83"/>
    <w:rsid w:val="00196F0A"/>
    <w:rsid w:val="001970F3"/>
    <w:rsid w:val="0019745A"/>
    <w:rsid w:val="00197463"/>
    <w:rsid w:val="001975D5"/>
    <w:rsid w:val="00197630"/>
    <w:rsid w:val="0019765A"/>
    <w:rsid w:val="001976B5"/>
    <w:rsid w:val="0019793D"/>
    <w:rsid w:val="00197ACA"/>
    <w:rsid w:val="00197BA9"/>
    <w:rsid w:val="00197CBE"/>
    <w:rsid w:val="001A014F"/>
    <w:rsid w:val="001A01E6"/>
    <w:rsid w:val="001A0206"/>
    <w:rsid w:val="001A0249"/>
    <w:rsid w:val="001A035B"/>
    <w:rsid w:val="001A07A2"/>
    <w:rsid w:val="001A0825"/>
    <w:rsid w:val="001A088F"/>
    <w:rsid w:val="001A0C0C"/>
    <w:rsid w:val="001A12C2"/>
    <w:rsid w:val="001A12DD"/>
    <w:rsid w:val="001A160D"/>
    <w:rsid w:val="001A1625"/>
    <w:rsid w:val="001A17F2"/>
    <w:rsid w:val="001A189E"/>
    <w:rsid w:val="001A1A63"/>
    <w:rsid w:val="001A1B6E"/>
    <w:rsid w:val="001A1D6E"/>
    <w:rsid w:val="001A1DF7"/>
    <w:rsid w:val="001A1F1E"/>
    <w:rsid w:val="001A2151"/>
    <w:rsid w:val="001A221E"/>
    <w:rsid w:val="001A23D3"/>
    <w:rsid w:val="001A24B7"/>
    <w:rsid w:val="001A2647"/>
    <w:rsid w:val="001A2669"/>
    <w:rsid w:val="001A2770"/>
    <w:rsid w:val="001A2804"/>
    <w:rsid w:val="001A287D"/>
    <w:rsid w:val="001A2A4B"/>
    <w:rsid w:val="001A2B48"/>
    <w:rsid w:val="001A2CA7"/>
    <w:rsid w:val="001A303D"/>
    <w:rsid w:val="001A3278"/>
    <w:rsid w:val="001A327C"/>
    <w:rsid w:val="001A3785"/>
    <w:rsid w:val="001A3C9F"/>
    <w:rsid w:val="001A3F8A"/>
    <w:rsid w:val="001A4015"/>
    <w:rsid w:val="001A408B"/>
    <w:rsid w:val="001A41EA"/>
    <w:rsid w:val="001A42CC"/>
    <w:rsid w:val="001A433B"/>
    <w:rsid w:val="001A4572"/>
    <w:rsid w:val="001A460E"/>
    <w:rsid w:val="001A4B24"/>
    <w:rsid w:val="001A4B5B"/>
    <w:rsid w:val="001A4B88"/>
    <w:rsid w:val="001A4B9A"/>
    <w:rsid w:val="001A502E"/>
    <w:rsid w:val="001A512C"/>
    <w:rsid w:val="001A5322"/>
    <w:rsid w:val="001A5648"/>
    <w:rsid w:val="001A5A3E"/>
    <w:rsid w:val="001A5D8A"/>
    <w:rsid w:val="001A5DF2"/>
    <w:rsid w:val="001A5E13"/>
    <w:rsid w:val="001A62CF"/>
    <w:rsid w:val="001A630F"/>
    <w:rsid w:val="001A6680"/>
    <w:rsid w:val="001A66DE"/>
    <w:rsid w:val="001A6851"/>
    <w:rsid w:val="001A68C4"/>
    <w:rsid w:val="001A69B0"/>
    <w:rsid w:val="001A6BCC"/>
    <w:rsid w:val="001A6C85"/>
    <w:rsid w:val="001A6D52"/>
    <w:rsid w:val="001A6DD4"/>
    <w:rsid w:val="001A71EC"/>
    <w:rsid w:val="001A74E9"/>
    <w:rsid w:val="001A7659"/>
    <w:rsid w:val="001A7736"/>
    <w:rsid w:val="001A7775"/>
    <w:rsid w:val="001A7791"/>
    <w:rsid w:val="001A7813"/>
    <w:rsid w:val="001A7A28"/>
    <w:rsid w:val="001A7BA3"/>
    <w:rsid w:val="001A7CB4"/>
    <w:rsid w:val="001A7DD1"/>
    <w:rsid w:val="001B0147"/>
    <w:rsid w:val="001B01EA"/>
    <w:rsid w:val="001B02CF"/>
    <w:rsid w:val="001B02DA"/>
    <w:rsid w:val="001B061F"/>
    <w:rsid w:val="001B06DE"/>
    <w:rsid w:val="001B0830"/>
    <w:rsid w:val="001B0861"/>
    <w:rsid w:val="001B0ACE"/>
    <w:rsid w:val="001B0BD6"/>
    <w:rsid w:val="001B0D99"/>
    <w:rsid w:val="001B0DD8"/>
    <w:rsid w:val="001B10CE"/>
    <w:rsid w:val="001B1130"/>
    <w:rsid w:val="001B13FD"/>
    <w:rsid w:val="001B146C"/>
    <w:rsid w:val="001B1581"/>
    <w:rsid w:val="001B16E5"/>
    <w:rsid w:val="001B17E8"/>
    <w:rsid w:val="001B19B1"/>
    <w:rsid w:val="001B19B3"/>
    <w:rsid w:val="001B1C94"/>
    <w:rsid w:val="001B1D49"/>
    <w:rsid w:val="001B1E56"/>
    <w:rsid w:val="001B1F68"/>
    <w:rsid w:val="001B200D"/>
    <w:rsid w:val="001B20A1"/>
    <w:rsid w:val="001B20CA"/>
    <w:rsid w:val="001B20E9"/>
    <w:rsid w:val="001B25D9"/>
    <w:rsid w:val="001B26F7"/>
    <w:rsid w:val="001B274D"/>
    <w:rsid w:val="001B2777"/>
    <w:rsid w:val="001B289C"/>
    <w:rsid w:val="001B2993"/>
    <w:rsid w:val="001B2A29"/>
    <w:rsid w:val="001B2AA5"/>
    <w:rsid w:val="001B2AE3"/>
    <w:rsid w:val="001B2BE0"/>
    <w:rsid w:val="001B2D06"/>
    <w:rsid w:val="001B2E00"/>
    <w:rsid w:val="001B2FB3"/>
    <w:rsid w:val="001B30A7"/>
    <w:rsid w:val="001B310D"/>
    <w:rsid w:val="001B33FB"/>
    <w:rsid w:val="001B3446"/>
    <w:rsid w:val="001B372C"/>
    <w:rsid w:val="001B3756"/>
    <w:rsid w:val="001B38AA"/>
    <w:rsid w:val="001B39F0"/>
    <w:rsid w:val="001B3AC3"/>
    <w:rsid w:val="001B3B09"/>
    <w:rsid w:val="001B3F8E"/>
    <w:rsid w:val="001B3F95"/>
    <w:rsid w:val="001B4263"/>
    <w:rsid w:val="001B4554"/>
    <w:rsid w:val="001B49AD"/>
    <w:rsid w:val="001B49DD"/>
    <w:rsid w:val="001B4CF3"/>
    <w:rsid w:val="001B502B"/>
    <w:rsid w:val="001B545F"/>
    <w:rsid w:val="001B56C0"/>
    <w:rsid w:val="001B5724"/>
    <w:rsid w:val="001B5998"/>
    <w:rsid w:val="001B5A96"/>
    <w:rsid w:val="001B5B3E"/>
    <w:rsid w:val="001B5C4C"/>
    <w:rsid w:val="001B5D54"/>
    <w:rsid w:val="001B5D72"/>
    <w:rsid w:val="001B5F1A"/>
    <w:rsid w:val="001B5FD5"/>
    <w:rsid w:val="001B6229"/>
    <w:rsid w:val="001B6283"/>
    <w:rsid w:val="001B6911"/>
    <w:rsid w:val="001B69C4"/>
    <w:rsid w:val="001B6B8D"/>
    <w:rsid w:val="001B6C2D"/>
    <w:rsid w:val="001B6D54"/>
    <w:rsid w:val="001B6E17"/>
    <w:rsid w:val="001B706F"/>
    <w:rsid w:val="001B7257"/>
    <w:rsid w:val="001B752A"/>
    <w:rsid w:val="001B7533"/>
    <w:rsid w:val="001B76B6"/>
    <w:rsid w:val="001B7749"/>
    <w:rsid w:val="001B7807"/>
    <w:rsid w:val="001B7A51"/>
    <w:rsid w:val="001B7AD1"/>
    <w:rsid w:val="001B7D8F"/>
    <w:rsid w:val="001B7E06"/>
    <w:rsid w:val="001B7E09"/>
    <w:rsid w:val="001B7F06"/>
    <w:rsid w:val="001B7F6E"/>
    <w:rsid w:val="001C010F"/>
    <w:rsid w:val="001C02FB"/>
    <w:rsid w:val="001C0349"/>
    <w:rsid w:val="001C056C"/>
    <w:rsid w:val="001C06DB"/>
    <w:rsid w:val="001C07A4"/>
    <w:rsid w:val="001C0894"/>
    <w:rsid w:val="001C0BB2"/>
    <w:rsid w:val="001C0D07"/>
    <w:rsid w:val="001C0D6A"/>
    <w:rsid w:val="001C0DDC"/>
    <w:rsid w:val="001C0ED4"/>
    <w:rsid w:val="001C0FFD"/>
    <w:rsid w:val="001C1134"/>
    <w:rsid w:val="001C13A4"/>
    <w:rsid w:val="001C160B"/>
    <w:rsid w:val="001C1823"/>
    <w:rsid w:val="001C1A91"/>
    <w:rsid w:val="001C1BA4"/>
    <w:rsid w:val="001C1E3F"/>
    <w:rsid w:val="001C20EF"/>
    <w:rsid w:val="001C227F"/>
    <w:rsid w:val="001C23BE"/>
    <w:rsid w:val="001C265C"/>
    <w:rsid w:val="001C2892"/>
    <w:rsid w:val="001C29EB"/>
    <w:rsid w:val="001C2C92"/>
    <w:rsid w:val="001C2D3B"/>
    <w:rsid w:val="001C2EDB"/>
    <w:rsid w:val="001C3120"/>
    <w:rsid w:val="001C3383"/>
    <w:rsid w:val="001C359F"/>
    <w:rsid w:val="001C3831"/>
    <w:rsid w:val="001C3A1E"/>
    <w:rsid w:val="001C3ACD"/>
    <w:rsid w:val="001C3AD2"/>
    <w:rsid w:val="001C4019"/>
    <w:rsid w:val="001C40B2"/>
    <w:rsid w:val="001C4219"/>
    <w:rsid w:val="001C42D2"/>
    <w:rsid w:val="001C42D7"/>
    <w:rsid w:val="001C44C3"/>
    <w:rsid w:val="001C44FF"/>
    <w:rsid w:val="001C4583"/>
    <w:rsid w:val="001C45E6"/>
    <w:rsid w:val="001C45EB"/>
    <w:rsid w:val="001C4BA9"/>
    <w:rsid w:val="001C4BC6"/>
    <w:rsid w:val="001C4E50"/>
    <w:rsid w:val="001C4E95"/>
    <w:rsid w:val="001C4F93"/>
    <w:rsid w:val="001C509A"/>
    <w:rsid w:val="001C5197"/>
    <w:rsid w:val="001C53AD"/>
    <w:rsid w:val="001C5B7C"/>
    <w:rsid w:val="001C5CD6"/>
    <w:rsid w:val="001C5DFD"/>
    <w:rsid w:val="001C5E01"/>
    <w:rsid w:val="001C5F3E"/>
    <w:rsid w:val="001C613A"/>
    <w:rsid w:val="001C6282"/>
    <w:rsid w:val="001C638A"/>
    <w:rsid w:val="001C6470"/>
    <w:rsid w:val="001C6473"/>
    <w:rsid w:val="001C6496"/>
    <w:rsid w:val="001C64DA"/>
    <w:rsid w:val="001C6510"/>
    <w:rsid w:val="001C66C6"/>
    <w:rsid w:val="001C670B"/>
    <w:rsid w:val="001C67B2"/>
    <w:rsid w:val="001C6927"/>
    <w:rsid w:val="001C69F7"/>
    <w:rsid w:val="001C6A16"/>
    <w:rsid w:val="001C6A41"/>
    <w:rsid w:val="001C6C17"/>
    <w:rsid w:val="001C6D9E"/>
    <w:rsid w:val="001C7071"/>
    <w:rsid w:val="001C711A"/>
    <w:rsid w:val="001C73D7"/>
    <w:rsid w:val="001C7576"/>
    <w:rsid w:val="001C77DE"/>
    <w:rsid w:val="001C7A0F"/>
    <w:rsid w:val="001C7DD2"/>
    <w:rsid w:val="001C7F6D"/>
    <w:rsid w:val="001C7FB4"/>
    <w:rsid w:val="001C7FEC"/>
    <w:rsid w:val="001D00FC"/>
    <w:rsid w:val="001D0110"/>
    <w:rsid w:val="001D02EF"/>
    <w:rsid w:val="001D0329"/>
    <w:rsid w:val="001D038A"/>
    <w:rsid w:val="001D042C"/>
    <w:rsid w:val="001D050E"/>
    <w:rsid w:val="001D076A"/>
    <w:rsid w:val="001D0893"/>
    <w:rsid w:val="001D08DA"/>
    <w:rsid w:val="001D09E8"/>
    <w:rsid w:val="001D0A5D"/>
    <w:rsid w:val="001D0C5D"/>
    <w:rsid w:val="001D0D99"/>
    <w:rsid w:val="001D0F24"/>
    <w:rsid w:val="001D1527"/>
    <w:rsid w:val="001D173D"/>
    <w:rsid w:val="001D17BD"/>
    <w:rsid w:val="001D17ED"/>
    <w:rsid w:val="001D19F8"/>
    <w:rsid w:val="001D1AF2"/>
    <w:rsid w:val="001D1B41"/>
    <w:rsid w:val="001D1C20"/>
    <w:rsid w:val="001D1C38"/>
    <w:rsid w:val="001D1D5E"/>
    <w:rsid w:val="001D1D72"/>
    <w:rsid w:val="001D1FBF"/>
    <w:rsid w:val="001D20C2"/>
    <w:rsid w:val="001D2238"/>
    <w:rsid w:val="001D2268"/>
    <w:rsid w:val="001D22B7"/>
    <w:rsid w:val="001D22F4"/>
    <w:rsid w:val="001D23CB"/>
    <w:rsid w:val="001D24A1"/>
    <w:rsid w:val="001D250E"/>
    <w:rsid w:val="001D2661"/>
    <w:rsid w:val="001D26B6"/>
    <w:rsid w:val="001D2751"/>
    <w:rsid w:val="001D275A"/>
    <w:rsid w:val="001D29C5"/>
    <w:rsid w:val="001D2AE5"/>
    <w:rsid w:val="001D2C31"/>
    <w:rsid w:val="001D2C4D"/>
    <w:rsid w:val="001D2C66"/>
    <w:rsid w:val="001D2FF8"/>
    <w:rsid w:val="001D3086"/>
    <w:rsid w:val="001D34A2"/>
    <w:rsid w:val="001D3543"/>
    <w:rsid w:val="001D3762"/>
    <w:rsid w:val="001D37D7"/>
    <w:rsid w:val="001D37E4"/>
    <w:rsid w:val="001D3B93"/>
    <w:rsid w:val="001D3DC2"/>
    <w:rsid w:val="001D3F2A"/>
    <w:rsid w:val="001D4007"/>
    <w:rsid w:val="001D4336"/>
    <w:rsid w:val="001D44A5"/>
    <w:rsid w:val="001D4537"/>
    <w:rsid w:val="001D47C0"/>
    <w:rsid w:val="001D482C"/>
    <w:rsid w:val="001D4E0F"/>
    <w:rsid w:val="001D4ECE"/>
    <w:rsid w:val="001D50E3"/>
    <w:rsid w:val="001D51AF"/>
    <w:rsid w:val="001D5275"/>
    <w:rsid w:val="001D544C"/>
    <w:rsid w:val="001D54D6"/>
    <w:rsid w:val="001D55EE"/>
    <w:rsid w:val="001D5639"/>
    <w:rsid w:val="001D564C"/>
    <w:rsid w:val="001D5679"/>
    <w:rsid w:val="001D5898"/>
    <w:rsid w:val="001D59B0"/>
    <w:rsid w:val="001D5AFF"/>
    <w:rsid w:val="001D5B47"/>
    <w:rsid w:val="001D5CE1"/>
    <w:rsid w:val="001D5D0C"/>
    <w:rsid w:val="001D5EE8"/>
    <w:rsid w:val="001D5F42"/>
    <w:rsid w:val="001D5F68"/>
    <w:rsid w:val="001D5FDE"/>
    <w:rsid w:val="001D6064"/>
    <w:rsid w:val="001D60C4"/>
    <w:rsid w:val="001D6165"/>
    <w:rsid w:val="001D6300"/>
    <w:rsid w:val="001D659F"/>
    <w:rsid w:val="001D6750"/>
    <w:rsid w:val="001D6795"/>
    <w:rsid w:val="001D68D3"/>
    <w:rsid w:val="001D6914"/>
    <w:rsid w:val="001D6B70"/>
    <w:rsid w:val="001D6B8B"/>
    <w:rsid w:val="001D6BC1"/>
    <w:rsid w:val="001D6C37"/>
    <w:rsid w:val="001D6D54"/>
    <w:rsid w:val="001D6F5F"/>
    <w:rsid w:val="001D7197"/>
    <w:rsid w:val="001D71EB"/>
    <w:rsid w:val="001D720E"/>
    <w:rsid w:val="001D7417"/>
    <w:rsid w:val="001D75C1"/>
    <w:rsid w:val="001D761E"/>
    <w:rsid w:val="001D77EA"/>
    <w:rsid w:val="001D7EC8"/>
    <w:rsid w:val="001D7F24"/>
    <w:rsid w:val="001D7F2F"/>
    <w:rsid w:val="001E002A"/>
    <w:rsid w:val="001E014D"/>
    <w:rsid w:val="001E0219"/>
    <w:rsid w:val="001E029B"/>
    <w:rsid w:val="001E03FF"/>
    <w:rsid w:val="001E0407"/>
    <w:rsid w:val="001E0BD2"/>
    <w:rsid w:val="001E0C92"/>
    <w:rsid w:val="001E10D2"/>
    <w:rsid w:val="001E10EF"/>
    <w:rsid w:val="001E13BD"/>
    <w:rsid w:val="001E143A"/>
    <w:rsid w:val="001E14A6"/>
    <w:rsid w:val="001E14CF"/>
    <w:rsid w:val="001E1789"/>
    <w:rsid w:val="001E17E1"/>
    <w:rsid w:val="001E1865"/>
    <w:rsid w:val="001E19A3"/>
    <w:rsid w:val="001E19C7"/>
    <w:rsid w:val="001E19D4"/>
    <w:rsid w:val="001E1A32"/>
    <w:rsid w:val="001E1AFB"/>
    <w:rsid w:val="001E1BF3"/>
    <w:rsid w:val="001E1C81"/>
    <w:rsid w:val="001E1E3F"/>
    <w:rsid w:val="001E1F96"/>
    <w:rsid w:val="001E1FAF"/>
    <w:rsid w:val="001E20B9"/>
    <w:rsid w:val="001E20C2"/>
    <w:rsid w:val="001E226F"/>
    <w:rsid w:val="001E2337"/>
    <w:rsid w:val="001E2399"/>
    <w:rsid w:val="001E23D4"/>
    <w:rsid w:val="001E23D6"/>
    <w:rsid w:val="001E2809"/>
    <w:rsid w:val="001E2A24"/>
    <w:rsid w:val="001E2B6F"/>
    <w:rsid w:val="001E2B77"/>
    <w:rsid w:val="001E2C9B"/>
    <w:rsid w:val="001E3023"/>
    <w:rsid w:val="001E31A2"/>
    <w:rsid w:val="001E3303"/>
    <w:rsid w:val="001E341E"/>
    <w:rsid w:val="001E35D1"/>
    <w:rsid w:val="001E3647"/>
    <w:rsid w:val="001E36C4"/>
    <w:rsid w:val="001E370E"/>
    <w:rsid w:val="001E3C6F"/>
    <w:rsid w:val="001E3DCA"/>
    <w:rsid w:val="001E3E87"/>
    <w:rsid w:val="001E3ECC"/>
    <w:rsid w:val="001E3FA8"/>
    <w:rsid w:val="001E3FD4"/>
    <w:rsid w:val="001E427B"/>
    <w:rsid w:val="001E4311"/>
    <w:rsid w:val="001E4593"/>
    <w:rsid w:val="001E46AB"/>
    <w:rsid w:val="001E4734"/>
    <w:rsid w:val="001E48DF"/>
    <w:rsid w:val="001E494A"/>
    <w:rsid w:val="001E4994"/>
    <w:rsid w:val="001E499B"/>
    <w:rsid w:val="001E4A8C"/>
    <w:rsid w:val="001E4AFB"/>
    <w:rsid w:val="001E4C1C"/>
    <w:rsid w:val="001E4CE9"/>
    <w:rsid w:val="001E4E17"/>
    <w:rsid w:val="001E4F54"/>
    <w:rsid w:val="001E4FD0"/>
    <w:rsid w:val="001E507A"/>
    <w:rsid w:val="001E5204"/>
    <w:rsid w:val="001E55BC"/>
    <w:rsid w:val="001E585D"/>
    <w:rsid w:val="001E5AE1"/>
    <w:rsid w:val="001E5BCD"/>
    <w:rsid w:val="001E5CCA"/>
    <w:rsid w:val="001E5D0A"/>
    <w:rsid w:val="001E5E37"/>
    <w:rsid w:val="001E5F02"/>
    <w:rsid w:val="001E60CF"/>
    <w:rsid w:val="001E632C"/>
    <w:rsid w:val="001E6371"/>
    <w:rsid w:val="001E654C"/>
    <w:rsid w:val="001E666D"/>
    <w:rsid w:val="001E6779"/>
    <w:rsid w:val="001E68FA"/>
    <w:rsid w:val="001E6B32"/>
    <w:rsid w:val="001E6BE3"/>
    <w:rsid w:val="001E6C4F"/>
    <w:rsid w:val="001E6D1A"/>
    <w:rsid w:val="001E6D2C"/>
    <w:rsid w:val="001E7086"/>
    <w:rsid w:val="001E724C"/>
    <w:rsid w:val="001E743D"/>
    <w:rsid w:val="001E7554"/>
    <w:rsid w:val="001E7617"/>
    <w:rsid w:val="001E7907"/>
    <w:rsid w:val="001E7921"/>
    <w:rsid w:val="001E7A61"/>
    <w:rsid w:val="001E7ABD"/>
    <w:rsid w:val="001E7DD5"/>
    <w:rsid w:val="001F0068"/>
    <w:rsid w:val="001F0116"/>
    <w:rsid w:val="001F0250"/>
    <w:rsid w:val="001F02F9"/>
    <w:rsid w:val="001F02FF"/>
    <w:rsid w:val="001F0313"/>
    <w:rsid w:val="001F0399"/>
    <w:rsid w:val="001F04AC"/>
    <w:rsid w:val="001F056C"/>
    <w:rsid w:val="001F0666"/>
    <w:rsid w:val="001F06C7"/>
    <w:rsid w:val="001F085E"/>
    <w:rsid w:val="001F09F0"/>
    <w:rsid w:val="001F0B95"/>
    <w:rsid w:val="001F0BC6"/>
    <w:rsid w:val="001F11E4"/>
    <w:rsid w:val="001F1207"/>
    <w:rsid w:val="001F1332"/>
    <w:rsid w:val="001F13BC"/>
    <w:rsid w:val="001F1495"/>
    <w:rsid w:val="001F151F"/>
    <w:rsid w:val="001F1562"/>
    <w:rsid w:val="001F171B"/>
    <w:rsid w:val="001F188F"/>
    <w:rsid w:val="001F1A07"/>
    <w:rsid w:val="001F1A3A"/>
    <w:rsid w:val="001F1A6C"/>
    <w:rsid w:val="001F1A72"/>
    <w:rsid w:val="001F1BBB"/>
    <w:rsid w:val="001F1CAC"/>
    <w:rsid w:val="001F1CBA"/>
    <w:rsid w:val="001F1DCB"/>
    <w:rsid w:val="001F1E66"/>
    <w:rsid w:val="001F1E80"/>
    <w:rsid w:val="001F22F7"/>
    <w:rsid w:val="001F2317"/>
    <w:rsid w:val="001F2585"/>
    <w:rsid w:val="001F262B"/>
    <w:rsid w:val="001F28A4"/>
    <w:rsid w:val="001F28C3"/>
    <w:rsid w:val="001F2934"/>
    <w:rsid w:val="001F2E03"/>
    <w:rsid w:val="001F2E6C"/>
    <w:rsid w:val="001F2F56"/>
    <w:rsid w:val="001F3186"/>
    <w:rsid w:val="001F3239"/>
    <w:rsid w:val="001F3506"/>
    <w:rsid w:val="001F3734"/>
    <w:rsid w:val="001F3998"/>
    <w:rsid w:val="001F3C99"/>
    <w:rsid w:val="001F3CDB"/>
    <w:rsid w:val="001F3CE9"/>
    <w:rsid w:val="001F3E27"/>
    <w:rsid w:val="001F41A0"/>
    <w:rsid w:val="001F41F4"/>
    <w:rsid w:val="001F4252"/>
    <w:rsid w:val="001F43A9"/>
    <w:rsid w:val="001F4480"/>
    <w:rsid w:val="001F4531"/>
    <w:rsid w:val="001F4697"/>
    <w:rsid w:val="001F4B32"/>
    <w:rsid w:val="001F4D15"/>
    <w:rsid w:val="001F4DBD"/>
    <w:rsid w:val="001F4EDC"/>
    <w:rsid w:val="001F4F4E"/>
    <w:rsid w:val="001F501E"/>
    <w:rsid w:val="001F53CB"/>
    <w:rsid w:val="001F5477"/>
    <w:rsid w:val="001F54FC"/>
    <w:rsid w:val="001F55A8"/>
    <w:rsid w:val="001F55FA"/>
    <w:rsid w:val="001F56B2"/>
    <w:rsid w:val="001F581E"/>
    <w:rsid w:val="001F5837"/>
    <w:rsid w:val="001F5866"/>
    <w:rsid w:val="001F5998"/>
    <w:rsid w:val="001F5A7F"/>
    <w:rsid w:val="001F5C70"/>
    <w:rsid w:val="001F5CD0"/>
    <w:rsid w:val="001F5D25"/>
    <w:rsid w:val="001F5EB8"/>
    <w:rsid w:val="001F613A"/>
    <w:rsid w:val="001F6596"/>
    <w:rsid w:val="001F6655"/>
    <w:rsid w:val="001F67C2"/>
    <w:rsid w:val="001F67FC"/>
    <w:rsid w:val="001F6FA1"/>
    <w:rsid w:val="001F7060"/>
    <w:rsid w:val="001F7147"/>
    <w:rsid w:val="001F7588"/>
    <w:rsid w:val="001F76A1"/>
    <w:rsid w:val="001F773F"/>
    <w:rsid w:val="001F785F"/>
    <w:rsid w:val="001F78A3"/>
    <w:rsid w:val="001F79EB"/>
    <w:rsid w:val="001F7B6E"/>
    <w:rsid w:val="001F7C97"/>
    <w:rsid w:val="001F7D10"/>
    <w:rsid w:val="001F7DA0"/>
    <w:rsid w:val="002000FE"/>
    <w:rsid w:val="00200364"/>
    <w:rsid w:val="00200468"/>
    <w:rsid w:val="00200482"/>
    <w:rsid w:val="00200735"/>
    <w:rsid w:val="0020074C"/>
    <w:rsid w:val="0020080E"/>
    <w:rsid w:val="00200908"/>
    <w:rsid w:val="0020091A"/>
    <w:rsid w:val="0020096A"/>
    <w:rsid w:val="00200AEA"/>
    <w:rsid w:val="00200DAE"/>
    <w:rsid w:val="00200DC4"/>
    <w:rsid w:val="00200DFE"/>
    <w:rsid w:val="00200E63"/>
    <w:rsid w:val="00200F2C"/>
    <w:rsid w:val="00201089"/>
    <w:rsid w:val="0020109F"/>
    <w:rsid w:val="002011F5"/>
    <w:rsid w:val="00201264"/>
    <w:rsid w:val="00201287"/>
    <w:rsid w:val="00201693"/>
    <w:rsid w:val="002017D7"/>
    <w:rsid w:val="00201961"/>
    <w:rsid w:val="00201B2A"/>
    <w:rsid w:val="00201C0A"/>
    <w:rsid w:val="00201C6F"/>
    <w:rsid w:val="00201E8C"/>
    <w:rsid w:val="00201E93"/>
    <w:rsid w:val="00201F11"/>
    <w:rsid w:val="00201F1B"/>
    <w:rsid w:val="002020F1"/>
    <w:rsid w:val="0020234E"/>
    <w:rsid w:val="00202405"/>
    <w:rsid w:val="002024E6"/>
    <w:rsid w:val="002026A7"/>
    <w:rsid w:val="002027F3"/>
    <w:rsid w:val="00202859"/>
    <w:rsid w:val="002029A0"/>
    <w:rsid w:val="00202B60"/>
    <w:rsid w:val="00202BBE"/>
    <w:rsid w:val="00202BDD"/>
    <w:rsid w:val="00202CA2"/>
    <w:rsid w:val="00202D7F"/>
    <w:rsid w:val="00202DE4"/>
    <w:rsid w:val="00202E95"/>
    <w:rsid w:val="00202F2B"/>
    <w:rsid w:val="0020310C"/>
    <w:rsid w:val="0020316B"/>
    <w:rsid w:val="002033D7"/>
    <w:rsid w:val="00203499"/>
    <w:rsid w:val="0020349E"/>
    <w:rsid w:val="00203693"/>
    <w:rsid w:val="002036D9"/>
    <w:rsid w:val="00203B4F"/>
    <w:rsid w:val="00203C8E"/>
    <w:rsid w:val="00203C9D"/>
    <w:rsid w:val="00203CC1"/>
    <w:rsid w:val="00203CD7"/>
    <w:rsid w:val="0020401C"/>
    <w:rsid w:val="00204103"/>
    <w:rsid w:val="002042B0"/>
    <w:rsid w:val="0020440A"/>
    <w:rsid w:val="002044B2"/>
    <w:rsid w:val="002045A2"/>
    <w:rsid w:val="002046F3"/>
    <w:rsid w:val="002049D3"/>
    <w:rsid w:val="00204A81"/>
    <w:rsid w:val="00204C58"/>
    <w:rsid w:val="00204D76"/>
    <w:rsid w:val="00204DC7"/>
    <w:rsid w:val="00204EEE"/>
    <w:rsid w:val="002051BC"/>
    <w:rsid w:val="0020523E"/>
    <w:rsid w:val="00205363"/>
    <w:rsid w:val="00205447"/>
    <w:rsid w:val="00205659"/>
    <w:rsid w:val="002056B1"/>
    <w:rsid w:val="002056D1"/>
    <w:rsid w:val="002057AE"/>
    <w:rsid w:val="002057C7"/>
    <w:rsid w:val="002058B0"/>
    <w:rsid w:val="00205A95"/>
    <w:rsid w:val="0020601C"/>
    <w:rsid w:val="002060E7"/>
    <w:rsid w:val="002060F6"/>
    <w:rsid w:val="002063E3"/>
    <w:rsid w:val="00206471"/>
    <w:rsid w:val="00206483"/>
    <w:rsid w:val="002066A5"/>
    <w:rsid w:val="00206905"/>
    <w:rsid w:val="002069D0"/>
    <w:rsid w:val="00206B1B"/>
    <w:rsid w:val="00206C4D"/>
    <w:rsid w:val="00206DA8"/>
    <w:rsid w:val="00207250"/>
    <w:rsid w:val="00207348"/>
    <w:rsid w:val="0020747E"/>
    <w:rsid w:val="002075B5"/>
    <w:rsid w:val="0020769F"/>
    <w:rsid w:val="00207756"/>
    <w:rsid w:val="002078A1"/>
    <w:rsid w:val="00207962"/>
    <w:rsid w:val="0020797C"/>
    <w:rsid w:val="00207A45"/>
    <w:rsid w:val="00207E52"/>
    <w:rsid w:val="00207EDE"/>
    <w:rsid w:val="002100A6"/>
    <w:rsid w:val="0021018C"/>
    <w:rsid w:val="002101C9"/>
    <w:rsid w:val="00210295"/>
    <w:rsid w:val="00210400"/>
    <w:rsid w:val="00210416"/>
    <w:rsid w:val="002105A6"/>
    <w:rsid w:val="002105CA"/>
    <w:rsid w:val="002107C7"/>
    <w:rsid w:val="0021094A"/>
    <w:rsid w:val="00210A73"/>
    <w:rsid w:val="00210A93"/>
    <w:rsid w:val="00210BAB"/>
    <w:rsid w:val="00210CE8"/>
    <w:rsid w:val="00210DA1"/>
    <w:rsid w:val="002110D4"/>
    <w:rsid w:val="00211153"/>
    <w:rsid w:val="00211155"/>
    <w:rsid w:val="00211199"/>
    <w:rsid w:val="002112F1"/>
    <w:rsid w:val="0021153F"/>
    <w:rsid w:val="00211553"/>
    <w:rsid w:val="00211653"/>
    <w:rsid w:val="00211664"/>
    <w:rsid w:val="00211834"/>
    <w:rsid w:val="00211BD1"/>
    <w:rsid w:val="00211BF4"/>
    <w:rsid w:val="00211C1A"/>
    <w:rsid w:val="00211CF3"/>
    <w:rsid w:val="00211E57"/>
    <w:rsid w:val="00211F90"/>
    <w:rsid w:val="00212464"/>
    <w:rsid w:val="00212467"/>
    <w:rsid w:val="002124B0"/>
    <w:rsid w:val="00212571"/>
    <w:rsid w:val="00212634"/>
    <w:rsid w:val="00212668"/>
    <w:rsid w:val="0021276B"/>
    <w:rsid w:val="0021276C"/>
    <w:rsid w:val="002127B1"/>
    <w:rsid w:val="002127C5"/>
    <w:rsid w:val="0021283F"/>
    <w:rsid w:val="002128FF"/>
    <w:rsid w:val="00212A0E"/>
    <w:rsid w:val="00212A59"/>
    <w:rsid w:val="00212CE3"/>
    <w:rsid w:val="00212D6E"/>
    <w:rsid w:val="00212E6B"/>
    <w:rsid w:val="00212EBD"/>
    <w:rsid w:val="00212FF6"/>
    <w:rsid w:val="002130A0"/>
    <w:rsid w:val="002130E2"/>
    <w:rsid w:val="00213224"/>
    <w:rsid w:val="00213225"/>
    <w:rsid w:val="00213247"/>
    <w:rsid w:val="00213524"/>
    <w:rsid w:val="0021368F"/>
    <w:rsid w:val="002136EA"/>
    <w:rsid w:val="00213740"/>
    <w:rsid w:val="00213860"/>
    <w:rsid w:val="002138EC"/>
    <w:rsid w:val="00213B76"/>
    <w:rsid w:val="00213DCE"/>
    <w:rsid w:val="00213FAD"/>
    <w:rsid w:val="0021403B"/>
    <w:rsid w:val="0021404E"/>
    <w:rsid w:val="0021416D"/>
    <w:rsid w:val="00214208"/>
    <w:rsid w:val="002144C2"/>
    <w:rsid w:val="0021450F"/>
    <w:rsid w:val="00214926"/>
    <w:rsid w:val="00214989"/>
    <w:rsid w:val="00214992"/>
    <w:rsid w:val="00214B22"/>
    <w:rsid w:val="00214BEF"/>
    <w:rsid w:val="00214D72"/>
    <w:rsid w:val="00214DB4"/>
    <w:rsid w:val="00214F6E"/>
    <w:rsid w:val="0021509F"/>
    <w:rsid w:val="0021516E"/>
    <w:rsid w:val="00215269"/>
    <w:rsid w:val="002153EB"/>
    <w:rsid w:val="002155E9"/>
    <w:rsid w:val="00215731"/>
    <w:rsid w:val="0021576E"/>
    <w:rsid w:val="00215779"/>
    <w:rsid w:val="00215830"/>
    <w:rsid w:val="00215B8F"/>
    <w:rsid w:val="00215CDC"/>
    <w:rsid w:val="00215D18"/>
    <w:rsid w:val="00216057"/>
    <w:rsid w:val="002160D7"/>
    <w:rsid w:val="00216137"/>
    <w:rsid w:val="00216415"/>
    <w:rsid w:val="002165EB"/>
    <w:rsid w:val="002166BF"/>
    <w:rsid w:val="00216820"/>
    <w:rsid w:val="00216997"/>
    <w:rsid w:val="00216A16"/>
    <w:rsid w:val="00216A19"/>
    <w:rsid w:val="00216B76"/>
    <w:rsid w:val="00217391"/>
    <w:rsid w:val="0021741D"/>
    <w:rsid w:val="0021755C"/>
    <w:rsid w:val="0021760B"/>
    <w:rsid w:val="00217880"/>
    <w:rsid w:val="002178C4"/>
    <w:rsid w:val="0021793E"/>
    <w:rsid w:val="00217E39"/>
    <w:rsid w:val="00217F3A"/>
    <w:rsid w:val="00217F81"/>
    <w:rsid w:val="00217FD3"/>
    <w:rsid w:val="00220061"/>
    <w:rsid w:val="00220070"/>
    <w:rsid w:val="002200C4"/>
    <w:rsid w:val="00220439"/>
    <w:rsid w:val="002205E8"/>
    <w:rsid w:val="0022087D"/>
    <w:rsid w:val="002208E2"/>
    <w:rsid w:val="00220BD2"/>
    <w:rsid w:val="00220D8A"/>
    <w:rsid w:val="00220D92"/>
    <w:rsid w:val="00220E79"/>
    <w:rsid w:val="00221214"/>
    <w:rsid w:val="00221352"/>
    <w:rsid w:val="002213AB"/>
    <w:rsid w:val="00221BE6"/>
    <w:rsid w:val="00221D01"/>
    <w:rsid w:val="00221D5B"/>
    <w:rsid w:val="00221EFE"/>
    <w:rsid w:val="00221F48"/>
    <w:rsid w:val="00221FC2"/>
    <w:rsid w:val="00222053"/>
    <w:rsid w:val="0022264D"/>
    <w:rsid w:val="00222675"/>
    <w:rsid w:val="002226FE"/>
    <w:rsid w:val="00222863"/>
    <w:rsid w:val="002228B6"/>
    <w:rsid w:val="002229BA"/>
    <w:rsid w:val="00222DD3"/>
    <w:rsid w:val="00222F58"/>
    <w:rsid w:val="00222FBD"/>
    <w:rsid w:val="00223160"/>
    <w:rsid w:val="002234A8"/>
    <w:rsid w:val="00223707"/>
    <w:rsid w:val="00223A3B"/>
    <w:rsid w:val="00223A5A"/>
    <w:rsid w:val="00223C93"/>
    <w:rsid w:val="00223DDE"/>
    <w:rsid w:val="00223DF9"/>
    <w:rsid w:val="00223E98"/>
    <w:rsid w:val="00223EAF"/>
    <w:rsid w:val="00223F4F"/>
    <w:rsid w:val="0022424E"/>
    <w:rsid w:val="002242B3"/>
    <w:rsid w:val="00224312"/>
    <w:rsid w:val="00224616"/>
    <w:rsid w:val="00224665"/>
    <w:rsid w:val="002246EE"/>
    <w:rsid w:val="0022479C"/>
    <w:rsid w:val="00224AD8"/>
    <w:rsid w:val="00224B19"/>
    <w:rsid w:val="00224B37"/>
    <w:rsid w:val="00224C17"/>
    <w:rsid w:val="00224FC3"/>
    <w:rsid w:val="002250DA"/>
    <w:rsid w:val="00225103"/>
    <w:rsid w:val="00225121"/>
    <w:rsid w:val="00225135"/>
    <w:rsid w:val="00225148"/>
    <w:rsid w:val="002251B7"/>
    <w:rsid w:val="0022529A"/>
    <w:rsid w:val="002252E3"/>
    <w:rsid w:val="00225437"/>
    <w:rsid w:val="00225492"/>
    <w:rsid w:val="00225771"/>
    <w:rsid w:val="002257AD"/>
    <w:rsid w:val="002257F3"/>
    <w:rsid w:val="00225880"/>
    <w:rsid w:val="0022593B"/>
    <w:rsid w:val="00225C2F"/>
    <w:rsid w:val="00225EC1"/>
    <w:rsid w:val="00225F98"/>
    <w:rsid w:val="0022604C"/>
    <w:rsid w:val="002260D1"/>
    <w:rsid w:val="00226364"/>
    <w:rsid w:val="002263ED"/>
    <w:rsid w:val="002267AF"/>
    <w:rsid w:val="00226834"/>
    <w:rsid w:val="0022691C"/>
    <w:rsid w:val="0022691F"/>
    <w:rsid w:val="00226AE6"/>
    <w:rsid w:val="00226E06"/>
    <w:rsid w:val="00226E19"/>
    <w:rsid w:val="00226E50"/>
    <w:rsid w:val="00226E58"/>
    <w:rsid w:val="00226E82"/>
    <w:rsid w:val="00226F78"/>
    <w:rsid w:val="00226FD5"/>
    <w:rsid w:val="00227041"/>
    <w:rsid w:val="00227090"/>
    <w:rsid w:val="002270C6"/>
    <w:rsid w:val="002270E4"/>
    <w:rsid w:val="00227543"/>
    <w:rsid w:val="002275D3"/>
    <w:rsid w:val="0022778C"/>
    <w:rsid w:val="00227791"/>
    <w:rsid w:val="0022793F"/>
    <w:rsid w:val="00227A75"/>
    <w:rsid w:val="00227AA3"/>
    <w:rsid w:val="00227BFC"/>
    <w:rsid w:val="00227D33"/>
    <w:rsid w:val="00227DA7"/>
    <w:rsid w:val="00227DAD"/>
    <w:rsid w:val="00227E1B"/>
    <w:rsid w:val="00227E27"/>
    <w:rsid w:val="002302BC"/>
    <w:rsid w:val="002303E6"/>
    <w:rsid w:val="00230502"/>
    <w:rsid w:val="002306A5"/>
    <w:rsid w:val="0023091D"/>
    <w:rsid w:val="0023093E"/>
    <w:rsid w:val="00230AAC"/>
    <w:rsid w:val="00230DF4"/>
    <w:rsid w:val="00230E51"/>
    <w:rsid w:val="00230FE3"/>
    <w:rsid w:val="002310DA"/>
    <w:rsid w:val="002311BF"/>
    <w:rsid w:val="002311C7"/>
    <w:rsid w:val="00231318"/>
    <w:rsid w:val="00231395"/>
    <w:rsid w:val="002317FF"/>
    <w:rsid w:val="00231A4D"/>
    <w:rsid w:val="00231D41"/>
    <w:rsid w:val="00231D4C"/>
    <w:rsid w:val="00231FB6"/>
    <w:rsid w:val="00232153"/>
    <w:rsid w:val="002321A5"/>
    <w:rsid w:val="002321DE"/>
    <w:rsid w:val="002322F1"/>
    <w:rsid w:val="002323DD"/>
    <w:rsid w:val="00232521"/>
    <w:rsid w:val="002328B5"/>
    <w:rsid w:val="002328C5"/>
    <w:rsid w:val="002329D4"/>
    <w:rsid w:val="00232A5E"/>
    <w:rsid w:val="00232BB1"/>
    <w:rsid w:val="00232C17"/>
    <w:rsid w:val="00232C34"/>
    <w:rsid w:val="00232CD5"/>
    <w:rsid w:val="00232D26"/>
    <w:rsid w:val="00232F5A"/>
    <w:rsid w:val="00232F72"/>
    <w:rsid w:val="00232FC0"/>
    <w:rsid w:val="00233010"/>
    <w:rsid w:val="00233033"/>
    <w:rsid w:val="0023308B"/>
    <w:rsid w:val="0023309B"/>
    <w:rsid w:val="002330FD"/>
    <w:rsid w:val="00233196"/>
    <w:rsid w:val="00233245"/>
    <w:rsid w:val="00233257"/>
    <w:rsid w:val="002332F3"/>
    <w:rsid w:val="0023330B"/>
    <w:rsid w:val="002334BA"/>
    <w:rsid w:val="0023351B"/>
    <w:rsid w:val="00233603"/>
    <w:rsid w:val="002336B1"/>
    <w:rsid w:val="002337EF"/>
    <w:rsid w:val="00233A41"/>
    <w:rsid w:val="00233AE4"/>
    <w:rsid w:val="00233B87"/>
    <w:rsid w:val="00233BD9"/>
    <w:rsid w:val="00233C0B"/>
    <w:rsid w:val="00233E06"/>
    <w:rsid w:val="00233F76"/>
    <w:rsid w:val="0023404D"/>
    <w:rsid w:val="002340CD"/>
    <w:rsid w:val="00234145"/>
    <w:rsid w:val="0023425B"/>
    <w:rsid w:val="002342A6"/>
    <w:rsid w:val="00234440"/>
    <w:rsid w:val="002344A6"/>
    <w:rsid w:val="00234596"/>
    <w:rsid w:val="0023470F"/>
    <w:rsid w:val="00234780"/>
    <w:rsid w:val="0023483E"/>
    <w:rsid w:val="00234B08"/>
    <w:rsid w:val="00234D09"/>
    <w:rsid w:val="00234EBC"/>
    <w:rsid w:val="0023508B"/>
    <w:rsid w:val="00235233"/>
    <w:rsid w:val="00235254"/>
    <w:rsid w:val="002352B4"/>
    <w:rsid w:val="0023537A"/>
    <w:rsid w:val="00235435"/>
    <w:rsid w:val="002355FF"/>
    <w:rsid w:val="0023567E"/>
    <w:rsid w:val="002357FF"/>
    <w:rsid w:val="002358F8"/>
    <w:rsid w:val="0023591C"/>
    <w:rsid w:val="002359D8"/>
    <w:rsid w:val="002359DA"/>
    <w:rsid w:val="00235AA3"/>
    <w:rsid w:val="00235B65"/>
    <w:rsid w:val="00235CAD"/>
    <w:rsid w:val="00235E63"/>
    <w:rsid w:val="00235E65"/>
    <w:rsid w:val="00236014"/>
    <w:rsid w:val="002360C4"/>
    <w:rsid w:val="0023626A"/>
    <w:rsid w:val="00236576"/>
    <w:rsid w:val="002365E9"/>
    <w:rsid w:val="0023664D"/>
    <w:rsid w:val="0023678D"/>
    <w:rsid w:val="0023691C"/>
    <w:rsid w:val="00236DD4"/>
    <w:rsid w:val="00236DFB"/>
    <w:rsid w:val="00236E61"/>
    <w:rsid w:val="00237138"/>
    <w:rsid w:val="00237274"/>
    <w:rsid w:val="002373CD"/>
    <w:rsid w:val="00237426"/>
    <w:rsid w:val="00237445"/>
    <w:rsid w:val="002374E3"/>
    <w:rsid w:val="00237813"/>
    <w:rsid w:val="00237A59"/>
    <w:rsid w:val="00237C88"/>
    <w:rsid w:val="00237DD9"/>
    <w:rsid w:val="00237E4C"/>
    <w:rsid w:val="002402AE"/>
    <w:rsid w:val="00240336"/>
    <w:rsid w:val="00240412"/>
    <w:rsid w:val="002404B5"/>
    <w:rsid w:val="00240521"/>
    <w:rsid w:val="002405A9"/>
    <w:rsid w:val="002406E9"/>
    <w:rsid w:val="0024080D"/>
    <w:rsid w:val="00240AE7"/>
    <w:rsid w:val="00240B4A"/>
    <w:rsid w:val="00240C7E"/>
    <w:rsid w:val="00240C86"/>
    <w:rsid w:val="00240CE3"/>
    <w:rsid w:val="00240FEC"/>
    <w:rsid w:val="002410B0"/>
    <w:rsid w:val="00241320"/>
    <w:rsid w:val="00241390"/>
    <w:rsid w:val="002413E1"/>
    <w:rsid w:val="002415FC"/>
    <w:rsid w:val="0024165D"/>
    <w:rsid w:val="00241691"/>
    <w:rsid w:val="0024178D"/>
    <w:rsid w:val="002417CB"/>
    <w:rsid w:val="002417F9"/>
    <w:rsid w:val="00241AC9"/>
    <w:rsid w:val="00241E70"/>
    <w:rsid w:val="00241E73"/>
    <w:rsid w:val="00241ED9"/>
    <w:rsid w:val="00242291"/>
    <w:rsid w:val="0024234D"/>
    <w:rsid w:val="002423AE"/>
    <w:rsid w:val="00242439"/>
    <w:rsid w:val="00242499"/>
    <w:rsid w:val="00242972"/>
    <w:rsid w:val="00242C15"/>
    <w:rsid w:val="00242EB9"/>
    <w:rsid w:val="00242EC1"/>
    <w:rsid w:val="00243326"/>
    <w:rsid w:val="002436E6"/>
    <w:rsid w:val="002436F2"/>
    <w:rsid w:val="00243785"/>
    <w:rsid w:val="002438D9"/>
    <w:rsid w:val="00243AF2"/>
    <w:rsid w:val="00243E31"/>
    <w:rsid w:val="00243EA2"/>
    <w:rsid w:val="00244052"/>
    <w:rsid w:val="0024428E"/>
    <w:rsid w:val="002445D4"/>
    <w:rsid w:val="00244616"/>
    <w:rsid w:val="00244747"/>
    <w:rsid w:val="002447EE"/>
    <w:rsid w:val="002449E1"/>
    <w:rsid w:val="00244A62"/>
    <w:rsid w:val="00244C8C"/>
    <w:rsid w:val="00244D85"/>
    <w:rsid w:val="00244DB6"/>
    <w:rsid w:val="00245305"/>
    <w:rsid w:val="00245436"/>
    <w:rsid w:val="00245481"/>
    <w:rsid w:val="002454ED"/>
    <w:rsid w:val="00245637"/>
    <w:rsid w:val="00245756"/>
    <w:rsid w:val="00245816"/>
    <w:rsid w:val="002459A4"/>
    <w:rsid w:val="002459AE"/>
    <w:rsid w:val="00245BB0"/>
    <w:rsid w:val="00245BD2"/>
    <w:rsid w:val="00245D3E"/>
    <w:rsid w:val="00245DF5"/>
    <w:rsid w:val="00245FD2"/>
    <w:rsid w:val="002460B1"/>
    <w:rsid w:val="0024613D"/>
    <w:rsid w:val="00246193"/>
    <w:rsid w:val="002461C7"/>
    <w:rsid w:val="00246541"/>
    <w:rsid w:val="002465A9"/>
    <w:rsid w:val="002468B3"/>
    <w:rsid w:val="00246904"/>
    <w:rsid w:val="002469E7"/>
    <w:rsid w:val="00246E92"/>
    <w:rsid w:val="00247028"/>
    <w:rsid w:val="00247136"/>
    <w:rsid w:val="00247244"/>
    <w:rsid w:val="00247269"/>
    <w:rsid w:val="00247293"/>
    <w:rsid w:val="0024737F"/>
    <w:rsid w:val="002473B9"/>
    <w:rsid w:val="00247724"/>
    <w:rsid w:val="00247A4C"/>
    <w:rsid w:val="00247B2E"/>
    <w:rsid w:val="00247BCF"/>
    <w:rsid w:val="00247CF4"/>
    <w:rsid w:val="00247DBE"/>
    <w:rsid w:val="00247EB3"/>
    <w:rsid w:val="00247EF2"/>
    <w:rsid w:val="00247EFE"/>
    <w:rsid w:val="0025008D"/>
    <w:rsid w:val="002500CD"/>
    <w:rsid w:val="002502CD"/>
    <w:rsid w:val="0025044E"/>
    <w:rsid w:val="002505A8"/>
    <w:rsid w:val="002505F0"/>
    <w:rsid w:val="002506B6"/>
    <w:rsid w:val="002507BD"/>
    <w:rsid w:val="002507CD"/>
    <w:rsid w:val="002508F1"/>
    <w:rsid w:val="002509CF"/>
    <w:rsid w:val="00250A60"/>
    <w:rsid w:val="00250B1A"/>
    <w:rsid w:val="00250C08"/>
    <w:rsid w:val="00250CC2"/>
    <w:rsid w:val="00250DE9"/>
    <w:rsid w:val="00250E1A"/>
    <w:rsid w:val="00250E4D"/>
    <w:rsid w:val="00250FFD"/>
    <w:rsid w:val="00251081"/>
    <w:rsid w:val="002510D6"/>
    <w:rsid w:val="002510FC"/>
    <w:rsid w:val="00251128"/>
    <w:rsid w:val="00251182"/>
    <w:rsid w:val="0025136D"/>
    <w:rsid w:val="0025166E"/>
    <w:rsid w:val="00251BE2"/>
    <w:rsid w:val="00251DAA"/>
    <w:rsid w:val="00251ED7"/>
    <w:rsid w:val="00251F36"/>
    <w:rsid w:val="00251F39"/>
    <w:rsid w:val="00252087"/>
    <w:rsid w:val="00252461"/>
    <w:rsid w:val="00252472"/>
    <w:rsid w:val="002524D6"/>
    <w:rsid w:val="002524E4"/>
    <w:rsid w:val="002525C2"/>
    <w:rsid w:val="00252689"/>
    <w:rsid w:val="002527CB"/>
    <w:rsid w:val="0025288D"/>
    <w:rsid w:val="002528C1"/>
    <w:rsid w:val="0025295A"/>
    <w:rsid w:val="002529D5"/>
    <w:rsid w:val="00252B77"/>
    <w:rsid w:val="00252C94"/>
    <w:rsid w:val="00252EC9"/>
    <w:rsid w:val="00252F45"/>
    <w:rsid w:val="0025321C"/>
    <w:rsid w:val="002533E2"/>
    <w:rsid w:val="00253458"/>
    <w:rsid w:val="00253601"/>
    <w:rsid w:val="002537E5"/>
    <w:rsid w:val="0025390E"/>
    <w:rsid w:val="00253C9A"/>
    <w:rsid w:val="00253E31"/>
    <w:rsid w:val="00253F7E"/>
    <w:rsid w:val="0025404B"/>
    <w:rsid w:val="00254372"/>
    <w:rsid w:val="00254396"/>
    <w:rsid w:val="002543B5"/>
    <w:rsid w:val="00254716"/>
    <w:rsid w:val="00254740"/>
    <w:rsid w:val="00254990"/>
    <w:rsid w:val="00254BBB"/>
    <w:rsid w:val="00254EDB"/>
    <w:rsid w:val="00254F2A"/>
    <w:rsid w:val="00255075"/>
    <w:rsid w:val="002551C4"/>
    <w:rsid w:val="0025529F"/>
    <w:rsid w:val="0025573E"/>
    <w:rsid w:val="0025578F"/>
    <w:rsid w:val="0025584A"/>
    <w:rsid w:val="00255FD9"/>
    <w:rsid w:val="0025603E"/>
    <w:rsid w:val="0025604E"/>
    <w:rsid w:val="002560D8"/>
    <w:rsid w:val="002561DA"/>
    <w:rsid w:val="002562BB"/>
    <w:rsid w:val="00256665"/>
    <w:rsid w:val="0025667C"/>
    <w:rsid w:val="002567D3"/>
    <w:rsid w:val="0025694C"/>
    <w:rsid w:val="00256A80"/>
    <w:rsid w:val="00256E5D"/>
    <w:rsid w:val="002570F3"/>
    <w:rsid w:val="00257101"/>
    <w:rsid w:val="0025712B"/>
    <w:rsid w:val="002571DE"/>
    <w:rsid w:val="0025720B"/>
    <w:rsid w:val="00257341"/>
    <w:rsid w:val="0025742C"/>
    <w:rsid w:val="0025765C"/>
    <w:rsid w:val="00257908"/>
    <w:rsid w:val="00257A2C"/>
    <w:rsid w:val="00257B6B"/>
    <w:rsid w:val="00257B7B"/>
    <w:rsid w:val="00257C9E"/>
    <w:rsid w:val="00257CFD"/>
    <w:rsid w:val="0026009E"/>
    <w:rsid w:val="002600A6"/>
    <w:rsid w:val="00260290"/>
    <w:rsid w:val="00260368"/>
    <w:rsid w:val="00260450"/>
    <w:rsid w:val="002604CA"/>
    <w:rsid w:val="00260696"/>
    <w:rsid w:val="002607DB"/>
    <w:rsid w:val="0026082F"/>
    <w:rsid w:val="00260A07"/>
    <w:rsid w:val="00260A44"/>
    <w:rsid w:val="00260A51"/>
    <w:rsid w:val="00260A5F"/>
    <w:rsid w:val="00260AC8"/>
    <w:rsid w:val="00260F88"/>
    <w:rsid w:val="00261169"/>
    <w:rsid w:val="00261330"/>
    <w:rsid w:val="0026144C"/>
    <w:rsid w:val="00261619"/>
    <w:rsid w:val="00261844"/>
    <w:rsid w:val="0026191F"/>
    <w:rsid w:val="0026192F"/>
    <w:rsid w:val="0026196B"/>
    <w:rsid w:val="00261A27"/>
    <w:rsid w:val="00261A42"/>
    <w:rsid w:val="00261ABE"/>
    <w:rsid w:val="00261EA8"/>
    <w:rsid w:val="00261EFA"/>
    <w:rsid w:val="002622FB"/>
    <w:rsid w:val="002625FA"/>
    <w:rsid w:val="00262864"/>
    <w:rsid w:val="00262986"/>
    <w:rsid w:val="002629AB"/>
    <w:rsid w:val="00262AD9"/>
    <w:rsid w:val="00262C0D"/>
    <w:rsid w:val="00262C21"/>
    <w:rsid w:val="00262CE6"/>
    <w:rsid w:val="00262E3E"/>
    <w:rsid w:val="00262F83"/>
    <w:rsid w:val="00263086"/>
    <w:rsid w:val="002630E7"/>
    <w:rsid w:val="0026319A"/>
    <w:rsid w:val="0026325F"/>
    <w:rsid w:val="0026358D"/>
    <w:rsid w:val="00263639"/>
    <w:rsid w:val="00263811"/>
    <w:rsid w:val="0026383B"/>
    <w:rsid w:val="00263AB9"/>
    <w:rsid w:val="00263D00"/>
    <w:rsid w:val="00263EE9"/>
    <w:rsid w:val="00263F07"/>
    <w:rsid w:val="00263F11"/>
    <w:rsid w:val="00264413"/>
    <w:rsid w:val="00264441"/>
    <w:rsid w:val="00264597"/>
    <w:rsid w:val="002645E0"/>
    <w:rsid w:val="00264AA8"/>
    <w:rsid w:val="00264AC1"/>
    <w:rsid w:val="00264ACB"/>
    <w:rsid w:val="00264CC3"/>
    <w:rsid w:val="00264E76"/>
    <w:rsid w:val="00264EA3"/>
    <w:rsid w:val="00264FE7"/>
    <w:rsid w:val="00265441"/>
    <w:rsid w:val="002655CF"/>
    <w:rsid w:val="0026563F"/>
    <w:rsid w:val="002658C7"/>
    <w:rsid w:val="002659B6"/>
    <w:rsid w:val="00265B98"/>
    <w:rsid w:val="00265FFB"/>
    <w:rsid w:val="00266130"/>
    <w:rsid w:val="00266260"/>
    <w:rsid w:val="00266297"/>
    <w:rsid w:val="002667A7"/>
    <w:rsid w:val="002667FC"/>
    <w:rsid w:val="002668B9"/>
    <w:rsid w:val="00266975"/>
    <w:rsid w:val="00266AB8"/>
    <w:rsid w:val="00266BD2"/>
    <w:rsid w:val="00266C3D"/>
    <w:rsid w:val="00266CC0"/>
    <w:rsid w:val="00266DC2"/>
    <w:rsid w:val="00266E97"/>
    <w:rsid w:val="00266F43"/>
    <w:rsid w:val="00267017"/>
    <w:rsid w:val="002671AC"/>
    <w:rsid w:val="00267265"/>
    <w:rsid w:val="002672A0"/>
    <w:rsid w:val="002672BE"/>
    <w:rsid w:val="00267425"/>
    <w:rsid w:val="0026784B"/>
    <w:rsid w:val="0026791C"/>
    <w:rsid w:val="0026795D"/>
    <w:rsid w:val="002679D6"/>
    <w:rsid w:val="00267A18"/>
    <w:rsid w:val="00267A19"/>
    <w:rsid w:val="00267A38"/>
    <w:rsid w:val="00267A6D"/>
    <w:rsid w:val="00267AF5"/>
    <w:rsid w:val="00267B8B"/>
    <w:rsid w:val="00267DAA"/>
    <w:rsid w:val="00267E8F"/>
    <w:rsid w:val="00267EBF"/>
    <w:rsid w:val="002700A3"/>
    <w:rsid w:val="002700D1"/>
    <w:rsid w:val="0027015F"/>
    <w:rsid w:val="002703F2"/>
    <w:rsid w:val="002703FC"/>
    <w:rsid w:val="00270499"/>
    <w:rsid w:val="00270722"/>
    <w:rsid w:val="00270816"/>
    <w:rsid w:val="002708E1"/>
    <w:rsid w:val="00270AAE"/>
    <w:rsid w:val="00270F2E"/>
    <w:rsid w:val="00270F36"/>
    <w:rsid w:val="0027113E"/>
    <w:rsid w:val="002713DF"/>
    <w:rsid w:val="002713F1"/>
    <w:rsid w:val="002716A0"/>
    <w:rsid w:val="002716E1"/>
    <w:rsid w:val="002717A0"/>
    <w:rsid w:val="00271A42"/>
    <w:rsid w:val="00271C02"/>
    <w:rsid w:val="00271CC7"/>
    <w:rsid w:val="00271D4A"/>
    <w:rsid w:val="00271EBB"/>
    <w:rsid w:val="00272122"/>
    <w:rsid w:val="0027213E"/>
    <w:rsid w:val="00272184"/>
    <w:rsid w:val="00272230"/>
    <w:rsid w:val="0027255C"/>
    <w:rsid w:val="00272634"/>
    <w:rsid w:val="002726C5"/>
    <w:rsid w:val="0027273B"/>
    <w:rsid w:val="002727B1"/>
    <w:rsid w:val="00272815"/>
    <w:rsid w:val="00272901"/>
    <w:rsid w:val="00272958"/>
    <w:rsid w:val="00272B3E"/>
    <w:rsid w:val="00272BE8"/>
    <w:rsid w:val="00272CC2"/>
    <w:rsid w:val="00272CD4"/>
    <w:rsid w:val="00272CF8"/>
    <w:rsid w:val="00272D0F"/>
    <w:rsid w:val="00272D40"/>
    <w:rsid w:val="00272D95"/>
    <w:rsid w:val="00272E9D"/>
    <w:rsid w:val="00272F44"/>
    <w:rsid w:val="00273136"/>
    <w:rsid w:val="0027325A"/>
    <w:rsid w:val="002732DC"/>
    <w:rsid w:val="0027343E"/>
    <w:rsid w:val="00273489"/>
    <w:rsid w:val="002738D9"/>
    <w:rsid w:val="002739BF"/>
    <w:rsid w:val="00273A99"/>
    <w:rsid w:val="00273EFC"/>
    <w:rsid w:val="00273F7F"/>
    <w:rsid w:val="002741F4"/>
    <w:rsid w:val="0027444B"/>
    <w:rsid w:val="0027477B"/>
    <w:rsid w:val="002747A5"/>
    <w:rsid w:val="002747CA"/>
    <w:rsid w:val="0027498B"/>
    <w:rsid w:val="00274A31"/>
    <w:rsid w:val="00274B1D"/>
    <w:rsid w:val="00274B53"/>
    <w:rsid w:val="00274C18"/>
    <w:rsid w:val="00274CDC"/>
    <w:rsid w:val="00274D13"/>
    <w:rsid w:val="00274DCB"/>
    <w:rsid w:val="00274FF8"/>
    <w:rsid w:val="002750DC"/>
    <w:rsid w:val="002752E6"/>
    <w:rsid w:val="0027530A"/>
    <w:rsid w:val="00275449"/>
    <w:rsid w:val="002756A9"/>
    <w:rsid w:val="00275B56"/>
    <w:rsid w:val="00276048"/>
    <w:rsid w:val="00276102"/>
    <w:rsid w:val="002761E7"/>
    <w:rsid w:val="002763E2"/>
    <w:rsid w:val="00276412"/>
    <w:rsid w:val="00276495"/>
    <w:rsid w:val="002765BB"/>
    <w:rsid w:val="00276656"/>
    <w:rsid w:val="0027678A"/>
    <w:rsid w:val="0027682E"/>
    <w:rsid w:val="00276911"/>
    <w:rsid w:val="00276943"/>
    <w:rsid w:val="00276955"/>
    <w:rsid w:val="002769C6"/>
    <w:rsid w:val="00276B78"/>
    <w:rsid w:val="00276C0C"/>
    <w:rsid w:val="00276E85"/>
    <w:rsid w:val="00276FD8"/>
    <w:rsid w:val="002771EC"/>
    <w:rsid w:val="00277255"/>
    <w:rsid w:val="002773EC"/>
    <w:rsid w:val="0027752C"/>
    <w:rsid w:val="002775A9"/>
    <w:rsid w:val="00277601"/>
    <w:rsid w:val="00277769"/>
    <w:rsid w:val="002777E8"/>
    <w:rsid w:val="0027780F"/>
    <w:rsid w:val="00277828"/>
    <w:rsid w:val="0027786C"/>
    <w:rsid w:val="00277971"/>
    <w:rsid w:val="00277A0C"/>
    <w:rsid w:val="00277A21"/>
    <w:rsid w:val="00277A38"/>
    <w:rsid w:val="00277AE3"/>
    <w:rsid w:val="00277B4C"/>
    <w:rsid w:val="00277C5D"/>
    <w:rsid w:val="00277D00"/>
    <w:rsid w:val="00277DDD"/>
    <w:rsid w:val="00277EB6"/>
    <w:rsid w:val="00280024"/>
    <w:rsid w:val="002800D5"/>
    <w:rsid w:val="00280150"/>
    <w:rsid w:val="00280243"/>
    <w:rsid w:val="00280509"/>
    <w:rsid w:val="002807F7"/>
    <w:rsid w:val="00280C2F"/>
    <w:rsid w:val="00280D0A"/>
    <w:rsid w:val="00280E64"/>
    <w:rsid w:val="002811F9"/>
    <w:rsid w:val="00281301"/>
    <w:rsid w:val="0028146F"/>
    <w:rsid w:val="00281511"/>
    <w:rsid w:val="002815A9"/>
    <w:rsid w:val="002816D7"/>
    <w:rsid w:val="002817EA"/>
    <w:rsid w:val="00281AEB"/>
    <w:rsid w:val="00281EAC"/>
    <w:rsid w:val="00281F89"/>
    <w:rsid w:val="00281FDB"/>
    <w:rsid w:val="002820BC"/>
    <w:rsid w:val="00282109"/>
    <w:rsid w:val="00282120"/>
    <w:rsid w:val="00282296"/>
    <w:rsid w:val="002822F4"/>
    <w:rsid w:val="0028242A"/>
    <w:rsid w:val="00282636"/>
    <w:rsid w:val="002826A5"/>
    <w:rsid w:val="00282797"/>
    <w:rsid w:val="00282860"/>
    <w:rsid w:val="00282898"/>
    <w:rsid w:val="002828A7"/>
    <w:rsid w:val="00282952"/>
    <w:rsid w:val="00282AAD"/>
    <w:rsid w:val="00282CAD"/>
    <w:rsid w:val="00282DDC"/>
    <w:rsid w:val="00282FEA"/>
    <w:rsid w:val="00283145"/>
    <w:rsid w:val="002831AE"/>
    <w:rsid w:val="0028322D"/>
    <w:rsid w:val="0028352C"/>
    <w:rsid w:val="002835B5"/>
    <w:rsid w:val="002835EC"/>
    <w:rsid w:val="00283619"/>
    <w:rsid w:val="002839D2"/>
    <w:rsid w:val="00283AB5"/>
    <w:rsid w:val="00283B4A"/>
    <w:rsid w:val="00283C82"/>
    <w:rsid w:val="00283C95"/>
    <w:rsid w:val="00283CD6"/>
    <w:rsid w:val="00284067"/>
    <w:rsid w:val="0028406E"/>
    <w:rsid w:val="002840BB"/>
    <w:rsid w:val="0028417F"/>
    <w:rsid w:val="00284448"/>
    <w:rsid w:val="00284605"/>
    <w:rsid w:val="00284611"/>
    <w:rsid w:val="00284704"/>
    <w:rsid w:val="0028486E"/>
    <w:rsid w:val="00284918"/>
    <w:rsid w:val="00284B0E"/>
    <w:rsid w:val="00284DBB"/>
    <w:rsid w:val="00284EC5"/>
    <w:rsid w:val="00284EC6"/>
    <w:rsid w:val="0028522C"/>
    <w:rsid w:val="0028526E"/>
    <w:rsid w:val="00285284"/>
    <w:rsid w:val="002852D3"/>
    <w:rsid w:val="00285326"/>
    <w:rsid w:val="002854F1"/>
    <w:rsid w:val="002855CB"/>
    <w:rsid w:val="002855DF"/>
    <w:rsid w:val="0028560D"/>
    <w:rsid w:val="002856A9"/>
    <w:rsid w:val="002856F5"/>
    <w:rsid w:val="00285848"/>
    <w:rsid w:val="00285867"/>
    <w:rsid w:val="002858BA"/>
    <w:rsid w:val="00285A5D"/>
    <w:rsid w:val="00285DFD"/>
    <w:rsid w:val="00285E09"/>
    <w:rsid w:val="00285E30"/>
    <w:rsid w:val="00285FEF"/>
    <w:rsid w:val="002860BE"/>
    <w:rsid w:val="002860DE"/>
    <w:rsid w:val="002861EE"/>
    <w:rsid w:val="00286229"/>
    <w:rsid w:val="00286447"/>
    <w:rsid w:val="002865CE"/>
    <w:rsid w:val="0028669B"/>
    <w:rsid w:val="002866E7"/>
    <w:rsid w:val="0028675D"/>
    <w:rsid w:val="0028680E"/>
    <w:rsid w:val="002868B6"/>
    <w:rsid w:val="00286A4B"/>
    <w:rsid w:val="00286A76"/>
    <w:rsid w:val="00286AB8"/>
    <w:rsid w:val="00286B7C"/>
    <w:rsid w:val="00286BC9"/>
    <w:rsid w:val="00286BD6"/>
    <w:rsid w:val="00286E46"/>
    <w:rsid w:val="00286E88"/>
    <w:rsid w:val="00286F75"/>
    <w:rsid w:val="002870AB"/>
    <w:rsid w:val="002873D8"/>
    <w:rsid w:val="00287444"/>
    <w:rsid w:val="0028749C"/>
    <w:rsid w:val="0028757A"/>
    <w:rsid w:val="00287860"/>
    <w:rsid w:val="0028790D"/>
    <w:rsid w:val="00287ABF"/>
    <w:rsid w:val="00287EA6"/>
    <w:rsid w:val="0029000E"/>
    <w:rsid w:val="002900C9"/>
    <w:rsid w:val="00290118"/>
    <w:rsid w:val="00290218"/>
    <w:rsid w:val="0029036C"/>
    <w:rsid w:val="0029039F"/>
    <w:rsid w:val="002905C1"/>
    <w:rsid w:val="00290622"/>
    <w:rsid w:val="00290640"/>
    <w:rsid w:val="00290781"/>
    <w:rsid w:val="002908EA"/>
    <w:rsid w:val="00290D7B"/>
    <w:rsid w:val="00290DC5"/>
    <w:rsid w:val="00290E36"/>
    <w:rsid w:val="00291122"/>
    <w:rsid w:val="0029112D"/>
    <w:rsid w:val="00291166"/>
    <w:rsid w:val="0029119B"/>
    <w:rsid w:val="00291366"/>
    <w:rsid w:val="0029146C"/>
    <w:rsid w:val="002916F1"/>
    <w:rsid w:val="00291B5E"/>
    <w:rsid w:val="00291BC5"/>
    <w:rsid w:val="00291C39"/>
    <w:rsid w:val="00291C3C"/>
    <w:rsid w:val="00291F0A"/>
    <w:rsid w:val="002920EA"/>
    <w:rsid w:val="0029225E"/>
    <w:rsid w:val="00292452"/>
    <w:rsid w:val="00292493"/>
    <w:rsid w:val="002924BE"/>
    <w:rsid w:val="00292724"/>
    <w:rsid w:val="00292A08"/>
    <w:rsid w:val="00292C24"/>
    <w:rsid w:val="00292DD4"/>
    <w:rsid w:val="00292DEB"/>
    <w:rsid w:val="00292E87"/>
    <w:rsid w:val="00292F54"/>
    <w:rsid w:val="002930FC"/>
    <w:rsid w:val="00293280"/>
    <w:rsid w:val="002932DB"/>
    <w:rsid w:val="002932F8"/>
    <w:rsid w:val="0029333B"/>
    <w:rsid w:val="00293355"/>
    <w:rsid w:val="00293367"/>
    <w:rsid w:val="00293472"/>
    <w:rsid w:val="0029369A"/>
    <w:rsid w:val="0029369C"/>
    <w:rsid w:val="002936D1"/>
    <w:rsid w:val="00293897"/>
    <w:rsid w:val="0029398D"/>
    <w:rsid w:val="00293C27"/>
    <w:rsid w:val="00293CCF"/>
    <w:rsid w:val="00293D3A"/>
    <w:rsid w:val="00293E08"/>
    <w:rsid w:val="00293ECA"/>
    <w:rsid w:val="00294204"/>
    <w:rsid w:val="00294241"/>
    <w:rsid w:val="00294347"/>
    <w:rsid w:val="0029463F"/>
    <w:rsid w:val="002947BD"/>
    <w:rsid w:val="0029480F"/>
    <w:rsid w:val="00294B46"/>
    <w:rsid w:val="00294BEE"/>
    <w:rsid w:val="00294C72"/>
    <w:rsid w:val="00294EA6"/>
    <w:rsid w:val="00295088"/>
    <w:rsid w:val="002954EB"/>
    <w:rsid w:val="00295A8E"/>
    <w:rsid w:val="00295C4B"/>
    <w:rsid w:val="00295F4F"/>
    <w:rsid w:val="002960F9"/>
    <w:rsid w:val="00296347"/>
    <w:rsid w:val="00296351"/>
    <w:rsid w:val="002963A0"/>
    <w:rsid w:val="002967C2"/>
    <w:rsid w:val="00296801"/>
    <w:rsid w:val="00296AFF"/>
    <w:rsid w:val="00296B11"/>
    <w:rsid w:val="00296D17"/>
    <w:rsid w:val="00296D23"/>
    <w:rsid w:val="00296D5E"/>
    <w:rsid w:val="00296DE8"/>
    <w:rsid w:val="00296F01"/>
    <w:rsid w:val="00297531"/>
    <w:rsid w:val="0029753D"/>
    <w:rsid w:val="002977C3"/>
    <w:rsid w:val="0029780E"/>
    <w:rsid w:val="002978E3"/>
    <w:rsid w:val="00297A48"/>
    <w:rsid w:val="00297A60"/>
    <w:rsid w:val="00297ADA"/>
    <w:rsid w:val="00297C3E"/>
    <w:rsid w:val="00297DA0"/>
    <w:rsid w:val="00297F0C"/>
    <w:rsid w:val="00297FAA"/>
    <w:rsid w:val="002A0021"/>
    <w:rsid w:val="002A0118"/>
    <w:rsid w:val="002A011E"/>
    <w:rsid w:val="002A0177"/>
    <w:rsid w:val="002A021B"/>
    <w:rsid w:val="002A0406"/>
    <w:rsid w:val="002A0448"/>
    <w:rsid w:val="002A0930"/>
    <w:rsid w:val="002A0B20"/>
    <w:rsid w:val="002A0BD5"/>
    <w:rsid w:val="002A0D7A"/>
    <w:rsid w:val="002A0E0F"/>
    <w:rsid w:val="002A102E"/>
    <w:rsid w:val="002A113B"/>
    <w:rsid w:val="002A121C"/>
    <w:rsid w:val="002A12BD"/>
    <w:rsid w:val="002A12E4"/>
    <w:rsid w:val="002A1327"/>
    <w:rsid w:val="002A152B"/>
    <w:rsid w:val="002A1575"/>
    <w:rsid w:val="002A1624"/>
    <w:rsid w:val="002A16B1"/>
    <w:rsid w:val="002A19C9"/>
    <w:rsid w:val="002A19EE"/>
    <w:rsid w:val="002A19F1"/>
    <w:rsid w:val="002A1A0F"/>
    <w:rsid w:val="002A1A6B"/>
    <w:rsid w:val="002A1AC3"/>
    <w:rsid w:val="002A1B23"/>
    <w:rsid w:val="002A1B42"/>
    <w:rsid w:val="002A1DAF"/>
    <w:rsid w:val="002A1DB1"/>
    <w:rsid w:val="002A2128"/>
    <w:rsid w:val="002A2160"/>
    <w:rsid w:val="002A21E1"/>
    <w:rsid w:val="002A242A"/>
    <w:rsid w:val="002A2448"/>
    <w:rsid w:val="002A2583"/>
    <w:rsid w:val="002A2788"/>
    <w:rsid w:val="002A2890"/>
    <w:rsid w:val="002A28E8"/>
    <w:rsid w:val="002A2A46"/>
    <w:rsid w:val="002A2C0E"/>
    <w:rsid w:val="002A2C71"/>
    <w:rsid w:val="002A2C7F"/>
    <w:rsid w:val="002A2F48"/>
    <w:rsid w:val="002A2F64"/>
    <w:rsid w:val="002A32E0"/>
    <w:rsid w:val="002A3517"/>
    <w:rsid w:val="002A3544"/>
    <w:rsid w:val="002A356F"/>
    <w:rsid w:val="002A3578"/>
    <w:rsid w:val="002A3583"/>
    <w:rsid w:val="002A3599"/>
    <w:rsid w:val="002A3617"/>
    <w:rsid w:val="002A3630"/>
    <w:rsid w:val="002A3647"/>
    <w:rsid w:val="002A36F4"/>
    <w:rsid w:val="002A390A"/>
    <w:rsid w:val="002A3B76"/>
    <w:rsid w:val="002A3C0E"/>
    <w:rsid w:val="002A3CD6"/>
    <w:rsid w:val="002A3E7F"/>
    <w:rsid w:val="002A3E88"/>
    <w:rsid w:val="002A3F96"/>
    <w:rsid w:val="002A4004"/>
    <w:rsid w:val="002A4029"/>
    <w:rsid w:val="002A40DE"/>
    <w:rsid w:val="002A41C5"/>
    <w:rsid w:val="002A433B"/>
    <w:rsid w:val="002A44EB"/>
    <w:rsid w:val="002A4828"/>
    <w:rsid w:val="002A482F"/>
    <w:rsid w:val="002A4873"/>
    <w:rsid w:val="002A48D3"/>
    <w:rsid w:val="002A4B12"/>
    <w:rsid w:val="002A4CD2"/>
    <w:rsid w:val="002A4D75"/>
    <w:rsid w:val="002A4DFB"/>
    <w:rsid w:val="002A5030"/>
    <w:rsid w:val="002A5110"/>
    <w:rsid w:val="002A5173"/>
    <w:rsid w:val="002A5205"/>
    <w:rsid w:val="002A5208"/>
    <w:rsid w:val="002A5333"/>
    <w:rsid w:val="002A53F8"/>
    <w:rsid w:val="002A54EA"/>
    <w:rsid w:val="002A5685"/>
    <w:rsid w:val="002A56E1"/>
    <w:rsid w:val="002A581E"/>
    <w:rsid w:val="002A59C6"/>
    <w:rsid w:val="002A5A57"/>
    <w:rsid w:val="002A5C46"/>
    <w:rsid w:val="002A5C64"/>
    <w:rsid w:val="002A5CBB"/>
    <w:rsid w:val="002A5D8D"/>
    <w:rsid w:val="002A5DC9"/>
    <w:rsid w:val="002A5FB2"/>
    <w:rsid w:val="002A6378"/>
    <w:rsid w:val="002A6452"/>
    <w:rsid w:val="002A677F"/>
    <w:rsid w:val="002A6BE2"/>
    <w:rsid w:val="002A6D71"/>
    <w:rsid w:val="002A6D92"/>
    <w:rsid w:val="002A6DA6"/>
    <w:rsid w:val="002A6EFE"/>
    <w:rsid w:val="002A6F59"/>
    <w:rsid w:val="002A6F7C"/>
    <w:rsid w:val="002A7186"/>
    <w:rsid w:val="002A71F8"/>
    <w:rsid w:val="002A7378"/>
    <w:rsid w:val="002A75CD"/>
    <w:rsid w:val="002A75E7"/>
    <w:rsid w:val="002A764B"/>
    <w:rsid w:val="002A7A98"/>
    <w:rsid w:val="002A7C5C"/>
    <w:rsid w:val="002B0041"/>
    <w:rsid w:val="002B0201"/>
    <w:rsid w:val="002B0292"/>
    <w:rsid w:val="002B02F8"/>
    <w:rsid w:val="002B0332"/>
    <w:rsid w:val="002B04BF"/>
    <w:rsid w:val="002B05CF"/>
    <w:rsid w:val="002B09ED"/>
    <w:rsid w:val="002B0BCA"/>
    <w:rsid w:val="002B0E1C"/>
    <w:rsid w:val="002B0EE6"/>
    <w:rsid w:val="002B0FE0"/>
    <w:rsid w:val="002B13B4"/>
    <w:rsid w:val="002B1554"/>
    <w:rsid w:val="002B15A7"/>
    <w:rsid w:val="002B1698"/>
    <w:rsid w:val="002B169C"/>
    <w:rsid w:val="002B16F9"/>
    <w:rsid w:val="002B1832"/>
    <w:rsid w:val="002B1930"/>
    <w:rsid w:val="002B1A1D"/>
    <w:rsid w:val="002B1BAA"/>
    <w:rsid w:val="002B1C1C"/>
    <w:rsid w:val="002B1D8F"/>
    <w:rsid w:val="002B1D9A"/>
    <w:rsid w:val="002B1DBA"/>
    <w:rsid w:val="002B1FED"/>
    <w:rsid w:val="002B2009"/>
    <w:rsid w:val="002B2150"/>
    <w:rsid w:val="002B23E6"/>
    <w:rsid w:val="002B2425"/>
    <w:rsid w:val="002B25F3"/>
    <w:rsid w:val="002B25FE"/>
    <w:rsid w:val="002B261A"/>
    <w:rsid w:val="002B276F"/>
    <w:rsid w:val="002B27F4"/>
    <w:rsid w:val="002B2E02"/>
    <w:rsid w:val="002B2E51"/>
    <w:rsid w:val="002B2F5B"/>
    <w:rsid w:val="002B30D4"/>
    <w:rsid w:val="002B31B0"/>
    <w:rsid w:val="002B3206"/>
    <w:rsid w:val="002B327B"/>
    <w:rsid w:val="002B332A"/>
    <w:rsid w:val="002B33A2"/>
    <w:rsid w:val="002B33B7"/>
    <w:rsid w:val="002B3439"/>
    <w:rsid w:val="002B37A0"/>
    <w:rsid w:val="002B37B2"/>
    <w:rsid w:val="002B3818"/>
    <w:rsid w:val="002B38C0"/>
    <w:rsid w:val="002B3A00"/>
    <w:rsid w:val="002B3AF8"/>
    <w:rsid w:val="002B3B13"/>
    <w:rsid w:val="002B3B49"/>
    <w:rsid w:val="002B3B86"/>
    <w:rsid w:val="002B3B8A"/>
    <w:rsid w:val="002B3C69"/>
    <w:rsid w:val="002B454A"/>
    <w:rsid w:val="002B45DD"/>
    <w:rsid w:val="002B481E"/>
    <w:rsid w:val="002B4823"/>
    <w:rsid w:val="002B4C7D"/>
    <w:rsid w:val="002B4E24"/>
    <w:rsid w:val="002B4E9E"/>
    <w:rsid w:val="002B50E3"/>
    <w:rsid w:val="002B511E"/>
    <w:rsid w:val="002B5179"/>
    <w:rsid w:val="002B521A"/>
    <w:rsid w:val="002B556B"/>
    <w:rsid w:val="002B5662"/>
    <w:rsid w:val="002B5688"/>
    <w:rsid w:val="002B5A8B"/>
    <w:rsid w:val="002B5B3F"/>
    <w:rsid w:val="002B5B7D"/>
    <w:rsid w:val="002B5EC6"/>
    <w:rsid w:val="002B60C6"/>
    <w:rsid w:val="002B6118"/>
    <w:rsid w:val="002B62BB"/>
    <w:rsid w:val="002B6335"/>
    <w:rsid w:val="002B6566"/>
    <w:rsid w:val="002B69F6"/>
    <w:rsid w:val="002B6AA2"/>
    <w:rsid w:val="002B6BB2"/>
    <w:rsid w:val="002B6DB3"/>
    <w:rsid w:val="002B6DD4"/>
    <w:rsid w:val="002B6EB6"/>
    <w:rsid w:val="002B6F13"/>
    <w:rsid w:val="002B6FDA"/>
    <w:rsid w:val="002B706F"/>
    <w:rsid w:val="002B70CC"/>
    <w:rsid w:val="002B72A3"/>
    <w:rsid w:val="002B736C"/>
    <w:rsid w:val="002B768B"/>
    <w:rsid w:val="002B789C"/>
    <w:rsid w:val="002B7EEC"/>
    <w:rsid w:val="002C0175"/>
    <w:rsid w:val="002C03E7"/>
    <w:rsid w:val="002C03F4"/>
    <w:rsid w:val="002C04F6"/>
    <w:rsid w:val="002C0520"/>
    <w:rsid w:val="002C060F"/>
    <w:rsid w:val="002C0A7C"/>
    <w:rsid w:val="002C0BC1"/>
    <w:rsid w:val="002C0E74"/>
    <w:rsid w:val="002C11BE"/>
    <w:rsid w:val="002C12E7"/>
    <w:rsid w:val="002C1356"/>
    <w:rsid w:val="002C1456"/>
    <w:rsid w:val="002C1465"/>
    <w:rsid w:val="002C14E0"/>
    <w:rsid w:val="002C1606"/>
    <w:rsid w:val="002C174E"/>
    <w:rsid w:val="002C177E"/>
    <w:rsid w:val="002C1BE0"/>
    <w:rsid w:val="002C1C76"/>
    <w:rsid w:val="002C1E98"/>
    <w:rsid w:val="002C1F09"/>
    <w:rsid w:val="002C1F88"/>
    <w:rsid w:val="002C1FB0"/>
    <w:rsid w:val="002C2038"/>
    <w:rsid w:val="002C20DD"/>
    <w:rsid w:val="002C22DB"/>
    <w:rsid w:val="002C258B"/>
    <w:rsid w:val="002C2817"/>
    <w:rsid w:val="002C28A8"/>
    <w:rsid w:val="002C2AFA"/>
    <w:rsid w:val="002C2C23"/>
    <w:rsid w:val="002C2D0F"/>
    <w:rsid w:val="002C2F09"/>
    <w:rsid w:val="002C3275"/>
    <w:rsid w:val="002C3303"/>
    <w:rsid w:val="002C3460"/>
    <w:rsid w:val="002C356E"/>
    <w:rsid w:val="002C3611"/>
    <w:rsid w:val="002C36B1"/>
    <w:rsid w:val="002C3910"/>
    <w:rsid w:val="002C3B6E"/>
    <w:rsid w:val="002C3D7F"/>
    <w:rsid w:val="002C40B1"/>
    <w:rsid w:val="002C419A"/>
    <w:rsid w:val="002C42DE"/>
    <w:rsid w:val="002C4736"/>
    <w:rsid w:val="002C47F3"/>
    <w:rsid w:val="002C4805"/>
    <w:rsid w:val="002C48CB"/>
    <w:rsid w:val="002C494D"/>
    <w:rsid w:val="002C494F"/>
    <w:rsid w:val="002C49B2"/>
    <w:rsid w:val="002C4B25"/>
    <w:rsid w:val="002C50FE"/>
    <w:rsid w:val="002C51C2"/>
    <w:rsid w:val="002C5571"/>
    <w:rsid w:val="002C55AC"/>
    <w:rsid w:val="002C55DE"/>
    <w:rsid w:val="002C55E0"/>
    <w:rsid w:val="002C56CB"/>
    <w:rsid w:val="002C586A"/>
    <w:rsid w:val="002C5985"/>
    <w:rsid w:val="002C5A5C"/>
    <w:rsid w:val="002C5C47"/>
    <w:rsid w:val="002C5DA5"/>
    <w:rsid w:val="002C5FAF"/>
    <w:rsid w:val="002C60E5"/>
    <w:rsid w:val="002C6194"/>
    <w:rsid w:val="002C61BE"/>
    <w:rsid w:val="002C626C"/>
    <w:rsid w:val="002C62B8"/>
    <w:rsid w:val="002C6323"/>
    <w:rsid w:val="002C6452"/>
    <w:rsid w:val="002C649B"/>
    <w:rsid w:val="002C652C"/>
    <w:rsid w:val="002C6532"/>
    <w:rsid w:val="002C6557"/>
    <w:rsid w:val="002C6707"/>
    <w:rsid w:val="002C687D"/>
    <w:rsid w:val="002C6926"/>
    <w:rsid w:val="002C6A4B"/>
    <w:rsid w:val="002C6A98"/>
    <w:rsid w:val="002C6CEA"/>
    <w:rsid w:val="002C6EBD"/>
    <w:rsid w:val="002C7043"/>
    <w:rsid w:val="002C7165"/>
    <w:rsid w:val="002C74EE"/>
    <w:rsid w:val="002C766E"/>
    <w:rsid w:val="002C781F"/>
    <w:rsid w:val="002C79A5"/>
    <w:rsid w:val="002C7BA7"/>
    <w:rsid w:val="002C7C9D"/>
    <w:rsid w:val="002C7D1F"/>
    <w:rsid w:val="002C7E01"/>
    <w:rsid w:val="002C7ECF"/>
    <w:rsid w:val="002C7F1E"/>
    <w:rsid w:val="002D017C"/>
    <w:rsid w:val="002D01A4"/>
    <w:rsid w:val="002D02AA"/>
    <w:rsid w:val="002D0317"/>
    <w:rsid w:val="002D03D9"/>
    <w:rsid w:val="002D070A"/>
    <w:rsid w:val="002D09CF"/>
    <w:rsid w:val="002D0C5B"/>
    <w:rsid w:val="002D0ED0"/>
    <w:rsid w:val="002D0FCF"/>
    <w:rsid w:val="002D107D"/>
    <w:rsid w:val="002D1084"/>
    <w:rsid w:val="002D1093"/>
    <w:rsid w:val="002D115F"/>
    <w:rsid w:val="002D12BC"/>
    <w:rsid w:val="002D138E"/>
    <w:rsid w:val="002D1575"/>
    <w:rsid w:val="002D1696"/>
    <w:rsid w:val="002D192C"/>
    <w:rsid w:val="002D19BC"/>
    <w:rsid w:val="002D19CA"/>
    <w:rsid w:val="002D19F1"/>
    <w:rsid w:val="002D1A2B"/>
    <w:rsid w:val="002D1BD1"/>
    <w:rsid w:val="002D1C81"/>
    <w:rsid w:val="002D1C9E"/>
    <w:rsid w:val="002D1CBF"/>
    <w:rsid w:val="002D1D6D"/>
    <w:rsid w:val="002D1F11"/>
    <w:rsid w:val="002D1F6B"/>
    <w:rsid w:val="002D2068"/>
    <w:rsid w:val="002D225B"/>
    <w:rsid w:val="002D231E"/>
    <w:rsid w:val="002D2350"/>
    <w:rsid w:val="002D283E"/>
    <w:rsid w:val="002D28F6"/>
    <w:rsid w:val="002D2CE8"/>
    <w:rsid w:val="002D2D22"/>
    <w:rsid w:val="002D2E1F"/>
    <w:rsid w:val="002D2F89"/>
    <w:rsid w:val="002D2FCD"/>
    <w:rsid w:val="002D3086"/>
    <w:rsid w:val="002D308B"/>
    <w:rsid w:val="002D3347"/>
    <w:rsid w:val="002D35E2"/>
    <w:rsid w:val="002D36C5"/>
    <w:rsid w:val="002D3897"/>
    <w:rsid w:val="002D3A11"/>
    <w:rsid w:val="002D3A16"/>
    <w:rsid w:val="002D3A1A"/>
    <w:rsid w:val="002D3CAC"/>
    <w:rsid w:val="002D3D85"/>
    <w:rsid w:val="002D3F2F"/>
    <w:rsid w:val="002D406B"/>
    <w:rsid w:val="002D4223"/>
    <w:rsid w:val="002D429C"/>
    <w:rsid w:val="002D438E"/>
    <w:rsid w:val="002D43C3"/>
    <w:rsid w:val="002D475B"/>
    <w:rsid w:val="002D4905"/>
    <w:rsid w:val="002D4AAB"/>
    <w:rsid w:val="002D4BC2"/>
    <w:rsid w:val="002D4DDF"/>
    <w:rsid w:val="002D4E58"/>
    <w:rsid w:val="002D5040"/>
    <w:rsid w:val="002D527E"/>
    <w:rsid w:val="002D53B1"/>
    <w:rsid w:val="002D5419"/>
    <w:rsid w:val="002D5587"/>
    <w:rsid w:val="002D57FB"/>
    <w:rsid w:val="002D5C7C"/>
    <w:rsid w:val="002D5D72"/>
    <w:rsid w:val="002D5E13"/>
    <w:rsid w:val="002D5E47"/>
    <w:rsid w:val="002D6109"/>
    <w:rsid w:val="002D615A"/>
    <w:rsid w:val="002D61D2"/>
    <w:rsid w:val="002D6215"/>
    <w:rsid w:val="002D631D"/>
    <w:rsid w:val="002D6353"/>
    <w:rsid w:val="002D636C"/>
    <w:rsid w:val="002D6441"/>
    <w:rsid w:val="002D65F0"/>
    <w:rsid w:val="002D6895"/>
    <w:rsid w:val="002D6A90"/>
    <w:rsid w:val="002D6B87"/>
    <w:rsid w:val="002D6C3F"/>
    <w:rsid w:val="002D6E82"/>
    <w:rsid w:val="002D7049"/>
    <w:rsid w:val="002D70F7"/>
    <w:rsid w:val="002D77B2"/>
    <w:rsid w:val="002D796D"/>
    <w:rsid w:val="002D798B"/>
    <w:rsid w:val="002D79C3"/>
    <w:rsid w:val="002D7AE1"/>
    <w:rsid w:val="002D7E03"/>
    <w:rsid w:val="002D7F26"/>
    <w:rsid w:val="002D7F4F"/>
    <w:rsid w:val="002D7F53"/>
    <w:rsid w:val="002D7F5D"/>
    <w:rsid w:val="002D7F98"/>
    <w:rsid w:val="002E0237"/>
    <w:rsid w:val="002E05E1"/>
    <w:rsid w:val="002E07E1"/>
    <w:rsid w:val="002E0AAD"/>
    <w:rsid w:val="002E0B28"/>
    <w:rsid w:val="002E0E44"/>
    <w:rsid w:val="002E1328"/>
    <w:rsid w:val="002E158A"/>
    <w:rsid w:val="002E16B0"/>
    <w:rsid w:val="002E1935"/>
    <w:rsid w:val="002E19CE"/>
    <w:rsid w:val="002E1BC9"/>
    <w:rsid w:val="002E1C0E"/>
    <w:rsid w:val="002E1C3F"/>
    <w:rsid w:val="002E1D82"/>
    <w:rsid w:val="002E2179"/>
    <w:rsid w:val="002E2180"/>
    <w:rsid w:val="002E233D"/>
    <w:rsid w:val="002E23EF"/>
    <w:rsid w:val="002E2537"/>
    <w:rsid w:val="002E27B8"/>
    <w:rsid w:val="002E2B04"/>
    <w:rsid w:val="002E2CC6"/>
    <w:rsid w:val="002E2EBF"/>
    <w:rsid w:val="002E2FE2"/>
    <w:rsid w:val="002E30DF"/>
    <w:rsid w:val="002E32E9"/>
    <w:rsid w:val="002E3329"/>
    <w:rsid w:val="002E3440"/>
    <w:rsid w:val="002E3487"/>
    <w:rsid w:val="002E3528"/>
    <w:rsid w:val="002E356F"/>
    <w:rsid w:val="002E37F2"/>
    <w:rsid w:val="002E3B6F"/>
    <w:rsid w:val="002E3C79"/>
    <w:rsid w:val="002E3CD6"/>
    <w:rsid w:val="002E3D2E"/>
    <w:rsid w:val="002E3E14"/>
    <w:rsid w:val="002E3F15"/>
    <w:rsid w:val="002E3FC4"/>
    <w:rsid w:val="002E42D1"/>
    <w:rsid w:val="002E4348"/>
    <w:rsid w:val="002E44BE"/>
    <w:rsid w:val="002E4750"/>
    <w:rsid w:val="002E4850"/>
    <w:rsid w:val="002E4878"/>
    <w:rsid w:val="002E492D"/>
    <w:rsid w:val="002E4A73"/>
    <w:rsid w:val="002E4AF0"/>
    <w:rsid w:val="002E4ECC"/>
    <w:rsid w:val="002E4EF6"/>
    <w:rsid w:val="002E4FAB"/>
    <w:rsid w:val="002E51DD"/>
    <w:rsid w:val="002E51E4"/>
    <w:rsid w:val="002E5226"/>
    <w:rsid w:val="002E53D5"/>
    <w:rsid w:val="002E5542"/>
    <w:rsid w:val="002E55BE"/>
    <w:rsid w:val="002E563E"/>
    <w:rsid w:val="002E56ED"/>
    <w:rsid w:val="002E585F"/>
    <w:rsid w:val="002E5C99"/>
    <w:rsid w:val="002E5D4E"/>
    <w:rsid w:val="002E5EC9"/>
    <w:rsid w:val="002E5F94"/>
    <w:rsid w:val="002E61CC"/>
    <w:rsid w:val="002E620A"/>
    <w:rsid w:val="002E624D"/>
    <w:rsid w:val="002E6274"/>
    <w:rsid w:val="002E6416"/>
    <w:rsid w:val="002E64A9"/>
    <w:rsid w:val="002E658C"/>
    <w:rsid w:val="002E6606"/>
    <w:rsid w:val="002E6636"/>
    <w:rsid w:val="002E66A1"/>
    <w:rsid w:val="002E6789"/>
    <w:rsid w:val="002E6ACC"/>
    <w:rsid w:val="002E6B49"/>
    <w:rsid w:val="002E6D9B"/>
    <w:rsid w:val="002E70F0"/>
    <w:rsid w:val="002E725E"/>
    <w:rsid w:val="002E7292"/>
    <w:rsid w:val="002E7520"/>
    <w:rsid w:val="002E77FA"/>
    <w:rsid w:val="002E7860"/>
    <w:rsid w:val="002E7FE3"/>
    <w:rsid w:val="002F00B8"/>
    <w:rsid w:val="002F0141"/>
    <w:rsid w:val="002F05A6"/>
    <w:rsid w:val="002F0A02"/>
    <w:rsid w:val="002F0ABB"/>
    <w:rsid w:val="002F0ADC"/>
    <w:rsid w:val="002F0B77"/>
    <w:rsid w:val="002F0C1E"/>
    <w:rsid w:val="002F0CCB"/>
    <w:rsid w:val="002F0D09"/>
    <w:rsid w:val="002F0E43"/>
    <w:rsid w:val="002F0E51"/>
    <w:rsid w:val="002F0F07"/>
    <w:rsid w:val="002F0F11"/>
    <w:rsid w:val="002F0F8A"/>
    <w:rsid w:val="002F1069"/>
    <w:rsid w:val="002F10AC"/>
    <w:rsid w:val="002F1263"/>
    <w:rsid w:val="002F1289"/>
    <w:rsid w:val="002F13C7"/>
    <w:rsid w:val="002F1416"/>
    <w:rsid w:val="002F14CC"/>
    <w:rsid w:val="002F17D2"/>
    <w:rsid w:val="002F183E"/>
    <w:rsid w:val="002F190B"/>
    <w:rsid w:val="002F1973"/>
    <w:rsid w:val="002F1B3E"/>
    <w:rsid w:val="002F1B6C"/>
    <w:rsid w:val="002F1B7D"/>
    <w:rsid w:val="002F1BA8"/>
    <w:rsid w:val="002F1D81"/>
    <w:rsid w:val="002F1EC9"/>
    <w:rsid w:val="002F1F3D"/>
    <w:rsid w:val="002F1FB9"/>
    <w:rsid w:val="002F210E"/>
    <w:rsid w:val="002F2183"/>
    <w:rsid w:val="002F227F"/>
    <w:rsid w:val="002F242B"/>
    <w:rsid w:val="002F24B8"/>
    <w:rsid w:val="002F2783"/>
    <w:rsid w:val="002F296B"/>
    <w:rsid w:val="002F2AC7"/>
    <w:rsid w:val="002F2AF3"/>
    <w:rsid w:val="002F2AFB"/>
    <w:rsid w:val="002F2B5E"/>
    <w:rsid w:val="002F2C4F"/>
    <w:rsid w:val="002F2DE4"/>
    <w:rsid w:val="002F305A"/>
    <w:rsid w:val="002F3202"/>
    <w:rsid w:val="002F335B"/>
    <w:rsid w:val="002F35C7"/>
    <w:rsid w:val="002F35C9"/>
    <w:rsid w:val="002F35DB"/>
    <w:rsid w:val="002F364B"/>
    <w:rsid w:val="002F399B"/>
    <w:rsid w:val="002F39C7"/>
    <w:rsid w:val="002F3B72"/>
    <w:rsid w:val="002F3BEF"/>
    <w:rsid w:val="002F3F0F"/>
    <w:rsid w:val="002F408B"/>
    <w:rsid w:val="002F4171"/>
    <w:rsid w:val="002F44BD"/>
    <w:rsid w:val="002F4600"/>
    <w:rsid w:val="002F4666"/>
    <w:rsid w:val="002F489B"/>
    <w:rsid w:val="002F489E"/>
    <w:rsid w:val="002F49A5"/>
    <w:rsid w:val="002F49AD"/>
    <w:rsid w:val="002F4A56"/>
    <w:rsid w:val="002F4B89"/>
    <w:rsid w:val="002F4C5F"/>
    <w:rsid w:val="002F4C86"/>
    <w:rsid w:val="002F4D45"/>
    <w:rsid w:val="002F501D"/>
    <w:rsid w:val="002F502B"/>
    <w:rsid w:val="002F5173"/>
    <w:rsid w:val="002F538D"/>
    <w:rsid w:val="002F5424"/>
    <w:rsid w:val="002F5447"/>
    <w:rsid w:val="002F548A"/>
    <w:rsid w:val="002F56CF"/>
    <w:rsid w:val="002F5842"/>
    <w:rsid w:val="002F5955"/>
    <w:rsid w:val="002F59FC"/>
    <w:rsid w:val="002F5B2D"/>
    <w:rsid w:val="002F5BF9"/>
    <w:rsid w:val="002F5CB5"/>
    <w:rsid w:val="002F6092"/>
    <w:rsid w:val="002F61CA"/>
    <w:rsid w:val="002F6241"/>
    <w:rsid w:val="002F6307"/>
    <w:rsid w:val="002F658D"/>
    <w:rsid w:val="002F65E3"/>
    <w:rsid w:val="002F6658"/>
    <w:rsid w:val="002F6706"/>
    <w:rsid w:val="002F67A2"/>
    <w:rsid w:val="002F67A5"/>
    <w:rsid w:val="002F6A34"/>
    <w:rsid w:val="002F6AB4"/>
    <w:rsid w:val="002F6CA4"/>
    <w:rsid w:val="002F6CA6"/>
    <w:rsid w:val="002F6D4E"/>
    <w:rsid w:val="002F6DB5"/>
    <w:rsid w:val="002F6FDE"/>
    <w:rsid w:val="002F70EF"/>
    <w:rsid w:val="002F73D3"/>
    <w:rsid w:val="002F73DC"/>
    <w:rsid w:val="002F74F6"/>
    <w:rsid w:val="002F752F"/>
    <w:rsid w:val="002F7600"/>
    <w:rsid w:val="002F776D"/>
    <w:rsid w:val="002F78DE"/>
    <w:rsid w:val="002F7963"/>
    <w:rsid w:val="002F7A04"/>
    <w:rsid w:val="002F7B7C"/>
    <w:rsid w:val="002F7BEB"/>
    <w:rsid w:val="002F7D0E"/>
    <w:rsid w:val="002F7DDC"/>
    <w:rsid w:val="003000BA"/>
    <w:rsid w:val="003000D3"/>
    <w:rsid w:val="0030046E"/>
    <w:rsid w:val="003004DD"/>
    <w:rsid w:val="00300525"/>
    <w:rsid w:val="0030060E"/>
    <w:rsid w:val="00300705"/>
    <w:rsid w:val="00300792"/>
    <w:rsid w:val="00300871"/>
    <w:rsid w:val="003008D5"/>
    <w:rsid w:val="00300917"/>
    <w:rsid w:val="003009BD"/>
    <w:rsid w:val="00300A0D"/>
    <w:rsid w:val="00300A2E"/>
    <w:rsid w:val="00300BDF"/>
    <w:rsid w:val="00300CA2"/>
    <w:rsid w:val="003010BB"/>
    <w:rsid w:val="003010F4"/>
    <w:rsid w:val="0030190F"/>
    <w:rsid w:val="00301A1F"/>
    <w:rsid w:val="00301C43"/>
    <w:rsid w:val="00301D3A"/>
    <w:rsid w:val="00301DEB"/>
    <w:rsid w:val="00301E34"/>
    <w:rsid w:val="00301FEC"/>
    <w:rsid w:val="00302239"/>
    <w:rsid w:val="0030239D"/>
    <w:rsid w:val="003023F7"/>
    <w:rsid w:val="00302493"/>
    <w:rsid w:val="00302580"/>
    <w:rsid w:val="003025EB"/>
    <w:rsid w:val="00302604"/>
    <w:rsid w:val="003026E9"/>
    <w:rsid w:val="00302782"/>
    <w:rsid w:val="00302A4A"/>
    <w:rsid w:val="00302BDF"/>
    <w:rsid w:val="00302E11"/>
    <w:rsid w:val="00302E6D"/>
    <w:rsid w:val="00302E99"/>
    <w:rsid w:val="00302EDF"/>
    <w:rsid w:val="00302F4F"/>
    <w:rsid w:val="00302F7E"/>
    <w:rsid w:val="003030C2"/>
    <w:rsid w:val="0030326B"/>
    <w:rsid w:val="0030331C"/>
    <w:rsid w:val="00303476"/>
    <w:rsid w:val="00303684"/>
    <w:rsid w:val="0030382B"/>
    <w:rsid w:val="00303A1B"/>
    <w:rsid w:val="00303AF2"/>
    <w:rsid w:val="00303B45"/>
    <w:rsid w:val="00303B8C"/>
    <w:rsid w:val="00303C4A"/>
    <w:rsid w:val="00303E62"/>
    <w:rsid w:val="003041D4"/>
    <w:rsid w:val="003042D5"/>
    <w:rsid w:val="003042E4"/>
    <w:rsid w:val="0030437F"/>
    <w:rsid w:val="00304635"/>
    <w:rsid w:val="003046DD"/>
    <w:rsid w:val="0030481F"/>
    <w:rsid w:val="00304888"/>
    <w:rsid w:val="00304901"/>
    <w:rsid w:val="00304BA4"/>
    <w:rsid w:val="00304C1B"/>
    <w:rsid w:val="00304C1C"/>
    <w:rsid w:val="00304D2B"/>
    <w:rsid w:val="00304F33"/>
    <w:rsid w:val="003050E2"/>
    <w:rsid w:val="0030511D"/>
    <w:rsid w:val="003052B4"/>
    <w:rsid w:val="00305493"/>
    <w:rsid w:val="00305497"/>
    <w:rsid w:val="00305549"/>
    <w:rsid w:val="00305556"/>
    <w:rsid w:val="003057B1"/>
    <w:rsid w:val="003057F2"/>
    <w:rsid w:val="003058C4"/>
    <w:rsid w:val="00305B4F"/>
    <w:rsid w:val="00305C03"/>
    <w:rsid w:val="00305D08"/>
    <w:rsid w:val="00305F23"/>
    <w:rsid w:val="003060A7"/>
    <w:rsid w:val="003060E9"/>
    <w:rsid w:val="003060FF"/>
    <w:rsid w:val="003061BA"/>
    <w:rsid w:val="003061E8"/>
    <w:rsid w:val="003069EB"/>
    <w:rsid w:val="00306ABA"/>
    <w:rsid w:val="00306DA4"/>
    <w:rsid w:val="00306DF1"/>
    <w:rsid w:val="00306E77"/>
    <w:rsid w:val="00306F93"/>
    <w:rsid w:val="0030706C"/>
    <w:rsid w:val="00307480"/>
    <w:rsid w:val="00307711"/>
    <w:rsid w:val="00307841"/>
    <w:rsid w:val="00307A43"/>
    <w:rsid w:val="00307A90"/>
    <w:rsid w:val="00307CD4"/>
    <w:rsid w:val="00307F82"/>
    <w:rsid w:val="0031002C"/>
    <w:rsid w:val="00310051"/>
    <w:rsid w:val="00310082"/>
    <w:rsid w:val="0031036A"/>
    <w:rsid w:val="003104D8"/>
    <w:rsid w:val="003105AE"/>
    <w:rsid w:val="003105EB"/>
    <w:rsid w:val="0031065C"/>
    <w:rsid w:val="00310671"/>
    <w:rsid w:val="00310755"/>
    <w:rsid w:val="00310AE3"/>
    <w:rsid w:val="00310B14"/>
    <w:rsid w:val="00310C28"/>
    <w:rsid w:val="00310D04"/>
    <w:rsid w:val="00311025"/>
    <w:rsid w:val="003112B9"/>
    <w:rsid w:val="003116E1"/>
    <w:rsid w:val="003117E2"/>
    <w:rsid w:val="0031198C"/>
    <w:rsid w:val="003119E7"/>
    <w:rsid w:val="00311D7B"/>
    <w:rsid w:val="00311E39"/>
    <w:rsid w:val="00311EE2"/>
    <w:rsid w:val="00311F20"/>
    <w:rsid w:val="00311F28"/>
    <w:rsid w:val="00312189"/>
    <w:rsid w:val="0031227A"/>
    <w:rsid w:val="00312535"/>
    <w:rsid w:val="0031281F"/>
    <w:rsid w:val="00312854"/>
    <w:rsid w:val="00312B16"/>
    <w:rsid w:val="00312C0F"/>
    <w:rsid w:val="00312D6F"/>
    <w:rsid w:val="00313175"/>
    <w:rsid w:val="00313247"/>
    <w:rsid w:val="00313448"/>
    <w:rsid w:val="0031363F"/>
    <w:rsid w:val="00313643"/>
    <w:rsid w:val="00313885"/>
    <w:rsid w:val="00313949"/>
    <w:rsid w:val="00313A22"/>
    <w:rsid w:val="00313A78"/>
    <w:rsid w:val="00313A9A"/>
    <w:rsid w:val="00313AC4"/>
    <w:rsid w:val="00313D67"/>
    <w:rsid w:val="00313DE2"/>
    <w:rsid w:val="00314058"/>
    <w:rsid w:val="00314270"/>
    <w:rsid w:val="0031428B"/>
    <w:rsid w:val="003144CA"/>
    <w:rsid w:val="003145BB"/>
    <w:rsid w:val="0031465B"/>
    <w:rsid w:val="003147DA"/>
    <w:rsid w:val="00314812"/>
    <w:rsid w:val="0031482F"/>
    <w:rsid w:val="00314A09"/>
    <w:rsid w:val="00314B5B"/>
    <w:rsid w:val="00314C87"/>
    <w:rsid w:val="00314CCF"/>
    <w:rsid w:val="00314D94"/>
    <w:rsid w:val="00314E21"/>
    <w:rsid w:val="00314E2A"/>
    <w:rsid w:val="00314EDA"/>
    <w:rsid w:val="00314F91"/>
    <w:rsid w:val="00314FB5"/>
    <w:rsid w:val="0031508F"/>
    <w:rsid w:val="00315110"/>
    <w:rsid w:val="00315142"/>
    <w:rsid w:val="0031534F"/>
    <w:rsid w:val="003153DA"/>
    <w:rsid w:val="003153F4"/>
    <w:rsid w:val="00315556"/>
    <w:rsid w:val="003155A2"/>
    <w:rsid w:val="003155B3"/>
    <w:rsid w:val="003155C5"/>
    <w:rsid w:val="003155EB"/>
    <w:rsid w:val="00315698"/>
    <w:rsid w:val="00315699"/>
    <w:rsid w:val="00315714"/>
    <w:rsid w:val="00315959"/>
    <w:rsid w:val="00315985"/>
    <w:rsid w:val="003159C2"/>
    <w:rsid w:val="00315C32"/>
    <w:rsid w:val="00315CE6"/>
    <w:rsid w:val="00316084"/>
    <w:rsid w:val="00316578"/>
    <w:rsid w:val="003165C5"/>
    <w:rsid w:val="003166A5"/>
    <w:rsid w:val="0031675E"/>
    <w:rsid w:val="003167B5"/>
    <w:rsid w:val="003167F3"/>
    <w:rsid w:val="0031690B"/>
    <w:rsid w:val="00316AE3"/>
    <w:rsid w:val="00316C11"/>
    <w:rsid w:val="00316DFF"/>
    <w:rsid w:val="00316E2E"/>
    <w:rsid w:val="00316EDF"/>
    <w:rsid w:val="00316EFC"/>
    <w:rsid w:val="00316F7B"/>
    <w:rsid w:val="00316FFF"/>
    <w:rsid w:val="00317388"/>
    <w:rsid w:val="003173C5"/>
    <w:rsid w:val="00317404"/>
    <w:rsid w:val="003175A9"/>
    <w:rsid w:val="00317631"/>
    <w:rsid w:val="003177E4"/>
    <w:rsid w:val="00317855"/>
    <w:rsid w:val="00317999"/>
    <w:rsid w:val="00317A13"/>
    <w:rsid w:val="003203AF"/>
    <w:rsid w:val="003205B2"/>
    <w:rsid w:val="00320743"/>
    <w:rsid w:val="003208B8"/>
    <w:rsid w:val="003208BC"/>
    <w:rsid w:val="00320923"/>
    <w:rsid w:val="003209F8"/>
    <w:rsid w:val="00320B4F"/>
    <w:rsid w:val="00320CAD"/>
    <w:rsid w:val="00320CC6"/>
    <w:rsid w:val="00320EE2"/>
    <w:rsid w:val="0032102C"/>
    <w:rsid w:val="003213C4"/>
    <w:rsid w:val="00321533"/>
    <w:rsid w:val="003215B8"/>
    <w:rsid w:val="003215C8"/>
    <w:rsid w:val="00321621"/>
    <w:rsid w:val="0032184F"/>
    <w:rsid w:val="00321AB8"/>
    <w:rsid w:val="00322365"/>
    <w:rsid w:val="003224E9"/>
    <w:rsid w:val="00322629"/>
    <w:rsid w:val="00322669"/>
    <w:rsid w:val="003227FE"/>
    <w:rsid w:val="003228BF"/>
    <w:rsid w:val="003228D0"/>
    <w:rsid w:val="00322961"/>
    <w:rsid w:val="00322B83"/>
    <w:rsid w:val="00322B92"/>
    <w:rsid w:val="00322BCF"/>
    <w:rsid w:val="00322C6C"/>
    <w:rsid w:val="00322EC4"/>
    <w:rsid w:val="00322F6D"/>
    <w:rsid w:val="0032322F"/>
    <w:rsid w:val="00323241"/>
    <w:rsid w:val="003234A4"/>
    <w:rsid w:val="00323717"/>
    <w:rsid w:val="00323A64"/>
    <w:rsid w:val="00323ACF"/>
    <w:rsid w:val="00323D30"/>
    <w:rsid w:val="00323E2E"/>
    <w:rsid w:val="003240B5"/>
    <w:rsid w:val="0032423A"/>
    <w:rsid w:val="00324333"/>
    <w:rsid w:val="00324581"/>
    <w:rsid w:val="0032458B"/>
    <w:rsid w:val="003245A7"/>
    <w:rsid w:val="003246E7"/>
    <w:rsid w:val="003246ED"/>
    <w:rsid w:val="00324833"/>
    <w:rsid w:val="00324849"/>
    <w:rsid w:val="00324970"/>
    <w:rsid w:val="00324DC8"/>
    <w:rsid w:val="00324DE9"/>
    <w:rsid w:val="003253A4"/>
    <w:rsid w:val="00325447"/>
    <w:rsid w:val="003254A1"/>
    <w:rsid w:val="003255F4"/>
    <w:rsid w:val="00325679"/>
    <w:rsid w:val="00325691"/>
    <w:rsid w:val="003256B6"/>
    <w:rsid w:val="003257A2"/>
    <w:rsid w:val="003257E8"/>
    <w:rsid w:val="00325803"/>
    <w:rsid w:val="00325918"/>
    <w:rsid w:val="003259AF"/>
    <w:rsid w:val="00325A23"/>
    <w:rsid w:val="00325A89"/>
    <w:rsid w:val="00325AF8"/>
    <w:rsid w:val="00325C26"/>
    <w:rsid w:val="00325C8A"/>
    <w:rsid w:val="00325D68"/>
    <w:rsid w:val="00325F9E"/>
    <w:rsid w:val="003260B4"/>
    <w:rsid w:val="003264A0"/>
    <w:rsid w:val="00326527"/>
    <w:rsid w:val="00326571"/>
    <w:rsid w:val="00326632"/>
    <w:rsid w:val="00326732"/>
    <w:rsid w:val="00326734"/>
    <w:rsid w:val="00326913"/>
    <w:rsid w:val="00326961"/>
    <w:rsid w:val="003269AA"/>
    <w:rsid w:val="003269BB"/>
    <w:rsid w:val="003269C4"/>
    <w:rsid w:val="00326C0F"/>
    <w:rsid w:val="00326D09"/>
    <w:rsid w:val="00326D31"/>
    <w:rsid w:val="00326FFA"/>
    <w:rsid w:val="00327078"/>
    <w:rsid w:val="0032716D"/>
    <w:rsid w:val="00327237"/>
    <w:rsid w:val="0032726C"/>
    <w:rsid w:val="003272C7"/>
    <w:rsid w:val="0032745C"/>
    <w:rsid w:val="00327519"/>
    <w:rsid w:val="003275A9"/>
    <w:rsid w:val="00327947"/>
    <w:rsid w:val="00327B5A"/>
    <w:rsid w:val="00327DCB"/>
    <w:rsid w:val="003300F7"/>
    <w:rsid w:val="00330239"/>
    <w:rsid w:val="003306F9"/>
    <w:rsid w:val="003307BA"/>
    <w:rsid w:val="003307F2"/>
    <w:rsid w:val="003308F7"/>
    <w:rsid w:val="00330AAB"/>
    <w:rsid w:val="00330B34"/>
    <w:rsid w:val="00330C20"/>
    <w:rsid w:val="00330E40"/>
    <w:rsid w:val="00330E4C"/>
    <w:rsid w:val="00330F94"/>
    <w:rsid w:val="00330FC2"/>
    <w:rsid w:val="00331183"/>
    <w:rsid w:val="003312A3"/>
    <w:rsid w:val="0033130E"/>
    <w:rsid w:val="0033173F"/>
    <w:rsid w:val="003317A2"/>
    <w:rsid w:val="003317F3"/>
    <w:rsid w:val="00331A04"/>
    <w:rsid w:val="00331A86"/>
    <w:rsid w:val="00331AA9"/>
    <w:rsid w:val="00331B55"/>
    <w:rsid w:val="00331B70"/>
    <w:rsid w:val="00331D6F"/>
    <w:rsid w:val="00331E07"/>
    <w:rsid w:val="00331ED6"/>
    <w:rsid w:val="00331F8A"/>
    <w:rsid w:val="00331FBF"/>
    <w:rsid w:val="00332013"/>
    <w:rsid w:val="00332157"/>
    <w:rsid w:val="003323F5"/>
    <w:rsid w:val="00332667"/>
    <w:rsid w:val="003326D8"/>
    <w:rsid w:val="00332A62"/>
    <w:rsid w:val="00332AAD"/>
    <w:rsid w:val="00332B88"/>
    <w:rsid w:val="00332BCC"/>
    <w:rsid w:val="00332BE4"/>
    <w:rsid w:val="00332C4F"/>
    <w:rsid w:val="00332DA5"/>
    <w:rsid w:val="0033308F"/>
    <w:rsid w:val="003331F9"/>
    <w:rsid w:val="00333372"/>
    <w:rsid w:val="003337F8"/>
    <w:rsid w:val="0033384A"/>
    <w:rsid w:val="00333AB8"/>
    <w:rsid w:val="00333B92"/>
    <w:rsid w:val="00333C32"/>
    <w:rsid w:val="00333C5F"/>
    <w:rsid w:val="00334046"/>
    <w:rsid w:val="00334160"/>
    <w:rsid w:val="003341E1"/>
    <w:rsid w:val="00334237"/>
    <w:rsid w:val="00334464"/>
    <w:rsid w:val="003346AE"/>
    <w:rsid w:val="0033497E"/>
    <w:rsid w:val="00334A4E"/>
    <w:rsid w:val="00334C92"/>
    <w:rsid w:val="00334CF9"/>
    <w:rsid w:val="00334E8C"/>
    <w:rsid w:val="00334F76"/>
    <w:rsid w:val="003351C9"/>
    <w:rsid w:val="0033530F"/>
    <w:rsid w:val="003354C9"/>
    <w:rsid w:val="00335647"/>
    <w:rsid w:val="003356A9"/>
    <w:rsid w:val="0033580F"/>
    <w:rsid w:val="00335814"/>
    <w:rsid w:val="00335892"/>
    <w:rsid w:val="0033590E"/>
    <w:rsid w:val="00335934"/>
    <w:rsid w:val="00335A33"/>
    <w:rsid w:val="00335A6F"/>
    <w:rsid w:val="00335C0D"/>
    <w:rsid w:val="00335C9D"/>
    <w:rsid w:val="00335CBB"/>
    <w:rsid w:val="00335D79"/>
    <w:rsid w:val="00335DE0"/>
    <w:rsid w:val="003364EC"/>
    <w:rsid w:val="00336583"/>
    <w:rsid w:val="00336619"/>
    <w:rsid w:val="0033673C"/>
    <w:rsid w:val="003367AA"/>
    <w:rsid w:val="003367FA"/>
    <w:rsid w:val="00336855"/>
    <w:rsid w:val="003369BC"/>
    <w:rsid w:val="00336A88"/>
    <w:rsid w:val="00336FFB"/>
    <w:rsid w:val="0033704F"/>
    <w:rsid w:val="00337112"/>
    <w:rsid w:val="003372E1"/>
    <w:rsid w:val="00337416"/>
    <w:rsid w:val="0033747F"/>
    <w:rsid w:val="00337555"/>
    <w:rsid w:val="003375C2"/>
    <w:rsid w:val="003375F8"/>
    <w:rsid w:val="0033768A"/>
    <w:rsid w:val="003377C0"/>
    <w:rsid w:val="003378AE"/>
    <w:rsid w:val="00337906"/>
    <w:rsid w:val="00337BAD"/>
    <w:rsid w:val="00337C08"/>
    <w:rsid w:val="00337C33"/>
    <w:rsid w:val="00337C57"/>
    <w:rsid w:val="00337CC3"/>
    <w:rsid w:val="00340075"/>
    <w:rsid w:val="00340162"/>
    <w:rsid w:val="003401DF"/>
    <w:rsid w:val="00340409"/>
    <w:rsid w:val="00340410"/>
    <w:rsid w:val="00340454"/>
    <w:rsid w:val="00340486"/>
    <w:rsid w:val="003409C7"/>
    <w:rsid w:val="00340CCA"/>
    <w:rsid w:val="00340CD9"/>
    <w:rsid w:val="00340E71"/>
    <w:rsid w:val="00341484"/>
    <w:rsid w:val="00341612"/>
    <w:rsid w:val="003418B2"/>
    <w:rsid w:val="00341986"/>
    <w:rsid w:val="0034198E"/>
    <w:rsid w:val="003419A8"/>
    <w:rsid w:val="00341E86"/>
    <w:rsid w:val="00342392"/>
    <w:rsid w:val="00342709"/>
    <w:rsid w:val="003427A6"/>
    <w:rsid w:val="003427E8"/>
    <w:rsid w:val="0034299F"/>
    <w:rsid w:val="00342A23"/>
    <w:rsid w:val="00342AEA"/>
    <w:rsid w:val="00342C36"/>
    <w:rsid w:val="00342D0F"/>
    <w:rsid w:val="00342E3D"/>
    <w:rsid w:val="003431C1"/>
    <w:rsid w:val="003433C6"/>
    <w:rsid w:val="00343476"/>
    <w:rsid w:val="0034354D"/>
    <w:rsid w:val="0034374E"/>
    <w:rsid w:val="003439B5"/>
    <w:rsid w:val="00343AFE"/>
    <w:rsid w:val="00343B93"/>
    <w:rsid w:val="00343C57"/>
    <w:rsid w:val="00343DF1"/>
    <w:rsid w:val="00344260"/>
    <w:rsid w:val="0034434F"/>
    <w:rsid w:val="003443F4"/>
    <w:rsid w:val="0034440D"/>
    <w:rsid w:val="00344416"/>
    <w:rsid w:val="00344448"/>
    <w:rsid w:val="0034464A"/>
    <w:rsid w:val="00344651"/>
    <w:rsid w:val="003446FB"/>
    <w:rsid w:val="00344903"/>
    <w:rsid w:val="00344956"/>
    <w:rsid w:val="00344A78"/>
    <w:rsid w:val="00344B66"/>
    <w:rsid w:val="00344BC2"/>
    <w:rsid w:val="00344E0A"/>
    <w:rsid w:val="00344ED5"/>
    <w:rsid w:val="00344FD6"/>
    <w:rsid w:val="0034531B"/>
    <w:rsid w:val="00345491"/>
    <w:rsid w:val="00345525"/>
    <w:rsid w:val="00345718"/>
    <w:rsid w:val="00345973"/>
    <w:rsid w:val="00345BA6"/>
    <w:rsid w:val="00345C98"/>
    <w:rsid w:val="00345E0A"/>
    <w:rsid w:val="0034607C"/>
    <w:rsid w:val="00346205"/>
    <w:rsid w:val="003462A5"/>
    <w:rsid w:val="0034645C"/>
    <w:rsid w:val="00346816"/>
    <w:rsid w:val="00346840"/>
    <w:rsid w:val="003469C4"/>
    <w:rsid w:val="00346AA5"/>
    <w:rsid w:val="00346B6D"/>
    <w:rsid w:val="00346BB4"/>
    <w:rsid w:val="00346D04"/>
    <w:rsid w:val="00346DC3"/>
    <w:rsid w:val="00346E30"/>
    <w:rsid w:val="00346E77"/>
    <w:rsid w:val="00346FC4"/>
    <w:rsid w:val="00347033"/>
    <w:rsid w:val="003474E8"/>
    <w:rsid w:val="00347670"/>
    <w:rsid w:val="0034770E"/>
    <w:rsid w:val="003477AA"/>
    <w:rsid w:val="00347856"/>
    <w:rsid w:val="00347E91"/>
    <w:rsid w:val="00347F39"/>
    <w:rsid w:val="00350007"/>
    <w:rsid w:val="003501B4"/>
    <w:rsid w:val="003502A1"/>
    <w:rsid w:val="00350349"/>
    <w:rsid w:val="0035040B"/>
    <w:rsid w:val="00350532"/>
    <w:rsid w:val="003505A3"/>
    <w:rsid w:val="00350608"/>
    <w:rsid w:val="003506D5"/>
    <w:rsid w:val="00350783"/>
    <w:rsid w:val="003507D2"/>
    <w:rsid w:val="00350D8E"/>
    <w:rsid w:val="00350DB3"/>
    <w:rsid w:val="003511C4"/>
    <w:rsid w:val="00351211"/>
    <w:rsid w:val="00351412"/>
    <w:rsid w:val="00351561"/>
    <w:rsid w:val="003518B5"/>
    <w:rsid w:val="003518C7"/>
    <w:rsid w:val="0035195F"/>
    <w:rsid w:val="00351965"/>
    <w:rsid w:val="00351A2B"/>
    <w:rsid w:val="00351CC9"/>
    <w:rsid w:val="00351D75"/>
    <w:rsid w:val="00351EEC"/>
    <w:rsid w:val="00352086"/>
    <w:rsid w:val="00352244"/>
    <w:rsid w:val="0035229F"/>
    <w:rsid w:val="003522DF"/>
    <w:rsid w:val="00352682"/>
    <w:rsid w:val="00352BC9"/>
    <w:rsid w:val="00352CE1"/>
    <w:rsid w:val="00352D1D"/>
    <w:rsid w:val="00352DE1"/>
    <w:rsid w:val="00352E74"/>
    <w:rsid w:val="00352EE6"/>
    <w:rsid w:val="00353027"/>
    <w:rsid w:val="003530A0"/>
    <w:rsid w:val="003532CE"/>
    <w:rsid w:val="003532D2"/>
    <w:rsid w:val="00353352"/>
    <w:rsid w:val="0035342E"/>
    <w:rsid w:val="003534AD"/>
    <w:rsid w:val="00353671"/>
    <w:rsid w:val="003537B9"/>
    <w:rsid w:val="00353A87"/>
    <w:rsid w:val="00353B17"/>
    <w:rsid w:val="00353FA1"/>
    <w:rsid w:val="0035407C"/>
    <w:rsid w:val="0035429C"/>
    <w:rsid w:val="003544B5"/>
    <w:rsid w:val="003544DE"/>
    <w:rsid w:val="00354829"/>
    <w:rsid w:val="003548A4"/>
    <w:rsid w:val="0035494D"/>
    <w:rsid w:val="003549DF"/>
    <w:rsid w:val="00354AB8"/>
    <w:rsid w:val="00354B44"/>
    <w:rsid w:val="00354C64"/>
    <w:rsid w:val="00354D55"/>
    <w:rsid w:val="00354D9E"/>
    <w:rsid w:val="00354F2C"/>
    <w:rsid w:val="003551D2"/>
    <w:rsid w:val="0035520E"/>
    <w:rsid w:val="003553AF"/>
    <w:rsid w:val="00355578"/>
    <w:rsid w:val="003557B0"/>
    <w:rsid w:val="003558BA"/>
    <w:rsid w:val="00355A05"/>
    <w:rsid w:val="00355E80"/>
    <w:rsid w:val="00355F22"/>
    <w:rsid w:val="00355F3E"/>
    <w:rsid w:val="00355FAF"/>
    <w:rsid w:val="00355FD9"/>
    <w:rsid w:val="0035604C"/>
    <w:rsid w:val="0035605D"/>
    <w:rsid w:val="003562F3"/>
    <w:rsid w:val="003564D6"/>
    <w:rsid w:val="00356725"/>
    <w:rsid w:val="003568D4"/>
    <w:rsid w:val="0035693A"/>
    <w:rsid w:val="00356A8C"/>
    <w:rsid w:val="00356C3F"/>
    <w:rsid w:val="00356EFF"/>
    <w:rsid w:val="003570E1"/>
    <w:rsid w:val="00357158"/>
    <w:rsid w:val="003571EA"/>
    <w:rsid w:val="00357222"/>
    <w:rsid w:val="00357249"/>
    <w:rsid w:val="00357396"/>
    <w:rsid w:val="0035747C"/>
    <w:rsid w:val="0035751C"/>
    <w:rsid w:val="00357588"/>
    <w:rsid w:val="00357606"/>
    <w:rsid w:val="00357645"/>
    <w:rsid w:val="0035781D"/>
    <w:rsid w:val="0035792B"/>
    <w:rsid w:val="00357C4F"/>
    <w:rsid w:val="003600A4"/>
    <w:rsid w:val="003603ED"/>
    <w:rsid w:val="00360765"/>
    <w:rsid w:val="0036090A"/>
    <w:rsid w:val="00360984"/>
    <w:rsid w:val="00360990"/>
    <w:rsid w:val="00360A01"/>
    <w:rsid w:val="00360A41"/>
    <w:rsid w:val="00360B0B"/>
    <w:rsid w:val="00360BEE"/>
    <w:rsid w:val="00360C3D"/>
    <w:rsid w:val="00360C6F"/>
    <w:rsid w:val="00360CD9"/>
    <w:rsid w:val="00360E3B"/>
    <w:rsid w:val="00360F66"/>
    <w:rsid w:val="00360FA7"/>
    <w:rsid w:val="0036103C"/>
    <w:rsid w:val="003611A3"/>
    <w:rsid w:val="003611D3"/>
    <w:rsid w:val="0036127B"/>
    <w:rsid w:val="00361404"/>
    <w:rsid w:val="00361465"/>
    <w:rsid w:val="00361474"/>
    <w:rsid w:val="00361480"/>
    <w:rsid w:val="003614F8"/>
    <w:rsid w:val="003615F0"/>
    <w:rsid w:val="00361605"/>
    <w:rsid w:val="00361837"/>
    <w:rsid w:val="0036192B"/>
    <w:rsid w:val="00361BEB"/>
    <w:rsid w:val="00361C0B"/>
    <w:rsid w:val="00361CFD"/>
    <w:rsid w:val="00361D73"/>
    <w:rsid w:val="00361DF9"/>
    <w:rsid w:val="00361F35"/>
    <w:rsid w:val="00361F4C"/>
    <w:rsid w:val="00362007"/>
    <w:rsid w:val="003621A1"/>
    <w:rsid w:val="0036221E"/>
    <w:rsid w:val="00362387"/>
    <w:rsid w:val="00362426"/>
    <w:rsid w:val="003624CA"/>
    <w:rsid w:val="003626C9"/>
    <w:rsid w:val="0036288F"/>
    <w:rsid w:val="003628D0"/>
    <w:rsid w:val="0036295C"/>
    <w:rsid w:val="00362A4B"/>
    <w:rsid w:val="00362BC8"/>
    <w:rsid w:val="00362D48"/>
    <w:rsid w:val="00362F84"/>
    <w:rsid w:val="00363048"/>
    <w:rsid w:val="00363103"/>
    <w:rsid w:val="00363325"/>
    <w:rsid w:val="003634AE"/>
    <w:rsid w:val="00363514"/>
    <w:rsid w:val="00363707"/>
    <w:rsid w:val="0036374B"/>
    <w:rsid w:val="003637B7"/>
    <w:rsid w:val="00363854"/>
    <w:rsid w:val="003638D7"/>
    <w:rsid w:val="00363943"/>
    <w:rsid w:val="003639D8"/>
    <w:rsid w:val="00363B93"/>
    <w:rsid w:val="00363E2E"/>
    <w:rsid w:val="00363E75"/>
    <w:rsid w:val="00364048"/>
    <w:rsid w:val="00364097"/>
    <w:rsid w:val="003640B8"/>
    <w:rsid w:val="0036431E"/>
    <w:rsid w:val="003643E8"/>
    <w:rsid w:val="0036440A"/>
    <w:rsid w:val="0036447E"/>
    <w:rsid w:val="00364568"/>
    <w:rsid w:val="0036462E"/>
    <w:rsid w:val="00364657"/>
    <w:rsid w:val="003646CF"/>
    <w:rsid w:val="00364703"/>
    <w:rsid w:val="003647AB"/>
    <w:rsid w:val="00364849"/>
    <w:rsid w:val="0036485A"/>
    <w:rsid w:val="00364886"/>
    <w:rsid w:val="00364999"/>
    <w:rsid w:val="00364A0C"/>
    <w:rsid w:val="00364AA2"/>
    <w:rsid w:val="00364DDF"/>
    <w:rsid w:val="00364EAF"/>
    <w:rsid w:val="003651A6"/>
    <w:rsid w:val="003652B3"/>
    <w:rsid w:val="003652FA"/>
    <w:rsid w:val="0036542A"/>
    <w:rsid w:val="003654AA"/>
    <w:rsid w:val="00365520"/>
    <w:rsid w:val="003655CA"/>
    <w:rsid w:val="003655F0"/>
    <w:rsid w:val="0036566E"/>
    <w:rsid w:val="003656AB"/>
    <w:rsid w:val="003656AC"/>
    <w:rsid w:val="003657DD"/>
    <w:rsid w:val="0036588C"/>
    <w:rsid w:val="003658B5"/>
    <w:rsid w:val="0036599D"/>
    <w:rsid w:val="00365B7C"/>
    <w:rsid w:val="00365DCE"/>
    <w:rsid w:val="00365E90"/>
    <w:rsid w:val="00365F9E"/>
    <w:rsid w:val="003660BC"/>
    <w:rsid w:val="003661AF"/>
    <w:rsid w:val="003661FD"/>
    <w:rsid w:val="0036675E"/>
    <w:rsid w:val="003668A8"/>
    <w:rsid w:val="003668F5"/>
    <w:rsid w:val="00366999"/>
    <w:rsid w:val="00366AC4"/>
    <w:rsid w:val="00366ACD"/>
    <w:rsid w:val="00366AF2"/>
    <w:rsid w:val="00366CFD"/>
    <w:rsid w:val="00366F3C"/>
    <w:rsid w:val="0036703E"/>
    <w:rsid w:val="00367071"/>
    <w:rsid w:val="00367133"/>
    <w:rsid w:val="003676A1"/>
    <w:rsid w:val="00367788"/>
    <w:rsid w:val="003677C5"/>
    <w:rsid w:val="00367A96"/>
    <w:rsid w:val="00367CE0"/>
    <w:rsid w:val="00367FC5"/>
    <w:rsid w:val="00370627"/>
    <w:rsid w:val="00370781"/>
    <w:rsid w:val="00370ACF"/>
    <w:rsid w:val="00370BEB"/>
    <w:rsid w:val="00370BF3"/>
    <w:rsid w:val="00370C90"/>
    <w:rsid w:val="00370D54"/>
    <w:rsid w:val="00370E6E"/>
    <w:rsid w:val="00370F5E"/>
    <w:rsid w:val="003713E8"/>
    <w:rsid w:val="003717AB"/>
    <w:rsid w:val="003718DA"/>
    <w:rsid w:val="003718E9"/>
    <w:rsid w:val="003718FD"/>
    <w:rsid w:val="00371BCA"/>
    <w:rsid w:val="00371CB7"/>
    <w:rsid w:val="00371EA0"/>
    <w:rsid w:val="00372020"/>
    <w:rsid w:val="0037221A"/>
    <w:rsid w:val="00372421"/>
    <w:rsid w:val="003725C2"/>
    <w:rsid w:val="00372698"/>
    <w:rsid w:val="00372703"/>
    <w:rsid w:val="00372A5C"/>
    <w:rsid w:val="00372B94"/>
    <w:rsid w:val="00372BFF"/>
    <w:rsid w:val="00372C5B"/>
    <w:rsid w:val="00372CB0"/>
    <w:rsid w:val="00372FF0"/>
    <w:rsid w:val="00373041"/>
    <w:rsid w:val="00373125"/>
    <w:rsid w:val="0037363D"/>
    <w:rsid w:val="00373670"/>
    <w:rsid w:val="003736CC"/>
    <w:rsid w:val="003737F5"/>
    <w:rsid w:val="00373848"/>
    <w:rsid w:val="0037388A"/>
    <w:rsid w:val="003739A7"/>
    <w:rsid w:val="00373A0B"/>
    <w:rsid w:val="00373B22"/>
    <w:rsid w:val="00373B50"/>
    <w:rsid w:val="00373C29"/>
    <w:rsid w:val="00373FC4"/>
    <w:rsid w:val="00373FC9"/>
    <w:rsid w:val="00373FCF"/>
    <w:rsid w:val="00374052"/>
    <w:rsid w:val="0037417B"/>
    <w:rsid w:val="00374236"/>
    <w:rsid w:val="00374589"/>
    <w:rsid w:val="0037484B"/>
    <w:rsid w:val="00374B7E"/>
    <w:rsid w:val="00374C3C"/>
    <w:rsid w:val="00374C7D"/>
    <w:rsid w:val="00374D71"/>
    <w:rsid w:val="00374E5F"/>
    <w:rsid w:val="00374F55"/>
    <w:rsid w:val="00374F86"/>
    <w:rsid w:val="00374F91"/>
    <w:rsid w:val="0037500F"/>
    <w:rsid w:val="00375051"/>
    <w:rsid w:val="003754F1"/>
    <w:rsid w:val="00375503"/>
    <w:rsid w:val="00375606"/>
    <w:rsid w:val="0037569A"/>
    <w:rsid w:val="00375782"/>
    <w:rsid w:val="003758E8"/>
    <w:rsid w:val="0037594C"/>
    <w:rsid w:val="00375A30"/>
    <w:rsid w:val="00375A42"/>
    <w:rsid w:val="00375A98"/>
    <w:rsid w:val="00375ABD"/>
    <w:rsid w:val="00375AD6"/>
    <w:rsid w:val="00375AE1"/>
    <w:rsid w:val="00375B41"/>
    <w:rsid w:val="00375B58"/>
    <w:rsid w:val="00375B5E"/>
    <w:rsid w:val="00375D4D"/>
    <w:rsid w:val="00375DFF"/>
    <w:rsid w:val="003763D9"/>
    <w:rsid w:val="003764C8"/>
    <w:rsid w:val="003765CA"/>
    <w:rsid w:val="003765EC"/>
    <w:rsid w:val="003767DF"/>
    <w:rsid w:val="003768DD"/>
    <w:rsid w:val="003768E7"/>
    <w:rsid w:val="00376A4B"/>
    <w:rsid w:val="00376B3F"/>
    <w:rsid w:val="00376B69"/>
    <w:rsid w:val="00376C13"/>
    <w:rsid w:val="00376CE2"/>
    <w:rsid w:val="00376F1D"/>
    <w:rsid w:val="00376F69"/>
    <w:rsid w:val="00376FC2"/>
    <w:rsid w:val="0037701D"/>
    <w:rsid w:val="003771B5"/>
    <w:rsid w:val="00377776"/>
    <w:rsid w:val="003777B6"/>
    <w:rsid w:val="00377882"/>
    <w:rsid w:val="00377B1C"/>
    <w:rsid w:val="00377C36"/>
    <w:rsid w:val="003803C2"/>
    <w:rsid w:val="0038044F"/>
    <w:rsid w:val="0038053B"/>
    <w:rsid w:val="00380670"/>
    <w:rsid w:val="0038073C"/>
    <w:rsid w:val="00380906"/>
    <w:rsid w:val="00380AC8"/>
    <w:rsid w:val="00380C1F"/>
    <w:rsid w:val="00380D95"/>
    <w:rsid w:val="00380E6E"/>
    <w:rsid w:val="003810D3"/>
    <w:rsid w:val="00381185"/>
    <w:rsid w:val="003811EC"/>
    <w:rsid w:val="00381325"/>
    <w:rsid w:val="003815A1"/>
    <w:rsid w:val="003815E1"/>
    <w:rsid w:val="0038167F"/>
    <w:rsid w:val="00381699"/>
    <w:rsid w:val="00381835"/>
    <w:rsid w:val="00381A4B"/>
    <w:rsid w:val="00381A71"/>
    <w:rsid w:val="00381B6B"/>
    <w:rsid w:val="00381BE2"/>
    <w:rsid w:val="00381CE7"/>
    <w:rsid w:val="00381E74"/>
    <w:rsid w:val="00382002"/>
    <w:rsid w:val="00382018"/>
    <w:rsid w:val="00382250"/>
    <w:rsid w:val="003822F6"/>
    <w:rsid w:val="003823F4"/>
    <w:rsid w:val="003824B2"/>
    <w:rsid w:val="003825AE"/>
    <w:rsid w:val="00382650"/>
    <w:rsid w:val="0038272A"/>
    <w:rsid w:val="00382983"/>
    <w:rsid w:val="00382ACE"/>
    <w:rsid w:val="00382B6E"/>
    <w:rsid w:val="00382FED"/>
    <w:rsid w:val="00382FFA"/>
    <w:rsid w:val="0038303C"/>
    <w:rsid w:val="0038309F"/>
    <w:rsid w:val="00383118"/>
    <w:rsid w:val="00383124"/>
    <w:rsid w:val="00383159"/>
    <w:rsid w:val="00383180"/>
    <w:rsid w:val="003833B5"/>
    <w:rsid w:val="003833BF"/>
    <w:rsid w:val="00383717"/>
    <w:rsid w:val="00383C53"/>
    <w:rsid w:val="00383CB7"/>
    <w:rsid w:val="00383FAF"/>
    <w:rsid w:val="00384234"/>
    <w:rsid w:val="003843C8"/>
    <w:rsid w:val="00384455"/>
    <w:rsid w:val="0038469E"/>
    <w:rsid w:val="003846D3"/>
    <w:rsid w:val="00384804"/>
    <w:rsid w:val="0038481D"/>
    <w:rsid w:val="003848B7"/>
    <w:rsid w:val="00384A9A"/>
    <w:rsid w:val="00384ACB"/>
    <w:rsid w:val="00384AE7"/>
    <w:rsid w:val="00384C88"/>
    <w:rsid w:val="00384CCC"/>
    <w:rsid w:val="00384D2C"/>
    <w:rsid w:val="0038500F"/>
    <w:rsid w:val="003851A2"/>
    <w:rsid w:val="0038547D"/>
    <w:rsid w:val="0038553C"/>
    <w:rsid w:val="003855BD"/>
    <w:rsid w:val="003855C3"/>
    <w:rsid w:val="003856C7"/>
    <w:rsid w:val="003857A6"/>
    <w:rsid w:val="003857ED"/>
    <w:rsid w:val="00385850"/>
    <w:rsid w:val="003858CD"/>
    <w:rsid w:val="003858E9"/>
    <w:rsid w:val="00385AD7"/>
    <w:rsid w:val="00385E0A"/>
    <w:rsid w:val="0038633B"/>
    <w:rsid w:val="0038641B"/>
    <w:rsid w:val="00386476"/>
    <w:rsid w:val="0038654F"/>
    <w:rsid w:val="00386629"/>
    <w:rsid w:val="003866FD"/>
    <w:rsid w:val="0038672F"/>
    <w:rsid w:val="003867EF"/>
    <w:rsid w:val="00386B21"/>
    <w:rsid w:val="00386B8F"/>
    <w:rsid w:val="00386CAF"/>
    <w:rsid w:val="00386DD0"/>
    <w:rsid w:val="00386F17"/>
    <w:rsid w:val="00387225"/>
    <w:rsid w:val="003872E2"/>
    <w:rsid w:val="00387382"/>
    <w:rsid w:val="0038744E"/>
    <w:rsid w:val="0038747A"/>
    <w:rsid w:val="00387500"/>
    <w:rsid w:val="00387508"/>
    <w:rsid w:val="00387799"/>
    <w:rsid w:val="00387806"/>
    <w:rsid w:val="00387C4F"/>
    <w:rsid w:val="00387C9E"/>
    <w:rsid w:val="00387D68"/>
    <w:rsid w:val="00387E13"/>
    <w:rsid w:val="00387F0C"/>
    <w:rsid w:val="00390415"/>
    <w:rsid w:val="00390547"/>
    <w:rsid w:val="00390667"/>
    <w:rsid w:val="003906A4"/>
    <w:rsid w:val="0039071B"/>
    <w:rsid w:val="00390937"/>
    <w:rsid w:val="00390AB3"/>
    <w:rsid w:val="00390B10"/>
    <w:rsid w:val="00390D58"/>
    <w:rsid w:val="00390D5C"/>
    <w:rsid w:val="00390FB3"/>
    <w:rsid w:val="00391062"/>
    <w:rsid w:val="003911CD"/>
    <w:rsid w:val="00391230"/>
    <w:rsid w:val="003912ED"/>
    <w:rsid w:val="003916E7"/>
    <w:rsid w:val="00391798"/>
    <w:rsid w:val="003917F5"/>
    <w:rsid w:val="003919DB"/>
    <w:rsid w:val="00391A42"/>
    <w:rsid w:val="00391B9A"/>
    <w:rsid w:val="00391BBB"/>
    <w:rsid w:val="00391D37"/>
    <w:rsid w:val="00391DEA"/>
    <w:rsid w:val="0039209B"/>
    <w:rsid w:val="0039226D"/>
    <w:rsid w:val="003923DD"/>
    <w:rsid w:val="003923EE"/>
    <w:rsid w:val="00392525"/>
    <w:rsid w:val="003925CF"/>
    <w:rsid w:val="0039278F"/>
    <w:rsid w:val="0039288B"/>
    <w:rsid w:val="003928D7"/>
    <w:rsid w:val="003928FE"/>
    <w:rsid w:val="00392938"/>
    <w:rsid w:val="00392B36"/>
    <w:rsid w:val="00392BB4"/>
    <w:rsid w:val="00392C55"/>
    <w:rsid w:val="00392DB3"/>
    <w:rsid w:val="00392DD0"/>
    <w:rsid w:val="00392DE9"/>
    <w:rsid w:val="00393008"/>
    <w:rsid w:val="00393066"/>
    <w:rsid w:val="0039313C"/>
    <w:rsid w:val="003933F6"/>
    <w:rsid w:val="00393440"/>
    <w:rsid w:val="00393602"/>
    <w:rsid w:val="00393B7B"/>
    <w:rsid w:val="00393C4F"/>
    <w:rsid w:val="00393C98"/>
    <w:rsid w:val="00393DC8"/>
    <w:rsid w:val="00393E14"/>
    <w:rsid w:val="00393E1D"/>
    <w:rsid w:val="00393F6A"/>
    <w:rsid w:val="003940DE"/>
    <w:rsid w:val="0039412B"/>
    <w:rsid w:val="003942AC"/>
    <w:rsid w:val="003942AF"/>
    <w:rsid w:val="003943E8"/>
    <w:rsid w:val="00394472"/>
    <w:rsid w:val="003945C5"/>
    <w:rsid w:val="00394761"/>
    <w:rsid w:val="00394ACC"/>
    <w:rsid w:val="00394F17"/>
    <w:rsid w:val="003953EB"/>
    <w:rsid w:val="003954AD"/>
    <w:rsid w:val="00395883"/>
    <w:rsid w:val="003959A7"/>
    <w:rsid w:val="00395A19"/>
    <w:rsid w:val="00395A6C"/>
    <w:rsid w:val="00395DC2"/>
    <w:rsid w:val="00395DD0"/>
    <w:rsid w:val="00395EC4"/>
    <w:rsid w:val="00395EC6"/>
    <w:rsid w:val="00395F42"/>
    <w:rsid w:val="0039661F"/>
    <w:rsid w:val="00396694"/>
    <w:rsid w:val="003966DF"/>
    <w:rsid w:val="00396786"/>
    <w:rsid w:val="00396795"/>
    <w:rsid w:val="0039689F"/>
    <w:rsid w:val="0039699F"/>
    <w:rsid w:val="003969A8"/>
    <w:rsid w:val="00396B2B"/>
    <w:rsid w:val="00396C4A"/>
    <w:rsid w:val="00396CC4"/>
    <w:rsid w:val="00396DA4"/>
    <w:rsid w:val="00396E39"/>
    <w:rsid w:val="00396F14"/>
    <w:rsid w:val="00397101"/>
    <w:rsid w:val="003971E3"/>
    <w:rsid w:val="003972DE"/>
    <w:rsid w:val="003973C1"/>
    <w:rsid w:val="003974D8"/>
    <w:rsid w:val="0039755A"/>
    <w:rsid w:val="00397579"/>
    <w:rsid w:val="00397829"/>
    <w:rsid w:val="00397925"/>
    <w:rsid w:val="003979FC"/>
    <w:rsid w:val="00397A3C"/>
    <w:rsid w:val="00397A61"/>
    <w:rsid w:val="00397F4F"/>
    <w:rsid w:val="00397F99"/>
    <w:rsid w:val="003A0098"/>
    <w:rsid w:val="003A00EE"/>
    <w:rsid w:val="003A024A"/>
    <w:rsid w:val="003A025C"/>
    <w:rsid w:val="003A02A7"/>
    <w:rsid w:val="003A069A"/>
    <w:rsid w:val="003A09CF"/>
    <w:rsid w:val="003A0ACD"/>
    <w:rsid w:val="003A0BE7"/>
    <w:rsid w:val="003A0C9F"/>
    <w:rsid w:val="003A0E15"/>
    <w:rsid w:val="003A0ED7"/>
    <w:rsid w:val="003A0F7E"/>
    <w:rsid w:val="003A1108"/>
    <w:rsid w:val="003A1123"/>
    <w:rsid w:val="003A1147"/>
    <w:rsid w:val="003A1252"/>
    <w:rsid w:val="003A1498"/>
    <w:rsid w:val="003A14F7"/>
    <w:rsid w:val="003A18F3"/>
    <w:rsid w:val="003A19F6"/>
    <w:rsid w:val="003A19FC"/>
    <w:rsid w:val="003A1A7C"/>
    <w:rsid w:val="003A1BFC"/>
    <w:rsid w:val="003A1DE0"/>
    <w:rsid w:val="003A1FE5"/>
    <w:rsid w:val="003A2324"/>
    <w:rsid w:val="003A2917"/>
    <w:rsid w:val="003A299F"/>
    <w:rsid w:val="003A2ABF"/>
    <w:rsid w:val="003A2B19"/>
    <w:rsid w:val="003A2C82"/>
    <w:rsid w:val="003A2C94"/>
    <w:rsid w:val="003A2E23"/>
    <w:rsid w:val="003A2E3E"/>
    <w:rsid w:val="003A2EBF"/>
    <w:rsid w:val="003A3018"/>
    <w:rsid w:val="003A3019"/>
    <w:rsid w:val="003A30E5"/>
    <w:rsid w:val="003A315C"/>
    <w:rsid w:val="003A3245"/>
    <w:rsid w:val="003A32A1"/>
    <w:rsid w:val="003A346F"/>
    <w:rsid w:val="003A36C5"/>
    <w:rsid w:val="003A374D"/>
    <w:rsid w:val="003A37D8"/>
    <w:rsid w:val="003A3833"/>
    <w:rsid w:val="003A3916"/>
    <w:rsid w:val="003A3B47"/>
    <w:rsid w:val="003A3E15"/>
    <w:rsid w:val="003A3FBD"/>
    <w:rsid w:val="003A3FEA"/>
    <w:rsid w:val="003A40DB"/>
    <w:rsid w:val="003A4119"/>
    <w:rsid w:val="003A4443"/>
    <w:rsid w:val="003A4467"/>
    <w:rsid w:val="003A4908"/>
    <w:rsid w:val="003A4B6D"/>
    <w:rsid w:val="003A4E1D"/>
    <w:rsid w:val="003A4F4E"/>
    <w:rsid w:val="003A4F7D"/>
    <w:rsid w:val="003A501C"/>
    <w:rsid w:val="003A51C3"/>
    <w:rsid w:val="003A5572"/>
    <w:rsid w:val="003A55D7"/>
    <w:rsid w:val="003A56E6"/>
    <w:rsid w:val="003A5889"/>
    <w:rsid w:val="003A58B5"/>
    <w:rsid w:val="003A5CE0"/>
    <w:rsid w:val="003A5D07"/>
    <w:rsid w:val="003A6118"/>
    <w:rsid w:val="003A612C"/>
    <w:rsid w:val="003A61B0"/>
    <w:rsid w:val="003A666C"/>
    <w:rsid w:val="003A67EA"/>
    <w:rsid w:val="003A68CB"/>
    <w:rsid w:val="003A69A5"/>
    <w:rsid w:val="003A69EA"/>
    <w:rsid w:val="003A6B9B"/>
    <w:rsid w:val="003A6CE1"/>
    <w:rsid w:val="003A6F5A"/>
    <w:rsid w:val="003A7056"/>
    <w:rsid w:val="003A7325"/>
    <w:rsid w:val="003A7437"/>
    <w:rsid w:val="003A75CD"/>
    <w:rsid w:val="003A7632"/>
    <w:rsid w:val="003A773E"/>
    <w:rsid w:val="003A779E"/>
    <w:rsid w:val="003A7856"/>
    <w:rsid w:val="003A7A2B"/>
    <w:rsid w:val="003A7AAC"/>
    <w:rsid w:val="003A7E08"/>
    <w:rsid w:val="003A7E8C"/>
    <w:rsid w:val="003A7E9E"/>
    <w:rsid w:val="003B01DD"/>
    <w:rsid w:val="003B0251"/>
    <w:rsid w:val="003B051F"/>
    <w:rsid w:val="003B06DB"/>
    <w:rsid w:val="003B072B"/>
    <w:rsid w:val="003B07E6"/>
    <w:rsid w:val="003B0AED"/>
    <w:rsid w:val="003B0B23"/>
    <w:rsid w:val="003B0DF0"/>
    <w:rsid w:val="003B0E88"/>
    <w:rsid w:val="003B0F84"/>
    <w:rsid w:val="003B0FB0"/>
    <w:rsid w:val="003B1001"/>
    <w:rsid w:val="003B1210"/>
    <w:rsid w:val="003B1289"/>
    <w:rsid w:val="003B12F0"/>
    <w:rsid w:val="003B1352"/>
    <w:rsid w:val="003B13FE"/>
    <w:rsid w:val="003B162E"/>
    <w:rsid w:val="003B1699"/>
    <w:rsid w:val="003B1720"/>
    <w:rsid w:val="003B172F"/>
    <w:rsid w:val="003B177A"/>
    <w:rsid w:val="003B188E"/>
    <w:rsid w:val="003B1916"/>
    <w:rsid w:val="003B1AB7"/>
    <w:rsid w:val="003B1C00"/>
    <w:rsid w:val="003B1DC8"/>
    <w:rsid w:val="003B1E30"/>
    <w:rsid w:val="003B20CF"/>
    <w:rsid w:val="003B20F2"/>
    <w:rsid w:val="003B21E1"/>
    <w:rsid w:val="003B25E9"/>
    <w:rsid w:val="003B2698"/>
    <w:rsid w:val="003B2783"/>
    <w:rsid w:val="003B27D0"/>
    <w:rsid w:val="003B285F"/>
    <w:rsid w:val="003B2A68"/>
    <w:rsid w:val="003B2CA2"/>
    <w:rsid w:val="003B2DA8"/>
    <w:rsid w:val="003B3003"/>
    <w:rsid w:val="003B327F"/>
    <w:rsid w:val="003B34E8"/>
    <w:rsid w:val="003B3564"/>
    <w:rsid w:val="003B36F9"/>
    <w:rsid w:val="003B3828"/>
    <w:rsid w:val="003B38B6"/>
    <w:rsid w:val="003B3974"/>
    <w:rsid w:val="003B3A68"/>
    <w:rsid w:val="003B3AA2"/>
    <w:rsid w:val="003B4091"/>
    <w:rsid w:val="003B409E"/>
    <w:rsid w:val="003B415B"/>
    <w:rsid w:val="003B4248"/>
    <w:rsid w:val="003B42BE"/>
    <w:rsid w:val="003B4492"/>
    <w:rsid w:val="003B44A4"/>
    <w:rsid w:val="003B45E8"/>
    <w:rsid w:val="003B477A"/>
    <w:rsid w:val="003B4A81"/>
    <w:rsid w:val="003B4B01"/>
    <w:rsid w:val="003B4B70"/>
    <w:rsid w:val="003B4B78"/>
    <w:rsid w:val="003B4BC5"/>
    <w:rsid w:val="003B4C14"/>
    <w:rsid w:val="003B4D2F"/>
    <w:rsid w:val="003B4E6B"/>
    <w:rsid w:val="003B4F02"/>
    <w:rsid w:val="003B50ED"/>
    <w:rsid w:val="003B510F"/>
    <w:rsid w:val="003B5115"/>
    <w:rsid w:val="003B56A2"/>
    <w:rsid w:val="003B5773"/>
    <w:rsid w:val="003B57E1"/>
    <w:rsid w:val="003B583E"/>
    <w:rsid w:val="003B599B"/>
    <w:rsid w:val="003B5BB6"/>
    <w:rsid w:val="003B5D72"/>
    <w:rsid w:val="003B5F2C"/>
    <w:rsid w:val="003B5F3A"/>
    <w:rsid w:val="003B5F3F"/>
    <w:rsid w:val="003B5F66"/>
    <w:rsid w:val="003B6145"/>
    <w:rsid w:val="003B62AD"/>
    <w:rsid w:val="003B649D"/>
    <w:rsid w:val="003B65A7"/>
    <w:rsid w:val="003B66A9"/>
    <w:rsid w:val="003B671C"/>
    <w:rsid w:val="003B672B"/>
    <w:rsid w:val="003B6893"/>
    <w:rsid w:val="003B68F5"/>
    <w:rsid w:val="003B69BD"/>
    <w:rsid w:val="003B69CC"/>
    <w:rsid w:val="003B6A77"/>
    <w:rsid w:val="003B6B19"/>
    <w:rsid w:val="003B6B91"/>
    <w:rsid w:val="003B7022"/>
    <w:rsid w:val="003B71D9"/>
    <w:rsid w:val="003B7218"/>
    <w:rsid w:val="003B73AA"/>
    <w:rsid w:val="003B76AA"/>
    <w:rsid w:val="003B7811"/>
    <w:rsid w:val="003B7B00"/>
    <w:rsid w:val="003B7C75"/>
    <w:rsid w:val="003B7E92"/>
    <w:rsid w:val="003B7F21"/>
    <w:rsid w:val="003B7F4A"/>
    <w:rsid w:val="003C0015"/>
    <w:rsid w:val="003C017B"/>
    <w:rsid w:val="003C02C4"/>
    <w:rsid w:val="003C037B"/>
    <w:rsid w:val="003C07E7"/>
    <w:rsid w:val="003C09C6"/>
    <w:rsid w:val="003C0A59"/>
    <w:rsid w:val="003C0B3D"/>
    <w:rsid w:val="003C0CD1"/>
    <w:rsid w:val="003C0CF6"/>
    <w:rsid w:val="003C0F01"/>
    <w:rsid w:val="003C0F8C"/>
    <w:rsid w:val="003C1112"/>
    <w:rsid w:val="003C115E"/>
    <w:rsid w:val="003C136C"/>
    <w:rsid w:val="003C1540"/>
    <w:rsid w:val="003C154E"/>
    <w:rsid w:val="003C165B"/>
    <w:rsid w:val="003C1704"/>
    <w:rsid w:val="003C17E4"/>
    <w:rsid w:val="003C18F4"/>
    <w:rsid w:val="003C1A45"/>
    <w:rsid w:val="003C1B5E"/>
    <w:rsid w:val="003C1E63"/>
    <w:rsid w:val="003C1F05"/>
    <w:rsid w:val="003C1F1D"/>
    <w:rsid w:val="003C2131"/>
    <w:rsid w:val="003C22D6"/>
    <w:rsid w:val="003C24D9"/>
    <w:rsid w:val="003C24DA"/>
    <w:rsid w:val="003C2511"/>
    <w:rsid w:val="003C258E"/>
    <w:rsid w:val="003C262C"/>
    <w:rsid w:val="003C26A7"/>
    <w:rsid w:val="003C26E6"/>
    <w:rsid w:val="003C27FD"/>
    <w:rsid w:val="003C2909"/>
    <w:rsid w:val="003C2939"/>
    <w:rsid w:val="003C2A1E"/>
    <w:rsid w:val="003C2A5E"/>
    <w:rsid w:val="003C2D23"/>
    <w:rsid w:val="003C2D7E"/>
    <w:rsid w:val="003C2E54"/>
    <w:rsid w:val="003C2ED5"/>
    <w:rsid w:val="003C30F9"/>
    <w:rsid w:val="003C3122"/>
    <w:rsid w:val="003C3529"/>
    <w:rsid w:val="003C354A"/>
    <w:rsid w:val="003C3584"/>
    <w:rsid w:val="003C38CD"/>
    <w:rsid w:val="003C3927"/>
    <w:rsid w:val="003C396A"/>
    <w:rsid w:val="003C3B6C"/>
    <w:rsid w:val="003C3B79"/>
    <w:rsid w:val="003C3B8F"/>
    <w:rsid w:val="003C3BB0"/>
    <w:rsid w:val="003C3CA1"/>
    <w:rsid w:val="003C3D8E"/>
    <w:rsid w:val="003C3E82"/>
    <w:rsid w:val="003C3F5D"/>
    <w:rsid w:val="003C4044"/>
    <w:rsid w:val="003C404D"/>
    <w:rsid w:val="003C4061"/>
    <w:rsid w:val="003C4378"/>
    <w:rsid w:val="003C43EE"/>
    <w:rsid w:val="003C4452"/>
    <w:rsid w:val="003C44F3"/>
    <w:rsid w:val="003C4A77"/>
    <w:rsid w:val="003C4D28"/>
    <w:rsid w:val="003C4D4A"/>
    <w:rsid w:val="003C4D5E"/>
    <w:rsid w:val="003C4DCF"/>
    <w:rsid w:val="003C4E33"/>
    <w:rsid w:val="003C4FD6"/>
    <w:rsid w:val="003C4FE0"/>
    <w:rsid w:val="003C5073"/>
    <w:rsid w:val="003C50D9"/>
    <w:rsid w:val="003C5114"/>
    <w:rsid w:val="003C5126"/>
    <w:rsid w:val="003C5142"/>
    <w:rsid w:val="003C521E"/>
    <w:rsid w:val="003C53D2"/>
    <w:rsid w:val="003C53D6"/>
    <w:rsid w:val="003C57FE"/>
    <w:rsid w:val="003C586F"/>
    <w:rsid w:val="003C587B"/>
    <w:rsid w:val="003C5A03"/>
    <w:rsid w:val="003C5AEE"/>
    <w:rsid w:val="003C5C30"/>
    <w:rsid w:val="003C5CD9"/>
    <w:rsid w:val="003C5D67"/>
    <w:rsid w:val="003C5D8A"/>
    <w:rsid w:val="003C6108"/>
    <w:rsid w:val="003C624D"/>
    <w:rsid w:val="003C62BD"/>
    <w:rsid w:val="003C6346"/>
    <w:rsid w:val="003C6415"/>
    <w:rsid w:val="003C646C"/>
    <w:rsid w:val="003C65F3"/>
    <w:rsid w:val="003C66C2"/>
    <w:rsid w:val="003C67A5"/>
    <w:rsid w:val="003C6843"/>
    <w:rsid w:val="003C68C6"/>
    <w:rsid w:val="003C68DA"/>
    <w:rsid w:val="003C6985"/>
    <w:rsid w:val="003C6A27"/>
    <w:rsid w:val="003C6D93"/>
    <w:rsid w:val="003C6E41"/>
    <w:rsid w:val="003C70F8"/>
    <w:rsid w:val="003C7198"/>
    <w:rsid w:val="003C71D5"/>
    <w:rsid w:val="003C73AC"/>
    <w:rsid w:val="003C73CE"/>
    <w:rsid w:val="003C7537"/>
    <w:rsid w:val="003C7992"/>
    <w:rsid w:val="003C7A14"/>
    <w:rsid w:val="003C7B2B"/>
    <w:rsid w:val="003C7B8E"/>
    <w:rsid w:val="003C7C29"/>
    <w:rsid w:val="003C7CC6"/>
    <w:rsid w:val="003C7E2B"/>
    <w:rsid w:val="003C7F84"/>
    <w:rsid w:val="003CF03F"/>
    <w:rsid w:val="003D0035"/>
    <w:rsid w:val="003D01F9"/>
    <w:rsid w:val="003D0255"/>
    <w:rsid w:val="003D0471"/>
    <w:rsid w:val="003D06DF"/>
    <w:rsid w:val="003D0AF8"/>
    <w:rsid w:val="003D0B02"/>
    <w:rsid w:val="003D0B11"/>
    <w:rsid w:val="003D0C35"/>
    <w:rsid w:val="003D0D3F"/>
    <w:rsid w:val="003D0D61"/>
    <w:rsid w:val="003D0D72"/>
    <w:rsid w:val="003D0DF2"/>
    <w:rsid w:val="003D0E30"/>
    <w:rsid w:val="003D114E"/>
    <w:rsid w:val="003D1397"/>
    <w:rsid w:val="003D1414"/>
    <w:rsid w:val="003D1532"/>
    <w:rsid w:val="003D172E"/>
    <w:rsid w:val="003D1774"/>
    <w:rsid w:val="003D1862"/>
    <w:rsid w:val="003D18A4"/>
    <w:rsid w:val="003D18C9"/>
    <w:rsid w:val="003D1901"/>
    <w:rsid w:val="003D1A77"/>
    <w:rsid w:val="003D1B02"/>
    <w:rsid w:val="003D1BB0"/>
    <w:rsid w:val="003D1EFC"/>
    <w:rsid w:val="003D1FDF"/>
    <w:rsid w:val="003D20CF"/>
    <w:rsid w:val="003D218A"/>
    <w:rsid w:val="003D24D9"/>
    <w:rsid w:val="003D252F"/>
    <w:rsid w:val="003D2646"/>
    <w:rsid w:val="003D2699"/>
    <w:rsid w:val="003D26D9"/>
    <w:rsid w:val="003D2716"/>
    <w:rsid w:val="003D2868"/>
    <w:rsid w:val="003D287E"/>
    <w:rsid w:val="003D28FD"/>
    <w:rsid w:val="003D2C6E"/>
    <w:rsid w:val="003D2D5D"/>
    <w:rsid w:val="003D2FAD"/>
    <w:rsid w:val="003D3108"/>
    <w:rsid w:val="003D32A6"/>
    <w:rsid w:val="003D3567"/>
    <w:rsid w:val="003D35E4"/>
    <w:rsid w:val="003D38ED"/>
    <w:rsid w:val="003D3A00"/>
    <w:rsid w:val="003D3BDA"/>
    <w:rsid w:val="003D3DA2"/>
    <w:rsid w:val="003D3E2A"/>
    <w:rsid w:val="003D3E6C"/>
    <w:rsid w:val="003D4168"/>
    <w:rsid w:val="003D4174"/>
    <w:rsid w:val="003D4179"/>
    <w:rsid w:val="003D4191"/>
    <w:rsid w:val="003D41DE"/>
    <w:rsid w:val="003D41F9"/>
    <w:rsid w:val="003D43D2"/>
    <w:rsid w:val="003D4424"/>
    <w:rsid w:val="003D449A"/>
    <w:rsid w:val="003D45C4"/>
    <w:rsid w:val="003D45F3"/>
    <w:rsid w:val="003D4610"/>
    <w:rsid w:val="003D4687"/>
    <w:rsid w:val="003D4731"/>
    <w:rsid w:val="003D4951"/>
    <w:rsid w:val="003D4D7B"/>
    <w:rsid w:val="003D4D7E"/>
    <w:rsid w:val="003D4E3B"/>
    <w:rsid w:val="003D518B"/>
    <w:rsid w:val="003D5325"/>
    <w:rsid w:val="003D5544"/>
    <w:rsid w:val="003D55C6"/>
    <w:rsid w:val="003D5C3B"/>
    <w:rsid w:val="003D5C59"/>
    <w:rsid w:val="003D5D3C"/>
    <w:rsid w:val="003D5E52"/>
    <w:rsid w:val="003D61CC"/>
    <w:rsid w:val="003D6323"/>
    <w:rsid w:val="003D651E"/>
    <w:rsid w:val="003D6549"/>
    <w:rsid w:val="003D6638"/>
    <w:rsid w:val="003D6837"/>
    <w:rsid w:val="003D6965"/>
    <w:rsid w:val="003D69CB"/>
    <w:rsid w:val="003D6AA4"/>
    <w:rsid w:val="003D6CA7"/>
    <w:rsid w:val="003D6EC6"/>
    <w:rsid w:val="003D6FD0"/>
    <w:rsid w:val="003D7407"/>
    <w:rsid w:val="003D740E"/>
    <w:rsid w:val="003D7486"/>
    <w:rsid w:val="003D74AB"/>
    <w:rsid w:val="003D7525"/>
    <w:rsid w:val="003D7722"/>
    <w:rsid w:val="003D77B5"/>
    <w:rsid w:val="003D77E5"/>
    <w:rsid w:val="003D7A9A"/>
    <w:rsid w:val="003D7AEA"/>
    <w:rsid w:val="003D7CD0"/>
    <w:rsid w:val="003D7D49"/>
    <w:rsid w:val="003E0301"/>
    <w:rsid w:val="003E035C"/>
    <w:rsid w:val="003E0481"/>
    <w:rsid w:val="003E063F"/>
    <w:rsid w:val="003E0730"/>
    <w:rsid w:val="003E0AAE"/>
    <w:rsid w:val="003E0BC9"/>
    <w:rsid w:val="003E0BF1"/>
    <w:rsid w:val="003E0C6C"/>
    <w:rsid w:val="003E0C8E"/>
    <w:rsid w:val="003E0DAC"/>
    <w:rsid w:val="003E0EA6"/>
    <w:rsid w:val="003E114A"/>
    <w:rsid w:val="003E11F3"/>
    <w:rsid w:val="003E1668"/>
    <w:rsid w:val="003E1672"/>
    <w:rsid w:val="003E1892"/>
    <w:rsid w:val="003E189B"/>
    <w:rsid w:val="003E1909"/>
    <w:rsid w:val="003E1929"/>
    <w:rsid w:val="003E19E6"/>
    <w:rsid w:val="003E1A36"/>
    <w:rsid w:val="003E1AE0"/>
    <w:rsid w:val="003E1B8B"/>
    <w:rsid w:val="003E1C59"/>
    <w:rsid w:val="003E1DA8"/>
    <w:rsid w:val="003E1DD0"/>
    <w:rsid w:val="003E1E6A"/>
    <w:rsid w:val="003E1F1E"/>
    <w:rsid w:val="003E2033"/>
    <w:rsid w:val="003E212A"/>
    <w:rsid w:val="003E218C"/>
    <w:rsid w:val="003E2446"/>
    <w:rsid w:val="003E2456"/>
    <w:rsid w:val="003E261A"/>
    <w:rsid w:val="003E2AB5"/>
    <w:rsid w:val="003E2B29"/>
    <w:rsid w:val="003E2B99"/>
    <w:rsid w:val="003E2C7F"/>
    <w:rsid w:val="003E2D7F"/>
    <w:rsid w:val="003E2F2A"/>
    <w:rsid w:val="003E2F5B"/>
    <w:rsid w:val="003E2F75"/>
    <w:rsid w:val="003E2FB4"/>
    <w:rsid w:val="003E30A2"/>
    <w:rsid w:val="003E310D"/>
    <w:rsid w:val="003E32CD"/>
    <w:rsid w:val="003E3339"/>
    <w:rsid w:val="003E3481"/>
    <w:rsid w:val="003E34BF"/>
    <w:rsid w:val="003E38C3"/>
    <w:rsid w:val="003E38E2"/>
    <w:rsid w:val="003E3911"/>
    <w:rsid w:val="003E3914"/>
    <w:rsid w:val="003E3968"/>
    <w:rsid w:val="003E3974"/>
    <w:rsid w:val="003E3A48"/>
    <w:rsid w:val="003E419E"/>
    <w:rsid w:val="003E4270"/>
    <w:rsid w:val="003E42E5"/>
    <w:rsid w:val="003E430C"/>
    <w:rsid w:val="003E4437"/>
    <w:rsid w:val="003E44CE"/>
    <w:rsid w:val="003E44F4"/>
    <w:rsid w:val="003E4699"/>
    <w:rsid w:val="003E47D4"/>
    <w:rsid w:val="003E48D4"/>
    <w:rsid w:val="003E4BDD"/>
    <w:rsid w:val="003E4CA4"/>
    <w:rsid w:val="003E4CAE"/>
    <w:rsid w:val="003E4CE0"/>
    <w:rsid w:val="003E4D1E"/>
    <w:rsid w:val="003E51A2"/>
    <w:rsid w:val="003E5437"/>
    <w:rsid w:val="003E5716"/>
    <w:rsid w:val="003E57C1"/>
    <w:rsid w:val="003E591D"/>
    <w:rsid w:val="003E5947"/>
    <w:rsid w:val="003E5B1F"/>
    <w:rsid w:val="003E5C4F"/>
    <w:rsid w:val="003E5C7C"/>
    <w:rsid w:val="003E5D9D"/>
    <w:rsid w:val="003E5E94"/>
    <w:rsid w:val="003E5EF3"/>
    <w:rsid w:val="003E5F3A"/>
    <w:rsid w:val="003E6051"/>
    <w:rsid w:val="003E6053"/>
    <w:rsid w:val="003E60C1"/>
    <w:rsid w:val="003E6521"/>
    <w:rsid w:val="003E66A0"/>
    <w:rsid w:val="003E66B5"/>
    <w:rsid w:val="003E6869"/>
    <w:rsid w:val="003E6BDF"/>
    <w:rsid w:val="003E6EF2"/>
    <w:rsid w:val="003E726F"/>
    <w:rsid w:val="003E72AF"/>
    <w:rsid w:val="003E7405"/>
    <w:rsid w:val="003E74CA"/>
    <w:rsid w:val="003E7544"/>
    <w:rsid w:val="003E754F"/>
    <w:rsid w:val="003E767F"/>
    <w:rsid w:val="003E7702"/>
    <w:rsid w:val="003E78C9"/>
    <w:rsid w:val="003E79D0"/>
    <w:rsid w:val="003E7B5B"/>
    <w:rsid w:val="003E7BC1"/>
    <w:rsid w:val="003E7C0A"/>
    <w:rsid w:val="003E7C1F"/>
    <w:rsid w:val="003E7CE0"/>
    <w:rsid w:val="003E7F02"/>
    <w:rsid w:val="003E7F2D"/>
    <w:rsid w:val="003F0045"/>
    <w:rsid w:val="003F00E1"/>
    <w:rsid w:val="003F0121"/>
    <w:rsid w:val="003F01A7"/>
    <w:rsid w:val="003F0386"/>
    <w:rsid w:val="003F038D"/>
    <w:rsid w:val="003F044D"/>
    <w:rsid w:val="003F048B"/>
    <w:rsid w:val="003F07EF"/>
    <w:rsid w:val="003F094A"/>
    <w:rsid w:val="003F0984"/>
    <w:rsid w:val="003F0A51"/>
    <w:rsid w:val="003F0D71"/>
    <w:rsid w:val="003F0D95"/>
    <w:rsid w:val="003F0F02"/>
    <w:rsid w:val="003F0F45"/>
    <w:rsid w:val="003F0F67"/>
    <w:rsid w:val="003F0FD5"/>
    <w:rsid w:val="003F1152"/>
    <w:rsid w:val="003F1162"/>
    <w:rsid w:val="003F127F"/>
    <w:rsid w:val="003F12A2"/>
    <w:rsid w:val="003F1539"/>
    <w:rsid w:val="003F1941"/>
    <w:rsid w:val="003F1A12"/>
    <w:rsid w:val="003F1E96"/>
    <w:rsid w:val="003F1E9B"/>
    <w:rsid w:val="003F1EBD"/>
    <w:rsid w:val="003F2248"/>
    <w:rsid w:val="003F2321"/>
    <w:rsid w:val="003F2325"/>
    <w:rsid w:val="003F2376"/>
    <w:rsid w:val="003F2434"/>
    <w:rsid w:val="003F24EA"/>
    <w:rsid w:val="003F2703"/>
    <w:rsid w:val="003F2863"/>
    <w:rsid w:val="003F2A60"/>
    <w:rsid w:val="003F2BEF"/>
    <w:rsid w:val="003F2FDE"/>
    <w:rsid w:val="003F3050"/>
    <w:rsid w:val="003F3158"/>
    <w:rsid w:val="003F316B"/>
    <w:rsid w:val="003F318B"/>
    <w:rsid w:val="003F3196"/>
    <w:rsid w:val="003F3273"/>
    <w:rsid w:val="003F331D"/>
    <w:rsid w:val="003F3397"/>
    <w:rsid w:val="003F33C9"/>
    <w:rsid w:val="003F38BA"/>
    <w:rsid w:val="003F397F"/>
    <w:rsid w:val="003F3C3B"/>
    <w:rsid w:val="003F3FFF"/>
    <w:rsid w:val="003F41D5"/>
    <w:rsid w:val="003F420C"/>
    <w:rsid w:val="003F427F"/>
    <w:rsid w:val="003F438B"/>
    <w:rsid w:val="003F442C"/>
    <w:rsid w:val="003F4700"/>
    <w:rsid w:val="003F4736"/>
    <w:rsid w:val="003F4964"/>
    <w:rsid w:val="003F4C44"/>
    <w:rsid w:val="003F4D97"/>
    <w:rsid w:val="003F4DFE"/>
    <w:rsid w:val="003F4F7C"/>
    <w:rsid w:val="003F52D6"/>
    <w:rsid w:val="003F52F2"/>
    <w:rsid w:val="003F56F6"/>
    <w:rsid w:val="003F5713"/>
    <w:rsid w:val="003F57F0"/>
    <w:rsid w:val="003F593A"/>
    <w:rsid w:val="003F59F0"/>
    <w:rsid w:val="003F5A8D"/>
    <w:rsid w:val="003F5B0C"/>
    <w:rsid w:val="003F5D6D"/>
    <w:rsid w:val="003F609D"/>
    <w:rsid w:val="003F63C4"/>
    <w:rsid w:val="003F63F4"/>
    <w:rsid w:val="003F64A1"/>
    <w:rsid w:val="003F650B"/>
    <w:rsid w:val="003F65A8"/>
    <w:rsid w:val="003F67F0"/>
    <w:rsid w:val="003F6901"/>
    <w:rsid w:val="003F69F9"/>
    <w:rsid w:val="003F6A10"/>
    <w:rsid w:val="003F6D3E"/>
    <w:rsid w:val="003F6EB8"/>
    <w:rsid w:val="003F6EE1"/>
    <w:rsid w:val="003F6F04"/>
    <w:rsid w:val="003F6F7A"/>
    <w:rsid w:val="003F7041"/>
    <w:rsid w:val="003F71AF"/>
    <w:rsid w:val="003F7230"/>
    <w:rsid w:val="003F72D9"/>
    <w:rsid w:val="003F7312"/>
    <w:rsid w:val="003F7421"/>
    <w:rsid w:val="003F74CE"/>
    <w:rsid w:val="003F7731"/>
    <w:rsid w:val="003F77CE"/>
    <w:rsid w:val="003F780F"/>
    <w:rsid w:val="003F783F"/>
    <w:rsid w:val="003F79F4"/>
    <w:rsid w:val="003F7C13"/>
    <w:rsid w:val="003F7CCC"/>
    <w:rsid w:val="003F7D4E"/>
    <w:rsid w:val="003F7E37"/>
    <w:rsid w:val="003F7E3A"/>
    <w:rsid w:val="003F7FD1"/>
    <w:rsid w:val="00400083"/>
    <w:rsid w:val="0040017A"/>
    <w:rsid w:val="00400210"/>
    <w:rsid w:val="004002A9"/>
    <w:rsid w:val="00400383"/>
    <w:rsid w:val="00400522"/>
    <w:rsid w:val="004005FE"/>
    <w:rsid w:val="0040078E"/>
    <w:rsid w:val="00400916"/>
    <w:rsid w:val="00400A31"/>
    <w:rsid w:val="00400A68"/>
    <w:rsid w:val="00400A73"/>
    <w:rsid w:val="00400E99"/>
    <w:rsid w:val="00400F7E"/>
    <w:rsid w:val="0040118E"/>
    <w:rsid w:val="00401197"/>
    <w:rsid w:val="004011C1"/>
    <w:rsid w:val="004011C2"/>
    <w:rsid w:val="004012CE"/>
    <w:rsid w:val="00401349"/>
    <w:rsid w:val="00401449"/>
    <w:rsid w:val="0040175E"/>
    <w:rsid w:val="004018F7"/>
    <w:rsid w:val="00401A51"/>
    <w:rsid w:val="00401AF7"/>
    <w:rsid w:val="00401BC1"/>
    <w:rsid w:val="00401C48"/>
    <w:rsid w:val="00401D11"/>
    <w:rsid w:val="00402050"/>
    <w:rsid w:val="00402172"/>
    <w:rsid w:val="004021AA"/>
    <w:rsid w:val="00402298"/>
    <w:rsid w:val="004024B4"/>
    <w:rsid w:val="004024CC"/>
    <w:rsid w:val="0040251C"/>
    <w:rsid w:val="00402719"/>
    <w:rsid w:val="00402767"/>
    <w:rsid w:val="00402ABC"/>
    <w:rsid w:val="00402B16"/>
    <w:rsid w:val="00402BF0"/>
    <w:rsid w:val="00402C8B"/>
    <w:rsid w:val="00402E7D"/>
    <w:rsid w:val="004031A7"/>
    <w:rsid w:val="00403419"/>
    <w:rsid w:val="004034A5"/>
    <w:rsid w:val="00403556"/>
    <w:rsid w:val="004038C4"/>
    <w:rsid w:val="004038D9"/>
    <w:rsid w:val="00403ADF"/>
    <w:rsid w:val="00403BD7"/>
    <w:rsid w:val="00403F15"/>
    <w:rsid w:val="00403F35"/>
    <w:rsid w:val="00404025"/>
    <w:rsid w:val="0040407E"/>
    <w:rsid w:val="0040409C"/>
    <w:rsid w:val="004040E8"/>
    <w:rsid w:val="004041E9"/>
    <w:rsid w:val="00404338"/>
    <w:rsid w:val="004044A5"/>
    <w:rsid w:val="00404883"/>
    <w:rsid w:val="00404A7A"/>
    <w:rsid w:val="00404B74"/>
    <w:rsid w:val="00404CED"/>
    <w:rsid w:val="004051D4"/>
    <w:rsid w:val="00405245"/>
    <w:rsid w:val="00405273"/>
    <w:rsid w:val="004053E4"/>
    <w:rsid w:val="00405435"/>
    <w:rsid w:val="0040544C"/>
    <w:rsid w:val="00405457"/>
    <w:rsid w:val="00405588"/>
    <w:rsid w:val="0040565E"/>
    <w:rsid w:val="00405740"/>
    <w:rsid w:val="0040574C"/>
    <w:rsid w:val="00405775"/>
    <w:rsid w:val="004059BA"/>
    <w:rsid w:val="00405ADE"/>
    <w:rsid w:val="00405AE8"/>
    <w:rsid w:val="00405B80"/>
    <w:rsid w:val="00405BE8"/>
    <w:rsid w:val="00405E54"/>
    <w:rsid w:val="00405F47"/>
    <w:rsid w:val="00405FB0"/>
    <w:rsid w:val="00405FC5"/>
    <w:rsid w:val="00406575"/>
    <w:rsid w:val="004065BE"/>
    <w:rsid w:val="0040662C"/>
    <w:rsid w:val="004066FA"/>
    <w:rsid w:val="004067A9"/>
    <w:rsid w:val="00406809"/>
    <w:rsid w:val="004068C6"/>
    <w:rsid w:val="00406CC8"/>
    <w:rsid w:val="00406D82"/>
    <w:rsid w:val="00406E43"/>
    <w:rsid w:val="00406EC8"/>
    <w:rsid w:val="0040715E"/>
    <w:rsid w:val="00407280"/>
    <w:rsid w:val="004072E1"/>
    <w:rsid w:val="0040734D"/>
    <w:rsid w:val="0040759E"/>
    <w:rsid w:val="0040793D"/>
    <w:rsid w:val="00407A97"/>
    <w:rsid w:val="00407AAD"/>
    <w:rsid w:val="00407B4E"/>
    <w:rsid w:val="00407C55"/>
    <w:rsid w:val="00407E2C"/>
    <w:rsid w:val="00407E8A"/>
    <w:rsid w:val="00407FF8"/>
    <w:rsid w:val="00410047"/>
    <w:rsid w:val="00410118"/>
    <w:rsid w:val="00410699"/>
    <w:rsid w:val="004106E3"/>
    <w:rsid w:val="00410804"/>
    <w:rsid w:val="00410976"/>
    <w:rsid w:val="00410A47"/>
    <w:rsid w:val="00410BEE"/>
    <w:rsid w:val="00410CC0"/>
    <w:rsid w:val="00410DDF"/>
    <w:rsid w:val="004110E7"/>
    <w:rsid w:val="0041146B"/>
    <w:rsid w:val="004114AC"/>
    <w:rsid w:val="004114FA"/>
    <w:rsid w:val="00411589"/>
    <w:rsid w:val="004115C2"/>
    <w:rsid w:val="00411685"/>
    <w:rsid w:val="0041171B"/>
    <w:rsid w:val="0041177E"/>
    <w:rsid w:val="004119D4"/>
    <w:rsid w:val="004119EB"/>
    <w:rsid w:val="00411BCA"/>
    <w:rsid w:val="00411EA8"/>
    <w:rsid w:val="0041206E"/>
    <w:rsid w:val="00412185"/>
    <w:rsid w:val="00412195"/>
    <w:rsid w:val="004124B1"/>
    <w:rsid w:val="00412657"/>
    <w:rsid w:val="00412759"/>
    <w:rsid w:val="004127C5"/>
    <w:rsid w:val="004127FE"/>
    <w:rsid w:val="00412AFA"/>
    <w:rsid w:val="00412BC3"/>
    <w:rsid w:val="00412CD1"/>
    <w:rsid w:val="00412E21"/>
    <w:rsid w:val="00412FF0"/>
    <w:rsid w:val="00413052"/>
    <w:rsid w:val="004130F2"/>
    <w:rsid w:val="004130FA"/>
    <w:rsid w:val="004132A7"/>
    <w:rsid w:val="004132D3"/>
    <w:rsid w:val="0041336C"/>
    <w:rsid w:val="004137D8"/>
    <w:rsid w:val="0041393B"/>
    <w:rsid w:val="00413AA4"/>
    <w:rsid w:val="00413C64"/>
    <w:rsid w:val="00413DE4"/>
    <w:rsid w:val="00413F45"/>
    <w:rsid w:val="004145BB"/>
    <w:rsid w:val="00414767"/>
    <w:rsid w:val="00414DE8"/>
    <w:rsid w:val="00414E30"/>
    <w:rsid w:val="00414FD2"/>
    <w:rsid w:val="0041502D"/>
    <w:rsid w:val="00415158"/>
    <w:rsid w:val="00415266"/>
    <w:rsid w:val="004152DC"/>
    <w:rsid w:val="00415377"/>
    <w:rsid w:val="004156AA"/>
    <w:rsid w:val="004156D2"/>
    <w:rsid w:val="004157C9"/>
    <w:rsid w:val="004159EA"/>
    <w:rsid w:val="00415ADD"/>
    <w:rsid w:val="00415BA6"/>
    <w:rsid w:val="00415BC5"/>
    <w:rsid w:val="00415CCE"/>
    <w:rsid w:val="00415D31"/>
    <w:rsid w:val="00415DB4"/>
    <w:rsid w:val="00415FB9"/>
    <w:rsid w:val="00415FE9"/>
    <w:rsid w:val="00416085"/>
    <w:rsid w:val="00416195"/>
    <w:rsid w:val="004162EF"/>
    <w:rsid w:val="004163FF"/>
    <w:rsid w:val="0041642D"/>
    <w:rsid w:val="00416569"/>
    <w:rsid w:val="00416596"/>
    <w:rsid w:val="00416719"/>
    <w:rsid w:val="004167BB"/>
    <w:rsid w:val="004167FF"/>
    <w:rsid w:val="0041692D"/>
    <w:rsid w:val="00416967"/>
    <w:rsid w:val="004169A3"/>
    <w:rsid w:val="00416A44"/>
    <w:rsid w:val="00416AB7"/>
    <w:rsid w:val="00416B41"/>
    <w:rsid w:val="00416B49"/>
    <w:rsid w:val="00416B55"/>
    <w:rsid w:val="00416BBD"/>
    <w:rsid w:val="00416C74"/>
    <w:rsid w:val="00416E5A"/>
    <w:rsid w:val="00417149"/>
    <w:rsid w:val="004171E6"/>
    <w:rsid w:val="0041730C"/>
    <w:rsid w:val="004174A3"/>
    <w:rsid w:val="0041751B"/>
    <w:rsid w:val="004175C0"/>
    <w:rsid w:val="0041764D"/>
    <w:rsid w:val="004177A7"/>
    <w:rsid w:val="004179C3"/>
    <w:rsid w:val="00417BAD"/>
    <w:rsid w:val="00417BE5"/>
    <w:rsid w:val="00417CE6"/>
    <w:rsid w:val="00417D61"/>
    <w:rsid w:val="004201DF"/>
    <w:rsid w:val="00420259"/>
    <w:rsid w:val="00420294"/>
    <w:rsid w:val="00420461"/>
    <w:rsid w:val="004209BF"/>
    <w:rsid w:val="004209CA"/>
    <w:rsid w:val="00420B2D"/>
    <w:rsid w:val="004210BB"/>
    <w:rsid w:val="004211CC"/>
    <w:rsid w:val="00421231"/>
    <w:rsid w:val="004214BA"/>
    <w:rsid w:val="00421880"/>
    <w:rsid w:val="00421BBF"/>
    <w:rsid w:val="00421BFB"/>
    <w:rsid w:val="00421D67"/>
    <w:rsid w:val="00421D76"/>
    <w:rsid w:val="00421E8E"/>
    <w:rsid w:val="00421FD1"/>
    <w:rsid w:val="00422077"/>
    <w:rsid w:val="0042208F"/>
    <w:rsid w:val="004222AE"/>
    <w:rsid w:val="004222EC"/>
    <w:rsid w:val="0042240F"/>
    <w:rsid w:val="00422487"/>
    <w:rsid w:val="004224BD"/>
    <w:rsid w:val="004226E3"/>
    <w:rsid w:val="0042274F"/>
    <w:rsid w:val="00422B39"/>
    <w:rsid w:val="00422B47"/>
    <w:rsid w:val="00422D0A"/>
    <w:rsid w:val="00422D8B"/>
    <w:rsid w:val="00422EB1"/>
    <w:rsid w:val="00422F8B"/>
    <w:rsid w:val="00423026"/>
    <w:rsid w:val="004230AB"/>
    <w:rsid w:val="00423100"/>
    <w:rsid w:val="004231AC"/>
    <w:rsid w:val="004231C1"/>
    <w:rsid w:val="0042321D"/>
    <w:rsid w:val="00423295"/>
    <w:rsid w:val="004232E0"/>
    <w:rsid w:val="004232F1"/>
    <w:rsid w:val="00423334"/>
    <w:rsid w:val="00423386"/>
    <w:rsid w:val="004233F1"/>
    <w:rsid w:val="004233F7"/>
    <w:rsid w:val="004234B5"/>
    <w:rsid w:val="004239EB"/>
    <w:rsid w:val="00423BD4"/>
    <w:rsid w:val="00423C0A"/>
    <w:rsid w:val="00423EA6"/>
    <w:rsid w:val="004241C6"/>
    <w:rsid w:val="00424204"/>
    <w:rsid w:val="0042429A"/>
    <w:rsid w:val="0042437F"/>
    <w:rsid w:val="004245DF"/>
    <w:rsid w:val="004245E7"/>
    <w:rsid w:val="0042460B"/>
    <w:rsid w:val="0042488E"/>
    <w:rsid w:val="004248F7"/>
    <w:rsid w:val="00424A81"/>
    <w:rsid w:val="00424C0C"/>
    <w:rsid w:val="00424EED"/>
    <w:rsid w:val="00425115"/>
    <w:rsid w:val="004252A8"/>
    <w:rsid w:val="004254B9"/>
    <w:rsid w:val="0042568E"/>
    <w:rsid w:val="0042590B"/>
    <w:rsid w:val="00425C10"/>
    <w:rsid w:val="00425C9A"/>
    <w:rsid w:val="00425D6C"/>
    <w:rsid w:val="00425EA7"/>
    <w:rsid w:val="00425FD8"/>
    <w:rsid w:val="004260D7"/>
    <w:rsid w:val="00426125"/>
    <w:rsid w:val="004261AF"/>
    <w:rsid w:val="004262E5"/>
    <w:rsid w:val="00426369"/>
    <w:rsid w:val="004263C3"/>
    <w:rsid w:val="0042652E"/>
    <w:rsid w:val="0042665F"/>
    <w:rsid w:val="004267FA"/>
    <w:rsid w:val="00426808"/>
    <w:rsid w:val="00426882"/>
    <w:rsid w:val="00426908"/>
    <w:rsid w:val="00426BB8"/>
    <w:rsid w:val="00426FBC"/>
    <w:rsid w:val="004270E8"/>
    <w:rsid w:val="00427141"/>
    <w:rsid w:val="0042720D"/>
    <w:rsid w:val="00427377"/>
    <w:rsid w:val="00427488"/>
    <w:rsid w:val="004274DF"/>
    <w:rsid w:val="00427553"/>
    <w:rsid w:val="00427744"/>
    <w:rsid w:val="00427A6E"/>
    <w:rsid w:val="00427A9B"/>
    <w:rsid w:val="00427C3C"/>
    <w:rsid w:val="00427FF6"/>
    <w:rsid w:val="0043001F"/>
    <w:rsid w:val="0043006D"/>
    <w:rsid w:val="004301A1"/>
    <w:rsid w:val="0043021F"/>
    <w:rsid w:val="004302D1"/>
    <w:rsid w:val="00430430"/>
    <w:rsid w:val="004304A8"/>
    <w:rsid w:val="004305D7"/>
    <w:rsid w:val="00430839"/>
    <w:rsid w:val="00430861"/>
    <w:rsid w:val="0043086A"/>
    <w:rsid w:val="004308F3"/>
    <w:rsid w:val="00430A5F"/>
    <w:rsid w:val="00430BD2"/>
    <w:rsid w:val="00430F18"/>
    <w:rsid w:val="004311EA"/>
    <w:rsid w:val="00431264"/>
    <w:rsid w:val="0043129E"/>
    <w:rsid w:val="004316EE"/>
    <w:rsid w:val="004316F9"/>
    <w:rsid w:val="00431785"/>
    <w:rsid w:val="004317FD"/>
    <w:rsid w:val="0043188C"/>
    <w:rsid w:val="00431904"/>
    <w:rsid w:val="00431A57"/>
    <w:rsid w:val="00431B3C"/>
    <w:rsid w:val="00431B93"/>
    <w:rsid w:val="00431C4A"/>
    <w:rsid w:val="00431C74"/>
    <w:rsid w:val="00432202"/>
    <w:rsid w:val="00432476"/>
    <w:rsid w:val="0043263B"/>
    <w:rsid w:val="00432712"/>
    <w:rsid w:val="0043272E"/>
    <w:rsid w:val="00432825"/>
    <w:rsid w:val="0043284A"/>
    <w:rsid w:val="004328AB"/>
    <w:rsid w:val="004328FC"/>
    <w:rsid w:val="0043294E"/>
    <w:rsid w:val="004329E9"/>
    <w:rsid w:val="004329FC"/>
    <w:rsid w:val="00432A2F"/>
    <w:rsid w:val="00432EEE"/>
    <w:rsid w:val="00432F0F"/>
    <w:rsid w:val="00432FC1"/>
    <w:rsid w:val="00433185"/>
    <w:rsid w:val="00433228"/>
    <w:rsid w:val="004332D6"/>
    <w:rsid w:val="00433579"/>
    <w:rsid w:val="004335FF"/>
    <w:rsid w:val="00433726"/>
    <w:rsid w:val="00433788"/>
    <w:rsid w:val="004337F3"/>
    <w:rsid w:val="0043390D"/>
    <w:rsid w:val="004339EF"/>
    <w:rsid w:val="00433A25"/>
    <w:rsid w:val="00433D58"/>
    <w:rsid w:val="00433E5F"/>
    <w:rsid w:val="00434012"/>
    <w:rsid w:val="0043408C"/>
    <w:rsid w:val="0043472A"/>
    <w:rsid w:val="00434890"/>
    <w:rsid w:val="004348C1"/>
    <w:rsid w:val="004348C2"/>
    <w:rsid w:val="00434A26"/>
    <w:rsid w:val="00434B5A"/>
    <w:rsid w:val="00434BF7"/>
    <w:rsid w:val="00434C29"/>
    <w:rsid w:val="00434E9E"/>
    <w:rsid w:val="00435000"/>
    <w:rsid w:val="004351E2"/>
    <w:rsid w:val="00435353"/>
    <w:rsid w:val="004354AA"/>
    <w:rsid w:val="004354FA"/>
    <w:rsid w:val="004355AB"/>
    <w:rsid w:val="004356A8"/>
    <w:rsid w:val="004359FC"/>
    <w:rsid w:val="00435BE8"/>
    <w:rsid w:val="00435C1C"/>
    <w:rsid w:val="00435CE2"/>
    <w:rsid w:val="00435E4F"/>
    <w:rsid w:val="00436097"/>
    <w:rsid w:val="004361C0"/>
    <w:rsid w:val="004362EC"/>
    <w:rsid w:val="00436477"/>
    <w:rsid w:val="004365C6"/>
    <w:rsid w:val="00436840"/>
    <w:rsid w:val="00436880"/>
    <w:rsid w:val="00436908"/>
    <w:rsid w:val="00436B8B"/>
    <w:rsid w:val="00436BB8"/>
    <w:rsid w:val="00436BF7"/>
    <w:rsid w:val="00436DA3"/>
    <w:rsid w:val="00436E5C"/>
    <w:rsid w:val="00436F2B"/>
    <w:rsid w:val="00436F5C"/>
    <w:rsid w:val="00436FA3"/>
    <w:rsid w:val="0043715F"/>
    <w:rsid w:val="004371DB"/>
    <w:rsid w:val="004373F1"/>
    <w:rsid w:val="004373F4"/>
    <w:rsid w:val="004375CD"/>
    <w:rsid w:val="004375E1"/>
    <w:rsid w:val="0043761E"/>
    <w:rsid w:val="004376C9"/>
    <w:rsid w:val="00437811"/>
    <w:rsid w:val="0043792B"/>
    <w:rsid w:val="00437E81"/>
    <w:rsid w:val="00437E99"/>
    <w:rsid w:val="00437F61"/>
    <w:rsid w:val="004400F3"/>
    <w:rsid w:val="00440181"/>
    <w:rsid w:val="0044038E"/>
    <w:rsid w:val="004405E2"/>
    <w:rsid w:val="00440647"/>
    <w:rsid w:val="004407D5"/>
    <w:rsid w:val="0044084B"/>
    <w:rsid w:val="0044084C"/>
    <w:rsid w:val="004408DD"/>
    <w:rsid w:val="00440B06"/>
    <w:rsid w:val="00440B19"/>
    <w:rsid w:val="00440B2D"/>
    <w:rsid w:val="00440B3E"/>
    <w:rsid w:val="00440C77"/>
    <w:rsid w:val="00440E99"/>
    <w:rsid w:val="00440FD4"/>
    <w:rsid w:val="00441018"/>
    <w:rsid w:val="0044105F"/>
    <w:rsid w:val="004411B6"/>
    <w:rsid w:val="004411BF"/>
    <w:rsid w:val="0044120C"/>
    <w:rsid w:val="004412D4"/>
    <w:rsid w:val="004413ED"/>
    <w:rsid w:val="0044156C"/>
    <w:rsid w:val="004417AD"/>
    <w:rsid w:val="00441A7D"/>
    <w:rsid w:val="00441C59"/>
    <w:rsid w:val="00441D65"/>
    <w:rsid w:val="00441D66"/>
    <w:rsid w:val="00441E37"/>
    <w:rsid w:val="00441EF5"/>
    <w:rsid w:val="00441FFE"/>
    <w:rsid w:val="004420D0"/>
    <w:rsid w:val="00442152"/>
    <w:rsid w:val="004421CB"/>
    <w:rsid w:val="00442377"/>
    <w:rsid w:val="0044239A"/>
    <w:rsid w:val="004424BD"/>
    <w:rsid w:val="0044257C"/>
    <w:rsid w:val="0044258B"/>
    <w:rsid w:val="00442643"/>
    <w:rsid w:val="00442755"/>
    <w:rsid w:val="0044294A"/>
    <w:rsid w:val="00442A6C"/>
    <w:rsid w:val="00442B5F"/>
    <w:rsid w:val="00442C02"/>
    <w:rsid w:val="00442D2F"/>
    <w:rsid w:val="00442DC2"/>
    <w:rsid w:val="00442FDE"/>
    <w:rsid w:val="004431F7"/>
    <w:rsid w:val="0044337B"/>
    <w:rsid w:val="004433C1"/>
    <w:rsid w:val="00443630"/>
    <w:rsid w:val="004436E2"/>
    <w:rsid w:val="0044388C"/>
    <w:rsid w:val="004438B0"/>
    <w:rsid w:val="0044396E"/>
    <w:rsid w:val="00443B73"/>
    <w:rsid w:val="00443B77"/>
    <w:rsid w:val="00443B86"/>
    <w:rsid w:val="00443BC1"/>
    <w:rsid w:val="00443D7E"/>
    <w:rsid w:val="00443DD5"/>
    <w:rsid w:val="00443F7E"/>
    <w:rsid w:val="00443FCA"/>
    <w:rsid w:val="004440B8"/>
    <w:rsid w:val="004440BC"/>
    <w:rsid w:val="00444205"/>
    <w:rsid w:val="0044448F"/>
    <w:rsid w:val="00444517"/>
    <w:rsid w:val="004445E3"/>
    <w:rsid w:val="0044467D"/>
    <w:rsid w:val="0044468B"/>
    <w:rsid w:val="004447BD"/>
    <w:rsid w:val="00444806"/>
    <w:rsid w:val="004448EA"/>
    <w:rsid w:val="0044498E"/>
    <w:rsid w:val="00444A73"/>
    <w:rsid w:val="00444B89"/>
    <w:rsid w:val="00444BED"/>
    <w:rsid w:val="00444C6E"/>
    <w:rsid w:val="00444DB3"/>
    <w:rsid w:val="00444EAB"/>
    <w:rsid w:val="00444F8C"/>
    <w:rsid w:val="00444FFC"/>
    <w:rsid w:val="00445072"/>
    <w:rsid w:val="004452D8"/>
    <w:rsid w:val="00445306"/>
    <w:rsid w:val="00445359"/>
    <w:rsid w:val="00445370"/>
    <w:rsid w:val="0044542D"/>
    <w:rsid w:val="00445659"/>
    <w:rsid w:val="00445748"/>
    <w:rsid w:val="00445784"/>
    <w:rsid w:val="004459FC"/>
    <w:rsid w:val="00445D45"/>
    <w:rsid w:val="00445D62"/>
    <w:rsid w:val="00445DD1"/>
    <w:rsid w:val="00445EEC"/>
    <w:rsid w:val="004460C3"/>
    <w:rsid w:val="004460CC"/>
    <w:rsid w:val="004461E8"/>
    <w:rsid w:val="004462B3"/>
    <w:rsid w:val="00446311"/>
    <w:rsid w:val="00446349"/>
    <w:rsid w:val="004463C0"/>
    <w:rsid w:val="0044640F"/>
    <w:rsid w:val="00446492"/>
    <w:rsid w:val="0044655E"/>
    <w:rsid w:val="00446682"/>
    <w:rsid w:val="00446752"/>
    <w:rsid w:val="0044676A"/>
    <w:rsid w:val="004467F8"/>
    <w:rsid w:val="0044690F"/>
    <w:rsid w:val="00446A39"/>
    <w:rsid w:val="00446D4A"/>
    <w:rsid w:val="00446EED"/>
    <w:rsid w:val="00446FB5"/>
    <w:rsid w:val="00447060"/>
    <w:rsid w:val="00447311"/>
    <w:rsid w:val="00447390"/>
    <w:rsid w:val="00447714"/>
    <w:rsid w:val="0044772C"/>
    <w:rsid w:val="00447856"/>
    <w:rsid w:val="00447972"/>
    <w:rsid w:val="00447B02"/>
    <w:rsid w:val="00447BBA"/>
    <w:rsid w:val="00447DB0"/>
    <w:rsid w:val="00450069"/>
    <w:rsid w:val="00450151"/>
    <w:rsid w:val="00450438"/>
    <w:rsid w:val="00450487"/>
    <w:rsid w:val="00450AE6"/>
    <w:rsid w:val="00450B57"/>
    <w:rsid w:val="00450BBD"/>
    <w:rsid w:val="00450C28"/>
    <w:rsid w:val="00450C4E"/>
    <w:rsid w:val="00450D09"/>
    <w:rsid w:val="00450DA2"/>
    <w:rsid w:val="00451425"/>
    <w:rsid w:val="004514A9"/>
    <w:rsid w:val="004518B7"/>
    <w:rsid w:val="004518BE"/>
    <w:rsid w:val="004518FE"/>
    <w:rsid w:val="00451A07"/>
    <w:rsid w:val="00451CF5"/>
    <w:rsid w:val="00451E1B"/>
    <w:rsid w:val="00451F82"/>
    <w:rsid w:val="00452112"/>
    <w:rsid w:val="004521B9"/>
    <w:rsid w:val="004521C7"/>
    <w:rsid w:val="0045265A"/>
    <w:rsid w:val="004526BF"/>
    <w:rsid w:val="00452BA8"/>
    <w:rsid w:val="00452CFF"/>
    <w:rsid w:val="00452D84"/>
    <w:rsid w:val="00452D94"/>
    <w:rsid w:val="00452F18"/>
    <w:rsid w:val="0045302F"/>
    <w:rsid w:val="004531EB"/>
    <w:rsid w:val="00453202"/>
    <w:rsid w:val="0045342E"/>
    <w:rsid w:val="00453504"/>
    <w:rsid w:val="00453534"/>
    <w:rsid w:val="00453562"/>
    <w:rsid w:val="004535CE"/>
    <w:rsid w:val="0045367F"/>
    <w:rsid w:val="004536A8"/>
    <w:rsid w:val="0045373F"/>
    <w:rsid w:val="0045375C"/>
    <w:rsid w:val="00453893"/>
    <w:rsid w:val="004538B3"/>
    <w:rsid w:val="00453A5C"/>
    <w:rsid w:val="00453AA6"/>
    <w:rsid w:val="00453AF9"/>
    <w:rsid w:val="00453DF8"/>
    <w:rsid w:val="00453E5B"/>
    <w:rsid w:val="00453E62"/>
    <w:rsid w:val="00453E80"/>
    <w:rsid w:val="00454176"/>
    <w:rsid w:val="004541B0"/>
    <w:rsid w:val="0045424B"/>
    <w:rsid w:val="00454254"/>
    <w:rsid w:val="004542E3"/>
    <w:rsid w:val="0045448A"/>
    <w:rsid w:val="0045456E"/>
    <w:rsid w:val="004545F3"/>
    <w:rsid w:val="00454641"/>
    <w:rsid w:val="00454651"/>
    <w:rsid w:val="00454693"/>
    <w:rsid w:val="00454815"/>
    <w:rsid w:val="00454879"/>
    <w:rsid w:val="0045494B"/>
    <w:rsid w:val="00454A75"/>
    <w:rsid w:val="00454BAC"/>
    <w:rsid w:val="00454CBA"/>
    <w:rsid w:val="00454CED"/>
    <w:rsid w:val="00454D11"/>
    <w:rsid w:val="00454E15"/>
    <w:rsid w:val="00455292"/>
    <w:rsid w:val="004552A9"/>
    <w:rsid w:val="004552EA"/>
    <w:rsid w:val="0045558D"/>
    <w:rsid w:val="00455683"/>
    <w:rsid w:val="00455748"/>
    <w:rsid w:val="0045580F"/>
    <w:rsid w:val="0045595E"/>
    <w:rsid w:val="00455984"/>
    <w:rsid w:val="004559EC"/>
    <w:rsid w:val="00455A96"/>
    <w:rsid w:val="00455ACD"/>
    <w:rsid w:val="00455B35"/>
    <w:rsid w:val="00455BAC"/>
    <w:rsid w:val="0045604A"/>
    <w:rsid w:val="0045608A"/>
    <w:rsid w:val="00456489"/>
    <w:rsid w:val="0045656C"/>
    <w:rsid w:val="004565E9"/>
    <w:rsid w:val="0045660E"/>
    <w:rsid w:val="004566B8"/>
    <w:rsid w:val="0045670A"/>
    <w:rsid w:val="0045698E"/>
    <w:rsid w:val="004569E4"/>
    <w:rsid w:val="00456A79"/>
    <w:rsid w:val="00456AE4"/>
    <w:rsid w:val="00456B1F"/>
    <w:rsid w:val="00456B44"/>
    <w:rsid w:val="00456C16"/>
    <w:rsid w:val="00456E4D"/>
    <w:rsid w:val="004576AA"/>
    <w:rsid w:val="0045770A"/>
    <w:rsid w:val="004578F3"/>
    <w:rsid w:val="00457936"/>
    <w:rsid w:val="00457A17"/>
    <w:rsid w:val="00457AE3"/>
    <w:rsid w:val="00457B66"/>
    <w:rsid w:val="00457B73"/>
    <w:rsid w:val="00457B98"/>
    <w:rsid w:val="00457CF8"/>
    <w:rsid w:val="00457D97"/>
    <w:rsid w:val="00457DD9"/>
    <w:rsid w:val="00457E03"/>
    <w:rsid w:val="00457E8E"/>
    <w:rsid w:val="00457F8C"/>
    <w:rsid w:val="00460002"/>
    <w:rsid w:val="004609D3"/>
    <w:rsid w:val="00460E94"/>
    <w:rsid w:val="00460F27"/>
    <w:rsid w:val="00460FE5"/>
    <w:rsid w:val="00461043"/>
    <w:rsid w:val="004610A6"/>
    <w:rsid w:val="004610B1"/>
    <w:rsid w:val="004611D3"/>
    <w:rsid w:val="0046137B"/>
    <w:rsid w:val="004613CE"/>
    <w:rsid w:val="004615B9"/>
    <w:rsid w:val="00461687"/>
    <w:rsid w:val="004618A8"/>
    <w:rsid w:val="004618CE"/>
    <w:rsid w:val="00461957"/>
    <w:rsid w:val="004619C2"/>
    <w:rsid w:val="00461B34"/>
    <w:rsid w:val="00461C33"/>
    <w:rsid w:val="00461D99"/>
    <w:rsid w:val="00461E88"/>
    <w:rsid w:val="00461F93"/>
    <w:rsid w:val="00461FEE"/>
    <w:rsid w:val="0046215F"/>
    <w:rsid w:val="004622AE"/>
    <w:rsid w:val="00462321"/>
    <w:rsid w:val="0046259D"/>
    <w:rsid w:val="0046262F"/>
    <w:rsid w:val="004626B8"/>
    <w:rsid w:val="00462799"/>
    <w:rsid w:val="00462808"/>
    <w:rsid w:val="004628D5"/>
    <w:rsid w:val="004629DA"/>
    <w:rsid w:val="00462A07"/>
    <w:rsid w:val="00462AF3"/>
    <w:rsid w:val="00462BF2"/>
    <w:rsid w:val="00462DF7"/>
    <w:rsid w:val="00462F35"/>
    <w:rsid w:val="00463328"/>
    <w:rsid w:val="0046342B"/>
    <w:rsid w:val="004635D5"/>
    <w:rsid w:val="00463789"/>
    <w:rsid w:val="004638A6"/>
    <w:rsid w:val="00463927"/>
    <w:rsid w:val="00463BC4"/>
    <w:rsid w:val="00463DEA"/>
    <w:rsid w:val="00463E8E"/>
    <w:rsid w:val="00463E9D"/>
    <w:rsid w:val="0046404E"/>
    <w:rsid w:val="0046448B"/>
    <w:rsid w:val="0046449B"/>
    <w:rsid w:val="0046458D"/>
    <w:rsid w:val="0046470E"/>
    <w:rsid w:val="0046489A"/>
    <w:rsid w:val="0046490D"/>
    <w:rsid w:val="00464D23"/>
    <w:rsid w:val="00464E4F"/>
    <w:rsid w:val="00464F16"/>
    <w:rsid w:val="00464FAE"/>
    <w:rsid w:val="004653BA"/>
    <w:rsid w:val="0046548B"/>
    <w:rsid w:val="004655AD"/>
    <w:rsid w:val="0046564F"/>
    <w:rsid w:val="0046572D"/>
    <w:rsid w:val="0046590F"/>
    <w:rsid w:val="004659BD"/>
    <w:rsid w:val="004659E1"/>
    <w:rsid w:val="00465A67"/>
    <w:rsid w:val="00465AAA"/>
    <w:rsid w:val="00465F5B"/>
    <w:rsid w:val="00465FDD"/>
    <w:rsid w:val="0046602A"/>
    <w:rsid w:val="00466077"/>
    <w:rsid w:val="004660F4"/>
    <w:rsid w:val="004661F8"/>
    <w:rsid w:val="004664A8"/>
    <w:rsid w:val="00466547"/>
    <w:rsid w:val="00466792"/>
    <w:rsid w:val="004668A4"/>
    <w:rsid w:val="00466B21"/>
    <w:rsid w:val="00466C5D"/>
    <w:rsid w:val="00466D17"/>
    <w:rsid w:val="00467565"/>
    <w:rsid w:val="00467666"/>
    <w:rsid w:val="00467684"/>
    <w:rsid w:val="004678FA"/>
    <w:rsid w:val="00467AE3"/>
    <w:rsid w:val="00467CAB"/>
    <w:rsid w:val="00467EA4"/>
    <w:rsid w:val="00467ED3"/>
    <w:rsid w:val="00467F90"/>
    <w:rsid w:val="004704D7"/>
    <w:rsid w:val="0047050C"/>
    <w:rsid w:val="00470570"/>
    <w:rsid w:val="00470589"/>
    <w:rsid w:val="00470689"/>
    <w:rsid w:val="004706F8"/>
    <w:rsid w:val="00470B77"/>
    <w:rsid w:val="00470BD9"/>
    <w:rsid w:val="00470C93"/>
    <w:rsid w:val="00470F82"/>
    <w:rsid w:val="00471015"/>
    <w:rsid w:val="004710F0"/>
    <w:rsid w:val="00471325"/>
    <w:rsid w:val="0047156B"/>
    <w:rsid w:val="00471586"/>
    <w:rsid w:val="00471737"/>
    <w:rsid w:val="004718E3"/>
    <w:rsid w:val="00471902"/>
    <w:rsid w:val="00471A5C"/>
    <w:rsid w:val="00471A7D"/>
    <w:rsid w:val="00471AA3"/>
    <w:rsid w:val="00471B15"/>
    <w:rsid w:val="00471B97"/>
    <w:rsid w:val="00471C3E"/>
    <w:rsid w:val="00471C43"/>
    <w:rsid w:val="00471C45"/>
    <w:rsid w:val="00471C62"/>
    <w:rsid w:val="00471DB6"/>
    <w:rsid w:val="00471F8F"/>
    <w:rsid w:val="00472180"/>
    <w:rsid w:val="004721A3"/>
    <w:rsid w:val="004722C2"/>
    <w:rsid w:val="0047232C"/>
    <w:rsid w:val="004725E8"/>
    <w:rsid w:val="004727A0"/>
    <w:rsid w:val="00472ADA"/>
    <w:rsid w:val="00472B6B"/>
    <w:rsid w:val="00472E8F"/>
    <w:rsid w:val="00473163"/>
    <w:rsid w:val="00473181"/>
    <w:rsid w:val="00473319"/>
    <w:rsid w:val="00473461"/>
    <w:rsid w:val="00473526"/>
    <w:rsid w:val="004736C1"/>
    <w:rsid w:val="004737E9"/>
    <w:rsid w:val="00473B0C"/>
    <w:rsid w:val="00473B44"/>
    <w:rsid w:val="00473B9C"/>
    <w:rsid w:val="00473C39"/>
    <w:rsid w:val="00473D22"/>
    <w:rsid w:val="00473E08"/>
    <w:rsid w:val="00473F2D"/>
    <w:rsid w:val="00473FB5"/>
    <w:rsid w:val="00474114"/>
    <w:rsid w:val="0047413D"/>
    <w:rsid w:val="00474547"/>
    <w:rsid w:val="004748A9"/>
    <w:rsid w:val="004748C8"/>
    <w:rsid w:val="00474B61"/>
    <w:rsid w:val="00474C28"/>
    <w:rsid w:val="00474F6F"/>
    <w:rsid w:val="00475096"/>
    <w:rsid w:val="004750E6"/>
    <w:rsid w:val="004751D7"/>
    <w:rsid w:val="004753F6"/>
    <w:rsid w:val="00475428"/>
    <w:rsid w:val="00475498"/>
    <w:rsid w:val="00475513"/>
    <w:rsid w:val="004756FB"/>
    <w:rsid w:val="004757A9"/>
    <w:rsid w:val="004757FE"/>
    <w:rsid w:val="004758BD"/>
    <w:rsid w:val="00475AA4"/>
    <w:rsid w:val="00475B07"/>
    <w:rsid w:val="00475B2B"/>
    <w:rsid w:val="00475B5A"/>
    <w:rsid w:val="00475B78"/>
    <w:rsid w:val="00475BAA"/>
    <w:rsid w:val="00475D3B"/>
    <w:rsid w:val="00475EB4"/>
    <w:rsid w:val="00475FF0"/>
    <w:rsid w:val="00476004"/>
    <w:rsid w:val="004760BC"/>
    <w:rsid w:val="00476141"/>
    <w:rsid w:val="004761E0"/>
    <w:rsid w:val="0047624C"/>
    <w:rsid w:val="00476441"/>
    <w:rsid w:val="004765A7"/>
    <w:rsid w:val="0047665A"/>
    <w:rsid w:val="00476663"/>
    <w:rsid w:val="00476714"/>
    <w:rsid w:val="0047678A"/>
    <w:rsid w:val="004767BD"/>
    <w:rsid w:val="00476ABC"/>
    <w:rsid w:val="00476C42"/>
    <w:rsid w:val="00476D3A"/>
    <w:rsid w:val="00476D85"/>
    <w:rsid w:val="00476DA3"/>
    <w:rsid w:val="00476FB1"/>
    <w:rsid w:val="004771BE"/>
    <w:rsid w:val="00477229"/>
    <w:rsid w:val="00477297"/>
    <w:rsid w:val="004772A3"/>
    <w:rsid w:val="004772FA"/>
    <w:rsid w:val="00477357"/>
    <w:rsid w:val="00477471"/>
    <w:rsid w:val="0047750A"/>
    <w:rsid w:val="00477512"/>
    <w:rsid w:val="004775EC"/>
    <w:rsid w:val="00477B3B"/>
    <w:rsid w:val="00477B6F"/>
    <w:rsid w:val="00477C97"/>
    <w:rsid w:val="00477D4D"/>
    <w:rsid w:val="00477E5D"/>
    <w:rsid w:val="00477E61"/>
    <w:rsid w:val="00477F58"/>
    <w:rsid w:val="00480078"/>
    <w:rsid w:val="00480414"/>
    <w:rsid w:val="00480758"/>
    <w:rsid w:val="004807C0"/>
    <w:rsid w:val="00480900"/>
    <w:rsid w:val="00480927"/>
    <w:rsid w:val="00480B41"/>
    <w:rsid w:val="00480BED"/>
    <w:rsid w:val="00480CD5"/>
    <w:rsid w:val="00480CFC"/>
    <w:rsid w:val="00480CFE"/>
    <w:rsid w:val="00480D13"/>
    <w:rsid w:val="00480E82"/>
    <w:rsid w:val="00480EFA"/>
    <w:rsid w:val="00480F18"/>
    <w:rsid w:val="0048108C"/>
    <w:rsid w:val="004810DD"/>
    <w:rsid w:val="0048123D"/>
    <w:rsid w:val="0048123E"/>
    <w:rsid w:val="00481248"/>
    <w:rsid w:val="004813DD"/>
    <w:rsid w:val="004814C9"/>
    <w:rsid w:val="0048151A"/>
    <w:rsid w:val="00481692"/>
    <w:rsid w:val="00481752"/>
    <w:rsid w:val="00481765"/>
    <w:rsid w:val="004817A7"/>
    <w:rsid w:val="004817BE"/>
    <w:rsid w:val="00481842"/>
    <w:rsid w:val="004818BA"/>
    <w:rsid w:val="00481977"/>
    <w:rsid w:val="00481C71"/>
    <w:rsid w:val="00481FB1"/>
    <w:rsid w:val="00481FEB"/>
    <w:rsid w:val="0048213F"/>
    <w:rsid w:val="00482345"/>
    <w:rsid w:val="00482351"/>
    <w:rsid w:val="004823C0"/>
    <w:rsid w:val="00482699"/>
    <w:rsid w:val="004826ED"/>
    <w:rsid w:val="00482894"/>
    <w:rsid w:val="004829B3"/>
    <w:rsid w:val="00482C32"/>
    <w:rsid w:val="00482D5E"/>
    <w:rsid w:val="00482DE3"/>
    <w:rsid w:val="00482F0A"/>
    <w:rsid w:val="00482FE8"/>
    <w:rsid w:val="0048320C"/>
    <w:rsid w:val="00483594"/>
    <w:rsid w:val="0048365D"/>
    <w:rsid w:val="00483995"/>
    <w:rsid w:val="004839A4"/>
    <w:rsid w:val="00483B5C"/>
    <w:rsid w:val="00483BFD"/>
    <w:rsid w:val="00483D86"/>
    <w:rsid w:val="00483DCE"/>
    <w:rsid w:val="00484444"/>
    <w:rsid w:val="0048456C"/>
    <w:rsid w:val="004848B9"/>
    <w:rsid w:val="00484915"/>
    <w:rsid w:val="004849A2"/>
    <w:rsid w:val="00484A78"/>
    <w:rsid w:val="00484EBA"/>
    <w:rsid w:val="00484ED1"/>
    <w:rsid w:val="00484F65"/>
    <w:rsid w:val="00485124"/>
    <w:rsid w:val="004852C0"/>
    <w:rsid w:val="004855C8"/>
    <w:rsid w:val="004855E2"/>
    <w:rsid w:val="004856CC"/>
    <w:rsid w:val="0048575E"/>
    <w:rsid w:val="0048582B"/>
    <w:rsid w:val="0048583C"/>
    <w:rsid w:val="00485863"/>
    <w:rsid w:val="0048592D"/>
    <w:rsid w:val="00485C22"/>
    <w:rsid w:val="00485D9D"/>
    <w:rsid w:val="00485EAA"/>
    <w:rsid w:val="00485F40"/>
    <w:rsid w:val="00485FD6"/>
    <w:rsid w:val="00486035"/>
    <w:rsid w:val="00486124"/>
    <w:rsid w:val="004861B2"/>
    <w:rsid w:val="00486206"/>
    <w:rsid w:val="0048629D"/>
    <w:rsid w:val="00486523"/>
    <w:rsid w:val="00486803"/>
    <w:rsid w:val="00486B0F"/>
    <w:rsid w:val="00486EF5"/>
    <w:rsid w:val="00486FE9"/>
    <w:rsid w:val="00487237"/>
    <w:rsid w:val="00487253"/>
    <w:rsid w:val="004873FB"/>
    <w:rsid w:val="004874B0"/>
    <w:rsid w:val="0048756F"/>
    <w:rsid w:val="00487784"/>
    <w:rsid w:val="004877CF"/>
    <w:rsid w:val="00487943"/>
    <w:rsid w:val="00487985"/>
    <w:rsid w:val="00487AC1"/>
    <w:rsid w:val="00487B82"/>
    <w:rsid w:val="00487CE1"/>
    <w:rsid w:val="00487DA8"/>
    <w:rsid w:val="00487E38"/>
    <w:rsid w:val="00487E73"/>
    <w:rsid w:val="0049010D"/>
    <w:rsid w:val="0049041F"/>
    <w:rsid w:val="004904A2"/>
    <w:rsid w:val="004905F9"/>
    <w:rsid w:val="0049062C"/>
    <w:rsid w:val="00490715"/>
    <w:rsid w:val="00490950"/>
    <w:rsid w:val="00490A3E"/>
    <w:rsid w:val="00490ADF"/>
    <w:rsid w:val="00490B67"/>
    <w:rsid w:val="00490CB8"/>
    <w:rsid w:val="00490CD2"/>
    <w:rsid w:val="00490D6F"/>
    <w:rsid w:val="00490ED9"/>
    <w:rsid w:val="00490F32"/>
    <w:rsid w:val="0049101B"/>
    <w:rsid w:val="00491206"/>
    <w:rsid w:val="004912BF"/>
    <w:rsid w:val="004913D4"/>
    <w:rsid w:val="0049147A"/>
    <w:rsid w:val="0049154F"/>
    <w:rsid w:val="004915A0"/>
    <w:rsid w:val="00491854"/>
    <w:rsid w:val="00491A12"/>
    <w:rsid w:val="00491B0B"/>
    <w:rsid w:val="00491B32"/>
    <w:rsid w:val="00491BAE"/>
    <w:rsid w:val="00491D16"/>
    <w:rsid w:val="00491D40"/>
    <w:rsid w:val="00491E5F"/>
    <w:rsid w:val="00491FE4"/>
    <w:rsid w:val="00492072"/>
    <w:rsid w:val="0049224E"/>
    <w:rsid w:val="00492341"/>
    <w:rsid w:val="0049250E"/>
    <w:rsid w:val="0049269D"/>
    <w:rsid w:val="0049277A"/>
    <w:rsid w:val="004927F5"/>
    <w:rsid w:val="004929B4"/>
    <w:rsid w:val="00492AD5"/>
    <w:rsid w:val="00492C26"/>
    <w:rsid w:val="00492D64"/>
    <w:rsid w:val="004932AD"/>
    <w:rsid w:val="004933F5"/>
    <w:rsid w:val="00493420"/>
    <w:rsid w:val="0049351C"/>
    <w:rsid w:val="0049352B"/>
    <w:rsid w:val="0049360E"/>
    <w:rsid w:val="004936D5"/>
    <w:rsid w:val="00493713"/>
    <w:rsid w:val="0049375E"/>
    <w:rsid w:val="0049379D"/>
    <w:rsid w:val="004937AA"/>
    <w:rsid w:val="004939F4"/>
    <w:rsid w:val="00493D3A"/>
    <w:rsid w:val="00493DE3"/>
    <w:rsid w:val="0049426C"/>
    <w:rsid w:val="004942B8"/>
    <w:rsid w:val="004942B9"/>
    <w:rsid w:val="004942BD"/>
    <w:rsid w:val="004946D3"/>
    <w:rsid w:val="00494886"/>
    <w:rsid w:val="00494A55"/>
    <w:rsid w:val="00494A5E"/>
    <w:rsid w:val="00494CFB"/>
    <w:rsid w:val="00494DA2"/>
    <w:rsid w:val="00494E04"/>
    <w:rsid w:val="00495064"/>
    <w:rsid w:val="004952B7"/>
    <w:rsid w:val="004955ED"/>
    <w:rsid w:val="00495784"/>
    <w:rsid w:val="0049579F"/>
    <w:rsid w:val="004959E0"/>
    <w:rsid w:val="00495A91"/>
    <w:rsid w:val="00495BD0"/>
    <w:rsid w:val="00495C90"/>
    <w:rsid w:val="00495D8D"/>
    <w:rsid w:val="00496095"/>
    <w:rsid w:val="004961FC"/>
    <w:rsid w:val="0049637D"/>
    <w:rsid w:val="004963AD"/>
    <w:rsid w:val="004963B2"/>
    <w:rsid w:val="0049644E"/>
    <w:rsid w:val="00496710"/>
    <w:rsid w:val="00496A08"/>
    <w:rsid w:val="00496B6C"/>
    <w:rsid w:val="00496BEF"/>
    <w:rsid w:val="00496C48"/>
    <w:rsid w:val="00496C56"/>
    <w:rsid w:val="0049702E"/>
    <w:rsid w:val="004970E1"/>
    <w:rsid w:val="00497273"/>
    <w:rsid w:val="004973D0"/>
    <w:rsid w:val="00497938"/>
    <w:rsid w:val="0049795E"/>
    <w:rsid w:val="00497B03"/>
    <w:rsid w:val="00497BBE"/>
    <w:rsid w:val="00497C58"/>
    <w:rsid w:val="00497D5C"/>
    <w:rsid w:val="00497D69"/>
    <w:rsid w:val="00497EE3"/>
    <w:rsid w:val="004A026F"/>
    <w:rsid w:val="004A02FA"/>
    <w:rsid w:val="004A04A2"/>
    <w:rsid w:val="004A0715"/>
    <w:rsid w:val="004A083C"/>
    <w:rsid w:val="004A0BFC"/>
    <w:rsid w:val="004A0E9B"/>
    <w:rsid w:val="004A0EF6"/>
    <w:rsid w:val="004A12BB"/>
    <w:rsid w:val="004A1381"/>
    <w:rsid w:val="004A138B"/>
    <w:rsid w:val="004A1482"/>
    <w:rsid w:val="004A14B4"/>
    <w:rsid w:val="004A15F2"/>
    <w:rsid w:val="004A167D"/>
    <w:rsid w:val="004A1974"/>
    <w:rsid w:val="004A199A"/>
    <w:rsid w:val="004A1B66"/>
    <w:rsid w:val="004A1C08"/>
    <w:rsid w:val="004A1D29"/>
    <w:rsid w:val="004A1DF8"/>
    <w:rsid w:val="004A1EF0"/>
    <w:rsid w:val="004A1F6D"/>
    <w:rsid w:val="004A209D"/>
    <w:rsid w:val="004A20A8"/>
    <w:rsid w:val="004A234F"/>
    <w:rsid w:val="004A2492"/>
    <w:rsid w:val="004A2649"/>
    <w:rsid w:val="004A27EC"/>
    <w:rsid w:val="004A2951"/>
    <w:rsid w:val="004A2A41"/>
    <w:rsid w:val="004A2D79"/>
    <w:rsid w:val="004A2DFF"/>
    <w:rsid w:val="004A2FF9"/>
    <w:rsid w:val="004A3104"/>
    <w:rsid w:val="004A3155"/>
    <w:rsid w:val="004A32D3"/>
    <w:rsid w:val="004A36E4"/>
    <w:rsid w:val="004A398C"/>
    <w:rsid w:val="004A39F9"/>
    <w:rsid w:val="004A3A1A"/>
    <w:rsid w:val="004A3C34"/>
    <w:rsid w:val="004A3CC1"/>
    <w:rsid w:val="004A3E7B"/>
    <w:rsid w:val="004A4096"/>
    <w:rsid w:val="004A411A"/>
    <w:rsid w:val="004A435A"/>
    <w:rsid w:val="004A478B"/>
    <w:rsid w:val="004A48FE"/>
    <w:rsid w:val="004A4A99"/>
    <w:rsid w:val="004A4C31"/>
    <w:rsid w:val="004A509E"/>
    <w:rsid w:val="004A51B9"/>
    <w:rsid w:val="004A51E0"/>
    <w:rsid w:val="004A522D"/>
    <w:rsid w:val="004A5293"/>
    <w:rsid w:val="004A5313"/>
    <w:rsid w:val="004A532C"/>
    <w:rsid w:val="004A541E"/>
    <w:rsid w:val="004A5773"/>
    <w:rsid w:val="004A58AB"/>
    <w:rsid w:val="004A5953"/>
    <w:rsid w:val="004A59B4"/>
    <w:rsid w:val="004A5ACF"/>
    <w:rsid w:val="004A5AFA"/>
    <w:rsid w:val="004A5CE7"/>
    <w:rsid w:val="004A5EA9"/>
    <w:rsid w:val="004A6135"/>
    <w:rsid w:val="004A6245"/>
    <w:rsid w:val="004A6280"/>
    <w:rsid w:val="004A62E7"/>
    <w:rsid w:val="004A63C2"/>
    <w:rsid w:val="004A6695"/>
    <w:rsid w:val="004A66F2"/>
    <w:rsid w:val="004A6789"/>
    <w:rsid w:val="004A67FB"/>
    <w:rsid w:val="004A6895"/>
    <w:rsid w:val="004A6AB6"/>
    <w:rsid w:val="004A6BF0"/>
    <w:rsid w:val="004A6E84"/>
    <w:rsid w:val="004A7281"/>
    <w:rsid w:val="004A7527"/>
    <w:rsid w:val="004A7587"/>
    <w:rsid w:val="004A76BD"/>
    <w:rsid w:val="004A76DE"/>
    <w:rsid w:val="004A78BA"/>
    <w:rsid w:val="004A7933"/>
    <w:rsid w:val="004A7BCD"/>
    <w:rsid w:val="004A7CA6"/>
    <w:rsid w:val="004B041F"/>
    <w:rsid w:val="004B0528"/>
    <w:rsid w:val="004B068E"/>
    <w:rsid w:val="004B08B9"/>
    <w:rsid w:val="004B08EB"/>
    <w:rsid w:val="004B0939"/>
    <w:rsid w:val="004B0B2C"/>
    <w:rsid w:val="004B0B3A"/>
    <w:rsid w:val="004B0E69"/>
    <w:rsid w:val="004B0F7F"/>
    <w:rsid w:val="004B0F95"/>
    <w:rsid w:val="004B1267"/>
    <w:rsid w:val="004B13C1"/>
    <w:rsid w:val="004B1988"/>
    <w:rsid w:val="004B19A1"/>
    <w:rsid w:val="004B1AAB"/>
    <w:rsid w:val="004B1B9F"/>
    <w:rsid w:val="004B1C27"/>
    <w:rsid w:val="004B1C97"/>
    <w:rsid w:val="004B1CA4"/>
    <w:rsid w:val="004B1CE0"/>
    <w:rsid w:val="004B2114"/>
    <w:rsid w:val="004B21F8"/>
    <w:rsid w:val="004B22D1"/>
    <w:rsid w:val="004B26C8"/>
    <w:rsid w:val="004B27E8"/>
    <w:rsid w:val="004B2C16"/>
    <w:rsid w:val="004B2D3A"/>
    <w:rsid w:val="004B3071"/>
    <w:rsid w:val="004B310D"/>
    <w:rsid w:val="004B341D"/>
    <w:rsid w:val="004B343C"/>
    <w:rsid w:val="004B3454"/>
    <w:rsid w:val="004B3522"/>
    <w:rsid w:val="004B3525"/>
    <w:rsid w:val="004B3571"/>
    <w:rsid w:val="004B3592"/>
    <w:rsid w:val="004B3641"/>
    <w:rsid w:val="004B3682"/>
    <w:rsid w:val="004B37B3"/>
    <w:rsid w:val="004B3922"/>
    <w:rsid w:val="004B39DF"/>
    <w:rsid w:val="004B3AC6"/>
    <w:rsid w:val="004B3C7B"/>
    <w:rsid w:val="004B42A3"/>
    <w:rsid w:val="004B4343"/>
    <w:rsid w:val="004B453E"/>
    <w:rsid w:val="004B45FC"/>
    <w:rsid w:val="004B4929"/>
    <w:rsid w:val="004B4B69"/>
    <w:rsid w:val="004B4B97"/>
    <w:rsid w:val="004B4C4E"/>
    <w:rsid w:val="004B4D71"/>
    <w:rsid w:val="004B4E72"/>
    <w:rsid w:val="004B4F9B"/>
    <w:rsid w:val="004B50B5"/>
    <w:rsid w:val="004B5144"/>
    <w:rsid w:val="004B5177"/>
    <w:rsid w:val="004B517B"/>
    <w:rsid w:val="004B5256"/>
    <w:rsid w:val="004B562F"/>
    <w:rsid w:val="004B5657"/>
    <w:rsid w:val="004B56BA"/>
    <w:rsid w:val="004B57BF"/>
    <w:rsid w:val="004B5AE9"/>
    <w:rsid w:val="004B5BA2"/>
    <w:rsid w:val="004B5BE0"/>
    <w:rsid w:val="004B5D1F"/>
    <w:rsid w:val="004B5E48"/>
    <w:rsid w:val="004B5F14"/>
    <w:rsid w:val="004B60D2"/>
    <w:rsid w:val="004B61A4"/>
    <w:rsid w:val="004B644A"/>
    <w:rsid w:val="004B64F9"/>
    <w:rsid w:val="004B65A1"/>
    <w:rsid w:val="004B667C"/>
    <w:rsid w:val="004B6760"/>
    <w:rsid w:val="004B6988"/>
    <w:rsid w:val="004B6A40"/>
    <w:rsid w:val="004B6C61"/>
    <w:rsid w:val="004B6C8D"/>
    <w:rsid w:val="004B6D41"/>
    <w:rsid w:val="004B6E62"/>
    <w:rsid w:val="004B6F9C"/>
    <w:rsid w:val="004B706C"/>
    <w:rsid w:val="004B7121"/>
    <w:rsid w:val="004B726C"/>
    <w:rsid w:val="004B72A5"/>
    <w:rsid w:val="004B748D"/>
    <w:rsid w:val="004B74C8"/>
    <w:rsid w:val="004B776C"/>
    <w:rsid w:val="004B7852"/>
    <w:rsid w:val="004B7882"/>
    <w:rsid w:val="004C0095"/>
    <w:rsid w:val="004C0231"/>
    <w:rsid w:val="004C0323"/>
    <w:rsid w:val="004C04D2"/>
    <w:rsid w:val="004C0555"/>
    <w:rsid w:val="004C07B8"/>
    <w:rsid w:val="004C0812"/>
    <w:rsid w:val="004C09D6"/>
    <w:rsid w:val="004C0ABF"/>
    <w:rsid w:val="004C0AE9"/>
    <w:rsid w:val="004C0AF6"/>
    <w:rsid w:val="004C0BBE"/>
    <w:rsid w:val="004C0BC8"/>
    <w:rsid w:val="004C0D11"/>
    <w:rsid w:val="004C0E42"/>
    <w:rsid w:val="004C1020"/>
    <w:rsid w:val="004C10BC"/>
    <w:rsid w:val="004C1227"/>
    <w:rsid w:val="004C129E"/>
    <w:rsid w:val="004C158B"/>
    <w:rsid w:val="004C16BF"/>
    <w:rsid w:val="004C1813"/>
    <w:rsid w:val="004C1911"/>
    <w:rsid w:val="004C1A06"/>
    <w:rsid w:val="004C1AB0"/>
    <w:rsid w:val="004C1CC6"/>
    <w:rsid w:val="004C1D92"/>
    <w:rsid w:val="004C20F9"/>
    <w:rsid w:val="004C23E7"/>
    <w:rsid w:val="004C2674"/>
    <w:rsid w:val="004C2676"/>
    <w:rsid w:val="004C290E"/>
    <w:rsid w:val="004C2918"/>
    <w:rsid w:val="004C2A4A"/>
    <w:rsid w:val="004C2C0D"/>
    <w:rsid w:val="004C2CCE"/>
    <w:rsid w:val="004C2D98"/>
    <w:rsid w:val="004C30C3"/>
    <w:rsid w:val="004C31D2"/>
    <w:rsid w:val="004C330C"/>
    <w:rsid w:val="004C33BC"/>
    <w:rsid w:val="004C34C6"/>
    <w:rsid w:val="004C34FC"/>
    <w:rsid w:val="004C3526"/>
    <w:rsid w:val="004C3611"/>
    <w:rsid w:val="004C3904"/>
    <w:rsid w:val="004C3906"/>
    <w:rsid w:val="004C3B14"/>
    <w:rsid w:val="004C3BB6"/>
    <w:rsid w:val="004C3BD3"/>
    <w:rsid w:val="004C3C86"/>
    <w:rsid w:val="004C42FB"/>
    <w:rsid w:val="004C4501"/>
    <w:rsid w:val="004C484A"/>
    <w:rsid w:val="004C4C53"/>
    <w:rsid w:val="004C4DF6"/>
    <w:rsid w:val="004C4F47"/>
    <w:rsid w:val="004C526D"/>
    <w:rsid w:val="004C5486"/>
    <w:rsid w:val="004C54FB"/>
    <w:rsid w:val="004C56B1"/>
    <w:rsid w:val="004C57DC"/>
    <w:rsid w:val="004C5876"/>
    <w:rsid w:val="004C58E2"/>
    <w:rsid w:val="004C58F4"/>
    <w:rsid w:val="004C5B6A"/>
    <w:rsid w:val="004C5C11"/>
    <w:rsid w:val="004C5D50"/>
    <w:rsid w:val="004C5E05"/>
    <w:rsid w:val="004C6098"/>
    <w:rsid w:val="004C622A"/>
    <w:rsid w:val="004C622D"/>
    <w:rsid w:val="004C642B"/>
    <w:rsid w:val="004C64D4"/>
    <w:rsid w:val="004C6735"/>
    <w:rsid w:val="004C6881"/>
    <w:rsid w:val="004C6AD6"/>
    <w:rsid w:val="004C6B1E"/>
    <w:rsid w:val="004C6C7F"/>
    <w:rsid w:val="004C6D80"/>
    <w:rsid w:val="004C70EE"/>
    <w:rsid w:val="004C7128"/>
    <w:rsid w:val="004C7196"/>
    <w:rsid w:val="004C72D8"/>
    <w:rsid w:val="004C7457"/>
    <w:rsid w:val="004C7727"/>
    <w:rsid w:val="004C77D8"/>
    <w:rsid w:val="004C79DE"/>
    <w:rsid w:val="004C7C29"/>
    <w:rsid w:val="004C7C58"/>
    <w:rsid w:val="004C7D1C"/>
    <w:rsid w:val="004C7DAB"/>
    <w:rsid w:val="004C7DDF"/>
    <w:rsid w:val="004C7F11"/>
    <w:rsid w:val="004D0080"/>
    <w:rsid w:val="004D00FD"/>
    <w:rsid w:val="004D0257"/>
    <w:rsid w:val="004D0312"/>
    <w:rsid w:val="004D035C"/>
    <w:rsid w:val="004D0720"/>
    <w:rsid w:val="004D07F2"/>
    <w:rsid w:val="004D09AE"/>
    <w:rsid w:val="004D0C70"/>
    <w:rsid w:val="004D0CF4"/>
    <w:rsid w:val="004D0D91"/>
    <w:rsid w:val="004D0F25"/>
    <w:rsid w:val="004D0F2F"/>
    <w:rsid w:val="004D0F8A"/>
    <w:rsid w:val="004D1070"/>
    <w:rsid w:val="004D11F9"/>
    <w:rsid w:val="004D12A5"/>
    <w:rsid w:val="004D1489"/>
    <w:rsid w:val="004D14BE"/>
    <w:rsid w:val="004D151F"/>
    <w:rsid w:val="004D1566"/>
    <w:rsid w:val="004D15B7"/>
    <w:rsid w:val="004D15F7"/>
    <w:rsid w:val="004D1672"/>
    <w:rsid w:val="004D1789"/>
    <w:rsid w:val="004D182C"/>
    <w:rsid w:val="004D1894"/>
    <w:rsid w:val="004D19FB"/>
    <w:rsid w:val="004D1C9C"/>
    <w:rsid w:val="004D1D86"/>
    <w:rsid w:val="004D1E24"/>
    <w:rsid w:val="004D1EB4"/>
    <w:rsid w:val="004D1F22"/>
    <w:rsid w:val="004D1FA2"/>
    <w:rsid w:val="004D2151"/>
    <w:rsid w:val="004D21E3"/>
    <w:rsid w:val="004D221C"/>
    <w:rsid w:val="004D2228"/>
    <w:rsid w:val="004D2324"/>
    <w:rsid w:val="004D27C2"/>
    <w:rsid w:val="004D2803"/>
    <w:rsid w:val="004D281E"/>
    <w:rsid w:val="004D2853"/>
    <w:rsid w:val="004D288E"/>
    <w:rsid w:val="004D2957"/>
    <w:rsid w:val="004D2A3A"/>
    <w:rsid w:val="004D2A5C"/>
    <w:rsid w:val="004D2C84"/>
    <w:rsid w:val="004D2D9E"/>
    <w:rsid w:val="004D2E42"/>
    <w:rsid w:val="004D2E44"/>
    <w:rsid w:val="004D2E4C"/>
    <w:rsid w:val="004D2FB9"/>
    <w:rsid w:val="004D3103"/>
    <w:rsid w:val="004D33F8"/>
    <w:rsid w:val="004D3469"/>
    <w:rsid w:val="004D34F1"/>
    <w:rsid w:val="004D353E"/>
    <w:rsid w:val="004D37FD"/>
    <w:rsid w:val="004D3850"/>
    <w:rsid w:val="004D3864"/>
    <w:rsid w:val="004D38FA"/>
    <w:rsid w:val="004D393C"/>
    <w:rsid w:val="004D3A2B"/>
    <w:rsid w:val="004D3A65"/>
    <w:rsid w:val="004D3D49"/>
    <w:rsid w:val="004D3FC9"/>
    <w:rsid w:val="004D4087"/>
    <w:rsid w:val="004D4109"/>
    <w:rsid w:val="004D4222"/>
    <w:rsid w:val="004D42F8"/>
    <w:rsid w:val="004D4410"/>
    <w:rsid w:val="004D4457"/>
    <w:rsid w:val="004D469D"/>
    <w:rsid w:val="004D474D"/>
    <w:rsid w:val="004D4A36"/>
    <w:rsid w:val="004D4A4E"/>
    <w:rsid w:val="004D4BE4"/>
    <w:rsid w:val="004D4DF8"/>
    <w:rsid w:val="004D4F06"/>
    <w:rsid w:val="004D4F07"/>
    <w:rsid w:val="004D5013"/>
    <w:rsid w:val="004D5137"/>
    <w:rsid w:val="004D51DD"/>
    <w:rsid w:val="004D539A"/>
    <w:rsid w:val="004D570A"/>
    <w:rsid w:val="004D5846"/>
    <w:rsid w:val="004D584B"/>
    <w:rsid w:val="004D5B22"/>
    <w:rsid w:val="004D5B35"/>
    <w:rsid w:val="004D5FA2"/>
    <w:rsid w:val="004D5FB7"/>
    <w:rsid w:val="004D602C"/>
    <w:rsid w:val="004D61F1"/>
    <w:rsid w:val="004D62B0"/>
    <w:rsid w:val="004D648D"/>
    <w:rsid w:val="004D6493"/>
    <w:rsid w:val="004D658D"/>
    <w:rsid w:val="004D66A2"/>
    <w:rsid w:val="004D6819"/>
    <w:rsid w:val="004D695B"/>
    <w:rsid w:val="004D69D4"/>
    <w:rsid w:val="004D6A3A"/>
    <w:rsid w:val="004D6AD4"/>
    <w:rsid w:val="004D6AD8"/>
    <w:rsid w:val="004D6BFD"/>
    <w:rsid w:val="004D6C36"/>
    <w:rsid w:val="004D6CCC"/>
    <w:rsid w:val="004D6D92"/>
    <w:rsid w:val="004D6DA5"/>
    <w:rsid w:val="004D70FD"/>
    <w:rsid w:val="004D7378"/>
    <w:rsid w:val="004D73A7"/>
    <w:rsid w:val="004D7A3E"/>
    <w:rsid w:val="004D7D13"/>
    <w:rsid w:val="004D7D41"/>
    <w:rsid w:val="004D7F58"/>
    <w:rsid w:val="004D7FD7"/>
    <w:rsid w:val="004D7FED"/>
    <w:rsid w:val="004E0249"/>
    <w:rsid w:val="004E0377"/>
    <w:rsid w:val="004E045B"/>
    <w:rsid w:val="004E0464"/>
    <w:rsid w:val="004E0629"/>
    <w:rsid w:val="004E06B5"/>
    <w:rsid w:val="004E082F"/>
    <w:rsid w:val="004E08B3"/>
    <w:rsid w:val="004E093D"/>
    <w:rsid w:val="004E0D7E"/>
    <w:rsid w:val="004E0DFA"/>
    <w:rsid w:val="004E0E56"/>
    <w:rsid w:val="004E0EA4"/>
    <w:rsid w:val="004E103A"/>
    <w:rsid w:val="004E11BA"/>
    <w:rsid w:val="004E1266"/>
    <w:rsid w:val="004E1311"/>
    <w:rsid w:val="004E14B1"/>
    <w:rsid w:val="004E16C8"/>
    <w:rsid w:val="004E171D"/>
    <w:rsid w:val="004E1786"/>
    <w:rsid w:val="004E19DC"/>
    <w:rsid w:val="004E19F6"/>
    <w:rsid w:val="004E1E01"/>
    <w:rsid w:val="004E1E39"/>
    <w:rsid w:val="004E1F84"/>
    <w:rsid w:val="004E1F8B"/>
    <w:rsid w:val="004E2299"/>
    <w:rsid w:val="004E23BE"/>
    <w:rsid w:val="004E2495"/>
    <w:rsid w:val="004E26E7"/>
    <w:rsid w:val="004E2815"/>
    <w:rsid w:val="004E2942"/>
    <w:rsid w:val="004E298D"/>
    <w:rsid w:val="004E2A4E"/>
    <w:rsid w:val="004E2ACA"/>
    <w:rsid w:val="004E2F99"/>
    <w:rsid w:val="004E2FB7"/>
    <w:rsid w:val="004E3038"/>
    <w:rsid w:val="004E30C4"/>
    <w:rsid w:val="004E31A0"/>
    <w:rsid w:val="004E32A3"/>
    <w:rsid w:val="004E3451"/>
    <w:rsid w:val="004E34C7"/>
    <w:rsid w:val="004E34DF"/>
    <w:rsid w:val="004E3520"/>
    <w:rsid w:val="004E3693"/>
    <w:rsid w:val="004E36FE"/>
    <w:rsid w:val="004E393F"/>
    <w:rsid w:val="004E3A07"/>
    <w:rsid w:val="004E3A9A"/>
    <w:rsid w:val="004E3AB7"/>
    <w:rsid w:val="004E3B71"/>
    <w:rsid w:val="004E3B84"/>
    <w:rsid w:val="004E3C96"/>
    <w:rsid w:val="004E3D09"/>
    <w:rsid w:val="004E3D86"/>
    <w:rsid w:val="004E409A"/>
    <w:rsid w:val="004E416B"/>
    <w:rsid w:val="004E4195"/>
    <w:rsid w:val="004E41E9"/>
    <w:rsid w:val="004E4282"/>
    <w:rsid w:val="004E43BD"/>
    <w:rsid w:val="004E454E"/>
    <w:rsid w:val="004E46BA"/>
    <w:rsid w:val="004E491A"/>
    <w:rsid w:val="004E4A36"/>
    <w:rsid w:val="004E4A42"/>
    <w:rsid w:val="004E4A88"/>
    <w:rsid w:val="004E4B10"/>
    <w:rsid w:val="004E4C2A"/>
    <w:rsid w:val="004E4C94"/>
    <w:rsid w:val="004E4E21"/>
    <w:rsid w:val="004E4E7A"/>
    <w:rsid w:val="004E4EFA"/>
    <w:rsid w:val="004E4F26"/>
    <w:rsid w:val="004E4F97"/>
    <w:rsid w:val="004E5284"/>
    <w:rsid w:val="004E5396"/>
    <w:rsid w:val="004E53C5"/>
    <w:rsid w:val="004E53C7"/>
    <w:rsid w:val="004E54C2"/>
    <w:rsid w:val="004E5562"/>
    <w:rsid w:val="004E55B4"/>
    <w:rsid w:val="004E56C3"/>
    <w:rsid w:val="004E5964"/>
    <w:rsid w:val="004E59A7"/>
    <w:rsid w:val="004E5B9D"/>
    <w:rsid w:val="004E5C30"/>
    <w:rsid w:val="004E5E28"/>
    <w:rsid w:val="004E601C"/>
    <w:rsid w:val="004E6085"/>
    <w:rsid w:val="004E6545"/>
    <w:rsid w:val="004E65FC"/>
    <w:rsid w:val="004E685A"/>
    <w:rsid w:val="004E691D"/>
    <w:rsid w:val="004E6BA7"/>
    <w:rsid w:val="004E6D0C"/>
    <w:rsid w:val="004E6D17"/>
    <w:rsid w:val="004E6D82"/>
    <w:rsid w:val="004E6F5E"/>
    <w:rsid w:val="004E7036"/>
    <w:rsid w:val="004E70AF"/>
    <w:rsid w:val="004E70F2"/>
    <w:rsid w:val="004E720B"/>
    <w:rsid w:val="004E72BF"/>
    <w:rsid w:val="004E7337"/>
    <w:rsid w:val="004E7A00"/>
    <w:rsid w:val="004E7A62"/>
    <w:rsid w:val="004E7ACB"/>
    <w:rsid w:val="004E7C69"/>
    <w:rsid w:val="004E7D0F"/>
    <w:rsid w:val="004E7D1F"/>
    <w:rsid w:val="004E7F56"/>
    <w:rsid w:val="004F0012"/>
    <w:rsid w:val="004F0223"/>
    <w:rsid w:val="004F02BA"/>
    <w:rsid w:val="004F049E"/>
    <w:rsid w:val="004F04B1"/>
    <w:rsid w:val="004F050F"/>
    <w:rsid w:val="004F0528"/>
    <w:rsid w:val="004F0711"/>
    <w:rsid w:val="004F08D4"/>
    <w:rsid w:val="004F09D1"/>
    <w:rsid w:val="004F0AC9"/>
    <w:rsid w:val="004F0B01"/>
    <w:rsid w:val="004F0C14"/>
    <w:rsid w:val="004F0F7C"/>
    <w:rsid w:val="004F1086"/>
    <w:rsid w:val="004F11F9"/>
    <w:rsid w:val="004F13F1"/>
    <w:rsid w:val="004F14D6"/>
    <w:rsid w:val="004F15A2"/>
    <w:rsid w:val="004F16AA"/>
    <w:rsid w:val="004F173B"/>
    <w:rsid w:val="004F1818"/>
    <w:rsid w:val="004F1862"/>
    <w:rsid w:val="004F189F"/>
    <w:rsid w:val="004F1A29"/>
    <w:rsid w:val="004F1A6B"/>
    <w:rsid w:val="004F1A86"/>
    <w:rsid w:val="004F1B30"/>
    <w:rsid w:val="004F1D9F"/>
    <w:rsid w:val="004F1E70"/>
    <w:rsid w:val="004F1EB9"/>
    <w:rsid w:val="004F1F5B"/>
    <w:rsid w:val="004F1FEB"/>
    <w:rsid w:val="004F2133"/>
    <w:rsid w:val="004F22FE"/>
    <w:rsid w:val="004F297C"/>
    <w:rsid w:val="004F2AFA"/>
    <w:rsid w:val="004F2CBB"/>
    <w:rsid w:val="004F2DDF"/>
    <w:rsid w:val="004F2E4A"/>
    <w:rsid w:val="004F30D0"/>
    <w:rsid w:val="004F3183"/>
    <w:rsid w:val="004F3286"/>
    <w:rsid w:val="004F3405"/>
    <w:rsid w:val="004F342D"/>
    <w:rsid w:val="004F3492"/>
    <w:rsid w:val="004F34A3"/>
    <w:rsid w:val="004F36B7"/>
    <w:rsid w:val="004F3862"/>
    <w:rsid w:val="004F39C8"/>
    <w:rsid w:val="004F3A26"/>
    <w:rsid w:val="004F3BA8"/>
    <w:rsid w:val="004F3BAE"/>
    <w:rsid w:val="004F3D38"/>
    <w:rsid w:val="004F3FD4"/>
    <w:rsid w:val="004F4010"/>
    <w:rsid w:val="004F4165"/>
    <w:rsid w:val="004F41C9"/>
    <w:rsid w:val="004F429E"/>
    <w:rsid w:val="004F4300"/>
    <w:rsid w:val="004F43D8"/>
    <w:rsid w:val="004F452A"/>
    <w:rsid w:val="004F47D1"/>
    <w:rsid w:val="004F47F5"/>
    <w:rsid w:val="004F480C"/>
    <w:rsid w:val="004F4DA8"/>
    <w:rsid w:val="004F4E31"/>
    <w:rsid w:val="004F4E51"/>
    <w:rsid w:val="004F4EB4"/>
    <w:rsid w:val="004F523F"/>
    <w:rsid w:val="004F5283"/>
    <w:rsid w:val="004F531B"/>
    <w:rsid w:val="004F5336"/>
    <w:rsid w:val="004F5708"/>
    <w:rsid w:val="004F57C0"/>
    <w:rsid w:val="004F57CC"/>
    <w:rsid w:val="004F58BA"/>
    <w:rsid w:val="004F596F"/>
    <w:rsid w:val="004F5998"/>
    <w:rsid w:val="004F59D5"/>
    <w:rsid w:val="004F59FD"/>
    <w:rsid w:val="004F5A30"/>
    <w:rsid w:val="004F60F7"/>
    <w:rsid w:val="004F6290"/>
    <w:rsid w:val="004F652E"/>
    <w:rsid w:val="004F655F"/>
    <w:rsid w:val="004F657B"/>
    <w:rsid w:val="004F660B"/>
    <w:rsid w:val="004F6677"/>
    <w:rsid w:val="004F6686"/>
    <w:rsid w:val="004F66D7"/>
    <w:rsid w:val="004F671B"/>
    <w:rsid w:val="004F671C"/>
    <w:rsid w:val="004F6769"/>
    <w:rsid w:val="004F6774"/>
    <w:rsid w:val="004F6A76"/>
    <w:rsid w:val="004F6AF5"/>
    <w:rsid w:val="004F6B62"/>
    <w:rsid w:val="004F6BDE"/>
    <w:rsid w:val="004F6C87"/>
    <w:rsid w:val="004F6E12"/>
    <w:rsid w:val="004F70FA"/>
    <w:rsid w:val="004F7402"/>
    <w:rsid w:val="004F7454"/>
    <w:rsid w:val="004F7463"/>
    <w:rsid w:val="004F746F"/>
    <w:rsid w:val="004F7554"/>
    <w:rsid w:val="004F76A0"/>
    <w:rsid w:val="004F77B4"/>
    <w:rsid w:val="004F7832"/>
    <w:rsid w:val="004F7949"/>
    <w:rsid w:val="004F79A2"/>
    <w:rsid w:val="004F7A91"/>
    <w:rsid w:val="004F7CC1"/>
    <w:rsid w:val="004F7F7C"/>
    <w:rsid w:val="004F7FB9"/>
    <w:rsid w:val="00500372"/>
    <w:rsid w:val="00500487"/>
    <w:rsid w:val="005007A9"/>
    <w:rsid w:val="00500A48"/>
    <w:rsid w:val="00500A7F"/>
    <w:rsid w:val="00500AA9"/>
    <w:rsid w:val="00500AE3"/>
    <w:rsid w:val="00500AF5"/>
    <w:rsid w:val="00500CD4"/>
    <w:rsid w:val="00500F2A"/>
    <w:rsid w:val="00500FAD"/>
    <w:rsid w:val="0050104B"/>
    <w:rsid w:val="0050137F"/>
    <w:rsid w:val="00501427"/>
    <w:rsid w:val="0050143E"/>
    <w:rsid w:val="00501576"/>
    <w:rsid w:val="0050159B"/>
    <w:rsid w:val="005016CF"/>
    <w:rsid w:val="00501742"/>
    <w:rsid w:val="0050175F"/>
    <w:rsid w:val="00501787"/>
    <w:rsid w:val="00501875"/>
    <w:rsid w:val="00501879"/>
    <w:rsid w:val="005018DC"/>
    <w:rsid w:val="0050193B"/>
    <w:rsid w:val="005019E5"/>
    <w:rsid w:val="00501A42"/>
    <w:rsid w:val="00501A63"/>
    <w:rsid w:val="00501ABC"/>
    <w:rsid w:val="00501AE3"/>
    <w:rsid w:val="00501B6C"/>
    <w:rsid w:val="00501E3D"/>
    <w:rsid w:val="005023EA"/>
    <w:rsid w:val="005025F5"/>
    <w:rsid w:val="00502666"/>
    <w:rsid w:val="0050268D"/>
    <w:rsid w:val="00502852"/>
    <w:rsid w:val="00502919"/>
    <w:rsid w:val="00502AE9"/>
    <w:rsid w:val="00502C9D"/>
    <w:rsid w:val="00502CAC"/>
    <w:rsid w:val="00502D05"/>
    <w:rsid w:val="00502D97"/>
    <w:rsid w:val="00502DC0"/>
    <w:rsid w:val="00502E17"/>
    <w:rsid w:val="00502E34"/>
    <w:rsid w:val="00502F22"/>
    <w:rsid w:val="00503099"/>
    <w:rsid w:val="005034F2"/>
    <w:rsid w:val="005035D7"/>
    <w:rsid w:val="005037B4"/>
    <w:rsid w:val="0050389F"/>
    <w:rsid w:val="00503A8A"/>
    <w:rsid w:val="00503AB4"/>
    <w:rsid w:val="00503C8B"/>
    <w:rsid w:val="00503E2E"/>
    <w:rsid w:val="00503E3C"/>
    <w:rsid w:val="00504122"/>
    <w:rsid w:val="005041D9"/>
    <w:rsid w:val="005042AD"/>
    <w:rsid w:val="005043B1"/>
    <w:rsid w:val="0050444F"/>
    <w:rsid w:val="005044CC"/>
    <w:rsid w:val="00504563"/>
    <w:rsid w:val="00504682"/>
    <w:rsid w:val="00504887"/>
    <w:rsid w:val="00504925"/>
    <w:rsid w:val="005049E5"/>
    <w:rsid w:val="00504BAA"/>
    <w:rsid w:val="00504D32"/>
    <w:rsid w:val="005050A4"/>
    <w:rsid w:val="0050527A"/>
    <w:rsid w:val="005052D1"/>
    <w:rsid w:val="00505399"/>
    <w:rsid w:val="005055FF"/>
    <w:rsid w:val="0050564C"/>
    <w:rsid w:val="00505712"/>
    <w:rsid w:val="00505792"/>
    <w:rsid w:val="005058DD"/>
    <w:rsid w:val="005058FB"/>
    <w:rsid w:val="0050598A"/>
    <w:rsid w:val="00505A55"/>
    <w:rsid w:val="00505CB5"/>
    <w:rsid w:val="005060BA"/>
    <w:rsid w:val="00506108"/>
    <w:rsid w:val="0050613D"/>
    <w:rsid w:val="005062BC"/>
    <w:rsid w:val="00506321"/>
    <w:rsid w:val="005063C1"/>
    <w:rsid w:val="005064B5"/>
    <w:rsid w:val="0050653C"/>
    <w:rsid w:val="005067F6"/>
    <w:rsid w:val="00506976"/>
    <w:rsid w:val="005069E6"/>
    <w:rsid w:val="00506A48"/>
    <w:rsid w:val="00506A59"/>
    <w:rsid w:val="00506CAC"/>
    <w:rsid w:val="00506FE2"/>
    <w:rsid w:val="00507133"/>
    <w:rsid w:val="00507251"/>
    <w:rsid w:val="0050774A"/>
    <w:rsid w:val="00507861"/>
    <w:rsid w:val="00507A3B"/>
    <w:rsid w:val="00507EC3"/>
    <w:rsid w:val="0051035F"/>
    <w:rsid w:val="00510530"/>
    <w:rsid w:val="00510741"/>
    <w:rsid w:val="00510881"/>
    <w:rsid w:val="005108FE"/>
    <w:rsid w:val="005109A6"/>
    <w:rsid w:val="00510C62"/>
    <w:rsid w:val="00510CFC"/>
    <w:rsid w:val="00510E7F"/>
    <w:rsid w:val="00511171"/>
    <w:rsid w:val="00511265"/>
    <w:rsid w:val="00511436"/>
    <w:rsid w:val="0051149A"/>
    <w:rsid w:val="00511582"/>
    <w:rsid w:val="00511952"/>
    <w:rsid w:val="00511C26"/>
    <w:rsid w:val="00511C98"/>
    <w:rsid w:val="00511CDA"/>
    <w:rsid w:val="00511D2C"/>
    <w:rsid w:val="00511D5B"/>
    <w:rsid w:val="0051205D"/>
    <w:rsid w:val="0051205F"/>
    <w:rsid w:val="005121AD"/>
    <w:rsid w:val="00512235"/>
    <w:rsid w:val="0051230D"/>
    <w:rsid w:val="005124D5"/>
    <w:rsid w:val="00512596"/>
    <w:rsid w:val="005127A5"/>
    <w:rsid w:val="00512884"/>
    <w:rsid w:val="005128B4"/>
    <w:rsid w:val="00512F30"/>
    <w:rsid w:val="00512F94"/>
    <w:rsid w:val="00513036"/>
    <w:rsid w:val="00513109"/>
    <w:rsid w:val="00513193"/>
    <w:rsid w:val="0051338F"/>
    <w:rsid w:val="005133EC"/>
    <w:rsid w:val="005135F6"/>
    <w:rsid w:val="005138F3"/>
    <w:rsid w:val="00513933"/>
    <w:rsid w:val="00513A19"/>
    <w:rsid w:val="00513A55"/>
    <w:rsid w:val="00513B60"/>
    <w:rsid w:val="00513BB0"/>
    <w:rsid w:val="00513C65"/>
    <w:rsid w:val="00513DFC"/>
    <w:rsid w:val="00513ECE"/>
    <w:rsid w:val="00513FB4"/>
    <w:rsid w:val="0051423C"/>
    <w:rsid w:val="005144F7"/>
    <w:rsid w:val="00514505"/>
    <w:rsid w:val="005147EB"/>
    <w:rsid w:val="00514801"/>
    <w:rsid w:val="00514ABB"/>
    <w:rsid w:val="00514B07"/>
    <w:rsid w:val="00514B37"/>
    <w:rsid w:val="00514C67"/>
    <w:rsid w:val="00514D33"/>
    <w:rsid w:val="00514DE2"/>
    <w:rsid w:val="00514ED3"/>
    <w:rsid w:val="00514F6D"/>
    <w:rsid w:val="0051508F"/>
    <w:rsid w:val="00515381"/>
    <w:rsid w:val="00515432"/>
    <w:rsid w:val="00515957"/>
    <w:rsid w:val="00515AE8"/>
    <w:rsid w:val="00515B58"/>
    <w:rsid w:val="00515C11"/>
    <w:rsid w:val="00515D6A"/>
    <w:rsid w:val="00515F19"/>
    <w:rsid w:val="00515F52"/>
    <w:rsid w:val="00516090"/>
    <w:rsid w:val="0051657E"/>
    <w:rsid w:val="005165F2"/>
    <w:rsid w:val="00516677"/>
    <w:rsid w:val="00516685"/>
    <w:rsid w:val="00516ABD"/>
    <w:rsid w:val="00516BB0"/>
    <w:rsid w:val="00516C8C"/>
    <w:rsid w:val="00516D4A"/>
    <w:rsid w:val="00517007"/>
    <w:rsid w:val="00517212"/>
    <w:rsid w:val="005173DA"/>
    <w:rsid w:val="005174A4"/>
    <w:rsid w:val="005175C0"/>
    <w:rsid w:val="0051772E"/>
    <w:rsid w:val="00517787"/>
    <w:rsid w:val="00517997"/>
    <w:rsid w:val="00517A56"/>
    <w:rsid w:val="00517A97"/>
    <w:rsid w:val="00517AAA"/>
    <w:rsid w:val="00517BAB"/>
    <w:rsid w:val="00517DC4"/>
    <w:rsid w:val="00520054"/>
    <w:rsid w:val="0052008A"/>
    <w:rsid w:val="00520621"/>
    <w:rsid w:val="0052075B"/>
    <w:rsid w:val="005207AA"/>
    <w:rsid w:val="00520D92"/>
    <w:rsid w:val="00520E74"/>
    <w:rsid w:val="0052109F"/>
    <w:rsid w:val="0052118B"/>
    <w:rsid w:val="0052132F"/>
    <w:rsid w:val="005213EA"/>
    <w:rsid w:val="00521456"/>
    <w:rsid w:val="005214B0"/>
    <w:rsid w:val="0052156A"/>
    <w:rsid w:val="005215C8"/>
    <w:rsid w:val="005216E7"/>
    <w:rsid w:val="0052173B"/>
    <w:rsid w:val="005217BF"/>
    <w:rsid w:val="00521DDC"/>
    <w:rsid w:val="00521F85"/>
    <w:rsid w:val="0052217A"/>
    <w:rsid w:val="00522375"/>
    <w:rsid w:val="00522379"/>
    <w:rsid w:val="00522413"/>
    <w:rsid w:val="00522561"/>
    <w:rsid w:val="0052264F"/>
    <w:rsid w:val="00522682"/>
    <w:rsid w:val="005226B1"/>
    <w:rsid w:val="0052274B"/>
    <w:rsid w:val="00522887"/>
    <w:rsid w:val="00522A4C"/>
    <w:rsid w:val="00522C9E"/>
    <w:rsid w:val="00522F83"/>
    <w:rsid w:val="00523040"/>
    <w:rsid w:val="00523116"/>
    <w:rsid w:val="005231DC"/>
    <w:rsid w:val="00523270"/>
    <w:rsid w:val="00523281"/>
    <w:rsid w:val="00523314"/>
    <w:rsid w:val="00523416"/>
    <w:rsid w:val="0052374E"/>
    <w:rsid w:val="00523867"/>
    <w:rsid w:val="00523A49"/>
    <w:rsid w:val="00523BDA"/>
    <w:rsid w:val="00523DB2"/>
    <w:rsid w:val="005240B1"/>
    <w:rsid w:val="005240E7"/>
    <w:rsid w:val="005241BA"/>
    <w:rsid w:val="005241BE"/>
    <w:rsid w:val="00524234"/>
    <w:rsid w:val="0052430A"/>
    <w:rsid w:val="00524443"/>
    <w:rsid w:val="00524444"/>
    <w:rsid w:val="0052445D"/>
    <w:rsid w:val="00524834"/>
    <w:rsid w:val="00524966"/>
    <w:rsid w:val="005249C6"/>
    <w:rsid w:val="00524AC6"/>
    <w:rsid w:val="00524B88"/>
    <w:rsid w:val="00524BFB"/>
    <w:rsid w:val="00524C3B"/>
    <w:rsid w:val="00524C5B"/>
    <w:rsid w:val="00524D1F"/>
    <w:rsid w:val="00524D62"/>
    <w:rsid w:val="00524DFB"/>
    <w:rsid w:val="00524E71"/>
    <w:rsid w:val="00524FB8"/>
    <w:rsid w:val="00524FDC"/>
    <w:rsid w:val="00524FE0"/>
    <w:rsid w:val="00524FF5"/>
    <w:rsid w:val="00525010"/>
    <w:rsid w:val="0052521E"/>
    <w:rsid w:val="0052533A"/>
    <w:rsid w:val="005255CC"/>
    <w:rsid w:val="005259B3"/>
    <w:rsid w:val="00525A15"/>
    <w:rsid w:val="00525A92"/>
    <w:rsid w:val="00525B35"/>
    <w:rsid w:val="00525C4E"/>
    <w:rsid w:val="00525E4A"/>
    <w:rsid w:val="00525F04"/>
    <w:rsid w:val="00526074"/>
    <w:rsid w:val="0052610C"/>
    <w:rsid w:val="005261A0"/>
    <w:rsid w:val="005261D0"/>
    <w:rsid w:val="005263D9"/>
    <w:rsid w:val="005266A5"/>
    <w:rsid w:val="0052686C"/>
    <w:rsid w:val="0052689B"/>
    <w:rsid w:val="005268B8"/>
    <w:rsid w:val="00526902"/>
    <w:rsid w:val="0052694C"/>
    <w:rsid w:val="005269AE"/>
    <w:rsid w:val="00526D7C"/>
    <w:rsid w:val="00526E3A"/>
    <w:rsid w:val="00526F56"/>
    <w:rsid w:val="00527082"/>
    <w:rsid w:val="0052721D"/>
    <w:rsid w:val="00527375"/>
    <w:rsid w:val="005275A3"/>
    <w:rsid w:val="005275A8"/>
    <w:rsid w:val="00527708"/>
    <w:rsid w:val="0052776E"/>
    <w:rsid w:val="005277CF"/>
    <w:rsid w:val="00527B7C"/>
    <w:rsid w:val="00527D4B"/>
    <w:rsid w:val="00527FA1"/>
    <w:rsid w:val="005301B0"/>
    <w:rsid w:val="00530256"/>
    <w:rsid w:val="005304FF"/>
    <w:rsid w:val="00530550"/>
    <w:rsid w:val="005307DE"/>
    <w:rsid w:val="005308DF"/>
    <w:rsid w:val="00530968"/>
    <w:rsid w:val="005309A4"/>
    <w:rsid w:val="00530ABA"/>
    <w:rsid w:val="00530B5B"/>
    <w:rsid w:val="00530B6B"/>
    <w:rsid w:val="00530BB4"/>
    <w:rsid w:val="00530C09"/>
    <w:rsid w:val="00530CB9"/>
    <w:rsid w:val="00530EB6"/>
    <w:rsid w:val="00531047"/>
    <w:rsid w:val="00531078"/>
    <w:rsid w:val="00531110"/>
    <w:rsid w:val="0053149A"/>
    <w:rsid w:val="005315F5"/>
    <w:rsid w:val="00531625"/>
    <w:rsid w:val="005317DD"/>
    <w:rsid w:val="00531838"/>
    <w:rsid w:val="00531845"/>
    <w:rsid w:val="005319A5"/>
    <w:rsid w:val="00531AC3"/>
    <w:rsid w:val="00531B18"/>
    <w:rsid w:val="00531CA6"/>
    <w:rsid w:val="00531CDC"/>
    <w:rsid w:val="00531E43"/>
    <w:rsid w:val="00531EEF"/>
    <w:rsid w:val="0053233A"/>
    <w:rsid w:val="00532351"/>
    <w:rsid w:val="0053245A"/>
    <w:rsid w:val="00532522"/>
    <w:rsid w:val="00532A71"/>
    <w:rsid w:val="00532BD7"/>
    <w:rsid w:val="00532C52"/>
    <w:rsid w:val="00532DBD"/>
    <w:rsid w:val="0053307D"/>
    <w:rsid w:val="005332D4"/>
    <w:rsid w:val="00533366"/>
    <w:rsid w:val="00533397"/>
    <w:rsid w:val="00533445"/>
    <w:rsid w:val="0053345F"/>
    <w:rsid w:val="0053352A"/>
    <w:rsid w:val="005335FD"/>
    <w:rsid w:val="00533638"/>
    <w:rsid w:val="0053399A"/>
    <w:rsid w:val="00533A30"/>
    <w:rsid w:val="00533A6E"/>
    <w:rsid w:val="00533A75"/>
    <w:rsid w:val="00533AFA"/>
    <w:rsid w:val="00533B4A"/>
    <w:rsid w:val="00533CD4"/>
    <w:rsid w:val="00533D7C"/>
    <w:rsid w:val="00533E54"/>
    <w:rsid w:val="005340B0"/>
    <w:rsid w:val="0053422A"/>
    <w:rsid w:val="005342AF"/>
    <w:rsid w:val="005343C8"/>
    <w:rsid w:val="00534433"/>
    <w:rsid w:val="00534553"/>
    <w:rsid w:val="00534816"/>
    <w:rsid w:val="00534AA9"/>
    <w:rsid w:val="00534DF7"/>
    <w:rsid w:val="00534F12"/>
    <w:rsid w:val="00534F97"/>
    <w:rsid w:val="00534FCE"/>
    <w:rsid w:val="00535021"/>
    <w:rsid w:val="00535047"/>
    <w:rsid w:val="0053525B"/>
    <w:rsid w:val="005352BA"/>
    <w:rsid w:val="005355BB"/>
    <w:rsid w:val="00535612"/>
    <w:rsid w:val="00535889"/>
    <w:rsid w:val="005358C8"/>
    <w:rsid w:val="00535B3B"/>
    <w:rsid w:val="00535C28"/>
    <w:rsid w:val="00535C9C"/>
    <w:rsid w:val="00535E71"/>
    <w:rsid w:val="00535EB6"/>
    <w:rsid w:val="00535F3F"/>
    <w:rsid w:val="0053605A"/>
    <w:rsid w:val="00536302"/>
    <w:rsid w:val="00536588"/>
    <w:rsid w:val="0053661C"/>
    <w:rsid w:val="00536773"/>
    <w:rsid w:val="00536849"/>
    <w:rsid w:val="0053703C"/>
    <w:rsid w:val="005371BF"/>
    <w:rsid w:val="00537245"/>
    <w:rsid w:val="00537479"/>
    <w:rsid w:val="00537572"/>
    <w:rsid w:val="00537729"/>
    <w:rsid w:val="00537775"/>
    <w:rsid w:val="005377BF"/>
    <w:rsid w:val="0053781A"/>
    <w:rsid w:val="0053782A"/>
    <w:rsid w:val="00537970"/>
    <w:rsid w:val="00537A2C"/>
    <w:rsid w:val="00537B3A"/>
    <w:rsid w:val="00537BB2"/>
    <w:rsid w:val="00537C4B"/>
    <w:rsid w:val="00537F88"/>
    <w:rsid w:val="00540146"/>
    <w:rsid w:val="0054031F"/>
    <w:rsid w:val="005404E5"/>
    <w:rsid w:val="0054055A"/>
    <w:rsid w:val="0054065F"/>
    <w:rsid w:val="005407E0"/>
    <w:rsid w:val="00540A09"/>
    <w:rsid w:val="00540C30"/>
    <w:rsid w:val="00540CFA"/>
    <w:rsid w:val="00540D8C"/>
    <w:rsid w:val="00540E61"/>
    <w:rsid w:val="00540F37"/>
    <w:rsid w:val="00541104"/>
    <w:rsid w:val="00541227"/>
    <w:rsid w:val="005414B2"/>
    <w:rsid w:val="00541563"/>
    <w:rsid w:val="005415E3"/>
    <w:rsid w:val="00541679"/>
    <w:rsid w:val="005416DB"/>
    <w:rsid w:val="00541A96"/>
    <w:rsid w:val="00541F36"/>
    <w:rsid w:val="005421AC"/>
    <w:rsid w:val="0054224F"/>
    <w:rsid w:val="0054231F"/>
    <w:rsid w:val="005423C3"/>
    <w:rsid w:val="00542434"/>
    <w:rsid w:val="00542AFF"/>
    <w:rsid w:val="00542B95"/>
    <w:rsid w:val="00542BCC"/>
    <w:rsid w:val="00542EC8"/>
    <w:rsid w:val="00542ED5"/>
    <w:rsid w:val="0054301E"/>
    <w:rsid w:val="005431EB"/>
    <w:rsid w:val="0054335C"/>
    <w:rsid w:val="0054339E"/>
    <w:rsid w:val="005435C3"/>
    <w:rsid w:val="0054377C"/>
    <w:rsid w:val="005438F8"/>
    <w:rsid w:val="005439D9"/>
    <w:rsid w:val="00543B45"/>
    <w:rsid w:val="00543B6D"/>
    <w:rsid w:val="00543D97"/>
    <w:rsid w:val="00543DB8"/>
    <w:rsid w:val="00543E5E"/>
    <w:rsid w:val="00543F06"/>
    <w:rsid w:val="0054444E"/>
    <w:rsid w:val="005446CB"/>
    <w:rsid w:val="00544714"/>
    <w:rsid w:val="005448B6"/>
    <w:rsid w:val="00544989"/>
    <w:rsid w:val="00544B02"/>
    <w:rsid w:val="00544C04"/>
    <w:rsid w:val="00544F20"/>
    <w:rsid w:val="00544F34"/>
    <w:rsid w:val="00544F7D"/>
    <w:rsid w:val="0054503B"/>
    <w:rsid w:val="00545219"/>
    <w:rsid w:val="005454F1"/>
    <w:rsid w:val="00545501"/>
    <w:rsid w:val="00545588"/>
    <w:rsid w:val="0054573A"/>
    <w:rsid w:val="005459DB"/>
    <w:rsid w:val="005459DD"/>
    <w:rsid w:val="00545AC3"/>
    <w:rsid w:val="00545DB0"/>
    <w:rsid w:val="00545E4C"/>
    <w:rsid w:val="005461BF"/>
    <w:rsid w:val="005462A1"/>
    <w:rsid w:val="00546321"/>
    <w:rsid w:val="0054637B"/>
    <w:rsid w:val="00546395"/>
    <w:rsid w:val="005463F8"/>
    <w:rsid w:val="005464BE"/>
    <w:rsid w:val="0054668B"/>
    <w:rsid w:val="00546891"/>
    <w:rsid w:val="005468BB"/>
    <w:rsid w:val="005469E7"/>
    <w:rsid w:val="00546CDD"/>
    <w:rsid w:val="00546CE1"/>
    <w:rsid w:val="00546EBD"/>
    <w:rsid w:val="00547160"/>
    <w:rsid w:val="0054735B"/>
    <w:rsid w:val="00547549"/>
    <w:rsid w:val="0054771D"/>
    <w:rsid w:val="00547808"/>
    <w:rsid w:val="005478F7"/>
    <w:rsid w:val="00547956"/>
    <w:rsid w:val="00547A71"/>
    <w:rsid w:val="00547D14"/>
    <w:rsid w:val="00547D75"/>
    <w:rsid w:val="00547DD4"/>
    <w:rsid w:val="005505BF"/>
    <w:rsid w:val="0055089E"/>
    <w:rsid w:val="00550900"/>
    <w:rsid w:val="00550B07"/>
    <w:rsid w:val="00550C05"/>
    <w:rsid w:val="00550F5B"/>
    <w:rsid w:val="00550FCA"/>
    <w:rsid w:val="00550FE1"/>
    <w:rsid w:val="00551184"/>
    <w:rsid w:val="005511B5"/>
    <w:rsid w:val="005511D5"/>
    <w:rsid w:val="005512B9"/>
    <w:rsid w:val="00551A5A"/>
    <w:rsid w:val="00551B59"/>
    <w:rsid w:val="00551F0A"/>
    <w:rsid w:val="00551F24"/>
    <w:rsid w:val="00551FE2"/>
    <w:rsid w:val="00551FE4"/>
    <w:rsid w:val="005520FC"/>
    <w:rsid w:val="00552142"/>
    <w:rsid w:val="0055218A"/>
    <w:rsid w:val="005525B0"/>
    <w:rsid w:val="00552A73"/>
    <w:rsid w:val="00552A94"/>
    <w:rsid w:val="00552C42"/>
    <w:rsid w:val="00552F31"/>
    <w:rsid w:val="00552F77"/>
    <w:rsid w:val="00552FB3"/>
    <w:rsid w:val="005530E0"/>
    <w:rsid w:val="00553165"/>
    <w:rsid w:val="00553340"/>
    <w:rsid w:val="0055336D"/>
    <w:rsid w:val="005538A4"/>
    <w:rsid w:val="005539BA"/>
    <w:rsid w:val="00553B60"/>
    <w:rsid w:val="00553B6B"/>
    <w:rsid w:val="00553C9D"/>
    <w:rsid w:val="00553CA8"/>
    <w:rsid w:val="00553EB8"/>
    <w:rsid w:val="00554075"/>
    <w:rsid w:val="00554193"/>
    <w:rsid w:val="0055428A"/>
    <w:rsid w:val="005542B9"/>
    <w:rsid w:val="005542FA"/>
    <w:rsid w:val="00554609"/>
    <w:rsid w:val="00554647"/>
    <w:rsid w:val="005547CB"/>
    <w:rsid w:val="005549E9"/>
    <w:rsid w:val="005549ED"/>
    <w:rsid w:val="00554A82"/>
    <w:rsid w:val="00554ACD"/>
    <w:rsid w:val="00554B30"/>
    <w:rsid w:val="00554C67"/>
    <w:rsid w:val="00554D0A"/>
    <w:rsid w:val="00554E7E"/>
    <w:rsid w:val="00554E9A"/>
    <w:rsid w:val="00554F60"/>
    <w:rsid w:val="005550D5"/>
    <w:rsid w:val="005551B9"/>
    <w:rsid w:val="005551C0"/>
    <w:rsid w:val="005551E6"/>
    <w:rsid w:val="00555242"/>
    <w:rsid w:val="0055527A"/>
    <w:rsid w:val="005552D5"/>
    <w:rsid w:val="0055553F"/>
    <w:rsid w:val="00555544"/>
    <w:rsid w:val="005556E2"/>
    <w:rsid w:val="0055570E"/>
    <w:rsid w:val="0055581E"/>
    <w:rsid w:val="00555A09"/>
    <w:rsid w:val="00555B32"/>
    <w:rsid w:val="00555BD7"/>
    <w:rsid w:val="00555C1D"/>
    <w:rsid w:val="0055606D"/>
    <w:rsid w:val="00556276"/>
    <w:rsid w:val="00556306"/>
    <w:rsid w:val="005563FD"/>
    <w:rsid w:val="005565D4"/>
    <w:rsid w:val="005566C5"/>
    <w:rsid w:val="0055686D"/>
    <w:rsid w:val="00556AC1"/>
    <w:rsid w:val="00556CAA"/>
    <w:rsid w:val="00556D32"/>
    <w:rsid w:val="00556E3B"/>
    <w:rsid w:val="005570FE"/>
    <w:rsid w:val="00557102"/>
    <w:rsid w:val="005571C0"/>
    <w:rsid w:val="00557301"/>
    <w:rsid w:val="0055731D"/>
    <w:rsid w:val="00557538"/>
    <w:rsid w:val="005575E7"/>
    <w:rsid w:val="00557658"/>
    <w:rsid w:val="00557707"/>
    <w:rsid w:val="0055773E"/>
    <w:rsid w:val="005577D1"/>
    <w:rsid w:val="00557820"/>
    <w:rsid w:val="005579C6"/>
    <w:rsid w:val="005579F4"/>
    <w:rsid w:val="00557B13"/>
    <w:rsid w:val="00557C55"/>
    <w:rsid w:val="00557C87"/>
    <w:rsid w:val="00557CB2"/>
    <w:rsid w:val="00557F59"/>
    <w:rsid w:val="0056008D"/>
    <w:rsid w:val="005601FA"/>
    <w:rsid w:val="0056023C"/>
    <w:rsid w:val="00560293"/>
    <w:rsid w:val="005602F4"/>
    <w:rsid w:val="0056036D"/>
    <w:rsid w:val="005603A3"/>
    <w:rsid w:val="005604F5"/>
    <w:rsid w:val="005605B6"/>
    <w:rsid w:val="005607DC"/>
    <w:rsid w:val="0056087E"/>
    <w:rsid w:val="005609E1"/>
    <w:rsid w:val="00560D71"/>
    <w:rsid w:val="00561018"/>
    <w:rsid w:val="0056104B"/>
    <w:rsid w:val="0056109F"/>
    <w:rsid w:val="0056116B"/>
    <w:rsid w:val="0056128A"/>
    <w:rsid w:val="005614C7"/>
    <w:rsid w:val="00561598"/>
    <w:rsid w:val="005615F8"/>
    <w:rsid w:val="00561636"/>
    <w:rsid w:val="00561945"/>
    <w:rsid w:val="00561ABF"/>
    <w:rsid w:val="00561ACD"/>
    <w:rsid w:val="00561B55"/>
    <w:rsid w:val="00561C8E"/>
    <w:rsid w:val="00561C96"/>
    <w:rsid w:val="00561F31"/>
    <w:rsid w:val="00561F4F"/>
    <w:rsid w:val="00561F99"/>
    <w:rsid w:val="00562066"/>
    <w:rsid w:val="005624EE"/>
    <w:rsid w:val="00562747"/>
    <w:rsid w:val="00562762"/>
    <w:rsid w:val="00562780"/>
    <w:rsid w:val="00562869"/>
    <w:rsid w:val="00562903"/>
    <w:rsid w:val="005629B9"/>
    <w:rsid w:val="005629CB"/>
    <w:rsid w:val="005629F5"/>
    <w:rsid w:val="00562AC8"/>
    <w:rsid w:val="00562B37"/>
    <w:rsid w:val="00562EDF"/>
    <w:rsid w:val="00562FDB"/>
    <w:rsid w:val="005631E2"/>
    <w:rsid w:val="0056356C"/>
    <w:rsid w:val="0056383B"/>
    <w:rsid w:val="005639E5"/>
    <w:rsid w:val="00563BB7"/>
    <w:rsid w:val="00563DCE"/>
    <w:rsid w:val="00563E7E"/>
    <w:rsid w:val="00563FCA"/>
    <w:rsid w:val="00564061"/>
    <w:rsid w:val="005641D8"/>
    <w:rsid w:val="00564415"/>
    <w:rsid w:val="0056449B"/>
    <w:rsid w:val="00564528"/>
    <w:rsid w:val="005645EF"/>
    <w:rsid w:val="005645F4"/>
    <w:rsid w:val="0056484A"/>
    <w:rsid w:val="00564976"/>
    <w:rsid w:val="00564A33"/>
    <w:rsid w:val="00564A8E"/>
    <w:rsid w:val="00564BAC"/>
    <w:rsid w:val="00564CBC"/>
    <w:rsid w:val="00564D8B"/>
    <w:rsid w:val="00564E6E"/>
    <w:rsid w:val="00564EFB"/>
    <w:rsid w:val="00564FB4"/>
    <w:rsid w:val="00565043"/>
    <w:rsid w:val="00565128"/>
    <w:rsid w:val="00565277"/>
    <w:rsid w:val="00565293"/>
    <w:rsid w:val="005654DE"/>
    <w:rsid w:val="005654F1"/>
    <w:rsid w:val="005654F4"/>
    <w:rsid w:val="005655FD"/>
    <w:rsid w:val="0056580F"/>
    <w:rsid w:val="00565853"/>
    <w:rsid w:val="0056588D"/>
    <w:rsid w:val="005659DC"/>
    <w:rsid w:val="00565BF8"/>
    <w:rsid w:val="00565C22"/>
    <w:rsid w:val="00565E36"/>
    <w:rsid w:val="005660A0"/>
    <w:rsid w:val="005663C5"/>
    <w:rsid w:val="005668F8"/>
    <w:rsid w:val="00566A4F"/>
    <w:rsid w:val="00566AD2"/>
    <w:rsid w:val="00566BA1"/>
    <w:rsid w:val="00566CF5"/>
    <w:rsid w:val="00566D52"/>
    <w:rsid w:val="00566E32"/>
    <w:rsid w:val="00567189"/>
    <w:rsid w:val="0056720D"/>
    <w:rsid w:val="00567245"/>
    <w:rsid w:val="00567265"/>
    <w:rsid w:val="0056726F"/>
    <w:rsid w:val="00567284"/>
    <w:rsid w:val="005672AB"/>
    <w:rsid w:val="005672C4"/>
    <w:rsid w:val="005673D5"/>
    <w:rsid w:val="005674E9"/>
    <w:rsid w:val="005675DD"/>
    <w:rsid w:val="00567830"/>
    <w:rsid w:val="00567A06"/>
    <w:rsid w:val="00567B05"/>
    <w:rsid w:val="00567C2D"/>
    <w:rsid w:val="00567CD5"/>
    <w:rsid w:val="00567DDD"/>
    <w:rsid w:val="00567E09"/>
    <w:rsid w:val="00567EB7"/>
    <w:rsid w:val="00570100"/>
    <w:rsid w:val="00570787"/>
    <w:rsid w:val="005707D2"/>
    <w:rsid w:val="005708A9"/>
    <w:rsid w:val="00570AE9"/>
    <w:rsid w:val="00570C21"/>
    <w:rsid w:val="00570EC3"/>
    <w:rsid w:val="00570EF1"/>
    <w:rsid w:val="00570F52"/>
    <w:rsid w:val="0057139B"/>
    <w:rsid w:val="0057164D"/>
    <w:rsid w:val="00571905"/>
    <w:rsid w:val="005719DF"/>
    <w:rsid w:val="00571A5E"/>
    <w:rsid w:val="00571B28"/>
    <w:rsid w:val="00571B69"/>
    <w:rsid w:val="00571C0F"/>
    <w:rsid w:val="00571CA3"/>
    <w:rsid w:val="00571EF7"/>
    <w:rsid w:val="00571F46"/>
    <w:rsid w:val="0057204F"/>
    <w:rsid w:val="0057206C"/>
    <w:rsid w:val="00572074"/>
    <w:rsid w:val="00572199"/>
    <w:rsid w:val="005721CD"/>
    <w:rsid w:val="005721EB"/>
    <w:rsid w:val="0057249F"/>
    <w:rsid w:val="00572698"/>
    <w:rsid w:val="005726DB"/>
    <w:rsid w:val="005729FC"/>
    <w:rsid w:val="00572A14"/>
    <w:rsid w:val="00572DFE"/>
    <w:rsid w:val="00572E0D"/>
    <w:rsid w:val="00572E99"/>
    <w:rsid w:val="0057305F"/>
    <w:rsid w:val="0057306A"/>
    <w:rsid w:val="00573091"/>
    <w:rsid w:val="0057322F"/>
    <w:rsid w:val="00573668"/>
    <w:rsid w:val="00573679"/>
    <w:rsid w:val="005736A8"/>
    <w:rsid w:val="00573BB9"/>
    <w:rsid w:val="00573D8A"/>
    <w:rsid w:val="00573E9F"/>
    <w:rsid w:val="005740B0"/>
    <w:rsid w:val="005740FF"/>
    <w:rsid w:val="00574245"/>
    <w:rsid w:val="0057445B"/>
    <w:rsid w:val="0057448C"/>
    <w:rsid w:val="005744A1"/>
    <w:rsid w:val="005745AA"/>
    <w:rsid w:val="005745D2"/>
    <w:rsid w:val="005747CF"/>
    <w:rsid w:val="00574989"/>
    <w:rsid w:val="00574B17"/>
    <w:rsid w:val="00574DEB"/>
    <w:rsid w:val="00574E22"/>
    <w:rsid w:val="00574E31"/>
    <w:rsid w:val="00574E7C"/>
    <w:rsid w:val="00574F0A"/>
    <w:rsid w:val="00574F60"/>
    <w:rsid w:val="00574F76"/>
    <w:rsid w:val="00575028"/>
    <w:rsid w:val="005752DC"/>
    <w:rsid w:val="005753DB"/>
    <w:rsid w:val="0057542A"/>
    <w:rsid w:val="00575490"/>
    <w:rsid w:val="005754BA"/>
    <w:rsid w:val="00575686"/>
    <w:rsid w:val="005757BB"/>
    <w:rsid w:val="005757F4"/>
    <w:rsid w:val="00575839"/>
    <w:rsid w:val="0057598B"/>
    <w:rsid w:val="00575A49"/>
    <w:rsid w:val="00575A59"/>
    <w:rsid w:val="00575EFB"/>
    <w:rsid w:val="00575FCF"/>
    <w:rsid w:val="005760BD"/>
    <w:rsid w:val="00576162"/>
    <w:rsid w:val="00576165"/>
    <w:rsid w:val="005761D8"/>
    <w:rsid w:val="005761E9"/>
    <w:rsid w:val="005762D0"/>
    <w:rsid w:val="005763A1"/>
    <w:rsid w:val="0057664E"/>
    <w:rsid w:val="00576788"/>
    <w:rsid w:val="005768AA"/>
    <w:rsid w:val="00576AFA"/>
    <w:rsid w:val="00576B8C"/>
    <w:rsid w:val="00576BB4"/>
    <w:rsid w:val="00576DEA"/>
    <w:rsid w:val="00576E74"/>
    <w:rsid w:val="00577071"/>
    <w:rsid w:val="005770A9"/>
    <w:rsid w:val="005771F7"/>
    <w:rsid w:val="00577213"/>
    <w:rsid w:val="0057721B"/>
    <w:rsid w:val="0057724F"/>
    <w:rsid w:val="005776AF"/>
    <w:rsid w:val="00577766"/>
    <w:rsid w:val="00577923"/>
    <w:rsid w:val="00577981"/>
    <w:rsid w:val="00577B3C"/>
    <w:rsid w:val="00577B3D"/>
    <w:rsid w:val="00577B9A"/>
    <w:rsid w:val="00577BCA"/>
    <w:rsid w:val="00577EFB"/>
    <w:rsid w:val="00577F06"/>
    <w:rsid w:val="005803AD"/>
    <w:rsid w:val="005803F8"/>
    <w:rsid w:val="0058042A"/>
    <w:rsid w:val="0058043D"/>
    <w:rsid w:val="005804E3"/>
    <w:rsid w:val="00580517"/>
    <w:rsid w:val="005805F4"/>
    <w:rsid w:val="00580701"/>
    <w:rsid w:val="005808FE"/>
    <w:rsid w:val="00580916"/>
    <w:rsid w:val="00580928"/>
    <w:rsid w:val="005809EC"/>
    <w:rsid w:val="00580CA8"/>
    <w:rsid w:val="00580EDC"/>
    <w:rsid w:val="00581092"/>
    <w:rsid w:val="00581187"/>
    <w:rsid w:val="00581395"/>
    <w:rsid w:val="00581532"/>
    <w:rsid w:val="005815C6"/>
    <w:rsid w:val="00581624"/>
    <w:rsid w:val="0058172D"/>
    <w:rsid w:val="00581744"/>
    <w:rsid w:val="00581843"/>
    <w:rsid w:val="00581AF4"/>
    <w:rsid w:val="00581C2A"/>
    <w:rsid w:val="00581E08"/>
    <w:rsid w:val="00581F0E"/>
    <w:rsid w:val="00582033"/>
    <w:rsid w:val="005820B1"/>
    <w:rsid w:val="0058217C"/>
    <w:rsid w:val="00582451"/>
    <w:rsid w:val="005825C7"/>
    <w:rsid w:val="00582AB3"/>
    <w:rsid w:val="00582CF4"/>
    <w:rsid w:val="00582EE2"/>
    <w:rsid w:val="00582F71"/>
    <w:rsid w:val="00582F9C"/>
    <w:rsid w:val="005830FE"/>
    <w:rsid w:val="00583210"/>
    <w:rsid w:val="00583403"/>
    <w:rsid w:val="00583426"/>
    <w:rsid w:val="005835F8"/>
    <w:rsid w:val="005836EA"/>
    <w:rsid w:val="005837C0"/>
    <w:rsid w:val="005838C1"/>
    <w:rsid w:val="0058391A"/>
    <w:rsid w:val="00583A72"/>
    <w:rsid w:val="00583B47"/>
    <w:rsid w:val="00583EE9"/>
    <w:rsid w:val="00583F28"/>
    <w:rsid w:val="00583F7E"/>
    <w:rsid w:val="00584014"/>
    <w:rsid w:val="005842F4"/>
    <w:rsid w:val="00584403"/>
    <w:rsid w:val="005844F7"/>
    <w:rsid w:val="005845A2"/>
    <w:rsid w:val="00584667"/>
    <w:rsid w:val="00584679"/>
    <w:rsid w:val="005846C6"/>
    <w:rsid w:val="005848AA"/>
    <w:rsid w:val="005849E1"/>
    <w:rsid w:val="00584BBE"/>
    <w:rsid w:val="00584C0A"/>
    <w:rsid w:val="00584DE4"/>
    <w:rsid w:val="00584DF9"/>
    <w:rsid w:val="0058503C"/>
    <w:rsid w:val="00585146"/>
    <w:rsid w:val="00585313"/>
    <w:rsid w:val="005855C4"/>
    <w:rsid w:val="0058566B"/>
    <w:rsid w:val="005856CD"/>
    <w:rsid w:val="0058583B"/>
    <w:rsid w:val="0058598E"/>
    <w:rsid w:val="00585BAE"/>
    <w:rsid w:val="00585BBD"/>
    <w:rsid w:val="00585C7A"/>
    <w:rsid w:val="00585C96"/>
    <w:rsid w:val="00585CD1"/>
    <w:rsid w:val="00585E26"/>
    <w:rsid w:val="00585F1B"/>
    <w:rsid w:val="00585F2A"/>
    <w:rsid w:val="00585F54"/>
    <w:rsid w:val="005863DC"/>
    <w:rsid w:val="005864D3"/>
    <w:rsid w:val="005864FF"/>
    <w:rsid w:val="005866B6"/>
    <w:rsid w:val="00586BBA"/>
    <w:rsid w:val="00586BEF"/>
    <w:rsid w:val="00586D2D"/>
    <w:rsid w:val="00586DAA"/>
    <w:rsid w:val="00586DAB"/>
    <w:rsid w:val="00586DBC"/>
    <w:rsid w:val="00586EF1"/>
    <w:rsid w:val="00586F58"/>
    <w:rsid w:val="00587237"/>
    <w:rsid w:val="00587288"/>
    <w:rsid w:val="005872E5"/>
    <w:rsid w:val="0058743E"/>
    <w:rsid w:val="005876DD"/>
    <w:rsid w:val="00587736"/>
    <w:rsid w:val="005878CB"/>
    <w:rsid w:val="00587A5C"/>
    <w:rsid w:val="00587A65"/>
    <w:rsid w:val="00587B43"/>
    <w:rsid w:val="00587D1C"/>
    <w:rsid w:val="00587E66"/>
    <w:rsid w:val="00587F6B"/>
    <w:rsid w:val="005904FC"/>
    <w:rsid w:val="005906B9"/>
    <w:rsid w:val="005908B6"/>
    <w:rsid w:val="0059098C"/>
    <w:rsid w:val="005909A8"/>
    <w:rsid w:val="005909B6"/>
    <w:rsid w:val="00590AE5"/>
    <w:rsid w:val="00590BB4"/>
    <w:rsid w:val="00590E65"/>
    <w:rsid w:val="005911E5"/>
    <w:rsid w:val="0059125E"/>
    <w:rsid w:val="00591357"/>
    <w:rsid w:val="0059141E"/>
    <w:rsid w:val="005914B9"/>
    <w:rsid w:val="0059160B"/>
    <w:rsid w:val="00591701"/>
    <w:rsid w:val="00591804"/>
    <w:rsid w:val="0059191F"/>
    <w:rsid w:val="00591962"/>
    <w:rsid w:val="005919A7"/>
    <w:rsid w:val="005919DF"/>
    <w:rsid w:val="00591A36"/>
    <w:rsid w:val="00591B05"/>
    <w:rsid w:val="00591BBF"/>
    <w:rsid w:val="00591BE0"/>
    <w:rsid w:val="00591C2F"/>
    <w:rsid w:val="00591DEF"/>
    <w:rsid w:val="005922D8"/>
    <w:rsid w:val="00592340"/>
    <w:rsid w:val="005924BB"/>
    <w:rsid w:val="00592618"/>
    <w:rsid w:val="00592778"/>
    <w:rsid w:val="00592988"/>
    <w:rsid w:val="00592C49"/>
    <w:rsid w:val="00592C80"/>
    <w:rsid w:val="00592C83"/>
    <w:rsid w:val="00592E30"/>
    <w:rsid w:val="00592E70"/>
    <w:rsid w:val="00593016"/>
    <w:rsid w:val="0059315F"/>
    <w:rsid w:val="00593166"/>
    <w:rsid w:val="00593171"/>
    <w:rsid w:val="005931E3"/>
    <w:rsid w:val="00593421"/>
    <w:rsid w:val="00593698"/>
    <w:rsid w:val="005936ED"/>
    <w:rsid w:val="00593CAB"/>
    <w:rsid w:val="00593D3F"/>
    <w:rsid w:val="00593D6C"/>
    <w:rsid w:val="00594063"/>
    <w:rsid w:val="00594149"/>
    <w:rsid w:val="0059419B"/>
    <w:rsid w:val="00594337"/>
    <w:rsid w:val="005944DE"/>
    <w:rsid w:val="00594693"/>
    <w:rsid w:val="00594706"/>
    <w:rsid w:val="0059470C"/>
    <w:rsid w:val="005948B5"/>
    <w:rsid w:val="00594B52"/>
    <w:rsid w:val="00594CEB"/>
    <w:rsid w:val="00595261"/>
    <w:rsid w:val="005952AD"/>
    <w:rsid w:val="005954A3"/>
    <w:rsid w:val="005954E5"/>
    <w:rsid w:val="00595518"/>
    <w:rsid w:val="00595561"/>
    <w:rsid w:val="005955B2"/>
    <w:rsid w:val="005956DE"/>
    <w:rsid w:val="00595769"/>
    <w:rsid w:val="00595C01"/>
    <w:rsid w:val="00595D66"/>
    <w:rsid w:val="00596065"/>
    <w:rsid w:val="00596136"/>
    <w:rsid w:val="00596256"/>
    <w:rsid w:val="005964A4"/>
    <w:rsid w:val="005965E8"/>
    <w:rsid w:val="005965EF"/>
    <w:rsid w:val="00596A0F"/>
    <w:rsid w:val="005973ED"/>
    <w:rsid w:val="005974C7"/>
    <w:rsid w:val="00597582"/>
    <w:rsid w:val="005976FB"/>
    <w:rsid w:val="00597824"/>
    <w:rsid w:val="00597928"/>
    <w:rsid w:val="005979BF"/>
    <w:rsid w:val="00597A3A"/>
    <w:rsid w:val="00597AB4"/>
    <w:rsid w:val="00597B05"/>
    <w:rsid w:val="00597B3C"/>
    <w:rsid w:val="00597BB7"/>
    <w:rsid w:val="00597C7D"/>
    <w:rsid w:val="005A02BC"/>
    <w:rsid w:val="005A0301"/>
    <w:rsid w:val="005A030E"/>
    <w:rsid w:val="005A0324"/>
    <w:rsid w:val="005A0532"/>
    <w:rsid w:val="005A05FA"/>
    <w:rsid w:val="005A0624"/>
    <w:rsid w:val="005A091E"/>
    <w:rsid w:val="005A0A74"/>
    <w:rsid w:val="005A0B9A"/>
    <w:rsid w:val="005A0CC0"/>
    <w:rsid w:val="005A0D0D"/>
    <w:rsid w:val="005A0DC0"/>
    <w:rsid w:val="005A0F69"/>
    <w:rsid w:val="005A0FDF"/>
    <w:rsid w:val="005A1173"/>
    <w:rsid w:val="005A1639"/>
    <w:rsid w:val="005A16F8"/>
    <w:rsid w:val="005A1756"/>
    <w:rsid w:val="005A176C"/>
    <w:rsid w:val="005A1993"/>
    <w:rsid w:val="005A1B34"/>
    <w:rsid w:val="005A1D1D"/>
    <w:rsid w:val="005A1EB0"/>
    <w:rsid w:val="005A1FC6"/>
    <w:rsid w:val="005A20C2"/>
    <w:rsid w:val="005A22A9"/>
    <w:rsid w:val="005A2388"/>
    <w:rsid w:val="005A2389"/>
    <w:rsid w:val="005A23A6"/>
    <w:rsid w:val="005A249C"/>
    <w:rsid w:val="005A269D"/>
    <w:rsid w:val="005A2A1F"/>
    <w:rsid w:val="005A2AD8"/>
    <w:rsid w:val="005A2B88"/>
    <w:rsid w:val="005A2B8B"/>
    <w:rsid w:val="005A2C76"/>
    <w:rsid w:val="005A30C3"/>
    <w:rsid w:val="005A3133"/>
    <w:rsid w:val="005A31D0"/>
    <w:rsid w:val="005A3522"/>
    <w:rsid w:val="005A353D"/>
    <w:rsid w:val="005A36EE"/>
    <w:rsid w:val="005A3881"/>
    <w:rsid w:val="005A390A"/>
    <w:rsid w:val="005A3962"/>
    <w:rsid w:val="005A3965"/>
    <w:rsid w:val="005A39D1"/>
    <w:rsid w:val="005A3CCC"/>
    <w:rsid w:val="005A3E00"/>
    <w:rsid w:val="005A3E89"/>
    <w:rsid w:val="005A3EDD"/>
    <w:rsid w:val="005A40BC"/>
    <w:rsid w:val="005A40E7"/>
    <w:rsid w:val="005A4198"/>
    <w:rsid w:val="005A42F4"/>
    <w:rsid w:val="005A4503"/>
    <w:rsid w:val="005A45AC"/>
    <w:rsid w:val="005A45BA"/>
    <w:rsid w:val="005A46B0"/>
    <w:rsid w:val="005A477C"/>
    <w:rsid w:val="005A4B40"/>
    <w:rsid w:val="005A4BF4"/>
    <w:rsid w:val="005A4C99"/>
    <w:rsid w:val="005A4E3D"/>
    <w:rsid w:val="005A4FB8"/>
    <w:rsid w:val="005A556B"/>
    <w:rsid w:val="005A5591"/>
    <w:rsid w:val="005A577E"/>
    <w:rsid w:val="005A5829"/>
    <w:rsid w:val="005A59D8"/>
    <w:rsid w:val="005A5A2F"/>
    <w:rsid w:val="005A6088"/>
    <w:rsid w:val="005A635A"/>
    <w:rsid w:val="005A6391"/>
    <w:rsid w:val="005A6614"/>
    <w:rsid w:val="005A68F5"/>
    <w:rsid w:val="005A6957"/>
    <w:rsid w:val="005A696A"/>
    <w:rsid w:val="005A6978"/>
    <w:rsid w:val="005A6A41"/>
    <w:rsid w:val="005A6ACB"/>
    <w:rsid w:val="005A6AF2"/>
    <w:rsid w:val="005A6BBC"/>
    <w:rsid w:val="005A6CB5"/>
    <w:rsid w:val="005A6E83"/>
    <w:rsid w:val="005A6F40"/>
    <w:rsid w:val="005A6F7F"/>
    <w:rsid w:val="005A744E"/>
    <w:rsid w:val="005A744F"/>
    <w:rsid w:val="005A751C"/>
    <w:rsid w:val="005A765C"/>
    <w:rsid w:val="005A766A"/>
    <w:rsid w:val="005A7702"/>
    <w:rsid w:val="005A771E"/>
    <w:rsid w:val="005A7733"/>
    <w:rsid w:val="005A7748"/>
    <w:rsid w:val="005A77FE"/>
    <w:rsid w:val="005A798E"/>
    <w:rsid w:val="005A7A31"/>
    <w:rsid w:val="005A7AD7"/>
    <w:rsid w:val="005A7B45"/>
    <w:rsid w:val="005A7BC9"/>
    <w:rsid w:val="005A7C7C"/>
    <w:rsid w:val="005A7DEF"/>
    <w:rsid w:val="005A7FF2"/>
    <w:rsid w:val="005B018C"/>
    <w:rsid w:val="005B01BB"/>
    <w:rsid w:val="005B03DB"/>
    <w:rsid w:val="005B0520"/>
    <w:rsid w:val="005B0536"/>
    <w:rsid w:val="005B05ED"/>
    <w:rsid w:val="005B085F"/>
    <w:rsid w:val="005B087C"/>
    <w:rsid w:val="005B08D5"/>
    <w:rsid w:val="005B0ABD"/>
    <w:rsid w:val="005B0CA1"/>
    <w:rsid w:val="005B0CE9"/>
    <w:rsid w:val="005B0D0F"/>
    <w:rsid w:val="005B0D6E"/>
    <w:rsid w:val="005B0D73"/>
    <w:rsid w:val="005B0E97"/>
    <w:rsid w:val="005B0EDC"/>
    <w:rsid w:val="005B0F72"/>
    <w:rsid w:val="005B0F90"/>
    <w:rsid w:val="005B10BC"/>
    <w:rsid w:val="005B1197"/>
    <w:rsid w:val="005B128F"/>
    <w:rsid w:val="005B147F"/>
    <w:rsid w:val="005B1765"/>
    <w:rsid w:val="005B1ABA"/>
    <w:rsid w:val="005B1C7E"/>
    <w:rsid w:val="005B1CD3"/>
    <w:rsid w:val="005B1D31"/>
    <w:rsid w:val="005B1D4E"/>
    <w:rsid w:val="005B1EFC"/>
    <w:rsid w:val="005B1F35"/>
    <w:rsid w:val="005B2019"/>
    <w:rsid w:val="005B23B4"/>
    <w:rsid w:val="005B2496"/>
    <w:rsid w:val="005B253C"/>
    <w:rsid w:val="005B266F"/>
    <w:rsid w:val="005B277E"/>
    <w:rsid w:val="005B27AB"/>
    <w:rsid w:val="005B27B3"/>
    <w:rsid w:val="005B27E7"/>
    <w:rsid w:val="005B2BF2"/>
    <w:rsid w:val="005B2D4C"/>
    <w:rsid w:val="005B2DE4"/>
    <w:rsid w:val="005B2F76"/>
    <w:rsid w:val="005B341D"/>
    <w:rsid w:val="005B3669"/>
    <w:rsid w:val="005B37D9"/>
    <w:rsid w:val="005B37F0"/>
    <w:rsid w:val="005B3845"/>
    <w:rsid w:val="005B3AA1"/>
    <w:rsid w:val="005B3BBD"/>
    <w:rsid w:val="005B3DDD"/>
    <w:rsid w:val="005B402E"/>
    <w:rsid w:val="005B4036"/>
    <w:rsid w:val="005B406B"/>
    <w:rsid w:val="005B4092"/>
    <w:rsid w:val="005B4350"/>
    <w:rsid w:val="005B44E5"/>
    <w:rsid w:val="005B4518"/>
    <w:rsid w:val="005B46D5"/>
    <w:rsid w:val="005B46FB"/>
    <w:rsid w:val="005B47AF"/>
    <w:rsid w:val="005B4A2A"/>
    <w:rsid w:val="005B4B33"/>
    <w:rsid w:val="005B4D25"/>
    <w:rsid w:val="005B4F6F"/>
    <w:rsid w:val="005B4F82"/>
    <w:rsid w:val="005B511F"/>
    <w:rsid w:val="005B5120"/>
    <w:rsid w:val="005B512A"/>
    <w:rsid w:val="005B5180"/>
    <w:rsid w:val="005B520D"/>
    <w:rsid w:val="005B5334"/>
    <w:rsid w:val="005B534C"/>
    <w:rsid w:val="005B55F9"/>
    <w:rsid w:val="005B57DA"/>
    <w:rsid w:val="005B5891"/>
    <w:rsid w:val="005B5C84"/>
    <w:rsid w:val="005B5EA6"/>
    <w:rsid w:val="005B5F60"/>
    <w:rsid w:val="005B618D"/>
    <w:rsid w:val="005B6409"/>
    <w:rsid w:val="005B6927"/>
    <w:rsid w:val="005B6A0F"/>
    <w:rsid w:val="005B6D0F"/>
    <w:rsid w:val="005B6DD2"/>
    <w:rsid w:val="005B70B8"/>
    <w:rsid w:val="005B72C5"/>
    <w:rsid w:val="005B7478"/>
    <w:rsid w:val="005B78C4"/>
    <w:rsid w:val="005B7930"/>
    <w:rsid w:val="005B7A66"/>
    <w:rsid w:val="005B7BD4"/>
    <w:rsid w:val="005B7D4D"/>
    <w:rsid w:val="005B7DD2"/>
    <w:rsid w:val="005C01CD"/>
    <w:rsid w:val="005C03B2"/>
    <w:rsid w:val="005C041B"/>
    <w:rsid w:val="005C0439"/>
    <w:rsid w:val="005C04AE"/>
    <w:rsid w:val="005C0612"/>
    <w:rsid w:val="005C066A"/>
    <w:rsid w:val="005C06E1"/>
    <w:rsid w:val="005C0885"/>
    <w:rsid w:val="005C0FBE"/>
    <w:rsid w:val="005C103E"/>
    <w:rsid w:val="005C12EF"/>
    <w:rsid w:val="005C1308"/>
    <w:rsid w:val="005C13A5"/>
    <w:rsid w:val="005C13D1"/>
    <w:rsid w:val="005C13E3"/>
    <w:rsid w:val="005C1400"/>
    <w:rsid w:val="005C1444"/>
    <w:rsid w:val="005C14EC"/>
    <w:rsid w:val="005C1588"/>
    <w:rsid w:val="005C16EF"/>
    <w:rsid w:val="005C194C"/>
    <w:rsid w:val="005C19E5"/>
    <w:rsid w:val="005C1B16"/>
    <w:rsid w:val="005C1B21"/>
    <w:rsid w:val="005C1D6B"/>
    <w:rsid w:val="005C1E4E"/>
    <w:rsid w:val="005C1E60"/>
    <w:rsid w:val="005C1F2E"/>
    <w:rsid w:val="005C2011"/>
    <w:rsid w:val="005C206F"/>
    <w:rsid w:val="005C2201"/>
    <w:rsid w:val="005C2211"/>
    <w:rsid w:val="005C2288"/>
    <w:rsid w:val="005C245C"/>
    <w:rsid w:val="005C264E"/>
    <w:rsid w:val="005C2772"/>
    <w:rsid w:val="005C2803"/>
    <w:rsid w:val="005C2CCE"/>
    <w:rsid w:val="005C2F65"/>
    <w:rsid w:val="005C30A7"/>
    <w:rsid w:val="005C334A"/>
    <w:rsid w:val="005C3400"/>
    <w:rsid w:val="005C3496"/>
    <w:rsid w:val="005C34EE"/>
    <w:rsid w:val="005C3552"/>
    <w:rsid w:val="005C360B"/>
    <w:rsid w:val="005C368A"/>
    <w:rsid w:val="005C3B9F"/>
    <w:rsid w:val="005C3F21"/>
    <w:rsid w:val="005C3F7A"/>
    <w:rsid w:val="005C4099"/>
    <w:rsid w:val="005C4205"/>
    <w:rsid w:val="005C4347"/>
    <w:rsid w:val="005C454D"/>
    <w:rsid w:val="005C4584"/>
    <w:rsid w:val="005C4591"/>
    <w:rsid w:val="005C469F"/>
    <w:rsid w:val="005C46DB"/>
    <w:rsid w:val="005C47FC"/>
    <w:rsid w:val="005C4811"/>
    <w:rsid w:val="005C4937"/>
    <w:rsid w:val="005C4A19"/>
    <w:rsid w:val="005C4A50"/>
    <w:rsid w:val="005C4B34"/>
    <w:rsid w:val="005C4BF0"/>
    <w:rsid w:val="005C4EB3"/>
    <w:rsid w:val="005C51CA"/>
    <w:rsid w:val="005C53C8"/>
    <w:rsid w:val="005C5527"/>
    <w:rsid w:val="005C5751"/>
    <w:rsid w:val="005C5855"/>
    <w:rsid w:val="005C58AC"/>
    <w:rsid w:val="005C59AB"/>
    <w:rsid w:val="005C5B47"/>
    <w:rsid w:val="005C5BF8"/>
    <w:rsid w:val="005C5D1B"/>
    <w:rsid w:val="005C5D3D"/>
    <w:rsid w:val="005C5EEC"/>
    <w:rsid w:val="005C5F2D"/>
    <w:rsid w:val="005C5F32"/>
    <w:rsid w:val="005C5F83"/>
    <w:rsid w:val="005C601B"/>
    <w:rsid w:val="005C62B5"/>
    <w:rsid w:val="005C63A8"/>
    <w:rsid w:val="005C66C8"/>
    <w:rsid w:val="005C674E"/>
    <w:rsid w:val="005C682B"/>
    <w:rsid w:val="005C6931"/>
    <w:rsid w:val="005C69E2"/>
    <w:rsid w:val="005C6B59"/>
    <w:rsid w:val="005C6BAF"/>
    <w:rsid w:val="005C6C04"/>
    <w:rsid w:val="005C6CBB"/>
    <w:rsid w:val="005C6FD7"/>
    <w:rsid w:val="005C713A"/>
    <w:rsid w:val="005C71C5"/>
    <w:rsid w:val="005C72AC"/>
    <w:rsid w:val="005C72F6"/>
    <w:rsid w:val="005C7417"/>
    <w:rsid w:val="005C751F"/>
    <w:rsid w:val="005C75E6"/>
    <w:rsid w:val="005C7640"/>
    <w:rsid w:val="005C766A"/>
    <w:rsid w:val="005C76F4"/>
    <w:rsid w:val="005C7735"/>
    <w:rsid w:val="005C77D5"/>
    <w:rsid w:val="005C7AF6"/>
    <w:rsid w:val="005C7C28"/>
    <w:rsid w:val="005C7E4A"/>
    <w:rsid w:val="005C7E59"/>
    <w:rsid w:val="005C7FAC"/>
    <w:rsid w:val="005D01C1"/>
    <w:rsid w:val="005D0449"/>
    <w:rsid w:val="005D0545"/>
    <w:rsid w:val="005D056F"/>
    <w:rsid w:val="005D05D2"/>
    <w:rsid w:val="005D069C"/>
    <w:rsid w:val="005D07EE"/>
    <w:rsid w:val="005D0A43"/>
    <w:rsid w:val="005D0C94"/>
    <w:rsid w:val="005D0C9A"/>
    <w:rsid w:val="005D0D51"/>
    <w:rsid w:val="005D0F16"/>
    <w:rsid w:val="005D0F24"/>
    <w:rsid w:val="005D10D5"/>
    <w:rsid w:val="005D11DC"/>
    <w:rsid w:val="005D1253"/>
    <w:rsid w:val="005D12CE"/>
    <w:rsid w:val="005D1372"/>
    <w:rsid w:val="005D1470"/>
    <w:rsid w:val="005D14CC"/>
    <w:rsid w:val="005D1889"/>
    <w:rsid w:val="005D19A7"/>
    <w:rsid w:val="005D1ADF"/>
    <w:rsid w:val="005D1B33"/>
    <w:rsid w:val="005D1B4D"/>
    <w:rsid w:val="005D1CAD"/>
    <w:rsid w:val="005D1D08"/>
    <w:rsid w:val="005D1DAE"/>
    <w:rsid w:val="005D1E28"/>
    <w:rsid w:val="005D2116"/>
    <w:rsid w:val="005D215F"/>
    <w:rsid w:val="005D2254"/>
    <w:rsid w:val="005D23AE"/>
    <w:rsid w:val="005D2513"/>
    <w:rsid w:val="005D264B"/>
    <w:rsid w:val="005D26EC"/>
    <w:rsid w:val="005D271C"/>
    <w:rsid w:val="005D277B"/>
    <w:rsid w:val="005D2851"/>
    <w:rsid w:val="005D2BDC"/>
    <w:rsid w:val="005D2D4A"/>
    <w:rsid w:val="005D2DBE"/>
    <w:rsid w:val="005D2F17"/>
    <w:rsid w:val="005D3034"/>
    <w:rsid w:val="005D30EE"/>
    <w:rsid w:val="005D30FD"/>
    <w:rsid w:val="005D31C6"/>
    <w:rsid w:val="005D33E4"/>
    <w:rsid w:val="005D34A8"/>
    <w:rsid w:val="005D34E5"/>
    <w:rsid w:val="005D353F"/>
    <w:rsid w:val="005D37A5"/>
    <w:rsid w:val="005D397B"/>
    <w:rsid w:val="005D39D1"/>
    <w:rsid w:val="005D3B1F"/>
    <w:rsid w:val="005D3B3E"/>
    <w:rsid w:val="005D3D66"/>
    <w:rsid w:val="005D3ED5"/>
    <w:rsid w:val="005D3FD0"/>
    <w:rsid w:val="005D3FDC"/>
    <w:rsid w:val="005D4054"/>
    <w:rsid w:val="005D432D"/>
    <w:rsid w:val="005D43F6"/>
    <w:rsid w:val="005D44E0"/>
    <w:rsid w:val="005D46E6"/>
    <w:rsid w:val="005D48BC"/>
    <w:rsid w:val="005D4955"/>
    <w:rsid w:val="005D4A40"/>
    <w:rsid w:val="005D4B97"/>
    <w:rsid w:val="005D4CD6"/>
    <w:rsid w:val="005D4CEE"/>
    <w:rsid w:val="005D4CF7"/>
    <w:rsid w:val="005D4D4D"/>
    <w:rsid w:val="005D4E9A"/>
    <w:rsid w:val="005D5445"/>
    <w:rsid w:val="005D5464"/>
    <w:rsid w:val="005D54CC"/>
    <w:rsid w:val="005D56AE"/>
    <w:rsid w:val="005D56E0"/>
    <w:rsid w:val="005D5883"/>
    <w:rsid w:val="005D58A3"/>
    <w:rsid w:val="005D5A70"/>
    <w:rsid w:val="005D5CCC"/>
    <w:rsid w:val="005D5E8F"/>
    <w:rsid w:val="005D5ECB"/>
    <w:rsid w:val="005D61AE"/>
    <w:rsid w:val="005D61E5"/>
    <w:rsid w:val="005D6383"/>
    <w:rsid w:val="005D6508"/>
    <w:rsid w:val="005D6646"/>
    <w:rsid w:val="005D675E"/>
    <w:rsid w:val="005D6787"/>
    <w:rsid w:val="005D67D8"/>
    <w:rsid w:val="005D68B9"/>
    <w:rsid w:val="005D68D1"/>
    <w:rsid w:val="005D696A"/>
    <w:rsid w:val="005D6B2B"/>
    <w:rsid w:val="005D6C04"/>
    <w:rsid w:val="005D6C32"/>
    <w:rsid w:val="005D6E67"/>
    <w:rsid w:val="005D6FE0"/>
    <w:rsid w:val="005D7096"/>
    <w:rsid w:val="005D71BD"/>
    <w:rsid w:val="005D72FD"/>
    <w:rsid w:val="005D7490"/>
    <w:rsid w:val="005D757A"/>
    <w:rsid w:val="005D75FF"/>
    <w:rsid w:val="005D764D"/>
    <w:rsid w:val="005D76C3"/>
    <w:rsid w:val="005D7988"/>
    <w:rsid w:val="005D7B2D"/>
    <w:rsid w:val="005D7BBE"/>
    <w:rsid w:val="005D7BD7"/>
    <w:rsid w:val="005D7C15"/>
    <w:rsid w:val="005D7C56"/>
    <w:rsid w:val="005D7CE0"/>
    <w:rsid w:val="005D7DE7"/>
    <w:rsid w:val="005D7DF4"/>
    <w:rsid w:val="005D7F5E"/>
    <w:rsid w:val="005E0005"/>
    <w:rsid w:val="005E0045"/>
    <w:rsid w:val="005E0398"/>
    <w:rsid w:val="005E06DD"/>
    <w:rsid w:val="005E0C72"/>
    <w:rsid w:val="005E0E26"/>
    <w:rsid w:val="005E0ED7"/>
    <w:rsid w:val="005E1055"/>
    <w:rsid w:val="005E10F7"/>
    <w:rsid w:val="005E12DD"/>
    <w:rsid w:val="005E17CA"/>
    <w:rsid w:val="005E19BD"/>
    <w:rsid w:val="005E1A53"/>
    <w:rsid w:val="005E1A81"/>
    <w:rsid w:val="005E1BF2"/>
    <w:rsid w:val="005E1EA5"/>
    <w:rsid w:val="005E1F57"/>
    <w:rsid w:val="005E2146"/>
    <w:rsid w:val="005E2258"/>
    <w:rsid w:val="005E22AC"/>
    <w:rsid w:val="005E23A3"/>
    <w:rsid w:val="005E244D"/>
    <w:rsid w:val="005E2632"/>
    <w:rsid w:val="005E26B7"/>
    <w:rsid w:val="005E281A"/>
    <w:rsid w:val="005E282A"/>
    <w:rsid w:val="005E2899"/>
    <w:rsid w:val="005E28CB"/>
    <w:rsid w:val="005E28E6"/>
    <w:rsid w:val="005E2A22"/>
    <w:rsid w:val="005E2AAF"/>
    <w:rsid w:val="005E2BC8"/>
    <w:rsid w:val="005E2E4F"/>
    <w:rsid w:val="005E2F79"/>
    <w:rsid w:val="005E3057"/>
    <w:rsid w:val="005E3091"/>
    <w:rsid w:val="005E312D"/>
    <w:rsid w:val="005E34E3"/>
    <w:rsid w:val="005E3574"/>
    <w:rsid w:val="005E35F8"/>
    <w:rsid w:val="005E364F"/>
    <w:rsid w:val="005E391E"/>
    <w:rsid w:val="005E3BD6"/>
    <w:rsid w:val="005E3C00"/>
    <w:rsid w:val="005E3C79"/>
    <w:rsid w:val="005E3EA1"/>
    <w:rsid w:val="005E425F"/>
    <w:rsid w:val="005E4535"/>
    <w:rsid w:val="005E4796"/>
    <w:rsid w:val="005E4B42"/>
    <w:rsid w:val="005E4B64"/>
    <w:rsid w:val="005E509C"/>
    <w:rsid w:val="005E5219"/>
    <w:rsid w:val="005E5285"/>
    <w:rsid w:val="005E558D"/>
    <w:rsid w:val="005E55AF"/>
    <w:rsid w:val="005E58AC"/>
    <w:rsid w:val="005E590A"/>
    <w:rsid w:val="005E59E1"/>
    <w:rsid w:val="005E5B17"/>
    <w:rsid w:val="005E5B67"/>
    <w:rsid w:val="005E5EA3"/>
    <w:rsid w:val="005E5EFE"/>
    <w:rsid w:val="005E61B5"/>
    <w:rsid w:val="005E6329"/>
    <w:rsid w:val="005E6417"/>
    <w:rsid w:val="005E64CE"/>
    <w:rsid w:val="005E6567"/>
    <w:rsid w:val="005E684D"/>
    <w:rsid w:val="005E68AE"/>
    <w:rsid w:val="005E6AC8"/>
    <w:rsid w:val="005E6CFA"/>
    <w:rsid w:val="005E6DD7"/>
    <w:rsid w:val="005E6E02"/>
    <w:rsid w:val="005E6E50"/>
    <w:rsid w:val="005E6E92"/>
    <w:rsid w:val="005E7192"/>
    <w:rsid w:val="005E71BF"/>
    <w:rsid w:val="005E71D2"/>
    <w:rsid w:val="005E71E3"/>
    <w:rsid w:val="005E728D"/>
    <w:rsid w:val="005E735C"/>
    <w:rsid w:val="005E73C2"/>
    <w:rsid w:val="005E74A0"/>
    <w:rsid w:val="005E74E3"/>
    <w:rsid w:val="005E7506"/>
    <w:rsid w:val="005E7766"/>
    <w:rsid w:val="005E7A4F"/>
    <w:rsid w:val="005E7E23"/>
    <w:rsid w:val="005F0090"/>
    <w:rsid w:val="005F032D"/>
    <w:rsid w:val="005F03D6"/>
    <w:rsid w:val="005F04AD"/>
    <w:rsid w:val="005F04FE"/>
    <w:rsid w:val="005F0531"/>
    <w:rsid w:val="005F0703"/>
    <w:rsid w:val="005F070F"/>
    <w:rsid w:val="005F0933"/>
    <w:rsid w:val="005F0BEF"/>
    <w:rsid w:val="005F0C1C"/>
    <w:rsid w:val="005F0C26"/>
    <w:rsid w:val="005F0C8D"/>
    <w:rsid w:val="005F0DE5"/>
    <w:rsid w:val="005F0E13"/>
    <w:rsid w:val="005F0E84"/>
    <w:rsid w:val="005F0EEB"/>
    <w:rsid w:val="005F0EF8"/>
    <w:rsid w:val="005F105A"/>
    <w:rsid w:val="005F111D"/>
    <w:rsid w:val="005F11AA"/>
    <w:rsid w:val="005F1493"/>
    <w:rsid w:val="005F1939"/>
    <w:rsid w:val="005F1C30"/>
    <w:rsid w:val="005F1D51"/>
    <w:rsid w:val="005F1DDD"/>
    <w:rsid w:val="005F1F27"/>
    <w:rsid w:val="005F2372"/>
    <w:rsid w:val="005F2574"/>
    <w:rsid w:val="005F25EA"/>
    <w:rsid w:val="005F28A6"/>
    <w:rsid w:val="005F293E"/>
    <w:rsid w:val="005F294E"/>
    <w:rsid w:val="005F29AF"/>
    <w:rsid w:val="005F2A61"/>
    <w:rsid w:val="005F2B08"/>
    <w:rsid w:val="005F2B2B"/>
    <w:rsid w:val="005F2C94"/>
    <w:rsid w:val="005F2CA7"/>
    <w:rsid w:val="005F2CF6"/>
    <w:rsid w:val="005F2D35"/>
    <w:rsid w:val="005F2E20"/>
    <w:rsid w:val="005F2FAD"/>
    <w:rsid w:val="005F2FFC"/>
    <w:rsid w:val="005F3016"/>
    <w:rsid w:val="005F30D8"/>
    <w:rsid w:val="005F31CF"/>
    <w:rsid w:val="005F331E"/>
    <w:rsid w:val="005F33F1"/>
    <w:rsid w:val="005F34D0"/>
    <w:rsid w:val="005F3560"/>
    <w:rsid w:val="005F35CE"/>
    <w:rsid w:val="005F3698"/>
    <w:rsid w:val="005F3829"/>
    <w:rsid w:val="005F3891"/>
    <w:rsid w:val="005F3B62"/>
    <w:rsid w:val="005F3B6A"/>
    <w:rsid w:val="005F3BEE"/>
    <w:rsid w:val="005F3C06"/>
    <w:rsid w:val="005F3D0D"/>
    <w:rsid w:val="005F3D7D"/>
    <w:rsid w:val="005F3DD5"/>
    <w:rsid w:val="005F3DD8"/>
    <w:rsid w:val="005F3F88"/>
    <w:rsid w:val="005F411F"/>
    <w:rsid w:val="005F415B"/>
    <w:rsid w:val="005F42DC"/>
    <w:rsid w:val="005F42F2"/>
    <w:rsid w:val="005F44C1"/>
    <w:rsid w:val="005F44CA"/>
    <w:rsid w:val="005F45AB"/>
    <w:rsid w:val="005F47A5"/>
    <w:rsid w:val="005F48C1"/>
    <w:rsid w:val="005F48DE"/>
    <w:rsid w:val="005F491C"/>
    <w:rsid w:val="005F49C4"/>
    <w:rsid w:val="005F49CB"/>
    <w:rsid w:val="005F4A43"/>
    <w:rsid w:val="005F4A9C"/>
    <w:rsid w:val="005F4AB0"/>
    <w:rsid w:val="005F4AB3"/>
    <w:rsid w:val="005F4B1D"/>
    <w:rsid w:val="005F4B20"/>
    <w:rsid w:val="005F4B44"/>
    <w:rsid w:val="005F4C66"/>
    <w:rsid w:val="005F4DAB"/>
    <w:rsid w:val="005F4E20"/>
    <w:rsid w:val="005F4E5A"/>
    <w:rsid w:val="005F4ECF"/>
    <w:rsid w:val="005F4F83"/>
    <w:rsid w:val="005F4FF9"/>
    <w:rsid w:val="005F4FFD"/>
    <w:rsid w:val="005F500E"/>
    <w:rsid w:val="005F501D"/>
    <w:rsid w:val="005F520A"/>
    <w:rsid w:val="005F5281"/>
    <w:rsid w:val="005F5306"/>
    <w:rsid w:val="005F531D"/>
    <w:rsid w:val="005F5553"/>
    <w:rsid w:val="005F5647"/>
    <w:rsid w:val="005F5700"/>
    <w:rsid w:val="005F5738"/>
    <w:rsid w:val="005F574A"/>
    <w:rsid w:val="005F58C5"/>
    <w:rsid w:val="005F5996"/>
    <w:rsid w:val="005F59B4"/>
    <w:rsid w:val="005F59D8"/>
    <w:rsid w:val="005F5BA0"/>
    <w:rsid w:val="005F5C98"/>
    <w:rsid w:val="005F5CCA"/>
    <w:rsid w:val="005F5D19"/>
    <w:rsid w:val="005F5DB9"/>
    <w:rsid w:val="005F6110"/>
    <w:rsid w:val="005F6577"/>
    <w:rsid w:val="005F667C"/>
    <w:rsid w:val="005F66C9"/>
    <w:rsid w:val="005F678D"/>
    <w:rsid w:val="005F6793"/>
    <w:rsid w:val="005F67BA"/>
    <w:rsid w:val="005F6B58"/>
    <w:rsid w:val="005F6BA3"/>
    <w:rsid w:val="005F6C77"/>
    <w:rsid w:val="005F6CA8"/>
    <w:rsid w:val="005F6E38"/>
    <w:rsid w:val="005F6EDD"/>
    <w:rsid w:val="005F6FE9"/>
    <w:rsid w:val="005F7066"/>
    <w:rsid w:val="005F7069"/>
    <w:rsid w:val="005F718C"/>
    <w:rsid w:val="005F728A"/>
    <w:rsid w:val="005F7317"/>
    <w:rsid w:val="005F7534"/>
    <w:rsid w:val="005F7628"/>
    <w:rsid w:val="005F7808"/>
    <w:rsid w:val="005F7B07"/>
    <w:rsid w:val="005F7B8E"/>
    <w:rsid w:val="005F7BB9"/>
    <w:rsid w:val="005F7C0C"/>
    <w:rsid w:val="005F7C1C"/>
    <w:rsid w:val="005F7C51"/>
    <w:rsid w:val="005F7CD6"/>
    <w:rsid w:val="005F7D27"/>
    <w:rsid w:val="005F7FEB"/>
    <w:rsid w:val="0060018E"/>
    <w:rsid w:val="006002DD"/>
    <w:rsid w:val="006003A7"/>
    <w:rsid w:val="006004DE"/>
    <w:rsid w:val="006004E5"/>
    <w:rsid w:val="006006E7"/>
    <w:rsid w:val="00600759"/>
    <w:rsid w:val="00600795"/>
    <w:rsid w:val="0060083A"/>
    <w:rsid w:val="0060097D"/>
    <w:rsid w:val="00600AFB"/>
    <w:rsid w:val="00600BDA"/>
    <w:rsid w:val="00600BE3"/>
    <w:rsid w:val="00600C7A"/>
    <w:rsid w:val="00600CC2"/>
    <w:rsid w:val="00600E19"/>
    <w:rsid w:val="00600E84"/>
    <w:rsid w:val="00600FEB"/>
    <w:rsid w:val="00600FF0"/>
    <w:rsid w:val="0060117F"/>
    <w:rsid w:val="006012AC"/>
    <w:rsid w:val="0060131D"/>
    <w:rsid w:val="00601435"/>
    <w:rsid w:val="00601440"/>
    <w:rsid w:val="006014FC"/>
    <w:rsid w:val="00601548"/>
    <w:rsid w:val="00601792"/>
    <w:rsid w:val="00601969"/>
    <w:rsid w:val="00601C2C"/>
    <w:rsid w:val="00601F6D"/>
    <w:rsid w:val="0060208F"/>
    <w:rsid w:val="0060216F"/>
    <w:rsid w:val="006021D6"/>
    <w:rsid w:val="0060230D"/>
    <w:rsid w:val="0060233F"/>
    <w:rsid w:val="0060251F"/>
    <w:rsid w:val="006025B2"/>
    <w:rsid w:val="006026A9"/>
    <w:rsid w:val="00602829"/>
    <w:rsid w:val="0060285B"/>
    <w:rsid w:val="00602969"/>
    <w:rsid w:val="006029C0"/>
    <w:rsid w:val="00602AFC"/>
    <w:rsid w:val="00602B47"/>
    <w:rsid w:val="00602C26"/>
    <w:rsid w:val="00602C8E"/>
    <w:rsid w:val="00602E0C"/>
    <w:rsid w:val="00602EB2"/>
    <w:rsid w:val="0060308B"/>
    <w:rsid w:val="006030AE"/>
    <w:rsid w:val="00603292"/>
    <w:rsid w:val="006033C2"/>
    <w:rsid w:val="006033FC"/>
    <w:rsid w:val="00603432"/>
    <w:rsid w:val="0060346C"/>
    <w:rsid w:val="00603524"/>
    <w:rsid w:val="006035C5"/>
    <w:rsid w:val="00603628"/>
    <w:rsid w:val="006036A3"/>
    <w:rsid w:val="006036EA"/>
    <w:rsid w:val="006036F8"/>
    <w:rsid w:val="00603A1F"/>
    <w:rsid w:val="00603A72"/>
    <w:rsid w:val="00603C25"/>
    <w:rsid w:val="00603D61"/>
    <w:rsid w:val="00603E2B"/>
    <w:rsid w:val="00603F16"/>
    <w:rsid w:val="006040F7"/>
    <w:rsid w:val="00604369"/>
    <w:rsid w:val="00604376"/>
    <w:rsid w:val="0060437F"/>
    <w:rsid w:val="00604466"/>
    <w:rsid w:val="00604667"/>
    <w:rsid w:val="00604781"/>
    <w:rsid w:val="006047C9"/>
    <w:rsid w:val="00604BC4"/>
    <w:rsid w:val="00604C4A"/>
    <w:rsid w:val="006050BF"/>
    <w:rsid w:val="006051A8"/>
    <w:rsid w:val="0060520B"/>
    <w:rsid w:val="00605225"/>
    <w:rsid w:val="0060558D"/>
    <w:rsid w:val="006055DC"/>
    <w:rsid w:val="00605675"/>
    <w:rsid w:val="006057C0"/>
    <w:rsid w:val="006058A8"/>
    <w:rsid w:val="006059FA"/>
    <w:rsid w:val="00605B02"/>
    <w:rsid w:val="00605BF1"/>
    <w:rsid w:val="00605C21"/>
    <w:rsid w:val="00605D6C"/>
    <w:rsid w:val="00605DDA"/>
    <w:rsid w:val="00605FEA"/>
    <w:rsid w:val="0060600A"/>
    <w:rsid w:val="00606187"/>
    <w:rsid w:val="006062C7"/>
    <w:rsid w:val="006063B0"/>
    <w:rsid w:val="006063B3"/>
    <w:rsid w:val="0060641F"/>
    <w:rsid w:val="006064B9"/>
    <w:rsid w:val="0060654F"/>
    <w:rsid w:val="006065A7"/>
    <w:rsid w:val="00606609"/>
    <w:rsid w:val="00606984"/>
    <w:rsid w:val="00606BD5"/>
    <w:rsid w:val="00606BE3"/>
    <w:rsid w:val="00606DD7"/>
    <w:rsid w:val="00606EA1"/>
    <w:rsid w:val="00607092"/>
    <w:rsid w:val="006071C3"/>
    <w:rsid w:val="00607367"/>
    <w:rsid w:val="00607416"/>
    <w:rsid w:val="006074F3"/>
    <w:rsid w:val="00607522"/>
    <w:rsid w:val="006075E3"/>
    <w:rsid w:val="00607633"/>
    <w:rsid w:val="00607C9D"/>
    <w:rsid w:val="00607DA7"/>
    <w:rsid w:val="00607E26"/>
    <w:rsid w:val="00607E65"/>
    <w:rsid w:val="00610041"/>
    <w:rsid w:val="0061016F"/>
    <w:rsid w:val="00610419"/>
    <w:rsid w:val="0061049E"/>
    <w:rsid w:val="00610523"/>
    <w:rsid w:val="006109E1"/>
    <w:rsid w:val="00610ADD"/>
    <w:rsid w:val="00610DC9"/>
    <w:rsid w:val="00610FC4"/>
    <w:rsid w:val="006111CF"/>
    <w:rsid w:val="00611236"/>
    <w:rsid w:val="006112D1"/>
    <w:rsid w:val="006114E5"/>
    <w:rsid w:val="00611679"/>
    <w:rsid w:val="00611694"/>
    <w:rsid w:val="00611791"/>
    <w:rsid w:val="00611813"/>
    <w:rsid w:val="00611A4D"/>
    <w:rsid w:val="00611AB3"/>
    <w:rsid w:val="00611CC6"/>
    <w:rsid w:val="00611CD7"/>
    <w:rsid w:val="006121DE"/>
    <w:rsid w:val="006123D0"/>
    <w:rsid w:val="00612736"/>
    <w:rsid w:val="006128B7"/>
    <w:rsid w:val="00612B53"/>
    <w:rsid w:val="00612CF6"/>
    <w:rsid w:val="00612F2A"/>
    <w:rsid w:val="00612FE4"/>
    <w:rsid w:val="00613016"/>
    <w:rsid w:val="0061310B"/>
    <w:rsid w:val="00613217"/>
    <w:rsid w:val="00613281"/>
    <w:rsid w:val="00613285"/>
    <w:rsid w:val="00613579"/>
    <w:rsid w:val="00613776"/>
    <w:rsid w:val="00613A7D"/>
    <w:rsid w:val="00613E89"/>
    <w:rsid w:val="0061420D"/>
    <w:rsid w:val="006142EA"/>
    <w:rsid w:val="006143F5"/>
    <w:rsid w:val="00614525"/>
    <w:rsid w:val="00614623"/>
    <w:rsid w:val="00614673"/>
    <w:rsid w:val="0061473C"/>
    <w:rsid w:val="00614AB9"/>
    <w:rsid w:val="00614B0A"/>
    <w:rsid w:val="00614CC7"/>
    <w:rsid w:val="00614DB0"/>
    <w:rsid w:val="00614DB3"/>
    <w:rsid w:val="00614DFE"/>
    <w:rsid w:val="00614F48"/>
    <w:rsid w:val="00614F61"/>
    <w:rsid w:val="0061513A"/>
    <w:rsid w:val="00615196"/>
    <w:rsid w:val="00615230"/>
    <w:rsid w:val="006152A4"/>
    <w:rsid w:val="006152C5"/>
    <w:rsid w:val="00615322"/>
    <w:rsid w:val="00615371"/>
    <w:rsid w:val="006153EA"/>
    <w:rsid w:val="00615415"/>
    <w:rsid w:val="0061546C"/>
    <w:rsid w:val="006155DA"/>
    <w:rsid w:val="006157FD"/>
    <w:rsid w:val="0061585F"/>
    <w:rsid w:val="006158ED"/>
    <w:rsid w:val="00615914"/>
    <w:rsid w:val="00615BA9"/>
    <w:rsid w:val="00615D25"/>
    <w:rsid w:val="00615E48"/>
    <w:rsid w:val="00615F71"/>
    <w:rsid w:val="006161C9"/>
    <w:rsid w:val="006163CD"/>
    <w:rsid w:val="006163DE"/>
    <w:rsid w:val="0061646C"/>
    <w:rsid w:val="006164F5"/>
    <w:rsid w:val="00616696"/>
    <w:rsid w:val="00616767"/>
    <w:rsid w:val="0061679D"/>
    <w:rsid w:val="006168DD"/>
    <w:rsid w:val="00616AB5"/>
    <w:rsid w:val="00616B69"/>
    <w:rsid w:val="00616C04"/>
    <w:rsid w:val="00616C39"/>
    <w:rsid w:val="00616E26"/>
    <w:rsid w:val="00616EB3"/>
    <w:rsid w:val="00617109"/>
    <w:rsid w:val="006171BC"/>
    <w:rsid w:val="00617589"/>
    <w:rsid w:val="00617650"/>
    <w:rsid w:val="006176CF"/>
    <w:rsid w:val="006177CA"/>
    <w:rsid w:val="00617C76"/>
    <w:rsid w:val="00617CA3"/>
    <w:rsid w:val="00617EA8"/>
    <w:rsid w:val="0062047A"/>
    <w:rsid w:val="0062064B"/>
    <w:rsid w:val="00620676"/>
    <w:rsid w:val="006206C3"/>
    <w:rsid w:val="0062074E"/>
    <w:rsid w:val="00620804"/>
    <w:rsid w:val="00620946"/>
    <w:rsid w:val="00620B0E"/>
    <w:rsid w:val="00620CD3"/>
    <w:rsid w:val="00620D6F"/>
    <w:rsid w:val="00620DE6"/>
    <w:rsid w:val="006210D5"/>
    <w:rsid w:val="00621169"/>
    <w:rsid w:val="00621329"/>
    <w:rsid w:val="0062143B"/>
    <w:rsid w:val="006214AD"/>
    <w:rsid w:val="0062150F"/>
    <w:rsid w:val="006215C0"/>
    <w:rsid w:val="006215DE"/>
    <w:rsid w:val="006215E2"/>
    <w:rsid w:val="006216B8"/>
    <w:rsid w:val="00621708"/>
    <w:rsid w:val="006218BD"/>
    <w:rsid w:val="00621AAA"/>
    <w:rsid w:val="00621C56"/>
    <w:rsid w:val="00621CB5"/>
    <w:rsid w:val="00621EEC"/>
    <w:rsid w:val="006220F0"/>
    <w:rsid w:val="00622111"/>
    <w:rsid w:val="006224FF"/>
    <w:rsid w:val="006225D5"/>
    <w:rsid w:val="0062278A"/>
    <w:rsid w:val="00622937"/>
    <w:rsid w:val="00622EC1"/>
    <w:rsid w:val="00622FCD"/>
    <w:rsid w:val="0062343C"/>
    <w:rsid w:val="006234AA"/>
    <w:rsid w:val="006234E6"/>
    <w:rsid w:val="006235AE"/>
    <w:rsid w:val="006235F3"/>
    <w:rsid w:val="006239CB"/>
    <w:rsid w:val="00623D4E"/>
    <w:rsid w:val="00623D59"/>
    <w:rsid w:val="00623E10"/>
    <w:rsid w:val="00623E26"/>
    <w:rsid w:val="00624092"/>
    <w:rsid w:val="006240A6"/>
    <w:rsid w:val="006240FF"/>
    <w:rsid w:val="0062431B"/>
    <w:rsid w:val="006246AB"/>
    <w:rsid w:val="006247D0"/>
    <w:rsid w:val="00624835"/>
    <w:rsid w:val="006249A1"/>
    <w:rsid w:val="00624B91"/>
    <w:rsid w:val="00624BC1"/>
    <w:rsid w:val="00624C1D"/>
    <w:rsid w:val="00624CAA"/>
    <w:rsid w:val="00624DCF"/>
    <w:rsid w:val="00624E32"/>
    <w:rsid w:val="00624EE4"/>
    <w:rsid w:val="00624FFC"/>
    <w:rsid w:val="0062501B"/>
    <w:rsid w:val="00625086"/>
    <w:rsid w:val="0062531C"/>
    <w:rsid w:val="006253DF"/>
    <w:rsid w:val="00625426"/>
    <w:rsid w:val="006257C0"/>
    <w:rsid w:val="00625A04"/>
    <w:rsid w:val="00625A3F"/>
    <w:rsid w:val="00625D0F"/>
    <w:rsid w:val="00625E97"/>
    <w:rsid w:val="00626109"/>
    <w:rsid w:val="006264E6"/>
    <w:rsid w:val="006265C1"/>
    <w:rsid w:val="00626685"/>
    <w:rsid w:val="006266FB"/>
    <w:rsid w:val="00626854"/>
    <w:rsid w:val="006268DC"/>
    <w:rsid w:val="00626C13"/>
    <w:rsid w:val="00626D28"/>
    <w:rsid w:val="00626E2D"/>
    <w:rsid w:val="00626F6C"/>
    <w:rsid w:val="00627056"/>
    <w:rsid w:val="0062759D"/>
    <w:rsid w:val="006276E7"/>
    <w:rsid w:val="00627833"/>
    <w:rsid w:val="00627B88"/>
    <w:rsid w:val="00627BF1"/>
    <w:rsid w:val="00627DBC"/>
    <w:rsid w:val="00627F30"/>
    <w:rsid w:val="00627F44"/>
    <w:rsid w:val="00627F81"/>
    <w:rsid w:val="00630236"/>
    <w:rsid w:val="0063024F"/>
    <w:rsid w:val="00630283"/>
    <w:rsid w:val="006303C0"/>
    <w:rsid w:val="00630401"/>
    <w:rsid w:val="00630441"/>
    <w:rsid w:val="00630531"/>
    <w:rsid w:val="006306F7"/>
    <w:rsid w:val="0063085A"/>
    <w:rsid w:val="00630A64"/>
    <w:rsid w:val="00630B1A"/>
    <w:rsid w:val="00630B83"/>
    <w:rsid w:val="00630D85"/>
    <w:rsid w:val="00630D88"/>
    <w:rsid w:val="00630E8B"/>
    <w:rsid w:val="006310F4"/>
    <w:rsid w:val="00631123"/>
    <w:rsid w:val="0063139F"/>
    <w:rsid w:val="00631444"/>
    <w:rsid w:val="00631556"/>
    <w:rsid w:val="00631648"/>
    <w:rsid w:val="0063164B"/>
    <w:rsid w:val="00631849"/>
    <w:rsid w:val="00631A32"/>
    <w:rsid w:val="00631CA4"/>
    <w:rsid w:val="00631FBC"/>
    <w:rsid w:val="006320B7"/>
    <w:rsid w:val="006321ED"/>
    <w:rsid w:val="00632237"/>
    <w:rsid w:val="0063231F"/>
    <w:rsid w:val="00632476"/>
    <w:rsid w:val="00632787"/>
    <w:rsid w:val="00632B73"/>
    <w:rsid w:val="00632D4D"/>
    <w:rsid w:val="006331E0"/>
    <w:rsid w:val="0063334F"/>
    <w:rsid w:val="006333C8"/>
    <w:rsid w:val="006333D6"/>
    <w:rsid w:val="0063371F"/>
    <w:rsid w:val="00633741"/>
    <w:rsid w:val="006337CE"/>
    <w:rsid w:val="00633A28"/>
    <w:rsid w:val="00633A36"/>
    <w:rsid w:val="00633AE6"/>
    <w:rsid w:val="00633B5A"/>
    <w:rsid w:val="00633D4D"/>
    <w:rsid w:val="00633E86"/>
    <w:rsid w:val="00633F67"/>
    <w:rsid w:val="00633F99"/>
    <w:rsid w:val="00633FA9"/>
    <w:rsid w:val="00633FC4"/>
    <w:rsid w:val="00634114"/>
    <w:rsid w:val="00634298"/>
    <w:rsid w:val="006344FE"/>
    <w:rsid w:val="006346A8"/>
    <w:rsid w:val="0063470D"/>
    <w:rsid w:val="00634B34"/>
    <w:rsid w:val="00634BCA"/>
    <w:rsid w:val="00634C08"/>
    <w:rsid w:val="00634D3A"/>
    <w:rsid w:val="00634D45"/>
    <w:rsid w:val="00634DFF"/>
    <w:rsid w:val="00634EC9"/>
    <w:rsid w:val="00635139"/>
    <w:rsid w:val="006352F9"/>
    <w:rsid w:val="0063530E"/>
    <w:rsid w:val="00635593"/>
    <w:rsid w:val="006356AA"/>
    <w:rsid w:val="006357D8"/>
    <w:rsid w:val="006357DD"/>
    <w:rsid w:val="0063582D"/>
    <w:rsid w:val="006358C0"/>
    <w:rsid w:val="0063592A"/>
    <w:rsid w:val="00635E68"/>
    <w:rsid w:val="00635E8F"/>
    <w:rsid w:val="00635E9F"/>
    <w:rsid w:val="00635F35"/>
    <w:rsid w:val="006360C0"/>
    <w:rsid w:val="00636254"/>
    <w:rsid w:val="0063636B"/>
    <w:rsid w:val="00636573"/>
    <w:rsid w:val="00636662"/>
    <w:rsid w:val="00636A65"/>
    <w:rsid w:val="00636C35"/>
    <w:rsid w:val="00636E80"/>
    <w:rsid w:val="00636F5A"/>
    <w:rsid w:val="006371E5"/>
    <w:rsid w:val="00637212"/>
    <w:rsid w:val="0063721F"/>
    <w:rsid w:val="006372B6"/>
    <w:rsid w:val="00637358"/>
    <w:rsid w:val="0063758D"/>
    <w:rsid w:val="006375DC"/>
    <w:rsid w:val="0063764E"/>
    <w:rsid w:val="006376EB"/>
    <w:rsid w:val="0063775C"/>
    <w:rsid w:val="00637761"/>
    <w:rsid w:val="006377AC"/>
    <w:rsid w:val="0063786B"/>
    <w:rsid w:val="00637894"/>
    <w:rsid w:val="00637916"/>
    <w:rsid w:val="0063795E"/>
    <w:rsid w:val="00637A61"/>
    <w:rsid w:val="00637DAF"/>
    <w:rsid w:val="00640191"/>
    <w:rsid w:val="00640297"/>
    <w:rsid w:val="0064047C"/>
    <w:rsid w:val="0064052A"/>
    <w:rsid w:val="00640604"/>
    <w:rsid w:val="0064063B"/>
    <w:rsid w:val="00640744"/>
    <w:rsid w:val="0064077C"/>
    <w:rsid w:val="00640792"/>
    <w:rsid w:val="006407AF"/>
    <w:rsid w:val="00640827"/>
    <w:rsid w:val="006409A4"/>
    <w:rsid w:val="00640DA6"/>
    <w:rsid w:val="00640DD2"/>
    <w:rsid w:val="00640F68"/>
    <w:rsid w:val="006410AD"/>
    <w:rsid w:val="0064113D"/>
    <w:rsid w:val="0064128B"/>
    <w:rsid w:val="006418D4"/>
    <w:rsid w:val="00641A30"/>
    <w:rsid w:val="00641A87"/>
    <w:rsid w:val="00641B23"/>
    <w:rsid w:val="00641B6D"/>
    <w:rsid w:val="00641BCA"/>
    <w:rsid w:val="00641BD4"/>
    <w:rsid w:val="00641C5A"/>
    <w:rsid w:val="00641F70"/>
    <w:rsid w:val="00641FA7"/>
    <w:rsid w:val="00641FAB"/>
    <w:rsid w:val="0064207C"/>
    <w:rsid w:val="00642101"/>
    <w:rsid w:val="00642330"/>
    <w:rsid w:val="006425F5"/>
    <w:rsid w:val="006429BE"/>
    <w:rsid w:val="00642B0E"/>
    <w:rsid w:val="00642DB8"/>
    <w:rsid w:val="00643102"/>
    <w:rsid w:val="0064311D"/>
    <w:rsid w:val="006431C0"/>
    <w:rsid w:val="006431FE"/>
    <w:rsid w:val="00643358"/>
    <w:rsid w:val="00643381"/>
    <w:rsid w:val="0064345C"/>
    <w:rsid w:val="00643708"/>
    <w:rsid w:val="006439A1"/>
    <w:rsid w:val="00643B52"/>
    <w:rsid w:val="00643B82"/>
    <w:rsid w:val="00643CF8"/>
    <w:rsid w:val="00643D97"/>
    <w:rsid w:val="00643E93"/>
    <w:rsid w:val="00643FA4"/>
    <w:rsid w:val="0064406B"/>
    <w:rsid w:val="00644381"/>
    <w:rsid w:val="006443E5"/>
    <w:rsid w:val="00644487"/>
    <w:rsid w:val="006447BA"/>
    <w:rsid w:val="006449C9"/>
    <w:rsid w:val="00644A32"/>
    <w:rsid w:val="00644CB0"/>
    <w:rsid w:val="00644CEB"/>
    <w:rsid w:val="00644E9F"/>
    <w:rsid w:val="00644F64"/>
    <w:rsid w:val="00645302"/>
    <w:rsid w:val="006454A7"/>
    <w:rsid w:val="0064564A"/>
    <w:rsid w:val="0064576D"/>
    <w:rsid w:val="00645788"/>
    <w:rsid w:val="00645849"/>
    <w:rsid w:val="00645939"/>
    <w:rsid w:val="00645BBF"/>
    <w:rsid w:val="00645D05"/>
    <w:rsid w:val="00645D67"/>
    <w:rsid w:val="00645DB7"/>
    <w:rsid w:val="00645F77"/>
    <w:rsid w:val="00645F8E"/>
    <w:rsid w:val="00646187"/>
    <w:rsid w:val="006461DA"/>
    <w:rsid w:val="006462EF"/>
    <w:rsid w:val="006463A0"/>
    <w:rsid w:val="00646553"/>
    <w:rsid w:val="0064659C"/>
    <w:rsid w:val="00646727"/>
    <w:rsid w:val="006467E2"/>
    <w:rsid w:val="00646859"/>
    <w:rsid w:val="00646900"/>
    <w:rsid w:val="00646A48"/>
    <w:rsid w:val="00646B44"/>
    <w:rsid w:val="00646BCC"/>
    <w:rsid w:val="00646C44"/>
    <w:rsid w:val="00646C81"/>
    <w:rsid w:val="00646D71"/>
    <w:rsid w:val="00646D9C"/>
    <w:rsid w:val="00646E17"/>
    <w:rsid w:val="00646F99"/>
    <w:rsid w:val="0064702D"/>
    <w:rsid w:val="0064734C"/>
    <w:rsid w:val="0064743B"/>
    <w:rsid w:val="006474D3"/>
    <w:rsid w:val="00647511"/>
    <w:rsid w:val="006475BE"/>
    <w:rsid w:val="00647644"/>
    <w:rsid w:val="0064785E"/>
    <w:rsid w:val="00647AA8"/>
    <w:rsid w:val="00647DA9"/>
    <w:rsid w:val="00647E92"/>
    <w:rsid w:val="00647EDA"/>
    <w:rsid w:val="00647EDF"/>
    <w:rsid w:val="00647F34"/>
    <w:rsid w:val="006500FA"/>
    <w:rsid w:val="0065022B"/>
    <w:rsid w:val="00650253"/>
    <w:rsid w:val="0065026D"/>
    <w:rsid w:val="006502E9"/>
    <w:rsid w:val="00650528"/>
    <w:rsid w:val="00650728"/>
    <w:rsid w:val="006507D3"/>
    <w:rsid w:val="00650C07"/>
    <w:rsid w:val="00650DB6"/>
    <w:rsid w:val="00650E3B"/>
    <w:rsid w:val="00650EA2"/>
    <w:rsid w:val="0065105A"/>
    <w:rsid w:val="006510A8"/>
    <w:rsid w:val="00651261"/>
    <w:rsid w:val="00651334"/>
    <w:rsid w:val="00651335"/>
    <w:rsid w:val="00651974"/>
    <w:rsid w:val="00651A4A"/>
    <w:rsid w:val="00651B43"/>
    <w:rsid w:val="00651BE8"/>
    <w:rsid w:val="00651C69"/>
    <w:rsid w:val="00651CA8"/>
    <w:rsid w:val="00651E81"/>
    <w:rsid w:val="00651F0E"/>
    <w:rsid w:val="006520EC"/>
    <w:rsid w:val="0065210B"/>
    <w:rsid w:val="0065233E"/>
    <w:rsid w:val="006524A4"/>
    <w:rsid w:val="00652540"/>
    <w:rsid w:val="0065258F"/>
    <w:rsid w:val="006526BE"/>
    <w:rsid w:val="00652752"/>
    <w:rsid w:val="00652755"/>
    <w:rsid w:val="00652BE8"/>
    <w:rsid w:val="00652EA4"/>
    <w:rsid w:val="00652FA4"/>
    <w:rsid w:val="006530D7"/>
    <w:rsid w:val="0065333E"/>
    <w:rsid w:val="00653433"/>
    <w:rsid w:val="006535A1"/>
    <w:rsid w:val="0065389E"/>
    <w:rsid w:val="00653902"/>
    <w:rsid w:val="00653AA0"/>
    <w:rsid w:val="00653ADB"/>
    <w:rsid w:val="00653ECF"/>
    <w:rsid w:val="0065431B"/>
    <w:rsid w:val="006544CE"/>
    <w:rsid w:val="006544F3"/>
    <w:rsid w:val="006545E9"/>
    <w:rsid w:val="006545F9"/>
    <w:rsid w:val="006546FA"/>
    <w:rsid w:val="006549E3"/>
    <w:rsid w:val="00654C58"/>
    <w:rsid w:val="00654E9A"/>
    <w:rsid w:val="00654EC7"/>
    <w:rsid w:val="00655081"/>
    <w:rsid w:val="006552B1"/>
    <w:rsid w:val="006552C2"/>
    <w:rsid w:val="006557A6"/>
    <w:rsid w:val="006558C7"/>
    <w:rsid w:val="006558C8"/>
    <w:rsid w:val="00655C2D"/>
    <w:rsid w:val="00655D53"/>
    <w:rsid w:val="00655E28"/>
    <w:rsid w:val="00655F3F"/>
    <w:rsid w:val="0065620F"/>
    <w:rsid w:val="00656242"/>
    <w:rsid w:val="00656320"/>
    <w:rsid w:val="00656415"/>
    <w:rsid w:val="006565BA"/>
    <w:rsid w:val="006565F0"/>
    <w:rsid w:val="006566D7"/>
    <w:rsid w:val="0065679D"/>
    <w:rsid w:val="006568BD"/>
    <w:rsid w:val="00656B96"/>
    <w:rsid w:val="00656BC1"/>
    <w:rsid w:val="00656D19"/>
    <w:rsid w:val="00656F82"/>
    <w:rsid w:val="006573D8"/>
    <w:rsid w:val="00657A2C"/>
    <w:rsid w:val="00657A9A"/>
    <w:rsid w:val="00657E1B"/>
    <w:rsid w:val="00657FA1"/>
    <w:rsid w:val="00657FF8"/>
    <w:rsid w:val="0066020A"/>
    <w:rsid w:val="00660235"/>
    <w:rsid w:val="00660557"/>
    <w:rsid w:val="006606A7"/>
    <w:rsid w:val="00660A21"/>
    <w:rsid w:val="00660B94"/>
    <w:rsid w:val="00660C50"/>
    <w:rsid w:val="00660DB8"/>
    <w:rsid w:val="00660E82"/>
    <w:rsid w:val="0066147C"/>
    <w:rsid w:val="006614B9"/>
    <w:rsid w:val="0066182F"/>
    <w:rsid w:val="00661ACB"/>
    <w:rsid w:val="00661D17"/>
    <w:rsid w:val="00661D3F"/>
    <w:rsid w:val="00661DD9"/>
    <w:rsid w:val="00661DDF"/>
    <w:rsid w:val="00661E85"/>
    <w:rsid w:val="00661FC5"/>
    <w:rsid w:val="00662008"/>
    <w:rsid w:val="00662085"/>
    <w:rsid w:val="0066209B"/>
    <w:rsid w:val="0066212F"/>
    <w:rsid w:val="0066213E"/>
    <w:rsid w:val="0066219B"/>
    <w:rsid w:val="00662206"/>
    <w:rsid w:val="006623BB"/>
    <w:rsid w:val="0066244A"/>
    <w:rsid w:val="00662665"/>
    <w:rsid w:val="00662A51"/>
    <w:rsid w:val="00662CAC"/>
    <w:rsid w:val="00662F0A"/>
    <w:rsid w:val="00663214"/>
    <w:rsid w:val="006632BB"/>
    <w:rsid w:val="006633B3"/>
    <w:rsid w:val="00663593"/>
    <w:rsid w:val="006637EB"/>
    <w:rsid w:val="00663834"/>
    <w:rsid w:val="006639B4"/>
    <w:rsid w:val="00663BAF"/>
    <w:rsid w:val="00663BEE"/>
    <w:rsid w:val="00663BFF"/>
    <w:rsid w:val="00663E49"/>
    <w:rsid w:val="00663EA4"/>
    <w:rsid w:val="00663EAD"/>
    <w:rsid w:val="00663ED0"/>
    <w:rsid w:val="00664336"/>
    <w:rsid w:val="00664592"/>
    <w:rsid w:val="006649B4"/>
    <w:rsid w:val="00664A62"/>
    <w:rsid w:val="00664C06"/>
    <w:rsid w:val="00664DE9"/>
    <w:rsid w:val="00664FF8"/>
    <w:rsid w:val="0066554E"/>
    <w:rsid w:val="006655A8"/>
    <w:rsid w:val="00665893"/>
    <w:rsid w:val="006659D7"/>
    <w:rsid w:val="00665AB6"/>
    <w:rsid w:val="00665AC1"/>
    <w:rsid w:val="00665BE0"/>
    <w:rsid w:val="00665BE9"/>
    <w:rsid w:val="00665D19"/>
    <w:rsid w:val="00665DBD"/>
    <w:rsid w:val="00665FD2"/>
    <w:rsid w:val="00665FDE"/>
    <w:rsid w:val="006661A0"/>
    <w:rsid w:val="0066632A"/>
    <w:rsid w:val="00666369"/>
    <w:rsid w:val="006663C1"/>
    <w:rsid w:val="006663DC"/>
    <w:rsid w:val="0066650C"/>
    <w:rsid w:val="0066673A"/>
    <w:rsid w:val="00666998"/>
    <w:rsid w:val="00666A25"/>
    <w:rsid w:val="00666A4D"/>
    <w:rsid w:val="00666A6E"/>
    <w:rsid w:val="00666BB0"/>
    <w:rsid w:val="00666D02"/>
    <w:rsid w:val="00666DE1"/>
    <w:rsid w:val="00666E07"/>
    <w:rsid w:val="00667039"/>
    <w:rsid w:val="00667081"/>
    <w:rsid w:val="0066713E"/>
    <w:rsid w:val="006673B0"/>
    <w:rsid w:val="0066746E"/>
    <w:rsid w:val="00667869"/>
    <w:rsid w:val="0066794A"/>
    <w:rsid w:val="00667A5E"/>
    <w:rsid w:val="00667C26"/>
    <w:rsid w:val="00667CB3"/>
    <w:rsid w:val="00667E70"/>
    <w:rsid w:val="00667E8C"/>
    <w:rsid w:val="006700B7"/>
    <w:rsid w:val="00670101"/>
    <w:rsid w:val="00670137"/>
    <w:rsid w:val="006704FD"/>
    <w:rsid w:val="00670619"/>
    <w:rsid w:val="0067081D"/>
    <w:rsid w:val="006709C1"/>
    <w:rsid w:val="00670B4C"/>
    <w:rsid w:val="00670B73"/>
    <w:rsid w:val="00670EA0"/>
    <w:rsid w:val="00670F57"/>
    <w:rsid w:val="00671029"/>
    <w:rsid w:val="0067155E"/>
    <w:rsid w:val="006715BA"/>
    <w:rsid w:val="006715FD"/>
    <w:rsid w:val="00671635"/>
    <w:rsid w:val="0067176A"/>
    <w:rsid w:val="006718B6"/>
    <w:rsid w:val="00671A36"/>
    <w:rsid w:val="00671B04"/>
    <w:rsid w:val="00671B8E"/>
    <w:rsid w:val="00671C4B"/>
    <w:rsid w:val="00671C91"/>
    <w:rsid w:val="00671D85"/>
    <w:rsid w:val="00671FA6"/>
    <w:rsid w:val="0067200E"/>
    <w:rsid w:val="006724B5"/>
    <w:rsid w:val="0067269F"/>
    <w:rsid w:val="0067298C"/>
    <w:rsid w:val="006729B4"/>
    <w:rsid w:val="006729E3"/>
    <w:rsid w:val="00672B1C"/>
    <w:rsid w:val="00672B6F"/>
    <w:rsid w:val="00672E32"/>
    <w:rsid w:val="00672E99"/>
    <w:rsid w:val="00673002"/>
    <w:rsid w:val="00673010"/>
    <w:rsid w:val="006731F2"/>
    <w:rsid w:val="006731F8"/>
    <w:rsid w:val="0067349D"/>
    <w:rsid w:val="00673522"/>
    <w:rsid w:val="00673604"/>
    <w:rsid w:val="006737F9"/>
    <w:rsid w:val="00673805"/>
    <w:rsid w:val="006739B2"/>
    <w:rsid w:val="00673A47"/>
    <w:rsid w:val="00673A9D"/>
    <w:rsid w:val="00673AC1"/>
    <w:rsid w:val="00673BA5"/>
    <w:rsid w:val="00673C73"/>
    <w:rsid w:val="00673D99"/>
    <w:rsid w:val="00673EA9"/>
    <w:rsid w:val="00673F34"/>
    <w:rsid w:val="00673F41"/>
    <w:rsid w:val="006742D2"/>
    <w:rsid w:val="00674559"/>
    <w:rsid w:val="006746DB"/>
    <w:rsid w:val="00674815"/>
    <w:rsid w:val="00674A66"/>
    <w:rsid w:val="00674A69"/>
    <w:rsid w:val="00674CA9"/>
    <w:rsid w:val="00674E6B"/>
    <w:rsid w:val="00674EF9"/>
    <w:rsid w:val="006750E1"/>
    <w:rsid w:val="00675360"/>
    <w:rsid w:val="0067545F"/>
    <w:rsid w:val="0067549D"/>
    <w:rsid w:val="006759A7"/>
    <w:rsid w:val="00675CD4"/>
    <w:rsid w:val="00675D33"/>
    <w:rsid w:val="00675D7B"/>
    <w:rsid w:val="00675DEF"/>
    <w:rsid w:val="00675E8D"/>
    <w:rsid w:val="00676134"/>
    <w:rsid w:val="00676240"/>
    <w:rsid w:val="00676395"/>
    <w:rsid w:val="0067652F"/>
    <w:rsid w:val="00676D12"/>
    <w:rsid w:val="00676FBB"/>
    <w:rsid w:val="00676FE8"/>
    <w:rsid w:val="006770B0"/>
    <w:rsid w:val="0067724F"/>
    <w:rsid w:val="0067726F"/>
    <w:rsid w:val="0067727E"/>
    <w:rsid w:val="00677283"/>
    <w:rsid w:val="006776ED"/>
    <w:rsid w:val="00677AC1"/>
    <w:rsid w:val="00677B0A"/>
    <w:rsid w:val="00677BBB"/>
    <w:rsid w:val="00677C35"/>
    <w:rsid w:val="00677C66"/>
    <w:rsid w:val="00677E30"/>
    <w:rsid w:val="00677E55"/>
    <w:rsid w:val="00677FC1"/>
    <w:rsid w:val="00680049"/>
    <w:rsid w:val="0068008D"/>
    <w:rsid w:val="006802C4"/>
    <w:rsid w:val="00680316"/>
    <w:rsid w:val="006805D1"/>
    <w:rsid w:val="00680651"/>
    <w:rsid w:val="006806AB"/>
    <w:rsid w:val="006806E2"/>
    <w:rsid w:val="006807E1"/>
    <w:rsid w:val="00680845"/>
    <w:rsid w:val="006808A2"/>
    <w:rsid w:val="00680B01"/>
    <w:rsid w:val="00680B43"/>
    <w:rsid w:val="00680C7C"/>
    <w:rsid w:val="00680E9B"/>
    <w:rsid w:val="0068110B"/>
    <w:rsid w:val="006811EC"/>
    <w:rsid w:val="006812F3"/>
    <w:rsid w:val="006817FB"/>
    <w:rsid w:val="006818D6"/>
    <w:rsid w:val="00681C27"/>
    <w:rsid w:val="00681E44"/>
    <w:rsid w:val="00681EC2"/>
    <w:rsid w:val="00682175"/>
    <w:rsid w:val="00682307"/>
    <w:rsid w:val="00682375"/>
    <w:rsid w:val="006823CC"/>
    <w:rsid w:val="00682528"/>
    <w:rsid w:val="0068252D"/>
    <w:rsid w:val="00682580"/>
    <w:rsid w:val="00682B09"/>
    <w:rsid w:val="00682BA7"/>
    <w:rsid w:val="00682C7A"/>
    <w:rsid w:val="00682C7F"/>
    <w:rsid w:val="00682E42"/>
    <w:rsid w:val="00682F0D"/>
    <w:rsid w:val="00682F92"/>
    <w:rsid w:val="00683022"/>
    <w:rsid w:val="00683149"/>
    <w:rsid w:val="0068336F"/>
    <w:rsid w:val="0068343B"/>
    <w:rsid w:val="0068357D"/>
    <w:rsid w:val="00683591"/>
    <w:rsid w:val="0068387D"/>
    <w:rsid w:val="006838A7"/>
    <w:rsid w:val="00683AB7"/>
    <w:rsid w:val="00683C85"/>
    <w:rsid w:val="00683EFF"/>
    <w:rsid w:val="0068406E"/>
    <w:rsid w:val="006840D7"/>
    <w:rsid w:val="00684132"/>
    <w:rsid w:val="00684186"/>
    <w:rsid w:val="006842CE"/>
    <w:rsid w:val="006843CA"/>
    <w:rsid w:val="006845E7"/>
    <w:rsid w:val="00684835"/>
    <w:rsid w:val="0068486C"/>
    <w:rsid w:val="00684879"/>
    <w:rsid w:val="00684917"/>
    <w:rsid w:val="006849D2"/>
    <w:rsid w:val="00684AFE"/>
    <w:rsid w:val="00684B89"/>
    <w:rsid w:val="00684C33"/>
    <w:rsid w:val="00684E25"/>
    <w:rsid w:val="00684EE3"/>
    <w:rsid w:val="00684F69"/>
    <w:rsid w:val="00684F91"/>
    <w:rsid w:val="00684FCA"/>
    <w:rsid w:val="00685000"/>
    <w:rsid w:val="00685023"/>
    <w:rsid w:val="00685283"/>
    <w:rsid w:val="00685427"/>
    <w:rsid w:val="00685512"/>
    <w:rsid w:val="006855D3"/>
    <w:rsid w:val="0068561C"/>
    <w:rsid w:val="00685631"/>
    <w:rsid w:val="00685664"/>
    <w:rsid w:val="00685896"/>
    <w:rsid w:val="0068593E"/>
    <w:rsid w:val="00685B17"/>
    <w:rsid w:val="00685BBB"/>
    <w:rsid w:val="00685DA3"/>
    <w:rsid w:val="00685FE2"/>
    <w:rsid w:val="00686077"/>
    <w:rsid w:val="006860B2"/>
    <w:rsid w:val="006860F0"/>
    <w:rsid w:val="00686167"/>
    <w:rsid w:val="006863DE"/>
    <w:rsid w:val="00686430"/>
    <w:rsid w:val="00686449"/>
    <w:rsid w:val="00686454"/>
    <w:rsid w:val="0068662F"/>
    <w:rsid w:val="006866A3"/>
    <w:rsid w:val="006866F7"/>
    <w:rsid w:val="00686871"/>
    <w:rsid w:val="0068689A"/>
    <w:rsid w:val="00686ADE"/>
    <w:rsid w:val="00686B0B"/>
    <w:rsid w:val="00686CE2"/>
    <w:rsid w:val="00686D4C"/>
    <w:rsid w:val="00686D6E"/>
    <w:rsid w:val="00686F75"/>
    <w:rsid w:val="006870F0"/>
    <w:rsid w:val="006873B1"/>
    <w:rsid w:val="006874C7"/>
    <w:rsid w:val="006874F2"/>
    <w:rsid w:val="00687856"/>
    <w:rsid w:val="0068795F"/>
    <w:rsid w:val="00687BEA"/>
    <w:rsid w:val="00687E20"/>
    <w:rsid w:val="00687F39"/>
    <w:rsid w:val="00687FED"/>
    <w:rsid w:val="006900DC"/>
    <w:rsid w:val="00690288"/>
    <w:rsid w:val="00690549"/>
    <w:rsid w:val="00690552"/>
    <w:rsid w:val="0069063E"/>
    <w:rsid w:val="006906B3"/>
    <w:rsid w:val="006907F6"/>
    <w:rsid w:val="0069087A"/>
    <w:rsid w:val="006908AF"/>
    <w:rsid w:val="00690A4F"/>
    <w:rsid w:val="00690A50"/>
    <w:rsid w:val="00690AE7"/>
    <w:rsid w:val="00690C9D"/>
    <w:rsid w:val="00690FC2"/>
    <w:rsid w:val="00691182"/>
    <w:rsid w:val="006911FB"/>
    <w:rsid w:val="00691266"/>
    <w:rsid w:val="006912F6"/>
    <w:rsid w:val="0069135D"/>
    <w:rsid w:val="006913B8"/>
    <w:rsid w:val="00691741"/>
    <w:rsid w:val="00691A2C"/>
    <w:rsid w:val="00691D44"/>
    <w:rsid w:val="00691D4B"/>
    <w:rsid w:val="006923AE"/>
    <w:rsid w:val="006924B3"/>
    <w:rsid w:val="006925E4"/>
    <w:rsid w:val="0069268A"/>
    <w:rsid w:val="00692692"/>
    <w:rsid w:val="0069288D"/>
    <w:rsid w:val="006929F2"/>
    <w:rsid w:val="00692A1F"/>
    <w:rsid w:val="00692ACB"/>
    <w:rsid w:val="00692AE0"/>
    <w:rsid w:val="00692D56"/>
    <w:rsid w:val="00692D75"/>
    <w:rsid w:val="00692EAF"/>
    <w:rsid w:val="00692ED1"/>
    <w:rsid w:val="006931B3"/>
    <w:rsid w:val="0069340C"/>
    <w:rsid w:val="00693427"/>
    <w:rsid w:val="00693635"/>
    <w:rsid w:val="00693657"/>
    <w:rsid w:val="006936D8"/>
    <w:rsid w:val="006938EA"/>
    <w:rsid w:val="00693C83"/>
    <w:rsid w:val="00693E90"/>
    <w:rsid w:val="00693E93"/>
    <w:rsid w:val="00693EFB"/>
    <w:rsid w:val="00693F28"/>
    <w:rsid w:val="00694118"/>
    <w:rsid w:val="006941D9"/>
    <w:rsid w:val="006943D5"/>
    <w:rsid w:val="00694475"/>
    <w:rsid w:val="0069454B"/>
    <w:rsid w:val="00694580"/>
    <w:rsid w:val="006945A8"/>
    <w:rsid w:val="006945C4"/>
    <w:rsid w:val="00694712"/>
    <w:rsid w:val="00694753"/>
    <w:rsid w:val="00694868"/>
    <w:rsid w:val="00694969"/>
    <w:rsid w:val="006949D0"/>
    <w:rsid w:val="00694A22"/>
    <w:rsid w:val="00694BD5"/>
    <w:rsid w:val="00694EE7"/>
    <w:rsid w:val="0069503E"/>
    <w:rsid w:val="00695266"/>
    <w:rsid w:val="0069532D"/>
    <w:rsid w:val="006959E3"/>
    <w:rsid w:val="00695AC4"/>
    <w:rsid w:val="00695C61"/>
    <w:rsid w:val="00695CBC"/>
    <w:rsid w:val="00695EF3"/>
    <w:rsid w:val="006960F7"/>
    <w:rsid w:val="006962CC"/>
    <w:rsid w:val="0069640B"/>
    <w:rsid w:val="006965D9"/>
    <w:rsid w:val="00696604"/>
    <w:rsid w:val="00696635"/>
    <w:rsid w:val="00696692"/>
    <w:rsid w:val="00696696"/>
    <w:rsid w:val="006966D7"/>
    <w:rsid w:val="00696A18"/>
    <w:rsid w:val="00696B14"/>
    <w:rsid w:val="00696B88"/>
    <w:rsid w:val="00696E15"/>
    <w:rsid w:val="006972FB"/>
    <w:rsid w:val="0069730A"/>
    <w:rsid w:val="00697313"/>
    <w:rsid w:val="0069743E"/>
    <w:rsid w:val="006975B1"/>
    <w:rsid w:val="0069768D"/>
    <w:rsid w:val="00697851"/>
    <w:rsid w:val="006A011A"/>
    <w:rsid w:val="006A0149"/>
    <w:rsid w:val="006A02F1"/>
    <w:rsid w:val="006A042E"/>
    <w:rsid w:val="006A046F"/>
    <w:rsid w:val="006A0597"/>
    <w:rsid w:val="006A072D"/>
    <w:rsid w:val="006A0C48"/>
    <w:rsid w:val="006A0E38"/>
    <w:rsid w:val="006A0FAD"/>
    <w:rsid w:val="006A103F"/>
    <w:rsid w:val="006A1147"/>
    <w:rsid w:val="006A1288"/>
    <w:rsid w:val="006A1397"/>
    <w:rsid w:val="006A147A"/>
    <w:rsid w:val="006A16F0"/>
    <w:rsid w:val="006A174A"/>
    <w:rsid w:val="006A1CF5"/>
    <w:rsid w:val="006A1D91"/>
    <w:rsid w:val="006A2145"/>
    <w:rsid w:val="006A21B2"/>
    <w:rsid w:val="006A230C"/>
    <w:rsid w:val="006A2380"/>
    <w:rsid w:val="006A23FD"/>
    <w:rsid w:val="006A2595"/>
    <w:rsid w:val="006A2A2A"/>
    <w:rsid w:val="006A2B2B"/>
    <w:rsid w:val="006A2B7D"/>
    <w:rsid w:val="006A2B89"/>
    <w:rsid w:val="006A2CA7"/>
    <w:rsid w:val="006A2D20"/>
    <w:rsid w:val="006A2DF2"/>
    <w:rsid w:val="006A2E95"/>
    <w:rsid w:val="006A34A2"/>
    <w:rsid w:val="006A367D"/>
    <w:rsid w:val="006A3751"/>
    <w:rsid w:val="006A375A"/>
    <w:rsid w:val="006A3823"/>
    <w:rsid w:val="006A3865"/>
    <w:rsid w:val="006A3924"/>
    <w:rsid w:val="006A393B"/>
    <w:rsid w:val="006A3BC0"/>
    <w:rsid w:val="006A3C35"/>
    <w:rsid w:val="006A3D05"/>
    <w:rsid w:val="006A3D82"/>
    <w:rsid w:val="006A3E34"/>
    <w:rsid w:val="006A3FC7"/>
    <w:rsid w:val="006A4001"/>
    <w:rsid w:val="006A4024"/>
    <w:rsid w:val="006A4040"/>
    <w:rsid w:val="006A4881"/>
    <w:rsid w:val="006A4997"/>
    <w:rsid w:val="006A4A5A"/>
    <w:rsid w:val="006A4FEE"/>
    <w:rsid w:val="006A4FF0"/>
    <w:rsid w:val="006A5153"/>
    <w:rsid w:val="006A5269"/>
    <w:rsid w:val="006A52A9"/>
    <w:rsid w:val="006A5404"/>
    <w:rsid w:val="006A549E"/>
    <w:rsid w:val="006A54DF"/>
    <w:rsid w:val="006A55E3"/>
    <w:rsid w:val="006A574D"/>
    <w:rsid w:val="006A57CA"/>
    <w:rsid w:val="006A5948"/>
    <w:rsid w:val="006A59B8"/>
    <w:rsid w:val="006A5D5B"/>
    <w:rsid w:val="006A5F9A"/>
    <w:rsid w:val="006A60C3"/>
    <w:rsid w:val="006A6309"/>
    <w:rsid w:val="006A63BC"/>
    <w:rsid w:val="006A6470"/>
    <w:rsid w:val="006A6611"/>
    <w:rsid w:val="006A667B"/>
    <w:rsid w:val="006A674F"/>
    <w:rsid w:val="006A69A7"/>
    <w:rsid w:val="006A6A5B"/>
    <w:rsid w:val="006A706C"/>
    <w:rsid w:val="006A70B2"/>
    <w:rsid w:val="006A7204"/>
    <w:rsid w:val="006A730C"/>
    <w:rsid w:val="006A73C4"/>
    <w:rsid w:val="006A7439"/>
    <w:rsid w:val="006A77A6"/>
    <w:rsid w:val="006A7874"/>
    <w:rsid w:val="006A787C"/>
    <w:rsid w:val="006A7B5D"/>
    <w:rsid w:val="006A7B84"/>
    <w:rsid w:val="006A7BCC"/>
    <w:rsid w:val="006A7C33"/>
    <w:rsid w:val="006A7DD0"/>
    <w:rsid w:val="006A7DD1"/>
    <w:rsid w:val="006B008F"/>
    <w:rsid w:val="006B0163"/>
    <w:rsid w:val="006B04A6"/>
    <w:rsid w:val="006B0696"/>
    <w:rsid w:val="006B0703"/>
    <w:rsid w:val="006B0714"/>
    <w:rsid w:val="006B07D6"/>
    <w:rsid w:val="006B0926"/>
    <w:rsid w:val="006B0A25"/>
    <w:rsid w:val="006B0B21"/>
    <w:rsid w:val="006B0BBB"/>
    <w:rsid w:val="006B0BD5"/>
    <w:rsid w:val="006B0C33"/>
    <w:rsid w:val="006B0C72"/>
    <w:rsid w:val="006B0DF3"/>
    <w:rsid w:val="006B0E14"/>
    <w:rsid w:val="006B0FD7"/>
    <w:rsid w:val="006B0FFB"/>
    <w:rsid w:val="006B1065"/>
    <w:rsid w:val="006B107A"/>
    <w:rsid w:val="006B10E6"/>
    <w:rsid w:val="006B10FC"/>
    <w:rsid w:val="006B12AF"/>
    <w:rsid w:val="006B135D"/>
    <w:rsid w:val="006B1428"/>
    <w:rsid w:val="006B14C8"/>
    <w:rsid w:val="006B16AE"/>
    <w:rsid w:val="006B16F7"/>
    <w:rsid w:val="006B1804"/>
    <w:rsid w:val="006B18E1"/>
    <w:rsid w:val="006B1A4A"/>
    <w:rsid w:val="006B1BBB"/>
    <w:rsid w:val="006B1BFC"/>
    <w:rsid w:val="006B1E59"/>
    <w:rsid w:val="006B208B"/>
    <w:rsid w:val="006B2153"/>
    <w:rsid w:val="006B22AF"/>
    <w:rsid w:val="006B234D"/>
    <w:rsid w:val="006B255E"/>
    <w:rsid w:val="006B27BA"/>
    <w:rsid w:val="006B2A65"/>
    <w:rsid w:val="006B2C12"/>
    <w:rsid w:val="006B2C89"/>
    <w:rsid w:val="006B2F4D"/>
    <w:rsid w:val="006B30DA"/>
    <w:rsid w:val="006B31E9"/>
    <w:rsid w:val="006B3388"/>
    <w:rsid w:val="006B3669"/>
    <w:rsid w:val="006B37DB"/>
    <w:rsid w:val="006B394E"/>
    <w:rsid w:val="006B3A8A"/>
    <w:rsid w:val="006B3B0B"/>
    <w:rsid w:val="006B3CE9"/>
    <w:rsid w:val="006B3D0F"/>
    <w:rsid w:val="006B3D63"/>
    <w:rsid w:val="006B3FA1"/>
    <w:rsid w:val="006B4003"/>
    <w:rsid w:val="006B41AA"/>
    <w:rsid w:val="006B4220"/>
    <w:rsid w:val="006B430B"/>
    <w:rsid w:val="006B445D"/>
    <w:rsid w:val="006B44BA"/>
    <w:rsid w:val="006B44D5"/>
    <w:rsid w:val="006B4681"/>
    <w:rsid w:val="006B49A7"/>
    <w:rsid w:val="006B4ACD"/>
    <w:rsid w:val="006B4B99"/>
    <w:rsid w:val="006B4C74"/>
    <w:rsid w:val="006B5021"/>
    <w:rsid w:val="006B5165"/>
    <w:rsid w:val="006B5229"/>
    <w:rsid w:val="006B58FE"/>
    <w:rsid w:val="006B5A11"/>
    <w:rsid w:val="006B5C78"/>
    <w:rsid w:val="006B5C7D"/>
    <w:rsid w:val="006B5D39"/>
    <w:rsid w:val="006B61FA"/>
    <w:rsid w:val="006B64AC"/>
    <w:rsid w:val="006B652A"/>
    <w:rsid w:val="006B654C"/>
    <w:rsid w:val="006B6920"/>
    <w:rsid w:val="006B692D"/>
    <w:rsid w:val="006B698D"/>
    <w:rsid w:val="006B6C36"/>
    <w:rsid w:val="006B6CA6"/>
    <w:rsid w:val="006B6CC5"/>
    <w:rsid w:val="006B6F68"/>
    <w:rsid w:val="006B6F92"/>
    <w:rsid w:val="006B7014"/>
    <w:rsid w:val="006B702C"/>
    <w:rsid w:val="006B725A"/>
    <w:rsid w:val="006B727C"/>
    <w:rsid w:val="006B7345"/>
    <w:rsid w:val="006B7381"/>
    <w:rsid w:val="006B756B"/>
    <w:rsid w:val="006B768E"/>
    <w:rsid w:val="006B76EF"/>
    <w:rsid w:val="006B78E6"/>
    <w:rsid w:val="006B79A3"/>
    <w:rsid w:val="006B79C9"/>
    <w:rsid w:val="006B7AF4"/>
    <w:rsid w:val="006B7B6C"/>
    <w:rsid w:val="006B7BFB"/>
    <w:rsid w:val="006B7CB2"/>
    <w:rsid w:val="006B7CFB"/>
    <w:rsid w:val="006B7FD4"/>
    <w:rsid w:val="006C0044"/>
    <w:rsid w:val="006C03AC"/>
    <w:rsid w:val="006C0495"/>
    <w:rsid w:val="006C067E"/>
    <w:rsid w:val="006C07A6"/>
    <w:rsid w:val="006C07CB"/>
    <w:rsid w:val="006C0DFC"/>
    <w:rsid w:val="006C10B9"/>
    <w:rsid w:val="006C13C3"/>
    <w:rsid w:val="006C13D6"/>
    <w:rsid w:val="006C13DA"/>
    <w:rsid w:val="006C149D"/>
    <w:rsid w:val="006C14E7"/>
    <w:rsid w:val="006C15A9"/>
    <w:rsid w:val="006C1691"/>
    <w:rsid w:val="006C171C"/>
    <w:rsid w:val="006C195B"/>
    <w:rsid w:val="006C1972"/>
    <w:rsid w:val="006C1B99"/>
    <w:rsid w:val="006C1C4A"/>
    <w:rsid w:val="006C1D49"/>
    <w:rsid w:val="006C1D96"/>
    <w:rsid w:val="006C1DF6"/>
    <w:rsid w:val="006C1F23"/>
    <w:rsid w:val="006C1FBD"/>
    <w:rsid w:val="006C20FD"/>
    <w:rsid w:val="006C2169"/>
    <w:rsid w:val="006C2443"/>
    <w:rsid w:val="006C24BC"/>
    <w:rsid w:val="006C25D2"/>
    <w:rsid w:val="006C270A"/>
    <w:rsid w:val="006C299C"/>
    <w:rsid w:val="006C2B40"/>
    <w:rsid w:val="006C2E20"/>
    <w:rsid w:val="006C2E6D"/>
    <w:rsid w:val="006C2F36"/>
    <w:rsid w:val="006C306A"/>
    <w:rsid w:val="006C3277"/>
    <w:rsid w:val="006C3359"/>
    <w:rsid w:val="006C3554"/>
    <w:rsid w:val="006C377F"/>
    <w:rsid w:val="006C37D1"/>
    <w:rsid w:val="006C3AE0"/>
    <w:rsid w:val="006C3AFD"/>
    <w:rsid w:val="006C3B8B"/>
    <w:rsid w:val="006C3EA4"/>
    <w:rsid w:val="006C3FF3"/>
    <w:rsid w:val="006C3FFA"/>
    <w:rsid w:val="006C415A"/>
    <w:rsid w:val="006C449A"/>
    <w:rsid w:val="006C452C"/>
    <w:rsid w:val="006C461D"/>
    <w:rsid w:val="006C484D"/>
    <w:rsid w:val="006C491E"/>
    <w:rsid w:val="006C4BAB"/>
    <w:rsid w:val="006C4D14"/>
    <w:rsid w:val="006C4D9A"/>
    <w:rsid w:val="006C4DB0"/>
    <w:rsid w:val="006C4DFD"/>
    <w:rsid w:val="006C4E00"/>
    <w:rsid w:val="006C4FE2"/>
    <w:rsid w:val="006C4FEB"/>
    <w:rsid w:val="006C50C4"/>
    <w:rsid w:val="006C5104"/>
    <w:rsid w:val="006C518F"/>
    <w:rsid w:val="006C5197"/>
    <w:rsid w:val="006C5392"/>
    <w:rsid w:val="006C55F3"/>
    <w:rsid w:val="006C5AAE"/>
    <w:rsid w:val="006C5C28"/>
    <w:rsid w:val="006C5EBE"/>
    <w:rsid w:val="006C5F94"/>
    <w:rsid w:val="006C6076"/>
    <w:rsid w:val="006C6136"/>
    <w:rsid w:val="006C6271"/>
    <w:rsid w:val="006C640F"/>
    <w:rsid w:val="006C643D"/>
    <w:rsid w:val="006C64DF"/>
    <w:rsid w:val="006C65A0"/>
    <w:rsid w:val="006C65DB"/>
    <w:rsid w:val="006C662A"/>
    <w:rsid w:val="006C669A"/>
    <w:rsid w:val="006C680E"/>
    <w:rsid w:val="006C69DA"/>
    <w:rsid w:val="006C6AD2"/>
    <w:rsid w:val="006C6DF5"/>
    <w:rsid w:val="006C6F06"/>
    <w:rsid w:val="006C6F38"/>
    <w:rsid w:val="006C6F39"/>
    <w:rsid w:val="006C71A1"/>
    <w:rsid w:val="006C7222"/>
    <w:rsid w:val="006C73AF"/>
    <w:rsid w:val="006C761E"/>
    <w:rsid w:val="006C76F2"/>
    <w:rsid w:val="006C773B"/>
    <w:rsid w:val="006C78CC"/>
    <w:rsid w:val="006C7B0B"/>
    <w:rsid w:val="006C7C18"/>
    <w:rsid w:val="006C7CF0"/>
    <w:rsid w:val="006C7E2E"/>
    <w:rsid w:val="006C7F11"/>
    <w:rsid w:val="006D00A8"/>
    <w:rsid w:val="006D015E"/>
    <w:rsid w:val="006D019D"/>
    <w:rsid w:val="006D02F2"/>
    <w:rsid w:val="006D03A2"/>
    <w:rsid w:val="006D05BC"/>
    <w:rsid w:val="006D0691"/>
    <w:rsid w:val="006D0902"/>
    <w:rsid w:val="006D09DF"/>
    <w:rsid w:val="006D0B68"/>
    <w:rsid w:val="006D0CCC"/>
    <w:rsid w:val="006D0CEE"/>
    <w:rsid w:val="006D0D1C"/>
    <w:rsid w:val="006D0D6B"/>
    <w:rsid w:val="006D0D90"/>
    <w:rsid w:val="006D0FB1"/>
    <w:rsid w:val="006D121D"/>
    <w:rsid w:val="006D129E"/>
    <w:rsid w:val="006D12C3"/>
    <w:rsid w:val="006D134B"/>
    <w:rsid w:val="006D13DF"/>
    <w:rsid w:val="006D13F0"/>
    <w:rsid w:val="006D1574"/>
    <w:rsid w:val="006D1929"/>
    <w:rsid w:val="006D1A49"/>
    <w:rsid w:val="006D1B0D"/>
    <w:rsid w:val="006D1B7F"/>
    <w:rsid w:val="006D1C27"/>
    <w:rsid w:val="006D1D45"/>
    <w:rsid w:val="006D1D4F"/>
    <w:rsid w:val="006D221D"/>
    <w:rsid w:val="006D22F0"/>
    <w:rsid w:val="006D2312"/>
    <w:rsid w:val="006D235E"/>
    <w:rsid w:val="006D24A1"/>
    <w:rsid w:val="006D24A4"/>
    <w:rsid w:val="006D259D"/>
    <w:rsid w:val="006D26BE"/>
    <w:rsid w:val="006D2754"/>
    <w:rsid w:val="006D29D5"/>
    <w:rsid w:val="006D29E1"/>
    <w:rsid w:val="006D2B0A"/>
    <w:rsid w:val="006D2D10"/>
    <w:rsid w:val="006D2D13"/>
    <w:rsid w:val="006D2E9A"/>
    <w:rsid w:val="006D30E2"/>
    <w:rsid w:val="006D34B2"/>
    <w:rsid w:val="006D3573"/>
    <w:rsid w:val="006D35C5"/>
    <w:rsid w:val="006D367F"/>
    <w:rsid w:val="006D36B1"/>
    <w:rsid w:val="006D38B8"/>
    <w:rsid w:val="006D3BD9"/>
    <w:rsid w:val="006D3BE4"/>
    <w:rsid w:val="006D3C9E"/>
    <w:rsid w:val="006D3D07"/>
    <w:rsid w:val="006D3DA4"/>
    <w:rsid w:val="006D3DB4"/>
    <w:rsid w:val="006D3E31"/>
    <w:rsid w:val="006D3EF3"/>
    <w:rsid w:val="006D40F8"/>
    <w:rsid w:val="006D4144"/>
    <w:rsid w:val="006D4171"/>
    <w:rsid w:val="006D4599"/>
    <w:rsid w:val="006D4877"/>
    <w:rsid w:val="006D49A5"/>
    <w:rsid w:val="006D4AC1"/>
    <w:rsid w:val="006D4AE8"/>
    <w:rsid w:val="006D4B8A"/>
    <w:rsid w:val="006D4C8F"/>
    <w:rsid w:val="006D4CAB"/>
    <w:rsid w:val="006D4CD5"/>
    <w:rsid w:val="006D4D0B"/>
    <w:rsid w:val="006D4E72"/>
    <w:rsid w:val="006D4FE6"/>
    <w:rsid w:val="006D5210"/>
    <w:rsid w:val="006D549E"/>
    <w:rsid w:val="006D54BC"/>
    <w:rsid w:val="006D55BD"/>
    <w:rsid w:val="006D58A7"/>
    <w:rsid w:val="006D593D"/>
    <w:rsid w:val="006D5946"/>
    <w:rsid w:val="006D59C4"/>
    <w:rsid w:val="006D5B40"/>
    <w:rsid w:val="006D5B57"/>
    <w:rsid w:val="006D6205"/>
    <w:rsid w:val="006D62D7"/>
    <w:rsid w:val="006D62FB"/>
    <w:rsid w:val="006D641D"/>
    <w:rsid w:val="006D6763"/>
    <w:rsid w:val="006D689A"/>
    <w:rsid w:val="006D6BEF"/>
    <w:rsid w:val="006D6E64"/>
    <w:rsid w:val="006D6EDA"/>
    <w:rsid w:val="006D70B3"/>
    <w:rsid w:val="006D74B7"/>
    <w:rsid w:val="006D74E8"/>
    <w:rsid w:val="006D78AC"/>
    <w:rsid w:val="006D7A4C"/>
    <w:rsid w:val="006D7CF6"/>
    <w:rsid w:val="006E0033"/>
    <w:rsid w:val="006E0067"/>
    <w:rsid w:val="006E0097"/>
    <w:rsid w:val="006E00A3"/>
    <w:rsid w:val="006E030B"/>
    <w:rsid w:val="006E0414"/>
    <w:rsid w:val="006E0445"/>
    <w:rsid w:val="006E059C"/>
    <w:rsid w:val="006E0694"/>
    <w:rsid w:val="006E08EB"/>
    <w:rsid w:val="006E0901"/>
    <w:rsid w:val="006E0BDC"/>
    <w:rsid w:val="006E0C6D"/>
    <w:rsid w:val="006E0F75"/>
    <w:rsid w:val="006E0FAC"/>
    <w:rsid w:val="006E0FF7"/>
    <w:rsid w:val="006E108E"/>
    <w:rsid w:val="006E10F1"/>
    <w:rsid w:val="006E1109"/>
    <w:rsid w:val="006E1227"/>
    <w:rsid w:val="006E1287"/>
    <w:rsid w:val="006E12F0"/>
    <w:rsid w:val="006E16DB"/>
    <w:rsid w:val="006E1794"/>
    <w:rsid w:val="006E17F5"/>
    <w:rsid w:val="006E1883"/>
    <w:rsid w:val="006E1884"/>
    <w:rsid w:val="006E18E2"/>
    <w:rsid w:val="006E1998"/>
    <w:rsid w:val="006E1A5A"/>
    <w:rsid w:val="006E1A8C"/>
    <w:rsid w:val="006E1C1E"/>
    <w:rsid w:val="006E1E7C"/>
    <w:rsid w:val="006E203F"/>
    <w:rsid w:val="006E212D"/>
    <w:rsid w:val="006E2193"/>
    <w:rsid w:val="006E2207"/>
    <w:rsid w:val="006E23C7"/>
    <w:rsid w:val="006E246F"/>
    <w:rsid w:val="006E2582"/>
    <w:rsid w:val="006E25A5"/>
    <w:rsid w:val="006E25CA"/>
    <w:rsid w:val="006E2712"/>
    <w:rsid w:val="006E27AE"/>
    <w:rsid w:val="006E2919"/>
    <w:rsid w:val="006E2A35"/>
    <w:rsid w:val="006E2C0F"/>
    <w:rsid w:val="006E2CF0"/>
    <w:rsid w:val="006E2DC2"/>
    <w:rsid w:val="006E2DFB"/>
    <w:rsid w:val="006E2E2E"/>
    <w:rsid w:val="006E2E7D"/>
    <w:rsid w:val="006E3054"/>
    <w:rsid w:val="006E318C"/>
    <w:rsid w:val="006E31EC"/>
    <w:rsid w:val="006E322A"/>
    <w:rsid w:val="006E330C"/>
    <w:rsid w:val="006E36FA"/>
    <w:rsid w:val="006E37DE"/>
    <w:rsid w:val="006E380C"/>
    <w:rsid w:val="006E3832"/>
    <w:rsid w:val="006E38AC"/>
    <w:rsid w:val="006E3AD0"/>
    <w:rsid w:val="006E3C94"/>
    <w:rsid w:val="006E3DEF"/>
    <w:rsid w:val="006E3FE6"/>
    <w:rsid w:val="006E408F"/>
    <w:rsid w:val="006E40F2"/>
    <w:rsid w:val="006E429F"/>
    <w:rsid w:val="006E43A8"/>
    <w:rsid w:val="006E44AD"/>
    <w:rsid w:val="006E457F"/>
    <w:rsid w:val="006E49EF"/>
    <w:rsid w:val="006E4AE6"/>
    <w:rsid w:val="006E4BBC"/>
    <w:rsid w:val="006E4BC0"/>
    <w:rsid w:val="006E4CC4"/>
    <w:rsid w:val="006E501F"/>
    <w:rsid w:val="006E50B0"/>
    <w:rsid w:val="006E574F"/>
    <w:rsid w:val="006E59DB"/>
    <w:rsid w:val="006E5BCA"/>
    <w:rsid w:val="006E5C13"/>
    <w:rsid w:val="006E5ECD"/>
    <w:rsid w:val="006E5EE5"/>
    <w:rsid w:val="006E5F42"/>
    <w:rsid w:val="006E60C8"/>
    <w:rsid w:val="006E6108"/>
    <w:rsid w:val="006E610A"/>
    <w:rsid w:val="006E6227"/>
    <w:rsid w:val="006E628F"/>
    <w:rsid w:val="006E62A3"/>
    <w:rsid w:val="006E645D"/>
    <w:rsid w:val="006E64B2"/>
    <w:rsid w:val="006E67ED"/>
    <w:rsid w:val="006E6819"/>
    <w:rsid w:val="006E68DD"/>
    <w:rsid w:val="006E6A1F"/>
    <w:rsid w:val="006E6A87"/>
    <w:rsid w:val="006E6AD2"/>
    <w:rsid w:val="006E6C86"/>
    <w:rsid w:val="006E6CBB"/>
    <w:rsid w:val="006E6DF4"/>
    <w:rsid w:val="006E6F11"/>
    <w:rsid w:val="006E70B4"/>
    <w:rsid w:val="006E71FF"/>
    <w:rsid w:val="006E733F"/>
    <w:rsid w:val="006E737D"/>
    <w:rsid w:val="006E73A2"/>
    <w:rsid w:val="006E740C"/>
    <w:rsid w:val="006E7539"/>
    <w:rsid w:val="006E7751"/>
    <w:rsid w:val="006E7A46"/>
    <w:rsid w:val="006E7A9F"/>
    <w:rsid w:val="006E7BC9"/>
    <w:rsid w:val="006E7C06"/>
    <w:rsid w:val="006E7ED8"/>
    <w:rsid w:val="006F00BF"/>
    <w:rsid w:val="006F03C6"/>
    <w:rsid w:val="006F045F"/>
    <w:rsid w:val="006F0553"/>
    <w:rsid w:val="006F06CE"/>
    <w:rsid w:val="006F06E6"/>
    <w:rsid w:val="006F07DD"/>
    <w:rsid w:val="006F0AAB"/>
    <w:rsid w:val="006F0ACE"/>
    <w:rsid w:val="006F0AF0"/>
    <w:rsid w:val="006F0B8D"/>
    <w:rsid w:val="006F0C55"/>
    <w:rsid w:val="006F0DC1"/>
    <w:rsid w:val="006F0FDD"/>
    <w:rsid w:val="006F102F"/>
    <w:rsid w:val="006F1063"/>
    <w:rsid w:val="006F10F4"/>
    <w:rsid w:val="006F1395"/>
    <w:rsid w:val="006F1408"/>
    <w:rsid w:val="006F1484"/>
    <w:rsid w:val="006F14BC"/>
    <w:rsid w:val="006F1578"/>
    <w:rsid w:val="006F15AA"/>
    <w:rsid w:val="006F190B"/>
    <w:rsid w:val="006F19AB"/>
    <w:rsid w:val="006F1B99"/>
    <w:rsid w:val="006F1C22"/>
    <w:rsid w:val="006F1D47"/>
    <w:rsid w:val="006F1DC6"/>
    <w:rsid w:val="006F1EC8"/>
    <w:rsid w:val="006F221B"/>
    <w:rsid w:val="006F2308"/>
    <w:rsid w:val="006F23D9"/>
    <w:rsid w:val="006F240E"/>
    <w:rsid w:val="006F27D9"/>
    <w:rsid w:val="006F2835"/>
    <w:rsid w:val="006F28D6"/>
    <w:rsid w:val="006F2918"/>
    <w:rsid w:val="006F2C48"/>
    <w:rsid w:val="006F2C86"/>
    <w:rsid w:val="006F2D40"/>
    <w:rsid w:val="006F2DB7"/>
    <w:rsid w:val="006F2E6B"/>
    <w:rsid w:val="006F2E88"/>
    <w:rsid w:val="006F2F92"/>
    <w:rsid w:val="006F3065"/>
    <w:rsid w:val="006F3093"/>
    <w:rsid w:val="006F3231"/>
    <w:rsid w:val="006F34D2"/>
    <w:rsid w:val="006F363E"/>
    <w:rsid w:val="006F375A"/>
    <w:rsid w:val="006F3807"/>
    <w:rsid w:val="006F3928"/>
    <w:rsid w:val="006F39C7"/>
    <w:rsid w:val="006F3A41"/>
    <w:rsid w:val="006F3C4F"/>
    <w:rsid w:val="006F3CD2"/>
    <w:rsid w:val="006F3E2F"/>
    <w:rsid w:val="006F3FA9"/>
    <w:rsid w:val="006F44EE"/>
    <w:rsid w:val="006F4520"/>
    <w:rsid w:val="006F4565"/>
    <w:rsid w:val="006F4659"/>
    <w:rsid w:val="006F46F8"/>
    <w:rsid w:val="006F474F"/>
    <w:rsid w:val="006F47E9"/>
    <w:rsid w:val="006F4BC9"/>
    <w:rsid w:val="006F4C43"/>
    <w:rsid w:val="006F522B"/>
    <w:rsid w:val="006F5506"/>
    <w:rsid w:val="006F5517"/>
    <w:rsid w:val="006F557B"/>
    <w:rsid w:val="006F55AD"/>
    <w:rsid w:val="006F5708"/>
    <w:rsid w:val="006F57C5"/>
    <w:rsid w:val="006F5B4B"/>
    <w:rsid w:val="006F5CD9"/>
    <w:rsid w:val="006F5D65"/>
    <w:rsid w:val="006F5DE3"/>
    <w:rsid w:val="006F5F88"/>
    <w:rsid w:val="006F60BE"/>
    <w:rsid w:val="006F61E6"/>
    <w:rsid w:val="006F624F"/>
    <w:rsid w:val="006F6312"/>
    <w:rsid w:val="006F6320"/>
    <w:rsid w:val="006F6343"/>
    <w:rsid w:val="006F63D5"/>
    <w:rsid w:val="006F6481"/>
    <w:rsid w:val="006F6482"/>
    <w:rsid w:val="006F64E5"/>
    <w:rsid w:val="006F64FE"/>
    <w:rsid w:val="006F6595"/>
    <w:rsid w:val="006F65FE"/>
    <w:rsid w:val="006F699F"/>
    <w:rsid w:val="006F69BC"/>
    <w:rsid w:val="006F6DB3"/>
    <w:rsid w:val="006F6FBC"/>
    <w:rsid w:val="006F7633"/>
    <w:rsid w:val="006F79D3"/>
    <w:rsid w:val="006F7A45"/>
    <w:rsid w:val="006F7B6D"/>
    <w:rsid w:val="006F7D00"/>
    <w:rsid w:val="006F7D4C"/>
    <w:rsid w:val="006F7DD7"/>
    <w:rsid w:val="00700398"/>
    <w:rsid w:val="007003BE"/>
    <w:rsid w:val="007005EC"/>
    <w:rsid w:val="007006D5"/>
    <w:rsid w:val="007007DD"/>
    <w:rsid w:val="00700859"/>
    <w:rsid w:val="00700A39"/>
    <w:rsid w:val="00700A95"/>
    <w:rsid w:val="00700ADA"/>
    <w:rsid w:val="00700BC0"/>
    <w:rsid w:val="00700DD4"/>
    <w:rsid w:val="00700F37"/>
    <w:rsid w:val="00700F59"/>
    <w:rsid w:val="007010EA"/>
    <w:rsid w:val="00701332"/>
    <w:rsid w:val="00701389"/>
    <w:rsid w:val="00701436"/>
    <w:rsid w:val="00701651"/>
    <w:rsid w:val="00701801"/>
    <w:rsid w:val="0070187C"/>
    <w:rsid w:val="007018EC"/>
    <w:rsid w:val="00701926"/>
    <w:rsid w:val="0070196F"/>
    <w:rsid w:val="007019E3"/>
    <w:rsid w:val="00701E38"/>
    <w:rsid w:val="00701F71"/>
    <w:rsid w:val="00702121"/>
    <w:rsid w:val="007021A5"/>
    <w:rsid w:val="007022AE"/>
    <w:rsid w:val="007022F0"/>
    <w:rsid w:val="007025FB"/>
    <w:rsid w:val="007028E6"/>
    <w:rsid w:val="007029CF"/>
    <w:rsid w:val="00702B20"/>
    <w:rsid w:val="00702E7C"/>
    <w:rsid w:val="00702EA3"/>
    <w:rsid w:val="00702FD3"/>
    <w:rsid w:val="0070302F"/>
    <w:rsid w:val="00703392"/>
    <w:rsid w:val="00703436"/>
    <w:rsid w:val="007035AA"/>
    <w:rsid w:val="007037B0"/>
    <w:rsid w:val="007037DF"/>
    <w:rsid w:val="007037E0"/>
    <w:rsid w:val="007038BA"/>
    <w:rsid w:val="00703A7D"/>
    <w:rsid w:val="00703D40"/>
    <w:rsid w:val="00703D79"/>
    <w:rsid w:val="007040CA"/>
    <w:rsid w:val="007045B1"/>
    <w:rsid w:val="0070462B"/>
    <w:rsid w:val="00704885"/>
    <w:rsid w:val="0070495B"/>
    <w:rsid w:val="00704995"/>
    <w:rsid w:val="007049D1"/>
    <w:rsid w:val="00704B99"/>
    <w:rsid w:val="00704BDC"/>
    <w:rsid w:val="00704BFE"/>
    <w:rsid w:val="00704C69"/>
    <w:rsid w:val="00704C9C"/>
    <w:rsid w:val="007051B0"/>
    <w:rsid w:val="007053B3"/>
    <w:rsid w:val="007058CA"/>
    <w:rsid w:val="007058E5"/>
    <w:rsid w:val="00705A8B"/>
    <w:rsid w:val="00705C32"/>
    <w:rsid w:val="00705DCA"/>
    <w:rsid w:val="00705DD3"/>
    <w:rsid w:val="00706114"/>
    <w:rsid w:val="00706131"/>
    <w:rsid w:val="00706136"/>
    <w:rsid w:val="00706282"/>
    <w:rsid w:val="007066CA"/>
    <w:rsid w:val="007066EA"/>
    <w:rsid w:val="00706889"/>
    <w:rsid w:val="0070699E"/>
    <w:rsid w:val="007069B9"/>
    <w:rsid w:val="00706B2E"/>
    <w:rsid w:val="00706BB1"/>
    <w:rsid w:val="00706CBE"/>
    <w:rsid w:val="00706D70"/>
    <w:rsid w:val="00706DA0"/>
    <w:rsid w:val="00706E10"/>
    <w:rsid w:val="00706F65"/>
    <w:rsid w:val="00706F77"/>
    <w:rsid w:val="0070703C"/>
    <w:rsid w:val="00707066"/>
    <w:rsid w:val="007071BE"/>
    <w:rsid w:val="00707306"/>
    <w:rsid w:val="00707314"/>
    <w:rsid w:val="00707387"/>
    <w:rsid w:val="00707476"/>
    <w:rsid w:val="007077B8"/>
    <w:rsid w:val="00707AF8"/>
    <w:rsid w:val="00707BB4"/>
    <w:rsid w:val="00707D6A"/>
    <w:rsid w:val="00707E14"/>
    <w:rsid w:val="00707E25"/>
    <w:rsid w:val="00707FA4"/>
    <w:rsid w:val="00710015"/>
    <w:rsid w:val="0071013F"/>
    <w:rsid w:val="00710288"/>
    <w:rsid w:val="00710373"/>
    <w:rsid w:val="007103BF"/>
    <w:rsid w:val="00710707"/>
    <w:rsid w:val="00710815"/>
    <w:rsid w:val="0071099A"/>
    <w:rsid w:val="00710A57"/>
    <w:rsid w:val="00710BEB"/>
    <w:rsid w:val="00710BF3"/>
    <w:rsid w:val="00710CDF"/>
    <w:rsid w:val="00710D64"/>
    <w:rsid w:val="00710D95"/>
    <w:rsid w:val="00710E5F"/>
    <w:rsid w:val="00710E7E"/>
    <w:rsid w:val="007110E4"/>
    <w:rsid w:val="00711118"/>
    <w:rsid w:val="007112FE"/>
    <w:rsid w:val="00711489"/>
    <w:rsid w:val="007114FE"/>
    <w:rsid w:val="00711519"/>
    <w:rsid w:val="007115D2"/>
    <w:rsid w:val="00711772"/>
    <w:rsid w:val="0071197C"/>
    <w:rsid w:val="00711BC4"/>
    <w:rsid w:val="00711E1A"/>
    <w:rsid w:val="00711E31"/>
    <w:rsid w:val="00711E41"/>
    <w:rsid w:val="00711EF0"/>
    <w:rsid w:val="00712016"/>
    <w:rsid w:val="007123D3"/>
    <w:rsid w:val="00712490"/>
    <w:rsid w:val="007126E2"/>
    <w:rsid w:val="007129C6"/>
    <w:rsid w:val="007129CE"/>
    <w:rsid w:val="007129D0"/>
    <w:rsid w:val="00712B22"/>
    <w:rsid w:val="00712B40"/>
    <w:rsid w:val="00712BB1"/>
    <w:rsid w:val="00712BC1"/>
    <w:rsid w:val="00712D1F"/>
    <w:rsid w:val="00712E1C"/>
    <w:rsid w:val="00712EE4"/>
    <w:rsid w:val="00712F8A"/>
    <w:rsid w:val="007130C9"/>
    <w:rsid w:val="007131B5"/>
    <w:rsid w:val="0071332C"/>
    <w:rsid w:val="00713476"/>
    <w:rsid w:val="007134C0"/>
    <w:rsid w:val="007135B9"/>
    <w:rsid w:val="00713727"/>
    <w:rsid w:val="00713A5B"/>
    <w:rsid w:val="00713A82"/>
    <w:rsid w:val="00713B19"/>
    <w:rsid w:val="00713B1B"/>
    <w:rsid w:val="00713B29"/>
    <w:rsid w:val="007140ED"/>
    <w:rsid w:val="00714238"/>
    <w:rsid w:val="00714412"/>
    <w:rsid w:val="007145EA"/>
    <w:rsid w:val="007145EE"/>
    <w:rsid w:val="007148BB"/>
    <w:rsid w:val="00714A4F"/>
    <w:rsid w:val="00714AD0"/>
    <w:rsid w:val="00714B83"/>
    <w:rsid w:val="00714BB6"/>
    <w:rsid w:val="00714C04"/>
    <w:rsid w:val="00714C2B"/>
    <w:rsid w:val="00714DE9"/>
    <w:rsid w:val="00714ED1"/>
    <w:rsid w:val="00714F14"/>
    <w:rsid w:val="0071529A"/>
    <w:rsid w:val="00715307"/>
    <w:rsid w:val="007153A8"/>
    <w:rsid w:val="00715479"/>
    <w:rsid w:val="00715527"/>
    <w:rsid w:val="007155C8"/>
    <w:rsid w:val="0071579F"/>
    <w:rsid w:val="007158DD"/>
    <w:rsid w:val="007158E5"/>
    <w:rsid w:val="00715A47"/>
    <w:rsid w:val="00715AE6"/>
    <w:rsid w:val="00715DEC"/>
    <w:rsid w:val="00715E04"/>
    <w:rsid w:val="00715E89"/>
    <w:rsid w:val="00715EC1"/>
    <w:rsid w:val="00715EE1"/>
    <w:rsid w:val="00715EE7"/>
    <w:rsid w:val="00715F97"/>
    <w:rsid w:val="00716096"/>
    <w:rsid w:val="007160F8"/>
    <w:rsid w:val="00716166"/>
    <w:rsid w:val="00716524"/>
    <w:rsid w:val="00716672"/>
    <w:rsid w:val="00716A76"/>
    <w:rsid w:val="00716AF8"/>
    <w:rsid w:val="00716B7A"/>
    <w:rsid w:val="00716C92"/>
    <w:rsid w:val="00716CCF"/>
    <w:rsid w:val="00716D79"/>
    <w:rsid w:val="00716D8E"/>
    <w:rsid w:val="00716E18"/>
    <w:rsid w:val="00716F93"/>
    <w:rsid w:val="00717067"/>
    <w:rsid w:val="007171C5"/>
    <w:rsid w:val="00717310"/>
    <w:rsid w:val="007173C8"/>
    <w:rsid w:val="007173F3"/>
    <w:rsid w:val="0071749D"/>
    <w:rsid w:val="007174D3"/>
    <w:rsid w:val="00717540"/>
    <w:rsid w:val="0071759D"/>
    <w:rsid w:val="007176A6"/>
    <w:rsid w:val="007176D5"/>
    <w:rsid w:val="00717802"/>
    <w:rsid w:val="00717924"/>
    <w:rsid w:val="00717B44"/>
    <w:rsid w:val="00717D75"/>
    <w:rsid w:val="00717F78"/>
    <w:rsid w:val="00717FEC"/>
    <w:rsid w:val="0072010C"/>
    <w:rsid w:val="007204E3"/>
    <w:rsid w:val="0072090C"/>
    <w:rsid w:val="00720A96"/>
    <w:rsid w:val="00720AC6"/>
    <w:rsid w:val="00720C65"/>
    <w:rsid w:val="00720DCB"/>
    <w:rsid w:val="00720E1A"/>
    <w:rsid w:val="00720E4C"/>
    <w:rsid w:val="00720E8E"/>
    <w:rsid w:val="00720FC2"/>
    <w:rsid w:val="00720FC5"/>
    <w:rsid w:val="00721107"/>
    <w:rsid w:val="00721358"/>
    <w:rsid w:val="007213E6"/>
    <w:rsid w:val="0072158F"/>
    <w:rsid w:val="007215E3"/>
    <w:rsid w:val="0072165E"/>
    <w:rsid w:val="0072166D"/>
    <w:rsid w:val="00721960"/>
    <w:rsid w:val="00721964"/>
    <w:rsid w:val="007219C6"/>
    <w:rsid w:val="00721D94"/>
    <w:rsid w:val="00721E38"/>
    <w:rsid w:val="00721E7B"/>
    <w:rsid w:val="007221F2"/>
    <w:rsid w:val="007222D8"/>
    <w:rsid w:val="0072235C"/>
    <w:rsid w:val="0072246C"/>
    <w:rsid w:val="00722659"/>
    <w:rsid w:val="00722713"/>
    <w:rsid w:val="007227AF"/>
    <w:rsid w:val="0072295C"/>
    <w:rsid w:val="00722969"/>
    <w:rsid w:val="0072299F"/>
    <w:rsid w:val="00722A8B"/>
    <w:rsid w:val="00722BAF"/>
    <w:rsid w:val="00722C34"/>
    <w:rsid w:val="00722EBC"/>
    <w:rsid w:val="00722F67"/>
    <w:rsid w:val="00722FA9"/>
    <w:rsid w:val="00723071"/>
    <w:rsid w:val="0072329A"/>
    <w:rsid w:val="0072338C"/>
    <w:rsid w:val="0072340C"/>
    <w:rsid w:val="00723431"/>
    <w:rsid w:val="007235A6"/>
    <w:rsid w:val="0072389F"/>
    <w:rsid w:val="00723A8D"/>
    <w:rsid w:val="00723D35"/>
    <w:rsid w:val="00723D5D"/>
    <w:rsid w:val="00723DCA"/>
    <w:rsid w:val="00723E1B"/>
    <w:rsid w:val="00724064"/>
    <w:rsid w:val="00724141"/>
    <w:rsid w:val="007242A0"/>
    <w:rsid w:val="0072468E"/>
    <w:rsid w:val="007248B5"/>
    <w:rsid w:val="0072491D"/>
    <w:rsid w:val="00724D39"/>
    <w:rsid w:val="00724F38"/>
    <w:rsid w:val="00724FF5"/>
    <w:rsid w:val="00725070"/>
    <w:rsid w:val="007250F0"/>
    <w:rsid w:val="00725451"/>
    <w:rsid w:val="00725625"/>
    <w:rsid w:val="007258F1"/>
    <w:rsid w:val="0072598B"/>
    <w:rsid w:val="00725AA7"/>
    <w:rsid w:val="00725B96"/>
    <w:rsid w:val="00725BFE"/>
    <w:rsid w:val="00725C0B"/>
    <w:rsid w:val="00725C4A"/>
    <w:rsid w:val="00725F4D"/>
    <w:rsid w:val="00725FB4"/>
    <w:rsid w:val="0072604B"/>
    <w:rsid w:val="0072607F"/>
    <w:rsid w:val="007260F1"/>
    <w:rsid w:val="007260F6"/>
    <w:rsid w:val="00726145"/>
    <w:rsid w:val="0072626E"/>
    <w:rsid w:val="007262F5"/>
    <w:rsid w:val="0072650B"/>
    <w:rsid w:val="0072656E"/>
    <w:rsid w:val="00726615"/>
    <w:rsid w:val="00726686"/>
    <w:rsid w:val="007266A7"/>
    <w:rsid w:val="0072671F"/>
    <w:rsid w:val="00726735"/>
    <w:rsid w:val="00726761"/>
    <w:rsid w:val="0072678D"/>
    <w:rsid w:val="007268E1"/>
    <w:rsid w:val="0072691A"/>
    <w:rsid w:val="00726BB7"/>
    <w:rsid w:val="00726DB3"/>
    <w:rsid w:val="00726DEB"/>
    <w:rsid w:val="00726F34"/>
    <w:rsid w:val="00726FF7"/>
    <w:rsid w:val="00727158"/>
    <w:rsid w:val="0072789D"/>
    <w:rsid w:val="00727B01"/>
    <w:rsid w:val="00727D0F"/>
    <w:rsid w:val="00727D40"/>
    <w:rsid w:val="00730013"/>
    <w:rsid w:val="007301D6"/>
    <w:rsid w:val="00730210"/>
    <w:rsid w:val="0073026B"/>
    <w:rsid w:val="00730717"/>
    <w:rsid w:val="00730800"/>
    <w:rsid w:val="0073082A"/>
    <w:rsid w:val="0073086A"/>
    <w:rsid w:val="00730876"/>
    <w:rsid w:val="00730A84"/>
    <w:rsid w:val="00730B75"/>
    <w:rsid w:val="00730D0B"/>
    <w:rsid w:val="00730D2B"/>
    <w:rsid w:val="00730DEF"/>
    <w:rsid w:val="007312B7"/>
    <w:rsid w:val="00731313"/>
    <w:rsid w:val="00731346"/>
    <w:rsid w:val="00731370"/>
    <w:rsid w:val="00731663"/>
    <w:rsid w:val="00731AD1"/>
    <w:rsid w:val="00731AF0"/>
    <w:rsid w:val="00731D0C"/>
    <w:rsid w:val="00731D4A"/>
    <w:rsid w:val="00731DE2"/>
    <w:rsid w:val="00731F6B"/>
    <w:rsid w:val="00732111"/>
    <w:rsid w:val="00732146"/>
    <w:rsid w:val="00732259"/>
    <w:rsid w:val="0073231F"/>
    <w:rsid w:val="00732345"/>
    <w:rsid w:val="007325C6"/>
    <w:rsid w:val="00732DB5"/>
    <w:rsid w:val="00732E50"/>
    <w:rsid w:val="00732E71"/>
    <w:rsid w:val="00732F02"/>
    <w:rsid w:val="00733138"/>
    <w:rsid w:val="0073313D"/>
    <w:rsid w:val="00733313"/>
    <w:rsid w:val="00733491"/>
    <w:rsid w:val="00733957"/>
    <w:rsid w:val="007339E5"/>
    <w:rsid w:val="00733ACC"/>
    <w:rsid w:val="00733BA5"/>
    <w:rsid w:val="00733F2A"/>
    <w:rsid w:val="00733F5D"/>
    <w:rsid w:val="007340A8"/>
    <w:rsid w:val="00734133"/>
    <w:rsid w:val="007341AB"/>
    <w:rsid w:val="00734500"/>
    <w:rsid w:val="007348D7"/>
    <w:rsid w:val="00734AC5"/>
    <w:rsid w:val="00734AFD"/>
    <w:rsid w:val="0073508E"/>
    <w:rsid w:val="00735133"/>
    <w:rsid w:val="007352DA"/>
    <w:rsid w:val="00735641"/>
    <w:rsid w:val="00735751"/>
    <w:rsid w:val="0073582D"/>
    <w:rsid w:val="007359AF"/>
    <w:rsid w:val="00735BC6"/>
    <w:rsid w:val="00735C29"/>
    <w:rsid w:val="00735C43"/>
    <w:rsid w:val="00735E17"/>
    <w:rsid w:val="00735E21"/>
    <w:rsid w:val="00735E2A"/>
    <w:rsid w:val="00736189"/>
    <w:rsid w:val="0073624E"/>
    <w:rsid w:val="0073630C"/>
    <w:rsid w:val="0073667E"/>
    <w:rsid w:val="0073684D"/>
    <w:rsid w:val="007368DE"/>
    <w:rsid w:val="00736913"/>
    <w:rsid w:val="00736920"/>
    <w:rsid w:val="00736994"/>
    <w:rsid w:val="00736A30"/>
    <w:rsid w:val="00736A4E"/>
    <w:rsid w:val="00736C31"/>
    <w:rsid w:val="00736DCD"/>
    <w:rsid w:val="00736FDF"/>
    <w:rsid w:val="00737218"/>
    <w:rsid w:val="00737222"/>
    <w:rsid w:val="00737270"/>
    <w:rsid w:val="007373D4"/>
    <w:rsid w:val="007373EC"/>
    <w:rsid w:val="00737562"/>
    <w:rsid w:val="00737732"/>
    <w:rsid w:val="00737736"/>
    <w:rsid w:val="0073782B"/>
    <w:rsid w:val="00737ACB"/>
    <w:rsid w:val="00737D02"/>
    <w:rsid w:val="00737E31"/>
    <w:rsid w:val="00737E92"/>
    <w:rsid w:val="00737EC6"/>
    <w:rsid w:val="00737FBD"/>
    <w:rsid w:val="00740307"/>
    <w:rsid w:val="0074036F"/>
    <w:rsid w:val="007403D7"/>
    <w:rsid w:val="0074061F"/>
    <w:rsid w:val="00740652"/>
    <w:rsid w:val="0074079C"/>
    <w:rsid w:val="00740AB4"/>
    <w:rsid w:val="00740C0C"/>
    <w:rsid w:val="00740CED"/>
    <w:rsid w:val="00740F1B"/>
    <w:rsid w:val="00740F4E"/>
    <w:rsid w:val="007410F3"/>
    <w:rsid w:val="0074153F"/>
    <w:rsid w:val="0074161C"/>
    <w:rsid w:val="00741700"/>
    <w:rsid w:val="00741B3A"/>
    <w:rsid w:val="00741C64"/>
    <w:rsid w:val="00741D14"/>
    <w:rsid w:val="00741DB2"/>
    <w:rsid w:val="00741E2D"/>
    <w:rsid w:val="00742026"/>
    <w:rsid w:val="00742068"/>
    <w:rsid w:val="007420ED"/>
    <w:rsid w:val="00742133"/>
    <w:rsid w:val="0074245E"/>
    <w:rsid w:val="0074253E"/>
    <w:rsid w:val="00742619"/>
    <w:rsid w:val="007427D1"/>
    <w:rsid w:val="007427DA"/>
    <w:rsid w:val="00742865"/>
    <w:rsid w:val="00742A86"/>
    <w:rsid w:val="00742D74"/>
    <w:rsid w:val="007433BB"/>
    <w:rsid w:val="007433ED"/>
    <w:rsid w:val="007435F9"/>
    <w:rsid w:val="00743633"/>
    <w:rsid w:val="00743688"/>
    <w:rsid w:val="0074369D"/>
    <w:rsid w:val="007439CD"/>
    <w:rsid w:val="00743B46"/>
    <w:rsid w:val="00743BEF"/>
    <w:rsid w:val="00743CC0"/>
    <w:rsid w:val="00743EB9"/>
    <w:rsid w:val="00744100"/>
    <w:rsid w:val="007445A8"/>
    <w:rsid w:val="007445D0"/>
    <w:rsid w:val="00744760"/>
    <w:rsid w:val="0074485B"/>
    <w:rsid w:val="007448AE"/>
    <w:rsid w:val="00744D49"/>
    <w:rsid w:val="007450CC"/>
    <w:rsid w:val="007451B4"/>
    <w:rsid w:val="00745204"/>
    <w:rsid w:val="0074523A"/>
    <w:rsid w:val="0074526A"/>
    <w:rsid w:val="007452D8"/>
    <w:rsid w:val="00745423"/>
    <w:rsid w:val="007454CC"/>
    <w:rsid w:val="00745533"/>
    <w:rsid w:val="007456BC"/>
    <w:rsid w:val="0074584F"/>
    <w:rsid w:val="00745929"/>
    <w:rsid w:val="0074592D"/>
    <w:rsid w:val="00745D33"/>
    <w:rsid w:val="00746022"/>
    <w:rsid w:val="00746118"/>
    <w:rsid w:val="00746145"/>
    <w:rsid w:val="0074615E"/>
    <w:rsid w:val="007464DE"/>
    <w:rsid w:val="00746519"/>
    <w:rsid w:val="00746535"/>
    <w:rsid w:val="0074664C"/>
    <w:rsid w:val="00746722"/>
    <w:rsid w:val="0074673A"/>
    <w:rsid w:val="0074678F"/>
    <w:rsid w:val="00746AD6"/>
    <w:rsid w:val="00746F04"/>
    <w:rsid w:val="00746F46"/>
    <w:rsid w:val="00746F93"/>
    <w:rsid w:val="00747253"/>
    <w:rsid w:val="007477A5"/>
    <w:rsid w:val="007478AF"/>
    <w:rsid w:val="007478F0"/>
    <w:rsid w:val="00747979"/>
    <w:rsid w:val="0074799A"/>
    <w:rsid w:val="00747AC3"/>
    <w:rsid w:val="00747B02"/>
    <w:rsid w:val="00747C45"/>
    <w:rsid w:val="00747E39"/>
    <w:rsid w:val="00747EBA"/>
    <w:rsid w:val="00747FC1"/>
    <w:rsid w:val="00750013"/>
    <w:rsid w:val="007500F6"/>
    <w:rsid w:val="007504BC"/>
    <w:rsid w:val="00750670"/>
    <w:rsid w:val="00750774"/>
    <w:rsid w:val="007507D4"/>
    <w:rsid w:val="00750856"/>
    <w:rsid w:val="00750B28"/>
    <w:rsid w:val="00750B7A"/>
    <w:rsid w:val="00750BE3"/>
    <w:rsid w:val="00750D2D"/>
    <w:rsid w:val="00750D66"/>
    <w:rsid w:val="00750F0E"/>
    <w:rsid w:val="00750F75"/>
    <w:rsid w:val="0075104D"/>
    <w:rsid w:val="0075118E"/>
    <w:rsid w:val="0075130D"/>
    <w:rsid w:val="007515B7"/>
    <w:rsid w:val="007515CA"/>
    <w:rsid w:val="0075163F"/>
    <w:rsid w:val="00751688"/>
    <w:rsid w:val="007516EC"/>
    <w:rsid w:val="007516F6"/>
    <w:rsid w:val="00751782"/>
    <w:rsid w:val="007517C4"/>
    <w:rsid w:val="007518E0"/>
    <w:rsid w:val="0075197E"/>
    <w:rsid w:val="00751ACB"/>
    <w:rsid w:val="00751CBB"/>
    <w:rsid w:val="00751D2A"/>
    <w:rsid w:val="00751EA7"/>
    <w:rsid w:val="00751EFD"/>
    <w:rsid w:val="00752310"/>
    <w:rsid w:val="0075232C"/>
    <w:rsid w:val="0075235D"/>
    <w:rsid w:val="00752417"/>
    <w:rsid w:val="00752442"/>
    <w:rsid w:val="007524BE"/>
    <w:rsid w:val="0075262F"/>
    <w:rsid w:val="00752642"/>
    <w:rsid w:val="00752752"/>
    <w:rsid w:val="007527DD"/>
    <w:rsid w:val="007527EB"/>
    <w:rsid w:val="007528FC"/>
    <w:rsid w:val="007529B9"/>
    <w:rsid w:val="00752B48"/>
    <w:rsid w:val="00752C1F"/>
    <w:rsid w:val="00752C32"/>
    <w:rsid w:val="00752C83"/>
    <w:rsid w:val="00752CB7"/>
    <w:rsid w:val="00752D45"/>
    <w:rsid w:val="00752DE1"/>
    <w:rsid w:val="00752DFD"/>
    <w:rsid w:val="0075305F"/>
    <w:rsid w:val="007531A7"/>
    <w:rsid w:val="0075320A"/>
    <w:rsid w:val="00753267"/>
    <w:rsid w:val="007532F0"/>
    <w:rsid w:val="0075331E"/>
    <w:rsid w:val="00753347"/>
    <w:rsid w:val="007533AB"/>
    <w:rsid w:val="007533D1"/>
    <w:rsid w:val="00753697"/>
    <w:rsid w:val="007536B6"/>
    <w:rsid w:val="007537A7"/>
    <w:rsid w:val="00753935"/>
    <w:rsid w:val="00753BDB"/>
    <w:rsid w:val="00753C17"/>
    <w:rsid w:val="00753CA2"/>
    <w:rsid w:val="00753D4F"/>
    <w:rsid w:val="00753D6A"/>
    <w:rsid w:val="00753E3B"/>
    <w:rsid w:val="00753EB0"/>
    <w:rsid w:val="00753ED9"/>
    <w:rsid w:val="00754019"/>
    <w:rsid w:val="007541DE"/>
    <w:rsid w:val="00754292"/>
    <w:rsid w:val="00754476"/>
    <w:rsid w:val="0075479A"/>
    <w:rsid w:val="0075479D"/>
    <w:rsid w:val="00754893"/>
    <w:rsid w:val="00754A32"/>
    <w:rsid w:val="00754AC7"/>
    <w:rsid w:val="00754E48"/>
    <w:rsid w:val="00754FF3"/>
    <w:rsid w:val="007551C8"/>
    <w:rsid w:val="007551F6"/>
    <w:rsid w:val="00755270"/>
    <w:rsid w:val="00755299"/>
    <w:rsid w:val="00755317"/>
    <w:rsid w:val="00755328"/>
    <w:rsid w:val="0075536D"/>
    <w:rsid w:val="00755406"/>
    <w:rsid w:val="0075540C"/>
    <w:rsid w:val="00755481"/>
    <w:rsid w:val="007555A4"/>
    <w:rsid w:val="00755787"/>
    <w:rsid w:val="0075594C"/>
    <w:rsid w:val="00755A5F"/>
    <w:rsid w:val="00755ABA"/>
    <w:rsid w:val="00755DF6"/>
    <w:rsid w:val="00755F7B"/>
    <w:rsid w:val="0075601B"/>
    <w:rsid w:val="007560A7"/>
    <w:rsid w:val="00756114"/>
    <w:rsid w:val="0075616A"/>
    <w:rsid w:val="0075621F"/>
    <w:rsid w:val="00756448"/>
    <w:rsid w:val="0075668E"/>
    <w:rsid w:val="00756692"/>
    <w:rsid w:val="007566C3"/>
    <w:rsid w:val="00756846"/>
    <w:rsid w:val="00756B3D"/>
    <w:rsid w:val="00756C14"/>
    <w:rsid w:val="00756CD6"/>
    <w:rsid w:val="00756DB3"/>
    <w:rsid w:val="00756E80"/>
    <w:rsid w:val="00756FAB"/>
    <w:rsid w:val="007570A0"/>
    <w:rsid w:val="00757289"/>
    <w:rsid w:val="007572E1"/>
    <w:rsid w:val="0075740A"/>
    <w:rsid w:val="007574E5"/>
    <w:rsid w:val="0075751D"/>
    <w:rsid w:val="0075756F"/>
    <w:rsid w:val="0075759A"/>
    <w:rsid w:val="00757928"/>
    <w:rsid w:val="00757940"/>
    <w:rsid w:val="007579B1"/>
    <w:rsid w:val="007579DE"/>
    <w:rsid w:val="00757A65"/>
    <w:rsid w:val="00757B0F"/>
    <w:rsid w:val="00757CE1"/>
    <w:rsid w:val="00757FCC"/>
    <w:rsid w:val="00757FDE"/>
    <w:rsid w:val="00760005"/>
    <w:rsid w:val="00760183"/>
    <w:rsid w:val="00760208"/>
    <w:rsid w:val="007602C4"/>
    <w:rsid w:val="0076041F"/>
    <w:rsid w:val="00760812"/>
    <w:rsid w:val="0076087C"/>
    <w:rsid w:val="007608AB"/>
    <w:rsid w:val="007608BA"/>
    <w:rsid w:val="00760933"/>
    <w:rsid w:val="00760938"/>
    <w:rsid w:val="00760A1C"/>
    <w:rsid w:val="00760A30"/>
    <w:rsid w:val="00760AD1"/>
    <w:rsid w:val="00760B09"/>
    <w:rsid w:val="00760B5D"/>
    <w:rsid w:val="00760CF6"/>
    <w:rsid w:val="00760F86"/>
    <w:rsid w:val="00761158"/>
    <w:rsid w:val="007611C0"/>
    <w:rsid w:val="00761337"/>
    <w:rsid w:val="007614D4"/>
    <w:rsid w:val="007614F8"/>
    <w:rsid w:val="007615A5"/>
    <w:rsid w:val="00761841"/>
    <w:rsid w:val="00761846"/>
    <w:rsid w:val="0076185B"/>
    <w:rsid w:val="0076192C"/>
    <w:rsid w:val="00761B7D"/>
    <w:rsid w:val="00761BE3"/>
    <w:rsid w:val="007620AA"/>
    <w:rsid w:val="0076229A"/>
    <w:rsid w:val="007622DE"/>
    <w:rsid w:val="007623DC"/>
    <w:rsid w:val="0076267C"/>
    <w:rsid w:val="0076281F"/>
    <w:rsid w:val="007628AD"/>
    <w:rsid w:val="007628E4"/>
    <w:rsid w:val="00762AFA"/>
    <w:rsid w:val="00762D18"/>
    <w:rsid w:val="00762D7B"/>
    <w:rsid w:val="00762D82"/>
    <w:rsid w:val="00763013"/>
    <w:rsid w:val="007631FE"/>
    <w:rsid w:val="007633D4"/>
    <w:rsid w:val="00763415"/>
    <w:rsid w:val="00763420"/>
    <w:rsid w:val="00763670"/>
    <w:rsid w:val="00763706"/>
    <w:rsid w:val="007637C2"/>
    <w:rsid w:val="0076384C"/>
    <w:rsid w:val="007638A4"/>
    <w:rsid w:val="007638EE"/>
    <w:rsid w:val="00763983"/>
    <w:rsid w:val="00763E88"/>
    <w:rsid w:val="00763F36"/>
    <w:rsid w:val="00763FB1"/>
    <w:rsid w:val="0076404C"/>
    <w:rsid w:val="0076435F"/>
    <w:rsid w:val="007643C0"/>
    <w:rsid w:val="007643F0"/>
    <w:rsid w:val="00764550"/>
    <w:rsid w:val="007646F6"/>
    <w:rsid w:val="007648CB"/>
    <w:rsid w:val="0076492B"/>
    <w:rsid w:val="00764A44"/>
    <w:rsid w:val="00764BAD"/>
    <w:rsid w:val="00764DC3"/>
    <w:rsid w:val="00765011"/>
    <w:rsid w:val="007652C8"/>
    <w:rsid w:val="007652CC"/>
    <w:rsid w:val="0076538C"/>
    <w:rsid w:val="007653AE"/>
    <w:rsid w:val="007653F0"/>
    <w:rsid w:val="007653F4"/>
    <w:rsid w:val="00765482"/>
    <w:rsid w:val="0076572E"/>
    <w:rsid w:val="00765781"/>
    <w:rsid w:val="007659B1"/>
    <w:rsid w:val="00765A36"/>
    <w:rsid w:val="00765B01"/>
    <w:rsid w:val="00765B8E"/>
    <w:rsid w:val="00765C01"/>
    <w:rsid w:val="00765C0D"/>
    <w:rsid w:val="00765D88"/>
    <w:rsid w:val="00765EB1"/>
    <w:rsid w:val="00765FDA"/>
    <w:rsid w:val="00766015"/>
    <w:rsid w:val="007661E1"/>
    <w:rsid w:val="00766345"/>
    <w:rsid w:val="00766422"/>
    <w:rsid w:val="00766455"/>
    <w:rsid w:val="007665E3"/>
    <w:rsid w:val="0076669E"/>
    <w:rsid w:val="0076669F"/>
    <w:rsid w:val="00766835"/>
    <w:rsid w:val="0076689C"/>
    <w:rsid w:val="0076696E"/>
    <w:rsid w:val="00766A5F"/>
    <w:rsid w:val="00766A9A"/>
    <w:rsid w:val="00766BC8"/>
    <w:rsid w:val="00766D70"/>
    <w:rsid w:val="00766F9F"/>
    <w:rsid w:val="00767266"/>
    <w:rsid w:val="007672AF"/>
    <w:rsid w:val="00767334"/>
    <w:rsid w:val="007675D5"/>
    <w:rsid w:val="00767694"/>
    <w:rsid w:val="00767709"/>
    <w:rsid w:val="00767856"/>
    <w:rsid w:val="00767A19"/>
    <w:rsid w:val="00767B7A"/>
    <w:rsid w:val="00767CA0"/>
    <w:rsid w:val="00767CBC"/>
    <w:rsid w:val="00767D0E"/>
    <w:rsid w:val="00767D58"/>
    <w:rsid w:val="00767E17"/>
    <w:rsid w:val="00767EA1"/>
    <w:rsid w:val="00767F03"/>
    <w:rsid w:val="00767F8D"/>
    <w:rsid w:val="00770186"/>
    <w:rsid w:val="007702C6"/>
    <w:rsid w:val="0077050D"/>
    <w:rsid w:val="00770544"/>
    <w:rsid w:val="0077081A"/>
    <w:rsid w:val="007708C1"/>
    <w:rsid w:val="00770A1F"/>
    <w:rsid w:val="00770B68"/>
    <w:rsid w:val="00770C9D"/>
    <w:rsid w:val="00770CEC"/>
    <w:rsid w:val="00771378"/>
    <w:rsid w:val="00771537"/>
    <w:rsid w:val="00771550"/>
    <w:rsid w:val="0077155D"/>
    <w:rsid w:val="0077159F"/>
    <w:rsid w:val="007717A2"/>
    <w:rsid w:val="007717AB"/>
    <w:rsid w:val="00771935"/>
    <w:rsid w:val="00771A44"/>
    <w:rsid w:val="00771AF1"/>
    <w:rsid w:val="00771FAA"/>
    <w:rsid w:val="007724C9"/>
    <w:rsid w:val="007724F8"/>
    <w:rsid w:val="00772532"/>
    <w:rsid w:val="00772552"/>
    <w:rsid w:val="00772563"/>
    <w:rsid w:val="0077263B"/>
    <w:rsid w:val="0077264B"/>
    <w:rsid w:val="00772B5D"/>
    <w:rsid w:val="00772B9B"/>
    <w:rsid w:val="00772BE9"/>
    <w:rsid w:val="00772C19"/>
    <w:rsid w:val="00772F6A"/>
    <w:rsid w:val="007732C4"/>
    <w:rsid w:val="00773483"/>
    <w:rsid w:val="007734DA"/>
    <w:rsid w:val="007734F1"/>
    <w:rsid w:val="00773558"/>
    <w:rsid w:val="007737A2"/>
    <w:rsid w:val="007737C7"/>
    <w:rsid w:val="00773B0E"/>
    <w:rsid w:val="00773C2E"/>
    <w:rsid w:val="00773DBD"/>
    <w:rsid w:val="00773E5F"/>
    <w:rsid w:val="00773ED8"/>
    <w:rsid w:val="00773EDE"/>
    <w:rsid w:val="00773F44"/>
    <w:rsid w:val="00774041"/>
    <w:rsid w:val="0077405F"/>
    <w:rsid w:val="0077423F"/>
    <w:rsid w:val="0077427A"/>
    <w:rsid w:val="007743C6"/>
    <w:rsid w:val="0077473F"/>
    <w:rsid w:val="00774786"/>
    <w:rsid w:val="00774A9B"/>
    <w:rsid w:val="00774BAE"/>
    <w:rsid w:val="00774C3C"/>
    <w:rsid w:val="00774F22"/>
    <w:rsid w:val="00774F31"/>
    <w:rsid w:val="00775359"/>
    <w:rsid w:val="007753F1"/>
    <w:rsid w:val="007756E5"/>
    <w:rsid w:val="0077598C"/>
    <w:rsid w:val="00775B2C"/>
    <w:rsid w:val="00775B43"/>
    <w:rsid w:val="00775F2C"/>
    <w:rsid w:val="00775FD4"/>
    <w:rsid w:val="00775FF9"/>
    <w:rsid w:val="00776528"/>
    <w:rsid w:val="00776683"/>
    <w:rsid w:val="0077686C"/>
    <w:rsid w:val="00776B41"/>
    <w:rsid w:val="00776D5A"/>
    <w:rsid w:val="00776FC7"/>
    <w:rsid w:val="00777017"/>
    <w:rsid w:val="00777148"/>
    <w:rsid w:val="0077719A"/>
    <w:rsid w:val="0077733B"/>
    <w:rsid w:val="007775D1"/>
    <w:rsid w:val="00777856"/>
    <w:rsid w:val="0077793D"/>
    <w:rsid w:val="00777971"/>
    <w:rsid w:val="00777B07"/>
    <w:rsid w:val="00777D49"/>
    <w:rsid w:val="00777D5A"/>
    <w:rsid w:val="00777EB3"/>
    <w:rsid w:val="00777EFA"/>
    <w:rsid w:val="00777F56"/>
    <w:rsid w:val="00780039"/>
    <w:rsid w:val="0078010B"/>
    <w:rsid w:val="007801DC"/>
    <w:rsid w:val="007802C4"/>
    <w:rsid w:val="007802D1"/>
    <w:rsid w:val="0078042E"/>
    <w:rsid w:val="0078049D"/>
    <w:rsid w:val="0078066C"/>
    <w:rsid w:val="0078092A"/>
    <w:rsid w:val="00780949"/>
    <w:rsid w:val="00780E80"/>
    <w:rsid w:val="00780E9C"/>
    <w:rsid w:val="00780F75"/>
    <w:rsid w:val="00781025"/>
    <w:rsid w:val="00781180"/>
    <w:rsid w:val="0078130C"/>
    <w:rsid w:val="00781393"/>
    <w:rsid w:val="00781637"/>
    <w:rsid w:val="00781778"/>
    <w:rsid w:val="007817C0"/>
    <w:rsid w:val="00781A95"/>
    <w:rsid w:val="00781AD6"/>
    <w:rsid w:val="00781B8C"/>
    <w:rsid w:val="00781CF2"/>
    <w:rsid w:val="00781CF9"/>
    <w:rsid w:val="00781D68"/>
    <w:rsid w:val="00781F53"/>
    <w:rsid w:val="00781F86"/>
    <w:rsid w:val="0078225B"/>
    <w:rsid w:val="00782303"/>
    <w:rsid w:val="00782368"/>
    <w:rsid w:val="00782462"/>
    <w:rsid w:val="00782573"/>
    <w:rsid w:val="00782693"/>
    <w:rsid w:val="007826BD"/>
    <w:rsid w:val="00782816"/>
    <w:rsid w:val="00782835"/>
    <w:rsid w:val="007828DE"/>
    <w:rsid w:val="007829AC"/>
    <w:rsid w:val="00782C61"/>
    <w:rsid w:val="00782C70"/>
    <w:rsid w:val="00782EC8"/>
    <w:rsid w:val="00782F76"/>
    <w:rsid w:val="007830B5"/>
    <w:rsid w:val="0078321F"/>
    <w:rsid w:val="00783419"/>
    <w:rsid w:val="0078355B"/>
    <w:rsid w:val="007839CA"/>
    <w:rsid w:val="00783AD0"/>
    <w:rsid w:val="00784068"/>
    <w:rsid w:val="00784189"/>
    <w:rsid w:val="00784283"/>
    <w:rsid w:val="007842FE"/>
    <w:rsid w:val="0078462E"/>
    <w:rsid w:val="00784741"/>
    <w:rsid w:val="00784883"/>
    <w:rsid w:val="007848F6"/>
    <w:rsid w:val="00784AB2"/>
    <w:rsid w:val="00784B90"/>
    <w:rsid w:val="00784CD8"/>
    <w:rsid w:val="00784D7D"/>
    <w:rsid w:val="00784DAF"/>
    <w:rsid w:val="00784DE8"/>
    <w:rsid w:val="00784E79"/>
    <w:rsid w:val="0078502F"/>
    <w:rsid w:val="007852AD"/>
    <w:rsid w:val="007853B0"/>
    <w:rsid w:val="007853EB"/>
    <w:rsid w:val="00785459"/>
    <w:rsid w:val="00785464"/>
    <w:rsid w:val="0078568E"/>
    <w:rsid w:val="00785767"/>
    <w:rsid w:val="00785772"/>
    <w:rsid w:val="00785940"/>
    <w:rsid w:val="007859FE"/>
    <w:rsid w:val="00785A5D"/>
    <w:rsid w:val="00785D55"/>
    <w:rsid w:val="00785D85"/>
    <w:rsid w:val="00785DC2"/>
    <w:rsid w:val="00785DDB"/>
    <w:rsid w:val="00785E3A"/>
    <w:rsid w:val="00785EB8"/>
    <w:rsid w:val="00785EFF"/>
    <w:rsid w:val="00786209"/>
    <w:rsid w:val="00786518"/>
    <w:rsid w:val="007866DC"/>
    <w:rsid w:val="007867D7"/>
    <w:rsid w:val="00786807"/>
    <w:rsid w:val="00786891"/>
    <w:rsid w:val="007868D6"/>
    <w:rsid w:val="00786C6E"/>
    <w:rsid w:val="00786FD0"/>
    <w:rsid w:val="00786FF1"/>
    <w:rsid w:val="00787018"/>
    <w:rsid w:val="00787250"/>
    <w:rsid w:val="0078734A"/>
    <w:rsid w:val="0078750F"/>
    <w:rsid w:val="007875ED"/>
    <w:rsid w:val="00787A77"/>
    <w:rsid w:val="00787B97"/>
    <w:rsid w:val="00787B9E"/>
    <w:rsid w:val="00787D1E"/>
    <w:rsid w:val="00787EC1"/>
    <w:rsid w:val="00790034"/>
    <w:rsid w:val="007904D7"/>
    <w:rsid w:val="00790586"/>
    <w:rsid w:val="007905CC"/>
    <w:rsid w:val="00790867"/>
    <w:rsid w:val="00790990"/>
    <w:rsid w:val="0079099C"/>
    <w:rsid w:val="00790C20"/>
    <w:rsid w:val="00790C5A"/>
    <w:rsid w:val="00790DB6"/>
    <w:rsid w:val="00790E90"/>
    <w:rsid w:val="00790EB7"/>
    <w:rsid w:val="00790F6B"/>
    <w:rsid w:val="007910E1"/>
    <w:rsid w:val="007912E0"/>
    <w:rsid w:val="00791422"/>
    <w:rsid w:val="00791436"/>
    <w:rsid w:val="0079143B"/>
    <w:rsid w:val="007916B0"/>
    <w:rsid w:val="0079174B"/>
    <w:rsid w:val="0079177D"/>
    <w:rsid w:val="00791954"/>
    <w:rsid w:val="00791994"/>
    <w:rsid w:val="00791B10"/>
    <w:rsid w:val="00791B81"/>
    <w:rsid w:val="00791C14"/>
    <w:rsid w:val="00791D3F"/>
    <w:rsid w:val="00791D90"/>
    <w:rsid w:val="00791E8F"/>
    <w:rsid w:val="00791EAB"/>
    <w:rsid w:val="00791EFB"/>
    <w:rsid w:val="00791F25"/>
    <w:rsid w:val="00791FE9"/>
    <w:rsid w:val="007920F5"/>
    <w:rsid w:val="0079224C"/>
    <w:rsid w:val="0079238A"/>
    <w:rsid w:val="0079241D"/>
    <w:rsid w:val="007924A1"/>
    <w:rsid w:val="00792659"/>
    <w:rsid w:val="0079268D"/>
    <w:rsid w:val="00792AFB"/>
    <w:rsid w:val="00792D3A"/>
    <w:rsid w:val="00792E6D"/>
    <w:rsid w:val="00793357"/>
    <w:rsid w:val="00793546"/>
    <w:rsid w:val="0079356D"/>
    <w:rsid w:val="0079359B"/>
    <w:rsid w:val="00793791"/>
    <w:rsid w:val="007937C1"/>
    <w:rsid w:val="00793869"/>
    <w:rsid w:val="00793A2B"/>
    <w:rsid w:val="00793A8E"/>
    <w:rsid w:val="00793AAE"/>
    <w:rsid w:val="00793CB3"/>
    <w:rsid w:val="00793E89"/>
    <w:rsid w:val="00794441"/>
    <w:rsid w:val="00794494"/>
    <w:rsid w:val="007945DA"/>
    <w:rsid w:val="00794649"/>
    <w:rsid w:val="00794950"/>
    <w:rsid w:val="00794A1D"/>
    <w:rsid w:val="00794B0E"/>
    <w:rsid w:val="00794B27"/>
    <w:rsid w:val="00794BB4"/>
    <w:rsid w:val="00794C27"/>
    <w:rsid w:val="00794D08"/>
    <w:rsid w:val="00794DB9"/>
    <w:rsid w:val="00794DD5"/>
    <w:rsid w:val="00794EC7"/>
    <w:rsid w:val="00794F47"/>
    <w:rsid w:val="007951C4"/>
    <w:rsid w:val="00795346"/>
    <w:rsid w:val="007953A4"/>
    <w:rsid w:val="007953EE"/>
    <w:rsid w:val="007954D2"/>
    <w:rsid w:val="0079565C"/>
    <w:rsid w:val="007956CD"/>
    <w:rsid w:val="0079574F"/>
    <w:rsid w:val="00795844"/>
    <w:rsid w:val="00795A38"/>
    <w:rsid w:val="00795C31"/>
    <w:rsid w:val="00795C9A"/>
    <w:rsid w:val="00795CFD"/>
    <w:rsid w:val="00795F83"/>
    <w:rsid w:val="00795FE6"/>
    <w:rsid w:val="0079612A"/>
    <w:rsid w:val="00796426"/>
    <w:rsid w:val="0079651F"/>
    <w:rsid w:val="007965A6"/>
    <w:rsid w:val="007965AA"/>
    <w:rsid w:val="007965F1"/>
    <w:rsid w:val="00796682"/>
    <w:rsid w:val="007966F5"/>
    <w:rsid w:val="0079699A"/>
    <w:rsid w:val="007969AE"/>
    <w:rsid w:val="00796AB9"/>
    <w:rsid w:val="00796BAD"/>
    <w:rsid w:val="00796FD1"/>
    <w:rsid w:val="007970A7"/>
    <w:rsid w:val="0079738C"/>
    <w:rsid w:val="007973CE"/>
    <w:rsid w:val="0079745D"/>
    <w:rsid w:val="00797616"/>
    <w:rsid w:val="00797640"/>
    <w:rsid w:val="0079768E"/>
    <w:rsid w:val="0079780B"/>
    <w:rsid w:val="007978A1"/>
    <w:rsid w:val="00797944"/>
    <w:rsid w:val="00797C39"/>
    <w:rsid w:val="00797CD0"/>
    <w:rsid w:val="00797CE2"/>
    <w:rsid w:val="00797D3D"/>
    <w:rsid w:val="00797E3C"/>
    <w:rsid w:val="00797F5A"/>
    <w:rsid w:val="00797F74"/>
    <w:rsid w:val="007A0070"/>
    <w:rsid w:val="007A026D"/>
    <w:rsid w:val="007A030C"/>
    <w:rsid w:val="007A0707"/>
    <w:rsid w:val="007A09AF"/>
    <w:rsid w:val="007A09B5"/>
    <w:rsid w:val="007A09C4"/>
    <w:rsid w:val="007A0B71"/>
    <w:rsid w:val="007A0BA4"/>
    <w:rsid w:val="007A0E92"/>
    <w:rsid w:val="007A1161"/>
    <w:rsid w:val="007A12E3"/>
    <w:rsid w:val="007A13E0"/>
    <w:rsid w:val="007A15AB"/>
    <w:rsid w:val="007A168F"/>
    <w:rsid w:val="007A17FB"/>
    <w:rsid w:val="007A19AC"/>
    <w:rsid w:val="007A1C80"/>
    <w:rsid w:val="007A1CB6"/>
    <w:rsid w:val="007A1CED"/>
    <w:rsid w:val="007A1D79"/>
    <w:rsid w:val="007A1E50"/>
    <w:rsid w:val="007A1F06"/>
    <w:rsid w:val="007A1FFE"/>
    <w:rsid w:val="007A2204"/>
    <w:rsid w:val="007A23A4"/>
    <w:rsid w:val="007A25D4"/>
    <w:rsid w:val="007A261C"/>
    <w:rsid w:val="007A2645"/>
    <w:rsid w:val="007A270F"/>
    <w:rsid w:val="007A28C1"/>
    <w:rsid w:val="007A28E7"/>
    <w:rsid w:val="007A2B80"/>
    <w:rsid w:val="007A2CD2"/>
    <w:rsid w:val="007A2E12"/>
    <w:rsid w:val="007A3311"/>
    <w:rsid w:val="007A33FF"/>
    <w:rsid w:val="007A3451"/>
    <w:rsid w:val="007A34C0"/>
    <w:rsid w:val="007A3529"/>
    <w:rsid w:val="007A35CA"/>
    <w:rsid w:val="007A35DC"/>
    <w:rsid w:val="007A3776"/>
    <w:rsid w:val="007A3806"/>
    <w:rsid w:val="007A3859"/>
    <w:rsid w:val="007A3A14"/>
    <w:rsid w:val="007A3A78"/>
    <w:rsid w:val="007A3B5A"/>
    <w:rsid w:val="007A3B79"/>
    <w:rsid w:val="007A3B82"/>
    <w:rsid w:val="007A3C24"/>
    <w:rsid w:val="007A3DDA"/>
    <w:rsid w:val="007A3DE3"/>
    <w:rsid w:val="007A3E22"/>
    <w:rsid w:val="007A3F8A"/>
    <w:rsid w:val="007A4044"/>
    <w:rsid w:val="007A4089"/>
    <w:rsid w:val="007A4187"/>
    <w:rsid w:val="007A4426"/>
    <w:rsid w:val="007A4493"/>
    <w:rsid w:val="007A4877"/>
    <w:rsid w:val="007A4A1A"/>
    <w:rsid w:val="007A4B38"/>
    <w:rsid w:val="007A50A6"/>
    <w:rsid w:val="007A525A"/>
    <w:rsid w:val="007A535E"/>
    <w:rsid w:val="007A545F"/>
    <w:rsid w:val="007A5628"/>
    <w:rsid w:val="007A5949"/>
    <w:rsid w:val="007A5D1D"/>
    <w:rsid w:val="007A5EE8"/>
    <w:rsid w:val="007A5FEC"/>
    <w:rsid w:val="007A5FED"/>
    <w:rsid w:val="007A6342"/>
    <w:rsid w:val="007A639B"/>
    <w:rsid w:val="007A639C"/>
    <w:rsid w:val="007A6564"/>
    <w:rsid w:val="007A66D2"/>
    <w:rsid w:val="007A66D9"/>
    <w:rsid w:val="007A6D3E"/>
    <w:rsid w:val="007A6E68"/>
    <w:rsid w:val="007A6EE5"/>
    <w:rsid w:val="007A706D"/>
    <w:rsid w:val="007A74C5"/>
    <w:rsid w:val="007A7516"/>
    <w:rsid w:val="007A75DD"/>
    <w:rsid w:val="007A77C0"/>
    <w:rsid w:val="007A799A"/>
    <w:rsid w:val="007A7B4A"/>
    <w:rsid w:val="007A7C7A"/>
    <w:rsid w:val="007A7D29"/>
    <w:rsid w:val="007A7E7D"/>
    <w:rsid w:val="007A7EBA"/>
    <w:rsid w:val="007A7F87"/>
    <w:rsid w:val="007A7FD1"/>
    <w:rsid w:val="007A7FE9"/>
    <w:rsid w:val="007B01A7"/>
    <w:rsid w:val="007B01EC"/>
    <w:rsid w:val="007B0537"/>
    <w:rsid w:val="007B0559"/>
    <w:rsid w:val="007B066D"/>
    <w:rsid w:val="007B07D2"/>
    <w:rsid w:val="007B0981"/>
    <w:rsid w:val="007B0997"/>
    <w:rsid w:val="007B09C1"/>
    <w:rsid w:val="007B0B08"/>
    <w:rsid w:val="007B0ED8"/>
    <w:rsid w:val="007B105F"/>
    <w:rsid w:val="007B10C3"/>
    <w:rsid w:val="007B10E9"/>
    <w:rsid w:val="007B1368"/>
    <w:rsid w:val="007B13A0"/>
    <w:rsid w:val="007B14ED"/>
    <w:rsid w:val="007B14F0"/>
    <w:rsid w:val="007B154D"/>
    <w:rsid w:val="007B15A9"/>
    <w:rsid w:val="007B15B2"/>
    <w:rsid w:val="007B169C"/>
    <w:rsid w:val="007B16B2"/>
    <w:rsid w:val="007B1757"/>
    <w:rsid w:val="007B1761"/>
    <w:rsid w:val="007B1901"/>
    <w:rsid w:val="007B191C"/>
    <w:rsid w:val="007B1951"/>
    <w:rsid w:val="007B1AC5"/>
    <w:rsid w:val="007B1B64"/>
    <w:rsid w:val="007B1B67"/>
    <w:rsid w:val="007B1C8E"/>
    <w:rsid w:val="007B1D03"/>
    <w:rsid w:val="007B2091"/>
    <w:rsid w:val="007B209F"/>
    <w:rsid w:val="007B2168"/>
    <w:rsid w:val="007B2319"/>
    <w:rsid w:val="007B235E"/>
    <w:rsid w:val="007B23DE"/>
    <w:rsid w:val="007B247A"/>
    <w:rsid w:val="007B2CA4"/>
    <w:rsid w:val="007B2D2D"/>
    <w:rsid w:val="007B2E87"/>
    <w:rsid w:val="007B2EF7"/>
    <w:rsid w:val="007B30EA"/>
    <w:rsid w:val="007B34B5"/>
    <w:rsid w:val="007B3564"/>
    <w:rsid w:val="007B3578"/>
    <w:rsid w:val="007B35C9"/>
    <w:rsid w:val="007B362E"/>
    <w:rsid w:val="007B365F"/>
    <w:rsid w:val="007B385D"/>
    <w:rsid w:val="007B3BB8"/>
    <w:rsid w:val="007B3BE5"/>
    <w:rsid w:val="007B3C10"/>
    <w:rsid w:val="007B3C3B"/>
    <w:rsid w:val="007B3C8B"/>
    <w:rsid w:val="007B3CC9"/>
    <w:rsid w:val="007B3CD7"/>
    <w:rsid w:val="007B3D45"/>
    <w:rsid w:val="007B3D61"/>
    <w:rsid w:val="007B3DD7"/>
    <w:rsid w:val="007B4196"/>
    <w:rsid w:val="007B42AE"/>
    <w:rsid w:val="007B43C9"/>
    <w:rsid w:val="007B458D"/>
    <w:rsid w:val="007B4808"/>
    <w:rsid w:val="007B491C"/>
    <w:rsid w:val="007B492C"/>
    <w:rsid w:val="007B497E"/>
    <w:rsid w:val="007B4A7E"/>
    <w:rsid w:val="007B4AE8"/>
    <w:rsid w:val="007B4C2F"/>
    <w:rsid w:val="007B4C99"/>
    <w:rsid w:val="007B4D7B"/>
    <w:rsid w:val="007B4D99"/>
    <w:rsid w:val="007B4EB8"/>
    <w:rsid w:val="007B4FB4"/>
    <w:rsid w:val="007B5004"/>
    <w:rsid w:val="007B515C"/>
    <w:rsid w:val="007B5256"/>
    <w:rsid w:val="007B5663"/>
    <w:rsid w:val="007B5B06"/>
    <w:rsid w:val="007B5B0B"/>
    <w:rsid w:val="007B5BAC"/>
    <w:rsid w:val="007B5CDE"/>
    <w:rsid w:val="007B5E9A"/>
    <w:rsid w:val="007B5EA1"/>
    <w:rsid w:val="007B60AD"/>
    <w:rsid w:val="007B60B3"/>
    <w:rsid w:val="007B6148"/>
    <w:rsid w:val="007B6435"/>
    <w:rsid w:val="007B6456"/>
    <w:rsid w:val="007B6562"/>
    <w:rsid w:val="007B657C"/>
    <w:rsid w:val="007B6600"/>
    <w:rsid w:val="007B6709"/>
    <w:rsid w:val="007B6833"/>
    <w:rsid w:val="007B68C1"/>
    <w:rsid w:val="007B68D3"/>
    <w:rsid w:val="007B6929"/>
    <w:rsid w:val="007B69AF"/>
    <w:rsid w:val="007B6A79"/>
    <w:rsid w:val="007B6B5A"/>
    <w:rsid w:val="007B6E11"/>
    <w:rsid w:val="007B6EB6"/>
    <w:rsid w:val="007B7246"/>
    <w:rsid w:val="007B730C"/>
    <w:rsid w:val="007B739C"/>
    <w:rsid w:val="007B752D"/>
    <w:rsid w:val="007B75D4"/>
    <w:rsid w:val="007B7A6E"/>
    <w:rsid w:val="007B7A94"/>
    <w:rsid w:val="007B7B0B"/>
    <w:rsid w:val="007B7BAD"/>
    <w:rsid w:val="007B7E53"/>
    <w:rsid w:val="007B7F4C"/>
    <w:rsid w:val="007B7FC6"/>
    <w:rsid w:val="007C023D"/>
    <w:rsid w:val="007C033F"/>
    <w:rsid w:val="007C038A"/>
    <w:rsid w:val="007C05DF"/>
    <w:rsid w:val="007C089F"/>
    <w:rsid w:val="007C08DC"/>
    <w:rsid w:val="007C08F4"/>
    <w:rsid w:val="007C0A78"/>
    <w:rsid w:val="007C0AC7"/>
    <w:rsid w:val="007C0AF8"/>
    <w:rsid w:val="007C0CCF"/>
    <w:rsid w:val="007C0D04"/>
    <w:rsid w:val="007C0D1E"/>
    <w:rsid w:val="007C10DA"/>
    <w:rsid w:val="007C1190"/>
    <w:rsid w:val="007C11FC"/>
    <w:rsid w:val="007C13A0"/>
    <w:rsid w:val="007C16FE"/>
    <w:rsid w:val="007C176F"/>
    <w:rsid w:val="007C17E8"/>
    <w:rsid w:val="007C1884"/>
    <w:rsid w:val="007C18D4"/>
    <w:rsid w:val="007C1E96"/>
    <w:rsid w:val="007C1EF3"/>
    <w:rsid w:val="007C1FF8"/>
    <w:rsid w:val="007C20B0"/>
    <w:rsid w:val="007C2208"/>
    <w:rsid w:val="007C2209"/>
    <w:rsid w:val="007C2372"/>
    <w:rsid w:val="007C2375"/>
    <w:rsid w:val="007C24A2"/>
    <w:rsid w:val="007C26A1"/>
    <w:rsid w:val="007C2929"/>
    <w:rsid w:val="007C2931"/>
    <w:rsid w:val="007C29A7"/>
    <w:rsid w:val="007C2A0E"/>
    <w:rsid w:val="007C2C12"/>
    <w:rsid w:val="007C2D45"/>
    <w:rsid w:val="007C2DBF"/>
    <w:rsid w:val="007C2E2D"/>
    <w:rsid w:val="007C2EEE"/>
    <w:rsid w:val="007C319F"/>
    <w:rsid w:val="007C3402"/>
    <w:rsid w:val="007C3604"/>
    <w:rsid w:val="007C3B77"/>
    <w:rsid w:val="007C3BDA"/>
    <w:rsid w:val="007C3C53"/>
    <w:rsid w:val="007C3C77"/>
    <w:rsid w:val="007C3D7E"/>
    <w:rsid w:val="007C3E58"/>
    <w:rsid w:val="007C3EAD"/>
    <w:rsid w:val="007C3F0A"/>
    <w:rsid w:val="007C40EE"/>
    <w:rsid w:val="007C4129"/>
    <w:rsid w:val="007C4280"/>
    <w:rsid w:val="007C4371"/>
    <w:rsid w:val="007C43E0"/>
    <w:rsid w:val="007C4466"/>
    <w:rsid w:val="007C44E6"/>
    <w:rsid w:val="007C4744"/>
    <w:rsid w:val="007C47E8"/>
    <w:rsid w:val="007C47F5"/>
    <w:rsid w:val="007C4847"/>
    <w:rsid w:val="007C4862"/>
    <w:rsid w:val="007C490C"/>
    <w:rsid w:val="007C4B83"/>
    <w:rsid w:val="007C4BA6"/>
    <w:rsid w:val="007C4D3F"/>
    <w:rsid w:val="007C4E95"/>
    <w:rsid w:val="007C4EF7"/>
    <w:rsid w:val="007C4FEB"/>
    <w:rsid w:val="007C52DD"/>
    <w:rsid w:val="007C5389"/>
    <w:rsid w:val="007C5390"/>
    <w:rsid w:val="007C5455"/>
    <w:rsid w:val="007C54F0"/>
    <w:rsid w:val="007C551B"/>
    <w:rsid w:val="007C5788"/>
    <w:rsid w:val="007C57A9"/>
    <w:rsid w:val="007C58B7"/>
    <w:rsid w:val="007C58D4"/>
    <w:rsid w:val="007C59B6"/>
    <w:rsid w:val="007C5AE6"/>
    <w:rsid w:val="007C5B6E"/>
    <w:rsid w:val="007C5D3D"/>
    <w:rsid w:val="007C5E06"/>
    <w:rsid w:val="007C5EB6"/>
    <w:rsid w:val="007C5EC6"/>
    <w:rsid w:val="007C600D"/>
    <w:rsid w:val="007C6098"/>
    <w:rsid w:val="007C60EC"/>
    <w:rsid w:val="007C6127"/>
    <w:rsid w:val="007C6140"/>
    <w:rsid w:val="007C6346"/>
    <w:rsid w:val="007C6360"/>
    <w:rsid w:val="007C6491"/>
    <w:rsid w:val="007C649D"/>
    <w:rsid w:val="007C64E8"/>
    <w:rsid w:val="007C651C"/>
    <w:rsid w:val="007C677F"/>
    <w:rsid w:val="007C69F3"/>
    <w:rsid w:val="007C6B08"/>
    <w:rsid w:val="007C6B91"/>
    <w:rsid w:val="007C6D1D"/>
    <w:rsid w:val="007C6DCF"/>
    <w:rsid w:val="007C6E58"/>
    <w:rsid w:val="007C70D6"/>
    <w:rsid w:val="007C7203"/>
    <w:rsid w:val="007C72E6"/>
    <w:rsid w:val="007C7405"/>
    <w:rsid w:val="007C76B3"/>
    <w:rsid w:val="007C771E"/>
    <w:rsid w:val="007C7739"/>
    <w:rsid w:val="007C78DD"/>
    <w:rsid w:val="007C7913"/>
    <w:rsid w:val="007C7BE1"/>
    <w:rsid w:val="007C7D5E"/>
    <w:rsid w:val="007D0046"/>
    <w:rsid w:val="007D05E0"/>
    <w:rsid w:val="007D066B"/>
    <w:rsid w:val="007D07A7"/>
    <w:rsid w:val="007D07F7"/>
    <w:rsid w:val="007D084A"/>
    <w:rsid w:val="007D0AFD"/>
    <w:rsid w:val="007D0B11"/>
    <w:rsid w:val="007D0C0A"/>
    <w:rsid w:val="007D0DAF"/>
    <w:rsid w:val="007D0F6B"/>
    <w:rsid w:val="007D0F83"/>
    <w:rsid w:val="007D0FD5"/>
    <w:rsid w:val="007D1026"/>
    <w:rsid w:val="007D1204"/>
    <w:rsid w:val="007D1229"/>
    <w:rsid w:val="007D12E4"/>
    <w:rsid w:val="007D1696"/>
    <w:rsid w:val="007D16B8"/>
    <w:rsid w:val="007D183D"/>
    <w:rsid w:val="007D19D7"/>
    <w:rsid w:val="007D1B47"/>
    <w:rsid w:val="007D1BFF"/>
    <w:rsid w:val="007D221C"/>
    <w:rsid w:val="007D234C"/>
    <w:rsid w:val="007D243B"/>
    <w:rsid w:val="007D24D1"/>
    <w:rsid w:val="007D2516"/>
    <w:rsid w:val="007D2696"/>
    <w:rsid w:val="007D2705"/>
    <w:rsid w:val="007D2834"/>
    <w:rsid w:val="007D2934"/>
    <w:rsid w:val="007D2BF7"/>
    <w:rsid w:val="007D2C08"/>
    <w:rsid w:val="007D2CF7"/>
    <w:rsid w:val="007D2DDE"/>
    <w:rsid w:val="007D2DEC"/>
    <w:rsid w:val="007D2E8D"/>
    <w:rsid w:val="007D2FF4"/>
    <w:rsid w:val="007D3129"/>
    <w:rsid w:val="007D322D"/>
    <w:rsid w:val="007D3440"/>
    <w:rsid w:val="007D3519"/>
    <w:rsid w:val="007D358B"/>
    <w:rsid w:val="007D35A7"/>
    <w:rsid w:val="007D3892"/>
    <w:rsid w:val="007D3C86"/>
    <w:rsid w:val="007D3D45"/>
    <w:rsid w:val="007D3E77"/>
    <w:rsid w:val="007D4126"/>
    <w:rsid w:val="007D4654"/>
    <w:rsid w:val="007D465F"/>
    <w:rsid w:val="007D475E"/>
    <w:rsid w:val="007D4919"/>
    <w:rsid w:val="007D4A19"/>
    <w:rsid w:val="007D4AF3"/>
    <w:rsid w:val="007D4BD8"/>
    <w:rsid w:val="007D4C06"/>
    <w:rsid w:val="007D4CAB"/>
    <w:rsid w:val="007D4DCA"/>
    <w:rsid w:val="007D4E66"/>
    <w:rsid w:val="007D5192"/>
    <w:rsid w:val="007D52C9"/>
    <w:rsid w:val="007D55EA"/>
    <w:rsid w:val="007D565F"/>
    <w:rsid w:val="007D56D8"/>
    <w:rsid w:val="007D5845"/>
    <w:rsid w:val="007D5C25"/>
    <w:rsid w:val="007D5C56"/>
    <w:rsid w:val="007D5E66"/>
    <w:rsid w:val="007D624B"/>
    <w:rsid w:val="007D6346"/>
    <w:rsid w:val="007D6378"/>
    <w:rsid w:val="007D6388"/>
    <w:rsid w:val="007D6521"/>
    <w:rsid w:val="007D6636"/>
    <w:rsid w:val="007D675A"/>
    <w:rsid w:val="007D6AD3"/>
    <w:rsid w:val="007D6B6A"/>
    <w:rsid w:val="007D6C12"/>
    <w:rsid w:val="007D6C4E"/>
    <w:rsid w:val="007D7088"/>
    <w:rsid w:val="007D7102"/>
    <w:rsid w:val="007D7257"/>
    <w:rsid w:val="007D731E"/>
    <w:rsid w:val="007D756E"/>
    <w:rsid w:val="007D7605"/>
    <w:rsid w:val="007D7701"/>
    <w:rsid w:val="007D7770"/>
    <w:rsid w:val="007D782F"/>
    <w:rsid w:val="007D7884"/>
    <w:rsid w:val="007D7A72"/>
    <w:rsid w:val="007E018E"/>
    <w:rsid w:val="007E033E"/>
    <w:rsid w:val="007E04AA"/>
    <w:rsid w:val="007E069E"/>
    <w:rsid w:val="007E06CF"/>
    <w:rsid w:val="007E08E7"/>
    <w:rsid w:val="007E0A33"/>
    <w:rsid w:val="007E0A4C"/>
    <w:rsid w:val="007E0A5E"/>
    <w:rsid w:val="007E0B31"/>
    <w:rsid w:val="007E0BF0"/>
    <w:rsid w:val="007E0E49"/>
    <w:rsid w:val="007E0E6C"/>
    <w:rsid w:val="007E0E88"/>
    <w:rsid w:val="007E0F38"/>
    <w:rsid w:val="007E0FB2"/>
    <w:rsid w:val="007E11B0"/>
    <w:rsid w:val="007E11BC"/>
    <w:rsid w:val="007E1368"/>
    <w:rsid w:val="007E143B"/>
    <w:rsid w:val="007E1453"/>
    <w:rsid w:val="007E1496"/>
    <w:rsid w:val="007E15EE"/>
    <w:rsid w:val="007E16E5"/>
    <w:rsid w:val="007E18B3"/>
    <w:rsid w:val="007E1B55"/>
    <w:rsid w:val="007E1BC3"/>
    <w:rsid w:val="007E1BF5"/>
    <w:rsid w:val="007E1D6E"/>
    <w:rsid w:val="007E1D94"/>
    <w:rsid w:val="007E1E42"/>
    <w:rsid w:val="007E208A"/>
    <w:rsid w:val="007E22C8"/>
    <w:rsid w:val="007E239F"/>
    <w:rsid w:val="007E247B"/>
    <w:rsid w:val="007E2769"/>
    <w:rsid w:val="007E291B"/>
    <w:rsid w:val="007E2942"/>
    <w:rsid w:val="007E3009"/>
    <w:rsid w:val="007E3016"/>
    <w:rsid w:val="007E33A7"/>
    <w:rsid w:val="007E35E0"/>
    <w:rsid w:val="007E378D"/>
    <w:rsid w:val="007E37D3"/>
    <w:rsid w:val="007E3A8C"/>
    <w:rsid w:val="007E3C79"/>
    <w:rsid w:val="007E3CEA"/>
    <w:rsid w:val="007E3E9C"/>
    <w:rsid w:val="007E3F14"/>
    <w:rsid w:val="007E3FDC"/>
    <w:rsid w:val="007E4350"/>
    <w:rsid w:val="007E45B9"/>
    <w:rsid w:val="007E45DC"/>
    <w:rsid w:val="007E4A3C"/>
    <w:rsid w:val="007E4A7C"/>
    <w:rsid w:val="007E4C72"/>
    <w:rsid w:val="007E4D7A"/>
    <w:rsid w:val="007E4EAB"/>
    <w:rsid w:val="007E533D"/>
    <w:rsid w:val="007E53E9"/>
    <w:rsid w:val="007E58AB"/>
    <w:rsid w:val="007E5B09"/>
    <w:rsid w:val="007E5BDE"/>
    <w:rsid w:val="007E5C82"/>
    <w:rsid w:val="007E5DC2"/>
    <w:rsid w:val="007E5DFB"/>
    <w:rsid w:val="007E5E75"/>
    <w:rsid w:val="007E5F12"/>
    <w:rsid w:val="007E5F3E"/>
    <w:rsid w:val="007E5F56"/>
    <w:rsid w:val="007E601B"/>
    <w:rsid w:val="007E6052"/>
    <w:rsid w:val="007E63F5"/>
    <w:rsid w:val="007E6421"/>
    <w:rsid w:val="007E66CD"/>
    <w:rsid w:val="007E682C"/>
    <w:rsid w:val="007E68AD"/>
    <w:rsid w:val="007E68BA"/>
    <w:rsid w:val="007E695E"/>
    <w:rsid w:val="007E6C33"/>
    <w:rsid w:val="007E6DE0"/>
    <w:rsid w:val="007E6DF9"/>
    <w:rsid w:val="007E6FD1"/>
    <w:rsid w:val="007E723A"/>
    <w:rsid w:val="007E723F"/>
    <w:rsid w:val="007E732D"/>
    <w:rsid w:val="007E73D2"/>
    <w:rsid w:val="007E759B"/>
    <w:rsid w:val="007E76CB"/>
    <w:rsid w:val="007E7748"/>
    <w:rsid w:val="007E79D8"/>
    <w:rsid w:val="007E79DF"/>
    <w:rsid w:val="007E7A21"/>
    <w:rsid w:val="007E7A46"/>
    <w:rsid w:val="007E7A96"/>
    <w:rsid w:val="007E7B12"/>
    <w:rsid w:val="007E7C4F"/>
    <w:rsid w:val="007E7FC6"/>
    <w:rsid w:val="007F0261"/>
    <w:rsid w:val="007F0357"/>
    <w:rsid w:val="007F058E"/>
    <w:rsid w:val="007F05CA"/>
    <w:rsid w:val="007F07EF"/>
    <w:rsid w:val="007F082D"/>
    <w:rsid w:val="007F0911"/>
    <w:rsid w:val="007F0A51"/>
    <w:rsid w:val="007F0CBD"/>
    <w:rsid w:val="007F0E0B"/>
    <w:rsid w:val="007F0FCF"/>
    <w:rsid w:val="007F1252"/>
    <w:rsid w:val="007F125B"/>
    <w:rsid w:val="007F13BA"/>
    <w:rsid w:val="007F1699"/>
    <w:rsid w:val="007F17DB"/>
    <w:rsid w:val="007F187E"/>
    <w:rsid w:val="007F1C9B"/>
    <w:rsid w:val="007F1CFA"/>
    <w:rsid w:val="007F1D60"/>
    <w:rsid w:val="007F1D9E"/>
    <w:rsid w:val="007F1F7A"/>
    <w:rsid w:val="007F2634"/>
    <w:rsid w:val="007F28BB"/>
    <w:rsid w:val="007F2B13"/>
    <w:rsid w:val="007F2B5F"/>
    <w:rsid w:val="007F2C08"/>
    <w:rsid w:val="007F2D0B"/>
    <w:rsid w:val="007F2E2E"/>
    <w:rsid w:val="007F2EEC"/>
    <w:rsid w:val="007F300F"/>
    <w:rsid w:val="007F30D4"/>
    <w:rsid w:val="007F321C"/>
    <w:rsid w:val="007F330E"/>
    <w:rsid w:val="007F3472"/>
    <w:rsid w:val="007F34EF"/>
    <w:rsid w:val="007F3593"/>
    <w:rsid w:val="007F35FE"/>
    <w:rsid w:val="007F366A"/>
    <w:rsid w:val="007F36AB"/>
    <w:rsid w:val="007F376E"/>
    <w:rsid w:val="007F39D9"/>
    <w:rsid w:val="007F3A89"/>
    <w:rsid w:val="007F3AC7"/>
    <w:rsid w:val="007F3BCC"/>
    <w:rsid w:val="007F3C71"/>
    <w:rsid w:val="007F4011"/>
    <w:rsid w:val="007F4111"/>
    <w:rsid w:val="007F41E1"/>
    <w:rsid w:val="007F441B"/>
    <w:rsid w:val="007F4437"/>
    <w:rsid w:val="007F4712"/>
    <w:rsid w:val="007F4886"/>
    <w:rsid w:val="007F48E2"/>
    <w:rsid w:val="007F4B30"/>
    <w:rsid w:val="007F4B6A"/>
    <w:rsid w:val="007F4C4F"/>
    <w:rsid w:val="007F4D06"/>
    <w:rsid w:val="007F500A"/>
    <w:rsid w:val="007F5303"/>
    <w:rsid w:val="007F54F5"/>
    <w:rsid w:val="007F5520"/>
    <w:rsid w:val="007F554D"/>
    <w:rsid w:val="007F55C6"/>
    <w:rsid w:val="007F562C"/>
    <w:rsid w:val="007F56CB"/>
    <w:rsid w:val="007F570B"/>
    <w:rsid w:val="007F58F5"/>
    <w:rsid w:val="007F5B9E"/>
    <w:rsid w:val="007F5EED"/>
    <w:rsid w:val="007F6198"/>
    <w:rsid w:val="007F6314"/>
    <w:rsid w:val="007F633B"/>
    <w:rsid w:val="007F634B"/>
    <w:rsid w:val="007F6366"/>
    <w:rsid w:val="007F6371"/>
    <w:rsid w:val="007F6373"/>
    <w:rsid w:val="007F6382"/>
    <w:rsid w:val="007F63E2"/>
    <w:rsid w:val="007F64FB"/>
    <w:rsid w:val="007F650D"/>
    <w:rsid w:val="007F6533"/>
    <w:rsid w:val="007F6547"/>
    <w:rsid w:val="007F681D"/>
    <w:rsid w:val="007F68AC"/>
    <w:rsid w:val="007F69F9"/>
    <w:rsid w:val="007F6C21"/>
    <w:rsid w:val="007F6CAB"/>
    <w:rsid w:val="007F6ED6"/>
    <w:rsid w:val="007F7160"/>
    <w:rsid w:val="007F7202"/>
    <w:rsid w:val="007F7221"/>
    <w:rsid w:val="007F728D"/>
    <w:rsid w:val="007F72E5"/>
    <w:rsid w:val="007F72E9"/>
    <w:rsid w:val="007F740A"/>
    <w:rsid w:val="007F74D0"/>
    <w:rsid w:val="007F7571"/>
    <w:rsid w:val="007F778C"/>
    <w:rsid w:val="007F7B23"/>
    <w:rsid w:val="007F7D95"/>
    <w:rsid w:val="007F7EF9"/>
    <w:rsid w:val="007F7F77"/>
    <w:rsid w:val="007F7F81"/>
    <w:rsid w:val="00800040"/>
    <w:rsid w:val="00800087"/>
    <w:rsid w:val="0080009B"/>
    <w:rsid w:val="008000C8"/>
    <w:rsid w:val="00800235"/>
    <w:rsid w:val="008007F3"/>
    <w:rsid w:val="008008A4"/>
    <w:rsid w:val="008009AF"/>
    <w:rsid w:val="008009C1"/>
    <w:rsid w:val="008009F2"/>
    <w:rsid w:val="00800CE0"/>
    <w:rsid w:val="00800D3D"/>
    <w:rsid w:val="00800EF3"/>
    <w:rsid w:val="00800FC1"/>
    <w:rsid w:val="0080105E"/>
    <w:rsid w:val="008012AF"/>
    <w:rsid w:val="008014A4"/>
    <w:rsid w:val="00801515"/>
    <w:rsid w:val="00801640"/>
    <w:rsid w:val="00801808"/>
    <w:rsid w:val="008018E9"/>
    <w:rsid w:val="008019C6"/>
    <w:rsid w:val="00801A99"/>
    <w:rsid w:val="00801B3C"/>
    <w:rsid w:val="00801B8C"/>
    <w:rsid w:val="00801BEB"/>
    <w:rsid w:val="00801C03"/>
    <w:rsid w:val="00801C63"/>
    <w:rsid w:val="00801C8E"/>
    <w:rsid w:val="00801E12"/>
    <w:rsid w:val="00801F40"/>
    <w:rsid w:val="00802043"/>
    <w:rsid w:val="00802073"/>
    <w:rsid w:val="0080207A"/>
    <w:rsid w:val="00802138"/>
    <w:rsid w:val="008021B7"/>
    <w:rsid w:val="008021E9"/>
    <w:rsid w:val="0080230D"/>
    <w:rsid w:val="00802505"/>
    <w:rsid w:val="00802612"/>
    <w:rsid w:val="00802671"/>
    <w:rsid w:val="00802A60"/>
    <w:rsid w:val="00802B42"/>
    <w:rsid w:val="00802EDB"/>
    <w:rsid w:val="00803188"/>
    <w:rsid w:val="008033F2"/>
    <w:rsid w:val="008034AF"/>
    <w:rsid w:val="008036C4"/>
    <w:rsid w:val="0080387E"/>
    <w:rsid w:val="00803AF0"/>
    <w:rsid w:val="00803C0B"/>
    <w:rsid w:val="00803CC3"/>
    <w:rsid w:val="00803E8F"/>
    <w:rsid w:val="00803F3E"/>
    <w:rsid w:val="00803FEB"/>
    <w:rsid w:val="00804165"/>
    <w:rsid w:val="008041FB"/>
    <w:rsid w:val="0080426B"/>
    <w:rsid w:val="00804271"/>
    <w:rsid w:val="00804356"/>
    <w:rsid w:val="008043F9"/>
    <w:rsid w:val="0080446C"/>
    <w:rsid w:val="008045E6"/>
    <w:rsid w:val="00804626"/>
    <w:rsid w:val="00804763"/>
    <w:rsid w:val="00804BFC"/>
    <w:rsid w:val="00804CC5"/>
    <w:rsid w:val="00804D91"/>
    <w:rsid w:val="00804D96"/>
    <w:rsid w:val="00804DCB"/>
    <w:rsid w:val="00804E41"/>
    <w:rsid w:val="00804EFF"/>
    <w:rsid w:val="0080504C"/>
    <w:rsid w:val="008052FB"/>
    <w:rsid w:val="00805303"/>
    <w:rsid w:val="00805400"/>
    <w:rsid w:val="00805488"/>
    <w:rsid w:val="008057DA"/>
    <w:rsid w:val="00805886"/>
    <w:rsid w:val="008058B5"/>
    <w:rsid w:val="00805940"/>
    <w:rsid w:val="00805A87"/>
    <w:rsid w:val="00805B89"/>
    <w:rsid w:val="00805BAE"/>
    <w:rsid w:val="00805D15"/>
    <w:rsid w:val="0080626F"/>
    <w:rsid w:val="0080653F"/>
    <w:rsid w:val="00806592"/>
    <w:rsid w:val="008065CD"/>
    <w:rsid w:val="008068CA"/>
    <w:rsid w:val="0080699E"/>
    <w:rsid w:val="00806B11"/>
    <w:rsid w:val="00806BA7"/>
    <w:rsid w:val="00806CD9"/>
    <w:rsid w:val="00806DE7"/>
    <w:rsid w:val="00806E0E"/>
    <w:rsid w:val="00806ED1"/>
    <w:rsid w:val="00806F8F"/>
    <w:rsid w:val="008070C7"/>
    <w:rsid w:val="00807118"/>
    <w:rsid w:val="008075E3"/>
    <w:rsid w:val="00807610"/>
    <w:rsid w:val="00807718"/>
    <w:rsid w:val="00807A82"/>
    <w:rsid w:val="00807AB4"/>
    <w:rsid w:val="00807AC2"/>
    <w:rsid w:val="00807C97"/>
    <w:rsid w:val="00807FC2"/>
    <w:rsid w:val="00810911"/>
    <w:rsid w:val="008109D1"/>
    <w:rsid w:val="00810B57"/>
    <w:rsid w:val="00810BB8"/>
    <w:rsid w:val="00810D1A"/>
    <w:rsid w:val="00810D2D"/>
    <w:rsid w:val="00810D41"/>
    <w:rsid w:val="00810D9B"/>
    <w:rsid w:val="0081104F"/>
    <w:rsid w:val="0081107A"/>
    <w:rsid w:val="00811486"/>
    <w:rsid w:val="008115FC"/>
    <w:rsid w:val="00811790"/>
    <w:rsid w:val="00811826"/>
    <w:rsid w:val="00811863"/>
    <w:rsid w:val="00811BA2"/>
    <w:rsid w:val="00811CAE"/>
    <w:rsid w:val="00811EA5"/>
    <w:rsid w:val="00812176"/>
    <w:rsid w:val="008123DA"/>
    <w:rsid w:val="00812408"/>
    <w:rsid w:val="00812600"/>
    <w:rsid w:val="00812614"/>
    <w:rsid w:val="008126E8"/>
    <w:rsid w:val="008128A3"/>
    <w:rsid w:val="008128A5"/>
    <w:rsid w:val="00812ADC"/>
    <w:rsid w:val="00812B89"/>
    <w:rsid w:val="00812ECE"/>
    <w:rsid w:val="00812F6D"/>
    <w:rsid w:val="008130F5"/>
    <w:rsid w:val="008131B0"/>
    <w:rsid w:val="00813420"/>
    <w:rsid w:val="0081346B"/>
    <w:rsid w:val="008134D3"/>
    <w:rsid w:val="008135B8"/>
    <w:rsid w:val="0081364B"/>
    <w:rsid w:val="00813680"/>
    <w:rsid w:val="00813716"/>
    <w:rsid w:val="008139AD"/>
    <w:rsid w:val="008139EC"/>
    <w:rsid w:val="00813B72"/>
    <w:rsid w:val="00813E3C"/>
    <w:rsid w:val="00813EF0"/>
    <w:rsid w:val="00813F59"/>
    <w:rsid w:val="00813F70"/>
    <w:rsid w:val="0081408E"/>
    <w:rsid w:val="0081413F"/>
    <w:rsid w:val="00814273"/>
    <w:rsid w:val="008145DF"/>
    <w:rsid w:val="00814696"/>
    <w:rsid w:val="00814762"/>
    <w:rsid w:val="008147E3"/>
    <w:rsid w:val="00814861"/>
    <w:rsid w:val="00814955"/>
    <w:rsid w:val="00814A1E"/>
    <w:rsid w:val="00814A4F"/>
    <w:rsid w:val="00814BA6"/>
    <w:rsid w:val="00814BB6"/>
    <w:rsid w:val="00814DA3"/>
    <w:rsid w:val="00815126"/>
    <w:rsid w:val="008152E7"/>
    <w:rsid w:val="008153C5"/>
    <w:rsid w:val="00815534"/>
    <w:rsid w:val="008157DC"/>
    <w:rsid w:val="0081590F"/>
    <w:rsid w:val="00815A11"/>
    <w:rsid w:val="00815C6A"/>
    <w:rsid w:val="00815F12"/>
    <w:rsid w:val="00815F2F"/>
    <w:rsid w:val="0081600E"/>
    <w:rsid w:val="008160BB"/>
    <w:rsid w:val="008160BE"/>
    <w:rsid w:val="00816432"/>
    <w:rsid w:val="00816858"/>
    <w:rsid w:val="00816963"/>
    <w:rsid w:val="008169E1"/>
    <w:rsid w:val="00816AD8"/>
    <w:rsid w:val="00816B26"/>
    <w:rsid w:val="00816D06"/>
    <w:rsid w:val="00816E4A"/>
    <w:rsid w:val="00816EB7"/>
    <w:rsid w:val="00817103"/>
    <w:rsid w:val="00817448"/>
    <w:rsid w:val="00817563"/>
    <w:rsid w:val="00817646"/>
    <w:rsid w:val="008176A3"/>
    <w:rsid w:val="0081771E"/>
    <w:rsid w:val="0081771F"/>
    <w:rsid w:val="00817776"/>
    <w:rsid w:val="00817987"/>
    <w:rsid w:val="008179CD"/>
    <w:rsid w:val="00817AE4"/>
    <w:rsid w:val="00817BB6"/>
    <w:rsid w:val="00817BCD"/>
    <w:rsid w:val="00817D3B"/>
    <w:rsid w:val="00817E2D"/>
    <w:rsid w:val="00820063"/>
    <w:rsid w:val="008200D3"/>
    <w:rsid w:val="00820225"/>
    <w:rsid w:val="0082049C"/>
    <w:rsid w:val="0082050E"/>
    <w:rsid w:val="00820597"/>
    <w:rsid w:val="00820681"/>
    <w:rsid w:val="00820705"/>
    <w:rsid w:val="00820B8A"/>
    <w:rsid w:val="00820C14"/>
    <w:rsid w:val="00820D5A"/>
    <w:rsid w:val="00820FB4"/>
    <w:rsid w:val="00821214"/>
    <w:rsid w:val="008212A0"/>
    <w:rsid w:val="00821362"/>
    <w:rsid w:val="0082149E"/>
    <w:rsid w:val="008214DE"/>
    <w:rsid w:val="008216C3"/>
    <w:rsid w:val="008217FD"/>
    <w:rsid w:val="008218EF"/>
    <w:rsid w:val="00821A7D"/>
    <w:rsid w:val="00821BAE"/>
    <w:rsid w:val="00821BF5"/>
    <w:rsid w:val="00821C45"/>
    <w:rsid w:val="0082211F"/>
    <w:rsid w:val="008221CA"/>
    <w:rsid w:val="0082230E"/>
    <w:rsid w:val="00822315"/>
    <w:rsid w:val="00822568"/>
    <w:rsid w:val="008225DF"/>
    <w:rsid w:val="00822648"/>
    <w:rsid w:val="008226EC"/>
    <w:rsid w:val="0082297A"/>
    <w:rsid w:val="008229A0"/>
    <w:rsid w:val="00822AED"/>
    <w:rsid w:val="00822CF2"/>
    <w:rsid w:val="00822D62"/>
    <w:rsid w:val="00822DFA"/>
    <w:rsid w:val="00822F76"/>
    <w:rsid w:val="008230FA"/>
    <w:rsid w:val="00823773"/>
    <w:rsid w:val="00823A9F"/>
    <w:rsid w:val="00823D0A"/>
    <w:rsid w:val="00823F0C"/>
    <w:rsid w:val="008241F2"/>
    <w:rsid w:val="00824578"/>
    <w:rsid w:val="0082472D"/>
    <w:rsid w:val="008247B3"/>
    <w:rsid w:val="008247D2"/>
    <w:rsid w:val="00824910"/>
    <w:rsid w:val="00824943"/>
    <w:rsid w:val="008249F4"/>
    <w:rsid w:val="00824A56"/>
    <w:rsid w:val="008252E9"/>
    <w:rsid w:val="00825379"/>
    <w:rsid w:val="0082543F"/>
    <w:rsid w:val="008254BD"/>
    <w:rsid w:val="00825790"/>
    <w:rsid w:val="0082581E"/>
    <w:rsid w:val="008258E9"/>
    <w:rsid w:val="00825A70"/>
    <w:rsid w:val="00825B43"/>
    <w:rsid w:val="00825D0F"/>
    <w:rsid w:val="00825E7E"/>
    <w:rsid w:val="00825E8C"/>
    <w:rsid w:val="00825F57"/>
    <w:rsid w:val="00825F5D"/>
    <w:rsid w:val="008261B5"/>
    <w:rsid w:val="008261F1"/>
    <w:rsid w:val="0082645A"/>
    <w:rsid w:val="008267F8"/>
    <w:rsid w:val="0082681D"/>
    <w:rsid w:val="00826841"/>
    <w:rsid w:val="00826A4C"/>
    <w:rsid w:val="00826A5D"/>
    <w:rsid w:val="00826AB5"/>
    <w:rsid w:val="00826ED4"/>
    <w:rsid w:val="00826EFE"/>
    <w:rsid w:val="00826FD9"/>
    <w:rsid w:val="008270CC"/>
    <w:rsid w:val="00827263"/>
    <w:rsid w:val="008272BE"/>
    <w:rsid w:val="008274D5"/>
    <w:rsid w:val="00827570"/>
    <w:rsid w:val="00827575"/>
    <w:rsid w:val="008275A6"/>
    <w:rsid w:val="00827615"/>
    <w:rsid w:val="00827627"/>
    <w:rsid w:val="008279D4"/>
    <w:rsid w:val="00827B1F"/>
    <w:rsid w:val="00827CBA"/>
    <w:rsid w:val="00827CBD"/>
    <w:rsid w:val="00827CE3"/>
    <w:rsid w:val="00827CF8"/>
    <w:rsid w:val="0083011D"/>
    <w:rsid w:val="0083015B"/>
    <w:rsid w:val="008301FD"/>
    <w:rsid w:val="00830233"/>
    <w:rsid w:val="008302F1"/>
    <w:rsid w:val="0083051C"/>
    <w:rsid w:val="008306AA"/>
    <w:rsid w:val="008306BC"/>
    <w:rsid w:val="00830752"/>
    <w:rsid w:val="0083098C"/>
    <w:rsid w:val="00830AC1"/>
    <w:rsid w:val="00830C87"/>
    <w:rsid w:val="00830DD1"/>
    <w:rsid w:val="008310D8"/>
    <w:rsid w:val="008310FC"/>
    <w:rsid w:val="0083110F"/>
    <w:rsid w:val="00831418"/>
    <w:rsid w:val="0083146B"/>
    <w:rsid w:val="008314BD"/>
    <w:rsid w:val="00831635"/>
    <w:rsid w:val="0083185D"/>
    <w:rsid w:val="00831863"/>
    <w:rsid w:val="00831AE2"/>
    <w:rsid w:val="00831F25"/>
    <w:rsid w:val="00832417"/>
    <w:rsid w:val="0083280B"/>
    <w:rsid w:val="008328AD"/>
    <w:rsid w:val="00832979"/>
    <w:rsid w:val="008329C3"/>
    <w:rsid w:val="00832A00"/>
    <w:rsid w:val="00832ADA"/>
    <w:rsid w:val="00832BB6"/>
    <w:rsid w:val="00832DD6"/>
    <w:rsid w:val="00832F50"/>
    <w:rsid w:val="008332D7"/>
    <w:rsid w:val="008332E7"/>
    <w:rsid w:val="00833418"/>
    <w:rsid w:val="0083347C"/>
    <w:rsid w:val="008335F8"/>
    <w:rsid w:val="0083373A"/>
    <w:rsid w:val="008338D9"/>
    <w:rsid w:val="00833968"/>
    <w:rsid w:val="00833A3F"/>
    <w:rsid w:val="00833C6F"/>
    <w:rsid w:val="00833CDE"/>
    <w:rsid w:val="00833D6B"/>
    <w:rsid w:val="00833D82"/>
    <w:rsid w:val="00833E7D"/>
    <w:rsid w:val="00833F1A"/>
    <w:rsid w:val="00833F39"/>
    <w:rsid w:val="00833F75"/>
    <w:rsid w:val="00834058"/>
    <w:rsid w:val="00834069"/>
    <w:rsid w:val="008347CE"/>
    <w:rsid w:val="008348DB"/>
    <w:rsid w:val="00834BA5"/>
    <w:rsid w:val="00834CF5"/>
    <w:rsid w:val="00834CFF"/>
    <w:rsid w:val="00834D4A"/>
    <w:rsid w:val="00834DE4"/>
    <w:rsid w:val="00834DE8"/>
    <w:rsid w:val="00834E4D"/>
    <w:rsid w:val="0083501D"/>
    <w:rsid w:val="0083502B"/>
    <w:rsid w:val="0083535D"/>
    <w:rsid w:val="008353E2"/>
    <w:rsid w:val="00835500"/>
    <w:rsid w:val="008356A5"/>
    <w:rsid w:val="00835742"/>
    <w:rsid w:val="00835A36"/>
    <w:rsid w:val="00835B7D"/>
    <w:rsid w:val="00835B90"/>
    <w:rsid w:val="00835DEE"/>
    <w:rsid w:val="00835F4C"/>
    <w:rsid w:val="00835FEC"/>
    <w:rsid w:val="00836028"/>
    <w:rsid w:val="0083607E"/>
    <w:rsid w:val="00836412"/>
    <w:rsid w:val="008364BD"/>
    <w:rsid w:val="0083663A"/>
    <w:rsid w:val="0083667D"/>
    <w:rsid w:val="0083671E"/>
    <w:rsid w:val="00836976"/>
    <w:rsid w:val="00836B93"/>
    <w:rsid w:val="00836C0D"/>
    <w:rsid w:val="00836C75"/>
    <w:rsid w:val="00836D06"/>
    <w:rsid w:val="00836D65"/>
    <w:rsid w:val="00836EA7"/>
    <w:rsid w:val="00837003"/>
    <w:rsid w:val="0083717B"/>
    <w:rsid w:val="008371AC"/>
    <w:rsid w:val="00837475"/>
    <w:rsid w:val="00837548"/>
    <w:rsid w:val="0083762A"/>
    <w:rsid w:val="00837712"/>
    <w:rsid w:val="0083779E"/>
    <w:rsid w:val="00837903"/>
    <w:rsid w:val="008379B7"/>
    <w:rsid w:val="00837B56"/>
    <w:rsid w:val="00837CE7"/>
    <w:rsid w:val="00837EC9"/>
    <w:rsid w:val="00837F85"/>
    <w:rsid w:val="008401F7"/>
    <w:rsid w:val="00840248"/>
    <w:rsid w:val="0084038F"/>
    <w:rsid w:val="00840424"/>
    <w:rsid w:val="0084065D"/>
    <w:rsid w:val="00840662"/>
    <w:rsid w:val="00840DEE"/>
    <w:rsid w:val="0084107F"/>
    <w:rsid w:val="00841193"/>
    <w:rsid w:val="00841263"/>
    <w:rsid w:val="00841437"/>
    <w:rsid w:val="008414C7"/>
    <w:rsid w:val="008414E5"/>
    <w:rsid w:val="00841518"/>
    <w:rsid w:val="0084173C"/>
    <w:rsid w:val="00841D2D"/>
    <w:rsid w:val="00841DE4"/>
    <w:rsid w:val="00841E72"/>
    <w:rsid w:val="00841F4E"/>
    <w:rsid w:val="00841F6D"/>
    <w:rsid w:val="00841FAD"/>
    <w:rsid w:val="00841FAE"/>
    <w:rsid w:val="008420D7"/>
    <w:rsid w:val="00842108"/>
    <w:rsid w:val="00842127"/>
    <w:rsid w:val="008422D0"/>
    <w:rsid w:val="008422F8"/>
    <w:rsid w:val="00842566"/>
    <w:rsid w:val="0084271E"/>
    <w:rsid w:val="00842A5E"/>
    <w:rsid w:val="00842BB6"/>
    <w:rsid w:val="00842BC3"/>
    <w:rsid w:val="00842C2D"/>
    <w:rsid w:val="00842CA2"/>
    <w:rsid w:val="00842E12"/>
    <w:rsid w:val="00842E92"/>
    <w:rsid w:val="00842F1E"/>
    <w:rsid w:val="0084310E"/>
    <w:rsid w:val="0084322A"/>
    <w:rsid w:val="0084337E"/>
    <w:rsid w:val="008435A2"/>
    <w:rsid w:val="00843706"/>
    <w:rsid w:val="008437DF"/>
    <w:rsid w:val="00843B3A"/>
    <w:rsid w:val="00843CA4"/>
    <w:rsid w:val="00843DE3"/>
    <w:rsid w:val="00843EB4"/>
    <w:rsid w:val="00843F3E"/>
    <w:rsid w:val="00844014"/>
    <w:rsid w:val="0084407B"/>
    <w:rsid w:val="008440C6"/>
    <w:rsid w:val="00844199"/>
    <w:rsid w:val="00844319"/>
    <w:rsid w:val="00844583"/>
    <w:rsid w:val="0084475A"/>
    <w:rsid w:val="008447B8"/>
    <w:rsid w:val="008448D6"/>
    <w:rsid w:val="00844908"/>
    <w:rsid w:val="00844971"/>
    <w:rsid w:val="00844A1F"/>
    <w:rsid w:val="00844A20"/>
    <w:rsid w:val="00844BC5"/>
    <w:rsid w:val="00844CAF"/>
    <w:rsid w:val="00844CB1"/>
    <w:rsid w:val="00844D1F"/>
    <w:rsid w:val="00844DCE"/>
    <w:rsid w:val="00844DDB"/>
    <w:rsid w:val="00844E48"/>
    <w:rsid w:val="00844F21"/>
    <w:rsid w:val="008454D3"/>
    <w:rsid w:val="00845565"/>
    <w:rsid w:val="008455C3"/>
    <w:rsid w:val="00845749"/>
    <w:rsid w:val="008457CC"/>
    <w:rsid w:val="00845B25"/>
    <w:rsid w:val="00845B44"/>
    <w:rsid w:val="00845B9A"/>
    <w:rsid w:val="00845BC2"/>
    <w:rsid w:val="00845D14"/>
    <w:rsid w:val="00845FE2"/>
    <w:rsid w:val="008460A2"/>
    <w:rsid w:val="0084614D"/>
    <w:rsid w:val="008461AB"/>
    <w:rsid w:val="00846287"/>
    <w:rsid w:val="008462AB"/>
    <w:rsid w:val="008463D3"/>
    <w:rsid w:val="0084643C"/>
    <w:rsid w:val="00846590"/>
    <w:rsid w:val="0084666B"/>
    <w:rsid w:val="008468CD"/>
    <w:rsid w:val="00846910"/>
    <w:rsid w:val="008469A9"/>
    <w:rsid w:val="00846A82"/>
    <w:rsid w:val="00846AA0"/>
    <w:rsid w:val="00846E80"/>
    <w:rsid w:val="00846FBA"/>
    <w:rsid w:val="00847358"/>
    <w:rsid w:val="00847451"/>
    <w:rsid w:val="00847529"/>
    <w:rsid w:val="008475DD"/>
    <w:rsid w:val="00847750"/>
    <w:rsid w:val="0084784F"/>
    <w:rsid w:val="0084795C"/>
    <w:rsid w:val="00847A1C"/>
    <w:rsid w:val="00847AE2"/>
    <w:rsid w:val="00847C64"/>
    <w:rsid w:val="00847CAD"/>
    <w:rsid w:val="00847DAA"/>
    <w:rsid w:val="008500D6"/>
    <w:rsid w:val="00850180"/>
    <w:rsid w:val="008502CE"/>
    <w:rsid w:val="00850311"/>
    <w:rsid w:val="0085039D"/>
    <w:rsid w:val="00850477"/>
    <w:rsid w:val="00850547"/>
    <w:rsid w:val="00850785"/>
    <w:rsid w:val="0085083A"/>
    <w:rsid w:val="00850849"/>
    <w:rsid w:val="00850880"/>
    <w:rsid w:val="00850923"/>
    <w:rsid w:val="0085099C"/>
    <w:rsid w:val="008509C4"/>
    <w:rsid w:val="008509C7"/>
    <w:rsid w:val="00850AC4"/>
    <w:rsid w:val="00850BCB"/>
    <w:rsid w:val="00850BED"/>
    <w:rsid w:val="00850C79"/>
    <w:rsid w:val="00850DCB"/>
    <w:rsid w:val="00850E9C"/>
    <w:rsid w:val="008511B5"/>
    <w:rsid w:val="008511FC"/>
    <w:rsid w:val="0085131D"/>
    <w:rsid w:val="0085141F"/>
    <w:rsid w:val="00851514"/>
    <w:rsid w:val="00851649"/>
    <w:rsid w:val="0085185C"/>
    <w:rsid w:val="00851935"/>
    <w:rsid w:val="00851997"/>
    <w:rsid w:val="008519E0"/>
    <w:rsid w:val="00851A84"/>
    <w:rsid w:val="00851CD8"/>
    <w:rsid w:val="00851F51"/>
    <w:rsid w:val="00852128"/>
    <w:rsid w:val="008521A9"/>
    <w:rsid w:val="00852268"/>
    <w:rsid w:val="0085229E"/>
    <w:rsid w:val="008522BC"/>
    <w:rsid w:val="00852361"/>
    <w:rsid w:val="00852673"/>
    <w:rsid w:val="008526D3"/>
    <w:rsid w:val="008528E6"/>
    <w:rsid w:val="0085290C"/>
    <w:rsid w:val="00852A33"/>
    <w:rsid w:val="00852C5E"/>
    <w:rsid w:val="00852DD5"/>
    <w:rsid w:val="00852EF0"/>
    <w:rsid w:val="00853124"/>
    <w:rsid w:val="008531C6"/>
    <w:rsid w:val="008531E1"/>
    <w:rsid w:val="008532BB"/>
    <w:rsid w:val="008532C7"/>
    <w:rsid w:val="0085338C"/>
    <w:rsid w:val="008533C2"/>
    <w:rsid w:val="00853524"/>
    <w:rsid w:val="00853721"/>
    <w:rsid w:val="00853A59"/>
    <w:rsid w:val="00853ADF"/>
    <w:rsid w:val="00853AF4"/>
    <w:rsid w:val="00853B1A"/>
    <w:rsid w:val="00853C3B"/>
    <w:rsid w:val="00853FA1"/>
    <w:rsid w:val="00853FB9"/>
    <w:rsid w:val="00853FCC"/>
    <w:rsid w:val="00854698"/>
    <w:rsid w:val="008548C2"/>
    <w:rsid w:val="008548FF"/>
    <w:rsid w:val="0085497A"/>
    <w:rsid w:val="0085497D"/>
    <w:rsid w:val="00854B1B"/>
    <w:rsid w:val="00854B3E"/>
    <w:rsid w:val="00854CF2"/>
    <w:rsid w:val="00854D87"/>
    <w:rsid w:val="0085504A"/>
    <w:rsid w:val="008550AE"/>
    <w:rsid w:val="00855282"/>
    <w:rsid w:val="008552DF"/>
    <w:rsid w:val="00855483"/>
    <w:rsid w:val="008554FB"/>
    <w:rsid w:val="00855537"/>
    <w:rsid w:val="008557F8"/>
    <w:rsid w:val="00855806"/>
    <w:rsid w:val="00855828"/>
    <w:rsid w:val="00855841"/>
    <w:rsid w:val="008558C5"/>
    <w:rsid w:val="0085598B"/>
    <w:rsid w:val="008559D5"/>
    <w:rsid w:val="00855D85"/>
    <w:rsid w:val="00855E67"/>
    <w:rsid w:val="00855F8D"/>
    <w:rsid w:val="00856147"/>
    <w:rsid w:val="0085620F"/>
    <w:rsid w:val="0085624C"/>
    <w:rsid w:val="0085658A"/>
    <w:rsid w:val="008565A5"/>
    <w:rsid w:val="008565E3"/>
    <w:rsid w:val="008566D2"/>
    <w:rsid w:val="008567D3"/>
    <w:rsid w:val="0085696C"/>
    <w:rsid w:val="00856B78"/>
    <w:rsid w:val="00856CC8"/>
    <w:rsid w:val="00856CD4"/>
    <w:rsid w:val="00856F59"/>
    <w:rsid w:val="0085709E"/>
    <w:rsid w:val="008573C1"/>
    <w:rsid w:val="00857483"/>
    <w:rsid w:val="008575D2"/>
    <w:rsid w:val="008577D0"/>
    <w:rsid w:val="0085784F"/>
    <w:rsid w:val="00857856"/>
    <w:rsid w:val="0085789E"/>
    <w:rsid w:val="00857946"/>
    <w:rsid w:val="008579BE"/>
    <w:rsid w:val="00857B83"/>
    <w:rsid w:val="00857CCA"/>
    <w:rsid w:val="00857E34"/>
    <w:rsid w:val="00857E83"/>
    <w:rsid w:val="0085BE1F"/>
    <w:rsid w:val="00860104"/>
    <w:rsid w:val="00860179"/>
    <w:rsid w:val="00860275"/>
    <w:rsid w:val="00860398"/>
    <w:rsid w:val="008603CD"/>
    <w:rsid w:val="008603DE"/>
    <w:rsid w:val="00860509"/>
    <w:rsid w:val="0086053D"/>
    <w:rsid w:val="008605F0"/>
    <w:rsid w:val="00860859"/>
    <w:rsid w:val="008608F3"/>
    <w:rsid w:val="008609B5"/>
    <w:rsid w:val="00860C23"/>
    <w:rsid w:val="00860C47"/>
    <w:rsid w:val="00860CFD"/>
    <w:rsid w:val="00860D00"/>
    <w:rsid w:val="00860E6B"/>
    <w:rsid w:val="00860EC7"/>
    <w:rsid w:val="00860EF1"/>
    <w:rsid w:val="00860F52"/>
    <w:rsid w:val="0086106B"/>
    <w:rsid w:val="00861124"/>
    <w:rsid w:val="0086117C"/>
    <w:rsid w:val="00861195"/>
    <w:rsid w:val="00861268"/>
    <w:rsid w:val="008612D2"/>
    <w:rsid w:val="0086159A"/>
    <w:rsid w:val="0086190E"/>
    <w:rsid w:val="008619DB"/>
    <w:rsid w:val="00861AE7"/>
    <w:rsid w:val="00861B25"/>
    <w:rsid w:val="00861DB9"/>
    <w:rsid w:val="00861F0A"/>
    <w:rsid w:val="00861F9B"/>
    <w:rsid w:val="0086211A"/>
    <w:rsid w:val="008623DD"/>
    <w:rsid w:val="0086243E"/>
    <w:rsid w:val="008624DA"/>
    <w:rsid w:val="00862589"/>
    <w:rsid w:val="008626B4"/>
    <w:rsid w:val="008626E1"/>
    <w:rsid w:val="008627F8"/>
    <w:rsid w:val="00862935"/>
    <w:rsid w:val="00862D5D"/>
    <w:rsid w:val="00862FD3"/>
    <w:rsid w:val="00863203"/>
    <w:rsid w:val="00863297"/>
    <w:rsid w:val="008633CF"/>
    <w:rsid w:val="008634BC"/>
    <w:rsid w:val="00863652"/>
    <w:rsid w:val="008638DC"/>
    <w:rsid w:val="00863976"/>
    <w:rsid w:val="00863B09"/>
    <w:rsid w:val="00863C46"/>
    <w:rsid w:val="00863CD6"/>
    <w:rsid w:val="00863DEB"/>
    <w:rsid w:val="008640DA"/>
    <w:rsid w:val="00864166"/>
    <w:rsid w:val="00864328"/>
    <w:rsid w:val="00864599"/>
    <w:rsid w:val="008645D4"/>
    <w:rsid w:val="008647B0"/>
    <w:rsid w:val="008647E8"/>
    <w:rsid w:val="008648DF"/>
    <w:rsid w:val="008649B9"/>
    <w:rsid w:val="00864CEE"/>
    <w:rsid w:val="00864FA7"/>
    <w:rsid w:val="00865247"/>
    <w:rsid w:val="00865774"/>
    <w:rsid w:val="00865A07"/>
    <w:rsid w:val="00865A78"/>
    <w:rsid w:val="00865AF2"/>
    <w:rsid w:val="00865AFE"/>
    <w:rsid w:val="00865B29"/>
    <w:rsid w:val="00865CCA"/>
    <w:rsid w:val="00865D45"/>
    <w:rsid w:val="00866114"/>
    <w:rsid w:val="008664B2"/>
    <w:rsid w:val="00866534"/>
    <w:rsid w:val="0086667F"/>
    <w:rsid w:val="008667D7"/>
    <w:rsid w:val="008668E3"/>
    <w:rsid w:val="00866B86"/>
    <w:rsid w:val="00866BB0"/>
    <w:rsid w:val="00866BD6"/>
    <w:rsid w:val="00866C40"/>
    <w:rsid w:val="00866C9A"/>
    <w:rsid w:val="00866FD7"/>
    <w:rsid w:val="008670CC"/>
    <w:rsid w:val="008670D1"/>
    <w:rsid w:val="008673A6"/>
    <w:rsid w:val="008674B7"/>
    <w:rsid w:val="0086752A"/>
    <w:rsid w:val="008675DF"/>
    <w:rsid w:val="00867A4F"/>
    <w:rsid w:val="00867C40"/>
    <w:rsid w:val="00867C73"/>
    <w:rsid w:val="00867CD9"/>
    <w:rsid w:val="00867D57"/>
    <w:rsid w:val="00870029"/>
    <w:rsid w:val="0087004C"/>
    <w:rsid w:val="0087023C"/>
    <w:rsid w:val="008703A7"/>
    <w:rsid w:val="0087064F"/>
    <w:rsid w:val="008707DD"/>
    <w:rsid w:val="00870828"/>
    <w:rsid w:val="008708B4"/>
    <w:rsid w:val="00870ADE"/>
    <w:rsid w:val="00870BC2"/>
    <w:rsid w:val="00870FD2"/>
    <w:rsid w:val="0087100D"/>
    <w:rsid w:val="008711C1"/>
    <w:rsid w:val="008711E4"/>
    <w:rsid w:val="008712B6"/>
    <w:rsid w:val="008712BA"/>
    <w:rsid w:val="0087136B"/>
    <w:rsid w:val="008714A9"/>
    <w:rsid w:val="008716BC"/>
    <w:rsid w:val="00871D86"/>
    <w:rsid w:val="00871D99"/>
    <w:rsid w:val="00871DF9"/>
    <w:rsid w:val="00871E34"/>
    <w:rsid w:val="00872056"/>
    <w:rsid w:val="00872402"/>
    <w:rsid w:val="00872504"/>
    <w:rsid w:val="008727C8"/>
    <w:rsid w:val="0087283B"/>
    <w:rsid w:val="0087288A"/>
    <w:rsid w:val="008728BB"/>
    <w:rsid w:val="00872960"/>
    <w:rsid w:val="00872AC8"/>
    <w:rsid w:val="00872AE6"/>
    <w:rsid w:val="00872BCB"/>
    <w:rsid w:val="00872C59"/>
    <w:rsid w:val="00872DE0"/>
    <w:rsid w:val="0087316A"/>
    <w:rsid w:val="008731FC"/>
    <w:rsid w:val="00873446"/>
    <w:rsid w:val="008736E3"/>
    <w:rsid w:val="008737DB"/>
    <w:rsid w:val="00873A9E"/>
    <w:rsid w:val="00873AA6"/>
    <w:rsid w:val="00873B09"/>
    <w:rsid w:val="00873F1B"/>
    <w:rsid w:val="008741CC"/>
    <w:rsid w:val="008742D9"/>
    <w:rsid w:val="0087434E"/>
    <w:rsid w:val="0087447F"/>
    <w:rsid w:val="0087465E"/>
    <w:rsid w:val="0087478A"/>
    <w:rsid w:val="0087486C"/>
    <w:rsid w:val="008748A4"/>
    <w:rsid w:val="008748BF"/>
    <w:rsid w:val="0087492E"/>
    <w:rsid w:val="00874A56"/>
    <w:rsid w:val="00874D2A"/>
    <w:rsid w:val="00875153"/>
    <w:rsid w:val="008751A5"/>
    <w:rsid w:val="008751CB"/>
    <w:rsid w:val="0087530E"/>
    <w:rsid w:val="00875325"/>
    <w:rsid w:val="00875385"/>
    <w:rsid w:val="00875520"/>
    <w:rsid w:val="008755D2"/>
    <w:rsid w:val="008756B2"/>
    <w:rsid w:val="008757BC"/>
    <w:rsid w:val="00875855"/>
    <w:rsid w:val="00875A1C"/>
    <w:rsid w:val="00875A8C"/>
    <w:rsid w:val="00875B10"/>
    <w:rsid w:val="00875E08"/>
    <w:rsid w:val="00875EB6"/>
    <w:rsid w:val="0087604A"/>
    <w:rsid w:val="00876174"/>
    <w:rsid w:val="008762B5"/>
    <w:rsid w:val="00876389"/>
    <w:rsid w:val="00876449"/>
    <w:rsid w:val="008764D9"/>
    <w:rsid w:val="008764DB"/>
    <w:rsid w:val="0087678E"/>
    <w:rsid w:val="008768A2"/>
    <w:rsid w:val="008768D0"/>
    <w:rsid w:val="00876B34"/>
    <w:rsid w:val="00876B48"/>
    <w:rsid w:val="00876CAC"/>
    <w:rsid w:val="00876DF8"/>
    <w:rsid w:val="00876F62"/>
    <w:rsid w:val="00877027"/>
    <w:rsid w:val="00877096"/>
    <w:rsid w:val="008770C8"/>
    <w:rsid w:val="008771B1"/>
    <w:rsid w:val="00877521"/>
    <w:rsid w:val="0087753C"/>
    <w:rsid w:val="008775E2"/>
    <w:rsid w:val="008779C4"/>
    <w:rsid w:val="00877A19"/>
    <w:rsid w:val="00877D92"/>
    <w:rsid w:val="008801E6"/>
    <w:rsid w:val="0088027B"/>
    <w:rsid w:val="00880330"/>
    <w:rsid w:val="008804F4"/>
    <w:rsid w:val="00880782"/>
    <w:rsid w:val="008807B7"/>
    <w:rsid w:val="008808D9"/>
    <w:rsid w:val="00880951"/>
    <w:rsid w:val="00880C4E"/>
    <w:rsid w:val="00880D88"/>
    <w:rsid w:val="00880EFE"/>
    <w:rsid w:val="00881177"/>
    <w:rsid w:val="0088123E"/>
    <w:rsid w:val="008812EF"/>
    <w:rsid w:val="00881568"/>
    <w:rsid w:val="00881A6E"/>
    <w:rsid w:val="00881AE6"/>
    <w:rsid w:val="00881B70"/>
    <w:rsid w:val="00881BB8"/>
    <w:rsid w:val="00881BBA"/>
    <w:rsid w:val="00881CC4"/>
    <w:rsid w:val="00881D58"/>
    <w:rsid w:val="0088206A"/>
    <w:rsid w:val="00882169"/>
    <w:rsid w:val="00882306"/>
    <w:rsid w:val="0088241A"/>
    <w:rsid w:val="008824BC"/>
    <w:rsid w:val="008824EB"/>
    <w:rsid w:val="008826FD"/>
    <w:rsid w:val="00882748"/>
    <w:rsid w:val="0088299C"/>
    <w:rsid w:val="008829A7"/>
    <w:rsid w:val="008829B9"/>
    <w:rsid w:val="008829D1"/>
    <w:rsid w:val="00882A60"/>
    <w:rsid w:val="00882B0A"/>
    <w:rsid w:val="00882C69"/>
    <w:rsid w:val="00882D07"/>
    <w:rsid w:val="00882D9B"/>
    <w:rsid w:val="00882DBD"/>
    <w:rsid w:val="00882F43"/>
    <w:rsid w:val="00883400"/>
    <w:rsid w:val="00883606"/>
    <w:rsid w:val="008838B9"/>
    <w:rsid w:val="008838BD"/>
    <w:rsid w:val="008838E6"/>
    <w:rsid w:val="00883949"/>
    <w:rsid w:val="00883983"/>
    <w:rsid w:val="00883A95"/>
    <w:rsid w:val="00883B2D"/>
    <w:rsid w:val="00883C80"/>
    <w:rsid w:val="00883D8D"/>
    <w:rsid w:val="00883FB3"/>
    <w:rsid w:val="00883FC6"/>
    <w:rsid w:val="00883FE1"/>
    <w:rsid w:val="008840F0"/>
    <w:rsid w:val="008843CA"/>
    <w:rsid w:val="008844B7"/>
    <w:rsid w:val="008846B1"/>
    <w:rsid w:val="0088470B"/>
    <w:rsid w:val="0088475D"/>
    <w:rsid w:val="008849A8"/>
    <w:rsid w:val="008849AE"/>
    <w:rsid w:val="008849E7"/>
    <w:rsid w:val="00884A31"/>
    <w:rsid w:val="00884B3A"/>
    <w:rsid w:val="00884B42"/>
    <w:rsid w:val="00884D50"/>
    <w:rsid w:val="00884F55"/>
    <w:rsid w:val="00884F92"/>
    <w:rsid w:val="00884FA0"/>
    <w:rsid w:val="008850EE"/>
    <w:rsid w:val="00885181"/>
    <w:rsid w:val="00885383"/>
    <w:rsid w:val="0088539D"/>
    <w:rsid w:val="00885599"/>
    <w:rsid w:val="00885653"/>
    <w:rsid w:val="00885655"/>
    <w:rsid w:val="0088568E"/>
    <w:rsid w:val="00885768"/>
    <w:rsid w:val="0088587F"/>
    <w:rsid w:val="00885A8F"/>
    <w:rsid w:val="00885DB3"/>
    <w:rsid w:val="00885E3B"/>
    <w:rsid w:val="00885F90"/>
    <w:rsid w:val="0088602A"/>
    <w:rsid w:val="008860B1"/>
    <w:rsid w:val="00886109"/>
    <w:rsid w:val="0088632E"/>
    <w:rsid w:val="00886424"/>
    <w:rsid w:val="00886752"/>
    <w:rsid w:val="00886768"/>
    <w:rsid w:val="00886854"/>
    <w:rsid w:val="008868E0"/>
    <w:rsid w:val="008869E0"/>
    <w:rsid w:val="00886B6B"/>
    <w:rsid w:val="00886DC4"/>
    <w:rsid w:val="00886DF8"/>
    <w:rsid w:val="00886FC2"/>
    <w:rsid w:val="00886FC8"/>
    <w:rsid w:val="00886FEF"/>
    <w:rsid w:val="00887157"/>
    <w:rsid w:val="008873CC"/>
    <w:rsid w:val="00887425"/>
    <w:rsid w:val="00887438"/>
    <w:rsid w:val="00887491"/>
    <w:rsid w:val="008874A7"/>
    <w:rsid w:val="008874DF"/>
    <w:rsid w:val="00887935"/>
    <w:rsid w:val="00887C00"/>
    <w:rsid w:val="00887C96"/>
    <w:rsid w:val="00887D37"/>
    <w:rsid w:val="00887D41"/>
    <w:rsid w:val="00887E42"/>
    <w:rsid w:val="008901B4"/>
    <w:rsid w:val="00890330"/>
    <w:rsid w:val="0089049B"/>
    <w:rsid w:val="0089067B"/>
    <w:rsid w:val="0089089F"/>
    <w:rsid w:val="00890B52"/>
    <w:rsid w:val="00890BE9"/>
    <w:rsid w:val="00890D65"/>
    <w:rsid w:val="00890DA9"/>
    <w:rsid w:val="00890DB8"/>
    <w:rsid w:val="00890EF3"/>
    <w:rsid w:val="0089108F"/>
    <w:rsid w:val="008910E6"/>
    <w:rsid w:val="00891102"/>
    <w:rsid w:val="008912FC"/>
    <w:rsid w:val="00891356"/>
    <w:rsid w:val="0089159F"/>
    <w:rsid w:val="008917F5"/>
    <w:rsid w:val="00891973"/>
    <w:rsid w:val="00891AD7"/>
    <w:rsid w:val="00891B1E"/>
    <w:rsid w:val="00891B84"/>
    <w:rsid w:val="00891DB3"/>
    <w:rsid w:val="00891EED"/>
    <w:rsid w:val="00891F79"/>
    <w:rsid w:val="0089204C"/>
    <w:rsid w:val="008920A7"/>
    <w:rsid w:val="008921F6"/>
    <w:rsid w:val="00892300"/>
    <w:rsid w:val="00892426"/>
    <w:rsid w:val="00892B28"/>
    <w:rsid w:val="00892C61"/>
    <w:rsid w:val="00892E1E"/>
    <w:rsid w:val="00892E9F"/>
    <w:rsid w:val="0089317A"/>
    <w:rsid w:val="0089342A"/>
    <w:rsid w:val="008934B6"/>
    <w:rsid w:val="00893515"/>
    <w:rsid w:val="0089351C"/>
    <w:rsid w:val="0089387E"/>
    <w:rsid w:val="008939D5"/>
    <w:rsid w:val="00893AE7"/>
    <w:rsid w:val="00893BFF"/>
    <w:rsid w:val="00893CFB"/>
    <w:rsid w:val="00893FDD"/>
    <w:rsid w:val="00893FE5"/>
    <w:rsid w:val="008941F7"/>
    <w:rsid w:val="008942B9"/>
    <w:rsid w:val="008942E8"/>
    <w:rsid w:val="00894369"/>
    <w:rsid w:val="008943A4"/>
    <w:rsid w:val="008943D6"/>
    <w:rsid w:val="00894412"/>
    <w:rsid w:val="00894491"/>
    <w:rsid w:val="0089482F"/>
    <w:rsid w:val="00894AB9"/>
    <w:rsid w:val="00894CBF"/>
    <w:rsid w:val="00894DDC"/>
    <w:rsid w:val="00894E21"/>
    <w:rsid w:val="00894E39"/>
    <w:rsid w:val="00894F09"/>
    <w:rsid w:val="00894F82"/>
    <w:rsid w:val="008950ED"/>
    <w:rsid w:val="008953C4"/>
    <w:rsid w:val="008953E2"/>
    <w:rsid w:val="0089541F"/>
    <w:rsid w:val="00895429"/>
    <w:rsid w:val="0089542E"/>
    <w:rsid w:val="00895482"/>
    <w:rsid w:val="00895495"/>
    <w:rsid w:val="00895657"/>
    <w:rsid w:val="00895921"/>
    <w:rsid w:val="00895BA7"/>
    <w:rsid w:val="00895FC6"/>
    <w:rsid w:val="0089600A"/>
    <w:rsid w:val="0089617A"/>
    <w:rsid w:val="008961CD"/>
    <w:rsid w:val="00896208"/>
    <w:rsid w:val="00896245"/>
    <w:rsid w:val="0089631C"/>
    <w:rsid w:val="0089632C"/>
    <w:rsid w:val="00896341"/>
    <w:rsid w:val="00896443"/>
    <w:rsid w:val="008964BA"/>
    <w:rsid w:val="008964DE"/>
    <w:rsid w:val="008967D5"/>
    <w:rsid w:val="008967FE"/>
    <w:rsid w:val="00896828"/>
    <w:rsid w:val="008969EE"/>
    <w:rsid w:val="00896C32"/>
    <w:rsid w:val="00896D5A"/>
    <w:rsid w:val="00896E46"/>
    <w:rsid w:val="00896F5F"/>
    <w:rsid w:val="00897166"/>
    <w:rsid w:val="00897178"/>
    <w:rsid w:val="008971E0"/>
    <w:rsid w:val="008971E7"/>
    <w:rsid w:val="008972B2"/>
    <w:rsid w:val="008973CA"/>
    <w:rsid w:val="008974C6"/>
    <w:rsid w:val="008974DC"/>
    <w:rsid w:val="008975A2"/>
    <w:rsid w:val="00897667"/>
    <w:rsid w:val="00897747"/>
    <w:rsid w:val="008977E7"/>
    <w:rsid w:val="008979D6"/>
    <w:rsid w:val="00897B2E"/>
    <w:rsid w:val="00897CF0"/>
    <w:rsid w:val="00897D9F"/>
    <w:rsid w:val="00897DCC"/>
    <w:rsid w:val="00897F0E"/>
    <w:rsid w:val="008A0151"/>
    <w:rsid w:val="008A01E2"/>
    <w:rsid w:val="008A0398"/>
    <w:rsid w:val="008A03A0"/>
    <w:rsid w:val="008A0506"/>
    <w:rsid w:val="008A0512"/>
    <w:rsid w:val="008A0CD1"/>
    <w:rsid w:val="008A0D60"/>
    <w:rsid w:val="008A0DD3"/>
    <w:rsid w:val="008A0DE4"/>
    <w:rsid w:val="008A0E27"/>
    <w:rsid w:val="008A0F2E"/>
    <w:rsid w:val="008A0F46"/>
    <w:rsid w:val="008A116C"/>
    <w:rsid w:val="008A140F"/>
    <w:rsid w:val="008A16D2"/>
    <w:rsid w:val="008A1778"/>
    <w:rsid w:val="008A17FC"/>
    <w:rsid w:val="008A1807"/>
    <w:rsid w:val="008A1817"/>
    <w:rsid w:val="008A1835"/>
    <w:rsid w:val="008A18D7"/>
    <w:rsid w:val="008A1957"/>
    <w:rsid w:val="008A1A56"/>
    <w:rsid w:val="008A1D10"/>
    <w:rsid w:val="008A1D54"/>
    <w:rsid w:val="008A1D98"/>
    <w:rsid w:val="008A1E48"/>
    <w:rsid w:val="008A2016"/>
    <w:rsid w:val="008A2131"/>
    <w:rsid w:val="008A217B"/>
    <w:rsid w:val="008A22A9"/>
    <w:rsid w:val="008A22D4"/>
    <w:rsid w:val="008A234A"/>
    <w:rsid w:val="008A23F5"/>
    <w:rsid w:val="008A2481"/>
    <w:rsid w:val="008A2573"/>
    <w:rsid w:val="008A2DAB"/>
    <w:rsid w:val="008A2E6D"/>
    <w:rsid w:val="008A2E92"/>
    <w:rsid w:val="008A3347"/>
    <w:rsid w:val="008A34E1"/>
    <w:rsid w:val="008A35D4"/>
    <w:rsid w:val="008A35EB"/>
    <w:rsid w:val="008A3705"/>
    <w:rsid w:val="008A378B"/>
    <w:rsid w:val="008A37F4"/>
    <w:rsid w:val="008A3824"/>
    <w:rsid w:val="008A39F0"/>
    <w:rsid w:val="008A3A28"/>
    <w:rsid w:val="008A3AD7"/>
    <w:rsid w:val="008A3DFA"/>
    <w:rsid w:val="008A3E3C"/>
    <w:rsid w:val="008A3E5B"/>
    <w:rsid w:val="008A437E"/>
    <w:rsid w:val="008A46F1"/>
    <w:rsid w:val="008A4721"/>
    <w:rsid w:val="008A4DB0"/>
    <w:rsid w:val="008A4F93"/>
    <w:rsid w:val="008A5067"/>
    <w:rsid w:val="008A5088"/>
    <w:rsid w:val="008A52CF"/>
    <w:rsid w:val="008A5367"/>
    <w:rsid w:val="008A5508"/>
    <w:rsid w:val="008A5774"/>
    <w:rsid w:val="008A578D"/>
    <w:rsid w:val="008A58CF"/>
    <w:rsid w:val="008A5AAE"/>
    <w:rsid w:val="008A5B14"/>
    <w:rsid w:val="008A5B90"/>
    <w:rsid w:val="008A5E81"/>
    <w:rsid w:val="008A6219"/>
    <w:rsid w:val="008A652E"/>
    <w:rsid w:val="008A677B"/>
    <w:rsid w:val="008A6990"/>
    <w:rsid w:val="008A6AB9"/>
    <w:rsid w:val="008A6B02"/>
    <w:rsid w:val="008A6CCB"/>
    <w:rsid w:val="008A6D56"/>
    <w:rsid w:val="008A6E92"/>
    <w:rsid w:val="008A6EBE"/>
    <w:rsid w:val="008A706B"/>
    <w:rsid w:val="008A70E4"/>
    <w:rsid w:val="008A72B1"/>
    <w:rsid w:val="008A735C"/>
    <w:rsid w:val="008A73AF"/>
    <w:rsid w:val="008A751C"/>
    <w:rsid w:val="008A7552"/>
    <w:rsid w:val="008A7896"/>
    <w:rsid w:val="008A78C0"/>
    <w:rsid w:val="008A7A76"/>
    <w:rsid w:val="008A7B99"/>
    <w:rsid w:val="008A7C1A"/>
    <w:rsid w:val="008A7E68"/>
    <w:rsid w:val="008A7F55"/>
    <w:rsid w:val="008B029F"/>
    <w:rsid w:val="008B02E0"/>
    <w:rsid w:val="008B02E7"/>
    <w:rsid w:val="008B0366"/>
    <w:rsid w:val="008B056C"/>
    <w:rsid w:val="008B06AD"/>
    <w:rsid w:val="008B0AD2"/>
    <w:rsid w:val="008B0D3D"/>
    <w:rsid w:val="008B0F8E"/>
    <w:rsid w:val="008B104C"/>
    <w:rsid w:val="008B1309"/>
    <w:rsid w:val="008B135B"/>
    <w:rsid w:val="008B16EC"/>
    <w:rsid w:val="008B18E2"/>
    <w:rsid w:val="008B1990"/>
    <w:rsid w:val="008B19C2"/>
    <w:rsid w:val="008B1A41"/>
    <w:rsid w:val="008B1BB9"/>
    <w:rsid w:val="008B1F45"/>
    <w:rsid w:val="008B1F7B"/>
    <w:rsid w:val="008B206D"/>
    <w:rsid w:val="008B20DF"/>
    <w:rsid w:val="008B259A"/>
    <w:rsid w:val="008B2662"/>
    <w:rsid w:val="008B27B4"/>
    <w:rsid w:val="008B27FE"/>
    <w:rsid w:val="008B2837"/>
    <w:rsid w:val="008B2839"/>
    <w:rsid w:val="008B287E"/>
    <w:rsid w:val="008B28A5"/>
    <w:rsid w:val="008B28D9"/>
    <w:rsid w:val="008B2AD1"/>
    <w:rsid w:val="008B2B0E"/>
    <w:rsid w:val="008B2BD5"/>
    <w:rsid w:val="008B2DC5"/>
    <w:rsid w:val="008B2F7A"/>
    <w:rsid w:val="008B317B"/>
    <w:rsid w:val="008B3329"/>
    <w:rsid w:val="008B333B"/>
    <w:rsid w:val="008B3360"/>
    <w:rsid w:val="008B3442"/>
    <w:rsid w:val="008B34BE"/>
    <w:rsid w:val="008B3900"/>
    <w:rsid w:val="008B3C6E"/>
    <w:rsid w:val="008B3E26"/>
    <w:rsid w:val="008B4113"/>
    <w:rsid w:val="008B4363"/>
    <w:rsid w:val="008B443E"/>
    <w:rsid w:val="008B4592"/>
    <w:rsid w:val="008B4598"/>
    <w:rsid w:val="008B45F1"/>
    <w:rsid w:val="008B461B"/>
    <w:rsid w:val="008B474A"/>
    <w:rsid w:val="008B482F"/>
    <w:rsid w:val="008B489F"/>
    <w:rsid w:val="008B493F"/>
    <w:rsid w:val="008B4B74"/>
    <w:rsid w:val="008B4F74"/>
    <w:rsid w:val="008B5206"/>
    <w:rsid w:val="008B522A"/>
    <w:rsid w:val="008B52C2"/>
    <w:rsid w:val="008B535E"/>
    <w:rsid w:val="008B54DE"/>
    <w:rsid w:val="008B57D2"/>
    <w:rsid w:val="008B5A72"/>
    <w:rsid w:val="008B5AE2"/>
    <w:rsid w:val="008B5D12"/>
    <w:rsid w:val="008B5E82"/>
    <w:rsid w:val="008B6035"/>
    <w:rsid w:val="008B606A"/>
    <w:rsid w:val="008B6744"/>
    <w:rsid w:val="008B678D"/>
    <w:rsid w:val="008B67BF"/>
    <w:rsid w:val="008B6811"/>
    <w:rsid w:val="008B6827"/>
    <w:rsid w:val="008B684B"/>
    <w:rsid w:val="008B694D"/>
    <w:rsid w:val="008B695D"/>
    <w:rsid w:val="008B6CD9"/>
    <w:rsid w:val="008B6CE9"/>
    <w:rsid w:val="008B6D1C"/>
    <w:rsid w:val="008B6E36"/>
    <w:rsid w:val="008B6F7F"/>
    <w:rsid w:val="008B7104"/>
    <w:rsid w:val="008B752E"/>
    <w:rsid w:val="008B765D"/>
    <w:rsid w:val="008B7787"/>
    <w:rsid w:val="008B779A"/>
    <w:rsid w:val="008B7827"/>
    <w:rsid w:val="008B7842"/>
    <w:rsid w:val="008B78EA"/>
    <w:rsid w:val="008B795D"/>
    <w:rsid w:val="008B7AF4"/>
    <w:rsid w:val="008B7B0E"/>
    <w:rsid w:val="008B7B4B"/>
    <w:rsid w:val="008B7CB8"/>
    <w:rsid w:val="008B7E9B"/>
    <w:rsid w:val="008C0059"/>
    <w:rsid w:val="008C00C1"/>
    <w:rsid w:val="008C0158"/>
    <w:rsid w:val="008C01BC"/>
    <w:rsid w:val="008C01CE"/>
    <w:rsid w:val="008C0238"/>
    <w:rsid w:val="008C03BF"/>
    <w:rsid w:val="008C04A5"/>
    <w:rsid w:val="008C0542"/>
    <w:rsid w:val="008C05F0"/>
    <w:rsid w:val="008C0668"/>
    <w:rsid w:val="008C072E"/>
    <w:rsid w:val="008C075C"/>
    <w:rsid w:val="008C08E0"/>
    <w:rsid w:val="008C0DB0"/>
    <w:rsid w:val="008C0E93"/>
    <w:rsid w:val="008C0EC5"/>
    <w:rsid w:val="008C0ED8"/>
    <w:rsid w:val="008C109A"/>
    <w:rsid w:val="008C124B"/>
    <w:rsid w:val="008C1257"/>
    <w:rsid w:val="008C1409"/>
    <w:rsid w:val="008C1471"/>
    <w:rsid w:val="008C16DD"/>
    <w:rsid w:val="008C178F"/>
    <w:rsid w:val="008C183C"/>
    <w:rsid w:val="008C198D"/>
    <w:rsid w:val="008C1B15"/>
    <w:rsid w:val="008C1B16"/>
    <w:rsid w:val="008C1C4B"/>
    <w:rsid w:val="008C1D31"/>
    <w:rsid w:val="008C1E0C"/>
    <w:rsid w:val="008C2017"/>
    <w:rsid w:val="008C22A9"/>
    <w:rsid w:val="008C2625"/>
    <w:rsid w:val="008C26B6"/>
    <w:rsid w:val="008C2775"/>
    <w:rsid w:val="008C28D6"/>
    <w:rsid w:val="008C28D7"/>
    <w:rsid w:val="008C2B7D"/>
    <w:rsid w:val="008C2B8D"/>
    <w:rsid w:val="008C2BF9"/>
    <w:rsid w:val="008C2CCD"/>
    <w:rsid w:val="008C3472"/>
    <w:rsid w:val="008C3490"/>
    <w:rsid w:val="008C353C"/>
    <w:rsid w:val="008C35A3"/>
    <w:rsid w:val="008C35E9"/>
    <w:rsid w:val="008C3981"/>
    <w:rsid w:val="008C39C4"/>
    <w:rsid w:val="008C3C4B"/>
    <w:rsid w:val="008C3EC9"/>
    <w:rsid w:val="008C4046"/>
    <w:rsid w:val="008C4130"/>
    <w:rsid w:val="008C43ED"/>
    <w:rsid w:val="008C450A"/>
    <w:rsid w:val="008C451A"/>
    <w:rsid w:val="008C458F"/>
    <w:rsid w:val="008C46A5"/>
    <w:rsid w:val="008C4734"/>
    <w:rsid w:val="008C47BD"/>
    <w:rsid w:val="008C48A2"/>
    <w:rsid w:val="008C48DB"/>
    <w:rsid w:val="008C498E"/>
    <w:rsid w:val="008C49C7"/>
    <w:rsid w:val="008C4A27"/>
    <w:rsid w:val="008C4A67"/>
    <w:rsid w:val="008C4BDC"/>
    <w:rsid w:val="008C4D02"/>
    <w:rsid w:val="008C4E0F"/>
    <w:rsid w:val="008C4F4B"/>
    <w:rsid w:val="008C504A"/>
    <w:rsid w:val="008C5114"/>
    <w:rsid w:val="008C5123"/>
    <w:rsid w:val="008C512C"/>
    <w:rsid w:val="008C52E5"/>
    <w:rsid w:val="008C556E"/>
    <w:rsid w:val="008C5580"/>
    <w:rsid w:val="008C55A0"/>
    <w:rsid w:val="008C5658"/>
    <w:rsid w:val="008C57C0"/>
    <w:rsid w:val="008C592F"/>
    <w:rsid w:val="008C59D8"/>
    <w:rsid w:val="008C5B62"/>
    <w:rsid w:val="008C5C12"/>
    <w:rsid w:val="008C5D78"/>
    <w:rsid w:val="008C6096"/>
    <w:rsid w:val="008C6322"/>
    <w:rsid w:val="008C633F"/>
    <w:rsid w:val="008C67FA"/>
    <w:rsid w:val="008C682C"/>
    <w:rsid w:val="008C6A8E"/>
    <w:rsid w:val="008C6DF8"/>
    <w:rsid w:val="008C6E45"/>
    <w:rsid w:val="008C7051"/>
    <w:rsid w:val="008C7203"/>
    <w:rsid w:val="008C72EA"/>
    <w:rsid w:val="008C737C"/>
    <w:rsid w:val="008C73CD"/>
    <w:rsid w:val="008C740C"/>
    <w:rsid w:val="008C74E6"/>
    <w:rsid w:val="008C755A"/>
    <w:rsid w:val="008C764F"/>
    <w:rsid w:val="008C7880"/>
    <w:rsid w:val="008C791E"/>
    <w:rsid w:val="008C7B05"/>
    <w:rsid w:val="008C7CBA"/>
    <w:rsid w:val="008C7DFD"/>
    <w:rsid w:val="008C7F38"/>
    <w:rsid w:val="008D0196"/>
    <w:rsid w:val="008D027D"/>
    <w:rsid w:val="008D0367"/>
    <w:rsid w:val="008D049F"/>
    <w:rsid w:val="008D0559"/>
    <w:rsid w:val="008D0610"/>
    <w:rsid w:val="008D0677"/>
    <w:rsid w:val="008D06EC"/>
    <w:rsid w:val="008D0895"/>
    <w:rsid w:val="008D0BD5"/>
    <w:rsid w:val="008D0BFD"/>
    <w:rsid w:val="008D0D87"/>
    <w:rsid w:val="008D0E2E"/>
    <w:rsid w:val="008D145C"/>
    <w:rsid w:val="008D15D2"/>
    <w:rsid w:val="008D16E8"/>
    <w:rsid w:val="008D1757"/>
    <w:rsid w:val="008D1810"/>
    <w:rsid w:val="008D19D4"/>
    <w:rsid w:val="008D1A09"/>
    <w:rsid w:val="008D1A56"/>
    <w:rsid w:val="008D1AA8"/>
    <w:rsid w:val="008D1AE5"/>
    <w:rsid w:val="008D1C5E"/>
    <w:rsid w:val="008D1CB3"/>
    <w:rsid w:val="008D1CFB"/>
    <w:rsid w:val="008D1D03"/>
    <w:rsid w:val="008D1F58"/>
    <w:rsid w:val="008D1F85"/>
    <w:rsid w:val="008D2017"/>
    <w:rsid w:val="008D228F"/>
    <w:rsid w:val="008D2487"/>
    <w:rsid w:val="008D2537"/>
    <w:rsid w:val="008D26F9"/>
    <w:rsid w:val="008D2746"/>
    <w:rsid w:val="008D2886"/>
    <w:rsid w:val="008D2BC2"/>
    <w:rsid w:val="008D2C94"/>
    <w:rsid w:val="008D2CD5"/>
    <w:rsid w:val="008D2DCE"/>
    <w:rsid w:val="008D2EB8"/>
    <w:rsid w:val="008D2F2F"/>
    <w:rsid w:val="008D3028"/>
    <w:rsid w:val="008D3089"/>
    <w:rsid w:val="008D317A"/>
    <w:rsid w:val="008D31C5"/>
    <w:rsid w:val="008D33C0"/>
    <w:rsid w:val="008D34E0"/>
    <w:rsid w:val="008D35CD"/>
    <w:rsid w:val="008D39ED"/>
    <w:rsid w:val="008D3B1E"/>
    <w:rsid w:val="008D3C23"/>
    <w:rsid w:val="008D3CE1"/>
    <w:rsid w:val="008D3CE4"/>
    <w:rsid w:val="008D3DAC"/>
    <w:rsid w:val="008D3F24"/>
    <w:rsid w:val="008D412A"/>
    <w:rsid w:val="008D41E3"/>
    <w:rsid w:val="008D4213"/>
    <w:rsid w:val="008D4220"/>
    <w:rsid w:val="008D4244"/>
    <w:rsid w:val="008D45BB"/>
    <w:rsid w:val="008D4758"/>
    <w:rsid w:val="008D497F"/>
    <w:rsid w:val="008D49F6"/>
    <w:rsid w:val="008D4B1D"/>
    <w:rsid w:val="008D4BC4"/>
    <w:rsid w:val="008D4BE7"/>
    <w:rsid w:val="008D4C4D"/>
    <w:rsid w:val="008D4CDC"/>
    <w:rsid w:val="008D4CF7"/>
    <w:rsid w:val="008D4D71"/>
    <w:rsid w:val="008D4DBD"/>
    <w:rsid w:val="008D4DEE"/>
    <w:rsid w:val="008D4EDE"/>
    <w:rsid w:val="008D5087"/>
    <w:rsid w:val="008D510B"/>
    <w:rsid w:val="008D538B"/>
    <w:rsid w:val="008D53AE"/>
    <w:rsid w:val="008D53D6"/>
    <w:rsid w:val="008D543F"/>
    <w:rsid w:val="008D54F9"/>
    <w:rsid w:val="008D56E8"/>
    <w:rsid w:val="008D5726"/>
    <w:rsid w:val="008D57BC"/>
    <w:rsid w:val="008D5B1F"/>
    <w:rsid w:val="008D5CCD"/>
    <w:rsid w:val="008D5E4A"/>
    <w:rsid w:val="008D5F6B"/>
    <w:rsid w:val="008D60A3"/>
    <w:rsid w:val="008D642C"/>
    <w:rsid w:val="008D65AB"/>
    <w:rsid w:val="008D65F2"/>
    <w:rsid w:val="008D660E"/>
    <w:rsid w:val="008D6837"/>
    <w:rsid w:val="008D68A7"/>
    <w:rsid w:val="008D6905"/>
    <w:rsid w:val="008D6B9F"/>
    <w:rsid w:val="008D6C22"/>
    <w:rsid w:val="008D6CC2"/>
    <w:rsid w:val="008D705D"/>
    <w:rsid w:val="008D707C"/>
    <w:rsid w:val="008D708E"/>
    <w:rsid w:val="008D716B"/>
    <w:rsid w:val="008D73DE"/>
    <w:rsid w:val="008D73E0"/>
    <w:rsid w:val="008D74A8"/>
    <w:rsid w:val="008D74D9"/>
    <w:rsid w:val="008D76E7"/>
    <w:rsid w:val="008D7817"/>
    <w:rsid w:val="008D7820"/>
    <w:rsid w:val="008D784E"/>
    <w:rsid w:val="008D7BDA"/>
    <w:rsid w:val="008D7E58"/>
    <w:rsid w:val="008D7F27"/>
    <w:rsid w:val="008D7FE3"/>
    <w:rsid w:val="008E02B3"/>
    <w:rsid w:val="008E032D"/>
    <w:rsid w:val="008E0367"/>
    <w:rsid w:val="008E046B"/>
    <w:rsid w:val="008E048C"/>
    <w:rsid w:val="008E076E"/>
    <w:rsid w:val="008E0984"/>
    <w:rsid w:val="008E09BB"/>
    <w:rsid w:val="008E0F4A"/>
    <w:rsid w:val="008E0FB1"/>
    <w:rsid w:val="008E126E"/>
    <w:rsid w:val="008E155F"/>
    <w:rsid w:val="008E1597"/>
    <w:rsid w:val="008E17F5"/>
    <w:rsid w:val="008E1B8D"/>
    <w:rsid w:val="008E1CD1"/>
    <w:rsid w:val="008E1CD5"/>
    <w:rsid w:val="008E1D38"/>
    <w:rsid w:val="008E1E0A"/>
    <w:rsid w:val="008E1F54"/>
    <w:rsid w:val="008E2027"/>
    <w:rsid w:val="008E242A"/>
    <w:rsid w:val="008E2472"/>
    <w:rsid w:val="008E25B7"/>
    <w:rsid w:val="008E2818"/>
    <w:rsid w:val="008E2A45"/>
    <w:rsid w:val="008E2D77"/>
    <w:rsid w:val="008E2DB2"/>
    <w:rsid w:val="008E3168"/>
    <w:rsid w:val="008E33AC"/>
    <w:rsid w:val="008E33B9"/>
    <w:rsid w:val="008E33D6"/>
    <w:rsid w:val="008E3630"/>
    <w:rsid w:val="008E3656"/>
    <w:rsid w:val="008E36E3"/>
    <w:rsid w:val="008E3864"/>
    <w:rsid w:val="008E38E0"/>
    <w:rsid w:val="008E3A05"/>
    <w:rsid w:val="008E3BB8"/>
    <w:rsid w:val="008E3C30"/>
    <w:rsid w:val="008E3CAA"/>
    <w:rsid w:val="008E3DB3"/>
    <w:rsid w:val="008E3EFD"/>
    <w:rsid w:val="008E3F5A"/>
    <w:rsid w:val="008E4191"/>
    <w:rsid w:val="008E4742"/>
    <w:rsid w:val="008E4792"/>
    <w:rsid w:val="008E4880"/>
    <w:rsid w:val="008E4888"/>
    <w:rsid w:val="008E4989"/>
    <w:rsid w:val="008E4B37"/>
    <w:rsid w:val="008E4D4B"/>
    <w:rsid w:val="008E4E26"/>
    <w:rsid w:val="008E4EFB"/>
    <w:rsid w:val="008E5060"/>
    <w:rsid w:val="008E50AA"/>
    <w:rsid w:val="008E55B1"/>
    <w:rsid w:val="008E5616"/>
    <w:rsid w:val="008E5722"/>
    <w:rsid w:val="008E5766"/>
    <w:rsid w:val="008E59A4"/>
    <w:rsid w:val="008E5AD0"/>
    <w:rsid w:val="008E5CF7"/>
    <w:rsid w:val="008E5D65"/>
    <w:rsid w:val="008E5DEE"/>
    <w:rsid w:val="008E5F0D"/>
    <w:rsid w:val="008E5F77"/>
    <w:rsid w:val="008E5F9F"/>
    <w:rsid w:val="008E6066"/>
    <w:rsid w:val="008E6079"/>
    <w:rsid w:val="008E60AF"/>
    <w:rsid w:val="008E625B"/>
    <w:rsid w:val="008E64B1"/>
    <w:rsid w:val="008E6ABF"/>
    <w:rsid w:val="008E6C0F"/>
    <w:rsid w:val="008E72D7"/>
    <w:rsid w:val="008E737A"/>
    <w:rsid w:val="008E739C"/>
    <w:rsid w:val="008E7710"/>
    <w:rsid w:val="008E77E2"/>
    <w:rsid w:val="008E7800"/>
    <w:rsid w:val="008E7977"/>
    <w:rsid w:val="008E79C9"/>
    <w:rsid w:val="008E7A83"/>
    <w:rsid w:val="008E7B07"/>
    <w:rsid w:val="008E7B69"/>
    <w:rsid w:val="008E7BA6"/>
    <w:rsid w:val="008E7CD6"/>
    <w:rsid w:val="008E7F1F"/>
    <w:rsid w:val="008E7F70"/>
    <w:rsid w:val="008F0021"/>
    <w:rsid w:val="008F0077"/>
    <w:rsid w:val="008F01D3"/>
    <w:rsid w:val="008F0438"/>
    <w:rsid w:val="008F08ED"/>
    <w:rsid w:val="008F08FF"/>
    <w:rsid w:val="008F090A"/>
    <w:rsid w:val="008F099B"/>
    <w:rsid w:val="008F0B6D"/>
    <w:rsid w:val="008F0CD1"/>
    <w:rsid w:val="008F0CD5"/>
    <w:rsid w:val="008F1302"/>
    <w:rsid w:val="008F1321"/>
    <w:rsid w:val="008F13EB"/>
    <w:rsid w:val="008F1444"/>
    <w:rsid w:val="008F1477"/>
    <w:rsid w:val="008F1779"/>
    <w:rsid w:val="008F1897"/>
    <w:rsid w:val="008F192B"/>
    <w:rsid w:val="008F1A6C"/>
    <w:rsid w:val="008F1BCD"/>
    <w:rsid w:val="008F1BD2"/>
    <w:rsid w:val="008F1CFA"/>
    <w:rsid w:val="008F1DED"/>
    <w:rsid w:val="008F1E2F"/>
    <w:rsid w:val="008F1E96"/>
    <w:rsid w:val="008F1EFA"/>
    <w:rsid w:val="008F1F0E"/>
    <w:rsid w:val="008F2091"/>
    <w:rsid w:val="008F21EE"/>
    <w:rsid w:val="008F23A0"/>
    <w:rsid w:val="008F2454"/>
    <w:rsid w:val="008F246B"/>
    <w:rsid w:val="008F2590"/>
    <w:rsid w:val="008F25DF"/>
    <w:rsid w:val="008F267E"/>
    <w:rsid w:val="008F2928"/>
    <w:rsid w:val="008F2AF0"/>
    <w:rsid w:val="008F2C84"/>
    <w:rsid w:val="008F2E59"/>
    <w:rsid w:val="008F2ED1"/>
    <w:rsid w:val="008F2F44"/>
    <w:rsid w:val="008F2F76"/>
    <w:rsid w:val="008F2FD1"/>
    <w:rsid w:val="008F31A5"/>
    <w:rsid w:val="008F3225"/>
    <w:rsid w:val="008F338B"/>
    <w:rsid w:val="008F3500"/>
    <w:rsid w:val="008F3950"/>
    <w:rsid w:val="008F3A46"/>
    <w:rsid w:val="008F3CC2"/>
    <w:rsid w:val="008F3D51"/>
    <w:rsid w:val="008F3DAF"/>
    <w:rsid w:val="008F409B"/>
    <w:rsid w:val="008F4240"/>
    <w:rsid w:val="008F4304"/>
    <w:rsid w:val="008F445C"/>
    <w:rsid w:val="008F4686"/>
    <w:rsid w:val="008F46E1"/>
    <w:rsid w:val="008F46FA"/>
    <w:rsid w:val="008F4719"/>
    <w:rsid w:val="008F484F"/>
    <w:rsid w:val="008F4C63"/>
    <w:rsid w:val="008F4E99"/>
    <w:rsid w:val="008F4F17"/>
    <w:rsid w:val="008F5039"/>
    <w:rsid w:val="008F50EF"/>
    <w:rsid w:val="008F520F"/>
    <w:rsid w:val="008F52B1"/>
    <w:rsid w:val="008F5407"/>
    <w:rsid w:val="008F54A4"/>
    <w:rsid w:val="008F56F1"/>
    <w:rsid w:val="008F58CC"/>
    <w:rsid w:val="008F597A"/>
    <w:rsid w:val="008F5AA1"/>
    <w:rsid w:val="008F5E34"/>
    <w:rsid w:val="008F5E83"/>
    <w:rsid w:val="008F5FCA"/>
    <w:rsid w:val="008F637A"/>
    <w:rsid w:val="008F638E"/>
    <w:rsid w:val="008F63C6"/>
    <w:rsid w:val="008F664D"/>
    <w:rsid w:val="008F6978"/>
    <w:rsid w:val="008F6A4E"/>
    <w:rsid w:val="008F6D72"/>
    <w:rsid w:val="008F7242"/>
    <w:rsid w:val="008F740D"/>
    <w:rsid w:val="008F756D"/>
    <w:rsid w:val="008F7608"/>
    <w:rsid w:val="008F76D9"/>
    <w:rsid w:val="008F77E8"/>
    <w:rsid w:val="008F7821"/>
    <w:rsid w:val="008F785F"/>
    <w:rsid w:val="008F78C8"/>
    <w:rsid w:val="008F7A20"/>
    <w:rsid w:val="008F7A91"/>
    <w:rsid w:val="008F7C09"/>
    <w:rsid w:val="008F7C1C"/>
    <w:rsid w:val="008F7DA5"/>
    <w:rsid w:val="008F7DDB"/>
    <w:rsid w:val="008F7E27"/>
    <w:rsid w:val="008F7F1E"/>
    <w:rsid w:val="00900138"/>
    <w:rsid w:val="009001A3"/>
    <w:rsid w:val="00900599"/>
    <w:rsid w:val="00900610"/>
    <w:rsid w:val="009006EF"/>
    <w:rsid w:val="00900883"/>
    <w:rsid w:val="00900928"/>
    <w:rsid w:val="00900B4D"/>
    <w:rsid w:val="00900D80"/>
    <w:rsid w:val="00900DE0"/>
    <w:rsid w:val="00900ECA"/>
    <w:rsid w:val="00900F79"/>
    <w:rsid w:val="00900FBE"/>
    <w:rsid w:val="00901062"/>
    <w:rsid w:val="009011DF"/>
    <w:rsid w:val="009012FE"/>
    <w:rsid w:val="0090134E"/>
    <w:rsid w:val="00901362"/>
    <w:rsid w:val="0090144B"/>
    <w:rsid w:val="00901737"/>
    <w:rsid w:val="00901838"/>
    <w:rsid w:val="00901A46"/>
    <w:rsid w:val="00901A4A"/>
    <w:rsid w:val="00901BD5"/>
    <w:rsid w:val="00901BFF"/>
    <w:rsid w:val="00901C5A"/>
    <w:rsid w:val="00901D64"/>
    <w:rsid w:val="00901EE6"/>
    <w:rsid w:val="00901FC2"/>
    <w:rsid w:val="00901FE3"/>
    <w:rsid w:val="009021E0"/>
    <w:rsid w:val="009022A6"/>
    <w:rsid w:val="009022DC"/>
    <w:rsid w:val="009024D4"/>
    <w:rsid w:val="0090257E"/>
    <w:rsid w:val="0090277B"/>
    <w:rsid w:val="0090282C"/>
    <w:rsid w:val="009028F4"/>
    <w:rsid w:val="00902989"/>
    <w:rsid w:val="00902A96"/>
    <w:rsid w:val="00902B54"/>
    <w:rsid w:val="00902D5E"/>
    <w:rsid w:val="00902D9C"/>
    <w:rsid w:val="00902DE1"/>
    <w:rsid w:val="00902ED3"/>
    <w:rsid w:val="00902F1E"/>
    <w:rsid w:val="00902F3C"/>
    <w:rsid w:val="0090303F"/>
    <w:rsid w:val="00903049"/>
    <w:rsid w:val="0090306E"/>
    <w:rsid w:val="009030B2"/>
    <w:rsid w:val="009030CD"/>
    <w:rsid w:val="009031F9"/>
    <w:rsid w:val="00903363"/>
    <w:rsid w:val="009033D7"/>
    <w:rsid w:val="009033E1"/>
    <w:rsid w:val="00903457"/>
    <w:rsid w:val="00903545"/>
    <w:rsid w:val="009036C0"/>
    <w:rsid w:val="009038CC"/>
    <w:rsid w:val="00903953"/>
    <w:rsid w:val="00903A1D"/>
    <w:rsid w:val="00903B11"/>
    <w:rsid w:val="00903B75"/>
    <w:rsid w:val="00903C61"/>
    <w:rsid w:val="00903DBF"/>
    <w:rsid w:val="00903FA4"/>
    <w:rsid w:val="00904031"/>
    <w:rsid w:val="00904125"/>
    <w:rsid w:val="0090415E"/>
    <w:rsid w:val="009043B7"/>
    <w:rsid w:val="0090441C"/>
    <w:rsid w:val="0090442B"/>
    <w:rsid w:val="0090445E"/>
    <w:rsid w:val="00904466"/>
    <w:rsid w:val="009044F2"/>
    <w:rsid w:val="00904581"/>
    <w:rsid w:val="009046E4"/>
    <w:rsid w:val="0090477F"/>
    <w:rsid w:val="009048FB"/>
    <w:rsid w:val="00904966"/>
    <w:rsid w:val="00904A4C"/>
    <w:rsid w:val="00904B73"/>
    <w:rsid w:val="00904E82"/>
    <w:rsid w:val="0090516F"/>
    <w:rsid w:val="0090538E"/>
    <w:rsid w:val="009053CF"/>
    <w:rsid w:val="00905485"/>
    <w:rsid w:val="0090550D"/>
    <w:rsid w:val="00905522"/>
    <w:rsid w:val="0090557E"/>
    <w:rsid w:val="009055B4"/>
    <w:rsid w:val="009055E3"/>
    <w:rsid w:val="0090567D"/>
    <w:rsid w:val="00905780"/>
    <w:rsid w:val="009058CF"/>
    <w:rsid w:val="0090594F"/>
    <w:rsid w:val="009059BF"/>
    <w:rsid w:val="009059D0"/>
    <w:rsid w:val="00905AC4"/>
    <w:rsid w:val="00905AF4"/>
    <w:rsid w:val="00905C07"/>
    <w:rsid w:val="00905F75"/>
    <w:rsid w:val="00906077"/>
    <w:rsid w:val="009062C9"/>
    <w:rsid w:val="009064B3"/>
    <w:rsid w:val="009065A3"/>
    <w:rsid w:val="009065CB"/>
    <w:rsid w:val="009067C6"/>
    <w:rsid w:val="00906980"/>
    <w:rsid w:val="00906986"/>
    <w:rsid w:val="00906A86"/>
    <w:rsid w:val="00906C11"/>
    <w:rsid w:val="00906CDE"/>
    <w:rsid w:val="00906DA5"/>
    <w:rsid w:val="00906ED2"/>
    <w:rsid w:val="00906F4B"/>
    <w:rsid w:val="00906FF4"/>
    <w:rsid w:val="00907073"/>
    <w:rsid w:val="009070BB"/>
    <w:rsid w:val="009070F4"/>
    <w:rsid w:val="00907591"/>
    <w:rsid w:val="00907848"/>
    <w:rsid w:val="00907865"/>
    <w:rsid w:val="0090789F"/>
    <w:rsid w:val="009079E2"/>
    <w:rsid w:val="00907A7A"/>
    <w:rsid w:val="00907AC8"/>
    <w:rsid w:val="00907B39"/>
    <w:rsid w:val="00907B89"/>
    <w:rsid w:val="00907E6B"/>
    <w:rsid w:val="00907ED5"/>
    <w:rsid w:val="00910013"/>
    <w:rsid w:val="0091007A"/>
    <w:rsid w:val="009101A5"/>
    <w:rsid w:val="0091022A"/>
    <w:rsid w:val="0091043E"/>
    <w:rsid w:val="00910466"/>
    <w:rsid w:val="00910484"/>
    <w:rsid w:val="00910681"/>
    <w:rsid w:val="0091071E"/>
    <w:rsid w:val="009108B1"/>
    <w:rsid w:val="00910A13"/>
    <w:rsid w:val="00910B41"/>
    <w:rsid w:val="00910CC9"/>
    <w:rsid w:val="00910FD4"/>
    <w:rsid w:val="00911112"/>
    <w:rsid w:val="00911322"/>
    <w:rsid w:val="00911508"/>
    <w:rsid w:val="0091155A"/>
    <w:rsid w:val="009115B8"/>
    <w:rsid w:val="009115E1"/>
    <w:rsid w:val="0091161E"/>
    <w:rsid w:val="009116C8"/>
    <w:rsid w:val="0091178D"/>
    <w:rsid w:val="00911958"/>
    <w:rsid w:val="00911AB3"/>
    <w:rsid w:val="00911DC2"/>
    <w:rsid w:val="00911DD9"/>
    <w:rsid w:val="00911ECE"/>
    <w:rsid w:val="00912017"/>
    <w:rsid w:val="00912230"/>
    <w:rsid w:val="00912344"/>
    <w:rsid w:val="00912435"/>
    <w:rsid w:val="0091251D"/>
    <w:rsid w:val="00912543"/>
    <w:rsid w:val="00912833"/>
    <w:rsid w:val="00912837"/>
    <w:rsid w:val="00912A17"/>
    <w:rsid w:val="00912B15"/>
    <w:rsid w:val="00912CCD"/>
    <w:rsid w:val="00912DAB"/>
    <w:rsid w:val="00912E0C"/>
    <w:rsid w:val="00912F7A"/>
    <w:rsid w:val="00912F88"/>
    <w:rsid w:val="00912FF7"/>
    <w:rsid w:val="0091300D"/>
    <w:rsid w:val="00913480"/>
    <w:rsid w:val="00913488"/>
    <w:rsid w:val="009134E0"/>
    <w:rsid w:val="0091360F"/>
    <w:rsid w:val="00913686"/>
    <w:rsid w:val="00913724"/>
    <w:rsid w:val="009138BF"/>
    <w:rsid w:val="00913922"/>
    <w:rsid w:val="00913CAA"/>
    <w:rsid w:val="00913CCF"/>
    <w:rsid w:val="00913D61"/>
    <w:rsid w:val="00913EBC"/>
    <w:rsid w:val="00914003"/>
    <w:rsid w:val="009142E6"/>
    <w:rsid w:val="0091447F"/>
    <w:rsid w:val="009145C6"/>
    <w:rsid w:val="009145FC"/>
    <w:rsid w:val="00914623"/>
    <w:rsid w:val="0091469D"/>
    <w:rsid w:val="009146AE"/>
    <w:rsid w:val="00914887"/>
    <w:rsid w:val="00914C8B"/>
    <w:rsid w:val="00914E98"/>
    <w:rsid w:val="00914FBE"/>
    <w:rsid w:val="0091508C"/>
    <w:rsid w:val="00915146"/>
    <w:rsid w:val="009151E9"/>
    <w:rsid w:val="00915290"/>
    <w:rsid w:val="009152D6"/>
    <w:rsid w:val="009153C5"/>
    <w:rsid w:val="00915420"/>
    <w:rsid w:val="00915481"/>
    <w:rsid w:val="00915695"/>
    <w:rsid w:val="009156E3"/>
    <w:rsid w:val="0091585F"/>
    <w:rsid w:val="00915A0A"/>
    <w:rsid w:val="00915B13"/>
    <w:rsid w:val="00915E8B"/>
    <w:rsid w:val="00915EBA"/>
    <w:rsid w:val="00916354"/>
    <w:rsid w:val="00916536"/>
    <w:rsid w:val="00916617"/>
    <w:rsid w:val="0091667F"/>
    <w:rsid w:val="00916AFB"/>
    <w:rsid w:val="00916B9F"/>
    <w:rsid w:val="00916BED"/>
    <w:rsid w:val="00916CE4"/>
    <w:rsid w:val="00916D32"/>
    <w:rsid w:val="00916D61"/>
    <w:rsid w:val="00916FF9"/>
    <w:rsid w:val="00917004"/>
    <w:rsid w:val="0091718C"/>
    <w:rsid w:val="0091762A"/>
    <w:rsid w:val="009176AD"/>
    <w:rsid w:val="009178DF"/>
    <w:rsid w:val="00917AE7"/>
    <w:rsid w:val="00917B8A"/>
    <w:rsid w:val="00917C68"/>
    <w:rsid w:val="00917CC9"/>
    <w:rsid w:val="00917DAB"/>
    <w:rsid w:val="00917E77"/>
    <w:rsid w:val="00917F1D"/>
    <w:rsid w:val="00917FCC"/>
    <w:rsid w:val="009202A0"/>
    <w:rsid w:val="0092059D"/>
    <w:rsid w:val="009207AD"/>
    <w:rsid w:val="00920930"/>
    <w:rsid w:val="00920A61"/>
    <w:rsid w:val="00920B63"/>
    <w:rsid w:val="00920C9C"/>
    <w:rsid w:val="00920F17"/>
    <w:rsid w:val="00921142"/>
    <w:rsid w:val="009214C0"/>
    <w:rsid w:val="009214DE"/>
    <w:rsid w:val="00921648"/>
    <w:rsid w:val="009216A4"/>
    <w:rsid w:val="00921793"/>
    <w:rsid w:val="009217DA"/>
    <w:rsid w:val="009218D1"/>
    <w:rsid w:val="009218DD"/>
    <w:rsid w:val="009219A7"/>
    <w:rsid w:val="00921A5C"/>
    <w:rsid w:val="00921BB6"/>
    <w:rsid w:val="00921C07"/>
    <w:rsid w:val="00921D1F"/>
    <w:rsid w:val="00921E00"/>
    <w:rsid w:val="00921E87"/>
    <w:rsid w:val="00921EE3"/>
    <w:rsid w:val="00921F85"/>
    <w:rsid w:val="0092219F"/>
    <w:rsid w:val="009222E9"/>
    <w:rsid w:val="0092278C"/>
    <w:rsid w:val="00922899"/>
    <w:rsid w:val="009228ED"/>
    <w:rsid w:val="00922916"/>
    <w:rsid w:val="00922A6A"/>
    <w:rsid w:val="00922A8A"/>
    <w:rsid w:val="00922B31"/>
    <w:rsid w:val="00922C20"/>
    <w:rsid w:val="00922D98"/>
    <w:rsid w:val="00922EF9"/>
    <w:rsid w:val="00922F53"/>
    <w:rsid w:val="00922F95"/>
    <w:rsid w:val="00922FBD"/>
    <w:rsid w:val="0092306B"/>
    <w:rsid w:val="009234A8"/>
    <w:rsid w:val="009234E1"/>
    <w:rsid w:val="00923904"/>
    <w:rsid w:val="00923ACA"/>
    <w:rsid w:val="00923C1E"/>
    <w:rsid w:val="00923CAE"/>
    <w:rsid w:val="00923D8F"/>
    <w:rsid w:val="00923E48"/>
    <w:rsid w:val="00924085"/>
    <w:rsid w:val="009240B4"/>
    <w:rsid w:val="00924300"/>
    <w:rsid w:val="00924449"/>
    <w:rsid w:val="009245C9"/>
    <w:rsid w:val="00924626"/>
    <w:rsid w:val="009246F6"/>
    <w:rsid w:val="009247CC"/>
    <w:rsid w:val="009247FC"/>
    <w:rsid w:val="009248AC"/>
    <w:rsid w:val="00924C77"/>
    <w:rsid w:val="00924D66"/>
    <w:rsid w:val="00924DE5"/>
    <w:rsid w:val="00924F53"/>
    <w:rsid w:val="0092503C"/>
    <w:rsid w:val="009253CF"/>
    <w:rsid w:val="00925419"/>
    <w:rsid w:val="009254BD"/>
    <w:rsid w:val="009254EC"/>
    <w:rsid w:val="009255CE"/>
    <w:rsid w:val="00925717"/>
    <w:rsid w:val="00925752"/>
    <w:rsid w:val="00925926"/>
    <w:rsid w:val="00925BAB"/>
    <w:rsid w:val="00925E37"/>
    <w:rsid w:val="0092607B"/>
    <w:rsid w:val="0092612A"/>
    <w:rsid w:val="0092642B"/>
    <w:rsid w:val="00926486"/>
    <w:rsid w:val="009266EE"/>
    <w:rsid w:val="00926721"/>
    <w:rsid w:val="0092687E"/>
    <w:rsid w:val="00926A3C"/>
    <w:rsid w:val="00926BF6"/>
    <w:rsid w:val="0092711A"/>
    <w:rsid w:val="00927154"/>
    <w:rsid w:val="00927199"/>
    <w:rsid w:val="009272E9"/>
    <w:rsid w:val="009272FC"/>
    <w:rsid w:val="0092748E"/>
    <w:rsid w:val="009275E4"/>
    <w:rsid w:val="009278BB"/>
    <w:rsid w:val="00927971"/>
    <w:rsid w:val="009279ED"/>
    <w:rsid w:val="00927A0A"/>
    <w:rsid w:val="00927A25"/>
    <w:rsid w:val="00927A59"/>
    <w:rsid w:val="00927BCD"/>
    <w:rsid w:val="00927C56"/>
    <w:rsid w:val="00927CBB"/>
    <w:rsid w:val="00927E9B"/>
    <w:rsid w:val="00927F3E"/>
    <w:rsid w:val="009301CA"/>
    <w:rsid w:val="009303A4"/>
    <w:rsid w:val="009303FE"/>
    <w:rsid w:val="00930565"/>
    <w:rsid w:val="009305D2"/>
    <w:rsid w:val="00930693"/>
    <w:rsid w:val="009307A9"/>
    <w:rsid w:val="009307BD"/>
    <w:rsid w:val="00930831"/>
    <w:rsid w:val="0093084B"/>
    <w:rsid w:val="00930EBE"/>
    <w:rsid w:val="00930F13"/>
    <w:rsid w:val="0093101F"/>
    <w:rsid w:val="00931161"/>
    <w:rsid w:val="009311A4"/>
    <w:rsid w:val="00931246"/>
    <w:rsid w:val="009312A6"/>
    <w:rsid w:val="00931538"/>
    <w:rsid w:val="0093162C"/>
    <w:rsid w:val="00931649"/>
    <w:rsid w:val="0093174E"/>
    <w:rsid w:val="00931760"/>
    <w:rsid w:val="009317EA"/>
    <w:rsid w:val="00931876"/>
    <w:rsid w:val="0093198F"/>
    <w:rsid w:val="00931B8C"/>
    <w:rsid w:val="00931BCA"/>
    <w:rsid w:val="00931C3B"/>
    <w:rsid w:val="00931EDC"/>
    <w:rsid w:val="00932019"/>
    <w:rsid w:val="0093247A"/>
    <w:rsid w:val="009324E3"/>
    <w:rsid w:val="009325E3"/>
    <w:rsid w:val="0093264D"/>
    <w:rsid w:val="0093265F"/>
    <w:rsid w:val="009326F8"/>
    <w:rsid w:val="00932769"/>
    <w:rsid w:val="0093297F"/>
    <w:rsid w:val="009329C8"/>
    <w:rsid w:val="00932A08"/>
    <w:rsid w:val="00932A49"/>
    <w:rsid w:val="00932A89"/>
    <w:rsid w:val="00932EC3"/>
    <w:rsid w:val="00932ECB"/>
    <w:rsid w:val="00932F44"/>
    <w:rsid w:val="00932FEE"/>
    <w:rsid w:val="0093309F"/>
    <w:rsid w:val="0093310D"/>
    <w:rsid w:val="0093318D"/>
    <w:rsid w:val="009331A0"/>
    <w:rsid w:val="00933209"/>
    <w:rsid w:val="009333F3"/>
    <w:rsid w:val="009337CD"/>
    <w:rsid w:val="00933888"/>
    <w:rsid w:val="009339FD"/>
    <w:rsid w:val="00933A38"/>
    <w:rsid w:val="00933B15"/>
    <w:rsid w:val="00933D37"/>
    <w:rsid w:val="00933D72"/>
    <w:rsid w:val="00933F38"/>
    <w:rsid w:val="00933F85"/>
    <w:rsid w:val="0093402E"/>
    <w:rsid w:val="00934207"/>
    <w:rsid w:val="0093420C"/>
    <w:rsid w:val="00934956"/>
    <w:rsid w:val="0093495D"/>
    <w:rsid w:val="00934961"/>
    <w:rsid w:val="009349A8"/>
    <w:rsid w:val="00934A9F"/>
    <w:rsid w:val="00934CA7"/>
    <w:rsid w:val="00934CC4"/>
    <w:rsid w:val="00934EC7"/>
    <w:rsid w:val="00934EE5"/>
    <w:rsid w:val="00934FAD"/>
    <w:rsid w:val="0093507A"/>
    <w:rsid w:val="009352D7"/>
    <w:rsid w:val="00935450"/>
    <w:rsid w:val="009354D1"/>
    <w:rsid w:val="00935670"/>
    <w:rsid w:val="00935704"/>
    <w:rsid w:val="009357B8"/>
    <w:rsid w:val="00935971"/>
    <w:rsid w:val="009359EF"/>
    <w:rsid w:val="00935A40"/>
    <w:rsid w:val="00935A9B"/>
    <w:rsid w:val="00935AAC"/>
    <w:rsid w:val="00935C28"/>
    <w:rsid w:val="00935CB5"/>
    <w:rsid w:val="00935CD3"/>
    <w:rsid w:val="00935D19"/>
    <w:rsid w:val="00935D63"/>
    <w:rsid w:val="00935EA6"/>
    <w:rsid w:val="00935FEF"/>
    <w:rsid w:val="00936280"/>
    <w:rsid w:val="009364DF"/>
    <w:rsid w:val="0093657E"/>
    <w:rsid w:val="00936861"/>
    <w:rsid w:val="0093692F"/>
    <w:rsid w:val="009369CB"/>
    <w:rsid w:val="00936A45"/>
    <w:rsid w:val="00936B1E"/>
    <w:rsid w:val="00936DB8"/>
    <w:rsid w:val="00936E8F"/>
    <w:rsid w:val="00936ED5"/>
    <w:rsid w:val="00937425"/>
    <w:rsid w:val="0093758B"/>
    <w:rsid w:val="00937689"/>
    <w:rsid w:val="00937A81"/>
    <w:rsid w:val="00937CBA"/>
    <w:rsid w:val="00937D67"/>
    <w:rsid w:val="00937EF2"/>
    <w:rsid w:val="00937FD2"/>
    <w:rsid w:val="0094021C"/>
    <w:rsid w:val="009403EF"/>
    <w:rsid w:val="00940402"/>
    <w:rsid w:val="00940720"/>
    <w:rsid w:val="0094091F"/>
    <w:rsid w:val="00940AAF"/>
    <w:rsid w:val="00940AD3"/>
    <w:rsid w:val="00941131"/>
    <w:rsid w:val="00941677"/>
    <w:rsid w:val="0094168B"/>
    <w:rsid w:val="009416D9"/>
    <w:rsid w:val="00941709"/>
    <w:rsid w:val="00941810"/>
    <w:rsid w:val="00941AB6"/>
    <w:rsid w:val="00941B17"/>
    <w:rsid w:val="00941BF4"/>
    <w:rsid w:val="00941EE1"/>
    <w:rsid w:val="0094249E"/>
    <w:rsid w:val="009424FE"/>
    <w:rsid w:val="00942639"/>
    <w:rsid w:val="00942778"/>
    <w:rsid w:val="009428A9"/>
    <w:rsid w:val="00942AED"/>
    <w:rsid w:val="00942F25"/>
    <w:rsid w:val="00943221"/>
    <w:rsid w:val="00943491"/>
    <w:rsid w:val="009434A3"/>
    <w:rsid w:val="00943528"/>
    <w:rsid w:val="009435C6"/>
    <w:rsid w:val="0094378B"/>
    <w:rsid w:val="00943A7C"/>
    <w:rsid w:val="00943B98"/>
    <w:rsid w:val="00943BF4"/>
    <w:rsid w:val="00943DF2"/>
    <w:rsid w:val="00943EB7"/>
    <w:rsid w:val="0094413E"/>
    <w:rsid w:val="009444BD"/>
    <w:rsid w:val="009445C9"/>
    <w:rsid w:val="0094470D"/>
    <w:rsid w:val="00944838"/>
    <w:rsid w:val="0094487F"/>
    <w:rsid w:val="009448A8"/>
    <w:rsid w:val="0094495B"/>
    <w:rsid w:val="00944A0E"/>
    <w:rsid w:val="00944B1F"/>
    <w:rsid w:val="00944B6D"/>
    <w:rsid w:val="00944B83"/>
    <w:rsid w:val="00944BB6"/>
    <w:rsid w:val="00944BE4"/>
    <w:rsid w:val="00944DB4"/>
    <w:rsid w:val="00944DBE"/>
    <w:rsid w:val="00945067"/>
    <w:rsid w:val="009451D0"/>
    <w:rsid w:val="00945288"/>
    <w:rsid w:val="009452FD"/>
    <w:rsid w:val="0094535C"/>
    <w:rsid w:val="00945412"/>
    <w:rsid w:val="00945664"/>
    <w:rsid w:val="00945740"/>
    <w:rsid w:val="00945755"/>
    <w:rsid w:val="009458AD"/>
    <w:rsid w:val="009458C3"/>
    <w:rsid w:val="00945941"/>
    <w:rsid w:val="00945972"/>
    <w:rsid w:val="00945A46"/>
    <w:rsid w:val="00945AC2"/>
    <w:rsid w:val="00945BAD"/>
    <w:rsid w:val="00945DAE"/>
    <w:rsid w:val="00945E14"/>
    <w:rsid w:val="009460C9"/>
    <w:rsid w:val="00946366"/>
    <w:rsid w:val="00946430"/>
    <w:rsid w:val="0094646B"/>
    <w:rsid w:val="00946611"/>
    <w:rsid w:val="00946626"/>
    <w:rsid w:val="009466DF"/>
    <w:rsid w:val="0094674E"/>
    <w:rsid w:val="00946788"/>
    <w:rsid w:val="009468B2"/>
    <w:rsid w:val="0094693D"/>
    <w:rsid w:val="0094694D"/>
    <w:rsid w:val="0094697E"/>
    <w:rsid w:val="00946A55"/>
    <w:rsid w:val="00946AAB"/>
    <w:rsid w:val="00946ADE"/>
    <w:rsid w:val="00946B76"/>
    <w:rsid w:val="00946EA1"/>
    <w:rsid w:val="00946F21"/>
    <w:rsid w:val="0094714B"/>
    <w:rsid w:val="00947239"/>
    <w:rsid w:val="009472A7"/>
    <w:rsid w:val="00947477"/>
    <w:rsid w:val="00947BAB"/>
    <w:rsid w:val="00947C18"/>
    <w:rsid w:val="009501E9"/>
    <w:rsid w:val="00950592"/>
    <w:rsid w:val="009508E2"/>
    <w:rsid w:val="00950A47"/>
    <w:rsid w:val="00950FEE"/>
    <w:rsid w:val="009510CF"/>
    <w:rsid w:val="00951181"/>
    <w:rsid w:val="00951299"/>
    <w:rsid w:val="00951384"/>
    <w:rsid w:val="009513BD"/>
    <w:rsid w:val="009515D5"/>
    <w:rsid w:val="00951750"/>
    <w:rsid w:val="00951909"/>
    <w:rsid w:val="009519CB"/>
    <w:rsid w:val="00951D8E"/>
    <w:rsid w:val="00951E45"/>
    <w:rsid w:val="00951FCA"/>
    <w:rsid w:val="00951FED"/>
    <w:rsid w:val="00952146"/>
    <w:rsid w:val="009521C5"/>
    <w:rsid w:val="009521F8"/>
    <w:rsid w:val="009524C9"/>
    <w:rsid w:val="00952660"/>
    <w:rsid w:val="00952738"/>
    <w:rsid w:val="00952785"/>
    <w:rsid w:val="009528C0"/>
    <w:rsid w:val="0095292C"/>
    <w:rsid w:val="0095296E"/>
    <w:rsid w:val="00952A53"/>
    <w:rsid w:val="00952AFE"/>
    <w:rsid w:val="00952C41"/>
    <w:rsid w:val="00952CA9"/>
    <w:rsid w:val="00952D9A"/>
    <w:rsid w:val="00952DA7"/>
    <w:rsid w:val="00952E84"/>
    <w:rsid w:val="00952EDA"/>
    <w:rsid w:val="00952F07"/>
    <w:rsid w:val="00952F38"/>
    <w:rsid w:val="009531C0"/>
    <w:rsid w:val="009531CE"/>
    <w:rsid w:val="009533A6"/>
    <w:rsid w:val="009533D6"/>
    <w:rsid w:val="0095350F"/>
    <w:rsid w:val="0095360F"/>
    <w:rsid w:val="009536DA"/>
    <w:rsid w:val="009537EB"/>
    <w:rsid w:val="009539AD"/>
    <w:rsid w:val="009539FE"/>
    <w:rsid w:val="00953AE1"/>
    <w:rsid w:val="00953B12"/>
    <w:rsid w:val="00953FE9"/>
    <w:rsid w:val="009541A2"/>
    <w:rsid w:val="00954368"/>
    <w:rsid w:val="0095438F"/>
    <w:rsid w:val="009543C8"/>
    <w:rsid w:val="0095452F"/>
    <w:rsid w:val="00954704"/>
    <w:rsid w:val="009548DA"/>
    <w:rsid w:val="00954A30"/>
    <w:rsid w:val="00954C09"/>
    <w:rsid w:val="00954D44"/>
    <w:rsid w:val="00954D6E"/>
    <w:rsid w:val="009550E1"/>
    <w:rsid w:val="00955114"/>
    <w:rsid w:val="0095520A"/>
    <w:rsid w:val="00955277"/>
    <w:rsid w:val="00955279"/>
    <w:rsid w:val="0095572A"/>
    <w:rsid w:val="00955731"/>
    <w:rsid w:val="0095574B"/>
    <w:rsid w:val="009557E1"/>
    <w:rsid w:val="00955986"/>
    <w:rsid w:val="00955BB9"/>
    <w:rsid w:val="00955BEA"/>
    <w:rsid w:val="00956015"/>
    <w:rsid w:val="00956187"/>
    <w:rsid w:val="0095636C"/>
    <w:rsid w:val="00956459"/>
    <w:rsid w:val="00956610"/>
    <w:rsid w:val="00956950"/>
    <w:rsid w:val="00956981"/>
    <w:rsid w:val="009569ED"/>
    <w:rsid w:val="00956E93"/>
    <w:rsid w:val="00956F0F"/>
    <w:rsid w:val="00957126"/>
    <w:rsid w:val="00957202"/>
    <w:rsid w:val="00957207"/>
    <w:rsid w:val="00957250"/>
    <w:rsid w:val="009572EC"/>
    <w:rsid w:val="00957454"/>
    <w:rsid w:val="00957483"/>
    <w:rsid w:val="00957531"/>
    <w:rsid w:val="009577B4"/>
    <w:rsid w:val="0095786F"/>
    <w:rsid w:val="0095790E"/>
    <w:rsid w:val="00957B12"/>
    <w:rsid w:val="00957BAA"/>
    <w:rsid w:val="00957BEC"/>
    <w:rsid w:val="00957DF0"/>
    <w:rsid w:val="00960087"/>
    <w:rsid w:val="009600AB"/>
    <w:rsid w:val="00960233"/>
    <w:rsid w:val="0096041D"/>
    <w:rsid w:val="009605EE"/>
    <w:rsid w:val="009608FC"/>
    <w:rsid w:val="00960A83"/>
    <w:rsid w:val="00960B33"/>
    <w:rsid w:val="00960C84"/>
    <w:rsid w:val="00960CD5"/>
    <w:rsid w:val="00960D56"/>
    <w:rsid w:val="00960DA9"/>
    <w:rsid w:val="00960E7B"/>
    <w:rsid w:val="00960F51"/>
    <w:rsid w:val="00961160"/>
    <w:rsid w:val="00961209"/>
    <w:rsid w:val="00961210"/>
    <w:rsid w:val="00961296"/>
    <w:rsid w:val="009612A1"/>
    <w:rsid w:val="009612AC"/>
    <w:rsid w:val="009613A9"/>
    <w:rsid w:val="009614D4"/>
    <w:rsid w:val="009615AD"/>
    <w:rsid w:val="0096185D"/>
    <w:rsid w:val="00961861"/>
    <w:rsid w:val="009619B9"/>
    <w:rsid w:val="00961ACC"/>
    <w:rsid w:val="00961B96"/>
    <w:rsid w:val="00961CB0"/>
    <w:rsid w:val="009620BE"/>
    <w:rsid w:val="00962244"/>
    <w:rsid w:val="00962391"/>
    <w:rsid w:val="009627AF"/>
    <w:rsid w:val="00962AE9"/>
    <w:rsid w:val="00962B24"/>
    <w:rsid w:val="00962D5B"/>
    <w:rsid w:val="00962F39"/>
    <w:rsid w:val="00963264"/>
    <w:rsid w:val="009633C2"/>
    <w:rsid w:val="00963521"/>
    <w:rsid w:val="00963599"/>
    <w:rsid w:val="0096361B"/>
    <w:rsid w:val="00963698"/>
    <w:rsid w:val="009636FD"/>
    <w:rsid w:val="00963722"/>
    <w:rsid w:val="00963769"/>
    <w:rsid w:val="009638B1"/>
    <w:rsid w:val="0096392D"/>
    <w:rsid w:val="00963939"/>
    <w:rsid w:val="00963989"/>
    <w:rsid w:val="00963A42"/>
    <w:rsid w:val="00963BDE"/>
    <w:rsid w:val="00963BE3"/>
    <w:rsid w:val="00963F2B"/>
    <w:rsid w:val="00963F65"/>
    <w:rsid w:val="00963FBE"/>
    <w:rsid w:val="009640F7"/>
    <w:rsid w:val="00964245"/>
    <w:rsid w:val="0096427F"/>
    <w:rsid w:val="00964555"/>
    <w:rsid w:val="009647D0"/>
    <w:rsid w:val="0096482A"/>
    <w:rsid w:val="00964957"/>
    <w:rsid w:val="00964B79"/>
    <w:rsid w:val="00964BD6"/>
    <w:rsid w:val="00965023"/>
    <w:rsid w:val="00965071"/>
    <w:rsid w:val="009650DE"/>
    <w:rsid w:val="00965282"/>
    <w:rsid w:val="0096535F"/>
    <w:rsid w:val="0096554D"/>
    <w:rsid w:val="009656B9"/>
    <w:rsid w:val="0096570D"/>
    <w:rsid w:val="00965759"/>
    <w:rsid w:val="009657A1"/>
    <w:rsid w:val="009657A9"/>
    <w:rsid w:val="00965905"/>
    <w:rsid w:val="00965B82"/>
    <w:rsid w:val="00965B86"/>
    <w:rsid w:val="00965D9C"/>
    <w:rsid w:val="00966438"/>
    <w:rsid w:val="00966442"/>
    <w:rsid w:val="00966A3B"/>
    <w:rsid w:val="00966E7E"/>
    <w:rsid w:val="00966EC7"/>
    <w:rsid w:val="0096742E"/>
    <w:rsid w:val="009674B0"/>
    <w:rsid w:val="009674CE"/>
    <w:rsid w:val="009675A5"/>
    <w:rsid w:val="009675E4"/>
    <w:rsid w:val="00967716"/>
    <w:rsid w:val="00967826"/>
    <w:rsid w:val="00967979"/>
    <w:rsid w:val="00967B95"/>
    <w:rsid w:val="00967BFF"/>
    <w:rsid w:val="00967CC2"/>
    <w:rsid w:val="00967DEA"/>
    <w:rsid w:val="0097010E"/>
    <w:rsid w:val="00970243"/>
    <w:rsid w:val="0097037D"/>
    <w:rsid w:val="0097041E"/>
    <w:rsid w:val="0097047D"/>
    <w:rsid w:val="00970815"/>
    <w:rsid w:val="009709DD"/>
    <w:rsid w:val="00970A19"/>
    <w:rsid w:val="00970B50"/>
    <w:rsid w:val="00970D09"/>
    <w:rsid w:val="00970F6F"/>
    <w:rsid w:val="009711F4"/>
    <w:rsid w:val="009712D9"/>
    <w:rsid w:val="00971657"/>
    <w:rsid w:val="009717DA"/>
    <w:rsid w:val="00971940"/>
    <w:rsid w:val="00971970"/>
    <w:rsid w:val="00971983"/>
    <w:rsid w:val="00971AB1"/>
    <w:rsid w:val="00971B04"/>
    <w:rsid w:val="00971CCF"/>
    <w:rsid w:val="00971D82"/>
    <w:rsid w:val="00971EB8"/>
    <w:rsid w:val="00971FAF"/>
    <w:rsid w:val="00971FD0"/>
    <w:rsid w:val="0097200A"/>
    <w:rsid w:val="00972182"/>
    <w:rsid w:val="009722AD"/>
    <w:rsid w:val="009722D6"/>
    <w:rsid w:val="00972442"/>
    <w:rsid w:val="00972724"/>
    <w:rsid w:val="00972757"/>
    <w:rsid w:val="009727D9"/>
    <w:rsid w:val="009728B6"/>
    <w:rsid w:val="00972916"/>
    <w:rsid w:val="009729ED"/>
    <w:rsid w:val="00972A58"/>
    <w:rsid w:val="00972B79"/>
    <w:rsid w:val="00972C5D"/>
    <w:rsid w:val="00972E0D"/>
    <w:rsid w:val="00972E86"/>
    <w:rsid w:val="00973060"/>
    <w:rsid w:val="009732DC"/>
    <w:rsid w:val="0097339C"/>
    <w:rsid w:val="00973416"/>
    <w:rsid w:val="009734BF"/>
    <w:rsid w:val="0097356B"/>
    <w:rsid w:val="00973605"/>
    <w:rsid w:val="00973BB8"/>
    <w:rsid w:val="00973BC8"/>
    <w:rsid w:val="00973BD1"/>
    <w:rsid w:val="00973C17"/>
    <w:rsid w:val="00973C90"/>
    <w:rsid w:val="00973CF3"/>
    <w:rsid w:val="00973D1E"/>
    <w:rsid w:val="00973D35"/>
    <w:rsid w:val="00973E0A"/>
    <w:rsid w:val="00973E29"/>
    <w:rsid w:val="00974336"/>
    <w:rsid w:val="0097449D"/>
    <w:rsid w:val="009749D2"/>
    <w:rsid w:val="00974AC9"/>
    <w:rsid w:val="00974B0C"/>
    <w:rsid w:val="00974B50"/>
    <w:rsid w:val="00974C2B"/>
    <w:rsid w:val="00974C6F"/>
    <w:rsid w:val="00974CC9"/>
    <w:rsid w:val="00974EBA"/>
    <w:rsid w:val="0097503B"/>
    <w:rsid w:val="0097516C"/>
    <w:rsid w:val="009751D3"/>
    <w:rsid w:val="0097538A"/>
    <w:rsid w:val="009756BC"/>
    <w:rsid w:val="0097578D"/>
    <w:rsid w:val="00975954"/>
    <w:rsid w:val="009759E2"/>
    <w:rsid w:val="00975AE7"/>
    <w:rsid w:val="00975E2A"/>
    <w:rsid w:val="00976061"/>
    <w:rsid w:val="009763D1"/>
    <w:rsid w:val="009764E8"/>
    <w:rsid w:val="009765E2"/>
    <w:rsid w:val="009766AB"/>
    <w:rsid w:val="009767A8"/>
    <w:rsid w:val="00976858"/>
    <w:rsid w:val="009769A7"/>
    <w:rsid w:val="00976A18"/>
    <w:rsid w:val="00976B15"/>
    <w:rsid w:val="00976B28"/>
    <w:rsid w:val="00976B99"/>
    <w:rsid w:val="00976C71"/>
    <w:rsid w:val="00976CBA"/>
    <w:rsid w:val="00976CDB"/>
    <w:rsid w:val="00976F54"/>
    <w:rsid w:val="009770F0"/>
    <w:rsid w:val="0097713F"/>
    <w:rsid w:val="00977157"/>
    <w:rsid w:val="009773BF"/>
    <w:rsid w:val="00977535"/>
    <w:rsid w:val="0097771F"/>
    <w:rsid w:val="00977842"/>
    <w:rsid w:val="009778AF"/>
    <w:rsid w:val="00977AF3"/>
    <w:rsid w:val="00977C49"/>
    <w:rsid w:val="00977D19"/>
    <w:rsid w:val="00977D40"/>
    <w:rsid w:val="00977D6E"/>
    <w:rsid w:val="00977F4D"/>
    <w:rsid w:val="00977F63"/>
    <w:rsid w:val="00980018"/>
    <w:rsid w:val="00980059"/>
    <w:rsid w:val="009801F0"/>
    <w:rsid w:val="00980390"/>
    <w:rsid w:val="009803F5"/>
    <w:rsid w:val="00980444"/>
    <w:rsid w:val="0098047D"/>
    <w:rsid w:val="009809BB"/>
    <w:rsid w:val="00980A2D"/>
    <w:rsid w:val="00980A71"/>
    <w:rsid w:val="00980BC0"/>
    <w:rsid w:val="00980C39"/>
    <w:rsid w:val="00980DA1"/>
    <w:rsid w:val="009811FB"/>
    <w:rsid w:val="009812C5"/>
    <w:rsid w:val="0098134E"/>
    <w:rsid w:val="00981577"/>
    <w:rsid w:val="00981621"/>
    <w:rsid w:val="0098166E"/>
    <w:rsid w:val="00981682"/>
    <w:rsid w:val="00981B44"/>
    <w:rsid w:val="00981D41"/>
    <w:rsid w:val="00981E26"/>
    <w:rsid w:val="00981FCB"/>
    <w:rsid w:val="00982009"/>
    <w:rsid w:val="0098212C"/>
    <w:rsid w:val="0098245F"/>
    <w:rsid w:val="00982483"/>
    <w:rsid w:val="009824E2"/>
    <w:rsid w:val="009824FF"/>
    <w:rsid w:val="009825BE"/>
    <w:rsid w:val="00982900"/>
    <w:rsid w:val="00982936"/>
    <w:rsid w:val="00982987"/>
    <w:rsid w:val="009829B4"/>
    <w:rsid w:val="00982AE6"/>
    <w:rsid w:val="00982DB9"/>
    <w:rsid w:val="00982EC6"/>
    <w:rsid w:val="00983070"/>
    <w:rsid w:val="0098308C"/>
    <w:rsid w:val="009835BF"/>
    <w:rsid w:val="0098366A"/>
    <w:rsid w:val="00983904"/>
    <w:rsid w:val="00983974"/>
    <w:rsid w:val="00983A3B"/>
    <w:rsid w:val="00983BC1"/>
    <w:rsid w:val="00983CB3"/>
    <w:rsid w:val="00983CE2"/>
    <w:rsid w:val="00983D46"/>
    <w:rsid w:val="00983E49"/>
    <w:rsid w:val="00983E54"/>
    <w:rsid w:val="00983EBF"/>
    <w:rsid w:val="009840F0"/>
    <w:rsid w:val="00984109"/>
    <w:rsid w:val="00984226"/>
    <w:rsid w:val="0098430D"/>
    <w:rsid w:val="00984519"/>
    <w:rsid w:val="00984554"/>
    <w:rsid w:val="00984660"/>
    <w:rsid w:val="00984754"/>
    <w:rsid w:val="00984A81"/>
    <w:rsid w:val="00984ABF"/>
    <w:rsid w:val="00984D27"/>
    <w:rsid w:val="00984E71"/>
    <w:rsid w:val="0098501A"/>
    <w:rsid w:val="0098506C"/>
    <w:rsid w:val="00985133"/>
    <w:rsid w:val="009852CA"/>
    <w:rsid w:val="00985390"/>
    <w:rsid w:val="009856C2"/>
    <w:rsid w:val="00985757"/>
    <w:rsid w:val="009858EF"/>
    <w:rsid w:val="009859C7"/>
    <w:rsid w:val="009859E9"/>
    <w:rsid w:val="00985C85"/>
    <w:rsid w:val="00985D7B"/>
    <w:rsid w:val="00985DAA"/>
    <w:rsid w:val="00985DB6"/>
    <w:rsid w:val="00985F57"/>
    <w:rsid w:val="0098612C"/>
    <w:rsid w:val="0098653C"/>
    <w:rsid w:val="00986603"/>
    <w:rsid w:val="00986681"/>
    <w:rsid w:val="00986A4D"/>
    <w:rsid w:val="00986C2B"/>
    <w:rsid w:val="00986D6F"/>
    <w:rsid w:val="00986E67"/>
    <w:rsid w:val="0098702A"/>
    <w:rsid w:val="0098703F"/>
    <w:rsid w:val="00987187"/>
    <w:rsid w:val="00987461"/>
    <w:rsid w:val="0098749F"/>
    <w:rsid w:val="009874B2"/>
    <w:rsid w:val="0098790E"/>
    <w:rsid w:val="00987971"/>
    <w:rsid w:val="00987A37"/>
    <w:rsid w:val="00987CF9"/>
    <w:rsid w:val="00987DBF"/>
    <w:rsid w:val="0099000C"/>
    <w:rsid w:val="0099004D"/>
    <w:rsid w:val="009900D0"/>
    <w:rsid w:val="009901DB"/>
    <w:rsid w:val="00990309"/>
    <w:rsid w:val="009904E0"/>
    <w:rsid w:val="009904F2"/>
    <w:rsid w:val="00990620"/>
    <w:rsid w:val="0099070A"/>
    <w:rsid w:val="0099070E"/>
    <w:rsid w:val="0099091B"/>
    <w:rsid w:val="00990935"/>
    <w:rsid w:val="00990939"/>
    <w:rsid w:val="0099093C"/>
    <w:rsid w:val="00990BE2"/>
    <w:rsid w:val="00990C59"/>
    <w:rsid w:val="00990D80"/>
    <w:rsid w:val="00990F0F"/>
    <w:rsid w:val="00990F8A"/>
    <w:rsid w:val="0099100F"/>
    <w:rsid w:val="00991116"/>
    <w:rsid w:val="009916B0"/>
    <w:rsid w:val="009917CC"/>
    <w:rsid w:val="009918A0"/>
    <w:rsid w:val="00991B10"/>
    <w:rsid w:val="00991B48"/>
    <w:rsid w:val="00991E6A"/>
    <w:rsid w:val="00991EB7"/>
    <w:rsid w:val="009920F8"/>
    <w:rsid w:val="009921F4"/>
    <w:rsid w:val="00992298"/>
    <w:rsid w:val="0099243B"/>
    <w:rsid w:val="009924B6"/>
    <w:rsid w:val="00992969"/>
    <w:rsid w:val="009929E5"/>
    <w:rsid w:val="00992EC1"/>
    <w:rsid w:val="00992F7A"/>
    <w:rsid w:val="00993214"/>
    <w:rsid w:val="0099337D"/>
    <w:rsid w:val="00993489"/>
    <w:rsid w:val="00993552"/>
    <w:rsid w:val="00993674"/>
    <w:rsid w:val="0099392E"/>
    <w:rsid w:val="00993A4F"/>
    <w:rsid w:val="00993C2B"/>
    <w:rsid w:val="00993ED6"/>
    <w:rsid w:val="00993F52"/>
    <w:rsid w:val="009940DA"/>
    <w:rsid w:val="00994144"/>
    <w:rsid w:val="009942E7"/>
    <w:rsid w:val="00994328"/>
    <w:rsid w:val="009943B5"/>
    <w:rsid w:val="00994422"/>
    <w:rsid w:val="009945E3"/>
    <w:rsid w:val="009946C7"/>
    <w:rsid w:val="009949A3"/>
    <w:rsid w:val="00994DF7"/>
    <w:rsid w:val="00995000"/>
    <w:rsid w:val="009951B8"/>
    <w:rsid w:val="00995248"/>
    <w:rsid w:val="0099527F"/>
    <w:rsid w:val="00995342"/>
    <w:rsid w:val="009954D8"/>
    <w:rsid w:val="009958F1"/>
    <w:rsid w:val="009959C3"/>
    <w:rsid w:val="00995B50"/>
    <w:rsid w:val="00995B70"/>
    <w:rsid w:val="00996270"/>
    <w:rsid w:val="00996305"/>
    <w:rsid w:val="00996829"/>
    <w:rsid w:val="00996893"/>
    <w:rsid w:val="00996960"/>
    <w:rsid w:val="00996E2A"/>
    <w:rsid w:val="00996E78"/>
    <w:rsid w:val="00996FC3"/>
    <w:rsid w:val="009972AC"/>
    <w:rsid w:val="0099733F"/>
    <w:rsid w:val="00997396"/>
    <w:rsid w:val="00997430"/>
    <w:rsid w:val="00997467"/>
    <w:rsid w:val="0099751E"/>
    <w:rsid w:val="009975D9"/>
    <w:rsid w:val="00997638"/>
    <w:rsid w:val="00997648"/>
    <w:rsid w:val="00997ADA"/>
    <w:rsid w:val="00997B18"/>
    <w:rsid w:val="00997E1E"/>
    <w:rsid w:val="00997EE1"/>
    <w:rsid w:val="009A0216"/>
    <w:rsid w:val="009A0350"/>
    <w:rsid w:val="009A0424"/>
    <w:rsid w:val="009A066A"/>
    <w:rsid w:val="009A07BC"/>
    <w:rsid w:val="009A090A"/>
    <w:rsid w:val="009A0BB4"/>
    <w:rsid w:val="009A0C36"/>
    <w:rsid w:val="009A0C67"/>
    <w:rsid w:val="009A0CF0"/>
    <w:rsid w:val="009A0F1F"/>
    <w:rsid w:val="009A0FEE"/>
    <w:rsid w:val="009A10F6"/>
    <w:rsid w:val="009A1156"/>
    <w:rsid w:val="009A146D"/>
    <w:rsid w:val="009A1828"/>
    <w:rsid w:val="009A1872"/>
    <w:rsid w:val="009A19BC"/>
    <w:rsid w:val="009A1B13"/>
    <w:rsid w:val="009A1B7C"/>
    <w:rsid w:val="009A1BD4"/>
    <w:rsid w:val="009A1CC6"/>
    <w:rsid w:val="009A1E1C"/>
    <w:rsid w:val="009A1F66"/>
    <w:rsid w:val="009A2156"/>
    <w:rsid w:val="009A218B"/>
    <w:rsid w:val="009A221F"/>
    <w:rsid w:val="009A2427"/>
    <w:rsid w:val="009A2432"/>
    <w:rsid w:val="009A2589"/>
    <w:rsid w:val="009A2A50"/>
    <w:rsid w:val="009A2ACF"/>
    <w:rsid w:val="009A2C98"/>
    <w:rsid w:val="009A2F67"/>
    <w:rsid w:val="009A2F9A"/>
    <w:rsid w:val="009A2FF4"/>
    <w:rsid w:val="009A3118"/>
    <w:rsid w:val="009A31A6"/>
    <w:rsid w:val="009A33FE"/>
    <w:rsid w:val="009A349C"/>
    <w:rsid w:val="009A352F"/>
    <w:rsid w:val="009A37DD"/>
    <w:rsid w:val="009A39B0"/>
    <w:rsid w:val="009A3C0D"/>
    <w:rsid w:val="009A4343"/>
    <w:rsid w:val="009A44B0"/>
    <w:rsid w:val="009A4504"/>
    <w:rsid w:val="009A455F"/>
    <w:rsid w:val="009A46B7"/>
    <w:rsid w:val="009A46E7"/>
    <w:rsid w:val="009A4A10"/>
    <w:rsid w:val="009A4A3B"/>
    <w:rsid w:val="009A4BB4"/>
    <w:rsid w:val="009A4DB8"/>
    <w:rsid w:val="009A4E9D"/>
    <w:rsid w:val="009A52A9"/>
    <w:rsid w:val="009A5426"/>
    <w:rsid w:val="009A5435"/>
    <w:rsid w:val="009A55B0"/>
    <w:rsid w:val="009A574F"/>
    <w:rsid w:val="009A5772"/>
    <w:rsid w:val="009A5878"/>
    <w:rsid w:val="009A58AD"/>
    <w:rsid w:val="009A58F7"/>
    <w:rsid w:val="009A59B8"/>
    <w:rsid w:val="009A5B8D"/>
    <w:rsid w:val="009A5C87"/>
    <w:rsid w:val="009A5F42"/>
    <w:rsid w:val="009A600C"/>
    <w:rsid w:val="009A60F5"/>
    <w:rsid w:val="009A6119"/>
    <w:rsid w:val="009A6550"/>
    <w:rsid w:val="009A6559"/>
    <w:rsid w:val="009A66F8"/>
    <w:rsid w:val="009A6A84"/>
    <w:rsid w:val="009A6ADE"/>
    <w:rsid w:val="009A6CC4"/>
    <w:rsid w:val="009A6DA1"/>
    <w:rsid w:val="009A6E1A"/>
    <w:rsid w:val="009A6F35"/>
    <w:rsid w:val="009A6F75"/>
    <w:rsid w:val="009A723C"/>
    <w:rsid w:val="009A75A2"/>
    <w:rsid w:val="009A76A3"/>
    <w:rsid w:val="009A7734"/>
    <w:rsid w:val="009A782C"/>
    <w:rsid w:val="009A78D7"/>
    <w:rsid w:val="009A7BE7"/>
    <w:rsid w:val="009A7C9C"/>
    <w:rsid w:val="009A7EEA"/>
    <w:rsid w:val="009B0075"/>
    <w:rsid w:val="009B00D5"/>
    <w:rsid w:val="009B0112"/>
    <w:rsid w:val="009B0334"/>
    <w:rsid w:val="009B05FD"/>
    <w:rsid w:val="009B080C"/>
    <w:rsid w:val="009B089B"/>
    <w:rsid w:val="009B0B21"/>
    <w:rsid w:val="009B10DF"/>
    <w:rsid w:val="009B1102"/>
    <w:rsid w:val="009B1283"/>
    <w:rsid w:val="009B1467"/>
    <w:rsid w:val="009B1579"/>
    <w:rsid w:val="009B178B"/>
    <w:rsid w:val="009B1B3B"/>
    <w:rsid w:val="009B20DF"/>
    <w:rsid w:val="009B2181"/>
    <w:rsid w:val="009B221C"/>
    <w:rsid w:val="009B222B"/>
    <w:rsid w:val="009B227C"/>
    <w:rsid w:val="009B231C"/>
    <w:rsid w:val="009B25EF"/>
    <w:rsid w:val="009B261B"/>
    <w:rsid w:val="009B26E9"/>
    <w:rsid w:val="009B2849"/>
    <w:rsid w:val="009B28C7"/>
    <w:rsid w:val="009B28F8"/>
    <w:rsid w:val="009B2C31"/>
    <w:rsid w:val="009B3024"/>
    <w:rsid w:val="009B3176"/>
    <w:rsid w:val="009B3231"/>
    <w:rsid w:val="009B335A"/>
    <w:rsid w:val="009B33DB"/>
    <w:rsid w:val="009B34FA"/>
    <w:rsid w:val="009B3535"/>
    <w:rsid w:val="009B3712"/>
    <w:rsid w:val="009B3925"/>
    <w:rsid w:val="009B3B2E"/>
    <w:rsid w:val="009B3B3E"/>
    <w:rsid w:val="009B3C32"/>
    <w:rsid w:val="009B3DEE"/>
    <w:rsid w:val="009B3E98"/>
    <w:rsid w:val="009B3F97"/>
    <w:rsid w:val="009B3FAA"/>
    <w:rsid w:val="009B42DC"/>
    <w:rsid w:val="009B43B0"/>
    <w:rsid w:val="009B4446"/>
    <w:rsid w:val="009B445F"/>
    <w:rsid w:val="009B4581"/>
    <w:rsid w:val="009B47D3"/>
    <w:rsid w:val="009B4A91"/>
    <w:rsid w:val="009B4BD0"/>
    <w:rsid w:val="009B52D5"/>
    <w:rsid w:val="009B53C6"/>
    <w:rsid w:val="009B53CA"/>
    <w:rsid w:val="009B54D9"/>
    <w:rsid w:val="009B54FF"/>
    <w:rsid w:val="009B576A"/>
    <w:rsid w:val="009B5775"/>
    <w:rsid w:val="009B59C3"/>
    <w:rsid w:val="009B5B8D"/>
    <w:rsid w:val="009B5EE4"/>
    <w:rsid w:val="009B5F9D"/>
    <w:rsid w:val="009B6097"/>
    <w:rsid w:val="009B645E"/>
    <w:rsid w:val="009B65CC"/>
    <w:rsid w:val="009B6A21"/>
    <w:rsid w:val="009B6A74"/>
    <w:rsid w:val="009B6BD4"/>
    <w:rsid w:val="009B6D86"/>
    <w:rsid w:val="009B6E16"/>
    <w:rsid w:val="009B7218"/>
    <w:rsid w:val="009B7566"/>
    <w:rsid w:val="009B756C"/>
    <w:rsid w:val="009B76E9"/>
    <w:rsid w:val="009B7893"/>
    <w:rsid w:val="009B7985"/>
    <w:rsid w:val="009B79CD"/>
    <w:rsid w:val="009B7A7A"/>
    <w:rsid w:val="009B7BA1"/>
    <w:rsid w:val="009B7D4D"/>
    <w:rsid w:val="009B7E95"/>
    <w:rsid w:val="009B7ECD"/>
    <w:rsid w:val="009B7FEA"/>
    <w:rsid w:val="009B7FF1"/>
    <w:rsid w:val="009C00D1"/>
    <w:rsid w:val="009C0134"/>
    <w:rsid w:val="009C02A2"/>
    <w:rsid w:val="009C0373"/>
    <w:rsid w:val="009C049C"/>
    <w:rsid w:val="009C05D5"/>
    <w:rsid w:val="009C05F0"/>
    <w:rsid w:val="009C083B"/>
    <w:rsid w:val="009C0ADC"/>
    <w:rsid w:val="009C0BAC"/>
    <w:rsid w:val="009C0D66"/>
    <w:rsid w:val="009C0DF0"/>
    <w:rsid w:val="009C0DF3"/>
    <w:rsid w:val="009C0F96"/>
    <w:rsid w:val="009C11DA"/>
    <w:rsid w:val="009C1352"/>
    <w:rsid w:val="009C1369"/>
    <w:rsid w:val="009C16B8"/>
    <w:rsid w:val="009C16FA"/>
    <w:rsid w:val="009C17C3"/>
    <w:rsid w:val="009C17FA"/>
    <w:rsid w:val="009C1931"/>
    <w:rsid w:val="009C1ACA"/>
    <w:rsid w:val="009C1C5E"/>
    <w:rsid w:val="009C1F59"/>
    <w:rsid w:val="009C2082"/>
    <w:rsid w:val="009C209E"/>
    <w:rsid w:val="009C218B"/>
    <w:rsid w:val="009C266D"/>
    <w:rsid w:val="009C26F4"/>
    <w:rsid w:val="009C270C"/>
    <w:rsid w:val="009C290C"/>
    <w:rsid w:val="009C2927"/>
    <w:rsid w:val="009C2940"/>
    <w:rsid w:val="009C2AF7"/>
    <w:rsid w:val="009C2D00"/>
    <w:rsid w:val="009C2DB2"/>
    <w:rsid w:val="009C2E7C"/>
    <w:rsid w:val="009C2E96"/>
    <w:rsid w:val="009C2ED0"/>
    <w:rsid w:val="009C3055"/>
    <w:rsid w:val="009C310D"/>
    <w:rsid w:val="009C3165"/>
    <w:rsid w:val="009C3207"/>
    <w:rsid w:val="009C3364"/>
    <w:rsid w:val="009C3375"/>
    <w:rsid w:val="009C34B3"/>
    <w:rsid w:val="009C35EE"/>
    <w:rsid w:val="009C361B"/>
    <w:rsid w:val="009C3882"/>
    <w:rsid w:val="009C3A61"/>
    <w:rsid w:val="009C3DB5"/>
    <w:rsid w:val="009C3ECA"/>
    <w:rsid w:val="009C3EDF"/>
    <w:rsid w:val="009C400E"/>
    <w:rsid w:val="009C40C3"/>
    <w:rsid w:val="009C4537"/>
    <w:rsid w:val="009C466E"/>
    <w:rsid w:val="009C4674"/>
    <w:rsid w:val="009C4724"/>
    <w:rsid w:val="009C48F1"/>
    <w:rsid w:val="009C4A0C"/>
    <w:rsid w:val="009C4C2E"/>
    <w:rsid w:val="009C4C70"/>
    <w:rsid w:val="009C4CB6"/>
    <w:rsid w:val="009C4D9A"/>
    <w:rsid w:val="009C512D"/>
    <w:rsid w:val="009C5165"/>
    <w:rsid w:val="009C51D2"/>
    <w:rsid w:val="009C5340"/>
    <w:rsid w:val="009C535E"/>
    <w:rsid w:val="009C5381"/>
    <w:rsid w:val="009C53A1"/>
    <w:rsid w:val="009C567B"/>
    <w:rsid w:val="009C571C"/>
    <w:rsid w:val="009C576D"/>
    <w:rsid w:val="009C57AD"/>
    <w:rsid w:val="009C57BF"/>
    <w:rsid w:val="009C588F"/>
    <w:rsid w:val="009C59F2"/>
    <w:rsid w:val="009C5B8F"/>
    <w:rsid w:val="009C5CD3"/>
    <w:rsid w:val="009C5F2E"/>
    <w:rsid w:val="009C5F37"/>
    <w:rsid w:val="009C5F8D"/>
    <w:rsid w:val="009C615A"/>
    <w:rsid w:val="009C636D"/>
    <w:rsid w:val="009C6455"/>
    <w:rsid w:val="009C6900"/>
    <w:rsid w:val="009C6949"/>
    <w:rsid w:val="009C6AAF"/>
    <w:rsid w:val="009C6AF7"/>
    <w:rsid w:val="009C6D5F"/>
    <w:rsid w:val="009C6E7D"/>
    <w:rsid w:val="009C6F8B"/>
    <w:rsid w:val="009C7079"/>
    <w:rsid w:val="009C71EA"/>
    <w:rsid w:val="009C7438"/>
    <w:rsid w:val="009C7553"/>
    <w:rsid w:val="009C769C"/>
    <w:rsid w:val="009C76F4"/>
    <w:rsid w:val="009C789F"/>
    <w:rsid w:val="009C78D0"/>
    <w:rsid w:val="009C7A51"/>
    <w:rsid w:val="009C7A57"/>
    <w:rsid w:val="009C7BA6"/>
    <w:rsid w:val="009C7C88"/>
    <w:rsid w:val="009C7DDB"/>
    <w:rsid w:val="009C7DE5"/>
    <w:rsid w:val="009D0058"/>
    <w:rsid w:val="009D029D"/>
    <w:rsid w:val="009D049B"/>
    <w:rsid w:val="009D0733"/>
    <w:rsid w:val="009D0759"/>
    <w:rsid w:val="009D09D9"/>
    <w:rsid w:val="009D0B03"/>
    <w:rsid w:val="009D0BA2"/>
    <w:rsid w:val="009D0C3D"/>
    <w:rsid w:val="009D0DFF"/>
    <w:rsid w:val="009D0FEB"/>
    <w:rsid w:val="009D129C"/>
    <w:rsid w:val="009D14EA"/>
    <w:rsid w:val="009D15BE"/>
    <w:rsid w:val="009D1625"/>
    <w:rsid w:val="009D1718"/>
    <w:rsid w:val="009D1750"/>
    <w:rsid w:val="009D1A2D"/>
    <w:rsid w:val="009D1B18"/>
    <w:rsid w:val="009D1B96"/>
    <w:rsid w:val="009D1E50"/>
    <w:rsid w:val="009D1EBF"/>
    <w:rsid w:val="009D20D8"/>
    <w:rsid w:val="009D22AB"/>
    <w:rsid w:val="009D24D6"/>
    <w:rsid w:val="009D25A6"/>
    <w:rsid w:val="009D2645"/>
    <w:rsid w:val="009D26CB"/>
    <w:rsid w:val="009D26F5"/>
    <w:rsid w:val="009D2867"/>
    <w:rsid w:val="009D2947"/>
    <w:rsid w:val="009D2951"/>
    <w:rsid w:val="009D2AE1"/>
    <w:rsid w:val="009D2AFA"/>
    <w:rsid w:val="009D2E04"/>
    <w:rsid w:val="009D2E70"/>
    <w:rsid w:val="009D2EF3"/>
    <w:rsid w:val="009D30AD"/>
    <w:rsid w:val="009D31B8"/>
    <w:rsid w:val="009D33AD"/>
    <w:rsid w:val="009D34D2"/>
    <w:rsid w:val="009D34F2"/>
    <w:rsid w:val="009D35F3"/>
    <w:rsid w:val="009D3790"/>
    <w:rsid w:val="009D37F2"/>
    <w:rsid w:val="009D3850"/>
    <w:rsid w:val="009D387A"/>
    <w:rsid w:val="009D39B6"/>
    <w:rsid w:val="009D39BD"/>
    <w:rsid w:val="009D3A77"/>
    <w:rsid w:val="009D3A7A"/>
    <w:rsid w:val="009D3C58"/>
    <w:rsid w:val="009D3C77"/>
    <w:rsid w:val="009D3C81"/>
    <w:rsid w:val="009D3FD9"/>
    <w:rsid w:val="009D405F"/>
    <w:rsid w:val="009D40D7"/>
    <w:rsid w:val="009D433A"/>
    <w:rsid w:val="009D4460"/>
    <w:rsid w:val="009D459D"/>
    <w:rsid w:val="009D45EE"/>
    <w:rsid w:val="009D4916"/>
    <w:rsid w:val="009D4A0A"/>
    <w:rsid w:val="009D4AC7"/>
    <w:rsid w:val="009D4C6A"/>
    <w:rsid w:val="009D4CD7"/>
    <w:rsid w:val="009D4D9F"/>
    <w:rsid w:val="009D4DBD"/>
    <w:rsid w:val="009D4DFD"/>
    <w:rsid w:val="009D4F15"/>
    <w:rsid w:val="009D4FDC"/>
    <w:rsid w:val="009D5233"/>
    <w:rsid w:val="009D5283"/>
    <w:rsid w:val="009D5537"/>
    <w:rsid w:val="009D5562"/>
    <w:rsid w:val="009D55F3"/>
    <w:rsid w:val="009D576A"/>
    <w:rsid w:val="009D58A1"/>
    <w:rsid w:val="009D5A4A"/>
    <w:rsid w:val="009D5AC8"/>
    <w:rsid w:val="009D5BE5"/>
    <w:rsid w:val="009D5C34"/>
    <w:rsid w:val="009D5E16"/>
    <w:rsid w:val="009D5EC1"/>
    <w:rsid w:val="009D6038"/>
    <w:rsid w:val="009D65B2"/>
    <w:rsid w:val="009D6971"/>
    <w:rsid w:val="009D69D7"/>
    <w:rsid w:val="009D6B35"/>
    <w:rsid w:val="009D6C6F"/>
    <w:rsid w:val="009D6CBA"/>
    <w:rsid w:val="009D6D7F"/>
    <w:rsid w:val="009D6D89"/>
    <w:rsid w:val="009D6EFD"/>
    <w:rsid w:val="009D6F4D"/>
    <w:rsid w:val="009D6F60"/>
    <w:rsid w:val="009D6F82"/>
    <w:rsid w:val="009D7134"/>
    <w:rsid w:val="009D7219"/>
    <w:rsid w:val="009D726A"/>
    <w:rsid w:val="009D73DF"/>
    <w:rsid w:val="009D748D"/>
    <w:rsid w:val="009D75CB"/>
    <w:rsid w:val="009D7620"/>
    <w:rsid w:val="009D77D1"/>
    <w:rsid w:val="009D77D4"/>
    <w:rsid w:val="009D7838"/>
    <w:rsid w:val="009D7893"/>
    <w:rsid w:val="009D78FC"/>
    <w:rsid w:val="009D7984"/>
    <w:rsid w:val="009D7A61"/>
    <w:rsid w:val="009D7B33"/>
    <w:rsid w:val="009D7B52"/>
    <w:rsid w:val="009D7CCE"/>
    <w:rsid w:val="009D7F9C"/>
    <w:rsid w:val="009E00CB"/>
    <w:rsid w:val="009E023A"/>
    <w:rsid w:val="009E0305"/>
    <w:rsid w:val="009E03AC"/>
    <w:rsid w:val="009E04F5"/>
    <w:rsid w:val="009E0529"/>
    <w:rsid w:val="009E066B"/>
    <w:rsid w:val="009E06DB"/>
    <w:rsid w:val="009E0A94"/>
    <w:rsid w:val="009E0B02"/>
    <w:rsid w:val="009E0D98"/>
    <w:rsid w:val="009E0E12"/>
    <w:rsid w:val="009E0E8E"/>
    <w:rsid w:val="009E0F3C"/>
    <w:rsid w:val="009E10D6"/>
    <w:rsid w:val="009E116C"/>
    <w:rsid w:val="009E11A6"/>
    <w:rsid w:val="009E1287"/>
    <w:rsid w:val="009E1499"/>
    <w:rsid w:val="009E152C"/>
    <w:rsid w:val="009E1648"/>
    <w:rsid w:val="009E167B"/>
    <w:rsid w:val="009E16B5"/>
    <w:rsid w:val="009E16F5"/>
    <w:rsid w:val="009E17E7"/>
    <w:rsid w:val="009E1877"/>
    <w:rsid w:val="009E1917"/>
    <w:rsid w:val="009E199C"/>
    <w:rsid w:val="009E1B37"/>
    <w:rsid w:val="009E1BB5"/>
    <w:rsid w:val="009E1E08"/>
    <w:rsid w:val="009E1E2A"/>
    <w:rsid w:val="009E1E31"/>
    <w:rsid w:val="009E1EBF"/>
    <w:rsid w:val="009E2311"/>
    <w:rsid w:val="009E23DB"/>
    <w:rsid w:val="009E2572"/>
    <w:rsid w:val="009E2581"/>
    <w:rsid w:val="009E25EC"/>
    <w:rsid w:val="009E26AB"/>
    <w:rsid w:val="009E2706"/>
    <w:rsid w:val="009E27B9"/>
    <w:rsid w:val="009E2A8D"/>
    <w:rsid w:val="009E2B57"/>
    <w:rsid w:val="009E2B71"/>
    <w:rsid w:val="009E2DC2"/>
    <w:rsid w:val="009E2E65"/>
    <w:rsid w:val="009E2E93"/>
    <w:rsid w:val="009E2F1B"/>
    <w:rsid w:val="009E30AC"/>
    <w:rsid w:val="009E30D2"/>
    <w:rsid w:val="009E3108"/>
    <w:rsid w:val="009E326E"/>
    <w:rsid w:val="009E327F"/>
    <w:rsid w:val="009E342B"/>
    <w:rsid w:val="009E348C"/>
    <w:rsid w:val="009E3607"/>
    <w:rsid w:val="009E3629"/>
    <w:rsid w:val="009E3735"/>
    <w:rsid w:val="009E388E"/>
    <w:rsid w:val="009E3943"/>
    <w:rsid w:val="009E3BDE"/>
    <w:rsid w:val="009E3CD7"/>
    <w:rsid w:val="009E3CE7"/>
    <w:rsid w:val="009E3D61"/>
    <w:rsid w:val="009E3EAF"/>
    <w:rsid w:val="009E3FD3"/>
    <w:rsid w:val="009E411E"/>
    <w:rsid w:val="009E41A2"/>
    <w:rsid w:val="009E41BB"/>
    <w:rsid w:val="009E4212"/>
    <w:rsid w:val="009E42E8"/>
    <w:rsid w:val="009E46BF"/>
    <w:rsid w:val="009E4990"/>
    <w:rsid w:val="009E4A73"/>
    <w:rsid w:val="009E4AD3"/>
    <w:rsid w:val="009E4AEA"/>
    <w:rsid w:val="009E4D66"/>
    <w:rsid w:val="009E4EB6"/>
    <w:rsid w:val="009E4EC6"/>
    <w:rsid w:val="009E50CD"/>
    <w:rsid w:val="009E5256"/>
    <w:rsid w:val="009E536A"/>
    <w:rsid w:val="009E53F3"/>
    <w:rsid w:val="009E57E2"/>
    <w:rsid w:val="009E5988"/>
    <w:rsid w:val="009E5F93"/>
    <w:rsid w:val="009E60CA"/>
    <w:rsid w:val="009E6385"/>
    <w:rsid w:val="009E64C8"/>
    <w:rsid w:val="009E683E"/>
    <w:rsid w:val="009E690F"/>
    <w:rsid w:val="009E698D"/>
    <w:rsid w:val="009E6A46"/>
    <w:rsid w:val="009E6A55"/>
    <w:rsid w:val="009E6BFD"/>
    <w:rsid w:val="009E6C39"/>
    <w:rsid w:val="009E6CAD"/>
    <w:rsid w:val="009E6D89"/>
    <w:rsid w:val="009E6F9E"/>
    <w:rsid w:val="009E6FA5"/>
    <w:rsid w:val="009E70D7"/>
    <w:rsid w:val="009E7621"/>
    <w:rsid w:val="009E7855"/>
    <w:rsid w:val="009E786C"/>
    <w:rsid w:val="009E7945"/>
    <w:rsid w:val="009E7AFC"/>
    <w:rsid w:val="009E7D6D"/>
    <w:rsid w:val="009E7DCB"/>
    <w:rsid w:val="009E7E85"/>
    <w:rsid w:val="009E7E9F"/>
    <w:rsid w:val="009F007F"/>
    <w:rsid w:val="009F0169"/>
    <w:rsid w:val="009F01B1"/>
    <w:rsid w:val="009F02CA"/>
    <w:rsid w:val="009F0371"/>
    <w:rsid w:val="009F0398"/>
    <w:rsid w:val="009F03B0"/>
    <w:rsid w:val="009F05DF"/>
    <w:rsid w:val="009F0686"/>
    <w:rsid w:val="009F0713"/>
    <w:rsid w:val="009F0748"/>
    <w:rsid w:val="009F0762"/>
    <w:rsid w:val="009F0822"/>
    <w:rsid w:val="009F097F"/>
    <w:rsid w:val="009F09C8"/>
    <w:rsid w:val="009F0A05"/>
    <w:rsid w:val="009F0CB3"/>
    <w:rsid w:val="009F0DE8"/>
    <w:rsid w:val="009F100C"/>
    <w:rsid w:val="009F10A6"/>
    <w:rsid w:val="009F10C5"/>
    <w:rsid w:val="009F11BC"/>
    <w:rsid w:val="009F134A"/>
    <w:rsid w:val="009F144C"/>
    <w:rsid w:val="009F14FF"/>
    <w:rsid w:val="009F163D"/>
    <w:rsid w:val="009F1891"/>
    <w:rsid w:val="009F194F"/>
    <w:rsid w:val="009F1B52"/>
    <w:rsid w:val="009F1DD0"/>
    <w:rsid w:val="009F1DEB"/>
    <w:rsid w:val="009F1E2B"/>
    <w:rsid w:val="009F22B3"/>
    <w:rsid w:val="009F2510"/>
    <w:rsid w:val="009F2574"/>
    <w:rsid w:val="009F286D"/>
    <w:rsid w:val="009F2BD9"/>
    <w:rsid w:val="009F2D37"/>
    <w:rsid w:val="009F2DB3"/>
    <w:rsid w:val="009F2FDA"/>
    <w:rsid w:val="009F3038"/>
    <w:rsid w:val="009F32EB"/>
    <w:rsid w:val="009F3354"/>
    <w:rsid w:val="009F3359"/>
    <w:rsid w:val="009F34C1"/>
    <w:rsid w:val="009F3590"/>
    <w:rsid w:val="009F360B"/>
    <w:rsid w:val="009F383B"/>
    <w:rsid w:val="009F38F4"/>
    <w:rsid w:val="009F390B"/>
    <w:rsid w:val="009F3910"/>
    <w:rsid w:val="009F3934"/>
    <w:rsid w:val="009F3A4C"/>
    <w:rsid w:val="009F3B0C"/>
    <w:rsid w:val="009F3B64"/>
    <w:rsid w:val="009F3B75"/>
    <w:rsid w:val="009F3C19"/>
    <w:rsid w:val="009F3D3E"/>
    <w:rsid w:val="009F3F3E"/>
    <w:rsid w:val="009F3FA1"/>
    <w:rsid w:val="009F402A"/>
    <w:rsid w:val="009F4357"/>
    <w:rsid w:val="009F43B5"/>
    <w:rsid w:val="009F4644"/>
    <w:rsid w:val="009F495B"/>
    <w:rsid w:val="009F4B02"/>
    <w:rsid w:val="009F4B4C"/>
    <w:rsid w:val="009F4CAE"/>
    <w:rsid w:val="009F4EF3"/>
    <w:rsid w:val="009F503E"/>
    <w:rsid w:val="009F509A"/>
    <w:rsid w:val="009F55FC"/>
    <w:rsid w:val="009F5631"/>
    <w:rsid w:val="009F5852"/>
    <w:rsid w:val="009F58AA"/>
    <w:rsid w:val="009F58C7"/>
    <w:rsid w:val="009F5BD8"/>
    <w:rsid w:val="009F5D66"/>
    <w:rsid w:val="009F6089"/>
    <w:rsid w:val="009F609E"/>
    <w:rsid w:val="009F60EE"/>
    <w:rsid w:val="009F6371"/>
    <w:rsid w:val="009F6394"/>
    <w:rsid w:val="009F64A8"/>
    <w:rsid w:val="009F6555"/>
    <w:rsid w:val="009F65EF"/>
    <w:rsid w:val="009F67E6"/>
    <w:rsid w:val="009F695F"/>
    <w:rsid w:val="009F6AAC"/>
    <w:rsid w:val="009F6ABF"/>
    <w:rsid w:val="009F6AC0"/>
    <w:rsid w:val="009F6B03"/>
    <w:rsid w:val="009F6BA4"/>
    <w:rsid w:val="009F6C73"/>
    <w:rsid w:val="009F6C95"/>
    <w:rsid w:val="009F6D49"/>
    <w:rsid w:val="009F6DA8"/>
    <w:rsid w:val="009F6F38"/>
    <w:rsid w:val="009F703F"/>
    <w:rsid w:val="009F705F"/>
    <w:rsid w:val="009F7185"/>
    <w:rsid w:val="009F718E"/>
    <w:rsid w:val="009F7339"/>
    <w:rsid w:val="009F7395"/>
    <w:rsid w:val="009F74C9"/>
    <w:rsid w:val="009F74D2"/>
    <w:rsid w:val="009F757D"/>
    <w:rsid w:val="009F7590"/>
    <w:rsid w:val="009F75AC"/>
    <w:rsid w:val="009F7B08"/>
    <w:rsid w:val="009F7BDC"/>
    <w:rsid w:val="009F7D65"/>
    <w:rsid w:val="009F7D70"/>
    <w:rsid w:val="009F7D7F"/>
    <w:rsid w:val="009F7E25"/>
    <w:rsid w:val="009F7E8D"/>
    <w:rsid w:val="009F7F3E"/>
    <w:rsid w:val="00A000BD"/>
    <w:rsid w:val="00A00223"/>
    <w:rsid w:val="00A002FF"/>
    <w:rsid w:val="00A0031F"/>
    <w:rsid w:val="00A003B2"/>
    <w:rsid w:val="00A0065F"/>
    <w:rsid w:val="00A006A1"/>
    <w:rsid w:val="00A006B2"/>
    <w:rsid w:val="00A00885"/>
    <w:rsid w:val="00A00A8D"/>
    <w:rsid w:val="00A00A9A"/>
    <w:rsid w:val="00A00AA6"/>
    <w:rsid w:val="00A00CB1"/>
    <w:rsid w:val="00A00D1D"/>
    <w:rsid w:val="00A00D39"/>
    <w:rsid w:val="00A010DD"/>
    <w:rsid w:val="00A012EC"/>
    <w:rsid w:val="00A0140A"/>
    <w:rsid w:val="00A014A6"/>
    <w:rsid w:val="00A014B7"/>
    <w:rsid w:val="00A015A5"/>
    <w:rsid w:val="00A019C6"/>
    <w:rsid w:val="00A01C57"/>
    <w:rsid w:val="00A01C65"/>
    <w:rsid w:val="00A01DCB"/>
    <w:rsid w:val="00A0208C"/>
    <w:rsid w:val="00A0224F"/>
    <w:rsid w:val="00A0227D"/>
    <w:rsid w:val="00A022D1"/>
    <w:rsid w:val="00A023D8"/>
    <w:rsid w:val="00A0243D"/>
    <w:rsid w:val="00A026AE"/>
    <w:rsid w:val="00A02708"/>
    <w:rsid w:val="00A02864"/>
    <w:rsid w:val="00A0287D"/>
    <w:rsid w:val="00A02A5A"/>
    <w:rsid w:val="00A02C9A"/>
    <w:rsid w:val="00A02D19"/>
    <w:rsid w:val="00A02D72"/>
    <w:rsid w:val="00A02F40"/>
    <w:rsid w:val="00A0300F"/>
    <w:rsid w:val="00A03147"/>
    <w:rsid w:val="00A0315B"/>
    <w:rsid w:val="00A03284"/>
    <w:rsid w:val="00A032DF"/>
    <w:rsid w:val="00A0345A"/>
    <w:rsid w:val="00A03555"/>
    <w:rsid w:val="00A037CB"/>
    <w:rsid w:val="00A03C6C"/>
    <w:rsid w:val="00A03DCD"/>
    <w:rsid w:val="00A03ECA"/>
    <w:rsid w:val="00A03FB5"/>
    <w:rsid w:val="00A0419C"/>
    <w:rsid w:val="00A04240"/>
    <w:rsid w:val="00A04333"/>
    <w:rsid w:val="00A0434A"/>
    <w:rsid w:val="00A043D6"/>
    <w:rsid w:val="00A043FC"/>
    <w:rsid w:val="00A0452C"/>
    <w:rsid w:val="00A047CD"/>
    <w:rsid w:val="00A048DA"/>
    <w:rsid w:val="00A049E5"/>
    <w:rsid w:val="00A04A84"/>
    <w:rsid w:val="00A04C6C"/>
    <w:rsid w:val="00A04FF0"/>
    <w:rsid w:val="00A0518E"/>
    <w:rsid w:val="00A053EC"/>
    <w:rsid w:val="00A05414"/>
    <w:rsid w:val="00A054CD"/>
    <w:rsid w:val="00A0551F"/>
    <w:rsid w:val="00A0559A"/>
    <w:rsid w:val="00A05600"/>
    <w:rsid w:val="00A0565A"/>
    <w:rsid w:val="00A0567F"/>
    <w:rsid w:val="00A0586B"/>
    <w:rsid w:val="00A05873"/>
    <w:rsid w:val="00A05965"/>
    <w:rsid w:val="00A05A0C"/>
    <w:rsid w:val="00A05AAA"/>
    <w:rsid w:val="00A05D94"/>
    <w:rsid w:val="00A05EA1"/>
    <w:rsid w:val="00A05EB2"/>
    <w:rsid w:val="00A05F52"/>
    <w:rsid w:val="00A05FE0"/>
    <w:rsid w:val="00A0613F"/>
    <w:rsid w:val="00A0647F"/>
    <w:rsid w:val="00A066B9"/>
    <w:rsid w:val="00A068D1"/>
    <w:rsid w:val="00A06B2F"/>
    <w:rsid w:val="00A06D28"/>
    <w:rsid w:val="00A06D9C"/>
    <w:rsid w:val="00A06DEC"/>
    <w:rsid w:val="00A06F5D"/>
    <w:rsid w:val="00A07093"/>
    <w:rsid w:val="00A070D2"/>
    <w:rsid w:val="00A070E6"/>
    <w:rsid w:val="00A072B6"/>
    <w:rsid w:val="00A072C3"/>
    <w:rsid w:val="00A07315"/>
    <w:rsid w:val="00A073B0"/>
    <w:rsid w:val="00A07495"/>
    <w:rsid w:val="00A074F2"/>
    <w:rsid w:val="00A07540"/>
    <w:rsid w:val="00A076D0"/>
    <w:rsid w:val="00A07E61"/>
    <w:rsid w:val="00A100B1"/>
    <w:rsid w:val="00A10146"/>
    <w:rsid w:val="00A1014B"/>
    <w:rsid w:val="00A1020C"/>
    <w:rsid w:val="00A102D7"/>
    <w:rsid w:val="00A10373"/>
    <w:rsid w:val="00A10492"/>
    <w:rsid w:val="00A105D2"/>
    <w:rsid w:val="00A1083F"/>
    <w:rsid w:val="00A10968"/>
    <w:rsid w:val="00A1097F"/>
    <w:rsid w:val="00A109A3"/>
    <w:rsid w:val="00A10BB4"/>
    <w:rsid w:val="00A10BE6"/>
    <w:rsid w:val="00A10D2D"/>
    <w:rsid w:val="00A10E5E"/>
    <w:rsid w:val="00A10F70"/>
    <w:rsid w:val="00A11188"/>
    <w:rsid w:val="00A11365"/>
    <w:rsid w:val="00A11615"/>
    <w:rsid w:val="00A11655"/>
    <w:rsid w:val="00A11667"/>
    <w:rsid w:val="00A117B7"/>
    <w:rsid w:val="00A117BD"/>
    <w:rsid w:val="00A11A20"/>
    <w:rsid w:val="00A11A6E"/>
    <w:rsid w:val="00A11B3D"/>
    <w:rsid w:val="00A11C0B"/>
    <w:rsid w:val="00A11E7A"/>
    <w:rsid w:val="00A11F52"/>
    <w:rsid w:val="00A11FAC"/>
    <w:rsid w:val="00A12106"/>
    <w:rsid w:val="00A1211F"/>
    <w:rsid w:val="00A121E1"/>
    <w:rsid w:val="00A121E8"/>
    <w:rsid w:val="00A12330"/>
    <w:rsid w:val="00A1258E"/>
    <w:rsid w:val="00A125F2"/>
    <w:rsid w:val="00A1265E"/>
    <w:rsid w:val="00A1272F"/>
    <w:rsid w:val="00A12891"/>
    <w:rsid w:val="00A12C17"/>
    <w:rsid w:val="00A12CA3"/>
    <w:rsid w:val="00A12EDB"/>
    <w:rsid w:val="00A12F66"/>
    <w:rsid w:val="00A12FB6"/>
    <w:rsid w:val="00A13136"/>
    <w:rsid w:val="00A132B7"/>
    <w:rsid w:val="00A1335A"/>
    <w:rsid w:val="00A13384"/>
    <w:rsid w:val="00A13611"/>
    <w:rsid w:val="00A13691"/>
    <w:rsid w:val="00A136C4"/>
    <w:rsid w:val="00A13A02"/>
    <w:rsid w:val="00A13B68"/>
    <w:rsid w:val="00A13C18"/>
    <w:rsid w:val="00A13C34"/>
    <w:rsid w:val="00A13CA8"/>
    <w:rsid w:val="00A13D79"/>
    <w:rsid w:val="00A14080"/>
    <w:rsid w:val="00A142E5"/>
    <w:rsid w:val="00A145DC"/>
    <w:rsid w:val="00A1474D"/>
    <w:rsid w:val="00A14800"/>
    <w:rsid w:val="00A14AAD"/>
    <w:rsid w:val="00A14BD5"/>
    <w:rsid w:val="00A14BF8"/>
    <w:rsid w:val="00A14C35"/>
    <w:rsid w:val="00A14EE2"/>
    <w:rsid w:val="00A15123"/>
    <w:rsid w:val="00A1517B"/>
    <w:rsid w:val="00A152A3"/>
    <w:rsid w:val="00A154CE"/>
    <w:rsid w:val="00A155A7"/>
    <w:rsid w:val="00A1585A"/>
    <w:rsid w:val="00A159DB"/>
    <w:rsid w:val="00A15A39"/>
    <w:rsid w:val="00A15D5C"/>
    <w:rsid w:val="00A15DCB"/>
    <w:rsid w:val="00A15DF6"/>
    <w:rsid w:val="00A15EA9"/>
    <w:rsid w:val="00A161D2"/>
    <w:rsid w:val="00A16240"/>
    <w:rsid w:val="00A1644A"/>
    <w:rsid w:val="00A1664E"/>
    <w:rsid w:val="00A16663"/>
    <w:rsid w:val="00A16967"/>
    <w:rsid w:val="00A169E6"/>
    <w:rsid w:val="00A16A14"/>
    <w:rsid w:val="00A16A7F"/>
    <w:rsid w:val="00A16BDC"/>
    <w:rsid w:val="00A16C87"/>
    <w:rsid w:val="00A16D4F"/>
    <w:rsid w:val="00A16E50"/>
    <w:rsid w:val="00A16E77"/>
    <w:rsid w:val="00A17032"/>
    <w:rsid w:val="00A170C0"/>
    <w:rsid w:val="00A170ED"/>
    <w:rsid w:val="00A1715F"/>
    <w:rsid w:val="00A1739D"/>
    <w:rsid w:val="00A174FF"/>
    <w:rsid w:val="00A1751C"/>
    <w:rsid w:val="00A17543"/>
    <w:rsid w:val="00A17592"/>
    <w:rsid w:val="00A175E5"/>
    <w:rsid w:val="00A176D9"/>
    <w:rsid w:val="00A1783B"/>
    <w:rsid w:val="00A178E8"/>
    <w:rsid w:val="00A1798D"/>
    <w:rsid w:val="00A17E1E"/>
    <w:rsid w:val="00A17E38"/>
    <w:rsid w:val="00A17FC8"/>
    <w:rsid w:val="00A20061"/>
    <w:rsid w:val="00A20088"/>
    <w:rsid w:val="00A20364"/>
    <w:rsid w:val="00A20392"/>
    <w:rsid w:val="00A203A8"/>
    <w:rsid w:val="00A203FF"/>
    <w:rsid w:val="00A206DE"/>
    <w:rsid w:val="00A208E5"/>
    <w:rsid w:val="00A209B8"/>
    <w:rsid w:val="00A20A91"/>
    <w:rsid w:val="00A20BB4"/>
    <w:rsid w:val="00A20DF8"/>
    <w:rsid w:val="00A20E36"/>
    <w:rsid w:val="00A20E45"/>
    <w:rsid w:val="00A20EFD"/>
    <w:rsid w:val="00A210AD"/>
    <w:rsid w:val="00A212D5"/>
    <w:rsid w:val="00A214AB"/>
    <w:rsid w:val="00A21538"/>
    <w:rsid w:val="00A215F6"/>
    <w:rsid w:val="00A21914"/>
    <w:rsid w:val="00A21B56"/>
    <w:rsid w:val="00A21B72"/>
    <w:rsid w:val="00A21C28"/>
    <w:rsid w:val="00A21E7D"/>
    <w:rsid w:val="00A21F48"/>
    <w:rsid w:val="00A21F75"/>
    <w:rsid w:val="00A22027"/>
    <w:rsid w:val="00A22054"/>
    <w:rsid w:val="00A221B3"/>
    <w:rsid w:val="00A22234"/>
    <w:rsid w:val="00A22366"/>
    <w:rsid w:val="00A223BC"/>
    <w:rsid w:val="00A22667"/>
    <w:rsid w:val="00A2273D"/>
    <w:rsid w:val="00A22AE6"/>
    <w:rsid w:val="00A22BF6"/>
    <w:rsid w:val="00A22F3F"/>
    <w:rsid w:val="00A22FD4"/>
    <w:rsid w:val="00A22FF8"/>
    <w:rsid w:val="00A2301D"/>
    <w:rsid w:val="00A23313"/>
    <w:rsid w:val="00A23685"/>
    <w:rsid w:val="00A237CC"/>
    <w:rsid w:val="00A237D8"/>
    <w:rsid w:val="00A238F6"/>
    <w:rsid w:val="00A239A7"/>
    <w:rsid w:val="00A239E3"/>
    <w:rsid w:val="00A23A1B"/>
    <w:rsid w:val="00A23E3D"/>
    <w:rsid w:val="00A23F13"/>
    <w:rsid w:val="00A241AD"/>
    <w:rsid w:val="00A2433F"/>
    <w:rsid w:val="00A243CB"/>
    <w:rsid w:val="00A24669"/>
    <w:rsid w:val="00A247B1"/>
    <w:rsid w:val="00A247E8"/>
    <w:rsid w:val="00A24B1B"/>
    <w:rsid w:val="00A24C3E"/>
    <w:rsid w:val="00A24D88"/>
    <w:rsid w:val="00A24DB4"/>
    <w:rsid w:val="00A24E43"/>
    <w:rsid w:val="00A24E52"/>
    <w:rsid w:val="00A24E65"/>
    <w:rsid w:val="00A24FA0"/>
    <w:rsid w:val="00A250C7"/>
    <w:rsid w:val="00A25173"/>
    <w:rsid w:val="00A254A2"/>
    <w:rsid w:val="00A254C9"/>
    <w:rsid w:val="00A25509"/>
    <w:rsid w:val="00A2554F"/>
    <w:rsid w:val="00A25BD6"/>
    <w:rsid w:val="00A25C1E"/>
    <w:rsid w:val="00A25C72"/>
    <w:rsid w:val="00A25CCD"/>
    <w:rsid w:val="00A25E04"/>
    <w:rsid w:val="00A25F3C"/>
    <w:rsid w:val="00A25F6C"/>
    <w:rsid w:val="00A25F82"/>
    <w:rsid w:val="00A2605B"/>
    <w:rsid w:val="00A260D2"/>
    <w:rsid w:val="00A261E5"/>
    <w:rsid w:val="00A2629A"/>
    <w:rsid w:val="00A264CA"/>
    <w:rsid w:val="00A266EA"/>
    <w:rsid w:val="00A26859"/>
    <w:rsid w:val="00A26A0B"/>
    <w:rsid w:val="00A26AC4"/>
    <w:rsid w:val="00A26B20"/>
    <w:rsid w:val="00A26DE2"/>
    <w:rsid w:val="00A26ED3"/>
    <w:rsid w:val="00A26F8F"/>
    <w:rsid w:val="00A270B7"/>
    <w:rsid w:val="00A27218"/>
    <w:rsid w:val="00A27237"/>
    <w:rsid w:val="00A2739F"/>
    <w:rsid w:val="00A2746D"/>
    <w:rsid w:val="00A277EF"/>
    <w:rsid w:val="00A278F6"/>
    <w:rsid w:val="00A27A9A"/>
    <w:rsid w:val="00A27B55"/>
    <w:rsid w:val="00A27BEE"/>
    <w:rsid w:val="00A27C50"/>
    <w:rsid w:val="00A27DC5"/>
    <w:rsid w:val="00A27EC0"/>
    <w:rsid w:val="00A27EEF"/>
    <w:rsid w:val="00A27F30"/>
    <w:rsid w:val="00A3004B"/>
    <w:rsid w:val="00A300C8"/>
    <w:rsid w:val="00A3028D"/>
    <w:rsid w:val="00A302CF"/>
    <w:rsid w:val="00A302DE"/>
    <w:rsid w:val="00A304B0"/>
    <w:rsid w:val="00A30635"/>
    <w:rsid w:val="00A306DF"/>
    <w:rsid w:val="00A30753"/>
    <w:rsid w:val="00A309FE"/>
    <w:rsid w:val="00A30A17"/>
    <w:rsid w:val="00A30E85"/>
    <w:rsid w:val="00A30F11"/>
    <w:rsid w:val="00A30F93"/>
    <w:rsid w:val="00A30FD0"/>
    <w:rsid w:val="00A310F2"/>
    <w:rsid w:val="00A311DF"/>
    <w:rsid w:val="00A311FA"/>
    <w:rsid w:val="00A31332"/>
    <w:rsid w:val="00A3162C"/>
    <w:rsid w:val="00A31745"/>
    <w:rsid w:val="00A317A7"/>
    <w:rsid w:val="00A3190E"/>
    <w:rsid w:val="00A31A34"/>
    <w:rsid w:val="00A31B1F"/>
    <w:rsid w:val="00A31BD4"/>
    <w:rsid w:val="00A31F8C"/>
    <w:rsid w:val="00A32168"/>
    <w:rsid w:val="00A3216D"/>
    <w:rsid w:val="00A322B4"/>
    <w:rsid w:val="00A32387"/>
    <w:rsid w:val="00A32724"/>
    <w:rsid w:val="00A32843"/>
    <w:rsid w:val="00A3288E"/>
    <w:rsid w:val="00A32A30"/>
    <w:rsid w:val="00A32A44"/>
    <w:rsid w:val="00A32B5B"/>
    <w:rsid w:val="00A331F5"/>
    <w:rsid w:val="00A3326C"/>
    <w:rsid w:val="00A33320"/>
    <w:rsid w:val="00A33545"/>
    <w:rsid w:val="00A3363E"/>
    <w:rsid w:val="00A33640"/>
    <w:rsid w:val="00A3381B"/>
    <w:rsid w:val="00A3399B"/>
    <w:rsid w:val="00A339CC"/>
    <w:rsid w:val="00A33AA3"/>
    <w:rsid w:val="00A33CC0"/>
    <w:rsid w:val="00A33CD3"/>
    <w:rsid w:val="00A33E6F"/>
    <w:rsid w:val="00A33F2A"/>
    <w:rsid w:val="00A33FDE"/>
    <w:rsid w:val="00A3423C"/>
    <w:rsid w:val="00A344F3"/>
    <w:rsid w:val="00A344F9"/>
    <w:rsid w:val="00A34548"/>
    <w:rsid w:val="00A345D8"/>
    <w:rsid w:val="00A34684"/>
    <w:rsid w:val="00A34695"/>
    <w:rsid w:val="00A3480E"/>
    <w:rsid w:val="00A349A8"/>
    <w:rsid w:val="00A34CEC"/>
    <w:rsid w:val="00A34E38"/>
    <w:rsid w:val="00A34F0F"/>
    <w:rsid w:val="00A34F2E"/>
    <w:rsid w:val="00A352C8"/>
    <w:rsid w:val="00A35330"/>
    <w:rsid w:val="00A35339"/>
    <w:rsid w:val="00A3538A"/>
    <w:rsid w:val="00A35427"/>
    <w:rsid w:val="00A35522"/>
    <w:rsid w:val="00A356F0"/>
    <w:rsid w:val="00A35DD9"/>
    <w:rsid w:val="00A35F63"/>
    <w:rsid w:val="00A35FEE"/>
    <w:rsid w:val="00A360F2"/>
    <w:rsid w:val="00A36312"/>
    <w:rsid w:val="00A3633C"/>
    <w:rsid w:val="00A363CB"/>
    <w:rsid w:val="00A36453"/>
    <w:rsid w:val="00A364C4"/>
    <w:rsid w:val="00A364C5"/>
    <w:rsid w:val="00A366D4"/>
    <w:rsid w:val="00A36706"/>
    <w:rsid w:val="00A36A70"/>
    <w:rsid w:val="00A36C5D"/>
    <w:rsid w:val="00A36E01"/>
    <w:rsid w:val="00A371D3"/>
    <w:rsid w:val="00A37299"/>
    <w:rsid w:val="00A37300"/>
    <w:rsid w:val="00A37335"/>
    <w:rsid w:val="00A373DB"/>
    <w:rsid w:val="00A37475"/>
    <w:rsid w:val="00A374B2"/>
    <w:rsid w:val="00A374EC"/>
    <w:rsid w:val="00A3753C"/>
    <w:rsid w:val="00A37567"/>
    <w:rsid w:val="00A376A3"/>
    <w:rsid w:val="00A377C5"/>
    <w:rsid w:val="00A37849"/>
    <w:rsid w:val="00A378BD"/>
    <w:rsid w:val="00A37A19"/>
    <w:rsid w:val="00A37CE0"/>
    <w:rsid w:val="00A37FD4"/>
    <w:rsid w:val="00A402A7"/>
    <w:rsid w:val="00A4031E"/>
    <w:rsid w:val="00A40515"/>
    <w:rsid w:val="00A4057C"/>
    <w:rsid w:val="00A40AB1"/>
    <w:rsid w:val="00A40B17"/>
    <w:rsid w:val="00A40C85"/>
    <w:rsid w:val="00A40E10"/>
    <w:rsid w:val="00A40E8D"/>
    <w:rsid w:val="00A41103"/>
    <w:rsid w:val="00A414A0"/>
    <w:rsid w:val="00A4156A"/>
    <w:rsid w:val="00A4163C"/>
    <w:rsid w:val="00A41663"/>
    <w:rsid w:val="00A41790"/>
    <w:rsid w:val="00A417B5"/>
    <w:rsid w:val="00A417D2"/>
    <w:rsid w:val="00A417EF"/>
    <w:rsid w:val="00A41934"/>
    <w:rsid w:val="00A41945"/>
    <w:rsid w:val="00A41A50"/>
    <w:rsid w:val="00A41A98"/>
    <w:rsid w:val="00A41CA3"/>
    <w:rsid w:val="00A41DA6"/>
    <w:rsid w:val="00A41F1D"/>
    <w:rsid w:val="00A41FBE"/>
    <w:rsid w:val="00A420FD"/>
    <w:rsid w:val="00A422F2"/>
    <w:rsid w:val="00A42483"/>
    <w:rsid w:val="00A424E4"/>
    <w:rsid w:val="00A4259B"/>
    <w:rsid w:val="00A42709"/>
    <w:rsid w:val="00A4285C"/>
    <w:rsid w:val="00A428F5"/>
    <w:rsid w:val="00A42A92"/>
    <w:rsid w:val="00A42BAA"/>
    <w:rsid w:val="00A42BB7"/>
    <w:rsid w:val="00A42CC3"/>
    <w:rsid w:val="00A43295"/>
    <w:rsid w:val="00A434FD"/>
    <w:rsid w:val="00A43646"/>
    <w:rsid w:val="00A437F3"/>
    <w:rsid w:val="00A43968"/>
    <w:rsid w:val="00A439BB"/>
    <w:rsid w:val="00A43BCD"/>
    <w:rsid w:val="00A43C42"/>
    <w:rsid w:val="00A43EDB"/>
    <w:rsid w:val="00A44064"/>
    <w:rsid w:val="00A441A1"/>
    <w:rsid w:val="00A44229"/>
    <w:rsid w:val="00A4429C"/>
    <w:rsid w:val="00A4441A"/>
    <w:rsid w:val="00A44915"/>
    <w:rsid w:val="00A44B6E"/>
    <w:rsid w:val="00A44B73"/>
    <w:rsid w:val="00A44BE1"/>
    <w:rsid w:val="00A44D19"/>
    <w:rsid w:val="00A44D45"/>
    <w:rsid w:val="00A44E37"/>
    <w:rsid w:val="00A44F36"/>
    <w:rsid w:val="00A4507E"/>
    <w:rsid w:val="00A4529B"/>
    <w:rsid w:val="00A45663"/>
    <w:rsid w:val="00A457D5"/>
    <w:rsid w:val="00A4584E"/>
    <w:rsid w:val="00A4594A"/>
    <w:rsid w:val="00A45BD8"/>
    <w:rsid w:val="00A45D1F"/>
    <w:rsid w:val="00A45D49"/>
    <w:rsid w:val="00A45DCA"/>
    <w:rsid w:val="00A45E40"/>
    <w:rsid w:val="00A45E93"/>
    <w:rsid w:val="00A46252"/>
    <w:rsid w:val="00A4625A"/>
    <w:rsid w:val="00A464FC"/>
    <w:rsid w:val="00A46501"/>
    <w:rsid w:val="00A46713"/>
    <w:rsid w:val="00A467BF"/>
    <w:rsid w:val="00A4698B"/>
    <w:rsid w:val="00A46B68"/>
    <w:rsid w:val="00A46BBE"/>
    <w:rsid w:val="00A46DE2"/>
    <w:rsid w:val="00A46EE9"/>
    <w:rsid w:val="00A46F88"/>
    <w:rsid w:val="00A4726C"/>
    <w:rsid w:val="00A472FD"/>
    <w:rsid w:val="00A47559"/>
    <w:rsid w:val="00A4772D"/>
    <w:rsid w:val="00A4778E"/>
    <w:rsid w:val="00A479BA"/>
    <w:rsid w:val="00A47A78"/>
    <w:rsid w:val="00A47B32"/>
    <w:rsid w:val="00A47BD1"/>
    <w:rsid w:val="00A47D3F"/>
    <w:rsid w:val="00A47D81"/>
    <w:rsid w:val="00A47FD0"/>
    <w:rsid w:val="00A501A9"/>
    <w:rsid w:val="00A502C2"/>
    <w:rsid w:val="00A5032D"/>
    <w:rsid w:val="00A50394"/>
    <w:rsid w:val="00A503E4"/>
    <w:rsid w:val="00A50656"/>
    <w:rsid w:val="00A5069B"/>
    <w:rsid w:val="00A50B2B"/>
    <w:rsid w:val="00A50B60"/>
    <w:rsid w:val="00A50BC2"/>
    <w:rsid w:val="00A50BE9"/>
    <w:rsid w:val="00A50DCC"/>
    <w:rsid w:val="00A50E72"/>
    <w:rsid w:val="00A50F79"/>
    <w:rsid w:val="00A511A0"/>
    <w:rsid w:val="00A51243"/>
    <w:rsid w:val="00A512EC"/>
    <w:rsid w:val="00A51375"/>
    <w:rsid w:val="00A514FB"/>
    <w:rsid w:val="00A51766"/>
    <w:rsid w:val="00A51834"/>
    <w:rsid w:val="00A51A52"/>
    <w:rsid w:val="00A51CD2"/>
    <w:rsid w:val="00A51F2D"/>
    <w:rsid w:val="00A51F66"/>
    <w:rsid w:val="00A52123"/>
    <w:rsid w:val="00A52248"/>
    <w:rsid w:val="00A523A8"/>
    <w:rsid w:val="00A52419"/>
    <w:rsid w:val="00A52559"/>
    <w:rsid w:val="00A52615"/>
    <w:rsid w:val="00A52636"/>
    <w:rsid w:val="00A526F8"/>
    <w:rsid w:val="00A52748"/>
    <w:rsid w:val="00A52A0A"/>
    <w:rsid w:val="00A52B6A"/>
    <w:rsid w:val="00A52D96"/>
    <w:rsid w:val="00A52E27"/>
    <w:rsid w:val="00A52EAB"/>
    <w:rsid w:val="00A53362"/>
    <w:rsid w:val="00A534E7"/>
    <w:rsid w:val="00A535F5"/>
    <w:rsid w:val="00A5381A"/>
    <w:rsid w:val="00A5384D"/>
    <w:rsid w:val="00A53988"/>
    <w:rsid w:val="00A53AEA"/>
    <w:rsid w:val="00A53B57"/>
    <w:rsid w:val="00A53C69"/>
    <w:rsid w:val="00A53D4D"/>
    <w:rsid w:val="00A53F4E"/>
    <w:rsid w:val="00A5405D"/>
    <w:rsid w:val="00A54118"/>
    <w:rsid w:val="00A54134"/>
    <w:rsid w:val="00A542D0"/>
    <w:rsid w:val="00A5446B"/>
    <w:rsid w:val="00A5451D"/>
    <w:rsid w:val="00A5461C"/>
    <w:rsid w:val="00A54680"/>
    <w:rsid w:val="00A54685"/>
    <w:rsid w:val="00A549D2"/>
    <w:rsid w:val="00A54A43"/>
    <w:rsid w:val="00A54AFC"/>
    <w:rsid w:val="00A54D01"/>
    <w:rsid w:val="00A54D1C"/>
    <w:rsid w:val="00A54E50"/>
    <w:rsid w:val="00A54FB9"/>
    <w:rsid w:val="00A550A4"/>
    <w:rsid w:val="00A550C2"/>
    <w:rsid w:val="00A5528F"/>
    <w:rsid w:val="00A55366"/>
    <w:rsid w:val="00A554E8"/>
    <w:rsid w:val="00A55609"/>
    <w:rsid w:val="00A55673"/>
    <w:rsid w:val="00A556C7"/>
    <w:rsid w:val="00A5570E"/>
    <w:rsid w:val="00A55795"/>
    <w:rsid w:val="00A55839"/>
    <w:rsid w:val="00A558EC"/>
    <w:rsid w:val="00A55904"/>
    <w:rsid w:val="00A55A2E"/>
    <w:rsid w:val="00A55A57"/>
    <w:rsid w:val="00A55C22"/>
    <w:rsid w:val="00A55C62"/>
    <w:rsid w:val="00A55E04"/>
    <w:rsid w:val="00A55FBF"/>
    <w:rsid w:val="00A560ED"/>
    <w:rsid w:val="00A5612A"/>
    <w:rsid w:val="00A5624A"/>
    <w:rsid w:val="00A56306"/>
    <w:rsid w:val="00A564C5"/>
    <w:rsid w:val="00A56561"/>
    <w:rsid w:val="00A5659B"/>
    <w:rsid w:val="00A56656"/>
    <w:rsid w:val="00A566AB"/>
    <w:rsid w:val="00A56711"/>
    <w:rsid w:val="00A567A0"/>
    <w:rsid w:val="00A56AAF"/>
    <w:rsid w:val="00A56BEB"/>
    <w:rsid w:val="00A56CF9"/>
    <w:rsid w:val="00A571D1"/>
    <w:rsid w:val="00A57223"/>
    <w:rsid w:val="00A572C7"/>
    <w:rsid w:val="00A57389"/>
    <w:rsid w:val="00A5739F"/>
    <w:rsid w:val="00A573F0"/>
    <w:rsid w:val="00A576EE"/>
    <w:rsid w:val="00A57938"/>
    <w:rsid w:val="00A57A8F"/>
    <w:rsid w:val="00A57CA5"/>
    <w:rsid w:val="00A57CC9"/>
    <w:rsid w:val="00A57D82"/>
    <w:rsid w:val="00A57EAE"/>
    <w:rsid w:val="00A57F33"/>
    <w:rsid w:val="00A6009E"/>
    <w:rsid w:val="00A603F7"/>
    <w:rsid w:val="00A60477"/>
    <w:rsid w:val="00A6047F"/>
    <w:rsid w:val="00A605A4"/>
    <w:rsid w:val="00A605D3"/>
    <w:rsid w:val="00A606AE"/>
    <w:rsid w:val="00A60859"/>
    <w:rsid w:val="00A60BF0"/>
    <w:rsid w:val="00A60D42"/>
    <w:rsid w:val="00A60D85"/>
    <w:rsid w:val="00A60DA5"/>
    <w:rsid w:val="00A60DF7"/>
    <w:rsid w:val="00A60F6A"/>
    <w:rsid w:val="00A61025"/>
    <w:rsid w:val="00A61104"/>
    <w:rsid w:val="00A61351"/>
    <w:rsid w:val="00A613EB"/>
    <w:rsid w:val="00A615D5"/>
    <w:rsid w:val="00A61853"/>
    <w:rsid w:val="00A61886"/>
    <w:rsid w:val="00A618F8"/>
    <w:rsid w:val="00A61A26"/>
    <w:rsid w:val="00A61C9E"/>
    <w:rsid w:val="00A61DA9"/>
    <w:rsid w:val="00A61FC0"/>
    <w:rsid w:val="00A61FCB"/>
    <w:rsid w:val="00A620A1"/>
    <w:rsid w:val="00A620CE"/>
    <w:rsid w:val="00A6213E"/>
    <w:rsid w:val="00A62191"/>
    <w:rsid w:val="00A621AE"/>
    <w:rsid w:val="00A621BC"/>
    <w:rsid w:val="00A621F1"/>
    <w:rsid w:val="00A622CF"/>
    <w:rsid w:val="00A6232B"/>
    <w:rsid w:val="00A6250D"/>
    <w:rsid w:val="00A6265C"/>
    <w:rsid w:val="00A62690"/>
    <w:rsid w:val="00A6279D"/>
    <w:rsid w:val="00A628A1"/>
    <w:rsid w:val="00A629A6"/>
    <w:rsid w:val="00A62B34"/>
    <w:rsid w:val="00A62C50"/>
    <w:rsid w:val="00A62DA5"/>
    <w:rsid w:val="00A62E41"/>
    <w:rsid w:val="00A62F7C"/>
    <w:rsid w:val="00A63020"/>
    <w:rsid w:val="00A6320C"/>
    <w:rsid w:val="00A632BF"/>
    <w:rsid w:val="00A63797"/>
    <w:rsid w:val="00A6386F"/>
    <w:rsid w:val="00A63882"/>
    <w:rsid w:val="00A638FE"/>
    <w:rsid w:val="00A6393C"/>
    <w:rsid w:val="00A63A2D"/>
    <w:rsid w:val="00A63ACE"/>
    <w:rsid w:val="00A63AD8"/>
    <w:rsid w:val="00A63C2B"/>
    <w:rsid w:val="00A63D04"/>
    <w:rsid w:val="00A63D0E"/>
    <w:rsid w:val="00A63D61"/>
    <w:rsid w:val="00A63E9A"/>
    <w:rsid w:val="00A63EB5"/>
    <w:rsid w:val="00A63F5C"/>
    <w:rsid w:val="00A63FCF"/>
    <w:rsid w:val="00A64054"/>
    <w:rsid w:val="00A6428B"/>
    <w:rsid w:val="00A64439"/>
    <w:rsid w:val="00A64462"/>
    <w:rsid w:val="00A647BF"/>
    <w:rsid w:val="00A6486F"/>
    <w:rsid w:val="00A648FD"/>
    <w:rsid w:val="00A64AA3"/>
    <w:rsid w:val="00A64AA4"/>
    <w:rsid w:val="00A64AFA"/>
    <w:rsid w:val="00A65009"/>
    <w:rsid w:val="00A650B7"/>
    <w:rsid w:val="00A65221"/>
    <w:rsid w:val="00A65316"/>
    <w:rsid w:val="00A655D8"/>
    <w:rsid w:val="00A65B6A"/>
    <w:rsid w:val="00A65BC9"/>
    <w:rsid w:val="00A65C14"/>
    <w:rsid w:val="00A65C95"/>
    <w:rsid w:val="00A65CC3"/>
    <w:rsid w:val="00A65D34"/>
    <w:rsid w:val="00A65E2D"/>
    <w:rsid w:val="00A661D9"/>
    <w:rsid w:val="00A66307"/>
    <w:rsid w:val="00A66653"/>
    <w:rsid w:val="00A66761"/>
    <w:rsid w:val="00A667AC"/>
    <w:rsid w:val="00A66901"/>
    <w:rsid w:val="00A66A17"/>
    <w:rsid w:val="00A66AEA"/>
    <w:rsid w:val="00A66C33"/>
    <w:rsid w:val="00A66E97"/>
    <w:rsid w:val="00A66F04"/>
    <w:rsid w:val="00A670A7"/>
    <w:rsid w:val="00A671BF"/>
    <w:rsid w:val="00A672E1"/>
    <w:rsid w:val="00A676C3"/>
    <w:rsid w:val="00A67755"/>
    <w:rsid w:val="00A67996"/>
    <w:rsid w:val="00A67A14"/>
    <w:rsid w:val="00A67A19"/>
    <w:rsid w:val="00A67B3E"/>
    <w:rsid w:val="00A67D01"/>
    <w:rsid w:val="00A67D82"/>
    <w:rsid w:val="00A67DC9"/>
    <w:rsid w:val="00A67E6A"/>
    <w:rsid w:val="00A67F89"/>
    <w:rsid w:val="00A67FE9"/>
    <w:rsid w:val="00A70011"/>
    <w:rsid w:val="00A701ED"/>
    <w:rsid w:val="00A701F9"/>
    <w:rsid w:val="00A704DA"/>
    <w:rsid w:val="00A70633"/>
    <w:rsid w:val="00A706FB"/>
    <w:rsid w:val="00A70748"/>
    <w:rsid w:val="00A707C7"/>
    <w:rsid w:val="00A708B2"/>
    <w:rsid w:val="00A709CE"/>
    <w:rsid w:val="00A70B46"/>
    <w:rsid w:val="00A70B64"/>
    <w:rsid w:val="00A70BEA"/>
    <w:rsid w:val="00A70BFF"/>
    <w:rsid w:val="00A70C26"/>
    <w:rsid w:val="00A70CB6"/>
    <w:rsid w:val="00A70F0B"/>
    <w:rsid w:val="00A70FDC"/>
    <w:rsid w:val="00A710C8"/>
    <w:rsid w:val="00A71139"/>
    <w:rsid w:val="00A71187"/>
    <w:rsid w:val="00A711CB"/>
    <w:rsid w:val="00A7126B"/>
    <w:rsid w:val="00A71359"/>
    <w:rsid w:val="00A71380"/>
    <w:rsid w:val="00A713D7"/>
    <w:rsid w:val="00A71970"/>
    <w:rsid w:val="00A7199F"/>
    <w:rsid w:val="00A719C1"/>
    <w:rsid w:val="00A71A66"/>
    <w:rsid w:val="00A71AF0"/>
    <w:rsid w:val="00A71C75"/>
    <w:rsid w:val="00A71F64"/>
    <w:rsid w:val="00A72443"/>
    <w:rsid w:val="00A72587"/>
    <w:rsid w:val="00A7280E"/>
    <w:rsid w:val="00A72826"/>
    <w:rsid w:val="00A72900"/>
    <w:rsid w:val="00A72BF0"/>
    <w:rsid w:val="00A72D3B"/>
    <w:rsid w:val="00A72EB3"/>
    <w:rsid w:val="00A7305B"/>
    <w:rsid w:val="00A73149"/>
    <w:rsid w:val="00A73164"/>
    <w:rsid w:val="00A73204"/>
    <w:rsid w:val="00A73285"/>
    <w:rsid w:val="00A733CE"/>
    <w:rsid w:val="00A73466"/>
    <w:rsid w:val="00A73614"/>
    <w:rsid w:val="00A73664"/>
    <w:rsid w:val="00A736FA"/>
    <w:rsid w:val="00A73793"/>
    <w:rsid w:val="00A738A4"/>
    <w:rsid w:val="00A738BE"/>
    <w:rsid w:val="00A738C2"/>
    <w:rsid w:val="00A73908"/>
    <w:rsid w:val="00A7396E"/>
    <w:rsid w:val="00A739DA"/>
    <w:rsid w:val="00A73C4A"/>
    <w:rsid w:val="00A73DC4"/>
    <w:rsid w:val="00A74044"/>
    <w:rsid w:val="00A740A4"/>
    <w:rsid w:val="00A7452F"/>
    <w:rsid w:val="00A745D5"/>
    <w:rsid w:val="00A74895"/>
    <w:rsid w:val="00A748EC"/>
    <w:rsid w:val="00A74990"/>
    <w:rsid w:val="00A74C27"/>
    <w:rsid w:val="00A74CB0"/>
    <w:rsid w:val="00A74D05"/>
    <w:rsid w:val="00A74F72"/>
    <w:rsid w:val="00A752D7"/>
    <w:rsid w:val="00A7537D"/>
    <w:rsid w:val="00A753C3"/>
    <w:rsid w:val="00A7548A"/>
    <w:rsid w:val="00A7558D"/>
    <w:rsid w:val="00A75C56"/>
    <w:rsid w:val="00A75E20"/>
    <w:rsid w:val="00A75F74"/>
    <w:rsid w:val="00A75FAD"/>
    <w:rsid w:val="00A76071"/>
    <w:rsid w:val="00A760CC"/>
    <w:rsid w:val="00A76204"/>
    <w:rsid w:val="00A76279"/>
    <w:rsid w:val="00A762A7"/>
    <w:rsid w:val="00A76328"/>
    <w:rsid w:val="00A766B5"/>
    <w:rsid w:val="00A767B8"/>
    <w:rsid w:val="00A7688F"/>
    <w:rsid w:val="00A76977"/>
    <w:rsid w:val="00A76996"/>
    <w:rsid w:val="00A76C99"/>
    <w:rsid w:val="00A76D11"/>
    <w:rsid w:val="00A76F97"/>
    <w:rsid w:val="00A77057"/>
    <w:rsid w:val="00A7708E"/>
    <w:rsid w:val="00A772DB"/>
    <w:rsid w:val="00A77425"/>
    <w:rsid w:val="00A77442"/>
    <w:rsid w:val="00A7764B"/>
    <w:rsid w:val="00A77747"/>
    <w:rsid w:val="00A77880"/>
    <w:rsid w:val="00A7791E"/>
    <w:rsid w:val="00A77A1D"/>
    <w:rsid w:val="00A80003"/>
    <w:rsid w:val="00A80094"/>
    <w:rsid w:val="00A80187"/>
    <w:rsid w:val="00A802A3"/>
    <w:rsid w:val="00A80573"/>
    <w:rsid w:val="00A80585"/>
    <w:rsid w:val="00A80609"/>
    <w:rsid w:val="00A80639"/>
    <w:rsid w:val="00A8065B"/>
    <w:rsid w:val="00A80765"/>
    <w:rsid w:val="00A80909"/>
    <w:rsid w:val="00A80C1A"/>
    <w:rsid w:val="00A80CA2"/>
    <w:rsid w:val="00A80D37"/>
    <w:rsid w:val="00A80DE3"/>
    <w:rsid w:val="00A81425"/>
    <w:rsid w:val="00A81492"/>
    <w:rsid w:val="00A8154E"/>
    <w:rsid w:val="00A81655"/>
    <w:rsid w:val="00A8168F"/>
    <w:rsid w:val="00A817A0"/>
    <w:rsid w:val="00A819F0"/>
    <w:rsid w:val="00A81AFA"/>
    <w:rsid w:val="00A81E61"/>
    <w:rsid w:val="00A81E92"/>
    <w:rsid w:val="00A81FF0"/>
    <w:rsid w:val="00A8201D"/>
    <w:rsid w:val="00A82241"/>
    <w:rsid w:val="00A8226D"/>
    <w:rsid w:val="00A8232F"/>
    <w:rsid w:val="00A82372"/>
    <w:rsid w:val="00A82619"/>
    <w:rsid w:val="00A828E5"/>
    <w:rsid w:val="00A829CE"/>
    <w:rsid w:val="00A82BD5"/>
    <w:rsid w:val="00A82DBE"/>
    <w:rsid w:val="00A82E4E"/>
    <w:rsid w:val="00A8309C"/>
    <w:rsid w:val="00A831BD"/>
    <w:rsid w:val="00A83225"/>
    <w:rsid w:val="00A83519"/>
    <w:rsid w:val="00A83649"/>
    <w:rsid w:val="00A83705"/>
    <w:rsid w:val="00A838F0"/>
    <w:rsid w:val="00A83944"/>
    <w:rsid w:val="00A83AB6"/>
    <w:rsid w:val="00A83B87"/>
    <w:rsid w:val="00A83D87"/>
    <w:rsid w:val="00A83E6E"/>
    <w:rsid w:val="00A84035"/>
    <w:rsid w:val="00A84078"/>
    <w:rsid w:val="00A840EB"/>
    <w:rsid w:val="00A84142"/>
    <w:rsid w:val="00A841DD"/>
    <w:rsid w:val="00A842CC"/>
    <w:rsid w:val="00A84310"/>
    <w:rsid w:val="00A84340"/>
    <w:rsid w:val="00A845FC"/>
    <w:rsid w:val="00A84658"/>
    <w:rsid w:val="00A84866"/>
    <w:rsid w:val="00A848C8"/>
    <w:rsid w:val="00A84964"/>
    <w:rsid w:val="00A84AEE"/>
    <w:rsid w:val="00A84F60"/>
    <w:rsid w:val="00A85176"/>
    <w:rsid w:val="00A85276"/>
    <w:rsid w:val="00A853F6"/>
    <w:rsid w:val="00A85555"/>
    <w:rsid w:val="00A859CC"/>
    <w:rsid w:val="00A85A47"/>
    <w:rsid w:val="00A85B3C"/>
    <w:rsid w:val="00A85C60"/>
    <w:rsid w:val="00A85D01"/>
    <w:rsid w:val="00A85F63"/>
    <w:rsid w:val="00A860D2"/>
    <w:rsid w:val="00A860F6"/>
    <w:rsid w:val="00A8628F"/>
    <w:rsid w:val="00A863A7"/>
    <w:rsid w:val="00A8657C"/>
    <w:rsid w:val="00A868D8"/>
    <w:rsid w:val="00A86B6B"/>
    <w:rsid w:val="00A86CE7"/>
    <w:rsid w:val="00A86D6E"/>
    <w:rsid w:val="00A86DBC"/>
    <w:rsid w:val="00A86F4B"/>
    <w:rsid w:val="00A873B1"/>
    <w:rsid w:val="00A87587"/>
    <w:rsid w:val="00A877B2"/>
    <w:rsid w:val="00A878DD"/>
    <w:rsid w:val="00A8796C"/>
    <w:rsid w:val="00A879DE"/>
    <w:rsid w:val="00A87A32"/>
    <w:rsid w:val="00A87CEE"/>
    <w:rsid w:val="00A87E03"/>
    <w:rsid w:val="00A87E16"/>
    <w:rsid w:val="00A87E83"/>
    <w:rsid w:val="00A90080"/>
    <w:rsid w:val="00A900DD"/>
    <w:rsid w:val="00A9018D"/>
    <w:rsid w:val="00A906EE"/>
    <w:rsid w:val="00A90872"/>
    <w:rsid w:val="00A90979"/>
    <w:rsid w:val="00A909A5"/>
    <w:rsid w:val="00A90B57"/>
    <w:rsid w:val="00A90D58"/>
    <w:rsid w:val="00A90DE6"/>
    <w:rsid w:val="00A90F2B"/>
    <w:rsid w:val="00A911EE"/>
    <w:rsid w:val="00A91248"/>
    <w:rsid w:val="00A913FB"/>
    <w:rsid w:val="00A915B6"/>
    <w:rsid w:val="00A91689"/>
    <w:rsid w:val="00A917F3"/>
    <w:rsid w:val="00A9186D"/>
    <w:rsid w:val="00A918AE"/>
    <w:rsid w:val="00A91AB3"/>
    <w:rsid w:val="00A91B86"/>
    <w:rsid w:val="00A91BAC"/>
    <w:rsid w:val="00A91E3C"/>
    <w:rsid w:val="00A92184"/>
    <w:rsid w:val="00A92441"/>
    <w:rsid w:val="00A92470"/>
    <w:rsid w:val="00A92782"/>
    <w:rsid w:val="00A927EC"/>
    <w:rsid w:val="00A92864"/>
    <w:rsid w:val="00A9289A"/>
    <w:rsid w:val="00A928E4"/>
    <w:rsid w:val="00A92A5D"/>
    <w:rsid w:val="00A92A85"/>
    <w:rsid w:val="00A92C2E"/>
    <w:rsid w:val="00A92CDF"/>
    <w:rsid w:val="00A92D92"/>
    <w:rsid w:val="00A92E07"/>
    <w:rsid w:val="00A92EE4"/>
    <w:rsid w:val="00A92F90"/>
    <w:rsid w:val="00A934BC"/>
    <w:rsid w:val="00A93561"/>
    <w:rsid w:val="00A935DA"/>
    <w:rsid w:val="00A93659"/>
    <w:rsid w:val="00A93792"/>
    <w:rsid w:val="00A93822"/>
    <w:rsid w:val="00A93A34"/>
    <w:rsid w:val="00A93F78"/>
    <w:rsid w:val="00A940F0"/>
    <w:rsid w:val="00A942FB"/>
    <w:rsid w:val="00A94448"/>
    <w:rsid w:val="00A9461E"/>
    <w:rsid w:val="00A94649"/>
    <w:rsid w:val="00A946C6"/>
    <w:rsid w:val="00A948C0"/>
    <w:rsid w:val="00A948EA"/>
    <w:rsid w:val="00A94AB1"/>
    <w:rsid w:val="00A94ADA"/>
    <w:rsid w:val="00A94B99"/>
    <w:rsid w:val="00A94E21"/>
    <w:rsid w:val="00A94FCE"/>
    <w:rsid w:val="00A95038"/>
    <w:rsid w:val="00A952E8"/>
    <w:rsid w:val="00A952ED"/>
    <w:rsid w:val="00A9537F"/>
    <w:rsid w:val="00A953C8"/>
    <w:rsid w:val="00A953DF"/>
    <w:rsid w:val="00A954B0"/>
    <w:rsid w:val="00A956D8"/>
    <w:rsid w:val="00A95A0C"/>
    <w:rsid w:val="00A95AE5"/>
    <w:rsid w:val="00A95BA0"/>
    <w:rsid w:val="00A95C85"/>
    <w:rsid w:val="00A95C9B"/>
    <w:rsid w:val="00A95DA2"/>
    <w:rsid w:val="00A95FA5"/>
    <w:rsid w:val="00A9612A"/>
    <w:rsid w:val="00A96435"/>
    <w:rsid w:val="00A964BC"/>
    <w:rsid w:val="00A964EB"/>
    <w:rsid w:val="00A9651B"/>
    <w:rsid w:val="00A965AC"/>
    <w:rsid w:val="00A965BE"/>
    <w:rsid w:val="00A965CA"/>
    <w:rsid w:val="00A965D2"/>
    <w:rsid w:val="00A967E0"/>
    <w:rsid w:val="00A968A2"/>
    <w:rsid w:val="00A96A50"/>
    <w:rsid w:val="00A96BC7"/>
    <w:rsid w:val="00A96C41"/>
    <w:rsid w:val="00A96EBB"/>
    <w:rsid w:val="00A96F30"/>
    <w:rsid w:val="00A96F35"/>
    <w:rsid w:val="00A96FAD"/>
    <w:rsid w:val="00A96FC2"/>
    <w:rsid w:val="00A9719C"/>
    <w:rsid w:val="00A971B4"/>
    <w:rsid w:val="00A97204"/>
    <w:rsid w:val="00A9726A"/>
    <w:rsid w:val="00A97341"/>
    <w:rsid w:val="00A9748D"/>
    <w:rsid w:val="00A9767A"/>
    <w:rsid w:val="00A977F9"/>
    <w:rsid w:val="00A97A33"/>
    <w:rsid w:val="00AA00C8"/>
    <w:rsid w:val="00AA0180"/>
    <w:rsid w:val="00AA0187"/>
    <w:rsid w:val="00AA01FF"/>
    <w:rsid w:val="00AA02CD"/>
    <w:rsid w:val="00AA03F0"/>
    <w:rsid w:val="00AA05C8"/>
    <w:rsid w:val="00AA0684"/>
    <w:rsid w:val="00AA0752"/>
    <w:rsid w:val="00AA0B38"/>
    <w:rsid w:val="00AA0B89"/>
    <w:rsid w:val="00AA0C3D"/>
    <w:rsid w:val="00AA0DFE"/>
    <w:rsid w:val="00AA1010"/>
    <w:rsid w:val="00AA12B2"/>
    <w:rsid w:val="00AA1513"/>
    <w:rsid w:val="00AA1665"/>
    <w:rsid w:val="00AA16A1"/>
    <w:rsid w:val="00AA1974"/>
    <w:rsid w:val="00AA19B7"/>
    <w:rsid w:val="00AA1B03"/>
    <w:rsid w:val="00AA1D1A"/>
    <w:rsid w:val="00AA1EEF"/>
    <w:rsid w:val="00AA1EFA"/>
    <w:rsid w:val="00AA1F26"/>
    <w:rsid w:val="00AA1FC4"/>
    <w:rsid w:val="00AA2295"/>
    <w:rsid w:val="00AA2354"/>
    <w:rsid w:val="00AA271A"/>
    <w:rsid w:val="00AA271B"/>
    <w:rsid w:val="00AA2728"/>
    <w:rsid w:val="00AA2818"/>
    <w:rsid w:val="00AA2846"/>
    <w:rsid w:val="00AA287C"/>
    <w:rsid w:val="00AA2900"/>
    <w:rsid w:val="00AA2926"/>
    <w:rsid w:val="00AA2A41"/>
    <w:rsid w:val="00AA2A63"/>
    <w:rsid w:val="00AA2B02"/>
    <w:rsid w:val="00AA2BD5"/>
    <w:rsid w:val="00AA2CE3"/>
    <w:rsid w:val="00AA2EE4"/>
    <w:rsid w:val="00AA325A"/>
    <w:rsid w:val="00AA32F9"/>
    <w:rsid w:val="00AA3366"/>
    <w:rsid w:val="00AA3400"/>
    <w:rsid w:val="00AA3612"/>
    <w:rsid w:val="00AA37E1"/>
    <w:rsid w:val="00AA3887"/>
    <w:rsid w:val="00AA3CC7"/>
    <w:rsid w:val="00AA3DAD"/>
    <w:rsid w:val="00AA3DBA"/>
    <w:rsid w:val="00AA3E4D"/>
    <w:rsid w:val="00AA3FA7"/>
    <w:rsid w:val="00AA42B7"/>
    <w:rsid w:val="00AA4350"/>
    <w:rsid w:val="00AA4380"/>
    <w:rsid w:val="00AA44EE"/>
    <w:rsid w:val="00AA45C0"/>
    <w:rsid w:val="00AA45D7"/>
    <w:rsid w:val="00AA47A3"/>
    <w:rsid w:val="00AA47DA"/>
    <w:rsid w:val="00AA483F"/>
    <w:rsid w:val="00AA48EC"/>
    <w:rsid w:val="00AA48F4"/>
    <w:rsid w:val="00AA4921"/>
    <w:rsid w:val="00AA4945"/>
    <w:rsid w:val="00AA4A47"/>
    <w:rsid w:val="00AA4A51"/>
    <w:rsid w:val="00AA4B28"/>
    <w:rsid w:val="00AA4BE1"/>
    <w:rsid w:val="00AA4D21"/>
    <w:rsid w:val="00AA4E6A"/>
    <w:rsid w:val="00AA4EB8"/>
    <w:rsid w:val="00AA4ECE"/>
    <w:rsid w:val="00AA4FD5"/>
    <w:rsid w:val="00AA5006"/>
    <w:rsid w:val="00AA5040"/>
    <w:rsid w:val="00AA5441"/>
    <w:rsid w:val="00AA5617"/>
    <w:rsid w:val="00AA56D3"/>
    <w:rsid w:val="00AA56FF"/>
    <w:rsid w:val="00AA5840"/>
    <w:rsid w:val="00AA5A84"/>
    <w:rsid w:val="00AA5B2F"/>
    <w:rsid w:val="00AA5BA3"/>
    <w:rsid w:val="00AA5BD4"/>
    <w:rsid w:val="00AA5F04"/>
    <w:rsid w:val="00AA5FC5"/>
    <w:rsid w:val="00AA6029"/>
    <w:rsid w:val="00AA6051"/>
    <w:rsid w:val="00AA614E"/>
    <w:rsid w:val="00AA61A3"/>
    <w:rsid w:val="00AA638F"/>
    <w:rsid w:val="00AA63A3"/>
    <w:rsid w:val="00AA63D8"/>
    <w:rsid w:val="00AA6477"/>
    <w:rsid w:val="00AA6491"/>
    <w:rsid w:val="00AA65F5"/>
    <w:rsid w:val="00AA66AD"/>
    <w:rsid w:val="00AA6910"/>
    <w:rsid w:val="00AA6985"/>
    <w:rsid w:val="00AA6A4D"/>
    <w:rsid w:val="00AA6D52"/>
    <w:rsid w:val="00AA6DA9"/>
    <w:rsid w:val="00AA6FB2"/>
    <w:rsid w:val="00AA6FF9"/>
    <w:rsid w:val="00AA71B7"/>
    <w:rsid w:val="00AA7223"/>
    <w:rsid w:val="00AA739A"/>
    <w:rsid w:val="00AA73D5"/>
    <w:rsid w:val="00AA76AA"/>
    <w:rsid w:val="00AA76E6"/>
    <w:rsid w:val="00AA7781"/>
    <w:rsid w:val="00AA77FF"/>
    <w:rsid w:val="00AA79DD"/>
    <w:rsid w:val="00AA7A31"/>
    <w:rsid w:val="00AA7DB4"/>
    <w:rsid w:val="00AA7FBC"/>
    <w:rsid w:val="00AB0071"/>
    <w:rsid w:val="00AB02BF"/>
    <w:rsid w:val="00AB0406"/>
    <w:rsid w:val="00AB04CE"/>
    <w:rsid w:val="00AB0716"/>
    <w:rsid w:val="00AB07C9"/>
    <w:rsid w:val="00AB0A71"/>
    <w:rsid w:val="00AB0AB7"/>
    <w:rsid w:val="00AB0D05"/>
    <w:rsid w:val="00AB0D0D"/>
    <w:rsid w:val="00AB0D94"/>
    <w:rsid w:val="00AB0E37"/>
    <w:rsid w:val="00AB10A7"/>
    <w:rsid w:val="00AB12BB"/>
    <w:rsid w:val="00AB164A"/>
    <w:rsid w:val="00AB171E"/>
    <w:rsid w:val="00AB1756"/>
    <w:rsid w:val="00AB17EB"/>
    <w:rsid w:val="00AB1847"/>
    <w:rsid w:val="00AB18A9"/>
    <w:rsid w:val="00AB1C83"/>
    <w:rsid w:val="00AB21DB"/>
    <w:rsid w:val="00AB21DC"/>
    <w:rsid w:val="00AB221A"/>
    <w:rsid w:val="00AB22E3"/>
    <w:rsid w:val="00AB22E7"/>
    <w:rsid w:val="00AB2347"/>
    <w:rsid w:val="00AB2452"/>
    <w:rsid w:val="00AB259C"/>
    <w:rsid w:val="00AB25CA"/>
    <w:rsid w:val="00AB281C"/>
    <w:rsid w:val="00AB2A73"/>
    <w:rsid w:val="00AB2AF0"/>
    <w:rsid w:val="00AB2D26"/>
    <w:rsid w:val="00AB2DF1"/>
    <w:rsid w:val="00AB2E0D"/>
    <w:rsid w:val="00AB2E57"/>
    <w:rsid w:val="00AB2EB6"/>
    <w:rsid w:val="00AB31BB"/>
    <w:rsid w:val="00AB3223"/>
    <w:rsid w:val="00AB360E"/>
    <w:rsid w:val="00AB3649"/>
    <w:rsid w:val="00AB3996"/>
    <w:rsid w:val="00AB3A60"/>
    <w:rsid w:val="00AB3A8D"/>
    <w:rsid w:val="00AB3AB9"/>
    <w:rsid w:val="00AB40A7"/>
    <w:rsid w:val="00AB413C"/>
    <w:rsid w:val="00AB41A3"/>
    <w:rsid w:val="00AB41AE"/>
    <w:rsid w:val="00AB440E"/>
    <w:rsid w:val="00AB44BF"/>
    <w:rsid w:val="00AB46C5"/>
    <w:rsid w:val="00AB48A9"/>
    <w:rsid w:val="00AB48B5"/>
    <w:rsid w:val="00AB4C69"/>
    <w:rsid w:val="00AB4C86"/>
    <w:rsid w:val="00AB4FAA"/>
    <w:rsid w:val="00AB5203"/>
    <w:rsid w:val="00AB5334"/>
    <w:rsid w:val="00AB5399"/>
    <w:rsid w:val="00AB54C8"/>
    <w:rsid w:val="00AB55D0"/>
    <w:rsid w:val="00AB55F5"/>
    <w:rsid w:val="00AB5916"/>
    <w:rsid w:val="00AB5931"/>
    <w:rsid w:val="00AB5B5A"/>
    <w:rsid w:val="00AB5C65"/>
    <w:rsid w:val="00AB5DD9"/>
    <w:rsid w:val="00AB5E08"/>
    <w:rsid w:val="00AB5E6B"/>
    <w:rsid w:val="00AB5F24"/>
    <w:rsid w:val="00AB6090"/>
    <w:rsid w:val="00AB609B"/>
    <w:rsid w:val="00AB60A3"/>
    <w:rsid w:val="00AB612D"/>
    <w:rsid w:val="00AB6158"/>
    <w:rsid w:val="00AB6260"/>
    <w:rsid w:val="00AB6312"/>
    <w:rsid w:val="00AB638A"/>
    <w:rsid w:val="00AB6506"/>
    <w:rsid w:val="00AB65A6"/>
    <w:rsid w:val="00AB65B5"/>
    <w:rsid w:val="00AB66C2"/>
    <w:rsid w:val="00AB67B8"/>
    <w:rsid w:val="00AB69B7"/>
    <w:rsid w:val="00AB6ADB"/>
    <w:rsid w:val="00AB6C00"/>
    <w:rsid w:val="00AB6DAF"/>
    <w:rsid w:val="00AB6F32"/>
    <w:rsid w:val="00AB6F59"/>
    <w:rsid w:val="00AB704A"/>
    <w:rsid w:val="00AB757E"/>
    <w:rsid w:val="00AB7585"/>
    <w:rsid w:val="00AB7789"/>
    <w:rsid w:val="00AB7862"/>
    <w:rsid w:val="00AB79D7"/>
    <w:rsid w:val="00AB79EB"/>
    <w:rsid w:val="00AB79EC"/>
    <w:rsid w:val="00AC0050"/>
    <w:rsid w:val="00AC0097"/>
    <w:rsid w:val="00AC0197"/>
    <w:rsid w:val="00AC03E1"/>
    <w:rsid w:val="00AC04C6"/>
    <w:rsid w:val="00AC071A"/>
    <w:rsid w:val="00AC081B"/>
    <w:rsid w:val="00AC0865"/>
    <w:rsid w:val="00AC0A69"/>
    <w:rsid w:val="00AC0AD6"/>
    <w:rsid w:val="00AC0B44"/>
    <w:rsid w:val="00AC0C31"/>
    <w:rsid w:val="00AC0D66"/>
    <w:rsid w:val="00AC1016"/>
    <w:rsid w:val="00AC1628"/>
    <w:rsid w:val="00AC1649"/>
    <w:rsid w:val="00AC191F"/>
    <w:rsid w:val="00AC1A51"/>
    <w:rsid w:val="00AC1A7C"/>
    <w:rsid w:val="00AC1BAC"/>
    <w:rsid w:val="00AC1C18"/>
    <w:rsid w:val="00AC1CCA"/>
    <w:rsid w:val="00AC1CE6"/>
    <w:rsid w:val="00AC1CF7"/>
    <w:rsid w:val="00AC1D2F"/>
    <w:rsid w:val="00AC1E12"/>
    <w:rsid w:val="00AC2231"/>
    <w:rsid w:val="00AC2392"/>
    <w:rsid w:val="00AC2444"/>
    <w:rsid w:val="00AC2590"/>
    <w:rsid w:val="00AC2623"/>
    <w:rsid w:val="00AC2630"/>
    <w:rsid w:val="00AC2656"/>
    <w:rsid w:val="00AC286E"/>
    <w:rsid w:val="00AC2E32"/>
    <w:rsid w:val="00AC2E6E"/>
    <w:rsid w:val="00AC2FE0"/>
    <w:rsid w:val="00AC31AF"/>
    <w:rsid w:val="00AC31CE"/>
    <w:rsid w:val="00AC31F6"/>
    <w:rsid w:val="00AC3224"/>
    <w:rsid w:val="00AC333F"/>
    <w:rsid w:val="00AC3664"/>
    <w:rsid w:val="00AC374E"/>
    <w:rsid w:val="00AC3775"/>
    <w:rsid w:val="00AC3842"/>
    <w:rsid w:val="00AC3A68"/>
    <w:rsid w:val="00AC3A9C"/>
    <w:rsid w:val="00AC3ADF"/>
    <w:rsid w:val="00AC3C6E"/>
    <w:rsid w:val="00AC3C9E"/>
    <w:rsid w:val="00AC3CF8"/>
    <w:rsid w:val="00AC3DBE"/>
    <w:rsid w:val="00AC401D"/>
    <w:rsid w:val="00AC4503"/>
    <w:rsid w:val="00AC473F"/>
    <w:rsid w:val="00AC47A6"/>
    <w:rsid w:val="00AC4939"/>
    <w:rsid w:val="00AC4BE2"/>
    <w:rsid w:val="00AC4D8C"/>
    <w:rsid w:val="00AC4DE3"/>
    <w:rsid w:val="00AC4E52"/>
    <w:rsid w:val="00AC5030"/>
    <w:rsid w:val="00AC513A"/>
    <w:rsid w:val="00AC5181"/>
    <w:rsid w:val="00AC52D4"/>
    <w:rsid w:val="00AC52E9"/>
    <w:rsid w:val="00AC5444"/>
    <w:rsid w:val="00AC5552"/>
    <w:rsid w:val="00AC570F"/>
    <w:rsid w:val="00AC5805"/>
    <w:rsid w:val="00AC5903"/>
    <w:rsid w:val="00AC5B56"/>
    <w:rsid w:val="00AC5B72"/>
    <w:rsid w:val="00AC5C40"/>
    <w:rsid w:val="00AC5C89"/>
    <w:rsid w:val="00AC5D47"/>
    <w:rsid w:val="00AC6318"/>
    <w:rsid w:val="00AC639A"/>
    <w:rsid w:val="00AC6662"/>
    <w:rsid w:val="00AC6670"/>
    <w:rsid w:val="00AC66A4"/>
    <w:rsid w:val="00AC6710"/>
    <w:rsid w:val="00AC69FF"/>
    <w:rsid w:val="00AC6AFD"/>
    <w:rsid w:val="00AC6BF5"/>
    <w:rsid w:val="00AC6C50"/>
    <w:rsid w:val="00AC6F2F"/>
    <w:rsid w:val="00AC706A"/>
    <w:rsid w:val="00AC7080"/>
    <w:rsid w:val="00AC70A3"/>
    <w:rsid w:val="00AC70B8"/>
    <w:rsid w:val="00AC7347"/>
    <w:rsid w:val="00AC76A9"/>
    <w:rsid w:val="00AC793A"/>
    <w:rsid w:val="00AC793F"/>
    <w:rsid w:val="00AC796D"/>
    <w:rsid w:val="00AC7994"/>
    <w:rsid w:val="00AC7BEF"/>
    <w:rsid w:val="00AC7C64"/>
    <w:rsid w:val="00AC7E81"/>
    <w:rsid w:val="00AC7F74"/>
    <w:rsid w:val="00AD008E"/>
    <w:rsid w:val="00AD0266"/>
    <w:rsid w:val="00AD0340"/>
    <w:rsid w:val="00AD03CF"/>
    <w:rsid w:val="00AD0607"/>
    <w:rsid w:val="00AD068B"/>
    <w:rsid w:val="00AD06B9"/>
    <w:rsid w:val="00AD0930"/>
    <w:rsid w:val="00AD0F88"/>
    <w:rsid w:val="00AD114C"/>
    <w:rsid w:val="00AD1391"/>
    <w:rsid w:val="00AD1403"/>
    <w:rsid w:val="00AD146C"/>
    <w:rsid w:val="00AD19B8"/>
    <w:rsid w:val="00AD1B56"/>
    <w:rsid w:val="00AD1BC6"/>
    <w:rsid w:val="00AD1E4B"/>
    <w:rsid w:val="00AD1FFB"/>
    <w:rsid w:val="00AD21AC"/>
    <w:rsid w:val="00AD21BE"/>
    <w:rsid w:val="00AD21DB"/>
    <w:rsid w:val="00AD2306"/>
    <w:rsid w:val="00AD249B"/>
    <w:rsid w:val="00AD256D"/>
    <w:rsid w:val="00AD2591"/>
    <w:rsid w:val="00AD25A4"/>
    <w:rsid w:val="00AD28FF"/>
    <w:rsid w:val="00AD2C72"/>
    <w:rsid w:val="00AD2E52"/>
    <w:rsid w:val="00AD3027"/>
    <w:rsid w:val="00AD32BF"/>
    <w:rsid w:val="00AD36EB"/>
    <w:rsid w:val="00AD376D"/>
    <w:rsid w:val="00AD3945"/>
    <w:rsid w:val="00AD3963"/>
    <w:rsid w:val="00AD39E4"/>
    <w:rsid w:val="00AD3A7D"/>
    <w:rsid w:val="00AD3AE8"/>
    <w:rsid w:val="00AD3BAA"/>
    <w:rsid w:val="00AD3CFB"/>
    <w:rsid w:val="00AD3D29"/>
    <w:rsid w:val="00AD3E1E"/>
    <w:rsid w:val="00AD3E69"/>
    <w:rsid w:val="00AD409C"/>
    <w:rsid w:val="00AD409F"/>
    <w:rsid w:val="00AD4117"/>
    <w:rsid w:val="00AD415B"/>
    <w:rsid w:val="00AD43BE"/>
    <w:rsid w:val="00AD445D"/>
    <w:rsid w:val="00AD44A0"/>
    <w:rsid w:val="00AD45B1"/>
    <w:rsid w:val="00AD4721"/>
    <w:rsid w:val="00AD49CB"/>
    <w:rsid w:val="00AD49ED"/>
    <w:rsid w:val="00AD4AFF"/>
    <w:rsid w:val="00AD4B6A"/>
    <w:rsid w:val="00AD4DBB"/>
    <w:rsid w:val="00AD4E96"/>
    <w:rsid w:val="00AD4E9E"/>
    <w:rsid w:val="00AD5295"/>
    <w:rsid w:val="00AD52B4"/>
    <w:rsid w:val="00AD53DA"/>
    <w:rsid w:val="00AD5428"/>
    <w:rsid w:val="00AD5564"/>
    <w:rsid w:val="00AD572B"/>
    <w:rsid w:val="00AD592F"/>
    <w:rsid w:val="00AD5A15"/>
    <w:rsid w:val="00AD5BCE"/>
    <w:rsid w:val="00AD5CC0"/>
    <w:rsid w:val="00AD5D1F"/>
    <w:rsid w:val="00AD5FEF"/>
    <w:rsid w:val="00AD602C"/>
    <w:rsid w:val="00AD610C"/>
    <w:rsid w:val="00AD613F"/>
    <w:rsid w:val="00AD616C"/>
    <w:rsid w:val="00AD6202"/>
    <w:rsid w:val="00AD62AA"/>
    <w:rsid w:val="00AD6347"/>
    <w:rsid w:val="00AD63C1"/>
    <w:rsid w:val="00AD6407"/>
    <w:rsid w:val="00AD6418"/>
    <w:rsid w:val="00AD6721"/>
    <w:rsid w:val="00AD67DA"/>
    <w:rsid w:val="00AD68AA"/>
    <w:rsid w:val="00AD6A84"/>
    <w:rsid w:val="00AD6AE2"/>
    <w:rsid w:val="00AD6AEA"/>
    <w:rsid w:val="00AD6B2C"/>
    <w:rsid w:val="00AD6C7F"/>
    <w:rsid w:val="00AD6CA3"/>
    <w:rsid w:val="00AD6D77"/>
    <w:rsid w:val="00AD6EC3"/>
    <w:rsid w:val="00AD6ED6"/>
    <w:rsid w:val="00AD6F05"/>
    <w:rsid w:val="00AD6F46"/>
    <w:rsid w:val="00AD7043"/>
    <w:rsid w:val="00AD70AD"/>
    <w:rsid w:val="00AD7182"/>
    <w:rsid w:val="00AD7233"/>
    <w:rsid w:val="00AD72DC"/>
    <w:rsid w:val="00AD72F8"/>
    <w:rsid w:val="00AD7354"/>
    <w:rsid w:val="00AD73F3"/>
    <w:rsid w:val="00AD756D"/>
    <w:rsid w:val="00AD7575"/>
    <w:rsid w:val="00AD782E"/>
    <w:rsid w:val="00AD7988"/>
    <w:rsid w:val="00AD7A8E"/>
    <w:rsid w:val="00AD7C04"/>
    <w:rsid w:val="00AD7C75"/>
    <w:rsid w:val="00AD7C87"/>
    <w:rsid w:val="00AD7CF9"/>
    <w:rsid w:val="00AD7DCC"/>
    <w:rsid w:val="00AD7E66"/>
    <w:rsid w:val="00AE0268"/>
    <w:rsid w:val="00AE051A"/>
    <w:rsid w:val="00AE061D"/>
    <w:rsid w:val="00AE0666"/>
    <w:rsid w:val="00AE06D0"/>
    <w:rsid w:val="00AE074C"/>
    <w:rsid w:val="00AE098F"/>
    <w:rsid w:val="00AE09D0"/>
    <w:rsid w:val="00AE0D10"/>
    <w:rsid w:val="00AE0D26"/>
    <w:rsid w:val="00AE0DE7"/>
    <w:rsid w:val="00AE0F6A"/>
    <w:rsid w:val="00AE12ED"/>
    <w:rsid w:val="00AE1320"/>
    <w:rsid w:val="00AE14A8"/>
    <w:rsid w:val="00AE14C2"/>
    <w:rsid w:val="00AE16A8"/>
    <w:rsid w:val="00AE1910"/>
    <w:rsid w:val="00AE19E2"/>
    <w:rsid w:val="00AE1B2B"/>
    <w:rsid w:val="00AE1B3D"/>
    <w:rsid w:val="00AE1CCF"/>
    <w:rsid w:val="00AE1DC8"/>
    <w:rsid w:val="00AE1E1D"/>
    <w:rsid w:val="00AE211A"/>
    <w:rsid w:val="00AE232C"/>
    <w:rsid w:val="00AE2374"/>
    <w:rsid w:val="00AE24E2"/>
    <w:rsid w:val="00AE256C"/>
    <w:rsid w:val="00AE2706"/>
    <w:rsid w:val="00AE276F"/>
    <w:rsid w:val="00AE291B"/>
    <w:rsid w:val="00AE29A5"/>
    <w:rsid w:val="00AE2A31"/>
    <w:rsid w:val="00AE2ADE"/>
    <w:rsid w:val="00AE2C22"/>
    <w:rsid w:val="00AE2C24"/>
    <w:rsid w:val="00AE2FE9"/>
    <w:rsid w:val="00AE312A"/>
    <w:rsid w:val="00AE3214"/>
    <w:rsid w:val="00AE332C"/>
    <w:rsid w:val="00AE341E"/>
    <w:rsid w:val="00AE34F4"/>
    <w:rsid w:val="00AE361A"/>
    <w:rsid w:val="00AE366A"/>
    <w:rsid w:val="00AE368A"/>
    <w:rsid w:val="00AE3806"/>
    <w:rsid w:val="00AE385C"/>
    <w:rsid w:val="00AE38A2"/>
    <w:rsid w:val="00AE38BD"/>
    <w:rsid w:val="00AE394F"/>
    <w:rsid w:val="00AE39BF"/>
    <w:rsid w:val="00AE3C4E"/>
    <w:rsid w:val="00AE40C8"/>
    <w:rsid w:val="00AE40D5"/>
    <w:rsid w:val="00AE4116"/>
    <w:rsid w:val="00AE427B"/>
    <w:rsid w:val="00AE43EF"/>
    <w:rsid w:val="00AE4618"/>
    <w:rsid w:val="00AE4624"/>
    <w:rsid w:val="00AE471E"/>
    <w:rsid w:val="00AE48B1"/>
    <w:rsid w:val="00AE4BD5"/>
    <w:rsid w:val="00AE4C98"/>
    <w:rsid w:val="00AE51BE"/>
    <w:rsid w:val="00AE53D1"/>
    <w:rsid w:val="00AE56E4"/>
    <w:rsid w:val="00AE58CA"/>
    <w:rsid w:val="00AE58E7"/>
    <w:rsid w:val="00AE5F15"/>
    <w:rsid w:val="00AE5FC8"/>
    <w:rsid w:val="00AE6040"/>
    <w:rsid w:val="00AE61A6"/>
    <w:rsid w:val="00AE64E4"/>
    <w:rsid w:val="00AE6660"/>
    <w:rsid w:val="00AE678D"/>
    <w:rsid w:val="00AE68A4"/>
    <w:rsid w:val="00AE6B52"/>
    <w:rsid w:val="00AE6CD0"/>
    <w:rsid w:val="00AE6D22"/>
    <w:rsid w:val="00AE6FF1"/>
    <w:rsid w:val="00AE728A"/>
    <w:rsid w:val="00AE7335"/>
    <w:rsid w:val="00AE73FA"/>
    <w:rsid w:val="00AE742F"/>
    <w:rsid w:val="00AE744A"/>
    <w:rsid w:val="00AE77E1"/>
    <w:rsid w:val="00AE77F1"/>
    <w:rsid w:val="00AE7810"/>
    <w:rsid w:val="00AE789D"/>
    <w:rsid w:val="00AE79A9"/>
    <w:rsid w:val="00AE7A36"/>
    <w:rsid w:val="00AE7A4A"/>
    <w:rsid w:val="00AE7AE8"/>
    <w:rsid w:val="00AE7B3B"/>
    <w:rsid w:val="00AE7BF3"/>
    <w:rsid w:val="00AE7C52"/>
    <w:rsid w:val="00AE7F1C"/>
    <w:rsid w:val="00AE7F9A"/>
    <w:rsid w:val="00AE7FAB"/>
    <w:rsid w:val="00AF0081"/>
    <w:rsid w:val="00AF0151"/>
    <w:rsid w:val="00AF0798"/>
    <w:rsid w:val="00AF080D"/>
    <w:rsid w:val="00AF0903"/>
    <w:rsid w:val="00AF098D"/>
    <w:rsid w:val="00AF0DC6"/>
    <w:rsid w:val="00AF0DCB"/>
    <w:rsid w:val="00AF0ED2"/>
    <w:rsid w:val="00AF0F87"/>
    <w:rsid w:val="00AF0FC0"/>
    <w:rsid w:val="00AF0FD0"/>
    <w:rsid w:val="00AF13F7"/>
    <w:rsid w:val="00AF15F3"/>
    <w:rsid w:val="00AF179C"/>
    <w:rsid w:val="00AF1809"/>
    <w:rsid w:val="00AF18C4"/>
    <w:rsid w:val="00AF1958"/>
    <w:rsid w:val="00AF1A6D"/>
    <w:rsid w:val="00AF1CBB"/>
    <w:rsid w:val="00AF1CD7"/>
    <w:rsid w:val="00AF1D02"/>
    <w:rsid w:val="00AF203B"/>
    <w:rsid w:val="00AF2234"/>
    <w:rsid w:val="00AF226F"/>
    <w:rsid w:val="00AF22DD"/>
    <w:rsid w:val="00AF2329"/>
    <w:rsid w:val="00AF241D"/>
    <w:rsid w:val="00AF2466"/>
    <w:rsid w:val="00AF282B"/>
    <w:rsid w:val="00AF2836"/>
    <w:rsid w:val="00AF28A4"/>
    <w:rsid w:val="00AF2D92"/>
    <w:rsid w:val="00AF2E10"/>
    <w:rsid w:val="00AF2EF7"/>
    <w:rsid w:val="00AF2FCF"/>
    <w:rsid w:val="00AF36A9"/>
    <w:rsid w:val="00AF3769"/>
    <w:rsid w:val="00AF3821"/>
    <w:rsid w:val="00AF38CB"/>
    <w:rsid w:val="00AF3964"/>
    <w:rsid w:val="00AF3985"/>
    <w:rsid w:val="00AF3ECC"/>
    <w:rsid w:val="00AF3FCA"/>
    <w:rsid w:val="00AF3FE1"/>
    <w:rsid w:val="00AF40C5"/>
    <w:rsid w:val="00AF42DB"/>
    <w:rsid w:val="00AF44D8"/>
    <w:rsid w:val="00AF455E"/>
    <w:rsid w:val="00AF47CD"/>
    <w:rsid w:val="00AF4875"/>
    <w:rsid w:val="00AF4917"/>
    <w:rsid w:val="00AF4924"/>
    <w:rsid w:val="00AF49E5"/>
    <w:rsid w:val="00AF4A5B"/>
    <w:rsid w:val="00AF4A99"/>
    <w:rsid w:val="00AF4C6D"/>
    <w:rsid w:val="00AF4D57"/>
    <w:rsid w:val="00AF4D9F"/>
    <w:rsid w:val="00AF4E61"/>
    <w:rsid w:val="00AF4E77"/>
    <w:rsid w:val="00AF4E96"/>
    <w:rsid w:val="00AF51A5"/>
    <w:rsid w:val="00AF51B6"/>
    <w:rsid w:val="00AF51DC"/>
    <w:rsid w:val="00AF5429"/>
    <w:rsid w:val="00AF54FB"/>
    <w:rsid w:val="00AF55A7"/>
    <w:rsid w:val="00AF5611"/>
    <w:rsid w:val="00AF573F"/>
    <w:rsid w:val="00AF5826"/>
    <w:rsid w:val="00AF595B"/>
    <w:rsid w:val="00AF59DF"/>
    <w:rsid w:val="00AF5AFD"/>
    <w:rsid w:val="00AF5B54"/>
    <w:rsid w:val="00AF5B56"/>
    <w:rsid w:val="00AF5B8A"/>
    <w:rsid w:val="00AF5D41"/>
    <w:rsid w:val="00AF603B"/>
    <w:rsid w:val="00AF60D9"/>
    <w:rsid w:val="00AF6169"/>
    <w:rsid w:val="00AF616A"/>
    <w:rsid w:val="00AF65B1"/>
    <w:rsid w:val="00AF65B4"/>
    <w:rsid w:val="00AF660D"/>
    <w:rsid w:val="00AF6771"/>
    <w:rsid w:val="00AF68A5"/>
    <w:rsid w:val="00AF691A"/>
    <w:rsid w:val="00AF6963"/>
    <w:rsid w:val="00AF6AE0"/>
    <w:rsid w:val="00AF6E95"/>
    <w:rsid w:val="00AF7038"/>
    <w:rsid w:val="00AF70CE"/>
    <w:rsid w:val="00AF70DA"/>
    <w:rsid w:val="00AF71AA"/>
    <w:rsid w:val="00AF71D3"/>
    <w:rsid w:val="00AF72CA"/>
    <w:rsid w:val="00AF731E"/>
    <w:rsid w:val="00AF7367"/>
    <w:rsid w:val="00AF753C"/>
    <w:rsid w:val="00AF767D"/>
    <w:rsid w:val="00AF789C"/>
    <w:rsid w:val="00AF79FF"/>
    <w:rsid w:val="00AF7A58"/>
    <w:rsid w:val="00AF7A76"/>
    <w:rsid w:val="00AF7CB1"/>
    <w:rsid w:val="00AF7D98"/>
    <w:rsid w:val="00AF7DE7"/>
    <w:rsid w:val="00AF7E7F"/>
    <w:rsid w:val="00B00048"/>
    <w:rsid w:val="00B000EE"/>
    <w:rsid w:val="00B0010A"/>
    <w:rsid w:val="00B0018C"/>
    <w:rsid w:val="00B00308"/>
    <w:rsid w:val="00B003C7"/>
    <w:rsid w:val="00B00458"/>
    <w:rsid w:val="00B00639"/>
    <w:rsid w:val="00B006FF"/>
    <w:rsid w:val="00B00BD1"/>
    <w:rsid w:val="00B00C2B"/>
    <w:rsid w:val="00B00CD9"/>
    <w:rsid w:val="00B00D2F"/>
    <w:rsid w:val="00B00D4C"/>
    <w:rsid w:val="00B00E3E"/>
    <w:rsid w:val="00B010F8"/>
    <w:rsid w:val="00B0112E"/>
    <w:rsid w:val="00B01137"/>
    <w:rsid w:val="00B01483"/>
    <w:rsid w:val="00B015BD"/>
    <w:rsid w:val="00B015EF"/>
    <w:rsid w:val="00B01624"/>
    <w:rsid w:val="00B0162D"/>
    <w:rsid w:val="00B016E7"/>
    <w:rsid w:val="00B01840"/>
    <w:rsid w:val="00B01965"/>
    <w:rsid w:val="00B01AE6"/>
    <w:rsid w:val="00B01AEC"/>
    <w:rsid w:val="00B01C6F"/>
    <w:rsid w:val="00B01DF2"/>
    <w:rsid w:val="00B01E83"/>
    <w:rsid w:val="00B01F08"/>
    <w:rsid w:val="00B01FF2"/>
    <w:rsid w:val="00B0221F"/>
    <w:rsid w:val="00B02490"/>
    <w:rsid w:val="00B0264E"/>
    <w:rsid w:val="00B026AA"/>
    <w:rsid w:val="00B0274B"/>
    <w:rsid w:val="00B0274C"/>
    <w:rsid w:val="00B027A7"/>
    <w:rsid w:val="00B02821"/>
    <w:rsid w:val="00B0283A"/>
    <w:rsid w:val="00B02867"/>
    <w:rsid w:val="00B02869"/>
    <w:rsid w:val="00B028AB"/>
    <w:rsid w:val="00B0290A"/>
    <w:rsid w:val="00B02BF8"/>
    <w:rsid w:val="00B02C62"/>
    <w:rsid w:val="00B02E9A"/>
    <w:rsid w:val="00B037B9"/>
    <w:rsid w:val="00B0382F"/>
    <w:rsid w:val="00B038C3"/>
    <w:rsid w:val="00B0396F"/>
    <w:rsid w:val="00B039F4"/>
    <w:rsid w:val="00B03A14"/>
    <w:rsid w:val="00B03BD5"/>
    <w:rsid w:val="00B03BDF"/>
    <w:rsid w:val="00B03E06"/>
    <w:rsid w:val="00B03E8E"/>
    <w:rsid w:val="00B03E98"/>
    <w:rsid w:val="00B0412F"/>
    <w:rsid w:val="00B04145"/>
    <w:rsid w:val="00B0414E"/>
    <w:rsid w:val="00B04438"/>
    <w:rsid w:val="00B04571"/>
    <w:rsid w:val="00B045AE"/>
    <w:rsid w:val="00B0461C"/>
    <w:rsid w:val="00B04627"/>
    <w:rsid w:val="00B046A8"/>
    <w:rsid w:val="00B04901"/>
    <w:rsid w:val="00B04984"/>
    <w:rsid w:val="00B04A0A"/>
    <w:rsid w:val="00B04B17"/>
    <w:rsid w:val="00B04B57"/>
    <w:rsid w:val="00B04BA7"/>
    <w:rsid w:val="00B04BEB"/>
    <w:rsid w:val="00B04D1B"/>
    <w:rsid w:val="00B04F7A"/>
    <w:rsid w:val="00B04FA6"/>
    <w:rsid w:val="00B0505D"/>
    <w:rsid w:val="00B050D0"/>
    <w:rsid w:val="00B050E3"/>
    <w:rsid w:val="00B05212"/>
    <w:rsid w:val="00B05244"/>
    <w:rsid w:val="00B052EB"/>
    <w:rsid w:val="00B0534C"/>
    <w:rsid w:val="00B0543B"/>
    <w:rsid w:val="00B05547"/>
    <w:rsid w:val="00B056B1"/>
    <w:rsid w:val="00B057AE"/>
    <w:rsid w:val="00B05853"/>
    <w:rsid w:val="00B059B9"/>
    <w:rsid w:val="00B05A28"/>
    <w:rsid w:val="00B05CC8"/>
    <w:rsid w:val="00B05E68"/>
    <w:rsid w:val="00B06166"/>
    <w:rsid w:val="00B065E8"/>
    <w:rsid w:val="00B06680"/>
    <w:rsid w:val="00B066D0"/>
    <w:rsid w:val="00B06747"/>
    <w:rsid w:val="00B0695F"/>
    <w:rsid w:val="00B06990"/>
    <w:rsid w:val="00B06E42"/>
    <w:rsid w:val="00B07079"/>
    <w:rsid w:val="00B07209"/>
    <w:rsid w:val="00B07222"/>
    <w:rsid w:val="00B07231"/>
    <w:rsid w:val="00B07347"/>
    <w:rsid w:val="00B07379"/>
    <w:rsid w:val="00B0737D"/>
    <w:rsid w:val="00B073C5"/>
    <w:rsid w:val="00B074B1"/>
    <w:rsid w:val="00B075AC"/>
    <w:rsid w:val="00B075BE"/>
    <w:rsid w:val="00B07857"/>
    <w:rsid w:val="00B079DF"/>
    <w:rsid w:val="00B079F9"/>
    <w:rsid w:val="00B07A74"/>
    <w:rsid w:val="00B07A79"/>
    <w:rsid w:val="00B07D07"/>
    <w:rsid w:val="00B07F59"/>
    <w:rsid w:val="00B07FAD"/>
    <w:rsid w:val="00B1017F"/>
    <w:rsid w:val="00B10189"/>
    <w:rsid w:val="00B10195"/>
    <w:rsid w:val="00B1025F"/>
    <w:rsid w:val="00B1042A"/>
    <w:rsid w:val="00B105E5"/>
    <w:rsid w:val="00B10667"/>
    <w:rsid w:val="00B108D4"/>
    <w:rsid w:val="00B10934"/>
    <w:rsid w:val="00B10967"/>
    <w:rsid w:val="00B10B12"/>
    <w:rsid w:val="00B10CB7"/>
    <w:rsid w:val="00B10DE0"/>
    <w:rsid w:val="00B10F3E"/>
    <w:rsid w:val="00B11129"/>
    <w:rsid w:val="00B11244"/>
    <w:rsid w:val="00B112E6"/>
    <w:rsid w:val="00B113F4"/>
    <w:rsid w:val="00B11596"/>
    <w:rsid w:val="00B1164D"/>
    <w:rsid w:val="00B1164E"/>
    <w:rsid w:val="00B116DF"/>
    <w:rsid w:val="00B118A3"/>
    <w:rsid w:val="00B1199E"/>
    <w:rsid w:val="00B11C3C"/>
    <w:rsid w:val="00B121CE"/>
    <w:rsid w:val="00B122A3"/>
    <w:rsid w:val="00B12616"/>
    <w:rsid w:val="00B12620"/>
    <w:rsid w:val="00B126BF"/>
    <w:rsid w:val="00B12739"/>
    <w:rsid w:val="00B128E3"/>
    <w:rsid w:val="00B128F7"/>
    <w:rsid w:val="00B12C35"/>
    <w:rsid w:val="00B12EFA"/>
    <w:rsid w:val="00B12FBC"/>
    <w:rsid w:val="00B131E7"/>
    <w:rsid w:val="00B13253"/>
    <w:rsid w:val="00B132D4"/>
    <w:rsid w:val="00B13514"/>
    <w:rsid w:val="00B13532"/>
    <w:rsid w:val="00B135FF"/>
    <w:rsid w:val="00B13609"/>
    <w:rsid w:val="00B1361D"/>
    <w:rsid w:val="00B13621"/>
    <w:rsid w:val="00B13649"/>
    <w:rsid w:val="00B1374D"/>
    <w:rsid w:val="00B137DA"/>
    <w:rsid w:val="00B138BB"/>
    <w:rsid w:val="00B138BF"/>
    <w:rsid w:val="00B13A46"/>
    <w:rsid w:val="00B13A8E"/>
    <w:rsid w:val="00B13B22"/>
    <w:rsid w:val="00B13B55"/>
    <w:rsid w:val="00B13BF0"/>
    <w:rsid w:val="00B13C11"/>
    <w:rsid w:val="00B13CA8"/>
    <w:rsid w:val="00B13CCC"/>
    <w:rsid w:val="00B13EC3"/>
    <w:rsid w:val="00B1412E"/>
    <w:rsid w:val="00B14443"/>
    <w:rsid w:val="00B14483"/>
    <w:rsid w:val="00B14590"/>
    <w:rsid w:val="00B145CE"/>
    <w:rsid w:val="00B145EA"/>
    <w:rsid w:val="00B1476D"/>
    <w:rsid w:val="00B14786"/>
    <w:rsid w:val="00B14BE3"/>
    <w:rsid w:val="00B14C13"/>
    <w:rsid w:val="00B14E05"/>
    <w:rsid w:val="00B14EFF"/>
    <w:rsid w:val="00B14FA8"/>
    <w:rsid w:val="00B15124"/>
    <w:rsid w:val="00B15201"/>
    <w:rsid w:val="00B15498"/>
    <w:rsid w:val="00B15672"/>
    <w:rsid w:val="00B1584F"/>
    <w:rsid w:val="00B159DA"/>
    <w:rsid w:val="00B15F32"/>
    <w:rsid w:val="00B15F37"/>
    <w:rsid w:val="00B15FC0"/>
    <w:rsid w:val="00B15FCE"/>
    <w:rsid w:val="00B160E7"/>
    <w:rsid w:val="00B161FC"/>
    <w:rsid w:val="00B16211"/>
    <w:rsid w:val="00B162B6"/>
    <w:rsid w:val="00B164A8"/>
    <w:rsid w:val="00B165AD"/>
    <w:rsid w:val="00B16809"/>
    <w:rsid w:val="00B16B0C"/>
    <w:rsid w:val="00B16B4E"/>
    <w:rsid w:val="00B16B8F"/>
    <w:rsid w:val="00B16CE5"/>
    <w:rsid w:val="00B16DF9"/>
    <w:rsid w:val="00B1710A"/>
    <w:rsid w:val="00B1715F"/>
    <w:rsid w:val="00B171E3"/>
    <w:rsid w:val="00B17233"/>
    <w:rsid w:val="00B173AD"/>
    <w:rsid w:val="00B174B9"/>
    <w:rsid w:val="00B17966"/>
    <w:rsid w:val="00B17C0D"/>
    <w:rsid w:val="00B17CD1"/>
    <w:rsid w:val="00B17CE5"/>
    <w:rsid w:val="00B17EF5"/>
    <w:rsid w:val="00B17F42"/>
    <w:rsid w:val="00B20004"/>
    <w:rsid w:val="00B20658"/>
    <w:rsid w:val="00B2077F"/>
    <w:rsid w:val="00B2078A"/>
    <w:rsid w:val="00B209F7"/>
    <w:rsid w:val="00B20B92"/>
    <w:rsid w:val="00B20BEE"/>
    <w:rsid w:val="00B20C5C"/>
    <w:rsid w:val="00B20C94"/>
    <w:rsid w:val="00B20CA5"/>
    <w:rsid w:val="00B20CF2"/>
    <w:rsid w:val="00B20CFB"/>
    <w:rsid w:val="00B20F74"/>
    <w:rsid w:val="00B20F86"/>
    <w:rsid w:val="00B21019"/>
    <w:rsid w:val="00B210E4"/>
    <w:rsid w:val="00B21132"/>
    <w:rsid w:val="00B21262"/>
    <w:rsid w:val="00B213F9"/>
    <w:rsid w:val="00B215E9"/>
    <w:rsid w:val="00B2161A"/>
    <w:rsid w:val="00B21692"/>
    <w:rsid w:val="00B217CE"/>
    <w:rsid w:val="00B21918"/>
    <w:rsid w:val="00B21941"/>
    <w:rsid w:val="00B21ACE"/>
    <w:rsid w:val="00B21F38"/>
    <w:rsid w:val="00B220DE"/>
    <w:rsid w:val="00B222FE"/>
    <w:rsid w:val="00B2230C"/>
    <w:rsid w:val="00B2255C"/>
    <w:rsid w:val="00B22787"/>
    <w:rsid w:val="00B227C0"/>
    <w:rsid w:val="00B22825"/>
    <w:rsid w:val="00B228EA"/>
    <w:rsid w:val="00B229B9"/>
    <w:rsid w:val="00B22B07"/>
    <w:rsid w:val="00B22B0E"/>
    <w:rsid w:val="00B22B90"/>
    <w:rsid w:val="00B22CE6"/>
    <w:rsid w:val="00B22FD7"/>
    <w:rsid w:val="00B23031"/>
    <w:rsid w:val="00B23169"/>
    <w:rsid w:val="00B23221"/>
    <w:rsid w:val="00B23321"/>
    <w:rsid w:val="00B2343A"/>
    <w:rsid w:val="00B2345D"/>
    <w:rsid w:val="00B239A3"/>
    <w:rsid w:val="00B23C09"/>
    <w:rsid w:val="00B23C4F"/>
    <w:rsid w:val="00B23D3F"/>
    <w:rsid w:val="00B23D45"/>
    <w:rsid w:val="00B23D97"/>
    <w:rsid w:val="00B23DAC"/>
    <w:rsid w:val="00B23FB4"/>
    <w:rsid w:val="00B23FFB"/>
    <w:rsid w:val="00B24274"/>
    <w:rsid w:val="00B24531"/>
    <w:rsid w:val="00B24658"/>
    <w:rsid w:val="00B2465B"/>
    <w:rsid w:val="00B24676"/>
    <w:rsid w:val="00B248BA"/>
    <w:rsid w:val="00B24AB0"/>
    <w:rsid w:val="00B24F27"/>
    <w:rsid w:val="00B24F57"/>
    <w:rsid w:val="00B24FF3"/>
    <w:rsid w:val="00B2502A"/>
    <w:rsid w:val="00B250A4"/>
    <w:rsid w:val="00B25174"/>
    <w:rsid w:val="00B252F8"/>
    <w:rsid w:val="00B25466"/>
    <w:rsid w:val="00B254D2"/>
    <w:rsid w:val="00B254E9"/>
    <w:rsid w:val="00B255D1"/>
    <w:rsid w:val="00B25637"/>
    <w:rsid w:val="00B2582E"/>
    <w:rsid w:val="00B259DC"/>
    <w:rsid w:val="00B25A11"/>
    <w:rsid w:val="00B25A42"/>
    <w:rsid w:val="00B25AB5"/>
    <w:rsid w:val="00B25BB5"/>
    <w:rsid w:val="00B25D59"/>
    <w:rsid w:val="00B25E79"/>
    <w:rsid w:val="00B25F47"/>
    <w:rsid w:val="00B25F8A"/>
    <w:rsid w:val="00B25FB3"/>
    <w:rsid w:val="00B26195"/>
    <w:rsid w:val="00B261D4"/>
    <w:rsid w:val="00B26238"/>
    <w:rsid w:val="00B26314"/>
    <w:rsid w:val="00B263CB"/>
    <w:rsid w:val="00B263F3"/>
    <w:rsid w:val="00B26540"/>
    <w:rsid w:val="00B26541"/>
    <w:rsid w:val="00B2655A"/>
    <w:rsid w:val="00B26787"/>
    <w:rsid w:val="00B26927"/>
    <w:rsid w:val="00B2697A"/>
    <w:rsid w:val="00B26986"/>
    <w:rsid w:val="00B269A9"/>
    <w:rsid w:val="00B26A00"/>
    <w:rsid w:val="00B26A02"/>
    <w:rsid w:val="00B26A4D"/>
    <w:rsid w:val="00B26BB2"/>
    <w:rsid w:val="00B26C19"/>
    <w:rsid w:val="00B26D46"/>
    <w:rsid w:val="00B26EC0"/>
    <w:rsid w:val="00B26F67"/>
    <w:rsid w:val="00B2768F"/>
    <w:rsid w:val="00B27795"/>
    <w:rsid w:val="00B27AE6"/>
    <w:rsid w:val="00B27B8D"/>
    <w:rsid w:val="00B27BF6"/>
    <w:rsid w:val="00B27CF2"/>
    <w:rsid w:val="00B27E41"/>
    <w:rsid w:val="00B27F2A"/>
    <w:rsid w:val="00B30054"/>
    <w:rsid w:val="00B30215"/>
    <w:rsid w:val="00B30236"/>
    <w:rsid w:val="00B302D0"/>
    <w:rsid w:val="00B3038A"/>
    <w:rsid w:val="00B303E7"/>
    <w:rsid w:val="00B3049B"/>
    <w:rsid w:val="00B305E7"/>
    <w:rsid w:val="00B30641"/>
    <w:rsid w:val="00B30759"/>
    <w:rsid w:val="00B3084B"/>
    <w:rsid w:val="00B30978"/>
    <w:rsid w:val="00B30CFA"/>
    <w:rsid w:val="00B30DCA"/>
    <w:rsid w:val="00B30DEB"/>
    <w:rsid w:val="00B31091"/>
    <w:rsid w:val="00B310E9"/>
    <w:rsid w:val="00B311AD"/>
    <w:rsid w:val="00B312C0"/>
    <w:rsid w:val="00B317BF"/>
    <w:rsid w:val="00B3183E"/>
    <w:rsid w:val="00B31ACA"/>
    <w:rsid w:val="00B31ACF"/>
    <w:rsid w:val="00B31B6E"/>
    <w:rsid w:val="00B31C04"/>
    <w:rsid w:val="00B31D8B"/>
    <w:rsid w:val="00B31E4B"/>
    <w:rsid w:val="00B31F45"/>
    <w:rsid w:val="00B31FBA"/>
    <w:rsid w:val="00B32461"/>
    <w:rsid w:val="00B32561"/>
    <w:rsid w:val="00B325A0"/>
    <w:rsid w:val="00B3269B"/>
    <w:rsid w:val="00B3272B"/>
    <w:rsid w:val="00B32B5F"/>
    <w:rsid w:val="00B32BEF"/>
    <w:rsid w:val="00B32C6C"/>
    <w:rsid w:val="00B32C86"/>
    <w:rsid w:val="00B32EC6"/>
    <w:rsid w:val="00B32F3B"/>
    <w:rsid w:val="00B3329B"/>
    <w:rsid w:val="00B3336A"/>
    <w:rsid w:val="00B33A39"/>
    <w:rsid w:val="00B33B54"/>
    <w:rsid w:val="00B33BCF"/>
    <w:rsid w:val="00B33C90"/>
    <w:rsid w:val="00B33DE9"/>
    <w:rsid w:val="00B33ED6"/>
    <w:rsid w:val="00B33FDE"/>
    <w:rsid w:val="00B340AE"/>
    <w:rsid w:val="00B3416B"/>
    <w:rsid w:val="00B341E2"/>
    <w:rsid w:val="00B34356"/>
    <w:rsid w:val="00B3466F"/>
    <w:rsid w:val="00B346FE"/>
    <w:rsid w:val="00B34ADA"/>
    <w:rsid w:val="00B34B69"/>
    <w:rsid w:val="00B34C95"/>
    <w:rsid w:val="00B34C9D"/>
    <w:rsid w:val="00B34CF6"/>
    <w:rsid w:val="00B34E2F"/>
    <w:rsid w:val="00B34E5C"/>
    <w:rsid w:val="00B34E8A"/>
    <w:rsid w:val="00B3509E"/>
    <w:rsid w:val="00B35100"/>
    <w:rsid w:val="00B35217"/>
    <w:rsid w:val="00B3529A"/>
    <w:rsid w:val="00B35322"/>
    <w:rsid w:val="00B3543C"/>
    <w:rsid w:val="00B3549A"/>
    <w:rsid w:val="00B3570A"/>
    <w:rsid w:val="00B3578C"/>
    <w:rsid w:val="00B35972"/>
    <w:rsid w:val="00B35ADE"/>
    <w:rsid w:val="00B35B3C"/>
    <w:rsid w:val="00B35B72"/>
    <w:rsid w:val="00B35C02"/>
    <w:rsid w:val="00B36154"/>
    <w:rsid w:val="00B36812"/>
    <w:rsid w:val="00B36C8C"/>
    <w:rsid w:val="00B36E50"/>
    <w:rsid w:val="00B36E52"/>
    <w:rsid w:val="00B36FA3"/>
    <w:rsid w:val="00B37277"/>
    <w:rsid w:val="00B37332"/>
    <w:rsid w:val="00B37464"/>
    <w:rsid w:val="00B37786"/>
    <w:rsid w:val="00B37AD2"/>
    <w:rsid w:val="00B37C10"/>
    <w:rsid w:val="00B37D51"/>
    <w:rsid w:val="00B37D5A"/>
    <w:rsid w:val="00B40050"/>
    <w:rsid w:val="00B40093"/>
    <w:rsid w:val="00B404D0"/>
    <w:rsid w:val="00B405CE"/>
    <w:rsid w:val="00B405CF"/>
    <w:rsid w:val="00B40706"/>
    <w:rsid w:val="00B408EE"/>
    <w:rsid w:val="00B408FA"/>
    <w:rsid w:val="00B40AFC"/>
    <w:rsid w:val="00B40B2B"/>
    <w:rsid w:val="00B40D58"/>
    <w:rsid w:val="00B411C3"/>
    <w:rsid w:val="00B414C1"/>
    <w:rsid w:val="00B41715"/>
    <w:rsid w:val="00B41818"/>
    <w:rsid w:val="00B41906"/>
    <w:rsid w:val="00B419B9"/>
    <w:rsid w:val="00B41A37"/>
    <w:rsid w:val="00B41DF3"/>
    <w:rsid w:val="00B421E3"/>
    <w:rsid w:val="00B421FD"/>
    <w:rsid w:val="00B423C5"/>
    <w:rsid w:val="00B4258A"/>
    <w:rsid w:val="00B42602"/>
    <w:rsid w:val="00B426DB"/>
    <w:rsid w:val="00B42A4B"/>
    <w:rsid w:val="00B42A79"/>
    <w:rsid w:val="00B42B44"/>
    <w:rsid w:val="00B42BF2"/>
    <w:rsid w:val="00B42D22"/>
    <w:rsid w:val="00B4313A"/>
    <w:rsid w:val="00B432F1"/>
    <w:rsid w:val="00B43661"/>
    <w:rsid w:val="00B4371B"/>
    <w:rsid w:val="00B4378C"/>
    <w:rsid w:val="00B439CA"/>
    <w:rsid w:val="00B43AC8"/>
    <w:rsid w:val="00B43B0E"/>
    <w:rsid w:val="00B43C18"/>
    <w:rsid w:val="00B43D66"/>
    <w:rsid w:val="00B43D73"/>
    <w:rsid w:val="00B43D88"/>
    <w:rsid w:val="00B43E0B"/>
    <w:rsid w:val="00B43F5E"/>
    <w:rsid w:val="00B43FA9"/>
    <w:rsid w:val="00B440AF"/>
    <w:rsid w:val="00B440E0"/>
    <w:rsid w:val="00B4424A"/>
    <w:rsid w:val="00B4433E"/>
    <w:rsid w:val="00B4441C"/>
    <w:rsid w:val="00B44437"/>
    <w:rsid w:val="00B4477D"/>
    <w:rsid w:val="00B44A86"/>
    <w:rsid w:val="00B44AA0"/>
    <w:rsid w:val="00B44CD5"/>
    <w:rsid w:val="00B45059"/>
    <w:rsid w:val="00B45066"/>
    <w:rsid w:val="00B450BD"/>
    <w:rsid w:val="00B450C6"/>
    <w:rsid w:val="00B45194"/>
    <w:rsid w:val="00B45431"/>
    <w:rsid w:val="00B4559F"/>
    <w:rsid w:val="00B45651"/>
    <w:rsid w:val="00B456FF"/>
    <w:rsid w:val="00B4572A"/>
    <w:rsid w:val="00B4579F"/>
    <w:rsid w:val="00B457FA"/>
    <w:rsid w:val="00B45968"/>
    <w:rsid w:val="00B4599A"/>
    <w:rsid w:val="00B45BA8"/>
    <w:rsid w:val="00B45BBF"/>
    <w:rsid w:val="00B45C77"/>
    <w:rsid w:val="00B45D19"/>
    <w:rsid w:val="00B45D70"/>
    <w:rsid w:val="00B45DC3"/>
    <w:rsid w:val="00B45E41"/>
    <w:rsid w:val="00B46250"/>
    <w:rsid w:val="00B4628D"/>
    <w:rsid w:val="00B4631A"/>
    <w:rsid w:val="00B463FE"/>
    <w:rsid w:val="00B465E4"/>
    <w:rsid w:val="00B46682"/>
    <w:rsid w:val="00B467A3"/>
    <w:rsid w:val="00B467D6"/>
    <w:rsid w:val="00B468BC"/>
    <w:rsid w:val="00B468FC"/>
    <w:rsid w:val="00B4697F"/>
    <w:rsid w:val="00B46990"/>
    <w:rsid w:val="00B469C1"/>
    <w:rsid w:val="00B46A00"/>
    <w:rsid w:val="00B46BF1"/>
    <w:rsid w:val="00B46C46"/>
    <w:rsid w:val="00B46C70"/>
    <w:rsid w:val="00B46CCE"/>
    <w:rsid w:val="00B46CFA"/>
    <w:rsid w:val="00B46DDE"/>
    <w:rsid w:val="00B46E1B"/>
    <w:rsid w:val="00B46E62"/>
    <w:rsid w:val="00B4700B"/>
    <w:rsid w:val="00B47127"/>
    <w:rsid w:val="00B47262"/>
    <w:rsid w:val="00B472CC"/>
    <w:rsid w:val="00B47310"/>
    <w:rsid w:val="00B47346"/>
    <w:rsid w:val="00B473A3"/>
    <w:rsid w:val="00B476B8"/>
    <w:rsid w:val="00B476DE"/>
    <w:rsid w:val="00B4786A"/>
    <w:rsid w:val="00B47ADA"/>
    <w:rsid w:val="00B47B6D"/>
    <w:rsid w:val="00B47CE0"/>
    <w:rsid w:val="00B47D55"/>
    <w:rsid w:val="00B47D5E"/>
    <w:rsid w:val="00B47D68"/>
    <w:rsid w:val="00B47DC0"/>
    <w:rsid w:val="00B47F2D"/>
    <w:rsid w:val="00B501F0"/>
    <w:rsid w:val="00B5040D"/>
    <w:rsid w:val="00B5047E"/>
    <w:rsid w:val="00B50586"/>
    <w:rsid w:val="00B50701"/>
    <w:rsid w:val="00B50773"/>
    <w:rsid w:val="00B50880"/>
    <w:rsid w:val="00B50A70"/>
    <w:rsid w:val="00B50C5B"/>
    <w:rsid w:val="00B50D0E"/>
    <w:rsid w:val="00B50D9C"/>
    <w:rsid w:val="00B50E23"/>
    <w:rsid w:val="00B50E46"/>
    <w:rsid w:val="00B510A3"/>
    <w:rsid w:val="00B511E6"/>
    <w:rsid w:val="00B51313"/>
    <w:rsid w:val="00B51348"/>
    <w:rsid w:val="00B51507"/>
    <w:rsid w:val="00B51629"/>
    <w:rsid w:val="00B518C7"/>
    <w:rsid w:val="00B51997"/>
    <w:rsid w:val="00B51A21"/>
    <w:rsid w:val="00B51A43"/>
    <w:rsid w:val="00B51AB7"/>
    <w:rsid w:val="00B51C96"/>
    <w:rsid w:val="00B51D56"/>
    <w:rsid w:val="00B51E16"/>
    <w:rsid w:val="00B51EFE"/>
    <w:rsid w:val="00B52350"/>
    <w:rsid w:val="00B5236C"/>
    <w:rsid w:val="00B52472"/>
    <w:rsid w:val="00B525E0"/>
    <w:rsid w:val="00B5291E"/>
    <w:rsid w:val="00B529B6"/>
    <w:rsid w:val="00B529D6"/>
    <w:rsid w:val="00B52A9D"/>
    <w:rsid w:val="00B52DE1"/>
    <w:rsid w:val="00B52F20"/>
    <w:rsid w:val="00B5308A"/>
    <w:rsid w:val="00B533C4"/>
    <w:rsid w:val="00B534C4"/>
    <w:rsid w:val="00B53585"/>
    <w:rsid w:val="00B53593"/>
    <w:rsid w:val="00B53634"/>
    <w:rsid w:val="00B53808"/>
    <w:rsid w:val="00B53838"/>
    <w:rsid w:val="00B5391C"/>
    <w:rsid w:val="00B53993"/>
    <w:rsid w:val="00B539DA"/>
    <w:rsid w:val="00B539FA"/>
    <w:rsid w:val="00B53A4F"/>
    <w:rsid w:val="00B53B68"/>
    <w:rsid w:val="00B53C28"/>
    <w:rsid w:val="00B53CE1"/>
    <w:rsid w:val="00B53E24"/>
    <w:rsid w:val="00B53E64"/>
    <w:rsid w:val="00B53FB7"/>
    <w:rsid w:val="00B54282"/>
    <w:rsid w:val="00B542D2"/>
    <w:rsid w:val="00B545C1"/>
    <w:rsid w:val="00B547E0"/>
    <w:rsid w:val="00B54987"/>
    <w:rsid w:val="00B54A47"/>
    <w:rsid w:val="00B54B2D"/>
    <w:rsid w:val="00B54B72"/>
    <w:rsid w:val="00B54B93"/>
    <w:rsid w:val="00B54BA2"/>
    <w:rsid w:val="00B54DAB"/>
    <w:rsid w:val="00B54E57"/>
    <w:rsid w:val="00B54EB0"/>
    <w:rsid w:val="00B54EC9"/>
    <w:rsid w:val="00B54ECA"/>
    <w:rsid w:val="00B54ED9"/>
    <w:rsid w:val="00B54EF6"/>
    <w:rsid w:val="00B54F52"/>
    <w:rsid w:val="00B54FCD"/>
    <w:rsid w:val="00B5504D"/>
    <w:rsid w:val="00B55130"/>
    <w:rsid w:val="00B552C4"/>
    <w:rsid w:val="00B55460"/>
    <w:rsid w:val="00B555FF"/>
    <w:rsid w:val="00B55664"/>
    <w:rsid w:val="00B556C9"/>
    <w:rsid w:val="00B559A3"/>
    <w:rsid w:val="00B55A9D"/>
    <w:rsid w:val="00B55B0B"/>
    <w:rsid w:val="00B55B0E"/>
    <w:rsid w:val="00B55B4A"/>
    <w:rsid w:val="00B55BC7"/>
    <w:rsid w:val="00B55C6A"/>
    <w:rsid w:val="00B55CBD"/>
    <w:rsid w:val="00B55D34"/>
    <w:rsid w:val="00B55DA9"/>
    <w:rsid w:val="00B55E4B"/>
    <w:rsid w:val="00B55FA2"/>
    <w:rsid w:val="00B56000"/>
    <w:rsid w:val="00B5610B"/>
    <w:rsid w:val="00B5626E"/>
    <w:rsid w:val="00B563B5"/>
    <w:rsid w:val="00B5658D"/>
    <w:rsid w:val="00B5659E"/>
    <w:rsid w:val="00B56678"/>
    <w:rsid w:val="00B567A3"/>
    <w:rsid w:val="00B567B6"/>
    <w:rsid w:val="00B567E4"/>
    <w:rsid w:val="00B569FE"/>
    <w:rsid w:val="00B56A8E"/>
    <w:rsid w:val="00B56DB1"/>
    <w:rsid w:val="00B56EF4"/>
    <w:rsid w:val="00B56F35"/>
    <w:rsid w:val="00B5707C"/>
    <w:rsid w:val="00B5719D"/>
    <w:rsid w:val="00B5732D"/>
    <w:rsid w:val="00B5743C"/>
    <w:rsid w:val="00B57531"/>
    <w:rsid w:val="00B57720"/>
    <w:rsid w:val="00B5783A"/>
    <w:rsid w:val="00B57908"/>
    <w:rsid w:val="00B57E89"/>
    <w:rsid w:val="00B57EC0"/>
    <w:rsid w:val="00B60173"/>
    <w:rsid w:val="00B603CE"/>
    <w:rsid w:val="00B60733"/>
    <w:rsid w:val="00B60AC8"/>
    <w:rsid w:val="00B60B37"/>
    <w:rsid w:val="00B60E85"/>
    <w:rsid w:val="00B6102F"/>
    <w:rsid w:val="00B61044"/>
    <w:rsid w:val="00B6123A"/>
    <w:rsid w:val="00B61369"/>
    <w:rsid w:val="00B614EA"/>
    <w:rsid w:val="00B61649"/>
    <w:rsid w:val="00B616D8"/>
    <w:rsid w:val="00B6197C"/>
    <w:rsid w:val="00B61A3F"/>
    <w:rsid w:val="00B61B6E"/>
    <w:rsid w:val="00B61C14"/>
    <w:rsid w:val="00B61D90"/>
    <w:rsid w:val="00B61E83"/>
    <w:rsid w:val="00B6205F"/>
    <w:rsid w:val="00B620A0"/>
    <w:rsid w:val="00B62117"/>
    <w:rsid w:val="00B621D4"/>
    <w:rsid w:val="00B62332"/>
    <w:rsid w:val="00B62410"/>
    <w:rsid w:val="00B624BE"/>
    <w:rsid w:val="00B625A4"/>
    <w:rsid w:val="00B625D4"/>
    <w:rsid w:val="00B627F5"/>
    <w:rsid w:val="00B62B36"/>
    <w:rsid w:val="00B62C5D"/>
    <w:rsid w:val="00B62E52"/>
    <w:rsid w:val="00B62F4D"/>
    <w:rsid w:val="00B63349"/>
    <w:rsid w:val="00B634B9"/>
    <w:rsid w:val="00B635F1"/>
    <w:rsid w:val="00B636A6"/>
    <w:rsid w:val="00B636C4"/>
    <w:rsid w:val="00B636CD"/>
    <w:rsid w:val="00B63953"/>
    <w:rsid w:val="00B6397D"/>
    <w:rsid w:val="00B63A5D"/>
    <w:rsid w:val="00B63CAF"/>
    <w:rsid w:val="00B63FC3"/>
    <w:rsid w:val="00B64092"/>
    <w:rsid w:val="00B64204"/>
    <w:rsid w:val="00B6435D"/>
    <w:rsid w:val="00B64474"/>
    <w:rsid w:val="00B6477F"/>
    <w:rsid w:val="00B647D3"/>
    <w:rsid w:val="00B647F1"/>
    <w:rsid w:val="00B649ED"/>
    <w:rsid w:val="00B64A11"/>
    <w:rsid w:val="00B64B71"/>
    <w:rsid w:val="00B64CB8"/>
    <w:rsid w:val="00B64D25"/>
    <w:rsid w:val="00B64D2C"/>
    <w:rsid w:val="00B64D45"/>
    <w:rsid w:val="00B64D7B"/>
    <w:rsid w:val="00B64EC3"/>
    <w:rsid w:val="00B64FCB"/>
    <w:rsid w:val="00B65047"/>
    <w:rsid w:val="00B651F5"/>
    <w:rsid w:val="00B653E0"/>
    <w:rsid w:val="00B6566D"/>
    <w:rsid w:val="00B65678"/>
    <w:rsid w:val="00B65777"/>
    <w:rsid w:val="00B657FE"/>
    <w:rsid w:val="00B65912"/>
    <w:rsid w:val="00B65A32"/>
    <w:rsid w:val="00B65C55"/>
    <w:rsid w:val="00B65F4C"/>
    <w:rsid w:val="00B66170"/>
    <w:rsid w:val="00B6661C"/>
    <w:rsid w:val="00B6663B"/>
    <w:rsid w:val="00B66676"/>
    <w:rsid w:val="00B66962"/>
    <w:rsid w:val="00B66ADA"/>
    <w:rsid w:val="00B66DEA"/>
    <w:rsid w:val="00B66DEE"/>
    <w:rsid w:val="00B66E7E"/>
    <w:rsid w:val="00B66ED6"/>
    <w:rsid w:val="00B673DA"/>
    <w:rsid w:val="00B678DB"/>
    <w:rsid w:val="00B67930"/>
    <w:rsid w:val="00B67C36"/>
    <w:rsid w:val="00B67CB3"/>
    <w:rsid w:val="00B7014A"/>
    <w:rsid w:val="00B70189"/>
    <w:rsid w:val="00B70422"/>
    <w:rsid w:val="00B705D0"/>
    <w:rsid w:val="00B706D7"/>
    <w:rsid w:val="00B70777"/>
    <w:rsid w:val="00B709E6"/>
    <w:rsid w:val="00B70BD4"/>
    <w:rsid w:val="00B70C99"/>
    <w:rsid w:val="00B70CFD"/>
    <w:rsid w:val="00B70E05"/>
    <w:rsid w:val="00B71037"/>
    <w:rsid w:val="00B71261"/>
    <w:rsid w:val="00B71562"/>
    <w:rsid w:val="00B71563"/>
    <w:rsid w:val="00B71645"/>
    <w:rsid w:val="00B71684"/>
    <w:rsid w:val="00B71837"/>
    <w:rsid w:val="00B718BB"/>
    <w:rsid w:val="00B71931"/>
    <w:rsid w:val="00B71B1E"/>
    <w:rsid w:val="00B71B26"/>
    <w:rsid w:val="00B71BEB"/>
    <w:rsid w:val="00B71BFB"/>
    <w:rsid w:val="00B71C93"/>
    <w:rsid w:val="00B71E00"/>
    <w:rsid w:val="00B71E12"/>
    <w:rsid w:val="00B71FC4"/>
    <w:rsid w:val="00B7204D"/>
    <w:rsid w:val="00B72134"/>
    <w:rsid w:val="00B721ED"/>
    <w:rsid w:val="00B72383"/>
    <w:rsid w:val="00B723F6"/>
    <w:rsid w:val="00B725A8"/>
    <w:rsid w:val="00B72700"/>
    <w:rsid w:val="00B728EB"/>
    <w:rsid w:val="00B729AE"/>
    <w:rsid w:val="00B729F6"/>
    <w:rsid w:val="00B72A84"/>
    <w:rsid w:val="00B72C6D"/>
    <w:rsid w:val="00B72CAE"/>
    <w:rsid w:val="00B72E8A"/>
    <w:rsid w:val="00B72EAC"/>
    <w:rsid w:val="00B72FA9"/>
    <w:rsid w:val="00B72FB2"/>
    <w:rsid w:val="00B7304D"/>
    <w:rsid w:val="00B736DB"/>
    <w:rsid w:val="00B7386C"/>
    <w:rsid w:val="00B73908"/>
    <w:rsid w:val="00B73ABA"/>
    <w:rsid w:val="00B73BB6"/>
    <w:rsid w:val="00B73C40"/>
    <w:rsid w:val="00B73E0A"/>
    <w:rsid w:val="00B73EB4"/>
    <w:rsid w:val="00B740C1"/>
    <w:rsid w:val="00B742ED"/>
    <w:rsid w:val="00B743CB"/>
    <w:rsid w:val="00B74505"/>
    <w:rsid w:val="00B7454C"/>
    <w:rsid w:val="00B745BD"/>
    <w:rsid w:val="00B74782"/>
    <w:rsid w:val="00B7499C"/>
    <w:rsid w:val="00B749CD"/>
    <w:rsid w:val="00B74A9D"/>
    <w:rsid w:val="00B74C21"/>
    <w:rsid w:val="00B74C7C"/>
    <w:rsid w:val="00B74CB0"/>
    <w:rsid w:val="00B74EE7"/>
    <w:rsid w:val="00B74F2B"/>
    <w:rsid w:val="00B74F31"/>
    <w:rsid w:val="00B74F46"/>
    <w:rsid w:val="00B74F9A"/>
    <w:rsid w:val="00B75053"/>
    <w:rsid w:val="00B750CD"/>
    <w:rsid w:val="00B750E9"/>
    <w:rsid w:val="00B75126"/>
    <w:rsid w:val="00B75498"/>
    <w:rsid w:val="00B75530"/>
    <w:rsid w:val="00B75677"/>
    <w:rsid w:val="00B75806"/>
    <w:rsid w:val="00B7589E"/>
    <w:rsid w:val="00B75935"/>
    <w:rsid w:val="00B75B1D"/>
    <w:rsid w:val="00B75C8F"/>
    <w:rsid w:val="00B75EEB"/>
    <w:rsid w:val="00B75F46"/>
    <w:rsid w:val="00B761FD"/>
    <w:rsid w:val="00B7622F"/>
    <w:rsid w:val="00B762DF"/>
    <w:rsid w:val="00B76542"/>
    <w:rsid w:val="00B767F5"/>
    <w:rsid w:val="00B7692F"/>
    <w:rsid w:val="00B769DA"/>
    <w:rsid w:val="00B769E4"/>
    <w:rsid w:val="00B76EBA"/>
    <w:rsid w:val="00B770F7"/>
    <w:rsid w:val="00B770FE"/>
    <w:rsid w:val="00B77187"/>
    <w:rsid w:val="00B77288"/>
    <w:rsid w:val="00B77671"/>
    <w:rsid w:val="00B77683"/>
    <w:rsid w:val="00B77812"/>
    <w:rsid w:val="00B77E03"/>
    <w:rsid w:val="00B77FC1"/>
    <w:rsid w:val="00B8013A"/>
    <w:rsid w:val="00B80192"/>
    <w:rsid w:val="00B801A6"/>
    <w:rsid w:val="00B806E4"/>
    <w:rsid w:val="00B80D52"/>
    <w:rsid w:val="00B810F2"/>
    <w:rsid w:val="00B813CD"/>
    <w:rsid w:val="00B8148A"/>
    <w:rsid w:val="00B816CB"/>
    <w:rsid w:val="00B81771"/>
    <w:rsid w:val="00B81A44"/>
    <w:rsid w:val="00B81BA4"/>
    <w:rsid w:val="00B81BB0"/>
    <w:rsid w:val="00B81C5D"/>
    <w:rsid w:val="00B81C9D"/>
    <w:rsid w:val="00B81E0E"/>
    <w:rsid w:val="00B81E9A"/>
    <w:rsid w:val="00B81F35"/>
    <w:rsid w:val="00B82135"/>
    <w:rsid w:val="00B823FB"/>
    <w:rsid w:val="00B8246B"/>
    <w:rsid w:val="00B82745"/>
    <w:rsid w:val="00B827E0"/>
    <w:rsid w:val="00B8289A"/>
    <w:rsid w:val="00B829D1"/>
    <w:rsid w:val="00B82AB5"/>
    <w:rsid w:val="00B82B08"/>
    <w:rsid w:val="00B82C4A"/>
    <w:rsid w:val="00B82D05"/>
    <w:rsid w:val="00B82D53"/>
    <w:rsid w:val="00B82E23"/>
    <w:rsid w:val="00B82E51"/>
    <w:rsid w:val="00B83150"/>
    <w:rsid w:val="00B831C4"/>
    <w:rsid w:val="00B83375"/>
    <w:rsid w:val="00B833AA"/>
    <w:rsid w:val="00B834E5"/>
    <w:rsid w:val="00B8388E"/>
    <w:rsid w:val="00B83904"/>
    <w:rsid w:val="00B8393B"/>
    <w:rsid w:val="00B83BB1"/>
    <w:rsid w:val="00B83BEA"/>
    <w:rsid w:val="00B83D44"/>
    <w:rsid w:val="00B83E46"/>
    <w:rsid w:val="00B83F7D"/>
    <w:rsid w:val="00B83F8A"/>
    <w:rsid w:val="00B8403F"/>
    <w:rsid w:val="00B8404D"/>
    <w:rsid w:val="00B841A2"/>
    <w:rsid w:val="00B8435C"/>
    <w:rsid w:val="00B84579"/>
    <w:rsid w:val="00B84650"/>
    <w:rsid w:val="00B848BB"/>
    <w:rsid w:val="00B84B06"/>
    <w:rsid w:val="00B84E13"/>
    <w:rsid w:val="00B84E32"/>
    <w:rsid w:val="00B84E4B"/>
    <w:rsid w:val="00B84EDA"/>
    <w:rsid w:val="00B85243"/>
    <w:rsid w:val="00B852CA"/>
    <w:rsid w:val="00B85610"/>
    <w:rsid w:val="00B85613"/>
    <w:rsid w:val="00B85666"/>
    <w:rsid w:val="00B85AE3"/>
    <w:rsid w:val="00B85AE8"/>
    <w:rsid w:val="00B85B33"/>
    <w:rsid w:val="00B85C1D"/>
    <w:rsid w:val="00B85D4B"/>
    <w:rsid w:val="00B85DD0"/>
    <w:rsid w:val="00B85E58"/>
    <w:rsid w:val="00B86011"/>
    <w:rsid w:val="00B86054"/>
    <w:rsid w:val="00B860CD"/>
    <w:rsid w:val="00B862F7"/>
    <w:rsid w:val="00B86405"/>
    <w:rsid w:val="00B865BD"/>
    <w:rsid w:val="00B868C6"/>
    <w:rsid w:val="00B86959"/>
    <w:rsid w:val="00B86B64"/>
    <w:rsid w:val="00B86CD0"/>
    <w:rsid w:val="00B86E1E"/>
    <w:rsid w:val="00B86FD5"/>
    <w:rsid w:val="00B87037"/>
    <w:rsid w:val="00B87098"/>
    <w:rsid w:val="00B870B3"/>
    <w:rsid w:val="00B8710D"/>
    <w:rsid w:val="00B8711C"/>
    <w:rsid w:val="00B8719A"/>
    <w:rsid w:val="00B873F9"/>
    <w:rsid w:val="00B87463"/>
    <w:rsid w:val="00B87469"/>
    <w:rsid w:val="00B874CC"/>
    <w:rsid w:val="00B87631"/>
    <w:rsid w:val="00B8767E"/>
    <w:rsid w:val="00B87A38"/>
    <w:rsid w:val="00B87A7F"/>
    <w:rsid w:val="00B87A8C"/>
    <w:rsid w:val="00B87B54"/>
    <w:rsid w:val="00B87B9E"/>
    <w:rsid w:val="00B87C41"/>
    <w:rsid w:val="00B87D9E"/>
    <w:rsid w:val="00B87DF1"/>
    <w:rsid w:val="00B87E60"/>
    <w:rsid w:val="00B87E7A"/>
    <w:rsid w:val="00B9000D"/>
    <w:rsid w:val="00B9002A"/>
    <w:rsid w:val="00B9020B"/>
    <w:rsid w:val="00B9022F"/>
    <w:rsid w:val="00B90442"/>
    <w:rsid w:val="00B905FC"/>
    <w:rsid w:val="00B90604"/>
    <w:rsid w:val="00B90728"/>
    <w:rsid w:val="00B90895"/>
    <w:rsid w:val="00B908E1"/>
    <w:rsid w:val="00B9093D"/>
    <w:rsid w:val="00B909DD"/>
    <w:rsid w:val="00B90B0E"/>
    <w:rsid w:val="00B90B97"/>
    <w:rsid w:val="00B90E9B"/>
    <w:rsid w:val="00B91100"/>
    <w:rsid w:val="00B91381"/>
    <w:rsid w:val="00B9144E"/>
    <w:rsid w:val="00B91842"/>
    <w:rsid w:val="00B918A7"/>
    <w:rsid w:val="00B919DA"/>
    <w:rsid w:val="00B91ABC"/>
    <w:rsid w:val="00B91AED"/>
    <w:rsid w:val="00B91E4E"/>
    <w:rsid w:val="00B91EA0"/>
    <w:rsid w:val="00B9200C"/>
    <w:rsid w:val="00B92033"/>
    <w:rsid w:val="00B92102"/>
    <w:rsid w:val="00B9218E"/>
    <w:rsid w:val="00B922D6"/>
    <w:rsid w:val="00B923CE"/>
    <w:rsid w:val="00B923EE"/>
    <w:rsid w:val="00B92423"/>
    <w:rsid w:val="00B92574"/>
    <w:rsid w:val="00B92590"/>
    <w:rsid w:val="00B925D1"/>
    <w:rsid w:val="00B926A0"/>
    <w:rsid w:val="00B92755"/>
    <w:rsid w:val="00B92818"/>
    <w:rsid w:val="00B928AA"/>
    <w:rsid w:val="00B92916"/>
    <w:rsid w:val="00B929CE"/>
    <w:rsid w:val="00B929E0"/>
    <w:rsid w:val="00B929FB"/>
    <w:rsid w:val="00B92B05"/>
    <w:rsid w:val="00B92CAA"/>
    <w:rsid w:val="00B92E3F"/>
    <w:rsid w:val="00B92E86"/>
    <w:rsid w:val="00B92ED3"/>
    <w:rsid w:val="00B93087"/>
    <w:rsid w:val="00B93118"/>
    <w:rsid w:val="00B9314E"/>
    <w:rsid w:val="00B93166"/>
    <w:rsid w:val="00B93482"/>
    <w:rsid w:val="00B934B0"/>
    <w:rsid w:val="00B9365B"/>
    <w:rsid w:val="00B9384D"/>
    <w:rsid w:val="00B9391F"/>
    <w:rsid w:val="00B93A79"/>
    <w:rsid w:val="00B93B69"/>
    <w:rsid w:val="00B93BB4"/>
    <w:rsid w:val="00B93BF4"/>
    <w:rsid w:val="00B94006"/>
    <w:rsid w:val="00B94072"/>
    <w:rsid w:val="00B940E7"/>
    <w:rsid w:val="00B94135"/>
    <w:rsid w:val="00B9417E"/>
    <w:rsid w:val="00B94362"/>
    <w:rsid w:val="00B94366"/>
    <w:rsid w:val="00B94412"/>
    <w:rsid w:val="00B94445"/>
    <w:rsid w:val="00B944CE"/>
    <w:rsid w:val="00B9450D"/>
    <w:rsid w:val="00B94554"/>
    <w:rsid w:val="00B945AE"/>
    <w:rsid w:val="00B945D5"/>
    <w:rsid w:val="00B94634"/>
    <w:rsid w:val="00B9475E"/>
    <w:rsid w:val="00B94A8C"/>
    <w:rsid w:val="00B94ACE"/>
    <w:rsid w:val="00B94DBE"/>
    <w:rsid w:val="00B94E15"/>
    <w:rsid w:val="00B956A4"/>
    <w:rsid w:val="00B95A9F"/>
    <w:rsid w:val="00B95C76"/>
    <w:rsid w:val="00B95D9A"/>
    <w:rsid w:val="00B95E58"/>
    <w:rsid w:val="00B95EB8"/>
    <w:rsid w:val="00B96022"/>
    <w:rsid w:val="00B960DE"/>
    <w:rsid w:val="00B96312"/>
    <w:rsid w:val="00B9649D"/>
    <w:rsid w:val="00B964D8"/>
    <w:rsid w:val="00B96A5D"/>
    <w:rsid w:val="00B96AF5"/>
    <w:rsid w:val="00B96B9B"/>
    <w:rsid w:val="00B96C19"/>
    <w:rsid w:val="00B96D10"/>
    <w:rsid w:val="00B96E9E"/>
    <w:rsid w:val="00B97055"/>
    <w:rsid w:val="00B9722C"/>
    <w:rsid w:val="00B972D5"/>
    <w:rsid w:val="00B9735E"/>
    <w:rsid w:val="00B976FA"/>
    <w:rsid w:val="00B9779A"/>
    <w:rsid w:val="00B97850"/>
    <w:rsid w:val="00B97928"/>
    <w:rsid w:val="00B97B36"/>
    <w:rsid w:val="00B97B39"/>
    <w:rsid w:val="00B97CED"/>
    <w:rsid w:val="00B97D21"/>
    <w:rsid w:val="00B97E40"/>
    <w:rsid w:val="00B97F01"/>
    <w:rsid w:val="00BA0197"/>
    <w:rsid w:val="00BA0438"/>
    <w:rsid w:val="00BA06E1"/>
    <w:rsid w:val="00BA0A68"/>
    <w:rsid w:val="00BA0AB9"/>
    <w:rsid w:val="00BA0C35"/>
    <w:rsid w:val="00BA0EBF"/>
    <w:rsid w:val="00BA1029"/>
    <w:rsid w:val="00BA13A2"/>
    <w:rsid w:val="00BA1492"/>
    <w:rsid w:val="00BA14ED"/>
    <w:rsid w:val="00BA1513"/>
    <w:rsid w:val="00BA177F"/>
    <w:rsid w:val="00BA18F8"/>
    <w:rsid w:val="00BA1959"/>
    <w:rsid w:val="00BA1A39"/>
    <w:rsid w:val="00BA1D55"/>
    <w:rsid w:val="00BA1D64"/>
    <w:rsid w:val="00BA1EDD"/>
    <w:rsid w:val="00BA1F72"/>
    <w:rsid w:val="00BA200F"/>
    <w:rsid w:val="00BA20FD"/>
    <w:rsid w:val="00BA2367"/>
    <w:rsid w:val="00BA25D4"/>
    <w:rsid w:val="00BA26CB"/>
    <w:rsid w:val="00BA285D"/>
    <w:rsid w:val="00BA2906"/>
    <w:rsid w:val="00BA2A7F"/>
    <w:rsid w:val="00BA2BA5"/>
    <w:rsid w:val="00BA2BF0"/>
    <w:rsid w:val="00BA2C9E"/>
    <w:rsid w:val="00BA2E4B"/>
    <w:rsid w:val="00BA2EAE"/>
    <w:rsid w:val="00BA2EE4"/>
    <w:rsid w:val="00BA2F8C"/>
    <w:rsid w:val="00BA3322"/>
    <w:rsid w:val="00BA33C5"/>
    <w:rsid w:val="00BA353E"/>
    <w:rsid w:val="00BA373F"/>
    <w:rsid w:val="00BA3872"/>
    <w:rsid w:val="00BA3899"/>
    <w:rsid w:val="00BA3BE8"/>
    <w:rsid w:val="00BA3EC3"/>
    <w:rsid w:val="00BA3F73"/>
    <w:rsid w:val="00BA3F8E"/>
    <w:rsid w:val="00BA3FAF"/>
    <w:rsid w:val="00BA3FB7"/>
    <w:rsid w:val="00BA3FF9"/>
    <w:rsid w:val="00BA4008"/>
    <w:rsid w:val="00BA41F6"/>
    <w:rsid w:val="00BA4455"/>
    <w:rsid w:val="00BA4541"/>
    <w:rsid w:val="00BA457C"/>
    <w:rsid w:val="00BA4737"/>
    <w:rsid w:val="00BA476D"/>
    <w:rsid w:val="00BA4791"/>
    <w:rsid w:val="00BA4BC5"/>
    <w:rsid w:val="00BA4C44"/>
    <w:rsid w:val="00BA4C99"/>
    <w:rsid w:val="00BA4CED"/>
    <w:rsid w:val="00BA4D89"/>
    <w:rsid w:val="00BA5029"/>
    <w:rsid w:val="00BA51F9"/>
    <w:rsid w:val="00BA53C0"/>
    <w:rsid w:val="00BA540B"/>
    <w:rsid w:val="00BA543B"/>
    <w:rsid w:val="00BA5670"/>
    <w:rsid w:val="00BA56FC"/>
    <w:rsid w:val="00BA57E2"/>
    <w:rsid w:val="00BA591C"/>
    <w:rsid w:val="00BA59E7"/>
    <w:rsid w:val="00BA5B80"/>
    <w:rsid w:val="00BA5B94"/>
    <w:rsid w:val="00BA5DC1"/>
    <w:rsid w:val="00BA5E86"/>
    <w:rsid w:val="00BA5E90"/>
    <w:rsid w:val="00BA5F6B"/>
    <w:rsid w:val="00BA60C3"/>
    <w:rsid w:val="00BA60FF"/>
    <w:rsid w:val="00BA624A"/>
    <w:rsid w:val="00BA626E"/>
    <w:rsid w:val="00BA655E"/>
    <w:rsid w:val="00BA658A"/>
    <w:rsid w:val="00BA65A9"/>
    <w:rsid w:val="00BA6649"/>
    <w:rsid w:val="00BA66F6"/>
    <w:rsid w:val="00BA67E6"/>
    <w:rsid w:val="00BA681D"/>
    <w:rsid w:val="00BA68B7"/>
    <w:rsid w:val="00BA69E6"/>
    <w:rsid w:val="00BA6AFD"/>
    <w:rsid w:val="00BA6B8C"/>
    <w:rsid w:val="00BA6BFD"/>
    <w:rsid w:val="00BA6CBC"/>
    <w:rsid w:val="00BA6DFF"/>
    <w:rsid w:val="00BA6E01"/>
    <w:rsid w:val="00BA7075"/>
    <w:rsid w:val="00BA70C4"/>
    <w:rsid w:val="00BA7396"/>
    <w:rsid w:val="00BA7425"/>
    <w:rsid w:val="00BA75B4"/>
    <w:rsid w:val="00BA78BF"/>
    <w:rsid w:val="00BA78FE"/>
    <w:rsid w:val="00BA7A8B"/>
    <w:rsid w:val="00BA7E8C"/>
    <w:rsid w:val="00BA7FA1"/>
    <w:rsid w:val="00BB0060"/>
    <w:rsid w:val="00BB0178"/>
    <w:rsid w:val="00BB01D9"/>
    <w:rsid w:val="00BB0285"/>
    <w:rsid w:val="00BB0392"/>
    <w:rsid w:val="00BB03B3"/>
    <w:rsid w:val="00BB03F9"/>
    <w:rsid w:val="00BB03FA"/>
    <w:rsid w:val="00BB0404"/>
    <w:rsid w:val="00BB097A"/>
    <w:rsid w:val="00BB09D5"/>
    <w:rsid w:val="00BB0ABC"/>
    <w:rsid w:val="00BB0AE0"/>
    <w:rsid w:val="00BB0C95"/>
    <w:rsid w:val="00BB0CE5"/>
    <w:rsid w:val="00BB0E11"/>
    <w:rsid w:val="00BB0E33"/>
    <w:rsid w:val="00BB115C"/>
    <w:rsid w:val="00BB12EA"/>
    <w:rsid w:val="00BB13A9"/>
    <w:rsid w:val="00BB13F9"/>
    <w:rsid w:val="00BB1595"/>
    <w:rsid w:val="00BB176A"/>
    <w:rsid w:val="00BB18C6"/>
    <w:rsid w:val="00BB197D"/>
    <w:rsid w:val="00BB199D"/>
    <w:rsid w:val="00BB1ADF"/>
    <w:rsid w:val="00BB1C28"/>
    <w:rsid w:val="00BB1E7E"/>
    <w:rsid w:val="00BB1FE1"/>
    <w:rsid w:val="00BB20BA"/>
    <w:rsid w:val="00BB20EE"/>
    <w:rsid w:val="00BB2332"/>
    <w:rsid w:val="00BB23A4"/>
    <w:rsid w:val="00BB24A5"/>
    <w:rsid w:val="00BB258F"/>
    <w:rsid w:val="00BB2806"/>
    <w:rsid w:val="00BB2BE3"/>
    <w:rsid w:val="00BB2DA7"/>
    <w:rsid w:val="00BB2F35"/>
    <w:rsid w:val="00BB2F88"/>
    <w:rsid w:val="00BB308B"/>
    <w:rsid w:val="00BB3134"/>
    <w:rsid w:val="00BB3138"/>
    <w:rsid w:val="00BB33DE"/>
    <w:rsid w:val="00BB3743"/>
    <w:rsid w:val="00BB3869"/>
    <w:rsid w:val="00BB3A8C"/>
    <w:rsid w:val="00BB3C5B"/>
    <w:rsid w:val="00BB3CDE"/>
    <w:rsid w:val="00BB3D0E"/>
    <w:rsid w:val="00BB3D3B"/>
    <w:rsid w:val="00BB3E67"/>
    <w:rsid w:val="00BB3E6D"/>
    <w:rsid w:val="00BB3F12"/>
    <w:rsid w:val="00BB3F2D"/>
    <w:rsid w:val="00BB3FB7"/>
    <w:rsid w:val="00BB40A8"/>
    <w:rsid w:val="00BB438E"/>
    <w:rsid w:val="00BB4499"/>
    <w:rsid w:val="00BB450B"/>
    <w:rsid w:val="00BB4521"/>
    <w:rsid w:val="00BB457A"/>
    <w:rsid w:val="00BB468A"/>
    <w:rsid w:val="00BB4970"/>
    <w:rsid w:val="00BB4BD8"/>
    <w:rsid w:val="00BB4D2F"/>
    <w:rsid w:val="00BB4DD6"/>
    <w:rsid w:val="00BB4DEC"/>
    <w:rsid w:val="00BB502C"/>
    <w:rsid w:val="00BB5105"/>
    <w:rsid w:val="00BB5150"/>
    <w:rsid w:val="00BB5173"/>
    <w:rsid w:val="00BB5181"/>
    <w:rsid w:val="00BB52F7"/>
    <w:rsid w:val="00BB5413"/>
    <w:rsid w:val="00BB5687"/>
    <w:rsid w:val="00BB5975"/>
    <w:rsid w:val="00BB5A9E"/>
    <w:rsid w:val="00BB5B23"/>
    <w:rsid w:val="00BB5C1F"/>
    <w:rsid w:val="00BB5D25"/>
    <w:rsid w:val="00BB5D89"/>
    <w:rsid w:val="00BB654C"/>
    <w:rsid w:val="00BB66D9"/>
    <w:rsid w:val="00BB66FA"/>
    <w:rsid w:val="00BB6B0D"/>
    <w:rsid w:val="00BB6CF2"/>
    <w:rsid w:val="00BB6D5A"/>
    <w:rsid w:val="00BB6F12"/>
    <w:rsid w:val="00BB6F14"/>
    <w:rsid w:val="00BB6F57"/>
    <w:rsid w:val="00BB706E"/>
    <w:rsid w:val="00BB710B"/>
    <w:rsid w:val="00BB724B"/>
    <w:rsid w:val="00BB7260"/>
    <w:rsid w:val="00BB72AB"/>
    <w:rsid w:val="00BB7421"/>
    <w:rsid w:val="00BB755B"/>
    <w:rsid w:val="00BB7790"/>
    <w:rsid w:val="00BB781D"/>
    <w:rsid w:val="00BB7AC7"/>
    <w:rsid w:val="00BB7AE1"/>
    <w:rsid w:val="00BB7C61"/>
    <w:rsid w:val="00BB7D59"/>
    <w:rsid w:val="00BB7EC2"/>
    <w:rsid w:val="00BB7F0A"/>
    <w:rsid w:val="00BB7F30"/>
    <w:rsid w:val="00BB7F94"/>
    <w:rsid w:val="00BC0044"/>
    <w:rsid w:val="00BC01A4"/>
    <w:rsid w:val="00BC0357"/>
    <w:rsid w:val="00BC07FB"/>
    <w:rsid w:val="00BC08C3"/>
    <w:rsid w:val="00BC0A1D"/>
    <w:rsid w:val="00BC0A36"/>
    <w:rsid w:val="00BC0A8E"/>
    <w:rsid w:val="00BC0B17"/>
    <w:rsid w:val="00BC0C3E"/>
    <w:rsid w:val="00BC0CA5"/>
    <w:rsid w:val="00BC0F21"/>
    <w:rsid w:val="00BC0FB6"/>
    <w:rsid w:val="00BC1169"/>
    <w:rsid w:val="00BC192F"/>
    <w:rsid w:val="00BC19CB"/>
    <w:rsid w:val="00BC19FE"/>
    <w:rsid w:val="00BC1C37"/>
    <w:rsid w:val="00BC1F64"/>
    <w:rsid w:val="00BC1F8B"/>
    <w:rsid w:val="00BC1FE8"/>
    <w:rsid w:val="00BC1FF5"/>
    <w:rsid w:val="00BC20B2"/>
    <w:rsid w:val="00BC2185"/>
    <w:rsid w:val="00BC2262"/>
    <w:rsid w:val="00BC24BC"/>
    <w:rsid w:val="00BC24C7"/>
    <w:rsid w:val="00BC24D8"/>
    <w:rsid w:val="00BC280A"/>
    <w:rsid w:val="00BC2901"/>
    <w:rsid w:val="00BC290C"/>
    <w:rsid w:val="00BC29DB"/>
    <w:rsid w:val="00BC2AB2"/>
    <w:rsid w:val="00BC306D"/>
    <w:rsid w:val="00BC3532"/>
    <w:rsid w:val="00BC3657"/>
    <w:rsid w:val="00BC36FF"/>
    <w:rsid w:val="00BC3958"/>
    <w:rsid w:val="00BC39EF"/>
    <w:rsid w:val="00BC3B09"/>
    <w:rsid w:val="00BC3B21"/>
    <w:rsid w:val="00BC3D0F"/>
    <w:rsid w:val="00BC3E3E"/>
    <w:rsid w:val="00BC3FFC"/>
    <w:rsid w:val="00BC41CF"/>
    <w:rsid w:val="00BC41D2"/>
    <w:rsid w:val="00BC4232"/>
    <w:rsid w:val="00BC4235"/>
    <w:rsid w:val="00BC4246"/>
    <w:rsid w:val="00BC426A"/>
    <w:rsid w:val="00BC4317"/>
    <w:rsid w:val="00BC44CA"/>
    <w:rsid w:val="00BC49C6"/>
    <w:rsid w:val="00BC49E0"/>
    <w:rsid w:val="00BC4A5D"/>
    <w:rsid w:val="00BC4A8D"/>
    <w:rsid w:val="00BC4AAA"/>
    <w:rsid w:val="00BC4AF9"/>
    <w:rsid w:val="00BC4C8D"/>
    <w:rsid w:val="00BC4CA3"/>
    <w:rsid w:val="00BC504A"/>
    <w:rsid w:val="00BC51B0"/>
    <w:rsid w:val="00BC551E"/>
    <w:rsid w:val="00BC556C"/>
    <w:rsid w:val="00BC5667"/>
    <w:rsid w:val="00BC572B"/>
    <w:rsid w:val="00BC58EB"/>
    <w:rsid w:val="00BC591C"/>
    <w:rsid w:val="00BC5A3B"/>
    <w:rsid w:val="00BC5A5B"/>
    <w:rsid w:val="00BC5A73"/>
    <w:rsid w:val="00BC5B0F"/>
    <w:rsid w:val="00BC5B6A"/>
    <w:rsid w:val="00BC5D8D"/>
    <w:rsid w:val="00BC5D97"/>
    <w:rsid w:val="00BC5E6D"/>
    <w:rsid w:val="00BC5E79"/>
    <w:rsid w:val="00BC604E"/>
    <w:rsid w:val="00BC639F"/>
    <w:rsid w:val="00BC63B4"/>
    <w:rsid w:val="00BC6410"/>
    <w:rsid w:val="00BC64A2"/>
    <w:rsid w:val="00BC6615"/>
    <w:rsid w:val="00BC6702"/>
    <w:rsid w:val="00BC68D5"/>
    <w:rsid w:val="00BC6981"/>
    <w:rsid w:val="00BC6AB1"/>
    <w:rsid w:val="00BC6B26"/>
    <w:rsid w:val="00BC6B82"/>
    <w:rsid w:val="00BC6B90"/>
    <w:rsid w:val="00BC6BE7"/>
    <w:rsid w:val="00BC6E81"/>
    <w:rsid w:val="00BC6ED0"/>
    <w:rsid w:val="00BC6F13"/>
    <w:rsid w:val="00BC70E4"/>
    <w:rsid w:val="00BC721D"/>
    <w:rsid w:val="00BC77C0"/>
    <w:rsid w:val="00BC7806"/>
    <w:rsid w:val="00BC78D6"/>
    <w:rsid w:val="00BC791C"/>
    <w:rsid w:val="00BC796E"/>
    <w:rsid w:val="00BC7A29"/>
    <w:rsid w:val="00BC7B9B"/>
    <w:rsid w:val="00BC7CEB"/>
    <w:rsid w:val="00BC7D00"/>
    <w:rsid w:val="00BC7E33"/>
    <w:rsid w:val="00BC7F49"/>
    <w:rsid w:val="00BD0163"/>
    <w:rsid w:val="00BD0196"/>
    <w:rsid w:val="00BD0219"/>
    <w:rsid w:val="00BD040B"/>
    <w:rsid w:val="00BD04B5"/>
    <w:rsid w:val="00BD04C2"/>
    <w:rsid w:val="00BD0578"/>
    <w:rsid w:val="00BD058F"/>
    <w:rsid w:val="00BD070A"/>
    <w:rsid w:val="00BD0843"/>
    <w:rsid w:val="00BD0A71"/>
    <w:rsid w:val="00BD0C38"/>
    <w:rsid w:val="00BD0C68"/>
    <w:rsid w:val="00BD0CDC"/>
    <w:rsid w:val="00BD0DAA"/>
    <w:rsid w:val="00BD0EBE"/>
    <w:rsid w:val="00BD0EF0"/>
    <w:rsid w:val="00BD1003"/>
    <w:rsid w:val="00BD123A"/>
    <w:rsid w:val="00BD131A"/>
    <w:rsid w:val="00BD1611"/>
    <w:rsid w:val="00BD1620"/>
    <w:rsid w:val="00BD17E7"/>
    <w:rsid w:val="00BD1AB9"/>
    <w:rsid w:val="00BD1B69"/>
    <w:rsid w:val="00BD1C70"/>
    <w:rsid w:val="00BD1D0C"/>
    <w:rsid w:val="00BD1D70"/>
    <w:rsid w:val="00BD1FFB"/>
    <w:rsid w:val="00BD2079"/>
    <w:rsid w:val="00BD20D9"/>
    <w:rsid w:val="00BD219D"/>
    <w:rsid w:val="00BD21BA"/>
    <w:rsid w:val="00BD2249"/>
    <w:rsid w:val="00BD231C"/>
    <w:rsid w:val="00BD2419"/>
    <w:rsid w:val="00BD24CB"/>
    <w:rsid w:val="00BD25C0"/>
    <w:rsid w:val="00BD26F6"/>
    <w:rsid w:val="00BD2734"/>
    <w:rsid w:val="00BD2781"/>
    <w:rsid w:val="00BD2794"/>
    <w:rsid w:val="00BD282F"/>
    <w:rsid w:val="00BD2830"/>
    <w:rsid w:val="00BD28B7"/>
    <w:rsid w:val="00BD290E"/>
    <w:rsid w:val="00BD2951"/>
    <w:rsid w:val="00BD2A83"/>
    <w:rsid w:val="00BD2AC4"/>
    <w:rsid w:val="00BD2B82"/>
    <w:rsid w:val="00BD2D15"/>
    <w:rsid w:val="00BD2D70"/>
    <w:rsid w:val="00BD2E70"/>
    <w:rsid w:val="00BD2F00"/>
    <w:rsid w:val="00BD30F6"/>
    <w:rsid w:val="00BD3386"/>
    <w:rsid w:val="00BD339F"/>
    <w:rsid w:val="00BD3517"/>
    <w:rsid w:val="00BD3538"/>
    <w:rsid w:val="00BD356E"/>
    <w:rsid w:val="00BD3573"/>
    <w:rsid w:val="00BD35C0"/>
    <w:rsid w:val="00BD37DB"/>
    <w:rsid w:val="00BD3802"/>
    <w:rsid w:val="00BD3813"/>
    <w:rsid w:val="00BD39EF"/>
    <w:rsid w:val="00BD3A26"/>
    <w:rsid w:val="00BD3EAB"/>
    <w:rsid w:val="00BD412A"/>
    <w:rsid w:val="00BD424B"/>
    <w:rsid w:val="00BD4259"/>
    <w:rsid w:val="00BD4273"/>
    <w:rsid w:val="00BD4399"/>
    <w:rsid w:val="00BD446B"/>
    <w:rsid w:val="00BD4625"/>
    <w:rsid w:val="00BD4672"/>
    <w:rsid w:val="00BD475C"/>
    <w:rsid w:val="00BD4973"/>
    <w:rsid w:val="00BD4A32"/>
    <w:rsid w:val="00BD4B2B"/>
    <w:rsid w:val="00BD4B53"/>
    <w:rsid w:val="00BD4BDC"/>
    <w:rsid w:val="00BD4D2A"/>
    <w:rsid w:val="00BD4DFF"/>
    <w:rsid w:val="00BD5219"/>
    <w:rsid w:val="00BD521C"/>
    <w:rsid w:val="00BD5413"/>
    <w:rsid w:val="00BD54C7"/>
    <w:rsid w:val="00BD58C8"/>
    <w:rsid w:val="00BD5B25"/>
    <w:rsid w:val="00BD5BAB"/>
    <w:rsid w:val="00BD5C2B"/>
    <w:rsid w:val="00BD5C49"/>
    <w:rsid w:val="00BD5D1E"/>
    <w:rsid w:val="00BD604D"/>
    <w:rsid w:val="00BD6100"/>
    <w:rsid w:val="00BD62F6"/>
    <w:rsid w:val="00BD64E2"/>
    <w:rsid w:val="00BD65F2"/>
    <w:rsid w:val="00BD66FE"/>
    <w:rsid w:val="00BD6773"/>
    <w:rsid w:val="00BD67C5"/>
    <w:rsid w:val="00BD6923"/>
    <w:rsid w:val="00BD69F4"/>
    <w:rsid w:val="00BD6A3A"/>
    <w:rsid w:val="00BD6B1C"/>
    <w:rsid w:val="00BD6B67"/>
    <w:rsid w:val="00BD6D8F"/>
    <w:rsid w:val="00BD6EC2"/>
    <w:rsid w:val="00BD6F97"/>
    <w:rsid w:val="00BD7048"/>
    <w:rsid w:val="00BD7248"/>
    <w:rsid w:val="00BD726F"/>
    <w:rsid w:val="00BD72EC"/>
    <w:rsid w:val="00BD7318"/>
    <w:rsid w:val="00BD7325"/>
    <w:rsid w:val="00BD73F2"/>
    <w:rsid w:val="00BD742A"/>
    <w:rsid w:val="00BD760A"/>
    <w:rsid w:val="00BD7742"/>
    <w:rsid w:val="00BD78AF"/>
    <w:rsid w:val="00BD7A4F"/>
    <w:rsid w:val="00BD7ABA"/>
    <w:rsid w:val="00BD7FB0"/>
    <w:rsid w:val="00BE0175"/>
    <w:rsid w:val="00BE030C"/>
    <w:rsid w:val="00BE0379"/>
    <w:rsid w:val="00BE0442"/>
    <w:rsid w:val="00BE059E"/>
    <w:rsid w:val="00BE065D"/>
    <w:rsid w:val="00BE06B0"/>
    <w:rsid w:val="00BE06C2"/>
    <w:rsid w:val="00BE0716"/>
    <w:rsid w:val="00BE08EB"/>
    <w:rsid w:val="00BE0B40"/>
    <w:rsid w:val="00BE0BFC"/>
    <w:rsid w:val="00BE0CC3"/>
    <w:rsid w:val="00BE0DDE"/>
    <w:rsid w:val="00BE1098"/>
    <w:rsid w:val="00BE1153"/>
    <w:rsid w:val="00BE129B"/>
    <w:rsid w:val="00BE12E6"/>
    <w:rsid w:val="00BE137A"/>
    <w:rsid w:val="00BE162F"/>
    <w:rsid w:val="00BE1B78"/>
    <w:rsid w:val="00BE1C5B"/>
    <w:rsid w:val="00BE1D81"/>
    <w:rsid w:val="00BE1D8E"/>
    <w:rsid w:val="00BE1E0E"/>
    <w:rsid w:val="00BE1E11"/>
    <w:rsid w:val="00BE1E64"/>
    <w:rsid w:val="00BE218A"/>
    <w:rsid w:val="00BE223C"/>
    <w:rsid w:val="00BE226E"/>
    <w:rsid w:val="00BE2412"/>
    <w:rsid w:val="00BE2642"/>
    <w:rsid w:val="00BE2862"/>
    <w:rsid w:val="00BE2879"/>
    <w:rsid w:val="00BE28A2"/>
    <w:rsid w:val="00BE2A32"/>
    <w:rsid w:val="00BE2AD6"/>
    <w:rsid w:val="00BE2B09"/>
    <w:rsid w:val="00BE2B42"/>
    <w:rsid w:val="00BE2E36"/>
    <w:rsid w:val="00BE3081"/>
    <w:rsid w:val="00BE31DD"/>
    <w:rsid w:val="00BE33CA"/>
    <w:rsid w:val="00BE3417"/>
    <w:rsid w:val="00BE3556"/>
    <w:rsid w:val="00BE3792"/>
    <w:rsid w:val="00BE37BF"/>
    <w:rsid w:val="00BE384E"/>
    <w:rsid w:val="00BE394B"/>
    <w:rsid w:val="00BE3A1A"/>
    <w:rsid w:val="00BE3A66"/>
    <w:rsid w:val="00BE3C50"/>
    <w:rsid w:val="00BE3DE2"/>
    <w:rsid w:val="00BE3E97"/>
    <w:rsid w:val="00BE405F"/>
    <w:rsid w:val="00BE4148"/>
    <w:rsid w:val="00BE4157"/>
    <w:rsid w:val="00BE425A"/>
    <w:rsid w:val="00BE4353"/>
    <w:rsid w:val="00BE44E6"/>
    <w:rsid w:val="00BE458E"/>
    <w:rsid w:val="00BE4702"/>
    <w:rsid w:val="00BE47A0"/>
    <w:rsid w:val="00BE498D"/>
    <w:rsid w:val="00BE49D2"/>
    <w:rsid w:val="00BE4B31"/>
    <w:rsid w:val="00BE4B57"/>
    <w:rsid w:val="00BE4DE4"/>
    <w:rsid w:val="00BE4F39"/>
    <w:rsid w:val="00BE5008"/>
    <w:rsid w:val="00BE503F"/>
    <w:rsid w:val="00BE51BB"/>
    <w:rsid w:val="00BE52E7"/>
    <w:rsid w:val="00BE540A"/>
    <w:rsid w:val="00BE54FF"/>
    <w:rsid w:val="00BE5780"/>
    <w:rsid w:val="00BE57C4"/>
    <w:rsid w:val="00BE57E5"/>
    <w:rsid w:val="00BE5849"/>
    <w:rsid w:val="00BE58EC"/>
    <w:rsid w:val="00BE599A"/>
    <w:rsid w:val="00BE5AD6"/>
    <w:rsid w:val="00BE5C9A"/>
    <w:rsid w:val="00BE5CDD"/>
    <w:rsid w:val="00BE5D5E"/>
    <w:rsid w:val="00BE5E67"/>
    <w:rsid w:val="00BE60E5"/>
    <w:rsid w:val="00BE60F7"/>
    <w:rsid w:val="00BE629E"/>
    <w:rsid w:val="00BE632F"/>
    <w:rsid w:val="00BE63C8"/>
    <w:rsid w:val="00BE68CB"/>
    <w:rsid w:val="00BE6931"/>
    <w:rsid w:val="00BE69AB"/>
    <w:rsid w:val="00BE6A43"/>
    <w:rsid w:val="00BE6B41"/>
    <w:rsid w:val="00BE6BE1"/>
    <w:rsid w:val="00BE6BEA"/>
    <w:rsid w:val="00BE6D65"/>
    <w:rsid w:val="00BE6E07"/>
    <w:rsid w:val="00BE6E87"/>
    <w:rsid w:val="00BE6F14"/>
    <w:rsid w:val="00BE6F85"/>
    <w:rsid w:val="00BE70D6"/>
    <w:rsid w:val="00BE715E"/>
    <w:rsid w:val="00BE72A1"/>
    <w:rsid w:val="00BE72F4"/>
    <w:rsid w:val="00BE74B2"/>
    <w:rsid w:val="00BE74C1"/>
    <w:rsid w:val="00BE74D5"/>
    <w:rsid w:val="00BE7544"/>
    <w:rsid w:val="00BE7641"/>
    <w:rsid w:val="00BE764F"/>
    <w:rsid w:val="00BE7951"/>
    <w:rsid w:val="00BE7A4A"/>
    <w:rsid w:val="00BE7BD3"/>
    <w:rsid w:val="00BE7C4C"/>
    <w:rsid w:val="00BE7EB3"/>
    <w:rsid w:val="00BE7F47"/>
    <w:rsid w:val="00BE7FBC"/>
    <w:rsid w:val="00BF026B"/>
    <w:rsid w:val="00BF02B3"/>
    <w:rsid w:val="00BF04BF"/>
    <w:rsid w:val="00BF04C5"/>
    <w:rsid w:val="00BF0537"/>
    <w:rsid w:val="00BF05D7"/>
    <w:rsid w:val="00BF06EA"/>
    <w:rsid w:val="00BF07B5"/>
    <w:rsid w:val="00BF07D9"/>
    <w:rsid w:val="00BF0BA1"/>
    <w:rsid w:val="00BF0BCD"/>
    <w:rsid w:val="00BF0F7A"/>
    <w:rsid w:val="00BF1003"/>
    <w:rsid w:val="00BF1068"/>
    <w:rsid w:val="00BF1074"/>
    <w:rsid w:val="00BF10FE"/>
    <w:rsid w:val="00BF1174"/>
    <w:rsid w:val="00BF12DF"/>
    <w:rsid w:val="00BF1390"/>
    <w:rsid w:val="00BF145B"/>
    <w:rsid w:val="00BF1621"/>
    <w:rsid w:val="00BF177E"/>
    <w:rsid w:val="00BF17DB"/>
    <w:rsid w:val="00BF193C"/>
    <w:rsid w:val="00BF1A1B"/>
    <w:rsid w:val="00BF1B9A"/>
    <w:rsid w:val="00BF1D58"/>
    <w:rsid w:val="00BF1E19"/>
    <w:rsid w:val="00BF1FDA"/>
    <w:rsid w:val="00BF207A"/>
    <w:rsid w:val="00BF207D"/>
    <w:rsid w:val="00BF23FF"/>
    <w:rsid w:val="00BF25DF"/>
    <w:rsid w:val="00BF2668"/>
    <w:rsid w:val="00BF2734"/>
    <w:rsid w:val="00BF29B8"/>
    <w:rsid w:val="00BF2C5D"/>
    <w:rsid w:val="00BF2D24"/>
    <w:rsid w:val="00BF2EDC"/>
    <w:rsid w:val="00BF2F3A"/>
    <w:rsid w:val="00BF3008"/>
    <w:rsid w:val="00BF31D1"/>
    <w:rsid w:val="00BF321B"/>
    <w:rsid w:val="00BF342B"/>
    <w:rsid w:val="00BF373C"/>
    <w:rsid w:val="00BF3A06"/>
    <w:rsid w:val="00BF3A58"/>
    <w:rsid w:val="00BF3B7E"/>
    <w:rsid w:val="00BF3C81"/>
    <w:rsid w:val="00BF3E1A"/>
    <w:rsid w:val="00BF3F4E"/>
    <w:rsid w:val="00BF3F7E"/>
    <w:rsid w:val="00BF4004"/>
    <w:rsid w:val="00BF4122"/>
    <w:rsid w:val="00BF433F"/>
    <w:rsid w:val="00BF47CB"/>
    <w:rsid w:val="00BF4A3F"/>
    <w:rsid w:val="00BF4C9A"/>
    <w:rsid w:val="00BF4DB7"/>
    <w:rsid w:val="00BF509B"/>
    <w:rsid w:val="00BF523B"/>
    <w:rsid w:val="00BF5437"/>
    <w:rsid w:val="00BF5466"/>
    <w:rsid w:val="00BF5488"/>
    <w:rsid w:val="00BF5513"/>
    <w:rsid w:val="00BF5520"/>
    <w:rsid w:val="00BF5540"/>
    <w:rsid w:val="00BF563E"/>
    <w:rsid w:val="00BF56B1"/>
    <w:rsid w:val="00BF56D5"/>
    <w:rsid w:val="00BF576C"/>
    <w:rsid w:val="00BF57AC"/>
    <w:rsid w:val="00BF57E3"/>
    <w:rsid w:val="00BF588E"/>
    <w:rsid w:val="00BF59D0"/>
    <w:rsid w:val="00BF5A6C"/>
    <w:rsid w:val="00BF5A89"/>
    <w:rsid w:val="00BF5B22"/>
    <w:rsid w:val="00BF5BC5"/>
    <w:rsid w:val="00BF5BFA"/>
    <w:rsid w:val="00BF5C7F"/>
    <w:rsid w:val="00BF5ED8"/>
    <w:rsid w:val="00BF5EEB"/>
    <w:rsid w:val="00BF6036"/>
    <w:rsid w:val="00BF60AB"/>
    <w:rsid w:val="00BF6285"/>
    <w:rsid w:val="00BF6324"/>
    <w:rsid w:val="00BF6345"/>
    <w:rsid w:val="00BF64FA"/>
    <w:rsid w:val="00BF6506"/>
    <w:rsid w:val="00BF6659"/>
    <w:rsid w:val="00BF6821"/>
    <w:rsid w:val="00BF6824"/>
    <w:rsid w:val="00BF6991"/>
    <w:rsid w:val="00BF6AA1"/>
    <w:rsid w:val="00BF6AC2"/>
    <w:rsid w:val="00BF6C5D"/>
    <w:rsid w:val="00BF6D8F"/>
    <w:rsid w:val="00BF702C"/>
    <w:rsid w:val="00BF71C0"/>
    <w:rsid w:val="00BF71C2"/>
    <w:rsid w:val="00BF7223"/>
    <w:rsid w:val="00BF733A"/>
    <w:rsid w:val="00BF7398"/>
    <w:rsid w:val="00BF74F5"/>
    <w:rsid w:val="00BF7747"/>
    <w:rsid w:val="00BF7762"/>
    <w:rsid w:val="00BF783D"/>
    <w:rsid w:val="00BF7DB2"/>
    <w:rsid w:val="00BF7E54"/>
    <w:rsid w:val="00BF7EC9"/>
    <w:rsid w:val="00C001D4"/>
    <w:rsid w:val="00C003A6"/>
    <w:rsid w:val="00C00511"/>
    <w:rsid w:val="00C005F4"/>
    <w:rsid w:val="00C00723"/>
    <w:rsid w:val="00C00770"/>
    <w:rsid w:val="00C00815"/>
    <w:rsid w:val="00C00918"/>
    <w:rsid w:val="00C00952"/>
    <w:rsid w:val="00C00B2C"/>
    <w:rsid w:val="00C00B3F"/>
    <w:rsid w:val="00C00FB1"/>
    <w:rsid w:val="00C0104A"/>
    <w:rsid w:val="00C013A5"/>
    <w:rsid w:val="00C0174A"/>
    <w:rsid w:val="00C0175D"/>
    <w:rsid w:val="00C01CA9"/>
    <w:rsid w:val="00C01D32"/>
    <w:rsid w:val="00C01EEF"/>
    <w:rsid w:val="00C01F6C"/>
    <w:rsid w:val="00C02069"/>
    <w:rsid w:val="00C020F1"/>
    <w:rsid w:val="00C02239"/>
    <w:rsid w:val="00C022C4"/>
    <w:rsid w:val="00C025FA"/>
    <w:rsid w:val="00C02699"/>
    <w:rsid w:val="00C02793"/>
    <w:rsid w:val="00C027AF"/>
    <w:rsid w:val="00C02AAF"/>
    <w:rsid w:val="00C02B0C"/>
    <w:rsid w:val="00C02C2C"/>
    <w:rsid w:val="00C02CAD"/>
    <w:rsid w:val="00C02D58"/>
    <w:rsid w:val="00C02EFB"/>
    <w:rsid w:val="00C02FC1"/>
    <w:rsid w:val="00C03183"/>
    <w:rsid w:val="00C031FE"/>
    <w:rsid w:val="00C032A1"/>
    <w:rsid w:val="00C03350"/>
    <w:rsid w:val="00C034B8"/>
    <w:rsid w:val="00C034C5"/>
    <w:rsid w:val="00C035C7"/>
    <w:rsid w:val="00C03842"/>
    <w:rsid w:val="00C03920"/>
    <w:rsid w:val="00C039E6"/>
    <w:rsid w:val="00C03AA4"/>
    <w:rsid w:val="00C03B55"/>
    <w:rsid w:val="00C03BB3"/>
    <w:rsid w:val="00C03BDF"/>
    <w:rsid w:val="00C03DCA"/>
    <w:rsid w:val="00C03F4F"/>
    <w:rsid w:val="00C044D7"/>
    <w:rsid w:val="00C04674"/>
    <w:rsid w:val="00C047FD"/>
    <w:rsid w:val="00C04AB8"/>
    <w:rsid w:val="00C04AFB"/>
    <w:rsid w:val="00C04BBF"/>
    <w:rsid w:val="00C04BD4"/>
    <w:rsid w:val="00C04C8C"/>
    <w:rsid w:val="00C04CA3"/>
    <w:rsid w:val="00C04DB8"/>
    <w:rsid w:val="00C04E2C"/>
    <w:rsid w:val="00C04F6B"/>
    <w:rsid w:val="00C05079"/>
    <w:rsid w:val="00C050E8"/>
    <w:rsid w:val="00C0522A"/>
    <w:rsid w:val="00C052CE"/>
    <w:rsid w:val="00C052EB"/>
    <w:rsid w:val="00C05448"/>
    <w:rsid w:val="00C05640"/>
    <w:rsid w:val="00C0568D"/>
    <w:rsid w:val="00C056E8"/>
    <w:rsid w:val="00C056EE"/>
    <w:rsid w:val="00C0589B"/>
    <w:rsid w:val="00C058D1"/>
    <w:rsid w:val="00C0594F"/>
    <w:rsid w:val="00C05AA5"/>
    <w:rsid w:val="00C05AD6"/>
    <w:rsid w:val="00C05D85"/>
    <w:rsid w:val="00C05E90"/>
    <w:rsid w:val="00C05EAA"/>
    <w:rsid w:val="00C05FD0"/>
    <w:rsid w:val="00C0625B"/>
    <w:rsid w:val="00C06475"/>
    <w:rsid w:val="00C064A5"/>
    <w:rsid w:val="00C06520"/>
    <w:rsid w:val="00C06533"/>
    <w:rsid w:val="00C0655B"/>
    <w:rsid w:val="00C0660A"/>
    <w:rsid w:val="00C067DE"/>
    <w:rsid w:val="00C0685B"/>
    <w:rsid w:val="00C06919"/>
    <w:rsid w:val="00C0691A"/>
    <w:rsid w:val="00C0691B"/>
    <w:rsid w:val="00C06A3D"/>
    <w:rsid w:val="00C06BC1"/>
    <w:rsid w:val="00C06CAF"/>
    <w:rsid w:val="00C070E9"/>
    <w:rsid w:val="00C071A6"/>
    <w:rsid w:val="00C07498"/>
    <w:rsid w:val="00C07526"/>
    <w:rsid w:val="00C075C4"/>
    <w:rsid w:val="00C07887"/>
    <w:rsid w:val="00C07CF0"/>
    <w:rsid w:val="00C07D73"/>
    <w:rsid w:val="00C07E85"/>
    <w:rsid w:val="00C07EF4"/>
    <w:rsid w:val="00C07FD0"/>
    <w:rsid w:val="00C100F1"/>
    <w:rsid w:val="00C10106"/>
    <w:rsid w:val="00C101C9"/>
    <w:rsid w:val="00C103C7"/>
    <w:rsid w:val="00C10457"/>
    <w:rsid w:val="00C10490"/>
    <w:rsid w:val="00C106FC"/>
    <w:rsid w:val="00C10720"/>
    <w:rsid w:val="00C10752"/>
    <w:rsid w:val="00C1075D"/>
    <w:rsid w:val="00C10831"/>
    <w:rsid w:val="00C108B3"/>
    <w:rsid w:val="00C108B5"/>
    <w:rsid w:val="00C10BB5"/>
    <w:rsid w:val="00C10C07"/>
    <w:rsid w:val="00C10C1B"/>
    <w:rsid w:val="00C10E02"/>
    <w:rsid w:val="00C10F35"/>
    <w:rsid w:val="00C10F63"/>
    <w:rsid w:val="00C11353"/>
    <w:rsid w:val="00C11729"/>
    <w:rsid w:val="00C1175B"/>
    <w:rsid w:val="00C1181B"/>
    <w:rsid w:val="00C119A8"/>
    <w:rsid w:val="00C11C95"/>
    <w:rsid w:val="00C11C9F"/>
    <w:rsid w:val="00C11CF0"/>
    <w:rsid w:val="00C11D4A"/>
    <w:rsid w:val="00C11DA2"/>
    <w:rsid w:val="00C11E2E"/>
    <w:rsid w:val="00C11EC5"/>
    <w:rsid w:val="00C11FFC"/>
    <w:rsid w:val="00C12043"/>
    <w:rsid w:val="00C1205F"/>
    <w:rsid w:val="00C12228"/>
    <w:rsid w:val="00C1230B"/>
    <w:rsid w:val="00C123D4"/>
    <w:rsid w:val="00C124DE"/>
    <w:rsid w:val="00C1254F"/>
    <w:rsid w:val="00C125D9"/>
    <w:rsid w:val="00C12623"/>
    <w:rsid w:val="00C1274D"/>
    <w:rsid w:val="00C128F4"/>
    <w:rsid w:val="00C12B1C"/>
    <w:rsid w:val="00C12CD2"/>
    <w:rsid w:val="00C12CEB"/>
    <w:rsid w:val="00C131AA"/>
    <w:rsid w:val="00C131BE"/>
    <w:rsid w:val="00C131E3"/>
    <w:rsid w:val="00C13249"/>
    <w:rsid w:val="00C132B0"/>
    <w:rsid w:val="00C132C1"/>
    <w:rsid w:val="00C132E4"/>
    <w:rsid w:val="00C13409"/>
    <w:rsid w:val="00C13619"/>
    <w:rsid w:val="00C1371B"/>
    <w:rsid w:val="00C13789"/>
    <w:rsid w:val="00C138F7"/>
    <w:rsid w:val="00C139CE"/>
    <w:rsid w:val="00C13B84"/>
    <w:rsid w:val="00C13C9F"/>
    <w:rsid w:val="00C13EDB"/>
    <w:rsid w:val="00C13F55"/>
    <w:rsid w:val="00C1403D"/>
    <w:rsid w:val="00C14202"/>
    <w:rsid w:val="00C14308"/>
    <w:rsid w:val="00C145F0"/>
    <w:rsid w:val="00C148A7"/>
    <w:rsid w:val="00C14CB7"/>
    <w:rsid w:val="00C14D15"/>
    <w:rsid w:val="00C14D22"/>
    <w:rsid w:val="00C14DF4"/>
    <w:rsid w:val="00C14E2E"/>
    <w:rsid w:val="00C15069"/>
    <w:rsid w:val="00C150CB"/>
    <w:rsid w:val="00C1510D"/>
    <w:rsid w:val="00C1513E"/>
    <w:rsid w:val="00C15258"/>
    <w:rsid w:val="00C153CB"/>
    <w:rsid w:val="00C15687"/>
    <w:rsid w:val="00C1577B"/>
    <w:rsid w:val="00C1578E"/>
    <w:rsid w:val="00C1579D"/>
    <w:rsid w:val="00C157A5"/>
    <w:rsid w:val="00C15885"/>
    <w:rsid w:val="00C15B4D"/>
    <w:rsid w:val="00C15B5D"/>
    <w:rsid w:val="00C15C52"/>
    <w:rsid w:val="00C15CD6"/>
    <w:rsid w:val="00C15D48"/>
    <w:rsid w:val="00C15DCE"/>
    <w:rsid w:val="00C1601C"/>
    <w:rsid w:val="00C160D7"/>
    <w:rsid w:val="00C161A1"/>
    <w:rsid w:val="00C1625C"/>
    <w:rsid w:val="00C162C6"/>
    <w:rsid w:val="00C163A0"/>
    <w:rsid w:val="00C163AC"/>
    <w:rsid w:val="00C16553"/>
    <w:rsid w:val="00C166ED"/>
    <w:rsid w:val="00C166F5"/>
    <w:rsid w:val="00C16768"/>
    <w:rsid w:val="00C16772"/>
    <w:rsid w:val="00C167CB"/>
    <w:rsid w:val="00C16807"/>
    <w:rsid w:val="00C16928"/>
    <w:rsid w:val="00C16A5C"/>
    <w:rsid w:val="00C16B80"/>
    <w:rsid w:val="00C16E06"/>
    <w:rsid w:val="00C16F31"/>
    <w:rsid w:val="00C16F73"/>
    <w:rsid w:val="00C17283"/>
    <w:rsid w:val="00C172B2"/>
    <w:rsid w:val="00C1731A"/>
    <w:rsid w:val="00C1741E"/>
    <w:rsid w:val="00C1746D"/>
    <w:rsid w:val="00C1750E"/>
    <w:rsid w:val="00C1775D"/>
    <w:rsid w:val="00C179FA"/>
    <w:rsid w:val="00C17A56"/>
    <w:rsid w:val="00C17A74"/>
    <w:rsid w:val="00C17D7D"/>
    <w:rsid w:val="00C17E29"/>
    <w:rsid w:val="00C17F5F"/>
    <w:rsid w:val="00C200F2"/>
    <w:rsid w:val="00C20146"/>
    <w:rsid w:val="00C204E4"/>
    <w:rsid w:val="00C20779"/>
    <w:rsid w:val="00C20BBF"/>
    <w:rsid w:val="00C20BC5"/>
    <w:rsid w:val="00C20BD1"/>
    <w:rsid w:val="00C20C02"/>
    <w:rsid w:val="00C20FEF"/>
    <w:rsid w:val="00C211B0"/>
    <w:rsid w:val="00C211B1"/>
    <w:rsid w:val="00C21374"/>
    <w:rsid w:val="00C213DB"/>
    <w:rsid w:val="00C21587"/>
    <w:rsid w:val="00C21AB5"/>
    <w:rsid w:val="00C21B5A"/>
    <w:rsid w:val="00C21E3D"/>
    <w:rsid w:val="00C21EA2"/>
    <w:rsid w:val="00C2219D"/>
    <w:rsid w:val="00C2221A"/>
    <w:rsid w:val="00C222FA"/>
    <w:rsid w:val="00C223DC"/>
    <w:rsid w:val="00C227AD"/>
    <w:rsid w:val="00C22803"/>
    <w:rsid w:val="00C2287D"/>
    <w:rsid w:val="00C22AA6"/>
    <w:rsid w:val="00C22B0A"/>
    <w:rsid w:val="00C22B9E"/>
    <w:rsid w:val="00C22C66"/>
    <w:rsid w:val="00C22DFF"/>
    <w:rsid w:val="00C22E9C"/>
    <w:rsid w:val="00C22F56"/>
    <w:rsid w:val="00C23016"/>
    <w:rsid w:val="00C230AA"/>
    <w:rsid w:val="00C230C7"/>
    <w:rsid w:val="00C232E6"/>
    <w:rsid w:val="00C2339A"/>
    <w:rsid w:val="00C235CF"/>
    <w:rsid w:val="00C238DF"/>
    <w:rsid w:val="00C23AE9"/>
    <w:rsid w:val="00C23B4D"/>
    <w:rsid w:val="00C23CB0"/>
    <w:rsid w:val="00C23E60"/>
    <w:rsid w:val="00C23F70"/>
    <w:rsid w:val="00C24107"/>
    <w:rsid w:val="00C2416B"/>
    <w:rsid w:val="00C24387"/>
    <w:rsid w:val="00C247CC"/>
    <w:rsid w:val="00C24B94"/>
    <w:rsid w:val="00C24E2C"/>
    <w:rsid w:val="00C24E7E"/>
    <w:rsid w:val="00C2522F"/>
    <w:rsid w:val="00C2526A"/>
    <w:rsid w:val="00C254AE"/>
    <w:rsid w:val="00C25590"/>
    <w:rsid w:val="00C255B0"/>
    <w:rsid w:val="00C255C7"/>
    <w:rsid w:val="00C255F4"/>
    <w:rsid w:val="00C255FF"/>
    <w:rsid w:val="00C25AE4"/>
    <w:rsid w:val="00C25C29"/>
    <w:rsid w:val="00C25C9B"/>
    <w:rsid w:val="00C25D81"/>
    <w:rsid w:val="00C25FAD"/>
    <w:rsid w:val="00C26047"/>
    <w:rsid w:val="00C26115"/>
    <w:rsid w:val="00C2655A"/>
    <w:rsid w:val="00C26845"/>
    <w:rsid w:val="00C2689A"/>
    <w:rsid w:val="00C269F1"/>
    <w:rsid w:val="00C26BF8"/>
    <w:rsid w:val="00C26C8F"/>
    <w:rsid w:val="00C270B1"/>
    <w:rsid w:val="00C272B8"/>
    <w:rsid w:val="00C2770B"/>
    <w:rsid w:val="00C27AD3"/>
    <w:rsid w:val="00C27BB2"/>
    <w:rsid w:val="00C27C86"/>
    <w:rsid w:val="00C27E61"/>
    <w:rsid w:val="00C27F4A"/>
    <w:rsid w:val="00C27F5B"/>
    <w:rsid w:val="00C27FE1"/>
    <w:rsid w:val="00C30028"/>
    <w:rsid w:val="00C30113"/>
    <w:rsid w:val="00C30300"/>
    <w:rsid w:val="00C30388"/>
    <w:rsid w:val="00C303F3"/>
    <w:rsid w:val="00C30478"/>
    <w:rsid w:val="00C304DC"/>
    <w:rsid w:val="00C3054F"/>
    <w:rsid w:val="00C30572"/>
    <w:rsid w:val="00C30641"/>
    <w:rsid w:val="00C3066C"/>
    <w:rsid w:val="00C306D6"/>
    <w:rsid w:val="00C30762"/>
    <w:rsid w:val="00C3097C"/>
    <w:rsid w:val="00C30C24"/>
    <w:rsid w:val="00C30F28"/>
    <w:rsid w:val="00C3153B"/>
    <w:rsid w:val="00C316C5"/>
    <w:rsid w:val="00C316DE"/>
    <w:rsid w:val="00C31B83"/>
    <w:rsid w:val="00C31D53"/>
    <w:rsid w:val="00C31D82"/>
    <w:rsid w:val="00C31F1C"/>
    <w:rsid w:val="00C31F9C"/>
    <w:rsid w:val="00C32275"/>
    <w:rsid w:val="00C32494"/>
    <w:rsid w:val="00C325A7"/>
    <w:rsid w:val="00C325D0"/>
    <w:rsid w:val="00C32630"/>
    <w:rsid w:val="00C32648"/>
    <w:rsid w:val="00C326DE"/>
    <w:rsid w:val="00C32768"/>
    <w:rsid w:val="00C32817"/>
    <w:rsid w:val="00C328D3"/>
    <w:rsid w:val="00C32AF9"/>
    <w:rsid w:val="00C32D02"/>
    <w:rsid w:val="00C32DD5"/>
    <w:rsid w:val="00C32E1D"/>
    <w:rsid w:val="00C33085"/>
    <w:rsid w:val="00C33148"/>
    <w:rsid w:val="00C331C5"/>
    <w:rsid w:val="00C333F0"/>
    <w:rsid w:val="00C338B4"/>
    <w:rsid w:val="00C33AA9"/>
    <w:rsid w:val="00C33CBE"/>
    <w:rsid w:val="00C33CEB"/>
    <w:rsid w:val="00C33E39"/>
    <w:rsid w:val="00C33F9C"/>
    <w:rsid w:val="00C34057"/>
    <w:rsid w:val="00C3409B"/>
    <w:rsid w:val="00C341D2"/>
    <w:rsid w:val="00C343A9"/>
    <w:rsid w:val="00C345D2"/>
    <w:rsid w:val="00C345EA"/>
    <w:rsid w:val="00C345F2"/>
    <w:rsid w:val="00C346C7"/>
    <w:rsid w:val="00C346F5"/>
    <w:rsid w:val="00C3487F"/>
    <w:rsid w:val="00C34C74"/>
    <w:rsid w:val="00C35041"/>
    <w:rsid w:val="00C35093"/>
    <w:rsid w:val="00C3520F"/>
    <w:rsid w:val="00C3533F"/>
    <w:rsid w:val="00C354DA"/>
    <w:rsid w:val="00C3555E"/>
    <w:rsid w:val="00C35603"/>
    <w:rsid w:val="00C3561C"/>
    <w:rsid w:val="00C3574C"/>
    <w:rsid w:val="00C35965"/>
    <w:rsid w:val="00C359AD"/>
    <w:rsid w:val="00C35ACC"/>
    <w:rsid w:val="00C35C1A"/>
    <w:rsid w:val="00C35CF9"/>
    <w:rsid w:val="00C35EE7"/>
    <w:rsid w:val="00C35FEA"/>
    <w:rsid w:val="00C360DD"/>
    <w:rsid w:val="00C36242"/>
    <w:rsid w:val="00C36302"/>
    <w:rsid w:val="00C36382"/>
    <w:rsid w:val="00C366D0"/>
    <w:rsid w:val="00C367C8"/>
    <w:rsid w:val="00C3681E"/>
    <w:rsid w:val="00C36D18"/>
    <w:rsid w:val="00C36E86"/>
    <w:rsid w:val="00C37159"/>
    <w:rsid w:val="00C3725D"/>
    <w:rsid w:val="00C372B5"/>
    <w:rsid w:val="00C3732D"/>
    <w:rsid w:val="00C3738C"/>
    <w:rsid w:val="00C375F9"/>
    <w:rsid w:val="00C37701"/>
    <w:rsid w:val="00C3776B"/>
    <w:rsid w:val="00C37841"/>
    <w:rsid w:val="00C3798C"/>
    <w:rsid w:val="00C37CD6"/>
    <w:rsid w:val="00C37E47"/>
    <w:rsid w:val="00C37F29"/>
    <w:rsid w:val="00C40110"/>
    <w:rsid w:val="00C40271"/>
    <w:rsid w:val="00C402BB"/>
    <w:rsid w:val="00C40381"/>
    <w:rsid w:val="00C40484"/>
    <w:rsid w:val="00C4076A"/>
    <w:rsid w:val="00C40837"/>
    <w:rsid w:val="00C40886"/>
    <w:rsid w:val="00C409F2"/>
    <w:rsid w:val="00C40CA0"/>
    <w:rsid w:val="00C41083"/>
    <w:rsid w:val="00C41273"/>
    <w:rsid w:val="00C41454"/>
    <w:rsid w:val="00C41564"/>
    <w:rsid w:val="00C4169B"/>
    <w:rsid w:val="00C417FD"/>
    <w:rsid w:val="00C41855"/>
    <w:rsid w:val="00C418DB"/>
    <w:rsid w:val="00C419EB"/>
    <w:rsid w:val="00C41B77"/>
    <w:rsid w:val="00C41B80"/>
    <w:rsid w:val="00C41BDB"/>
    <w:rsid w:val="00C41C35"/>
    <w:rsid w:val="00C41D4C"/>
    <w:rsid w:val="00C41D9C"/>
    <w:rsid w:val="00C41FC4"/>
    <w:rsid w:val="00C42079"/>
    <w:rsid w:val="00C42132"/>
    <w:rsid w:val="00C42145"/>
    <w:rsid w:val="00C421C0"/>
    <w:rsid w:val="00C421E8"/>
    <w:rsid w:val="00C422F4"/>
    <w:rsid w:val="00C42416"/>
    <w:rsid w:val="00C426E4"/>
    <w:rsid w:val="00C42745"/>
    <w:rsid w:val="00C4294C"/>
    <w:rsid w:val="00C42AB7"/>
    <w:rsid w:val="00C42D2A"/>
    <w:rsid w:val="00C42DC0"/>
    <w:rsid w:val="00C42E2F"/>
    <w:rsid w:val="00C42F91"/>
    <w:rsid w:val="00C43005"/>
    <w:rsid w:val="00C430F4"/>
    <w:rsid w:val="00C431AB"/>
    <w:rsid w:val="00C43253"/>
    <w:rsid w:val="00C4331B"/>
    <w:rsid w:val="00C43528"/>
    <w:rsid w:val="00C436A2"/>
    <w:rsid w:val="00C43943"/>
    <w:rsid w:val="00C43BA5"/>
    <w:rsid w:val="00C43C04"/>
    <w:rsid w:val="00C43CCD"/>
    <w:rsid w:val="00C43CD4"/>
    <w:rsid w:val="00C43DAE"/>
    <w:rsid w:val="00C440C6"/>
    <w:rsid w:val="00C445CB"/>
    <w:rsid w:val="00C44650"/>
    <w:rsid w:val="00C44721"/>
    <w:rsid w:val="00C44781"/>
    <w:rsid w:val="00C44ABC"/>
    <w:rsid w:val="00C44BA5"/>
    <w:rsid w:val="00C44EA6"/>
    <w:rsid w:val="00C44FDF"/>
    <w:rsid w:val="00C4504C"/>
    <w:rsid w:val="00C4519F"/>
    <w:rsid w:val="00C451E7"/>
    <w:rsid w:val="00C45233"/>
    <w:rsid w:val="00C45408"/>
    <w:rsid w:val="00C4540C"/>
    <w:rsid w:val="00C45462"/>
    <w:rsid w:val="00C457CC"/>
    <w:rsid w:val="00C457DE"/>
    <w:rsid w:val="00C45A7C"/>
    <w:rsid w:val="00C45CAF"/>
    <w:rsid w:val="00C45D99"/>
    <w:rsid w:val="00C45E64"/>
    <w:rsid w:val="00C45FD5"/>
    <w:rsid w:val="00C46053"/>
    <w:rsid w:val="00C4618A"/>
    <w:rsid w:val="00C46269"/>
    <w:rsid w:val="00C46311"/>
    <w:rsid w:val="00C46466"/>
    <w:rsid w:val="00C4647B"/>
    <w:rsid w:val="00C467D1"/>
    <w:rsid w:val="00C469D1"/>
    <w:rsid w:val="00C46DDC"/>
    <w:rsid w:val="00C470BA"/>
    <w:rsid w:val="00C47116"/>
    <w:rsid w:val="00C4725C"/>
    <w:rsid w:val="00C472BC"/>
    <w:rsid w:val="00C47473"/>
    <w:rsid w:val="00C474A0"/>
    <w:rsid w:val="00C474C2"/>
    <w:rsid w:val="00C475D6"/>
    <w:rsid w:val="00C476E1"/>
    <w:rsid w:val="00C4778F"/>
    <w:rsid w:val="00C477D0"/>
    <w:rsid w:val="00C4794F"/>
    <w:rsid w:val="00C47A75"/>
    <w:rsid w:val="00C47C31"/>
    <w:rsid w:val="00C47DE2"/>
    <w:rsid w:val="00C47E88"/>
    <w:rsid w:val="00C47F51"/>
    <w:rsid w:val="00C5004B"/>
    <w:rsid w:val="00C50185"/>
    <w:rsid w:val="00C5035E"/>
    <w:rsid w:val="00C5047C"/>
    <w:rsid w:val="00C50482"/>
    <w:rsid w:val="00C50579"/>
    <w:rsid w:val="00C50688"/>
    <w:rsid w:val="00C50806"/>
    <w:rsid w:val="00C5084E"/>
    <w:rsid w:val="00C5089F"/>
    <w:rsid w:val="00C508B4"/>
    <w:rsid w:val="00C5091B"/>
    <w:rsid w:val="00C50951"/>
    <w:rsid w:val="00C509F9"/>
    <w:rsid w:val="00C50B9E"/>
    <w:rsid w:val="00C50D20"/>
    <w:rsid w:val="00C50D81"/>
    <w:rsid w:val="00C50E4D"/>
    <w:rsid w:val="00C50FF8"/>
    <w:rsid w:val="00C516B1"/>
    <w:rsid w:val="00C516C8"/>
    <w:rsid w:val="00C51802"/>
    <w:rsid w:val="00C51A09"/>
    <w:rsid w:val="00C51A95"/>
    <w:rsid w:val="00C51C8A"/>
    <w:rsid w:val="00C51DAA"/>
    <w:rsid w:val="00C51DB1"/>
    <w:rsid w:val="00C51F91"/>
    <w:rsid w:val="00C52011"/>
    <w:rsid w:val="00C52124"/>
    <w:rsid w:val="00C52356"/>
    <w:rsid w:val="00C5248B"/>
    <w:rsid w:val="00C5253F"/>
    <w:rsid w:val="00C5261D"/>
    <w:rsid w:val="00C52663"/>
    <w:rsid w:val="00C52767"/>
    <w:rsid w:val="00C527A1"/>
    <w:rsid w:val="00C52853"/>
    <w:rsid w:val="00C528E6"/>
    <w:rsid w:val="00C52903"/>
    <w:rsid w:val="00C529D6"/>
    <w:rsid w:val="00C52B48"/>
    <w:rsid w:val="00C53000"/>
    <w:rsid w:val="00C53044"/>
    <w:rsid w:val="00C530D7"/>
    <w:rsid w:val="00C532A3"/>
    <w:rsid w:val="00C53782"/>
    <w:rsid w:val="00C538CF"/>
    <w:rsid w:val="00C538D3"/>
    <w:rsid w:val="00C539B7"/>
    <w:rsid w:val="00C53AAC"/>
    <w:rsid w:val="00C53B31"/>
    <w:rsid w:val="00C53C19"/>
    <w:rsid w:val="00C53C51"/>
    <w:rsid w:val="00C53C56"/>
    <w:rsid w:val="00C53ECE"/>
    <w:rsid w:val="00C53F6D"/>
    <w:rsid w:val="00C53F86"/>
    <w:rsid w:val="00C5404C"/>
    <w:rsid w:val="00C5407A"/>
    <w:rsid w:val="00C540B1"/>
    <w:rsid w:val="00C542B0"/>
    <w:rsid w:val="00C542D6"/>
    <w:rsid w:val="00C54372"/>
    <w:rsid w:val="00C54404"/>
    <w:rsid w:val="00C54698"/>
    <w:rsid w:val="00C5484C"/>
    <w:rsid w:val="00C548FF"/>
    <w:rsid w:val="00C549CD"/>
    <w:rsid w:val="00C54A5F"/>
    <w:rsid w:val="00C54B2E"/>
    <w:rsid w:val="00C54CA0"/>
    <w:rsid w:val="00C54DB5"/>
    <w:rsid w:val="00C54F83"/>
    <w:rsid w:val="00C5503B"/>
    <w:rsid w:val="00C550A2"/>
    <w:rsid w:val="00C5514A"/>
    <w:rsid w:val="00C551B0"/>
    <w:rsid w:val="00C55451"/>
    <w:rsid w:val="00C554D8"/>
    <w:rsid w:val="00C55670"/>
    <w:rsid w:val="00C5569D"/>
    <w:rsid w:val="00C556C9"/>
    <w:rsid w:val="00C55764"/>
    <w:rsid w:val="00C55B4A"/>
    <w:rsid w:val="00C55E59"/>
    <w:rsid w:val="00C55EC3"/>
    <w:rsid w:val="00C56225"/>
    <w:rsid w:val="00C5637F"/>
    <w:rsid w:val="00C56417"/>
    <w:rsid w:val="00C564CE"/>
    <w:rsid w:val="00C565F1"/>
    <w:rsid w:val="00C56668"/>
    <w:rsid w:val="00C568F9"/>
    <w:rsid w:val="00C56BAE"/>
    <w:rsid w:val="00C56C3E"/>
    <w:rsid w:val="00C56C6D"/>
    <w:rsid w:val="00C56E30"/>
    <w:rsid w:val="00C56EEC"/>
    <w:rsid w:val="00C57062"/>
    <w:rsid w:val="00C57321"/>
    <w:rsid w:val="00C5792B"/>
    <w:rsid w:val="00C57B97"/>
    <w:rsid w:val="00C57C37"/>
    <w:rsid w:val="00C57C81"/>
    <w:rsid w:val="00C57CF4"/>
    <w:rsid w:val="00C57D7C"/>
    <w:rsid w:val="00C57DDB"/>
    <w:rsid w:val="00C57DF7"/>
    <w:rsid w:val="00C60519"/>
    <w:rsid w:val="00C605F3"/>
    <w:rsid w:val="00C60672"/>
    <w:rsid w:val="00C608BA"/>
    <w:rsid w:val="00C60914"/>
    <w:rsid w:val="00C609FB"/>
    <w:rsid w:val="00C60C08"/>
    <w:rsid w:val="00C60D06"/>
    <w:rsid w:val="00C60ED7"/>
    <w:rsid w:val="00C60F14"/>
    <w:rsid w:val="00C61619"/>
    <w:rsid w:val="00C61697"/>
    <w:rsid w:val="00C617AA"/>
    <w:rsid w:val="00C61804"/>
    <w:rsid w:val="00C619CB"/>
    <w:rsid w:val="00C61A45"/>
    <w:rsid w:val="00C61B6C"/>
    <w:rsid w:val="00C61CFA"/>
    <w:rsid w:val="00C61EA1"/>
    <w:rsid w:val="00C61F82"/>
    <w:rsid w:val="00C61FC6"/>
    <w:rsid w:val="00C6208C"/>
    <w:rsid w:val="00C62160"/>
    <w:rsid w:val="00C62308"/>
    <w:rsid w:val="00C623D0"/>
    <w:rsid w:val="00C62567"/>
    <w:rsid w:val="00C62628"/>
    <w:rsid w:val="00C626A6"/>
    <w:rsid w:val="00C62757"/>
    <w:rsid w:val="00C6280F"/>
    <w:rsid w:val="00C62BA4"/>
    <w:rsid w:val="00C62C08"/>
    <w:rsid w:val="00C62CDE"/>
    <w:rsid w:val="00C62ECC"/>
    <w:rsid w:val="00C62EDD"/>
    <w:rsid w:val="00C62FCA"/>
    <w:rsid w:val="00C63017"/>
    <w:rsid w:val="00C6314D"/>
    <w:rsid w:val="00C63218"/>
    <w:rsid w:val="00C63553"/>
    <w:rsid w:val="00C6360B"/>
    <w:rsid w:val="00C6366E"/>
    <w:rsid w:val="00C63800"/>
    <w:rsid w:val="00C63869"/>
    <w:rsid w:val="00C639D0"/>
    <w:rsid w:val="00C63F44"/>
    <w:rsid w:val="00C63F4D"/>
    <w:rsid w:val="00C63FC4"/>
    <w:rsid w:val="00C64303"/>
    <w:rsid w:val="00C643B8"/>
    <w:rsid w:val="00C6454C"/>
    <w:rsid w:val="00C646B6"/>
    <w:rsid w:val="00C6486A"/>
    <w:rsid w:val="00C648F6"/>
    <w:rsid w:val="00C64A2B"/>
    <w:rsid w:val="00C64A73"/>
    <w:rsid w:val="00C64BA4"/>
    <w:rsid w:val="00C64BFB"/>
    <w:rsid w:val="00C6518C"/>
    <w:rsid w:val="00C65199"/>
    <w:rsid w:val="00C65298"/>
    <w:rsid w:val="00C653BE"/>
    <w:rsid w:val="00C65536"/>
    <w:rsid w:val="00C6562F"/>
    <w:rsid w:val="00C65BDA"/>
    <w:rsid w:val="00C65BE0"/>
    <w:rsid w:val="00C65BEC"/>
    <w:rsid w:val="00C660A1"/>
    <w:rsid w:val="00C661B2"/>
    <w:rsid w:val="00C6621B"/>
    <w:rsid w:val="00C66232"/>
    <w:rsid w:val="00C662E1"/>
    <w:rsid w:val="00C66345"/>
    <w:rsid w:val="00C666A7"/>
    <w:rsid w:val="00C66908"/>
    <w:rsid w:val="00C669A0"/>
    <w:rsid w:val="00C66A45"/>
    <w:rsid w:val="00C66B4E"/>
    <w:rsid w:val="00C66D04"/>
    <w:rsid w:val="00C66F9A"/>
    <w:rsid w:val="00C66FBA"/>
    <w:rsid w:val="00C671A9"/>
    <w:rsid w:val="00C674EB"/>
    <w:rsid w:val="00C67618"/>
    <w:rsid w:val="00C67796"/>
    <w:rsid w:val="00C678CD"/>
    <w:rsid w:val="00C67CF9"/>
    <w:rsid w:val="00C7002A"/>
    <w:rsid w:val="00C700E3"/>
    <w:rsid w:val="00C702F0"/>
    <w:rsid w:val="00C703ED"/>
    <w:rsid w:val="00C70442"/>
    <w:rsid w:val="00C70455"/>
    <w:rsid w:val="00C70968"/>
    <w:rsid w:val="00C70A54"/>
    <w:rsid w:val="00C70CA8"/>
    <w:rsid w:val="00C70CC1"/>
    <w:rsid w:val="00C70E7B"/>
    <w:rsid w:val="00C70E9D"/>
    <w:rsid w:val="00C710C3"/>
    <w:rsid w:val="00C711AD"/>
    <w:rsid w:val="00C71300"/>
    <w:rsid w:val="00C71312"/>
    <w:rsid w:val="00C7159D"/>
    <w:rsid w:val="00C7166D"/>
    <w:rsid w:val="00C716A2"/>
    <w:rsid w:val="00C71705"/>
    <w:rsid w:val="00C717DC"/>
    <w:rsid w:val="00C71808"/>
    <w:rsid w:val="00C71A8C"/>
    <w:rsid w:val="00C71B3B"/>
    <w:rsid w:val="00C71D66"/>
    <w:rsid w:val="00C71DB4"/>
    <w:rsid w:val="00C71E3B"/>
    <w:rsid w:val="00C71F6F"/>
    <w:rsid w:val="00C71F87"/>
    <w:rsid w:val="00C72273"/>
    <w:rsid w:val="00C7230A"/>
    <w:rsid w:val="00C724E7"/>
    <w:rsid w:val="00C72635"/>
    <w:rsid w:val="00C72676"/>
    <w:rsid w:val="00C7272B"/>
    <w:rsid w:val="00C7276E"/>
    <w:rsid w:val="00C7276F"/>
    <w:rsid w:val="00C7279A"/>
    <w:rsid w:val="00C728BB"/>
    <w:rsid w:val="00C728C2"/>
    <w:rsid w:val="00C72A7E"/>
    <w:rsid w:val="00C72D48"/>
    <w:rsid w:val="00C72EBC"/>
    <w:rsid w:val="00C72FE9"/>
    <w:rsid w:val="00C732BC"/>
    <w:rsid w:val="00C73382"/>
    <w:rsid w:val="00C73441"/>
    <w:rsid w:val="00C7347E"/>
    <w:rsid w:val="00C73704"/>
    <w:rsid w:val="00C737F3"/>
    <w:rsid w:val="00C73888"/>
    <w:rsid w:val="00C73AB5"/>
    <w:rsid w:val="00C73AB6"/>
    <w:rsid w:val="00C73BB2"/>
    <w:rsid w:val="00C73D6B"/>
    <w:rsid w:val="00C73E3D"/>
    <w:rsid w:val="00C73E5E"/>
    <w:rsid w:val="00C74077"/>
    <w:rsid w:val="00C7426D"/>
    <w:rsid w:val="00C7437C"/>
    <w:rsid w:val="00C74597"/>
    <w:rsid w:val="00C745D6"/>
    <w:rsid w:val="00C74750"/>
    <w:rsid w:val="00C7484B"/>
    <w:rsid w:val="00C749B8"/>
    <w:rsid w:val="00C74A60"/>
    <w:rsid w:val="00C74A65"/>
    <w:rsid w:val="00C74A7E"/>
    <w:rsid w:val="00C74B88"/>
    <w:rsid w:val="00C74C25"/>
    <w:rsid w:val="00C74C64"/>
    <w:rsid w:val="00C74D32"/>
    <w:rsid w:val="00C75195"/>
    <w:rsid w:val="00C7522C"/>
    <w:rsid w:val="00C7529C"/>
    <w:rsid w:val="00C75450"/>
    <w:rsid w:val="00C754BF"/>
    <w:rsid w:val="00C75819"/>
    <w:rsid w:val="00C7598F"/>
    <w:rsid w:val="00C759CA"/>
    <w:rsid w:val="00C75AF3"/>
    <w:rsid w:val="00C75C74"/>
    <w:rsid w:val="00C75D5C"/>
    <w:rsid w:val="00C75D6B"/>
    <w:rsid w:val="00C75E12"/>
    <w:rsid w:val="00C76033"/>
    <w:rsid w:val="00C7607F"/>
    <w:rsid w:val="00C76131"/>
    <w:rsid w:val="00C7636E"/>
    <w:rsid w:val="00C7637B"/>
    <w:rsid w:val="00C763B2"/>
    <w:rsid w:val="00C763D3"/>
    <w:rsid w:val="00C76760"/>
    <w:rsid w:val="00C767F1"/>
    <w:rsid w:val="00C76831"/>
    <w:rsid w:val="00C769A9"/>
    <w:rsid w:val="00C76B3A"/>
    <w:rsid w:val="00C76D46"/>
    <w:rsid w:val="00C76EEE"/>
    <w:rsid w:val="00C77135"/>
    <w:rsid w:val="00C77272"/>
    <w:rsid w:val="00C772C1"/>
    <w:rsid w:val="00C77348"/>
    <w:rsid w:val="00C7740A"/>
    <w:rsid w:val="00C776A4"/>
    <w:rsid w:val="00C77901"/>
    <w:rsid w:val="00C77B78"/>
    <w:rsid w:val="00C77B98"/>
    <w:rsid w:val="00C77DA3"/>
    <w:rsid w:val="00C77DB1"/>
    <w:rsid w:val="00C77DF3"/>
    <w:rsid w:val="00C77EE2"/>
    <w:rsid w:val="00C77F18"/>
    <w:rsid w:val="00C77F19"/>
    <w:rsid w:val="00C77F4A"/>
    <w:rsid w:val="00C8010C"/>
    <w:rsid w:val="00C80164"/>
    <w:rsid w:val="00C80325"/>
    <w:rsid w:val="00C80373"/>
    <w:rsid w:val="00C80525"/>
    <w:rsid w:val="00C80660"/>
    <w:rsid w:val="00C806CE"/>
    <w:rsid w:val="00C80834"/>
    <w:rsid w:val="00C80B15"/>
    <w:rsid w:val="00C80C3C"/>
    <w:rsid w:val="00C80CA7"/>
    <w:rsid w:val="00C80E8C"/>
    <w:rsid w:val="00C80FC9"/>
    <w:rsid w:val="00C81139"/>
    <w:rsid w:val="00C8114A"/>
    <w:rsid w:val="00C8155C"/>
    <w:rsid w:val="00C8158A"/>
    <w:rsid w:val="00C815FC"/>
    <w:rsid w:val="00C816D9"/>
    <w:rsid w:val="00C818E8"/>
    <w:rsid w:val="00C81AB0"/>
    <w:rsid w:val="00C81E3F"/>
    <w:rsid w:val="00C81E94"/>
    <w:rsid w:val="00C81F9A"/>
    <w:rsid w:val="00C820D5"/>
    <w:rsid w:val="00C820E6"/>
    <w:rsid w:val="00C8278A"/>
    <w:rsid w:val="00C828EC"/>
    <w:rsid w:val="00C8297B"/>
    <w:rsid w:val="00C82A65"/>
    <w:rsid w:val="00C82AC7"/>
    <w:rsid w:val="00C82C68"/>
    <w:rsid w:val="00C82CE8"/>
    <w:rsid w:val="00C82F41"/>
    <w:rsid w:val="00C83033"/>
    <w:rsid w:val="00C830BC"/>
    <w:rsid w:val="00C832FC"/>
    <w:rsid w:val="00C833DA"/>
    <w:rsid w:val="00C834E9"/>
    <w:rsid w:val="00C836A2"/>
    <w:rsid w:val="00C83703"/>
    <w:rsid w:val="00C83916"/>
    <w:rsid w:val="00C83A30"/>
    <w:rsid w:val="00C83AFB"/>
    <w:rsid w:val="00C840D1"/>
    <w:rsid w:val="00C84132"/>
    <w:rsid w:val="00C84233"/>
    <w:rsid w:val="00C84458"/>
    <w:rsid w:val="00C84572"/>
    <w:rsid w:val="00C84745"/>
    <w:rsid w:val="00C8480B"/>
    <w:rsid w:val="00C84A7D"/>
    <w:rsid w:val="00C84B5F"/>
    <w:rsid w:val="00C84E0F"/>
    <w:rsid w:val="00C84E73"/>
    <w:rsid w:val="00C84EB4"/>
    <w:rsid w:val="00C84F82"/>
    <w:rsid w:val="00C850D3"/>
    <w:rsid w:val="00C851AC"/>
    <w:rsid w:val="00C852B3"/>
    <w:rsid w:val="00C855A2"/>
    <w:rsid w:val="00C8563E"/>
    <w:rsid w:val="00C8575F"/>
    <w:rsid w:val="00C8589A"/>
    <w:rsid w:val="00C858E0"/>
    <w:rsid w:val="00C8590C"/>
    <w:rsid w:val="00C85AD3"/>
    <w:rsid w:val="00C85DD1"/>
    <w:rsid w:val="00C85EFF"/>
    <w:rsid w:val="00C8624F"/>
    <w:rsid w:val="00C8638A"/>
    <w:rsid w:val="00C86428"/>
    <w:rsid w:val="00C86574"/>
    <w:rsid w:val="00C86585"/>
    <w:rsid w:val="00C865EF"/>
    <w:rsid w:val="00C8671A"/>
    <w:rsid w:val="00C868C1"/>
    <w:rsid w:val="00C868CB"/>
    <w:rsid w:val="00C86AA2"/>
    <w:rsid w:val="00C86AF7"/>
    <w:rsid w:val="00C86BAC"/>
    <w:rsid w:val="00C86D9C"/>
    <w:rsid w:val="00C86DA5"/>
    <w:rsid w:val="00C86FE4"/>
    <w:rsid w:val="00C87119"/>
    <w:rsid w:val="00C8719F"/>
    <w:rsid w:val="00C871DC"/>
    <w:rsid w:val="00C87227"/>
    <w:rsid w:val="00C874B9"/>
    <w:rsid w:val="00C874ED"/>
    <w:rsid w:val="00C876B4"/>
    <w:rsid w:val="00C8788C"/>
    <w:rsid w:val="00C87963"/>
    <w:rsid w:val="00C87B31"/>
    <w:rsid w:val="00C87C85"/>
    <w:rsid w:val="00C9011D"/>
    <w:rsid w:val="00C901AF"/>
    <w:rsid w:val="00C903D1"/>
    <w:rsid w:val="00C90667"/>
    <w:rsid w:val="00C906FC"/>
    <w:rsid w:val="00C907A1"/>
    <w:rsid w:val="00C90818"/>
    <w:rsid w:val="00C908C9"/>
    <w:rsid w:val="00C90A1D"/>
    <w:rsid w:val="00C90B74"/>
    <w:rsid w:val="00C90D05"/>
    <w:rsid w:val="00C90D26"/>
    <w:rsid w:val="00C90E57"/>
    <w:rsid w:val="00C90F40"/>
    <w:rsid w:val="00C91132"/>
    <w:rsid w:val="00C911A2"/>
    <w:rsid w:val="00C913F2"/>
    <w:rsid w:val="00C9173E"/>
    <w:rsid w:val="00C917E0"/>
    <w:rsid w:val="00C918FC"/>
    <w:rsid w:val="00C9199B"/>
    <w:rsid w:val="00C91A91"/>
    <w:rsid w:val="00C91CC6"/>
    <w:rsid w:val="00C91CCF"/>
    <w:rsid w:val="00C91D99"/>
    <w:rsid w:val="00C91EC1"/>
    <w:rsid w:val="00C91FFC"/>
    <w:rsid w:val="00C92117"/>
    <w:rsid w:val="00C9226C"/>
    <w:rsid w:val="00C922FC"/>
    <w:rsid w:val="00C92385"/>
    <w:rsid w:val="00C9239C"/>
    <w:rsid w:val="00C923FD"/>
    <w:rsid w:val="00C9242B"/>
    <w:rsid w:val="00C925D4"/>
    <w:rsid w:val="00C92893"/>
    <w:rsid w:val="00C928F1"/>
    <w:rsid w:val="00C92969"/>
    <w:rsid w:val="00C92A8D"/>
    <w:rsid w:val="00C92BF4"/>
    <w:rsid w:val="00C92CE5"/>
    <w:rsid w:val="00C92D7D"/>
    <w:rsid w:val="00C92DC9"/>
    <w:rsid w:val="00C92E07"/>
    <w:rsid w:val="00C92EAE"/>
    <w:rsid w:val="00C92EC8"/>
    <w:rsid w:val="00C9306C"/>
    <w:rsid w:val="00C93260"/>
    <w:rsid w:val="00C932D8"/>
    <w:rsid w:val="00C9340B"/>
    <w:rsid w:val="00C934CA"/>
    <w:rsid w:val="00C93903"/>
    <w:rsid w:val="00C93C42"/>
    <w:rsid w:val="00C93DD9"/>
    <w:rsid w:val="00C93E0F"/>
    <w:rsid w:val="00C93FDF"/>
    <w:rsid w:val="00C9400F"/>
    <w:rsid w:val="00C9418C"/>
    <w:rsid w:val="00C9436B"/>
    <w:rsid w:val="00C94732"/>
    <w:rsid w:val="00C949E4"/>
    <w:rsid w:val="00C94D20"/>
    <w:rsid w:val="00C94D5B"/>
    <w:rsid w:val="00C94F1C"/>
    <w:rsid w:val="00C94FD5"/>
    <w:rsid w:val="00C950B9"/>
    <w:rsid w:val="00C9516A"/>
    <w:rsid w:val="00C952EA"/>
    <w:rsid w:val="00C95403"/>
    <w:rsid w:val="00C954A3"/>
    <w:rsid w:val="00C954FF"/>
    <w:rsid w:val="00C95569"/>
    <w:rsid w:val="00C955E0"/>
    <w:rsid w:val="00C958E0"/>
    <w:rsid w:val="00C95A9C"/>
    <w:rsid w:val="00C95B2F"/>
    <w:rsid w:val="00C95CB9"/>
    <w:rsid w:val="00C96244"/>
    <w:rsid w:val="00C96350"/>
    <w:rsid w:val="00C96599"/>
    <w:rsid w:val="00C965FA"/>
    <w:rsid w:val="00C9668E"/>
    <w:rsid w:val="00C96800"/>
    <w:rsid w:val="00C96853"/>
    <w:rsid w:val="00C96857"/>
    <w:rsid w:val="00C968A1"/>
    <w:rsid w:val="00C968D7"/>
    <w:rsid w:val="00C968F0"/>
    <w:rsid w:val="00C9690C"/>
    <w:rsid w:val="00C96964"/>
    <w:rsid w:val="00C969D5"/>
    <w:rsid w:val="00C96C46"/>
    <w:rsid w:val="00C96C6B"/>
    <w:rsid w:val="00C96DB7"/>
    <w:rsid w:val="00C96E24"/>
    <w:rsid w:val="00C96E44"/>
    <w:rsid w:val="00C96FDA"/>
    <w:rsid w:val="00C97205"/>
    <w:rsid w:val="00C973BE"/>
    <w:rsid w:val="00C97564"/>
    <w:rsid w:val="00C97586"/>
    <w:rsid w:val="00C9765D"/>
    <w:rsid w:val="00C97748"/>
    <w:rsid w:val="00C97766"/>
    <w:rsid w:val="00C97833"/>
    <w:rsid w:val="00C97973"/>
    <w:rsid w:val="00C979C7"/>
    <w:rsid w:val="00C97A14"/>
    <w:rsid w:val="00C97C68"/>
    <w:rsid w:val="00C97D31"/>
    <w:rsid w:val="00CA02EA"/>
    <w:rsid w:val="00CA0314"/>
    <w:rsid w:val="00CA040D"/>
    <w:rsid w:val="00CA059B"/>
    <w:rsid w:val="00CA05B6"/>
    <w:rsid w:val="00CA0708"/>
    <w:rsid w:val="00CA07CE"/>
    <w:rsid w:val="00CA08F2"/>
    <w:rsid w:val="00CA09B9"/>
    <w:rsid w:val="00CA0B5E"/>
    <w:rsid w:val="00CA0B8B"/>
    <w:rsid w:val="00CA0BCA"/>
    <w:rsid w:val="00CA0D3D"/>
    <w:rsid w:val="00CA0D82"/>
    <w:rsid w:val="00CA0F19"/>
    <w:rsid w:val="00CA10AB"/>
    <w:rsid w:val="00CA115B"/>
    <w:rsid w:val="00CA11A4"/>
    <w:rsid w:val="00CA12C3"/>
    <w:rsid w:val="00CA1742"/>
    <w:rsid w:val="00CA1830"/>
    <w:rsid w:val="00CA1AD6"/>
    <w:rsid w:val="00CA1B34"/>
    <w:rsid w:val="00CA1CB6"/>
    <w:rsid w:val="00CA1CB9"/>
    <w:rsid w:val="00CA1D04"/>
    <w:rsid w:val="00CA1F11"/>
    <w:rsid w:val="00CA1FAF"/>
    <w:rsid w:val="00CA21A4"/>
    <w:rsid w:val="00CA2315"/>
    <w:rsid w:val="00CA2427"/>
    <w:rsid w:val="00CA255E"/>
    <w:rsid w:val="00CA2568"/>
    <w:rsid w:val="00CA2731"/>
    <w:rsid w:val="00CA295C"/>
    <w:rsid w:val="00CA29B6"/>
    <w:rsid w:val="00CA2A7C"/>
    <w:rsid w:val="00CA2C47"/>
    <w:rsid w:val="00CA2DE9"/>
    <w:rsid w:val="00CA2E39"/>
    <w:rsid w:val="00CA2EFC"/>
    <w:rsid w:val="00CA30B2"/>
    <w:rsid w:val="00CA3270"/>
    <w:rsid w:val="00CA3449"/>
    <w:rsid w:val="00CA348D"/>
    <w:rsid w:val="00CA349F"/>
    <w:rsid w:val="00CA36D4"/>
    <w:rsid w:val="00CA3840"/>
    <w:rsid w:val="00CA3936"/>
    <w:rsid w:val="00CA3A2A"/>
    <w:rsid w:val="00CA3A54"/>
    <w:rsid w:val="00CA3DC9"/>
    <w:rsid w:val="00CA3E47"/>
    <w:rsid w:val="00CA3F55"/>
    <w:rsid w:val="00CA40B8"/>
    <w:rsid w:val="00CA418A"/>
    <w:rsid w:val="00CA449A"/>
    <w:rsid w:val="00CA452E"/>
    <w:rsid w:val="00CA4654"/>
    <w:rsid w:val="00CA4738"/>
    <w:rsid w:val="00CA485C"/>
    <w:rsid w:val="00CA4CC7"/>
    <w:rsid w:val="00CA4CCC"/>
    <w:rsid w:val="00CA4D13"/>
    <w:rsid w:val="00CA4D8A"/>
    <w:rsid w:val="00CA4E48"/>
    <w:rsid w:val="00CA4EF9"/>
    <w:rsid w:val="00CA51F1"/>
    <w:rsid w:val="00CA57A9"/>
    <w:rsid w:val="00CA57E8"/>
    <w:rsid w:val="00CA57FD"/>
    <w:rsid w:val="00CA5979"/>
    <w:rsid w:val="00CA5A59"/>
    <w:rsid w:val="00CA5ABB"/>
    <w:rsid w:val="00CA5B30"/>
    <w:rsid w:val="00CA5C7F"/>
    <w:rsid w:val="00CA5CEB"/>
    <w:rsid w:val="00CA5D0E"/>
    <w:rsid w:val="00CA5DD0"/>
    <w:rsid w:val="00CA5EDB"/>
    <w:rsid w:val="00CA5EE8"/>
    <w:rsid w:val="00CA5F73"/>
    <w:rsid w:val="00CA5FE0"/>
    <w:rsid w:val="00CA6121"/>
    <w:rsid w:val="00CA614B"/>
    <w:rsid w:val="00CA61C0"/>
    <w:rsid w:val="00CA621A"/>
    <w:rsid w:val="00CA6349"/>
    <w:rsid w:val="00CA64F2"/>
    <w:rsid w:val="00CA65C9"/>
    <w:rsid w:val="00CA65E2"/>
    <w:rsid w:val="00CA6611"/>
    <w:rsid w:val="00CA66B4"/>
    <w:rsid w:val="00CA6716"/>
    <w:rsid w:val="00CA6864"/>
    <w:rsid w:val="00CA688C"/>
    <w:rsid w:val="00CA6C85"/>
    <w:rsid w:val="00CA6D32"/>
    <w:rsid w:val="00CA6DAB"/>
    <w:rsid w:val="00CA6E7C"/>
    <w:rsid w:val="00CA6EF6"/>
    <w:rsid w:val="00CA6F0C"/>
    <w:rsid w:val="00CA7026"/>
    <w:rsid w:val="00CA7062"/>
    <w:rsid w:val="00CA7126"/>
    <w:rsid w:val="00CA7468"/>
    <w:rsid w:val="00CA74A3"/>
    <w:rsid w:val="00CA7669"/>
    <w:rsid w:val="00CA7A0F"/>
    <w:rsid w:val="00CA7A48"/>
    <w:rsid w:val="00CA7A83"/>
    <w:rsid w:val="00CA7B45"/>
    <w:rsid w:val="00CA7C47"/>
    <w:rsid w:val="00CA7D0A"/>
    <w:rsid w:val="00CA7D4F"/>
    <w:rsid w:val="00CA7E37"/>
    <w:rsid w:val="00CA7E79"/>
    <w:rsid w:val="00CB01D0"/>
    <w:rsid w:val="00CB04AF"/>
    <w:rsid w:val="00CB0811"/>
    <w:rsid w:val="00CB0854"/>
    <w:rsid w:val="00CB0874"/>
    <w:rsid w:val="00CB0884"/>
    <w:rsid w:val="00CB0A66"/>
    <w:rsid w:val="00CB0AE2"/>
    <w:rsid w:val="00CB1030"/>
    <w:rsid w:val="00CB10C9"/>
    <w:rsid w:val="00CB1672"/>
    <w:rsid w:val="00CB16A3"/>
    <w:rsid w:val="00CB16B6"/>
    <w:rsid w:val="00CB1753"/>
    <w:rsid w:val="00CB18BC"/>
    <w:rsid w:val="00CB1918"/>
    <w:rsid w:val="00CB196D"/>
    <w:rsid w:val="00CB1C63"/>
    <w:rsid w:val="00CB1C8E"/>
    <w:rsid w:val="00CB1E2C"/>
    <w:rsid w:val="00CB20D6"/>
    <w:rsid w:val="00CB2220"/>
    <w:rsid w:val="00CB23D1"/>
    <w:rsid w:val="00CB2550"/>
    <w:rsid w:val="00CB2676"/>
    <w:rsid w:val="00CB28D8"/>
    <w:rsid w:val="00CB2A12"/>
    <w:rsid w:val="00CB2C6F"/>
    <w:rsid w:val="00CB3078"/>
    <w:rsid w:val="00CB330D"/>
    <w:rsid w:val="00CB3358"/>
    <w:rsid w:val="00CB34EA"/>
    <w:rsid w:val="00CB3608"/>
    <w:rsid w:val="00CB36E8"/>
    <w:rsid w:val="00CB385F"/>
    <w:rsid w:val="00CB3972"/>
    <w:rsid w:val="00CB397E"/>
    <w:rsid w:val="00CB3992"/>
    <w:rsid w:val="00CB3B18"/>
    <w:rsid w:val="00CB3B1E"/>
    <w:rsid w:val="00CB3C04"/>
    <w:rsid w:val="00CB3C1A"/>
    <w:rsid w:val="00CB3CC6"/>
    <w:rsid w:val="00CB3CDB"/>
    <w:rsid w:val="00CB4017"/>
    <w:rsid w:val="00CB404F"/>
    <w:rsid w:val="00CB41B9"/>
    <w:rsid w:val="00CB41CC"/>
    <w:rsid w:val="00CB4345"/>
    <w:rsid w:val="00CB4518"/>
    <w:rsid w:val="00CB47BF"/>
    <w:rsid w:val="00CB483B"/>
    <w:rsid w:val="00CB487E"/>
    <w:rsid w:val="00CB4ACA"/>
    <w:rsid w:val="00CB4B60"/>
    <w:rsid w:val="00CB4B7F"/>
    <w:rsid w:val="00CB4DF6"/>
    <w:rsid w:val="00CB4E6E"/>
    <w:rsid w:val="00CB4E8B"/>
    <w:rsid w:val="00CB501B"/>
    <w:rsid w:val="00CB50C7"/>
    <w:rsid w:val="00CB51D3"/>
    <w:rsid w:val="00CB5364"/>
    <w:rsid w:val="00CB5477"/>
    <w:rsid w:val="00CB5489"/>
    <w:rsid w:val="00CB54CD"/>
    <w:rsid w:val="00CB555B"/>
    <w:rsid w:val="00CB5690"/>
    <w:rsid w:val="00CB5706"/>
    <w:rsid w:val="00CB572E"/>
    <w:rsid w:val="00CB57B7"/>
    <w:rsid w:val="00CB5843"/>
    <w:rsid w:val="00CB596B"/>
    <w:rsid w:val="00CB598B"/>
    <w:rsid w:val="00CB5A56"/>
    <w:rsid w:val="00CB5CB3"/>
    <w:rsid w:val="00CB5D52"/>
    <w:rsid w:val="00CB5DF0"/>
    <w:rsid w:val="00CB5EAE"/>
    <w:rsid w:val="00CB5F7E"/>
    <w:rsid w:val="00CB616E"/>
    <w:rsid w:val="00CB6279"/>
    <w:rsid w:val="00CB636C"/>
    <w:rsid w:val="00CB646A"/>
    <w:rsid w:val="00CB6488"/>
    <w:rsid w:val="00CB6541"/>
    <w:rsid w:val="00CB6581"/>
    <w:rsid w:val="00CB65BD"/>
    <w:rsid w:val="00CB65D1"/>
    <w:rsid w:val="00CB65F6"/>
    <w:rsid w:val="00CB663D"/>
    <w:rsid w:val="00CB67B4"/>
    <w:rsid w:val="00CB67E3"/>
    <w:rsid w:val="00CB68BC"/>
    <w:rsid w:val="00CB6AFD"/>
    <w:rsid w:val="00CB6CCC"/>
    <w:rsid w:val="00CB6D37"/>
    <w:rsid w:val="00CB6EF9"/>
    <w:rsid w:val="00CB6F41"/>
    <w:rsid w:val="00CB711C"/>
    <w:rsid w:val="00CB73CE"/>
    <w:rsid w:val="00CB7553"/>
    <w:rsid w:val="00CB786B"/>
    <w:rsid w:val="00CB787E"/>
    <w:rsid w:val="00CB78C9"/>
    <w:rsid w:val="00CB79C6"/>
    <w:rsid w:val="00CB7AE8"/>
    <w:rsid w:val="00CB7C9C"/>
    <w:rsid w:val="00CB7E6F"/>
    <w:rsid w:val="00CB7E75"/>
    <w:rsid w:val="00CC0053"/>
    <w:rsid w:val="00CC0063"/>
    <w:rsid w:val="00CC0130"/>
    <w:rsid w:val="00CC014E"/>
    <w:rsid w:val="00CC014F"/>
    <w:rsid w:val="00CC0377"/>
    <w:rsid w:val="00CC0527"/>
    <w:rsid w:val="00CC0549"/>
    <w:rsid w:val="00CC05E3"/>
    <w:rsid w:val="00CC0869"/>
    <w:rsid w:val="00CC08E1"/>
    <w:rsid w:val="00CC09CB"/>
    <w:rsid w:val="00CC0A32"/>
    <w:rsid w:val="00CC0A41"/>
    <w:rsid w:val="00CC0BE9"/>
    <w:rsid w:val="00CC0BEA"/>
    <w:rsid w:val="00CC0D90"/>
    <w:rsid w:val="00CC0DAD"/>
    <w:rsid w:val="00CC0DE9"/>
    <w:rsid w:val="00CC0E6B"/>
    <w:rsid w:val="00CC1122"/>
    <w:rsid w:val="00CC11D9"/>
    <w:rsid w:val="00CC1420"/>
    <w:rsid w:val="00CC1541"/>
    <w:rsid w:val="00CC1608"/>
    <w:rsid w:val="00CC163D"/>
    <w:rsid w:val="00CC16E7"/>
    <w:rsid w:val="00CC1774"/>
    <w:rsid w:val="00CC17B2"/>
    <w:rsid w:val="00CC1851"/>
    <w:rsid w:val="00CC18C4"/>
    <w:rsid w:val="00CC1908"/>
    <w:rsid w:val="00CC1B30"/>
    <w:rsid w:val="00CC1F2C"/>
    <w:rsid w:val="00CC20BA"/>
    <w:rsid w:val="00CC218C"/>
    <w:rsid w:val="00CC2282"/>
    <w:rsid w:val="00CC2459"/>
    <w:rsid w:val="00CC24E1"/>
    <w:rsid w:val="00CC27E7"/>
    <w:rsid w:val="00CC2933"/>
    <w:rsid w:val="00CC2B62"/>
    <w:rsid w:val="00CC2DD4"/>
    <w:rsid w:val="00CC2EE2"/>
    <w:rsid w:val="00CC2EED"/>
    <w:rsid w:val="00CC3035"/>
    <w:rsid w:val="00CC356C"/>
    <w:rsid w:val="00CC36E3"/>
    <w:rsid w:val="00CC382D"/>
    <w:rsid w:val="00CC39E5"/>
    <w:rsid w:val="00CC3A24"/>
    <w:rsid w:val="00CC3CB1"/>
    <w:rsid w:val="00CC3F00"/>
    <w:rsid w:val="00CC406C"/>
    <w:rsid w:val="00CC40F9"/>
    <w:rsid w:val="00CC44CE"/>
    <w:rsid w:val="00CC451E"/>
    <w:rsid w:val="00CC4571"/>
    <w:rsid w:val="00CC46D9"/>
    <w:rsid w:val="00CC4719"/>
    <w:rsid w:val="00CC477E"/>
    <w:rsid w:val="00CC4962"/>
    <w:rsid w:val="00CC4977"/>
    <w:rsid w:val="00CC49BE"/>
    <w:rsid w:val="00CC4AB4"/>
    <w:rsid w:val="00CC4B8D"/>
    <w:rsid w:val="00CC4C35"/>
    <w:rsid w:val="00CC4C3F"/>
    <w:rsid w:val="00CC4D86"/>
    <w:rsid w:val="00CC4DCD"/>
    <w:rsid w:val="00CC5189"/>
    <w:rsid w:val="00CC521F"/>
    <w:rsid w:val="00CC551B"/>
    <w:rsid w:val="00CC566F"/>
    <w:rsid w:val="00CC56A8"/>
    <w:rsid w:val="00CC5750"/>
    <w:rsid w:val="00CC577A"/>
    <w:rsid w:val="00CC5A0C"/>
    <w:rsid w:val="00CC5ABD"/>
    <w:rsid w:val="00CC5E65"/>
    <w:rsid w:val="00CC5F0D"/>
    <w:rsid w:val="00CC5FC2"/>
    <w:rsid w:val="00CC5FE9"/>
    <w:rsid w:val="00CC6213"/>
    <w:rsid w:val="00CC6560"/>
    <w:rsid w:val="00CC65AC"/>
    <w:rsid w:val="00CC671D"/>
    <w:rsid w:val="00CC69C2"/>
    <w:rsid w:val="00CC6AB4"/>
    <w:rsid w:val="00CC6B46"/>
    <w:rsid w:val="00CC6CCD"/>
    <w:rsid w:val="00CC6FBA"/>
    <w:rsid w:val="00CC7333"/>
    <w:rsid w:val="00CC7361"/>
    <w:rsid w:val="00CC742A"/>
    <w:rsid w:val="00CC7558"/>
    <w:rsid w:val="00CC769E"/>
    <w:rsid w:val="00CC7A99"/>
    <w:rsid w:val="00CC7A9D"/>
    <w:rsid w:val="00CC7C1C"/>
    <w:rsid w:val="00CC7CF7"/>
    <w:rsid w:val="00CC7F17"/>
    <w:rsid w:val="00CC7FC8"/>
    <w:rsid w:val="00CD013B"/>
    <w:rsid w:val="00CD0363"/>
    <w:rsid w:val="00CD0394"/>
    <w:rsid w:val="00CD04DD"/>
    <w:rsid w:val="00CD04FE"/>
    <w:rsid w:val="00CD07B8"/>
    <w:rsid w:val="00CD07E7"/>
    <w:rsid w:val="00CD080B"/>
    <w:rsid w:val="00CD0889"/>
    <w:rsid w:val="00CD0952"/>
    <w:rsid w:val="00CD0AA5"/>
    <w:rsid w:val="00CD0BCF"/>
    <w:rsid w:val="00CD0E25"/>
    <w:rsid w:val="00CD0EFB"/>
    <w:rsid w:val="00CD11AB"/>
    <w:rsid w:val="00CD1847"/>
    <w:rsid w:val="00CD18A5"/>
    <w:rsid w:val="00CD1988"/>
    <w:rsid w:val="00CD1AD1"/>
    <w:rsid w:val="00CD1BE4"/>
    <w:rsid w:val="00CD1CF5"/>
    <w:rsid w:val="00CD1DB0"/>
    <w:rsid w:val="00CD1E2A"/>
    <w:rsid w:val="00CD1EE6"/>
    <w:rsid w:val="00CD20D0"/>
    <w:rsid w:val="00CD2102"/>
    <w:rsid w:val="00CD2143"/>
    <w:rsid w:val="00CD21D3"/>
    <w:rsid w:val="00CD2427"/>
    <w:rsid w:val="00CD27EC"/>
    <w:rsid w:val="00CD2A5F"/>
    <w:rsid w:val="00CD2A63"/>
    <w:rsid w:val="00CD2E51"/>
    <w:rsid w:val="00CD2ECF"/>
    <w:rsid w:val="00CD2FDF"/>
    <w:rsid w:val="00CD3030"/>
    <w:rsid w:val="00CD32F0"/>
    <w:rsid w:val="00CD3319"/>
    <w:rsid w:val="00CD3345"/>
    <w:rsid w:val="00CD3665"/>
    <w:rsid w:val="00CD3793"/>
    <w:rsid w:val="00CD38AF"/>
    <w:rsid w:val="00CD3A3A"/>
    <w:rsid w:val="00CD3A70"/>
    <w:rsid w:val="00CD3BEA"/>
    <w:rsid w:val="00CD3C53"/>
    <w:rsid w:val="00CD3C6E"/>
    <w:rsid w:val="00CD3D05"/>
    <w:rsid w:val="00CD3E5F"/>
    <w:rsid w:val="00CD40BF"/>
    <w:rsid w:val="00CD4365"/>
    <w:rsid w:val="00CD4539"/>
    <w:rsid w:val="00CD4576"/>
    <w:rsid w:val="00CD488C"/>
    <w:rsid w:val="00CD499E"/>
    <w:rsid w:val="00CD4A46"/>
    <w:rsid w:val="00CD4B50"/>
    <w:rsid w:val="00CD4B99"/>
    <w:rsid w:val="00CD4BA1"/>
    <w:rsid w:val="00CD4C90"/>
    <w:rsid w:val="00CD4E4C"/>
    <w:rsid w:val="00CD4F30"/>
    <w:rsid w:val="00CD5298"/>
    <w:rsid w:val="00CD54E7"/>
    <w:rsid w:val="00CD54FF"/>
    <w:rsid w:val="00CD554F"/>
    <w:rsid w:val="00CD5609"/>
    <w:rsid w:val="00CD56DB"/>
    <w:rsid w:val="00CD58B5"/>
    <w:rsid w:val="00CD59D2"/>
    <w:rsid w:val="00CD5B50"/>
    <w:rsid w:val="00CD5FC0"/>
    <w:rsid w:val="00CD5FCB"/>
    <w:rsid w:val="00CD61D4"/>
    <w:rsid w:val="00CD61DB"/>
    <w:rsid w:val="00CD6279"/>
    <w:rsid w:val="00CD62E2"/>
    <w:rsid w:val="00CD6306"/>
    <w:rsid w:val="00CD641D"/>
    <w:rsid w:val="00CD64A5"/>
    <w:rsid w:val="00CD67C8"/>
    <w:rsid w:val="00CD6897"/>
    <w:rsid w:val="00CD68D6"/>
    <w:rsid w:val="00CD69A1"/>
    <w:rsid w:val="00CD69DA"/>
    <w:rsid w:val="00CD69E1"/>
    <w:rsid w:val="00CD6A9B"/>
    <w:rsid w:val="00CD6AAF"/>
    <w:rsid w:val="00CD6B0E"/>
    <w:rsid w:val="00CD6C1A"/>
    <w:rsid w:val="00CD6D3B"/>
    <w:rsid w:val="00CD7018"/>
    <w:rsid w:val="00CD7232"/>
    <w:rsid w:val="00CD74AC"/>
    <w:rsid w:val="00CD75D6"/>
    <w:rsid w:val="00CD77C8"/>
    <w:rsid w:val="00CD78E7"/>
    <w:rsid w:val="00CD79C3"/>
    <w:rsid w:val="00CD7A60"/>
    <w:rsid w:val="00CD7B71"/>
    <w:rsid w:val="00CD7D12"/>
    <w:rsid w:val="00CD7D1E"/>
    <w:rsid w:val="00CD7F97"/>
    <w:rsid w:val="00CE01D3"/>
    <w:rsid w:val="00CE0278"/>
    <w:rsid w:val="00CE02F2"/>
    <w:rsid w:val="00CE0315"/>
    <w:rsid w:val="00CE0322"/>
    <w:rsid w:val="00CE04D1"/>
    <w:rsid w:val="00CE052B"/>
    <w:rsid w:val="00CE056C"/>
    <w:rsid w:val="00CE060B"/>
    <w:rsid w:val="00CE06A2"/>
    <w:rsid w:val="00CE0A17"/>
    <w:rsid w:val="00CE0A8A"/>
    <w:rsid w:val="00CE0BAD"/>
    <w:rsid w:val="00CE0BF2"/>
    <w:rsid w:val="00CE0D38"/>
    <w:rsid w:val="00CE0E07"/>
    <w:rsid w:val="00CE0EA9"/>
    <w:rsid w:val="00CE0EC4"/>
    <w:rsid w:val="00CE1244"/>
    <w:rsid w:val="00CE142D"/>
    <w:rsid w:val="00CE15AB"/>
    <w:rsid w:val="00CE1601"/>
    <w:rsid w:val="00CE173E"/>
    <w:rsid w:val="00CE1A86"/>
    <w:rsid w:val="00CE1C70"/>
    <w:rsid w:val="00CE1CBC"/>
    <w:rsid w:val="00CE1E34"/>
    <w:rsid w:val="00CE1E8D"/>
    <w:rsid w:val="00CE1F1F"/>
    <w:rsid w:val="00CE200C"/>
    <w:rsid w:val="00CE2289"/>
    <w:rsid w:val="00CE22FF"/>
    <w:rsid w:val="00CE25BA"/>
    <w:rsid w:val="00CE272A"/>
    <w:rsid w:val="00CE27F4"/>
    <w:rsid w:val="00CE2880"/>
    <w:rsid w:val="00CE2FAA"/>
    <w:rsid w:val="00CE2FDF"/>
    <w:rsid w:val="00CE34A3"/>
    <w:rsid w:val="00CE34EF"/>
    <w:rsid w:val="00CE368D"/>
    <w:rsid w:val="00CE36EA"/>
    <w:rsid w:val="00CE37DA"/>
    <w:rsid w:val="00CE3804"/>
    <w:rsid w:val="00CE3999"/>
    <w:rsid w:val="00CE3A02"/>
    <w:rsid w:val="00CE3B46"/>
    <w:rsid w:val="00CE3B96"/>
    <w:rsid w:val="00CE3BC2"/>
    <w:rsid w:val="00CE3BE1"/>
    <w:rsid w:val="00CE3EF4"/>
    <w:rsid w:val="00CE3FA0"/>
    <w:rsid w:val="00CE3FD8"/>
    <w:rsid w:val="00CE40E8"/>
    <w:rsid w:val="00CE4209"/>
    <w:rsid w:val="00CE435D"/>
    <w:rsid w:val="00CE43CC"/>
    <w:rsid w:val="00CE440E"/>
    <w:rsid w:val="00CE4891"/>
    <w:rsid w:val="00CE4896"/>
    <w:rsid w:val="00CE48A6"/>
    <w:rsid w:val="00CE48B7"/>
    <w:rsid w:val="00CE490E"/>
    <w:rsid w:val="00CE4B61"/>
    <w:rsid w:val="00CE4BE3"/>
    <w:rsid w:val="00CE4C5E"/>
    <w:rsid w:val="00CE4C60"/>
    <w:rsid w:val="00CE4CA1"/>
    <w:rsid w:val="00CE4DD3"/>
    <w:rsid w:val="00CE525F"/>
    <w:rsid w:val="00CE5283"/>
    <w:rsid w:val="00CE5302"/>
    <w:rsid w:val="00CE538D"/>
    <w:rsid w:val="00CE579F"/>
    <w:rsid w:val="00CE5813"/>
    <w:rsid w:val="00CE58B0"/>
    <w:rsid w:val="00CE58F2"/>
    <w:rsid w:val="00CE58FA"/>
    <w:rsid w:val="00CE58FB"/>
    <w:rsid w:val="00CE5A17"/>
    <w:rsid w:val="00CE5BCE"/>
    <w:rsid w:val="00CE5CDA"/>
    <w:rsid w:val="00CE5CE5"/>
    <w:rsid w:val="00CE5E07"/>
    <w:rsid w:val="00CE5E65"/>
    <w:rsid w:val="00CE6070"/>
    <w:rsid w:val="00CE61B4"/>
    <w:rsid w:val="00CE626D"/>
    <w:rsid w:val="00CE62D3"/>
    <w:rsid w:val="00CE6324"/>
    <w:rsid w:val="00CE649C"/>
    <w:rsid w:val="00CE65CA"/>
    <w:rsid w:val="00CE670F"/>
    <w:rsid w:val="00CE6A0A"/>
    <w:rsid w:val="00CE6CD1"/>
    <w:rsid w:val="00CE6D09"/>
    <w:rsid w:val="00CE6EC3"/>
    <w:rsid w:val="00CE6FC2"/>
    <w:rsid w:val="00CE6FEE"/>
    <w:rsid w:val="00CE7075"/>
    <w:rsid w:val="00CE719D"/>
    <w:rsid w:val="00CE7271"/>
    <w:rsid w:val="00CE72F6"/>
    <w:rsid w:val="00CE758D"/>
    <w:rsid w:val="00CE7768"/>
    <w:rsid w:val="00CE79AF"/>
    <w:rsid w:val="00CE79BC"/>
    <w:rsid w:val="00CE7ACE"/>
    <w:rsid w:val="00CE7D94"/>
    <w:rsid w:val="00CE7FA3"/>
    <w:rsid w:val="00CF0074"/>
    <w:rsid w:val="00CF0093"/>
    <w:rsid w:val="00CF00A1"/>
    <w:rsid w:val="00CF0344"/>
    <w:rsid w:val="00CF0352"/>
    <w:rsid w:val="00CF036B"/>
    <w:rsid w:val="00CF03E9"/>
    <w:rsid w:val="00CF07C6"/>
    <w:rsid w:val="00CF08C7"/>
    <w:rsid w:val="00CF0B1B"/>
    <w:rsid w:val="00CF0C5B"/>
    <w:rsid w:val="00CF0D0D"/>
    <w:rsid w:val="00CF0E48"/>
    <w:rsid w:val="00CF0EAC"/>
    <w:rsid w:val="00CF0F04"/>
    <w:rsid w:val="00CF0F19"/>
    <w:rsid w:val="00CF0F7C"/>
    <w:rsid w:val="00CF0F8F"/>
    <w:rsid w:val="00CF0FB1"/>
    <w:rsid w:val="00CF0FD2"/>
    <w:rsid w:val="00CF111E"/>
    <w:rsid w:val="00CF11CB"/>
    <w:rsid w:val="00CF11CF"/>
    <w:rsid w:val="00CF11F5"/>
    <w:rsid w:val="00CF137E"/>
    <w:rsid w:val="00CF143A"/>
    <w:rsid w:val="00CF1447"/>
    <w:rsid w:val="00CF169E"/>
    <w:rsid w:val="00CF18C3"/>
    <w:rsid w:val="00CF1907"/>
    <w:rsid w:val="00CF1A8A"/>
    <w:rsid w:val="00CF1B7F"/>
    <w:rsid w:val="00CF1C0F"/>
    <w:rsid w:val="00CF1CA0"/>
    <w:rsid w:val="00CF1D83"/>
    <w:rsid w:val="00CF1E80"/>
    <w:rsid w:val="00CF1F46"/>
    <w:rsid w:val="00CF2092"/>
    <w:rsid w:val="00CF20F3"/>
    <w:rsid w:val="00CF20F6"/>
    <w:rsid w:val="00CF2276"/>
    <w:rsid w:val="00CF22A5"/>
    <w:rsid w:val="00CF235D"/>
    <w:rsid w:val="00CF2404"/>
    <w:rsid w:val="00CF241B"/>
    <w:rsid w:val="00CF24BB"/>
    <w:rsid w:val="00CF2502"/>
    <w:rsid w:val="00CF2BA9"/>
    <w:rsid w:val="00CF2BE2"/>
    <w:rsid w:val="00CF2C97"/>
    <w:rsid w:val="00CF2DD0"/>
    <w:rsid w:val="00CF2FCB"/>
    <w:rsid w:val="00CF307B"/>
    <w:rsid w:val="00CF3343"/>
    <w:rsid w:val="00CF3EA1"/>
    <w:rsid w:val="00CF3EB3"/>
    <w:rsid w:val="00CF414C"/>
    <w:rsid w:val="00CF4170"/>
    <w:rsid w:val="00CF4197"/>
    <w:rsid w:val="00CF4422"/>
    <w:rsid w:val="00CF44C4"/>
    <w:rsid w:val="00CF4518"/>
    <w:rsid w:val="00CF4644"/>
    <w:rsid w:val="00CF468B"/>
    <w:rsid w:val="00CF486A"/>
    <w:rsid w:val="00CF4A34"/>
    <w:rsid w:val="00CF4B78"/>
    <w:rsid w:val="00CF4B7A"/>
    <w:rsid w:val="00CF4C49"/>
    <w:rsid w:val="00CF4CD3"/>
    <w:rsid w:val="00CF4D40"/>
    <w:rsid w:val="00CF501A"/>
    <w:rsid w:val="00CF505A"/>
    <w:rsid w:val="00CF5233"/>
    <w:rsid w:val="00CF5326"/>
    <w:rsid w:val="00CF587B"/>
    <w:rsid w:val="00CF59CB"/>
    <w:rsid w:val="00CF5C25"/>
    <w:rsid w:val="00CF5F6A"/>
    <w:rsid w:val="00CF60CD"/>
    <w:rsid w:val="00CF625A"/>
    <w:rsid w:val="00CF675B"/>
    <w:rsid w:val="00CF6809"/>
    <w:rsid w:val="00CF68C3"/>
    <w:rsid w:val="00CF6AED"/>
    <w:rsid w:val="00CF6AF7"/>
    <w:rsid w:val="00CF6B7B"/>
    <w:rsid w:val="00CF6DD4"/>
    <w:rsid w:val="00CF6DF3"/>
    <w:rsid w:val="00CF6F18"/>
    <w:rsid w:val="00CF7035"/>
    <w:rsid w:val="00CF71F8"/>
    <w:rsid w:val="00CF72CE"/>
    <w:rsid w:val="00CF7373"/>
    <w:rsid w:val="00CF749F"/>
    <w:rsid w:val="00CF74BA"/>
    <w:rsid w:val="00CF762E"/>
    <w:rsid w:val="00CF77A8"/>
    <w:rsid w:val="00CF7875"/>
    <w:rsid w:val="00CF78A8"/>
    <w:rsid w:val="00CF7A76"/>
    <w:rsid w:val="00CF7BBF"/>
    <w:rsid w:val="00CF7C1C"/>
    <w:rsid w:val="00CF7C32"/>
    <w:rsid w:val="00CF7C5A"/>
    <w:rsid w:val="00CF7C66"/>
    <w:rsid w:val="00CF7CBC"/>
    <w:rsid w:val="00CF7CD5"/>
    <w:rsid w:val="00CF7DCA"/>
    <w:rsid w:val="00CF7E31"/>
    <w:rsid w:val="00D001B1"/>
    <w:rsid w:val="00D003C3"/>
    <w:rsid w:val="00D00405"/>
    <w:rsid w:val="00D005DD"/>
    <w:rsid w:val="00D005E9"/>
    <w:rsid w:val="00D00706"/>
    <w:rsid w:val="00D00748"/>
    <w:rsid w:val="00D0099B"/>
    <w:rsid w:val="00D00C34"/>
    <w:rsid w:val="00D00C52"/>
    <w:rsid w:val="00D00E64"/>
    <w:rsid w:val="00D00EA4"/>
    <w:rsid w:val="00D00EE1"/>
    <w:rsid w:val="00D00EE2"/>
    <w:rsid w:val="00D0119C"/>
    <w:rsid w:val="00D011C6"/>
    <w:rsid w:val="00D01283"/>
    <w:rsid w:val="00D01397"/>
    <w:rsid w:val="00D01402"/>
    <w:rsid w:val="00D014B5"/>
    <w:rsid w:val="00D01626"/>
    <w:rsid w:val="00D0179A"/>
    <w:rsid w:val="00D01A40"/>
    <w:rsid w:val="00D01A57"/>
    <w:rsid w:val="00D01C11"/>
    <w:rsid w:val="00D01C17"/>
    <w:rsid w:val="00D01E66"/>
    <w:rsid w:val="00D01E9D"/>
    <w:rsid w:val="00D01F84"/>
    <w:rsid w:val="00D01FAC"/>
    <w:rsid w:val="00D02038"/>
    <w:rsid w:val="00D020A7"/>
    <w:rsid w:val="00D0222D"/>
    <w:rsid w:val="00D02288"/>
    <w:rsid w:val="00D023B2"/>
    <w:rsid w:val="00D02630"/>
    <w:rsid w:val="00D026ED"/>
    <w:rsid w:val="00D027F4"/>
    <w:rsid w:val="00D028A4"/>
    <w:rsid w:val="00D028B3"/>
    <w:rsid w:val="00D028E5"/>
    <w:rsid w:val="00D02AA5"/>
    <w:rsid w:val="00D02D20"/>
    <w:rsid w:val="00D02DB1"/>
    <w:rsid w:val="00D02DC6"/>
    <w:rsid w:val="00D030C0"/>
    <w:rsid w:val="00D030F8"/>
    <w:rsid w:val="00D031CA"/>
    <w:rsid w:val="00D03721"/>
    <w:rsid w:val="00D0387A"/>
    <w:rsid w:val="00D039F7"/>
    <w:rsid w:val="00D03E21"/>
    <w:rsid w:val="00D03F34"/>
    <w:rsid w:val="00D041F7"/>
    <w:rsid w:val="00D04248"/>
    <w:rsid w:val="00D042E2"/>
    <w:rsid w:val="00D044A6"/>
    <w:rsid w:val="00D046A6"/>
    <w:rsid w:val="00D04745"/>
    <w:rsid w:val="00D048E2"/>
    <w:rsid w:val="00D0496B"/>
    <w:rsid w:val="00D04970"/>
    <w:rsid w:val="00D04BDB"/>
    <w:rsid w:val="00D04CEC"/>
    <w:rsid w:val="00D04D36"/>
    <w:rsid w:val="00D051DD"/>
    <w:rsid w:val="00D05221"/>
    <w:rsid w:val="00D0545E"/>
    <w:rsid w:val="00D0562F"/>
    <w:rsid w:val="00D05755"/>
    <w:rsid w:val="00D05ABA"/>
    <w:rsid w:val="00D05AE0"/>
    <w:rsid w:val="00D05BAE"/>
    <w:rsid w:val="00D05BEC"/>
    <w:rsid w:val="00D05C04"/>
    <w:rsid w:val="00D05C4B"/>
    <w:rsid w:val="00D05CD4"/>
    <w:rsid w:val="00D05E2A"/>
    <w:rsid w:val="00D0617D"/>
    <w:rsid w:val="00D061A2"/>
    <w:rsid w:val="00D06264"/>
    <w:rsid w:val="00D06691"/>
    <w:rsid w:val="00D066BF"/>
    <w:rsid w:val="00D06A81"/>
    <w:rsid w:val="00D06FBF"/>
    <w:rsid w:val="00D07028"/>
    <w:rsid w:val="00D0722C"/>
    <w:rsid w:val="00D0735B"/>
    <w:rsid w:val="00D073E3"/>
    <w:rsid w:val="00D074C9"/>
    <w:rsid w:val="00D077B1"/>
    <w:rsid w:val="00D077B6"/>
    <w:rsid w:val="00D07AB3"/>
    <w:rsid w:val="00D07CA5"/>
    <w:rsid w:val="00D07E60"/>
    <w:rsid w:val="00D07F68"/>
    <w:rsid w:val="00D07F6D"/>
    <w:rsid w:val="00D1027A"/>
    <w:rsid w:val="00D10356"/>
    <w:rsid w:val="00D103AE"/>
    <w:rsid w:val="00D1045E"/>
    <w:rsid w:val="00D104AB"/>
    <w:rsid w:val="00D104B2"/>
    <w:rsid w:val="00D104FD"/>
    <w:rsid w:val="00D10682"/>
    <w:rsid w:val="00D10774"/>
    <w:rsid w:val="00D1078F"/>
    <w:rsid w:val="00D1079B"/>
    <w:rsid w:val="00D1086B"/>
    <w:rsid w:val="00D1099A"/>
    <w:rsid w:val="00D109C7"/>
    <w:rsid w:val="00D10A02"/>
    <w:rsid w:val="00D10A41"/>
    <w:rsid w:val="00D10A63"/>
    <w:rsid w:val="00D10A66"/>
    <w:rsid w:val="00D10A97"/>
    <w:rsid w:val="00D10B1F"/>
    <w:rsid w:val="00D10B34"/>
    <w:rsid w:val="00D11368"/>
    <w:rsid w:val="00D113F7"/>
    <w:rsid w:val="00D115C7"/>
    <w:rsid w:val="00D116C3"/>
    <w:rsid w:val="00D11966"/>
    <w:rsid w:val="00D11AA8"/>
    <w:rsid w:val="00D11C91"/>
    <w:rsid w:val="00D11D1F"/>
    <w:rsid w:val="00D11E19"/>
    <w:rsid w:val="00D11FCF"/>
    <w:rsid w:val="00D1200F"/>
    <w:rsid w:val="00D121AC"/>
    <w:rsid w:val="00D122ED"/>
    <w:rsid w:val="00D127E0"/>
    <w:rsid w:val="00D12834"/>
    <w:rsid w:val="00D12C3D"/>
    <w:rsid w:val="00D12D1C"/>
    <w:rsid w:val="00D13080"/>
    <w:rsid w:val="00D13096"/>
    <w:rsid w:val="00D131CF"/>
    <w:rsid w:val="00D13218"/>
    <w:rsid w:val="00D132EF"/>
    <w:rsid w:val="00D133F3"/>
    <w:rsid w:val="00D13563"/>
    <w:rsid w:val="00D1361A"/>
    <w:rsid w:val="00D13B6C"/>
    <w:rsid w:val="00D13D17"/>
    <w:rsid w:val="00D13DC1"/>
    <w:rsid w:val="00D13E21"/>
    <w:rsid w:val="00D13F33"/>
    <w:rsid w:val="00D13F99"/>
    <w:rsid w:val="00D14007"/>
    <w:rsid w:val="00D14154"/>
    <w:rsid w:val="00D146E2"/>
    <w:rsid w:val="00D1489C"/>
    <w:rsid w:val="00D148A6"/>
    <w:rsid w:val="00D148E3"/>
    <w:rsid w:val="00D148EF"/>
    <w:rsid w:val="00D14A4E"/>
    <w:rsid w:val="00D14B83"/>
    <w:rsid w:val="00D14D15"/>
    <w:rsid w:val="00D14EB5"/>
    <w:rsid w:val="00D15019"/>
    <w:rsid w:val="00D1502F"/>
    <w:rsid w:val="00D15550"/>
    <w:rsid w:val="00D156F4"/>
    <w:rsid w:val="00D157AD"/>
    <w:rsid w:val="00D15A0E"/>
    <w:rsid w:val="00D15ACF"/>
    <w:rsid w:val="00D15CFF"/>
    <w:rsid w:val="00D15DD0"/>
    <w:rsid w:val="00D15E5D"/>
    <w:rsid w:val="00D15F2E"/>
    <w:rsid w:val="00D1603F"/>
    <w:rsid w:val="00D16262"/>
    <w:rsid w:val="00D16423"/>
    <w:rsid w:val="00D1642C"/>
    <w:rsid w:val="00D167D9"/>
    <w:rsid w:val="00D168D7"/>
    <w:rsid w:val="00D16978"/>
    <w:rsid w:val="00D16AF1"/>
    <w:rsid w:val="00D16C63"/>
    <w:rsid w:val="00D16C74"/>
    <w:rsid w:val="00D16C96"/>
    <w:rsid w:val="00D16FB0"/>
    <w:rsid w:val="00D17031"/>
    <w:rsid w:val="00D170B3"/>
    <w:rsid w:val="00D173A2"/>
    <w:rsid w:val="00D17407"/>
    <w:rsid w:val="00D17492"/>
    <w:rsid w:val="00D17493"/>
    <w:rsid w:val="00D17650"/>
    <w:rsid w:val="00D176D6"/>
    <w:rsid w:val="00D17759"/>
    <w:rsid w:val="00D17766"/>
    <w:rsid w:val="00D179AC"/>
    <w:rsid w:val="00D17A11"/>
    <w:rsid w:val="00D17AEE"/>
    <w:rsid w:val="00D17D4E"/>
    <w:rsid w:val="00D17D9E"/>
    <w:rsid w:val="00D17DE7"/>
    <w:rsid w:val="00D17F64"/>
    <w:rsid w:val="00D20003"/>
    <w:rsid w:val="00D2001F"/>
    <w:rsid w:val="00D20158"/>
    <w:rsid w:val="00D201A0"/>
    <w:rsid w:val="00D201C5"/>
    <w:rsid w:val="00D20425"/>
    <w:rsid w:val="00D20696"/>
    <w:rsid w:val="00D208F5"/>
    <w:rsid w:val="00D2091D"/>
    <w:rsid w:val="00D20C81"/>
    <w:rsid w:val="00D20D39"/>
    <w:rsid w:val="00D20DED"/>
    <w:rsid w:val="00D20E5B"/>
    <w:rsid w:val="00D20F45"/>
    <w:rsid w:val="00D20F92"/>
    <w:rsid w:val="00D20FAC"/>
    <w:rsid w:val="00D210F4"/>
    <w:rsid w:val="00D2112B"/>
    <w:rsid w:val="00D21333"/>
    <w:rsid w:val="00D21767"/>
    <w:rsid w:val="00D217DC"/>
    <w:rsid w:val="00D21804"/>
    <w:rsid w:val="00D2185D"/>
    <w:rsid w:val="00D21871"/>
    <w:rsid w:val="00D219C4"/>
    <w:rsid w:val="00D219F1"/>
    <w:rsid w:val="00D22012"/>
    <w:rsid w:val="00D2207A"/>
    <w:rsid w:val="00D220EF"/>
    <w:rsid w:val="00D22233"/>
    <w:rsid w:val="00D22494"/>
    <w:rsid w:val="00D22663"/>
    <w:rsid w:val="00D22AF5"/>
    <w:rsid w:val="00D22AF7"/>
    <w:rsid w:val="00D22CA5"/>
    <w:rsid w:val="00D22CE3"/>
    <w:rsid w:val="00D22E86"/>
    <w:rsid w:val="00D22EEA"/>
    <w:rsid w:val="00D230EA"/>
    <w:rsid w:val="00D23275"/>
    <w:rsid w:val="00D235E8"/>
    <w:rsid w:val="00D23899"/>
    <w:rsid w:val="00D238BC"/>
    <w:rsid w:val="00D23919"/>
    <w:rsid w:val="00D239A0"/>
    <w:rsid w:val="00D239EC"/>
    <w:rsid w:val="00D23A6F"/>
    <w:rsid w:val="00D23AE4"/>
    <w:rsid w:val="00D23BAF"/>
    <w:rsid w:val="00D23BEB"/>
    <w:rsid w:val="00D23C7F"/>
    <w:rsid w:val="00D23CA6"/>
    <w:rsid w:val="00D24185"/>
    <w:rsid w:val="00D2419E"/>
    <w:rsid w:val="00D241BF"/>
    <w:rsid w:val="00D243EC"/>
    <w:rsid w:val="00D2459B"/>
    <w:rsid w:val="00D24877"/>
    <w:rsid w:val="00D248BA"/>
    <w:rsid w:val="00D248FC"/>
    <w:rsid w:val="00D24BB5"/>
    <w:rsid w:val="00D24D14"/>
    <w:rsid w:val="00D24F6F"/>
    <w:rsid w:val="00D25265"/>
    <w:rsid w:val="00D2528A"/>
    <w:rsid w:val="00D25361"/>
    <w:rsid w:val="00D253A0"/>
    <w:rsid w:val="00D25412"/>
    <w:rsid w:val="00D256C3"/>
    <w:rsid w:val="00D256E7"/>
    <w:rsid w:val="00D25724"/>
    <w:rsid w:val="00D2576E"/>
    <w:rsid w:val="00D2577D"/>
    <w:rsid w:val="00D25A4C"/>
    <w:rsid w:val="00D25B74"/>
    <w:rsid w:val="00D25C5F"/>
    <w:rsid w:val="00D25D52"/>
    <w:rsid w:val="00D25F0B"/>
    <w:rsid w:val="00D25FFC"/>
    <w:rsid w:val="00D2600E"/>
    <w:rsid w:val="00D26063"/>
    <w:rsid w:val="00D2609E"/>
    <w:rsid w:val="00D26129"/>
    <w:rsid w:val="00D2613E"/>
    <w:rsid w:val="00D262AA"/>
    <w:rsid w:val="00D262F0"/>
    <w:rsid w:val="00D2639A"/>
    <w:rsid w:val="00D26420"/>
    <w:rsid w:val="00D26777"/>
    <w:rsid w:val="00D26790"/>
    <w:rsid w:val="00D2687B"/>
    <w:rsid w:val="00D26BB8"/>
    <w:rsid w:val="00D26EB8"/>
    <w:rsid w:val="00D26F6A"/>
    <w:rsid w:val="00D27082"/>
    <w:rsid w:val="00D270C4"/>
    <w:rsid w:val="00D27108"/>
    <w:rsid w:val="00D272BD"/>
    <w:rsid w:val="00D2736A"/>
    <w:rsid w:val="00D273E0"/>
    <w:rsid w:val="00D27441"/>
    <w:rsid w:val="00D27882"/>
    <w:rsid w:val="00D278AE"/>
    <w:rsid w:val="00D278F6"/>
    <w:rsid w:val="00D27919"/>
    <w:rsid w:val="00D279F0"/>
    <w:rsid w:val="00D27A87"/>
    <w:rsid w:val="00D27B6A"/>
    <w:rsid w:val="00D27C6E"/>
    <w:rsid w:val="00D27C86"/>
    <w:rsid w:val="00D27ED8"/>
    <w:rsid w:val="00D3010C"/>
    <w:rsid w:val="00D30144"/>
    <w:rsid w:val="00D3027A"/>
    <w:rsid w:val="00D3035F"/>
    <w:rsid w:val="00D303C0"/>
    <w:rsid w:val="00D3049F"/>
    <w:rsid w:val="00D30530"/>
    <w:rsid w:val="00D3056A"/>
    <w:rsid w:val="00D305C5"/>
    <w:rsid w:val="00D30898"/>
    <w:rsid w:val="00D308F9"/>
    <w:rsid w:val="00D30AAE"/>
    <w:rsid w:val="00D30AC0"/>
    <w:rsid w:val="00D30EF6"/>
    <w:rsid w:val="00D30F7C"/>
    <w:rsid w:val="00D30FF3"/>
    <w:rsid w:val="00D310EA"/>
    <w:rsid w:val="00D31303"/>
    <w:rsid w:val="00D31317"/>
    <w:rsid w:val="00D31543"/>
    <w:rsid w:val="00D31752"/>
    <w:rsid w:val="00D31804"/>
    <w:rsid w:val="00D319B1"/>
    <w:rsid w:val="00D31A52"/>
    <w:rsid w:val="00D31B4F"/>
    <w:rsid w:val="00D31D50"/>
    <w:rsid w:val="00D31F54"/>
    <w:rsid w:val="00D320AD"/>
    <w:rsid w:val="00D320EE"/>
    <w:rsid w:val="00D32136"/>
    <w:rsid w:val="00D3239A"/>
    <w:rsid w:val="00D32558"/>
    <w:rsid w:val="00D3270A"/>
    <w:rsid w:val="00D327AD"/>
    <w:rsid w:val="00D32806"/>
    <w:rsid w:val="00D32899"/>
    <w:rsid w:val="00D32965"/>
    <w:rsid w:val="00D32B26"/>
    <w:rsid w:val="00D32B7C"/>
    <w:rsid w:val="00D32BCD"/>
    <w:rsid w:val="00D32D4F"/>
    <w:rsid w:val="00D32D5B"/>
    <w:rsid w:val="00D32F87"/>
    <w:rsid w:val="00D33035"/>
    <w:rsid w:val="00D332CB"/>
    <w:rsid w:val="00D3336C"/>
    <w:rsid w:val="00D33475"/>
    <w:rsid w:val="00D336D4"/>
    <w:rsid w:val="00D336F5"/>
    <w:rsid w:val="00D338FF"/>
    <w:rsid w:val="00D33AC9"/>
    <w:rsid w:val="00D33B82"/>
    <w:rsid w:val="00D33CC6"/>
    <w:rsid w:val="00D33D04"/>
    <w:rsid w:val="00D33D9E"/>
    <w:rsid w:val="00D33E56"/>
    <w:rsid w:val="00D33FA9"/>
    <w:rsid w:val="00D341DB"/>
    <w:rsid w:val="00D341ED"/>
    <w:rsid w:val="00D34284"/>
    <w:rsid w:val="00D342DD"/>
    <w:rsid w:val="00D3443D"/>
    <w:rsid w:val="00D344A2"/>
    <w:rsid w:val="00D3451C"/>
    <w:rsid w:val="00D3467E"/>
    <w:rsid w:val="00D3468B"/>
    <w:rsid w:val="00D346CB"/>
    <w:rsid w:val="00D34821"/>
    <w:rsid w:val="00D34A3F"/>
    <w:rsid w:val="00D34B69"/>
    <w:rsid w:val="00D34BD4"/>
    <w:rsid w:val="00D34BE5"/>
    <w:rsid w:val="00D34DA7"/>
    <w:rsid w:val="00D34DF6"/>
    <w:rsid w:val="00D34EBB"/>
    <w:rsid w:val="00D35105"/>
    <w:rsid w:val="00D3520B"/>
    <w:rsid w:val="00D35410"/>
    <w:rsid w:val="00D3544F"/>
    <w:rsid w:val="00D3567C"/>
    <w:rsid w:val="00D35779"/>
    <w:rsid w:val="00D359FC"/>
    <w:rsid w:val="00D35B27"/>
    <w:rsid w:val="00D35D8B"/>
    <w:rsid w:val="00D35E02"/>
    <w:rsid w:val="00D35E85"/>
    <w:rsid w:val="00D35E94"/>
    <w:rsid w:val="00D361AB"/>
    <w:rsid w:val="00D3625E"/>
    <w:rsid w:val="00D362BD"/>
    <w:rsid w:val="00D363ED"/>
    <w:rsid w:val="00D364D1"/>
    <w:rsid w:val="00D366D8"/>
    <w:rsid w:val="00D368C4"/>
    <w:rsid w:val="00D36910"/>
    <w:rsid w:val="00D36BC1"/>
    <w:rsid w:val="00D36BD8"/>
    <w:rsid w:val="00D36C45"/>
    <w:rsid w:val="00D36CFC"/>
    <w:rsid w:val="00D36DE1"/>
    <w:rsid w:val="00D36E6E"/>
    <w:rsid w:val="00D36E95"/>
    <w:rsid w:val="00D36FDF"/>
    <w:rsid w:val="00D3714F"/>
    <w:rsid w:val="00D37263"/>
    <w:rsid w:val="00D374BA"/>
    <w:rsid w:val="00D374E4"/>
    <w:rsid w:val="00D376FF"/>
    <w:rsid w:val="00D37868"/>
    <w:rsid w:val="00D37A56"/>
    <w:rsid w:val="00D37B51"/>
    <w:rsid w:val="00D37D62"/>
    <w:rsid w:val="00D37DA5"/>
    <w:rsid w:val="00D37F96"/>
    <w:rsid w:val="00D37FB1"/>
    <w:rsid w:val="00D37FD9"/>
    <w:rsid w:val="00D40092"/>
    <w:rsid w:val="00D40110"/>
    <w:rsid w:val="00D4016B"/>
    <w:rsid w:val="00D401D7"/>
    <w:rsid w:val="00D4026D"/>
    <w:rsid w:val="00D402B4"/>
    <w:rsid w:val="00D402FA"/>
    <w:rsid w:val="00D4038A"/>
    <w:rsid w:val="00D405C6"/>
    <w:rsid w:val="00D405EC"/>
    <w:rsid w:val="00D40679"/>
    <w:rsid w:val="00D406BC"/>
    <w:rsid w:val="00D406E9"/>
    <w:rsid w:val="00D4077B"/>
    <w:rsid w:val="00D40843"/>
    <w:rsid w:val="00D4090A"/>
    <w:rsid w:val="00D4098E"/>
    <w:rsid w:val="00D40A16"/>
    <w:rsid w:val="00D40C34"/>
    <w:rsid w:val="00D40E89"/>
    <w:rsid w:val="00D40ED2"/>
    <w:rsid w:val="00D40F0B"/>
    <w:rsid w:val="00D40F61"/>
    <w:rsid w:val="00D41093"/>
    <w:rsid w:val="00D41343"/>
    <w:rsid w:val="00D413E9"/>
    <w:rsid w:val="00D41549"/>
    <w:rsid w:val="00D417BC"/>
    <w:rsid w:val="00D419BD"/>
    <w:rsid w:val="00D41A01"/>
    <w:rsid w:val="00D41A47"/>
    <w:rsid w:val="00D41C05"/>
    <w:rsid w:val="00D41CEA"/>
    <w:rsid w:val="00D42206"/>
    <w:rsid w:val="00D424E3"/>
    <w:rsid w:val="00D42617"/>
    <w:rsid w:val="00D42638"/>
    <w:rsid w:val="00D42670"/>
    <w:rsid w:val="00D427AC"/>
    <w:rsid w:val="00D4286B"/>
    <w:rsid w:val="00D42B0D"/>
    <w:rsid w:val="00D42E5F"/>
    <w:rsid w:val="00D42FE7"/>
    <w:rsid w:val="00D4318B"/>
    <w:rsid w:val="00D432D6"/>
    <w:rsid w:val="00D4338B"/>
    <w:rsid w:val="00D4347A"/>
    <w:rsid w:val="00D435DA"/>
    <w:rsid w:val="00D437BE"/>
    <w:rsid w:val="00D437C7"/>
    <w:rsid w:val="00D438A3"/>
    <w:rsid w:val="00D438E6"/>
    <w:rsid w:val="00D43A8B"/>
    <w:rsid w:val="00D43B4E"/>
    <w:rsid w:val="00D43DF9"/>
    <w:rsid w:val="00D43E41"/>
    <w:rsid w:val="00D43FDF"/>
    <w:rsid w:val="00D44047"/>
    <w:rsid w:val="00D44090"/>
    <w:rsid w:val="00D442C9"/>
    <w:rsid w:val="00D44317"/>
    <w:rsid w:val="00D44494"/>
    <w:rsid w:val="00D445A3"/>
    <w:rsid w:val="00D4485B"/>
    <w:rsid w:val="00D44915"/>
    <w:rsid w:val="00D44960"/>
    <w:rsid w:val="00D44C10"/>
    <w:rsid w:val="00D450B0"/>
    <w:rsid w:val="00D4510D"/>
    <w:rsid w:val="00D452F9"/>
    <w:rsid w:val="00D4549C"/>
    <w:rsid w:val="00D45640"/>
    <w:rsid w:val="00D45690"/>
    <w:rsid w:val="00D4571A"/>
    <w:rsid w:val="00D459E9"/>
    <w:rsid w:val="00D45D31"/>
    <w:rsid w:val="00D45DFC"/>
    <w:rsid w:val="00D46012"/>
    <w:rsid w:val="00D46061"/>
    <w:rsid w:val="00D460DD"/>
    <w:rsid w:val="00D4619C"/>
    <w:rsid w:val="00D4639D"/>
    <w:rsid w:val="00D46422"/>
    <w:rsid w:val="00D4646B"/>
    <w:rsid w:val="00D464F3"/>
    <w:rsid w:val="00D46698"/>
    <w:rsid w:val="00D466C6"/>
    <w:rsid w:val="00D468A9"/>
    <w:rsid w:val="00D46A31"/>
    <w:rsid w:val="00D46B0D"/>
    <w:rsid w:val="00D46B16"/>
    <w:rsid w:val="00D46D04"/>
    <w:rsid w:val="00D46F6A"/>
    <w:rsid w:val="00D471EB"/>
    <w:rsid w:val="00D471FF"/>
    <w:rsid w:val="00D474B5"/>
    <w:rsid w:val="00D474DF"/>
    <w:rsid w:val="00D4756E"/>
    <w:rsid w:val="00D47635"/>
    <w:rsid w:val="00D47679"/>
    <w:rsid w:val="00D476D4"/>
    <w:rsid w:val="00D47770"/>
    <w:rsid w:val="00D4782D"/>
    <w:rsid w:val="00D47A9E"/>
    <w:rsid w:val="00D47AD2"/>
    <w:rsid w:val="00D47B1F"/>
    <w:rsid w:val="00D47BDC"/>
    <w:rsid w:val="00D47C5E"/>
    <w:rsid w:val="00D47D98"/>
    <w:rsid w:val="00D47E00"/>
    <w:rsid w:val="00D47F40"/>
    <w:rsid w:val="00D500E2"/>
    <w:rsid w:val="00D504C6"/>
    <w:rsid w:val="00D50534"/>
    <w:rsid w:val="00D506C5"/>
    <w:rsid w:val="00D507CD"/>
    <w:rsid w:val="00D5086E"/>
    <w:rsid w:val="00D5099A"/>
    <w:rsid w:val="00D50C55"/>
    <w:rsid w:val="00D50EEA"/>
    <w:rsid w:val="00D510FC"/>
    <w:rsid w:val="00D51211"/>
    <w:rsid w:val="00D512D8"/>
    <w:rsid w:val="00D512DE"/>
    <w:rsid w:val="00D513BB"/>
    <w:rsid w:val="00D515F6"/>
    <w:rsid w:val="00D51605"/>
    <w:rsid w:val="00D5171C"/>
    <w:rsid w:val="00D519C0"/>
    <w:rsid w:val="00D51C25"/>
    <w:rsid w:val="00D51DB5"/>
    <w:rsid w:val="00D51E28"/>
    <w:rsid w:val="00D51E68"/>
    <w:rsid w:val="00D51F5F"/>
    <w:rsid w:val="00D5203E"/>
    <w:rsid w:val="00D52520"/>
    <w:rsid w:val="00D52567"/>
    <w:rsid w:val="00D52610"/>
    <w:rsid w:val="00D5262A"/>
    <w:rsid w:val="00D52774"/>
    <w:rsid w:val="00D528E7"/>
    <w:rsid w:val="00D529F5"/>
    <w:rsid w:val="00D52BA0"/>
    <w:rsid w:val="00D52C77"/>
    <w:rsid w:val="00D52E4B"/>
    <w:rsid w:val="00D52F74"/>
    <w:rsid w:val="00D530C5"/>
    <w:rsid w:val="00D530FF"/>
    <w:rsid w:val="00D53126"/>
    <w:rsid w:val="00D53442"/>
    <w:rsid w:val="00D53529"/>
    <w:rsid w:val="00D53531"/>
    <w:rsid w:val="00D53560"/>
    <w:rsid w:val="00D5369D"/>
    <w:rsid w:val="00D53941"/>
    <w:rsid w:val="00D53A48"/>
    <w:rsid w:val="00D53A4D"/>
    <w:rsid w:val="00D53A8C"/>
    <w:rsid w:val="00D53A9D"/>
    <w:rsid w:val="00D53B66"/>
    <w:rsid w:val="00D53BB1"/>
    <w:rsid w:val="00D53D2C"/>
    <w:rsid w:val="00D53E56"/>
    <w:rsid w:val="00D53F1B"/>
    <w:rsid w:val="00D54161"/>
    <w:rsid w:val="00D54301"/>
    <w:rsid w:val="00D5438B"/>
    <w:rsid w:val="00D543BF"/>
    <w:rsid w:val="00D54A9C"/>
    <w:rsid w:val="00D54B65"/>
    <w:rsid w:val="00D54DD5"/>
    <w:rsid w:val="00D54F83"/>
    <w:rsid w:val="00D550C5"/>
    <w:rsid w:val="00D551F0"/>
    <w:rsid w:val="00D5547A"/>
    <w:rsid w:val="00D554CC"/>
    <w:rsid w:val="00D554EE"/>
    <w:rsid w:val="00D55570"/>
    <w:rsid w:val="00D5557E"/>
    <w:rsid w:val="00D556F8"/>
    <w:rsid w:val="00D55836"/>
    <w:rsid w:val="00D5586B"/>
    <w:rsid w:val="00D558B7"/>
    <w:rsid w:val="00D55D02"/>
    <w:rsid w:val="00D55E30"/>
    <w:rsid w:val="00D562E7"/>
    <w:rsid w:val="00D56317"/>
    <w:rsid w:val="00D5654D"/>
    <w:rsid w:val="00D5658D"/>
    <w:rsid w:val="00D565D0"/>
    <w:rsid w:val="00D5673F"/>
    <w:rsid w:val="00D56786"/>
    <w:rsid w:val="00D567BA"/>
    <w:rsid w:val="00D568E0"/>
    <w:rsid w:val="00D56912"/>
    <w:rsid w:val="00D569D6"/>
    <w:rsid w:val="00D569E3"/>
    <w:rsid w:val="00D56A56"/>
    <w:rsid w:val="00D56A92"/>
    <w:rsid w:val="00D56DE5"/>
    <w:rsid w:val="00D56E4A"/>
    <w:rsid w:val="00D56F77"/>
    <w:rsid w:val="00D5708F"/>
    <w:rsid w:val="00D571D0"/>
    <w:rsid w:val="00D572D2"/>
    <w:rsid w:val="00D5736A"/>
    <w:rsid w:val="00D57786"/>
    <w:rsid w:val="00D578F2"/>
    <w:rsid w:val="00D57BFF"/>
    <w:rsid w:val="00D57D7B"/>
    <w:rsid w:val="00D57DAF"/>
    <w:rsid w:val="00D57E07"/>
    <w:rsid w:val="00D57E1A"/>
    <w:rsid w:val="00D57ED6"/>
    <w:rsid w:val="00D60046"/>
    <w:rsid w:val="00D60050"/>
    <w:rsid w:val="00D600AD"/>
    <w:rsid w:val="00D600EF"/>
    <w:rsid w:val="00D60139"/>
    <w:rsid w:val="00D602E5"/>
    <w:rsid w:val="00D603EB"/>
    <w:rsid w:val="00D606BE"/>
    <w:rsid w:val="00D60836"/>
    <w:rsid w:val="00D60A4C"/>
    <w:rsid w:val="00D60AA0"/>
    <w:rsid w:val="00D60AB2"/>
    <w:rsid w:val="00D60B53"/>
    <w:rsid w:val="00D60B84"/>
    <w:rsid w:val="00D60C28"/>
    <w:rsid w:val="00D60C45"/>
    <w:rsid w:val="00D60D2C"/>
    <w:rsid w:val="00D60D4D"/>
    <w:rsid w:val="00D60EE7"/>
    <w:rsid w:val="00D60F4D"/>
    <w:rsid w:val="00D60FB3"/>
    <w:rsid w:val="00D60FBF"/>
    <w:rsid w:val="00D61000"/>
    <w:rsid w:val="00D610A0"/>
    <w:rsid w:val="00D61443"/>
    <w:rsid w:val="00D615C6"/>
    <w:rsid w:val="00D6161B"/>
    <w:rsid w:val="00D61981"/>
    <w:rsid w:val="00D61CE2"/>
    <w:rsid w:val="00D61D42"/>
    <w:rsid w:val="00D61EC0"/>
    <w:rsid w:val="00D61FE7"/>
    <w:rsid w:val="00D620D0"/>
    <w:rsid w:val="00D621E3"/>
    <w:rsid w:val="00D623B9"/>
    <w:rsid w:val="00D62455"/>
    <w:rsid w:val="00D6263A"/>
    <w:rsid w:val="00D6264A"/>
    <w:rsid w:val="00D626B2"/>
    <w:rsid w:val="00D626EE"/>
    <w:rsid w:val="00D62720"/>
    <w:rsid w:val="00D62727"/>
    <w:rsid w:val="00D62783"/>
    <w:rsid w:val="00D627B1"/>
    <w:rsid w:val="00D629D8"/>
    <w:rsid w:val="00D62CB4"/>
    <w:rsid w:val="00D62D6F"/>
    <w:rsid w:val="00D62DD9"/>
    <w:rsid w:val="00D62E90"/>
    <w:rsid w:val="00D62FEA"/>
    <w:rsid w:val="00D631F6"/>
    <w:rsid w:val="00D631FC"/>
    <w:rsid w:val="00D632F6"/>
    <w:rsid w:val="00D63423"/>
    <w:rsid w:val="00D63516"/>
    <w:rsid w:val="00D6358A"/>
    <w:rsid w:val="00D6397C"/>
    <w:rsid w:val="00D63BD4"/>
    <w:rsid w:val="00D63C0E"/>
    <w:rsid w:val="00D63DB0"/>
    <w:rsid w:val="00D63EE3"/>
    <w:rsid w:val="00D63F21"/>
    <w:rsid w:val="00D64139"/>
    <w:rsid w:val="00D64164"/>
    <w:rsid w:val="00D641BB"/>
    <w:rsid w:val="00D6430A"/>
    <w:rsid w:val="00D64467"/>
    <w:rsid w:val="00D64501"/>
    <w:rsid w:val="00D645C3"/>
    <w:rsid w:val="00D64935"/>
    <w:rsid w:val="00D649EC"/>
    <w:rsid w:val="00D64AC5"/>
    <w:rsid w:val="00D64B22"/>
    <w:rsid w:val="00D64BE0"/>
    <w:rsid w:val="00D64C63"/>
    <w:rsid w:val="00D64F79"/>
    <w:rsid w:val="00D6508A"/>
    <w:rsid w:val="00D65151"/>
    <w:rsid w:val="00D65174"/>
    <w:rsid w:val="00D6522D"/>
    <w:rsid w:val="00D65404"/>
    <w:rsid w:val="00D654F5"/>
    <w:rsid w:val="00D6556E"/>
    <w:rsid w:val="00D658A8"/>
    <w:rsid w:val="00D6594B"/>
    <w:rsid w:val="00D6594D"/>
    <w:rsid w:val="00D659E0"/>
    <w:rsid w:val="00D65A9B"/>
    <w:rsid w:val="00D65C06"/>
    <w:rsid w:val="00D65C69"/>
    <w:rsid w:val="00D65C6B"/>
    <w:rsid w:val="00D66092"/>
    <w:rsid w:val="00D66394"/>
    <w:rsid w:val="00D664DF"/>
    <w:rsid w:val="00D666C1"/>
    <w:rsid w:val="00D669E0"/>
    <w:rsid w:val="00D66B35"/>
    <w:rsid w:val="00D66C38"/>
    <w:rsid w:val="00D66CF7"/>
    <w:rsid w:val="00D66E0F"/>
    <w:rsid w:val="00D66E60"/>
    <w:rsid w:val="00D67120"/>
    <w:rsid w:val="00D6730D"/>
    <w:rsid w:val="00D67363"/>
    <w:rsid w:val="00D67BAF"/>
    <w:rsid w:val="00D67C10"/>
    <w:rsid w:val="00D67C4D"/>
    <w:rsid w:val="00D7010D"/>
    <w:rsid w:val="00D7012C"/>
    <w:rsid w:val="00D705EB"/>
    <w:rsid w:val="00D70963"/>
    <w:rsid w:val="00D709B5"/>
    <w:rsid w:val="00D70BEF"/>
    <w:rsid w:val="00D70E20"/>
    <w:rsid w:val="00D71142"/>
    <w:rsid w:val="00D71190"/>
    <w:rsid w:val="00D7121E"/>
    <w:rsid w:val="00D7124D"/>
    <w:rsid w:val="00D712A3"/>
    <w:rsid w:val="00D71438"/>
    <w:rsid w:val="00D71445"/>
    <w:rsid w:val="00D71933"/>
    <w:rsid w:val="00D71962"/>
    <w:rsid w:val="00D719CC"/>
    <w:rsid w:val="00D71A5F"/>
    <w:rsid w:val="00D71B5F"/>
    <w:rsid w:val="00D71D9F"/>
    <w:rsid w:val="00D71E9A"/>
    <w:rsid w:val="00D721A9"/>
    <w:rsid w:val="00D7222B"/>
    <w:rsid w:val="00D72432"/>
    <w:rsid w:val="00D724E2"/>
    <w:rsid w:val="00D72695"/>
    <w:rsid w:val="00D7271A"/>
    <w:rsid w:val="00D72918"/>
    <w:rsid w:val="00D729A8"/>
    <w:rsid w:val="00D72A4E"/>
    <w:rsid w:val="00D72AD5"/>
    <w:rsid w:val="00D72AF3"/>
    <w:rsid w:val="00D72BD5"/>
    <w:rsid w:val="00D72C15"/>
    <w:rsid w:val="00D72C4F"/>
    <w:rsid w:val="00D72DEA"/>
    <w:rsid w:val="00D72E59"/>
    <w:rsid w:val="00D72F4B"/>
    <w:rsid w:val="00D73020"/>
    <w:rsid w:val="00D7305B"/>
    <w:rsid w:val="00D7309E"/>
    <w:rsid w:val="00D730F6"/>
    <w:rsid w:val="00D73115"/>
    <w:rsid w:val="00D73290"/>
    <w:rsid w:val="00D733FF"/>
    <w:rsid w:val="00D735F0"/>
    <w:rsid w:val="00D738AA"/>
    <w:rsid w:val="00D73A30"/>
    <w:rsid w:val="00D73B10"/>
    <w:rsid w:val="00D73B89"/>
    <w:rsid w:val="00D73D57"/>
    <w:rsid w:val="00D73D6A"/>
    <w:rsid w:val="00D73FF4"/>
    <w:rsid w:val="00D7414A"/>
    <w:rsid w:val="00D7416F"/>
    <w:rsid w:val="00D74356"/>
    <w:rsid w:val="00D745E8"/>
    <w:rsid w:val="00D74731"/>
    <w:rsid w:val="00D749FB"/>
    <w:rsid w:val="00D74B4B"/>
    <w:rsid w:val="00D74F14"/>
    <w:rsid w:val="00D74FAA"/>
    <w:rsid w:val="00D75146"/>
    <w:rsid w:val="00D75183"/>
    <w:rsid w:val="00D7521F"/>
    <w:rsid w:val="00D75335"/>
    <w:rsid w:val="00D756B0"/>
    <w:rsid w:val="00D75749"/>
    <w:rsid w:val="00D75908"/>
    <w:rsid w:val="00D75973"/>
    <w:rsid w:val="00D759DA"/>
    <w:rsid w:val="00D75AD2"/>
    <w:rsid w:val="00D75B1E"/>
    <w:rsid w:val="00D75D27"/>
    <w:rsid w:val="00D75D94"/>
    <w:rsid w:val="00D75E6C"/>
    <w:rsid w:val="00D75ECB"/>
    <w:rsid w:val="00D75FCF"/>
    <w:rsid w:val="00D760D1"/>
    <w:rsid w:val="00D76141"/>
    <w:rsid w:val="00D76278"/>
    <w:rsid w:val="00D76401"/>
    <w:rsid w:val="00D76517"/>
    <w:rsid w:val="00D76587"/>
    <w:rsid w:val="00D765CC"/>
    <w:rsid w:val="00D76761"/>
    <w:rsid w:val="00D7678C"/>
    <w:rsid w:val="00D7696E"/>
    <w:rsid w:val="00D76C55"/>
    <w:rsid w:val="00D76CAC"/>
    <w:rsid w:val="00D76D5F"/>
    <w:rsid w:val="00D76E1A"/>
    <w:rsid w:val="00D76E56"/>
    <w:rsid w:val="00D76E92"/>
    <w:rsid w:val="00D770C5"/>
    <w:rsid w:val="00D771DA"/>
    <w:rsid w:val="00D772E1"/>
    <w:rsid w:val="00D7742F"/>
    <w:rsid w:val="00D77490"/>
    <w:rsid w:val="00D77579"/>
    <w:rsid w:val="00D779A0"/>
    <w:rsid w:val="00D77A52"/>
    <w:rsid w:val="00D77A7B"/>
    <w:rsid w:val="00D77C2E"/>
    <w:rsid w:val="00D77D06"/>
    <w:rsid w:val="00D77D1E"/>
    <w:rsid w:val="00D77FB5"/>
    <w:rsid w:val="00D7EB9C"/>
    <w:rsid w:val="00D80367"/>
    <w:rsid w:val="00D80393"/>
    <w:rsid w:val="00D80401"/>
    <w:rsid w:val="00D8047B"/>
    <w:rsid w:val="00D80762"/>
    <w:rsid w:val="00D808B9"/>
    <w:rsid w:val="00D808F4"/>
    <w:rsid w:val="00D80930"/>
    <w:rsid w:val="00D809E2"/>
    <w:rsid w:val="00D80B2B"/>
    <w:rsid w:val="00D80DA8"/>
    <w:rsid w:val="00D81164"/>
    <w:rsid w:val="00D813E8"/>
    <w:rsid w:val="00D813F9"/>
    <w:rsid w:val="00D81569"/>
    <w:rsid w:val="00D816C6"/>
    <w:rsid w:val="00D817D9"/>
    <w:rsid w:val="00D81923"/>
    <w:rsid w:val="00D8194E"/>
    <w:rsid w:val="00D81A3E"/>
    <w:rsid w:val="00D81F0D"/>
    <w:rsid w:val="00D82005"/>
    <w:rsid w:val="00D821DC"/>
    <w:rsid w:val="00D8244E"/>
    <w:rsid w:val="00D82703"/>
    <w:rsid w:val="00D82751"/>
    <w:rsid w:val="00D82860"/>
    <w:rsid w:val="00D82872"/>
    <w:rsid w:val="00D828E1"/>
    <w:rsid w:val="00D828FB"/>
    <w:rsid w:val="00D829F3"/>
    <w:rsid w:val="00D82B22"/>
    <w:rsid w:val="00D82B4B"/>
    <w:rsid w:val="00D82E7B"/>
    <w:rsid w:val="00D82E9A"/>
    <w:rsid w:val="00D82F14"/>
    <w:rsid w:val="00D82FDF"/>
    <w:rsid w:val="00D830EE"/>
    <w:rsid w:val="00D8322B"/>
    <w:rsid w:val="00D832CC"/>
    <w:rsid w:val="00D832E2"/>
    <w:rsid w:val="00D8338A"/>
    <w:rsid w:val="00D836AF"/>
    <w:rsid w:val="00D83907"/>
    <w:rsid w:val="00D83A4C"/>
    <w:rsid w:val="00D83AAD"/>
    <w:rsid w:val="00D83AC4"/>
    <w:rsid w:val="00D83DA6"/>
    <w:rsid w:val="00D83DA8"/>
    <w:rsid w:val="00D83DB5"/>
    <w:rsid w:val="00D83F64"/>
    <w:rsid w:val="00D84091"/>
    <w:rsid w:val="00D84326"/>
    <w:rsid w:val="00D8454D"/>
    <w:rsid w:val="00D847AA"/>
    <w:rsid w:val="00D847B8"/>
    <w:rsid w:val="00D8490D"/>
    <w:rsid w:val="00D8493E"/>
    <w:rsid w:val="00D849E6"/>
    <w:rsid w:val="00D84BFE"/>
    <w:rsid w:val="00D84C0E"/>
    <w:rsid w:val="00D84D06"/>
    <w:rsid w:val="00D84F45"/>
    <w:rsid w:val="00D84FC0"/>
    <w:rsid w:val="00D85059"/>
    <w:rsid w:val="00D8511C"/>
    <w:rsid w:val="00D853AA"/>
    <w:rsid w:val="00D85471"/>
    <w:rsid w:val="00D854B2"/>
    <w:rsid w:val="00D85503"/>
    <w:rsid w:val="00D85520"/>
    <w:rsid w:val="00D856F6"/>
    <w:rsid w:val="00D8570A"/>
    <w:rsid w:val="00D85764"/>
    <w:rsid w:val="00D85862"/>
    <w:rsid w:val="00D85898"/>
    <w:rsid w:val="00D858AF"/>
    <w:rsid w:val="00D85B21"/>
    <w:rsid w:val="00D85C30"/>
    <w:rsid w:val="00D85C82"/>
    <w:rsid w:val="00D85E53"/>
    <w:rsid w:val="00D85E6E"/>
    <w:rsid w:val="00D862A1"/>
    <w:rsid w:val="00D862F3"/>
    <w:rsid w:val="00D863DC"/>
    <w:rsid w:val="00D864CE"/>
    <w:rsid w:val="00D8662F"/>
    <w:rsid w:val="00D8663B"/>
    <w:rsid w:val="00D866F8"/>
    <w:rsid w:val="00D86993"/>
    <w:rsid w:val="00D869E7"/>
    <w:rsid w:val="00D869F8"/>
    <w:rsid w:val="00D86A48"/>
    <w:rsid w:val="00D86C34"/>
    <w:rsid w:val="00D86C41"/>
    <w:rsid w:val="00D86D62"/>
    <w:rsid w:val="00D86F3D"/>
    <w:rsid w:val="00D86FD7"/>
    <w:rsid w:val="00D870E8"/>
    <w:rsid w:val="00D8747F"/>
    <w:rsid w:val="00D877DC"/>
    <w:rsid w:val="00D87849"/>
    <w:rsid w:val="00D87BC9"/>
    <w:rsid w:val="00D87D1C"/>
    <w:rsid w:val="00D87E88"/>
    <w:rsid w:val="00D87E94"/>
    <w:rsid w:val="00D87F3E"/>
    <w:rsid w:val="00D87F7D"/>
    <w:rsid w:val="00D9018C"/>
    <w:rsid w:val="00D901EB"/>
    <w:rsid w:val="00D9021D"/>
    <w:rsid w:val="00D905FD"/>
    <w:rsid w:val="00D909E6"/>
    <w:rsid w:val="00D90D38"/>
    <w:rsid w:val="00D90D6D"/>
    <w:rsid w:val="00D90D7D"/>
    <w:rsid w:val="00D90E94"/>
    <w:rsid w:val="00D90F19"/>
    <w:rsid w:val="00D90F37"/>
    <w:rsid w:val="00D910D4"/>
    <w:rsid w:val="00D91453"/>
    <w:rsid w:val="00D9174B"/>
    <w:rsid w:val="00D9179A"/>
    <w:rsid w:val="00D917A1"/>
    <w:rsid w:val="00D9183C"/>
    <w:rsid w:val="00D91A4E"/>
    <w:rsid w:val="00D91A95"/>
    <w:rsid w:val="00D91C24"/>
    <w:rsid w:val="00D91DD8"/>
    <w:rsid w:val="00D91E35"/>
    <w:rsid w:val="00D91EB5"/>
    <w:rsid w:val="00D9203E"/>
    <w:rsid w:val="00D920E3"/>
    <w:rsid w:val="00D92129"/>
    <w:rsid w:val="00D92195"/>
    <w:rsid w:val="00D9221A"/>
    <w:rsid w:val="00D92291"/>
    <w:rsid w:val="00D92310"/>
    <w:rsid w:val="00D924B2"/>
    <w:rsid w:val="00D92585"/>
    <w:rsid w:val="00D92763"/>
    <w:rsid w:val="00D92893"/>
    <w:rsid w:val="00D92932"/>
    <w:rsid w:val="00D92A3E"/>
    <w:rsid w:val="00D92BA8"/>
    <w:rsid w:val="00D92C5E"/>
    <w:rsid w:val="00D92E13"/>
    <w:rsid w:val="00D92E8C"/>
    <w:rsid w:val="00D92EE8"/>
    <w:rsid w:val="00D92F32"/>
    <w:rsid w:val="00D92FBC"/>
    <w:rsid w:val="00D92FDE"/>
    <w:rsid w:val="00D93123"/>
    <w:rsid w:val="00D93264"/>
    <w:rsid w:val="00D932D4"/>
    <w:rsid w:val="00D93360"/>
    <w:rsid w:val="00D93868"/>
    <w:rsid w:val="00D938D6"/>
    <w:rsid w:val="00D93B82"/>
    <w:rsid w:val="00D93C7A"/>
    <w:rsid w:val="00D93D0B"/>
    <w:rsid w:val="00D93F00"/>
    <w:rsid w:val="00D9425B"/>
    <w:rsid w:val="00D9435B"/>
    <w:rsid w:val="00D9442A"/>
    <w:rsid w:val="00D94506"/>
    <w:rsid w:val="00D94524"/>
    <w:rsid w:val="00D94552"/>
    <w:rsid w:val="00D945B0"/>
    <w:rsid w:val="00D9462E"/>
    <w:rsid w:val="00D948C2"/>
    <w:rsid w:val="00D94A33"/>
    <w:rsid w:val="00D94A46"/>
    <w:rsid w:val="00D94C70"/>
    <w:rsid w:val="00D94D30"/>
    <w:rsid w:val="00D94D77"/>
    <w:rsid w:val="00D94DA1"/>
    <w:rsid w:val="00D94E1C"/>
    <w:rsid w:val="00D94E22"/>
    <w:rsid w:val="00D9505A"/>
    <w:rsid w:val="00D95123"/>
    <w:rsid w:val="00D95128"/>
    <w:rsid w:val="00D95235"/>
    <w:rsid w:val="00D95399"/>
    <w:rsid w:val="00D95459"/>
    <w:rsid w:val="00D95541"/>
    <w:rsid w:val="00D955FF"/>
    <w:rsid w:val="00D9568E"/>
    <w:rsid w:val="00D95745"/>
    <w:rsid w:val="00D958E6"/>
    <w:rsid w:val="00D9595E"/>
    <w:rsid w:val="00D959D3"/>
    <w:rsid w:val="00D95B9D"/>
    <w:rsid w:val="00D95CE0"/>
    <w:rsid w:val="00D95D96"/>
    <w:rsid w:val="00D95DAF"/>
    <w:rsid w:val="00D95EAD"/>
    <w:rsid w:val="00D95F81"/>
    <w:rsid w:val="00D96079"/>
    <w:rsid w:val="00D9619F"/>
    <w:rsid w:val="00D961A5"/>
    <w:rsid w:val="00D967CC"/>
    <w:rsid w:val="00D96899"/>
    <w:rsid w:val="00D96B04"/>
    <w:rsid w:val="00D96BB1"/>
    <w:rsid w:val="00D96BED"/>
    <w:rsid w:val="00D96F38"/>
    <w:rsid w:val="00D96FFD"/>
    <w:rsid w:val="00D9723F"/>
    <w:rsid w:val="00D97307"/>
    <w:rsid w:val="00D973D7"/>
    <w:rsid w:val="00D974CA"/>
    <w:rsid w:val="00D9771F"/>
    <w:rsid w:val="00D978DC"/>
    <w:rsid w:val="00D97C61"/>
    <w:rsid w:val="00D97DDE"/>
    <w:rsid w:val="00D97E28"/>
    <w:rsid w:val="00D97EA3"/>
    <w:rsid w:val="00D97F08"/>
    <w:rsid w:val="00DA002F"/>
    <w:rsid w:val="00DA02C4"/>
    <w:rsid w:val="00DA0319"/>
    <w:rsid w:val="00DA0375"/>
    <w:rsid w:val="00DA0418"/>
    <w:rsid w:val="00DA0504"/>
    <w:rsid w:val="00DA068A"/>
    <w:rsid w:val="00DA0785"/>
    <w:rsid w:val="00DA079D"/>
    <w:rsid w:val="00DA082D"/>
    <w:rsid w:val="00DA08A9"/>
    <w:rsid w:val="00DA0AB9"/>
    <w:rsid w:val="00DA0DC3"/>
    <w:rsid w:val="00DA0E75"/>
    <w:rsid w:val="00DA0F34"/>
    <w:rsid w:val="00DA0FDF"/>
    <w:rsid w:val="00DA1290"/>
    <w:rsid w:val="00DA12BC"/>
    <w:rsid w:val="00DA131B"/>
    <w:rsid w:val="00DA1398"/>
    <w:rsid w:val="00DA16BF"/>
    <w:rsid w:val="00DA16CA"/>
    <w:rsid w:val="00DA16CE"/>
    <w:rsid w:val="00DA17E9"/>
    <w:rsid w:val="00DA1A9D"/>
    <w:rsid w:val="00DA1B52"/>
    <w:rsid w:val="00DA1B6E"/>
    <w:rsid w:val="00DA1BA5"/>
    <w:rsid w:val="00DA1D1C"/>
    <w:rsid w:val="00DA1D8B"/>
    <w:rsid w:val="00DA24E5"/>
    <w:rsid w:val="00DA27A0"/>
    <w:rsid w:val="00DA2873"/>
    <w:rsid w:val="00DA29D2"/>
    <w:rsid w:val="00DA2CC3"/>
    <w:rsid w:val="00DA2E07"/>
    <w:rsid w:val="00DA2EDA"/>
    <w:rsid w:val="00DA2FD8"/>
    <w:rsid w:val="00DA3005"/>
    <w:rsid w:val="00DA3090"/>
    <w:rsid w:val="00DA3167"/>
    <w:rsid w:val="00DA33D9"/>
    <w:rsid w:val="00DA3513"/>
    <w:rsid w:val="00DA396C"/>
    <w:rsid w:val="00DA3CC9"/>
    <w:rsid w:val="00DA3D83"/>
    <w:rsid w:val="00DA4047"/>
    <w:rsid w:val="00DA404D"/>
    <w:rsid w:val="00DA406B"/>
    <w:rsid w:val="00DA40CC"/>
    <w:rsid w:val="00DA4251"/>
    <w:rsid w:val="00DA433B"/>
    <w:rsid w:val="00DA439C"/>
    <w:rsid w:val="00DA4701"/>
    <w:rsid w:val="00DA470A"/>
    <w:rsid w:val="00DA4713"/>
    <w:rsid w:val="00DA4974"/>
    <w:rsid w:val="00DA49FB"/>
    <w:rsid w:val="00DA4A6E"/>
    <w:rsid w:val="00DA4C9F"/>
    <w:rsid w:val="00DA4CF0"/>
    <w:rsid w:val="00DA4E56"/>
    <w:rsid w:val="00DA4FB7"/>
    <w:rsid w:val="00DA502A"/>
    <w:rsid w:val="00DA5061"/>
    <w:rsid w:val="00DA50E2"/>
    <w:rsid w:val="00DA527C"/>
    <w:rsid w:val="00DA52DC"/>
    <w:rsid w:val="00DA5421"/>
    <w:rsid w:val="00DA5439"/>
    <w:rsid w:val="00DA55DC"/>
    <w:rsid w:val="00DA5712"/>
    <w:rsid w:val="00DA5716"/>
    <w:rsid w:val="00DA5760"/>
    <w:rsid w:val="00DA5792"/>
    <w:rsid w:val="00DA593C"/>
    <w:rsid w:val="00DA5B28"/>
    <w:rsid w:val="00DA5BA4"/>
    <w:rsid w:val="00DA5C06"/>
    <w:rsid w:val="00DA5CE6"/>
    <w:rsid w:val="00DA5D32"/>
    <w:rsid w:val="00DA5EFF"/>
    <w:rsid w:val="00DA5F08"/>
    <w:rsid w:val="00DA6079"/>
    <w:rsid w:val="00DA61AB"/>
    <w:rsid w:val="00DA6459"/>
    <w:rsid w:val="00DA65B5"/>
    <w:rsid w:val="00DA65F3"/>
    <w:rsid w:val="00DA6645"/>
    <w:rsid w:val="00DA66FC"/>
    <w:rsid w:val="00DA6715"/>
    <w:rsid w:val="00DA6753"/>
    <w:rsid w:val="00DA6901"/>
    <w:rsid w:val="00DA6ABC"/>
    <w:rsid w:val="00DA6BF6"/>
    <w:rsid w:val="00DA6CFA"/>
    <w:rsid w:val="00DA6F59"/>
    <w:rsid w:val="00DA7189"/>
    <w:rsid w:val="00DA7192"/>
    <w:rsid w:val="00DA7236"/>
    <w:rsid w:val="00DA7308"/>
    <w:rsid w:val="00DA74C6"/>
    <w:rsid w:val="00DA7515"/>
    <w:rsid w:val="00DA75A3"/>
    <w:rsid w:val="00DA75E2"/>
    <w:rsid w:val="00DA799C"/>
    <w:rsid w:val="00DA7B50"/>
    <w:rsid w:val="00DA7BB3"/>
    <w:rsid w:val="00DA7E48"/>
    <w:rsid w:val="00DA7E8A"/>
    <w:rsid w:val="00DB01A1"/>
    <w:rsid w:val="00DB0431"/>
    <w:rsid w:val="00DB06FB"/>
    <w:rsid w:val="00DB0AE8"/>
    <w:rsid w:val="00DB0B39"/>
    <w:rsid w:val="00DB0C36"/>
    <w:rsid w:val="00DB0C45"/>
    <w:rsid w:val="00DB0D27"/>
    <w:rsid w:val="00DB0E48"/>
    <w:rsid w:val="00DB0E5A"/>
    <w:rsid w:val="00DB0EB6"/>
    <w:rsid w:val="00DB0F9C"/>
    <w:rsid w:val="00DB1188"/>
    <w:rsid w:val="00DB128D"/>
    <w:rsid w:val="00DB132B"/>
    <w:rsid w:val="00DB1335"/>
    <w:rsid w:val="00DB177E"/>
    <w:rsid w:val="00DB1813"/>
    <w:rsid w:val="00DB19A0"/>
    <w:rsid w:val="00DB1A6C"/>
    <w:rsid w:val="00DB1B14"/>
    <w:rsid w:val="00DB1BF4"/>
    <w:rsid w:val="00DB202A"/>
    <w:rsid w:val="00DB22A8"/>
    <w:rsid w:val="00DB23A4"/>
    <w:rsid w:val="00DB2789"/>
    <w:rsid w:val="00DB292C"/>
    <w:rsid w:val="00DB2EAE"/>
    <w:rsid w:val="00DB3201"/>
    <w:rsid w:val="00DB34B3"/>
    <w:rsid w:val="00DB34C0"/>
    <w:rsid w:val="00DB3500"/>
    <w:rsid w:val="00DB35CF"/>
    <w:rsid w:val="00DB3836"/>
    <w:rsid w:val="00DB3AD1"/>
    <w:rsid w:val="00DB3B1F"/>
    <w:rsid w:val="00DB3B53"/>
    <w:rsid w:val="00DB3E65"/>
    <w:rsid w:val="00DB3F39"/>
    <w:rsid w:val="00DB3F90"/>
    <w:rsid w:val="00DB4023"/>
    <w:rsid w:val="00DB426F"/>
    <w:rsid w:val="00DB4375"/>
    <w:rsid w:val="00DB45D9"/>
    <w:rsid w:val="00DB47C8"/>
    <w:rsid w:val="00DB48A1"/>
    <w:rsid w:val="00DB49DE"/>
    <w:rsid w:val="00DB4C05"/>
    <w:rsid w:val="00DB4CE3"/>
    <w:rsid w:val="00DB4DF4"/>
    <w:rsid w:val="00DB4E33"/>
    <w:rsid w:val="00DB4E69"/>
    <w:rsid w:val="00DB4FDD"/>
    <w:rsid w:val="00DB5063"/>
    <w:rsid w:val="00DB50CC"/>
    <w:rsid w:val="00DB520A"/>
    <w:rsid w:val="00DB5395"/>
    <w:rsid w:val="00DB53AD"/>
    <w:rsid w:val="00DB53DB"/>
    <w:rsid w:val="00DB5454"/>
    <w:rsid w:val="00DB557A"/>
    <w:rsid w:val="00DB558B"/>
    <w:rsid w:val="00DB564D"/>
    <w:rsid w:val="00DB566D"/>
    <w:rsid w:val="00DB56A9"/>
    <w:rsid w:val="00DB576B"/>
    <w:rsid w:val="00DB582C"/>
    <w:rsid w:val="00DB5877"/>
    <w:rsid w:val="00DB588B"/>
    <w:rsid w:val="00DB5895"/>
    <w:rsid w:val="00DB58D2"/>
    <w:rsid w:val="00DB5902"/>
    <w:rsid w:val="00DB5BF4"/>
    <w:rsid w:val="00DB5D97"/>
    <w:rsid w:val="00DB6045"/>
    <w:rsid w:val="00DB61F3"/>
    <w:rsid w:val="00DB6265"/>
    <w:rsid w:val="00DB634A"/>
    <w:rsid w:val="00DB63C3"/>
    <w:rsid w:val="00DB64CA"/>
    <w:rsid w:val="00DB64D8"/>
    <w:rsid w:val="00DB65BC"/>
    <w:rsid w:val="00DB6867"/>
    <w:rsid w:val="00DB693B"/>
    <w:rsid w:val="00DB6B11"/>
    <w:rsid w:val="00DB6D8F"/>
    <w:rsid w:val="00DB6E7B"/>
    <w:rsid w:val="00DB6F6E"/>
    <w:rsid w:val="00DB6FB7"/>
    <w:rsid w:val="00DB74CD"/>
    <w:rsid w:val="00DB74F8"/>
    <w:rsid w:val="00DB77D1"/>
    <w:rsid w:val="00DB7AA3"/>
    <w:rsid w:val="00DB7AFF"/>
    <w:rsid w:val="00DB7E1F"/>
    <w:rsid w:val="00DC0056"/>
    <w:rsid w:val="00DC0276"/>
    <w:rsid w:val="00DC0322"/>
    <w:rsid w:val="00DC0508"/>
    <w:rsid w:val="00DC0594"/>
    <w:rsid w:val="00DC05D5"/>
    <w:rsid w:val="00DC060C"/>
    <w:rsid w:val="00DC066D"/>
    <w:rsid w:val="00DC0952"/>
    <w:rsid w:val="00DC0F6F"/>
    <w:rsid w:val="00DC12CB"/>
    <w:rsid w:val="00DC17DC"/>
    <w:rsid w:val="00DC19A7"/>
    <w:rsid w:val="00DC1D59"/>
    <w:rsid w:val="00DC1DAE"/>
    <w:rsid w:val="00DC1F4A"/>
    <w:rsid w:val="00DC1FF6"/>
    <w:rsid w:val="00DC24D7"/>
    <w:rsid w:val="00DC2801"/>
    <w:rsid w:val="00DC28ED"/>
    <w:rsid w:val="00DC296A"/>
    <w:rsid w:val="00DC296B"/>
    <w:rsid w:val="00DC2A2E"/>
    <w:rsid w:val="00DC2A49"/>
    <w:rsid w:val="00DC2B44"/>
    <w:rsid w:val="00DC2B7C"/>
    <w:rsid w:val="00DC2B84"/>
    <w:rsid w:val="00DC2E0E"/>
    <w:rsid w:val="00DC2F9D"/>
    <w:rsid w:val="00DC2FCA"/>
    <w:rsid w:val="00DC30D9"/>
    <w:rsid w:val="00DC30EE"/>
    <w:rsid w:val="00DC326B"/>
    <w:rsid w:val="00DC327E"/>
    <w:rsid w:val="00DC32A3"/>
    <w:rsid w:val="00DC32F6"/>
    <w:rsid w:val="00DC346F"/>
    <w:rsid w:val="00DC359C"/>
    <w:rsid w:val="00DC3952"/>
    <w:rsid w:val="00DC39F7"/>
    <w:rsid w:val="00DC3CBB"/>
    <w:rsid w:val="00DC3DAC"/>
    <w:rsid w:val="00DC3DF0"/>
    <w:rsid w:val="00DC3DF6"/>
    <w:rsid w:val="00DC3E4B"/>
    <w:rsid w:val="00DC3EEB"/>
    <w:rsid w:val="00DC3F7B"/>
    <w:rsid w:val="00DC3FAC"/>
    <w:rsid w:val="00DC41DC"/>
    <w:rsid w:val="00DC41F2"/>
    <w:rsid w:val="00DC4333"/>
    <w:rsid w:val="00DC4398"/>
    <w:rsid w:val="00DC44E0"/>
    <w:rsid w:val="00DC4505"/>
    <w:rsid w:val="00DC469F"/>
    <w:rsid w:val="00DC46B2"/>
    <w:rsid w:val="00DC46EA"/>
    <w:rsid w:val="00DC479E"/>
    <w:rsid w:val="00DC48DA"/>
    <w:rsid w:val="00DC4B0E"/>
    <w:rsid w:val="00DC4C48"/>
    <w:rsid w:val="00DC4CF6"/>
    <w:rsid w:val="00DC4D62"/>
    <w:rsid w:val="00DC5180"/>
    <w:rsid w:val="00DC51FA"/>
    <w:rsid w:val="00DC51FF"/>
    <w:rsid w:val="00DC522A"/>
    <w:rsid w:val="00DC5405"/>
    <w:rsid w:val="00DC54C0"/>
    <w:rsid w:val="00DC55B2"/>
    <w:rsid w:val="00DC563B"/>
    <w:rsid w:val="00DC5725"/>
    <w:rsid w:val="00DC57AC"/>
    <w:rsid w:val="00DC5814"/>
    <w:rsid w:val="00DC586E"/>
    <w:rsid w:val="00DC5A3A"/>
    <w:rsid w:val="00DC5A4C"/>
    <w:rsid w:val="00DC5C83"/>
    <w:rsid w:val="00DC5F3C"/>
    <w:rsid w:val="00DC5F4A"/>
    <w:rsid w:val="00DC6056"/>
    <w:rsid w:val="00DC6143"/>
    <w:rsid w:val="00DC6241"/>
    <w:rsid w:val="00DC6356"/>
    <w:rsid w:val="00DC643F"/>
    <w:rsid w:val="00DC6624"/>
    <w:rsid w:val="00DC681A"/>
    <w:rsid w:val="00DC6A27"/>
    <w:rsid w:val="00DC6A7D"/>
    <w:rsid w:val="00DC6B7E"/>
    <w:rsid w:val="00DC6B9F"/>
    <w:rsid w:val="00DC6C0F"/>
    <w:rsid w:val="00DC708F"/>
    <w:rsid w:val="00DC7240"/>
    <w:rsid w:val="00DC748C"/>
    <w:rsid w:val="00DC7739"/>
    <w:rsid w:val="00DC7A45"/>
    <w:rsid w:val="00DC7FCC"/>
    <w:rsid w:val="00DD0032"/>
    <w:rsid w:val="00DD01D8"/>
    <w:rsid w:val="00DD0211"/>
    <w:rsid w:val="00DD02DA"/>
    <w:rsid w:val="00DD02EC"/>
    <w:rsid w:val="00DD048A"/>
    <w:rsid w:val="00DD062C"/>
    <w:rsid w:val="00DD0920"/>
    <w:rsid w:val="00DD09D9"/>
    <w:rsid w:val="00DD0B74"/>
    <w:rsid w:val="00DD0C22"/>
    <w:rsid w:val="00DD0D3F"/>
    <w:rsid w:val="00DD0E39"/>
    <w:rsid w:val="00DD0EDB"/>
    <w:rsid w:val="00DD105F"/>
    <w:rsid w:val="00DD10A4"/>
    <w:rsid w:val="00DD11FC"/>
    <w:rsid w:val="00DD143B"/>
    <w:rsid w:val="00DD1831"/>
    <w:rsid w:val="00DD1877"/>
    <w:rsid w:val="00DD1B85"/>
    <w:rsid w:val="00DD1C11"/>
    <w:rsid w:val="00DD1C35"/>
    <w:rsid w:val="00DD1E5B"/>
    <w:rsid w:val="00DD1E6B"/>
    <w:rsid w:val="00DD1EBC"/>
    <w:rsid w:val="00DD1EF9"/>
    <w:rsid w:val="00DD2169"/>
    <w:rsid w:val="00DD24BF"/>
    <w:rsid w:val="00DD253A"/>
    <w:rsid w:val="00DD25F6"/>
    <w:rsid w:val="00DD2612"/>
    <w:rsid w:val="00DD286F"/>
    <w:rsid w:val="00DD2B0B"/>
    <w:rsid w:val="00DD2BF9"/>
    <w:rsid w:val="00DD2DD6"/>
    <w:rsid w:val="00DD2DF4"/>
    <w:rsid w:val="00DD2E51"/>
    <w:rsid w:val="00DD2FBF"/>
    <w:rsid w:val="00DD30E1"/>
    <w:rsid w:val="00DD31DB"/>
    <w:rsid w:val="00DD3574"/>
    <w:rsid w:val="00DD35CE"/>
    <w:rsid w:val="00DD3872"/>
    <w:rsid w:val="00DD3A02"/>
    <w:rsid w:val="00DD3ADC"/>
    <w:rsid w:val="00DD3D98"/>
    <w:rsid w:val="00DD407C"/>
    <w:rsid w:val="00DD4163"/>
    <w:rsid w:val="00DD4254"/>
    <w:rsid w:val="00DD4272"/>
    <w:rsid w:val="00DD43A1"/>
    <w:rsid w:val="00DD43FF"/>
    <w:rsid w:val="00DD44F4"/>
    <w:rsid w:val="00DD4788"/>
    <w:rsid w:val="00DD480C"/>
    <w:rsid w:val="00DD4933"/>
    <w:rsid w:val="00DD4975"/>
    <w:rsid w:val="00DD4A1A"/>
    <w:rsid w:val="00DD4B78"/>
    <w:rsid w:val="00DD4C83"/>
    <w:rsid w:val="00DD4FBB"/>
    <w:rsid w:val="00DD512C"/>
    <w:rsid w:val="00DD519F"/>
    <w:rsid w:val="00DD538D"/>
    <w:rsid w:val="00DD546A"/>
    <w:rsid w:val="00DD549D"/>
    <w:rsid w:val="00DD56ED"/>
    <w:rsid w:val="00DD5845"/>
    <w:rsid w:val="00DD5C05"/>
    <w:rsid w:val="00DD5C21"/>
    <w:rsid w:val="00DD5C55"/>
    <w:rsid w:val="00DD5C9F"/>
    <w:rsid w:val="00DD5EA7"/>
    <w:rsid w:val="00DD5F94"/>
    <w:rsid w:val="00DD6138"/>
    <w:rsid w:val="00DD61BD"/>
    <w:rsid w:val="00DD61C4"/>
    <w:rsid w:val="00DD61D1"/>
    <w:rsid w:val="00DD6254"/>
    <w:rsid w:val="00DD627A"/>
    <w:rsid w:val="00DD64FD"/>
    <w:rsid w:val="00DD66AE"/>
    <w:rsid w:val="00DD6A10"/>
    <w:rsid w:val="00DD6ACA"/>
    <w:rsid w:val="00DD6B20"/>
    <w:rsid w:val="00DD6BD4"/>
    <w:rsid w:val="00DD6D32"/>
    <w:rsid w:val="00DD700E"/>
    <w:rsid w:val="00DD71AB"/>
    <w:rsid w:val="00DD7205"/>
    <w:rsid w:val="00DD73CB"/>
    <w:rsid w:val="00DD762C"/>
    <w:rsid w:val="00DD76D9"/>
    <w:rsid w:val="00DD7710"/>
    <w:rsid w:val="00DD7717"/>
    <w:rsid w:val="00DD7795"/>
    <w:rsid w:val="00DD787A"/>
    <w:rsid w:val="00DD7903"/>
    <w:rsid w:val="00DD7DB6"/>
    <w:rsid w:val="00DD7DBC"/>
    <w:rsid w:val="00DD7E93"/>
    <w:rsid w:val="00DD7EEF"/>
    <w:rsid w:val="00DE0019"/>
    <w:rsid w:val="00DE0123"/>
    <w:rsid w:val="00DE0186"/>
    <w:rsid w:val="00DE0207"/>
    <w:rsid w:val="00DE04BA"/>
    <w:rsid w:val="00DE05F6"/>
    <w:rsid w:val="00DE068E"/>
    <w:rsid w:val="00DE07D1"/>
    <w:rsid w:val="00DE090F"/>
    <w:rsid w:val="00DE09F4"/>
    <w:rsid w:val="00DE0A13"/>
    <w:rsid w:val="00DE0BAC"/>
    <w:rsid w:val="00DE0C5A"/>
    <w:rsid w:val="00DE0FD5"/>
    <w:rsid w:val="00DE1085"/>
    <w:rsid w:val="00DE120F"/>
    <w:rsid w:val="00DE1249"/>
    <w:rsid w:val="00DE12DF"/>
    <w:rsid w:val="00DE138B"/>
    <w:rsid w:val="00DE14D6"/>
    <w:rsid w:val="00DE156C"/>
    <w:rsid w:val="00DE1699"/>
    <w:rsid w:val="00DE17A3"/>
    <w:rsid w:val="00DE1921"/>
    <w:rsid w:val="00DE1A44"/>
    <w:rsid w:val="00DE1B1C"/>
    <w:rsid w:val="00DE1D85"/>
    <w:rsid w:val="00DE1D8E"/>
    <w:rsid w:val="00DE1E35"/>
    <w:rsid w:val="00DE1E7B"/>
    <w:rsid w:val="00DE2039"/>
    <w:rsid w:val="00DE20DB"/>
    <w:rsid w:val="00DE24EE"/>
    <w:rsid w:val="00DE255C"/>
    <w:rsid w:val="00DE29F9"/>
    <w:rsid w:val="00DE2A4A"/>
    <w:rsid w:val="00DE2BBF"/>
    <w:rsid w:val="00DE2D10"/>
    <w:rsid w:val="00DE2F02"/>
    <w:rsid w:val="00DE2F78"/>
    <w:rsid w:val="00DE2F96"/>
    <w:rsid w:val="00DE2FB7"/>
    <w:rsid w:val="00DE312C"/>
    <w:rsid w:val="00DE3227"/>
    <w:rsid w:val="00DE32B4"/>
    <w:rsid w:val="00DE3361"/>
    <w:rsid w:val="00DE3461"/>
    <w:rsid w:val="00DE356A"/>
    <w:rsid w:val="00DE3764"/>
    <w:rsid w:val="00DE378A"/>
    <w:rsid w:val="00DE37B4"/>
    <w:rsid w:val="00DE37FF"/>
    <w:rsid w:val="00DE38A7"/>
    <w:rsid w:val="00DE38D0"/>
    <w:rsid w:val="00DE3A2F"/>
    <w:rsid w:val="00DE3A3B"/>
    <w:rsid w:val="00DE3B1D"/>
    <w:rsid w:val="00DE3B2E"/>
    <w:rsid w:val="00DE3B62"/>
    <w:rsid w:val="00DE3D96"/>
    <w:rsid w:val="00DE3DFD"/>
    <w:rsid w:val="00DE3EDF"/>
    <w:rsid w:val="00DE41DC"/>
    <w:rsid w:val="00DE42A4"/>
    <w:rsid w:val="00DE438A"/>
    <w:rsid w:val="00DE43E8"/>
    <w:rsid w:val="00DE4439"/>
    <w:rsid w:val="00DE47F0"/>
    <w:rsid w:val="00DE483E"/>
    <w:rsid w:val="00DE4AF3"/>
    <w:rsid w:val="00DE4B1D"/>
    <w:rsid w:val="00DE4B95"/>
    <w:rsid w:val="00DE4C15"/>
    <w:rsid w:val="00DE4C7F"/>
    <w:rsid w:val="00DE4CC7"/>
    <w:rsid w:val="00DE4CDF"/>
    <w:rsid w:val="00DE4EC2"/>
    <w:rsid w:val="00DE5154"/>
    <w:rsid w:val="00DE532E"/>
    <w:rsid w:val="00DE53C8"/>
    <w:rsid w:val="00DE548E"/>
    <w:rsid w:val="00DE551E"/>
    <w:rsid w:val="00DE5615"/>
    <w:rsid w:val="00DE56F0"/>
    <w:rsid w:val="00DE5957"/>
    <w:rsid w:val="00DE5BD8"/>
    <w:rsid w:val="00DE5CE4"/>
    <w:rsid w:val="00DE5E12"/>
    <w:rsid w:val="00DE624B"/>
    <w:rsid w:val="00DE6380"/>
    <w:rsid w:val="00DE659F"/>
    <w:rsid w:val="00DE66F3"/>
    <w:rsid w:val="00DE6775"/>
    <w:rsid w:val="00DE67E5"/>
    <w:rsid w:val="00DE691C"/>
    <w:rsid w:val="00DE6A38"/>
    <w:rsid w:val="00DE6A48"/>
    <w:rsid w:val="00DE6B9C"/>
    <w:rsid w:val="00DE6BBA"/>
    <w:rsid w:val="00DE6C7C"/>
    <w:rsid w:val="00DE6D41"/>
    <w:rsid w:val="00DE6DC0"/>
    <w:rsid w:val="00DE6F74"/>
    <w:rsid w:val="00DE704F"/>
    <w:rsid w:val="00DE70A0"/>
    <w:rsid w:val="00DE7150"/>
    <w:rsid w:val="00DE71FA"/>
    <w:rsid w:val="00DE72EB"/>
    <w:rsid w:val="00DE7323"/>
    <w:rsid w:val="00DE7333"/>
    <w:rsid w:val="00DE73AB"/>
    <w:rsid w:val="00DE747B"/>
    <w:rsid w:val="00DE7496"/>
    <w:rsid w:val="00DE74F0"/>
    <w:rsid w:val="00DE7560"/>
    <w:rsid w:val="00DE76CB"/>
    <w:rsid w:val="00DE775F"/>
    <w:rsid w:val="00DE7B89"/>
    <w:rsid w:val="00DE7C05"/>
    <w:rsid w:val="00DE7D34"/>
    <w:rsid w:val="00DE7E1D"/>
    <w:rsid w:val="00DE7EB2"/>
    <w:rsid w:val="00DF010C"/>
    <w:rsid w:val="00DF0129"/>
    <w:rsid w:val="00DF0162"/>
    <w:rsid w:val="00DF03EF"/>
    <w:rsid w:val="00DF048F"/>
    <w:rsid w:val="00DF05D0"/>
    <w:rsid w:val="00DF064A"/>
    <w:rsid w:val="00DF0784"/>
    <w:rsid w:val="00DF09DE"/>
    <w:rsid w:val="00DF0A7B"/>
    <w:rsid w:val="00DF0BFE"/>
    <w:rsid w:val="00DF0C3C"/>
    <w:rsid w:val="00DF0E83"/>
    <w:rsid w:val="00DF0EDF"/>
    <w:rsid w:val="00DF0F8B"/>
    <w:rsid w:val="00DF106D"/>
    <w:rsid w:val="00DF1110"/>
    <w:rsid w:val="00DF1745"/>
    <w:rsid w:val="00DF18B7"/>
    <w:rsid w:val="00DF1AAB"/>
    <w:rsid w:val="00DF1CBD"/>
    <w:rsid w:val="00DF1DA5"/>
    <w:rsid w:val="00DF1FE3"/>
    <w:rsid w:val="00DF2073"/>
    <w:rsid w:val="00DF209D"/>
    <w:rsid w:val="00DF20DB"/>
    <w:rsid w:val="00DF2119"/>
    <w:rsid w:val="00DF2208"/>
    <w:rsid w:val="00DF23E4"/>
    <w:rsid w:val="00DF246F"/>
    <w:rsid w:val="00DF266F"/>
    <w:rsid w:val="00DF2759"/>
    <w:rsid w:val="00DF27E7"/>
    <w:rsid w:val="00DF2890"/>
    <w:rsid w:val="00DF2A06"/>
    <w:rsid w:val="00DF2AE9"/>
    <w:rsid w:val="00DF2BC3"/>
    <w:rsid w:val="00DF2C18"/>
    <w:rsid w:val="00DF2C8D"/>
    <w:rsid w:val="00DF2CF1"/>
    <w:rsid w:val="00DF2D79"/>
    <w:rsid w:val="00DF2DDA"/>
    <w:rsid w:val="00DF3077"/>
    <w:rsid w:val="00DF315D"/>
    <w:rsid w:val="00DF31FC"/>
    <w:rsid w:val="00DF3386"/>
    <w:rsid w:val="00DF346B"/>
    <w:rsid w:val="00DF36DE"/>
    <w:rsid w:val="00DF3735"/>
    <w:rsid w:val="00DF3954"/>
    <w:rsid w:val="00DF3A12"/>
    <w:rsid w:val="00DF3BEF"/>
    <w:rsid w:val="00DF3C45"/>
    <w:rsid w:val="00DF3E43"/>
    <w:rsid w:val="00DF3FBC"/>
    <w:rsid w:val="00DF3FE3"/>
    <w:rsid w:val="00DF4137"/>
    <w:rsid w:val="00DF4155"/>
    <w:rsid w:val="00DF42E5"/>
    <w:rsid w:val="00DF440E"/>
    <w:rsid w:val="00DF4516"/>
    <w:rsid w:val="00DF46AB"/>
    <w:rsid w:val="00DF4955"/>
    <w:rsid w:val="00DF4973"/>
    <w:rsid w:val="00DF4A1E"/>
    <w:rsid w:val="00DF4B2F"/>
    <w:rsid w:val="00DF4B41"/>
    <w:rsid w:val="00DF4D16"/>
    <w:rsid w:val="00DF4E30"/>
    <w:rsid w:val="00DF51DB"/>
    <w:rsid w:val="00DF533D"/>
    <w:rsid w:val="00DF5375"/>
    <w:rsid w:val="00DF54C6"/>
    <w:rsid w:val="00DF551B"/>
    <w:rsid w:val="00DF554B"/>
    <w:rsid w:val="00DF5642"/>
    <w:rsid w:val="00DF5667"/>
    <w:rsid w:val="00DF56E4"/>
    <w:rsid w:val="00DF5801"/>
    <w:rsid w:val="00DF595B"/>
    <w:rsid w:val="00DF5A31"/>
    <w:rsid w:val="00DF5A68"/>
    <w:rsid w:val="00DF5CD8"/>
    <w:rsid w:val="00DF5DD1"/>
    <w:rsid w:val="00DF5E37"/>
    <w:rsid w:val="00DF5EA7"/>
    <w:rsid w:val="00DF6031"/>
    <w:rsid w:val="00DF6195"/>
    <w:rsid w:val="00DF61BA"/>
    <w:rsid w:val="00DF61F7"/>
    <w:rsid w:val="00DF663E"/>
    <w:rsid w:val="00DF66A9"/>
    <w:rsid w:val="00DF66AF"/>
    <w:rsid w:val="00DF691F"/>
    <w:rsid w:val="00DF6A3D"/>
    <w:rsid w:val="00DF6F93"/>
    <w:rsid w:val="00DF7049"/>
    <w:rsid w:val="00DF7084"/>
    <w:rsid w:val="00DF7092"/>
    <w:rsid w:val="00DF718E"/>
    <w:rsid w:val="00DF73C7"/>
    <w:rsid w:val="00DF74A3"/>
    <w:rsid w:val="00DF76B6"/>
    <w:rsid w:val="00DF7871"/>
    <w:rsid w:val="00DF7952"/>
    <w:rsid w:val="00DF7AA7"/>
    <w:rsid w:val="00DF7C43"/>
    <w:rsid w:val="00DF7C5D"/>
    <w:rsid w:val="00DF7C5F"/>
    <w:rsid w:val="00DF7C7E"/>
    <w:rsid w:val="00DF7E9C"/>
    <w:rsid w:val="00DF7ED7"/>
    <w:rsid w:val="00DF7FE8"/>
    <w:rsid w:val="00E0008C"/>
    <w:rsid w:val="00E0008F"/>
    <w:rsid w:val="00E000D1"/>
    <w:rsid w:val="00E001D3"/>
    <w:rsid w:val="00E0021F"/>
    <w:rsid w:val="00E002B6"/>
    <w:rsid w:val="00E00314"/>
    <w:rsid w:val="00E00316"/>
    <w:rsid w:val="00E003E8"/>
    <w:rsid w:val="00E00420"/>
    <w:rsid w:val="00E005BD"/>
    <w:rsid w:val="00E0061A"/>
    <w:rsid w:val="00E008AF"/>
    <w:rsid w:val="00E00A5E"/>
    <w:rsid w:val="00E00B0E"/>
    <w:rsid w:val="00E00B16"/>
    <w:rsid w:val="00E00BB9"/>
    <w:rsid w:val="00E00C24"/>
    <w:rsid w:val="00E00C83"/>
    <w:rsid w:val="00E010D8"/>
    <w:rsid w:val="00E010FD"/>
    <w:rsid w:val="00E0124F"/>
    <w:rsid w:val="00E01258"/>
    <w:rsid w:val="00E012B1"/>
    <w:rsid w:val="00E012E2"/>
    <w:rsid w:val="00E01316"/>
    <w:rsid w:val="00E014E0"/>
    <w:rsid w:val="00E015EB"/>
    <w:rsid w:val="00E0168B"/>
    <w:rsid w:val="00E01750"/>
    <w:rsid w:val="00E01809"/>
    <w:rsid w:val="00E01956"/>
    <w:rsid w:val="00E01AE7"/>
    <w:rsid w:val="00E01D30"/>
    <w:rsid w:val="00E01DCE"/>
    <w:rsid w:val="00E01E2D"/>
    <w:rsid w:val="00E0200D"/>
    <w:rsid w:val="00E0204E"/>
    <w:rsid w:val="00E0220C"/>
    <w:rsid w:val="00E0226A"/>
    <w:rsid w:val="00E02606"/>
    <w:rsid w:val="00E02743"/>
    <w:rsid w:val="00E027EE"/>
    <w:rsid w:val="00E02876"/>
    <w:rsid w:val="00E02942"/>
    <w:rsid w:val="00E02A3F"/>
    <w:rsid w:val="00E02A48"/>
    <w:rsid w:val="00E02BD3"/>
    <w:rsid w:val="00E02C42"/>
    <w:rsid w:val="00E02E96"/>
    <w:rsid w:val="00E0304A"/>
    <w:rsid w:val="00E03073"/>
    <w:rsid w:val="00E03108"/>
    <w:rsid w:val="00E03364"/>
    <w:rsid w:val="00E03435"/>
    <w:rsid w:val="00E03494"/>
    <w:rsid w:val="00E036B0"/>
    <w:rsid w:val="00E0376B"/>
    <w:rsid w:val="00E037AE"/>
    <w:rsid w:val="00E037FB"/>
    <w:rsid w:val="00E0382E"/>
    <w:rsid w:val="00E03849"/>
    <w:rsid w:val="00E03B7A"/>
    <w:rsid w:val="00E03DC9"/>
    <w:rsid w:val="00E040A4"/>
    <w:rsid w:val="00E040B9"/>
    <w:rsid w:val="00E04198"/>
    <w:rsid w:val="00E04315"/>
    <w:rsid w:val="00E043DB"/>
    <w:rsid w:val="00E04524"/>
    <w:rsid w:val="00E04534"/>
    <w:rsid w:val="00E0455D"/>
    <w:rsid w:val="00E046C9"/>
    <w:rsid w:val="00E0485D"/>
    <w:rsid w:val="00E04875"/>
    <w:rsid w:val="00E048A6"/>
    <w:rsid w:val="00E048AC"/>
    <w:rsid w:val="00E04B40"/>
    <w:rsid w:val="00E04BBE"/>
    <w:rsid w:val="00E04BD3"/>
    <w:rsid w:val="00E04D42"/>
    <w:rsid w:val="00E04F50"/>
    <w:rsid w:val="00E04FB9"/>
    <w:rsid w:val="00E05040"/>
    <w:rsid w:val="00E0525B"/>
    <w:rsid w:val="00E05327"/>
    <w:rsid w:val="00E05710"/>
    <w:rsid w:val="00E057CF"/>
    <w:rsid w:val="00E05928"/>
    <w:rsid w:val="00E0592F"/>
    <w:rsid w:val="00E05B2B"/>
    <w:rsid w:val="00E05CA0"/>
    <w:rsid w:val="00E05D4D"/>
    <w:rsid w:val="00E05DA6"/>
    <w:rsid w:val="00E05E30"/>
    <w:rsid w:val="00E05F07"/>
    <w:rsid w:val="00E05FB2"/>
    <w:rsid w:val="00E06066"/>
    <w:rsid w:val="00E061FC"/>
    <w:rsid w:val="00E0622E"/>
    <w:rsid w:val="00E0629B"/>
    <w:rsid w:val="00E06395"/>
    <w:rsid w:val="00E0656F"/>
    <w:rsid w:val="00E0698C"/>
    <w:rsid w:val="00E06A66"/>
    <w:rsid w:val="00E06D38"/>
    <w:rsid w:val="00E06E54"/>
    <w:rsid w:val="00E070B1"/>
    <w:rsid w:val="00E07245"/>
    <w:rsid w:val="00E07298"/>
    <w:rsid w:val="00E07300"/>
    <w:rsid w:val="00E07799"/>
    <w:rsid w:val="00E07811"/>
    <w:rsid w:val="00E07879"/>
    <w:rsid w:val="00E07AD1"/>
    <w:rsid w:val="00E07B4F"/>
    <w:rsid w:val="00E07BC7"/>
    <w:rsid w:val="00E07DFB"/>
    <w:rsid w:val="00E07EDA"/>
    <w:rsid w:val="00E07FEF"/>
    <w:rsid w:val="00E1008B"/>
    <w:rsid w:val="00E106DC"/>
    <w:rsid w:val="00E10804"/>
    <w:rsid w:val="00E1081E"/>
    <w:rsid w:val="00E108CF"/>
    <w:rsid w:val="00E10E84"/>
    <w:rsid w:val="00E1131A"/>
    <w:rsid w:val="00E115AF"/>
    <w:rsid w:val="00E11726"/>
    <w:rsid w:val="00E11C8B"/>
    <w:rsid w:val="00E11D90"/>
    <w:rsid w:val="00E11DEB"/>
    <w:rsid w:val="00E11E2F"/>
    <w:rsid w:val="00E11E4A"/>
    <w:rsid w:val="00E11FB0"/>
    <w:rsid w:val="00E12031"/>
    <w:rsid w:val="00E12125"/>
    <w:rsid w:val="00E122E5"/>
    <w:rsid w:val="00E123FE"/>
    <w:rsid w:val="00E12433"/>
    <w:rsid w:val="00E124D8"/>
    <w:rsid w:val="00E126EA"/>
    <w:rsid w:val="00E12AE9"/>
    <w:rsid w:val="00E12BE3"/>
    <w:rsid w:val="00E12DD9"/>
    <w:rsid w:val="00E12DE0"/>
    <w:rsid w:val="00E13041"/>
    <w:rsid w:val="00E1309B"/>
    <w:rsid w:val="00E1311B"/>
    <w:rsid w:val="00E13221"/>
    <w:rsid w:val="00E1335D"/>
    <w:rsid w:val="00E13729"/>
    <w:rsid w:val="00E13A4C"/>
    <w:rsid w:val="00E13B83"/>
    <w:rsid w:val="00E140AF"/>
    <w:rsid w:val="00E141B0"/>
    <w:rsid w:val="00E1432C"/>
    <w:rsid w:val="00E1443F"/>
    <w:rsid w:val="00E144FF"/>
    <w:rsid w:val="00E14611"/>
    <w:rsid w:val="00E148C1"/>
    <w:rsid w:val="00E14A91"/>
    <w:rsid w:val="00E14AF6"/>
    <w:rsid w:val="00E14BE6"/>
    <w:rsid w:val="00E14CDA"/>
    <w:rsid w:val="00E14E0F"/>
    <w:rsid w:val="00E15023"/>
    <w:rsid w:val="00E1502E"/>
    <w:rsid w:val="00E1506F"/>
    <w:rsid w:val="00E150F6"/>
    <w:rsid w:val="00E15250"/>
    <w:rsid w:val="00E15356"/>
    <w:rsid w:val="00E153E4"/>
    <w:rsid w:val="00E154A0"/>
    <w:rsid w:val="00E157F1"/>
    <w:rsid w:val="00E15993"/>
    <w:rsid w:val="00E15BF0"/>
    <w:rsid w:val="00E15CFF"/>
    <w:rsid w:val="00E15D0F"/>
    <w:rsid w:val="00E15D14"/>
    <w:rsid w:val="00E161DB"/>
    <w:rsid w:val="00E1620D"/>
    <w:rsid w:val="00E162E1"/>
    <w:rsid w:val="00E1640C"/>
    <w:rsid w:val="00E1641A"/>
    <w:rsid w:val="00E1644D"/>
    <w:rsid w:val="00E16554"/>
    <w:rsid w:val="00E166B2"/>
    <w:rsid w:val="00E168B8"/>
    <w:rsid w:val="00E16996"/>
    <w:rsid w:val="00E16C7D"/>
    <w:rsid w:val="00E16D49"/>
    <w:rsid w:val="00E16D6E"/>
    <w:rsid w:val="00E16EA7"/>
    <w:rsid w:val="00E16F01"/>
    <w:rsid w:val="00E17033"/>
    <w:rsid w:val="00E17159"/>
    <w:rsid w:val="00E171BF"/>
    <w:rsid w:val="00E17305"/>
    <w:rsid w:val="00E1766F"/>
    <w:rsid w:val="00E176D1"/>
    <w:rsid w:val="00E1777B"/>
    <w:rsid w:val="00E178BF"/>
    <w:rsid w:val="00E17966"/>
    <w:rsid w:val="00E179C2"/>
    <w:rsid w:val="00E17D01"/>
    <w:rsid w:val="00E17D15"/>
    <w:rsid w:val="00E17E23"/>
    <w:rsid w:val="00E17EAB"/>
    <w:rsid w:val="00E20081"/>
    <w:rsid w:val="00E201A6"/>
    <w:rsid w:val="00E20204"/>
    <w:rsid w:val="00E20432"/>
    <w:rsid w:val="00E2048F"/>
    <w:rsid w:val="00E204F7"/>
    <w:rsid w:val="00E20777"/>
    <w:rsid w:val="00E20783"/>
    <w:rsid w:val="00E207CF"/>
    <w:rsid w:val="00E20808"/>
    <w:rsid w:val="00E20890"/>
    <w:rsid w:val="00E20AE1"/>
    <w:rsid w:val="00E20F27"/>
    <w:rsid w:val="00E20FA1"/>
    <w:rsid w:val="00E211EE"/>
    <w:rsid w:val="00E21374"/>
    <w:rsid w:val="00E21481"/>
    <w:rsid w:val="00E21837"/>
    <w:rsid w:val="00E21954"/>
    <w:rsid w:val="00E21968"/>
    <w:rsid w:val="00E219C3"/>
    <w:rsid w:val="00E21D71"/>
    <w:rsid w:val="00E21F0D"/>
    <w:rsid w:val="00E21F42"/>
    <w:rsid w:val="00E21F8E"/>
    <w:rsid w:val="00E22026"/>
    <w:rsid w:val="00E22125"/>
    <w:rsid w:val="00E221E2"/>
    <w:rsid w:val="00E2222A"/>
    <w:rsid w:val="00E22572"/>
    <w:rsid w:val="00E225C6"/>
    <w:rsid w:val="00E22686"/>
    <w:rsid w:val="00E2280D"/>
    <w:rsid w:val="00E228DE"/>
    <w:rsid w:val="00E229C2"/>
    <w:rsid w:val="00E229D6"/>
    <w:rsid w:val="00E22A44"/>
    <w:rsid w:val="00E22A6B"/>
    <w:rsid w:val="00E22AEC"/>
    <w:rsid w:val="00E22BC2"/>
    <w:rsid w:val="00E23159"/>
    <w:rsid w:val="00E23275"/>
    <w:rsid w:val="00E23505"/>
    <w:rsid w:val="00E2356D"/>
    <w:rsid w:val="00E235AC"/>
    <w:rsid w:val="00E238E4"/>
    <w:rsid w:val="00E2394F"/>
    <w:rsid w:val="00E239CF"/>
    <w:rsid w:val="00E23CB8"/>
    <w:rsid w:val="00E23CBA"/>
    <w:rsid w:val="00E23D23"/>
    <w:rsid w:val="00E23ED5"/>
    <w:rsid w:val="00E2413C"/>
    <w:rsid w:val="00E242F9"/>
    <w:rsid w:val="00E244CF"/>
    <w:rsid w:val="00E245A4"/>
    <w:rsid w:val="00E24655"/>
    <w:rsid w:val="00E24659"/>
    <w:rsid w:val="00E246F8"/>
    <w:rsid w:val="00E2488D"/>
    <w:rsid w:val="00E248A6"/>
    <w:rsid w:val="00E248C8"/>
    <w:rsid w:val="00E24A10"/>
    <w:rsid w:val="00E24A74"/>
    <w:rsid w:val="00E24ABC"/>
    <w:rsid w:val="00E24DAA"/>
    <w:rsid w:val="00E24F1C"/>
    <w:rsid w:val="00E24F5D"/>
    <w:rsid w:val="00E24FD1"/>
    <w:rsid w:val="00E24FD9"/>
    <w:rsid w:val="00E24FDA"/>
    <w:rsid w:val="00E25070"/>
    <w:rsid w:val="00E2518D"/>
    <w:rsid w:val="00E256B7"/>
    <w:rsid w:val="00E257D2"/>
    <w:rsid w:val="00E2582A"/>
    <w:rsid w:val="00E25971"/>
    <w:rsid w:val="00E259F9"/>
    <w:rsid w:val="00E25ADF"/>
    <w:rsid w:val="00E25B10"/>
    <w:rsid w:val="00E25B83"/>
    <w:rsid w:val="00E25D35"/>
    <w:rsid w:val="00E25D4C"/>
    <w:rsid w:val="00E25D84"/>
    <w:rsid w:val="00E25DD0"/>
    <w:rsid w:val="00E25F00"/>
    <w:rsid w:val="00E25F3D"/>
    <w:rsid w:val="00E25F47"/>
    <w:rsid w:val="00E2622A"/>
    <w:rsid w:val="00E26335"/>
    <w:rsid w:val="00E2645E"/>
    <w:rsid w:val="00E265E8"/>
    <w:rsid w:val="00E266D5"/>
    <w:rsid w:val="00E267D4"/>
    <w:rsid w:val="00E267ED"/>
    <w:rsid w:val="00E268A3"/>
    <w:rsid w:val="00E268B7"/>
    <w:rsid w:val="00E269F4"/>
    <w:rsid w:val="00E26AD2"/>
    <w:rsid w:val="00E26BEF"/>
    <w:rsid w:val="00E26CFD"/>
    <w:rsid w:val="00E26D1B"/>
    <w:rsid w:val="00E26D6F"/>
    <w:rsid w:val="00E26DCC"/>
    <w:rsid w:val="00E26E20"/>
    <w:rsid w:val="00E26E8A"/>
    <w:rsid w:val="00E26F98"/>
    <w:rsid w:val="00E27134"/>
    <w:rsid w:val="00E27171"/>
    <w:rsid w:val="00E2722F"/>
    <w:rsid w:val="00E27371"/>
    <w:rsid w:val="00E27384"/>
    <w:rsid w:val="00E2751C"/>
    <w:rsid w:val="00E27735"/>
    <w:rsid w:val="00E2774F"/>
    <w:rsid w:val="00E27891"/>
    <w:rsid w:val="00E27AA7"/>
    <w:rsid w:val="00E27BA9"/>
    <w:rsid w:val="00E27CAA"/>
    <w:rsid w:val="00E27CFD"/>
    <w:rsid w:val="00E27D49"/>
    <w:rsid w:val="00E27E6D"/>
    <w:rsid w:val="00E27F00"/>
    <w:rsid w:val="00E27FE2"/>
    <w:rsid w:val="00E300B5"/>
    <w:rsid w:val="00E30213"/>
    <w:rsid w:val="00E30291"/>
    <w:rsid w:val="00E302E3"/>
    <w:rsid w:val="00E304C7"/>
    <w:rsid w:val="00E305F3"/>
    <w:rsid w:val="00E30753"/>
    <w:rsid w:val="00E30A3E"/>
    <w:rsid w:val="00E30BB7"/>
    <w:rsid w:val="00E30C73"/>
    <w:rsid w:val="00E30F30"/>
    <w:rsid w:val="00E3111F"/>
    <w:rsid w:val="00E31314"/>
    <w:rsid w:val="00E3153F"/>
    <w:rsid w:val="00E31554"/>
    <w:rsid w:val="00E316CC"/>
    <w:rsid w:val="00E31C2F"/>
    <w:rsid w:val="00E31D28"/>
    <w:rsid w:val="00E31F0E"/>
    <w:rsid w:val="00E31F80"/>
    <w:rsid w:val="00E32053"/>
    <w:rsid w:val="00E32A09"/>
    <w:rsid w:val="00E32E7D"/>
    <w:rsid w:val="00E32E8A"/>
    <w:rsid w:val="00E32EAB"/>
    <w:rsid w:val="00E32F5B"/>
    <w:rsid w:val="00E334F8"/>
    <w:rsid w:val="00E33614"/>
    <w:rsid w:val="00E33661"/>
    <w:rsid w:val="00E336CE"/>
    <w:rsid w:val="00E337C1"/>
    <w:rsid w:val="00E338A9"/>
    <w:rsid w:val="00E33932"/>
    <w:rsid w:val="00E33A4A"/>
    <w:rsid w:val="00E33A7D"/>
    <w:rsid w:val="00E33CF6"/>
    <w:rsid w:val="00E33D5A"/>
    <w:rsid w:val="00E34117"/>
    <w:rsid w:val="00E34168"/>
    <w:rsid w:val="00E3420C"/>
    <w:rsid w:val="00E3420E"/>
    <w:rsid w:val="00E342A2"/>
    <w:rsid w:val="00E342FB"/>
    <w:rsid w:val="00E34370"/>
    <w:rsid w:val="00E344D1"/>
    <w:rsid w:val="00E3450B"/>
    <w:rsid w:val="00E3462B"/>
    <w:rsid w:val="00E346DC"/>
    <w:rsid w:val="00E34899"/>
    <w:rsid w:val="00E3492B"/>
    <w:rsid w:val="00E34B4D"/>
    <w:rsid w:val="00E34E36"/>
    <w:rsid w:val="00E34E5E"/>
    <w:rsid w:val="00E34FB7"/>
    <w:rsid w:val="00E35311"/>
    <w:rsid w:val="00E3554A"/>
    <w:rsid w:val="00E35571"/>
    <w:rsid w:val="00E35629"/>
    <w:rsid w:val="00E35704"/>
    <w:rsid w:val="00E35923"/>
    <w:rsid w:val="00E359DB"/>
    <w:rsid w:val="00E359FC"/>
    <w:rsid w:val="00E35A20"/>
    <w:rsid w:val="00E35B64"/>
    <w:rsid w:val="00E35BE0"/>
    <w:rsid w:val="00E35C63"/>
    <w:rsid w:val="00E35D83"/>
    <w:rsid w:val="00E35DD9"/>
    <w:rsid w:val="00E35FE2"/>
    <w:rsid w:val="00E360B8"/>
    <w:rsid w:val="00E362CA"/>
    <w:rsid w:val="00E3633C"/>
    <w:rsid w:val="00E363C3"/>
    <w:rsid w:val="00E365C6"/>
    <w:rsid w:val="00E36709"/>
    <w:rsid w:val="00E367DA"/>
    <w:rsid w:val="00E36853"/>
    <w:rsid w:val="00E369B6"/>
    <w:rsid w:val="00E369E3"/>
    <w:rsid w:val="00E36A8A"/>
    <w:rsid w:val="00E36AA9"/>
    <w:rsid w:val="00E36F2F"/>
    <w:rsid w:val="00E36F39"/>
    <w:rsid w:val="00E36F6E"/>
    <w:rsid w:val="00E370FC"/>
    <w:rsid w:val="00E372E6"/>
    <w:rsid w:val="00E37540"/>
    <w:rsid w:val="00E375CD"/>
    <w:rsid w:val="00E37611"/>
    <w:rsid w:val="00E3764A"/>
    <w:rsid w:val="00E3765F"/>
    <w:rsid w:val="00E379DF"/>
    <w:rsid w:val="00E37AE2"/>
    <w:rsid w:val="00E37D1F"/>
    <w:rsid w:val="00E37DB1"/>
    <w:rsid w:val="00E37DEC"/>
    <w:rsid w:val="00E400CA"/>
    <w:rsid w:val="00E400D1"/>
    <w:rsid w:val="00E4021F"/>
    <w:rsid w:val="00E4039E"/>
    <w:rsid w:val="00E403B8"/>
    <w:rsid w:val="00E403E4"/>
    <w:rsid w:val="00E4041C"/>
    <w:rsid w:val="00E4052C"/>
    <w:rsid w:val="00E407AB"/>
    <w:rsid w:val="00E40B58"/>
    <w:rsid w:val="00E40C2E"/>
    <w:rsid w:val="00E40CE6"/>
    <w:rsid w:val="00E40D04"/>
    <w:rsid w:val="00E410C2"/>
    <w:rsid w:val="00E4133C"/>
    <w:rsid w:val="00E41704"/>
    <w:rsid w:val="00E41759"/>
    <w:rsid w:val="00E417D2"/>
    <w:rsid w:val="00E41978"/>
    <w:rsid w:val="00E41AF1"/>
    <w:rsid w:val="00E41B1D"/>
    <w:rsid w:val="00E41CA1"/>
    <w:rsid w:val="00E41DD6"/>
    <w:rsid w:val="00E41DF8"/>
    <w:rsid w:val="00E42111"/>
    <w:rsid w:val="00E426E0"/>
    <w:rsid w:val="00E42900"/>
    <w:rsid w:val="00E42A7C"/>
    <w:rsid w:val="00E42D20"/>
    <w:rsid w:val="00E42D3C"/>
    <w:rsid w:val="00E42ECB"/>
    <w:rsid w:val="00E42EFA"/>
    <w:rsid w:val="00E42F02"/>
    <w:rsid w:val="00E42FF9"/>
    <w:rsid w:val="00E43036"/>
    <w:rsid w:val="00E430E1"/>
    <w:rsid w:val="00E43112"/>
    <w:rsid w:val="00E43119"/>
    <w:rsid w:val="00E43247"/>
    <w:rsid w:val="00E432A0"/>
    <w:rsid w:val="00E4332A"/>
    <w:rsid w:val="00E43367"/>
    <w:rsid w:val="00E433C0"/>
    <w:rsid w:val="00E4366C"/>
    <w:rsid w:val="00E436AE"/>
    <w:rsid w:val="00E436BE"/>
    <w:rsid w:val="00E4399C"/>
    <w:rsid w:val="00E43A1C"/>
    <w:rsid w:val="00E44045"/>
    <w:rsid w:val="00E440F3"/>
    <w:rsid w:val="00E4434D"/>
    <w:rsid w:val="00E444CA"/>
    <w:rsid w:val="00E445BB"/>
    <w:rsid w:val="00E445CB"/>
    <w:rsid w:val="00E4461F"/>
    <w:rsid w:val="00E44CD9"/>
    <w:rsid w:val="00E44D88"/>
    <w:rsid w:val="00E44F4C"/>
    <w:rsid w:val="00E45065"/>
    <w:rsid w:val="00E451C9"/>
    <w:rsid w:val="00E451DE"/>
    <w:rsid w:val="00E4528F"/>
    <w:rsid w:val="00E452B6"/>
    <w:rsid w:val="00E453AC"/>
    <w:rsid w:val="00E4577B"/>
    <w:rsid w:val="00E45793"/>
    <w:rsid w:val="00E459AB"/>
    <w:rsid w:val="00E45C57"/>
    <w:rsid w:val="00E45D57"/>
    <w:rsid w:val="00E45EF2"/>
    <w:rsid w:val="00E45F49"/>
    <w:rsid w:val="00E45FDF"/>
    <w:rsid w:val="00E46158"/>
    <w:rsid w:val="00E46241"/>
    <w:rsid w:val="00E462EA"/>
    <w:rsid w:val="00E468DC"/>
    <w:rsid w:val="00E46A72"/>
    <w:rsid w:val="00E46B17"/>
    <w:rsid w:val="00E46CD1"/>
    <w:rsid w:val="00E46CD5"/>
    <w:rsid w:val="00E46DCC"/>
    <w:rsid w:val="00E46F4A"/>
    <w:rsid w:val="00E46F99"/>
    <w:rsid w:val="00E47214"/>
    <w:rsid w:val="00E4738E"/>
    <w:rsid w:val="00E4754B"/>
    <w:rsid w:val="00E475AE"/>
    <w:rsid w:val="00E475AF"/>
    <w:rsid w:val="00E4762F"/>
    <w:rsid w:val="00E47660"/>
    <w:rsid w:val="00E47AA5"/>
    <w:rsid w:val="00E47B1E"/>
    <w:rsid w:val="00E47B55"/>
    <w:rsid w:val="00E47C0B"/>
    <w:rsid w:val="00E47C26"/>
    <w:rsid w:val="00E47C85"/>
    <w:rsid w:val="00E47D30"/>
    <w:rsid w:val="00E47D85"/>
    <w:rsid w:val="00E47FAA"/>
    <w:rsid w:val="00E5047A"/>
    <w:rsid w:val="00E5048E"/>
    <w:rsid w:val="00E5050B"/>
    <w:rsid w:val="00E50547"/>
    <w:rsid w:val="00E5068D"/>
    <w:rsid w:val="00E507A5"/>
    <w:rsid w:val="00E508A6"/>
    <w:rsid w:val="00E508EF"/>
    <w:rsid w:val="00E509B1"/>
    <w:rsid w:val="00E50B00"/>
    <w:rsid w:val="00E50C00"/>
    <w:rsid w:val="00E50C67"/>
    <w:rsid w:val="00E50E0D"/>
    <w:rsid w:val="00E50F11"/>
    <w:rsid w:val="00E51309"/>
    <w:rsid w:val="00E5136A"/>
    <w:rsid w:val="00E513D0"/>
    <w:rsid w:val="00E51427"/>
    <w:rsid w:val="00E51477"/>
    <w:rsid w:val="00E514FA"/>
    <w:rsid w:val="00E515B7"/>
    <w:rsid w:val="00E517D0"/>
    <w:rsid w:val="00E5188D"/>
    <w:rsid w:val="00E518BF"/>
    <w:rsid w:val="00E518F6"/>
    <w:rsid w:val="00E51B3F"/>
    <w:rsid w:val="00E51C67"/>
    <w:rsid w:val="00E51D42"/>
    <w:rsid w:val="00E51E5A"/>
    <w:rsid w:val="00E5215D"/>
    <w:rsid w:val="00E52283"/>
    <w:rsid w:val="00E52466"/>
    <w:rsid w:val="00E5264D"/>
    <w:rsid w:val="00E526ED"/>
    <w:rsid w:val="00E52705"/>
    <w:rsid w:val="00E529DE"/>
    <w:rsid w:val="00E52A79"/>
    <w:rsid w:val="00E52B1C"/>
    <w:rsid w:val="00E52B34"/>
    <w:rsid w:val="00E52BD6"/>
    <w:rsid w:val="00E52C0F"/>
    <w:rsid w:val="00E52F3D"/>
    <w:rsid w:val="00E52F3E"/>
    <w:rsid w:val="00E532E2"/>
    <w:rsid w:val="00E533A3"/>
    <w:rsid w:val="00E535A8"/>
    <w:rsid w:val="00E53622"/>
    <w:rsid w:val="00E539F0"/>
    <w:rsid w:val="00E53A4A"/>
    <w:rsid w:val="00E53D2D"/>
    <w:rsid w:val="00E53E22"/>
    <w:rsid w:val="00E53EDE"/>
    <w:rsid w:val="00E54330"/>
    <w:rsid w:val="00E54353"/>
    <w:rsid w:val="00E54559"/>
    <w:rsid w:val="00E5487E"/>
    <w:rsid w:val="00E549CD"/>
    <w:rsid w:val="00E549F3"/>
    <w:rsid w:val="00E54A45"/>
    <w:rsid w:val="00E54A61"/>
    <w:rsid w:val="00E54D24"/>
    <w:rsid w:val="00E54DD5"/>
    <w:rsid w:val="00E54F11"/>
    <w:rsid w:val="00E55155"/>
    <w:rsid w:val="00E553E9"/>
    <w:rsid w:val="00E556FC"/>
    <w:rsid w:val="00E55892"/>
    <w:rsid w:val="00E559EB"/>
    <w:rsid w:val="00E55A45"/>
    <w:rsid w:val="00E55AF0"/>
    <w:rsid w:val="00E55D97"/>
    <w:rsid w:val="00E55FB7"/>
    <w:rsid w:val="00E56092"/>
    <w:rsid w:val="00E564C4"/>
    <w:rsid w:val="00E5651B"/>
    <w:rsid w:val="00E5678D"/>
    <w:rsid w:val="00E5689F"/>
    <w:rsid w:val="00E56A1B"/>
    <w:rsid w:val="00E56B93"/>
    <w:rsid w:val="00E56C7A"/>
    <w:rsid w:val="00E56D76"/>
    <w:rsid w:val="00E56DE9"/>
    <w:rsid w:val="00E56E1E"/>
    <w:rsid w:val="00E56E85"/>
    <w:rsid w:val="00E56EBD"/>
    <w:rsid w:val="00E57070"/>
    <w:rsid w:val="00E570AA"/>
    <w:rsid w:val="00E57211"/>
    <w:rsid w:val="00E57339"/>
    <w:rsid w:val="00E57421"/>
    <w:rsid w:val="00E57425"/>
    <w:rsid w:val="00E574BB"/>
    <w:rsid w:val="00E5767E"/>
    <w:rsid w:val="00E577AF"/>
    <w:rsid w:val="00E57BD5"/>
    <w:rsid w:val="00E57C8C"/>
    <w:rsid w:val="00E57D0A"/>
    <w:rsid w:val="00E57EAC"/>
    <w:rsid w:val="00E57F2D"/>
    <w:rsid w:val="00E5E597"/>
    <w:rsid w:val="00E6003D"/>
    <w:rsid w:val="00E6026B"/>
    <w:rsid w:val="00E60324"/>
    <w:rsid w:val="00E6039B"/>
    <w:rsid w:val="00E60441"/>
    <w:rsid w:val="00E6053D"/>
    <w:rsid w:val="00E6059F"/>
    <w:rsid w:val="00E608BC"/>
    <w:rsid w:val="00E60906"/>
    <w:rsid w:val="00E60AA2"/>
    <w:rsid w:val="00E60B22"/>
    <w:rsid w:val="00E60D48"/>
    <w:rsid w:val="00E60D62"/>
    <w:rsid w:val="00E60DF1"/>
    <w:rsid w:val="00E60DF3"/>
    <w:rsid w:val="00E60E3D"/>
    <w:rsid w:val="00E60E9D"/>
    <w:rsid w:val="00E60F27"/>
    <w:rsid w:val="00E60F46"/>
    <w:rsid w:val="00E60FD2"/>
    <w:rsid w:val="00E61184"/>
    <w:rsid w:val="00E61294"/>
    <w:rsid w:val="00E615A2"/>
    <w:rsid w:val="00E615EE"/>
    <w:rsid w:val="00E6167E"/>
    <w:rsid w:val="00E616F3"/>
    <w:rsid w:val="00E61734"/>
    <w:rsid w:val="00E618E4"/>
    <w:rsid w:val="00E619AF"/>
    <w:rsid w:val="00E619C7"/>
    <w:rsid w:val="00E61C4F"/>
    <w:rsid w:val="00E61D41"/>
    <w:rsid w:val="00E61D63"/>
    <w:rsid w:val="00E61E1A"/>
    <w:rsid w:val="00E61E8A"/>
    <w:rsid w:val="00E61E8F"/>
    <w:rsid w:val="00E61F10"/>
    <w:rsid w:val="00E620DC"/>
    <w:rsid w:val="00E622FF"/>
    <w:rsid w:val="00E623E3"/>
    <w:rsid w:val="00E6250F"/>
    <w:rsid w:val="00E6271A"/>
    <w:rsid w:val="00E62BD2"/>
    <w:rsid w:val="00E62CF2"/>
    <w:rsid w:val="00E6305E"/>
    <w:rsid w:val="00E633B8"/>
    <w:rsid w:val="00E634D2"/>
    <w:rsid w:val="00E6355E"/>
    <w:rsid w:val="00E635AC"/>
    <w:rsid w:val="00E63635"/>
    <w:rsid w:val="00E63664"/>
    <w:rsid w:val="00E6379B"/>
    <w:rsid w:val="00E63909"/>
    <w:rsid w:val="00E63A80"/>
    <w:rsid w:val="00E63AE1"/>
    <w:rsid w:val="00E63B10"/>
    <w:rsid w:val="00E63BA2"/>
    <w:rsid w:val="00E63CBF"/>
    <w:rsid w:val="00E63D34"/>
    <w:rsid w:val="00E63DD5"/>
    <w:rsid w:val="00E63F98"/>
    <w:rsid w:val="00E642D6"/>
    <w:rsid w:val="00E643DE"/>
    <w:rsid w:val="00E6458B"/>
    <w:rsid w:val="00E6461C"/>
    <w:rsid w:val="00E647FE"/>
    <w:rsid w:val="00E64887"/>
    <w:rsid w:val="00E64A4D"/>
    <w:rsid w:val="00E64DB2"/>
    <w:rsid w:val="00E64DB5"/>
    <w:rsid w:val="00E64DCC"/>
    <w:rsid w:val="00E64EA3"/>
    <w:rsid w:val="00E64F6E"/>
    <w:rsid w:val="00E650FC"/>
    <w:rsid w:val="00E6511F"/>
    <w:rsid w:val="00E65129"/>
    <w:rsid w:val="00E65199"/>
    <w:rsid w:val="00E65329"/>
    <w:rsid w:val="00E65441"/>
    <w:rsid w:val="00E654AD"/>
    <w:rsid w:val="00E655FC"/>
    <w:rsid w:val="00E659BB"/>
    <w:rsid w:val="00E65AD0"/>
    <w:rsid w:val="00E65ADD"/>
    <w:rsid w:val="00E65B69"/>
    <w:rsid w:val="00E66023"/>
    <w:rsid w:val="00E6603D"/>
    <w:rsid w:val="00E661DE"/>
    <w:rsid w:val="00E66282"/>
    <w:rsid w:val="00E66285"/>
    <w:rsid w:val="00E666CE"/>
    <w:rsid w:val="00E66721"/>
    <w:rsid w:val="00E667BE"/>
    <w:rsid w:val="00E668D3"/>
    <w:rsid w:val="00E668D5"/>
    <w:rsid w:val="00E66979"/>
    <w:rsid w:val="00E66A0D"/>
    <w:rsid w:val="00E66A8D"/>
    <w:rsid w:val="00E66D36"/>
    <w:rsid w:val="00E66DD3"/>
    <w:rsid w:val="00E66E0A"/>
    <w:rsid w:val="00E66EC5"/>
    <w:rsid w:val="00E66FC4"/>
    <w:rsid w:val="00E6716D"/>
    <w:rsid w:val="00E67578"/>
    <w:rsid w:val="00E676AA"/>
    <w:rsid w:val="00E678B1"/>
    <w:rsid w:val="00E679D9"/>
    <w:rsid w:val="00E67B51"/>
    <w:rsid w:val="00E67B76"/>
    <w:rsid w:val="00E67BE0"/>
    <w:rsid w:val="00E67DA1"/>
    <w:rsid w:val="00E67FAB"/>
    <w:rsid w:val="00E67FD9"/>
    <w:rsid w:val="00E70077"/>
    <w:rsid w:val="00E7011A"/>
    <w:rsid w:val="00E701F7"/>
    <w:rsid w:val="00E70326"/>
    <w:rsid w:val="00E706E2"/>
    <w:rsid w:val="00E708DF"/>
    <w:rsid w:val="00E709CB"/>
    <w:rsid w:val="00E70A32"/>
    <w:rsid w:val="00E70A3E"/>
    <w:rsid w:val="00E70B6A"/>
    <w:rsid w:val="00E70BDF"/>
    <w:rsid w:val="00E70DE3"/>
    <w:rsid w:val="00E70F1A"/>
    <w:rsid w:val="00E70F3A"/>
    <w:rsid w:val="00E7108D"/>
    <w:rsid w:val="00E712E2"/>
    <w:rsid w:val="00E7130D"/>
    <w:rsid w:val="00E71327"/>
    <w:rsid w:val="00E713AE"/>
    <w:rsid w:val="00E713C0"/>
    <w:rsid w:val="00E7143E"/>
    <w:rsid w:val="00E71461"/>
    <w:rsid w:val="00E715FB"/>
    <w:rsid w:val="00E71737"/>
    <w:rsid w:val="00E71AFD"/>
    <w:rsid w:val="00E71BAE"/>
    <w:rsid w:val="00E71BDC"/>
    <w:rsid w:val="00E71BE9"/>
    <w:rsid w:val="00E71BF2"/>
    <w:rsid w:val="00E71E6B"/>
    <w:rsid w:val="00E71ECD"/>
    <w:rsid w:val="00E72192"/>
    <w:rsid w:val="00E72349"/>
    <w:rsid w:val="00E723DC"/>
    <w:rsid w:val="00E72427"/>
    <w:rsid w:val="00E724EE"/>
    <w:rsid w:val="00E72536"/>
    <w:rsid w:val="00E72566"/>
    <w:rsid w:val="00E725B1"/>
    <w:rsid w:val="00E726C7"/>
    <w:rsid w:val="00E726D6"/>
    <w:rsid w:val="00E72815"/>
    <w:rsid w:val="00E72875"/>
    <w:rsid w:val="00E72BEE"/>
    <w:rsid w:val="00E72F16"/>
    <w:rsid w:val="00E7340A"/>
    <w:rsid w:val="00E736E4"/>
    <w:rsid w:val="00E73785"/>
    <w:rsid w:val="00E73AB7"/>
    <w:rsid w:val="00E73BCF"/>
    <w:rsid w:val="00E73CD9"/>
    <w:rsid w:val="00E73D4F"/>
    <w:rsid w:val="00E73D6C"/>
    <w:rsid w:val="00E73F68"/>
    <w:rsid w:val="00E73F8B"/>
    <w:rsid w:val="00E74038"/>
    <w:rsid w:val="00E7405E"/>
    <w:rsid w:val="00E743D6"/>
    <w:rsid w:val="00E744B4"/>
    <w:rsid w:val="00E744D0"/>
    <w:rsid w:val="00E745B7"/>
    <w:rsid w:val="00E747D0"/>
    <w:rsid w:val="00E74BBE"/>
    <w:rsid w:val="00E74C7A"/>
    <w:rsid w:val="00E74CE9"/>
    <w:rsid w:val="00E74DBC"/>
    <w:rsid w:val="00E74FCA"/>
    <w:rsid w:val="00E752E1"/>
    <w:rsid w:val="00E75476"/>
    <w:rsid w:val="00E75536"/>
    <w:rsid w:val="00E755B3"/>
    <w:rsid w:val="00E757CF"/>
    <w:rsid w:val="00E75875"/>
    <w:rsid w:val="00E75940"/>
    <w:rsid w:val="00E75A29"/>
    <w:rsid w:val="00E75AF6"/>
    <w:rsid w:val="00E75B62"/>
    <w:rsid w:val="00E75BA3"/>
    <w:rsid w:val="00E75BE3"/>
    <w:rsid w:val="00E75C6C"/>
    <w:rsid w:val="00E75CB2"/>
    <w:rsid w:val="00E75E9A"/>
    <w:rsid w:val="00E75EED"/>
    <w:rsid w:val="00E75FC1"/>
    <w:rsid w:val="00E76203"/>
    <w:rsid w:val="00E7622F"/>
    <w:rsid w:val="00E7635B"/>
    <w:rsid w:val="00E76362"/>
    <w:rsid w:val="00E763B0"/>
    <w:rsid w:val="00E76467"/>
    <w:rsid w:val="00E764FF"/>
    <w:rsid w:val="00E766BB"/>
    <w:rsid w:val="00E7673E"/>
    <w:rsid w:val="00E76CA9"/>
    <w:rsid w:val="00E76CDE"/>
    <w:rsid w:val="00E76D6A"/>
    <w:rsid w:val="00E76E10"/>
    <w:rsid w:val="00E7700E"/>
    <w:rsid w:val="00E770B7"/>
    <w:rsid w:val="00E77177"/>
    <w:rsid w:val="00E771A2"/>
    <w:rsid w:val="00E773F7"/>
    <w:rsid w:val="00E775E5"/>
    <w:rsid w:val="00E77720"/>
    <w:rsid w:val="00E777AE"/>
    <w:rsid w:val="00E77807"/>
    <w:rsid w:val="00E77980"/>
    <w:rsid w:val="00E7799E"/>
    <w:rsid w:val="00E77D03"/>
    <w:rsid w:val="00E77F31"/>
    <w:rsid w:val="00E8002D"/>
    <w:rsid w:val="00E80137"/>
    <w:rsid w:val="00E80409"/>
    <w:rsid w:val="00E80642"/>
    <w:rsid w:val="00E8064B"/>
    <w:rsid w:val="00E80A4F"/>
    <w:rsid w:val="00E80F5F"/>
    <w:rsid w:val="00E80FF8"/>
    <w:rsid w:val="00E81042"/>
    <w:rsid w:val="00E8112B"/>
    <w:rsid w:val="00E811D6"/>
    <w:rsid w:val="00E811E0"/>
    <w:rsid w:val="00E8120B"/>
    <w:rsid w:val="00E813E7"/>
    <w:rsid w:val="00E8156C"/>
    <w:rsid w:val="00E816D3"/>
    <w:rsid w:val="00E817FE"/>
    <w:rsid w:val="00E81B5E"/>
    <w:rsid w:val="00E81CBC"/>
    <w:rsid w:val="00E81DE1"/>
    <w:rsid w:val="00E81FA1"/>
    <w:rsid w:val="00E820ED"/>
    <w:rsid w:val="00E820EF"/>
    <w:rsid w:val="00E822A1"/>
    <w:rsid w:val="00E822A4"/>
    <w:rsid w:val="00E822F4"/>
    <w:rsid w:val="00E822F7"/>
    <w:rsid w:val="00E8238E"/>
    <w:rsid w:val="00E8239F"/>
    <w:rsid w:val="00E823EA"/>
    <w:rsid w:val="00E825A2"/>
    <w:rsid w:val="00E8264B"/>
    <w:rsid w:val="00E827AA"/>
    <w:rsid w:val="00E82909"/>
    <w:rsid w:val="00E82DFB"/>
    <w:rsid w:val="00E82FE7"/>
    <w:rsid w:val="00E8312B"/>
    <w:rsid w:val="00E83152"/>
    <w:rsid w:val="00E83174"/>
    <w:rsid w:val="00E83279"/>
    <w:rsid w:val="00E83328"/>
    <w:rsid w:val="00E835BA"/>
    <w:rsid w:val="00E83629"/>
    <w:rsid w:val="00E83634"/>
    <w:rsid w:val="00E8369D"/>
    <w:rsid w:val="00E837C3"/>
    <w:rsid w:val="00E83BDD"/>
    <w:rsid w:val="00E83CED"/>
    <w:rsid w:val="00E83D94"/>
    <w:rsid w:val="00E83DEC"/>
    <w:rsid w:val="00E83E29"/>
    <w:rsid w:val="00E840B3"/>
    <w:rsid w:val="00E8411C"/>
    <w:rsid w:val="00E841B8"/>
    <w:rsid w:val="00E84210"/>
    <w:rsid w:val="00E843BF"/>
    <w:rsid w:val="00E844EA"/>
    <w:rsid w:val="00E8451E"/>
    <w:rsid w:val="00E84611"/>
    <w:rsid w:val="00E846CF"/>
    <w:rsid w:val="00E846D9"/>
    <w:rsid w:val="00E84736"/>
    <w:rsid w:val="00E84742"/>
    <w:rsid w:val="00E84927"/>
    <w:rsid w:val="00E84AC2"/>
    <w:rsid w:val="00E84B43"/>
    <w:rsid w:val="00E84C05"/>
    <w:rsid w:val="00E84E0B"/>
    <w:rsid w:val="00E84FE8"/>
    <w:rsid w:val="00E8504D"/>
    <w:rsid w:val="00E851A4"/>
    <w:rsid w:val="00E853EB"/>
    <w:rsid w:val="00E854A5"/>
    <w:rsid w:val="00E8565C"/>
    <w:rsid w:val="00E85836"/>
    <w:rsid w:val="00E859BF"/>
    <w:rsid w:val="00E85BCD"/>
    <w:rsid w:val="00E85CA0"/>
    <w:rsid w:val="00E86080"/>
    <w:rsid w:val="00E861AB"/>
    <w:rsid w:val="00E86440"/>
    <w:rsid w:val="00E86537"/>
    <w:rsid w:val="00E865B1"/>
    <w:rsid w:val="00E8670F"/>
    <w:rsid w:val="00E869F0"/>
    <w:rsid w:val="00E86C0F"/>
    <w:rsid w:val="00E86C75"/>
    <w:rsid w:val="00E86EA1"/>
    <w:rsid w:val="00E86FF4"/>
    <w:rsid w:val="00E86FF6"/>
    <w:rsid w:val="00E872F9"/>
    <w:rsid w:val="00E87325"/>
    <w:rsid w:val="00E87379"/>
    <w:rsid w:val="00E873B9"/>
    <w:rsid w:val="00E8757E"/>
    <w:rsid w:val="00E875B4"/>
    <w:rsid w:val="00E87708"/>
    <w:rsid w:val="00E877BB"/>
    <w:rsid w:val="00E8786C"/>
    <w:rsid w:val="00E87A13"/>
    <w:rsid w:val="00E87B48"/>
    <w:rsid w:val="00E87E18"/>
    <w:rsid w:val="00E87FEC"/>
    <w:rsid w:val="00E900F4"/>
    <w:rsid w:val="00E9037D"/>
    <w:rsid w:val="00E90420"/>
    <w:rsid w:val="00E907BA"/>
    <w:rsid w:val="00E907DE"/>
    <w:rsid w:val="00E907F8"/>
    <w:rsid w:val="00E90A23"/>
    <w:rsid w:val="00E90C40"/>
    <w:rsid w:val="00E90CC1"/>
    <w:rsid w:val="00E90D81"/>
    <w:rsid w:val="00E91035"/>
    <w:rsid w:val="00E91424"/>
    <w:rsid w:val="00E91450"/>
    <w:rsid w:val="00E914E6"/>
    <w:rsid w:val="00E915B2"/>
    <w:rsid w:val="00E9168E"/>
    <w:rsid w:val="00E9169A"/>
    <w:rsid w:val="00E9170F"/>
    <w:rsid w:val="00E91728"/>
    <w:rsid w:val="00E9189B"/>
    <w:rsid w:val="00E918BA"/>
    <w:rsid w:val="00E91DC3"/>
    <w:rsid w:val="00E91FD7"/>
    <w:rsid w:val="00E9215A"/>
    <w:rsid w:val="00E921A6"/>
    <w:rsid w:val="00E92426"/>
    <w:rsid w:val="00E925C0"/>
    <w:rsid w:val="00E92916"/>
    <w:rsid w:val="00E92CF7"/>
    <w:rsid w:val="00E92D14"/>
    <w:rsid w:val="00E92D60"/>
    <w:rsid w:val="00E93489"/>
    <w:rsid w:val="00E935D9"/>
    <w:rsid w:val="00E93621"/>
    <w:rsid w:val="00E93646"/>
    <w:rsid w:val="00E93811"/>
    <w:rsid w:val="00E93915"/>
    <w:rsid w:val="00E93B98"/>
    <w:rsid w:val="00E93BA9"/>
    <w:rsid w:val="00E93CA1"/>
    <w:rsid w:val="00E93DD0"/>
    <w:rsid w:val="00E93DE9"/>
    <w:rsid w:val="00E93EB0"/>
    <w:rsid w:val="00E93FBD"/>
    <w:rsid w:val="00E93FD4"/>
    <w:rsid w:val="00E940E7"/>
    <w:rsid w:val="00E9420C"/>
    <w:rsid w:val="00E9422A"/>
    <w:rsid w:val="00E94609"/>
    <w:rsid w:val="00E94683"/>
    <w:rsid w:val="00E94688"/>
    <w:rsid w:val="00E9473D"/>
    <w:rsid w:val="00E9477D"/>
    <w:rsid w:val="00E947B8"/>
    <w:rsid w:val="00E94800"/>
    <w:rsid w:val="00E948B5"/>
    <w:rsid w:val="00E94902"/>
    <w:rsid w:val="00E94A01"/>
    <w:rsid w:val="00E94A96"/>
    <w:rsid w:val="00E94D5B"/>
    <w:rsid w:val="00E94DC2"/>
    <w:rsid w:val="00E94ED1"/>
    <w:rsid w:val="00E950FB"/>
    <w:rsid w:val="00E95141"/>
    <w:rsid w:val="00E9546A"/>
    <w:rsid w:val="00E95840"/>
    <w:rsid w:val="00E95867"/>
    <w:rsid w:val="00E958FD"/>
    <w:rsid w:val="00E95A05"/>
    <w:rsid w:val="00E95A07"/>
    <w:rsid w:val="00E95AE1"/>
    <w:rsid w:val="00E95DCC"/>
    <w:rsid w:val="00E95DE4"/>
    <w:rsid w:val="00E95E0F"/>
    <w:rsid w:val="00E95EFE"/>
    <w:rsid w:val="00E95F89"/>
    <w:rsid w:val="00E95FEA"/>
    <w:rsid w:val="00E96009"/>
    <w:rsid w:val="00E9618F"/>
    <w:rsid w:val="00E96283"/>
    <w:rsid w:val="00E9643D"/>
    <w:rsid w:val="00E96695"/>
    <w:rsid w:val="00E96722"/>
    <w:rsid w:val="00E96A09"/>
    <w:rsid w:val="00E96C07"/>
    <w:rsid w:val="00E96ED6"/>
    <w:rsid w:val="00E97046"/>
    <w:rsid w:val="00E97823"/>
    <w:rsid w:val="00E9789F"/>
    <w:rsid w:val="00E97934"/>
    <w:rsid w:val="00E979D9"/>
    <w:rsid w:val="00E97B7A"/>
    <w:rsid w:val="00E97DE8"/>
    <w:rsid w:val="00E97EAE"/>
    <w:rsid w:val="00E97F47"/>
    <w:rsid w:val="00E97F4D"/>
    <w:rsid w:val="00E97F59"/>
    <w:rsid w:val="00EA00C6"/>
    <w:rsid w:val="00EA02A5"/>
    <w:rsid w:val="00EA02ED"/>
    <w:rsid w:val="00EA039F"/>
    <w:rsid w:val="00EA04DA"/>
    <w:rsid w:val="00EA0663"/>
    <w:rsid w:val="00EA06D1"/>
    <w:rsid w:val="00EA0739"/>
    <w:rsid w:val="00EA083A"/>
    <w:rsid w:val="00EA0852"/>
    <w:rsid w:val="00EA0BB5"/>
    <w:rsid w:val="00EA0BC6"/>
    <w:rsid w:val="00EA0BE8"/>
    <w:rsid w:val="00EA0BFC"/>
    <w:rsid w:val="00EA0C1E"/>
    <w:rsid w:val="00EA0D0B"/>
    <w:rsid w:val="00EA0E46"/>
    <w:rsid w:val="00EA0EB4"/>
    <w:rsid w:val="00EA0F79"/>
    <w:rsid w:val="00EA1235"/>
    <w:rsid w:val="00EA13B4"/>
    <w:rsid w:val="00EA13E8"/>
    <w:rsid w:val="00EA146E"/>
    <w:rsid w:val="00EA1546"/>
    <w:rsid w:val="00EA17BF"/>
    <w:rsid w:val="00EA1C7A"/>
    <w:rsid w:val="00EA1F1D"/>
    <w:rsid w:val="00EA20BA"/>
    <w:rsid w:val="00EA20BE"/>
    <w:rsid w:val="00EA217F"/>
    <w:rsid w:val="00EA2413"/>
    <w:rsid w:val="00EA24A5"/>
    <w:rsid w:val="00EA25FE"/>
    <w:rsid w:val="00EA271E"/>
    <w:rsid w:val="00EA285E"/>
    <w:rsid w:val="00EA2AE9"/>
    <w:rsid w:val="00EA2C94"/>
    <w:rsid w:val="00EA2D77"/>
    <w:rsid w:val="00EA2E0F"/>
    <w:rsid w:val="00EA2EED"/>
    <w:rsid w:val="00EA3101"/>
    <w:rsid w:val="00EA3298"/>
    <w:rsid w:val="00EA34A1"/>
    <w:rsid w:val="00EA34F6"/>
    <w:rsid w:val="00EA39BB"/>
    <w:rsid w:val="00EA3A9F"/>
    <w:rsid w:val="00EA3B39"/>
    <w:rsid w:val="00EA3C0C"/>
    <w:rsid w:val="00EA3DDF"/>
    <w:rsid w:val="00EA41E7"/>
    <w:rsid w:val="00EA42C2"/>
    <w:rsid w:val="00EA4331"/>
    <w:rsid w:val="00EA443B"/>
    <w:rsid w:val="00EA44BE"/>
    <w:rsid w:val="00EA451A"/>
    <w:rsid w:val="00EA4528"/>
    <w:rsid w:val="00EA479C"/>
    <w:rsid w:val="00EA479F"/>
    <w:rsid w:val="00EA47D9"/>
    <w:rsid w:val="00EA4878"/>
    <w:rsid w:val="00EA491B"/>
    <w:rsid w:val="00EA4B57"/>
    <w:rsid w:val="00EA4BB7"/>
    <w:rsid w:val="00EA4D01"/>
    <w:rsid w:val="00EA4D37"/>
    <w:rsid w:val="00EA4EDB"/>
    <w:rsid w:val="00EA51CB"/>
    <w:rsid w:val="00EA5263"/>
    <w:rsid w:val="00EA526C"/>
    <w:rsid w:val="00EA53BD"/>
    <w:rsid w:val="00EA5958"/>
    <w:rsid w:val="00EA5A3F"/>
    <w:rsid w:val="00EA5D45"/>
    <w:rsid w:val="00EA5D73"/>
    <w:rsid w:val="00EA5D89"/>
    <w:rsid w:val="00EA5E23"/>
    <w:rsid w:val="00EA5E70"/>
    <w:rsid w:val="00EA6265"/>
    <w:rsid w:val="00EA62D2"/>
    <w:rsid w:val="00EA63B2"/>
    <w:rsid w:val="00EA642E"/>
    <w:rsid w:val="00EA664B"/>
    <w:rsid w:val="00EA666C"/>
    <w:rsid w:val="00EA676A"/>
    <w:rsid w:val="00EA6953"/>
    <w:rsid w:val="00EA6A0A"/>
    <w:rsid w:val="00EA6B88"/>
    <w:rsid w:val="00EA6C91"/>
    <w:rsid w:val="00EA6D42"/>
    <w:rsid w:val="00EA6D56"/>
    <w:rsid w:val="00EA6DA2"/>
    <w:rsid w:val="00EA6DE2"/>
    <w:rsid w:val="00EA7011"/>
    <w:rsid w:val="00EA70BE"/>
    <w:rsid w:val="00EA7162"/>
    <w:rsid w:val="00EA7194"/>
    <w:rsid w:val="00EA72F5"/>
    <w:rsid w:val="00EA7396"/>
    <w:rsid w:val="00EA77F0"/>
    <w:rsid w:val="00EA7862"/>
    <w:rsid w:val="00EA79D5"/>
    <w:rsid w:val="00EA7AF8"/>
    <w:rsid w:val="00EA7D08"/>
    <w:rsid w:val="00EA7E49"/>
    <w:rsid w:val="00EA7EC5"/>
    <w:rsid w:val="00EA7F4A"/>
    <w:rsid w:val="00EB0021"/>
    <w:rsid w:val="00EB02FC"/>
    <w:rsid w:val="00EB0533"/>
    <w:rsid w:val="00EB06B4"/>
    <w:rsid w:val="00EB07E9"/>
    <w:rsid w:val="00EB090F"/>
    <w:rsid w:val="00EB0916"/>
    <w:rsid w:val="00EB09F0"/>
    <w:rsid w:val="00EB09F9"/>
    <w:rsid w:val="00EB0E27"/>
    <w:rsid w:val="00EB0E2F"/>
    <w:rsid w:val="00EB11BC"/>
    <w:rsid w:val="00EB1316"/>
    <w:rsid w:val="00EB14E3"/>
    <w:rsid w:val="00EB1526"/>
    <w:rsid w:val="00EB157A"/>
    <w:rsid w:val="00EB1585"/>
    <w:rsid w:val="00EB16CA"/>
    <w:rsid w:val="00EB16DC"/>
    <w:rsid w:val="00EB1A02"/>
    <w:rsid w:val="00EB1A78"/>
    <w:rsid w:val="00EB1D07"/>
    <w:rsid w:val="00EB1DD4"/>
    <w:rsid w:val="00EB1FF7"/>
    <w:rsid w:val="00EB2132"/>
    <w:rsid w:val="00EB2312"/>
    <w:rsid w:val="00EB232A"/>
    <w:rsid w:val="00EB23E8"/>
    <w:rsid w:val="00EB2454"/>
    <w:rsid w:val="00EB2497"/>
    <w:rsid w:val="00EB256F"/>
    <w:rsid w:val="00EB26C5"/>
    <w:rsid w:val="00EB26D9"/>
    <w:rsid w:val="00EB2816"/>
    <w:rsid w:val="00EB283D"/>
    <w:rsid w:val="00EB287D"/>
    <w:rsid w:val="00EB28B8"/>
    <w:rsid w:val="00EB295E"/>
    <w:rsid w:val="00EB29B0"/>
    <w:rsid w:val="00EB29BA"/>
    <w:rsid w:val="00EB2D8C"/>
    <w:rsid w:val="00EB30A6"/>
    <w:rsid w:val="00EB31DE"/>
    <w:rsid w:val="00EB31DF"/>
    <w:rsid w:val="00EB32A9"/>
    <w:rsid w:val="00EB3325"/>
    <w:rsid w:val="00EB34D4"/>
    <w:rsid w:val="00EB35C1"/>
    <w:rsid w:val="00EB38F4"/>
    <w:rsid w:val="00EB394E"/>
    <w:rsid w:val="00EB3A09"/>
    <w:rsid w:val="00EB3A68"/>
    <w:rsid w:val="00EB3CA8"/>
    <w:rsid w:val="00EB3E2C"/>
    <w:rsid w:val="00EB3EB6"/>
    <w:rsid w:val="00EB3F03"/>
    <w:rsid w:val="00EB3F2D"/>
    <w:rsid w:val="00EB3F6E"/>
    <w:rsid w:val="00EB3F99"/>
    <w:rsid w:val="00EB4118"/>
    <w:rsid w:val="00EB4425"/>
    <w:rsid w:val="00EB4468"/>
    <w:rsid w:val="00EB44B8"/>
    <w:rsid w:val="00EB44F2"/>
    <w:rsid w:val="00EB4521"/>
    <w:rsid w:val="00EB456C"/>
    <w:rsid w:val="00EB4871"/>
    <w:rsid w:val="00EB491F"/>
    <w:rsid w:val="00EB4976"/>
    <w:rsid w:val="00EB49AF"/>
    <w:rsid w:val="00EB4A7D"/>
    <w:rsid w:val="00EB4B78"/>
    <w:rsid w:val="00EB4BA6"/>
    <w:rsid w:val="00EB4EAB"/>
    <w:rsid w:val="00EB4F55"/>
    <w:rsid w:val="00EB50C4"/>
    <w:rsid w:val="00EB51A1"/>
    <w:rsid w:val="00EB5249"/>
    <w:rsid w:val="00EB524D"/>
    <w:rsid w:val="00EB5334"/>
    <w:rsid w:val="00EB54D9"/>
    <w:rsid w:val="00EB5B31"/>
    <w:rsid w:val="00EB5B8E"/>
    <w:rsid w:val="00EB5BAB"/>
    <w:rsid w:val="00EB5CF0"/>
    <w:rsid w:val="00EB5D0C"/>
    <w:rsid w:val="00EB5E17"/>
    <w:rsid w:val="00EB5E9A"/>
    <w:rsid w:val="00EB6129"/>
    <w:rsid w:val="00EB62DA"/>
    <w:rsid w:val="00EB6364"/>
    <w:rsid w:val="00EB644D"/>
    <w:rsid w:val="00EB6455"/>
    <w:rsid w:val="00EB6833"/>
    <w:rsid w:val="00EB68EC"/>
    <w:rsid w:val="00EB69A0"/>
    <w:rsid w:val="00EB69AB"/>
    <w:rsid w:val="00EB6AC1"/>
    <w:rsid w:val="00EB6D6C"/>
    <w:rsid w:val="00EB7014"/>
    <w:rsid w:val="00EB7314"/>
    <w:rsid w:val="00EB7387"/>
    <w:rsid w:val="00EB7395"/>
    <w:rsid w:val="00EB73A3"/>
    <w:rsid w:val="00EB75AB"/>
    <w:rsid w:val="00EB77B5"/>
    <w:rsid w:val="00EB7BB2"/>
    <w:rsid w:val="00EB7D8D"/>
    <w:rsid w:val="00EC031D"/>
    <w:rsid w:val="00EC0443"/>
    <w:rsid w:val="00EC04A4"/>
    <w:rsid w:val="00EC04E9"/>
    <w:rsid w:val="00EC0512"/>
    <w:rsid w:val="00EC07A4"/>
    <w:rsid w:val="00EC08A3"/>
    <w:rsid w:val="00EC0C6F"/>
    <w:rsid w:val="00EC0DA0"/>
    <w:rsid w:val="00EC0E08"/>
    <w:rsid w:val="00EC0E0F"/>
    <w:rsid w:val="00EC0F73"/>
    <w:rsid w:val="00EC11C2"/>
    <w:rsid w:val="00EC1301"/>
    <w:rsid w:val="00EC1399"/>
    <w:rsid w:val="00EC13BC"/>
    <w:rsid w:val="00EC1425"/>
    <w:rsid w:val="00EC14AF"/>
    <w:rsid w:val="00EC16E9"/>
    <w:rsid w:val="00EC17AC"/>
    <w:rsid w:val="00EC1F2F"/>
    <w:rsid w:val="00EC20A1"/>
    <w:rsid w:val="00EC21EC"/>
    <w:rsid w:val="00EC2289"/>
    <w:rsid w:val="00EC2333"/>
    <w:rsid w:val="00EC2514"/>
    <w:rsid w:val="00EC256D"/>
    <w:rsid w:val="00EC2603"/>
    <w:rsid w:val="00EC260E"/>
    <w:rsid w:val="00EC2616"/>
    <w:rsid w:val="00EC2B6E"/>
    <w:rsid w:val="00EC2C1B"/>
    <w:rsid w:val="00EC2C45"/>
    <w:rsid w:val="00EC2CE8"/>
    <w:rsid w:val="00EC2D08"/>
    <w:rsid w:val="00EC2D48"/>
    <w:rsid w:val="00EC2D51"/>
    <w:rsid w:val="00EC3000"/>
    <w:rsid w:val="00EC355A"/>
    <w:rsid w:val="00EC3720"/>
    <w:rsid w:val="00EC37B9"/>
    <w:rsid w:val="00EC3947"/>
    <w:rsid w:val="00EC39F1"/>
    <w:rsid w:val="00EC3A72"/>
    <w:rsid w:val="00EC3B69"/>
    <w:rsid w:val="00EC3F55"/>
    <w:rsid w:val="00EC3FFE"/>
    <w:rsid w:val="00EC43BF"/>
    <w:rsid w:val="00EC44AB"/>
    <w:rsid w:val="00EC4518"/>
    <w:rsid w:val="00EC4574"/>
    <w:rsid w:val="00EC4828"/>
    <w:rsid w:val="00EC4AB5"/>
    <w:rsid w:val="00EC4B79"/>
    <w:rsid w:val="00EC4D45"/>
    <w:rsid w:val="00EC503C"/>
    <w:rsid w:val="00EC5090"/>
    <w:rsid w:val="00EC50D8"/>
    <w:rsid w:val="00EC5309"/>
    <w:rsid w:val="00EC5385"/>
    <w:rsid w:val="00EC54B1"/>
    <w:rsid w:val="00EC5818"/>
    <w:rsid w:val="00EC5832"/>
    <w:rsid w:val="00EC5B1F"/>
    <w:rsid w:val="00EC5D8F"/>
    <w:rsid w:val="00EC5E41"/>
    <w:rsid w:val="00EC5E7F"/>
    <w:rsid w:val="00EC5F34"/>
    <w:rsid w:val="00EC5F79"/>
    <w:rsid w:val="00EC6004"/>
    <w:rsid w:val="00EC6013"/>
    <w:rsid w:val="00EC60A2"/>
    <w:rsid w:val="00EC6136"/>
    <w:rsid w:val="00EC62A4"/>
    <w:rsid w:val="00EC62A9"/>
    <w:rsid w:val="00EC6309"/>
    <w:rsid w:val="00EC6420"/>
    <w:rsid w:val="00EC649B"/>
    <w:rsid w:val="00EC66F1"/>
    <w:rsid w:val="00EC66F5"/>
    <w:rsid w:val="00EC6E3A"/>
    <w:rsid w:val="00EC70FB"/>
    <w:rsid w:val="00EC7239"/>
    <w:rsid w:val="00EC72C2"/>
    <w:rsid w:val="00EC74FA"/>
    <w:rsid w:val="00EC75F3"/>
    <w:rsid w:val="00EC763E"/>
    <w:rsid w:val="00EC7665"/>
    <w:rsid w:val="00EC7875"/>
    <w:rsid w:val="00EC7A30"/>
    <w:rsid w:val="00EC7A9C"/>
    <w:rsid w:val="00EC7B87"/>
    <w:rsid w:val="00EC7E21"/>
    <w:rsid w:val="00EC7FAD"/>
    <w:rsid w:val="00ED0213"/>
    <w:rsid w:val="00ED033A"/>
    <w:rsid w:val="00ED036E"/>
    <w:rsid w:val="00ED03E4"/>
    <w:rsid w:val="00ED07F1"/>
    <w:rsid w:val="00ED0A9A"/>
    <w:rsid w:val="00ED0D42"/>
    <w:rsid w:val="00ED0EAE"/>
    <w:rsid w:val="00ED0EC0"/>
    <w:rsid w:val="00ED1301"/>
    <w:rsid w:val="00ED1824"/>
    <w:rsid w:val="00ED1A1F"/>
    <w:rsid w:val="00ED1A3D"/>
    <w:rsid w:val="00ED1F48"/>
    <w:rsid w:val="00ED20CA"/>
    <w:rsid w:val="00ED218E"/>
    <w:rsid w:val="00ED22CB"/>
    <w:rsid w:val="00ED239F"/>
    <w:rsid w:val="00ED2430"/>
    <w:rsid w:val="00ED24C9"/>
    <w:rsid w:val="00ED24E2"/>
    <w:rsid w:val="00ED25F2"/>
    <w:rsid w:val="00ED2732"/>
    <w:rsid w:val="00ED289C"/>
    <w:rsid w:val="00ED2B7C"/>
    <w:rsid w:val="00ED2CE9"/>
    <w:rsid w:val="00ED2D5E"/>
    <w:rsid w:val="00ED2E1B"/>
    <w:rsid w:val="00ED2EFB"/>
    <w:rsid w:val="00ED338B"/>
    <w:rsid w:val="00ED33E3"/>
    <w:rsid w:val="00ED3821"/>
    <w:rsid w:val="00ED3869"/>
    <w:rsid w:val="00ED3A54"/>
    <w:rsid w:val="00ED3B4C"/>
    <w:rsid w:val="00ED3C6D"/>
    <w:rsid w:val="00ED3D56"/>
    <w:rsid w:val="00ED4037"/>
    <w:rsid w:val="00ED4045"/>
    <w:rsid w:val="00ED40A5"/>
    <w:rsid w:val="00ED4224"/>
    <w:rsid w:val="00ED4308"/>
    <w:rsid w:val="00ED4536"/>
    <w:rsid w:val="00ED457F"/>
    <w:rsid w:val="00ED46CE"/>
    <w:rsid w:val="00ED4751"/>
    <w:rsid w:val="00ED4993"/>
    <w:rsid w:val="00ED4A0B"/>
    <w:rsid w:val="00ED4A4D"/>
    <w:rsid w:val="00ED4B86"/>
    <w:rsid w:val="00ED4C91"/>
    <w:rsid w:val="00ED4CB3"/>
    <w:rsid w:val="00ED4D01"/>
    <w:rsid w:val="00ED4E8C"/>
    <w:rsid w:val="00ED4F00"/>
    <w:rsid w:val="00ED4F0C"/>
    <w:rsid w:val="00ED5263"/>
    <w:rsid w:val="00ED534A"/>
    <w:rsid w:val="00ED5467"/>
    <w:rsid w:val="00ED5472"/>
    <w:rsid w:val="00ED55A1"/>
    <w:rsid w:val="00ED5606"/>
    <w:rsid w:val="00ED593B"/>
    <w:rsid w:val="00ED5AED"/>
    <w:rsid w:val="00ED6094"/>
    <w:rsid w:val="00ED6186"/>
    <w:rsid w:val="00ED61F3"/>
    <w:rsid w:val="00ED624F"/>
    <w:rsid w:val="00ED64B1"/>
    <w:rsid w:val="00ED6614"/>
    <w:rsid w:val="00ED6886"/>
    <w:rsid w:val="00ED6967"/>
    <w:rsid w:val="00ED6ACD"/>
    <w:rsid w:val="00ED6CBE"/>
    <w:rsid w:val="00ED6CE8"/>
    <w:rsid w:val="00ED6D76"/>
    <w:rsid w:val="00ED6EF1"/>
    <w:rsid w:val="00ED6FE4"/>
    <w:rsid w:val="00ED7065"/>
    <w:rsid w:val="00ED7078"/>
    <w:rsid w:val="00ED708C"/>
    <w:rsid w:val="00ED71E3"/>
    <w:rsid w:val="00ED742B"/>
    <w:rsid w:val="00ED745F"/>
    <w:rsid w:val="00ED766B"/>
    <w:rsid w:val="00ED7AD9"/>
    <w:rsid w:val="00ED7C35"/>
    <w:rsid w:val="00ED7F3A"/>
    <w:rsid w:val="00EE0159"/>
    <w:rsid w:val="00EE0170"/>
    <w:rsid w:val="00EE01CE"/>
    <w:rsid w:val="00EE0240"/>
    <w:rsid w:val="00EE02A7"/>
    <w:rsid w:val="00EE03F2"/>
    <w:rsid w:val="00EE0602"/>
    <w:rsid w:val="00EE0607"/>
    <w:rsid w:val="00EE0631"/>
    <w:rsid w:val="00EE078F"/>
    <w:rsid w:val="00EE087E"/>
    <w:rsid w:val="00EE0EF5"/>
    <w:rsid w:val="00EE0F68"/>
    <w:rsid w:val="00EE0F90"/>
    <w:rsid w:val="00EE106E"/>
    <w:rsid w:val="00EE111D"/>
    <w:rsid w:val="00EE1290"/>
    <w:rsid w:val="00EE137F"/>
    <w:rsid w:val="00EE158E"/>
    <w:rsid w:val="00EE161A"/>
    <w:rsid w:val="00EE161D"/>
    <w:rsid w:val="00EE16ED"/>
    <w:rsid w:val="00EE1A0F"/>
    <w:rsid w:val="00EE1A6F"/>
    <w:rsid w:val="00EE1BA5"/>
    <w:rsid w:val="00EE1C6A"/>
    <w:rsid w:val="00EE1D42"/>
    <w:rsid w:val="00EE1EDB"/>
    <w:rsid w:val="00EE20BB"/>
    <w:rsid w:val="00EE2422"/>
    <w:rsid w:val="00EE24FC"/>
    <w:rsid w:val="00EE25C1"/>
    <w:rsid w:val="00EE2762"/>
    <w:rsid w:val="00EE2A03"/>
    <w:rsid w:val="00EE2A9D"/>
    <w:rsid w:val="00EE2AA6"/>
    <w:rsid w:val="00EE2D02"/>
    <w:rsid w:val="00EE2DC2"/>
    <w:rsid w:val="00EE2EEA"/>
    <w:rsid w:val="00EE30C0"/>
    <w:rsid w:val="00EE31B6"/>
    <w:rsid w:val="00EE335A"/>
    <w:rsid w:val="00EE35A1"/>
    <w:rsid w:val="00EE35D4"/>
    <w:rsid w:val="00EE36DE"/>
    <w:rsid w:val="00EE382E"/>
    <w:rsid w:val="00EE399D"/>
    <w:rsid w:val="00EE3C84"/>
    <w:rsid w:val="00EE3C8A"/>
    <w:rsid w:val="00EE3CFA"/>
    <w:rsid w:val="00EE3E56"/>
    <w:rsid w:val="00EE3FFE"/>
    <w:rsid w:val="00EE40F7"/>
    <w:rsid w:val="00EE40FC"/>
    <w:rsid w:val="00EE40FD"/>
    <w:rsid w:val="00EE4200"/>
    <w:rsid w:val="00EE4320"/>
    <w:rsid w:val="00EE4639"/>
    <w:rsid w:val="00EE4684"/>
    <w:rsid w:val="00EE4824"/>
    <w:rsid w:val="00EE4879"/>
    <w:rsid w:val="00EE4B71"/>
    <w:rsid w:val="00EE4C33"/>
    <w:rsid w:val="00EE4DAC"/>
    <w:rsid w:val="00EE4E96"/>
    <w:rsid w:val="00EE4F76"/>
    <w:rsid w:val="00EE52EA"/>
    <w:rsid w:val="00EE5318"/>
    <w:rsid w:val="00EE539E"/>
    <w:rsid w:val="00EE54C7"/>
    <w:rsid w:val="00EE580C"/>
    <w:rsid w:val="00EE5AE9"/>
    <w:rsid w:val="00EE5B1F"/>
    <w:rsid w:val="00EE5BDC"/>
    <w:rsid w:val="00EE5C1A"/>
    <w:rsid w:val="00EE5DA8"/>
    <w:rsid w:val="00EE6039"/>
    <w:rsid w:val="00EE6123"/>
    <w:rsid w:val="00EE6186"/>
    <w:rsid w:val="00EE6309"/>
    <w:rsid w:val="00EE6571"/>
    <w:rsid w:val="00EE65BA"/>
    <w:rsid w:val="00EE6643"/>
    <w:rsid w:val="00EE67FD"/>
    <w:rsid w:val="00EE68E2"/>
    <w:rsid w:val="00EE6996"/>
    <w:rsid w:val="00EE6A40"/>
    <w:rsid w:val="00EE6B1B"/>
    <w:rsid w:val="00EE6B4E"/>
    <w:rsid w:val="00EE6C35"/>
    <w:rsid w:val="00EE6D56"/>
    <w:rsid w:val="00EE70F8"/>
    <w:rsid w:val="00EE7228"/>
    <w:rsid w:val="00EE74CA"/>
    <w:rsid w:val="00EE7647"/>
    <w:rsid w:val="00EE77AD"/>
    <w:rsid w:val="00EE7908"/>
    <w:rsid w:val="00EE7916"/>
    <w:rsid w:val="00EE7B50"/>
    <w:rsid w:val="00EE7BC2"/>
    <w:rsid w:val="00EE7C55"/>
    <w:rsid w:val="00EE7D34"/>
    <w:rsid w:val="00EE7DF1"/>
    <w:rsid w:val="00EE7F58"/>
    <w:rsid w:val="00EE7F79"/>
    <w:rsid w:val="00EF013E"/>
    <w:rsid w:val="00EF0185"/>
    <w:rsid w:val="00EF01A5"/>
    <w:rsid w:val="00EF04B0"/>
    <w:rsid w:val="00EF0564"/>
    <w:rsid w:val="00EF05FD"/>
    <w:rsid w:val="00EF0A6A"/>
    <w:rsid w:val="00EF0D27"/>
    <w:rsid w:val="00EF0D2D"/>
    <w:rsid w:val="00EF0F2C"/>
    <w:rsid w:val="00EF13EC"/>
    <w:rsid w:val="00EF171F"/>
    <w:rsid w:val="00EF1756"/>
    <w:rsid w:val="00EF1837"/>
    <w:rsid w:val="00EF18DA"/>
    <w:rsid w:val="00EF19CA"/>
    <w:rsid w:val="00EF1A36"/>
    <w:rsid w:val="00EF1BF7"/>
    <w:rsid w:val="00EF1D61"/>
    <w:rsid w:val="00EF1D75"/>
    <w:rsid w:val="00EF209A"/>
    <w:rsid w:val="00EF2109"/>
    <w:rsid w:val="00EF212C"/>
    <w:rsid w:val="00EF219F"/>
    <w:rsid w:val="00EF2451"/>
    <w:rsid w:val="00EF24D6"/>
    <w:rsid w:val="00EF2729"/>
    <w:rsid w:val="00EF2738"/>
    <w:rsid w:val="00EF2874"/>
    <w:rsid w:val="00EF28C0"/>
    <w:rsid w:val="00EF28DC"/>
    <w:rsid w:val="00EF2AC9"/>
    <w:rsid w:val="00EF2BAA"/>
    <w:rsid w:val="00EF2C10"/>
    <w:rsid w:val="00EF2C40"/>
    <w:rsid w:val="00EF2C81"/>
    <w:rsid w:val="00EF2E86"/>
    <w:rsid w:val="00EF3099"/>
    <w:rsid w:val="00EF30C5"/>
    <w:rsid w:val="00EF30FA"/>
    <w:rsid w:val="00EF3158"/>
    <w:rsid w:val="00EF31D7"/>
    <w:rsid w:val="00EF327A"/>
    <w:rsid w:val="00EF33D0"/>
    <w:rsid w:val="00EF3416"/>
    <w:rsid w:val="00EF3513"/>
    <w:rsid w:val="00EF352D"/>
    <w:rsid w:val="00EF3531"/>
    <w:rsid w:val="00EF35E6"/>
    <w:rsid w:val="00EF3718"/>
    <w:rsid w:val="00EF371D"/>
    <w:rsid w:val="00EF3918"/>
    <w:rsid w:val="00EF39B4"/>
    <w:rsid w:val="00EF3A98"/>
    <w:rsid w:val="00EF3B51"/>
    <w:rsid w:val="00EF3B8C"/>
    <w:rsid w:val="00EF3CFF"/>
    <w:rsid w:val="00EF3D99"/>
    <w:rsid w:val="00EF3E30"/>
    <w:rsid w:val="00EF454C"/>
    <w:rsid w:val="00EF4629"/>
    <w:rsid w:val="00EF470F"/>
    <w:rsid w:val="00EF48BA"/>
    <w:rsid w:val="00EF4999"/>
    <w:rsid w:val="00EF499E"/>
    <w:rsid w:val="00EF4AF3"/>
    <w:rsid w:val="00EF4BB4"/>
    <w:rsid w:val="00EF4C66"/>
    <w:rsid w:val="00EF4CEF"/>
    <w:rsid w:val="00EF4DCE"/>
    <w:rsid w:val="00EF4DF2"/>
    <w:rsid w:val="00EF4E40"/>
    <w:rsid w:val="00EF4E94"/>
    <w:rsid w:val="00EF4F11"/>
    <w:rsid w:val="00EF4F1D"/>
    <w:rsid w:val="00EF512D"/>
    <w:rsid w:val="00EF5153"/>
    <w:rsid w:val="00EF51FC"/>
    <w:rsid w:val="00EF5308"/>
    <w:rsid w:val="00EF5370"/>
    <w:rsid w:val="00EF5416"/>
    <w:rsid w:val="00EF54F1"/>
    <w:rsid w:val="00EF56F8"/>
    <w:rsid w:val="00EF570B"/>
    <w:rsid w:val="00EF58AD"/>
    <w:rsid w:val="00EF58F4"/>
    <w:rsid w:val="00EF5A93"/>
    <w:rsid w:val="00EF5C73"/>
    <w:rsid w:val="00EF5E1E"/>
    <w:rsid w:val="00EF5EBF"/>
    <w:rsid w:val="00EF5EE3"/>
    <w:rsid w:val="00EF6037"/>
    <w:rsid w:val="00EF6222"/>
    <w:rsid w:val="00EF6261"/>
    <w:rsid w:val="00EF65A9"/>
    <w:rsid w:val="00EF6866"/>
    <w:rsid w:val="00EF6A3A"/>
    <w:rsid w:val="00EF6A4A"/>
    <w:rsid w:val="00EF6AD5"/>
    <w:rsid w:val="00EF6AE0"/>
    <w:rsid w:val="00EF6B1B"/>
    <w:rsid w:val="00EF6BDA"/>
    <w:rsid w:val="00EF6C17"/>
    <w:rsid w:val="00EF6C62"/>
    <w:rsid w:val="00EF6E93"/>
    <w:rsid w:val="00EF6F2F"/>
    <w:rsid w:val="00EF6FA3"/>
    <w:rsid w:val="00EF7047"/>
    <w:rsid w:val="00EF726F"/>
    <w:rsid w:val="00EF733D"/>
    <w:rsid w:val="00EF7631"/>
    <w:rsid w:val="00EF76A2"/>
    <w:rsid w:val="00EF7963"/>
    <w:rsid w:val="00EF79AB"/>
    <w:rsid w:val="00EF7BD5"/>
    <w:rsid w:val="00EF7C57"/>
    <w:rsid w:val="00EF7DC8"/>
    <w:rsid w:val="00EF7DD9"/>
    <w:rsid w:val="00EF7FBE"/>
    <w:rsid w:val="00F00099"/>
    <w:rsid w:val="00F001B7"/>
    <w:rsid w:val="00F001DF"/>
    <w:rsid w:val="00F00220"/>
    <w:rsid w:val="00F003BD"/>
    <w:rsid w:val="00F004E9"/>
    <w:rsid w:val="00F00951"/>
    <w:rsid w:val="00F009F2"/>
    <w:rsid w:val="00F00B47"/>
    <w:rsid w:val="00F00B69"/>
    <w:rsid w:val="00F00B87"/>
    <w:rsid w:val="00F00DA1"/>
    <w:rsid w:val="00F010A4"/>
    <w:rsid w:val="00F01256"/>
    <w:rsid w:val="00F01349"/>
    <w:rsid w:val="00F013D0"/>
    <w:rsid w:val="00F014CE"/>
    <w:rsid w:val="00F016A5"/>
    <w:rsid w:val="00F019DA"/>
    <w:rsid w:val="00F01C8A"/>
    <w:rsid w:val="00F01EAD"/>
    <w:rsid w:val="00F01F21"/>
    <w:rsid w:val="00F0204F"/>
    <w:rsid w:val="00F0213D"/>
    <w:rsid w:val="00F022C3"/>
    <w:rsid w:val="00F022FD"/>
    <w:rsid w:val="00F02368"/>
    <w:rsid w:val="00F023CC"/>
    <w:rsid w:val="00F024C4"/>
    <w:rsid w:val="00F026DF"/>
    <w:rsid w:val="00F02955"/>
    <w:rsid w:val="00F029FC"/>
    <w:rsid w:val="00F02BCE"/>
    <w:rsid w:val="00F02BE4"/>
    <w:rsid w:val="00F02EFB"/>
    <w:rsid w:val="00F02F1A"/>
    <w:rsid w:val="00F031D6"/>
    <w:rsid w:val="00F03683"/>
    <w:rsid w:val="00F037AC"/>
    <w:rsid w:val="00F03CC6"/>
    <w:rsid w:val="00F03CF2"/>
    <w:rsid w:val="00F040D1"/>
    <w:rsid w:val="00F0410C"/>
    <w:rsid w:val="00F04233"/>
    <w:rsid w:val="00F046C7"/>
    <w:rsid w:val="00F046ED"/>
    <w:rsid w:val="00F048C8"/>
    <w:rsid w:val="00F0490A"/>
    <w:rsid w:val="00F04D60"/>
    <w:rsid w:val="00F04DA8"/>
    <w:rsid w:val="00F04DBD"/>
    <w:rsid w:val="00F04EBB"/>
    <w:rsid w:val="00F04F8A"/>
    <w:rsid w:val="00F04F9D"/>
    <w:rsid w:val="00F05135"/>
    <w:rsid w:val="00F0518C"/>
    <w:rsid w:val="00F0541E"/>
    <w:rsid w:val="00F0555F"/>
    <w:rsid w:val="00F05716"/>
    <w:rsid w:val="00F057B3"/>
    <w:rsid w:val="00F058DA"/>
    <w:rsid w:val="00F059B5"/>
    <w:rsid w:val="00F059FB"/>
    <w:rsid w:val="00F05AE7"/>
    <w:rsid w:val="00F05BDB"/>
    <w:rsid w:val="00F05CC6"/>
    <w:rsid w:val="00F05E2D"/>
    <w:rsid w:val="00F05FAE"/>
    <w:rsid w:val="00F06017"/>
    <w:rsid w:val="00F0601C"/>
    <w:rsid w:val="00F060EF"/>
    <w:rsid w:val="00F063C9"/>
    <w:rsid w:val="00F06467"/>
    <w:rsid w:val="00F06662"/>
    <w:rsid w:val="00F066A0"/>
    <w:rsid w:val="00F066E3"/>
    <w:rsid w:val="00F0685A"/>
    <w:rsid w:val="00F06991"/>
    <w:rsid w:val="00F069C6"/>
    <w:rsid w:val="00F06ACD"/>
    <w:rsid w:val="00F06B9B"/>
    <w:rsid w:val="00F06C48"/>
    <w:rsid w:val="00F06DE5"/>
    <w:rsid w:val="00F06DE6"/>
    <w:rsid w:val="00F06E62"/>
    <w:rsid w:val="00F06E8F"/>
    <w:rsid w:val="00F06F15"/>
    <w:rsid w:val="00F0723E"/>
    <w:rsid w:val="00F0734C"/>
    <w:rsid w:val="00F073E3"/>
    <w:rsid w:val="00F07854"/>
    <w:rsid w:val="00F07B00"/>
    <w:rsid w:val="00F07B51"/>
    <w:rsid w:val="00F07B7F"/>
    <w:rsid w:val="00F07D0D"/>
    <w:rsid w:val="00F07EB7"/>
    <w:rsid w:val="00F10092"/>
    <w:rsid w:val="00F10229"/>
    <w:rsid w:val="00F106AB"/>
    <w:rsid w:val="00F106DE"/>
    <w:rsid w:val="00F10702"/>
    <w:rsid w:val="00F1071D"/>
    <w:rsid w:val="00F107B6"/>
    <w:rsid w:val="00F107F5"/>
    <w:rsid w:val="00F10908"/>
    <w:rsid w:val="00F1091E"/>
    <w:rsid w:val="00F1097E"/>
    <w:rsid w:val="00F1098A"/>
    <w:rsid w:val="00F10996"/>
    <w:rsid w:val="00F10B39"/>
    <w:rsid w:val="00F10CA0"/>
    <w:rsid w:val="00F10D68"/>
    <w:rsid w:val="00F10D8A"/>
    <w:rsid w:val="00F10F05"/>
    <w:rsid w:val="00F10FE9"/>
    <w:rsid w:val="00F10FEE"/>
    <w:rsid w:val="00F11071"/>
    <w:rsid w:val="00F110A5"/>
    <w:rsid w:val="00F110E6"/>
    <w:rsid w:val="00F110F0"/>
    <w:rsid w:val="00F11276"/>
    <w:rsid w:val="00F114E4"/>
    <w:rsid w:val="00F11664"/>
    <w:rsid w:val="00F11705"/>
    <w:rsid w:val="00F11833"/>
    <w:rsid w:val="00F118AD"/>
    <w:rsid w:val="00F1192B"/>
    <w:rsid w:val="00F119E8"/>
    <w:rsid w:val="00F11B5C"/>
    <w:rsid w:val="00F11D79"/>
    <w:rsid w:val="00F11FF0"/>
    <w:rsid w:val="00F12011"/>
    <w:rsid w:val="00F12389"/>
    <w:rsid w:val="00F12486"/>
    <w:rsid w:val="00F1255E"/>
    <w:rsid w:val="00F128C4"/>
    <w:rsid w:val="00F1298B"/>
    <w:rsid w:val="00F12C08"/>
    <w:rsid w:val="00F12C32"/>
    <w:rsid w:val="00F12C69"/>
    <w:rsid w:val="00F12C83"/>
    <w:rsid w:val="00F12D8E"/>
    <w:rsid w:val="00F12FA3"/>
    <w:rsid w:val="00F130EB"/>
    <w:rsid w:val="00F131C2"/>
    <w:rsid w:val="00F1327B"/>
    <w:rsid w:val="00F133A6"/>
    <w:rsid w:val="00F1345B"/>
    <w:rsid w:val="00F134CB"/>
    <w:rsid w:val="00F13738"/>
    <w:rsid w:val="00F1375A"/>
    <w:rsid w:val="00F1376C"/>
    <w:rsid w:val="00F13805"/>
    <w:rsid w:val="00F13B58"/>
    <w:rsid w:val="00F13B83"/>
    <w:rsid w:val="00F13BAE"/>
    <w:rsid w:val="00F13C0A"/>
    <w:rsid w:val="00F13C85"/>
    <w:rsid w:val="00F13D43"/>
    <w:rsid w:val="00F140A2"/>
    <w:rsid w:val="00F140AF"/>
    <w:rsid w:val="00F1421D"/>
    <w:rsid w:val="00F1426F"/>
    <w:rsid w:val="00F1429F"/>
    <w:rsid w:val="00F1480B"/>
    <w:rsid w:val="00F1485C"/>
    <w:rsid w:val="00F148E6"/>
    <w:rsid w:val="00F1493D"/>
    <w:rsid w:val="00F14951"/>
    <w:rsid w:val="00F14952"/>
    <w:rsid w:val="00F14BFD"/>
    <w:rsid w:val="00F14E22"/>
    <w:rsid w:val="00F14EE7"/>
    <w:rsid w:val="00F14F48"/>
    <w:rsid w:val="00F1513D"/>
    <w:rsid w:val="00F1524B"/>
    <w:rsid w:val="00F1528A"/>
    <w:rsid w:val="00F152BA"/>
    <w:rsid w:val="00F15315"/>
    <w:rsid w:val="00F1545F"/>
    <w:rsid w:val="00F15508"/>
    <w:rsid w:val="00F155FB"/>
    <w:rsid w:val="00F15657"/>
    <w:rsid w:val="00F158DC"/>
    <w:rsid w:val="00F15E32"/>
    <w:rsid w:val="00F15EB2"/>
    <w:rsid w:val="00F15EE3"/>
    <w:rsid w:val="00F15EF7"/>
    <w:rsid w:val="00F15F62"/>
    <w:rsid w:val="00F16185"/>
    <w:rsid w:val="00F161F4"/>
    <w:rsid w:val="00F163DE"/>
    <w:rsid w:val="00F164CB"/>
    <w:rsid w:val="00F1676F"/>
    <w:rsid w:val="00F1677C"/>
    <w:rsid w:val="00F169C6"/>
    <w:rsid w:val="00F16A21"/>
    <w:rsid w:val="00F16C97"/>
    <w:rsid w:val="00F16E71"/>
    <w:rsid w:val="00F17034"/>
    <w:rsid w:val="00F170CE"/>
    <w:rsid w:val="00F17244"/>
    <w:rsid w:val="00F17248"/>
    <w:rsid w:val="00F1733D"/>
    <w:rsid w:val="00F17453"/>
    <w:rsid w:val="00F17529"/>
    <w:rsid w:val="00F177A7"/>
    <w:rsid w:val="00F1788B"/>
    <w:rsid w:val="00F17939"/>
    <w:rsid w:val="00F17D48"/>
    <w:rsid w:val="00F17D52"/>
    <w:rsid w:val="00F17F0C"/>
    <w:rsid w:val="00F17F30"/>
    <w:rsid w:val="00F17FF7"/>
    <w:rsid w:val="00F204AB"/>
    <w:rsid w:val="00F204D2"/>
    <w:rsid w:val="00F205DD"/>
    <w:rsid w:val="00F205E3"/>
    <w:rsid w:val="00F20628"/>
    <w:rsid w:val="00F206F4"/>
    <w:rsid w:val="00F2079F"/>
    <w:rsid w:val="00F207E5"/>
    <w:rsid w:val="00F20940"/>
    <w:rsid w:val="00F2095C"/>
    <w:rsid w:val="00F209F6"/>
    <w:rsid w:val="00F20E6E"/>
    <w:rsid w:val="00F20F4C"/>
    <w:rsid w:val="00F21006"/>
    <w:rsid w:val="00F210DF"/>
    <w:rsid w:val="00F210EC"/>
    <w:rsid w:val="00F210FD"/>
    <w:rsid w:val="00F215A9"/>
    <w:rsid w:val="00F218D0"/>
    <w:rsid w:val="00F218E0"/>
    <w:rsid w:val="00F2190D"/>
    <w:rsid w:val="00F21926"/>
    <w:rsid w:val="00F219F7"/>
    <w:rsid w:val="00F21C62"/>
    <w:rsid w:val="00F21D0F"/>
    <w:rsid w:val="00F21D6E"/>
    <w:rsid w:val="00F21DA2"/>
    <w:rsid w:val="00F22141"/>
    <w:rsid w:val="00F222A9"/>
    <w:rsid w:val="00F22390"/>
    <w:rsid w:val="00F224DF"/>
    <w:rsid w:val="00F225E5"/>
    <w:rsid w:val="00F227DD"/>
    <w:rsid w:val="00F22800"/>
    <w:rsid w:val="00F228D1"/>
    <w:rsid w:val="00F22A3B"/>
    <w:rsid w:val="00F22BB4"/>
    <w:rsid w:val="00F22CE3"/>
    <w:rsid w:val="00F22ECF"/>
    <w:rsid w:val="00F230DA"/>
    <w:rsid w:val="00F2313E"/>
    <w:rsid w:val="00F2346D"/>
    <w:rsid w:val="00F234BE"/>
    <w:rsid w:val="00F234CE"/>
    <w:rsid w:val="00F23565"/>
    <w:rsid w:val="00F23626"/>
    <w:rsid w:val="00F23C14"/>
    <w:rsid w:val="00F23E62"/>
    <w:rsid w:val="00F23EDF"/>
    <w:rsid w:val="00F23F0D"/>
    <w:rsid w:val="00F23F34"/>
    <w:rsid w:val="00F24019"/>
    <w:rsid w:val="00F24036"/>
    <w:rsid w:val="00F240D2"/>
    <w:rsid w:val="00F24127"/>
    <w:rsid w:val="00F24225"/>
    <w:rsid w:val="00F2438B"/>
    <w:rsid w:val="00F24398"/>
    <w:rsid w:val="00F2447A"/>
    <w:rsid w:val="00F24601"/>
    <w:rsid w:val="00F2465F"/>
    <w:rsid w:val="00F24743"/>
    <w:rsid w:val="00F24A59"/>
    <w:rsid w:val="00F24A82"/>
    <w:rsid w:val="00F24AC2"/>
    <w:rsid w:val="00F24C30"/>
    <w:rsid w:val="00F24CE3"/>
    <w:rsid w:val="00F24D19"/>
    <w:rsid w:val="00F24E88"/>
    <w:rsid w:val="00F24F8B"/>
    <w:rsid w:val="00F24FFA"/>
    <w:rsid w:val="00F2502C"/>
    <w:rsid w:val="00F25092"/>
    <w:rsid w:val="00F25227"/>
    <w:rsid w:val="00F25314"/>
    <w:rsid w:val="00F25632"/>
    <w:rsid w:val="00F2584E"/>
    <w:rsid w:val="00F258B0"/>
    <w:rsid w:val="00F25B65"/>
    <w:rsid w:val="00F25B85"/>
    <w:rsid w:val="00F25C01"/>
    <w:rsid w:val="00F25C59"/>
    <w:rsid w:val="00F25D02"/>
    <w:rsid w:val="00F25E02"/>
    <w:rsid w:val="00F25E39"/>
    <w:rsid w:val="00F25EB6"/>
    <w:rsid w:val="00F25EE5"/>
    <w:rsid w:val="00F25F70"/>
    <w:rsid w:val="00F2602F"/>
    <w:rsid w:val="00F2624C"/>
    <w:rsid w:val="00F263AB"/>
    <w:rsid w:val="00F2645A"/>
    <w:rsid w:val="00F26556"/>
    <w:rsid w:val="00F26AE5"/>
    <w:rsid w:val="00F26AFE"/>
    <w:rsid w:val="00F26D02"/>
    <w:rsid w:val="00F26D4C"/>
    <w:rsid w:val="00F2711B"/>
    <w:rsid w:val="00F27245"/>
    <w:rsid w:val="00F27294"/>
    <w:rsid w:val="00F27442"/>
    <w:rsid w:val="00F27586"/>
    <w:rsid w:val="00F2765E"/>
    <w:rsid w:val="00F27766"/>
    <w:rsid w:val="00F278BF"/>
    <w:rsid w:val="00F278F5"/>
    <w:rsid w:val="00F27B3D"/>
    <w:rsid w:val="00F27C16"/>
    <w:rsid w:val="00F27E5F"/>
    <w:rsid w:val="00F30342"/>
    <w:rsid w:val="00F30360"/>
    <w:rsid w:val="00F3052F"/>
    <w:rsid w:val="00F305A5"/>
    <w:rsid w:val="00F30810"/>
    <w:rsid w:val="00F30E7A"/>
    <w:rsid w:val="00F30EE9"/>
    <w:rsid w:val="00F30FD7"/>
    <w:rsid w:val="00F31179"/>
    <w:rsid w:val="00F311CF"/>
    <w:rsid w:val="00F311F8"/>
    <w:rsid w:val="00F3140E"/>
    <w:rsid w:val="00F314A9"/>
    <w:rsid w:val="00F31778"/>
    <w:rsid w:val="00F317CA"/>
    <w:rsid w:val="00F3184E"/>
    <w:rsid w:val="00F3192C"/>
    <w:rsid w:val="00F319CB"/>
    <w:rsid w:val="00F319FA"/>
    <w:rsid w:val="00F31AB9"/>
    <w:rsid w:val="00F3256D"/>
    <w:rsid w:val="00F32582"/>
    <w:rsid w:val="00F32777"/>
    <w:rsid w:val="00F328AE"/>
    <w:rsid w:val="00F3292B"/>
    <w:rsid w:val="00F32C9F"/>
    <w:rsid w:val="00F32E05"/>
    <w:rsid w:val="00F32EC3"/>
    <w:rsid w:val="00F32F1F"/>
    <w:rsid w:val="00F33085"/>
    <w:rsid w:val="00F330DE"/>
    <w:rsid w:val="00F33131"/>
    <w:rsid w:val="00F331DE"/>
    <w:rsid w:val="00F333A6"/>
    <w:rsid w:val="00F33497"/>
    <w:rsid w:val="00F334C8"/>
    <w:rsid w:val="00F334F2"/>
    <w:rsid w:val="00F337EB"/>
    <w:rsid w:val="00F3381A"/>
    <w:rsid w:val="00F338A6"/>
    <w:rsid w:val="00F338CE"/>
    <w:rsid w:val="00F338E0"/>
    <w:rsid w:val="00F33954"/>
    <w:rsid w:val="00F33A0D"/>
    <w:rsid w:val="00F33A46"/>
    <w:rsid w:val="00F33D16"/>
    <w:rsid w:val="00F33D28"/>
    <w:rsid w:val="00F33D68"/>
    <w:rsid w:val="00F33DF7"/>
    <w:rsid w:val="00F33F5C"/>
    <w:rsid w:val="00F340EB"/>
    <w:rsid w:val="00F3439A"/>
    <w:rsid w:val="00F34479"/>
    <w:rsid w:val="00F345D2"/>
    <w:rsid w:val="00F348ED"/>
    <w:rsid w:val="00F34AB6"/>
    <w:rsid w:val="00F34B66"/>
    <w:rsid w:val="00F34BC2"/>
    <w:rsid w:val="00F34CCF"/>
    <w:rsid w:val="00F34E84"/>
    <w:rsid w:val="00F34F6A"/>
    <w:rsid w:val="00F34F75"/>
    <w:rsid w:val="00F35120"/>
    <w:rsid w:val="00F35276"/>
    <w:rsid w:val="00F35759"/>
    <w:rsid w:val="00F358B2"/>
    <w:rsid w:val="00F359CA"/>
    <w:rsid w:val="00F35D39"/>
    <w:rsid w:val="00F36058"/>
    <w:rsid w:val="00F360E4"/>
    <w:rsid w:val="00F3610F"/>
    <w:rsid w:val="00F362DE"/>
    <w:rsid w:val="00F362FC"/>
    <w:rsid w:val="00F363BF"/>
    <w:rsid w:val="00F36456"/>
    <w:rsid w:val="00F364E1"/>
    <w:rsid w:val="00F3661C"/>
    <w:rsid w:val="00F36629"/>
    <w:rsid w:val="00F367A2"/>
    <w:rsid w:val="00F36899"/>
    <w:rsid w:val="00F368D5"/>
    <w:rsid w:val="00F369A4"/>
    <w:rsid w:val="00F36A78"/>
    <w:rsid w:val="00F36B4F"/>
    <w:rsid w:val="00F36B70"/>
    <w:rsid w:val="00F36C50"/>
    <w:rsid w:val="00F36D8C"/>
    <w:rsid w:val="00F36EDE"/>
    <w:rsid w:val="00F36FB9"/>
    <w:rsid w:val="00F36FBD"/>
    <w:rsid w:val="00F37232"/>
    <w:rsid w:val="00F3743E"/>
    <w:rsid w:val="00F374D3"/>
    <w:rsid w:val="00F377FB"/>
    <w:rsid w:val="00F378B8"/>
    <w:rsid w:val="00F379DD"/>
    <w:rsid w:val="00F37A48"/>
    <w:rsid w:val="00F37B6B"/>
    <w:rsid w:val="00F37C94"/>
    <w:rsid w:val="00F37FAF"/>
    <w:rsid w:val="00F40033"/>
    <w:rsid w:val="00F40042"/>
    <w:rsid w:val="00F40298"/>
    <w:rsid w:val="00F40432"/>
    <w:rsid w:val="00F40596"/>
    <w:rsid w:val="00F4077F"/>
    <w:rsid w:val="00F40AD7"/>
    <w:rsid w:val="00F40B9D"/>
    <w:rsid w:val="00F40C03"/>
    <w:rsid w:val="00F40D1E"/>
    <w:rsid w:val="00F40D63"/>
    <w:rsid w:val="00F40F4E"/>
    <w:rsid w:val="00F40FCD"/>
    <w:rsid w:val="00F41005"/>
    <w:rsid w:val="00F41267"/>
    <w:rsid w:val="00F412BE"/>
    <w:rsid w:val="00F412DB"/>
    <w:rsid w:val="00F414C6"/>
    <w:rsid w:val="00F41995"/>
    <w:rsid w:val="00F41AD9"/>
    <w:rsid w:val="00F41DA2"/>
    <w:rsid w:val="00F42022"/>
    <w:rsid w:val="00F421D0"/>
    <w:rsid w:val="00F42558"/>
    <w:rsid w:val="00F427C5"/>
    <w:rsid w:val="00F42990"/>
    <w:rsid w:val="00F429EC"/>
    <w:rsid w:val="00F42A10"/>
    <w:rsid w:val="00F42A49"/>
    <w:rsid w:val="00F42B61"/>
    <w:rsid w:val="00F42C97"/>
    <w:rsid w:val="00F4335E"/>
    <w:rsid w:val="00F4336D"/>
    <w:rsid w:val="00F433A9"/>
    <w:rsid w:val="00F433AF"/>
    <w:rsid w:val="00F43462"/>
    <w:rsid w:val="00F435E0"/>
    <w:rsid w:val="00F4389B"/>
    <w:rsid w:val="00F43944"/>
    <w:rsid w:val="00F43A0A"/>
    <w:rsid w:val="00F43C6A"/>
    <w:rsid w:val="00F43F99"/>
    <w:rsid w:val="00F43F9C"/>
    <w:rsid w:val="00F44193"/>
    <w:rsid w:val="00F441A7"/>
    <w:rsid w:val="00F44632"/>
    <w:rsid w:val="00F44796"/>
    <w:rsid w:val="00F448AC"/>
    <w:rsid w:val="00F44B90"/>
    <w:rsid w:val="00F44DE5"/>
    <w:rsid w:val="00F44E5B"/>
    <w:rsid w:val="00F44EFA"/>
    <w:rsid w:val="00F45064"/>
    <w:rsid w:val="00F454E7"/>
    <w:rsid w:val="00F454F0"/>
    <w:rsid w:val="00F45565"/>
    <w:rsid w:val="00F455E5"/>
    <w:rsid w:val="00F4579D"/>
    <w:rsid w:val="00F457C8"/>
    <w:rsid w:val="00F459C1"/>
    <w:rsid w:val="00F45A85"/>
    <w:rsid w:val="00F45AAE"/>
    <w:rsid w:val="00F45CCE"/>
    <w:rsid w:val="00F45D16"/>
    <w:rsid w:val="00F45D7E"/>
    <w:rsid w:val="00F45ECB"/>
    <w:rsid w:val="00F45F0B"/>
    <w:rsid w:val="00F45F14"/>
    <w:rsid w:val="00F460F2"/>
    <w:rsid w:val="00F463B6"/>
    <w:rsid w:val="00F464CB"/>
    <w:rsid w:val="00F46687"/>
    <w:rsid w:val="00F4670E"/>
    <w:rsid w:val="00F46777"/>
    <w:rsid w:val="00F468A0"/>
    <w:rsid w:val="00F46A2D"/>
    <w:rsid w:val="00F46D30"/>
    <w:rsid w:val="00F46E36"/>
    <w:rsid w:val="00F473D3"/>
    <w:rsid w:val="00F473FA"/>
    <w:rsid w:val="00F47890"/>
    <w:rsid w:val="00F4792B"/>
    <w:rsid w:val="00F4794D"/>
    <w:rsid w:val="00F47959"/>
    <w:rsid w:val="00F47A38"/>
    <w:rsid w:val="00F47B41"/>
    <w:rsid w:val="00F47BAA"/>
    <w:rsid w:val="00F47C81"/>
    <w:rsid w:val="00F500B1"/>
    <w:rsid w:val="00F5026A"/>
    <w:rsid w:val="00F502AF"/>
    <w:rsid w:val="00F5038F"/>
    <w:rsid w:val="00F50481"/>
    <w:rsid w:val="00F506FA"/>
    <w:rsid w:val="00F50760"/>
    <w:rsid w:val="00F50805"/>
    <w:rsid w:val="00F50954"/>
    <w:rsid w:val="00F5098F"/>
    <w:rsid w:val="00F509E3"/>
    <w:rsid w:val="00F509F9"/>
    <w:rsid w:val="00F50C31"/>
    <w:rsid w:val="00F50C91"/>
    <w:rsid w:val="00F50F0B"/>
    <w:rsid w:val="00F50F5B"/>
    <w:rsid w:val="00F50F6A"/>
    <w:rsid w:val="00F51213"/>
    <w:rsid w:val="00F51290"/>
    <w:rsid w:val="00F5129D"/>
    <w:rsid w:val="00F512F5"/>
    <w:rsid w:val="00F51346"/>
    <w:rsid w:val="00F5162B"/>
    <w:rsid w:val="00F516C3"/>
    <w:rsid w:val="00F517A8"/>
    <w:rsid w:val="00F51833"/>
    <w:rsid w:val="00F51853"/>
    <w:rsid w:val="00F518BC"/>
    <w:rsid w:val="00F519CD"/>
    <w:rsid w:val="00F51C96"/>
    <w:rsid w:val="00F51DC4"/>
    <w:rsid w:val="00F51E11"/>
    <w:rsid w:val="00F51E8F"/>
    <w:rsid w:val="00F51E98"/>
    <w:rsid w:val="00F51ECC"/>
    <w:rsid w:val="00F51FBC"/>
    <w:rsid w:val="00F520C9"/>
    <w:rsid w:val="00F52155"/>
    <w:rsid w:val="00F5232F"/>
    <w:rsid w:val="00F52412"/>
    <w:rsid w:val="00F52565"/>
    <w:rsid w:val="00F525D8"/>
    <w:rsid w:val="00F52814"/>
    <w:rsid w:val="00F528DA"/>
    <w:rsid w:val="00F52928"/>
    <w:rsid w:val="00F52997"/>
    <w:rsid w:val="00F52C78"/>
    <w:rsid w:val="00F52D3B"/>
    <w:rsid w:val="00F53170"/>
    <w:rsid w:val="00F5355A"/>
    <w:rsid w:val="00F535D7"/>
    <w:rsid w:val="00F535FC"/>
    <w:rsid w:val="00F537F7"/>
    <w:rsid w:val="00F53985"/>
    <w:rsid w:val="00F53BD9"/>
    <w:rsid w:val="00F53CC3"/>
    <w:rsid w:val="00F53E6A"/>
    <w:rsid w:val="00F53EAF"/>
    <w:rsid w:val="00F5407A"/>
    <w:rsid w:val="00F540DE"/>
    <w:rsid w:val="00F54120"/>
    <w:rsid w:val="00F5419C"/>
    <w:rsid w:val="00F54549"/>
    <w:rsid w:val="00F54651"/>
    <w:rsid w:val="00F54924"/>
    <w:rsid w:val="00F5494D"/>
    <w:rsid w:val="00F54C1A"/>
    <w:rsid w:val="00F54D1B"/>
    <w:rsid w:val="00F54D56"/>
    <w:rsid w:val="00F54D80"/>
    <w:rsid w:val="00F54F02"/>
    <w:rsid w:val="00F55174"/>
    <w:rsid w:val="00F552B1"/>
    <w:rsid w:val="00F552D8"/>
    <w:rsid w:val="00F553E3"/>
    <w:rsid w:val="00F554A1"/>
    <w:rsid w:val="00F55A7D"/>
    <w:rsid w:val="00F55AC8"/>
    <w:rsid w:val="00F55B3F"/>
    <w:rsid w:val="00F55BF4"/>
    <w:rsid w:val="00F55CC7"/>
    <w:rsid w:val="00F55CFE"/>
    <w:rsid w:val="00F55E2C"/>
    <w:rsid w:val="00F55E66"/>
    <w:rsid w:val="00F55E76"/>
    <w:rsid w:val="00F55FF8"/>
    <w:rsid w:val="00F560C8"/>
    <w:rsid w:val="00F561DA"/>
    <w:rsid w:val="00F561DC"/>
    <w:rsid w:val="00F56331"/>
    <w:rsid w:val="00F56400"/>
    <w:rsid w:val="00F564CB"/>
    <w:rsid w:val="00F565FC"/>
    <w:rsid w:val="00F5662E"/>
    <w:rsid w:val="00F56A51"/>
    <w:rsid w:val="00F56B0C"/>
    <w:rsid w:val="00F56B5B"/>
    <w:rsid w:val="00F56BAF"/>
    <w:rsid w:val="00F56BD5"/>
    <w:rsid w:val="00F56C02"/>
    <w:rsid w:val="00F57104"/>
    <w:rsid w:val="00F57114"/>
    <w:rsid w:val="00F57224"/>
    <w:rsid w:val="00F57228"/>
    <w:rsid w:val="00F57280"/>
    <w:rsid w:val="00F57308"/>
    <w:rsid w:val="00F5741C"/>
    <w:rsid w:val="00F57547"/>
    <w:rsid w:val="00F575E0"/>
    <w:rsid w:val="00F576D4"/>
    <w:rsid w:val="00F576E7"/>
    <w:rsid w:val="00F576FE"/>
    <w:rsid w:val="00F57705"/>
    <w:rsid w:val="00F57804"/>
    <w:rsid w:val="00F57CF0"/>
    <w:rsid w:val="00F57EA4"/>
    <w:rsid w:val="00F60084"/>
    <w:rsid w:val="00F60134"/>
    <w:rsid w:val="00F60447"/>
    <w:rsid w:val="00F605E4"/>
    <w:rsid w:val="00F608CF"/>
    <w:rsid w:val="00F60B7D"/>
    <w:rsid w:val="00F60C1E"/>
    <w:rsid w:val="00F60C9A"/>
    <w:rsid w:val="00F60D51"/>
    <w:rsid w:val="00F60D59"/>
    <w:rsid w:val="00F6150E"/>
    <w:rsid w:val="00F615F5"/>
    <w:rsid w:val="00F6165A"/>
    <w:rsid w:val="00F616D8"/>
    <w:rsid w:val="00F619A6"/>
    <w:rsid w:val="00F61AE6"/>
    <w:rsid w:val="00F61B9E"/>
    <w:rsid w:val="00F61C98"/>
    <w:rsid w:val="00F61D34"/>
    <w:rsid w:val="00F61EBE"/>
    <w:rsid w:val="00F61F59"/>
    <w:rsid w:val="00F620AC"/>
    <w:rsid w:val="00F6248B"/>
    <w:rsid w:val="00F627E0"/>
    <w:rsid w:val="00F6283C"/>
    <w:rsid w:val="00F628AA"/>
    <w:rsid w:val="00F628EB"/>
    <w:rsid w:val="00F629F4"/>
    <w:rsid w:val="00F62F44"/>
    <w:rsid w:val="00F63013"/>
    <w:rsid w:val="00F63044"/>
    <w:rsid w:val="00F63196"/>
    <w:rsid w:val="00F63262"/>
    <w:rsid w:val="00F6329D"/>
    <w:rsid w:val="00F633D7"/>
    <w:rsid w:val="00F6345F"/>
    <w:rsid w:val="00F63482"/>
    <w:rsid w:val="00F634E7"/>
    <w:rsid w:val="00F6362E"/>
    <w:rsid w:val="00F638DA"/>
    <w:rsid w:val="00F63A6C"/>
    <w:rsid w:val="00F63A9E"/>
    <w:rsid w:val="00F63BE1"/>
    <w:rsid w:val="00F63C85"/>
    <w:rsid w:val="00F63D92"/>
    <w:rsid w:val="00F63E93"/>
    <w:rsid w:val="00F63F2D"/>
    <w:rsid w:val="00F63F8D"/>
    <w:rsid w:val="00F6424F"/>
    <w:rsid w:val="00F642A0"/>
    <w:rsid w:val="00F6437E"/>
    <w:rsid w:val="00F64511"/>
    <w:rsid w:val="00F64605"/>
    <w:rsid w:val="00F6497A"/>
    <w:rsid w:val="00F64B6C"/>
    <w:rsid w:val="00F64C19"/>
    <w:rsid w:val="00F64C4B"/>
    <w:rsid w:val="00F64CCF"/>
    <w:rsid w:val="00F64D70"/>
    <w:rsid w:val="00F64DF2"/>
    <w:rsid w:val="00F6502B"/>
    <w:rsid w:val="00F6507E"/>
    <w:rsid w:val="00F651F3"/>
    <w:rsid w:val="00F652E0"/>
    <w:rsid w:val="00F6541B"/>
    <w:rsid w:val="00F65456"/>
    <w:rsid w:val="00F65500"/>
    <w:rsid w:val="00F65642"/>
    <w:rsid w:val="00F6577A"/>
    <w:rsid w:val="00F657F5"/>
    <w:rsid w:val="00F65897"/>
    <w:rsid w:val="00F658A7"/>
    <w:rsid w:val="00F65986"/>
    <w:rsid w:val="00F659D1"/>
    <w:rsid w:val="00F65A6F"/>
    <w:rsid w:val="00F65A78"/>
    <w:rsid w:val="00F65A8D"/>
    <w:rsid w:val="00F65DD8"/>
    <w:rsid w:val="00F65FA3"/>
    <w:rsid w:val="00F66029"/>
    <w:rsid w:val="00F6617D"/>
    <w:rsid w:val="00F66251"/>
    <w:rsid w:val="00F6648C"/>
    <w:rsid w:val="00F664AA"/>
    <w:rsid w:val="00F664AE"/>
    <w:rsid w:val="00F6662D"/>
    <w:rsid w:val="00F6666C"/>
    <w:rsid w:val="00F666C3"/>
    <w:rsid w:val="00F667B1"/>
    <w:rsid w:val="00F66858"/>
    <w:rsid w:val="00F669B8"/>
    <w:rsid w:val="00F669C4"/>
    <w:rsid w:val="00F669C9"/>
    <w:rsid w:val="00F66AF0"/>
    <w:rsid w:val="00F670B2"/>
    <w:rsid w:val="00F6713A"/>
    <w:rsid w:val="00F6719B"/>
    <w:rsid w:val="00F6723F"/>
    <w:rsid w:val="00F67262"/>
    <w:rsid w:val="00F672C2"/>
    <w:rsid w:val="00F672F7"/>
    <w:rsid w:val="00F6762C"/>
    <w:rsid w:val="00F6782A"/>
    <w:rsid w:val="00F679EC"/>
    <w:rsid w:val="00F67A9B"/>
    <w:rsid w:val="00F67BDC"/>
    <w:rsid w:val="00F67E6E"/>
    <w:rsid w:val="00F67F6E"/>
    <w:rsid w:val="00F70064"/>
    <w:rsid w:val="00F70125"/>
    <w:rsid w:val="00F7022D"/>
    <w:rsid w:val="00F702A4"/>
    <w:rsid w:val="00F7036E"/>
    <w:rsid w:val="00F704D8"/>
    <w:rsid w:val="00F70545"/>
    <w:rsid w:val="00F7062C"/>
    <w:rsid w:val="00F70A17"/>
    <w:rsid w:val="00F70A3E"/>
    <w:rsid w:val="00F70A59"/>
    <w:rsid w:val="00F70D53"/>
    <w:rsid w:val="00F70E23"/>
    <w:rsid w:val="00F70FFE"/>
    <w:rsid w:val="00F71134"/>
    <w:rsid w:val="00F71184"/>
    <w:rsid w:val="00F711C6"/>
    <w:rsid w:val="00F711CC"/>
    <w:rsid w:val="00F714A3"/>
    <w:rsid w:val="00F714F9"/>
    <w:rsid w:val="00F715A6"/>
    <w:rsid w:val="00F716CB"/>
    <w:rsid w:val="00F7171C"/>
    <w:rsid w:val="00F71734"/>
    <w:rsid w:val="00F719A1"/>
    <w:rsid w:val="00F71B5B"/>
    <w:rsid w:val="00F71DDB"/>
    <w:rsid w:val="00F71F0A"/>
    <w:rsid w:val="00F71F82"/>
    <w:rsid w:val="00F7200F"/>
    <w:rsid w:val="00F7225D"/>
    <w:rsid w:val="00F7242E"/>
    <w:rsid w:val="00F7248F"/>
    <w:rsid w:val="00F7271B"/>
    <w:rsid w:val="00F727F7"/>
    <w:rsid w:val="00F72AB4"/>
    <w:rsid w:val="00F72C8C"/>
    <w:rsid w:val="00F73137"/>
    <w:rsid w:val="00F7314A"/>
    <w:rsid w:val="00F7319D"/>
    <w:rsid w:val="00F732E8"/>
    <w:rsid w:val="00F7358C"/>
    <w:rsid w:val="00F735C9"/>
    <w:rsid w:val="00F73609"/>
    <w:rsid w:val="00F7363D"/>
    <w:rsid w:val="00F736F0"/>
    <w:rsid w:val="00F73798"/>
    <w:rsid w:val="00F737DF"/>
    <w:rsid w:val="00F738BA"/>
    <w:rsid w:val="00F739AE"/>
    <w:rsid w:val="00F73ABD"/>
    <w:rsid w:val="00F73F08"/>
    <w:rsid w:val="00F7447D"/>
    <w:rsid w:val="00F74487"/>
    <w:rsid w:val="00F7455D"/>
    <w:rsid w:val="00F74671"/>
    <w:rsid w:val="00F74761"/>
    <w:rsid w:val="00F7486C"/>
    <w:rsid w:val="00F748CA"/>
    <w:rsid w:val="00F7490F"/>
    <w:rsid w:val="00F74BCF"/>
    <w:rsid w:val="00F74C6E"/>
    <w:rsid w:val="00F74DB8"/>
    <w:rsid w:val="00F74F43"/>
    <w:rsid w:val="00F74F70"/>
    <w:rsid w:val="00F7511C"/>
    <w:rsid w:val="00F751A5"/>
    <w:rsid w:val="00F751B6"/>
    <w:rsid w:val="00F752BA"/>
    <w:rsid w:val="00F752FE"/>
    <w:rsid w:val="00F75303"/>
    <w:rsid w:val="00F75624"/>
    <w:rsid w:val="00F75629"/>
    <w:rsid w:val="00F75633"/>
    <w:rsid w:val="00F75679"/>
    <w:rsid w:val="00F756BA"/>
    <w:rsid w:val="00F7571B"/>
    <w:rsid w:val="00F75975"/>
    <w:rsid w:val="00F759F0"/>
    <w:rsid w:val="00F75A57"/>
    <w:rsid w:val="00F75AEB"/>
    <w:rsid w:val="00F75B12"/>
    <w:rsid w:val="00F76050"/>
    <w:rsid w:val="00F76121"/>
    <w:rsid w:val="00F76519"/>
    <w:rsid w:val="00F76605"/>
    <w:rsid w:val="00F7679D"/>
    <w:rsid w:val="00F7687D"/>
    <w:rsid w:val="00F769A3"/>
    <w:rsid w:val="00F76A3B"/>
    <w:rsid w:val="00F76FB1"/>
    <w:rsid w:val="00F770B6"/>
    <w:rsid w:val="00F77176"/>
    <w:rsid w:val="00F771A0"/>
    <w:rsid w:val="00F7722E"/>
    <w:rsid w:val="00F77356"/>
    <w:rsid w:val="00F773A6"/>
    <w:rsid w:val="00F773A7"/>
    <w:rsid w:val="00F77401"/>
    <w:rsid w:val="00F77479"/>
    <w:rsid w:val="00F775FA"/>
    <w:rsid w:val="00F77633"/>
    <w:rsid w:val="00F7771F"/>
    <w:rsid w:val="00F77905"/>
    <w:rsid w:val="00F7791C"/>
    <w:rsid w:val="00F779B6"/>
    <w:rsid w:val="00F77AFA"/>
    <w:rsid w:val="00F77EC5"/>
    <w:rsid w:val="00F77F24"/>
    <w:rsid w:val="00F77F9B"/>
    <w:rsid w:val="00F77FF3"/>
    <w:rsid w:val="00F800DB"/>
    <w:rsid w:val="00F805C1"/>
    <w:rsid w:val="00F8065A"/>
    <w:rsid w:val="00F80775"/>
    <w:rsid w:val="00F809AF"/>
    <w:rsid w:val="00F80A60"/>
    <w:rsid w:val="00F80D7D"/>
    <w:rsid w:val="00F80F5C"/>
    <w:rsid w:val="00F810B6"/>
    <w:rsid w:val="00F8110C"/>
    <w:rsid w:val="00F8116A"/>
    <w:rsid w:val="00F81A68"/>
    <w:rsid w:val="00F81A7A"/>
    <w:rsid w:val="00F81E18"/>
    <w:rsid w:val="00F81F4E"/>
    <w:rsid w:val="00F81F6A"/>
    <w:rsid w:val="00F8224B"/>
    <w:rsid w:val="00F823BB"/>
    <w:rsid w:val="00F824EE"/>
    <w:rsid w:val="00F82A1B"/>
    <w:rsid w:val="00F82B25"/>
    <w:rsid w:val="00F82BAE"/>
    <w:rsid w:val="00F82F5D"/>
    <w:rsid w:val="00F83071"/>
    <w:rsid w:val="00F83160"/>
    <w:rsid w:val="00F83395"/>
    <w:rsid w:val="00F83423"/>
    <w:rsid w:val="00F834C1"/>
    <w:rsid w:val="00F83BAB"/>
    <w:rsid w:val="00F83F6D"/>
    <w:rsid w:val="00F84116"/>
    <w:rsid w:val="00F842A5"/>
    <w:rsid w:val="00F84331"/>
    <w:rsid w:val="00F8439E"/>
    <w:rsid w:val="00F843D4"/>
    <w:rsid w:val="00F84813"/>
    <w:rsid w:val="00F849F5"/>
    <w:rsid w:val="00F84DB0"/>
    <w:rsid w:val="00F85186"/>
    <w:rsid w:val="00F85240"/>
    <w:rsid w:val="00F8529D"/>
    <w:rsid w:val="00F854A7"/>
    <w:rsid w:val="00F854E0"/>
    <w:rsid w:val="00F85536"/>
    <w:rsid w:val="00F857CB"/>
    <w:rsid w:val="00F857E5"/>
    <w:rsid w:val="00F85959"/>
    <w:rsid w:val="00F85979"/>
    <w:rsid w:val="00F85DBA"/>
    <w:rsid w:val="00F85E2D"/>
    <w:rsid w:val="00F86389"/>
    <w:rsid w:val="00F863B6"/>
    <w:rsid w:val="00F8642B"/>
    <w:rsid w:val="00F86542"/>
    <w:rsid w:val="00F865F1"/>
    <w:rsid w:val="00F86643"/>
    <w:rsid w:val="00F8673D"/>
    <w:rsid w:val="00F867D3"/>
    <w:rsid w:val="00F868B7"/>
    <w:rsid w:val="00F8696D"/>
    <w:rsid w:val="00F86A94"/>
    <w:rsid w:val="00F86BC2"/>
    <w:rsid w:val="00F86C53"/>
    <w:rsid w:val="00F86D4B"/>
    <w:rsid w:val="00F870C6"/>
    <w:rsid w:val="00F87158"/>
    <w:rsid w:val="00F872D7"/>
    <w:rsid w:val="00F872F5"/>
    <w:rsid w:val="00F87471"/>
    <w:rsid w:val="00F87553"/>
    <w:rsid w:val="00F8761C"/>
    <w:rsid w:val="00F87686"/>
    <w:rsid w:val="00F87765"/>
    <w:rsid w:val="00F87832"/>
    <w:rsid w:val="00F879D6"/>
    <w:rsid w:val="00F87B71"/>
    <w:rsid w:val="00F87CC6"/>
    <w:rsid w:val="00F87D8F"/>
    <w:rsid w:val="00F87E0C"/>
    <w:rsid w:val="00F87FA2"/>
    <w:rsid w:val="00F90032"/>
    <w:rsid w:val="00F90415"/>
    <w:rsid w:val="00F9041E"/>
    <w:rsid w:val="00F90585"/>
    <w:rsid w:val="00F90688"/>
    <w:rsid w:val="00F90705"/>
    <w:rsid w:val="00F90754"/>
    <w:rsid w:val="00F90762"/>
    <w:rsid w:val="00F907B1"/>
    <w:rsid w:val="00F90A55"/>
    <w:rsid w:val="00F90A7D"/>
    <w:rsid w:val="00F90CED"/>
    <w:rsid w:val="00F90DE8"/>
    <w:rsid w:val="00F90FE0"/>
    <w:rsid w:val="00F9102C"/>
    <w:rsid w:val="00F912CA"/>
    <w:rsid w:val="00F91377"/>
    <w:rsid w:val="00F913E7"/>
    <w:rsid w:val="00F91465"/>
    <w:rsid w:val="00F915C9"/>
    <w:rsid w:val="00F9165F"/>
    <w:rsid w:val="00F91678"/>
    <w:rsid w:val="00F91706"/>
    <w:rsid w:val="00F918FE"/>
    <w:rsid w:val="00F91A4E"/>
    <w:rsid w:val="00F91A6F"/>
    <w:rsid w:val="00F91E17"/>
    <w:rsid w:val="00F92029"/>
    <w:rsid w:val="00F920FF"/>
    <w:rsid w:val="00F9238A"/>
    <w:rsid w:val="00F9273E"/>
    <w:rsid w:val="00F927AA"/>
    <w:rsid w:val="00F9284E"/>
    <w:rsid w:val="00F92A57"/>
    <w:rsid w:val="00F92C57"/>
    <w:rsid w:val="00F931CA"/>
    <w:rsid w:val="00F932F7"/>
    <w:rsid w:val="00F93307"/>
    <w:rsid w:val="00F93381"/>
    <w:rsid w:val="00F936E2"/>
    <w:rsid w:val="00F93736"/>
    <w:rsid w:val="00F93B7B"/>
    <w:rsid w:val="00F93C9E"/>
    <w:rsid w:val="00F93D06"/>
    <w:rsid w:val="00F93DCB"/>
    <w:rsid w:val="00F94043"/>
    <w:rsid w:val="00F940FB"/>
    <w:rsid w:val="00F9416F"/>
    <w:rsid w:val="00F941F1"/>
    <w:rsid w:val="00F94286"/>
    <w:rsid w:val="00F9449C"/>
    <w:rsid w:val="00F9455D"/>
    <w:rsid w:val="00F94731"/>
    <w:rsid w:val="00F94742"/>
    <w:rsid w:val="00F9478E"/>
    <w:rsid w:val="00F9497A"/>
    <w:rsid w:val="00F94A1D"/>
    <w:rsid w:val="00F94B09"/>
    <w:rsid w:val="00F94E62"/>
    <w:rsid w:val="00F9517A"/>
    <w:rsid w:val="00F95199"/>
    <w:rsid w:val="00F955B9"/>
    <w:rsid w:val="00F958FD"/>
    <w:rsid w:val="00F95A43"/>
    <w:rsid w:val="00F95A52"/>
    <w:rsid w:val="00F95DE0"/>
    <w:rsid w:val="00F96140"/>
    <w:rsid w:val="00F9618E"/>
    <w:rsid w:val="00F961F8"/>
    <w:rsid w:val="00F96247"/>
    <w:rsid w:val="00F9638C"/>
    <w:rsid w:val="00F96417"/>
    <w:rsid w:val="00F964C6"/>
    <w:rsid w:val="00F96513"/>
    <w:rsid w:val="00F9654F"/>
    <w:rsid w:val="00F9666E"/>
    <w:rsid w:val="00F968ED"/>
    <w:rsid w:val="00F96943"/>
    <w:rsid w:val="00F96AA7"/>
    <w:rsid w:val="00F96C77"/>
    <w:rsid w:val="00F96CA4"/>
    <w:rsid w:val="00F96E9E"/>
    <w:rsid w:val="00F96FA5"/>
    <w:rsid w:val="00F96FDA"/>
    <w:rsid w:val="00F971AC"/>
    <w:rsid w:val="00F9739D"/>
    <w:rsid w:val="00F977F9"/>
    <w:rsid w:val="00F9781E"/>
    <w:rsid w:val="00F978ED"/>
    <w:rsid w:val="00F97A01"/>
    <w:rsid w:val="00F97AEA"/>
    <w:rsid w:val="00F97B9E"/>
    <w:rsid w:val="00F97DF5"/>
    <w:rsid w:val="00FA02BE"/>
    <w:rsid w:val="00FA0358"/>
    <w:rsid w:val="00FA065C"/>
    <w:rsid w:val="00FA08B5"/>
    <w:rsid w:val="00FA0A04"/>
    <w:rsid w:val="00FA0BCA"/>
    <w:rsid w:val="00FA0C33"/>
    <w:rsid w:val="00FA0CFD"/>
    <w:rsid w:val="00FA0D52"/>
    <w:rsid w:val="00FA0DB4"/>
    <w:rsid w:val="00FA0E2B"/>
    <w:rsid w:val="00FA1071"/>
    <w:rsid w:val="00FA11B4"/>
    <w:rsid w:val="00FA13BA"/>
    <w:rsid w:val="00FA1447"/>
    <w:rsid w:val="00FA1642"/>
    <w:rsid w:val="00FA1714"/>
    <w:rsid w:val="00FA17B6"/>
    <w:rsid w:val="00FA17DD"/>
    <w:rsid w:val="00FA1899"/>
    <w:rsid w:val="00FA1C57"/>
    <w:rsid w:val="00FA1EE4"/>
    <w:rsid w:val="00FA2002"/>
    <w:rsid w:val="00FA2063"/>
    <w:rsid w:val="00FA21F2"/>
    <w:rsid w:val="00FA25FE"/>
    <w:rsid w:val="00FA2617"/>
    <w:rsid w:val="00FA2918"/>
    <w:rsid w:val="00FA2B2B"/>
    <w:rsid w:val="00FA2B52"/>
    <w:rsid w:val="00FA2BD0"/>
    <w:rsid w:val="00FA2CBC"/>
    <w:rsid w:val="00FA2E05"/>
    <w:rsid w:val="00FA2FFA"/>
    <w:rsid w:val="00FA30BF"/>
    <w:rsid w:val="00FA3215"/>
    <w:rsid w:val="00FA3337"/>
    <w:rsid w:val="00FA3471"/>
    <w:rsid w:val="00FA3688"/>
    <w:rsid w:val="00FA36BE"/>
    <w:rsid w:val="00FA3719"/>
    <w:rsid w:val="00FA3957"/>
    <w:rsid w:val="00FA3E2D"/>
    <w:rsid w:val="00FA3E4E"/>
    <w:rsid w:val="00FA40CC"/>
    <w:rsid w:val="00FA4144"/>
    <w:rsid w:val="00FA418D"/>
    <w:rsid w:val="00FA4297"/>
    <w:rsid w:val="00FA42D3"/>
    <w:rsid w:val="00FA43FC"/>
    <w:rsid w:val="00FA44F8"/>
    <w:rsid w:val="00FA479D"/>
    <w:rsid w:val="00FA47A8"/>
    <w:rsid w:val="00FA48AC"/>
    <w:rsid w:val="00FA4A24"/>
    <w:rsid w:val="00FA4B23"/>
    <w:rsid w:val="00FA4B6C"/>
    <w:rsid w:val="00FA4B71"/>
    <w:rsid w:val="00FA4BBD"/>
    <w:rsid w:val="00FA4D25"/>
    <w:rsid w:val="00FA4DBD"/>
    <w:rsid w:val="00FA4F23"/>
    <w:rsid w:val="00FA4F69"/>
    <w:rsid w:val="00FA5271"/>
    <w:rsid w:val="00FA5291"/>
    <w:rsid w:val="00FA534A"/>
    <w:rsid w:val="00FA54C5"/>
    <w:rsid w:val="00FA5566"/>
    <w:rsid w:val="00FA56E8"/>
    <w:rsid w:val="00FA5704"/>
    <w:rsid w:val="00FA5797"/>
    <w:rsid w:val="00FA5870"/>
    <w:rsid w:val="00FA58A3"/>
    <w:rsid w:val="00FA59AC"/>
    <w:rsid w:val="00FA5A52"/>
    <w:rsid w:val="00FA5B3D"/>
    <w:rsid w:val="00FA5C45"/>
    <w:rsid w:val="00FA5D46"/>
    <w:rsid w:val="00FA5E6E"/>
    <w:rsid w:val="00FA5F32"/>
    <w:rsid w:val="00FA6063"/>
    <w:rsid w:val="00FA61B4"/>
    <w:rsid w:val="00FA62CD"/>
    <w:rsid w:val="00FA6528"/>
    <w:rsid w:val="00FA66A2"/>
    <w:rsid w:val="00FA6A77"/>
    <w:rsid w:val="00FA6A7B"/>
    <w:rsid w:val="00FA6AAE"/>
    <w:rsid w:val="00FA6CEA"/>
    <w:rsid w:val="00FA6D77"/>
    <w:rsid w:val="00FA6E73"/>
    <w:rsid w:val="00FA70C5"/>
    <w:rsid w:val="00FA7191"/>
    <w:rsid w:val="00FA74D4"/>
    <w:rsid w:val="00FA7545"/>
    <w:rsid w:val="00FA76AF"/>
    <w:rsid w:val="00FA780F"/>
    <w:rsid w:val="00FA7865"/>
    <w:rsid w:val="00FA7881"/>
    <w:rsid w:val="00FA7905"/>
    <w:rsid w:val="00FA7CFF"/>
    <w:rsid w:val="00FA7D70"/>
    <w:rsid w:val="00FA7DB6"/>
    <w:rsid w:val="00FB005E"/>
    <w:rsid w:val="00FB014F"/>
    <w:rsid w:val="00FB0286"/>
    <w:rsid w:val="00FB02A6"/>
    <w:rsid w:val="00FB0342"/>
    <w:rsid w:val="00FB0451"/>
    <w:rsid w:val="00FB06B1"/>
    <w:rsid w:val="00FB0754"/>
    <w:rsid w:val="00FB077D"/>
    <w:rsid w:val="00FB07BC"/>
    <w:rsid w:val="00FB07E6"/>
    <w:rsid w:val="00FB0878"/>
    <w:rsid w:val="00FB0921"/>
    <w:rsid w:val="00FB0ADC"/>
    <w:rsid w:val="00FB0B59"/>
    <w:rsid w:val="00FB0EE2"/>
    <w:rsid w:val="00FB102C"/>
    <w:rsid w:val="00FB1208"/>
    <w:rsid w:val="00FB13C7"/>
    <w:rsid w:val="00FB13D0"/>
    <w:rsid w:val="00FB148D"/>
    <w:rsid w:val="00FB1565"/>
    <w:rsid w:val="00FB16FC"/>
    <w:rsid w:val="00FB1713"/>
    <w:rsid w:val="00FB177B"/>
    <w:rsid w:val="00FB17E3"/>
    <w:rsid w:val="00FB18DE"/>
    <w:rsid w:val="00FB19A0"/>
    <w:rsid w:val="00FB19D1"/>
    <w:rsid w:val="00FB19DE"/>
    <w:rsid w:val="00FB19E6"/>
    <w:rsid w:val="00FB1B10"/>
    <w:rsid w:val="00FB1B86"/>
    <w:rsid w:val="00FB1BA5"/>
    <w:rsid w:val="00FB1C50"/>
    <w:rsid w:val="00FB1CCD"/>
    <w:rsid w:val="00FB1F36"/>
    <w:rsid w:val="00FB2075"/>
    <w:rsid w:val="00FB2098"/>
    <w:rsid w:val="00FB20C6"/>
    <w:rsid w:val="00FB2298"/>
    <w:rsid w:val="00FB2405"/>
    <w:rsid w:val="00FB25C4"/>
    <w:rsid w:val="00FB2697"/>
    <w:rsid w:val="00FB2955"/>
    <w:rsid w:val="00FB2972"/>
    <w:rsid w:val="00FB29DE"/>
    <w:rsid w:val="00FB29E4"/>
    <w:rsid w:val="00FB2AA4"/>
    <w:rsid w:val="00FB2D69"/>
    <w:rsid w:val="00FB2E16"/>
    <w:rsid w:val="00FB3203"/>
    <w:rsid w:val="00FB3601"/>
    <w:rsid w:val="00FB36A5"/>
    <w:rsid w:val="00FB3878"/>
    <w:rsid w:val="00FB3A97"/>
    <w:rsid w:val="00FB3E8D"/>
    <w:rsid w:val="00FB4185"/>
    <w:rsid w:val="00FB4228"/>
    <w:rsid w:val="00FB439F"/>
    <w:rsid w:val="00FB468C"/>
    <w:rsid w:val="00FB4736"/>
    <w:rsid w:val="00FB473F"/>
    <w:rsid w:val="00FB4A67"/>
    <w:rsid w:val="00FB4DF0"/>
    <w:rsid w:val="00FB4F7C"/>
    <w:rsid w:val="00FB4FFD"/>
    <w:rsid w:val="00FB5008"/>
    <w:rsid w:val="00FB5021"/>
    <w:rsid w:val="00FB528F"/>
    <w:rsid w:val="00FB52D0"/>
    <w:rsid w:val="00FB5350"/>
    <w:rsid w:val="00FB557E"/>
    <w:rsid w:val="00FB5853"/>
    <w:rsid w:val="00FB59E6"/>
    <w:rsid w:val="00FB5B84"/>
    <w:rsid w:val="00FB5BF2"/>
    <w:rsid w:val="00FB5C5E"/>
    <w:rsid w:val="00FB5D87"/>
    <w:rsid w:val="00FB5F1C"/>
    <w:rsid w:val="00FB61E5"/>
    <w:rsid w:val="00FB6257"/>
    <w:rsid w:val="00FB63C8"/>
    <w:rsid w:val="00FB64F0"/>
    <w:rsid w:val="00FB661E"/>
    <w:rsid w:val="00FB66D9"/>
    <w:rsid w:val="00FB69C1"/>
    <w:rsid w:val="00FB6B3B"/>
    <w:rsid w:val="00FB6B8D"/>
    <w:rsid w:val="00FB6E2C"/>
    <w:rsid w:val="00FB6EF9"/>
    <w:rsid w:val="00FB6F72"/>
    <w:rsid w:val="00FB72EC"/>
    <w:rsid w:val="00FB73E5"/>
    <w:rsid w:val="00FB7539"/>
    <w:rsid w:val="00FB7549"/>
    <w:rsid w:val="00FB7571"/>
    <w:rsid w:val="00FB75B9"/>
    <w:rsid w:val="00FB75FD"/>
    <w:rsid w:val="00FB772F"/>
    <w:rsid w:val="00FB7872"/>
    <w:rsid w:val="00FB7A14"/>
    <w:rsid w:val="00FB7BA8"/>
    <w:rsid w:val="00FB7EBA"/>
    <w:rsid w:val="00FC0169"/>
    <w:rsid w:val="00FC0204"/>
    <w:rsid w:val="00FC0263"/>
    <w:rsid w:val="00FC028C"/>
    <w:rsid w:val="00FC0382"/>
    <w:rsid w:val="00FC03E3"/>
    <w:rsid w:val="00FC0464"/>
    <w:rsid w:val="00FC04BC"/>
    <w:rsid w:val="00FC04F5"/>
    <w:rsid w:val="00FC0538"/>
    <w:rsid w:val="00FC0578"/>
    <w:rsid w:val="00FC05D5"/>
    <w:rsid w:val="00FC07C3"/>
    <w:rsid w:val="00FC0832"/>
    <w:rsid w:val="00FC0A38"/>
    <w:rsid w:val="00FC0BA4"/>
    <w:rsid w:val="00FC0CFE"/>
    <w:rsid w:val="00FC0E4A"/>
    <w:rsid w:val="00FC0E7E"/>
    <w:rsid w:val="00FC0F0D"/>
    <w:rsid w:val="00FC1030"/>
    <w:rsid w:val="00FC1199"/>
    <w:rsid w:val="00FC131B"/>
    <w:rsid w:val="00FC14B2"/>
    <w:rsid w:val="00FC1615"/>
    <w:rsid w:val="00FC1796"/>
    <w:rsid w:val="00FC1875"/>
    <w:rsid w:val="00FC198F"/>
    <w:rsid w:val="00FC1A33"/>
    <w:rsid w:val="00FC1D25"/>
    <w:rsid w:val="00FC1DD5"/>
    <w:rsid w:val="00FC1E28"/>
    <w:rsid w:val="00FC1E88"/>
    <w:rsid w:val="00FC1EB7"/>
    <w:rsid w:val="00FC1ECA"/>
    <w:rsid w:val="00FC1FA6"/>
    <w:rsid w:val="00FC2061"/>
    <w:rsid w:val="00FC20A7"/>
    <w:rsid w:val="00FC22D3"/>
    <w:rsid w:val="00FC24A8"/>
    <w:rsid w:val="00FC2768"/>
    <w:rsid w:val="00FC297B"/>
    <w:rsid w:val="00FC2C12"/>
    <w:rsid w:val="00FC2CC5"/>
    <w:rsid w:val="00FC2D08"/>
    <w:rsid w:val="00FC2DD3"/>
    <w:rsid w:val="00FC2E40"/>
    <w:rsid w:val="00FC2FE1"/>
    <w:rsid w:val="00FC30B6"/>
    <w:rsid w:val="00FC3197"/>
    <w:rsid w:val="00FC31F4"/>
    <w:rsid w:val="00FC3512"/>
    <w:rsid w:val="00FC361B"/>
    <w:rsid w:val="00FC3726"/>
    <w:rsid w:val="00FC3798"/>
    <w:rsid w:val="00FC3B47"/>
    <w:rsid w:val="00FC3B9B"/>
    <w:rsid w:val="00FC3EBD"/>
    <w:rsid w:val="00FC4071"/>
    <w:rsid w:val="00FC40A2"/>
    <w:rsid w:val="00FC41AB"/>
    <w:rsid w:val="00FC41F1"/>
    <w:rsid w:val="00FC428D"/>
    <w:rsid w:val="00FC4518"/>
    <w:rsid w:val="00FC456E"/>
    <w:rsid w:val="00FC4637"/>
    <w:rsid w:val="00FC46DF"/>
    <w:rsid w:val="00FC494F"/>
    <w:rsid w:val="00FC49C3"/>
    <w:rsid w:val="00FC4A59"/>
    <w:rsid w:val="00FC4C72"/>
    <w:rsid w:val="00FC4CB1"/>
    <w:rsid w:val="00FC4DA7"/>
    <w:rsid w:val="00FC4E31"/>
    <w:rsid w:val="00FC4F55"/>
    <w:rsid w:val="00FC5195"/>
    <w:rsid w:val="00FC53EA"/>
    <w:rsid w:val="00FC5462"/>
    <w:rsid w:val="00FC551B"/>
    <w:rsid w:val="00FC5647"/>
    <w:rsid w:val="00FC5893"/>
    <w:rsid w:val="00FC5952"/>
    <w:rsid w:val="00FC5B29"/>
    <w:rsid w:val="00FC5BB5"/>
    <w:rsid w:val="00FC5BBE"/>
    <w:rsid w:val="00FC5BC6"/>
    <w:rsid w:val="00FC5C0F"/>
    <w:rsid w:val="00FC5CBC"/>
    <w:rsid w:val="00FC5D16"/>
    <w:rsid w:val="00FC5DAF"/>
    <w:rsid w:val="00FC5DBB"/>
    <w:rsid w:val="00FC5E0E"/>
    <w:rsid w:val="00FC5E52"/>
    <w:rsid w:val="00FC5EF9"/>
    <w:rsid w:val="00FC5F3B"/>
    <w:rsid w:val="00FC61D7"/>
    <w:rsid w:val="00FC6206"/>
    <w:rsid w:val="00FC62B7"/>
    <w:rsid w:val="00FC6508"/>
    <w:rsid w:val="00FC650B"/>
    <w:rsid w:val="00FC65DF"/>
    <w:rsid w:val="00FC661F"/>
    <w:rsid w:val="00FC6770"/>
    <w:rsid w:val="00FC686D"/>
    <w:rsid w:val="00FC691E"/>
    <w:rsid w:val="00FC6923"/>
    <w:rsid w:val="00FC69AB"/>
    <w:rsid w:val="00FC6A55"/>
    <w:rsid w:val="00FC6B8F"/>
    <w:rsid w:val="00FC6CCD"/>
    <w:rsid w:val="00FC6E83"/>
    <w:rsid w:val="00FC6E92"/>
    <w:rsid w:val="00FC7120"/>
    <w:rsid w:val="00FC73EC"/>
    <w:rsid w:val="00FC7437"/>
    <w:rsid w:val="00FC7461"/>
    <w:rsid w:val="00FC74ED"/>
    <w:rsid w:val="00FC75A3"/>
    <w:rsid w:val="00FC75EF"/>
    <w:rsid w:val="00FC776D"/>
    <w:rsid w:val="00FC77C6"/>
    <w:rsid w:val="00FC7811"/>
    <w:rsid w:val="00FC7893"/>
    <w:rsid w:val="00FC78A8"/>
    <w:rsid w:val="00FC78DB"/>
    <w:rsid w:val="00FC78DD"/>
    <w:rsid w:val="00FC7938"/>
    <w:rsid w:val="00FC79FD"/>
    <w:rsid w:val="00FC7A0D"/>
    <w:rsid w:val="00FC7A4C"/>
    <w:rsid w:val="00FC7A61"/>
    <w:rsid w:val="00FC7CDC"/>
    <w:rsid w:val="00FC7D35"/>
    <w:rsid w:val="00FD004A"/>
    <w:rsid w:val="00FD00C3"/>
    <w:rsid w:val="00FD00E7"/>
    <w:rsid w:val="00FD021E"/>
    <w:rsid w:val="00FD074A"/>
    <w:rsid w:val="00FD0864"/>
    <w:rsid w:val="00FD0915"/>
    <w:rsid w:val="00FD097F"/>
    <w:rsid w:val="00FD09B5"/>
    <w:rsid w:val="00FD0A30"/>
    <w:rsid w:val="00FD0CE5"/>
    <w:rsid w:val="00FD0D6F"/>
    <w:rsid w:val="00FD0E9C"/>
    <w:rsid w:val="00FD0EB5"/>
    <w:rsid w:val="00FD1220"/>
    <w:rsid w:val="00FD134A"/>
    <w:rsid w:val="00FD1808"/>
    <w:rsid w:val="00FD1947"/>
    <w:rsid w:val="00FD19BD"/>
    <w:rsid w:val="00FD1CDE"/>
    <w:rsid w:val="00FD2032"/>
    <w:rsid w:val="00FD219E"/>
    <w:rsid w:val="00FD2310"/>
    <w:rsid w:val="00FD2346"/>
    <w:rsid w:val="00FD234C"/>
    <w:rsid w:val="00FD2492"/>
    <w:rsid w:val="00FD255E"/>
    <w:rsid w:val="00FD2666"/>
    <w:rsid w:val="00FD291E"/>
    <w:rsid w:val="00FD2A70"/>
    <w:rsid w:val="00FD2AF0"/>
    <w:rsid w:val="00FD2AF6"/>
    <w:rsid w:val="00FD2D46"/>
    <w:rsid w:val="00FD2D64"/>
    <w:rsid w:val="00FD2F14"/>
    <w:rsid w:val="00FD321A"/>
    <w:rsid w:val="00FD327A"/>
    <w:rsid w:val="00FD3292"/>
    <w:rsid w:val="00FD3778"/>
    <w:rsid w:val="00FD382A"/>
    <w:rsid w:val="00FD3884"/>
    <w:rsid w:val="00FD3BE1"/>
    <w:rsid w:val="00FD3CD1"/>
    <w:rsid w:val="00FD3D3B"/>
    <w:rsid w:val="00FD3EBA"/>
    <w:rsid w:val="00FD3F93"/>
    <w:rsid w:val="00FD4164"/>
    <w:rsid w:val="00FD4179"/>
    <w:rsid w:val="00FD4217"/>
    <w:rsid w:val="00FD4519"/>
    <w:rsid w:val="00FD451A"/>
    <w:rsid w:val="00FD45AA"/>
    <w:rsid w:val="00FD47EF"/>
    <w:rsid w:val="00FD49A1"/>
    <w:rsid w:val="00FD49C8"/>
    <w:rsid w:val="00FD4C42"/>
    <w:rsid w:val="00FD4D01"/>
    <w:rsid w:val="00FD4DFE"/>
    <w:rsid w:val="00FD4F8D"/>
    <w:rsid w:val="00FD4FCA"/>
    <w:rsid w:val="00FD4FEA"/>
    <w:rsid w:val="00FD5229"/>
    <w:rsid w:val="00FD5370"/>
    <w:rsid w:val="00FD53E6"/>
    <w:rsid w:val="00FD55AF"/>
    <w:rsid w:val="00FD57D3"/>
    <w:rsid w:val="00FD5AF8"/>
    <w:rsid w:val="00FD5B65"/>
    <w:rsid w:val="00FD5DD8"/>
    <w:rsid w:val="00FD5FDC"/>
    <w:rsid w:val="00FD5FF3"/>
    <w:rsid w:val="00FD624B"/>
    <w:rsid w:val="00FD63C0"/>
    <w:rsid w:val="00FD64D8"/>
    <w:rsid w:val="00FD65E4"/>
    <w:rsid w:val="00FD661A"/>
    <w:rsid w:val="00FD6695"/>
    <w:rsid w:val="00FD6816"/>
    <w:rsid w:val="00FD6864"/>
    <w:rsid w:val="00FD6A90"/>
    <w:rsid w:val="00FD6ABA"/>
    <w:rsid w:val="00FD6C71"/>
    <w:rsid w:val="00FD6E36"/>
    <w:rsid w:val="00FD6FE3"/>
    <w:rsid w:val="00FD7095"/>
    <w:rsid w:val="00FD710D"/>
    <w:rsid w:val="00FD7117"/>
    <w:rsid w:val="00FD73F6"/>
    <w:rsid w:val="00FD7791"/>
    <w:rsid w:val="00FD77ED"/>
    <w:rsid w:val="00FD7A82"/>
    <w:rsid w:val="00FD7C59"/>
    <w:rsid w:val="00FD7D63"/>
    <w:rsid w:val="00FD7E65"/>
    <w:rsid w:val="00FD7E7B"/>
    <w:rsid w:val="00FD7E7E"/>
    <w:rsid w:val="00FE01C8"/>
    <w:rsid w:val="00FE03A3"/>
    <w:rsid w:val="00FE04BD"/>
    <w:rsid w:val="00FE05D1"/>
    <w:rsid w:val="00FE0891"/>
    <w:rsid w:val="00FE0992"/>
    <w:rsid w:val="00FE0A79"/>
    <w:rsid w:val="00FE0AE5"/>
    <w:rsid w:val="00FE0B85"/>
    <w:rsid w:val="00FE0CCF"/>
    <w:rsid w:val="00FE0D51"/>
    <w:rsid w:val="00FE0D76"/>
    <w:rsid w:val="00FE0EFD"/>
    <w:rsid w:val="00FE1151"/>
    <w:rsid w:val="00FE125A"/>
    <w:rsid w:val="00FE135A"/>
    <w:rsid w:val="00FE1383"/>
    <w:rsid w:val="00FE1570"/>
    <w:rsid w:val="00FE15CC"/>
    <w:rsid w:val="00FE1953"/>
    <w:rsid w:val="00FE1A09"/>
    <w:rsid w:val="00FE1BDA"/>
    <w:rsid w:val="00FE1D03"/>
    <w:rsid w:val="00FE1E4B"/>
    <w:rsid w:val="00FE1E76"/>
    <w:rsid w:val="00FE1EA9"/>
    <w:rsid w:val="00FE1ED7"/>
    <w:rsid w:val="00FE2120"/>
    <w:rsid w:val="00FE24A0"/>
    <w:rsid w:val="00FE2513"/>
    <w:rsid w:val="00FE256C"/>
    <w:rsid w:val="00FE25B8"/>
    <w:rsid w:val="00FE2698"/>
    <w:rsid w:val="00FE26A5"/>
    <w:rsid w:val="00FE26D6"/>
    <w:rsid w:val="00FE27C4"/>
    <w:rsid w:val="00FE2B26"/>
    <w:rsid w:val="00FE2BC5"/>
    <w:rsid w:val="00FE2BE6"/>
    <w:rsid w:val="00FE2C4B"/>
    <w:rsid w:val="00FE2CEE"/>
    <w:rsid w:val="00FE2E3F"/>
    <w:rsid w:val="00FE3126"/>
    <w:rsid w:val="00FE3329"/>
    <w:rsid w:val="00FE35DD"/>
    <w:rsid w:val="00FE3705"/>
    <w:rsid w:val="00FE3A6D"/>
    <w:rsid w:val="00FE3AE0"/>
    <w:rsid w:val="00FE3BA0"/>
    <w:rsid w:val="00FE3BC6"/>
    <w:rsid w:val="00FE4113"/>
    <w:rsid w:val="00FE418E"/>
    <w:rsid w:val="00FE41BF"/>
    <w:rsid w:val="00FE41F4"/>
    <w:rsid w:val="00FE421C"/>
    <w:rsid w:val="00FE4284"/>
    <w:rsid w:val="00FE429F"/>
    <w:rsid w:val="00FE42D9"/>
    <w:rsid w:val="00FE4468"/>
    <w:rsid w:val="00FE44CC"/>
    <w:rsid w:val="00FE4789"/>
    <w:rsid w:val="00FE4840"/>
    <w:rsid w:val="00FE4B12"/>
    <w:rsid w:val="00FE4ECA"/>
    <w:rsid w:val="00FE4F8A"/>
    <w:rsid w:val="00FE4FA0"/>
    <w:rsid w:val="00FE500C"/>
    <w:rsid w:val="00FE50AA"/>
    <w:rsid w:val="00FE5232"/>
    <w:rsid w:val="00FE531E"/>
    <w:rsid w:val="00FE5661"/>
    <w:rsid w:val="00FE56AA"/>
    <w:rsid w:val="00FE5A3B"/>
    <w:rsid w:val="00FE5D12"/>
    <w:rsid w:val="00FE61F2"/>
    <w:rsid w:val="00FE62D5"/>
    <w:rsid w:val="00FE6344"/>
    <w:rsid w:val="00FE6438"/>
    <w:rsid w:val="00FE64C3"/>
    <w:rsid w:val="00FE6520"/>
    <w:rsid w:val="00FE658E"/>
    <w:rsid w:val="00FE6671"/>
    <w:rsid w:val="00FE6C26"/>
    <w:rsid w:val="00FE6C90"/>
    <w:rsid w:val="00FE6E4F"/>
    <w:rsid w:val="00FE6F8D"/>
    <w:rsid w:val="00FE6FD3"/>
    <w:rsid w:val="00FE7269"/>
    <w:rsid w:val="00FE73FC"/>
    <w:rsid w:val="00FE7545"/>
    <w:rsid w:val="00FE769C"/>
    <w:rsid w:val="00FE7795"/>
    <w:rsid w:val="00FE7970"/>
    <w:rsid w:val="00FE797B"/>
    <w:rsid w:val="00FE7AE4"/>
    <w:rsid w:val="00FE7B23"/>
    <w:rsid w:val="00FE7C01"/>
    <w:rsid w:val="00FE7EC9"/>
    <w:rsid w:val="00FE7FC7"/>
    <w:rsid w:val="00FE7FF2"/>
    <w:rsid w:val="00FF018C"/>
    <w:rsid w:val="00FF02C7"/>
    <w:rsid w:val="00FF033D"/>
    <w:rsid w:val="00FF03FF"/>
    <w:rsid w:val="00FF0476"/>
    <w:rsid w:val="00FF04DB"/>
    <w:rsid w:val="00FF0711"/>
    <w:rsid w:val="00FF093F"/>
    <w:rsid w:val="00FF0958"/>
    <w:rsid w:val="00FF0B2E"/>
    <w:rsid w:val="00FF0B49"/>
    <w:rsid w:val="00FF0DB2"/>
    <w:rsid w:val="00FF1051"/>
    <w:rsid w:val="00FF1192"/>
    <w:rsid w:val="00FF1573"/>
    <w:rsid w:val="00FF168A"/>
    <w:rsid w:val="00FF1887"/>
    <w:rsid w:val="00FF1B6F"/>
    <w:rsid w:val="00FF1C6E"/>
    <w:rsid w:val="00FF1CA5"/>
    <w:rsid w:val="00FF1D16"/>
    <w:rsid w:val="00FF22BD"/>
    <w:rsid w:val="00FF243E"/>
    <w:rsid w:val="00FF2553"/>
    <w:rsid w:val="00FF2720"/>
    <w:rsid w:val="00FF2874"/>
    <w:rsid w:val="00FF2A53"/>
    <w:rsid w:val="00FF2A97"/>
    <w:rsid w:val="00FF2BAC"/>
    <w:rsid w:val="00FF2C9F"/>
    <w:rsid w:val="00FF2CD1"/>
    <w:rsid w:val="00FF2CDC"/>
    <w:rsid w:val="00FF2D1D"/>
    <w:rsid w:val="00FF2DBA"/>
    <w:rsid w:val="00FF2E8E"/>
    <w:rsid w:val="00FF3077"/>
    <w:rsid w:val="00FF30AD"/>
    <w:rsid w:val="00FF3705"/>
    <w:rsid w:val="00FF37FB"/>
    <w:rsid w:val="00FF3919"/>
    <w:rsid w:val="00FF3937"/>
    <w:rsid w:val="00FF3A18"/>
    <w:rsid w:val="00FF3AD1"/>
    <w:rsid w:val="00FF3B0C"/>
    <w:rsid w:val="00FF3B94"/>
    <w:rsid w:val="00FF3D11"/>
    <w:rsid w:val="00FF3D24"/>
    <w:rsid w:val="00FF3EC8"/>
    <w:rsid w:val="00FF3F64"/>
    <w:rsid w:val="00FF3FC0"/>
    <w:rsid w:val="00FF4069"/>
    <w:rsid w:val="00FF4297"/>
    <w:rsid w:val="00FF42D6"/>
    <w:rsid w:val="00FF439F"/>
    <w:rsid w:val="00FF4526"/>
    <w:rsid w:val="00FF463F"/>
    <w:rsid w:val="00FF478B"/>
    <w:rsid w:val="00FF47DC"/>
    <w:rsid w:val="00FF48AD"/>
    <w:rsid w:val="00FF4B9E"/>
    <w:rsid w:val="00FF4D18"/>
    <w:rsid w:val="00FF4EE0"/>
    <w:rsid w:val="00FF4F4B"/>
    <w:rsid w:val="00FF5056"/>
    <w:rsid w:val="00FF548D"/>
    <w:rsid w:val="00FF56A3"/>
    <w:rsid w:val="00FF56A8"/>
    <w:rsid w:val="00FF575E"/>
    <w:rsid w:val="00FF579A"/>
    <w:rsid w:val="00FF5894"/>
    <w:rsid w:val="00FF5944"/>
    <w:rsid w:val="00FF5945"/>
    <w:rsid w:val="00FF5A31"/>
    <w:rsid w:val="00FF5B6F"/>
    <w:rsid w:val="00FF5C69"/>
    <w:rsid w:val="00FF5D18"/>
    <w:rsid w:val="00FF5D99"/>
    <w:rsid w:val="00FF5E4C"/>
    <w:rsid w:val="00FF5FD9"/>
    <w:rsid w:val="00FF6002"/>
    <w:rsid w:val="00FF6048"/>
    <w:rsid w:val="00FF640B"/>
    <w:rsid w:val="00FF64E2"/>
    <w:rsid w:val="00FF64FA"/>
    <w:rsid w:val="00FF6576"/>
    <w:rsid w:val="00FF65A6"/>
    <w:rsid w:val="00FF65EA"/>
    <w:rsid w:val="00FF66C7"/>
    <w:rsid w:val="00FF6751"/>
    <w:rsid w:val="00FF67A9"/>
    <w:rsid w:val="00FF67C1"/>
    <w:rsid w:val="00FF6B7A"/>
    <w:rsid w:val="00FF6C40"/>
    <w:rsid w:val="00FF6E35"/>
    <w:rsid w:val="00FF6FEF"/>
    <w:rsid w:val="00FF703C"/>
    <w:rsid w:val="00FF71F8"/>
    <w:rsid w:val="00FF7507"/>
    <w:rsid w:val="00FF77A7"/>
    <w:rsid w:val="00FF77D9"/>
    <w:rsid w:val="00FF7B38"/>
    <w:rsid w:val="00FF7B43"/>
    <w:rsid w:val="00FF7B79"/>
    <w:rsid w:val="00FF7F38"/>
    <w:rsid w:val="00FF7F47"/>
    <w:rsid w:val="00FF7FB4"/>
    <w:rsid w:val="010CB662"/>
    <w:rsid w:val="011F3474"/>
    <w:rsid w:val="012C630A"/>
    <w:rsid w:val="014CE1EF"/>
    <w:rsid w:val="01652C8C"/>
    <w:rsid w:val="01713CBD"/>
    <w:rsid w:val="0172C691"/>
    <w:rsid w:val="01788008"/>
    <w:rsid w:val="01A82E3C"/>
    <w:rsid w:val="01BD4844"/>
    <w:rsid w:val="01C08443"/>
    <w:rsid w:val="01FDBD35"/>
    <w:rsid w:val="0218F4AA"/>
    <w:rsid w:val="021D8477"/>
    <w:rsid w:val="021F2543"/>
    <w:rsid w:val="02304B55"/>
    <w:rsid w:val="025C8490"/>
    <w:rsid w:val="0266837E"/>
    <w:rsid w:val="027F3745"/>
    <w:rsid w:val="028C9746"/>
    <w:rsid w:val="02AC00F5"/>
    <w:rsid w:val="02BCDFB0"/>
    <w:rsid w:val="02C1E8FA"/>
    <w:rsid w:val="02E4C4B8"/>
    <w:rsid w:val="02F8AAB9"/>
    <w:rsid w:val="02FD1CE0"/>
    <w:rsid w:val="0301398F"/>
    <w:rsid w:val="030896BC"/>
    <w:rsid w:val="03150E57"/>
    <w:rsid w:val="031630FC"/>
    <w:rsid w:val="0320A378"/>
    <w:rsid w:val="03298358"/>
    <w:rsid w:val="03387BC2"/>
    <w:rsid w:val="03440C4D"/>
    <w:rsid w:val="036121A0"/>
    <w:rsid w:val="038473E9"/>
    <w:rsid w:val="0387836C"/>
    <w:rsid w:val="03A0C8E2"/>
    <w:rsid w:val="03BBD0FB"/>
    <w:rsid w:val="03BF2C09"/>
    <w:rsid w:val="03CFC2C9"/>
    <w:rsid w:val="03E1F7B9"/>
    <w:rsid w:val="03E6E0B8"/>
    <w:rsid w:val="03ED145E"/>
    <w:rsid w:val="0416F99E"/>
    <w:rsid w:val="043C4784"/>
    <w:rsid w:val="043F5D0B"/>
    <w:rsid w:val="04766BBA"/>
    <w:rsid w:val="0491163B"/>
    <w:rsid w:val="04B40B30"/>
    <w:rsid w:val="04F7ED8E"/>
    <w:rsid w:val="04FF6508"/>
    <w:rsid w:val="05006A62"/>
    <w:rsid w:val="0501AD79"/>
    <w:rsid w:val="051BDEB9"/>
    <w:rsid w:val="052AE4D2"/>
    <w:rsid w:val="0541E6B4"/>
    <w:rsid w:val="0554E831"/>
    <w:rsid w:val="0557B658"/>
    <w:rsid w:val="055B3570"/>
    <w:rsid w:val="0572D9E6"/>
    <w:rsid w:val="05B09E0F"/>
    <w:rsid w:val="05B25DA0"/>
    <w:rsid w:val="05B99B9F"/>
    <w:rsid w:val="05E1FC4A"/>
    <w:rsid w:val="06115C56"/>
    <w:rsid w:val="063B0D72"/>
    <w:rsid w:val="066BE22D"/>
    <w:rsid w:val="0678609C"/>
    <w:rsid w:val="0678D17F"/>
    <w:rsid w:val="069DDED8"/>
    <w:rsid w:val="06BA4E23"/>
    <w:rsid w:val="06CE2E3B"/>
    <w:rsid w:val="06D5E61D"/>
    <w:rsid w:val="06D980DD"/>
    <w:rsid w:val="06EA9938"/>
    <w:rsid w:val="06F38361"/>
    <w:rsid w:val="07057007"/>
    <w:rsid w:val="073BE9E9"/>
    <w:rsid w:val="0743CF9B"/>
    <w:rsid w:val="074BF34B"/>
    <w:rsid w:val="075261B7"/>
    <w:rsid w:val="0762FB72"/>
    <w:rsid w:val="076E7966"/>
    <w:rsid w:val="076F41BF"/>
    <w:rsid w:val="0778EDE4"/>
    <w:rsid w:val="077CE911"/>
    <w:rsid w:val="0799A886"/>
    <w:rsid w:val="07CBE64A"/>
    <w:rsid w:val="07D42F3C"/>
    <w:rsid w:val="07F19707"/>
    <w:rsid w:val="0822B432"/>
    <w:rsid w:val="082CE4F2"/>
    <w:rsid w:val="085412F2"/>
    <w:rsid w:val="0868AC5C"/>
    <w:rsid w:val="086CE120"/>
    <w:rsid w:val="08AD19AB"/>
    <w:rsid w:val="08B094F2"/>
    <w:rsid w:val="08C00ADC"/>
    <w:rsid w:val="08C7C124"/>
    <w:rsid w:val="08D73881"/>
    <w:rsid w:val="08DBF099"/>
    <w:rsid w:val="08EC1EC5"/>
    <w:rsid w:val="08EF7D6A"/>
    <w:rsid w:val="090B530F"/>
    <w:rsid w:val="0914EFA1"/>
    <w:rsid w:val="093F9BA7"/>
    <w:rsid w:val="09408C6A"/>
    <w:rsid w:val="09537B14"/>
    <w:rsid w:val="09558EE1"/>
    <w:rsid w:val="09577F5B"/>
    <w:rsid w:val="099CEE8A"/>
    <w:rsid w:val="099EF2B5"/>
    <w:rsid w:val="09B47359"/>
    <w:rsid w:val="09DF47C1"/>
    <w:rsid w:val="09F2D881"/>
    <w:rsid w:val="09F73422"/>
    <w:rsid w:val="09FF3827"/>
    <w:rsid w:val="0A0BD3F3"/>
    <w:rsid w:val="0A2422DB"/>
    <w:rsid w:val="0A3DB6EF"/>
    <w:rsid w:val="0A4A1D78"/>
    <w:rsid w:val="0A6B1A30"/>
    <w:rsid w:val="0A6B4A6A"/>
    <w:rsid w:val="0A8EE3BD"/>
    <w:rsid w:val="0A8F39C9"/>
    <w:rsid w:val="0AB3A804"/>
    <w:rsid w:val="0ABDA997"/>
    <w:rsid w:val="0AC070A3"/>
    <w:rsid w:val="0ADD6823"/>
    <w:rsid w:val="0B0F3893"/>
    <w:rsid w:val="0B3B9198"/>
    <w:rsid w:val="0B7B1149"/>
    <w:rsid w:val="0B82CE79"/>
    <w:rsid w:val="0B86D646"/>
    <w:rsid w:val="0B9B1107"/>
    <w:rsid w:val="0BAE46D8"/>
    <w:rsid w:val="0BBC97E1"/>
    <w:rsid w:val="0BEAB087"/>
    <w:rsid w:val="0C0402A3"/>
    <w:rsid w:val="0C10376A"/>
    <w:rsid w:val="0C15AB1A"/>
    <w:rsid w:val="0C285BB9"/>
    <w:rsid w:val="0C2BC518"/>
    <w:rsid w:val="0C51235C"/>
    <w:rsid w:val="0C52D224"/>
    <w:rsid w:val="0C5B999D"/>
    <w:rsid w:val="0C654C8C"/>
    <w:rsid w:val="0C775351"/>
    <w:rsid w:val="0C8C7486"/>
    <w:rsid w:val="0CA6BB21"/>
    <w:rsid w:val="0CAEFA68"/>
    <w:rsid w:val="0CC4221C"/>
    <w:rsid w:val="0CD895ED"/>
    <w:rsid w:val="0CDBEB1D"/>
    <w:rsid w:val="0CDC7A66"/>
    <w:rsid w:val="0CDCB3F7"/>
    <w:rsid w:val="0CDE7E04"/>
    <w:rsid w:val="0CF4B92B"/>
    <w:rsid w:val="0CF8B54F"/>
    <w:rsid w:val="0CFEACEC"/>
    <w:rsid w:val="0D020C2D"/>
    <w:rsid w:val="0D36BA1E"/>
    <w:rsid w:val="0D3C9CC7"/>
    <w:rsid w:val="0D80E025"/>
    <w:rsid w:val="0D929ECD"/>
    <w:rsid w:val="0DA631AE"/>
    <w:rsid w:val="0DB6E771"/>
    <w:rsid w:val="0DCD9C53"/>
    <w:rsid w:val="0DFC4F15"/>
    <w:rsid w:val="0E2E3819"/>
    <w:rsid w:val="0E385533"/>
    <w:rsid w:val="0E39123F"/>
    <w:rsid w:val="0E4A7D67"/>
    <w:rsid w:val="0E6685EE"/>
    <w:rsid w:val="0E6E8939"/>
    <w:rsid w:val="0E834D64"/>
    <w:rsid w:val="0E8C5EAB"/>
    <w:rsid w:val="0E8F2083"/>
    <w:rsid w:val="0EC97578"/>
    <w:rsid w:val="0ED37246"/>
    <w:rsid w:val="0EDAE70A"/>
    <w:rsid w:val="0EDC5C23"/>
    <w:rsid w:val="0EF5087F"/>
    <w:rsid w:val="0F0A6165"/>
    <w:rsid w:val="0F1292A3"/>
    <w:rsid w:val="0F4EA662"/>
    <w:rsid w:val="0F6716D1"/>
    <w:rsid w:val="0F6C0619"/>
    <w:rsid w:val="0FAFF3CC"/>
    <w:rsid w:val="0FB27625"/>
    <w:rsid w:val="0FB8006B"/>
    <w:rsid w:val="0FBF40B2"/>
    <w:rsid w:val="0FDB00D2"/>
    <w:rsid w:val="1004C979"/>
    <w:rsid w:val="10233327"/>
    <w:rsid w:val="1023AABA"/>
    <w:rsid w:val="1024617B"/>
    <w:rsid w:val="102634F6"/>
    <w:rsid w:val="105AAD6C"/>
    <w:rsid w:val="1066B0E7"/>
    <w:rsid w:val="106857EB"/>
    <w:rsid w:val="1094F56A"/>
    <w:rsid w:val="1097ED41"/>
    <w:rsid w:val="10A3A9A6"/>
    <w:rsid w:val="10AE5D82"/>
    <w:rsid w:val="10D20D9E"/>
    <w:rsid w:val="10D4738B"/>
    <w:rsid w:val="10E07764"/>
    <w:rsid w:val="10E21358"/>
    <w:rsid w:val="10E3BC25"/>
    <w:rsid w:val="11092C44"/>
    <w:rsid w:val="1118AAC5"/>
    <w:rsid w:val="11210824"/>
    <w:rsid w:val="117600B8"/>
    <w:rsid w:val="11888DA5"/>
    <w:rsid w:val="1198EFA4"/>
    <w:rsid w:val="11C1A45D"/>
    <w:rsid w:val="11C3E0D1"/>
    <w:rsid w:val="11DF6438"/>
    <w:rsid w:val="11EFB120"/>
    <w:rsid w:val="1203FE04"/>
    <w:rsid w:val="12067A6E"/>
    <w:rsid w:val="12170B33"/>
    <w:rsid w:val="12182451"/>
    <w:rsid w:val="123DD602"/>
    <w:rsid w:val="124E29E2"/>
    <w:rsid w:val="124E3419"/>
    <w:rsid w:val="125E90B3"/>
    <w:rsid w:val="12666910"/>
    <w:rsid w:val="12749571"/>
    <w:rsid w:val="127B3A8A"/>
    <w:rsid w:val="1282E60A"/>
    <w:rsid w:val="12A70640"/>
    <w:rsid w:val="12AE1D1D"/>
    <w:rsid w:val="12E6BA5C"/>
    <w:rsid w:val="12EE6B80"/>
    <w:rsid w:val="1300513A"/>
    <w:rsid w:val="1309A327"/>
    <w:rsid w:val="134538C4"/>
    <w:rsid w:val="1348A7D7"/>
    <w:rsid w:val="13522D8C"/>
    <w:rsid w:val="13551C70"/>
    <w:rsid w:val="13638E9F"/>
    <w:rsid w:val="1363EBD8"/>
    <w:rsid w:val="13782AD1"/>
    <w:rsid w:val="138DCDED"/>
    <w:rsid w:val="139486A4"/>
    <w:rsid w:val="13AEDCBC"/>
    <w:rsid w:val="13BF2F27"/>
    <w:rsid w:val="13C55431"/>
    <w:rsid w:val="13C9F31D"/>
    <w:rsid w:val="13CE0668"/>
    <w:rsid w:val="13D8A5BA"/>
    <w:rsid w:val="13E64DFB"/>
    <w:rsid w:val="13EC8C66"/>
    <w:rsid w:val="13F4C729"/>
    <w:rsid w:val="140BD334"/>
    <w:rsid w:val="140C204A"/>
    <w:rsid w:val="143A82DF"/>
    <w:rsid w:val="145A2FB8"/>
    <w:rsid w:val="1472881B"/>
    <w:rsid w:val="148BE83B"/>
    <w:rsid w:val="148CF097"/>
    <w:rsid w:val="14B80980"/>
    <w:rsid w:val="14C3BB18"/>
    <w:rsid w:val="14E39E4E"/>
    <w:rsid w:val="14FB6BCC"/>
    <w:rsid w:val="15059661"/>
    <w:rsid w:val="150C1BD7"/>
    <w:rsid w:val="151590D9"/>
    <w:rsid w:val="1517E49E"/>
    <w:rsid w:val="153BFD68"/>
    <w:rsid w:val="1557CFE4"/>
    <w:rsid w:val="15622727"/>
    <w:rsid w:val="156CAE76"/>
    <w:rsid w:val="1572D6C7"/>
    <w:rsid w:val="157F3598"/>
    <w:rsid w:val="1581E469"/>
    <w:rsid w:val="159C0F21"/>
    <w:rsid w:val="15B2424C"/>
    <w:rsid w:val="15F82109"/>
    <w:rsid w:val="15FD1FE2"/>
    <w:rsid w:val="15FECABD"/>
    <w:rsid w:val="1606D2C6"/>
    <w:rsid w:val="16081368"/>
    <w:rsid w:val="1608D952"/>
    <w:rsid w:val="160B81BA"/>
    <w:rsid w:val="16148CFA"/>
    <w:rsid w:val="1614E607"/>
    <w:rsid w:val="16174034"/>
    <w:rsid w:val="162D59E2"/>
    <w:rsid w:val="162FC71A"/>
    <w:rsid w:val="1633877B"/>
    <w:rsid w:val="164B89BD"/>
    <w:rsid w:val="1653A95B"/>
    <w:rsid w:val="1670F488"/>
    <w:rsid w:val="16729289"/>
    <w:rsid w:val="168961F2"/>
    <w:rsid w:val="170E9AB2"/>
    <w:rsid w:val="17136398"/>
    <w:rsid w:val="171DB52C"/>
    <w:rsid w:val="1726DCE7"/>
    <w:rsid w:val="1729C5CC"/>
    <w:rsid w:val="17475D26"/>
    <w:rsid w:val="1748F9D6"/>
    <w:rsid w:val="174DD876"/>
    <w:rsid w:val="17543156"/>
    <w:rsid w:val="176892FB"/>
    <w:rsid w:val="1780B288"/>
    <w:rsid w:val="17A0E761"/>
    <w:rsid w:val="17AE8D17"/>
    <w:rsid w:val="17B66C89"/>
    <w:rsid w:val="17C077EC"/>
    <w:rsid w:val="17D35AB9"/>
    <w:rsid w:val="17DA0090"/>
    <w:rsid w:val="17EC8013"/>
    <w:rsid w:val="17EFD27F"/>
    <w:rsid w:val="17F38BC9"/>
    <w:rsid w:val="17F986A9"/>
    <w:rsid w:val="17FDB039"/>
    <w:rsid w:val="1811829E"/>
    <w:rsid w:val="1815570E"/>
    <w:rsid w:val="18371511"/>
    <w:rsid w:val="1839C9B3"/>
    <w:rsid w:val="18470E26"/>
    <w:rsid w:val="184B0B89"/>
    <w:rsid w:val="1850F6EC"/>
    <w:rsid w:val="185844DA"/>
    <w:rsid w:val="1863F638"/>
    <w:rsid w:val="1870D552"/>
    <w:rsid w:val="1871440F"/>
    <w:rsid w:val="187A93EE"/>
    <w:rsid w:val="1892DE74"/>
    <w:rsid w:val="18C1B39F"/>
    <w:rsid w:val="18C22222"/>
    <w:rsid w:val="18D460ED"/>
    <w:rsid w:val="18E1332A"/>
    <w:rsid w:val="19057F09"/>
    <w:rsid w:val="196E43D5"/>
    <w:rsid w:val="197C3F5A"/>
    <w:rsid w:val="19863097"/>
    <w:rsid w:val="1986EB1C"/>
    <w:rsid w:val="198C501A"/>
    <w:rsid w:val="199BDC75"/>
    <w:rsid w:val="19A901FE"/>
    <w:rsid w:val="19A99963"/>
    <w:rsid w:val="19B1240B"/>
    <w:rsid w:val="19F0BECE"/>
    <w:rsid w:val="19F58DBB"/>
    <w:rsid w:val="1A0C656D"/>
    <w:rsid w:val="1A1FEACE"/>
    <w:rsid w:val="1A2EB6C7"/>
    <w:rsid w:val="1A44EB6A"/>
    <w:rsid w:val="1A48D880"/>
    <w:rsid w:val="1A5D51B9"/>
    <w:rsid w:val="1A78AFD5"/>
    <w:rsid w:val="1A79D08E"/>
    <w:rsid w:val="1A79E085"/>
    <w:rsid w:val="1A802585"/>
    <w:rsid w:val="1AC1BC22"/>
    <w:rsid w:val="1AC73248"/>
    <w:rsid w:val="1ADE59E8"/>
    <w:rsid w:val="1AE609A0"/>
    <w:rsid w:val="1AF6B733"/>
    <w:rsid w:val="1AF834D9"/>
    <w:rsid w:val="1B0C65C8"/>
    <w:rsid w:val="1B0D8635"/>
    <w:rsid w:val="1B140552"/>
    <w:rsid w:val="1B21BEED"/>
    <w:rsid w:val="1B23A176"/>
    <w:rsid w:val="1B2CD1AF"/>
    <w:rsid w:val="1B62A22A"/>
    <w:rsid w:val="1B62D9A0"/>
    <w:rsid w:val="1B93B9C6"/>
    <w:rsid w:val="1B9A5697"/>
    <w:rsid w:val="1BBF1148"/>
    <w:rsid w:val="1BF667EB"/>
    <w:rsid w:val="1BFBEA55"/>
    <w:rsid w:val="1C0F322E"/>
    <w:rsid w:val="1C336A8B"/>
    <w:rsid w:val="1C46232F"/>
    <w:rsid w:val="1C72EECA"/>
    <w:rsid w:val="1C7A1B40"/>
    <w:rsid w:val="1C7A95E0"/>
    <w:rsid w:val="1C7BBF29"/>
    <w:rsid w:val="1C85B592"/>
    <w:rsid w:val="1CCE91F7"/>
    <w:rsid w:val="1CE650C8"/>
    <w:rsid w:val="1CF619EE"/>
    <w:rsid w:val="1D02F2E2"/>
    <w:rsid w:val="1D04641F"/>
    <w:rsid w:val="1D0B89A7"/>
    <w:rsid w:val="1D145BD9"/>
    <w:rsid w:val="1D252490"/>
    <w:rsid w:val="1D59A001"/>
    <w:rsid w:val="1D66723E"/>
    <w:rsid w:val="1D92CADE"/>
    <w:rsid w:val="1D93CAC5"/>
    <w:rsid w:val="1D996F51"/>
    <w:rsid w:val="1D9B1D93"/>
    <w:rsid w:val="1DCB23A8"/>
    <w:rsid w:val="1DDB6ACD"/>
    <w:rsid w:val="1DF9061B"/>
    <w:rsid w:val="1DFACB7A"/>
    <w:rsid w:val="1E338D21"/>
    <w:rsid w:val="1E37E438"/>
    <w:rsid w:val="1E4ED699"/>
    <w:rsid w:val="1E66FB1C"/>
    <w:rsid w:val="1E931899"/>
    <w:rsid w:val="1EC5AC7D"/>
    <w:rsid w:val="1ECB38EC"/>
    <w:rsid w:val="1ED0FBE4"/>
    <w:rsid w:val="1EDB9461"/>
    <w:rsid w:val="1EE09268"/>
    <w:rsid w:val="1EE669D2"/>
    <w:rsid w:val="1EFCAF6C"/>
    <w:rsid w:val="1F02ABB0"/>
    <w:rsid w:val="1F1329C2"/>
    <w:rsid w:val="1F1DE807"/>
    <w:rsid w:val="1F35E05A"/>
    <w:rsid w:val="1F38E46D"/>
    <w:rsid w:val="1F3A959E"/>
    <w:rsid w:val="1F47404D"/>
    <w:rsid w:val="1F5C8C0F"/>
    <w:rsid w:val="1F613E5D"/>
    <w:rsid w:val="1F62AC7C"/>
    <w:rsid w:val="1F6997A4"/>
    <w:rsid w:val="1F804F52"/>
    <w:rsid w:val="1F850604"/>
    <w:rsid w:val="1F87A806"/>
    <w:rsid w:val="1F9718B5"/>
    <w:rsid w:val="1F97BD29"/>
    <w:rsid w:val="1F9FDDA7"/>
    <w:rsid w:val="1FA162AC"/>
    <w:rsid w:val="1FA4359C"/>
    <w:rsid w:val="1FBBA6B4"/>
    <w:rsid w:val="1FBC4A97"/>
    <w:rsid w:val="1FCC2A05"/>
    <w:rsid w:val="1FD8C081"/>
    <w:rsid w:val="1FE32B81"/>
    <w:rsid w:val="200E0C3A"/>
    <w:rsid w:val="20145793"/>
    <w:rsid w:val="202C1FE8"/>
    <w:rsid w:val="20413456"/>
    <w:rsid w:val="2045CD21"/>
    <w:rsid w:val="204D3BAA"/>
    <w:rsid w:val="20549BFC"/>
    <w:rsid w:val="2075F250"/>
    <w:rsid w:val="209D2169"/>
    <w:rsid w:val="20AD4281"/>
    <w:rsid w:val="20E4361E"/>
    <w:rsid w:val="20EBB2D9"/>
    <w:rsid w:val="211BF254"/>
    <w:rsid w:val="211E67B4"/>
    <w:rsid w:val="21223D5B"/>
    <w:rsid w:val="2127EBC3"/>
    <w:rsid w:val="212CF590"/>
    <w:rsid w:val="21471E87"/>
    <w:rsid w:val="21478666"/>
    <w:rsid w:val="215D7E10"/>
    <w:rsid w:val="215ECC82"/>
    <w:rsid w:val="21A21B66"/>
    <w:rsid w:val="21B2819D"/>
    <w:rsid w:val="2207D69D"/>
    <w:rsid w:val="22348BD6"/>
    <w:rsid w:val="22502BB2"/>
    <w:rsid w:val="225981E7"/>
    <w:rsid w:val="225AAC4D"/>
    <w:rsid w:val="2274F422"/>
    <w:rsid w:val="2296CD96"/>
    <w:rsid w:val="2297BB55"/>
    <w:rsid w:val="22A0D64A"/>
    <w:rsid w:val="22CE063F"/>
    <w:rsid w:val="22D33E8A"/>
    <w:rsid w:val="22DCC2AF"/>
    <w:rsid w:val="22E12060"/>
    <w:rsid w:val="22E71124"/>
    <w:rsid w:val="23251351"/>
    <w:rsid w:val="233A8D33"/>
    <w:rsid w:val="2341CF93"/>
    <w:rsid w:val="23423693"/>
    <w:rsid w:val="2345101B"/>
    <w:rsid w:val="236A4F27"/>
    <w:rsid w:val="236F832B"/>
    <w:rsid w:val="237C874F"/>
    <w:rsid w:val="23827D2B"/>
    <w:rsid w:val="2387C08E"/>
    <w:rsid w:val="238887B4"/>
    <w:rsid w:val="23ABDEAA"/>
    <w:rsid w:val="23B76362"/>
    <w:rsid w:val="23DD1B73"/>
    <w:rsid w:val="23EA7E4B"/>
    <w:rsid w:val="23F369C4"/>
    <w:rsid w:val="241B6632"/>
    <w:rsid w:val="24225616"/>
    <w:rsid w:val="242648AF"/>
    <w:rsid w:val="243528B8"/>
    <w:rsid w:val="2436C9E2"/>
    <w:rsid w:val="2437A5B4"/>
    <w:rsid w:val="246210CC"/>
    <w:rsid w:val="24821BC4"/>
    <w:rsid w:val="2485E82C"/>
    <w:rsid w:val="248F6848"/>
    <w:rsid w:val="24B2FB40"/>
    <w:rsid w:val="24CE92CE"/>
    <w:rsid w:val="24D03976"/>
    <w:rsid w:val="24D4ACE9"/>
    <w:rsid w:val="24D4E284"/>
    <w:rsid w:val="24E6A98C"/>
    <w:rsid w:val="2539506D"/>
    <w:rsid w:val="2574CD69"/>
    <w:rsid w:val="258C8675"/>
    <w:rsid w:val="25BF4913"/>
    <w:rsid w:val="25C5B920"/>
    <w:rsid w:val="25C6AC83"/>
    <w:rsid w:val="25DDF919"/>
    <w:rsid w:val="25EC95D6"/>
    <w:rsid w:val="261D45D9"/>
    <w:rsid w:val="262C977F"/>
    <w:rsid w:val="262CD3A5"/>
    <w:rsid w:val="263555D1"/>
    <w:rsid w:val="26402F12"/>
    <w:rsid w:val="26422450"/>
    <w:rsid w:val="2652B62E"/>
    <w:rsid w:val="26558160"/>
    <w:rsid w:val="26820490"/>
    <w:rsid w:val="2688D52F"/>
    <w:rsid w:val="268CD69B"/>
    <w:rsid w:val="26B77C7B"/>
    <w:rsid w:val="26C523B6"/>
    <w:rsid w:val="26EAA158"/>
    <w:rsid w:val="26F4D55A"/>
    <w:rsid w:val="26FC3A4A"/>
    <w:rsid w:val="2704D7B4"/>
    <w:rsid w:val="2715F8D2"/>
    <w:rsid w:val="27232943"/>
    <w:rsid w:val="273F3577"/>
    <w:rsid w:val="2746C419"/>
    <w:rsid w:val="277B02E4"/>
    <w:rsid w:val="277C2231"/>
    <w:rsid w:val="27900786"/>
    <w:rsid w:val="2793C7A5"/>
    <w:rsid w:val="27AF22A0"/>
    <w:rsid w:val="27B5960E"/>
    <w:rsid w:val="27BCCF59"/>
    <w:rsid w:val="27BF687F"/>
    <w:rsid w:val="27C29AAA"/>
    <w:rsid w:val="27E4A01B"/>
    <w:rsid w:val="27F39A70"/>
    <w:rsid w:val="27F3AE23"/>
    <w:rsid w:val="2808208B"/>
    <w:rsid w:val="281A8247"/>
    <w:rsid w:val="28351BA4"/>
    <w:rsid w:val="28479F9F"/>
    <w:rsid w:val="2862ED05"/>
    <w:rsid w:val="28678ADF"/>
    <w:rsid w:val="2873913A"/>
    <w:rsid w:val="28B9C800"/>
    <w:rsid w:val="28BAD0E9"/>
    <w:rsid w:val="28BC1883"/>
    <w:rsid w:val="28BDCA4B"/>
    <w:rsid w:val="28C57FB0"/>
    <w:rsid w:val="28D2A6DA"/>
    <w:rsid w:val="28E02B65"/>
    <w:rsid w:val="28E15BF2"/>
    <w:rsid w:val="28F38E37"/>
    <w:rsid w:val="2944D361"/>
    <w:rsid w:val="29578FD2"/>
    <w:rsid w:val="295DA0AF"/>
    <w:rsid w:val="2967B2C9"/>
    <w:rsid w:val="296CE2A1"/>
    <w:rsid w:val="2971934E"/>
    <w:rsid w:val="29971D07"/>
    <w:rsid w:val="29A90092"/>
    <w:rsid w:val="29AAA7B4"/>
    <w:rsid w:val="29B588FC"/>
    <w:rsid w:val="29BF7D7E"/>
    <w:rsid w:val="29CA3A63"/>
    <w:rsid w:val="29D49823"/>
    <w:rsid w:val="29DFAF6B"/>
    <w:rsid w:val="29EB0A48"/>
    <w:rsid w:val="29ECF2AA"/>
    <w:rsid w:val="29F7C6F6"/>
    <w:rsid w:val="29F91EA1"/>
    <w:rsid w:val="2A1E77B9"/>
    <w:rsid w:val="2A49BC17"/>
    <w:rsid w:val="2A55A21B"/>
    <w:rsid w:val="2A5CE3D4"/>
    <w:rsid w:val="2A69F9EF"/>
    <w:rsid w:val="2A7E4853"/>
    <w:rsid w:val="2A83FB04"/>
    <w:rsid w:val="2AA68997"/>
    <w:rsid w:val="2AE4C89A"/>
    <w:rsid w:val="2AEC282B"/>
    <w:rsid w:val="2AF37437"/>
    <w:rsid w:val="2AF40E37"/>
    <w:rsid w:val="2B3430EC"/>
    <w:rsid w:val="2B4C3F18"/>
    <w:rsid w:val="2B54CDE7"/>
    <w:rsid w:val="2B716BFB"/>
    <w:rsid w:val="2B71752B"/>
    <w:rsid w:val="2BA65DBD"/>
    <w:rsid w:val="2BBC1E38"/>
    <w:rsid w:val="2BE68DDA"/>
    <w:rsid w:val="2C015513"/>
    <w:rsid w:val="2C13AD89"/>
    <w:rsid w:val="2C1B7149"/>
    <w:rsid w:val="2C1D0012"/>
    <w:rsid w:val="2C280BFF"/>
    <w:rsid w:val="2C2C406B"/>
    <w:rsid w:val="2C455F0C"/>
    <w:rsid w:val="2C5CAD44"/>
    <w:rsid w:val="2C6AA5AA"/>
    <w:rsid w:val="2C7DFA26"/>
    <w:rsid w:val="2C7FE6FC"/>
    <w:rsid w:val="2C8036B5"/>
    <w:rsid w:val="2C851B5E"/>
    <w:rsid w:val="2C8F0D38"/>
    <w:rsid w:val="2CACB79E"/>
    <w:rsid w:val="2CCE93CD"/>
    <w:rsid w:val="2CF57A46"/>
    <w:rsid w:val="2CF6D302"/>
    <w:rsid w:val="2D1470B1"/>
    <w:rsid w:val="2D210EE1"/>
    <w:rsid w:val="2D45054B"/>
    <w:rsid w:val="2D5080F6"/>
    <w:rsid w:val="2D58D8D2"/>
    <w:rsid w:val="2D6CAA40"/>
    <w:rsid w:val="2D6D359E"/>
    <w:rsid w:val="2D70D3B4"/>
    <w:rsid w:val="2D837D20"/>
    <w:rsid w:val="2D98DD53"/>
    <w:rsid w:val="2D9A1C01"/>
    <w:rsid w:val="2DA4DE28"/>
    <w:rsid w:val="2DA94831"/>
    <w:rsid w:val="2DB6A664"/>
    <w:rsid w:val="2DDB9AF4"/>
    <w:rsid w:val="2DE4663E"/>
    <w:rsid w:val="2DED5C91"/>
    <w:rsid w:val="2DF120BF"/>
    <w:rsid w:val="2DFDBACE"/>
    <w:rsid w:val="2DFE9FE5"/>
    <w:rsid w:val="2E122126"/>
    <w:rsid w:val="2E379EF2"/>
    <w:rsid w:val="2E3EDDDF"/>
    <w:rsid w:val="2E4D4E94"/>
    <w:rsid w:val="2E4F6F82"/>
    <w:rsid w:val="2E899F6F"/>
    <w:rsid w:val="2E94A316"/>
    <w:rsid w:val="2ED1B12F"/>
    <w:rsid w:val="2EEB04AE"/>
    <w:rsid w:val="2F0E5F78"/>
    <w:rsid w:val="2F2D0278"/>
    <w:rsid w:val="2F818AA3"/>
    <w:rsid w:val="2FC775CD"/>
    <w:rsid w:val="2FF376A0"/>
    <w:rsid w:val="2FF4564B"/>
    <w:rsid w:val="30128AAF"/>
    <w:rsid w:val="304F086E"/>
    <w:rsid w:val="305C3FB7"/>
    <w:rsid w:val="306DA255"/>
    <w:rsid w:val="307CBF6E"/>
    <w:rsid w:val="30837356"/>
    <w:rsid w:val="30B1E4B1"/>
    <w:rsid w:val="30BBA003"/>
    <w:rsid w:val="30CCA4D1"/>
    <w:rsid w:val="30CFF0D7"/>
    <w:rsid w:val="30D1D1FE"/>
    <w:rsid w:val="30DBE61B"/>
    <w:rsid w:val="30DED14C"/>
    <w:rsid w:val="30EBF570"/>
    <w:rsid w:val="310272F5"/>
    <w:rsid w:val="31088C77"/>
    <w:rsid w:val="31263B0F"/>
    <w:rsid w:val="3128719A"/>
    <w:rsid w:val="31288A55"/>
    <w:rsid w:val="315586DF"/>
    <w:rsid w:val="31848630"/>
    <w:rsid w:val="3187EF53"/>
    <w:rsid w:val="31E3EA7C"/>
    <w:rsid w:val="31EBBB1F"/>
    <w:rsid w:val="31FDE844"/>
    <w:rsid w:val="32066ED7"/>
    <w:rsid w:val="3209D869"/>
    <w:rsid w:val="3211BB6D"/>
    <w:rsid w:val="3212B3A7"/>
    <w:rsid w:val="32262171"/>
    <w:rsid w:val="324A7387"/>
    <w:rsid w:val="324CE72A"/>
    <w:rsid w:val="326DCF03"/>
    <w:rsid w:val="32945CFF"/>
    <w:rsid w:val="32A7EF1F"/>
    <w:rsid w:val="32C8C0F3"/>
    <w:rsid w:val="32C9D834"/>
    <w:rsid w:val="32D1D6A7"/>
    <w:rsid w:val="32D3F1EE"/>
    <w:rsid w:val="32EAC6AF"/>
    <w:rsid w:val="32EEEFF4"/>
    <w:rsid w:val="32F44DD9"/>
    <w:rsid w:val="332D820F"/>
    <w:rsid w:val="3345659F"/>
    <w:rsid w:val="33686760"/>
    <w:rsid w:val="3389B40D"/>
    <w:rsid w:val="33B1232B"/>
    <w:rsid w:val="33C2ABB9"/>
    <w:rsid w:val="33C79B85"/>
    <w:rsid w:val="33C825E9"/>
    <w:rsid w:val="33CCC6F9"/>
    <w:rsid w:val="33D9564E"/>
    <w:rsid w:val="33EDD33D"/>
    <w:rsid w:val="33F4B04E"/>
    <w:rsid w:val="33F5358C"/>
    <w:rsid w:val="34032BFB"/>
    <w:rsid w:val="341B7033"/>
    <w:rsid w:val="343095DB"/>
    <w:rsid w:val="343FA304"/>
    <w:rsid w:val="3447C471"/>
    <w:rsid w:val="3492AFF1"/>
    <w:rsid w:val="349B7608"/>
    <w:rsid w:val="34B2FDBA"/>
    <w:rsid w:val="34C1AA08"/>
    <w:rsid w:val="34D63C0B"/>
    <w:rsid w:val="3520D3A2"/>
    <w:rsid w:val="352B2D9A"/>
    <w:rsid w:val="352B80C6"/>
    <w:rsid w:val="35375A2C"/>
    <w:rsid w:val="35376014"/>
    <w:rsid w:val="35398518"/>
    <w:rsid w:val="35739D78"/>
    <w:rsid w:val="357BB71D"/>
    <w:rsid w:val="35834448"/>
    <w:rsid w:val="358A4875"/>
    <w:rsid w:val="358EE24F"/>
    <w:rsid w:val="35B84D9D"/>
    <w:rsid w:val="35C2AB4B"/>
    <w:rsid w:val="35DACED0"/>
    <w:rsid w:val="35F8AF3E"/>
    <w:rsid w:val="360EBD91"/>
    <w:rsid w:val="361EC58B"/>
    <w:rsid w:val="3631FA4D"/>
    <w:rsid w:val="36574809"/>
    <w:rsid w:val="3661EEB2"/>
    <w:rsid w:val="36680A38"/>
    <w:rsid w:val="36941D59"/>
    <w:rsid w:val="36B77A48"/>
    <w:rsid w:val="36BAA073"/>
    <w:rsid w:val="36CB558A"/>
    <w:rsid w:val="36CEA32F"/>
    <w:rsid w:val="36E21B17"/>
    <w:rsid w:val="36E73A2A"/>
    <w:rsid w:val="36F91CE1"/>
    <w:rsid w:val="3704D663"/>
    <w:rsid w:val="370E34A6"/>
    <w:rsid w:val="371EA345"/>
    <w:rsid w:val="372A7B25"/>
    <w:rsid w:val="372ACD9D"/>
    <w:rsid w:val="3731B495"/>
    <w:rsid w:val="3735DB7C"/>
    <w:rsid w:val="37552489"/>
    <w:rsid w:val="376E2C1D"/>
    <w:rsid w:val="37A0B2B7"/>
    <w:rsid w:val="37ADF95E"/>
    <w:rsid w:val="37BA49EE"/>
    <w:rsid w:val="37BF8187"/>
    <w:rsid w:val="37C8EF00"/>
    <w:rsid w:val="37D663ED"/>
    <w:rsid w:val="37F1A088"/>
    <w:rsid w:val="380158EA"/>
    <w:rsid w:val="383CB102"/>
    <w:rsid w:val="383E052D"/>
    <w:rsid w:val="384B1F7A"/>
    <w:rsid w:val="387D0F36"/>
    <w:rsid w:val="38924E32"/>
    <w:rsid w:val="38941D1C"/>
    <w:rsid w:val="38A9677C"/>
    <w:rsid w:val="38B2730B"/>
    <w:rsid w:val="38D4962E"/>
    <w:rsid w:val="38E854CB"/>
    <w:rsid w:val="3918F63D"/>
    <w:rsid w:val="391D1E2E"/>
    <w:rsid w:val="3923BBB5"/>
    <w:rsid w:val="3937EDD0"/>
    <w:rsid w:val="393B5AFD"/>
    <w:rsid w:val="393CB952"/>
    <w:rsid w:val="393CF05D"/>
    <w:rsid w:val="3942E2B4"/>
    <w:rsid w:val="39760D34"/>
    <w:rsid w:val="39A36539"/>
    <w:rsid w:val="39A9D8E0"/>
    <w:rsid w:val="39B0F1B7"/>
    <w:rsid w:val="39B523CA"/>
    <w:rsid w:val="39EBBA48"/>
    <w:rsid w:val="3A20F4DA"/>
    <w:rsid w:val="3A2D23CC"/>
    <w:rsid w:val="3A3648F4"/>
    <w:rsid w:val="3A6E8163"/>
    <w:rsid w:val="3A74C30B"/>
    <w:rsid w:val="3A7B63F4"/>
    <w:rsid w:val="3A898CFA"/>
    <w:rsid w:val="3A9FCBC0"/>
    <w:rsid w:val="3AA2AD99"/>
    <w:rsid w:val="3AA58205"/>
    <w:rsid w:val="3AB00FDD"/>
    <w:rsid w:val="3AB3D2B9"/>
    <w:rsid w:val="3AC7AE33"/>
    <w:rsid w:val="3ADD6846"/>
    <w:rsid w:val="3AEA1886"/>
    <w:rsid w:val="3B195DCC"/>
    <w:rsid w:val="3B1AEB9D"/>
    <w:rsid w:val="3B2F37E1"/>
    <w:rsid w:val="3B5B8F0C"/>
    <w:rsid w:val="3B6E049F"/>
    <w:rsid w:val="3B6FEA6F"/>
    <w:rsid w:val="3B9598AA"/>
    <w:rsid w:val="3B97264D"/>
    <w:rsid w:val="3B9A49CB"/>
    <w:rsid w:val="3BC7A9DA"/>
    <w:rsid w:val="3BC8E7EB"/>
    <w:rsid w:val="3BDABEC6"/>
    <w:rsid w:val="3BFBEF7F"/>
    <w:rsid w:val="3C1606DE"/>
    <w:rsid w:val="3C1B2CA9"/>
    <w:rsid w:val="3C26D111"/>
    <w:rsid w:val="3C2A0CFF"/>
    <w:rsid w:val="3C54EE92"/>
    <w:rsid w:val="3C5DE807"/>
    <w:rsid w:val="3C6A204A"/>
    <w:rsid w:val="3C798725"/>
    <w:rsid w:val="3C7B6CC4"/>
    <w:rsid w:val="3CC11C85"/>
    <w:rsid w:val="3CD43AF3"/>
    <w:rsid w:val="3CD510D2"/>
    <w:rsid w:val="3CF2829B"/>
    <w:rsid w:val="3CFFD3BE"/>
    <w:rsid w:val="3D18E29D"/>
    <w:rsid w:val="3D25C8FF"/>
    <w:rsid w:val="3D26C11E"/>
    <w:rsid w:val="3D3A60A5"/>
    <w:rsid w:val="3D412154"/>
    <w:rsid w:val="3D4B16F9"/>
    <w:rsid w:val="3D60AB6E"/>
    <w:rsid w:val="3D870A19"/>
    <w:rsid w:val="3D8F7139"/>
    <w:rsid w:val="3D911F40"/>
    <w:rsid w:val="3DA31B58"/>
    <w:rsid w:val="3DB1C9B0"/>
    <w:rsid w:val="3DBF8D88"/>
    <w:rsid w:val="3DD38DB2"/>
    <w:rsid w:val="3DE3D0A1"/>
    <w:rsid w:val="3E006072"/>
    <w:rsid w:val="3E0673A6"/>
    <w:rsid w:val="3E0817E0"/>
    <w:rsid w:val="3E276808"/>
    <w:rsid w:val="3E28AF96"/>
    <w:rsid w:val="3E38900F"/>
    <w:rsid w:val="3E3A9EF1"/>
    <w:rsid w:val="3E3ED644"/>
    <w:rsid w:val="3E5075E6"/>
    <w:rsid w:val="3E6571B5"/>
    <w:rsid w:val="3E99E2F7"/>
    <w:rsid w:val="3E9F2E95"/>
    <w:rsid w:val="3EC95CDD"/>
    <w:rsid w:val="3ED5DAE9"/>
    <w:rsid w:val="3EE9A5D1"/>
    <w:rsid w:val="3EFBA79A"/>
    <w:rsid w:val="3F291CB3"/>
    <w:rsid w:val="3F6EDCD8"/>
    <w:rsid w:val="3F7BD764"/>
    <w:rsid w:val="3F7D1604"/>
    <w:rsid w:val="3F7DBF67"/>
    <w:rsid w:val="3F827A1E"/>
    <w:rsid w:val="3FAE13B3"/>
    <w:rsid w:val="3FB04E79"/>
    <w:rsid w:val="3FB1FA47"/>
    <w:rsid w:val="3FDAE1A5"/>
    <w:rsid w:val="3FED1DD4"/>
    <w:rsid w:val="402162EC"/>
    <w:rsid w:val="402F9A0D"/>
    <w:rsid w:val="404568BA"/>
    <w:rsid w:val="4050D0C0"/>
    <w:rsid w:val="405149FD"/>
    <w:rsid w:val="40523E54"/>
    <w:rsid w:val="4057F7D4"/>
    <w:rsid w:val="40773D19"/>
    <w:rsid w:val="407E2C91"/>
    <w:rsid w:val="40830FE6"/>
    <w:rsid w:val="40971149"/>
    <w:rsid w:val="4099945C"/>
    <w:rsid w:val="40A03B1D"/>
    <w:rsid w:val="40B01EEC"/>
    <w:rsid w:val="40FDA345"/>
    <w:rsid w:val="40FFC6E2"/>
    <w:rsid w:val="411F4EEF"/>
    <w:rsid w:val="412F2CD2"/>
    <w:rsid w:val="41454EC8"/>
    <w:rsid w:val="414C1942"/>
    <w:rsid w:val="4165647E"/>
    <w:rsid w:val="4173AAEA"/>
    <w:rsid w:val="417958E1"/>
    <w:rsid w:val="4186F524"/>
    <w:rsid w:val="41951DA4"/>
    <w:rsid w:val="4197EDE8"/>
    <w:rsid w:val="419AF44F"/>
    <w:rsid w:val="419C073B"/>
    <w:rsid w:val="41A12A4B"/>
    <w:rsid w:val="41BD8353"/>
    <w:rsid w:val="41CFE64F"/>
    <w:rsid w:val="41E2E8C9"/>
    <w:rsid w:val="41FF2211"/>
    <w:rsid w:val="420B6F33"/>
    <w:rsid w:val="420F43AA"/>
    <w:rsid w:val="42163955"/>
    <w:rsid w:val="421D0750"/>
    <w:rsid w:val="4232CA0F"/>
    <w:rsid w:val="424C219B"/>
    <w:rsid w:val="424E8A05"/>
    <w:rsid w:val="424F63DB"/>
    <w:rsid w:val="426CE628"/>
    <w:rsid w:val="42758257"/>
    <w:rsid w:val="427ECA23"/>
    <w:rsid w:val="4295EEAF"/>
    <w:rsid w:val="429D66CC"/>
    <w:rsid w:val="42F26F11"/>
    <w:rsid w:val="430B50DD"/>
    <w:rsid w:val="4332EFCB"/>
    <w:rsid w:val="433BCE85"/>
    <w:rsid w:val="434C32BA"/>
    <w:rsid w:val="43506EDA"/>
    <w:rsid w:val="43682945"/>
    <w:rsid w:val="436C8999"/>
    <w:rsid w:val="4378A0A4"/>
    <w:rsid w:val="4382CC44"/>
    <w:rsid w:val="4391E235"/>
    <w:rsid w:val="43A7F6E5"/>
    <w:rsid w:val="43AFA1E5"/>
    <w:rsid w:val="4424A956"/>
    <w:rsid w:val="4446E44C"/>
    <w:rsid w:val="4448AF71"/>
    <w:rsid w:val="4463FE67"/>
    <w:rsid w:val="4475BBE9"/>
    <w:rsid w:val="44876308"/>
    <w:rsid w:val="449A6A7C"/>
    <w:rsid w:val="44B02483"/>
    <w:rsid w:val="44CD9EC8"/>
    <w:rsid w:val="44F693AF"/>
    <w:rsid w:val="45165A23"/>
    <w:rsid w:val="4516FF81"/>
    <w:rsid w:val="45192B55"/>
    <w:rsid w:val="4526F7C2"/>
    <w:rsid w:val="4532EB84"/>
    <w:rsid w:val="4542F222"/>
    <w:rsid w:val="455459FD"/>
    <w:rsid w:val="456C71A8"/>
    <w:rsid w:val="4573BD2D"/>
    <w:rsid w:val="457994DA"/>
    <w:rsid w:val="457CA8B3"/>
    <w:rsid w:val="45AD19BF"/>
    <w:rsid w:val="45E23978"/>
    <w:rsid w:val="462E6332"/>
    <w:rsid w:val="46360261"/>
    <w:rsid w:val="467171F6"/>
    <w:rsid w:val="467E01C9"/>
    <w:rsid w:val="46997975"/>
    <w:rsid w:val="46E1CB53"/>
    <w:rsid w:val="4701D8AB"/>
    <w:rsid w:val="470B665D"/>
    <w:rsid w:val="471614A1"/>
    <w:rsid w:val="471DF2FD"/>
    <w:rsid w:val="4747F6B0"/>
    <w:rsid w:val="47489000"/>
    <w:rsid w:val="475EF665"/>
    <w:rsid w:val="4771A616"/>
    <w:rsid w:val="4773F3A6"/>
    <w:rsid w:val="4775A9B8"/>
    <w:rsid w:val="4785A6B6"/>
    <w:rsid w:val="47939A05"/>
    <w:rsid w:val="47A19BF2"/>
    <w:rsid w:val="47A507CC"/>
    <w:rsid w:val="47BF87AA"/>
    <w:rsid w:val="47D33445"/>
    <w:rsid w:val="47D825A7"/>
    <w:rsid w:val="47ED34CE"/>
    <w:rsid w:val="47F59F9B"/>
    <w:rsid w:val="481ECF71"/>
    <w:rsid w:val="4835F90E"/>
    <w:rsid w:val="4841283E"/>
    <w:rsid w:val="48477C08"/>
    <w:rsid w:val="4848E7DE"/>
    <w:rsid w:val="48546144"/>
    <w:rsid w:val="486065BA"/>
    <w:rsid w:val="4860DAEC"/>
    <w:rsid w:val="487B75DA"/>
    <w:rsid w:val="487C13C0"/>
    <w:rsid w:val="4886C9C0"/>
    <w:rsid w:val="488CFA71"/>
    <w:rsid w:val="48CF20B9"/>
    <w:rsid w:val="48DB4D4D"/>
    <w:rsid w:val="48DDD6DC"/>
    <w:rsid w:val="48EB301D"/>
    <w:rsid w:val="49046634"/>
    <w:rsid w:val="4914E846"/>
    <w:rsid w:val="491F557B"/>
    <w:rsid w:val="49372E52"/>
    <w:rsid w:val="4958F3C3"/>
    <w:rsid w:val="495D5044"/>
    <w:rsid w:val="496C0D12"/>
    <w:rsid w:val="4990F88B"/>
    <w:rsid w:val="49947290"/>
    <w:rsid w:val="499978FC"/>
    <w:rsid w:val="49BB25C0"/>
    <w:rsid w:val="49D07490"/>
    <w:rsid w:val="49D4EF0E"/>
    <w:rsid w:val="49D883CE"/>
    <w:rsid w:val="49E4A790"/>
    <w:rsid w:val="49F9B9AD"/>
    <w:rsid w:val="4A001F6B"/>
    <w:rsid w:val="4A39C38E"/>
    <w:rsid w:val="4A4738D5"/>
    <w:rsid w:val="4A531200"/>
    <w:rsid w:val="4A63587F"/>
    <w:rsid w:val="4A6AFC31"/>
    <w:rsid w:val="4A6DB1D4"/>
    <w:rsid w:val="4A9E6C95"/>
    <w:rsid w:val="4AB11847"/>
    <w:rsid w:val="4AB7EDD8"/>
    <w:rsid w:val="4ACBC027"/>
    <w:rsid w:val="4AE8388E"/>
    <w:rsid w:val="4B184D4E"/>
    <w:rsid w:val="4B1B2EC8"/>
    <w:rsid w:val="4B1DE719"/>
    <w:rsid w:val="4B3F056B"/>
    <w:rsid w:val="4B5DACFF"/>
    <w:rsid w:val="4B6819B0"/>
    <w:rsid w:val="4B74ACB1"/>
    <w:rsid w:val="4B9B0066"/>
    <w:rsid w:val="4BBCE253"/>
    <w:rsid w:val="4BC32DD6"/>
    <w:rsid w:val="4BD47F9F"/>
    <w:rsid w:val="4BE6FF97"/>
    <w:rsid w:val="4BF32CE0"/>
    <w:rsid w:val="4BF7959E"/>
    <w:rsid w:val="4BF8F3BE"/>
    <w:rsid w:val="4C22FEAB"/>
    <w:rsid w:val="4C2FE059"/>
    <w:rsid w:val="4C300D14"/>
    <w:rsid w:val="4C38B41E"/>
    <w:rsid w:val="4C39DCC2"/>
    <w:rsid w:val="4C3B4BD7"/>
    <w:rsid w:val="4C4CCAA4"/>
    <w:rsid w:val="4C51AC74"/>
    <w:rsid w:val="4C5D85D1"/>
    <w:rsid w:val="4C72C466"/>
    <w:rsid w:val="4C7D2637"/>
    <w:rsid w:val="4CBC7CE9"/>
    <w:rsid w:val="4CBD06E4"/>
    <w:rsid w:val="4CED6896"/>
    <w:rsid w:val="4D0FA876"/>
    <w:rsid w:val="4D101FB9"/>
    <w:rsid w:val="4D189234"/>
    <w:rsid w:val="4D23ED69"/>
    <w:rsid w:val="4D293644"/>
    <w:rsid w:val="4D394F48"/>
    <w:rsid w:val="4D4B0F52"/>
    <w:rsid w:val="4D6017DC"/>
    <w:rsid w:val="4D7AF403"/>
    <w:rsid w:val="4DC26196"/>
    <w:rsid w:val="4DC35E2F"/>
    <w:rsid w:val="4DCA20B5"/>
    <w:rsid w:val="4DE03D60"/>
    <w:rsid w:val="4DF68BB2"/>
    <w:rsid w:val="4E002AD6"/>
    <w:rsid w:val="4E18AA43"/>
    <w:rsid w:val="4E1B9336"/>
    <w:rsid w:val="4E26C338"/>
    <w:rsid w:val="4E54421F"/>
    <w:rsid w:val="4E55F1F3"/>
    <w:rsid w:val="4E78835B"/>
    <w:rsid w:val="4E7A15DB"/>
    <w:rsid w:val="4E83EA2A"/>
    <w:rsid w:val="4E919BB6"/>
    <w:rsid w:val="4E9458AA"/>
    <w:rsid w:val="4EC8D06B"/>
    <w:rsid w:val="4ECD3EA4"/>
    <w:rsid w:val="4ED29E78"/>
    <w:rsid w:val="4F088A12"/>
    <w:rsid w:val="4F143C11"/>
    <w:rsid w:val="4F251A47"/>
    <w:rsid w:val="4F343768"/>
    <w:rsid w:val="4F3F9B15"/>
    <w:rsid w:val="4F5C478A"/>
    <w:rsid w:val="4F607726"/>
    <w:rsid w:val="4F8206B0"/>
    <w:rsid w:val="4F8D6364"/>
    <w:rsid w:val="4F8DD799"/>
    <w:rsid w:val="4F9FA59D"/>
    <w:rsid w:val="4FA76414"/>
    <w:rsid w:val="4FB82284"/>
    <w:rsid w:val="4FBEC2C6"/>
    <w:rsid w:val="4FD0FC96"/>
    <w:rsid w:val="4FF2D1F4"/>
    <w:rsid w:val="4FF6DC15"/>
    <w:rsid w:val="50001701"/>
    <w:rsid w:val="5007DFD5"/>
    <w:rsid w:val="502E03BA"/>
    <w:rsid w:val="50305D3A"/>
    <w:rsid w:val="50341162"/>
    <w:rsid w:val="503C6AF1"/>
    <w:rsid w:val="505EE73E"/>
    <w:rsid w:val="506455C8"/>
    <w:rsid w:val="50689D51"/>
    <w:rsid w:val="507E77F4"/>
    <w:rsid w:val="50863A8A"/>
    <w:rsid w:val="50939B1B"/>
    <w:rsid w:val="509CEBCE"/>
    <w:rsid w:val="509EB1BA"/>
    <w:rsid w:val="50C1DA11"/>
    <w:rsid w:val="50D7328A"/>
    <w:rsid w:val="50DECF6C"/>
    <w:rsid w:val="50E326B3"/>
    <w:rsid w:val="50F69966"/>
    <w:rsid w:val="50F76E5D"/>
    <w:rsid w:val="5103851A"/>
    <w:rsid w:val="5109AECD"/>
    <w:rsid w:val="510DA03D"/>
    <w:rsid w:val="510EEE7E"/>
    <w:rsid w:val="5128455B"/>
    <w:rsid w:val="5131AF42"/>
    <w:rsid w:val="51511200"/>
    <w:rsid w:val="51705C5A"/>
    <w:rsid w:val="51909B46"/>
    <w:rsid w:val="51E45A26"/>
    <w:rsid w:val="51F2EC0C"/>
    <w:rsid w:val="52059DA1"/>
    <w:rsid w:val="5222AD11"/>
    <w:rsid w:val="523A1441"/>
    <w:rsid w:val="524D536D"/>
    <w:rsid w:val="5251FD0C"/>
    <w:rsid w:val="5267E17B"/>
    <w:rsid w:val="5274819F"/>
    <w:rsid w:val="528FB1AD"/>
    <w:rsid w:val="5294ADD0"/>
    <w:rsid w:val="52B515B3"/>
    <w:rsid w:val="52C3ADDF"/>
    <w:rsid w:val="52D568A2"/>
    <w:rsid w:val="52D8A682"/>
    <w:rsid w:val="52E690BD"/>
    <w:rsid w:val="52F71AE0"/>
    <w:rsid w:val="52FFEB18"/>
    <w:rsid w:val="530AAEDD"/>
    <w:rsid w:val="533AC8EE"/>
    <w:rsid w:val="5346E86C"/>
    <w:rsid w:val="535CBFFF"/>
    <w:rsid w:val="539E658D"/>
    <w:rsid w:val="53A43925"/>
    <w:rsid w:val="53AB08FF"/>
    <w:rsid w:val="53ACB843"/>
    <w:rsid w:val="53ACCD8C"/>
    <w:rsid w:val="5400A1D9"/>
    <w:rsid w:val="54236C07"/>
    <w:rsid w:val="5433304B"/>
    <w:rsid w:val="5439DBBE"/>
    <w:rsid w:val="545CC69A"/>
    <w:rsid w:val="54637369"/>
    <w:rsid w:val="5467F702"/>
    <w:rsid w:val="546DEC09"/>
    <w:rsid w:val="54755C98"/>
    <w:rsid w:val="5479A350"/>
    <w:rsid w:val="547BE4E4"/>
    <w:rsid w:val="547D2EB6"/>
    <w:rsid w:val="54A4574C"/>
    <w:rsid w:val="54B91AD7"/>
    <w:rsid w:val="54D726B2"/>
    <w:rsid w:val="54FB465C"/>
    <w:rsid w:val="5514C1AC"/>
    <w:rsid w:val="553F0EDE"/>
    <w:rsid w:val="5540DDB2"/>
    <w:rsid w:val="555C4353"/>
    <w:rsid w:val="5576FC9E"/>
    <w:rsid w:val="5583C063"/>
    <w:rsid w:val="55918DD4"/>
    <w:rsid w:val="5599ACC4"/>
    <w:rsid w:val="55D89EE4"/>
    <w:rsid w:val="55F6E33C"/>
    <w:rsid w:val="55F70807"/>
    <w:rsid w:val="560F6689"/>
    <w:rsid w:val="56269D95"/>
    <w:rsid w:val="564B4BA3"/>
    <w:rsid w:val="5657D6E1"/>
    <w:rsid w:val="5671787D"/>
    <w:rsid w:val="56889480"/>
    <w:rsid w:val="56AEB2B7"/>
    <w:rsid w:val="56B49CB2"/>
    <w:rsid w:val="56C07DDC"/>
    <w:rsid w:val="571240A9"/>
    <w:rsid w:val="57182D91"/>
    <w:rsid w:val="5728F4DD"/>
    <w:rsid w:val="57319A9D"/>
    <w:rsid w:val="5734BDDB"/>
    <w:rsid w:val="5741BBAA"/>
    <w:rsid w:val="574EE10E"/>
    <w:rsid w:val="575A4311"/>
    <w:rsid w:val="575A5E24"/>
    <w:rsid w:val="57710CB1"/>
    <w:rsid w:val="5772549E"/>
    <w:rsid w:val="5779E409"/>
    <w:rsid w:val="578FB529"/>
    <w:rsid w:val="57A3C9DD"/>
    <w:rsid w:val="57D2600F"/>
    <w:rsid w:val="57D5046A"/>
    <w:rsid w:val="57FD9004"/>
    <w:rsid w:val="580262F0"/>
    <w:rsid w:val="5811D5B6"/>
    <w:rsid w:val="582FE796"/>
    <w:rsid w:val="584771F7"/>
    <w:rsid w:val="58528C0E"/>
    <w:rsid w:val="585E98B7"/>
    <w:rsid w:val="587DDB65"/>
    <w:rsid w:val="58840034"/>
    <w:rsid w:val="588A2EB7"/>
    <w:rsid w:val="58CBD0C2"/>
    <w:rsid w:val="58CEB4C3"/>
    <w:rsid w:val="58EDF320"/>
    <w:rsid w:val="58F9A452"/>
    <w:rsid w:val="59011190"/>
    <w:rsid w:val="592D8199"/>
    <w:rsid w:val="593540C9"/>
    <w:rsid w:val="593866E7"/>
    <w:rsid w:val="593CA22B"/>
    <w:rsid w:val="594AA807"/>
    <w:rsid w:val="594D3173"/>
    <w:rsid w:val="5959A7E6"/>
    <w:rsid w:val="598BA8DD"/>
    <w:rsid w:val="599ABAC5"/>
    <w:rsid w:val="59AAD9A4"/>
    <w:rsid w:val="59AF2312"/>
    <w:rsid w:val="59B246D2"/>
    <w:rsid w:val="59D08857"/>
    <w:rsid w:val="59E7F854"/>
    <w:rsid w:val="59EC7722"/>
    <w:rsid w:val="5A03496C"/>
    <w:rsid w:val="5A24D138"/>
    <w:rsid w:val="5A396E9E"/>
    <w:rsid w:val="5A461240"/>
    <w:rsid w:val="5A89C432"/>
    <w:rsid w:val="5AB827A9"/>
    <w:rsid w:val="5AB8C443"/>
    <w:rsid w:val="5AD693B7"/>
    <w:rsid w:val="5AE0A047"/>
    <w:rsid w:val="5AE49D78"/>
    <w:rsid w:val="5AF890DD"/>
    <w:rsid w:val="5AFC680A"/>
    <w:rsid w:val="5B159EA1"/>
    <w:rsid w:val="5B1C4855"/>
    <w:rsid w:val="5B1F6A1F"/>
    <w:rsid w:val="5B3419B2"/>
    <w:rsid w:val="5B3A3E3E"/>
    <w:rsid w:val="5B423831"/>
    <w:rsid w:val="5B424D1A"/>
    <w:rsid w:val="5B44AB25"/>
    <w:rsid w:val="5B46B020"/>
    <w:rsid w:val="5B6EA537"/>
    <w:rsid w:val="5B71D9FB"/>
    <w:rsid w:val="5B80ACDE"/>
    <w:rsid w:val="5B824199"/>
    <w:rsid w:val="5B8A4542"/>
    <w:rsid w:val="5BA9A947"/>
    <w:rsid w:val="5BACFFC6"/>
    <w:rsid w:val="5BB33888"/>
    <w:rsid w:val="5BC205A2"/>
    <w:rsid w:val="5BDD37A7"/>
    <w:rsid w:val="5BED4F3C"/>
    <w:rsid w:val="5BED7B80"/>
    <w:rsid w:val="5BF8569F"/>
    <w:rsid w:val="5C051740"/>
    <w:rsid w:val="5C46CD38"/>
    <w:rsid w:val="5C631EC2"/>
    <w:rsid w:val="5C691427"/>
    <w:rsid w:val="5C801DBE"/>
    <w:rsid w:val="5C8601E5"/>
    <w:rsid w:val="5C9CF60C"/>
    <w:rsid w:val="5C9D0D99"/>
    <w:rsid w:val="5CA0EA9D"/>
    <w:rsid w:val="5CA3CC4D"/>
    <w:rsid w:val="5CAF6A2C"/>
    <w:rsid w:val="5D0496CE"/>
    <w:rsid w:val="5D22FAC4"/>
    <w:rsid w:val="5D263642"/>
    <w:rsid w:val="5D38150B"/>
    <w:rsid w:val="5D390310"/>
    <w:rsid w:val="5D486D67"/>
    <w:rsid w:val="5D687DF3"/>
    <w:rsid w:val="5D753EE4"/>
    <w:rsid w:val="5D9F01FD"/>
    <w:rsid w:val="5DA511D9"/>
    <w:rsid w:val="5DA8D430"/>
    <w:rsid w:val="5DAB4221"/>
    <w:rsid w:val="5DAFBCCD"/>
    <w:rsid w:val="5DB1CC4E"/>
    <w:rsid w:val="5DC4CE24"/>
    <w:rsid w:val="5DE0791C"/>
    <w:rsid w:val="5E1B49DC"/>
    <w:rsid w:val="5E244FBB"/>
    <w:rsid w:val="5E47DE82"/>
    <w:rsid w:val="5E4EDE71"/>
    <w:rsid w:val="5E51B4CA"/>
    <w:rsid w:val="5E586139"/>
    <w:rsid w:val="5E6BD8A1"/>
    <w:rsid w:val="5E6E13B5"/>
    <w:rsid w:val="5E96D283"/>
    <w:rsid w:val="5E99BE17"/>
    <w:rsid w:val="5EA11BB9"/>
    <w:rsid w:val="5EC40A20"/>
    <w:rsid w:val="5EC46FDC"/>
    <w:rsid w:val="5EE52F86"/>
    <w:rsid w:val="5F2D15F6"/>
    <w:rsid w:val="5F5BD67A"/>
    <w:rsid w:val="5F6FFBDF"/>
    <w:rsid w:val="5F733237"/>
    <w:rsid w:val="5F7DFE59"/>
    <w:rsid w:val="5F9D0062"/>
    <w:rsid w:val="5FA682AF"/>
    <w:rsid w:val="5FBA555A"/>
    <w:rsid w:val="5FD502FB"/>
    <w:rsid w:val="5FE57DAC"/>
    <w:rsid w:val="5FECBDF4"/>
    <w:rsid w:val="6002F878"/>
    <w:rsid w:val="60075F21"/>
    <w:rsid w:val="602D6A28"/>
    <w:rsid w:val="603DF5F5"/>
    <w:rsid w:val="607A696B"/>
    <w:rsid w:val="6081C788"/>
    <w:rsid w:val="6095E5A5"/>
    <w:rsid w:val="60C098A5"/>
    <w:rsid w:val="60C486AD"/>
    <w:rsid w:val="60CEDF42"/>
    <w:rsid w:val="60D07EDA"/>
    <w:rsid w:val="60E68AC0"/>
    <w:rsid w:val="60E7DCCF"/>
    <w:rsid w:val="60ECDEF8"/>
    <w:rsid w:val="6103AB87"/>
    <w:rsid w:val="611BD152"/>
    <w:rsid w:val="61200B48"/>
    <w:rsid w:val="614FA6E8"/>
    <w:rsid w:val="6163B013"/>
    <w:rsid w:val="616AFA2F"/>
    <w:rsid w:val="617059E3"/>
    <w:rsid w:val="617543D7"/>
    <w:rsid w:val="618C6A36"/>
    <w:rsid w:val="6195E085"/>
    <w:rsid w:val="61A504BD"/>
    <w:rsid w:val="61E67F0E"/>
    <w:rsid w:val="61EF0D07"/>
    <w:rsid w:val="61EFB295"/>
    <w:rsid w:val="61F48A42"/>
    <w:rsid w:val="624FD6DE"/>
    <w:rsid w:val="628209DA"/>
    <w:rsid w:val="6283FE1A"/>
    <w:rsid w:val="62AD87A8"/>
    <w:rsid w:val="62C009F6"/>
    <w:rsid w:val="62EC15CC"/>
    <w:rsid w:val="62ED06C9"/>
    <w:rsid w:val="62EDEB94"/>
    <w:rsid w:val="63184DCF"/>
    <w:rsid w:val="6319F542"/>
    <w:rsid w:val="63358545"/>
    <w:rsid w:val="633E6EA8"/>
    <w:rsid w:val="6357677B"/>
    <w:rsid w:val="637BE2C2"/>
    <w:rsid w:val="637FC6BE"/>
    <w:rsid w:val="638C69A3"/>
    <w:rsid w:val="638EDF7F"/>
    <w:rsid w:val="63A5BC07"/>
    <w:rsid w:val="63ADD3AC"/>
    <w:rsid w:val="63BEDFEF"/>
    <w:rsid w:val="63CF1305"/>
    <w:rsid w:val="63E09D61"/>
    <w:rsid w:val="63ED2B6C"/>
    <w:rsid w:val="6413FDAF"/>
    <w:rsid w:val="642DF66C"/>
    <w:rsid w:val="6441E41C"/>
    <w:rsid w:val="64443B30"/>
    <w:rsid w:val="64673C91"/>
    <w:rsid w:val="6467D313"/>
    <w:rsid w:val="647484AF"/>
    <w:rsid w:val="647F909B"/>
    <w:rsid w:val="648510A5"/>
    <w:rsid w:val="649169A6"/>
    <w:rsid w:val="64AF0FB9"/>
    <w:rsid w:val="64C7906D"/>
    <w:rsid w:val="64D168A7"/>
    <w:rsid w:val="64D29AFE"/>
    <w:rsid w:val="65127D23"/>
    <w:rsid w:val="652AFD56"/>
    <w:rsid w:val="654FC683"/>
    <w:rsid w:val="6550A1A7"/>
    <w:rsid w:val="656BCC54"/>
    <w:rsid w:val="656F71B0"/>
    <w:rsid w:val="657C3AA7"/>
    <w:rsid w:val="658137A6"/>
    <w:rsid w:val="659E4F6A"/>
    <w:rsid w:val="65A89590"/>
    <w:rsid w:val="65B31330"/>
    <w:rsid w:val="65BAAFD4"/>
    <w:rsid w:val="65C2A892"/>
    <w:rsid w:val="66103BF3"/>
    <w:rsid w:val="6625FCE1"/>
    <w:rsid w:val="662D2320"/>
    <w:rsid w:val="664D492C"/>
    <w:rsid w:val="666CC20C"/>
    <w:rsid w:val="666E9F1C"/>
    <w:rsid w:val="6683BAAF"/>
    <w:rsid w:val="66953B94"/>
    <w:rsid w:val="6697AA8E"/>
    <w:rsid w:val="669E6E15"/>
    <w:rsid w:val="66A2F0F5"/>
    <w:rsid w:val="66B326B2"/>
    <w:rsid w:val="66D47EE4"/>
    <w:rsid w:val="66D659DB"/>
    <w:rsid w:val="671AABD3"/>
    <w:rsid w:val="673AD0F2"/>
    <w:rsid w:val="67595E93"/>
    <w:rsid w:val="675EC00C"/>
    <w:rsid w:val="67614C2A"/>
    <w:rsid w:val="67833AAA"/>
    <w:rsid w:val="6799D742"/>
    <w:rsid w:val="67A41C9C"/>
    <w:rsid w:val="67A9CC62"/>
    <w:rsid w:val="67ACFC69"/>
    <w:rsid w:val="67B71446"/>
    <w:rsid w:val="67DB3C37"/>
    <w:rsid w:val="67F6D3CD"/>
    <w:rsid w:val="680756D6"/>
    <w:rsid w:val="680C8035"/>
    <w:rsid w:val="682EDD02"/>
    <w:rsid w:val="684772DA"/>
    <w:rsid w:val="686714D0"/>
    <w:rsid w:val="686F715C"/>
    <w:rsid w:val="68C273C6"/>
    <w:rsid w:val="68CA1E38"/>
    <w:rsid w:val="68F4F9CF"/>
    <w:rsid w:val="69002A08"/>
    <w:rsid w:val="693FC745"/>
    <w:rsid w:val="6972F312"/>
    <w:rsid w:val="69770A50"/>
    <w:rsid w:val="698359A5"/>
    <w:rsid w:val="6988248C"/>
    <w:rsid w:val="69DE7CB7"/>
    <w:rsid w:val="69E2D9D5"/>
    <w:rsid w:val="69ED2FF1"/>
    <w:rsid w:val="6A1386BD"/>
    <w:rsid w:val="6A381338"/>
    <w:rsid w:val="6A4A80BF"/>
    <w:rsid w:val="6A50B2E8"/>
    <w:rsid w:val="6A54624E"/>
    <w:rsid w:val="6A7357BA"/>
    <w:rsid w:val="6A7B0D4D"/>
    <w:rsid w:val="6A7B80CE"/>
    <w:rsid w:val="6AABCD97"/>
    <w:rsid w:val="6AD7820C"/>
    <w:rsid w:val="6ADE4F87"/>
    <w:rsid w:val="6AE1FA19"/>
    <w:rsid w:val="6AEADCF0"/>
    <w:rsid w:val="6B0C859F"/>
    <w:rsid w:val="6B1B949F"/>
    <w:rsid w:val="6B3B9E9B"/>
    <w:rsid w:val="6B3BE203"/>
    <w:rsid w:val="6B4ADBFA"/>
    <w:rsid w:val="6B4F50F3"/>
    <w:rsid w:val="6B542460"/>
    <w:rsid w:val="6B7D5724"/>
    <w:rsid w:val="6B856194"/>
    <w:rsid w:val="6B91CC06"/>
    <w:rsid w:val="6B9B18A6"/>
    <w:rsid w:val="6B9DEFDE"/>
    <w:rsid w:val="6BC33482"/>
    <w:rsid w:val="6BEA8229"/>
    <w:rsid w:val="6C0B8E5E"/>
    <w:rsid w:val="6C26C4D0"/>
    <w:rsid w:val="6C39D0E2"/>
    <w:rsid w:val="6C7EA31E"/>
    <w:rsid w:val="6C88D5AA"/>
    <w:rsid w:val="6CA70C15"/>
    <w:rsid w:val="6CB1DF06"/>
    <w:rsid w:val="6CB245C2"/>
    <w:rsid w:val="6CB61372"/>
    <w:rsid w:val="6CD3D1C9"/>
    <w:rsid w:val="6D1C318B"/>
    <w:rsid w:val="6D1D43C6"/>
    <w:rsid w:val="6D39CA80"/>
    <w:rsid w:val="6D6461E7"/>
    <w:rsid w:val="6D696687"/>
    <w:rsid w:val="6D8033E0"/>
    <w:rsid w:val="6D9ED657"/>
    <w:rsid w:val="6DB08442"/>
    <w:rsid w:val="6DBA9958"/>
    <w:rsid w:val="6DBE8667"/>
    <w:rsid w:val="6DC36073"/>
    <w:rsid w:val="6DC87FDF"/>
    <w:rsid w:val="6DD40C44"/>
    <w:rsid w:val="6DD4B42B"/>
    <w:rsid w:val="6DD759A8"/>
    <w:rsid w:val="6DEF38AF"/>
    <w:rsid w:val="6DFBC650"/>
    <w:rsid w:val="6E0E5339"/>
    <w:rsid w:val="6E23C768"/>
    <w:rsid w:val="6E307FC9"/>
    <w:rsid w:val="6E4BD32A"/>
    <w:rsid w:val="6E522F15"/>
    <w:rsid w:val="6E55859D"/>
    <w:rsid w:val="6E5B259B"/>
    <w:rsid w:val="6E5D2F6D"/>
    <w:rsid w:val="6E6BDCB0"/>
    <w:rsid w:val="6E72B123"/>
    <w:rsid w:val="6E86E105"/>
    <w:rsid w:val="6E8AA152"/>
    <w:rsid w:val="6EB468BA"/>
    <w:rsid w:val="6ED65345"/>
    <w:rsid w:val="6EEA29D9"/>
    <w:rsid w:val="6EF00E5F"/>
    <w:rsid w:val="6F0489B5"/>
    <w:rsid w:val="6F0709FF"/>
    <w:rsid w:val="6F166C5C"/>
    <w:rsid w:val="6F389045"/>
    <w:rsid w:val="6F43407D"/>
    <w:rsid w:val="6F503E74"/>
    <w:rsid w:val="6FA17BB4"/>
    <w:rsid w:val="6FA8F77E"/>
    <w:rsid w:val="6FAAE458"/>
    <w:rsid w:val="6FB43EAA"/>
    <w:rsid w:val="6FBB0EEA"/>
    <w:rsid w:val="6FD44B6C"/>
    <w:rsid w:val="6FDF5128"/>
    <w:rsid w:val="6FEE3E62"/>
    <w:rsid w:val="7013DEC7"/>
    <w:rsid w:val="7039B14B"/>
    <w:rsid w:val="703AC48A"/>
    <w:rsid w:val="70487574"/>
    <w:rsid w:val="705A57A4"/>
    <w:rsid w:val="7064D2C7"/>
    <w:rsid w:val="7067202D"/>
    <w:rsid w:val="708546D1"/>
    <w:rsid w:val="708D6B3A"/>
    <w:rsid w:val="709DD791"/>
    <w:rsid w:val="70B1A902"/>
    <w:rsid w:val="70B97D20"/>
    <w:rsid w:val="70BFBA1A"/>
    <w:rsid w:val="70E94A04"/>
    <w:rsid w:val="70F689D7"/>
    <w:rsid w:val="70FBEDFE"/>
    <w:rsid w:val="71103269"/>
    <w:rsid w:val="712F068E"/>
    <w:rsid w:val="7152A58E"/>
    <w:rsid w:val="7164222C"/>
    <w:rsid w:val="7175D1E8"/>
    <w:rsid w:val="717F7CA7"/>
    <w:rsid w:val="71870FB7"/>
    <w:rsid w:val="719A8089"/>
    <w:rsid w:val="719E61D9"/>
    <w:rsid w:val="71A5A72E"/>
    <w:rsid w:val="71B1AA3E"/>
    <w:rsid w:val="71BCDCF9"/>
    <w:rsid w:val="71E0686B"/>
    <w:rsid w:val="71EDBC55"/>
    <w:rsid w:val="71F318FE"/>
    <w:rsid w:val="71F4CF68"/>
    <w:rsid w:val="720092D5"/>
    <w:rsid w:val="722524DA"/>
    <w:rsid w:val="722B668D"/>
    <w:rsid w:val="723E9816"/>
    <w:rsid w:val="7240B60E"/>
    <w:rsid w:val="725697FE"/>
    <w:rsid w:val="72589B3C"/>
    <w:rsid w:val="72870981"/>
    <w:rsid w:val="7293429A"/>
    <w:rsid w:val="72B8F95D"/>
    <w:rsid w:val="72CBDF8D"/>
    <w:rsid w:val="72F65C9A"/>
    <w:rsid w:val="7313214A"/>
    <w:rsid w:val="7315EF42"/>
    <w:rsid w:val="733CAD42"/>
    <w:rsid w:val="738D10E1"/>
    <w:rsid w:val="739DA045"/>
    <w:rsid w:val="73B99F60"/>
    <w:rsid w:val="73BAD8A9"/>
    <w:rsid w:val="73C871E8"/>
    <w:rsid w:val="73C9FDDA"/>
    <w:rsid w:val="73D8999F"/>
    <w:rsid w:val="73DA29D6"/>
    <w:rsid w:val="73DE0486"/>
    <w:rsid w:val="73E5E8D9"/>
    <w:rsid w:val="73F733B7"/>
    <w:rsid w:val="740DDF9B"/>
    <w:rsid w:val="74265B45"/>
    <w:rsid w:val="74453FF8"/>
    <w:rsid w:val="745AF734"/>
    <w:rsid w:val="747FF2AA"/>
    <w:rsid w:val="7489638F"/>
    <w:rsid w:val="74A66ED1"/>
    <w:rsid w:val="74B9B3B8"/>
    <w:rsid w:val="74C5CE3B"/>
    <w:rsid w:val="74C94115"/>
    <w:rsid w:val="74DA8007"/>
    <w:rsid w:val="74E275EA"/>
    <w:rsid w:val="74FBDF02"/>
    <w:rsid w:val="750199B9"/>
    <w:rsid w:val="7543D6C5"/>
    <w:rsid w:val="7544A11F"/>
    <w:rsid w:val="757CFDBD"/>
    <w:rsid w:val="759B1D49"/>
    <w:rsid w:val="759DE8FF"/>
    <w:rsid w:val="75AD4F6B"/>
    <w:rsid w:val="75ADEFAE"/>
    <w:rsid w:val="75BB1A6F"/>
    <w:rsid w:val="75C95E50"/>
    <w:rsid w:val="760422D9"/>
    <w:rsid w:val="761A205E"/>
    <w:rsid w:val="76212563"/>
    <w:rsid w:val="7622167F"/>
    <w:rsid w:val="7625D6D6"/>
    <w:rsid w:val="762CCFF7"/>
    <w:rsid w:val="76311338"/>
    <w:rsid w:val="76329355"/>
    <w:rsid w:val="765A586C"/>
    <w:rsid w:val="766251D5"/>
    <w:rsid w:val="76745340"/>
    <w:rsid w:val="7677AD7F"/>
    <w:rsid w:val="767B5F06"/>
    <w:rsid w:val="7694BF17"/>
    <w:rsid w:val="7697D8B6"/>
    <w:rsid w:val="7699A4B4"/>
    <w:rsid w:val="76B19EE6"/>
    <w:rsid w:val="76C53EA3"/>
    <w:rsid w:val="76F39147"/>
    <w:rsid w:val="7715E909"/>
    <w:rsid w:val="77193EE5"/>
    <w:rsid w:val="77299546"/>
    <w:rsid w:val="7733123B"/>
    <w:rsid w:val="77393C9E"/>
    <w:rsid w:val="773CE15A"/>
    <w:rsid w:val="77585CEE"/>
    <w:rsid w:val="7769CB6C"/>
    <w:rsid w:val="776F396C"/>
    <w:rsid w:val="77771726"/>
    <w:rsid w:val="777F9C07"/>
    <w:rsid w:val="77A80ACF"/>
    <w:rsid w:val="77C84F35"/>
    <w:rsid w:val="77DE0442"/>
    <w:rsid w:val="77E929C6"/>
    <w:rsid w:val="77F1593F"/>
    <w:rsid w:val="780ACEFB"/>
    <w:rsid w:val="78142DEA"/>
    <w:rsid w:val="783C59E9"/>
    <w:rsid w:val="7847419C"/>
    <w:rsid w:val="784D8904"/>
    <w:rsid w:val="7863D881"/>
    <w:rsid w:val="786A1813"/>
    <w:rsid w:val="788C58DA"/>
    <w:rsid w:val="78A5D64E"/>
    <w:rsid w:val="78AC03EE"/>
    <w:rsid w:val="78C4C42A"/>
    <w:rsid w:val="78C6FFD7"/>
    <w:rsid w:val="78D97707"/>
    <w:rsid w:val="78F0878A"/>
    <w:rsid w:val="79082CEE"/>
    <w:rsid w:val="792388CA"/>
    <w:rsid w:val="7928054D"/>
    <w:rsid w:val="7928F993"/>
    <w:rsid w:val="793A1ABC"/>
    <w:rsid w:val="795A9F35"/>
    <w:rsid w:val="7963D538"/>
    <w:rsid w:val="79641021"/>
    <w:rsid w:val="79667C82"/>
    <w:rsid w:val="797C37D1"/>
    <w:rsid w:val="7994A51D"/>
    <w:rsid w:val="79AB57AD"/>
    <w:rsid w:val="79B038E5"/>
    <w:rsid w:val="79CB578F"/>
    <w:rsid w:val="79F789AB"/>
    <w:rsid w:val="79F9C698"/>
    <w:rsid w:val="79FB92CF"/>
    <w:rsid w:val="7A1405B3"/>
    <w:rsid w:val="7A1F823E"/>
    <w:rsid w:val="7A465706"/>
    <w:rsid w:val="7A5C9EC9"/>
    <w:rsid w:val="7A7144C4"/>
    <w:rsid w:val="7A7F0A56"/>
    <w:rsid w:val="7A833D1D"/>
    <w:rsid w:val="7A9606D0"/>
    <w:rsid w:val="7A9E8E3B"/>
    <w:rsid w:val="7AA438A4"/>
    <w:rsid w:val="7AD5A79E"/>
    <w:rsid w:val="7AF3AF7B"/>
    <w:rsid w:val="7AFA2682"/>
    <w:rsid w:val="7AFE552B"/>
    <w:rsid w:val="7AFEA485"/>
    <w:rsid w:val="7B2EA2B8"/>
    <w:rsid w:val="7B77A5F7"/>
    <w:rsid w:val="7BA2FE19"/>
    <w:rsid w:val="7BAAF1D0"/>
    <w:rsid w:val="7BAD1AA1"/>
    <w:rsid w:val="7BDF1924"/>
    <w:rsid w:val="7BEDB168"/>
    <w:rsid w:val="7BFD96CF"/>
    <w:rsid w:val="7C1191CC"/>
    <w:rsid w:val="7C2406E3"/>
    <w:rsid w:val="7C2603EA"/>
    <w:rsid w:val="7C40C98B"/>
    <w:rsid w:val="7C5197DE"/>
    <w:rsid w:val="7C55D647"/>
    <w:rsid w:val="7C63A229"/>
    <w:rsid w:val="7C6BD877"/>
    <w:rsid w:val="7C823850"/>
    <w:rsid w:val="7C845150"/>
    <w:rsid w:val="7C8E9346"/>
    <w:rsid w:val="7CAEB2B5"/>
    <w:rsid w:val="7CC0C8FB"/>
    <w:rsid w:val="7CD47535"/>
    <w:rsid w:val="7CDFE80F"/>
    <w:rsid w:val="7CE6404A"/>
    <w:rsid w:val="7CE74B8D"/>
    <w:rsid w:val="7CEAF4FD"/>
    <w:rsid w:val="7D06A8AD"/>
    <w:rsid w:val="7D114C41"/>
    <w:rsid w:val="7D265768"/>
    <w:rsid w:val="7D273F20"/>
    <w:rsid w:val="7D60C9DE"/>
    <w:rsid w:val="7D6B744D"/>
    <w:rsid w:val="7D7202DB"/>
    <w:rsid w:val="7D74CF9E"/>
    <w:rsid w:val="7D88F18B"/>
    <w:rsid w:val="7D9685BD"/>
    <w:rsid w:val="7D975B25"/>
    <w:rsid w:val="7DA148C4"/>
    <w:rsid w:val="7DB6BE16"/>
    <w:rsid w:val="7DB9107F"/>
    <w:rsid w:val="7DCE5491"/>
    <w:rsid w:val="7DD19FD0"/>
    <w:rsid w:val="7E069442"/>
    <w:rsid w:val="7E0DB691"/>
    <w:rsid w:val="7E3BCF2F"/>
    <w:rsid w:val="7E3F1341"/>
    <w:rsid w:val="7E80FAD2"/>
    <w:rsid w:val="7EB9C366"/>
    <w:rsid w:val="7EBD3A10"/>
    <w:rsid w:val="7ECDDACD"/>
    <w:rsid w:val="7EDB724C"/>
    <w:rsid w:val="7F2DEF7D"/>
    <w:rsid w:val="7F5C8573"/>
    <w:rsid w:val="7F621B4B"/>
    <w:rsid w:val="7F7FDE7E"/>
    <w:rsid w:val="7F960245"/>
    <w:rsid w:val="7FD0688E"/>
    <w:rsid w:val="7FE937A5"/>
    <w:rsid w:val="7FEE1408"/>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38A7ED"/>
  <w15:chartTrackingRefBased/>
  <w15:docId w15:val="{FBFB0F08-2758-4F39-AA6D-8CF6B41CD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3"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BE8"/>
    <w:pPr>
      <w:spacing w:line="276" w:lineRule="auto"/>
      <w:ind w:right="1418"/>
    </w:pPr>
    <w:rPr>
      <w:color w:val="000000" w:themeColor="text1"/>
      <w:sz w:val="22"/>
      <w:lang w:val="en-GB"/>
    </w:rPr>
  </w:style>
  <w:style w:type="paragraph" w:styleId="Heading1">
    <w:name w:val="heading 1"/>
    <w:basedOn w:val="Normal"/>
    <w:next w:val="Normal"/>
    <w:link w:val="Heading1Char"/>
    <w:uiPriority w:val="9"/>
    <w:qFormat/>
    <w:rsid w:val="000E4927"/>
    <w:pPr>
      <w:keepNext/>
      <w:keepLines/>
      <w:ind w:right="1371"/>
      <w:outlineLvl w:val="0"/>
    </w:pPr>
    <w:rPr>
      <w:rFonts w:eastAsiaTheme="majorEastAsia" w:cstheme="majorBidi"/>
      <w:sz w:val="48"/>
      <w:szCs w:val="32"/>
    </w:rPr>
  </w:style>
  <w:style w:type="paragraph" w:styleId="Heading2">
    <w:name w:val="heading 2"/>
    <w:basedOn w:val="Heading2Black"/>
    <w:next w:val="Normal"/>
    <w:link w:val="Heading2Char"/>
    <w:uiPriority w:val="1"/>
    <w:unhideWhenUsed/>
    <w:qFormat/>
    <w:rsid w:val="00437811"/>
    <w:pPr>
      <w:ind w:right="1371"/>
      <w:outlineLvl w:val="1"/>
    </w:pPr>
  </w:style>
  <w:style w:type="paragraph" w:styleId="Heading3">
    <w:name w:val="heading 3"/>
    <w:basedOn w:val="Heading3Black"/>
    <w:next w:val="Normal"/>
    <w:link w:val="Heading3Char"/>
    <w:uiPriority w:val="1"/>
    <w:unhideWhenUsed/>
    <w:qFormat/>
    <w:rsid w:val="00B4628D"/>
    <w:pPr>
      <w:keepNext/>
      <w:spacing w:after="240"/>
      <w:outlineLvl w:val="2"/>
    </w:pPr>
  </w:style>
  <w:style w:type="paragraph" w:styleId="Heading4">
    <w:name w:val="heading 4"/>
    <w:basedOn w:val="Normal"/>
    <w:next w:val="Normal"/>
    <w:link w:val="Heading4Char"/>
    <w:uiPriority w:val="9"/>
    <w:unhideWhenUsed/>
    <w:qFormat/>
    <w:rsid w:val="00FA780F"/>
    <w:pPr>
      <w:keepNext/>
      <w:keepLines/>
      <w:spacing w:before="40" w:after="0"/>
      <w:outlineLvl w:val="3"/>
    </w:pPr>
    <w:rPr>
      <w:rFonts w:eastAsiaTheme="majorEastAsia" w:cstheme="majorBidi"/>
      <w:b/>
      <w:i/>
      <w:iCs/>
      <w:color w:val="auto"/>
    </w:rPr>
  </w:style>
  <w:style w:type="paragraph" w:styleId="Heading5">
    <w:name w:val="heading 5"/>
    <w:basedOn w:val="Normal"/>
    <w:next w:val="Normal"/>
    <w:link w:val="Heading5Char"/>
    <w:uiPriority w:val="9"/>
    <w:unhideWhenUsed/>
    <w:rsid w:val="002E5F94"/>
    <w:pPr>
      <w:keepNext/>
      <w:keepLines/>
      <w:spacing w:before="40" w:after="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unhideWhenUsed/>
    <w:rsid w:val="002E5F94"/>
    <w:pPr>
      <w:keepNext/>
      <w:keepLines/>
      <w:spacing w:before="40" w:after="0"/>
      <w:outlineLvl w:val="5"/>
    </w:pPr>
    <w:rPr>
      <w:rFonts w:eastAsiaTheme="majorEastAsia" w:cstheme="majorBidi"/>
      <w:color w:val="1F4D78" w:themeColor="accent1" w:themeShade="7F"/>
    </w:rPr>
  </w:style>
  <w:style w:type="paragraph" w:styleId="Heading7">
    <w:name w:val="heading 7"/>
    <w:basedOn w:val="Normal"/>
    <w:next w:val="Normal"/>
    <w:link w:val="Heading7Char"/>
    <w:uiPriority w:val="9"/>
    <w:semiHidden/>
    <w:unhideWhenUsed/>
    <w:rsid w:val="006530D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37C5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530D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927"/>
    <w:rPr>
      <w:rFonts w:eastAsiaTheme="majorEastAsia" w:cstheme="majorBidi"/>
      <w:color w:val="000000" w:themeColor="text1"/>
      <w:sz w:val="48"/>
      <w:szCs w:val="32"/>
      <w:lang w:val="en-GB"/>
    </w:rPr>
  </w:style>
  <w:style w:type="character" w:customStyle="1" w:styleId="Heading2Char">
    <w:name w:val="Heading 2 Char"/>
    <w:basedOn w:val="DefaultParagraphFont"/>
    <w:link w:val="Heading2"/>
    <w:uiPriority w:val="1"/>
    <w:rsid w:val="00437811"/>
    <w:rPr>
      <w:color w:val="000000" w:themeColor="text1"/>
      <w:sz w:val="36"/>
      <w:lang w:val="en-GB"/>
    </w:rPr>
  </w:style>
  <w:style w:type="character" w:customStyle="1" w:styleId="Heading3Char">
    <w:name w:val="Heading 3 Char"/>
    <w:basedOn w:val="DefaultParagraphFont"/>
    <w:link w:val="Heading3"/>
    <w:uiPriority w:val="1"/>
    <w:rsid w:val="00B4628D"/>
    <w:rPr>
      <w:color w:val="000000" w:themeColor="text1"/>
      <w:sz w:val="28"/>
    </w:rPr>
  </w:style>
  <w:style w:type="paragraph" w:styleId="Title">
    <w:name w:val="Title"/>
    <w:basedOn w:val="Normal"/>
    <w:next w:val="Normal"/>
    <w:link w:val="TitleChar"/>
    <w:uiPriority w:val="10"/>
    <w:qFormat/>
    <w:rsid w:val="00BA53C0"/>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BA53C0"/>
    <w:rPr>
      <w:rFonts w:eastAsiaTheme="majorEastAsia" w:cstheme="majorBidi"/>
      <w:color w:val="000000" w:themeColor="text1"/>
      <w:spacing w:val="-10"/>
      <w:kern w:val="28"/>
      <w:sz w:val="56"/>
      <w:szCs w:val="56"/>
    </w:rPr>
  </w:style>
  <w:style w:type="character" w:customStyle="1" w:styleId="Heading4Char">
    <w:name w:val="Heading 4 Char"/>
    <w:basedOn w:val="DefaultParagraphFont"/>
    <w:link w:val="Heading4"/>
    <w:uiPriority w:val="9"/>
    <w:rsid w:val="00FA780F"/>
    <w:rPr>
      <w:rFonts w:eastAsiaTheme="majorEastAsia" w:cstheme="majorBidi"/>
      <w:b/>
      <w:i/>
      <w:iCs/>
      <w:sz w:val="22"/>
      <w:lang w:val="en-GB"/>
    </w:rPr>
  </w:style>
  <w:style w:type="character" w:customStyle="1" w:styleId="Heading5Char">
    <w:name w:val="Heading 5 Char"/>
    <w:basedOn w:val="DefaultParagraphFont"/>
    <w:link w:val="Heading5"/>
    <w:uiPriority w:val="9"/>
    <w:rsid w:val="002E5F94"/>
    <w:rPr>
      <w:rFonts w:eastAsiaTheme="majorEastAsia" w:cstheme="majorBidi"/>
      <w:color w:val="2E74B5" w:themeColor="accent1" w:themeShade="BF"/>
    </w:rPr>
  </w:style>
  <w:style w:type="character" w:customStyle="1" w:styleId="Heading6Char">
    <w:name w:val="Heading 6 Char"/>
    <w:basedOn w:val="DefaultParagraphFont"/>
    <w:link w:val="Heading6"/>
    <w:uiPriority w:val="9"/>
    <w:rsid w:val="002E5F94"/>
    <w:rPr>
      <w:rFonts w:eastAsiaTheme="majorEastAsia" w:cstheme="majorBidi"/>
      <w:color w:val="1F4D78" w:themeColor="accent1" w:themeShade="7F"/>
    </w:rPr>
  </w:style>
  <w:style w:type="paragraph" w:customStyle="1" w:styleId="Heading1Black">
    <w:name w:val="Heading 1 (Black)"/>
    <w:basedOn w:val="Normal"/>
    <w:next w:val="Normal"/>
    <w:link w:val="Heading1BlackChar"/>
    <w:uiPriority w:val="3"/>
    <w:rsid w:val="00CF0F8F"/>
    <w:rPr>
      <w:sz w:val="48"/>
    </w:rPr>
  </w:style>
  <w:style w:type="character" w:customStyle="1" w:styleId="Heading1BlackChar">
    <w:name w:val="Heading 1 (Black) Char"/>
    <w:basedOn w:val="DefaultParagraphFont"/>
    <w:link w:val="Heading1Black"/>
    <w:uiPriority w:val="3"/>
    <w:rsid w:val="002E4AF0"/>
    <w:rPr>
      <w:color w:val="000000" w:themeColor="text1"/>
      <w:sz w:val="48"/>
      <w:lang w:val="en-GB"/>
    </w:rPr>
  </w:style>
  <w:style w:type="paragraph" w:customStyle="1" w:styleId="Heading2Black">
    <w:name w:val="Heading 2 (Black)"/>
    <w:basedOn w:val="Heading1Black"/>
    <w:next w:val="Normal"/>
    <w:link w:val="Heading2BlackChar"/>
    <w:uiPriority w:val="3"/>
    <w:rsid w:val="00CF0F8F"/>
    <w:rPr>
      <w:sz w:val="36"/>
    </w:rPr>
  </w:style>
  <w:style w:type="character" w:customStyle="1" w:styleId="Heading2BlackChar">
    <w:name w:val="Heading 2 (Black) Char"/>
    <w:basedOn w:val="Heading1BlackChar"/>
    <w:link w:val="Heading2Black"/>
    <w:uiPriority w:val="3"/>
    <w:rsid w:val="002E4AF0"/>
    <w:rPr>
      <w:color w:val="000000" w:themeColor="text1"/>
      <w:sz w:val="36"/>
      <w:lang w:val="en-GB"/>
    </w:rPr>
  </w:style>
  <w:style w:type="paragraph" w:customStyle="1" w:styleId="Heading3Black">
    <w:name w:val="Heading 3 (Black)"/>
    <w:basedOn w:val="Heading2Black"/>
    <w:next w:val="Normal"/>
    <w:link w:val="Heading3BlackChar"/>
    <w:uiPriority w:val="3"/>
    <w:qFormat/>
    <w:rsid w:val="00CF0F8F"/>
    <w:rPr>
      <w:sz w:val="28"/>
    </w:rPr>
  </w:style>
  <w:style w:type="character" w:customStyle="1" w:styleId="Heading3BlackChar">
    <w:name w:val="Heading 3 (Black) Char"/>
    <w:basedOn w:val="Heading2BlackChar"/>
    <w:link w:val="Heading3Black"/>
    <w:uiPriority w:val="3"/>
    <w:rsid w:val="002E4AF0"/>
    <w:rPr>
      <w:color w:val="000000" w:themeColor="text1"/>
      <w:sz w:val="28"/>
      <w:lang w:val="en-GB"/>
    </w:rPr>
  </w:style>
  <w:style w:type="paragraph" w:styleId="Quote">
    <w:name w:val="Quote"/>
    <w:basedOn w:val="Normal"/>
    <w:next w:val="Normal"/>
    <w:link w:val="QuoteChar"/>
    <w:uiPriority w:val="29"/>
    <w:qFormat/>
    <w:rsid w:val="006B008F"/>
    <w:pPr>
      <w:spacing w:before="200"/>
      <w:ind w:left="709" w:right="864"/>
    </w:pPr>
    <w:rPr>
      <w:iCs/>
    </w:rPr>
  </w:style>
  <w:style w:type="character" w:customStyle="1" w:styleId="QuoteChar">
    <w:name w:val="Quote Char"/>
    <w:basedOn w:val="DefaultParagraphFont"/>
    <w:link w:val="Quote"/>
    <w:uiPriority w:val="29"/>
    <w:rsid w:val="006B008F"/>
    <w:rPr>
      <w:iCs/>
      <w:color w:val="000000" w:themeColor="text1"/>
      <w:sz w:val="22"/>
    </w:rPr>
  </w:style>
  <w:style w:type="paragraph" w:customStyle="1" w:styleId="Headerfooter">
    <w:name w:val="Header/footer"/>
    <w:basedOn w:val="Normal"/>
    <w:uiPriority w:val="4"/>
    <w:qFormat/>
    <w:rsid w:val="00BA53C0"/>
    <w:rPr>
      <w:sz w:val="20"/>
    </w:rPr>
  </w:style>
  <w:style w:type="paragraph" w:customStyle="1" w:styleId="Header1darkblue">
    <w:name w:val="Header 1 (dark blue)"/>
    <w:basedOn w:val="Heading1Black"/>
    <w:uiPriority w:val="2"/>
    <w:rsid w:val="00BA53C0"/>
    <w:rPr>
      <w:color w:val="004270"/>
    </w:rPr>
  </w:style>
  <w:style w:type="paragraph" w:customStyle="1" w:styleId="Header2darkblue">
    <w:name w:val="Header 2 (dark blue)"/>
    <w:basedOn w:val="Header1darkblue"/>
    <w:uiPriority w:val="2"/>
    <w:qFormat/>
    <w:rsid w:val="00BA53C0"/>
    <w:rPr>
      <w:sz w:val="36"/>
    </w:rPr>
  </w:style>
  <w:style w:type="paragraph" w:customStyle="1" w:styleId="Header3darkblue">
    <w:name w:val="Header 3 (dark blue)"/>
    <w:basedOn w:val="Header2darkblue"/>
    <w:uiPriority w:val="2"/>
    <w:qFormat/>
    <w:rsid w:val="00BA53C0"/>
    <w:rPr>
      <w:sz w:val="28"/>
    </w:rPr>
  </w:style>
  <w:style w:type="paragraph" w:styleId="ListParagraph">
    <w:name w:val="List Paragraph"/>
    <w:basedOn w:val="Normal"/>
    <w:link w:val="ListParagraphChar"/>
    <w:uiPriority w:val="1"/>
    <w:qFormat/>
    <w:rsid w:val="00424EED"/>
    <w:pPr>
      <w:numPr>
        <w:numId w:val="6"/>
      </w:numPr>
      <w:spacing w:after="200" w:line="288" w:lineRule="auto"/>
      <w:contextualSpacing/>
    </w:pPr>
    <w:rPr>
      <w:rFonts w:eastAsiaTheme="minorEastAsia"/>
      <w:iCs/>
      <w:szCs w:val="20"/>
    </w:rPr>
  </w:style>
  <w:style w:type="character" w:customStyle="1" w:styleId="ListParagraphChar">
    <w:name w:val="List Paragraph Char"/>
    <w:link w:val="ListParagraph"/>
    <w:uiPriority w:val="1"/>
    <w:locked/>
    <w:rsid w:val="00424EED"/>
    <w:rPr>
      <w:rFonts w:eastAsiaTheme="minorEastAsia"/>
      <w:iCs/>
      <w:color w:val="000000" w:themeColor="text1"/>
      <w:sz w:val="22"/>
      <w:szCs w:val="20"/>
      <w:lang w:val="en-GB"/>
    </w:rPr>
  </w:style>
  <w:style w:type="paragraph" w:styleId="Caption">
    <w:name w:val="caption"/>
    <w:basedOn w:val="Normal"/>
    <w:next w:val="Normal"/>
    <w:uiPriority w:val="35"/>
    <w:unhideWhenUsed/>
    <w:qFormat/>
    <w:rsid w:val="00B4628D"/>
    <w:pPr>
      <w:keepNext/>
      <w:spacing w:before="240" w:after="120" w:line="288" w:lineRule="auto"/>
      <w:ind w:right="1701"/>
    </w:pPr>
    <w:rPr>
      <w:rFonts w:eastAsiaTheme="minorEastAsia"/>
      <w:b/>
      <w:bCs/>
      <w:i/>
      <w:iCs/>
      <w:sz w:val="20"/>
      <w:szCs w:val="18"/>
    </w:rPr>
  </w:style>
  <w:style w:type="paragraph" w:customStyle="1" w:styleId="TableTextBody">
    <w:name w:val="Table Text Body"/>
    <w:basedOn w:val="Normal"/>
    <w:uiPriority w:val="16"/>
    <w:qFormat/>
    <w:rsid w:val="000824FF"/>
    <w:pPr>
      <w:spacing w:before="60" w:after="60" w:line="264" w:lineRule="auto"/>
      <w:ind w:right="0"/>
    </w:pPr>
    <w:rPr>
      <w:sz w:val="20"/>
      <w:szCs w:val="18"/>
    </w:rPr>
  </w:style>
  <w:style w:type="character" w:styleId="Emphasis">
    <w:name w:val="Emphasis"/>
    <w:basedOn w:val="DefaultParagraphFont"/>
    <w:uiPriority w:val="20"/>
    <w:qFormat/>
    <w:rsid w:val="000824FF"/>
    <w:rPr>
      <w:i/>
      <w:iCs/>
    </w:rPr>
  </w:style>
  <w:style w:type="paragraph" w:customStyle="1" w:styleId="Keystatistics">
    <w:name w:val="Key statistics"/>
    <w:basedOn w:val="Normal"/>
    <w:qFormat/>
    <w:rsid w:val="000824FF"/>
    <w:pPr>
      <w:pBdr>
        <w:top w:val="single" w:sz="4" w:space="12" w:color="auto"/>
        <w:bottom w:val="single" w:sz="4" w:space="12" w:color="auto"/>
      </w:pBdr>
      <w:spacing w:before="240" w:after="240"/>
      <w:ind w:left="3402" w:right="0"/>
      <w:contextualSpacing/>
      <w:jc w:val="right"/>
    </w:pPr>
    <w:rPr>
      <w:i/>
    </w:rPr>
  </w:style>
  <w:style w:type="paragraph" w:customStyle="1" w:styleId="TableTextHeading">
    <w:name w:val="Table Text Heading"/>
    <w:basedOn w:val="Normal"/>
    <w:link w:val="TableTextHeadingChar"/>
    <w:uiPriority w:val="13"/>
    <w:qFormat/>
    <w:rsid w:val="00AB3AB9"/>
    <w:pPr>
      <w:spacing w:before="60" w:after="60" w:line="264" w:lineRule="auto"/>
      <w:ind w:right="0"/>
    </w:pPr>
    <w:rPr>
      <w:b/>
      <w:sz w:val="20"/>
      <w:szCs w:val="18"/>
    </w:rPr>
  </w:style>
  <w:style w:type="paragraph" w:customStyle="1" w:styleId="TableTextBold">
    <w:name w:val="Table Text Bold"/>
    <w:basedOn w:val="Normal"/>
    <w:uiPriority w:val="17"/>
    <w:qFormat/>
    <w:rsid w:val="00AB3AB9"/>
    <w:pPr>
      <w:spacing w:before="60" w:after="60" w:line="264" w:lineRule="auto"/>
      <w:ind w:right="0"/>
    </w:pPr>
    <w:rPr>
      <w:b/>
      <w:sz w:val="20"/>
      <w:szCs w:val="18"/>
    </w:rPr>
  </w:style>
  <w:style w:type="paragraph" w:customStyle="1" w:styleId="Note">
    <w:name w:val="Note"/>
    <w:basedOn w:val="Normal"/>
    <w:next w:val="Normal"/>
    <w:uiPriority w:val="22"/>
    <w:qFormat/>
    <w:rsid w:val="00AB3AB9"/>
    <w:pPr>
      <w:spacing w:before="60" w:after="60" w:line="264" w:lineRule="auto"/>
      <w:jc w:val="both"/>
    </w:pPr>
    <w:rPr>
      <w:sz w:val="16"/>
      <w:szCs w:val="22"/>
    </w:rPr>
  </w:style>
  <w:style w:type="paragraph" w:styleId="Footer">
    <w:name w:val="footer"/>
    <w:basedOn w:val="Normal"/>
    <w:link w:val="FooterChar"/>
    <w:uiPriority w:val="99"/>
    <w:unhideWhenUsed/>
    <w:qFormat/>
    <w:rsid w:val="00AF767D"/>
    <w:pPr>
      <w:tabs>
        <w:tab w:val="center" w:pos="4513"/>
        <w:tab w:val="right" w:pos="9026"/>
      </w:tabs>
      <w:spacing w:after="0" w:line="240" w:lineRule="auto"/>
      <w:ind w:right="0"/>
    </w:pPr>
    <w:rPr>
      <w:color w:val="595959" w:themeColor="text1" w:themeTint="A6"/>
      <w:sz w:val="20"/>
    </w:rPr>
  </w:style>
  <w:style w:type="character" w:customStyle="1" w:styleId="FooterChar">
    <w:name w:val="Footer Char"/>
    <w:basedOn w:val="DefaultParagraphFont"/>
    <w:link w:val="Footer"/>
    <w:uiPriority w:val="99"/>
    <w:rsid w:val="00AF767D"/>
    <w:rPr>
      <w:color w:val="595959" w:themeColor="text1" w:themeTint="A6"/>
      <w:sz w:val="20"/>
    </w:rPr>
  </w:style>
  <w:style w:type="character" w:styleId="Hyperlink">
    <w:name w:val="Hyperlink"/>
    <w:basedOn w:val="DefaultParagraphFont"/>
    <w:uiPriority w:val="99"/>
    <w:unhideWhenUsed/>
    <w:rsid w:val="002C3910"/>
    <w:rPr>
      <w:color w:val="0563C1" w:themeColor="hyperlink"/>
      <w:u w:val="single"/>
    </w:rPr>
  </w:style>
  <w:style w:type="paragraph" w:styleId="Header">
    <w:name w:val="header"/>
    <w:basedOn w:val="Normal"/>
    <w:link w:val="HeaderChar"/>
    <w:uiPriority w:val="99"/>
    <w:unhideWhenUsed/>
    <w:rsid w:val="002C39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3910"/>
    <w:rPr>
      <w:sz w:val="22"/>
    </w:rPr>
  </w:style>
  <w:style w:type="paragraph" w:customStyle="1" w:styleId="Default">
    <w:name w:val="Default"/>
    <w:rsid w:val="002C3910"/>
    <w:pPr>
      <w:autoSpaceDE w:val="0"/>
      <w:autoSpaceDN w:val="0"/>
      <w:adjustRightInd w:val="0"/>
      <w:spacing w:after="0" w:line="240" w:lineRule="auto"/>
    </w:pPr>
    <w:rPr>
      <w:rFonts w:cs="Arial"/>
      <w:color w:val="000000"/>
    </w:rPr>
  </w:style>
  <w:style w:type="table" w:styleId="TableGridLight">
    <w:name w:val="Grid Table Light"/>
    <w:basedOn w:val="TableNormal"/>
    <w:uiPriority w:val="40"/>
    <w:rsid w:val="002C3910"/>
    <w:pPr>
      <w:spacing w:after="0" w:line="240" w:lineRule="auto"/>
    </w:pPr>
    <w:rPr>
      <w:rFonts w:asciiTheme="minorHAnsi" w:eastAsiaTheme="minorEastAsia" w:hAnsiTheme="minorHAns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2C3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C3910"/>
    <w:rPr>
      <w:sz w:val="16"/>
      <w:szCs w:val="16"/>
    </w:rPr>
  </w:style>
  <w:style w:type="paragraph" w:styleId="CommentText">
    <w:name w:val="annotation text"/>
    <w:basedOn w:val="Normal"/>
    <w:link w:val="CommentTextChar"/>
    <w:uiPriority w:val="99"/>
    <w:unhideWhenUsed/>
    <w:rsid w:val="002C3910"/>
    <w:pPr>
      <w:spacing w:after="0" w:line="240" w:lineRule="auto"/>
    </w:pPr>
    <w:rPr>
      <w:rFonts w:eastAsia="Times New Roman" w:cs="Times New Roman"/>
      <w:sz w:val="20"/>
      <w:szCs w:val="20"/>
      <w:lang w:eastAsia="en-AU"/>
    </w:rPr>
  </w:style>
  <w:style w:type="character" w:customStyle="1" w:styleId="CommentTextChar">
    <w:name w:val="Comment Text Char"/>
    <w:basedOn w:val="DefaultParagraphFont"/>
    <w:link w:val="CommentText"/>
    <w:uiPriority w:val="99"/>
    <w:rsid w:val="002C3910"/>
    <w:rPr>
      <w:rFonts w:eastAsia="Times New Roman" w:cs="Times New Roman"/>
      <w:sz w:val="20"/>
      <w:szCs w:val="20"/>
      <w:lang w:eastAsia="en-AU"/>
    </w:rPr>
  </w:style>
  <w:style w:type="paragraph" w:styleId="ListBullet">
    <w:name w:val="List Bullet"/>
    <w:basedOn w:val="Normal"/>
    <w:uiPriority w:val="9"/>
    <w:rsid w:val="002C3910"/>
    <w:pPr>
      <w:numPr>
        <w:numId w:val="1"/>
      </w:numPr>
      <w:tabs>
        <w:tab w:val="clear" w:pos="360"/>
        <w:tab w:val="left" w:pos="357"/>
      </w:tabs>
      <w:spacing w:before="60" w:after="60" w:line="264" w:lineRule="auto"/>
      <w:ind w:left="357" w:hanging="357"/>
    </w:pPr>
    <w:rPr>
      <w:sz w:val="19"/>
      <w:szCs w:val="18"/>
    </w:rPr>
  </w:style>
  <w:style w:type="paragraph" w:customStyle="1" w:styleId="TableText">
    <w:name w:val="Table Text"/>
    <w:basedOn w:val="Normal"/>
    <w:link w:val="TableTextChar"/>
    <w:uiPriority w:val="14"/>
    <w:qFormat/>
    <w:rsid w:val="00FE6520"/>
    <w:pPr>
      <w:spacing w:before="60" w:after="60" w:line="240" w:lineRule="auto"/>
      <w:ind w:right="0"/>
    </w:pPr>
    <w:rPr>
      <w:sz w:val="20"/>
      <w:szCs w:val="18"/>
    </w:rPr>
  </w:style>
  <w:style w:type="paragraph" w:customStyle="1" w:styleId="TableTextItalics">
    <w:name w:val="Table Text Italics"/>
    <w:basedOn w:val="TableText"/>
    <w:uiPriority w:val="18"/>
    <w:rsid w:val="002C3910"/>
    <w:rPr>
      <w:i/>
    </w:rPr>
  </w:style>
  <w:style w:type="paragraph" w:customStyle="1" w:styleId="NoteIndent">
    <w:name w:val="Note Indent"/>
    <w:basedOn w:val="Normal"/>
    <w:uiPriority w:val="22"/>
    <w:qFormat/>
    <w:rsid w:val="002C3910"/>
    <w:pPr>
      <w:numPr>
        <w:numId w:val="2"/>
      </w:numPr>
      <w:tabs>
        <w:tab w:val="left" w:pos="357"/>
      </w:tabs>
      <w:spacing w:before="60" w:after="60" w:line="264" w:lineRule="auto"/>
      <w:ind w:left="357" w:right="1701" w:hanging="357"/>
    </w:pPr>
    <w:rPr>
      <w:sz w:val="16"/>
      <w:szCs w:val="18"/>
    </w:rPr>
  </w:style>
  <w:style w:type="character" w:styleId="SubtleReference">
    <w:name w:val="Subtle Reference"/>
    <w:basedOn w:val="DefaultParagraphFont"/>
    <w:uiPriority w:val="31"/>
    <w:rsid w:val="002C3910"/>
    <w:rPr>
      <w:smallCaps/>
      <w:color w:val="5A5A5A" w:themeColor="text1" w:themeTint="A5"/>
    </w:rPr>
  </w:style>
  <w:style w:type="paragraph" w:styleId="BalloonText">
    <w:name w:val="Balloon Text"/>
    <w:basedOn w:val="Normal"/>
    <w:link w:val="BalloonTextChar"/>
    <w:uiPriority w:val="99"/>
    <w:semiHidden/>
    <w:unhideWhenUsed/>
    <w:rsid w:val="002C39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3910"/>
    <w:rPr>
      <w:rFonts w:ascii="Segoe UI" w:hAnsi="Segoe UI" w:cs="Segoe UI"/>
      <w:sz w:val="18"/>
      <w:szCs w:val="18"/>
    </w:rPr>
  </w:style>
  <w:style w:type="paragraph" w:styleId="NormalWeb">
    <w:name w:val="Normal (Web)"/>
    <w:basedOn w:val="Normal"/>
    <w:uiPriority w:val="99"/>
    <w:unhideWhenUsed/>
    <w:rsid w:val="002C3910"/>
    <w:pPr>
      <w:spacing w:before="100" w:beforeAutospacing="1" w:after="100" w:afterAutospacing="1" w:line="240" w:lineRule="auto"/>
    </w:pPr>
    <w:rPr>
      <w:rFonts w:ascii="Times New Roman" w:eastAsia="Times New Roman" w:hAnsi="Times New Roman" w:cs="Times New Roman"/>
      <w:lang w:eastAsia="en-AU"/>
    </w:rPr>
  </w:style>
  <w:style w:type="paragraph" w:styleId="FootnoteText">
    <w:name w:val="footnote text"/>
    <w:basedOn w:val="Normal"/>
    <w:link w:val="FootnoteTextChar"/>
    <w:uiPriority w:val="99"/>
    <w:rsid w:val="002C3910"/>
    <w:pPr>
      <w:spacing w:after="0" w:line="240" w:lineRule="auto"/>
    </w:pPr>
    <w:rPr>
      <w:rFonts w:ascii="Times New Roman" w:eastAsia="Times New Roman" w:hAnsi="Times New Roman" w:cs="Times New Roman"/>
      <w:sz w:val="20"/>
      <w:szCs w:val="20"/>
      <w:lang w:eastAsia="en-AU"/>
    </w:rPr>
  </w:style>
  <w:style w:type="character" w:customStyle="1" w:styleId="FootnoteTextChar">
    <w:name w:val="Footnote Text Char"/>
    <w:basedOn w:val="DefaultParagraphFont"/>
    <w:link w:val="FootnoteText"/>
    <w:uiPriority w:val="99"/>
    <w:rsid w:val="002C3910"/>
    <w:rPr>
      <w:rFonts w:ascii="Times New Roman" w:eastAsia="Times New Roman" w:hAnsi="Times New Roman" w:cs="Times New Roman"/>
      <w:sz w:val="20"/>
      <w:szCs w:val="20"/>
      <w:lang w:eastAsia="en-AU"/>
    </w:rPr>
  </w:style>
  <w:style w:type="character" w:styleId="FootnoteReference">
    <w:name w:val="footnote reference"/>
    <w:uiPriority w:val="23"/>
    <w:rsid w:val="002C3910"/>
    <w:rPr>
      <w:vertAlign w:val="superscript"/>
    </w:rPr>
  </w:style>
  <w:style w:type="character" w:customStyle="1" w:styleId="listnumber0">
    <w:name w:val="listnumber"/>
    <w:basedOn w:val="DefaultParagraphFont"/>
    <w:rsid w:val="002C3910"/>
  </w:style>
  <w:style w:type="paragraph" w:customStyle="1" w:styleId="VEOHRCBodytext">
    <w:name w:val="VEOHRC Body text"/>
    <w:link w:val="VEOHRCBodytextChar"/>
    <w:rsid w:val="002C3910"/>
    <w:pPr>
      <w:tabs>
        <w:tab w:val="left" w:pos="2640"/>
      </w:tabs>
      <w:spacing w:before="80" w:after="120" w:line="240" w:lineRule="auto"/>
    </w:pPr>
    <w:rPr>
      <w:rFonts w:eastAsia="Arial Unicode MS" w:cs="Times New Roman"/>
      <w:lang w:val="en-GB" w:eastAsia="en-AU"/>
    </w:rPr>
  </w:style>
  <w:style w:type="character" w:customStyle="1" w:styleId="VEOHRCBodytextChar">
    <w:name w:val="VEOHRC Body text Char"/>
    <w:link w:val="VEOHRCBodytext"/>
    <w:rsid w:val="002C3910"/>
    <w:rPr>
      <w:rFonts w:eastAsia="Arial Unicode MS" w:cs="Times New Roman"/>
      <w:lang w:val="en-GB" w:eastAsia="en-AU"/>
    </w:rPr>
  </w:style>
  <w:style w:type="paragraph" w:customStyle="1" w:styleId="Text">
    <w:name w:val="Text"/>
    <w:basedOn w:val="Normal"/>
    <w:rsid w:val="002C3910"/>
    <w:pPr>
      <w:tabs>
        <w:tab w:val="num" w:pos="1713"/>
      </w:tabs>
      <w:spacing w:before="120" w:after="120" w:line="240" w:lineRule="auto"/>
    </w:pPr>
    <w:rPr>
      <w:rFonts w:eastAsia="Times New Roman" w:cs="Times New Roman"/>
      <w:sz w:val="20"/>
      <w:szCs w:val="20"/>
      <w:lang w:eastAsia="en-AU"/>
    </w:rPr>
  </w:style>
  <w:style w:type="paragraph" w:styleId="BodyText">
    <w:name w:val="Body Text"/>
    <w:basedOn w:val="Normal"/>
    <w:link w:val="BodyTextChar"/>
    <w:uiPriority w:val="99"/>
    <w:rsid w:val="002C3910"/>
    <w:pPr>
      <w:suppressAutoHyphens/>
      <w:spacing w:before="80" w:after="120" w:line="240" w:lineRule="auto"/>
    </w:pPr>
    <w:rPr>
      <w:rFonts w:eastAsia="Times New Roman" w:cs="Times New Roman"/>
      <w:szCs w:val="20"/>
    </w:rPr>
  </w:style>
  <w:style w:type="character" w:customStyle="1" w:styleId="BodyTextChar">
    <w:name w:val="Body Text Char"/>
    <w:basedOn w:val="DefaultParagraphFont"/>
    <w:link w:val="BodyText"/>
    <w:uiPriority w:val="99"/>
    <w:rsid w:val="002C3910"/>
    <w:rPr>
      <w:rFonts w:eastAsia="Times New Roman" w:cs="Times New Roman"/>
      <w:sz w:val="22"/>
      <w:szCs w:val="20"/>
    </w:rPr>
  </w:style>
  <w:style w:type="character" w:customStyle="1" w:styleId="meta">
    <w:name w:val="meta"/>
    <w:basedOn w:val="DefaultParagraphFont"/>
    <w:rsid w:val="002C3910"/>
  </w:style>
  <w:style w:type="character" w:customStyle="1" w:styleId="filetype">
    <w:name w:val="filetype"/>
    <w:basedOn w:val="DefaultParagraphFont"/>
    <w:rsid w:val="002C3910"/>
  </w:style>
  <w:style w:type="character" w:customStyle="1" w:styleId="offscreen">
    <w:name w:val="offscreen"/>
    <w:basedOn w:val="DefaultParagraphFont"/>
    <w:rsid w:val="002C3910"/>
  </w:style>
  <w:style w:type="paragraph" w:styleId="CommentSubject">
    <w:name w:val="annotation subject"/>
    <w:basedOn w:val="CommentText"/>
    <w:next w:val="CommentText"/>
    <w:link w:val="CommentSubjectChar"/>
    <w:uiPriority w:val="99"/>
    <w:semiHidden/>
    <w:unhideWhenUsed/>
    <w:rsid w:val="002C3910"/>
    <w:pPr>
      <w:spacing w:after="160"/>
    </w:pPr>
    <w:rPr>
      <w:rFonts w:eastAsiaTheme="minorHAnsi" w:cstheme="minorBidi"/>
      <w:b/>
      <w:bCs/>
      <w:lang w:eastAsia="en-US"/>
    </w:rPr>
  </w:style>
  <w:style w:type="character" w:customStyle="1" w:styleId="CommentSubjectChar">
    <w:name w:val="Comment Subject Char"/>
    <w:basedOn w:val="CommentTextChar"/>
    <w:link w:val="CommentSubject"/>
    <w:uiPriority w:val="99"/>
    <w:semiHidden/>
    <w:rsid w:val="002C3910"/>
    <w:rPr>
      <w:rFonts w:eastAsia="Times New Roman" w:cs="Times New Roman"/>
      <w:b/>
      <w:bCs/>
      <w:sz w:val="20"/>
      <w:szCs w:val="20"/>
      <w:lang w:eastAsia="en-AU"/>
    </w:rPr>
  </w:style>
  <w:style w:type="paragraph" w:styleId="NoSpacing">
    <w:name w:val="No Spacing"/>
    <w:aliases w:val="Normal (landscape)"/>
    <w:uiPriority w:val="1"/>
    <w:qFormat/>
    <w:rsid w:val="002C3910"/>
    <w:pPr>
      <w:spacing w:after="0" w:line="240" w:lineRule="auto"/>
    </w:pPr>
    <w:rPr>
      <w:sz w:val="22"/>
    </w:rPr>
  </w:style>
  <w:style w:type="paragraph" w:styleId="TOCHeading">
    <w:name w:val="TOC Heading"/>
    <w:basedOn w:val="Heading1"/>
    <w:next w:val="Normal"/>
    <w:uiPriority w:val="39"/>
    <w:unhideWhenUsed/>
    <w:qFormat/>
    <w:rsid w:val="002C3910"/>
    <w:pPr>
      <w:ind w:right="0"/>
      <w:outlineLvl w:val="9"/>
    </w:pPr>
    <w:rPr>
      <w:rFonts w:asciiTheme="majorHAnsi" w:hAnsiTheme="majorHAnsi"/>
      <w:color w:val="2E74B5" w:themeColor="accent1" w:themeShade="BF"/>
      <w:sz w:val="32"/>
      <w:lang w:val="en-US"/>
    </w:rPr>
  </w:style>
  <w:style w:type="paragraph" w:styleId="TOC1">
    <w:name w:val="toc 1"/>
    <w:basedOn w:val="Normal"/>
    <w:next w:val="Normal"/>
    <w:autoRedefine/>
    <w:uiPriority w:val="39"/>
    <w:unhideWhenUsed/>
    <w:rsid w:val="002C3910"/>
    <w:pPr>
      <w:spacing w:after="100"/>
    </w:pPr>
  </w:style>
  <w:style w:type="paragraph" w:styleId="TOC2">
    <w:name w:val="toc 2"/>
    <w:basedOn w:val="Normal"/>
    <w:next w:val="Normal"/>
    <w:autoRedefine/>
    <w:uiPriority w:val="39"/>
    <w:unhideWhenUsed/>
    <w:rsid w:val="002C3910"/>
    <w:pPr>
      <w:spacing w:after="100"/>
      <w:ind w:left="220"/>
    </w:pPr>
  </w:style>
  <w:style w:type="paragraph" w:styleId="TOC3">
    <w:name w:val="toc 3"/>
    <w:basedOn w:val="Normal"/>
    <w:next w:val="Normal"/>
    <w:autoRedefine/>
    <w:uiPriority w:val="39"/>
    <w:unhideWhenUsed/>
    <w:rsid w:val="002C3910"/>
    <w:pPr>
      <w:spacing w:after="100"/>
      <w:ind w:left="440"/>
    </w:pPr>
  </w:style>
  <w:style w:type="paragraph" w:styleId="TOC4">
    <w:name w:val="toc 4"/>
    <w:basedOn w:val="Normal"/>
    <w:next w:val="Normal"/>
    <w:autoRedefine/>
    <w:uiPriority w:val="39"/>
    <w:unhideWhenUsed/>
    <w:rsid w:val="002C3910"/>
    <w:pPr>
      <w:spacing w:after="100"/>
      <w:ind w:left="660" w:right="0"/>
    </w:pPr>
    <w:rPr>
      <w:rFonts w:asciiTheme="minorHAnsi" w:eastAsiaTheme="minorEastAsia" w:hAnsiTheme="minorHAnsi"/>
      <w:szCs w:val="22"/>
      <w:lang w:eastAsia="en-AU"/>
    </w:rPr>
  </w:style>
  <w:style w:type="paragraph" w:styleId="TOC5">
    <w:name w:val="toc 5"/>
    <w:basedOn w:val="Normal"/>
    <w:next w:val="Normal"/>
    <w:autoRedefine/>
    <w:uiPriority w:val="39"/>
    <w:unhideWhenUsed/>
    <w:rsid w:val="002C3910"/>
    <w:pPr>
      <w:spacing w:after="100"/>
      <w:ind w:left="880" w:right="0"/>
    </w:pPr>
    <w:rPr>
      <w:rFonts w:asciiTheme="minorHAnsi" w:eastAsiaTheme="minorEastAsia" w:hAnsiTheme="minorHAnsi"/>
      <w:szCs w:val="22"/>
      <w:lang w:eastAsia="en-AU"/>
    </w:rPr>
  </w:style>
  <w:style w:type="paragraph" w:styleId="TOC6">
    <w:name w:val="toc 6"/>
    <w:basedOn w:val="Normal"/>
    <w:next w:val="Normal"/>
    <w:autoRedefine/>
    <w:uiPriority w:val="39"/>
    <w:unhideWhenUsed/>
    <w:rsid w:val="002C3910"/>
    <w:pPr>
      <w:spacing w:after="100"/>
      <w:ind w:left="1100" w:right="0"/>
    </w:pPr>
    <w:rPr>
      <w:rFonts w:asciiTheme="minorHAnsi" w:eastAsiaTheme="minorEastAsia" w:hAnsiTheme="minorHAnsi"/>
      <w:szCs w:val="22"/>
      <w:lang w:eastAsia="en-AU"/>
    </w:rPr>
  </w:style>
  <w:style w:type="paragraph" w:styleId="TOC7">
    <w:name w:val="toc 7"/>
    <w:basedOn w:val="Normal"/>
    <w:next w:val="Normal"/>
    <w:autoRedefine/>
    <w:uiPriority w:val="39"/>
    <w:unhideWhenUsed/>
    <w:rsid w:val="002C3910"/>
    <w:pPr>
      <w:spacing w:after="100"/>
      <w:ind w:left="1320" w:right="0"/>
    </w:pPr>
    <w:rPr>
      <w:rFonts w:asciiTheme="minorHAnsi" w:eastAsiaTheme="minorEastAsia" w:hAnsiTheme="minorHAnsi"/>
      <w:szCs w:val="22"/>
      <w:lang w:eastAsia="en-AU"/>
    </w:rPr>
  </w:style>
  <w:style w:type="paragraph" w:styleId="TOC8">
    <w:name w:val="toc 8"/>
    <w:basedOn w:val="Normal"/>
    <w:next w:val="Normal"/>
    <w:autoRedefine/>
    <w:uiPriority w:val="39"/>
    <w:unhideWhenUsed/>
    <w:rsid w:val="002C3910"/>
    <w:pPr>
      <w:spacing w:after="100"/>
      <w:ind w:left="1540" w:right="0"/>
    </w:pPr>
    <w:rPr>
      <w:rFonts w:asciiTheme="minorHAnsi" w:eastAsiaTheme="minorEastAsia" w:hAnsiTheme="minorHAnsi"/>
      <w:szCs w:val="22"/>
      <w:lang w:eastAsia="en-AU"/>
    </w:rPr>
  </w:style>
  <w:style w:type="paragraph" w:styleId="TOC9">
    <w:name w:val="toc 9"/>
    <w:basedOn w:val="Normal"/>
    <w:next w:val="Normal"/>
    <w:autoRedefine/>
    <w:uiPriority w:val="39"/>
    <w:unhideWhenUsed/>
    <w:rsid w:val="002C3910"/>
    <w:pPr>
      <w:spacing w:after="100"/>
      <w:ind w:left="1760" w:right="0"/>
    </w:pPr>
    <w:rPr>
      <w:rFonts w:asciiTheme="minorHAnsi" w:eastAsiaTheme="minorEastAsia" w:hAnsiTheme="minorHAnsi"/>
      <w:szCs w:val="22"/>
      <w:lang w:eastAsia="en-AU"/>
    </w:rPr>
  </w:style>
  <w:style w:type="paragraph" w:styleId="IntenseQuote">
    <w:name w:val="Intense Quote"/>
    <w:basedOn w:val="Normal"/>
    <w:next w:val="Normal"/>
    <w:link w:val="IntenseQuoteChar"/>
    <w:uiPriority w:val="30"/>
    <w:rsid w:val="00424EED"/>
    <w:pPr>
      <w:pBdr>
        <w:top w:val="single" w:sz="4" w:space="10" w:color="000000" w:themeColor="text1"/>
        <w:bottom w:val="single" w:sz="4" w:space="10" w:color="000000" w:themeColor="text1"/>
      </w:pBdr>
      <w:spacing w:before="360" w:after="360"/>
      <w:ind w:left="2835" w:right="0"/>
      <w:jc w:val="right"/>
    </w:pPr>
    <w:rPr>
      <w:i/>
      <w:iCs/>
    </w:rPr>
  </w:style>
  <w:style w:type="character" w:customStyle="1" w:styleId="IntenseQuoteChar">
    <w:name w:val="Intense Quote Char"/>
    <w:basedOn w:val="DefaultParagraphFont"/>
    <w:link w:val="IntenseQuote"/>
    <w:uiPriority w:val="30"/>
    <w:rsid w:val="00424EED"/>
    <w:rPr>
      <w:i/>
      <w:iCs/>
      <w:color w:val="000000" w:themeColor="text1"/>
      <w:sz w:val="22"/>
    </w:rPr>
  </w:style>
  <w:style w:type="character" w:styleId="Strong">
    <w:name w:val="Strong"/>
    <w:basedOn w:val="DefaultParagraphFont"/>
    <w:uiPriority w:val="22"/>
    <w:qFormat/>
    <w:rsid w:val="002C3910"/>
    <w:rPr>
      <w:b/>
      <w:bCs/>
    </w:rPr>
  </w:style>
  <w:style w:type="character" w:styleId="HTMLCite">
    <w:name w:val="HTML Cite"/>
    <w:basedOn w:val="DefaultParagraphFont"/>
    <w:uiPriority w:val="99"/>
    <w:semiHidden/>
    <w:unhideWhenUsed/>
    <w:rsid w:val="002C3910"/>
    <w:rPr>
      <w:i/>
      <w:iCs/>
    </w:rPr>
  </w:style>
  <w:style w:type="paragraph" w:customStyle="1" w:styleId="paragraph">
    <w:name w:val="paragraph"/>
    <w:basedOn w:val="Normal"/>
    <w:rsid w:val="002C3910"/>
    <w:pPr>
      <w:spacing w:before="100" w:beforeAutospacing="1" w:after="100" w:afterAutospacing="1" w:line="240" w:lineRule="auto"/>
      <w:ind w:right="0"/>
    </w:pPr>
    <w:rPr>
      <w:rFonts w:ascii="Times New Roman" w:eastAsia="Times New Roman" w:hAnsi="Times New Roman" w:cs="Times New Roman"/>
      <w:sz w:val="24"/>
      <w:lang w:eastAsia="en-AU"/>
    </w:rPr>
  </w:style>
  <w:style w:type="character" w:customStyle="1" w:styleId="normaltextrun">
    <w:name w:val="normaltextrun"/>
    <w:basedOn w:val="DefaultParagraphFont"/>
    <w:rsid w:val="002C3910"/>
  </w:style>
  <w:style w:type="character" w:customStyle="1" w:styleId="eop">
    <w:name w:val="eop"/>
    <w:basedOn w:val="DefaultParagraphFont"/>
    <w:rsid w:val="002C3910"/>
  </w:style>
  <w:style w:type="paragraph" w:customStyle="1" w:styleId="Numberedparagraph">
    <w:name w:val="Numbered paragraph"/>
    <w:basedOn w:val="ListParagraph"/>
    <w:link w:val="NumberedparagraphChar"/>
    <w:qFormat/>
    <w:rsid w:val="007258F1"/>
    <w:pPr>
      <w:numPr>
        <w:numId w:val="3"/>
      </w:numPr>
      <w:spacing w:before="120" w:after="240" w:line="276" w:lineRule="auto"/>
      <w:ind w:right="0"/>
      <w:contextualSpacing w:val="0"/>
    </w:pPr>
    <w:rPr>
      <w:rFonts w:cs="Arial"/>
      <w:iCs w:val="0"/>
      <w:color w:val="auto"/>
      <w:sz w:val="24"/>
      <w:szCs w:val="24"/>
    </w:rPr>
  </w:style>
  <w:style w:type="character" w:customStyle="1" w:styleId="NumberedparagraphChar">
    <w:name w:val="Numbered paragraph Char"/>
    <w:basedOn w:val="DefaultParagraphFont"/>
    <w:link w:val="Numberedparagraph"/>
    <w:rsid w:val="007258F1"/>
    <w:rPr>
      <w:rFonts w:eastAsiaTheme="minorEastAsia" w:cs="Arial"/>
      <w:lang w:val="en-GB"/>
    </w:rPr>
  </w:style>
  <w:style w:type="paragraph" w:styleId="Revision">
    <w:name w:val="Revision"/>
    <w:hidden/>
    <w:uiPriority w:val="99"/>
    <w:semiHidden/>
    <w:rsid w:val="00FA3215"/>
    <w:pPr>
      <w:spacing w:after="0" w:line="240" w:lineRule="auto"/>
    </w:pPr>
    <w:rPr>
      <w:sz w:val="22"/>
    </w:rPr>
  </w:style>
  <w:style w:type="character" w:styleId="UnresolvedMention">
    <w:name w:val="Unresolved Mention"/>
    <w:basedOn w:val="DefaultParagraphFont"/>
    <w:uiPriority w:val="99"/>
    <w:semiHidden/>
    <w:unhideWhenUsed/>
    <w:rsid w:val="000114AB"/>
    <w:rPr>
      <w:color w:val="605E5C"/>
      <w:shd w:val="clear" w:color="auto" w:fill="E1DFDD"/>
    </w:rPr>
  </w:style>
  <w:style w:type="paragraph" w:customStyle="1" w:styleId="Tabletext0">
    <w:name w:val="Table text"/>
    <w:basedOn w:val="Normal"/>
    <w:qFormat/>
    <w:rsid w:val="00130A92"/>
    <w:pPr>
      <w:framePr w:hSpace="181" w:wrap="around" w:vAnchor="text" w:hAnchor="margin" w:x="-20" w:y="29"/>
      <w:spacing w:before="40" w:after="40" w:line="257" w:lineRule="auto"/>
      <w:ind w:right="0"/>
    </w:pPr>
    <w:rPr>
      <w:rFonts w:eastAsia="Calibri" w:cs="Times New Roman"/>
      <w:sz w:val="20"/>
      <w:lang w:eastAsia="en-AU"/>
    </w:rPr>
  </w:style>
  <w:style w:type="paragraph" w:customStyle="1" w:styleId="Tableheadings">
    <w:name w:val="Table headings"/>
    <w:basedOn w:val="Tabletext0"/>
    <w:qFormat/>
    <w:rsid w:val="00130A92"/>
    <w:pPr>
      <w:framePr w:wrap="around"/>
    </w:pPr>
    <w:rPr>
      <w:b/>
      <w:bCs/>
    </w:rPr>
  </w:style>
  <w:style w:type="paragraph" w:customStyle="1" w:styleId="TableTextRight">
    <w:name w:val="Table Text Right"/>
    <w:basedOn w:val="Normal"/>
    <w:uiPriority w:val="16"/>
    <w:qFormat/>
    <w:rsid w:val="0096535F"/>
    <w:pPr>
      <w:spacing w:before="60" w:after="60" w:line="264" w:lineRule="auto"/>
      <w:ind w:right="0"/>
      <w:jc w:val="right"/>
    </w:pPr>
    <w:rPr>
      <w:sz w:val="19"/>
      <w:szCs w:val="18"/>
    </w:rPr>
  </w:style>
  <w:style w:type="paragraph" w:customStyle="1" w:styleId="TableNotes">
    <w:name w:val="Table Notes"/>
    <w:basedOn w:val="Normal"/>
    <w:uiPriority w:val="22"/>
    <w:qFormat/>
    <w:rsid w:val="0096535F"/>
    <w:pPr>
      <w:tabs>
        <w:tab w:val="left" w:pos="357"/>
      </w:tabs>
      <w:spacing w:before="60" w:after="60" w:line="264" w:lineRule="auto"/>
      <w:ind w:left="360" w:right="0" w:hanging="360"/>
    </w:pPr>
    <w:rPr>
      <w:sz w:val="16"/>
      <w:szCs w:val="18"/>
    </w:rPr>
  </w:style>
  <w:style w:type="character" w:customStyle="1" w:styleId="TableTextHeadingChar">
    <w:name w:val="Table Text Heading Char"/>
    <w:basedOn w:val="DefaultParagraphFont"/>
    <w:link w:val="TableTextHeading"/>
    <w:uiPriority w:val="13"/>
    <w:rsid w:val="0096535F"/>
    <w:rPr>
      <w:b/>
      <w:sz w:val="20"/>
      <w:szCs w:val="18"/>
    </w:rPr>
  </w:style>
  <w:style w:type="paragraph" w:customStyle="1" w:styleId="BoldandItalics">
    <w:name w:val="Bold and Italics"/>
    <w:basedOn w:val="TableText"/>
    <w:link w:val="BoldandItalicsChar"/>
    <w:uiPriority w:val="7"/>
    <w:qFormat/>
    <w:rsid w:val="0096535F"/>
    <w:pPr>
      <w:tabs>
        <w:tab w:val="left" w:pos="742"/>
      </w:tabs>
    </w:pPr>
    <w:rPr>
      <w:b/>
      <w:i/>
    </w:rPr>
  </w:style>
  <w:style w:type="character" w:customStyle="1" w:styleId="TableTextChar">
    <w:name w:val="Table Text Char"/>
    <w:basedOn w:val="DefaultParagraphFont"/>
    <w:link w:val="TableText"/>
    <w:uiPriority w:val="14"/>
    <w:rsid w:val="00FE6520"/>
    <w:rPr>
      <w:color w:val="000000" w:themeColor="text1"/>
      <w:sz w:val="20"/>
      <w:szCs w:val="18"/>
    </w:rPr>
  </w:style>
  <w:style w:type="character" w:customStyle="1" w:styleId="BoldandItalicsChar">
    <w:name w:val="Bold and Italics Char"/>
    <w:basedOn w:val="TableTextChar"/>
    <w:link w:val="BoldandItalics"/>
    <w:uiPriority w:val="7"/>
    <w:rsid w:val="0096535F"/>
    <w:rPr>
      <w:b/>
      <w:i/>
      <w:color w:val="000000" w:themeColor="text1"/>
      <w:sz w:val="19"/>
      <w:szCs w:val="18"/>
    </w:rPr>
  </w:style>
  <w:style w:type="paragraph" w:customStyle="1" w:styleId="Innercover">
    <w:name w:val="Inner cover"/>
    <w:basedOn w:val="Normal"/>
    <w:qFormat/>
    <w:rsid w:val="002D192C"/>
    <w:pPr>
      <w:ind w:right="1796"/>
    </w:pPr>
    <w:rPr>
      <w:sz w:val="18"/>
      <w:szCs w:val="20"/>
    </w:rPr>
  </w:style>
  <w:style w:type="character" w:styleId="Mention">
    <w:name w:val="Mention"/>
    <w:basedOn w:val="DefaultParagraphFont"/>
    <w:uiPriority w:val="99"/>
    <w:unhideWhenUsed/>
    <w:rsid w:val="00F05E2D"/>
    <w:rPr>
      <w:color w:val="2B579A"/>
      <w:shd w:val="clear" w:color="auto" w:fill="E1DFDD"/>
    </w:rPr>
  </w:style>
  <w:style w:type="table" w:styleId="PlainTable1">
    <w:name w:val="Plain Table 1"/>
    <w:basedOn w:val="TableNormal"/>
    <w:uiPriority w:val="41"/>
    <w:rsid w:val="00570F5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570F5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570F5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70F5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70F52"/>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customStyle="1" w:styleId="pf0">
    <w:name w:val="pf0"/>
    <w:basedOn w:val="Normal"/>
    <w:rsid w:val="00303B8C"/>
    <w:pPr>
      <w:spacing w:before="100" w:beforeAutospacing="1" w:after="100" w:afterAutospacing="1" w:line="240" w:lineRule="auto"/>
      <w:ind w:right="0"/>
    </w:pPr>
    <w:rPr>
      <w:rFonts w:ascii="Times New Roman" w:eastAsia="Times New Roman" w:hAnsi="Times New Roman" w:cs="Times New Roman"/>
      <w:color w:val="auto"/>
      <w:sz w:val="24"/>
      <w:lang w:val="en-AU" w:eastAsia="en-AU"/>
    </w:rPr>
  </w:style>
  <w:style w:type="character" w:customStyle="1" w:styleId="cf01">
    <w:name w:val="cf01"/>
    <w:basedOn w:val="DefaultParagraphFont"/>
    <w:rsid w:val="00303B8C"/>
    <w:rPr>
      <w:rFonts w:ascii="Segoe UI" w:hAnsi="Segoe UI" w:cs="Segoe UI" w:hint="default"/>
      <w:sz w:val="26"/>
      <w:szCs w:val="26"/>
    </w:rPr>
  </w:style>
  <w:style w:type="paragraph" w:customStyle="1" w:styleId="BodyText1">
    <w:name w:val="Body Text1"/>
    <w:basedOn w:val="Normal"/>
    <w:qFormat/>
    <w:rsid w:val="00303B8C"/>
    <w:pPr>
      <w:spacing w:after="120" w:line="240" w:lineRule="auto"/>
      <w:ind w:right="0"/>
    </w:pPr>
    <w:rPr>
      <w:color w:val="auto"/>
      <w:szCs w:val="22"/>
      <w:lang w:val="en-AU"/>
    </w:rPr>
  </w:style>
  <w:style w:type="character" w:styleId="FollowedHyperlink">
    <w:name w:val="FollowedHyperlink"/>
    <w:basedOn w:val="DefaultParagraphFont"/>
    <w:uiPriority w:val="99"/>
    <w:semiHidden/>
    <w:unhideWhenUsed/>
    <w:rsid w:val="00303B8C"/>
    <w:rPr>
      <w:color w:val="954F72" w:themeColor="followedHyperlink"/>
      <w:u w:val="single"/>
    </w:rPr>
  </w:style>
  <w:style w:type="paragraph" w:customStyle="1" w:styleId="FactsandFigures">
    <w:name w:val="Facts and Figures"/>
    <w:basedOn w:val="Normal"/>
    <w:link w:val="FactsandFiguresChar"/>
    <w:qFormat/>
    <w:rsid w:val="624FD6DE"/>
    <w:pPr>
      <w:spacing w:before="120" w:after="120"/>
      <w:ind w:left="360" w:hanging="360"/>
      <w:jc w:val="both"/>
    </w:pPr>
    <w:rPr>
      <w:rFonts w:asciiTheme="minorHAnsi" w:eastAsiaTheme="minorEastAsia" w:hAnsiTheme="minorHAnsi"/>
      <w:sz w:val="28"/>
      <w:szCs w:val="28"/>
      <w:lang w:eastAsia="en-AU"/>
    </w:rPr>
  </w:style>
  <w:style w:type="character" w:customStyle="1" w:styleId="FactsandFiguresChar">
    <w:name w:val="Facts and Figures Char"/>
    <w:basedOn w:val="DefaultParagraphFont"/>
    <w:link w:val="FactsandFigures"/>
    <w:rsid w:val="00BB13F9"/>
    <w:rPr>
      <w:rFonts w:asciiTheme="minorHAnsi" w:eastAsiaTheme="minorEastAsia" w:hAnsiTheme="minorHAnsi"/>
      <w:color w:val="000000" w:themeColor="text1"/>
      <w:sz w:val="28"/>
      <w:szCs w:val="28"/>
      <w:lang w:val="en-GB" w:eastAsia="en-AU"/>
    </w:rPr>
  </w:style>
  <w:style w:type="character" w:customStyle="1" w:styleId="apple-converted-space">
    <w:name w:val="apple-converted-space"/>
    <w:basedOn w:val="DefaultParagraphFont"/>
    <w:rsid w:val="00262C21"/>
  </w:style>
  <w:style w:type="paragraph" w:customStyle="1" w:styleId="H1coverheadingcoverstyles">
    <w:name w:val="H1 cover heading (cover styles)"/>
    <w:basedOn w:val="Normal"/>
    <w:uiPriority w:val="99"/>
    <w:rsid w:val="00FC61D7"/>
    <w:pPr>
      <w:suppressAutoHyphens/>
      <w:autoSpaceDE w:val="0"/>
      <w:autoSpaceDN w:val="0"/>
      <w:adjustRightInd w:val="0"/>
      <w:spacing w:after="0" w:line="642" w:lineRule="atLeast"/>
      <w:ind w:right="0"/>
      <w:textAlignment w:val="center"/>
    </w:pPr>
    <w:rPr>
      <w:rFonts w:ascii="MetaPro-Norm" w:hAnsi="MetaPro-Norm" w:cs="MetaPro-Norm"/>
      <w:caps/>
      <w:color w:val="000000"/>
      <w:spacing w:val="89"/>
      <w:sz w:val="68"/>
      <w:szCs w:val="68"/>
    </w:rPr>
  </w:style>
  <w:style w:type="character" w:customStyle="1" w:styleId="Heading8Char">
    <w:name w:val="Heading 8 Char"/>
    <w:basedOn w:val="DefaultParagraphFont"/>
    <w:link w:val="Heading8"/>
    <w:uiPriority w:val="9"/>
    <w:semiHidden/>
    <w:rsid w:val="00337C57"/>
    <w:rPr>
      <w:rFonts w:asciiTheme="majorHAnsi" w:eastAsiaTheme="majorEastAsia" w:hAnsiTheme="majorHAnsi" w:cstheme="majorBidi"/>
      <w:color w:val="272727" w:themeColor="text1" w:themeTint="D8"/>
      <w:sz w:val="21"/>
      <w:szCs w:val="21"/>
      <w:lang w:val="en-GB"/>
    </w:rPr>
  </w:style>
  <w:style w:type="paragraph" w:customStyle="1" w:styleId="TableParagraph">
    <w:name w:val="Table Paragraph"/>
    <w:basedOn w:val="Normal"/>
    <w:uiPriority w:val="1"/>
    <w:qFormat/>
    <w:rsid w:val="00337C57"/>
    <w:pPr>
      <w:widowControl w:val="0"/>
      <w:autoSpaceDE w:val="0"/>
      <w:autoSpaceDN w:val="0"/>
      <w:spacing w:after="0" w:line="240" w:lineRule="auto"/>
      <w:ind w:right="0"/>
    </w:pPr>
    <w:rPr>
      <w:rFonts w:eastAsia="Arial" w:cs="Arial"/>
      <w:color w:val="auto"/>
      <w:szCs w:val="22"/>
      <w:lang w:val="en-US"/>
    </w:rPr>
  </w:style>
  <w:style w:type="paragraph" w:customStyle="1" w:styleId="Heading2Keyfactsandfigures">
    <w:name w:val="Heading 2 (Key facts and figures)"/>
    <w:basedOn w:val="Normal"/>
    <w:link w:val="Heading2KeyfactsandfiguresChar"/>
    <w:qFormat/>
    <w:rsid w:val="00337C57"/>
    <w:pPr>
      <w:spacing w:after="120" w:line="240" w:lineRule="auto"/>
      <w:ind w:right="0"/>
      <w:jc w:val="both"/>
    </w:pPr>
    <w:rPr>
      <w:rFonts w:eastAsia="Times New Roman" w:cs="Arial"/>
      <w:b/>
      <w:color w:val="auto"/>
      <w:sz w:val="28"/>
      <w:szCs w:val="28"/>
      <w:lang w:val="en-AU"/>
    </w:rPr>
  </w:style>
  <w:style w:type="character" w:customStyle="1" w:styleId="Heading2KeyfactsandfiguresChar">
    <w:name w:val="Heading 2 (Key facts and figures) Char"/>
    <w:basedOn w:val="DefaultParagraphFont"/>
    <w:link w:val="Heading2Keyfactsandfigures"/>
    <w:rsid w:val="00337C57"/>
    <w:rPr>
      <w:rFonts w:eastAsia="Times New Roman" w:cs="Arial"/>
      <w:b/>
      <w:sz w:val="28"/>
      <w:szCs w:val="28"/>
    </w:rPr>
  </w:style>
  <w:style w:type="paragraph" w:customStyle="1" w:styleId="Bodybullet">
    <w:name w:val="Body bullet"/>
    <w:basedOn w:val="Normal"/>
    <w:uiPriority w:val="1"/>
    <w:qFormat/>
    <w:rsid w:val="6EEA29D9"/>
    <w:pPr>
      <w:spacing w:after="120"/>
      <w:ind w:left="360" w:hanging="360"/>
      <w:contextualSpacing/>
    </w:pPr>
    <w:rPr>
      <w:rFonts w:asciiTheme="minorHAnsi" w:eastAsiaTheme="minorEastAsia" w:hAnsiTheme="minorHAnsi"/>
    </w:rPr>
  </w:style>
  <w:style w:type="paragraph" w:styleId="EndnoteText">
    <w:name w:val="endnote text"/>
    <w:basedOn w:val="Normal"/>
    <w:link w:val="EndnoteTextChar"/>
    <w:uiPriority w:val="99"/>
    <w:semiHidden/>
    <w:unhideWhenUsed/>
    <w:rsid w:val="000039F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039F4"/>
    <w:rPr>
      <w:color w:val="000000" w:themeColor="text1"/>
      <w:sz w:val="20"/>
      <w:szCs w:val="20"/>
      <w:lang w:val="en-GB"/>
    </w:rPr>
  </w:style>
  <w:style w:type="character" w:styleId="EndnoteReference">
    <w:name w:val="endnote reference"/>
    <w:basedOn w:val="DefaultParagraphFont"/>
    <w:uiPriority w:val="99"/>
    <w:semiHidden/>
    <w:unhideWhenUsed/>
    <w:rsid w:val="000039F4"/>
    <w:rPr>
      <w:vertAlign w:val="superscript"/>
    </w:rPr>
  </w:style>
  <w:style w:type="table" w:customStyle="1" w:styleId="TableGrid1">
    <w:name w:val="Table Grid1"/>
    <w:basedOn w:val="TableNormal"/>
    <w:next w:val="TableGrid"/>
    <w:uiPriority w:val="39"/>
    <w:rsid w:val="00F5232F"/>
    <w:pPr>
      <w:spacing w:after="0" w:line="240" w:lineRule="auto"/>
    </w:pPr>
    <w:rPr>
      <w:rFonts w:ascii="Aptos" w:eastAsia="Malgun Gothic" w:hAnsi="Aptos"/>
      <w:kern w:val="2"/>
      <w:lang w:eastAsia="ko-K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6530D7"/>
  </w:style>
  <w:style w:type="paragraph" w:styleId="BlockText">
    <w:name w:val="Block Text"/>
    <w:basedOn w:val="Normal"/>
    <w:uiPriority w:val="99"/>
    <w:semiHidden/>
    <w:unhideWhenUsed/>
    <w:rsid w:val="006530D7"/>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i/>
      <w:iCs/>
      <w:color w:val="5B9BD5" w:themeColor="accent1"/>
    </w:rPr>
  </w:style>
  <w:style w:type="paragraph" w:styleId="BodyText2">
    <w:name w:val="Body Text 2"/>
    <w:basedOn w:val="Normal"/>
    <w:link w:val="BodyText2Char"/>
    <w:uiPriority w:val="99"/>
    <w:semiHidden/>
    <w:unhideWhenUsed/>
    <w:rsid w:val="006530D7"/>
    <w:pPr>
      <w:spacing w:after="120" w:line="480" w:lineRule="auto"/>
    </w:pPr>
  </w:style>
  <w:style w:type="character" w:customStyle="1" w:styleId="BodyText2Char">
    <w:name w:val="Body Text 2 Char"/>
    <w:basedOn w:val="DefaultParagraphFont"/>
    <w:link w:val="BodyText2"/>
    <w:uiPriority w:val="99"/>
    <w:semiHidden/>
    <w:rsid w:val="006530D7"/>
    <w:rPr>
      <w:color w:val="000000" w:themeColor="text1"/>
      <w:sz w:val="22"/>
      <w:lang w:val="en-GB"/>
    </w:rPr>
  </w:style>
  <w:style w:type="paragraph" w:styleId="BodyText3">
    <w:name w:val="Body Text 3"/>
    <w:basedOn w:val="Normal"/>
    <w:link w:val="BodyText3Char"/>
    <w:uiPriority w:val="99"/>
    <w:semiHidden/>
    <w:unhideWhenUsed/>
    <w:rsid w:val="006530D7"/>
    <w:pPr>
      <w:spacing w:after="120"/>
    </w:pPr>
    <w:rPr>
      <w:sz w:val="16"/>
      <w:szCs w:val="16"/>
    </w:rPr>
  </w:style>
  <w:style w:type="character" w:customStyle="1" w:styleId="BodyText3Char">
    <w:name w:val="Body Text 3 Char"/>
    <w:basedOn w:val="DefaultParagraphFont"/>
    <w:link w:val="BodyText3"/>
    <w:uiPriority w:val="99"/>
    <w:semiHidden/>
    <w:rsid w:val="006530D7"/>
    <w:rPr>
      <w:color w:val="000000" w:themeColor="text1"/>
      <w:sz w:val="16"/>
      <w:szCs w:val="16"/>
      <w:lang w:val="en-GB"/>
    </w:rPr>
  </w:style>
  <w:style w:type="paragraph" w:styleId="BodyTextFirstIndent">
    <w:name w:val="Body Text First Indent"/>
    <w:basedOn w:val="BodyText"/>
    <w:link w:val="BodyTextFirstIndentChar"/>
    <w:uiPriority w:val="99"/>
    <w:semiHidden/>
    <w:unhideWhenUsed/>
    <w:rsid w:val="006530D7"/>
    <w:pPr>
      <w:suppressAutoHyphens w:val="0"/>
      <w:spacing w:before="0" w:after="160" w:line="276" w:lineRule="auto"/>
      <w:ind w:firstLine="360"/>
    </w:pPr>
    <w:rPr>
      <w:rFonts w:eastAsiaTheme="minorHAnsi" w:cstheme="minorBidi"/>
      <w:szCs w:val="24"/>
    </w:rPr>
  </w:style>
  <w:style w:type="character" w:customStyle="1" w:styleId="BodyTextFirstIndentChar">
    <w:name w:val="Body Text First Indent Char"/>
    <w:basedOn w:val="BodyTextChar"/>
    <w:link w:val="BodyTextFirstIndent"/>
    <w:uiPriority w:val="99"/>
    <w:semiHidden/>
    <w:rsid w:val="006530D7"/>
    <w:rPr>
      <w:rFonts w:eastAsia="Times New Roman" w:cs="Times New Roman"/>
      <w:color w:val="000000" w:themeColor="text1"/>
      <w:sz w:val="22"/>
      <w:szCs w:val="20"/>
      <w:lang w:val="en-GB"/>
    </w:rPr>
  </w:style>
  <w:style w:type="paragraph" w:styleId="BodyTextIndent">
    <w:name w:val="Body Text Indent"/>
    <w:basedOn w:val="Normal"/>
    <w:link w:val="BodyTextIndentChar"/>
    <w:uiPriority w:val="99"/>
    <w:semiHidden/>
    <w:unhideWhenUsed/>
    <w:rsid w:val="006530D7"/>
    <w:pPr>
      <w:spacing w:after="120"/>
      <w:ind w:left="283"/>
    </w:pPr>
  </w:style>
  <w:style w:type="character" w:customStyle="1" w:styleId="BodyTextIndentChar">
    <w:name w:val="Body Text Indent Char"/>
    <w:basedOn w:val="DefaultParagraphFont"/>
    <w:link w:val="BodyTextIndent"/>
    <w:uiPriority w:val="99"/>
    <w:semiHidden/>
    <w:rsid w:val="006530D7"/>
    <w:rPr>
      <w:color w:val="000000" w:themeColor="text1"/>
      <w:sz w:val="22"/>
      <w:lang w:val="en-GB"/>
    </w:rPr>
  </w:style>
  <w:style w:type="paragraph" w:styleId="BodyTextFirstIndent2">
    <w:name w:val="Body Text First Indent 2"/>
    <w:basedOn w:val="BodyTextIndent"/>
    <w:link w:val="BodyTextFirstIndent2Char"/>
    <w:uiPriority w:val="99"/>
    <w:semiHidden/>
    <w:unhideWhenUsed/>
    <w:rsid w:val="006530D7"/>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6530D7"/>
    <w:rPr>
      <w:color w:val="000000" w:themeColor="text1"/>
      <w:sz w:val="22"/>
      <w:lang w:val="en-GB"/>
    </w:rPr>
  </w:style>
  <w:style w:type="paragraph" w:styleId="BodyTextIndent2">
    <w:name w:val="Body Text Indent 2"/>
    <w:basedOn w:val="Normal"/>
    <w:link w:val="BodyTextIndent2Char"/>
    <w:uiPriority w:val="99"/>
    <w:semiHidden/>
    <w:unhideWhenUsed/>
    <w:rsid w:val="006530D7"/>
    <w:pPr>
      <w:spacing w:after="120" w:line="480" w:lineRule="auto"/>
      <w:ind w:left="283"/>
    </w:pPr>
  </w:style>
  <w:style w:type="character" w:customStyle="1" w:styleId="BodyTextIndent2Char">
    <w:name w:val="Body Text Indent 2 Char"/>
    <w:basedOn w:val="DefaultParagraphFont"/>
    <w:link w:val="BodyTextIndent2"/>
    <w:uiPriority w:val="99"/>
    <w:semiHidden/>
    <w:rsid w:val="006530D7"/>
    <w:rPr>
      <w:color w:val="000000" w:themeColor="text1"/>
      <w:sz w:val="22"/>
      <w:lang w:val="en-GB"/>
    </w:rPr>
  </w:style>
  <w:style w:type="paragraph" w:styleId="BodyTextIndent3">
    <w:name w:val="Body Text Indent 3"/>
    <w:basedOn w:val="Normal"/>
    <w:link w:val="BodyTextIndent3Char"/>
    <w:uiPriority w:val="99"/>
    <w:semiHidden/>
    <w:unhideWhenUsed/>
    <w:rsid w:val="006530D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530D7"/>
    <w:rPr>
      <w:color w:val="000000" w:themeColor="text1"/>
      <w:sz w:val="16"/>
      <w:szCs w:val="16"/>
      <w:lang w:val="en-GB"/>
    </w:rPr>
  </w:style>
  <w:style w:type="paragraph" w:styleId="Closing">
    <w:name w:val="Closing"/>
    <w:basedOn w:val="Normal"/>
    <w:link w:val="ClosingChar"/>
    <w:uiPriority w:val="99"/>
    <w:semiHidden/>
    <w:unhideWhenUsed/>
    <w:rsid w:val="006530D7"/>
    <w:pPr>
      <w:spacing w:after="0" w:line="240" w:lineRule="auto"/>
      <w:ind w:left="4252"/>
    </w:pPr>
  </w:style>
  <w:style w:type="character" w:customStyle="1" w:styleId="ClosingChar">
    <w:name w:val="Closing Char"/>
    <w:basedOn w:val="DefaultParagraphFont"/>
    <w:link w:val="Closing"/>
    <w:uiPriority w:val="99"/>
    <w:semiHidden/>
    <w:rsid w:val="006530D7"/>
    <w:rPr>
      <w:color w:val="000000" w:themeColor="text1"/>
      <w:sz w:val="22"/>
      <w:lang w:val="en-GB"/>
    </w:rPr>
  </w:style>
  <w:style w:type="paragraph" w:styleId="Date">
    <w:name w:val="Date"/>
    <w:basedOn w:val="Normal"/>
    <w:next w:val="Normal"/>
    <w:link w:val="DateChar"/>
    <w:uiPriority w:val="99"/>
    <w:semiHidden/>
    <w:unhideWhenUsed/>
    <w:rsid w:val="006530D7"/>
  </w:style>
  <w:style w:type="character" w:customStyle="1" w:styleId="DateChar">
    <w:name w:val="Date Char"/>
    <w:basedOn w:val="DefaultParagraphFont"/>
    <w:link w:val="Date"/>
    <w:uiPriority w:val="99"/>
    <w:semiHidden/>
    <w:rsid w:val="006530D7"/>
    <w:rPr>
      <w:color w:val="000000" w:themeColor="text1"/>
      <w:sz w:val="22"/>
      <w:lang w:val="en-GB"/>
    </w:rPr>
  </w:style>
  <w:style w:type="paragraph" w:styleId="DocumentMap">
    <w:name w:val="Document Map"/>
    <w:basedOn w:val="Normal"/>
    <w:link w:val="DocumentMapChar"/>
    <w:uiPriority w:val="99"/>
    <w:semiHidden/>
    <w:unhideWhenUsed/>
    <w:rsid w:val="006530D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530D7"/>
    <w:rPr>
      <w:rFonts w:ascii="Segoe UI" w:hAnsi="Segoe UI" w:cs="Segoe UI"/>
      <w:color w:val="000000" w:themeColor="text1"/>
      <w:sz w:val="16"/>
      <w:szCs w:val="16"/>
      <w:lang w:val="en-GB"/>
    </w:rPr>
  </w:style>
  <w:style w:type="paragraph" w:styleId="EmailSignature">
    <w:name w:val="E-mail Signature"/>
    <w:basedOn w:val="Normal"/>
    <w:link w:val="EmailSignatureChar"/>
    <w:uiPriority w:val="99"/>
    <w:semiHidden/>
    <w:unhideWhenUsed/>
    <w:rsid w:val="006530D7"/>
    <w:pPr>
      <w:spacing w:after="0" w:line="240" w:lineRule="auto"/>
    </w:pPr>
  </w:style>
  <w:style w:type="character" w:customStyle="1" w:styleId="EmailSignatureChar">
    <w:name w:val="Email Signature Char"/>
    <w:basedOn w:val="DefaultParagraphFont"/>
    <w:link w:val="EmailSignature"/>
    <w:uiPriority w:val="99"/>
    <w:semiHidden/>
    <w:rsid w:val="006530D7"/>
    <w:rPr>
      <w:color w:val="000000" w:themeColor="text1"/>
      <w:sz w:val="22"/>
      <w:lang w:val="en-GB"/>
    </w:rPr>
  </w:style>
  <w:style w:type="paragraph" w:styleId="EnvelopeAddress">
    <w:name w:val="envelope address"/>
    <w:basedOn w:val="Normal"/>
    <w:uiPriority w:val="99"/>
    <w:semiHidden/>
    <w:unhideWhenUsed/>
    <w:rsid w:val="006530D7"/>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6530D7"/>
    <w:pPr>
      <w:spacing w:after="0" w:line="240" w:lineRule="auto"/>
    </w:pPr>
    <w:rPr>
      <w:rFonts w:asciiTheme="majorHAnsi" w:eastAsiaTheme="majorEastAsia" w:hAnsiTheme="majorHAnsi" w:cstheme="majorBidi"/>
      <w:sz w:val="20"/>
      <w:szCs w:val="20"/>
    </w:rPr>
  </w:style>
  <w:style w:type="character" w:customStyle="1" w:styleId="Heading7Char">
    <w:name w:val="Heading 7 Char"/>
    <w:basedOn w:val="DefaultParagraphFont"/>
    <w:link w:val="Heading7"/>
    <w:uiPriority w:val="9"/>
    <w:semiHidden/>
    <w:rsid w:val="006530D7"/>
    <w:rPr>
      <w:rFonts w:asciiTheme="majorHAnsi" w:eastAsiaTheme="majorEastAsia" w:hAnsiTheme="majorHAnsi" w:cstheme="majorBidi"/>
      <w:i/>
      <w:iCs/>
      <w:color w:val="1F4D78" w:themeColor="accent1" w:themeShade="7F"/>
      <w:sz w:val="22"/>
      <w:lang w:val="en-GB"/>
    </w:rPr>
  </w:style>
  <w:style w:type="character" w:customStyle="1" w:styleId="Heading9Char">
    <w:name w:val="Heading 9 Char"/>
    <w:basedOn w:val="DefaultParagraphFont"/>
    <w:link w:val="Heading9"/>
    <w:uiPriority w:val="9"/>
    <w:semiHidden/>
    <w:rsid w:val="006530D7"/>
    <w:rPr>
      <w:rFonts w:asciiTheme="majorHAnsi" w:eastAsiaTheme="majorEastAsia" w:hAnsiTheme="majorHAnsi" w:cstheme="majorBidi"/>
      <w:i/>
      <w:iCs/>
      <w:color w:val="272727" w:themeColor="text1" w:themeTint="D8"/>
      <w:sz w:val="21"/>
      <w:szCs w:val="21"/>
      <w:lang w:val="en-GB"/>
    </w:rPr>
  </w:style>
  <w:style w:type="paragraph" w:styleId="HTMLAddress">
    <w:name w:val="HTML Address"/>
    <w:basedOn w:val="Normal"/>
    <w:link w:val="HTMLAddressChar"/>
    <w:uiPriority w:val="99"/>
    <w:semiHidden/>
    <w:unhideWhenUsed/>
    <w:rsid w:val="006530D7"/>
    <w:pPr>
      <w:spacing w:after="0" w:line="240" w:lineRule="auto"/>
    </w:pPr>
    <w:rPr>
      <w:i/>
      <w:iCs/>
    </w:rPr>
  </w:style>
  <w:style w:type="character" w:customStyle="1" w:styleId="HTMLAddressChar">
    <w:name w:val="HTML Address Char"/>
    <w:basedOn w:val="DefaultParagraphFont"/>
    <w:link w:val="HTMLAddress"/>
    <w:uiPriority w:val="99"/>
    <w:semiHidden/>
    <w:rsid w:val="006530D7"/>
    <w:rPr>
      <w:i/>
      <w:iCs/>
      <w:color w:val="000000" w:themeColor="text1"/>
      <w:sz w:val="22"/>
      <w:lang w:val="en-GB"/>
    </w:rPr>
  </w:style>
  <w:style w:type="paragraph" w:styleId="HTMLPreformatted">
    <w:name w:val="HTML Preformatted"/>
    <w:basedOn w:val="Normal"/>
    <w:link w:val="HTMLPreformattedChar"/>
    <w:uiPriority w:val="99"/>
    <w:semiHidden/>
    <w:unhideWhenUsed/>
    <w:rsid w:val="006530D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530D7"/>
    <w:rPr>
      <w:rFonts w:ascii="Consolas" w:hAnsi="Consolas"/>
      <w:color w:val="000000" w:themeColor="text1"/>
      <w:sz w:val="20"/>
      <w:szCs w:val="20"/>
      <w:lang w:val="en-GB"/>
    </w:rPr>
  </w:style>
  <w:style w:type="paragraph" w:styleId="Index1">
    <w:name w:val="index 1"/>
    <w:basedOn w:val="Normal"/>
    <w:next w:val="Normal"/>
    <w:autoRedefine/>
    <w:uiPriority w:val="99"/>
    <w:semiHidden/>
    <w:unhideWhenUsed/>
    <w:rsid w:val="006530D7"/>
    <w:pPr>
      <w:spacing w:after="0" w:line="240" w:lineRule="auto"/>
      <w:ind w:left="220" w:hanging="220"/>
    </w:pPr>
  </w:style>
  <w:style w:type="paragraph" w:styleId="Index2">
    <w:name w:val="index 2"/>
    <w:basedOn w:val="Normal"/>
    <w:next w:val="Normal"/>
    <w:autoRedefine/>
    <w:uiPriority w:val="99"/>
    <w:semiHidden/>
    <w:unhideWhenUsed/>
    <w:rsid w:val="006530D7"/>
    <w:pPr>
      <w:spacing w:after="0" w:line="240" w:lineRule="auto"/>
      <w:ind w:left="440" w:hanging="220"/>
    </w:pPr>
  </w:style>
  <w:style w:type="paragraph" w:styleId="Index3">
    <w:name w:val="index 3"/>
    <w:basedOn w:val="Normal"/>
    <w:next w:val="Normal"/>
    <w:autoRedefine/>
    <w:uiPriority w:val="99"/>
    <w:semiHidden/>
    <w:unhideWhenUsed/>
    <w:rsid w:val="006530D7"/>
    <w:pPr>
      <w:spacing w:after="0" w:line="240" w:lineRule="auto"/>
      <w:ind w:left="660" w:hanging="220"/>
    </w:pPr>
  </w:style>
  <w:style w:type="paragraph" w:styleId="Index4">
    <w:name w:val="index 4"/>
    <w:basedOn w:val="Normal"/>
    <w:next w:val="Normal"/>
    <w:autoRedefine/>
    <w:uiPriority w:val="99"/>
    <w:semiHidden/>
    <w:unhideWhenUsed/>
    <w:rsid w:val="006530D7"/>
    <w:pPr>
      <w:spacing w:after="0" w:line="240" w:lineRule="auto"/>
      <w:ind w:left="880" w:hanging="220"/>
    </w:pPr>
  </w:style>
  <w:style w:type="paragraph" w:styleId="Index5">
    <w:name w:val="index 5"/>
    <w:basedOn w:val="Normal"/>
    <w:next w:val="Normal"/>
    <w:autoRedefine/>
    <w:uiPriority w:val="99"/>
    <w:semiHidden/>
    <w:unhideWhenUsed/>
    <w:rsid w:val="006530D7"/>
    <w:pPr>
      <w:spacing w:after="0" w:line="240" w:lineRule="auto"/>
      <w:ind w:left="1100" w:hanging="220"/>
    </w:pPr>
  </w:style>
  <w:style w:type="paragraph" w:styleId="Index6">
    <w:name w:val="index 6"/>
    <w:basedOn w:val="Normal"/>
    <w:next w:val="Normal"/>
    <w:autoRedefine/>
    <w:uiPriority w:val="99"/>
    <w:semiHidden/>
    <w:unhideWhenUsed/>
    <w:rsid w:val="006530D7"/>
    <w:pPr>
      <w:spacing w:after="0" w:line="240" w:lineRule="auto"/>
      <w:ind w:left="1320" w:hanging="220"/>
    </w:pPr>
  </w:style>
  <w:style w:type="paragraph" w:styleId="Index7">
    <w:name w:val="index 7"/>
    <w:basedOn w:val="Normal"/>
    <w:next w:val="Normal"/>
    <w:autoRedefine/>
    <w:uiPriority w:val="99"/>
    <w:semiHidden/>
    <w:unhideWhenUsed/>
    <w:rsid w:val="006530D7"/>
    <w:pPr>
      <w:spacing w:after="0" w:line="240" w:lineRule="auto"/>
      <w:ind w:left="1540" w:hanging="220"/>
    </w:pPr>
  </w:style>
  <w:style w:type="paragraph" w:styleId="Index8">
    <w:name w:val="index 8"/>
    <w:basedOn w:val="Normal"/>
    <w:next w:val="Normal"/>
    <w:autoRedefine/>
    <w:uiPriority w:val="99"/>
    <w:semiHidden/>
    <w:unhideWhenUsed/>
    <w:rsid w:val="006530D7"/>
    <w:pPr>
      <w:spacing w:after="0" w:line="240" w:lineRule="auto"/>
      <w:ind w:left="1760" w:hanging="220"/>
    </w:pPr>
  </w:style>
  <w:style w:type="paragraph" w:styleId="Index9">
    <w:name w:val="index 9"/>
    <w:basedOn w:val="Normal"/>
    <w:next w:val="Normal"/>
    <w:autoRedefine/>
    <w:uiPriority w:val="99"/>
    <w:semiHidden/>
    <w:unhideWhenUsed/>
    <w:rsid w:val="006530D7"/>
    <w:pPr>
      <w:spacing w:after="0" w:line="240" w:lineRule="auto"/>
      <w:ind w:left="1980" w:hanging="220"/>
    </w:pPr>
  </w:style>
  <w:style w:type="paragraph" w:styleId="IndexHeading">
    <w:name w:val="index heading"/>
    <w:basedOn w:val="Normal"/>
    <w:next w:val="Index1"/>
    <w:uiPriority w:val="99"/>
    <w:semiHidden/>
    <w:unhideWhenUsed/>
    <w:rsid w:val="006530D7"/>
    <w:rPr>
      <w:rFonts w:asciiTheme="majorHAnsi" w:eastAsiaTheme="majorEastAsia" w:hAnsiTheme="majorHAnsi" w:cstheme="majorBidi"/>
      <w:b/>
      <w:bCs/>
    </w:rPr>
  </w:style>
  <w:style w:type="paragraph" w:styleId="List">
    <w:name w:val="List"/>
    <w:basedOn w:val="Normal"/>
    <w:uiPriority w:val="99"/>
    <w:semiHidden/>
    <w:unhideWhenUsed/>
    <w:rsid w:val="006530D7"/>
    <w:pPr>
      <w:ind w:left="283" w:hanging="283"/>
      <w:contextualSpacing/>
    </w:pPr>
  </w:style>
  <w:style w:type="paragraph" w:styleId="List2">
    <w:name w:val="List 2"/>
    <w:basedOn w:val="Normal"/>
    <w:uiPriority w:val="99"/>
    <w:semiHidden/>
    <w:unhideWhenUsed/>
    <w:rsid w:val="006530D7"/>
    <w:pPr>
      <w:ind w:left="566" w:hanging="283"/>
      <w:contextualSpacing/>
    </w:pPr>
  </w:style>
  <w:style w:type="paragraph" w:styleId="List3">
    <w:name w:val="List 3"/>
    <w:basedOn w:val="Normal"/>
    <w:uiPriority w:val="99"/>
    <w:semiHidden/>
    <w:unhideWhenUsed/>
    <w:rsid w:val="006530D7"/>
    <w:pPr>
      <w:ind w:left="849" w:hanging="283"/>
      <w:contextualSpacing/>
    </w:pPr>
  </w:style>
  <w:style w:type="paragraph" w:styleId="List4">
    <w:name w:val="List 4"/>
    <w:basedOn w:val="Normal"/>
    <w:uiPriority w:val="99"/>
    <w:semiHidden/>
    <w:unhideWhenUsed/>
    <w:rsid w:val="006530D7"/>
    <w:pPr>
      <w:ind w:left="1132" w:hanging="283"/>
      <w:contextualSpacing/>
    </w:pPr>
  </w:style>
  <w:style w:type="paragraph" w:styleId="List5">
    <w:name w:val="List 5"/>
    <w:basedOn w:val="Normal"/>
    <w:uiPriority w:val="99"/>
    <w:semiHidden/>
    <w:unhideWhenUsed/>
    <w:rsid w:val="006530D7"/>
    <w:pPr>
      <w:ind w:left="1415" w:hanging="283"/>
      <w:contextualSpacing/>
    </w:pPr>
  </w:style>
  <w:style w:type="paragraph" w:styleId="ListBullet2">
    <w:name w:val="List Bullet 2"/>
    <w:basedOn w:val="Normal"/>
    <w:uiPriority w:val="99"/>
    <w:semiHidden/>
    <w:unhideWhenUsed/>
    <w:rsid w:val="006530D7"/>
    <w:pPr>
      <w:numPr>
        <w:numId w:val="51"/>
      </w:numPr>
      <w:contextualSpacing/>
    </w:pPr>
  </w:style>
  <w:style w:type="paragraph" w:styleId="ListBullet3">
    <w:name w:val="List Bullet 3"/>
    <w:basedOn w:val="Normal"/>
    <w:uiPriority w:val="99"/>
    <w:semiHidden/>
    <w:unhideWhenUsed/>
    <w:rsid w:val="006530D7"/>
    <w:pPr>
      <w:numPr>
        <w:numId w:val="52"/>
      </w:numPr>
      <w:contextualSpacing/>
    </w:pPr>
  </w:style>
  <w:style w:type="paragraph" w:styleId="ListBullet4">
    <w:name w:val="List Bullet 4"/>
    <w:basedOn w:val="Normal"/>
    <w:uiPriority w:val="99"/>
    <w:semiHidden/>
    <w:unhideWhenUsed/>
    <w:rsid w:val="006530D7"/>
    <w:pPr>
      <w:numPr>
        <w:numId w:val="53"/>
      </w:numPr>
      <w:contextualSpacing/>
    </w:pPr>
  </w:style>
  <w:style w:type="paragraph" w:styleId="ListBullet5">
    <w:name w:val="List Bullet 5"/>
    <w:basedOn w:val="Normal"/>
    <w:uiPriority w:val="99"/>
    <w:semiHidden/>
    <w:unhideWhenUsed/>
    <w:rsid w:val="006530D7"/>
    <w:pPr>
      <w:numPr>
        <w:numId w:val="54"/>
      </w:numPr>
      <w:contextualSpacing/>
    </w:pPr>
  </w:style>
  <w:style w:type="paragraph" w:styleId="ListContinue">
    <w:name w:val="List Continue"/>
    <w:basedOn w:val="Normal"/>
    <w:uiPriority w:val="99"/>
    <w:semiHidden/>
    <w:unhideWhenUsed/>
    <w:rsid w:val="006530D7"/>
    <w:pPr>
      <w:spacing w:after="120"/>
      <w:ind w:left="283"/>
      <w:contextualSpacing/>
    </w:pPr>
  </w:style>
  <w:style w:type="paragraph" w:styleId="ListContinue2">
    <w:name w:val="List Continue 2"/>
    <w:basedOn w:val="Normal"/>
    <w:uiPriority w:val="99"/>
    <w:semiHidden/>
    <w:unhideWhenUsed/>
    <w:rsid w:val="006530D7"/>
    <w:pPr>
      <w:spacing w:after="120"/>
      <w:ind w:left="566"/>
      <w:contextualSpacing/>
    </w:pPr>
  </w:style>
  <w:style w:type="paragraph" w:styleId="ListContinue3">
    <w:name w:val="List Continue 3"/>
    <w:basedOn w:val="Normal"/>
    <w:uiPriority w:val="99"/>
    <w:semiHidden/>
    <w:unhideWhenUsed/>
    <w:rsid w:val="006530D7"/>
    <w:pPr>
      <w:spacing w:after="120"/>
      <w:ind w:left="849"/>
      <w:contextualSpacing/>
    </w:pPr>
  </w:style>
  <w:style w:type="paragraph" w:styleId="ListContinue4">
    <w:name w:val="List Continue 4"/>
    <w:basedOn w:val="Normal"/>
    <w:uiPriority w:val="99"/>
    <w:semiHidden/>
    <w:unhideWhenUsed/>
    <w:rsid w:val="006530D7"/>
    <w:pPr>
      <w:spacing w:after="120"/>
      <w:ind w:left="1132"/>
      <w:contextualSpacing/>
    </w:pPr>
  </w:style>
  <w:style w:type="paragraph" w:styleId="ListContinue5">
    <w:name w:val="List Continue 5"/>
    <w:basedOn w:val="Normal"/>
    <w:uiPriority w:val="99"/>
    <w:semiHidden/>
    <w:unhideWhenUsed/>
    <w:rsid w:val="006530D7"/>
    <w:pPr>
      <w:spacing w:after="120"/>
      <w:ind w:left="1415"/>
      <w:contextualSpacing/>
    </w:pPr>
  </w:style>
  <w:style w:type="paragraph" w:styleId="ListNumber">
    <w:name w:val="List Number"/>
    <w:basedOn w:val="Normal"/>
    <w:uiPriority w:val="99"/>
    <w:semiHidden/>
    <w:unhideWhenUsed/>
    <w:rsid w:val="006530D7"/>
    <w:pPr>
      <w:numPr>
        <w:numId w:val="55"/>
      </w:numPr>
      <w:contextualSpacing/>
    </w:pPr>
  </w:style>
  <w:style w:type="paragraph" w:styleId="ListNumber2">
    <w:name w:val="List Number 2"/>
    <w:basedOn w:val="Normal"/>
    <w:uiPriority w:val="99"/>
    <w:semiHidden/>
    <w:unhideWhenUsed/>
    <w:rsid w:val="006530D7"/>
    <w:pPr>
      <w:numPr>
        <w:numId w:val="56"/>
      </w:numPr>
      <w:contextualSpacing/>
    </w:pPr>
  </w:style>
  <w:style w:type="paragraph" w:styleId="ListNumber3">
    <w:name w:val="List Number 3"/>
    <w:basedOn w:val="Normal"/>
    <w:uiPriority w:val="99"/>
    <w:semiHidden/>
    <w:unhideWhenUsed/>
    <w:rsid w:val="006530D7"/>
    <w:pPr>
      <w:numPr>
        <w:numId w:val="57"/>
      </w:numPr>
      <w:contextualSpacing/>
    </w:pPr>
  </w:style>
  <w:style w:type="paragraph" w:styleId="ListNumber4">
    <w:name w:val="List Number 4"/>
    <w:basedOn w:val="Normal"/>
    <w:uiPriority w:val="99"/>
    <w:semiHidden/>
    <w:unhideWhenUsed/>
    <w:rsid w:val="006530D7"/>
    <w:pPr>
      <w:numPr>
        <w:numId w:val="58"/>
      </w:numPr>
      <w:contextualSpacing/>
    </w:pPr>
  </w:style>
  <w:style w:type="paragraph" w:styleId="ListNumber5">
    <w:name w:val="List Number 5"/>
    <w:basedOn w:val="Normal"/>
    <w:uiPriority w:val="99"/>
    <w:semiHidden/>
    <w:unhideWhenUsed/>
    <w:rsid w:val="006530D7"/>
    <w:pPr>
      <w:numPr>
        <w:numId w:val="59"/>
      </w:numPr>
      <w:contextualSpacing/>
    </w:pPr>
  </w:style>
  <w:style w:type="paragraph" w:styleId="MacroText">
    <w:name w:val="macro"/>
    <w:link w:val="MacroTextChar"/>
    <w:uiPriority w:val="99"/>
    <w:semiHidden/>
    <w:unhideWhenUsed/>
    <w:rsid w:val="006530D7"/>
    <w:pPr>
      <w:tabs>
        <w:tab w:val="left" w:pos="480"/>
        <w:tab w:val="left" w:pos="960"/>
        <w:tab w:val="left" w:pos="1440"/>
        <w:tab w:val="left" w:pos="1920"/>
        <w:tab w:val="left" w:pos="2400"/>
        <w:tab w:val="left" w:pos="2880"/>
        <w:tab w:val="left" w:pos="3360"/>
        <w:tab w:val="left" w:pos="3840"/>
        <w:tab w:val="left" w:pos="4320"/>
      </w:tabs>
      <w:spacing w:after="0" w:line="276" w:lineRule="auto"/>
      <w:ind w:right="1418"/>
    </w:pPr>
    <w:rPr>
      <w:rFonts w:ascii="Consolas" w:hAnsi="Consolas"/>
      <w:color w:val="000000" w:themeColor="text1"/>
      <w:sz w:val="20"/>
      <w:szCs w:val="20"/>
      <w:lang w:val="en-GB"/>
    </w:rPr>
  </w:style>
  <w:style w:type="character" w:customStyle="1" w:styleId="MacroTextChar">
    <w:name w:val="Macro Text Char"/>
    <w:basedOn w:val="DefaultParagraphFont"/>
    <w:link w:val="MacroText"/>
    <w:uiPriority w:val="99"/>
    <w:semiHidden/>
    <w:rsid w:val="006530D7"/>
    <w:rPr>
      <w:rFonts w:ascii="Consolas" w:hAnsi="Consolas"/>
      <w:color w:val="000000" w:themeColor="text1"/>
      <w:sz w:val="20"/>
      <w:szCs w:val="20"/>
      <w:lang w:val="en-GB"/>
    </w:rPr>
  </w:style>
  <w:style w:type="paragraph" w:styleId="MessageHeader">
    <w:name w:val="Message Header"/>
    <w:basedOn w:val="Normal"/>
    <w:link w:val="MessageHeaderChar"/>
    <w:uiPriority w:val="99"/>
    <w:semiHidden/>
    <w:unhideWhenUsed/>
    <w:rsid w:val="006530D7"/>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6530D7"/>
    <w:rPr>
      <w:rFonts w:asciiTheme="majorHAnsi" w:eastAsiaTheme="majorEastAsia" w:hAnsiTheme="majorHAnsi" w:cstheme="majorBidi"/>
      <w:color w:val="000000" w:themeColor="text1"/>
      <w:shd w:val="pct20" w:color="auto" w:fill="auto"/>
      <w:lang w:val="en-GB"/>
    </w:rPr>
  </w:style>
  <w:style w:type="paragraph" w:styleId="NormalIndent">
    <w:name w:val="Normal Indent"/>
    <w:basedOn w:val="Normal"/>
    <w:uiPriority w:val="99"/>
    <w:semiHidden/>
    <w:unhideWhenUsed/>
    <w:rsid w:val="006530D7"/>
    <w:pPr>
      <w:ind w:left="720"/>
    </w:pPr>
  </w:style>
  <w:style w:type="paragraph" w:styleId="NoteHeading">
    <w:name w:val="Note Heading"/>
    <w:basedOn w:val="Normal"/>
    <w:next w:val="Normal"/>
    <w:link w:val="NoteHeadingChar"/>
    <w:uiPriority w:val="99"/>
    <w:semiHidden/>
    <w:unhideWhenUsed/>
    <w:rsid w:val="006530D7"/>
    <w:pPr>
      <w:spacing w:after="0" w:line="240" w:lineRule="auto"/>
    </w:pPr>
  </w:style>
  <w:style w:type="character" w:customStyle="1" w:styleId="NoteHeadingChar">
    <w:name w:val="Note Heading Char"/>
    <w:basedOn w:val="DefaultParagraphFont"/>
    <w:link w:val="NoteHeading"/>
    <w:uiPriority w:val="99"/>
    <w:semiHidden/>
    <w:rsid w:val="006530D7"/>
    <w:rPr>
      <w:color w:val="000000" w:themeColor="text1"/>
      <w:sz w:val="22"/>
      <w:lang w:val="en-GB"/>
    </w:rPr>
  </w:style>
  <w:style w:type="paragraph" w:styleId="PlainText">
    <w:name w:val="Plain Text"/>
    <w:basedOn w:val="Normal"/>
    <w:link w:val="PlainTextChar"/>
    <w:uiPriority w:val="99"/>
    <w:semiHidden/>
    <w:unhideWhenUsed/>
    <w:rsid w:val="006530D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530D7"/>
    <w:rPr>
      <w:rFonts w:ascii="Consolas" w:hAnsi="Consolas"/>
      <w:color w:val="000000" w:themeColor="text1"/>
      <w:sz w:val="21"/>
      <w:szCs w:val="21"/>
      <w:lang w:val="en-GB"/>
    </w:rPr>
  </w:style>
  <w:style w:type="paragraph" w:styleId="Salutation">
    <w:name w:val="Salutation"/>
    <w:basedOn w:val="Normal"/>
    <w:next w:val="Normal"/>
    <w:link w:val="SalutationChar"/>
    <w:uiPriority w:val="99"/>
    <w:semiHidden/>
    <w:unhideWhenUsed/>
    <w:rsid w:val="006530D7"/>
  </w:style>
  <w:style w:type="character" w:customStyle="1" w:styleId="SalutationChar">
    <w:name w:val="Salutation Char"/>
    <w:basedOn w:val="DefaultParagraphFont"/>
    <w:link w:val="Salutation"/>
    <w:uiPriority w:val="99"/>
    <w:semiHidden/>
    <w:rsid w:val="006530D7"/>
    <w:rPr>
      <w:color w:val="000000" w:themeColor="text1"/>
      <w:sz w:val="22"/>
      <w:lang w:val="en-GB"/>
    </w:rPr>
  </w:style>
  <w:style w:type="paragraph" w:styleId="Signature">
    <w:name w:val="Signature"/>
    <w:basedOn w:val="Normal"/>
    <w:link w:val="SignatureChar"/>
    <w:uiPriority w:val="99"/>
    <w:semiHidden/>
    <w:unhideWhenUsed/>
    <w:rsid w:val="006530D7"/>
    <w:pPr>
      <w:spacing w:after="0" w:line="240" w:lineRule="auto"/>
      <w:ind w:left="4252"/>
    </w:pPr>
  </w:style>
  <w:style w:type="character" w:customStyle="1" w:styleId="SignatureChar">
    <w:name w:val="Signature Char"/>
    <w:basedOn w:val="DefaultParagraphFont"/>
    <w:link w:val="Signature"/>
    <w:uiPriority w:val="99"/>
    <w:semiHidden/>
    <w:rsid w:val="006530D7"/>
    <w:rPr>
      <w:color w:val="000000" w:themeColor="text1"/>
      <w:sz w:val="22"/>
      <w:lang w:val="en-GB"/>
    </w:rPr>
  </w:style>
  <w:style w:type="paragraph" w:styleId="Subtitle">
    <w:name w:val="Subtitle"/>
    <w:basedOn w:val="Normal"/>
    <w:next w:val="Normal"/>
    <w:link w:val="SubtitleChar"/>
    <w:uiPriority w:val="11"/>
    <w:rsid w:val="006530D7"/>
    <w:pPr>
      <w:numPr>
        <w:ilvl w:val="1"/>
      </w:numPr>
    </w:pPr>
    <w:rPr>
      <w:rFonts w:asciiTheme="minorHAnsi" w:eastAsiaTheme="minorEastAsia" w:hAnsiTheme="minorHAnsi"/>
      <w:color w:val="5A5A5A" w:themeColor="text1" w:themeTint="A5"/>
      <w:spacing w:val="15"/>
      <w:szCs w:val="22"/>
    </w:rPr>
  </w:style>
  <w:style w:type="character" w:customStyle="1" w:styleId="SubtitleChar">
    <w:name w:val="Subtitle Char"/>
    <w:basedOn w:val="DefaultParagraphFont"/>
    <w:link w:val="Subtitle"/>
    <w:uiPriority w:val="11"/>
    <w:rsid w:val="006530D7"/>
    <w:rPr>
      <w:rFonts w:asciiTheme="minorHAnsi" w:eastAsiaTheme="minorEastAsia" w:hAnsiTheme="minorHAnsi"/>
      <w:color w:val="5A5A5A" w:themeColor="text1" w:themeTint="A5"/>
      <w:spacing w:val="15"/>
      <w:sz w:val="22"/>
      <w:szCs w:val="22"/>
      <w:lang w:val="en-GB"/>
    </w:rPr>
  </w:style>
  <w:style w:type="paragraph" w:styleId="TableofAuthorities">
    <w:name w:val="table of authorities"/>
    <w:basedOn w:val="Normal"/>
    <w:next w:val="Normal"/>
    <w:uiPriority w:val="99"/>
    <w:semiHidden/>
    <w:unhideWhenUsed/>
    <w:rsid w:val="006530D7"/>
    <w:pPr>
      <w:spacing w:after="0"/>
      <w:ind w:left="220" w:hanging="220"/>
    </w:pPr>
  </w:style>
  <w:style w:type="paragraph" w:styleId="TableofFigures">
    <w:name w:val="table of figures"/>
    <w:basedOn w:val="Normal"/>
    <w:next w:val="Normal"/>
    <w:uiPriority w:val="99"/>
    <w:semiHidden/>
    <w:unhideWhenUsed/>
    <w:rsid w:val="006530D7"/>
    <w:pPr>
      <w:spacing w:after="0"/>
    </w:pPr>
  </w:style>
  <w:style w:type="paragraph" w:styleId="TOAHeading">
    <w:name w:val="toa heading"/>
    <w:basedOn w:val="Normal"/>
    <w:next w:val="Normal"/>
    <w:uiPriority w:val="99"/>
    <w:semiHidden/>
    <w:unhideWhenUsed/>
    <w:rsid w:val="006530D7"/>
    <w:pPr>
      <w:spacing w:before="120"/>
    </w:pPr>
    <w:rPr>
      <w:rFonts w:asciiTheme="majorHAnsi" w:eastAsiaTheme="majorEastAsia" w:hAnsiTheme="majorHAnsi" w:cstheme="majorBidi"/>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4305">
      <w:bodyDiv w:val="1"/>
      <w:marLeft w:val="0"/>
      <w:marRight w:val="0"/>
      <w:marTop w:val="0"/>
      <w:marBottom w:val="0"/>
      <w:divBdr>
        <w:top w:val="none" w:sz="0" w:space="0" w:color="auto"/>
        <w:left w:val="none" w:sz="0" w:space="0" w:color="auto"/>
        <w:bottom w:val="none" w:sz="0" w:space="0" w:color="auto"/>
        <w:right w:val="none" w:sz="0" w:space="0" w:color="auto"/>
      </w:divBdr>
    </w:div>
    <w:div w:id="44640952">
      <w:bodyDiv w:val="1"/>
      <w:marLeft w:val="0"/>
      <w:marRight w:val="0"/>
      <w:marTop w:val="0"/>
      <w:marBottom w:val="0"/>
      <w:divBdr>
        <w:top w:val="none" w:sz="0" w:space="0" w:color="auto"/>
        <w:left w:val="none" w:sz="0" w:space="0" w:color="auto"/>
        <w:bottom w:val="none" w:sz="0" w:space="0" w:color="auto"/>
        <w:right w:val="none" w:sz="0" w:space="0" w:color="auto"/>
      </w:divBdr>
    </w:div>
    <w:div w:id="141823292">
      <w:bodyDiv w:val="1"/>
      <w:marLeft w:val="0"/>
      <w:marRight w:val="0"/>
      <w:marTop w:val="0"/>
      <w:marBottom w:val="0"/>
      <w:divBdr>
        <w:top w:val="none" w:sz="0" w:space="0" w:color="auto"/>
        <w:left w:val="none" w:sz="0" w:space="0" w:color="auto"/>
        <w:bottom w:val="none" w:sz="0" w:space="0" w:color="auto"/>
        <w:right w:val="none" w:sz="0" w:space="0" w:color="auto"/>
      </w:divBdr>
    </w:div>
    <w:div w:id="239412585">
      <w:bodyDiv w:val="1"/>
      <w:marLeft w:val="0"/>
      <w:marRight w:val="0"/>
      <w:marTop w:val="0"/>
      <w:marBottom w:val="0"/>
      <w:divBdr>
        <w:top w:val="none" w:sz="0" w:space="0" w:color="auto"/>
        <w:left w:val="none" w:sz="0" w:space="0" w:color="auto"/>
        <w:bottom w:val="none" w:sz="0" w:space="0" w:color="auto"/>
        <w:right w:val="none" w:sz="0" w:space="0" w:color="auto"/>
      </w:divBdr>
    </w:div>
    <w:div w:id="254440793">
      <w:bodyDiv w:val="1"/>
      <w:marLeft w:val="0"/>
      <w:marRight w:val="0"/>
      <w:marTop w:val="0"/>
      <w:marBottom w:val="0"/>
      <w:divBdr>
        <w:top w:val="none" w:sz="0" w:space="0" w:color="auto"/>
        <w:left w:val="none" w:sz="0" w:space="0" w:color="auto"/>
        <w:bottom w:val="none" w:sz="0" w:space="0" w:color="auto"/>
        <w:right w:val="none" w:sz="0" w:space="0" w:color="auto"/>
      </w:divBdr>
    </w:div>
    <w:div w:id="371349685">
      <w:bodyDiv w:val="1"/>
      <w:marLeft w:val="0"/>
      <w:marRight w:val="0"/>
      <w:marTop w:val="0"/>
      <w:marBottom w:val="0"/>
      <w:divBdr>
        <w:top w:val="none" w:sz="0" w:space="0" w:color="auto"/>
        <w:left w:val="none" w:sz="0" w:space="0" w:color="auto"/>
        <w:bottom w:val="none" w:sz="0" w:space="0" w:color="auto"/>
        <w:right w:val="none" w:sz="0" w:space="0" w:color="auto"/>
      </w:divBdr>
    </w:div>
    <w:div w:id="404495099">
      <w:bodyDiv w:val="1"/>
      <w:marLeft w:val="0"/>
      <w:marRight w:val="0"/>
      <w:marTop w:val="0"/>
      <w:marBottom w:val="0"/>
      <w:divBdr>
        <w:top w:val="none" w:sz="0" w:space="0" w:color="auto"/>
        <w:left w:val="none" w:sz="0" w:space="0" w:color="auto"/>
        <w:bottom w:val="none" w:sz="0" w:space="0" w:color="auto"/>
        <w:right w:val="none" w:sz="0" w:space="0" w:color="auto"/>
      </w:divBdr>
    </w:div>
    <w:div w:id="459806287">
      <w:bodyDiv w:val="1"/>
      <w:marLeft w:val="0"/>
      <w:marRight w:val="0"/>
      <w:marTop w:val="0"/>
      <w:marBottom w:val="0"/>
      <w:divBdr>
        <w:top w:val="none" w:sz="0" w:space="0" w:color="auto"/>
        <w:left w:val="none" w:sz="0" w:space="0" w:color="auto"/>
        <w:bottom w:val="none" w:sz="0" w:space="0" w:color="auto"/>
        <w:right w:val="none" w:sz="0" w:space="0" w:color="auto"/>
      </w:divBdr>
    </w:div>
    <w:div w:id="503975559">
      <w:bodyDiv w:val="1"/>
      <w:marLeft w:val="0"/>
      <w:marRight w:val="0"/>
      <w:marTop w:val="0"/>
      <w:marBottom w:val="0"/>
      <w:divBdr>
        <w:top w:val="none" w:sz="0" w:space="0" w:color="auto"/>
        <w:left w:val="none" w:sz="0" w:space="0" w:color="auto"/>
        <w:bottom w:val="none" w:sz="0" w:space="0" w:color="auto"/>
        <w:right w:val="none" w:sz="0" w:space="0" w:color="auto"/>
      </w:divBdr>
    </w:div>
    <w:div w:id="531580195">
      <w:bodyDiv w:val="1"/>
      <w:marLeft w:val="0"/>
      <w:marRight w:val="0"/>
      <w:marTop w:val="0"/>
      <w:marBottom w:val="0"/>
      <w:divBdr>
        <w:top w:val="none" w:sz="0" w:space="0" w:color="auto"/>
        <w:left w:val="none" w:sz="0" w:space="0" w:color="auto"/>
        <w:bottom w:val="none" w:sz="0" w:space="0" w:color="auto"/>
        <w:right w:val="none" w:sz="0" w:space="0" w:color="auto"/>
      </w:divBdr>
    </w:div>
    <w:div w:id="642319491">
      <w:bodyDiv w:val="1"/>
      <w:marLeft w:val="0"/>
      <w:marRight w:val="0"/>
      <w:marTop w:val="0"/>
      <w:marBottom w:val="0"/>
      <w:divBdr>
        <w:top w:val="none" w:sz="0" w:space="0" w:color="auto"/>
        <w:left w:val="none" w:sz="0" w:space="0" w:color="auto"/>
        <w:bottom w:val="none" w:sz="0" w:space="0" w:color="auto"/>
        <w:right w:val="none" w:sz="0" w:space="0" w:color="auto"/>
      </w:divBdr>
    </w:div>
    <w:div w:id="682173491">
      <w:bodyDiv w:val="1"/>
      <w:marLeft w:val="0"/>
      <w:marRight w:val="0"/>
      <w:marTop w:val="0"/>
      <w:marBottom w:val="0"/>
      <w:divBdr>
        <w:top w:val="none" w:sz="0" w:space="0" w:color="auto"/>
        <w:left w:val="none" w:sz="0" w:space="0" w:color="auto"/>
        <w:bottom w:val="none" w:sz="0" w:space="0" w:color="auto"/>
        <w:right w:val="none" w:sz="0" w:space="0" w:color="auto"/>
      </w:divBdr>
    </w:div>
    <w:div w:id="731775179">
      <w:bodyDiv w:val="1"/>
      <w:marLeft w:val="0"/>
      <w:marRight w:val="0"/>
      <w:marTop w:val="0"/>
      <w:marBottom w:val="0"/>
      <w:divBdr>
        <w:top w:val="none" w:sz="0" w:space="0" w:color="auto"/>
        <w:left w:val="none" w:sz="0" w:space="0" w:color="auto"/>
        <w:bottom w:val="none" w:sz="0" w:space="0" w:color="auto"/>
        <w:right w:val="none" w:sz="0" w:space="0" w:color="auto"/>
      </w:divBdr>
    </w:div>
    <w:div w:id="961576944">
      <w:bodyDiv w:val="1"/>
      <w:marLeft w:val="0"/>
      <w:marRight w:val="0"/>
      <w:marTop w:val="0"/>
      <w:marBottom w:val="0"/>
      <w:divBdr>
        <w:top w:val="none" w:sz="0" w:space="0" w:color="auto"/>
        <w:left w:val="none" w:sz="0" w:space="0" w:color="auto"/>
        <w:bottom w:val="none" w:sz="0" w:space="0" w:color="auto"/>
        <w:right w:val="none" w:sz="0" w:space="0" w:color="auto"/>
      </w:divBdr>
    </w:div>
    <w:div w:id="973293406">
      <w:bodyDiv w:val="1"/>
      <w:marLeft w:val="0"/>
      <w:marRight w:val="0"/>
      <w:marTop w:val="0"/>
      <w:marBottom w:val="0"/>
      <w:divBdr>
        <w:top w:val="none" w:sz="0" w:space="0" w:color="auto"/>
        <w:left w:val="none" w:sz="0" w:space="0" w:color="auto"/>
        <w:bottom w:val="none" w:sz="0" w:space="0" w:color="auto"/>
        <w:right w:val="none" w:sz="0" w:space="0" w:color="auto"/>
      </w:divBdr>
    </w:div>
    <w:div w:id="1050424667">
      <w:bodyDiv w:val="1"/>
      <w:marLeft w:val="0"/>
      <w:marRight w:val="0"/>
      <w:marTop w:val="0"/>
      <w:marBottom w:val="0"/>
      <w:divBdr>
        <w:top w:val="none" w:sz="0" w:space="0" w:color="auto"/>
        <w:left w:val="none" w:sz="0" w:space="0" w:color="auto"/>
        <w:bottom w:val="none" w:sz="0" w:space="0" w:color="auto"/>
        <w:right w:val="none" w:sz="0" w:space="0" w:color="auto"/>
      </w:divBdr>
    </w:div>
    <w:div w:id="1092971985">
      <w:bodyDiv w:val="1"/>
      <w:marLeft w:val="0"/>
      <w:marRight w:val="0"/>
      <w:marTop w:val="0"/>
      <w:marBottom w:val="0"/>
      <w:divBdr>
        <w:top w:val="none" w:sz="0" w:space="0" w:color="auto"/>
        <w:left w:val="none" w:sz="0" w:space="0" w:color="auto"/>
        <w:bottom w:val="none" w:sz="0" w:space="0" w:color="auto"/>
        <w:right w:val="none" w:sz="0" w:space="0" w:color="auto"/>
      </w:divBdr>
    </w:div>
    <w:div w:id="1115101130">
      <w:bodyDiv w:val="1"/>
      <w:marLeft w:val="0"/>
      <w:marRight w:val="0"/>
      <w:marTop w:val="0"/>
      <w:marBottom w:val="0"/>
      <w:divBdr>
        <w:top w:val="none" w:sz="0" w:space="0" w:color="auto"/>
        <w:left w:val="none" w:sz="0" w:space="0" w:color="auto"/>
        <w:bottom w:val="none" w:sz="0" w:space="0" w:color="auto"/>
        <w:right w:val="none" w:sz="0" w:space="0" w:color="auto"/>
      </w:divBdr>
    </w:div>
    <w:div w:id="1139806947">
      <w:bodyDiv w:val="1"/>
      <w:marLeft w:val="0"/>
      <w:marRight w:val="0"/>
      <w:marTop w:val="0"/>
      <w:marBottom w:val="0"/>
      <w:divBdr>
        <w:top w:val="none" w:sz="0" w:space="0" w:color="auto"/>
        <w:left w:val="none" w:sz="0" w:space="0" w:color="auto"/>
        <w:bottom w:val="none" w:sz="0" w:space="0" w:color="auto"/>
        <w:right w:val="none" w:sz="0" w:space="0" w:color="auto"/>
      </w:divBdr>
    </w:div>
    <w:div w:id="1157456155">
      <w:bodyDiv w:val="1"/>
      <w:marLeft w:val="0"/>
      <w:marRight w:val="0"/>
      <w:marTop w:val="0"/>
      <w:marBottom w:val="0"/>
      <w:divBdr>
        <w:top w:val="none" w:sz="0" w:space="0" w:color="auto"/>
        <w:left w:val="none" w:sz="0" w:space="0" w:color="auto"/>
        <w:bottom w:val="none" w:sz="0" w:space="0" w:color="auto"/>
        <w:right w:val="none" w:sz="0" w:space="0" w:color="auto"/>
      </w:divBdr>
    </w:div>
    <w:div w:id="1164930285">
      <w:bodyDiv w:val="1"/>
      <w:marLeft w:val="0"/>
      <w:marRight w:val="0"/>
      <w:marTop w:val="0"/>
      <w:marBottom w:val="0"/>
      <w:divBdr>
        <w:top w:val="none" w:sz="0" w:space="0" w:color="auto"/>
        <w:left w:val="none" w:sz="0" w:space="0" w:color="auto"/>
        <w:bottom w:val="none" w:sz="0" w:space="0" w:color="auto"/>
        <w:right w:val="none" w:sz="0" w:space="0" w:color="auto"/>
      </w:divBdr>
    </w:div>
    <w:div w:id="1278875663">
      <w:bodyDiv w:val="1"/>
      <w:marLeft w:val="0"/>
      <w:marRight w:val="0"/>
      <w:marTop w:val="0"/>
      <w:marBottom w:val="0"/>
      <w:divBdr>
        <w:top w:val="none" w:sz="0" w:space="0" w:color="auto"/>
        <w:left w:val="none" w:sz="0" w:space="0" w:color="auto"/>
        <w:bottom w:val="none" w:sz="0" w:space="0" w:color="auto"/>
        <w:right w:val="none" w:sz="0" w:space="0" w:color="auto"/>
      </w:divBdr>
    </w:div>
    <w:div w:id="1554190405">
      <w:bodyDiv w:val="1"/>
      <w:marLeft w:val="0"/>
      <w:marRight w:val="0"/>
      <w:marTop w:val="0"/>
      <w:marBottom w:val="0"/>
      <w:divBdr>
        <w:top w:val="none" w:sz="0" w:space="0" w:color="auto"/>
        <w:left w:val="none" w:sz="0" w:space="0" w:color="auto"/>
        <w:bottom w:val="none" w:sz="0" w:space="0" w:color="auto"/>
        <w:right w:val="none" w:sz="0" w:space="0" w:color="auto"/>
      </w:divBdr>
    </w:div>
    <w:div w:id="1558861244">
      <w:bodyDiv w:val="1"/>
      <w:marLeft w:val="0"/>
      <w:marRight w:val="0"/>
      <w:marTop w:val="0"/>
      <w:marBottom w:val="0"/>
      <w:divBdr>
        <w:top w:val="none" w:sz="0" w:space="0" w:color="auto"/>
        <w:left w:val="none" w:sz="0" w:space="0" w:color="auto"/>
        <w:bottom w:val="none" w:sz="0" w:space="0" w:color="auto"/>
        <w:right w:val="none" w:sz="0" w:space="0" w:color="auto"/>
      </w:divBdr>
    </w:div>
    <w:div w:id="1612712340">
      <w:bodyDiv w:val="1"/>
      <w:marLeft w:val="0"/>
      <w:marRight w:val="0"/>
      <w:marTop w:val="0"/>
      <w:marBottom w:val="0"/>
      <w:divBdr>
        <w:top w:val="none" w:sz="0" w:space="0" w:color="auto"/>
        <w:left w:val="none" w:sz="0" w:space="0" w:color="auto"/>
        <w:bottom w:val="none" w:sz="0" w:space="0" w:color="auto"/>
        <w:right w:val="none" w:sz="0" w:space="0" w:color="auto"/>
      </w:divBdr>
    </w:div>
    <w:div w:id="1624850828">
      <w:bodyDiv w:val="1"/>
      <w:marLeft w:val="0"/>
      <w:marRight w:val="0"/>
      <w:marTop w:val="0"/>
      <w:marBottom w:val="0"/>
      <w:divBdr>
        <w:top w:val="none" w:sz="0" w:space="0" w:color="auto"/>
        <w:left w:val="none" w:sz="0" w:space="0" w:color="auto"/>
        <w:bottom w:val="none" w:sz="0" w:space="0" w:color="auto"/>
        <w:right w:val="none" w:sz="0" w:space="0" w:color="auto"/>
      </w:divBdr>
    </w:div>
    <w:div w:id="1647972813">
      <w:bodyDiv w:val="1"/>
      <w:marLeft w:val="0"/>
      <w:marRight w:val="0"/>
      <w:marTop w:val="0"/>
      <w:marBottom w:val="0"/>
      <w:divBdr>
        <w:top w:val="none" w:sz="0" w:space="0" w:color="auto"/>
        <w:left w:val="none" w:sz="0" w:space="0" w:color="auto"/>
        <w:bottom w:val="none" w:sz="0" w:space="0" w:color="auto"/>
        <w:right w:val="none" w:sz="0" w:space="0" w:color="auto"/>
      </w:divBdr>
    </w:div>
    <w:div w:id="1770588473">
      <w:bodyDiv w:val="1"/>
      <w:marLeft w:val="0"/>
      <w:marRight w:val="0"/>
      <w:marTop w:val="0"/>
      <w:marBottom w:val="0"/>
      <w:divBdr>
        <w:top w:val="none" w:sz="0" w:space="0" w:color="auto"/>
        <w:left w:val="none" w:sz="0" w:space="0" w:color="auto"/>
        <w:bottom w:val="none" w:sz="0" w:space="0" w:color="auto"/>
        <w:right w:val="none" w:sz="0" w:space="0" w:color="auto"/>
      </w:divBdr>
    </w:div>
    <w:div w:id="1788163852">
      <w:bodyDiv w:val="1"/>
      <w:marLeft w:val="0"/>
      <w:marRight w:val="0"/>
      <w:marTop w:val="0"/>
      <w:marBottom w:val="0"/>
      <w:divBdr>
        <w:top w:val="none" w:sz="0" w:space="0" w:color="auto"/>
        <w:left w:val="none" w:sz="0" w:space="0" w:color="auto"/>
        <w:bottom w:val="none" w:sz="0" w:space="0" w:color="auto"/>
        <w:right w:val="none" w:sz="0" w:space="0" w:color="auto"/>
      </w:divBdr>
    </w:div>
    <w:div w:id="1855262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4.jpeg"/><Relationship Id="rId26" Type="http://schemas.openxmlformats.org/officeDocument/2006/relationships/hyperlink" Target="https://www.qhrc.qld.gov.au." TargetMode="External"/><Relationship Id="rId39" Type="http://schemas.openxmlformats.org/officeDocument/2006/relationships/image" Target="media/image19.png"/><Relationship Id="rId21" Type="http://schemas.openxmlformats.org/officeDocument/2006/relationships/image" Target="media/image6.jpeg"/><Relationship Id="rId34" Type="http://schemas.openxmlformats.org/officeDocument/2006/relationships/image" Target="media/image14.png"/><Relationship Id="rId42" Type="http://schemas.openxmlformats.org/officeDocument/2006/relationships/image" Target="media/image22.png"/><Relationship Id="rId47" Type="http://schemas.openxmlformats.org/officeDocument/2006/relationships/image" Target="media/image27.png"/><Relationship Id="rId50" Type="http://schemas.openxmlformats.org/officeDocument/2006/relationships/image" Target="media/image30.png"/><Relationship Id="rId55" Type="http://schemas.microsoft.com/office/2019/05/relationships/documenttasks" Target="documenttasks/documenttasks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creativecommons.org/licenses/by/4.0/" TargetMode="External"/><Relationship Id="rId29" Type="http://schemas.openxmlformats.org/officeDocument/2006/relationships/image" Target="media/image9.png"/><Relationship Id="rId11" Type="http://schemas.openxmlformats.org/officeDocument/2006/relationships/endnotes" Target="endnotes.xml"/><Relationship Id="rId24" Type="http://schemas.openxmlformats.org/officeDocument/2006/relationships/hyperlink" Target="https://data.qld.gov.au/" TargetMode="External"/><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qhrc.qld.gov.au" TargetMode="External"/><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07/relationships/hdphoto" Target="media/hdphoto1.wdp"/><Relationship Id="rId22" Type="http://schemas.openxmlformats.org/officeDocument/2006/relationships/chart" Target="charts/chart1.xm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image" Target="media/image28.png"/><Relationship Id="rId56" Type="http://schemas.microsoft.com/office/2020/10/relationships/intelligence" Target="intelligence2.xm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www.qhrc.qld.gov.au" TargetMode="External"/><Relationship Id="rId25" Type="http://schemas.openxmlformats.org/officeDocument/2006/relationships/hyperlink" Target="https://www.qhrc.qld.gov.au." TargetMode="External"/><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20" Type="http://schemas.openxmlformats.org/officeDocument/2006/relationships/image" Target="media/image5.png"/><Relationship Id="rId41" Type="http://schemas.openxmlformats.org/officeDocument/2006/relationships/image" Target="media/image21.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chart" Target="charts/chart2.xml"/><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image" Target="media/image29.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Sheet1!$B$1</c:f>
              <c:strCache>
                <c:ptCount val="1"/>
                <c:pt idx="0">
                  <c:v>Complaints Received</c:v>
                </c:pt>
              </c:strCache>
            </c:strRef>
          </c:tx>
          <c:spPr>
            <a:ln w="28575" cap="rnd">
              <a:solidFill>
                <a:schemeClr val="tx1"/>
              </a:solidFill>
              <a:round/>
            </a:ln>
            <a:effectLst/>
          </c:spPr>
          <c:marker>
            <c:symbol val="none"/>
          </c:marker>
          <c:cat>
            <c:strRef>
              <c:f>Sheet1!$A$2:$A$7</c:f>
              <c:strCache>
                <c:ptCount val="6"/>
                <c:pt idx="0">
                  <c:v>2020-21</c:v>
                </c:pt>
                <c:pt idx="1">
                  <c:v>2021-22</c:v>
                </c:pt>
                <c:pt idx="2">
                  <c:v>2022-23</c:v>
                </c:pt>
                <c:pt idx="3">
                  <c:v>2023-24</c:v>
                </c:pt>
                <c:pt idx="4">
                  <c:v>2024-25</c:v>
                </c:pt>
                <c:pt idx="5">
                  <c:v>2025-26</c:v>
                </c:pt>
              </c:strCache>
            </c:strRef>
          </c:cat>
          <c:val>
            <c:numRef>
              <c:f>Sheet1!$B$2:$B$7</c:f>
              <c:numCache>
                <c:formatCode>General</c:formatCode>
                <c:ptCount val="6"/>
                <c:pt idx="0">
                  <c:v>1509</c:v>
                </c:pt>
                <c:pt idx="1">
                  <c:v>1886</c:v>
                </c:pt>
                <c:pt idx="2">
                  <c:v>1857</c:v>
                </c:pt>
                <c:pt idx="3">
                  <c:v>1432</c:v>
                </c:pt>
                <c:pt idx="4">
                  <c:v>1529</c:v>
                </c:pt>
                <c:pt idx="5">
                  <c:v>2439</c:v>
                </c:pt>
              </c:numCache>
            </c:numRef>
          </c:val>
          <c:smooth val="0"/>
          <c:extLst>
            <c:ext xmlns:c16="http://schemas.microsoft.com/office/drawing/2014/chart" uri="{C3380CC4-5D6E-409C-BE32-E72D297353CC}">
              <c16:uniqueId val="{00000000-115A-4496-8547-4E345EF8C5E9}"/>
            </c:ext>
          </c:extLst>
        </c:ser>
        <c:ser>
          <c:idx val="1"/>
          <c:order val="1"/>
          <c:tx>
            <c:strRef>
              <c:f>Sheet1!$C$1</c:f>
              <c:strCache>
                <c:ptCount val="1"/>
                <c:pt idx="0">
                  <c:v>Complaints Finalised</c:v>
                </c:pt>
              </c:strCache>
            </c:strRef>
          </c:tx>
          <c:spPr>
            <a:ln w="28575" cap="rnd">
              <a:solidFill>
                <a:schemeClr val="bg2">
                  <a:lumMod val="25000"/>
                </a:schemeClr>
              </a:solidFill>
              <a:prstDash val="dash"/>
              <a:round/>
            </a:ln>
            <a:effectLst/>
          </c:spPr>
          <c:marker>
            <c:symbol val="none"/>
          </c:marker>
          <c:cat>
            <c:strRef>
              <c:f>Sheet1!$A$2:$A$7</c:f>
              <c:strCache>
                <c:ptCount val="6"/>
                <c:pt idx="0">
                  <c:v>2020-21</c:v>
                </c:pt>
                <c:pt idx="1">
                  <c:v>2021-22</c:v>
                </c:pt>
                <c:pt idx="2">
                  <c:v>2022-23</c:v>
                </c:pt>
                <c:pt idx="3">
                  <c:v>2023-24</c:v>
                </c:pt>
                <c:pt idx="4">
                  <c:v>2024-25</c:v>
                </c:pt>
                <c:pt idx="5">
                  <c:v>2025-26</c:v>
                </c:pt>
              </c:strCache>
            </c:strRef>
          </c:cat>
          <c:val>
            <c:numRef>
              <c:f>Sheet1!$C$2:$C$7</c:f>
              <c:numCache>
                <c:formatCode>General</c:formatCode>
                <c:ptCount val="6"/>
                <c:pt idx="0">
                  <c:v>1144</c:v>
                </c:pt>
                <c:pt idx="1">
                  <c:v>1575</c:v>
                </c:pt>
                <c:pt idx="2">
                  <c:v>1653</c:v>
                </c:pt>
                <c:pt idx="3">
                  <c:v>1496</c:v>
                </c:pt>
                <c:pt idx="4">
                  <c:v>1628</c:v>
                </c:pt>
                <c:pt idx="5">
                  <c:v>1849</c:v>
                </c:pt>
              </c:numCache>
            </c:numRef>
          </c:val>
          <c:smooth val="0"/>
          <c:extLst>
            <c:ext xmlns:c16="http://schemas.microsoft.com/office/drawing/2014/chart" uri="{C3380CC4-5D6E-409C-BE32-E72D297353CC}">
              <c16:uniqueId val="{00000001-115A-4496-8547-4E345EF8C5E9}"/>
            </c:ext>
          </c:extLst>
        </c:ser>
        <c:dLbls>
          <c:showLegendKey val="0"/>
          <c:showVal val="0"/>
          <c:showCatName val="0"/>
          <c:showSerName val="0"/>
          <c:showPercent val="0"/>
          <c:showBubbleSize val="0"/>
        </c:dLbls>
        <c:smooth val="0"/>
        <c:axId val="1051139456"/>
        <c:axId val="1051139936"/>
      </c:lineChart>
      <c:catAx>
        <c:axId val="1051139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51139936"/>
        <c:crosses val="autoZero"/>
        <c:auto val="1"/>
        <c:lblAlgn val="ctr"/>
        <c:lblOffset val="100"/>
        <c:noMultiLvlLbl val="0"/>
      </c:catAx>
      <c:valAx>
        <c:axId val="1051139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51139456"/>
        <c:crosses val="autoZero"/>
        <c:crossBetween val="between"/>
        <c:majorUnit val="500"/>
        <c:minorUnit val="500"/>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sz="1100">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Sheet1!$B$1</c:f>
              <c:strCache>
                <c:ptCount val="1"/>
                <c:pt idx="0">
                  <c:v>Series 1</c:v>
                </c:pt>
              </c:strCache>
            </c:strRef>
          </c:tx>
          <c:spPr>
            <a:ln w="28575" cap="rnd">
              <a:solidFill>
                <a:schemeClr val="tx1"/>
              </a:solidFill>
              <a:round/>
            </a:ln>
            <a:effectLst/>
          </c:spPr>
          <c:marker>
            <c:symbol val="none"/>
          </c:marker>
          <c:cat>
            <c:strRef>
              <c:f>Sheet1!$A$2:$A$8</c:f>
              <c:strCache>
                <c:ptCount val="7"/>
                <c:pt idx="0">
                  <c:v>2019-20</c:v>
                </c:pt>
                <c:pt idx="1">
                  <c:v>2020-21</c:v>
                </c:pt>
                <c:pt idx="2">
                  <c:v>2021-22</c:v>
                </c:pt>
                <c:pt idx="3">
                  <c:v>2022-23</c:v>
                </c:pt>
                <c:pt idx="4">
                  <c:v>2023-24</c:v>
                </c:pt>
                <c:pt idx="5">
                  <c:v>2024-25</c:v>
                </c:pt>
                <c:pt idx="6">
                  <c:v>2025-26</c:v>
                </c:pt>
              </c:strCache>
            </c:strRef>
          </c:cat>
          <c:val>
            <c:numRef>
              <c:f>Sheet1!$B$2:$B$8</c:f>
              <c:numCache>
                <c:formatCode>General</c:formatCode>
                <c:ptCount val="7"/>
                <c:pt idx="0">
                  <c:v>3947</c:v>
                </c:pt>
                <c:pt idx="1">
                  <c:v>5856</c:v>
                </c:pt>
                <c:pt idx="2">
                  <c:v>6404</c:v>
                </c:pt>
                <c:pt idx="3">
                  <c:v>3827</c:v>
                </c:pt>
                <c:pt idx="4">
                  <c:v>6172</c:v>
                </c:pt>
                <c:pt idx="5">
                  <c:v>5563</c:v>
                </c:pt>
                <c:pt idx="6">
                  <c:v>5148</c:v>
                </c:pt>
              </c:numCache>
            </c:numRef>
          </c:val>
          <c:smooth val="0"/>
          <c:extLst>
            <c:ext xmlns:c16="http://schemas.microsoft.com/office/drawing/2014/chart" uri="{C3380CC4-5D6E-409C-BE32-E72D297353CC}">
              <c16:uniqueId val="{00000000-6C4C-48B3-B704-F093EFAE972E}"/>
            </c:ext>
          </c:extLst>
        </c:ser>
        <c:dLbls>
          <c:showLegendKey val="0"/>
          <c:showVal val="0"/>
          <c:showCatName val="0"/>
          <c:showSerName val="0"/>
          <c:showPercent val="0"/>
          <c:showBubbleSize val="0"/>
        </c:dLbls>
        <c:smooth val="0"/>
        <c:axId val="884287327"/>
        <c:axId val="884268607"/>
      </c:lineChart>
      <c:catAx>
        <c:axId val="8842873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84268607"/>
        <c:crosses val="autoZero"/>
        <c:auto val="1"/>
        <c:lblAlgn val="ctr"/>
        <c:lblOffset val="100"/>
        <c:noMultiLvlLbl val="0"/>
      </c:catAx>
      <c:valAx>
        <c:axId val="8842686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84287327"/>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E8D7426D-7D6F-4A59-A403-92B236350E99}">
    <t:Anchor>
      <t:Comment id="89499146"/>
    </t:Anchor>
    <t:History>
      <t:Event id="{4D83073C-6D9E-44E3-AEE8-0A8B7CCB605F}" time="2025-06-30T05:26:11.866Z">
        <t:Attribution userId="S::renee.irwin@qhrc.qld.gov.au::f7da174b-3675-4313-87c1-125f696d5684" userProvider="AD" userName="Renee Irwin"/>
        <t:Anchor>
          <t:Comment id="89499146"/>
        </t:Anchor>
        <t:Create/>
      </t:Event>
      <t:Event id="{5C5ACB91-5921-440A-94B7-6BE6B6139BAB}" time="2025-06-30T05:26:11.866Z">
        <t:Attribution userId="S::renee.irwin@qhrc.qld.gov.au::f7da174b-3675-4313-87c1-125f696d5684" userProvider="AD" userName="Renee Irwin"/>
        <t:Anchor>
          <t:Comment id="89499146"/>
        </t:Anchor>
        <t:Assign userId="S::Sonali.Hedditch@qhrc.qld.gov.au::7207b017-c726-4594-8cf3-8e27b637b974" userProvider="AD" userName="Sonali Hedditch"/>
      </t:Event>
      <t:Event id="{601A4609-5235-4870-A0C1-595D27812440}" time="2025-06-30T05:26:11.866Z">
        <t:Attribution userId="S::renee.irwin@qhrc.qld.gov.au::f7da174b-3675-4313-87c1-125f696d5684" userProvider="AD" userName="Renee Irwin"/>
        <t:Anchor>
          <t:Comment id="89499146"/>
        </t:Anchor>
        <t:SetTitle title="@Sonali Hedditch"/>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QHRC Document" ma:contentTypeID="0x0101000118694C86DCC840B8A954DADB00E5EA003E84DEDAC4846149B794043C96BA4143" ma:contentTypeVersion="25" ma:contentTypeDescription="" ma:contentTypeScope="" ma:versionID="e01b6a745dc11be7fb9ec8709771331a">
  <xsd:schema xmlns:xsd="http://www.w3.org/2001/XMLSchema" xmlns:xs="http://www.w3.org/2001/XMLSchema" xmlns:p="http://schemas.microsoft.com/office/2006/metadata/properties" xmlns:ns2="0c43c72d-eb76-4049-99ea-07473b15cc0c" xmlns:ns3="ca61dc34-46aa-470b-af0e-0de93029fe6e" targetNamespace="http://schemas.microsoft.com/office/2006/metadata/properties" ma:root="true" ma:fieldsID="17ae7b530f3ae8d658683aaa803ecdc4" ns2:_="" ns3:_="">
    <xsd:import namespace="0c43c72d-eb76-4049-99ea-07473b15cc0c"/>
    <xsd:import namespace="ca61dc34-46aa-470b-af0e-0de93029fe6e"/>
    <xsd:element name="properties">
      <xsd:complexType>
        <xsd:sequence>
          <xsd:element name="documentManagement">
            <xsd:complexType>
              <xsd:all>
                <xsd:element ref="ns2:oa9fbd0508de436da13dc19a72853b3f" minOccurs="0"/>
                <xsd:element ref="ns3:TaxCatchAll" minOccurs="0"/>
                <xsd:element ref="ns2:TaxCatchAllLabel" minOccurs="0"/>
                <xsd:element ref="ns2:ProjectType" minOccurs="0"/>
                <xsd:element ref="ns2:ConsentStatus" minOccurs="0"/>
                <xsd:element ref="ns2:eeb7374700b34cdba6ada6117c616034"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43c72d-eb76-4049-99ea-07473b15cc0c" elementFormDefault="qualified">
    <xsd:import namespace="http://schemas.microsoft.com/office/2006/documentManagement/types"/>
    <xsd:import namespace="http://schemas.microsoft.com/office/infopath/2007/PartnerControls"/>
    <xsd:element name="oa9fbd0508de436da13dc19a72853b3f" ma:index="8" nillable="true" ma:displayName="DocumentType_0" ma:hidden="true" ma:internalName="oa9fbd0508de436da13dc19a72853b3f">
      <xsd:simpleType>
        <xsd:restriction base="dms:Note"/>
      </xsd:simpleType>
    </xsd:element>
    <xsd:element name="TaxCatchAllLabel" ma:index="10" nillable="true" ma:displayName="Taxonomy Catch All Column1" ma:hidden="true" ma:list="{1077a3bf-a85c-4608-877e-9ab734cca5a7}"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ProjectType" ma:index="12" nillable="true" ma:displayName="Campaigns/Project Type" ma:format="Dropdown" ma:internalName="ProjectType">
      <xsd:simpleType>
        <xsd:restriction base="dms:Choice">
          <xsd:enumeration value="Event"/>
          <xsd:enumeration value="Publication"/>
        </xsd:restriction>
      </xsd:simpleType>
    </xsd:element>
    <xsd:element name="ConsentStatus" ma:index="13" nillable="true" ma:displayName="Consent Status" ma:format="Dropdown" ma:internalName="ConsentStatus">
      <xsd:simpleType>
        <xsd:restriction base="dms:Choice">
          <xsd:enumeration value="Consent withdrawn"/>
          <xsd:enumeration value="Not applicable"/>
          <xsd:enumeration value="Consent applicable"/>
        </xsd:restriction>
      </xsd:simpleType>
    </xsd:element>
    <xsd:element name="eeb7374700b34cdba6ada6117c616034" ma:index="15" nillable="true" ma:taxonomy="true" ma:internalName="eeb7374700b34cdba6ada6117c616034" ma:taxonomyFieldName="CalendarYear" ma:displayName="Calendar Year" ma:default="36;#2025|673bede0-8f6d-40f0-a0d2-3ae341685de0" ma:fieldId="{eeb73747-00b3-4cdb-a6ad-a6117c616034}" ma:sspId="6155ed63-341b-4a6d-8d92-bc71a3205411" ma:termSetId="8be0305c-b7a6-464c-ae96-1446ddc0e5a5" ma:anchorId="00000000-0000-0000-0000-000000000000" ma:open="fals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6155ed63-341b-4a6d-8d92-bc71a3205411"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61dc34-46aa-470b-af0e-0de93029fe6e" elementFormDefault="qualified">
    <xsd:import namespace="http://schemas.microsoft.com/office/2006/documentManagement/types"/>
    <xsd:import namespace="http://schemas.microsoft.com/office/infopath/2007/PartnerControls"/>
    <xsd:element name="TaxCatchAll" ma:index="9" nillable="true" ma:displayName="Taxonomy Catch All Column" ma:description="" ma:hidden="true" ma:list="{1077a3bf-a85c-4608-877e-9ab734cca5a7}" ma:internalName="TaxCatchAll" ma:showField="CatchAllData" ma:web="66e99b15-4c5c-4657-a98c-11e0a07311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eb7374700b34cdba6ada6117c616034 xmlns="0c43c72d-eb76-4049-99ea-07473b15cc0c">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673bede0-8f6d-40f0-a0d2-3ae341685de0</TermId>
        </TermInfo>
      </Terms>
    </eeb7374700b34cdba6ada6117c616034>
    <lcf76f155ced4ddcb4097134ff3c332f xmlns="0c43c72d-eb76-4049-99ea-07473b15cc0c">
      <Terms xmlns="http://schemas.microsoft.com/office/infopath/2007/PartnerControls"/>
    </lcf76f155ced4ddcb4097134ff3c332f>
    <TaxCatchAll xmlns="ca61dc34-46aa-470b-af0e-0de93029fe6e">
      <Value>36</Value>
    </TaxCatchAll>
    <oa9fbd0508de436da13dc19a72853b3f xmlns="0c43c72d-eb76-4049-99ea-07473b15cc0c" xsi:nil="true"/>
    <ConsentStatus xmlns="0c43c72d-eb76-4049-99ea-07473b15cc0c" xsi:nil="true"/>
    <ProjectType xmlns="0c43c72d-eb76-4049-99ea-07473b15cc0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6155ed63-341b-4a6d-8d92-bc71a3205411" ContentTypeId="0x0101000118694C86DCC840B8A954DADB00E5EA"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5026A2-61B1-461C-A905-9AFEC1911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43c72d-eb76-4049-99ea-07473b15cc0c"/>
    <ds:schemaRef ds:uri="ca61dc34-46aa-470b-af0e-0de93029f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22D5E0-8D7B-4DEA-9961-D2BE6AF14151}">
  <ds:schemaRefs>
    <ds:schemaRef ds:uri="http://schemas.microsoft.com/office/2006/metadata/properties"/>
    <ds:schemaRef ds:uri="http://schemas.microsoft.com/office/infopath/2007/PartnerControls"/>
    <ds:schemaRef ds:uri="0c43c72d-eb76-4049-99ea-07473b15cc0c"/>
    <ds:schemaRef ds:uri="ca61dc34-46aa-470b-af0e-0de93029fe6e"/>
  </ds:schemaRefs>
</ds:datastoreItem>
</file>

<file path=customXml/itemProps3.xml><?xml version="1.0" encoding="utf-8"?>
<ds:datastoreItem xmlns:ds="http://schemas.openxmlformats.org/officeDocument/2006/customXml" ds:itemID="{B38FA512-92FD-4953-A7E2-68A0A2A3AD0C}">
  <ds:schemaRefs>
    <ds:schemaRef ds:uri="http://schemas.openxmlformats.org/officeDocument/2006/bibliography"/>
  </ds:schemaRefs>
</ds:datastoreItem>
</file>

<file path=customXml/itemProps4.xml><?xml version="1.0" encoding="utf-8"?>
<ds:datastoreItem xmlns:ds="http://schemas.openxmlformats.org/officeDocument/2006/customXml" ds:itemID="{E81FC0D7-44BF-45A6-820A-BBEF45411DEF}">
  <ds:schemaRefs>
    <ds:schemaRef ds:uri="Microsoft.SharePoint.Taxonomy.ContentTypeSync"/>
  </ds:schemaRefs>
</ds:datastoreItem>
</file>

<file path=customXml/itemProps5.xml><?xml version="1.0" encoding="utf-8"?>
<ds:datastoreItem xmlns:ds="http://schemas.openxmlformats.org/officeDocument/2006/customXml" ds:itemID="{DAD3CFCF-91F7-4012-89C6-1AEF97FC15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104</Pages>
  <Words>21037</Words>
  <Characters>120545</Characters>
  <DocSecurity>0</DocSecurity>
  <Lines>3652</Lines>
  <Paragraphs>1966</Paragraphs>
  <ScaleCrop>false</ScaleCrop>
  <Company/>
  <LinksUpToDate>false</LinksUpToDate>
  <CharactersWithSpaces>139616</CharactersWithSpaces>
  <SharedDoc>false</SharedDoc>
  <HLinks>
    <vt:vector size="360" baseType="variant">
      <vt:variant>
        <vt:i4>7340094</vt:i4>
      </vt:variant>
      <vt:variant>
        <vt:i4>351</vt:i4>
      </vt:variant>
      <vt:variant>
        <vt:i4>0</vt:i4>
      </vt:variant>
      <vt:variant>
        <vt:i4>5</vt:i4>
      </vt:variant>
      <vt:variant>
        <vt:lpwstr>http://www.qhrc.qld.gov.au/</vt:lpwstr>
      </vt:variant>
      <vt:variant>
        <vt:lpwstr/>
      </vt:variant>
      <vt:variant>
        <vt:i4>7340094</vt:i4>
      </vt:variant>
      <vt:variant>
        <vt:i4>348</vt:i4>
      </vt:variant>
      <vt:variant>
        <vt:i4>0</vt:i4>
      </vt:variant>
      <vt:variant>
        <vt:i4>5</vt:i4>
      </vt:variant>
      <vt:variant>
        <vt:lpwstr>http://www.qhrc.qld.gov.au/</vt:lpwstr>
      </vt:variant>
      <vt:variant>
        <vt:lpwstr/>
      </vt:variant>
      <vt:variant>
        <vt:i4>5963784</vt:i4>
      </vt:variant>
      <vt:variant>
        <vt:i4>345</vt:i4>
      </vt:variant>
      <vt:variant>
        <vt:i4>0</vt:i4>
      </vt:variant>
      <vt:variant>
        <vt:i4>5</vt:i4>
      </vt:variant>
      <vt:variant>
        <vt:lpwstr>https://data.qld.gov.au/</vt:lpwstr>
      </vt:variant>
      <vt:variant>
        <vt:lpwstr/>
      </vt:variant>
      <vt:variant>
        <vt:i4>7340094</vt:i4>
      </vt:variant>
      <vt:variant>
        <vt:i4>333</vt:i4>
      </vt:variant>
      <vt:variant>
        <vt:i4>0</vt:i4>
      </vt:variant>
      <vt:variant>
        <vt:i4>5</vt:i4>
      </vt:variant>
      <vt:variant>
        <vt:lpwstr>http://www.qhrc.qld.gov.au/</vt:lpwstr>
      </vt:variant>
      <vt:variant>
        <vt:lpwstr/>
      </vt:variant>
      <vt:variant>
        <vt:i4>1703994</vt:i4>
      </vt:variant>
      <vt:variant>
        <vt:i4>326</vt:i4>
      </vt:variant>
      <vt:variant>
        <vt:i4>0</vt:i4>
      </vt:variant>
      <vt:variant>
        <vt:i4>5</vt:i4>
      </vt:variant>
      <vt:variant>
        <vt:lpwstr/>
      </vt:variant>
      <vt:variant>
        <vt:lpwstr>_Toc238807019</vt:lpwstr>
      </vt:variant>
      <vt:variant>
        <vt:i4>1703994</vt:i4>
      </vt:variant>
      <vt:variant>
        <vt:i4>320</vt:i4>
      </vt:variant>
      <vt:variant>
        <vt:i4>0</vt:i4>
      </vt:variant>
      <vt:variant>
        <vt:i4>5</vt:i4>
      </vt:variant>
      <vt:variant>
        <vt:lpwstr/>
      </vt:variant>
      <vt:variant>
        <vt:lpwstr>_Toc238807018</vt:lpwstr>
      </vt:variant>
      <vt:variant>
        <vt:i4>1703994</vt:i4>
      </vt:variant>
      <vt:variant>
        <vt:i4>314</vt:i4>
      </vt:variant>
      <vt:variant>
        <vt:i4>0</vt:i4>
      </vt:variant>
      <vt:variant>
        <vt:i4>5</vt:i4>
      </vt:variant>
      <vt:variant>
        <vt:lpwstr/>
      </vt:variant>
      <vt:variant>
        <vt:lpwstr>_Toc238807017</vt:lpwstr>
      </vt:variant>
      <vt:variant>
        <vt:i4>1703994</vt:i4>
      </vt:variant>
      <vt:variant>
        <vt:i4>308</vt:i4>
      </vt:variant>
      <vt:variant>
        <vt:i4>0</vt:i4>
      </vt:variant>
      <vt:variant>
        <vt:i4>5</vt:i4>
      </vt:variant>
      <vt:variant>
        <vt:lpwstr/>
      </vt:variant>
      <vt:variant>
        <vt:lpwstr>_Toc238807016</vt:lpwstr>
      </vt:variant>
      <vt:variant>
        <vt:i4>1703994</vt:i4>
      </vt:variant>
      <vt:variant>
        <vt:i4>302</vt:i4>
      </vt:variant>
      <vt:variant>
        <vt:i4>0</vt:i4>
      </vt:variant>
      <vt:variant>
        <vt:i4>5</vt:i4>
      </vt:variant>
      <vt:variant>
        <vt:lpwstr/>
      </vt:variant>
      <vt:variant>
        <vt:lpwstr>_Toc238807015</vt:lpwstr>
      </vt:variant>
      <vt:variant>
        <vt:i4>1703994</vt:i4>
      </vt:variant>
      <vt:variant>
        <vt:i4>296</vt:i4>
      </vt:variant>
      <vt:variant>
        <vt:i4>0</vt:i4>
      </vt:variant>
      <vt:variant>
        <vt:i4>5</vt:i4>
      </vt:variant>
      <vt:variant>
        <vt:lpwstr/>
      </vt:variant>
      <vt:variant>
        <vt:lpwstr>_Toc238807014</vt:lpwstr>
      </vt:variant>
      <vt:variant>
        <vt:i4>1703994</vt:i4>
      </vt:variant>
      <vt:variant>
        <vt:i4>290</vt:i4>
      </vt:variant>
      <vt:variant>
        <vt:i4>0</vt:i4>
      </vt:variant>
      <vt:variant>
        <vt:i4>5</vt:i4>
      </vt:variant>
      <vt:variant>
        <vt:lpwstr/>
      </vt:variant>
      <vt:variant>
        <vt:lpwstr>_Toc238807013</vt:lpwstr>
      </vt:variant>
      <vt:variant>
        <vt:i4>1703994</vt:i4>
      </vt:variant>
      <vt:variant>
        <vt:i4>284</vt:i4>
      </vt:variant>
      <vt:variant>
        <vt:i4>0</vt:i4>
      </vt:variant>
      <vt:variant>
        <vt:i4>5</vt:i4>
      </vt:variant>
      <vt:variant>
        <vt:lpwstr/>
      </vt:variant>
      <vt:variant>
        <vt:lpwstr>_Toc238807012</vt:lpwstr>
      </vt:variant>
      <vt:variant>
        <vt:i4>1703994</vt:i4>
      </vt:variant>
      <vt:variant>
        <vt:i4>278</vt:i4>
      </vt:variant>
      <vt:variant>
        <vt:i4>0</vt:i4>
      </vt:variant>
      <vt:variant>
        <vt:i4>5</vt:i4>
      </vt:variant>
      <vt:variant>
        <vt:lpwstr/>
      </vt:variant>
      <vt:variant>
        <vt:lpwstr>_Toc238807011</vt:lpwstr>
      </vt:variant>
      <vt:variant>
        <vt:i4>1703994</vt:i4>
      </vt:variant>
      <vt:variant>
        <vt:i4>272</vt:i4>
      </vt:variant>
      <vt:variant>
        <vt:i4>0</vt:i4>
      </vt:variant>
      <vt:variant>
        <vt:i4>5</vt:i4>
      </vt:variant>
      <vt:variant>
        <vt:lpwstr/>
      </vt:variant>
      <vt:variant>
        <vt:lpwstr>_Toc238807010</vt:lpwstr>
      </vt:variant>
      <vt:variant>
        <vt:i4>1769530</vt:i4>
      </vt:variant>
      <vt:variant>
        <vt:i4>266</vt:i4>
      </vt:variant>
      <vt:variant>
        <vt:i4>0</vt:i4>
      </vt:variant>
      <vt:variant>
        <vt:i4>5</vt:i4>
      </vt:variant>
      <vt:variant>
        <vt:lpwstr/>
      </vt:variant>
      <vt:variant>
        <vt:lpwstr>_Toc238807009</vt:lpwstr>
      </vt:variant>
      <vt:variant>
        <vt:i4>1769530</vt:i4>
      </vt:variant>
      <vt:variant>
        <vt:i4>260</vt:i4>
      </vt:variant>
      <vt:variant>
        <vt:i4>0</vt:i4>
      </vt:variant>
      <vt:variant>
        <vt:i4>5</vt:i4>
      </vt:variant>
      <vt:variant>
        <vt:lpwstr/>
      </vt:variant>
      <vt:variant>
        <vt:lpwstr>_Toc238807008</vt:lpwstr>
      </vt:variant>
      <vt:variant>
        <vt:i4>1769530</vt:i4>
      </vt:variant>
      <vt:variant>
        <vt:i4>254</vt:i4>
      </vt:variant>
      <vt:variant>
        <vt:i4>0</vt:i4>
      </vt:variant>
      <vt:variant>
        <vt:i4>5</vt:i4>
      </vt:variant>
      <vt:variant>
        <vt:lpwstr/>
      </vt:variant>
      <vt:variant>
        <vt:lpwstr>_Toc238807007</vt:lpwstr>
      </vt:variant>
      <vt:variant>
        <vt:i4>1769530</vt:i4>
      </vt:variant>
      <vt:variant>
        <vt:i4>248</vt:i4>
      </vt:variant>
      <vt:variant>
        <vt:i4>0</vt:i4>
      </vt:variant>
      <vt:variant>
        <vt:i4>5</vt:i4>
      </vt:variant>
      <vt:variant>
        <vt:lpwstr/>
      </vt:variant>
      <vt:variant>
        <vt:lpwstr>_Toc238807006</vt:lpwstr>
      </vt:variant>
      <vt:variant>
        <vt:i4>1769530</vt:i4>
      </vt:variant>
      <vt:variant>
        <vt:i4>242</vt:i4>
      </vt:variant>
      <vt:variant>
        <vt:i4>0</vt:i4>
      </vt:variant>
      <vt:variant>
        <vt:i4>5</vt:i4>
      </vt:variant>
      <vt:variant>
        <vt:lpwstr/>
      </vt:variant>
      <vt:variant>
        <vt:lpwstr>_Toc238807005</vt:lpwstr>
      </vt:variant>
      <vt:variant>
        <vt:i4>1769530</vt:i4>
      </vt:variant>
      <vt:variant>
        <vt:i4>236</vt:i4>
      </vt:variant>
      <vt:variant>
        <vt:i4>0</vt:i4>
      </vt:variant>
      <vt:variant>
        <vt:i4>5</vt:i4>
      </vt:variant>
      <vt:variant>
        <vt:lpwstr/>
      </vt:variant>
      <vt:variant>
        <vt:lpwstr>_Toc238807004</vt:lpwstr>
      </vt:variant>
      <vt:variant>
        <vt:i4>1769530</vt:i4>
      </vt:variant>
      <vt:variant>
        <vt:i4>230</vt:i4>
      </vt:variant>
      <vt:variant>
        <vt:i4>0</vt:i4>
      </vt:variant>
      <vt:variant>
        <vt:i4>5</vt:i4>
      </vt:variant>
      <vt:variant>
        <vt:lpwstr/>
      </vt:variant>
      <vt:variant>
        <vt:lpwstr>_Toc238807003</vt:lpwstr>
      </vt:variant>
      <vt:variant>
        <vt:i4>1769530</vt:i4>
      </vt:variant>
      <vt:variant>
        <vt:i4>224</vt:i4>
      </vt:variant>
      <vt:variant>
        <vt:i4>0</vt:i4>
      </vt:variant>
      <vt:variant>
        <vt:i4>5</vt:i4>
      </vt:variant>
      <vt:variant>
        <vt:lpwstr/>
      </vt:variant>
      <vt:variant>
        <vt:lpwstr>_Toc238807002</vt:lpwstr>
      </vt:variant>
      <vt:variant>
        <vt:i4>1769530</vt:i4>
      </vt:variant>
      <vt:variant>
        <vt:i4>218</vt:i4>
      </vt:variant>
      <vt:variant>
        <vt:i4>0</vt:i4>
      </vt:variant>
      <vt:variant>
        <vt:i4>5</vt:i4>
      </vt:variant>
      <vt:variant>
        <vt:lpwstr/>
      </vt:variant>
      <vt:variant>
        <vt:lpwstr>_Toc238807001</vt:lpwstr>
      </vt:variant>
      <vt:variant>
        <vt:i4>1769530</vt:i4>
      </vt:variant>
      <vt:variant>
        <vt:i4>212</vt:i4>
      </vt:variant>
      <vt:variant>
        <vt:i4>0</vt:i4>
      </vt:variant>
      <vt:variant>
        <vt:i4>5</vt:i4>
      </vt:variant>
      <vt:variant>
        <vt:lpwstr/>
      </vt:variant>
      <vt:variant>
        <vt:lpwstr>_Toc238807000</vt:lpwstr>
      </vt:variant>
      <vt:variant>
        <vt:i4>1245235</vt:i4>
      </vt:variant>
      <vt:variant>
        <vt:i4>206</vt:i4>
      </vt:variant>
      <vt:variant>
        <vt:i4>0</vt:i4>
      </vt:variant>
      <vt:variant>
        <vt:i4>5</vt:i4>
      </vt:variant>
      <vt:variant>
        <vt:lpwstr/>
      </vt:variant>
      <vt:variant>
        <vt:lpwstr>_Toc238806999</vt:lpwstr>
      </vt:variant>
      <vt:variant>
        <vt:i4>1245235</vt:i4>
      </vt:variant>
      <vt:variant>
        <vt:i4>200</vt:i4>
      </vt:variant>
      <vt:variant>
        <vt:i4>0</vt:i4>
      </vt:variant>
      <vt:variant>
        <vt:i4>5</vt:i4>
      </vt:variant>
      <vt:variant>
        <vt:lpwstr/>
      </vt:variant>
      <vt:variant>
        <vt:lpwstr>_Toc238806998</vt:lpwstr>
      </vt:variant>
      <vt:variant>
        <vt:i4>1245235</vt:i4>
      </vt:variant>
      <vt:variant>
        <vt:i4>194</vt:i4>
      </vt:variant>
      <vt:variant>
        <vt:i4>0</vt:i4>
      </vt:variant>
      <vt:variant>
        <vt:i4>5</vt:i4>
      </vt:variant>
      <vt:variant>
        <vt:lpwstr/>
      </vt:variant>
      <vt:variant>
        <vt:lpwstr>_Toc238806997</vt:lpwstr>
      </vt:variant>
      <vt:variant>
        <vt:i4>1245235</vt:i4>
      </vt:variant>
      <vt:variant>
        <vt:i4>188</vt:i4>
      </vt:variant>
      <vt:variant>
        <vt:i4>0</vt:i4>
      </vt:variant>
      <vt:variant>
        <vt:i4>5</vt:i4>
      </vt:variant>
      <vt:variant>
        <vt:lpwstr/>
      </vt:variant>
      <vt:variant>
        <vt:lpwstr>_Toc238806996</vt:lpwstr>
      </vt:variant>
      <vt:variant>
        <vt:i4>1245235</vt:i4>
      </vt:variant>
      <vt:variant>
        <vt:i4>182</vt:i4>
      </vt:variant>
      <vt:variant>
        <vt:i4>0</vt:i4>
      </vt:variant>
      <vt:variant>
        <vt:i4>5</vt:i4>
      </vt:variant>
      <vt:variant>
        <vt:lpwstr/>
      </vt:variant>
      <vt:variant>
        <vt:lpwstr>_Toc238806995</vt:lpwstr>
      </vt:variant>
      <vt:variant>
        <vt:i4>1245235</vt:i4>
      </vt:variant>
      <vt:variant>
        <vt:i4>176</vt:i4>
      </vt:variant>
      <vt:variant>
        <vt:i4>0</vt:i4>
      </vt:variant>
      <vt:variant>
        <vt:i4>5</vt:i4>
      </vt:variant>
      <vt:variant>
        <vt:lpwstr/>
      </vt:variant>
      <vt:variant>
        <vt:lpwstr>_Toc238806994</vt:lpwstr>
      </vt:variant>
      <vt:variant>
        <vt:i4>1245235</vt:i4>
      </vt:variant>
      <vt:variant>
        <vt:i4>170</vt:i4>
      </vt:variant>
      <vt:variant>
        <vt:i4>0</vt:i4>
      </vt:variant>
      <vt:variant>
        <vt:i4>5</vt:i4>
      </vt:variant>
      <vt:variant>
        <vt:lpwstr/>
      </vt:variant>
      <vt:variant>
        <vt:lpwstr>_Toc238806993</vt:lpwstr>
      </vt:variant>
      <vt:variant>
        <vt:i4>1245235</vt:i4>
      </vt:variant>
      <vt:variant>
        <vt:i4>164</vt:i4>
      </vt:variant>
      <vt:variant>
        <vt:i4>0</vt:i4>
      </vt:variant>
      <vt:variant>
        <vt:i4>5</vt:i4>
      </vt:variant>
      <vt:variant>
        <vt:lpwstr/>
      </vt:variant>
      <vt:variant>
        <vt:lpwstr>_Toc238806992</vt:lpwstr>
      </vt:variant>
      <vt:variant>
        <vt:i4>1245235</vt:i4>
      </vt:variant>
      <vt:variant>
        <vt:i4>158</vt:i4>
      </vt:variant>
      <vt:variant>
        <vt:i4>0</vt:i4>
      </vt:variant>
      <vt:variant>
        <vt:i4>5</vt:i4>
      </vt:variant>
      <vt:variant>
        <vt:lpwstr/>
      </vt:variant>
      <vt:variant>
        <vt:lpwstr>_Toc238806991</vt:lpwstr>
      </vt:variant>
      <vt:variant>
        <vt:i4>1245235</vt:i4>
      </vt:variant>
      <vt:variant>
        <vt:i4>152</vt:i4>
      </vt:variant>
      <vt:variant>
        <vt:i4>0</vt:i4>
      </vt:variant>
      <vt:variant>
        <vt:i4>5</vt:i4>
      </vt:variant>
      <vt:variant>
        <vt:lpwstr/>
      </vt:variant>
      <vt:variant>
        <vt:lpwstr>_Toc238806990</vt:lpwstr>
      </vt:variant>
      <vt:variant>
        <vt:i4>1179699</vt:i4>
      </vt:variant>
      <vt:variant>
        <vt:i4>146</vt:i4>
      </vt:variant>
      <vt:variant>
        <vt:i4>0</vt:i4>
      </vt:variant>
      <vt:variant>
        <vt:i4>5</vt:i4>
      </vt:variant>
      <vt:variant>
        <vt:lpwstr/>
      </vt:variant>
      <vt:variant>
        <vt:lpwstr>_Toc238806989</vt:lpwstr>
      </vt:variant>
      <vt:variant>
        <vt:i4>1179699</vt:i4>
      </vt:variant>
      <vt:variant>
        <vt:i4>140</vt:i4>
      </vt:variant>
      <vt:variant>
        <vt:i4>0</vt:i4>
      </vt:variant>
      <vt:variant>
        <vt:i4>5</vt:i4>
      </vt:variant>
      <vt:variant>
        <vt:lpwstr/>
      </vt:variant>
      <vt:variant>
        <vt:lpwstr>_Toc238806988</vt:lpwstr>
      </vt:variant>
      <vt:variant>
        <vt:i4>1179699</vt:i4>
      </vt:variant>
      <vt:variant>
        <vt:i4>134</vt:i4>
      </vt:variant>
      <vt:variant>
        <vt:i4>0</vt:i4>
      </vt:variant>
      <vt:variant>
        <vt:i4>5</vt:i4>
      </vt:variant>
      <vt:variant>
        <vt:lpwstr/>
      </vt:variant>
      <vt:variant>
        <vt:lpwstr>_Toc238806987</vt:lpwstr>
      </vt:variant>
      <vt:variant>
        <vt:i4>1179699</vt:i4>
      </vt:variant>
      <vt:variant>
        <vt:i4>128</vt:i4>
      </vt:variant>
      <vt:variant>
        <vt:i4>0</vt:i4>
      </vt:variant>
      <vt:variant>
        <vt:i4>5</vt:i4>
      </vt:variant>
      <vt:variant>
        <vt:lpwstr/>
      </vt:variant>
      <vt:variant>
        <vt:lpwstr>_Toc238806986</vt:lpwstr>
      </vt:variant>
      <vt:variant>
        <vt:i4>1179699</vt:i4>
      </vt:variant>
      <vt:variant>
        <vt:i4>122</vt:i4>
      </vt:variant>
      <vt:variant>
        <vt:i4>0</vt:i4>
      </vt:variant>
      <vt:variant>
        <vt:i4>5</vt:i4>
      </vt:variant>
      <vt:variant>
        <vt:lpwstr/>
      </vt:variant>
      <vt:variant>
        <vt:lpwstr>_Toc238806985</vt:lpwstr>
      </vt:variant>
      <vt:variant>
        <vt:i4>1179699</vt:i4>
      </vt:variant>
      <vt:variant>
        <vt:i4>116</vt:i4>
      </vt:variant>
      <vt:variant>
        <vt:i4>0</vt:i4>
      </vt:variant>
      <vt:variant>
        <vt:i4>5</vt:i4>
      </vt:variant>
      <vt:variant>
        <vt:lpwstr/>
      </vt:variant>
      <vt:variant>
        <vt:lpwstr>_Toc238806984</vt:lpwstr>
      </vt:variant>
      <vt:variant>
        <vt:i4>1179699</vt:i4>
      </vt:variant>
      <vt:variant>
        <vt:i4>110</vt:i4>
      </vt:variant>
      <vt:variant>
        <vt:i4>0</vt:i4>
      </vt:variant>
      <vt:variant>
        <vt:i4>5</vt:i4>
      </vt:variant>
      <vt:variant>
        <vt:lpwstr/>
      </vt:variant>
      <vt:variant>
        <vt:lpwstr>_Toc238806983</vt:lpwstr>
      </vt:variant>
      <vt:variant>
        <vt:i4>1179699</vt:i4>
      </vt:variant>
      <vt:variant>
        <vt:i4>104</vt:i4>
      </vt:variant>
      <vt:variant>
        <vt:i4>0</vt:i4>
      </vt:variant>
      <vt:variant>
        <vt:i4>5</vt:i4>
      </vt:variant>
      <vt:variant>
        <vt:lpwstr/>
      </vt:variant>
      <vt:variant>
        <vt:lpwstr>_Toc238806982</vt:lpwstr>
      </vt:variant>
      <vt:variant>
        <vt:i4>1179699</vt:i4>
      </vt:variant>
      <vt:variant>
        <vt:i4>98</vt:i4>
      </vt:variant>
      <vt:variant>
        <vt:i4>0</vt:i4>
      </vt:variant>
      <vt:variant>
        <vt:i4>5</vt:i4>
      </vt:variant>
      <vt:variant>
        <vt:lpwstr/>
      </vt:variant>
      <vt:variant>
        <vt:lpwstr>_Toc238806981</vt:lpwstr>
      </vt:variant>
      <vt:variant>
        <vt:i4>1179699</vt:i4>
      </vt:variant>
      <vt:variant>
        <vt:i4>92</vt:i4>
      </vt:variant>
      <vt:variant>
        <vt:i4>0</vt:i4>
      </vt:variant>
      <vt:variant>
        <vt:i4>5</vt:i4>
      </vt:variant>
      <vt:variant>
        <vt:lpwstr/>
      </vt:variant>
      <vt:variant>
        <vt:lpwstr>_Toc238806980</vt:lpwstr>
      </vt:variant>
      <vt:variant>
        <vt:i4>1900595</vt:i4>
      </vt:variant>
      <vt:variant>
        <vt:i4>86</vt:i4>
      </vt:variant>
      <vt:variant>
        <vt:i4>0</vt:i4>
      </vt:variant>
      <vt:variant>
        <vt:i4>5</vt:i4>
      </vt:variant>
      <vt:variant>
        <vt:lpwstr/>
      </vt:variant>
      <vt:variant>
        <vt:lpwstr>_Toc238806979</vt:lpwstr>
      </vt:variant>
      <vt:variant>
        <vt:i4>1900595</vt:i4>
      </vt:variant>
      <vt:variant>
        <vt:i4>80</vt:i4>
      </vt:variant>
      <vt:variant>
        <vt:i4>0</vt:i4>
      </vt:variant>
      <vt:variant>
        <vt:i4>5</vt:i4>
      </vt:variant>
      <vt:variant>
        <vt:lpwstr/>
      </vt:variant>
      <vt:variant>
        <vt:lpwstr>_Toc238806978</vt:lpwstr>
      </vt:variant>
      <vt:variant>
        <vt:i4>1900595</vt:i4>
      </vt:variant>
      <vt:variant>
        <vt:i4>74</vt:i4>
      </vt:variant>
      <vt:variant>
        <vt:i4>0</vt:i4>
      </vt:variant>
      <vt:variant>
        <vt:i4>5</vt:i4>
      </vt:variant>
      <vt:variant>
        <vt:lpwstr/>
      </vt:variant>
      <vt:variant>
        <vt:lpwstr>_Toc238806977</vt:lpwstr>
      </vt:variant>
      <vt:variant>
        <vt:i4>1900595</vt:i4>
      </vt:variant>
      <vt:variant>
        <vt:i4>68</vt:i4>
      </vt:variant>
      <vt:variant>
        <vt:i4>0</vt:i4>
      </vt:variant>
      <vt:variant>
        <vt:i4>5</vt:i4>
      </vt:variant>
      <vt:variant>
        <vt:lpwstr/>
      </vt:variant>
      <vt:variant>
        <vt:lpwstr>_Toc238806976</vt:lpwstr>
      </vt:variant>
      <vt:variant>
        <vt:i4>1900595</vt:i4>
      </vt:variant>
      <vt:variant>
        <vt:i4>62</vt:i4>
      </vt:variant>
      <vt:variant>
        <vt:i4>0</vt:i4>
      </vt:variant>
      <vt:variant>
        <vt:i4>5</vt:i4>
      </vt:variant>
      <vt:variant>
        <vt:lpwstr/>
      </vt:variant>
      <vt:variant>
        <vt:lpwstr>_Toc238806975</vt:lpwstr>
      </vt:variant>
      <vt:variant>
        <vt:i4>1900595</vt:i4>
      </vt:variant>
      <vt:variant>
        <vt:i4>56</vt:i4>
      </vt:variant>
      <vt:variant>
        <vt:i4>0</vt:i4>
      </vt:variant>
      <vt:variant>
        <vt:i4>5</vt:i4>
      </vt:variant>
      <vt:variant>
        <vt:lpwstr/>
      </vt:variant>
      <vt:variant>
        <vt:lpwstr>_Toc238806974</vt:lpwstr>
      </vt:variant>
      <vt:variant>
        <vt:i4>1900595</vt:i4>
      </vt:variant>
      <vt:variant>
        <vt:i4>50</vt:i4>
      </vt:variant>
      <vt:variant>
        <vt:i4>0</vt:i4>
      </vt:variant>
      <vt:variant>
        <vt:i4>5</vt:i4>
      </vt:variant>
      <vt:variant>
        <vt:lpwstr/>
      </vt:variant>
      <vt:variant>
        <vt:lpwstr>_Toc238806973</vt:lpwstr>
      </vt:variant>
      <vt:variant>
        <vt:i4>1900595</vt:i4>
      </vt:variant>
      <vt:variant>
        <vt:i4>44</vt:i4>
      </vt:variant>
      <vt:variant>
        <vt:i4>0</vt:i4>
      </vt:variant>
      <vt:variant>
        <vt:i4>5</vt:i4>
      </vt:variant>
      <vt:variant>
        <vt:lpwstr/>
      </vt:variant>
      <vt:variant>
        <vt:lpwstr>_Toc238806972</vt:lpwstr>
      </vt:variant>
      <vt:variant>
        <vt:i4>1900595</vt:i4>
      </vt:variant>
      <vt:variant>
        <vt:i4>38</vt:i4>
      </vt:variant>
      <vt:variant>
        <vt:i4>0</vt:i4>
      </vt:variant>
      <vt:variant>
        <vt:i4>5</vt:i4>
      </vt:variant>
      <vt:variant>
        <vt:lpwstr/>
      </vt:variant>
      <vt:variant>
        <vt:lpwstr>_Toc238806971</vt:lpwstr>
      </vt:variant>
      <vt:variant>
        <vt:i4>1900595</vt:i4>
      </vt:variant>
      <vt:variant>
        <vt:i4>32</vt:i4>
      </vt:variant>
      <vt:variant>
        <vt:i4>0</vt:i4>
      </vt:variant>
      <vt:variant>
        <vt:i4>5</vt:i4>
      </vt:variant>
      <vt:variant>
        <vt:lpwstr/>
      </vt:variant>
      <vt:variant>
        <vt:lpwstr>_Toc238806970</vt:lpwstr>
      </vt:variant>
      <vt:variant>
        <vt:i4>1835059</vt:i4>
      </vt:variant>
      <vt:variant>
        <vt:i4>26</vt:i4>
      </vt:variant>
      <vt:variant>
        <vt:i4>0</vt:i4>
      </vt:variant>
      <vt:variant>
        <vt:i4>5</vt:i4>
      </vt:variant>
      <vt:variant>
        <vt:lpwstr/>
      </vt:variant>
      <vt:variant>
        <vt:lpwstr>_Toc238806969</vt:lpwstr>
      </vt:variant>
      <vt:variant>
        <vt:i4>1835059</vt:i4>
      </vt:variant>
      <vt:variant>
        <vt:i4>20</vt:i4>
      </vt:variant>
      <vt:variant>
        <vt:i4>0</vt:i4>
      </vt:variant>
      <vt:variant>
        <vt:i4>5</vt:i4>
      </vt:variant>
      <vt:variant>
        <vt:lpwstr/>
      </vt:variant>
      <vt:variant>
        <vt:lpwstr>_Toc238806968</vt:lpwstr>
      </vt:variant>
      <vt:variant>
        <vt:i4>1835059</vt:i4>
      </vt:variant>
      <vt:variant>
        <vt:i4>14</vt:i4>
      </vt:variant>
      <vt:variant>
        <vt:i4>0</vt:i4>
      </vt:variant>
      <vt:variant>
        <vt:i4>5</vt:i4>
      </vt:variant>
      <vt:variant>
        <vt:lpwstr/>
      </vt:variant>
      <vt:variant>
        <vt:lpwstr>_Toc238806967</vt:lpwstr>
      </vt:variant>
      <vt:variant>
        <vt:i4>1835059</vt:i4>
      </vt:variant>
      <vt:variant>
        <vt:i4>8</vt:i4>
      </vt:variant>
      <vt:variant>
        <vt:i4>0</vt:i4>
      </vt:variant>
      <vt:variant>
        <vt:i4>5</vt:i4>
      </vt:variant>
      <vt:variant>
        <vt:lpwstr/>
      </vt:variant>
      <vt:variant>
        <vt:lpwstr>_Toc238806966</vt:lpwstr>
      </vt:variant>
      <vt:variant>
        <vt:i4>7340094</vt:i4>
      </vt:variant>
      <vt:variant>
        <vt:i4>3</vt:i4>
      </vt:variant>
      <vt:variant>
        <vt:i4>0</vt:i4>
      </vt:variant>
      <vt:variant>
        <vt:i4>5</vt:i4>
      </vt:variant>
      <vt:variant>
        <vt:lpwstr>http://www.qhrc.qld.gov.au/</vt:lpwstr>
      </vt:variant>
      <vt:variant>
        <vt:lpwstr/>
      </vt:variant>
      <vt:variant>
        <vt:i4>6488166</vt:i4>
      </vt:variant>
      <vt:variant>
        <vt:i4>0</vt:i4>
      </vt:variant>
      <vt:variant>
        <vt:i4>0</vt:i4>
      </vt:variant>
      <vt:variant>
        <vt:i4>5</vt:i4>
      </vt:variant>
      <vt:variant>
        <vt:lpwstr>http://creativecommons.org/licenses/by/4.0/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2026-09-02T07:57:00Z</cp:lastPrinted>
  <dcterms:created xsi:type="dcterms:W3CDTF">2026-08-28T01:15:00Z</dcterms:created>
  <dcterms:modified xsi:type="dcterms:W3CDTF">2026-09-02T08:01:00Z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0x0101000118694C86DCC840B8A954DADB00E5EA003E84DEDAC4846149B794043C96BA4143</vt:lpwstr>
  </property>
  <property fmtid="{D5CDD505-2E9C-101B-9397-08002B2CF9AE}" pid="3" name="MediaServiceImageTags">
    <vt:lpwstr/>
  </property>
  <property fmtid="{D5CDD505-2E9C-101B-9397-08002B2CF9AE}" pid="4" name="DocumentType">
    <vt:lpwstr/>
  </property>
  <property fmtid="{D5CDD505-2E9C-101B-9397-08002B2CF9AE}" pid="5" name="CalendarYear">
    <vt:lpwstr>36;#2025|673bede0-8f6d-40f0-a0d2-3ae341685de0</vt:lpwstr>
  </property>
  <property fmtid="{D5CDD505-2E9C-101B-9397-08002B2CF9AE}" pid="6" name="oa9fbd0508de436da13dc19a72853b3f0">
    <vt:lpwstr/>
  </property>
</Properties>
</file>