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8840C" w14:textId="1995A27B" w:rsidR="0059595E" w:rsidRDefault="0059595E" w:rsidP="00D7116E">
      <w:pPr>
        <w:pStyle w:val="Title"/>
        <w:spacing w:after="0"/>
        <w:rPr>
          <w:noProof/>
          <w:lang w:val="en-GB"/>
        </w:rPr>
      </w:pPr>
      <w:r>
        <w:rPr>
          <w:rFonts w:eastAsia="Arial" w:cs="Arial"/>
          <w:noProof/>
          <w:szCs w:val="22"/>
          <w:lang w:val="en-GB"/>
        </w:rPr>
        <w:drawing>
          <wp:anchor distT="0" distB="0" distL="114300" distR="114300" simplePos="0" relativeHeight="251658242" behindDoc="0" locked="0" layoutInCell="1" allowOverlap="1" wp14:anchorId="1C86F62B" wp14:editId="4229CE3F">
            <wp:simplePos x="0" y="0"/>
            <wp:positionH relativeFrom="page">
              <wp:align>left</wp:align>
            </wp:positionH>
            <wp:positionV relativeFrom="page">
              <wp:align>top</wp:align>
            </wp:positionV>
            <wp:extent cx="7772400" cy="10994358"/>
            <wp:effectExtent l="0" t="0" r="0" b="0"/>
            <wp:wrapNone/>
            <wp:docPr id="2" name="Picture 2" descr="A blue and orange cover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lue and orange cover with white tex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7772400" cy="10994358"/>
                    </a:xfrm>
                    <a:prstGeom prst="rect">
                      <a:avLst/>
                    </a:prstGeom>
                  </pic:spPr>
                </pic:pic>
              </a:graphicData>
            </a:graphic>
            <wp14:sizeRelH relativeFrom="margin">
              <wp14:pctWidth>0</wp14:pctWidth>
            </wp14:sizeRelH>
            <wp14:sizeRelV relativeFrom="margin">
              <wp14:pctHeight>0</wp14:pctHeight>
            </wp14:sizeRelV>
          </wp:anchor>
        </w:drawing>
      </w:r>
      <w:r>
        <w:rPr>
          <w:noProof/>
          <w:lang w:val="en-GB"/>
        </w:rPr>
        <w:t xml:space="preserve">Strengthening the Human Rights Act: </w:t>
      </w:r>
    </w:p>
    <w:p w14:paraId="53C0BAF5" w14:textId="1C0D4BFA" w:rsidR="00D7116E" w:rsidRDefault="00155097" w:rsidP="00D7116E">
      <w:pPr>
        <w:pStyle w:val="Title"/>
        <w:spacing w:after="0"/>
        <w:rPr>
          <w:lang w:val="en-GB"/>
        </w:rPr>
      </w:pPr>
      <w:r>
        <w:rPr>
          <w:lang w:val="en-GB"/>
        </w:rPr>
        <w:t xml:space="preserve">key issues paper </w:t>
      </w:r>
    </w:p>
    <w:p w14:paraId="4C320083" w14:textId="77777777" w:rsidR="0059595E" w:rsidRDefault="0059595E" w:rsidP="00155097">
      <w:pPr>
        <w:pStyle w:val="Title"/>
        <w:rPr>
          <w:lang w:val="en-GB"/>
        </w:rPr>
      </w:pPr>
    </w:p>
    <w:p w14:paraId="154ADBCF" w14:textId="3E5E8C1D" w:rsidR="00155097" w:rsidRPr="00155097" w:rsidRDefault="00155097" w:rsidP="00155097">
      <w:pPr>
        <w:pStyle w:val="Title"/>
        <w:rPr>
          <w:lang w:val="en-GB"/>
        </w:rPr>
      </w:pPr>
      <w:r>
        <w:rPr>
          <w:lang w:val="en-GB"/>
        </w:rPr>
        <w:t>June 2024</w:t>
      </w:r>
    </w:p>
    <w:p w14:paraId="4E5D9F75" w14:textId="240D2E3E" w:rsidR="4744E074" w:rsidRDefault="4744E074" w:rsidP="4744E074">
      <w:pPr>
        <w:spacing w:line="257" w:lineRule="auto"/>
        <w:rPr>
          <w:rFonts w:eastAsia="Arial" w:cs="Arial"/>
          <w:szCs w:val="22"/>
          <w:lang w:val="en-GB"/>
        </w:rPr>
      </w:pPr>
    </w:p>
    <w:p w14:paraId="243997AD" w14:textId="77777777" w:rsidR="00155097" w:rsidRDefault="00155097">
      <w:pPr>
        <w:rPr>
          <w:rFonts w:eastAsia="Arial" w:cs="Arial"/>
          <w:lang w:val="en-GB"/>
        </w:rPr>
      </w:pPr>
      <w:r>
        <w:rPr>
          <w:rFonts w:eastAsia="Arial" w:cs="Arial"/>
          <w:lang w:val="en-GB"/>
        </w:rPr>
        <w:br w:type="page"/>
      </w:r>
    </w:p>
    <w:p w14:paraId="35FCC53D" w14:textId="4E99BC7F" w:rsidR="00EA7818" w:rsidRDefault="00EA7818" w:rsidP="00EA7818">
      <w:pPr>
        <w:pStyle w:val="Heading1"/>
        <w:rPr>
          <w:lang w:val="en-GB"/>
        </w:rPr>
      </w:pPr>
      <w:r>
        <w:rPr>
          <w:lang w:val="en-GB"/>
        </w:rPr>
        <w:lastRenderedPageBreak/>
        <w:t xml:space="preserve">About the Human Rights Act review </w:t>
      </w:r>
    </w:p>
    <w:p w14:paraId="7571FD7B" w14:textId="258337B4" w:rsidR="003E3C8E" w:rsidRDefault="00BB7D0C" w:rsidP="00E06784">
      <w:pPr>
        <w:spacing w:line="257" w:lineRule="auto"/>
        <w:rPr>
          <w:rFonts w:eastAsia="Arial" w:cs="Arial"/>
          <w:lang w:val="en-GB"/>
        </w:rPr>
      </w:pPr>
      <w:r>
        <w:rPr>
          <w:rFonts w:eastAsia="Arial" w:cs="Arial"/>
          <w:lang w:val="en-GB"/>
        </w:rPr>
        <w:t>The</w:t>
      </w:r>
      <w:r w:rsidRPr="0289FEBD">
        <w:rPr>
          <w:rFonts w:eastAsia="Arial" w:cs="Arial"/>
          <w:lang w:val="en-GB"/>
        </w:rPr>
        <w:t xml:space="preserve"> Queensland Government has commissioned an independent review of the </w:t>
      </w:r>
      <w:r w:rsidRPr="00F238A4">
        <w:rPr>
          <w:rFonts w:eastAsia="Arial" w:cs="Arial"/>
          <w:i/>
          <w:lang w:val="en-GB"/>
        </w:rPr>
        <w:t>Human Rights Act</w:t>
      </w:r>
      <w:r w:rsidR="00CC43A5">
        <w:rPr>
          <w:rFonts w:eastAsia="Arial" w:cs="Arial"/>
          <w:i/>
          <w:lang w:val="en-GB"/>
        </w:rPr>
        <w:t xml:space="preserve"> </w:t>
      </w:r>
      <w:r w:rsidR="00F238A4">
        <w:rPr>
          <w:rFonts w:eastAsia="Arial" w:cs="Arial"/>
          <w:i/>
          <w:iCs/>
          <w:lang w:val="en-GB"/>
        </w:rPr>
        <w:t>2019</w:t>
      </w:r>
      <w:r w:rsidR="2A822629" w:rsidRPr="0289FEBD">
        <w:rPr>
          <w:rFonts w:eastAsia="Arial" w:cs="Arial"/>
          <w:lang w:val="en-GB"/>
        </w:rPr>
        <w:t xml:space="preserve"> </w:t>
      </w:r>
      <w:r w:rsidR="00CC43A5" w:rsidRPr="0289FEBD">
        <w:rPr>
          <w:rFonts w:eastAsia="Arial" w:cs="Arial"/>
          <w:lang w:val="en-GB"/>
        </w:rPr>
        <w:t>(the Act)</w:t>
      </w:r>
      <w:r w:rsidR="00115BF8" w:rsidRPr="0289FEBD">
        <w:rPr>
          <w:rFonts w:eastAsia="Arial" w:cs="Arial"/>
          <w:lang w:val="en-GB"/>
        </w:rPr>
        <w:t xml:space="preserve"> to </w:t>
      </w:r>
      <w:r w:rsidR="00EB50FA">
        <w:rPr>
          <w:rFonts w:eastAsia="Arial" w:cs="Arial"/>
          <w:lang w:val="en-GB"/>
        </w:rPr>
        <w:t>assess its</w:t>
      </w:r>
      <w:r w:rsidR="00B871BF" w:rsidRPr="0289FEBD">
        <w:rPr>
          <w:rFonts w:eastAsia="Arial" w:cs="Arial"/>
          <w:lang w:val="en-GB"/>
        </w:rPr>
        <w:t xml:space="preserve"> effectiveness</w:t>
      </w:r>
      <w:r w:rsidR="00B871BF">
        <w:rPr>
          <w:rFonts w:eastAsia="Arial" w:cs="Arial"/>
          <w:lang w:val="en-GB"/>
        </w:rPr>
        <w:t xml:space="preserve"> </w:t>
      </w:r>
      <w:r w:rsidR="00E74D23">
        <w:rPr>
          <w:rFonts w:eastAsia="Arial" w:cs="Arial"/>
          <w:lang w:val="en-GB"/>
        </w:rPr>
        <w:t xml:space="preserve">after </w:t>
      </w:r>
      <w:r w:rsidR="004C114B">
        <w:rPr>
          <w:rFonts w:eastAsia="Arial" w:cs="Arial"/>
          <w:lang w:val="en-GB"/>
        </w:rPr>
        <w:t>its</w:t>
      </w:r>
      <w:r w:rsidR="00E74D23">
        <w:rPr>
          <w:rFonts w:eastAsia="Arial" w:cs="Arial"/>
          <w:lang w:val="en-GB"/>
        </w:rPr>
        <w:t xml:space="preserve"> first</w:t>
      </w:r>
      <w:r w:rsidR="6C02A131">
        <w:rPr>
          <w:rFonts w:eastAsia="Arial" w:cs="Arial"/>
          <w:lang w:val="en-GB"/>
        </w:rPr>
        <w:t xml:space="preserve"> </w:t>
      </w:r>
      <w:r w:rsidR="6C02A131" w:rsidDel="00CC43A5">
        <w:rPr>
          <w:rFonts w:eastAsia="Arial" w:cs="Arial"/>
          <w:lang w:val="en-GB"/>
        </w:rPr>
        <w:t>4 years in operation</w:t>
      </w:r>
      <w:r w:rsidR="2AF475A9" w:rsidRPr="0289FEBD">
        <w:rPr>
          <w:rFonts w:eastAsia="Arial" w:cs="Arial"/>
          <w:lang w:val="en-GB"/>
        </w:rPr>
        <w:t>.</w:t>
      </w:r>
      <w:r w:rsidR="2A822629" w:rsidRPr="0289FEBD" w:rsidDel="00CC43A5">
        <w:rPr>
          <w:rFonts w:eastAsia="Arial" w:cs="Arial"/>
          <w:lang w:val="en-GB"/>
        </w:rPr>
        <w:t xml:space="preserve"> </w:t>
      </w:r>
    </w:p>
    <w:p w14:paraId="1171D316" w14:textId="3581EC43" w:rsidR="00CB0A0E" w:rsidRDefault="00CB0A0E" w:rsidP="00CB0A0E">
      <w:pPr>
        <w:rPr>
          <w:rFonts w:cs="Arial"/>
          <w:color w:val="000000" w:themeColor="text1"/>
          <w:shd w:val="clear" w:color="auto" w:fill="FFFFFF"/>
        </w:rPr>
      </w:pPr>
      <w:r w:rsidRPr="131FB59B">
        <w:rPr>
          <w:rStyle w:val="eop"/>
          <w:rFonts w:cs="Arial"/>
          <w:color w:val="000000" w:themeColor="text1"/>
        </w:rPr>
        <w:t xml:space="preserve">Professor Susan Harris Rimmer has been appointed by the Attorney-General to undertake the review of the first 4 years of the Act’s operation. </w:t>
      </w:r>
      <w:r w:rsidRPr="003A48F4">
        <w:rPr>
          <w:rFonts w:cs="Arial"/>
          <w:color w:val="000000" w:themeColor="text1"/>
          <w:shd w:val="clear" w:color="auto" w:fill="FFFFFF"/>
        </w:rPr>
        <w:t xml:space="preserve">The review is independent from government and from the </w:t>
      </w:r>
      <w:r w:rsidR="0064068B">
        <w:rPr>
          <w:rFonts w:cs="Arial"/>
          <w:color w:val="000000" w:themeColor="text1"/>
          <w:shd w:val="clear" w:color="auto" w:fill="FFFFFF"/>
        </w:rPr>
        <w:t xml:space="preserve">Queensland Human </w:t>
      </w:r>
      <w:proofErr w:type="gramStart"/>
      <w:r w:rsidR="0064068B">
        <w:rPr>
          <w:rFonts w:cs="Arial"/>
          <w:color w:val="000000" w:themeColor="text1"/>
          <w:shd w:val="clear" w:color="auto" w:fill="FFFFFF"/>
        </w:rPr>
        <w:t xml:space="preserve">Rights </w:t>
      </w:r>
      <w:r w:rsidRPr="003A48F4">
        <w:rPr>
          <w:rFonts w:cs="Arial"/>
          <w:color w:val="000000" w:themeColor="text1"/>
          <w:shd w:val="clear" w:color="auto" w:fill="FFFFFF"/>
        </w:rPr>
        <w:t>Commission, and</w:t>
      </w:r>
      <w:proofErr w:type="gramEnd"/>
      <w:r w:rsidRPr="003A48F4">
        <w:rPr>
          <w:rFonts w:cs="Arial"/>
          <w:color w:val="000000" w:themeColor="text1"/>
          <w:shd w:val="clear" w:color="auto" w:fill="FFFFFF"/>
        </w:rPr>
        <w:t xml:space="preserve"> will examine how effective the Act’s current provisions are and any issues </w:t>
      </w:r>
      <w:r w:rsidRPr="131FB59B">
        <w:rPr>
          <w:rFonts w:cs="Arial"/>
          <w:color w:val="000000" w:themeColor="text1"/>
        </w:rPr>
        <w:t xml:space="preserve">that </w:t>
      </w:r>
      <w:r w:rsidRPr="003A48F4">
        <w:rPr>
          <w:rFonts w:cs="Arial"/>
          <w:color w:val="000000" w:themeColor="text1"/>
          <w:shd w:val="clear" w:color="auto" w:fill="FFFFFF"/>
        </w:rPr>
        <w:t>have arisen in the way the Act operates.</w:t>
      </w:r>
    </w:p>
    <w:p w14:paraId="56BBB959" w14:textId="7158F43C" w:rsidR="00CB0A0E" w:rsidRDefault="00CB0A0E" w:rsidP="00CB0A0E">
      <w:pPr>
        <w:rPr>
          <w:rFonts w:cs="Arial"/>
          <w:color w:val="000000" w:themeColor="text1"/>
          <w:shd w:val="clear" w:color="auto" w:fill="FFFFFF"/>
        </w:rPr>
      </w:pPr>
      <w:r>
        <w:rPr>
          <w:rFonts w:cs="Arial"/>
          <w:color w:val="000000" w:themeColor="text1"/>
          <w:shd w:val="clear" w:color="auto" w:fill="FFFFFF"/>
        </w:rPr>
        <w:t xml:space="preserve">The review includes a community consultation process and is currently looking to hear from the </w:t>
      </w:r>
      <w:proofErr w:type="gramStart"/>
      <w:r>
        <w:rPr>
          <w:rFonts w:cs="Arial"/>
          <w:color w:val="000000" w:themeColor="text1"/>
          <w:shd w:val="clear" w:color="auto" w:fill="FFFFFF"/>
        </w:rPr>
        <w:t>general public</w:t>
      </w:r>
      <w:proofErr w:type="gramEnd"/>
      <w:r>
        <w:rPr>
          <w:rFonts w:cs="Arial"/>
          <w:color w:val="000000" w:themeColor="text1"/>
          <w:shd w:val="clear" w:color="auto" w:fill="FFFFFF"/>
        </w:rPr>
        <w:t xml:space="preserve"> and the public and community sectors. More information about the consultation and how to take part is available on the review’s website</w:t>
      </w:r>
      <w:r w:rsidR="0064068B">
        <w:rPr>
          <w:rFonts w:cs="Arial"/>
          <w:color w:val="000000" w:themeColor="text1"/>
          <w:shd w:val="clear" w:color="auto" w:fill="FFFFFF"/>
        </w:rPr>
        <w:t xml:space="preserve"> at </w:t>
      </w:r>
      <w:r w:rsidR="0064068B" w:rsidRPr="0064068B">
        <w:rPr>
          <w:rFonts w:cs="Arial"/>
          <w:color w:val="000000" w:themeColor="text1"/>
          <w:shd w:val="clear" w:color="auto" w:fill="FFFFFF"/>
        </w:rPr>
        <w:t>www.humanrightsreview.qld.gov.au</w:t>
      </w:r>
      <w:r>
        <w:rPr>
          <w:rFonts w:cs="Arial"/>
          <w:color w:val="000000" w:themeColor="text1"/>
          <w:shd w:val="clear" w:color="auto" w:fill="FFFFFF"/>
        </w:rPr>
        <w:t xml:space="preserve">. </w:t>
      </w:r>
    </w:p>
    <w:p w14:paraId="282BE74C" w14:textId="68AEDA4D" w:rsidR="00CB0A0E" w:rsidRPr="00CA0DBA" w:rsidRDefault="3D454159" w:rsidP="00CA0DBA">
      <w:pPr>
        <w:spacing w:line="257" w:lineRule="auto"/>
        <w:rPr>
          <w:rFonts w:eastAsia="Arial" w:cs="Arial"/>
        </w:rPr>
      </w:pPr>
      <w:r w:rsidRPr="456D07AD">
        <w:rPr>
          <w:rFonts w:eastAsia="Arial" w:cs="Arial"/>
        </w:rPr>
        <w:t xml:space="preserve">The Commission encourages individuals and </w:t>
      </w:r>
      <w:proofErr w:type="spellStart"/>
      <w:r w:rsidRPr="456D07AD">
        <w:rPr>
          <w:rFonts w:eastAsia="Arial" w:cs="Arial"/>
        </w:rPr>
        <w:t>organisations</w:t>
      </w:r>
      <w:proofErr w:type="spellEnd"/>
      <w:r w:rsidRPr="456D07AD">
        <w:rPr>
          <w:rFonts w:eastAsia="Arial" w:cs="Arial"/>
        </w:rPr>
        <w:t xml:space="preserve"> to make a submission </w:t>
      </w:r>
      <w:r w:rsidR="00FA1B03">
        <w:rPr>
          <w:rFonts w:eastAsia="Arial" w:cs="Arial"/>
        </w:rPr>
        <w:t>t</w:t>
      </w:r>
      <w:r w:rsidR="00406CF6">
        <w:rPr>
          <w:rFonts w:eastAsia="Arial" w:cs="Arial"/>
        </w:rPr>
        <w:t xml:space="preserve">hrough the </w:t>
      </w:r>
      <w:r w:rsidR="004E6EB3">
        <w:rPr>
          <w:rFonts w:eastAsia="Arial" w:cs="Arial"/>
        </w:rPr>
        <w:t>review’s website</w:t>
      </w:r>
      <w:r w:rsidR="0064068B">
        <w:rPr>
          <w:rFonts w:eastAsia="Arial" w:cs="Arial"/>
        </w:rPr>
        <w:t>.</w:t>
      </w:r>
      <w:r w:rsidR="00AC660E">
        <w:rPr>
          <w:rFonts w:eastAsia="Arial" w:cs="Arial"/>
        </w:rPr>
        <w:t xml:space="preserve"> </w:t>
      </w:r>
      <w:r w:rsidR="00AC660E">
        <w:rPr>
          <w:rFonts w:cs="Arial"/>
          <w:color w:val="000000" w:themeColor="text1"/>
          <w:shd w:val="clear" w:color="auto" w:fill="FFFFFF"/>
        </w:rPr>
        <w:t>Submissions are open until 21 June 2024.</w:t>
      </w:r>
    </w:p>
    <w:p w14:paraId="784AE3C4" w14:textId="6B4B2285" w:rsidR="00F97E65" w:rsidRDefault="00A51FD0" w:rsidP="7502A4F9">
      <w:pPr>
        <w:spacing w:line="257" w:lineRule="auto"/>
        <w:rPr>
          <w:rFonts w:eastAsia="Arial" w:cs="Arial"/>
          <w:lang w:val="en-GB"/>
        </w:rPr>
      </w:pPr>
      <w:r>
        <w:rPr>
          <w:rFonts w:eastAsia="Arial" w:cs="Arial"/>
          <w:lang w:val="en-GB"/>
        </w:rPr>
        <w:t xml:space="preserve">This document </w:t>
      </w:r>
      <w:r w:rsidR="006D0029">
        <w:rPr>
          <w:rFonts w:eastAsia="Arial" w:cs="Arial"/>
          <w:lang w:val="en-GB"/>
        </w:rPr>
        <w:t xml:space="preserve">is </w:t>
      </w:r>
      <w:r w:rsidR="37ECB503" w:rsidRPr="3704DDA5">
        <w:rPr>
          <w:rFonts w:eastAsia="Arial" w:cs="Arial"/>
          <w:lang w:val="en-GB"/>
        </w:rPr>
        <w:t xml:space="preserve">a summary of </w:t>
      </w:r>
      <w:r w:rsidR="006660A7">
        <w:rPr>
          <w:rFonts w:eastAsia="Arial" w:cs="Arial"/>
          <w:lang w:val="en-GB"/>
        </w:rPr>
        <w:t xml:space="preserve">key improvements </w:t>
      </w:r>
      <w:r w:rsidR="00D361D7">
        <w:rPr>
          <w:rFonts w:eastAsia="Arial" w:cs="Arial"/>
          <w:lang w:val="en-GB"/>
        </w:rPr>
        <w:t xml:space="preserve">the Commissions </w:t>
      </w:r>
      <w:r w:rsidR="00ED23B7">
        <w:rPr>
          <w:rFonts w:eastAsia="Arial" w:cs="Arial"/>
          <w:lang w:val="en-GB"/>
        </w:rPr>
        <w:t>considers could be made to the Act</w:t>
      </w:r>
      <w:r w:rsidR="00E853D1">
        <w:rPr>
          <w:rFonts w:eastAsia="Arial" w:cs="Arial"/>
          <w:lang w:val="en-GB"/>
        </w:rPr>
        <w:t xml:space="preserve"> and the way it is implemented</w:t>
      </w:r>
      <w:r w:rsidR="00887BBF">
        <w:rPr>
          <w:rFonts w:eastAsia="Arial" w:cs="Arial"/>
          <w:lang w:val="en-GB"/>
        </w:rPr>
        <w:t>.</w:t>
      </w:r>
      <w:r w:rsidR="37ECB503" w:rsidRPr="3704DDA5">
        <w:rPr>
          <w:rFonts w:eastAsia="Arial" w:cs="Arial"/>
          <w:lang w:val="en-GB"/>
        </w:rPr>
        <w:t xml:space="preserve"> It is </w:t>
      </w:r>
      <w:r w:rsidR="006D0029">
        <w:rPr>
          <w:rFonts w:eastAsia="Arial" w:cs="Arial"/>
          <w:lang w:val="en-GB"/>
        </w:rPr>
        <w:t xml:space="preserve">not a submission </w:t>
      </w:r>
      <w:r w:rsidR="004855FE">
        <w:rPr>
          <w:rFonts w:eastAsia="Arial" w:cs="Arial"/>
          <w:lang w:val="en-GB"/>
        </w:rPr>
        <w:t xml:space="preserve">to the </w:t>
      </w:r>
      <w:r w:rsidR="003D30A2">
        <w:rPr>
          <w:rFonts w:eastAsia="Arial" w:cs="Arial"/>
          <w:lang w:val="en-GB"/>
        </w:rPr>
        <w:t>r</w:t>
      </w:r>
      <w:r w:rsidR="004855FE">
        <w:rPr>
          <w:rFonts w:eastAsia="Arial" w:cs="Arial"/>
          <w:lang w:val="en-GB"/>
        </w:rPr>
        <w:t xml:space="preserve">eview </w:t>
      </w:r>
      <w:r w:rsidR="006D0029">
        <w:rPr>
          <w:rFonts w:eastAsia="Arial" w:cs="Arial"/>
          <w:lang w:val="en-GB"/>
        </w:rPr>
        <w:t xml:space="preserve">and </w:t>
      </w:r>
      <w:r>
        <w:rPr>
          <w:rFonts w:eastAsia="Arial" w:cs="Arial"/>
          <w:lang w:val="en-GB"/>
        </w:rPr>
        <w:t xml:space="preserve">does not address all the issues in the Terms of Reference for the </w:t>
      </w:r>
      <w:r w:rsidR="003D30A2">
        <w:rPr>
          <w:rFonts w:eastAsia="Arial" w:cs="Arial"/>
          <w:lang w:val="en-GB"/>
        </w:rPr>
        <w:t>r</w:t>
      </w:r>
      <w:r w:rsidR="006D0029">
        <w:rPr>
          <w:rFonts w:eastAsia="Arial" w:cs="Arial"/>
          <w:lang w:val="en-GB"/>
        </w:rPr>
        <w:t>eview</w:t>
      </w:r>
      <w:r w:rsidR="5F1E610C" w:rsidRPr="3704DDA5">
        <w:rPr>
          <w:rFonts w:eastAsia="Arial" w:cs="Arial"/>
          <w:lang w:val="en-GB"/>
        </w:rPr>
        <w:t>.</w:t>
      </w:r>
    </w:p>
    <w:p w14:paraId="4FFD74CF" w14:textId="77777777" w:rsidR="0064068B" w:rsidRDefault="0064068B" w:rsidP="7502A4F9">
      <w:pPr>
        <w:spacing w:line="257" w:lineRule="auto"/>
        <w:rPr>
          <w:rFonts w:eastAsia="Arial" w:cs="Arial"/>
          <w:lang w:val="en-GB"/>
        </w:rPr>
      </w:pPr>
    </w:p>
    <w:bookmarkStart w:id="0" w:name="_Toc167958065"/>
    <w:bookmarkStart w:id="1" w:name="_Toc168041923"/>
    <w:p w14:paraId="4063310E" w14:textId="4973E611" w:rsidR="00745963" w:rsidRDefault="00273D7E" w:rsidP="000F57D9">
      <w:pPr>
        <w:pStyle w:val="Heading1"/>
      </w:pPr>
      <w:r>
        <w:rPr>
          <w:rFonts w:eastAsia="Arial Nova" w:cs="Arial"/>
          <w:noProof/>
        </w:rPr>
        <mc:AlternateContent>
          <mc:Choice Requires="wps">
            <w:drawing>
              <wp:anchor distT="0" distB="0" distL="114300" distR="114300" simplePos="0" relativeHeight="251658240" behindDoc="1" locked="0" layoutInCell="1" allowOverlap="1" wp14:anchorId="7D278CB9" wp14:editId="0F85CFE7">
                <wp:simplePos x="0" y="0"/>
                <wp:positionH relativeFrom="column">
                  <wp:posOffset>-1000125</wp:posOffset>
                </wp:positionH>
                <wp:positionV relativeFrom="paragraph">
                  <wp:posOffset>353695</wp:posOffset>
                </wp:positionV>
                <wp:extent cx="6524625" cy="3676650"/>
                <wp:effectExtent l="0" t="0" r="9525" b="0"/>
                <wp:wrapNone/>
                <wp:docPr id="37" name="Rectangle 37"/>
                <wp:cNvGraphicFramePr/>
                <a:graphic xmlns:a="http://schemas.openxmlformats.org/drawingml/2006/main">
                  <a:graphicData uri="http://schemas.microsoft.com/office/word/2010/wordprocessingShape">
                    <wps:wsp>
                      <wps:cNvSpPr/>
                      <wps:spPr>
                        <a:xfrm>
                          <a:off x="0" y="0"/>
                          <a:ext cx="6524625" cy="3676650"/>
                        </a:xfrm>
                        <a:prstGeom prst="rect">
                          <a:avLst/>
                        </a:prstGeom>
                        <a:solidFill>
                          <a:srgbClr val="0042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9D943D4" id="Rectangle 37" o:spid="_x0000_s1026" style="position:absolute;margin-left:-78.75pt;margin-top:27.85pt;width:513.75pt;height:289.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" fillcolor="#004270" stroked="f" strokeweight="1pt"/>
            </w:pict>
          </mc:Fallback>
        </mc:AlternateContent>
      </w:r>
    </w:p>
    <w:p w14:paraId="7A4845DB" w14:textId="39F9AB29" w:rsidR="00ED398A" w:rsidRPr="00273D7E" w:rsidRDefault="007E2B13" w:rsidP="00ED398A">
      <w:pPr>
        <w:rPr>
          <w:color w:val="FFFFFF" w:themeColor="background1"/>
        </w:rPr>
      </w:pPr>
      <w:r>
        <w:rPr>
          <w:noProof/>
        </w:rPr>
        <w:drawing>
          <wp:anchor distT="0" distB="0" distL="114300" distR="114300" simplePos="0" relativeHeight="251658241" behindDoc="0" locked="0" layoutInCell="1" allowOverlap="1" wp14:anchorId="7556C92B" wp14:editId="3A281C63">
            <wp:simplePos x="0" y="0"/>
            <wp:positionH relativeFrom="page">
              <wp:align>left</wp:align>
            </wp:positionH>
            <wp:positionV relativeFrom="paragraph">
              <wp:posOffset>400050</wp:posOffset>
            </wp:positionV>
            <wp:extent cx="3728164" cy="2487210"/>
            <wp:effectExtent l="0" t="0" r="0" b="8890"/>
            <wp:wrapNone/>
            <wp:docPr id="938973039" name="Picture 3" descr="A blue and orange diamond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3728164" cy="2487210"/>
                    </a:xfrm>
                    <a:prstGeom prst="rect">
                      <a:avLst/>
                    </a:prstGeom>
                  </pic:spPr>
                </pic:pic>
              </a:graphicData>
            </a:graphic>
            <wp14:sizeRelH relativeFrom="page">
              <wp14:pctWidth>0</wp14:pctWidth>
            </wp14:sizeRelH>
            <wp14:sizeRelV relativeFrom="page">
              <wp14:pctHeight>0</wp14:pctHeight>
            </wp14:sizeRelV>
          </wp:anchor>
        </w:drawing>
      </w:r>
      <w:r w:rsidR="00ED398A" w:rsidRPr="7EE0BA6C">
        <w:rPr>
          <w:color w:val="FFFFFF" w:themeColor="background1"/>
        </w:rPr>
        <w:t>The Human Rights Act has already made a real difference in enhancing human rights protections and improving government decision-making. The Act could be improved by:</w:t>
      </w:r>
    </w:p>
    <w:p w14:paraId="41ACE0D0" w14:textId="45B6CC14" w:rsidR="00ED398A" w:rsidRPr="00273D7E" w:rsidRDefault="00ED398A" w:rsidP="00273D7E">
      <w:pPr>
        <w:pStyle w:val="ListParagraph"/>
        <w:numPr>
          <w:ilvl w:val="0"/>
          <w:numId w:val="30"/>
        </w:numPr>
        <w:ind w:left="993" w:hanging="284"/>
      </w:pPr>
      <w:r w:rsidRPr="00273D7E">
        <w:t>allowing greater access to courts and for compensation to be awarded for breaches of human rights</w:t>
      </w:r>
    </w:p>
    <w:p w14:paraId="203967F4" w14:textId="6FA828A1" w:rsidR="00ED398A" w:rsidRPr="00273D7E" w:rsidRDefault="00ED398A" w:rsidP="00273D7E">
      <w:pPr>
        <w:pStyle w:val="ListParagraph"/>
        <w:numPr>
          <w:ilvl w:val="0"/>
          <w:numId w:val="30"/>
        </w:numPr>
        <w:ind w:left="993" w:hanging="284"/>
      </w:pPr>
      <w:r w:rsidRPr="00273D7E">
        <w:t xml:space="preserve">improving the human rights complaint process, increasing resources for community legal services, and creating </w:t>
      </w:r>
      <w:proofErr w:type="gramStart"/>
      <w:r w:rsidRPr="00273D7E">
        <w:t>protections</w:t>
      </w:r>
      <w:proofErr w:type="gramEnd"/>
      <w:r w:rsidRPr="00273D7E">
        <w:t xml:space="preserve"> from </w:t>
      </w:r>
      <w:proofErr w:type="spellStart"/>
      <w:r w:rsidRPr="00273D7E">
        <w:t>victimisation</w:t>
      </w:r>
      <w:proofErr w:type="spellEnd"/>
      <w:r w:rsidRPr="00273D7E">
        <w:t xml:space="preserve"> for people who make complaints</w:t>
      </w:r>
    </w:p>
    <w:p w14:paraId="5555ADB1" w14:textId="0EC9294A" w:rsidR="00ED398A" w:rsidRPr="00273D7E" w:rsidRDefault="00ED398A" w:rsidP="00273D7E">
      <w:pPr>
        <w:pStyle w:val="ListParagraph"/>
        <w:numPr>
          <w:ilvl w:val="0"/>
          <w:numId w:val="30"/>
        </w:numPr>
        <w:ind w:left="993" w:hanging="284"/>
      </w:pPr>
      <w:r>
        <w:t>enhancing human rights protections by recognising absolute rights, making the Act work better for victims of violent crime, and considering inclusion of additional rights</w:t>
      </w:r>
    </w:p>
    <w:p w14:paraId="2BD14C9D" w14:textId="77777777" w:rsidR="002538AF" w:rsidRDefault="00ED398A" w:rsidP="00F12B1B">
      <w:pPr>
        <w:pStyle w:val="ListParagraph"/>
        <w:numPr>
          <w:ilvl w:val="0"/>
          <w:numId w:val="30"/>
        </w:numPr>
        <w:ind w:left="993" w:hanging="284"/>
      </w:pPr>
      <w:r w:rsidRPr="002538AF">
        <w:t>introducing a ‘participation duty’ to ensure that people have a say in policies that affect their lives</w:t>
      </w:r>
    </w:p>
    <w:p w14:paraId="3661FE48" w14:textId="77777777" w:rsidR="002538AF" w:rsidRDefault="00ED398A" w:rsidP="002538AF">
      <w:pPr>
        <w:pStyle w:val="ListParagraph"/>
        <w:numPr>
          <w:ilvl w:val="0"/>
          <w:numId w:val="30"/>
        </w:numPr>
        <w:ind w:left="993" w:hanging="284"/>
      </w:pPr>
      <w:r w:rsidRPr="002538AF">
        <w:t xml:space="preserve">creating more accountability </w:t>
      </w:r>
      <w:proofErr w:type="gramStart"/>
      <w:r w:rsidRPr="002538AF">
        <w:t>on</w:t>
      </w:r>
      <w:proofErr w:type="gramEnd"/>
      <w:r w:rsidRPr="002538AF">
        <w:t xml:space="preserve"> parliament</w:t>
      </w:r>
    </w:p>
    <w:p w14:paraId="01FA1D5B" w14:textId="6F5F4EE1" w:rsidR="00745963" w:rsidRPr="002538AF" w:rsidRDefault="00ED398A" w:rsidP="002538AF">
      <w:pPr>
        <w:pStyle w:val="ListParagraph"/>
        <w:numPr>
          <w:ilvl w:val="0"/>
          <w:numId w:val="30"/>
        </w:numPr>
        <w:ind w:left="993" w:hanging="284"/>
      </w:pPr>
      <w:r w:rsidRPr="002538AF">
        <w:t>investing in education and training for the community, public entities, and the legal sector.</w:t>
      </w:r>
      <w:r w:rsidR="00745963">
        <w:br w:type="page"/>
      </w:r>
    </w:p>
    <w:p w14:paraId="782C2655" w14:textId="385DCFD0" w:rsidR="7984E35B" w:rsidRDefault="3FBC3CBA" w:rsidP="000F57D9">
      <w:pPr>
        <w:pStyle w:val="Heading1"/>
      </w:pPr>
      <w:r w:rsidRPr="5C5BE8F9">
        <w:lastRenderedPageBreak/>
        <w:t xml:space="preserve">The </w:t>
      </w:r>
      <w:r w:rsidR="00AA10AC">
        <w:t>H</w:t>
      </w:r>
      <w:r w:rsidRPr="5C5BE8F9">
        <w:t xml:space="preserve">uman </w:t>
      </w:r>
      <w:r w:rsidR="00AA10AC">
        <w:t>R</w:t>
      </w:r>
      <w:r w:rsidRPr="5C5BE8F9">
        <w:t xml:space="preserve">ights </w:t>
      </w:r>
      <w:r w:rsidR="00AA10AC">
        <w:t>A</w:t>
      </w:r>
      <w:r w:rsidRPr="5C5BE8F9">
        <w:t xml:space="preserve">ct has made a </w:t>
      </w:r>
      <w:r w:rsidR="50220649">
        <w:t xml:space="preserve">real </w:t>
      </w:r>
      <w:r w:rsidRPr="5C5BE8F9">
        <w:t>difference</w:t>
      </w:r>
      <w:bookmarkEnd w:id="0"/>
      <w:bookmarkEnd w:id="1"/>
    </w:p>
    <w:p w14:paraId="0DA567EC" w14:textId="41FEF56B" w:rsidR="00BF0D0A" w:rsidRDefault="006E32A6" w:rsidP="2441417E">
      <w:pPr>
        <w:rPr>
          <w:rFonts w:eastAsia="Arial" w:cs="Arial"/>
          <w:szCs w:val="22"/>
          <w:lang w:val="en-GB"/>
        </w:rPr>
      </w:pPr>
      <w:r>
        <w:rPr>
          <w:noProof/>
          <w:lang w:val="en-GB"/>
        </w:rPr>
        <mc:AlternateContent>
          <mc:Choice Requires="wps">
            <w:drawing>
              <wp:anchor distT="0" distB="0" distL="114300" distR="114300" simplePos="0" relativeHeight="251658266" behindDoc="1" locked="0" layoutInCell="1" allowOverlap="1" wp14:anchorId="554203E7" wp14:editId="17CE116F">
                <wp:simplePos x="0" y="0"/>
                <wp:positionH relativeFrom="page">
                  <wp:posOffset>0</wp:posOffset>
                </wp:positionH>
                <wp:positionV relativeFrom="paragraph">
                  <wp:posOffset>5132705</wp:posOffset>
                </wp:positionV>
                <wp:extent cx="1362075" cy="581025"/>
                <wp:effectExtent l="0" t="0" r="9525" b="9525"/>
                <wp:wrapNone/>
                <wp:docPr id="43" name="Arrow: Pentagon 43"/>
                <wp:cNvGraphicFramePr/>
                <a:graphic xmlns:a="http://schemas.openxmlformats.org/drawingml/2006/main">
                  <a:graphicData uri="http://schemas.microsoft.com/office/word/2010/wordprocessingShape">
                    <wps:wsp>
                      <wps:cNvSpPr/>
                      <wps:spPr>
                        <a:xfrm>
                          <a:off x="0" y="0"/>
                          <a:ext cx="1362075" cy="581025"/>
                        </a:xfrm>
                        <a:prstGeom prst="homePlate">
                          <a:avLst/>
                        </a:prstGeom>
                        <a:solidFill>
                          <a:srgbClr val="0042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72EB8A"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43" o:spid="_x0000_s1026" type="#_x0000_t15" style="position:absolute;margin-left:0;margin-top:404.15pt;width:107.25pt;height:45.75pt;z-index:-25165821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" adj="16993" fillcolor="#004270" stroked="f" strokeweight="1pt">
                <w10:wrap anchorx="page"/>
              </v:shape>
            </w:pict>
          </mc:Fallback>
        </mc:AlternateContent>
      </w:r>
      <w:r>
        <w:rPr>
          <w:noProof/>
          <w:lang w:val="en-GB"/>
        </w:rPr>
        <mc:AlternateContent>
          <mc:Choice Requires="wps">
            <w:drawing>
              <wp:anchor distT="0" distB="0" distL="114300" distR="114300" simplePos="0" relativeHeight="251658265" behindDoc="1" locked="0" layoutInCell="1" allowOverlap="1" wp14:anchorId="75C7DBBE" wp14:editId="574A6E84">
                <wp:simplePos x="0" y="0"/>
                <wp:positionH relativeFrom="page">
                  <wp:align>left</wp:align>
                </wp:positionH>
                <wp:positionV relativeFrom="paragraph">
                  <wp:posOffset>4216400</wp:posOffset>
                </wp:positionV>
                <wp:extent cx="1362075" cy="581025"/>
                <wp:effectExtent l="0" t="0" r="9525" b="9525"/>
                <wp:wrapNone/>
                <wp:docPr id="42" name="Arrow: Pentagon 42"/>
                <wp:cNvGraphicFramePr/>
                <a:graphic xmlns:a="http://schemas.openxmlformats.org/drawingml/2006/main">
                  <a:graphicData uri="http://schemas.microsoft.com/office/word/2010/wordprocessingShape">
                    <wps:wsp>
                      <wps:cNvSpPr/>
                      <wps:spPr>
                        <a:xfrm>
                          <a:off x="0" y="0"/>
                          <a:ext cx="1362075" cy="581025"/>
                        </a:xfrm>
                        <a:prstGeom prst="homePlate">
                          <a:avLst/>
                        </a:prstGeom>
                        <a:solidFill>
                          <a:srgbClr val="0042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66C1C" id="Arrow: Pentagon 42" o:spid="_x0000_s1026" type="#_x0000_t15" style="position:absolute;margin-left:0;margin-top:332pt;width:107.25pt;height:45.75pt;z-index:-251658215;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" adj="16993" fillcolor="#004270" stroked="f" strokeweight="1pt">
                <w10:wrap anchorx="page"/>
              </v:shape>
            </w:pict>
          </mc:Fallback>
        </mc:AlternateContent>
      </w:r>
      <w:r>
        <w:rPr>
          <w:noProof/>
          <w:lang w:val="en-GB"/>
        </w:rPr>
        <mc:AlternateContent>
          <mc:Choice Requires="wps">
            <w:drawing>
              <wp:anchor distT="0" distB="0" distL="114300" distR="114300" simplePos="0" relativeHeight="251658263" behindDoc="1" locked="0" layoutInCell="1" allowOverlap="1" wp14:anchorId="4CDB97C1" wp14:editId="5D7EB0BE">
                <wp:simplePos x="0" y="0"/>
                <wp:positionH relativeFrom="page">
                  <wp:align>left</wp:align>
                </wp:positionH>
                <wp:positionV relativeFrom="paragraph">
                  <wp:posOffset>1927225</wp:posOffset>
                </wp:positionV>
                <wp:extent cx="1362075" cy="581025"/>
                <wp:effectExtent l="0" t="0" r="9525" b="9525"/>
                <wp:wrapNone/>
                <wp:docPr id="40" name="Arrow: Pentagon 40"/>
                <wp:cNvGraphicFramePr/>
                <a:graphic xmlns:a="http://schemas.openxmlformats.org/drawingml/2006/main">
                  <a:graphicData uri="http://schemas.microsoft.com/office/word/2010/wordprocessingShape">
                    <wps:wsp>
                      <wps:cNvSpPr/>
                      <wps:spPr>
                        <a:xfrm>
                          <a:off x="0" y="0"/>
                          <a:ext cx="1362075" cy="581025"/>
                        </a:xfrm>
                        <a:prstGeom prst="homePlate">
                          <a:avLst/>
                        </a:prstGeom>
                        <a:solidFill>
                          <a:srgbClr val="0042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F5A887" id="Arrow: Pentagon 40" o:spid="_x0000_s1026" type="#_x0000_t15" style="position:absolute;margin-left:0;margin-top:151.75pt;width:107.25pt;height:45.75pt;z-index:-251658217;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" adj="16993" fillcolor="#004270" stroked="f" strokeweight="1pt">
                <w10:wrap anchorx="page"/>
              </v:shape>
            </w:pict>
          </mc:Fallback>
        </mc:AlternateContent>
      </w:r>
      <w:r>
        <w:rPr>
          <w:noProof/>
          <w:lang w:val="en-GB"/>
        </w:rPr>
        <mc:AlternateContent>
          <mc:Choice Requires="wps">
            <w:drawing>
              <wp:anchor distT="0" distB="0" distL="114300" distR="114300" simplePos="0" relativeHeight="251658262" behindDoc="1" locked="0" layoutInCell="1" allowOverlap="1" wp14:anchorId="1786E07E" wp14:editId="604F4D5A">
                <wp:simplePos x="0" y="0"/>
                <wp:positionH relativeFrom="page">
                  <wp:align>left</wp:align>
                </wp:positionH>
                <wp:positionV relativeFrom="paragraph">
                  <wp:posOffset>894715</wp:posOffset>
                </wp:positionV>
                <wp:extent cx="1362075" cy="581025"/>
                <wp:effectExtent l="0" t="0" r="9525" b="9525"/>
                <wp:wrapNone/>
                <wp:docPr id="38" name="Arrow: Pentagon 38"/>
                <wp:cNvGraphicFramePr/>
                <a:graphic xmlns:a="http://schemas.openxmlformats.org/drawingml/2006/main">
                  <a:graphicData uri="http://schemas.microsoft.com/office/word/2010/wordprocessingShape">
                    <wps:wsp>
                      <wps:cNvSpPr/>
                      <wps:spPr>
                        <a:xfrm>
                          <a:off x="0" y="0"/>
                          <a:ext cx="1362075" cy="581025"/>
                        </a:xfrm>
                        <a:prstGeom prst="homePlate">
                          <a:avLst/>
                        </a:prstGeom>
                        <a:solidFill>
                          <a:srgbClr val="0042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CA28B4" id="Arrow: Pentagon 38" o:spid="_x0000_s1026" type="#_x0000_t15" style="position:absolute;margin-left:0;margin-top:70.45pt;width:107.25pt;height:45.75pt;z-index:-25165821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" adj="16993" fillcolor="#004270" stroked="f" strokeweight="1pt">
                <w10:wrap anchorx="page"/>
              </v:shape>
            </w:pict>
          </mc:Fallback>
        </mc:AlternateContent>
      </w:r>
      <w:r w:rsidR="00C827D0">
        <w:rPr>
          <w:lang w:val="en-GB"/>
        </w:rPr>
        <w:t>Since</w:t>
      </w:r>
      <w:r w:rsidR="2A822629" w:rsidRPr="2441417E" w:rsidDel="00C827D0">
        <w:rPr>
          <w:lang w:val="en-GB"/>
        </w:rPr>
        <w:t xml:space="preserve"> the </w:t>
      </w:r>
      <w:r w:rsidR="007259D5">
        <w:rPr>
          <w:lang w:val="en-GB"/>
        </w:rPr>
        <w:t>Act commenced</w:t>
      </w:r>
      <w:r w:rsidR="00C827D0">
        <w:rPr>
          <w:lang w:val="en-GB"/>
        </w:rPr>
        <w:t xml:space="preserve"> in 2020</w:t>
      </w:r>
      <w:r w:rsidR="2A822629" w:rsidRPr="2441417E">
        <w:rPr>
          <w:lang w:val="en-GB"/>
        </w:rPr>
        <w:t xml:space="preserve">, the Queensland Human Rights Commission has reported </w:t>
      </w:r>
      <w:r w:rsidR="008E5467">
        <w:rPr>
          <w:lang w:val="en-GB"/>
        </w:rPr>
        <w:t xml:space="preserve">annually </w:t>
      </w:r>
      <w:r w:rsidR="2A822629" w:rsidRPr="2441417E">
        <w:rPr>
          <w:lang w:val="en-GB"/>
        </w:rPr>
        <w:t>on the Act</w:t>
      </w:r>
      <w:r w:rsidR="008E5467">
        <w:rPr>
          <w:lang w:val="en-GB"/>
        </w:rPr>
        <w:t>’s</w:t>
      </w:r>
      <w:r w:rsidR="2A822629" w:rsidRPr="2441417E" w:rsidDel="008E5467">
        <w:rPr>
          <w:lang w:val="en-GB"/>
        </w:rPr>
        <w:t xml:space="preserve"> </w:t>
      </w:r>
      <w:r w:rsidR="2A822629" w:rsidRPr="2441417E">
        <w:rPr>
          <w:lang w:val="en-GB"/>
        </w:rPr>
        <w:t xml:space="preserve">positive impact </w:t>
      </w:r>
      <w:r w:rsidR="008E5467">
        <w:rPr>
          <w:lang w:val="en-GB"/>
        </w:rPr>
        <w:t xml:space="preserve">and how it has </w:t>
      </w:r>
      <w:r w:rsidR="2A822629" w:rsidRPr="2441417E">
        <w:rPr>
          <w:lang w:val="en-GB"/>
        </w:rPr>
        <w:t>influenc</w:t>
      </w:r>
      <w:r w:rsidR="008E5467">
        <w:rPr>
          <w:lang w:val="en-GB"/>
        </w:rPr>
        <w:t>ed</w:t>
      </w:r>
      <w:r w:rsidR="2A822629" w:rsidRPr="2441417E">
        <w:rPr>
          <w:lang w:val="en-GB"/>
        </w:rPr>
        <w:t xml:space="preserve"> the actions and decisions of public entities, courts</w:t>
      </w:r>
      <w:r w:rsidR="008E5467">
        <w:rPr>
          <w:lang w:val="en-GB"/>
        </w:rPr>
        <w:t>,</w:t>
      </w:r>
      <w:r w:rsidR="2A822629" w:rsidRPr="2441417E">
        <w:rPr>
          <w:lang w:val="en-GB"/>
        </w:rPr>
        <w:t xml:space="preserve"> and the parliament. </w:t>
      </w:r>
      <w:hyperlink r:id="rId15" w:history="1">
        <w:r w:rsidR="2A822629" w:rsidRPr="00442F1C">
          <w:rPr>
            <w:rStyle w:val="Hyperlink"/>
            <w:lang w:val="en-GB"/>
          </w:rPr>
          <w:t xml:space="preserve">See </w:t>
        </w:r>
        <w:r w:rsidR="00D171E0" w:rsidRPr="00442F1C">
          <w:rPr>
            <w:rStyle w:val="Hyperlink"/>
            <w:lang w:val="en-GB"/>
          </w:rPr>
          <w:t>the Commission’s reports on the operation of the Act</w:t>
        </w:r>
      </w:hyperlink>
      <w:r w:rsidR="00442F1C">
        <w:rPr>
          <w:lang w:val="en-GB"/>
        </w:rPr>
        <w:t xml:space="preserve">. </w:t>
      </w:r>
      <w:r w:rsidR="00CF1469">
        <w:rPr>
          <w:rFonts w:eastAsia="Arial" w:cs="Arial"/>
          <w:szCs w:val="22"/>
          <w:lang w:val="en-GB"/>
        </w:rPr>
        <w:t xml:space="preserve">Some examples are: </w:t>
      </w:r>
    </w:p>
    <w:tbl>
      <w:tblPr>
        <w:tblStyle w:val="TableGrid"/>
        <w:tblW w:w="10060"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1560"/>
        <w:gridCol w:w="8500"/>
      </w:tblGrid>
      <w:tr w:rsidR="006E2A16" w14:paraId="5990B6F6" w14:textId="77777777" w:rsidTr="006E32A6">
        <w:tc>
          <w:tcPr>
            <w:tcW w:w="1560" w:type="dxa"/>
            <w:vAlign w:val="center"/>
          </w:tcPr>
          <w:p w14:paraId="4905209D" w14:textId="4AD1B635" w:rsidR="006E2A16" w:rsidRPr="006E32A6" w:rsidRDefault="00010494" w:rsidP="006E32A6">
            <w:pPr>
              <w:ind w:right="174"/>
              <w:rPr>
                <w:rFonts w:eastAsia="Arial" w:cs="Arial"/>
                <w:b/>
                <w:bCs/>
                <w:color w:val="FFFFFF" w:themeColor="background1"/>
                <w:szCs w:val="22"/>
                <w:lang w:val="en-GB"/>
              </w:rPr>
            </w:pPr>
            <w:r w:rsidRPr="006E32A6">
              <w:rPr>
                <w:rFonts w:eastAsia="Arial" w:cs="Arial"/>
                <w:b/>
                <w:bCs/>
                <w:color w:val="FFFFFF" w:themeColor="background1"/>
                <w:szCs w:val="22"/>
                <w:lang w:val="en-GB"/>
              </w:rPr>
              <w:t xml:space="preserve">Early resolution </w:t>
            </w:r>
          </w:p>
        </w:tc>
        <w:tc>
          <w:tcPr>
            <w:tcW w:w="8500" w:type="dxa"/>
            <w:vAlign w:val="center"/>
          </w:tcPr>
          <w:p w14:paraId="64C0F555" w14:textId="74458622" w:rsidR="006E2A16" w:rsidRPr="006E2A16" w:rsidRDefault="006E2A16" w:rsidP="00010494">
            <w:pPr>
              <w:ind w:right="0"/>
              <w:rPr>
                <w:lang w:val="en-GB"/>
              </w:rPr>
            </w:pPr>
            <w:r w:rsidRPr="003C36FF">
              <w:rPr>
                <w:lang w:val="en-GB"/>
              </w:rPr>
              <w:t xml:space="preserve">Tenants Queensland assisted a single mother who was a victim of domestic violence. Her partner breached the lease conditions and refused to leave, but following rights-based discussions, </w:t>
            </w:r>
            <w:r>
              <w:rPr>
                <w:lang w:val="en-GB"/>
              </w:rPr>
              <w:t>the woman</w:t>
            </w:r>
            <w:r w:rsidRPr="003C36FF">
              <w:rPr>
                <w:lang w:val="en-GB"/>
              </w:rPr>
              <w:t xml:space="preserve"> was able to remain in her home.</w:t>
            </w:r>
            <w:r>
              <w:rPr>
                <w:rStyle w:val="FootnoteReference"/>
                <w:lang w:val="en-GB"/>
              </w:rPr>
              <w:footnoteReference w:id="2"/>
            </w:r>
            <w:r w:rsidRPr="003C36FF">
              <w:rPr>
                <w:lang w:val="en-GB"/>
              </w:rPr>
              <w:t xml:space="preserve"> </w:t>
            </w:r>
          </w:p>
        </w:tc>
      </w:tr>
      <w:tr w:rsidR="006E2A16" w14:paraId="187E96C0" w14:textId="77777777" w:rsidTr="006E32A6">
        <w:tc>
          <w:tcPr>
            <w:tcW w:w="1560" w:type="dxa"/>
            <w:vAlign w:val="center"/>
          </w:tcPr>
          <w:p w14:paraId="1FC7E997" w14:textId="33599DE7" w:rsidR="006E2A16" w:rsidRPr="006E32A6" w:rsidRDefault="00010494" w:rsidP="006E32A6">
            <w:pPr>
              <w:ind w:right="174"/>
              <w:rPr>
                <w:rFonts w:eastAsia="Arial" w:cs="Arial"/>
                <w:b/>
                <w:bCs/>
                <w:color w:val="FFFFFF" w:themeColor="background1"/>
                <w:szCs w:val="22"/>
                <w:lang w:val="en-GB"/>
              </w:rPr>
            </w:pPr>
            <w:r w:rsidRPr="006E32A6">
              <w:rPr>
                <w:rFonts w:eastAsia="Arial" w:cs="Arial"/>
                <w:b/>
                <w:bCs/>
                <w:color w:val="FFFFFF" w:themeColor="background1"/>
                <w:szCs w:val="22"/>
                <w:lang w:val="en-GB"/>
              </w:rPr>
              <w:t xml:space="preserve">Complaints </w:t>
            </w:r>
          </w:p>
        </w:tc>
        <w:tc>
          <w:tcPr>
            <w:tcW w:w="8500" w:type="dxa"/>
            <w:vAlign w:val="center"/>
          </w:tcPr>
          <w:p w14:paraId="535900C0" w14:textId="6559685E" w:rsidR="006E2A16" w:rsidRPr="006E2A16" w:rsidRDefault="006E2A16" w:rsidP="00010494">
            <w:pPr>
              <w:ind w:right="0"/>
              <w:rPr>
                <w:lang w:val="en-GB"/>
              </w:rPr>
            </w:pPr>
            <w:r>
              <w:rPr>
                <w:lang w:val="en-GB"/>
              </w:rPr>
              <w:t>In the early stages of</w:t>
            </w:r>
            <w:r w:rsidRPr="3CA805D7">
              <w:rPr>
                <w:lang w:val="en-GB"/>
              </w:rPr>
              <w:t xml:space="preserve"> the COVID-19 pandemic, </w:t>
            </w:r>
            <w:r w:rsidRPr="1CBA8E14">
              <w:rPr>
                <w:lang w:val="en-GB"/>
              </w:rPr>
              <w:t>Queensland Health</w:t>
            </w:r>
            <w:r>
              <w:rPr>
                <w:lang w:val="en-GB"/>
              </w:rPr>
              <w:t xml:space="preserve"> adopted a</w:t>
            </w:r>
            <w:r w:rsidRPr="1CBA8E14">
              <w:rPr>
                <w:lang w:val="en-GB"/>
              </w:rPr>
              <w:t xml:space="preserve"> </w:t>
            </w:r>
            <w:r w:rsidRPr="76E6F861">
              <w:rPr>
                <w:lang w:val="en-GB"/>
              </w:rPr>
              <w:t xml:space="preserve">conciliatory </w:t>
            </w:r>
            <w:r w:rsidRPr="35E1E749">
              <w:rPr>
                <w:lang w:val="en-GB"/>
              </w:rPr>
              <w:t xml:space="preserve">and non-legalistic </w:t>
            </w:r>
            <w:r w:rsidRPr="76E6F861">
              <w:rPr>
                <w:lang w:val="en-GB"/>
              </w:rPr>
              <w:t xml:space="preserve">approach </w:t>
            </w:r>
            <w:r w:rsidRPr="7A1E01AB">
              <w:rPr>
                <w:lang w:val="en-GB"/>
              </w:rPr>
              <w:t xml:space="preserve">to </w:t>
            </w:r>
            <w:r w:rsidRPr="38A870B4">
              <w:rPr>
                <w:lang w:val="en-GB"/>
              </w:rPr>
              <w:t>resolution</w:t>
            </w:r>
            <w:r>
              <w:rPr>
                <w:lang w:val="en-GB"/>
              </w:rPr>
              <w:t>.</w:t>
            </w:r>
            <w:r w:rsidRPr="38A870B4">
              <w:rPr>
                <w:lang w:val="en-GB"/>
              </w:rPr>
              <w:t xml:space="preserve"> </w:t>
            </w:r>
            <w:r>
              <w:rPr>
                <w:lang w:val="en-GB"/>
              </w:rPr>
              <w:t>T</w:t>
            </w:r>
            <w:r w:rsidRPr="3B7CC826">
              <w:rPr>
                <w:lang w:val="en-GB"/>
              </w:rPr>
              <w:t xml:space="preserve">heir </w:t>
            </w:r>
            <w:r w:rsidRPr="5CFE8866">
              <w:rPr>
                <w:lang w:val="en-GB"/>
              </w:rPr>
              <w:t xml:space="preserve">decision to bring </w:t>
            </w:r>
            <w:r w:rsidRPr="7FE6FC29">
              <w:rPr>
                <w:lang w:val="en-GB"/>
              </w:rPr>
              <w:t xml:space="preserve">subject matter experts </w:t>
            </w:r>
            <w:r w:rsidRPr="5FF09AC1">
              <w:rPr>
                <w:lang w:val="en-GB"/>
              </w:rPr>
              <w:t xml:space="preserve">to conciliation conferences </w:t>
            </w:r>
            <w:r w:rsidRPr="65CDCF0B">
              <w:rPr>
                <w:lang w:val="en-GB"/>
              </w:rPr>
              <w:t xml:space="preserve">led to </w:t>
            </w:r>
            <w:r w:rsidRPr="7FD72218">
              <w:rPr>
                <w:lang w:val="en-GB"/>
              </w:rPr>
              <w:t>positive outcomes</w:t>
            </w:r>
            <w:r w:rsidRPr="33643A10">
              <w:rPr>
                <w:lang w:val="en-GB"/>
              </w:rPr>
              <w:t xml:space="preserve">, particularly </w:t>
            </w:r>
            <w:r w:rsidRPr="2F653C65">
              <w:rPr>
                <w:lang w:val="en-GB"/>
              </w:rPr>
              <w:t xml:space="preserve">in </w:t>
            </w:r>
            <w:r w:rsidRPr="33643A10">
              <w:rPr>
                <w:lang w:val="en-GB"/>
              </w:rPr>
              <w:t xml:space="preserve">hotel </w:t>
            </w:r>
            <w:r w:rsidRPr="02D0BC58">
              <w:rPr>
                <w:lang w:val="en-GB"/>
              </w:rPr>
              <w:t>quarantine</w:t>
            </w:r>
            <w:r w:rsidRPr="49E80BC7">
              <w:rPr>
                <w:lang w:val="en-GB"/>
              </w:rPr>
              <w:t xml:space="preserve"> </w:t>
            </w:r>
            <w:r w:rsidRPr="5CC1B0D3">
              <w:rPr>
                <w:lang w:val="en-GB"/>
              </w:rPr>
              <w:t>complaints.</w:t>
            </w:r>
            <w:r w:rsidRPr="003C36FF">
              <w:rPr>
                <w:lang w:val="en-GB"/>
              </w:rPr>
              <w:t xml:space="preserve"> Queensland Heal</w:t>
            </w:r>
            <w:r>
              <w:rPr>
                <w:lang w:val="en-GB"/>
              </w:rPr>
              <w:t xml:space="preserve">th </w:t>
            </w:r>
            <w:r w:rsidRPr="35E1E749">
              <w:rPr>
                <w:lang w:val="en-GB"/>
              </w:rPr>
              <w:t>representatives</w:t>
            </w:r>
            <w:r>
              <w:rPr>
                <w:lang w:val="en-GB"/>
              </w:rPr>
              <w:t xml:space="preserve"> </w:t>
            </w:r>
            <w:r w:rsidRPr="003C36FF">
              <w:rPr>
                <w:lang w:val="en-GB"/>
              </w:rPr>
              <w:t>explore</w:t>
            </w:r>
            <w:r>
              <w:rPr>
                <w:lang w:val="en-GB"/>
              </w:rPr>
              <w:t>d</w:t>
            </w:r>
            <w:r w:rsidRPr="003C36FF">
              <w:rPr>
                <w:lang w:val="en-GB"/>
              </w:rPr>
              <w:t xml:space="preserve"> solutions and genuinely engage</w:t>
            </w:r>
            <w:r>
              <w:rPr>
                <w:lang w:val="en-GB"/>
              </w:rPr>
              <w:t>d</w:t>
            </w:r>
            <w:r w:rsidRPr="003C36FF">
              <w:rPr>
                <w:lang w:val="en-GB"/>
              </w:rPr>
              <w:t xml:space="preserve"> in the complaints process</w:t>
            </w:r>
            <w:r>
              <w:rPr>
                <w:lang w:val="en-GB"/>
              </w:rPr>
              <w:t>,</w:t>
            </w:r>
            <w:r w:rsidRPr="2E86F095">
              <w:rPr>
                <w:lang w:val="en-GB"/>
              </w:rPr>
              <w:t xml:space="preserve"> </w:t>
            </w:r>
            <w:r>
              <w:rPr>
                <w:lang w:val="en-GB"/>
              </w:rPr>
              <w:t>which sometimes</w:t>
            </w:r>
            <w:r w:rsidRPr="003C36FF">
              <w:rPr>
                <w:lang w:val="en-GB"/>
              </w:rPr>
              <w:t xml:space="preserve"> </w:t>
            </w:r>
            <w:r>
              <w:rPr>
                <w:lang w:val="en-GB"/>
              </w:rPr>
              <w:t xml:space="preserve">produced opportunities to identify and implement system improvements to avoid similar issues in the future. </w:t>
            </w:r>
          </w:p>
        </w:tc>
      </w:tr>
      <w:tr w:rsidR="006E2A16" w14:paraId="559C599F" w14:textId="77777777" w:rsidTr="006E32A6">
        <w:tc>
          <w:tcPr>
            <w:tcW w:w="1560" w:type="dxa"/>
            <w:vAlign w:val="center"/>
          </w:tcPr>
          <w:p w14:paraId="7F6DECBA" w14:textId="50EE7140" w:rsidR="006E32A6" w:rsidRPr="006E32A6" w:rsidRDefault="006E32A6" w:rsidP="006E32A6">
            <w:pPr>
              <w:ind w:right="174"/>
              <w:rPr>
                <w:rFonts w:eastAsia="Arial" w:cs="Arial"/>
                <w:b/>
                <w:bCs/>
                <w:color w:val="FFFFFF" w:themeColor="background1"/>
                <w:szCs w:val="22"/>
                <w:lang w:val="en-GB"/>
              </w:rPr>
            </w:pPr>
            <w:r w:rsidRPr="006E32A6">
              <w:rPr>
                <w:b/>
                <w:bCs/>
                <w:noProof/>
                <w:color w:val="FFFFFF" w:themeColor="background1"/>
                <w:lang w:val="en-GB"/>
              </w:rPr>
              <mc:AlternateContent>
                <mc:Choice Requires="wps">
                  <w:drawing>
                    <wp:anchor distT="0" distB="0" distL="114300" distR="114300" simplePos="0" relativeHeight="251658264" behindDoc="1" locked="0" layoutInCell="1" allowOverlap="1" wp14:anchorId="4804B9B6" wp14:editId="6516B202">
                      <wp:simplePos x="0" y="0"/>
                      <wp:positionH relativeFrom="page">
                        <wp:posOffset>-370840</wp:posOffset>
                      </wp:positionH>
                      <wp:positionV relativeFrom="paragraph">
                        <wp:posOffset>57150</wp:posOffset>
                      </wp:positionV>
                      <wp:extent cx="1362075" cy="581025"/>
                      <wp:effectExtent l="0" t="0" r="9525" b="9525"/>
                      <wp:wrapNone/>
                      <wp:docPr id="41" name="Arrow: Pentagon 41"/>
                      <wp:cNvGraphicFramePr/>
                      <a:graphic xmlns:a="http://schemas.openxmlformats.org/drawingml/2006/main">
                        <a:graphicData uri="http://schemas.microsoft.com/office/word/2010/wordprocessingShape">
                          <wps:wsp>
                            <wps:cNvSpPr/>
                            <wps:spPr>
                              <a:xfrm>
                                <a:off x="0" y="0"/>
                                <a:ext cx="1362075" cy="581025"/>
                              </a:xfrm>
                              <a:prstGeom prst="homePlate">
                                <a:avLst/>
                              </a:prstGeom>
                              <a:solidFill>
                                <a:srgbClr val="0042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411F93" id="Arrow: Pentagon 41" o:spid="_x0000_s1026" type="#_x0000_t15" style="position:absolute;margin-left:-29.2pt;margin-top:4.5pt;width:107.25pt;height:45.75pt;z-index:-251658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" adj="16993" fillcolor="#004270" stroked="f" strokeweight="1pt">
                      <w10:wrap anchorx="page"/>
                    </v:shape>
                  </w:pict>
                </mc:Fallback>
              </mc:AlternateContent>
            </w:r>
          </w:p>
          <w:p w14:paraId="4B6A04CA" w14:textId="716BD59A" w:rsidR="006E2A16" w:rsidRPr="006E32A6" w:rsidRDefault="006E2A16" w:rsidP="006E32A6">
            <w:pPr>
              <w:ind w:right="174"/>
              <w:rPr>
                <w:rFonts w:eastAsia="Arial" w:cs="Arial"/>
                <w:b/>
                <w:bCs/>
                <w:color w:val="FFFFFF" w:themeColor="background1"/>
                <w:szCs w:val="22"/>
                <w:lang w:val="en-GB"/>
              </w:rPr>
            </w:pPr>
            <w:r w:rsidRPr="006E32A6">
              <w:rPr>
                <w:rFonts w:eastAsia="Arial" w:cs="Arial"/>
                <w:b/>
                <w:bCs/>
                <w:color w:val="FFFFFF" w:themeColor="background1"/>
                <w:szCs w:val="22"/>
                <w:lang w:val="en-GB"/>
              </w:rPr>
              <w:t xml:space="preserve">Reviews </w:t>
            </w:r>
          </w:p>
        </w:tc>
        <w:tc>
          <w:tcPr>
            <w:tcW w:w="8500" w:type="dxa"/>
            <w:vAlign w:val="center"/>
          </w:tcPr>
          <w:p w14:paraId="3D468656" w14:textId="06C53648" w:rsidR="006E2A16" w:rsidRDefault="006E2A16" w:rsidP="00010494">
            <w:pPr>
              <w:ind w:right="0"/>
              <w:rPr>
                <w:rFonts w:eastAsia="Arial" w:cs="Arial"/>
                <w:szCs w:val="22"/>
                <w:lang w:val="en-GB"/>
              </w:rPr>
            </w:pPr>
            <w:r>
              <w:rPr>
                <w:lang w:val="en-GB"/>
              </w:rPr>
              <w:t>T</w:t>
            </w:r>
            <w:r w:rsidRPr="003C36FF">
              <w:rPr>
                <w:lang w:val="en-GB"/>
              </w:rPr>
              <w:t>he Commission’s functions under the Human Rights Act</w:t>
            </w:r>
            <w:r>
              <w:rPr>
                <w:lang w:val="en-GB"/>
              </w:rPr>
              <w:t xml:space="preserve"> allowed it to</w:t>
            </w:r>
            <w:r w:rsidRPr="003C36FF">
              <w:rPr>
                <w:lang w:val="en-GB"/>
              </w:rPr>
              <w:t xml:space="preserve"> conduct a human rights review of strip search policies, procedures and practices in Queensland women’s prisons. As a </w:t>
            </w:r>
            <w:r>
              <w:rPr>
                <w:lang w:val="en-GB"/>
              </w:rPr>
              <w:t xml:space="preserve">direct </w:t>
            </w:r>
            <w:r w:rsidRPr="003C36FF">
              <w:rPr>
                <w:lang w:val="en-GB"/>
              </w:rPr>
              <w:t xml:space="preserve">result, </w:t>
            </w:r>
            <w:r>
              <w:rPr>
                <w:lang w:val="en-GB"/>
              </w:rPr>
              <w:t xml:space="preserve">prison </w:t>
            </w:r>
            <w:r w:rsidRPr="003C36FF">
              <w:rPr>
                <w:lang w:val="en-GB"/>
              </w:rPr>
              <w:t xml:space="preserve">policies have been updated to implement several recommendations </w:t>
            </w:r>
            <w:r w:rsidRPr="65FB322F">
              <w:rPr>
                <w:lang w:val="en-GB"/>
              </w:rPr>
              <w:t>and</w:t>
            </w:r>
            <w:r w:rsidRPr="003C36FF">
              <w:rPr>
                <w:lang w:val="en-GB"/>
              </w:rPr>
              <w:t xml:space="preserve"> Queensland Corrective Services is </w:t>
            </w:r>
            <w:r>
              <w:rPr>
                <w:lang w:val="en-GB"/>
              </w:rPr>
              <w:t>considering</w:t>
            </w:r>
            <w:r w:rsidRPr="003C36FF">
              <w:rPr>
                <w:lang w:val="en-GB"/>
              </w:rPr>
              <w:t xml:space="preserve"> the remaining recommendations.</w:t>
            </w:r>
          </w:p>
        </w:tc>
      </w:tr>
      <w:tr w:rsidR="006E2A16" w14:paraId="73BDBBC3" w14:textId="77777777" w:rsidTr="006E32A6">
        <w:tc>
          <w:tcPr>
            <w:tcW w:w="1560" w:type="dxa"/>
            <w:vAlign w:val="center"/>
          </w:tcPr>
          <w:p w14:paraId="6A27146E" w14:textId="74B44CC9" w:rsidR="006E2A16" w:rsidRPr="006E32A6" w:rsidRDefault="006E2A16" w:rsidP="006E32A6">
            <w:pPr>
              <w:ind w:right="174"/>
              <w:rPr>
                <w:rFonts w:eastAsia="Arial" w:cs="Arial"/>
                <w:b/>
                <w:bCs/>
                <w:color w:val="FFFFFF" w:themeColor="background1"/>
                <w:szCs w:val="22"/>
                <w:lang w:val="en-GB"/>
              </w:rPr>
            </w:pPr>
            <w:r w:rsidRPr="006E32A6">
              <w:rPr>
                <w:rFonts w:eastAsia="Arial" w:cs="Arial"/>
                <w:b/>
                <w:bCs/>
                <w:color w:val="FFFFFF" w:themeColor="background1"/>
                <w:szCs w:val="22"/>
                <w:lang w:val="en-GB"/>
              </w:rPr>
              <w:t xml:space="preserve">Inquiries </w:t>
            </w:r>
          </w:p>
        </w:tc>
        <w:tc>
          <w:tcPr>
            <w:tcW w:w="8500" w:type="dxa"/>
            <w:vAlign w:val="center"/>
          </w:tcPr>
          <w:p w14:paraId="7847C0D6" w14:textId="1B65DFBE" w:rsidR="006E2A16" w:rsidRDefault="006E2A16" w:rsidP="00010494">
            <w:pPr>
              <w:ind w:right="0"/>
              <w:rPr>
                <w:rFonts w:eastAsia="Arial" w:cs="Arial"/>
                <w:szCs w:val="22"/>
                <w:lang w:val="en-GB"/>
              </w:rPr>
            </w:pPr>
            <w:r w:rsidRPr="003C36FF">
              <w:rPr>
                <w:lang w:val="en-GB"/>
              </w:rPr>
              <w:t xml:space="preserve">The </w:t>
            </w:r>
            <w:r>
              <w:rPr>
                <w:lang w:val="en-GB"/>
              </w:rPr>
              <w:t>Act provided a human rights framework used by the</w:t>
            </w:r>
            <w:r w:rsidRPr="003C36FF">
              <w:rPr>
                <w:lang w:val="en-GB"/>
              </w:rPr>
              <w:t xml:space="preserve"> </w:t>
            </w:r>
            <w:r>
              <w:rPr>
                <w:lang w:val="en-GB"/>
              </w:rPr>
              <w:t>I</w:t>
            </w:r>
            <w:r w:rsidRPr="003C36FF">
              <w:rPr>
                <w:lang w:val="en-GB"/>
              </w:rPr>
              <w:t xml:space="preserve">ndependent </w:t>
            </w:r>
            <w:r>
              <w:rPr>
                <w:lang w:val="en-GB"/>
              </w:rPr>
              <w:t>R</w:t>
            </w:r>
            <w:r w:rsidRPr="003C36FF">
              <w:rPr>
                <w:lang w:val="en-GB"/>
              </w:rPr>
              <w:t>eview into the Crime and Corruption Commission</w:t>
            </w:r>
            <w:r>
              <w:rPr>
                <w:lang w:val="en-GB"/>
              </w:rPr>
              <w:t>’s reporting on the performance of its corruption functions.</w:t>
            </w:r>
            <w:r w:rsidRPr="003C36FF">
              <w:rPr>
                <w:lang w:val="en-GB"/>
              </w:rPr>
              <w:t xml:space="preserve"> </w:t>
            </w:r>
            <w:r>
              <w:rPr>
                <w:lang w:val="en-GB"/>
              </w:rPr>
              <w:t>The framework provided a means to identify and assess different interests and options for reform in sensitive policy areas.</w:t>
            </w:r>
            <w:r>
              <w:rPr>
                <w:rStyle w:val="FootnoteReference"/>
                <w:lang w:val="en-GB"/>
              </w:rPr>
              <w:footnoteReference w:id="3"/>
            </w:r>
            <w:r w:rsidR="006E32A6">
              <w:rPr>
                <w:noProof/>
                <w:lang w:val="en-GB"/>
              </w:rPr>
              <w:t xml:space="preserve"> </w:t>
            </w:r>
          </w:p>
        </w:tc>
      </w:tr>
      <w:tr w:rsidR="006E2A16" w14:paraId="6569F311" w14:textId="77777777" w:rsidTr="006E32A6">
        <w:tc>
          <w:tcPr>
            <w:tcW w:w="1560" w:type="dxa"/>
            <w:vAlign w:val="center"/>
          </w:tcPr>
          <w:p w14:paraId="50D928F1" w14:textId="391D638E" w:rsidR="006E2A16" w:rsidRPr="006E32A6" w:rsidRDefault="006E2A16" w:rsidP="006E32A6">
            <w:pPr>
              <w:ind w:right="174"/>
              <w:rPr>
                <w:rFonts w:eastAsia="Arial" w:cs="Arial"/>
                <w:b/>
                <w:bCs/>
                <w:color w:val="FFFFFF" w:themeColor="background1"/>
                <w:szCs w:val="22"/>
                <w:lang w:val="en-GB"/>
              </w:rPr>
            </w:pPr>
            <w:r w:rsidRPr="006E32A6">
              <w:rPr>
                <w:rFonts w:eastAsia="Arial" w:cs="Arial"/>
                <w:b/>
                <w:bCs/>
                <w:color w:val="FFFFFF" w:themeColor="background1"/>
                <w:szCs w:val="22"/>
                <w:lang w:val="en-GB"/>
              </w:rPr>
              <w:t>Court decisions</w:t>
            </w:r>
          </w:p>
        </w:tc>
        <w:tc>
          <w:tcPr>
            <w:tcW w:w="8500" w:type="dxa"/>
            <w:vAlign w:val="center"/>
          </w:tcPr>
          <w:p w14:paraId="36047E31" w14:textId="7A26745A" w:rsidR="006E2A16" w:rsidRPr="006E2A16" w:rsidRDefault="006E2A16" w:rsidP="00010494">
            <w:pPr>
              <w:ind w:right="0"/>
              <w:rPr>
                <w:rFonts w:eastAsia="Arial" w:cs="Arial"/>
                <w:lang w:val="en-GB"/>
              </w:rPr>
            </w:pPr>
            <w:r>
              <w:rPr>
                <w:lang w:val="en-GB"/>
              </w:rPr>
              <w:t>The Land Court of Queensland considered the cultural rights of First Nations witnesses who wished to give evidence ‘on country’ in a mining objections hearing. The Court found that the inconvenience and cost of an ‘on country’ hearing did not justify the limitation on cultural rights that would result if the evidence were confined to witness statements.</w:t>
            </w:r>
            <w:r>
              <w:rPr>
                <w:rStyle w:val="FootnoteReference"/>
                <w:lang w:val="en-GB"/>
              </w:rPr>
              <w:footnoteReference w:id="4"/>
            </w:r>
            <w:r w:rsidRPr="003C36FF">
              <w:rPr>
                <w:lang w:val="en-GB"/>
              </w:rPr>
              <w:t xml:space="preserve"> </w:t>
            </w:r>
          </w:p>
        </w:tc>
      </w:tr>
      <w:tr w:rsidR="006E2A16" w14:paraId="1DB41570" w14:textId="77777777" w:rsidTr="006E32A6">
        <w:tc>
          <w:tcPr>
            <w:tcW w:w="1560" w:type="dxa"/>
            <w:vAlign w:val="center"/>
          </w:tcPr>
          <w:p w14:paraId="2C9EC824" w14:textId="304A9E80" w:rsidR="006E2A16" w:rsidRPr="006E32A6" w:rsidRDefault="006E32A6" w:rsidP="006E32A6">
            <w:pPr>
              <w:ind w:right="174"/>
              <w:rPr>
                <w:rFonts w:eastAsia="Arial" w:cs="Arial"/>
                <w:b/>
                <w:bCs/>
                <w:color w:val="FFFFFF" w:themeColor="background1"/>
                <w:szCs w:val="22"/>
                <w:lang w:val="en-GB"/>
              </w:rPr>
            </w:pPr>
            <w:r w:rsidRPr="006E32A6">
              <w:rPr>
                <w:b/>
                <w:bCs/>
                <w:noProof/>
                <w:color w:val="FFFFFF" w:themeColor="background1"/>
                <w:lang w:val="en-GB"/>
              </w:rPr>
              <mc:AlternateContent>
                <mc:Choice Requires="wps">
                  <w:drawing>
                    <wp:anchor distT="0" distB="0" distL="114300" distR="114300" simplePos="0" relativeHeight="251658267" behindDoc="1" locked="0" layoutInCell="1" allowOverlap="1" wp14:anchorId="4FA825A8" wp14:editId="146EFB5B">
                      <wp:simplePos x="0" y="0"/>
                      <wp:positionH relativeFrom="page">
                        <wp:posOffset>-370840</wp:posOffset>
                      </wp:positionH>
                      <wp:positionV relativeFrom="paragraph">
                        <wp:posOffset>-210820</wp:posOffset>
                      </wp:positionV>
                      <wp:extent cx="1362075" cy="581025"/>
                      <wp:effectExtent l="0" t="0" r="9525" b="9525"/>
                      <wp:wrapNone/>
                      <wp:docPr id="44" name="Arrow: Pentagon 44"/>
                      <wp:cNvGraphicFramePr/>
                      <a:graphic xmlns:a="http://schemas.openxmlformats.org/drawingml/2006/main">
                        <a:graphicData uri="http://schemas.microsoft.com/office/word/2010/wordprocessingShape">
                          <wps:wsp>
                            <wps:cNvSpPr/>
                            <wps:spPr>
                              <a:xfrm>
                                <a:off x="0" y="0"/>
                                <a:ext cx="1362075" cy="581025"/>
                              </a:xfrm>
                              <a:prstGeom prst="homePlate">
                                <a:avLst/>
                              </a:prstGeom>
                              <a:solidFill>
                                <a:srgbClr val="0042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2401B1" id="Arrow: Pentagon 44" o:spid="_x0000_s1026" type="#_x0000_t15" style="position:absolute;margin-left:-29.2pt;margin-top:-16.6pt;width:107.25pt;height:45.75pt;z-index:-25165821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" adj="16993" fillcolor="#004270" stroked="f" strokeweight="1pt">
                      <w10:wrap anchorx="page"/>
                    </v:shape>
                  </w:pict>
                </mc:Fallback>
              </mc:AlternateContent>
            </w:r>
            <w:r w:rsidR="006E2A16" w:rsidRPr="006E32A6">
              <w:rPr>
                <w:rFonts w:eastAsia="Arial" w:cs="Arial"/>
                <w:b/>
                <w:bCs/>
                <w:color w:val="FFFFFF" w:themeColor="background1"/>
                <w:szCs w:val="22"/>
                <w:lang w:val="en-GB"/>
              </w:rPr>
              <w:t>L</w:t>
            </w:r>
            <w:proofErr w:type="spellStart"/>
            <w:r w:rsidR="006E2A16" w:rsidRPr="006E32A6">
              <w:rPr>
                <w:rFonts w:eastAsia="Arial" w:cs="Arial"/>
                <w:b/>
                <w:bCs/>
                <w:color w:val="FFFFFF" w:themeColor="background1"/>
                <w:szCs w:val="22"/>
              </w:rPr>
              <w:t>egislation</w:t>
            </w:r>
            <w:proofErr w:type="spellEnd"/>
            <w:r w:rsidR="006E2A16" w:rsidRPr="006E32A6">
              <w:rPr>
                <w:rFonts w:eastAsia="Arial" w:cs="Arial"/>
                <w:b/>
                <w:bCs/>
                <w:color w:val="FFFFFF" w:themeColor="background1"/>
                <w:szCs w:val="22"/>
              </w:rPr>
              <w:t xml:space="preserve"> </w:t>
            </w:r>
          </w:p>
        </w:tc>
        <w:tc>
          <w:tcPr>
            <w:tcW w:w="8500" w:type="dxa"/>
            <w:vAlign w:val="center"/>
          </w:tcPr>
          <w:p w14:paraId="6270D54F" w14:textId="2E60D7EA" w:rsidR="006E2A16" w:rsidRPr="006E2A16" w:rsidRDefault="006E2A16" w:rsidP="00010494">
            <w:pPr>
              <w:ind w:right="0"/>
              <w:rPr>
                <w:vertAlign w:val="superscript"/>
                <w:lang w:val="en-GB"/>
              </w:rPr>
            </w:pPr>
            <w:r w:rsidRPr="008529B0" w:rsidDel="00416750">
              <w:rPr>
                <w:lang w:val="en-GB"/>
              </w:rPr>
              <w:t xml:space="preserve">In </w:t>
            </w:r>
            <w:r w:rsidRPr="008529B0">
              <w:rPr>
                <w:lang w:val="en-GB"/>
              </w:rPr>
              <w:t xml:space="preserve">its submission to a parliamentary committee, the Queensland Human Rights Commission raised concerns that the </w:t>
            </w:r>
            <w:r w:rsidRPr="00AD484D">
              <w:rPr>
                <w:lang w:val="en-GB"/>
              </w:rPr>
              <w:t xml:space="preserve">Path to Treaty Bill 2023 </w:t>
            </w:r>
            <w:r w:rsidRPr="008529B0">
              <w:rPr>
                <w:lang w:val="en-GB"/>
              </w:rPr>
              <w:t xml:space="preserve">would exclude </w:t>
            </w:r>
            <w:r w:rsidRPr="00AD484D">
              <w:rPr>
                <w:lang w:val="en-GB"/>
              </w:rPr>
              <w:t xml:space="preserve">the Queensland Police Commissioner </w:t>
            </w:r>
            <w:r w:rsidRPr="008529B0">
              <w:rPr>
                <w:lang w:val="en-GB"/>
              </w:rPr>
              <w:t>from being</w:t>
            </w:r>
            <w:r w:rsidRPr="00AD484D">
              <w:rPr>
                <w:lang w:val="en-GB"/>
              </w:rPr>
              <w:t xml:space="preserve"> compelled to </w:t>
            </w:r>
            <w:r w:rsidRPr="008529B0">
              <w:rPr>
                <w:lang w:val="en-GB"/>
              </w:rPr>
              <w:t>participate in</w:t>
            </w:r>
            <w:r w:rsidRPr="00AD484D">
              <w:rPr>
                <w:lang w:val="en-GB"/>
              </w:rPr>
              <w:t xml:space="preserve"> truth</w:t>
            </w:r>
            <w:r w:rsidRPr="008529B0">
              <w:rPr>
                <w:lang w:val="en-GB"/>
              </w:rPr>
              <w:t>-</w:t>
            </w:r>
            <w:r w:rsidRPr="00AD484D">
              <w:rPr>
                <w:lang w:val="en-GB"/>
              </w:rPr>
              <w:t>telling hearings</w:t>
            </w:r>
            <w:r w:rsidRPr="008529B0">
              <w:rPr>
                <w:lang w:val="en-GB"/>
              </w:rPr>
              <w:t xml:space="preserve">. A human rights analysis of the </w:t>
            </w:r>
            <w:r>
              <w:rPr>
                <w:lang w:val="en-GB"/>
              </w:rPr>
              <w:t>B</w:t>
            </w:r>
            <w:r w:rsidRPr="008529B0">
              <w:rPr>
                <w:lang w:val="en-GB"/>
              </w:rPr>
              <w:t xml:space="preserve">ill identified that this exclusion could </w:t>
            </w:r>
            <w:r w:rsidRPr="2B1D43A6">
              <w:rPr>
                <w:lang w:val="en-GB"/>
              </w:rPr>
              <w:t xml:space="preserve">unjustifiably </w:t>
            </w:r>
            <w:r w:rsidRPr="710A5D0A">
              <w:rPr>
                <w:lang w:val="en-GB"/>
              </w:rPr>
              <w:t>limit</w:t>
            </w:r>
            <w:r w:rsidRPr="00AD484D">
              <w:rPr>
                <w:lang w:val="en-GB"/>
              </w:rPr>
              <w:t xml:space="preserve"> cultural rights, equality rights</w:t>
            </w:r>
            <w:r>
              <w:rPr>
                <w:lang w:val="en-GB"/>
              </w:rPr>
              <w:t>,</w:t>
            </w:r>
            <w:r w:rsidRPr="00AD484D">
              <w:rPr>
                <w:lang w:val="en-GB"/>
              </w:rPr>
              <w:t xml:space="preserve"> and </w:t>
            </w:r>
            <w:r w:rsidRPr="008529B0">
              <w:rPr>
                <w:lang w:val="en-GB"/>
              </w:rPr>
              <w:t>the right</w:t>
            </w:r>
            <w:r w:rsidRPr="00AD484D">
              <w:rPr>
                <w:lang w:val="en-GB"/>
              </w:rPr>
              <w:t xml:space="preserve"> to freedom of expression</w:t>
            </w:r>
            <w:r w:rsidRPr="008529B0">
              <w:rPr>
                <w:lang w:val="en-GB"/>
              </w:rPr>
              <w:t>. In response, the</w:t>
            </w:r>
            <w:r w:rsidRPr="00AD484D">
              <w:rPr>
                <w:lang w:val="en-GB"/>
              </w:rPr>
              <w:t xml:space="preserve"> government amended the </w:t>
            </w:r>
            <w:r>
              <w:rPr>
                <w:lang w:val="en-GB"/>
              </w:rPr>
              <w:t>B</w:t>
            </w:r>
            <w:r w:rsidRPr="008529B0">
              <w:rPr>
                <w:lang w:val="en-GB"/>
              </w:rPr>
              <w:t>ill</w:t>
            </w:r>
            <w:r w:rsidRPr="00AD484D">
              <w:rPr>
                <w:lang w:val="en-GB"/>
              </w:rPr>
              <w:t xml:space="preserve"> to </w:t>
            </w:r>
            <w:r>
              <w:rPr>
                <w:lang w:val="en-GB"/>
              </w:rPr>
              <w:t>address</w:t>
            </w:r>
            <w:r w:rsidRPr="4907A607">
              <w:rPr>
                <w:lang w:val="en-GB"/>
              </w:rPr>
              <w:t xml:space="preserve"> </w:t>
            </w:r>
            <w:r w:rsidRPr="5989AE77">
              <w:rPr>
                <w:lang w:val="en-GB"/>
              </w:rPr>
              <w:t xml:space="preserve">this </w:t>
            </w:r>
            <w:r w:rsidRPr="444B8077">
              <w:rPr>
                <w:lang w:val="en-GB"/>
              </w:rPr>
              <w:t>issue</w:t>
            </w:r>
            <w:r w:rsidRPr="00AD484D">
              <w:rPr>
                <w:lang w:val="en-GB"/>
              </w:rPr>
              <w:t xml:space="preserve"> before it was passed.</w:t>
            </w:r>
          </w:p>
        </w:tc>
      </w:tr>
    </w:tbl>
    <w:p w14:paraId="0DA72CBE" w14:textId="1DB37EE5" w:rsidR="2A822629" w:rsidRPr="00522C80" w:rsidRDefault="00784685" w:rsidP="00AB4E9E">
      <w:pPr>
        <w:pStyle w:val="Heading1"/>
        <w:rPr>
          <w:color w:val="FFFFFF" w:themeColor="background1"/>
        </w:rPr>
      </w:pPr>
      <w:r>
        <w:rPr>
          <w:rFonts w:eastAsia="Arial Nova" w:cs="Arial"/>
          <w:noProof/>
        </w:rPr>
        <w:lastRenderedPageBreak/>
        <w:drawing>
          <wp:anchor distT="0" distB="0" distL="114300" distR="114300" simplePos="0" relativeHeight="251658269" behindDoc="0" locked="0" layoutInCell="1" allowOverlap="1" wp14:anchorId="395A87F0" wp14:editId="0A17E412">
            <wp:simplePos x="0" y="0"/>
            <wp:positionH relativeFrom="page">
              <wp:align>left</wp:align>
            </wp:positionH>
            <wp:positionV relativeFrom="paragraph">
              <wp:posOffset>-666750</wp:posOffset>
            </wp:positionV>
            <wp:extent cx="2427149" cy="1619250"/>
            <wp:effectExtent l="0" t="0" r="0" b="0"/>
            <wp:wrapNone/>
            <wp:docPr id="1" name="Picture 1" descr="A blue and orange diamond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and orange diamond with a black background&#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27149" cy="1619250"/>
                    </a:xfrm>
                    <a:prstGeom prst="rect">
                      <a:avLst/>
                    </a:prstGeom>
                  </pic:spPr>
                </pic:pic>
              </a:graphicData>
            </a:graphic>
            <wp14:sizeRelH relativeFrom="page">
              <wp14:pctWidth>0</wp14:pctWidth>
            </wp14:sizeRelH>
            <wp14:sizeRelV relativeFrom="page">
              <wp14:pctHeight>0</wp14:pctHeight>
            </wp14:sizeRelV>
          </wp:anchor>
        </w:drawing>
      </w:r>
      <w:r w:rsidR="00E06A08" w:rsidRPr="00D254C0">
        <w:rPr>
          <w:noProof/>
          <w:color w:val="FFFFFF" w:themeColor="background1"/>
        </w:rPr>
        <mc:AlternateContent>
          <mc:Choice Requires="wps">
            <w:drawing>
              <wp:anchor distT="0" distB="0" distL="114300" distR="114300" simplePos="0" relativeHeight="251658259" behindDoc="1" locked="0" layoutInCell="1" allowOverlap="1" wp14:anchorId="35610F4A" wp14:editId="67859FA9">
                <wp:simplePos x="0" y="0"/>
                <wp:positionH relativeFrom="page">
                  <wp:align>left</wp:align>
                </wp:positionH>
                <wp:positionV relativeFrom="paragraph">
                  <wp:posOffset>-1000125</wp:posOffset>
                </wp:positionV>
                <wp:extent cx="8467725" cy="1447800"/>
                <wp:effectExtent l="0" t="0" r="9525" b="0"/>
                <wp:wrapNone/>
                <wp:docPr id="33" name="Arrow: Pentagon 33"/>
                <wp:cNvGraphicFramePr/>
                <a:graphic xmlns:a="http://schemas.openxmlformats.org/drawingml/2006/main">
                  <a:graphicData uri="http://schemas.microsoft.com/office/word/2010/wordprocessingShape">
                    <wps:wsp>
                      <wps:cNvSpPr/>
                      <wps:spPr>
                        <a:xfrm>
                          <a:off x="0" y="0"/>
                          <a:ext cx="8467725" cy="1447800"/>
                        </a:xfrm>
                        <a:prstGeom prst="homePlate">
                          <a:avLst>
                            <a:gd name="adj" fmla="val 49999"/>
                          </a:avLst>
                        </a:prstGeom>
                        <a:solidFill>
                          <a:srgbClr val="0042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EF41B0" id="Arrow: Pentagon 33" o:spid="_x0000_s1026" type="#_x0000_t15" style="position:absolute;margin-left:0;margin-top:-78.75pt;width:666.75pt;height:114pt;z-index:-25165822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" adj="19753" fillcolor="#004270" stroked="f" strokeweight="1pt">
                <w10:wrap anchorx="page"/>
              </v:shape>
            </w:pict>
          </mc:Fallback>
        </mc:AlternateContent>
      </w:r>
      <w:r w:rsidR="00E06A08">
        <w:rPr>
          <w:noProof/>
          <w:color w:val="FFFFFF" w:themeColor="background1"/>
        </w:rPr>
        <mc:AlternateContent>
          <mc:Choice Requires="wps">
            <w:drawing>
              <wp:anchor distT="0" distB="0" distL="114300" distR="114300" simplePos="0" relativeHeight="251658260" behindDoc="1" locked="0" layoutInCell="1" allowOverlap="1" wp14:anchorId="3F52E974" wp14:editId="435AD161">
                <wp:simplePos x="0" y="0"/>
                <wp:positionH relativeFrom="column">
                  <wp:posOffset>4143375</wp:posOffset>
                </wp:positionH>
                <wp:positionV relativeFrom="paragraph">
                  <wp:posOffset>-933450</wp:posOffset>
                </wp:positionV>
                <wp:extent cx="2009775" cy="2124075"/>
                <wp:effectExtent l="19050" t="19050" r="28575" b="28575"/>
                <wp:wrapNone/>
                <wp:docPr id="34" name="Straight Connector 34"/>
                <wp:cNvGraphicFramePr/>
                <a:graphic xmlns:a="http://schemas.openxmlformats.org/drawingml/2006/main">
                  <a:graphicData uri="http://schemas.microsoft.com/office/word/2010/wordprocessingShape">
                    <wps:wsp>
                      <wps:cNvCnPr/>
                      <wps:spPr>
                        <a:xfrm>
                          <a:off x="0" y="0"/>
                          <a:ext cx="2009775" cy="2124075"/>
                        </a:xfrm>
                        <a:prstGeom prst="line">
                          <a:avLst/>
                        </a:prstGeom>
                        <a:ln w="38100" cap="rnd">
                          <a:solidFill>
                            <a:srgbClr val="347B9F"/>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1DFCC9" id="Straight Connector 34" o:spid="_x0000_s1026" style="position:absolute;z-index:-2516582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6.25pt,-73.5pt" to="484.5pt,9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" strokecolor="#347b9f" strokeweight="3pt">
                <v:stroke dashstyle="1 1" joinstyle="miter" endcap="round"/>
              </v:line>
            </w:pict>
          </mc:Fallback>
        </mc:AlternateContent>
      </w:r>
      <w:r w:rsidR="00E06A08">
        <w:rPr>
          <w:noProof/>
          <w:color w:val="FFFFFF" w:themeColor="background1"/>
        </w:rPr>
        <mc:AlternateContent>
          <mc:Choice Requires="wps">
            <w:drawing>
              <wp:anchor distT="0" distB="0" distL="114300" distR="114300" simplePos="0" relativeHeight="251658261" behindDoc="0" locked="0" layoutInCell="1" allowOverlap="1" wp14:anchorId="363ED82B" wp14:editId="0B0DB6BE">
                <wp:simplePos x="0" y="0"/>
                <wp:positionH relativeFrom="margin">
                  <wp:posOffset>4123690</wp:posOffset>
                </wp:positionH>
                <wp:positionV relativeFrom="paragraph">
                  <wp:posOffset>-1171575</wp:posOffset>
                </wp:positionV>
                <wp:extent cx="2028825" cy="2133600"/>
                <wp:effectExtent l="19050" t="19050" r="28575" b="19050"/>
                <wp:wrapNone/>
                <wp:docPr id="35" name="Straight Connector 35"/>
                <wp:cNvGraphicFramePr/>
                <a:graphic xmlns:a="http://schemas.openxmlformats.org/drawingml/2006/main">
                  <a:graphicData uri="http://schemas.microsoft.com/office/word/2010/wordprocessingShape">
                    <wps:wsp>
                      <wps:cNvCnPr/>
                      <wps:spPr>
                        <a:xfrm>
                          <a:off x="0" y="0"/>
                          <a:ext cx="2028825" cy="2133600"/>
                        </a:xfrm>
                        <a:prstGeom prst="line">
                          <a:avLst/>
                        </a:prstGeom>
                        <a:ln w="38100" cap="rnd">
                          <a:solidFill>
                            <a:srgbClr val="347B9F"/>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91C0E0" id="Straight Connector 35" o:spid="_x0000_s1026" style="position:absolute;z-index:2516582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24.7pt,-92.25pt" to="484.45pt,7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" strokecolor="#347b9f" strokeweight="3pt">
                <v:stroke dashstyle="1 1" joinstyle="miter" endcap="round"/>
                <w10:wrap anchorx="margin"/>
              </v:line>
            </w:pict>
          </mc:Fallback>
        </mc:AlternateContent>
      </w:r>
      <w:r w:rsidR="00C05C27" w:rsidRPr="00522C80">
        <w:rPr>
          <w:noProof/>
          <w:color w:val="FFFFFF" w:themeColor="background1"/>
        </w:rPr>
        <mc:AlternateContent>
          <mc:Choice Requires="wps">
            <w:drawing>
              <wp:anchor distT="0" distB="0" distL="114300" distR="114300" simplePos="0" relativeHeight="251658243" behindDoc="1" locked="0" layoutInCell="1" allowOverlap="1" wp14:anchorId="1A8F39A0" wp14:editId="4FDB064D">
                <wp:simplePos x="0" y="0"/>
                <wp:positionH relativeFrom="column">
                  <wp:posOffset>-914400</wp:posOffset>
                </wp:positionH>
                <wp:positionV relativeFrom="paragraph">
                  <wp:posOffset>-152400</wp:posOffset>
                </wp:positionV>
                <wp:extent cx="6429375" cy="590550"/>
                <wp:effectExtent l="0" t="0" r="9525" b="0"/>
                <wp:wrapNone/>
                <wp:docPr id="4" name="Arrow: Pentagon 4"/>
                <wp:cNvGraphicFramePr/>
                <a:graphic xmlns:a="http://schemas.openxmlformats.org/drawingml/2006/main">
                  <a:graphicData uri="http://schemas.microsoft.com/office/word/2010/wordprocessingShape">
                    <wps:wsp>
                      <wps:cNvSpPr/>
                      <wps:spPr>
                        <a:xfrm>
                          <a:off x="0" y="0"/>
                          <a:ext cx="6429375" cy="590550"/>
                        </a:xfrm>
                        <a:prstGeom prst="homePlate">
                          <a:avLst>
                            <a:gd name="adj" fmla="val 49999"/>
                          </a:avLst>
                        </a:prstGeom>
                        <a:solidFill>
                          <a:srgbClr val="0042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F7822C5" id="Arrow: Pentagon 4" o:spid="_x0000_s1026" type="#_x0000_t15" style="position:absolute;margin-left:-1in;margin-top:-12pt;width:506.25pt;height:46.5pt;z-index:-25165823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" adj="20608" fillcolor="#004270" stroked="f" strokeweight="1pt"/>
            </w:pict>
          </mc:Fallback>
        </mc:AlternateContent>
      </w:r>
      <w:r w:rsidR="00B64DBB" w:rsidRPr="00522C80">
        <w:rPr>
          <w:color w:val="FFFFFF" w:themeColor="background1"/>
        </w:rPr>
        <w:t xml:space="preserve">Improve access to court </w:t>
      </w:r>
      <w:r w:rsidR="00E1745B" w:rsidRPr="00522C80">
        <w:rPr>
          <w:color w:val="FFFFFF" w:themeColor="background1"/>
        </w:rPr>
        <w:t>for</w:t>
      </w:r>
      <w:r w:rsidR="00B64DBB" w:rsidRPr="00522C80">
        <w:rPr>
          <w:color w:val="FFFFFF" w:themeColor="background1"/>
        </w:rPr>
        <w:t xml:space="preserve"> human rights</w:t>
      </w:r>
      <w:r w:rsidR="00E1745B" w:rsidRPr="00522C80">
        <w:rPr>
          <w:color w:val="FFFFFF" w:themeColor="background1"/>
        </w:rPr>
        <w:t xml:space="preserve"> breaches</w:t>
      </w:r>
    </w:p>
    <w:p w14:paraId="094F55CB" w14:textId="36CAD0A8" w:rsidR="00EC7472" w:rsidRDefault="00B825B5" w:rsidP="00EC7472">
      <w:pPr>
        <w:rPr>
          <w:rFonts w:eastAsia="Arial Nova" w:cs="Arial"/>
        </w:rPr>
      </w:pPr>
      <w:proofErr w:type="gramStart"/>
      <w:r>
        <w:rPr>
          <w:rFonts w:eastAsia="Arial Nova" w:cs="Arial"/>
        </w:rPr>
        <w:t>A</w:t>
      </w:r>
      <w:r w:rsidR="00610B4F">
        <w:rPr>
          <w:rFonts w:eastAsia="Arial Nova" w:cs="Arial"/>
        </w:rPr>
        <w:t>n</w:t>
      </w:r>
      <w:proofErr w:type="gramEnd"/>
      <w:r w:rsidR="00D86FC5">
        <w:rPr>
          <w:rFonts w:eastAsia="Arial Nova" w:cs="Arial"/>
        </w:rPr>
        <w:t xml:space="preserve"> objective</w:t>
      </w:r>
      <w:r>
        <w:rPr>
          <w:rFonts w:eastAsia="Arial Nova" w:cs="Arial"/>
        </w:rPr>
        <w:t xml:space="preserve"> of the</w:t>
      </w:r>
      <w:r w:rsidR="00281297" w:rsidRPr="32BEA848">
        <w:rPr>
          <w:rFonts w:eastAsia="Arial Nova" w:cs="Arial"/>
        </w:rPr>
        <w:t xml:space="preserve"> Act </w:t>
      </w:r>
      <w:r>
        <w:rPr>
          <w:rFonts w:eastAsia="Arial Nova" w:cs="Arial"/>
        </w:rPr>
        <w:t xml:space="preserve">is to protect and promote human rights. However, </w:t>
      </w:r>
      <w:r w:rsidR="00577F86">
        <w:rPr>
          <w:rFonts w:eastAsia="Arial Nova" w:cs="Arial"/>
        </w:rPr>
        <w:t>the Act</w:t>
      </w:r>
      <w:r w:rsidR="00281297" w:rsidRPr="32BEA848">
        <w:rPr>
          <w:rFonts w:eastAsia="Arial Nova" w:cs="Arial"/>
        </w:rPr>
        <w:t xml:space="preserve"> </w:t>
      </w:r>
      <w:r w:rsidR="00EF3DF5" w:rsidRPr="32BEA848">
        <w:rPr>
          <w:rFonts w:eastAsia="Arial Nova" w:cs="Arial"/>
        </w:rPr>
        <w:t xml:space="preserve">restricts </w:t>
      </w:r>
      <w:r w:rsidR="004D2D89">
        <w:rPr>
          <w:rFonts w:eastAsia="Arial Nova" w:cs="Arial"/>
        </w:rPr>
        <w:t>how</w:t>
      </w:r>
      <w:r w:rsidR="00281297" w:rsidRPr="32BEA848">
        <w:rPr>
          <w:rFonts w:eastAsia="Arial Nova" w:cs="Arial"/>
        </w:rPr>
        <w:t xml:space="preserve"> people can </w:t>
      </w:r>
      <w:r w:rsidR="0079592D">
        <w:rPr>
          <w:rFonts w:eastAsia="Arial Nova" w:cs="Arial"/>
        </w:rPr>
        <w:t>complain</w:t>
      </w:r>
      <w:r w:rsidR="005B364D" w:rsidRPr="32BEA848">
        <w:rPr>
          <w:rFonts w:eastAsia="Arial Nova" w:cs="Arial"/>
        </w:rPr>
        <w:t xml:space="preserve"> about </w:t>
      </w:r>
      <w:r w:rsidR="00727C21">
        <w:rPr>
          <w:rFonts w:eastAsia="Arial Nova" w:cs="Arial"/>
        </w:rPr>
        <w:t xml:space="preserve">limitations on </w:t>
      </w:r>
      <w:r w:rsidR="005B364D" w:rsidRPr="32BEA848">
        <w:rPr>
          <w:rFonts w:eastAsia="Arial Nova" w:cs="Arial"/>
        </w:rPr>
        <w:t>human rights</w:t>
      </w:r>
      <w:r w:rsidR="0079592D">
        <w:rPr>
          <w:rFonts w:eastAsia="Arial Nova" w:cs="Arial"/>
        </w:rPr>
        <w:t xml:space="preserve"> and what they can achieve from the process</w:t>
      </w:r>
      <w:r w:rsidR="00F06779" w:rsidRPr="32BEA848">
        <w:rPr>
          <w:rFonts w:eastAsia="Arial Nova" w:cs="Arial"/>
        </w:rPr>
        <w:t xml:space="preserve">. </w:t>
      </w:r>
      <w:r w:rsidR="00577F86">
        <w:rPr>
          <w:rFonts w:eastAsia="Arial Nova" w:cs="Arial"/>
        </w:rPr>
        <w:t>Complainants</w:t>
      </w:r>
      <w:r w:rsidR="00F06779" w:rsidRPr="32BEA848">
        <w:rPr>
          <w:rFonts w:eastAsia="Arial Nova" w:cs="Arial"/>
        </w:rPr>
        <w:t xml:space="preserve"> must either </w:t>
      </w:r>
      <w:r w:rsidR="00334542" w:rsidRPr="32BEA848">
        <w:rPr>
          <w:rFonts w:eastAsia="Arial Nova" w:cs="Arial"/>
        </w:rPr>
        <w:t>bring complaints to the</w:t>
      </w:r>
      <w:r w:rsidR="00281297" w:rsidRPr="32BEA848">
        <w:rPr>
          <w:rFonts w:eastAsia="Arial Nova" w:cs="Arial"/>
        </w:rPr>
        <w:t xml:space="preserve"> Commission</w:t>
      </w:r>
      <w:r w:rsidR="001769C9" w:rsidRPr="32BEA848">
        <w:rPr>
          <w:rFonts w:eastAsia="Arial Nova" w:cs="Arial"/>
        </w:rPr>
        <w:t xml:space="preserve"> </w:t>
      </w:r>
      <w:r w:rsidR="008C78ED" w:rsidRPr="32BEA848">
        <w:rPr>
          <w:rFonts w:eastAsia="Arial Nova" w:cs="Arial"/>
        </w:rPr>
        <w:t xml:space="preserve">to </w:t>
      </w:r>
      <w:proofErr w:type="gramStart"/>
      <w:r w:rsidR="008C78ED" w:rsidRPr="32BEA848">
        <w:rPr>
          <w:rFonts w:eastAsia="Arial Nova" w:cs="Arial"/>
        </w:rPr>
        <w:t>resolve</w:t>
      </w:r>
      <w:proofErr w:type="gramEnd"/>
      <w:r w:rsidR="008C78ED" w:rsidRPr="32BEA848">
        <w:rPr>
          <w:rFonts w:eastAsia="Arial Nova" w:cs="Arial"/>
        </w:rPr>
        <w:t xml:space="preserve"> through</w:t>
      </w:r>
      <w:r w:rsidR="001769C9" w:rsidRPr="32BEA848">
        <w:rPr>
          <w:rFonts w:eastAsia="Arial Nova" w:cs="Arial"/>
        </w:rPr>
        <w:t xml:space="preserve"> conciliation</w:t>
      </w:r>
      <w:r w:rsidR="008C78ED" w:rsidRPr="32BEA848">
        <w:rPr>
          <w:rFonts w:eastAsia="Arial Nova" w:cs="Arial"/>
        </w:rPr>
        <w:t xml:space="preserve"> </w:t>
      </w:r>
      <w:r w:rsidR="005B364D" w:rsidRPr="32BEA848">
        <w:rPr>
          <w:rFonts w:eastAsia="Arial Nova" w:cs="Arial"/>
        </w:rPr>
        <w:t>or add</w:t>
      </w:r>
      <w:r w:rsidR="00E804FA" w:rsidRPr="32BEA848">
        <w:rPr>
          <w:rFonts w:eastAsia="Arial Nova" w:cs="Arial"/>
        </w:rPr>
        <w:t xml:space="preserve"> the complaint</w:t>
      </w:r>
      <w:r w:rsidR="005B364D" w:rsidRPr="32BEA848">
        <w:rPr>
          <w:rFonts w:eastAsia="Arial Nova" w:cs="Arial"/>
        </w:rPr>
        <w:t xml:space="preserve"> to another </w:t>
      </w:r>
      <w:r w:rsidR="00BE1C34" w:rsidRPr="32BEA848">
        <w:rPr>
          <w:rFonts w:eastAsia="Arial Nova" w:cs="Arial"/>
        </w:rPr>
        <w:t xml:space="preserve">type of </w:t>
      </w:r>
      <w:r w:rsidR="001F1EFB">
        <w:rPr>
          <w:rFonts w:eastAsia="Arial Nova" w:cs="Arial"/>
        </w:rPr>
        <w:t>legal action</w:t>
      </w:r>
      <w:r w:rsidR="001F1EFB" w:rsidRPr="32BEA848">
        <w:rPr>
          <w:rFonts w:eastAsia="Arial Nova" w:cs="Arial"/>
        </w:rPr>
        <w:t xml:space="preserve"> </w:t>
      </w:r>
      <w:r w:rsidR="005B364D" w:rsidRPr="32BEA848">
        <w:rPr>
          <w:rFonts w:eastAsia="Arial Nova" w:cs="Arial"/>
        </w:rPr>
        <w:t xml:space="preserve">before the </w:t>
      </w:r>
      <w:r w:rsidR="000E4302" w:rsidRPr="32BEA848">
        <w:rPr>
          <w:rFonts w:eastAsia="Arial Nova" w:cs="Arial"/>
        </w:rPr>
        <w:t>c</w:t>
      </w:r>
      <w:r w:rsidR="005B364D" w:rsidRPr="32BEA848">
        <w:rPr>
          <w:rFonts w:eastAsia="Arial Nova" w:cs="Arial"/>
        </w:rPr>
        <w:t>ourts</w:t>
      </w:r>
      <w:r w:rsidR="00ED7C8C">
        <w:rPr>
          <w:rFonts w:eastAsia="Arial Nova" w:cs="Arial"/>
        </w:rPr>
        <w:t xml:space="preserve"> (a ‘piggy-back’ complaint)</w:t>
      </w:r>
      <w:r w:rsidR="005B364D" w:rsidRPr="32BEA848">
        <w:rPr>
          <w:rFonts w:eastAsia="Arial Nova" w:cs="Arial"/>
        </w:rPr>
        <w:t xml:space="preserve">. </w:t>
      </w:r>
      <w:r w:rsidR="0060288F" w:rsidRPr="32BEA848">
        <w:rPr>
          <w:rFonts w:eastAsia="Arial Nova" w:cs="Arial"/>
        </w:rPr>
        <w:t>However, there is no</w:t>
      </w:r>
      <w:r w:rsidR="00C721E6" w:rsidRPr="32BEA848">
        <w:rPr>
          <w:rFonts w:eastAsia="Arial Nova" w:cs="Arial"/>
        </w:rPr>
        <w:t xml:space="preserve"> way to </w:t>
      </w:r>
      <w:r w:rsidR="009E0EFF" w:rsidRPr="32BEA848">
        <w:rPr>
          <w:rFonts w:eastAsia="Arial Nova" w:cs="Arial"/>
        </w:rPr>
        <w:t xml:space="preserve">access the courts </w:t>
      </w:r>
      <w:r w:rsidR="00FF71DF">
        <w:rPr>
          <w:rFonts w:eastAsia="Arial Nova" w:cs="Arial"/>
        </w:rPr>
        <w:t>directly</w:t>
      </w:r>
      <w:r w:rsidR="0061333F">
        <w:rPr>
          <w:rFonts w:eastAsia="Arial Nova" w:cs="Arial"/>
        </w:rPr>
        <w:t>,</w:t>
      </w:r>
      <w:r w:rsidR="00FF71DF">
        <w:rPr>
          <w:rFonts w:eastAsia="Arial Nova" w:cs="Arial"/>
        </w:rPr>
        <w:t xml:space="preserve"> or </w:t>
      </w:r>
      <w:r w:rsidR="00B90365" w:rsidRPr="32BEA848">
        <w:rPr>
          <w:rFonts w:eastAsia="Arial Nova" w:cs="Arial"/>
        </w:rPr>
        <w:t>solely</w:t>
      </w:r>
      <w:r w:rsidR="009E0EFF" w:rsidRPr="32BEA848">
        <w:rPr>
          <w:rFonts w:eastAsia="Arial Nova" w:cs="Arial"/>
        </w:rPr>
        <w:t xml:space="preserve"> for a human rights complain</w:t>
      </w:r>
      <w:r w:rsidR="00D452F8">
        <w:rPr>
          <w:rFonts w:eastAsia="Arial Nova" w:cs="Arial"/>
        </w:rPr>
        <w:t>t. E</w:t>
      </w:r>
      <w:r w:rsidR="00A67C20" w:rsidRPr="32BEA848">
        <w:rPr>
          <w:rFonts w:eastAsia="Arial Nova" w:cs="Arial"/>
        </w:rPr>
        <w:t>ven</w:t>
      </w:r>
      <w:r w:rsidR="00B90365" w:rsidRPr="32BEA848">
        <w:rPr>
          <w:rFonts w:eastAsia="Arial Nova" w:cs="Arial"/>
        </w:rPr>
        <w:t xml:space="preserve"> </w:t>
      </w:r>
      <w:proofErr w:type="gramStart"/>
      <w:r w:rsidR="00B90365" w:rsidRPr="32BEA848">
        <w:rPr>
          <w:rFonts w:eastAsia="Arial Nova" w:cs="Arial"/>
        </w:rPr>
        <w:t>where</w:t>
      </w:r>
      <w:proofErr w:type="gramEnd"/>
      <w:r w:rsidR="00B90365" w:rsidRPr="32BEA848">
        <w:rPr>
          <w:rFonts w:eastAsia="Arial Nova" w:cs="Arial"/>
        </w:rPr>
        <w:t xml:space="preserve"> </w:t>
      </w:r>
      <w:r w:rsidR="00BA6161">
        <w:rPr>
          <w:rFonts w:eastAsia="Arial Nova" w:cs="Arial"/>
        </w:rPr>
        <w:t>a</w:t>
      </w:r>
      <w:r w:rsidR="00B90365" w:rsidRPr="32BEA848">
        <w:rPr>
          <w:rFonts w:eastAsia="Arial Nova" w:cs="Arial"/>
        </w:rPr>
        <w:t xml:space="preserve"> court </w:t>
      </w:r>
      <w:r w:rsidR="00B90365" w:rsidRPr="32BEA848" w:rsidDel="003D0832">
        <w:rPr>
          <w:rFonts w:eastAsia="Arial Nova" w:cs="Arial"/>
        </w:rPr>
        <w:t xml:space="preserve">can </w:t>
      </w:r>
      <w:r w:rsidR="00207421" w:rsidRPr="32BEA848">
        <w:rPr>
          <w:rFonts w:eastAsia="Arial Nova" w:cs="Arial"/>
        </w:rPr>
        <w:t>consider</w:t>
      </w:r>
      <w:r w:rsidR="00B90365" w:rsidRPr="32BEA848">
        <w:rPr>
          <w:rFonts w:eastAsia="Arial Nova" w:cs="Arial"/>
        </w:rPr>
        <w:t xml:space="preserve"> human </w:t>
      </w:r>
      <w:r w:rsidR="00B90365" w:rsidRPr="32BEA848" w:rsidDel="00EC7472">
        <w:rPr>
          <w:rFonts w:eastAsia="Arial Nova" w:cs="Arial"/>
        </w:rPr>
        <w:t xml:space="preserve">rights and finds a </w:t>
      </w:r>
      <w:r w:rsidR="0061333F">
        <w:rPr>
          <w:rFonts w:eastAsia="Arial Nova" w:cs="Arial"/>
        </w:rPr>
        <w:t>limitation on human rights</w:t>
      </w:r>
      <w:r w:rsidR="00B90365" w:rsidRPr="32BEA848" w:rsidDel="00EC7472">
        <w:rPr>
          <w:rFonts w:eastAsia="Arial Nova" w:cs="Arial"/>
        </w:rPr>
        <w:t xml:space="preserve">, </w:t>
      </w:r>
      <w:r w:rsidR="00753D24" w:rsidRPr="32BEA848" w:rsidDel="00EC7472">
        <w:rPr>
          <w:rFonts w:eastAsia="Arial Nova" w:cs="Arial"/>
        </w:rPr>
        <w:t>it cannot order compensation.</w:t>
      </w:r>
      <w:r w:rsidR="00A17B30" w:rsidRPr="32BEA848" w:rsidDel="00EC7472">
        <w:rPr>
          <w:rFonts w:eastAsia="Arial Nova" w:cs="Arial"/>
        </w:rPr>
        <w:t xml:space="preserve"> </w:t>
      </w:r>
    </w:p>
    <w:p w14:paraId="4E9BE4E9" w14:textId="6CA80369" w:rsidR="00753D24" w:rsidRDefault="00EC7472" w:rsidP="00EC7472">
      <w:pPr>
        <w:rPr>
          <w:rFonts w:eastAsia="Arial Nova" w:cs="Arial"/>
        </w:rPr>
      </w:pPr>
      <w:r>
        <w:rPr>
          <w:rFonts w:eastAsia="Arial Nova" w:cs="Arial"/>
        </w:rPr>
        <w:t>L</w:t>
      </w:r>
      <w:r w:rsidR="004B39B5" w:rsidRPr="4D8693A0">
        <w:rPr>
          <w:rFonts w:eastAsia="Arial Nova" w:cs="Arial"/>
        </w:rPr>
        <w:t>imiting</w:t>
      </w:r>
      <w:r w:rsidR="00816613" w:rsidRPr="4D8693A0">
        <w:rPr>
          <w:rFonts w:eastAsia="Arial Nova" w:cs="Arial"/>
        </w:rPr>
        <w:t xml:space="preserve"> access to </w:t>
      </w:r>
      <w:r w:rsidR="003319FE" w:rsidRPr="4D8693A0">
        <w:rPr>
          <w:rFonts w:eastAsia="Arial Nova" w:cs="Arial"/>
        </w:rPr>
        <w:t>effective</w:t>
      </w:r>
      <w:r w:rsidR="00816613" w:rsidRPr="4D8693A0">
        <w:rPr>
          <w:rFonts w:eastAsia="Arial Nova" w:cs="Arial"/>
        </w:rPr>
        <w:t xml:space="preserve"> judicial remed</w:t>
      </w:r>
      <w:r w:rsidR="003319FE" w:rsidRPr="4D8693A0">
        <w:rPr>
          <w:rFonts w:eastAsia="Arial Nova" w:cs="Arial"/>
        </w:rPr>
        <w:t>ies</w:t>
      </w:r>
      <w:r w:rsidR="00816613" w:rsidRPr="4D8693A0">
        <w:rPr>
          <w:rFonts w:eastAsia="Arial Nova" w:cs="Arial"/>
        </w:rPr>
        <w:t xml:space="preserve"> </w:t>
      </w:r>
      <w:r w:rsidR="00845CC7" w:rsidRPr="4D8693A0">
        <w:rPr>
          <w:rFonts w:eastAsia="Arial Nova" w:cs="Arial"/>
        </w:rPr>
        <w:t>is</w:t>
      </w:r>
      <w:r w:rsidR="00753D24" w:rsidRPr="4D8693A0">
        <w:rPr>
          <w:rFonts w:eastAsia="Arial Nova" w:cs="Arial"/>
        </w:rPr>
        <w:t xml:space="preserve"> </w:t>
      </w:r>
      <w:r w:rsidR="008924A4" w:rsidRPr="4D8693A0">
        <w:rPr>
          <w:rFonts w:eastAsia="Arial Nova" w:cs="Arial"/>
        </w:rPr>
        <w:t>a problem</w:t>
      </w:r>
      <w:r w:rsidR="00753D24" w:rsidRPr="4D8693A0">
        <w:rPr>
          <w:rFonts w:eastAsia="Arial Nova" w:cs="Arial"/>
        </w:rPr>
        <w:t xml:space="preserve"> </w:t>
      </w:r>
      <w:r w:rsidR="00C96823" w:rsidRPr="4D8693A0">
        <w:rPr>
          <w:rFonts w:eastAsia="Arial Nova" w:cs="Arial"/>
        </w:rPr>
        <w:t>because</w:t>
      </w:r>
      <w:r w:rsidR="00753D24" w:rsidRPr="4D8693A0">
        <w:rPr>
          <w:rFonts w:eastAsia="Arial Nova" w:cs="Arial"/>
        </w:rPr>
        <w:t>:</w:t>
      </w:r>
    </w:p>
    <w:p w14:paraId="007F8988" w14:textId="27B2CE2E" w:rsidR="006B3ECD" w:rsidRPr="00AC660E" w:rsidRDefault="00094E8F" w:rsidP="00C96823">
      <w:pPr>
        <w:pStyle w:val="ListParagraph"/>
        <w:numPr>
          <w:ilvl w:val="0"/>
          <w:numId w:val="7"/>
        </w:numPr>
        <w:rPr>
          <w:rFonts w:eastAsia="Arial Nova" w:cs="Arial"/>
          <w:color w:val="000000" w:themeColor="text1"/>
        </w:rPr>
      </w:pPr>
      <w:r w:rsidRPr="00AC660E">
        <w:rPr>
          <w:rFonts w:eastAsia="Arial Nova" w:cs="Arial"/>
          <w:color w:val="000000" w:themeColor="text1"/>
        </w:rPr>
        <w:t>I</w:t>
      </w:r>
      <w:r w:rsidR="00FD228C" w:rsidRPr="00AC660E">
        <w:rPr>
          <w:rFonts w:eastAsia="Arial Nova" w:cs="Arial"/>
          <w:color w:val="000000" w:themeColor="text1"/>
        </w:rPr>
        <w:t>t</w:t>
      </w:r>
      <w:r w:rsidR="003D7868" w:rsidRPr="00AC660E">
        <w:rPr>
          <w:rFonts w:eastAsia="Arial Nova" w:cs="Arial"/>
          <w:color w:val="000000" w:themeColor="text1"/>
        </w:rPr>
        <w:t xml:space="preserve"> </w:t>
      </w:r>
      <w:r w:rsidR="006905F7" w:rsidRPr="00AC660E">
        <w:rPr>
          <w:rFonts w:eastAsia="Arial Nova" w:cs="Arial"/>
          <w:color w:val="000000" w:themeColor="text1"/>
        </w:rPr>
        <w:t xml:space="preserve">sends </w:t>
      </w:r>
      <w:r w:rsidR="00745F76" w:rsidRPr="00AC660E">
        <w:rPr>
          <w:rFonts w:eastAsia="Arial Nova" w:cs="Arial"/>
          <w:color w:val="000000" w:themeColor="text1"/>
        </w:rPr>
        <w:t>‘</w:t>
      </w:r>
      <w:r w:rsidR="006905F7" w:rsidRPr="00AC660E">
        <w:rPr>
          <w:rFonts w:eastAsia="Arial Nova" w:cs="Arial"/>
          <w:color w:val="000000" w:themeColor="text1"/>
        </w:rPr>
        <w:t>mixed messages to the community</w:t>
      </w:r>
      <w:r w:rsidR="00745F76" w:rsidRPr="00AC660E">
        <w:rPr>
          <w:rFonts w:eastAsia="Arial Nova" w:cs="Arial"/>
          <w:color w:val="000000" w:themeColor="text1"/>
        </w:rPr>
        <w:t>’</w:t>
      </w:r>
      <w:r w:rsidR="00745F76" w:rsidRPr="00AC660E">
        <w:rPr>
          <w:rStyle w:val="FootnoteReference"/>
          <w:rFonts w:eastAsia="Arial Nova" w:cs="Arial"/>
          <w:color w:val="000000" w:themeColor="text1"/>
        </w:rPr>
        <w:footnoteReference w:id="5"/>
      </w:r>
      <w:r w:rsidR="006905F7" w:rsidRPr="00AC660E">
        <w:rPr>
          <w:rFonts w:eastAsia="Arial Nova" w:cs="Arial"/>
          <w:color w:val="000000" w:themeColor="text1"/>
        </w:rPr>
        <w:t xml:space="preserve"> about the importance of </w:t>
      </w:r>
      <w:r w:rsidR="00745F76" w:rsidRPr="00AC660E">
        <w:rPr>
          <w:rFonts w:eastAsia="Arial Nova" w:cs="Arial"/>
          <w:color w:val="000000" w:themeColor="text1"/>
        </w:rPr>
        <w:t>human</w:t>
      </w:r>
      <w:r w:rsidR="006905F7" w:rsidRPr="00AC660E">
        <w:rPr>
          <w:rFonts w:eastAsia="Arial Nova" w:cs="Arial"/>
          <w:color w:val="000000" w:themeColor="text1"/>
        </w:rPr>
        <w:t xml:space="preserve"> rights</w:t>
      </w:r>
      <w:r w:rsidR="000066EC" w:rsidRPr="00AC660E">
        <w:rPr>
          <w:rFonts w:eastAsia="Arial Nova" w:cs="Arial"/>
          <w:color w:val="000000" w:themeColor="text1"/>
        </w:rPr>
        <w:t xml:space="preserve"> and the seriousness </w:t>
      </w:r>
      <w:r w:rsidR="0061333F" w:rsidRPr="00AC660E">
        <w:rPr>
          <w:rFonts w:eastAsia="Arial Nova" w:cs="Arial"/>
          <w:color w:val="000000" w:themeColor="text1"/>
        </w:rPr>
        <w:t>that</w:t>
      </w:r>
      <w:r w:rsidR="000066EC" w:rsidRPr="00AC660E">
        <w:rPr>
          <w:rFonts w:eastAsia="Arial Nova" w:cs="Arial"/>
          <w:color w:val="000000" w:themeColor="text1"/>
        </w:rPr>
        <w:t xml:space="preserve"> government </w:t>
      </w:r>
      <w:r w:rsidR="0061333F" w:rsidRPr="00AC660E">
        <w:rPr>
          <w:rFonts w:eastAsia="Arial Nova" w:cs="Arial"/>
          <w:color w:val="000000" w:themeColor="text1"/>
        </w:rPr>
        <w:t xml:space="preserve">assigns to </w:t>
      </w:r>
      <w:r w:rsidR="000066EC" w:rsidRPr="00AC660E">
        <w:rPr>
          <w:rFonts w:eastAsia="Arial Nova" w:cs="Arial"/>
          <w:color w:val="000000" w:themeColor="text1"/>
        </w:rPr>
        <w:t>them</w:t>
      </w:r>
      <w:r w:rsidRPr="00AC660E">
        <w:rPr>
          <w:rFonts w:eastAsia="Arial Nova" w:cs="Arial"/>
          <w:color w:val="000000" w:themeColor="text1"/>
        </w:rPr>
        <w:t>.</w:t>
      </w:r>
      <w:r w:rsidR="006905F7" w:rsidRPr="00AC660E">
        <w:rPr>
          <w:rFonts w:eastAsia="Arial Nova" w:cs="Arial"/>
          <w:color w:val="000000" w:themeColor="text1"/>
        </w:rPr>
        <w:t xml:space="preserve"> </w:t>
      </w:r>
    </w:p>
    <w:p w14:paraId="01B83F77" w14:textId="553626FC" w:rsidR="00C25095" w:rsidRPr="00AC660E" w:rsidRDefault="00094E8F" w:rsidP="00C96823">
      <w:pPr>
        <w:pStyle w:val="ListParagraph"/>
        <w:numPr>
          <w:ilvl w:val="0"/>
          <w:numId w:val="7"/>
        </w:numPr>
        <w:rPr>
          <w:rFonts w:eastAsia="Arial Nova" w:cs="Arial"/>
          <w:color w:val="000000" w:themeColor="text1"/>
        </w:rPr>
      </w:pPr>
      <w:r w:rsidRPr="00AC660E">
        <w:rPr>
          <w:rFonts w:eastAsia="Arial Nova" w:cs="Arial"/>
          <w:color w:val="000000" w:themeColor="text1"/>
        </w:rPr>
        <w:t>I</w:t>
      </w:r>
      <w:r w:rsidR="0062042E" w:rsidRPr="00AC660E">
        <w:rPr>
          <w:rFonts w:eastAsia="Arial Nova" w:cs="Arial"/>
          <w:color w:val="000000" w:themeColor="text1"/>
        </w:rPr>
        <w:t>t</w:t>
      </w:r>
      <w:r w:rsidR="00E1167D" w:rsidRPr="00AC660E">
        <w:rPr>
          <w:rFonts w:eastAsia="Arial Nova" w:cs="Arial"/>
          <w:color w:val="000000" w:themeColor="text1"/>
        </w:rPr>
        <w:t xml:space="preserve"> </w:t>
      </w:r>
      <w:r w:rsidR="0089307B" w:rsidRPr="00AC660E">
        <w:rPr>
          <w:rFonts w:eastAsia="Arial Nova" w:cs="Arial"/>
          <w:color w:val="000000" w:themeColor="text1"/>
        </w:rPr>
        <w:t xml:space="preserve">does </w:t>
      </w:r>
      <w:r w:rsidR="008924A4" w:rsidRPr="00AC660E">
        <w:rPr>
          <w:rFonts w:eastAsia="Arial Nova" w:cs="Arial"/>
          <w:color w:val="000000" w:themeColor="text1"/>
        </w:rPr>
        <w:t xml:space="preserve">not </w:t>
      </w:r>
      <w:r w:rsidR="00BA0ADA" w:rsidRPr="00AC660E">
        <w:rPr>
          <w:rFonts w:eastAsia="Arial Nova" w:cs="Arial"/>
          <w:color w:val="000000" w:themeColor="text1"/>
        </w:rPr>
        <w:t xml:space="preserve">give </w:t>
      </w:r>
      <w:r w:rsidR="00D3736E" w:rsidRPr="00AC660E">
        <w:rPr>
          <w:rFonts w:eastAsia="Arial Nova" w:cs="Arial"/>
          <w:color w:val="000000" w:themeColor="text1"/>
        </w:rPr>
        <w:t xml:space="preserve">public entities </w:t>
      </w:r>
      <w:r w:rsidR="00BA0ADA" w:rsidRPr="00AC660E">
        <w:rPr>
          <w:rFonts w:eastAsia="Arial Nova" w:cs="Arial"/>
          <w:color w:val="000000" w:themeColor="text1"/>
        </w:rPr>
        <w:t xml:space="preserve">any incentive </w:t>
      </w:r>
      <w:r w:rsidR="00D3736E" w:rsidRPr="00AC660E">
        <w:rPr>
          <w:rFonts w:eastAsia="Arial Nova" w:cs="Arial"/>
          <w:color w:val="000000" w:themeColor="text1"/>
        </w:rPr>
        <w:t xml:space="preserve">to </w:t>
      </w:r>
      <w:r w:rsidR="00E06577" w:rsidRPr="00AC660E">
        <w:rPr>
          <w:rFonts w:eastAsia="Arial Nova" w:cs="Arial"/>
          <w:color w:val="000000" w:themeColor="text1"/>
        </w:rPr>
        <w:t>treat complaints seriously and</w:t>
      </w:r>
      <w:r w:rsidR="00324D88" w:rsidRPr="00AC660E">
        <w:rPr>
          <w:rFonts w:eastAsia="Arial Nova" w:cs="Arial"/>
          <w:color w:val="000000" w:themeColor="text1"/>
        </w:rPr>
        <w:t xml:space="preserve"> </w:t>
      </w:r>
      <w:r w:rsidR="00620EF9" w:rsidRPr="00AC660E">
        <w:rPr>
          <w:rFonts w:eastAsia="Arial Nova" w:cs="Arial"/>
          <w:color w:val="000000" w:themeColor="text1"/>
        </w:rPr>
        <w:t>resolv</w:t>
      </w:r>
      <w:r w:rsidR="00D3736E" w:rsidRPr="00AC660E">
        <w:rPr>
          <w:rFonts w:eastAsia="Arial Nova" w:cs="Arial"/>
          <w:color w:val="000000" w:themeColor="text1"/>
        </w:rPr>
        <w:t>e</w:t>
      </w:r>
      <w:r w:rsidR="00620EF9" w:rsidRPr="00AC660E">
        <w:rPr>
          <w:rFonts w:eastAsia="Arial Nova" w:cs="Arial"/>
          <w:color w:val="000000" w:themeColor="text1"/>
        </w:rPr>
        <w:t xml:space="preserve"> </w:t>
      </w:r>
      <w:r w:rsidR="00E06577" w:rsidRPr="00AC660E">
        <w:rPr>
          <w:rFonts w:eastAsia="Arial Nova" w:cs="Arial"/>
          <w:color w:val="000000" w:themeColor="text1"/>
        </w:rPr>
        <w:t>them</w:t>
      </w:r>
      <w:r w:rsidR="00620EF9" w:rsidRPr="00AC660E">
        <w:rPr>
          <w:rFonts w:eastAsia="Arial Nova" w:cs="Arial"/>
          <w:color w:val="000000" w:themeColor="text1"/>
        </w:rPr>
        <w:t xml:space="preserve"> through conciliation</w:t>
      </w:r>
      <w:r w:rsidR="00BA0ADA" w:rsidRPr="00AC660E">
        <w:rPr>
          <w:rFonts w:eastAsia="Arial Nova" w:cs="Arial"/>
          <w:color w:val="000000" w:themeColor="text1"/>
        </w:rPr>
        <w:t>.</w:t>
      </w:r>
    </w:p>
    <w:p w14:paraId="64A52F67" w14:textId="1982847D" w:rsidR="0057062F" w:rsidRPr="00AC660E" w:rsidRDefault="002F6782" w:rsidP="00C96823">
      <w:pPr>
        <w:pStyle w:val="ListParagraph"/>
        <w:numPr>
          <w:ilvl w:val="0"/>
          <w:numId w:val="7"/>
        </w:numPr>
        <w:rPr>
          <w:rFonts w:eastAsia="Arial Nova" w:cs="Arial"/>
          <w:color w:val="000000" w:themeColor="text1"/>
        </w:rPr>
      </w:pPr>
      <w:r w:rsidRPr="00AC660E">
        <w:rPr>
          <w:rFonts w:eastAsia="Arial Nova" w:cs="Arial"/>
          <w:color w:val="000000" w:themeColor="text1"/>
        </w:rPr>
        <w:t>P</w:t>
      </w:r>
      <w:r w:rsidR="00C5676E" w:rsidRPr="00AC660E">
        <w:rPr>
          <w:rFonts w:eastAsia="Arial Nova" w:cs="Arial"/>
          <w:color w:val="000000" w:themeColor="text1"/>
        </w:rPr>
        <w:t>eople may be</w:t>
      </w:r>
      <w:r w:rsidR="00EA7B45" w:rsidRPr="00AC660E">
        <w:rPr>
          <w:rFonts w:eastAsia="Arial Nova" w:cs="Arial"/>
          <w:color w:val="000000" w:themeColor="text1"/>
        </w:rPr>
        <w:t xml:space="preserve"> </w:t>
      </w:r>
      <w:r w:rsidR="006C50FC" w:rsidRPr="00AC660E">
        <w:rPr>
          <w:rFonts w:eastAsia="Arial Nova" w:cs="Arial"/>
          <w:color w:val="000000" w:themeColor="text1"/>
        </w:rPr>
        <w:t xml:space="preserve">discouraged from </w:t>
      </w:r>
      <w:r w:rsidR="003D7D06" w:rsidRPr="00AC660E">
        <w:rPr>
          <w:rFonts w:eastAsia="Arial Nova" w:cs="Arial"/>
          <w:color w:val="000000" w:themeColor="text1"/>
        </w:rPr>
        <w:t xml:space="preserve">making </w:t>
      </w:r>
      <w:r w:rsidR="00EA7B45" w:rsidRPr="00AC660E">
        <w:rPr>
          <w:rFonts w:eastAsia="Arial Nova" w:cs="Arial"/>
          <w:color w:val="000000" w:themeColor="text1"/>
        </w:rPr>
        <w:t xml:space="preserve">complaints or </w:t>
      </w:r>
      <w:r w:rsidR="006C50FC" w:rsidRPr="00AC660E">
        <w:rPr>
          <w:rFonts w:eastAsia="Arial Nova" w:cs="Arial"/>
          <w:color w:val="000000" w:themeColor="text1"/>
        </w:rPr>
        <w:t>left</w:t>
      </w:r>
      <w:r w:rsidR="003D7D06" w:rsidRPr="00AC660E">
        <w:rPr>
          <w:rFonts w:eastAsia="Arial Nova" w:cs="Arial"/>
          <w:color w:val="000000" w:themeColor="text1"/>
        </w:rPr>
        <w:t xml:space="preserve"> </w:t>
      </w:r>
      <w:r w:rsidR="00EA7B45" w:rsidRPr="00AC660E">
        <w:rPr>
          <w:rFonts w:eastAsia="Arial Nova" w:cs="Arial"/>
          <w:color w:val="000000" w:themeColor="text1"/>
        </w:rPr>
        <w:t>dissatisfied with the process</w:t>
      </w:r>
      <w:r w:rsidRPr="00AC660E">
        <w:rPr>
          <w:rFonts w:eastAsia="Arial Nova" w:cs="Arial"/>
          <w:color w:val="000000" w:themeColor="text1"/>
        </w:rPr>
        <w:t>.</w:t>
      </w:r>
    </w:p>
    <w:p w14:paraId="7EF0375D" w14:textId="028485FB" w:rsidR="0040364C" w:rsidRPr="00AC660E" w:rsidRDefault="00A8733F" w:rsidP="00C96823">
      <w:pPr>
        <w:pStyle w:val="ListParagraph"/>
        <w:numPr>
          <w:ilvl w:val="0"/>
          <w:numId w:val="7"/>
        </w:numPr>
        <w:rPr>
          <w:rFonts w:eastAsia="Arial Nova" w:cs="Arial"/>
          <w:color w:val="000000" w:themeColor="text1"/>
          <w:szCs w:val="22"/>
        </w:rPr>
      </w:pPr>
      <w:r w:rsidRPr="00AC660E">
        <w:rPr>
          <w:rFonts w:eastAsia="Arial Nova" w:cs="Arial"/>
          <w:color w:val="000000" w:themeColor="text1"/>
          <w:szCs w:val="22"/>
        </w:rPr>
        <w:t>S</w:t>
      </w:r>
      <w:r w:rsidR="0040364C" w:rsidRPr="00AC660E">
        <w:rPr>
          <w:rFonts w:eastAsia="Arial Nova" w:cs="Arial"/>
          <w:color w:val="000000" w:themeColor="text1"/>
          <w:szCs w:val="22"/>
        </w:rPr>
        <w:t>ome</w:t>
      </w:r>
      <w:r w:rsidR="009C74C2" w:rsidRPr="00AC660E" w:rsidDel="006B1D9F">
        <w:rPr>
          <w:rFonts w:eastAsia="Arial Nova" w:cs="Arial"/>
          <w:color w:val="000000" w:themeColor="text1"/>
          <w:szCs w:val="22"/>
        </w:rPr>
        <w:t xml:space="preserve"> </w:t>
      </w:r>
      <w:r w:rsidR="009C74C2" w:rsidRPr="00AC660E">
        <w:rPr>
          <w:rFonts w:eastAsia="Arial Nova" w:cs="Arial"/>
          <w:color w:val="000000" w:themeColor="text1"/>
          <w:szCs w:val="22"/>
        </w:rPr>
        <w:t>human rights complaints, such as those involving power imbalances</w:t>
      </w:r>
      <w:r w:rsidR="002E4CB6" w:rsidRPr="00AC660E">
        <w:rPr>
          <w:rFonts w:eastAsia="Arial Nova" w:cs="Arial"/>
          <w:color w:val="000000" w:themeColor="text1"/>
          <w:szCs w:val="22"/>
        </w:rPr>
        <w:t xml:space="preserve">, </w:t>
      </w:r>
      <w:r w:rsidR="00A05A97" w:rsidRPr="00AC660E">
        <w:rPr>
          <w:rFonts w:eastAsia="Arial Nova" w:cs="Arial"/>
          <w:color w:val="000000" w:themeColor="text1"/>
          <w:szCs w:val="22"/>
        </w:rPr>
        <w:t>allegations of abuse of power</w:t>
      </w:r>
      <w:r w:rsidR="00B4383D" w:rsidRPr="00AC660E">
        <w:rPr>
          <w:rFonts w:eastAsia="Arial Nova" w:cs="Arial"/>
          <w:color w:val="000000" w:themeColor="text1"/>
          <w:szCs w:val="22"/>
        </w:rPr>
        <w:t>,</w:t>
      </w:r>
      <w:r w:rsidR="00B15D37" w:rsidRPr="00AC660E">
        <w:rPr>
          <w:rFonts w:eastAsia="Arial Nova" w:cs="Arial"/>
          <w:color w:val="000000" w:themeColor="text1"/>
          <w:szCs w:val="22"/>
        </w:rPr>
        <w:t xml:space="preserve"> or imminent harm</w:t>
      </w:r>
      <w:r w:rsidR="009C74C2" w:rsidRPr="00AC660E">
        <w:rPr>
          <w:rFonts w:eastAsia="Arial Nova" w:cs="Arial"/>
          <w:color w:val="000000" w:themeColor="text1"/>
          <w:szCs w:val="22"/>
        </w:rPr>
        <w:t xml:space="preserve">, may not be </w:t>
      </w:r>
      <w:r w:rsidR="00716065" w:rsidRPr="00AC660E">
        <w:rPr>
          <w:rFonts w:eastAsia="Arial Nova" w:cs="Arial"/>
          <w:color w:val="000000" w:themeColor="text1"/>
          <w:szCs w:val="22"/>
        </w:rPr>
        <w:t>suitable</w:t>
      </w:r>
      <w:r w:rsidR="009C74C2" w:rsidRPr="00AC660E">
        <w:rPr>
          <w:rFonts w:eastAsia="Arial Nova" w:cs="Arial"/>
          <w:color w:val="000000" w:themeColor="text1"/>
          <w:szCs w:val="22"/>
        </w:rPr>
        <w:t xml:space="preserve"> for conciliation</w:t>
      </w:r>
      <w:r w:rsidR="00F54CFE" w:rsidRPr="00AC660E">
        <w:rPr>
          <w:rFonts w:eastAsia="Arial Nova" w:cs="Arial"/>
          <w:color w:val="000000" w:themeColor="text1"/>
          <w:szCs w:val="22"/>
        </w:rPr>
        <w:t>.</w:t>
      </w:r>
    </w:p>
    <w:p w14:paraId="5689A4C4" w14:textId="7F5CA422" w:rsidR="006F2AEF" w:rsidRPr="00AC660E" w:rsidRDefault="00F54CFE" w:rsidP="00C96823">
      <w:pPr>
        <w:pStyle w:val="ListParagraph"/>
        <w:numPr>
          <w:ilvl w:val="0"/>
          <w:numId w:val="7"/>
        </w:numPr>
        <w:rPr>
          <w:rFonts w:eastAsia="Arial Nova" w:cs="Arial"/>
          <w:color w:val="000000" w:themeColor="text1"/>
          <w:szCs w:val="22"/>
        </w:rPr>
      </w:pPr>
      <w:r w:rsidRPr="00AC660E">
        <w:rPr>
          <w:rFonts w:eastAsia="Arial Nova" w:cs="Arial"/>
          <w:color w:val="000000" w:themeColor="text1"/>
          <w:szCs w:val="22"/>
        </w:rPr>
        <w:t>T</w:t>
      </w:r>
      <w:r w:rsidR="00B70981" w:rsidRPr="00AC660E">
        <w:rPr>
          <w:rFonts w:eastAsia="Arial Nova" w:cs="Arial"/>
          <w:color w:val="000000" w:themeColor="text1"/>
          <w:szCs w:val="22"/>
        </w:rPr>
        <w:t>he requirement to ‘piggy-back’</w:t>
      </w:r>
      <w:r w:rsidR="00B70981" w:rsidRPr="00AC660E" w:rsidDel="00EA2E76">
        <w:rPr>
          <w:rFonts w:eastAsia="Arial Nova" w:cs="Arial"/>
          <w:color w:val="000000" w:themeColor="text1"/>
          <w:szCs w:val="22"/>
        </w:rPr>
        <w:t xml:space="preserve"> </w:t>
      </w:r>
      <w:r w:rsidR="00CF62E0" w:rsidRPr="00AC660E">
        <w:rPr>
          <w:rFonts w:eastAsia="Arial Nova" w:cs="Arial"/>
          <w:color w:val="000000" w:themeColor="text1"/>
          <w:szCs w:val="22"/>
        </w:rPr>
        <w:t xml:space="preserve">human rights </w:t>
      </w:r>
      <w:r w:rsidR="00B70981" w:rsidRPr="00AC660E">
        <w:rPr>
          <w:rFonts w:eastAsia="Arial Nova" w:cs="Arial"/>
          <w:color w:val="000000" w:themeColor="text1"/>
          <w:szCs w:val="22"/>
        </w:rPr>
        <w:t>complaint</w:t>
      </w:r>
      <w:r w:rsidR="00451E59" w:rsidRPr="00AC660E">
        <w:rPr>
          <w:rFonts w:eastAsia="Arial Nova" w:cs="Arial"/>
          <w:color w:val="000000" w:themeColor="text1"/>
          <w:szCs w:val="22"/>
        </w:rPr>
        <w:t>s</w:t>
      </w:r>
      <w:r w:rsidR="00B70981" w:rsidRPr="00AC660E">
        <w:rPr>
          <w:rFonts w:eastAsia="Arial Nova" w:cs="Arial"/>
          <w:color w:val="000000" w:themeColor="text1"/>
          <w:szCs w:val="22"/>
        </w:rPr>
        <w:t xml:space="preserve"> on </w:t>
      </w:r>
      <w:r w:rsidR="00C400F6" w:rsidRPr="00AC660E">
        <w:rPr>
          <w:rFonts w:eastAsia="Arial Nova" w:cs="Arial"/>
          <w:color w:val="000000" w:themeColor="text1"/>
          <w:szCs w:val="22"/>
        </w:rPr>
        <w:t>other actions</w:t>
      </w:r>
      <w:r w:rsidR="00B70981" w:rsidRPr="00AC660E">
        <w:rPr>
          <w:rFonts w:eastAsia="Arial Nova" w:cs="Arial"/>
          <w:color w:val="000000" w:themeColor="text1"/>
          <w:szCs w:val="22"/>
        </w:rPr>
        <w:t xml:space="preserve"> (such as judicial review or in a criminal proceeding) l</w:t>
      </w:r>
      <w:r w:rsidR="00AE38A0" w:rsidRPr="00AC660E">
        <w:rPr>
          <w:rFonts w:eastAsia="Arial Nova" w:cs="Arial"/>
          <w:color w:val="000000" w:themeColor="text1"/>
          <w:szCs w:val="22"/>
        </w:rPr>
        <w:t>ead</w:t>
      </w:r>
      <w:r w:rsidR="00457285" w:rsidRPr="00AC660E">
        <w:rPr>
          <w:rFonts w:eastAsia="Arial Nova" w:cs="Arial"/>
          <w:color w:val="000000" w:themeColor="text1"/>
          <w:szCs w:val="22"/>
        </w:rPr>
        <w:t xml:space="preserve">s to complicated legal arguments and </w:t>
      </w:r>
      <w:r w:rsidR="00307F2B" w:rsidRPr="00AC660E">
        <w:rPr>
          <w:rFonts w:eastAsia="Arial Nova" w:cs="Arial"/>
          <w:color w:val="000000" w:themeColor="text1"/>
          <w:szCs w:val="22"/>
        </w:rPr>
        <w:t>unnecessary proceedings</w:t>
      </w:r>
      <w:r w:rsidR="00451E59" w:rsidRPr="00AC660E">
        <w:rPr>
          <w:rFonts w:eastAsia="Arial Nova" w:cs="Arial"/>
          <w:color w:val="000000" w:themeColor="text1"/>
          <w:szCs w:val="22"/>
        </w:rPr>
        <w:t>.</w:t>
      </w:r>
      <w:r w:rsidR="0040364C" w:rsidRPr="00AC660E">
        <w:rPr>
          <w:rFonts w:eastAsia="Arial Nova" w:cs="Arial"/>
          <w:color w:val="000000" w:themeColor="text1"/>
          <w:szCs w:val="22"/>
        </w:rPr>
        <w:t xml:space="preserve"> </w:t>
      </w:r>
    </w:p>
    <w:p w14:paraId="04CCBD66" w14:textId="2011B852" w:rsidR="008143C4" w:rsidRPr="00AC660E" w:rsidRDefault="00124FF2" w:rsidP="00C96823">
      <w:pPr>
        <w:pStyle w:val="ListParagraph"/>
        <w:numPr>
          <w:ilvl w:val="0"/>
          <w:numId w:val="7"/>
        </w:numPr>
        <w:rPr>
          <w:rFonts w:eastAsia="Arial Nova" w:cs="Arial"/>
          <w:color w:val="000000" w:themeColor="text1"/>
          <w:szCs w:val="22"/>
        </w:rPr>
      </w:pPr>
      <w:r w:rsidRPr="00AC660E">
        <w:rPr>
          <w:rFonts w:eastAsia="Arial Nova" w:cs="Arial"/>
          <w:color w:val="000000" w:themeColor="text1"/>
        </w:rPr>
        <w:t>F</w:t>
      </w:r>
      <w:r w:rsidR="00BE4DF1" w:rsidRPr="00AC660E">
        <w:rPr>
          <w:rFonts w:eastAsia="Arial Nova" w:cs="Arial"/>
          <w:color w:val="000000" w:themeColor="text1"/>
        </w:rPr>
        <w:t xml:space="preserve">or certain </w:t>
      </w:r>
      <w:r w:rsidR="00830A01" w:rsidRPr="00AC660E">
        <w:rPr>
          <w:rFonts w:eastAsia="Arial Nova" w:cs="Arial"/>
          <w:color w:val="000000" w:themeColor="text1"/>
        </w:rPr>
        <w:t>limitations on human rights, enforceable judicial remedies</w:t>
      </w:r>
      <w:r w:rsidR="0004048B" w:rsidRPr="00AC660E">
        <w:rPr>
          <w:rFonts w:eastAsia="Arial Nova" w:cs="Arial"/>
          <w:color w:val="000000" w:themeColor="text1"/>
        </w:rPr>
        <w:t>, including compensation,</w:t>
      </w:r>
      <w:r w:rsidR="00830A01" w:rsidRPr="00AC660E">
        <w:rPr>
          <w:rFonts w:eastAsia="Arial Nova" w:cs="Arial"/>
          <w:color w:val="000000" w:themeColor="text1"/>
        </w:rPr>
        <w:t xml:space="preserve"> are</w:t>
      </w:r>
      <w:r w:rsidR="00830A01" w:rsidRPr="00AC660E">
        <w:rPr>
          <w:rFonts w:eastAsia="Arial Nova" w:cs="Arial"/>
          <w:i/>
          <w:color w:val="000000" w:themeColor="text1"/>
        </w:rPr>
        <w:t xml:space="preserve"> required </w:t>
      </w:r>
      <w:r w:rsidR="00DD36E6" w:rsidRPr="00AC660E">
        <w:rPr>
          <w:rFonts w:eastAsia="Arial Nova" w:cs="Arial"/>
          <w:color w:val="000000" w:themeColor="text1"/>
        </w:rPr>
        <w:t>by Australia’s international treaty obligations.</w:t>
      </w:r>
      <w:r w:rsidR="00C6525F" w:rsidRPr="00AC660E">
        <w:rPr>
          <w:rStyle w:val="FootnoteReference"/>
          <w:rFonts w:eastAsia="Arial Nova" w:cs="Arial"/>
          <w:color w:val="000000" w:themeColor="text1"/>
        </w:rPr>
        <w:footnoteReference w:id="6"/>
      </w:r>
    </w:p>
    <w:p w14:paraId="1975C2E0" w14:textId="5FDC01EF" w:rsidR="00EB5EEE" w:rsidRPr="00F06DAE" w:rsidRDefault="00EB5EEE" w:rsidP="003122EF">
      <w:pPr>
        <w:rPr>
          <w:rFonts w:eastAsia="Arial Nova" w:cs="Arial"/>
          <w:szCs w:val="22"/>
        </w:rPr>
      </w:pPr>
      <w:r w:rsidRPr="00F06DAE">
        <w:rPr>
          <w:rFonts w:eastAsia="Arial Nova" w:cs="Arial"/>
          <w:szCs w:val="22"/>
        </w:rPr>
        <w:t xml:space="preserve">Complaints processes can be effective without an enforcement mechanism, but only where respondent parties come prepared and ready to consider whether human rights have been limited and explore innovative and flexible solutions. Unfortunately, in the Commission’s experience, some public entities take a legalistic and adversarial approach to dispute resolution, possibly driven by a lack of legal consequence if the matter cannot be resolved. This does not achieve the goals of the </w:t>
      </w:r>
      <w:r w:rsidR="00797971">
        <w:rPr>
          <w:rFonts w:eastAsia="Arial Nova" w:cs="Arial"/>
          <w:szCs w:val="22"/>
        </w:rPr>
        <w:t xml:space="preserve">Act’s </w:t>
      </w:r>
      <w:r w:rsidRPr="00F06DAE">
        <w:rPr>
          <w:rFonts w:eastAsia="Arial Nova" w:cs="Arial"/>
          <w:szCs w:val="22"/>
        </w:rPr>
        <w:t xml:space="preserve">dialogue model to build a culture </w:t>
      </w:r>
      <w:r w:rsidR="00F06DAE">
        <w:rPr>
          <w:rFonts w:eastAsia="Arial Nova" w:cs="Arial"/>
          <w:szCs w:val="22"/>
        </w:rPr>
        <w:t>in</w:t>
      </w:r>
      <w:r w:rsidRPr="00F06DAE">
        <w:rPr>
          <w:rFonts w:eastAsia="Arial Nova" w:cs="Arial"/>
          <w:szCs w:val="22"/>
        </w:rPr>
        <w:t xml:space="preserve"> the Queensland public sector that respects and promotes human rights</w:t>
      </w:r>
      <w:r w:rsidR="00264117" w:rsidRPr="00F06DAE">
        <w:rPr>
          <w:rFonts w:eastAsia="Arial Nova" w:cs="Arial"/>
          <w:szCs w:val="22"/>
        </w:rPr>
        <w:t>.</w:t>
      </w:r>
    </w:p>
    <w:p w14:paraId="329D087E" w14:textId="46B23C7D" w:rsidR="00FE5DD0" w:rsidRDefault="00064E6A" w:rsidP="003122EF">
      <w:pPr>
        <w:rPr>
          <w:rFonts w:eastAsia="Arial Nova" w:cs="Arial"/>
        </w:rPr>
      </w:pPr>
      <w:r w:rsidRPr="02809688">
        <w:rPr>
          <w:rFonts w:eastAsia="Arial Nova" w:cs="Arial"/>
        </w:rPr>
        <w:t>In addition to the existing ‘piggy</w:t>
      </w:r>
      <w:r w:rsidR="0B40159D" w:rsidRPr="02809688">
        <w:rPr>
          <w:rFonts w:eastAsia="Arial Nova" w:cs="Arial"/>
        </w:rPr>
        <w:t>-</w:t>
      </w:r>
      <w:r w:rsidRPr="02809688">
        <w:rPr>
          <w:rFonts w:eastAsia="Arial Nova" w:cs="Arial"/>
        </w:rPr>
        <w:t>back’ option, t</w:t>
      </w:r>
      <w:r w:rsidR="003122EF" w:rsidRPr="02809688">
        <w:rPr>
          <w:rFonts w:eastAsia="Arial Nova" w:cs="Arial"/>
        </w:rPr>
        <w:t xml:space="preserve">he Act should be amended to allow a </w:t>
      </w:r>
      <w:r w:rsidR="004D2432" w:rsidRPr="02809688">
        <w:rPr>
          <w:rFonts w:eastAsia="Arial Nova" w:cs="Arial"/>
        </w:rPr>
        <w:t xml:space="preserve">pathway to the courts </w:t>
      </w:r>
      <w:r w:rsidR="001C41EA" w:rsidRPr="02809688">
        <w:rPr>
          <w:rFonts w:eastAsia="Arial Nova" w:cs="Arial"/>
        </w:rPr>
        <w:t>for</w:t>
      </w:r>
      <w:r w:rsidR="00600660" w:rsidRPr="02809688">
        <w:rPr>
          <w:rFonts w:eastAsia="Arial Nova" w:cs="Arial"/>
        </w:rPr>
        <w:t xml:space="preserve"> </w:t>
      </w:r>
      <w:r w:rsidR="007504FA" w:rsidRPr="02809688">
        <w:rPr>
          <w:rFonts w:eastAsia="Arial Nova" w:cs="Arial"/>
        </w:rPr>
        <w:t>standalone</w:t>
      </w:r>
      <w:r w:rsidR="00600660" w:rsidRPr="02809688">
        <w:rPr>
          <w:rFonts w:eastAsia="Arial Nova" w:cs="Arial"/>
        </w:rPr>
        <w:t xml:space="preserve"> human </w:t>
      </w:r>
      <w:r w:rsidR="001D34A5" w:rsidRPr="02809688">
        <w:rPr>
          <w:rFonts w:eastAsia="Arial Nova" w:cs="Arial"/>
        </w:rPr>
        <w:t>right claims</w:t>
      </w:r>
      <w:r w:rsidR="00DC1A37" w:rsidRPr="02809688">
        <w:rPr>
          <w:rFonts w:eastAsia="Arial Nova" w:cs="Arial"/>
        </w:rPr>
        <w:t>,</w:t>
      </w:r>
      <w:r w:rsidR="00126E39" w:rsidRPr="02809688">
        <w:rPr>
          <w:rFonts w:eastAsia="Arial Nova" w:cs="Arial"/>
        </w:rPr>
        <w:t xml:space="preserve"> </w:t>
      </w:r>
      <w:r w:rsidR="0063641B" w:rsidRPr="02809688">
        <w:rPr>
          <w:rFonts w:eastAsia="Arial Nova" w:cs="Arial"/>
        </w:rPr>
        <w:t xml:space="preserve">and for courts </w:t>
      </w:r>
      <w:r w:rsidR="00126E39" w:rsidRPr="02809688">
        <w:rPr>
          <w:rFonts w:eastAsia="Arial Nova" w:cs="Arial"/>
        </w:rPr>
        <w:t xml:space="preserve">to award the full range of remedies within </w:t>
      </w:r>
      <w:r w:rsidR="0063641B" w:rsidRPr="02809688">
        <w:rPr>
          <w:rFonts w:eastAsia="Arial Nova" w:cs="Arial"/>
        </w:rPr>
        <w:t>their</w:t>
      </w:r>
      <w:r w:rsidR="00126E39" w:rsidRPr="02809688">
        <w:rPr>
          <w:rFonts w:eastAsia="Arial Nova" w:cs="Arial"/>
        </w:rPr>
        <w:t xml:space="preserve"> power, including compensation</w:t>
      </w:r>
      <w:r w:rsidR="002E2DF1" w:rsidRPr="02809688">
        <w:rPr>
          <w:rFonts w:eastAsia="Arial Nova" w:cs="Arial"/>
        </w:rPr>
        <w:t>.</w:t>
      </w:r>
      <w:r w:rsidR="001D34A5" w:rsidRPr="02809688">
        <w:rPr>
          <w:rFonts w:eastAsia="Arial Nova" w:cs="Arial"/>
        </w:rPr>
        <w:t xml:space="preserve"> </w:t>
      </w:r>
    </w:p>
    <w:p w14:paraId="7E86197B" w14:textId="1CC83B00" w:rsidR="6E198C88" w:rsidRPr="00AB4E9E" w:rsidRDefault="00784685" w:rsidP="00AB4E9E">
      <w:pPr>
        <w:pStyle w:val="Heading1"/>
        <w:rPr>
          <w:color w:val="FFFFFF" w:themeColor="background1"/>
        </w:rPr>
      </w:pPr>
      <w:bookmarkStart w:id="2" w:name="_Toc167958067"/>
      <w:bookmarkStart w:id="3" w:name="_Toc168041925"/>
      <w:r>
        <w:rPr>
          <w:rFonts w:eastAsia="Arial Nova" w:cs="Arial"/>
          <w:noProof/>
        </w:rPr>
        <w:lastRenderedPageBreak/>
        <w:drawing>
          <wp:anchor distT="0" distB="0" distL="114300" distR="114300" simplePos="0" relativeHeight="251658270" behindDoc="0" locked="0" layoutInCell="1" allowOverlap="1" wp14:anchorId="2879645D" wp14:editId="488C3283">
            <wp:simplePos x="0" y="0"/>
            <wp:positionH relativeFrom="page">
              <wp:align>left</wp:align>
            </wp:positionH>
            <wp:positionV relativeFrom="paragraph">
              <wp:posOffset>-676156</wp:posOffset>
            </wp:positionV>
            <wp:extent cx="2427149" cy="1619250"/>
            <wp:effectExtent l="0" t="0" r="0" b="0"/>
            <wp:wrapNone/>
            <wp:docPr id="6" name="Picture 6" descr="A blue and orange diamond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and orange diamond with a black background&#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27149" cy="1619250"/>
                    </a:xfrm>
                    <a:prstGeom prst="rect">
                      <a:avLst/>
                    </a:prstGeom>
                  </pic:spPr>
                </pic:pic>
              </a:graphicData>
            </a:graphic>
            <wp14:sizeRelH relativeFrom="page">
              <wp14:pctWidth>0</wp14:pctWidth>
            </wp14:sizeRelH>
            <wp14:sizeRelV relativeFrom="page">
              <wp14:pctHeight>0</wp14:pctHeight>
            </wp14:sizeRelV>
          </wp:anchor>
        </w:drawing>
      </w:r>
      <w:r w:rsidR="00E06A08">
        <w:rPr>
          <w:noProof/>
          <w:color w:val="FFFFFF" w:themeColor="background1"/>
        </w:rPr>
        <mc:AlternateContent>
          <mc:Choice Requires="wps">
            <w:drawing>
              <wp:anchor distT="0" distB="0" distL="114300" distR="114300" simplePos="0" relativeHeight="251658258" behindDoc="0" locked="0" layoutInCell="1" allowOverlap="1" wp14:anchorId="48019BAA" wp14:editId="5B4B5DE6">
                <wp:simplePos x="0" y="0"/>
                <wp:positionH relativeFrom="margin">
                  <wp:posOffset>4104640</wp:posOffset>
                </wp:positionH>
                <wp:positionV relativeFrom="paragraph">
                  <wp:posOffset>-1190625</wp:posOffset>
                </wp:positionV>
                <wp:extent cx="2028825" cy="2133600"/>
                <wp:effectExtent l="19050" t="19050" r="28575" b="19050"/>
                <wp:wrapNone/>
                <wp:docPr id="32" name="Straight Connector 32"/>
                <wp:cNvGraphicFramePr/>
                <a:graphic xmlns:a="http://schemas.openxmlformats.org/drawingml/2006/main">
                  <a:graphicData uri="http://schemas.microsoft.com/office/word/2010/wordprocessingShape">
                    <wps:wsp>
                      <wps:cNvCnPr/>
                      <wps:spPr>
                        <a:xfrm>
                          <a:off x="0" y="0"/>
                          <a:ext cx="2028825" cy="2133600"/>
                        </a:xfrm>
                        <a:prstGeom prst="line">
                          <a:avLst/>
                        </a:prstGeom>
                        <a:ln w="38100" cap="rnd">
                          <a:solidFill>
                            <a:srgbClr val="347B9F"/>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3BEF25" id="Straight Connector 32" o:spid="_x0000_s1026" style="position:absolute;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23.2pt,-93.75pt" to="482.95pt,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" strokecolor="#347b9f" strokeweight="3pt">
                <v:stroke dashstyle="1 1" joinstyle="miter" endcap="round"/>
                <w10:wrap anchorx="margin"/>
              </v:line>
            </w:pict>
          </mc:Fallback>
        </mc:AlternateContent>
      </w:r>
      <w:r w:rsidR="00E06A08">
        <w:rPr>
          <w:noProof/>
          <w:color w:val="FFFFFF" w:themeColor="background1"/>
        </w:rPr>
        <mc:AlternateContent>
          <mc:Choice Requires="wps">
            <w:drawing>
              <wp:anchor distT="0" distB="0" distL="114300" distR="114300" simplePos="0" relativeHeight="251658257" behindDoc="0" locked="0" layoutInCell="1" allowOverlap="1" wp14:anchorId="03E30946" wp14:editId="6091FAB2">
                <wp:simplePos x="0" y="0"/>
                <wp:positionH relativeFrom="column">
                  <wp:posOffset>4124325</wp:posOffset>
                </wp:positionH>
                <wp:positionV relativeFrom="paragraph">
                  <wp:posOffset>-952500</wp:posOffset>
                </wp:positionV>
                <wp:extent cx="2009775" cy="2124075"/>
                <wp:effectExtent l="19050" t="19050" r="28575" b="28575"/>
                <wp:wrapNone/>
                <wp:docPr id="31" name="Straight Connector 31"/>
                <wp:cNvGraphicFramePr/>
                <a:graphic xmlns:a="http://schemas.openxmlformats.org/drawingml/2006/main">
                  <a:graphicData uri="http://schemas.microsoft.com/office/word/2010/wordprocessingShape">
                    <wps:wsp>
                      <wps:cNvCnPr/>
                      <wps:spPr>
                        <a:xfrm>
                          <a:off x="0" y="0"/>
                          <a:ext cx="2009775" cy="2124075"/>
                        </a:xfrm>
                        <a:prstGeom prst="line">
                          <a:avLst/>
                        </a:prstGeom>
                        <a:ln w="38100" cap="rnd">
                          <a:solidFill>
                            <a:srgbClr val="347B9F"/>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A447D4" id="Straight Connector 31" o:spid="_x0000_s1026" style="position:absolute;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4.75pt,-75pt" to="483pt,9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" strokecolor="#347b9f" strokeweight="3pt">
                <v:stroke dashstyle="1 1" joinstyle="miter" endcap="round"/>
              </v:line>
            </w:pict>
          </mc:Fallback>
        </mc:AlternateContent>
      </w:r>
      <w:r w:rsidR="00E06A08" w:rsidRPr="00D254C0">
        <w:rPr>
          <w:noProof/>
          <w:color w:val="FFFFFF" w:themeColor="background1"/>
        </w:rPr>
        <mc:AlternateContent>
          <mc:Choice Requires="wps">
            <w:drawing>
              <wp:anchor distT="0" distB="0" distL="114300" distR="114300" simplePos="0" relativeHeight="251658256" behindDoc="1" locked="0" layoutInCell="1" allowOverlap="1" wp14:anchorId="7FF235D7" wp14:editId="04108A64">
                <wp:simplePos x="0" y="0"/>
                <wp:positionH relativeFrom="page">
                  <wp:posOffset>-9525</wp:posOffset>
                </wp:positionH>
                <wp:positionV relativeFrom="paragraph">
                  <wp:posOffset>-1019175</wp:posOffset>
                </wp:positionV>
                <wp:extent cx="8467725" cy="1447800"/>
                <wp:effectExtent l="0" t="0" r="9525" b="0"/>
                <wp:wrapNone/>
                <wp:docPr id="30" name="Arrow: Pentagon 30"/>
                <wp:cNvGraphicFramePr/>
                <a:graphic xmlns:a="http://schemas.openxmlformats.org/drawingml/2006/main">
                  <a:graphicData uri="http://schemas.microsoft.com/office/word/2010/wordprocessingShape">
                    <wps:wsp>
                      <wps:cNvSpPr/>
                      <wps:spPr>
                        <a:xfrm>
                          <a:off x="0" y="0"/>
                          <a:ext cx="8467725" cy="1447800"/>
                        </a:xfrm>
                        <a:prstGeom prst="homePlate">
                          <a:avLst>
                            <a:gd name="adj" fmla="val 49999"/>
                          </a:avLst>
                        </a:prstGeom>
                        <a:solidFill>
                          <a:srgbClr val="0042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A90DBD" id="Arrow: Pentagon 30" o:spid="_x0000_s1026" type="#_x0000_t15" style="position:absolute;margin-left:-.75pt;margin-top:-80.25pt;width:666.75pt;height:114pt;z-index:-251658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" adj="19753" fillcolor="#004270" stroked="f" strokeweight="1pt">
                <w10:wrap anchorx="page"/>
              </v:shape>
            </w:pict>
          </mc:Fallback>
        </mc:AlternateContent>
      </w:r>
      <w:r w:rsidR="00AB4E9E" w:rsidRPr="00AB4E9E">
        <w:rPr>
          <w:noProof/>
          <w:color w:val="FFFFFF" w:themeColor="background1"/>
        </w:rPr>
        <mc:AlternateContent>
          <mc:Choice Requires="wps">
            <w:drawing>
              <wp:anchor distT="0" distB="0" distL="114300" distR="114300" simplePos="0" relativeHeight="251658244" behindDoc="1" locked="0" layoutInCell="1" allowOverlap="1" wp14:anchorId="1488DB7E" wp14:editId="694AC490">
                <wp:simplePos x="0" y="0"/>
                <wp:positionH relativeFrom="column">
                  <wp:posOffset>-914400</wp:posOffset>
                </wp:positionH>
                <wp:positionV relativeFrom="paragraph">
                  <wp:posOffset>-161925</wp:posOffset>
                </wp:positionV>
                <wp:extent cx="6429375" cy="590550"/>
                <wp:effectExtent l="0" t="0" r="9525" b="0"/>
                <wp:wrapNone/>
                <wp:docPr id="11" name="Arrow: Pentagon 11"/>
                <wp:cNvGraphicFramePr/>
                <a:graphic xmlns:a="http://schemas.openxmlformats.org/drawingml/2006/main">
                  <a:graphicData uri="http://schemas.microsoft.com/office/word/2010/wordprocessingShape">
                    <wps:wsp>
                      <wps:cNvSpPr/>
                      <wps:spPr>
                        <a:xfrm>
                          <a:off x="0" y="0"/>
                          <a:ext cx="6429375" cy="590550"/>
                        </a:xfrm>
                        <a:prstGeom prst="homePlate">
                          <a:avLst>
                            <a:gd name="adj" fmla="val 49999"/>
                          </a:avLst>
                        </a:prstGeom>
                        <a:solidFill>
                          <a:srgbClr val="0042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664FBBA" id="Arrow: Pentagon 11" o:spid="_x0000_s1026" type="#_x0000_t15" style="position:absolute;margin-left:-1in;margin-top:-12.75pt;width:506.25pt;height:46.5pt;z-index:-2516582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" adj="20608" fillcolor="#004270" stroked="f" strokeweight="1pt"/>
            </w:pict>
          </mc:Fallback>
        </mc:AlternateContent>
      </w:r>
      <w:r w:rsidR="0073392B" w:rsidRPr="00AB4E9E">
        <w:rPr>
          <w:color w:val="FFFFFF" w:themeColor="background1"/>
        </w:rPr>
        <w:t>Improve</w:t>
      </w:r>
      <w:r w:rsidR="0054686C" w:rsidRPr="00AB4E9E">
        <w:rPr>
          <w:color w:val="FFFFFF" w:themeColor="background1"/>
        </w:rPr>
        <w:t xml:space="preserve"> </w:t>
      </w:r>
      <w:r w:rsidR="006B3B86" w:rsidRPr="00AB4E9E">
        <w:rPr>
          <w:color w:val="FFFFFF" w:themeColor="background1"/>
        </w:rPr>
        <w:t>human rights complaint</w:t>
      </w:r>
      <w:r w:rsidR="0073392B" w:rsidRPr="00AB4E9E">
        <w:rPr>
          <w:color w:val="FFFFFF" w:themeColor="background1"/>
        </w:rPr>
        <w:t xml:space="preserve"> processes</w:t>
      </w:r>
      <w:bookmarkEnd w:id="2"/>
      <w:bookmarkEnd w:id="3"/>
      <w:r w:rsidR="006B3B86" w:rsidRPr="00AB4E9E">
        <w:rPr>
          <w:color w:val="FFFFFF" w:themeColor="background1"/>
        </w:rPr>
        <w:t xml:space="preserve"> </w:t>
      </w:r>
    </w:p>
    <w:p w14:paraId="22706401" w14:textId="3A91DF22" w:rsidR="005B436B" w:rsidRDefault="005B436B" w:rsidP="007E0900">
      <w:pPr>
        <w:pStyle w:val="Heading2"/>
      </w:pPr>
      <w:r>
        <w:t>Existing strengths</w:t>
      </w:r>
    </w:p>
    <w:p w14:paraId="28AB885A" w14:textId="78F029B9" w:rsidR="001907C3" w:rsidRDefault="009D3502" w:rsidP="0068342D">
      <w:pPr>
        <w:spacing w:after="0" w:line="276" w:lineRule="auto"/>
      </w:pPr>
      <w:r w:rsidRPr="5BEDF3D4">
        <w:rPr>
          <w:rFonts w:eastAsia="Arial" w:cs="Arial"/>
        </w:rPr>
        <w:t>Queensland was the first state or territory in Australia to have a</w:t>
      </w:r>
      <w:r w:rsidR="00C15EDC" w:rsidRPr="5BEDF3D4">
        <w:rPr>
          <w:rFonts w:eastAsia="Arial" w:cs="Arial"/>
        </w:rPr>
        <w:t xml:space="preserve"> dedicated</w:t>
      </w:r>
      <w:r w:rsidRPr="5BEDF3D4">
        <w:rPr>
          <w:rFonts w:eastAsia="Arial" w:cs="Arial"/>
        </w:rPr>
        <w:t xml:space="preserve"> human rights </w:t>
      </w:r>
      <w:r w:rsidR="00C15EDC" w:rsidRPr="5BEDF3D4">
        <w:rPr>
          <w:rFonts w:eastAsia="Arial" w:cs="Arial"/>
        </w:rPr>
        <w:t>conciliation</w:t>
      </w:r>
      <w:r w:rsidRPr="5BEDF3D4">
        <w:rPr>
          <w:rFonts w:eastAsia="Arial" w:cs="Arial"/>
        </w:rPr>
        <w:t xml:space="preserve"> process. </w:t>
      </w:r>
      <w:r w:rsidR="001907C3">
        <w:t xml:space="preserve">The Commission attempts to resolve complaints made under the Human Rights Act, including through conciliation. Positive outcomes have included </w:t>
      </w:r>
      <w:r w:rsidR="00F93490">
        <w:t xml:space="preserve">where </w:t>
      </w:r>
      <w:r w:rsidR="001907C3">
        <w:t>the public entity chang</w:t>
      </w:r>
      <w:r w:rsidR="00F93490">
        <w:t>ed</w:t>
      </w:r>
      <w:r w:rsidR="001907C3">
        <w:t xml:space="preserve"> its decision or approach, provid</w:t>
      </w:r>
      <w:r w:rsidR="00F93490">
        <w:t>ed</w:t>
      </w:r>
      <w:r w:rsidR="001907C3">
        <w:t xml:space="preserve"> more explanation for its action or decision, ma</w:t>
      </w:r>
      <w:r w:rsidR="00F93490">
        <w:t>de</w:t>
      </w:r>
      <w:r w:rsidR="001907C3">
        <w:t xml:space="preserve"> improvements to systems and processes to address the issue, and acknowledge</w:t>
      </w:r>
      <w:r w:rsidR="00F93490">
        <w:t xml:space="preserve">d </w:t>
      </w:r>
      <w:r w:rsidR="001907C3">
        <w:t xml:space="preserve">the complainant’s distress and </w:t>
      </w:r>
      <w:r w:rsidR="009B7289">
        <w:t xml:space="preserve">gave </w:t>
      </w:r>
      <w:r w:rsidR="001907C3">
        <w:t>a genuine apology.</w:t>
      </w:r>
    </w:p>
    <w:p w14:paraId="133792BE" w14:textId="77777777" w:rsidR="0068342D" w:rsidRPr="0068342D" w:rsidRDefault="0068342D" w:rsidP="0068342D">
      <w:pPr>
        <w:spacing w:after="0" w:line="276" w:lineRule="auto"/>
        <w:rPr>
          <w:rFonts w:eastAsia="Arial" w:cs="Arial"/>
        </w:rPr>
      </w:pPr>
    </w:p>
    <w:p w14:paraId="6602D0BB" w14:textId="0B80BAF7" w:rsidR="002B5412" w:rsidRPr="004F0B00" w:rsidRDefault="00D652BB" w:rsidP="002B5412">
      <w:pPr>
        <w:spacing w:after="0" w:line="276" w:lineRule="auto"/>
        <w:rPr>
          <w:rFonts w:eastAsia="Arial" w:cs="Arial"/>
          <w:szCs w:val="22"/>
          <w:u w:val="single"/>
        </w:rPr>
      </w:pPr>
      <w:r w:rsidRPr="5BEDF3D4">
        <w:rPr>
          <w:rFonts w:eastAsia="Arial" w:cs="Arial"/>
        </w:rPr>
        <w:t xml:space="preserve">The Commission’s complaint process has </w:t>
      </w:r>
      <w:r w:rsidR="005344D4">
        <w:rPr>
          <w:rFonts w:eastAsia="Arial" w:cs="Arial"/>
        </w:rPr>
        <w:t>delivered</w:t>
      </w:r>
      <w:r w:rsidRPr="5BEDF3D4">
        <w:rPr>
          <w:rFonts w:eastAsia="Arial" w:cs="Arial"/>
        </w:rPr>
        <w:t xml:space="preserve"> positive outcomes</w:t>
      </w:r>
      <w:r w:rsidR="7FF63E65" w:rsidRPr="5BEDF3D4">
        <w:rPr>
          <w:rFonts w:eastAsia="Arial" w:cs="Arial"/>
        </w:rPr>
        <w:t xml:space="preserve"> </w:t>
      </w:r>
      <w:r w:rsidR="7FF63E65" w:rsidRPr="6ACB6DAD">
        <w:rPr>
          <w:rFonts w:eastAsia="Arial" w:cs="Arial"/>
        </w:rPr>
        <w:t xml:space="preserve">across a range of </w:t>
      </w:r>
      <w:r w:rsidR="7FF63E65" w:rsidRPr="00044131">
        <w:rPr>
          <w:rFonts w:eastAsia="Arial" w:cs="Arial"/>
        </w:rPr>
        <w:t>settings including health, housing,</w:t>
      </w:r>
      <w:r w:rsidR="7FF63E65" w:rsidRPr="6ACB6DAD">
        <w:rPr>
          <w:rFonts w:eastAsia="Arial" w:cs="Arial"/>
        </w:rPr>
        <w:t xml:space="preserve"> </w:t>
      </w:r>
      <w:r w:rsidR="7D78EFDB" w:rsidRPr="03FBECBF">
        <w:rPr>
          <w:rFonts w:eastAsia="Arial" w:cs="Arial"/>
        </w:rPr>
        <w:t>education</w:t>
      </w:r>
      <w:r w:rsidR="00631CD3">
        <w:rPr>
          <w:rFonts w:eastAsia="Arial" w:cs="Arial"/>
        </w:rPr>
        <w:t>,</w:t>
      </w:r>
      <w:r w:rsidR="7D78EFDB" w:rsidRPr="03FBECBF">
        <w:rPr>
          <w:rFonts w:eastAsia="Arial" w:cs="Arial"/>
        </w:rPr>
        <w:t xml:space="preserve"> and </w:t>
      </w:r>
      <w:r w:rsidR="7D78EFDB" w:rsidRPr="6B23D52F">
        <w:rPr>
          <w:rFonts w:eastAsia="Arial" w:cs="Arial"/>
        </w:rPr>
        <w:t>council service delivery</w:t>
      </w:r>
      <w:r w:rsidRPr="77BA6B75">
        <w:rPr>
          <w:rFonts w:eastAsia="Arial" w:cs="Arial"/>
        </w:rPr>
        <w:t xml:space="preserve">. </w:t>
      </w:r>
      <w:hyperlink r:id="rId17" w:history="1">
        <w:r w:rsidR="002B5412" w:rsidRPr="005344D4">
          <w:rPr>
            <w:rStyle w:val="Hyperlink"/>
            <w:lang w:val="en-GB"/>
          </w:rPr>
          <w:t xml:space="preserve">Human rights case studies are available </w:t>
        </w:r>
        <w:r w:rsidR="005771D3" w:rsidRPr="005344D4">
          <w:rPr>
            <w:rStyle w:val="Hyperlink"/>
            <w:lang w:val="en-GB"/>
          </w:rPr>
          <w:t>on our website</w:t>
        </w:r>
      </w:hyperlink>
      <w:r w:rsidR="005771D3">
        <w:rPr>
          <w:lang w:val="en-GB"/>
        </w:rPr>
        <w:t xml:space="preserve"> (</w:t>
      </w:r>
      <w:r w:rsidR="007C0AF7" w:rsidRPr="007C0AF7">
        <w:rPr>
          <w:lang w:val="en-GB"/>
        </w:rPr>
        <w:t>https://www.qhrc.qld.gov.au/resources/legal-information/case-notes-human-rights</w:t>
      </w:r>
      <w:r w:rsidR="007C0AF7">
        <w:rPr>
          <w:lang w:val="en-GB"/>
        </w:rPr>
        <w:t>)</w:t>
      </w:r>
      <w:r w:rsidR="002B5412">
        <w:rPr>
          <w:lang w:val="en-GB"/>
        </w:rPr>
        <w:t>.</w:t>
      </w:r>
    </w:p>
    <w:p w14:paraId="53540481" w14:textId="77777777" w:rsidR="006870DD" w:rsidRDefault="006870DD" w:rsidP="00EF6BD5">
      <w:pPr>
        <w:spacing w:after="0" w:line="276" w:lineRule="auto"/>
        <w:rPr>
          <w:rFonts w:eastAsia="Arial" w:cs="Arial"/>
          <w:szCs w:val="22"/>
        </w:rPr>
      </w:pPr>
    </w:p>
    <w:p w14:paraId="01CCD961" w14:textId="08FC3A68" w:rsidR="009356D4" w:rsidRPr="000D067B" w:rsidRDefault="000D067B" w:rsidP="000D067B">
      <w:pPr>
        <w:spacing w:after="0" w:line="276" w:lineRule="auto"/>
        <w:ind w:left="567"/>
        <w:rPr>
          <w:rFonts w:eastAsia="Arial" w:cs="Arial"/>
          <w:b/>
          <w:bCs/>
          <w:color w:val="004270"/>
        </w:rPr>
      </w:pPr>
      <w:r>
        <w:rPr>
          <w:rFonts w:eastAsia="Arial" w:cs="Arial"/>
          <w:b/>
          <w:bCs/>
          <w:noProof/>
          <w:color w:val="004270"/>
        </w:rPr>
        <mc:AlternateContent>
          <mc:Choice Requires="wps">
            <w:drawing>
              <wp:anchor distT="0" distB="0" distL="114300" distR="114300" simplePos="0" relativeHeight="251658268" behindDoc="0" locked="0" layoutInCell="1" allowOverlap="1" wp14:anchorId="4F594C7F" wp14:editId="2F160990">
                <wp:simplePos x="0" y="0"/>
                <wp:positionH relativeFrom="column">
                  <wp:posOffset>209550</wp:posOffset>
                </wp:positionH>
                <wp:positionV relativeFrom="paragraph">
                  <wp:posOffset>8890</wp:posOffset>
                </wp:positionV>
                <wp:extent cx="0" cy="1543050"/>
                <wp:effectExtent l="19050" t="19050" r="38100" b="19050"/>
                <wp:wrapNone/>
                <wp:docPr id="45" name="Straight Connector 45"/>
                <wp:cNvGraphicFramePr/>
                <a:graphic xmlns:a="http://schemas.openxmlformats.org/drawingml/2006/main">
                  <a:graphicData uri="http://schemas.microsoft.com/office/word/2010/wordprocessingShape">
                    <wps:wsp>
                      <wps:cNvCnPr/>
                      <wps:spPr>
                        <a:xfrm flipV="1">
                          <a:off x="0" y="0"/>
                          <a:ext cx="0" cy="1543050"/>
                        </a:xfrm>
                        <a:prstGeom prst="line">
                          <a:avLst/>
                        </a:prstGeom>
                        <a:ln w="57150">
                          <a:solidFill>
                            <a:srgbClr val="F69333"/>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EC6F691" id="Straight Connector 45" o:spid="_x0000_s1026" style="position:absolute;flip:y;z-index:251658268;visibility:visible;mso-wrap-style:square;mso-wrap-distance-left:9pt;mso-wrap-distance-top:0;mso-wrap-distance-right:9pt;mso-wrap-distance-bottom:0;mso-position-horizontal:absolute;mso-position-horizontal-relative:text;mso-position-vertical:absolute;mso-position-vertical-relative:text" from="16.5pt,.7pt" to="16.5pt,1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" strokecolor="#f69333" strokeweight="4.5pt">
                <v:stroke joinstyle="miter"/>
              </v:line>
            </w:pict>
          </mc:Fallback>
        </mc:AlternateContent>
      </w:r>
      <w:r w:rsidR="009356D4" w:rsidRPr="000D067B">
        <w:rPr>
          <w:rFonts w:eastAsia="Arial" w:cs="Arial"/>
          <w:b/>
          <w:bCs/>
          <w:color w:val="004270"/>
        </w:rPr>
        <w:t>Resolved complaint example</w:t>
      </w:r>
    </w:p>
    <w:p w14:paraId="60F795D8" w14:textId="77777777" w:rsidR="009356D4" w:rsidRPr="000D067B" w:rsidRDefault="009356D4" w:rsidP="000D067B">
      <w:pPr>
        <w:spacing w:after="0" w:line="276" w:lineRule="auto"/>
        <w:ind w:left="567"/>
        <w:rPr>
          <w:rFonts w:eastAsia="Arial" w:cs="Arial"/>
          <w:color w:val="004270"/>
        </w:rPr>
      </w:pPr>
      <w:r w:rsidRPr="000D067B">
        <w:rPr>
          <w:rFonts w:eastAsia="Arial" w:cs="Arial"/>
          <w:color w:val="004270"/>
        </w:rPr>
        <w:t xml:space="preserve">Adrian Burragubba and his family were asked by police to leave a pastoral lease area following a trespassing claim by mining company, Adani. The group were exercising their cultural rights on the land. Following conciliation, the Queensland Police Service agreed to issue a public statement of regret acknowledging the embarrassment and hurt their action had caused the family and committed to take cultural rights into account in future.  Media has since reported that police have declined to ask the group to leave on another occasion because of their protected cultural rights under the Act. </w:t>
      </w:r>
    </w:p>
    <w:p w14:paraId="47661B6E" w14:textId="77777777" w:rsidR="009356D4" w:rsidRDefault="009356D4" w:rsidP="009356D4">
      <w:pPr>
        <w:spacing w:after="0" w:line="276" w:lineRule="auto"/>
        <w:rPr>
          <w:rFonts w:eastAsia="Arial" w:cs="Arial"/>
        </w:rPr>
      </w:pPr>
    </w:p>
    <w:p w14:paraId="33A2385B" w14:textId="153C5A6F" w:rsidR="009D3502" w:rsidRDefault="009F0F28" w:rsidP="009356D4">
      <w:pPr>
        <w:spacing w:after="0" w:line="276" w:lineRule="auto"/>
        <w:rPr>
          <w:rFonts w:eastAsia="Arial" w:cs="Arial"/>
        </w:rPr>
      </w:pPr>
      <w:r>
        <w:rPr>
          <w:rFonts w:eastAsia="Arial" w:cs="Arial"/>
        </w:rPr>
        <w:t>As with</w:t>
      </w:r>
      <w:r w:rsidRPr="634D8BD0">
        <w:rPr>
          <w:rFonts w:eastAsia="Arial" w:cs="Arial"/>
        </w:rPr>
        <w:t xml:space="preserve"> </w:t>
      </w:r>
      <w:r w:rsidR="4C532B51" w:rsidRPr="634D8BD0">
        <w:rPr>
          <w:rFonts w:eastAsia="Arial" w:cs="Arial"/>
        </w:rPr>
        <w:t xml:space="preserve">any new system, </w:t>
      </w:r>
      <w:r w:rsidR="4C532B51" w:rsidRPr="4D237443">
        <w:rPr>
          <w:rFonts w:eastAsia="Arial" w:cs="Arial"/>
        </w:rPr>
        <w:t>opportunit</w:t>
      </w:r>
      <w:r w:rsidR="4AFB5CA9" w:rsidRPr="4D237443">
        <w:rPr>
          <w:rFonts w:eastAsia="Arial" w:cs="Arial"/>
        </w:rPr>
        <w:t>ies</w:t>
      </w:r>
      <w:r w:rsidR="4C532B51" w:rsidRPr="5519F206">
        <w:rPr>
          <w:rFonts w:eastAsia="Arial" w:cs="Arial"/>
        </w:rPr>
        <w:t xml:space="preserve"> for improvement</w:t>
      </w:r>
      <w:r w:rsidR="00BD183D">
        <w:rPr>
          <w:rFonts w:eastAsia="Arial" w:cs="Arial"/>
        </w:rPr>
        <w:t xml:space="preserve"> </w:t>
      </w:r>
      <w:r w:rsidR="00D8614C">
        <w:rPr>
          <w:rFonts w:eastAsia="Arial" w:cs="Arial"/>
        </w:rPr>
        <w:t>present themselves</w:t>
      </w:r>
      <w:r w:rsidR="4C532B51" w:rsidRPr="5519F206">
        <w:rPr>
          <w:rFonts w:eastAsia="Arial" w:cs="Arial"/>
        </w:rPr>
        <w:t xml:space="preserve">. </w:t>
      </w:r>
      <w:r w:rsidR="00AE1C8F" w:rsidRPr="5519F206">
        <w:rPr>
          <w:rFonts w:eastAsia="Arial" w:cs="Arial"/>
        </w:rPr>
        <w:t>The</w:t>
      </w:r>
      <w:r w:rsidR="00AE1C8F" w:rsidRPr="634D8BD0">
        <w:rPr>
          <w:rFonts w:eastAsia="Arial" w:cs="Arial"/>
        </w:rPr>
        <w:t xml:space="preserve"> Commission has </w:t>
      </w:r>
      <w:r w:rsidR="00690625" w:rsidRPr="634D8BD0">
        <w:rPr>
          <w:rFonts w:eastAsia="Arial" w:cs="Arial"/>
        </w:rPr>
        <w:t xml:space="preserve">identified </w:t>
      </w:r>
      <w:r w:rsidR="003B6C2F" w:rsidRPr="634D8BD0" w:rsidDel="007C0CF2">
        <w:rPr>
          <w:rFonts w:eastAsia="Arial" w:cs="Arial"/>
        </w:rPr>
        <w:t xml:space="preserve">the </w:t>
      </w:r>
      <w:r w:rsidR="007C0CF2">
        <w:rPr>
          <w:rFonts w:eastAsia="Arial" w:cs="Arial"/>
        </w:rPr>
        <w:t>following</w:t>
      </w:r>
      <w:r w:rsidR="00690625" w:rsidRPr="634D8BD0">
        <w:rPr>
          <w:rFonts w:eastAsia="Arial" w:cs="Arial"/>
        </w:rPr>
        <w:t>:</w:t>
      </w:r>
    </w:p>
    <w:p w14:paraId="1F82A384" w14:textId="188D2FAC" w:rsidR="00690625" w:rsidRPr="00BD4BBE" w:rsidRDefault="00690625" w:rsidP="009D3502">
      <w:pPr>
        <w:spacing w:after="0" w:line="276" w:lineRule="auto"/>
        <w:rPr>
          <w:rFonts w:eastAsia="Arial" w:cs="Arial"/>
          <w:color w:val="000000" w:themeColor="text1"/>
          <w:szCs w:val="22"/>
        </w:rPr>
      </w:pPr>
    </w:p>
    <w:p w14:paraId="70B277DE" w14:textId="1DFA2948" w:rsidR="008A72EC" w:rsidRPr="00BD4BBE" w:rsidRDefault="00F873BB" w:rsidP="00690625">
      <w:pPr>
        <w:pStyle w:val="ListParagraph"/>
        <w:numPr>
          <w:ilvl w:val="0"/>
          <w:numId w:val="6"/>
        </w:numPr>
        <w:spacing w:after="0" w:line="276" w:lineRule="auto"/>
        <w:rPr>
          <w:rFonts w:eastAsia="Arial" w:cs="Arial"/>
          <w:color w:val="000000" w:themeColor="text1"/>
        </w:rPr>
      </w:pPr>
      <w:r w:rsidRPr="00BD4BBE">
        <w:rPr>
          <w:rFonts w:eastAsia="Arial" w:cs="Arial"/>
          <w:color w:val="000000" w:themeColor="text1"/>
        </w:rPr>
        <w:t>P</w:t>
      </w:r>
      <w:r w:rsidR="008A72EC" w:rsidRPr="00BD4BBE">
        <w:rPr>
          <w:rFonts w:eastAsia="Arial" w:cs="Arial"/>
          <w:color w:val="000000" w:themeColor="text1"/>
        </w:rPr>
        <w:t xml:space="preserve">ublic entities are finding it hard to identify internal complaints about human rights </w:t>
      </w:r>
      <w:r w:rsidR="191FEF2E" w:rsidRPr="00BD4BBE">
        <w:rPr>
          <w:rFonts w:eastAsia="Arial" w:cs="Arial"/>
          <w:color w:val="000000" w:themeColor="text1"/>
        </w:rPr>
        <w:t>and this</w:t>
      </w:r>
      <w:r w:rsidR="008A72EC" w:rsidRPr="00BD4BBE">
        <w:rPr>
          <w:rFonts w:eastAsia="Arial" w:cs="Arial"/>
          <w:color w:val="000000" w:themeColor="text1"/>
        </w:rPr>
        <w:t xml:space="preserve"> l</w:t>
      </w:r>
      <w:r w:rsidR="34062F64" w:rsidRPr="00BD4BBE">
        <w:rPr>
          <w:rFonts w:eastAsia="Arial" w:cs="Arial"/>
          <w:color w:val="000000" w:themeColor="text1"/>
        </w:rPr>
        <w:t xml:space="preserve">imits </w:t>
      </w:r>
      <w:r w:rsidR="008A72EC" w:rsidRPr="00BD4BBE">
        <w:rPr>
          <w:rFonts w:eastAsia="Arial" w:cs="Arial"/>
          <w:color w:val="000000" w:themeColor="text1"/>
        </w:rPr>
        <w:t>the effectiveness of the internal complaint process that must precede a complaint to the Commission</w:t>
      </w:r>
      <w:r w:rsidRPr="00BD4BBE">
        <w:rPr>
          <w:rFonts w:eastAsia="Arial" w:cs="Arial"/>
          <w:color w:val="000000" w:themeColor="text1"/>
        </w:rPr>
        <w:t>.</w:t>
      </w:r>
      <w:r w:rsidR="008A72EC" w:rsidRPr="00BD4BBE">
        <w:rPr>
          <w:rStyle w:val="FootnoteReference"/>
          <w:rFonts w:eastAsia="Arial" w:cs="Arial"/>
          <w:color w:val="000000" w:themeColor="text1"/>
        </w:rPr>
        <w:footnoteReference w:id="7"/>
      </w:r>
    </w:p>
    <w:p w14:paraId="46435646" w14:textId="55845402" w:rsidR="00690625" w:rsidRPr="00BD4BBE" w:rsidRDefault="00F873BB" w:rsidP="00690625">
      <w:pPr>
        <w:pStyle w:val="ListParagraph"/>
        <w:numPr>
          <w:ilvl w:val="0"/>
          <w:numId w:val="6"/>
        </w:numPr>
        <w:spacing w:after="0" w:line="276" w:lineRule="auto"/>
        <w:rPr>
          <w:rFonts w:eastAsia="Arial" w:cs="Arial"/>
          <w:color w:val="000000" w:themeColor="text1"/>
        </w:rPr>
      </w:pPr>
      <w:r w:rsidRPr="00BD4BBE">
        <w:rPr>
          <w:rFonts w:eastAsia="Arial" w:cs="Arial"/>
          <w:color w:val="000000" w:themeColor="text1"/>
        </w:rPr>
        <w:t>C</w:t>
      </w:r>
      <w:r w:rsidR="00EB2930" w:rsidRPr="00BD4BBE">
        <w:rPr>
          <w:rFonts w:eastAsia="Arial" w:cs="Arial"/>
          <w:color w:val="000000" w:themeColor="text1"/>
        </w:rPr>
        <w:t xml:space="preserve">omplaints dealt with under the Human Rights Act </w:t>
      </w:r>
      <w:r w:rsidR="00690625" w:rsidRPr="00BD4BBE">
        <w:rPr>
          <w:rFonts w:eastAsia="Arial" w:cs="Arial"/>
          <w:color w:val="000000" w:themeColor="text1"/>
        </w:rPr>
        <w:t xml:space="preserve">have a </w:t>
      </w:r>
      <w:r w:rsidR="7ED12EF1" w:rsidRPr="00BD4BBE">
        <w:rPr>
          <w:rFonts w:eastAsia="Arial" w:cs="Arial"/>
          <w:color w:val="000000" w:themeColor="text1"/>
        </w:rPr>
        <w:t xml:space="preserve">conciliation success rate of </w:t>
      </w:r>
      <w:r w:rsidR="00EB2930" w:rsidRPr="00BD4BBE">
        <w:rPr>
          <w:rFonts w:eastAsia="Arial" w:cs="Arial"/>
          <w:color w:val="000000" w:themeColor="text1"/>
        </w:rPr>
        <w:t>33</w:t>
      </w:r>
      <w:r w:rsidR="0062516A" w:rsidRPr="00BD4BBE">
        <w:rPr>
          <w:rFonts w:eastAsia="Arial" w:cs="Arial"/>
          <w:color w:val="000000" w:themeColor="text1"/>
        </w:rPr>
        <w:t xml:space="preserve">% </w:t>
      </w:r>
      <w:r w:rsidR="4E051160" w:rsidRPr="00BD4BBE">
        <w:rPr>
          <w:rFonts w:eastAsia="Arial" w:cs="Arial"/>
          <w:color w:val="000000" w:themeColor="text1"/>
        </w:rPr>
        <w:t xml:space="preserve">(compared </w:t>
      </w:r>
      <w:r w:rsidR="00027361" w:rsidRPr="00BD4BBE">
        <w:rPr>
          <w:rFonts w:eastAsia="Arial" w:cs="Arial"/>
          <w:color w:val="000000" w:themeColor="text1"/>
        </w:rPr>
        <w:t>with</w:t>
      </w:r>
      <w:r w:rsidR="4E051160" w:rsidRPr="00BD4BBE">
        <w:rPr>
          <w:rFonts w:eastAsia="Arial" w:cs="Arial"/>
          <w:color w:val="000000" w:themeColor="text1"/>
        </w:rPr>
        <w:t xml:space="preserve"> </w:t>
      </w:r>
      <w:r w:rsidR="00EB2930" w:rsidRPr="00BD4BBE">
        <w:rPr>
          <w:rFonts w:eastAsia="Arial" w:cs="Arial"/>
          <w:color w:val="000000" w:themeColor="text1"/>
        </w:rPr>
        <w:t>42%</w:t>
      </w:r>
      <w:r w:rsidR="791522F8" w:rsidRPr="00BD4BBE">
        <w:rPr>
          <w:rFonts w:eastAsia="Arial" w:cs="Arial"/>
          <w:color w:val="000000" w:themeColor="text1"/>
        </w:rPr>
        <w:t xml:space="preserve"> for </w:t>
      </w:r>
      <w:r w:rsidR="00324D00" w:rsidRPr="00BD4BBE">
        <w:rPr>
          <w:rFonts w:eastAsia="Arial" w:cs="Arial"/>
          <w:color w:val="000000" w:themeColor="text1"/>
        </w:rPr>
        <w:t>the Anti-Discrimination Act</w:t>
      </w:r>
      <w:r w:rsidR="0062516A" w:rsidRPr="00BD4BBE">
        <w:rPr>
          <w:rFonts w:eastAsia="Arial" w:cs="Arial"/>
          <w:color w:val="000000" w:themeColor="text1"/>
        </w:rPr>
        <w:t>)</w:t>
      </w:r>
      <w:r w:rsidR="0004176B" w:rsidRPr="00BD4BBE">
        <w:rPr>
          <w:rFonts w:eastAsia="Arial" w:cs="Arial"/>
          <w:color w:val="000000" w:themeColor="text1"/>
        </w:rPr>
        <w:t>.</w:t>
      </w:r>
      <w:r w:rsidR="00EB2930" w:rsidRPr="00BD4BBE">
        <w:rPr>
          <w:rStyle w:val="FootnoteReference"/>
          <w:rFonts w:eastAsia="Arial" w:cs="Arial"/>
          <w:color w:val="000000" w:themeColor="text1"/>
        </w:rPr>
        <w:footnoteReference w:id="8"/>
      </w:r>
    </w:p>
    <w:p w14:paraId="5A89D431" w14:textId="7D385839" w:rsidR="0062516A" w:rsidRPr="00BD4BBE" w:rsidRDefault="0004176B" w:rsidP="00690625">
      <w:pPr>
        <w:pStyle w:val="ListParagraph"/>
        <w:numPr>
          <w:ilvl w:val="0"/>
          <w:numId w:val="6"/>
        </w:numPr>
        <w:spacing w:after="0" w:line="276" w:lineRule="auto"/>
        <w:rPr>
          <w:rFonts w:eastAsia="Arial" w:cs="Arial"/>
          <w:color w:val="000000" w:themeColor="text1"/>
        </w:rPr>
      </w:pPr>
      <w:r w:rsidRPr="00BD4BBE">
        <w:rPr>
          <w:rFonts w:eastAsia="Arial" w:cs="Arial"/>
          <w:color w:val="000000" w:themeColor="text1"/>
        </w:rPr>
        <w:t>P</w:t>
      </w:r>
      <w:r w:rsidR="0062516A" w:rsidRPr="00BD4BBE">
        <w:rPr>
          <w:rFonts w:eastAsia="Arial" w:cs="Arial"/>
          <w:color w:val="000000" w:themeColor="text1"/>
        </w:rPr>
        <w:t xml:space="preserve">eople making </w:t>
      </w:r>
      <w:r w:rsidR="008A72EC" w:rsidRPr="00BD4BBE">
        <w:rPr>
          <w:rFonts w:eastAsia="Arial" w:cs="Arial"/>
          <w:color w:val="000000" w:themeColor="text1"/>
        </w:rPr>
        <w:t xml:space="preserve">complaints </w:t>
      </w:r>
      <w:r w:rsidR="0062516A" w:rsidRPr="00BD4BBE">
        <w:rPr>
          <w:rFonts w:eastAsia="Arial" w:cs="Arial"/>
          <w:color w:val="000000" w:themeColor="text1"/>
        </w:rPr>
        <w:t xml:space="preserve">are much less likely </w:t>
      </w:r>
      <w:r w:rsidR="0085537F" w:rsidRPr="00BD4BBE">
        <w:rPr>
          <w:rFonts w:eastAsia="Arial" w:cs="Arial"/>
          <w:color w:val="000000" w:themeColor="text1"/>
        </w:rPr>
        <w:t xml:space="preserve">to have legal representation during conciliation </w:t>
      </w:r>
      <w:r w:rsidR="008673FB" w:rsidRPr="00BD4BBE">
        <w:rPr>
          <w:rFonts w:eastAsia="Arial" w:cs="Arial"/>
          <w:color w:val="000000" w:themeColor="text1"/>
        </w:rPr>
        <w:t>than those bringing complaints under the Anti-Discrimination Act</w:t>
      </w:r>
      <w:r w:rsidR="008A1FE2" w:rsidRPr="00BD4BBE">
        <w:rPr>
          <w:rFonts w:eastAsia="Arial" w:cs="Arial"/>
          <w:color w:val="000000" w:themeColor="text1"/>
        </w:rPr>
        <w:t xml:space="preserve"> (11% compared to 28%)</w:t>
      </w:r>
      <w:r w:rsidR="0085537F" w:rsidRPr="00BD4BBE">
        <w:rPr>
          <w:rFonts w:eastAsia="Arial" w:cs="Arial"/>
          <w:color w:val="000000" w:themeColor="text1"/>
        </w:rPr>
        <w:t>.</w:t>
      </w:r>
      <w:r w:rsidR="008A72EC" w:rsidRPr="00BD4BBE" w:rsidDel="0085537F">
        <w:rPr>
          <w:rFonts w:eastAsia="Arial" w:cs="Arial"/>
          <w:color w:val="000000" w:themeColor="text1"/>
        </w:rPr>
        <w:t xml:space="preserve"> </w:t>
      </w:r>
      <w:r w:rsidR="0085537F" w:rsidRPr="00BD4BBE">
        <w:rPr>
          <w:rFonts w:eastAsia="Arial" w:cs="Arial"/>
          <w:color w:val="000000" w:themeColor="text1"/>
        </w:rPr>
        <w:t xml:space="preserve">This </w:t>
      </w:r>
      <w:r w:rsidR="008A72EC" w:rsidRPr="00BD4BBE">
        <w:rPr>
          <w:rFonts w:eastAsia="Arial" w:cs="Arial"/>
          <w:color w:val="000000" w:themeColor="text1"/>
        </w:rPr>
        <w:t>can create power imbalances</w:t>
      </w:r>
      <w:r w:rsidR="00B4672B" w:rsidRPr="00BD4BBE">
        <w:rPr>
          <w:rFonts w:eastAsia="Arial" w:cs="Arial"/>
          <w:color w:val="000000" w:themeColor="text1"/>
        </w:rPr>
        <w:t>.</w:t>
      </w:r>
      <w:r w:rsidR="00724F07" w:rsidRPr="00BD4BBE">
        <w:rPr>
          <w:rStyle w:val="FootnoteReference"/>
          <w:rFonts w:eastAsia="Arial" w:cs="Arial"/>
          <w:color w:val="000000" w:themeColor="text1"/>
        </w:rPr>
        <w:footnoteReference w:id="9"/>
      </w:r>
    </w:p>
    <w:p w14:paraId="1E74FDDD" w14:textId="77777777" w:rsidR="002D3093" w:rsidRDefault="002D3093" w:rsidP="24FD1D32">
      <w:pPr>
        <w:spacing w:after="0" w:line="276" w:lineRule="auto"/>
        <w:rPr>
          <w:rFonts w:eastAsia="Arial" w:cs="Arial"/>
        </w:rPr>
      </w:pPr>
    </w:p>
    <w:p w14:paraId="0A9C32AD" w14:textId="36EF8959" w:rsidR="00D35FF0" w:rsidRDefault="00D35FF0" w:rsidP="24FD1D32">
      <w:pPr>
        <w:spacing w:after="0" w:line="276" w:lineRule="auto"/>
        <w:rPr>
          <w:rFonts w:eastAsia="Arial" w:cs="Arial"/>
        </w:rPr>
      </w:pPr>
      <w:r>
        <w:rPr>
          <w:rFonts w:eastAsia="Arial" w:cs="Arial"/>
        </w:rPr>
        <w:lastRenderedPageBreak/>
        <w:t>Providing adequate</w:t>
      </w:r>
      <w:r w:rsidR="0025600E">
        <w:rPr>
          <w:rFonts w:eastAsia="Arial" w:cs="Arial"/>
        </w:rPr>
        <w:t>, ongoing</w:t>
      </w:r>
      <w:r w:rsidR="005E5F70">
        <w:rPr>
          <w:rFonts w:eastAsia="Arial" w:cs="Arial"/>
        </w:rPr>
        <w:t>,</w:t>
      </w:r>
      <w:r>
        <w:rPr>
          <w:rFonts w:eastAsia="Arial" w:cs="Arial"/>
        </w:rPr>
        <w:t xml:space="preserve"> and stable funding </w:t>
      </w:r>
      <w:r w:rsidR="00B1543D">
        <w:rPr>
          <w:rFonts w:eastAsia="Arial" w:cs="Arial"/>
        </w:rPr>
        <w:t>to</w:t>
      </w:r>
      <w:r>
        <w:rPr>
          <w:rFonts w:eastAsia="Arial" w:cs="Arial"/>
        </w:rPr>
        <w:t xml:space="preserve"> the community legal sector could </w:t>
      </w:r>
      <w:r w:rsidR="00503E3F">
        <w:rPr>
          <w:rFonts w:eastAsia="Arial" w:cs="Arial"/>
        </w:rPr>
        <w:t xml:space="preserve">address these </w:t>
      </w:r>
      <w:r w:rsidR="0085422C">
        <w:rPr>
          <w:rFonts w:eastAsia="Arial" w:cs="Arial"/>
        </w:rPr>
        <w:t>concerns</w:t>
      </w:r>
      <w:r w:rsidR="00503E3F">
        <w:rPr>
          <w:rFonts w:eastAsia="Arial" w:cs="Arial"/>
        </w:rPr>
        <w:t xml:space="preserve"> by </w:t>
      </w:r>
      <w:proofErr w:type="spellStart"/>
      <w:r w:rsidR="0085422C">
        <w:rPr>
          <w:rFonts w:eastAsia="Arial" w:cs="Arial"/>
        </w:rPr>
        <w:t>maximising</w:t>
      </w:r>
      <w:proofErr w:type="spellEnd"/>
      <w:r w:rsidR="00503E3F">
        <w:rPr>
          <w:rFonts w:eastAsia="Arial" w:cs="Arial"/>
        </w:rPr>
        <w:t xml:space="preserve"> the benefits of the internal complaint process, </w:t>
      </w:r>
      <w:r w:rsidR="0053323E">
        <w:rPr>
          <w:rFonts w:eastAsia="Arial" w:cs="Arial"/>
        </w:rPr>
        <w:t>addressing power imbalances</w:t>
      </w:r>
      <w:r w:rsidR="00BF4A7B">
        <w:rPr>
          <w:rFonts w:eastAsia="Arial" w:cs="Arial"/>
        </w:rPr>
        <w:t xml:space="preserve"> that </w:t>
      </w:r>
      <w:r w:rsidR="0053323E">
        <w:rPr>
          <w:rFonts w:eastAsia="Arial" w:cs="Arial"/>
        </w:rPr>
        <w:t>arise when an individual is unrepresented</w:t>
      </w:r>
      <w:r w:rsidR="00253CA5">
        <w:rPr>
          <w:rFonts w:eastAsia="Arial" w:cs="Arial"/>
        </w:rPr>
        <w:t>,</w:t>
      </w:r>
      <w:r w:rsidR="0053323E">
        <w:rPr>
          <w:rFonts w:eastAsia="Arial" w:cs="Arial"/>
        </w:rPr>
        <w:t xml:space="preserve"> and </w:t>
      </w:r>
      <w:r w:rsidR="00226E18">
        <w:rPr>
          <w:rFonts w:eastAsia="Arial" w:cs="Arial"/>
        </w:rPr>
        <w:t>increasing</w:t>
      </w:r>
      <w:r w:rsidR="00BF4A7B">
        <w:rPr>
          <w:rFonts w:eastAsia="Arial" w:cs="Arial"/>
        </w:rPr>
        <w:t xml:space="preserve"> the chance of a positive outcome</w:t>
      </w:r>
      <w:r w:rsidR="002B4733">
        <w:rPr>
          <w:rFonts w:eastAsia="Arial" w:cs="Arial"/>
        </w:rPr>
        <w:t xml:space="preserve"> from individual complaints</w:t>
      </w:r>
      <w:r w:rsidR="00226E18">
        <w:rPr>
          <w:rFonts w:eastAsia="Arial" w:cs="Arial"/>
        </w:rPr>
        <w:t>.</w:t>
      </w:r>
    </w:p>
    <w:p w14:paraId="2AB111D3" w14:textId="02C46578" w:rsidR="004F0B00" w:rsidRDefault="00881D48" w:rsidP="004F0B00">
      <w:pPr>
        <w:pStyle w:val="Heading2"/>
      </w:pPr>
      <w:r>
        <w:t>Integrat</w:t>
      </w:r>
      <w:r w:rsidR="00281073">
        <w:t xml:space="preserve">e </w:t>
      </w:r>
      <w:r w:rsidR="00281073" w:rsidRPr="00281073">
        <w:rPr>
          <w:i/>
          <w:iCs/>
        </w:rPr>
        <w:t>Building Belonging</w:t>
      </w:r>
      <w:r w:rsidR="00281073">
        <w:t xml:space="preserve"> </w:t>
      </w:r>
      <w:r>
        <w:t>recommendations</w:t>
      </w:r>
      <w:r w:rsidR="00281073">
        <w:t xml:space="preserve"> </w:t>
      </w:r>
      <w:r w:rsidR="0041308F">
        <w:t xml:space="preserve">about improving </w:t>
      </w:r>
      <w:r w:rsidR="009B5988">
        <w:t>complaints</w:t>
      </w:r>
      <w:r>
        <w:t xml:space="preserve"> </w:t>
      </w:r>
    </w:p>
    <w:p w14:paraId="6B3D5A84" w14:textId="415AD91F" w:rsidR="00FB3E33" w:rsidRDefault="00120435" w:rsidP="004F0B00">
      <w:pPr>
        <w:spacing w:after="0" w:line="276" w:lineRule="auto"/>
        <w:rPr>
          <w:rFonts w:eastAsia="Arial" w:cs="Arial"/>
          <w:szCs w:val="22"/>
        </w:rPr>
      </w:pPr>
      <w:r w:rsidRPr="41A70304">
        <w:rPr>
          <w:rFonts w:eastAsia="Arial" w:cs="Arial"/>
        </w:rPr>
        <w:t xml:space="preserve">The Human Rights Act has more flexible complaint handling functions than the Anti-Discrimination Act, but further enhancements could be made. </w:t>
      </w:r>
      <w:r w:rsidR="00A60E87" w:rsidRPr="41A70304">
        <w:rPr>
          <w:rFonts w:eastAsia="Arial" w:cs="Arial"/>
        </w:rPr>
        <w:t xml:space="preserve">In its </w:t>
      </w:r>
      <w:r w:rsidR="00A60E87" w:rsidRPr="41A70304">
        <w:rPr>
          <w:rFonts w:eastAsia="Arial" w:cs="Arial"/>
          <w:i/>
        </w:rPr>
        <w:t xml:space="preserve">Building Belonging </w:t>
      </w:r>
      <w:r w:rsidR="00555F31">
        <w:rPr>
          <w:rFonts w:eastAsia="Arial" w:cs="Arial"/>
        </w:rPr>
        <w:t>R</w:t>
      </w:r>
      <w:r w:rsidR="00A60E87" w:rsidRPr="41A70304">
        <w:rPr>
          <w:rFonts w:eastAsia="Arial" w:cs="Arial"/>
        </w:rPr>
        <w:t>eview</w:t>
      </w:r>
      <w:r w:rsidR="00555F31">
        <w:rPr>
          <w:rFonts w:eastAsia="Arial" w:cs="Arial"/>
        </w:rPr>
        <w:t>,</w:t>
      </w:r>
      <w:r w:rsidR="00A60E87" w:rsidRPr="41A70304">
        <w:rPr>
          <w:rFonts w:eastAsia="Arial" w:cs="Arial"/>
        </w:rPr>
        <w:t xml:space="preserve"> t</w:t>
      </w:r>
      <w:r w:rsidR="00B17FA3" w:rsidRPr="41A70304">
        <w:rPr>
          <w:rFonts w:eastAsia="Arial" w:cs="Arial"/>
        </w:rPr>
        <w:t>he Commission made extensive recommendations about improv</w:t>
      </w:r>
      <w:r w:rsidR="00A60E87" w:rsidRPr="41A70304">
        <w:rPr>
          <w:rFonts w:eastAsia="Arial" w:cs="Arial"/>
        </w:rPr>
        <w:t>ing</w:t>
      </w:r>
      <w:r w:rsidR="00B17FA3" w:rsidRPr="41A70304">
        <w:rPr>
          <w:rFonts w:eastAsia="Arial" w:cs="Arial"/>
        </w:rPr>
        <w:t xml:space="preserve"> </w:t>
      </w:r>
      <w:r w:rsidR="0041308F">
        <w:rPr>
          <w:rFonts w:eastAsia="Arial" w:cs="Arial"/>
        </w:rPr>
        <w:t>access to justice and</w:t>
      </w:r>
      <w:r w:rsidR="00B17FA3">
        <w:rPr>
          <w:rFonts w:eastAsia="Arial" w:cs="Arial"/>
        </w:rPr>
        <w:t xml:space="preserve"> </w:t>
      </w:r>
      <w:r w:rsidR="00B17FA3" w:rsidRPr="41A70304">
        <w:rPr>
          <w:rFonts w:eastAsia="Arial" w:cs="Arial"/>
        </w:rPr>
        <w:t>complaint handling processes under the Anti-Discrimination Act.</w:t>
      </w:r>
      <w:r w:rsidR="00B17FA3" w:rsidRPr="41A70304">
        <w:rPr>
          <w:rStyle w:val="FootnoteReference"/>
          <w:rFonts w:eastAsia="Arial" w:cs="Arial"/>
        </w:rPr>
        <w:footnoteReference w:id="10"/>
      </w:r>
      <w:r w:rsidR="00B17FA3" w:rsidRPr="41A70304">
        <w:rPr>
          <w:rFonts w:eastAsia="Arial" w:cs="Arial"/>
        </w:rPr>
        <w:t xml:space="preserve"> Many of these recommendations </w:t>
      </w:r>
      <w:r w:rsidR="00A60E87" w:rsidRPr="41A70304">
        <w:rPr>
          <w:rFonts w:eastAsia="Arial" w:cs="Arial"/>
        </w:rPr>
        <w:t xml:space="preserve">have </w:t>
      </w:r>
      <w:r w:rsidR="00857123" w:rsidRPr="41A70304">
        <w:rPr>
          <w:rFonts w:eastAsia="Arial" w:cs="Arial"/>
        </w:rPr>
        <w:t xml:space="preserve">been incorporated </w:t>
      </w:r>
      <w:r w:rsidR="00B17FA3" w:rsidRPr="41A70304">
        <w:rPr>
          <w:rFonts w:eastAsia="Arial" w:cs="Arial"/>
        </w:rPr>
        <w:t>in</w:t>
      </w:r>
      <w:r w:rsidR="00B15A69" w:rsidRPr="41A70304">
        <w:rPr>
          <w:rFonts w:eastAsia="Arial" w:cs="Arial"/>
        </w:rPr>
        <w:t>to</w:t>
      </w:r>
      <w:r w:rsidR="00B17FA3" w:rsidRPr="41A70304">
        <w:rPr>
          <w:rFonts w:eastAsia="Arial" w:cs="Arial"/>
        </w:rPr>
        <w:t xml:space="preserve"> the recent Anti-Discrimination Bill</w:t>
      </w:r>
      <w:r w:rsidR="00B15A69" w:rsidRPr="41A70304">
        <w:rPr>
          <w:rFonts w:eastAsia="Arial" w:cs="Arial"/>
        </w:rPr>
        <w:t xml:space="preserve"> consultation draft</w:t>
      </w:r>
      <w:r w:rsidR="0094706B" w:rsidRPr="41A70304">
        <w:rPr>
          <w:rFonts w:eastAsia="Arial" w:cs="Arial"/>
        </w:rPr>
        <w:t>,</w:t>
      </w:r>
      <w:r w:rsidR="006816FB" w:rsidRPr="41A70304">
        <w:rPr>
          <w:rStyle w:val="FootnoteReference"/>
          <w:rFonts w:eastAsia="Arial" w:cs="Arial"/>
        </w:rPr>
        <w:footnoteReference w:id="11"/>
      </w:r>
      <w:r w:rsidR="0094706B" w:rsidRPr="41A70304">
        <w:rPr>
          <w:rFonts w:eastAsia="Arial" w:cs="Arial"/>
        </w:rPr>
        <w:t xml:space="preserve"> </w:t>
      </w:r>
      <w:r w:rsidR="009B2E2E" w:rsidRPr="41A70304">
        <w:rPr>
          <w:rFonts w:eastAsia="Arial" w:cs="Arial"/>
        </w:rPr>
        <w:t>which</w:t>
      </w:r>
      <w:r w:rsidR="0094706B" w:rsidRPr="41A70304">
        <w:rPr>
          <w:rFonts w:eastAsia="Arial" w:cs="Arial"/>
        </w:rPr>
        <w:t xml:space="preserve"> the government</w:t>
      </w:r>
      <w:r w:rsidR="00B17FA3" w:rsidRPr="41A70304">
        <w:rPr>
          <w:rFonts w:eastAsia="Arial" w:cs="Arial"/>
        </w:rPr>
        <w:t xml:space="preserve"> </w:t>
      </w:r>
      <w:r w:rsidR="0094706B" w:rsidRPr="41A70304">
        <w:rPr>
          <w:rFonts w:eastAsia="Arial" w:cs="Arial"/>
        </w:rPr>
        <w:t>has committed to introduc</w:t>
      </w:r>
      <w:r w:rsidR="00555F31">
        <w:rPr>
          <w:rFonts w:eastAsia="Arial" w:cs="Arial"/>
        </w:rPr>
        <w:t>e</w:t>
      </w:r>
      <w:r w:rsidR="0094706B" w:rsidRPr="41A70304">
        <w:rPr>
          <w:rFonts w:eastAsia="Arial" w:cs="Arial"/>
        </w:rPr>
        <w:t xml:space="preserve"> in this term of parliament.</w:t>
      </w:r>
      <w:r w:rsidR="007C6C27" w:rsidRPr="41A70304">
        <w:rPr>
          <w:rStyle w:val="FootnoteReference"/>
          <w:rFonts w:eastAsia="Arial" w:cs="Arial"/>
        </w:rPr>
        <w:footnoteReference w:id="12"/>
      </w:r>
      <w:r w:rsidR="0094706B" w:rsidRPr="41A70304">
        <w:rPr>
          <w:rFonts w:eastAsia="Arial" w:cs="Arial"/>
        </w:rPr>
        <w:t xml:space="preserve"> </w:t>
      </w:r>
      <w:r w:rsidR="00B17FA3" w:rsidRPr="41A70304">
        <w:rPr>
          <w:rFonts w:eastAsia="Arial" w:cs="Arial"/>
        </w:rPr>
        <w:t xml:space="preserve">Alignment of the Human Rights Act with the </w:t>
      </w:r>
      <w:r w:rsidR="003C0BB7" w:rsidRPr="41A70304">
        <w:rPr>
          <w:rFonts w:eastAsia="Arial" w:cs="Arial"/>
        </w:rPr>
        <w:t>proposed</w:t>
      </w:r>
      <w:r w:rsidR="00B17FA3" w:rsidRPr="41A70304">
        <w:rPr>
          <w:rFonts w:eastAsia="Arial" w:cs="Arial"/>
        </w:rPr>
        <w:t xml:space="preserve"> </w:t>
      </w:r>
      <w:r w:rsidR="007F067C" w:rsidRPr="41A70304">
        <w:rPr>
          <w:rFonts w:eastAsia="Arial" w:cs="Arial"/>
        </w:rPr>
        <w:t>changes</w:t>
      </w:r>
      <w:r w:rsidR="003C0BB7" w:rsidRPr="41A70304">
        <w:rPr>
          <w:rFonts w:eastAsia="Arial" w:cs="Arial"/>
        </w:rPr>
        <w:t xml:space="preserve"> to the</w:t>
      </w:r>
      <w:r w:rsidR="00B17FA3" w:rsidRPr="41A70304">
        <w:rPr>
          <w:rFonts w:eastAsia="Arial" w:cs="Arial"/>
        </w:rPr>
        <w:t xml:space="preserve"> Anti-Discrimination Act framework as set out in the consultation draft would promote flexibility and efficiency, streamline </w:t>
      </w:r>
      <w:r w:rsidR="007F067C" w:rsidRPr="41A70304">
        <w:rPr>
          <w:rFonts w:eastAsia="Arial" w:cs="Arial"/>
        </w:rPr>
        <w:t>Commission</w:t>
      </w:r>
      <w:r w:rsidR="00B17FA3" w:rsidRPr="41A70304">
        <w:rPr>
          <w:rFonts w:eastAsia="Arial" w:cs="Arial"/>
        </w:rPr>
        <w:t xml:space="preserve"> processes</w:t>
      </w:r>
      <w:r w:rsidR="007F067C" w:rsidRPr="41A70304">
        <w:rPr>
          <w:rFonts w:eastAsia="Arial" w:cs="Arial"/>
        </w:rPr>
        <w:t>,</w:t>
      </w:r>
      <w:r w:rsidR="00B17FA3" w:rsidRPr="41A70304">
        <w:rPr>
          <w:rFonts w:eastAsia="Arial" w:cs="Arial"/>
        </w:rPr>
        <w:t xml:space="preserve"> and promote access to justice.</w:t>
      </w:r>
    </w:p>
    <w:p w14:paraId="4BB48A9D" w14:textId="77777777" w:rsidR="00FB3E33" w:rsidRDefault="00FB3E33" w:rsidP="004F0B00">
      <w:pPr>
        <w:spacing w:after="0" w:line="276" w:lineRule="auto"/>
        <w:rPr>
          <w:rFonts w:eastAsia="Arial" w:cs="Arial"/>
          <w:szCs w:val="22"/>
        </w:rPr>
      </w:pPr>
    </w:p>
    <w:p w14:paraId="0E44BD2E" w14:textId="6DC183E9" w:rsidR="00FB3E33" w:rsidRDefault="00FB3E33" w:rsidP="004F0B00">
      <w:pPr>
        <w:spacing w:after="0" w:line="276" w:lineRule="auto"/>
        <w:rPr>
          <w:rFonts w:eastAsia="Arial" w:cs="Arial"/>
          <w:szCs w:val="22"/>
        </w:rPr>
      </w:pPr>
      <w:r>
        <w:rPr>
          <w:rFonts w:eastAsia="Arial" w:cs="Arial"/>
          <w:szCs w:val="22"/>
        </w:rPr>
        <w:t xml:space="preserve">Alignment with </w:t>
      </w:r>
      <w:r w:rsidRPr="00380064">
        <w:rPr>
          <w:rFonts w:eastAsia="Arial" w:cs="Arial"/>
          <w:i/>
          <w:szCs w:val="22"/>
        </w:rPr>
        <w:t>Building Belonging</w:t>
      </w:r>
      <w:r>
        <w:rPr>
          <w:rFonts w:eastAsia="Arial" w:cs="Arial"/>
          <w:szCs w:val="22"/>
        </w:rPr>
        <w:t xml:space="preserve"> </w:t>
      </w:r>
      <w:r w:rsidR="00380064">
        <w:rPr>
          <w:rFonts w:eastAsia="Arial" w:cs="Arial"/>
          <w:szCs w:val="22"/>
        </w:rPr>
        <w:t xml:space="preserve">reforms </w:t>
      </w:r>
      <w:r>
        <w:rPr>
          <w:rFonts w:eastAsia="Arial" w:cs="Arial"/>
          <w:szCs w:val="22"/>
        </w:rPr>
        <w:t>would mean:</w:t>
      </w:r>
    </w:p>
    <w:p w14:paraId="5B5AC8A8" w14:textId="780ED6E0" w:rsidR="00380064" w:rsidRPr="00BD4BBE" w:rsidRDefault="001B7C9D" w:rsidP="00FB3E33">
      <w:pPr>
        <w:pStyle w:val="ListParagraph"/>
        <w:numPr>
          <w:ilvl w:val="0"/>
          <w:numId w:val="6"/>
        </w:numPr>
        <w:spacing w:after="0" w:line="276" w:lineRule="auto"/>
        <w:rPr>
          <w:rFonts w:eastAsia="Arial" w:cs="Arial"/>
          <w:color w:val="000000" w:themeColor="text1"/>
          <w:szCs w:val="22"/>
        </w:rPr>
      </w:pPr>
      <w:r w:rsidRPr="00BD4BBE">
        <w:rPr>
          <w:rFonts w:eastAsia="Arial" w:cs="Arial"/>
          <w:color w:val="000000" w:themeColor="text1"/>
          <w:szCs w:val="22"/>
        </w:rPr>
        <w:t>a</w:t>
      </w:r>
      <w:r w:rsidR="00380064" w:rsidRPr="00BD4BBE">
        <w:rPr>
          <w:rFonts w:eastAsia="Arial" w:cs="Arial"/>
          <w:color w:val="000000" w:themeColor="text1"/>
          <w:szCs w:val="22"/>
        </w:rPr>
        <w:t xml:space="preserve"> consistent, flexible framework </w:t>
      </w:r>
      <w:r w:rsidR="00A5143A" w:rsidRPr="00BD4BBE">
        <w:rPr>
          <w:rFonts w:eastAsia="Arial" w:cs="Arial"/>
          <w:color w:val="000000" w:themeColor="text1"/>
          <w:szCs w:val="22"/>
        </w:rPr>
        <w:t>for</w:t>
      </w:r>
      <w:r w:rsidR="00380064" w:rsidRPr="00BD4BBE">
        <w:rPr>
          <w:rFonts w:eastAsia="Arial" w:cs="Arial"/>
          <w:color w:val="000000" w:themeColor="text1"/>
          <w:szCs w:val="22"/>
        </w:rPr>
        <w:t xml:space="preserve"> complaints</w:t>
      </w:r>
      <w:r w:rsidR="00A5143A" w:rsidRPr="00BD4BBE">
        <w:rPr>
          <w:rFonts w:eastAsia="Arial" w:cs="Arial"/>
          <w:color w:val="000000" w:themeColor="text1"/>
          <w:szCs w:val="22"/>
        </w:rPr>
        <w:t xml:space="preserve"> under either Act</w:t>
      </w:r>
    </w:p>
    <w:p w14:paraId="3038C418" w14:textId="6C5654E5" w:rsidR="00FB3E33" w:rsidRPr="00BD4BBE" w:rsidRDefault="00A5143A" w:rsidP="00FB3E33">
      <w:pPr>
        <w:pStyle w:val="ListParagraph"/>
        <w:numPr>
          <w:ilvl w:val="0"/>
          <w:numId w:val="6"/>
        </w:numPr>
        <w:spacing w:after="0" w:line="276" w:lineRule="auto"/>
        <w:rPr>
          <w:rFonts w:eastAsia="Arial" w:cs="Arial"/>
          <w:color w:val="000000" w:themeColor="text1"/>
          <w:szCs w:val="22"/>
        </w:rPr>
      </w:pPr>
      <w:r w:rsidRPr="00BD4BBE">
        <w:rPr>
          <w:rFonts w:eastAsia="Arial" w:cs="Arial"/>
          <w:color w:val="000000" w:themeColor="text1"/>
          <w:szCs w:val="22"/>
        </w:rPr>
        <w:t>a</w:t>
      </w:r>
      <w:r w:rsidR="00FB3E33" w:rsidRPr="00BD4BBE">
        <w:rPr>
          <w:rFonts w:eastAsia="Arial" w:cs="Arial"/>
          <w:color w:val="000000" w:themeColor="text1"/>
          <w:szCs w:val="22"/>
        </w:rPr>
        <w:t xml:space="preserve"> </w:t>
      </w:r>
      <w:r w:rsidR="000E5CDA" w:rsidRPr="00BD4BBE">
        <w:rPr>
          <w:rFonts w:eastAsia="Arial" w:cs="Arial"/>
          <w:color w:val="000000" w:themeColor="text1"/>
          <w:szCs w:val="22"/>
        </w:rPr>
        <w:t>2-year</w:t>
      </w:r>
      <w:r w:rsidR="00FB3E33" w:rsidRPr="00BD4BBE">
        <w:rPr>
          <w:rFonts w:eastAsia="Arial" w:cs="Arial"/>
          <w:color w:val="000000" w:themeColor="text1"/>
          <w:szCs w:val="22"/>
        </w:rPr>
        <w:t xml:space="preserve"> time limit for making a</w:t>
      </w:r>
      <w:r w:rsidR="00C569EA" w:rsidRPr="00BD4BBE">
        <w:rPr>
          <w:rFonts w:eastAsia="Arial" w:cs="Arial"/>
          <w:color w:val="000000" w:themeColor="text1"/>
          <w:szCs w:val="22"/>
        </w:rPr>
        <w:t xml:space="preserve"> c</w:t>
      </w:r>
      <w:r w:rsidR="00FB3E33" w:rsidRPr="00BD4BBE">
        <w:rPr>
          <w:rFonts w:eastAsia="Arial" w:cs="Arial"/>
          <w:color w:val="000000" w:themeColor="text1"/>
          <w:szCs w:val="22"/>
        </w:rPr>
        <w:t>omplaint</w:t>
      </w:r>
    </w:p>
    <w:p w14:paraId="392FAFAE" w14:textId="774CAA63" w:rsidR="00FB3E33" w:rsidRPr="00BD4BBE" w:rsidRDefault="009426EF" w:rsidP="00FB3E33">
      <w:pPr>
        <w:pStyle w:val="ListParagraph"/>
        <w:numPr>
          <w:ilvl w:val="0"/>
          <w:numId w:val="6"/>
        </w:numPr>
        <w:spacing w:after="0" w:line="276" w:lineRule="auto"/>
        <w:rPr>
          <w:rFonts w:eastAsia="Arial" w:cs="Arial"/>
          <w:color w:val="000000" w:themeColor="text1"/>
          <w:szCs w:val="22"/>
        </w:rPr>
      </w:pPr>
      <w:r w:rsidRPr="00BD4BBE">
        <w:rPr>
          <w:rFonts w:eastAsia="Arial" w:cs="Arial"/>
          <w:color w:val="000000" w:themeColor="text1"/>
          <w:szCs w:val="22"/>
        </w:rPr>
        <w:t xml:space="preserve">dispute resolution </w:t>
      </w:r>
      <w:r w:rsidR="00B07051" w:rsidRPr="00BD4BBE">
        <w:rPr>
          <w:rFonts w:eastAsia="Arial" w:cs="Arial"/>
          <w:color w:val="000000" w:themeColor="text1"/>
          <w:szCs w:val="22"/>
        </w:rPr>
        <w:t xml:space="preserve">principles </w:t>
      </w:r>
      <w:r w:rsidRPr="00BD4BBE">
        <w:rPr>
          <w:rFonts w:eastAsia="Arial" w:cs="Arial"/>
          <w:color w:val="000000" w:themeColor="text1"/>
          <w:szCs w:val="22"/>
        </w:rPr>
        <w:t>embedded in the Act</w:t>
      </w:r>
    </w:p>
    <w:p w14:paraId="7F4B45F8" w14:textId="4DF52F94" w:rsidR="0091369E" w:rsidRPr="00BD4BBE" w:rsidRDefault="00B07051" w:rsidP="00FB3E33">
      <w:pPr>
        <w:pStyle w:val="ListParagraph"/>
        <w:numPr>
          <w:ilvl w:val="0"/>
          <w:numId w:val="6"/>
        </w:numPr>
        <w:spacing w:after="0" w:line="276" w:lineRule="auto"/>
        <w:rPr>
          <w:rFonts w:eastAsia="Arial" w:cs="Arial"/>
          <w:color w:val="000000" w:themeColor="text1"/>
          <w:szCs w:val="22"/>
        </w:rPr>
      </w:pPr>
      <w:r w:rsidRPr="00BD4BBE">
        <w:rPr>
          <w:rFonts w:eastAsia="Arial" w:cs="Arial"/>
          <w:color w:val="000000" w:themeColor="text1"/>
          <w:szCs w:val="22"/>
        </w:rPr>
        <w:t>c</w:t>
      </w:r>
      <w:r w:rsidR="00A82B5F" w:rsidRPr="00BD4BBE">
        <w:rPr>
          <w:rFonts w:eastAsia="Arial" w:cs="Arial"/>
          <w:color w:val="000000" w:themeColor="text1"/>
          <w:szCs w:val="22"/>
        </w:rPr>
        <w:t xml:space="preserve">larity </w:t>
      </w:r>
      <w:r w:rsidRPr="00BD4BBE">
        <w:rPr>
          <w:rFonts w:eastAsia="Arial" w:cs="Arial"/>
          <w:color w:val="000000" w:themeColor="text1"/>
          <w:szCs w:val="22"/>
        </w:rPr>
        <w:t xml:space="preserve">on accepting and </w:t>
      </w:r>
      <w:r w:rsidR="006C495E" w:rsidRPr="00BD4BBE">
        <w:rPr>
          <w:rFonts w:eastAsia="Arial" w:cs="Arial"/>
          <w:color w:val="000000" w:themeColor="text1"/>
          <w:szCs w:val="22"/>
        </w:rPr>
        <w:t>transcribing</w:t>
      </w:r>
      <w:r w:rsidR="00A82B5F" w:rsidRPr="00BD4BBE">
        <w:rPr>
          <w:rFonts w:eastAsia="Arial" w:cs="Arial"/>
          <w:color w:val="000000" w:themeColor="text1"/>
          <w:szCs w:val="22"/>
        </w:rPr>
        <w:t xml:space="preserve"> verbal complaints by the Commission</w:t>
      </w:r>
    </w:p>
    <w:p w14:paraId="28724CB9" w14:textId="522F3009" w:rsidR="00DA2913" w:rsidRPr="00BD4BBE" w:rsidRDefault="006C495E" w:rsidP="00FB3E33">
      <w:pPr>
        <w:pStyle w:val="ListParagraph"/>
        <w:numPr>
          <w:ilvl w:val="0"/>
          <w:numId w:val="6"/>
        </w:numPr>
        <w:spacing w:after="0" w:line="276" w:lineRule="auto"/>
        <w:rPr>
          <w:rFonts w:eastAsia="Arial" w:cs="Arial"/>
          <w:color w:val="000000" w:themeColor="text1"/>
          <w:szCs w:val="22"/>
        </w:rPr>
      </w:pPr>
      <w:r w:rsidRPr="00BD4BBE">
        <w:rPr>
          <w:rFonts w:eastAsia="Arial" w:cs="Arial"/>
          <w:color w:val="000000" w:themeColor="text1"/>
          <w:szCs w:val="22"/>
        </w:rPr>
        <w:t>s</w:t>
      </w:r>
      <w:r w:rsidR="00DA2913" w:rsidRPr="00BD4BBE">
        <w:rPr>
          <w:rFonts w:eastAsia="Arial" w:cs="Arial"/>
          <w:color w:val="000000" w:themeColor="text1"/>
          <w:szCs w:val="22"/>
        </w:rPr>
        <w:t>implified notification provisions to reduce red tape</w:t>
      </w:r>
      <w:r w:rsidR="00583B5C" w:rsidRPr="00BD4BBE">
        <w:rPr>
          <w:rFonts w:eastAsia="Arial" w:cs="Arial"/>
          <w:color w:val="000000" w:themeColor="text1"/>
          <w:szCs w:val="22"/>
        </w:rPr>
        <w:t>.</w:t>
      </w:r>
    </w:p>
    <w:p w14:paraId="251B1F91" w14:textId="19ECF6DA" w:rsidR="00CB0FC2" w:rsidRPr="00A44F44" w:rsidRDefault="0026336E" w:rsidP="00A44F44">
      <w:pPr>
        <w:pStyle w:val="Heading2"/>
      </w:pPr>
      <w:bookmarkStart w:id="4" w:name="_Toc167958069"/>
      <w:bookmarkStart w:id="5" w:name="_Toc168041927"/>
      <w:r>
        <w:t>Promote</w:t>
      </w:r>
      <w:r w:rsidR="00CB0FC2">
        <w:t xml:space="preserve"> early resolution</w:t>
      </w:r>
      <w:bookmarkEnd w:id="4"/>
      <w:bookmarkEnd w:id="5"/>
      <w:r w:rsidR="00E77FFE">
        <w:t xml:space="preserve"> while reducing red tape</w:t>
      </w:r>
    </w:p>
    <w:p w14:paraId="1D5B9299" w14:textId="60994DB9" w:rsidR="004369D4" w:rsidRDefault="007F4285" w:rsidP="00D06B19">
      <w:pPr>
        <w:rPr>
          <w:rFonts w:eastAsia="Arial" w:cs="Arial"/>
        </w:rPr>
      </w:pPr>
      <w:r>
        <w:rPr>
          <w:rFonts w:eastAsia="Arial" w:cs="Arial"/>
        </w:rPr>
        <w:t>W</w:t>
      </w:r>
      <w:r w:rsidR="008B5DB1" w:rsidRPr="0687426D">
        <w:rPr>
          <w:rFonts w:eastAsia="Arial" w:cs="Arial"/>
        </w:rPr>
        <w:t xml:space="preserve">hen complaints are addressed </w:t>
      </w:r>
      <w:r>
        <w:rPr>
          <w:rFonts w:eastAsia="Arial" w:cs="Arial"/>
        </w:rPr>
        <w:t>early,</w:t>
      </w:r>
      <w:r w:rsidR="008B5DB1" w:rsidRPr="0687426D">
        <w:rPr>
          <w:rFonts w:eastAsia="Arial" w:cs="Arial"/>
        </w:rPr>
        <w:t xml:space="preserve"> the </w:t>
      </w:r>
      <w:r>
        <w:rPr>
          <w:rFonts w:eastAsia="Arial" w:cs="Arial"/>
        </w:rPr>
        <w:t xml:space="preserve">chances of successful resolution are </w:t>
      </w:r>
      <w:proofErr w:type="spellStart"/>
      <w:r w:rsidR="00F947B4">
        <w:rPr>
          <w:rFonts w:eastAsia="Arial" w:cs="Arial"/>
        </w:rPr>
        <w:t>maximised</w:t>
      </w:r>
      <w:proofErr w:type="spellEnd"/>
      <w:r w:rsidR="008B5DB1" w:rsidRPr="0687426D">
        <w:rPr>
          <w:rFonts w:eastAsia="Arial" w:cs="Arial"/>
        </w:rPr>
        <w:t>.</w:t>
      </w:r>
      <w:r w:rsidR="001014E1" w:rsidRPr="0687426D">
        <w:rPr>
          <w:rFonts w:eastAsia="Arial" w:cs="Arial"/>
        </w:rPr>
        <w:t xml:space="preserve"> </w:t>
      </w:r>
      <w:r w:rsidR="739E34B3" w:rsidRPr="0687426D">
        <w:rPr>
          <w:rFonts w:eastAsia="Arial" w:cs="Arial"/>
        </w:rPr>
        <w:t xml:space="preserve">Publicly available </w:t>
      </w:r>
      <w:r w:rsidR="000706CF" w:rsidRPr="0687426D">
        <w:rPr>
          <w:rFonts w:eastAsia="Arial" w:cs="Arial"/>
        </w:rPr>
        <w:t>data indicates</w:t>
      </w:r>
      <w:r w:rsidR="0FC68D1D" w:rsidRPr="0687426D">
        <w:rPr>
          <w:rFonts w:eastAsia="Arial" w:cs="Arial"/>
        </w:rPr>
        <w:t xml:space="preserve"> that</w:t>
      </w:r>
      <w:r w:rsidR="000706CF" w:rsidRPr="0687426D">
        <w:rPr>
          <w:rFonts w:eastAsia="Arial" w:cs="Arial"/>
        </w:rPr>
        <w:t xml:space="preserve"> </w:t>
      </w:r>
      <w:r w:rsidR="5391D806" w:rsidRPr="0687426D">
        <w:rPr>
          <w:rFonts w:eastAsia="Arial" w:cs="Arial"/>
        </w:rPr>
        <w:t>even large public entities have</w:t>
      </w:r>
      <w:r w:rsidR="000706CF" w:rsidRPr="0687426D">
        <w:rPr>
          <w:rFonts w:eastAsia="Arial" w:cs="Arial"/>
        </w:rPr>
        <w:t xml:space="preserve"> </w:t>
      </w:r>
      <w:r w:rsidR="000706CF" w:rsidRPr="41A70304">
        <w:rPr>
          <w:rFonts w:eastAsia="Arial Nova" w:cs="Arial"/>
        </w:rPr>
        <w:t>inconsistent</w:t>
      </w:r>
      <w:r w:rsidR="000706CF" w:rsidRPr="0687426D">
        <w:rPr>
          <w:rFonts w:eastAsia="Arial" w:cs="Arial"/>
        </w:rPr>
        <w:t xml:space="preserve"> and unreliable processes to identify when a customer complaint is a human rights complaint.</w:t>
      </w:r>
      <w:r w:rsidR="000706CF" w:rsidRPr="0687426D">
        <w:rPr>
          <w:rStyle w:val="FootnoteReference"/>
          <w:rFonts w:eastAsia="Arial" w:cs="Arial"/>
        </w:rPr>
        <w:footnoteReference w:id="13"/>
      </w:r>
      <w:r w:rsidR="000706CF" w:rsidRPr="0687426D">
        <w:rPr>
          <w:rFonts w:eastAsia="Arial" w:cs="Arial"/>
        </w:rPr>
        <w:t xml:space="preserve"> </w:t>
      </w:r>
    </w:p>
    <w:p w14:paraId="5425B792" w14:textId="149CD327" w:rsidR="004369D4" w:rsidRPr="00D06B19" w:rsidRDefault="00CB2C75" w:rsidP="00D06B19">
      <w:pPr>
        <w:rPr>
          <w:rFonts w:eastAsia="Arial" w:cs="Arial"/>
        </w:rPr>
      </w:pPr>
      <w:r>
        <w:rPr>
          <w:rFonts w:eastAsia="Arial" w:cs="Arial"/>
        </w:rPr>
        <w:t>It is questionable whether the requirement imposed on</w:t>
      </w:r>
      <w:r w:rsidR="001B7E2E" w:rsidRPr="0687426D">
        <w:rPr>
          <w:rFonts w:eastAsia="Arial" w:cs="Arial"/>
        </w:rPr>
        <w:t xml:space="preserve"> complainants to </w:t>
      </w:r>
      <w:r w:rsidR="00684852" w:rsidRPr="0687426D">
        <w:rPr>
          <w:rFonts w:eastAsia="Arial" w:cs="Arial"/>
        </w:rPr>
        <w:t>lodge an internal</w:t>
      </w:r>
      <w:r w:rsidR="001014E1" w:rsidRPr="0687426D">
        <w:rPr>
          <w:rFonts w:eastAsia="Arial" w:cs="Arial"/>
        </w:rPr>
        <w:t xml:space="preserve"> complaint </w:t>
      </w:r>
      <w:r w:rsidR="004D0678" w:rsidRPr="0687426D">
        <w:rPr>
          <w:rFonts w:eastAsia="Arial" w:cs="Arial"/>
        </w:rPr>
        <w:t xml:space="preserve">and wait 45 business days </w:t>
      </w:r>
      <w:r w:rsidR="001B7E2E" w:rsidRPr="0687426D">
        <w:rPr>
          <w:rFonts w:eastAsia="Arial" w:cs="Arial"/>
        </w:rPr>
        <w:t>before</w:t>
      </w:r>
      <w:r w:rsidR="004D0678" w:rsidRPr="0687426D">
        <w:rPr>
          <w:rFonts w:eastAsia="Arial" w:cs="Arial"/>
        </w:rPr>
        <w:t xml:space="preserve"> </w:t>
      </w:r>
      <w:r w:rsidR="00684852" w:rsidRPr="0687426D">
        <w:rPr>
          <w:rFonts w:eastAsia="Arial" w:cs="Arial"/>
        </w:rPr>
        <w:t>escalating</w:t>
      </w:r>
      <w:r w:rsidR="001B7E2E" w:rsidRPr="0687426D">
        <w:rPr>
          <w:rFonts w:eastAsia="Arial" w:cs="Arial"/>
        </w:rPr>
        <w:t xml:space="preserve"> to the Commission</w:t>
      </w:r>
      <w:r w:rsidR="00684852" w:rsidRPr="0687426D">
        <w:rPr>
          <w:rFonts w:eastAsia="Arial" w:cs="Arial"/>
        </w:rPr>
        <w:t xml:space="preserve"> is </w:t>
      </w:r>
      <w:r w:rsidR="0038476B">
        <w:rPr>
          <w:rFonts w:eastAsia="Arial" w:cs="Arial"/>
        </w:rPr>
        <w:t>either efficient or effective</w:t>
      </w:r>
      <w:r w:rsidR="00E52026" w:rsidRPr="0687426D">
        <w:rPr>
          <w:rFonts w:eastAsia="Arial" w:cs="Arial"/>
        </w:rPr>
        <w:t>.</w:t>
      </w:r>
      <w:r w:rsidR="001B7E2E" w:rsidRPr="0687426D">
        <w:rPr>
          <w:rStyle w:val="FootnoteReference"/>
          <w:rFonts w:eastAsia="Arial" w:cs="Arial"/>
        </w:rPr>
        <w:footnoteReference w:id="14"/>
      </w:r>
      <w:r w:rsidR="00E52026" w:rsidRPr="0687426D">
        <w:rPr>
          <w:rFonts w:eastAsia="Arial" w:cs="Arial"/>
        </w:rPr>
        <w:t xml:space="preserve"> </w:t>
      </w:r>
      <w:r w:rsidR="004369D4" w:rsidRPr="0687426D">
        <w:rPr>
          <w:rFonts w:eastAsia="Arial" w:cs="Arial"/>
        </w:rPr>
        <w:t xml:space="preserve">Our experience is that complainants </w:t>
      </w:r>
      <w:r w:rsidR="00CE6FD5">
        <w:rPr>
          <w:rFonts w:eastAsia="Arial" w:cs="Arial"/>
        </w:rPr>
        <w:t xml:space="preserve">are </w:t>
      </w:r>
      <w:r w:rsidR="007D5F99">
        <w:rPr>
          <w:rFonts w:eastAsia="Arial" w:cs="Arial"/>
        </w:rPr>
        <w:t xml:space="preserve">often </w:t>
      </w:r>
      <w:r w:rsidR="00CE6FD5">
        <w:rPr>
          <w:rFonts w:eastAsia="Arial" w:cs="Arial"/>
        </w:rPr>
        <w:t>disheartened when</w:t>
      </w:r>
      <w:r w:rsidR="004369D4" w:rsidRPr="0687426D">
        <w:rPr>
          <w:rFonts w:eastAsia="Arial" w:cs="Arial"/>
        </w:rPr>
        <w:t xml:space="preserve"> we </w:t>
      </w:r>
      <w:r w:rsidR="00550F7A" w:rsidRPr="0687426D">
        <w:rPr>
          <w:rFonts w:eastAsia="Arial" w:cs="Arial"/>
        </w:rPr>
        <w:t>inform</w:t>
      </w:r>
      <w:r w:rsidR="004369D4" w:rsidRPr="0687426D">
        <w:rPr>
          <w:rFonts w:eastAsia="Arial" w:cs="Arial"/>
        </w:rPr>
        <w:t xml:space="preserve"> them about this additional </w:t>
      </w:r>
      <w:r w:rsidR="0081112F">
        <w:rPr>
          <w:rFonts w:eastAsia="Arial" w:cs="Arial"/>
        </w:rPr>
        <w:t>requirement</w:t>
      </w:r>
      <w:r w:rsidR="004369D4" w:rsidRPr="0687426D">
        <w:rPr>
          <w:rFonts w:eastAsia="Arial" w:cs="Arial"/>
        </w:rPr>
        <w:t xml:space="preserve"> and </w:t>
      </w:r>
      <w:r w:rsidR="00CE6FD5">
        <w:rPr>
          <w:rFonts w:eastAsia="Arial" w:cs="Arial"/>
        </w:rPr>
        <w:t>do not pursue their complaint</w:t>
      </w:r>
      <w:r w:rsidR="00CE6FD5" w:rsidRPr="0687426D">
        <w:rPr>
          <w:rFonts w:eastAsia="Arial" w:cs="Arial"/>
        </w:rPr>
        <w:t xml:space="preserve"> </w:t>
      </w:r>
      <w:r w:rsidR="004369D4" w:rsidRPr="0687426D">
        <w:rPr>
          <w:rFonts w:eastAsia="Arial" w:cs="Arial"/>
        </w:rPr>
        <w:t xml:space="preserve">– and </w:t>
      </w:r>
      <w:r w:rsidR="002E1446">
        <w:rPr>
          <w:rFonts w:eastAsia="Arial" w:cs="Arial"/>
        </w:rPr>
        <w:t>people</w:t>
      </w:r>
      <w:r w:rsidR="004369D4" w:rsidRPr="0687426D">
        <w:rPr>
          <w:rFonts w:eastAsia="Arial" w:cs="Arial"/>
        </w:rPr>
        <w:t xml:space="preserve"> who are the most vulnerable are least likely to return. At a </w:t>
      </w:r>
      <w:r w:rsidR="004369D4" w:rsidRPr="0687426D">
        <w:rPr>
          <w:rFonts w:eastAsia="Arial" w:cs="Arial"/>
        </w:rPr>
        <w:lastRenderedPageBreak/>
        <w:t xml:space="preserve">minimum, a better process </w:t>
      </w:r>
      <w:r w:rsidR="002E3849" w:rsidRPr="0687426D">
        <w:rPr>
          <w:rFonts w:eastAsia="Arial" w:cs="Arial"/>
        </w:rPr>
        <w:t xml:space="preserve">is required to ensure that public entities </w:t>
      </w:r>
      <w:r w:rsidR="1C059E07" w:rsidRPr="06C7F9B0">
        <w:rPr>
          <w:rFonts w:eastAsia="Arial" w:cs="Arial"/>
        </w:rPr>
        <w:t>identify and t</w:t>
      </w:r>
      <w:r w:rsidR="1C059E07" w:rsidRPr="46866DCF">
        <w:rPr>
          <w:rFonts w:eastAsia="Arial" w:cs="Arial"/>
        </w:rPr>
        <w:t xml:space="preserve">reat </w:t>
      </w:r>
      <w:r w:rsidR="002E3849" w:rsidRPr="06C7F9B0">
        <w:rPr>
          <w:rFonts w:eastAsia="Arial" w:cs="Arial"/>
        </w:rPr>
        <w:t>complaints</w:t>
      </w:r>
      <w:r w:rsidR="002E3849" w:rsidRPr="0687426D">
        <w:rPr>
          <w:rFonts w:eastAsia="Arial" w:cs="Arial"/>
        </w:rPr>
        <w:t xml:space="preserve"> as human rights complaints</w:t>
      </w:r>
      <w:r w:rsidR="00DC7BDF">
        <w:rPr>
          <w:rFonts w:eastAsia="Arial" w:cs="Arial"/>
        </w:rPr>
        <w:t xml:space="preserve">, </w:t>
      </w:r>
      <w:r w:rsidR="00AC48A1">
        <w:rPr>
          <w:rFonts w:eastAsia="Arial" w:cs="Arial"/>
        </w:rPr>
        <w:t>including when</w:t>
      </w:r>
      <w:r w:rsidR="002E3849" w:rsidRPr="0687426D">
        <w:rPr>
          <w:rFonts w:eastAsia="Arial" w:cs="Arial"/>
        </w:rPr>
        <w:t xml:space="preserve"> </w:t>
      </w:r>
      <w:r w:rsidR="00DC7BDF">
        <w:rPr>
          <w:rFonts w:eastAsia="Arial" w:cs="Arial"/>
        </w:rPr>
        <w:t>the Commission has</w:t>
      </w:r>
      <w:r w:rsidR="002E3849" w:rsidRPr="0687426D">
        <w:rPr>
          <w:rFonts w:eastAsia="Arial" w:cs="Arial"/>
        </w:rPr>
        <w:t xml:space="preserve"> referred </w:t>
      </w:r>
      <w:r w:rsidR="00DC7BDF">
        <w:rPr>
          <w:rFonts w:eastAsia="Arial" w:cs="Arial"/>
        </w:rPr>
        <w:t xml:space="preserve">a complainant </w:t>
      </w:r>
      <w:r w:rsidR="002E3849" w:rsidRPr="0687426D">
        <w:rPr>
          <w:rFonts w:eastAsia="Arial" w:cs="Arial"/>
        </w:rPr>
        <w:t xml:space="preserve">back to </w:t>
      </w:r>
      <w:r w:rsidR="00DC7BDF">
        <w:rPr>
          <w:rFonts w:eastAsia="Arial" w:cs="Arial"/>
        </w:rPr>
        <w:t>a</w:t>
      </w:r>
      <w:r w:rsidR="002E3849" w:rsidRPr="0687426D">
        <w:rPr>
          <w:rFonts w:eastAsia="Arial" w:cs="Arial"/>
        </w:rPr>
        <w:t xml:space="preserve"> public entity </w:t>
      </w:r>
      <w:r w:rsidR="009556E8">
        <w:rPr>
          <w:rFonts w:eastAsia="Arial" w:cs="Arial"/>
        </w:rPr>
        <w:t xml:space="preserve">to complete the </w:t>
      </w:r>
      <w:r w:rsidR="009D136C">
        <w:rPr>
          <w:rFonts w:eastAsia="Arial" w:cs="Arial"/>
        </w:rPr>
        <w:t>internal complaint process</w:t>
      </w:r>
      <w:r w:rsidR="00D10568">
        <w:rPr>
          <w:rFonts w:eastAsia="Arial" w:cs="Arial"/>
        </w:rPr>
        <w:t xml:space="preserve"> first</w:t>
      </w:r>
      <w:r w:rsidR="00DC7BDF">
        <w:rPr>
          <w:rFonts w:eastAsia="Arial" w:cs="Arial"/>
        </w:rPr>
        <w:t>.</w:t>
      </w:r>
      <w:r w:rsidR="00DC7BDF" w:rsidRPr="00D06B19">
        <w:rPr>
          <w:rFonts w:eastAsia="Arial" w:cs="Arial"/>
        </w:rPr>
        <w:t xml:space="preserve"> </w:t>
      </w:r>
    </w:p>
    <w:p w14:paraId="2D8172F8" w14:textId="7BB84F41" w:rsidR="008B176E" w:rsidRPr="00DC1429" w:rsidRDefault="00E52026" w:rsidP="00D06B19">
      <w:pPr>
        <w:rPr>
          <w:rFonts w:eastAsia="Arial" w:cs="Arial"/>
        </w:rPr>
      </w:pPr>
      <w:r w:rsidRPr="7BC805A2">
        <w:rPr>
          <w:rFonts w:eastAsia="Arial" w:cs="Arial"/>
        </w:rPr>
        <w:t>Removing the requirement for a</w:t>
      </w:r>
      <w:r w:rsidR="00B63BFB" w:rsidRPr="7BC805A2">
        <w:rPr>
          <w:rFonts w:eastAsia="Arial" w:cs="Arial"/>
        </w:rPr>
        <w:t xml:space="preserve"> mandatory</w:t>
      </w:r>
      <w:r w:rsidR="00644B80" w:rsidRPr="7BC805A2">
        <w:rPr>
          <w:rFonts w:eastAsia="Arial" w:cs="Arial"/>
        </w:rPr>
        <w:t xml:space="preserve"> </w:t>
      </w:r>
      <w:r w:rsidRPr="7BC805A2">
        <w:rPr>
          <w:rFonts w:eastAsia="Arial" w:cs="Arial"/>
        </w:rPr>
        <w:t>internal</w:t>
      </w:r>
      <w:r w:rsidR="00644B80" w:rsidRPr="7BC805A2">
        <w:rPr>
          <w:rFonts w:eastAsia="Arial" w:cs="Arial"/>
        </w:rPr>
        <w:t xml:space="preserve"> complaint </w:t>
      </w:r>
      <w:r w:rsidR="00E60DCE">
        <w:rPr>
          <w:rFonts w:eastAsia="Arial" w:cs="Arial"/>
        </w:rPr>
        <w:t xml:space="preserve">as the </w:t>
      </w:r>
      <w:r w:rsidRPr="7BC805A2">
        <w:rPr>
          <w:rFonts w:eastAsia="Arial" w:cs="Arial"/>
        </w:rPr>
        <w:t xml:space="preserve">first </w:t>
      </w:r>
      <w:r w:rsidR="00E60DCE">
        <w:rPr>
          <w:rFonts w:eastAsia="Arial" w:cs="Arial"/>
        </w:rPr>
        <w:t>step</w:t>
      </w:r>
      <w:r w:rsidRPr="7BC805A2">
        <w:rPr>
          <w:rFonts w:eastAsia="Arial" w:cs="Arial"/>
        </w:rPr>
        <w:t xml:space="preserve"> may </w:t>
      </w:r>
      <w:r w:rsidR="008B176E" w:rsidRPr="7BC805A2">
        <w:rPr>
          <w:rFonts w:eastAsia="Arial" w:cs="Arial"/>
        </w:rPr>
        <w:t xml:space="preserve">reduce red tape and </w:t>
      </w:r>
      <w:r w:rsidR="001014E1" w:rsidRPr="7BC805A2">
        <w:rPr>
          <w:rFonts w:eastAsia="Arial" w:cs="Arial"/>
        </w:rPr>
        <w:t xml:space="preserve">prevent complainants from being deterred from making </w:t>
      </w:r>
      <w:proofErr w:type="gramStart"/>
      <w:r w:rsidR="001014E1" w:rsidRPr="7BC805A2">
        <w:rPr>
          <w:rFonts w:eastAsia="Arial" w:cs="Arial"/>
        </w:rPr>
        <w:t>complaints, or</w:t>
      </w:r>
      <w:proofErr w:type="gramEnd"/>
      <w:r w:rsidR="001014E1" w:rsidRPr="7BC805A2">
        <w:rPr>
          <w:rFonts w:eastAsia="Arial" w:cs="Arial"/>
        </w:rPr>
        <w:t xml:space="preserve"> </w:t>
      </w:r>
      <w:r w:rsidR="00DA0504">
        <w:rPr>
          <w:rFonts w:eastAsia="Arial" w:cs="Arial"/>
        </w:rPr>
        <w:t>endure ongoing limitations on</w:t>
      </w:r>
      <w:r w:rsidR="001014E1" w:rsidRPr="7BC805A2">
        <w:rPr>
          <w:rFonts w:eastAsia="Arial" w:cs="Arial"/>
        </w:rPr>
        <w:t xml:space="preserve"> their </w:t>
      </w:r>
      <w:r w:rsidR="00DA0504">
        <w:rPr>
          <w:rFonts w:eastAsia="Arial" w:cs="Arial"/>
        </w:rPr>
        <w:t>human rights</w:t>
      </w:r>
      <w:r w:rsidR="001014E1" w:rsidRPr="7BC805A2">
        <w:rPr>
          <w:rFonts w:eastAsia="Arial" w:cs="Arial"/>
        </w:rPr>
        <w:t xml:space="preserve"> as </w:t>
      </w:r>
      <w:r w:rsidR="00FCDF73" w:rsidRPr="67A3D776">
        <w:rPr>
          <w:rFonts w:eastAsia="Arial" w:cs="Arial"/>
        </w:rPr>
        <w:t>months</w:t>
      </w:r>
      <w:r w:rsidR="001B7E2E" w:rsidRPr="67A3D776">
        <w:rPr>
          <w:rFonts w:eastAsia="Arial" w:cs="Arial"/>
        </w:rPr>
        <w:t xml:space="preserve"> </w:t>
      </w:r>
      <w:proofErr w:type="gramStart"/>
      <w:r w:rsidR="001B7E2E" w:rsidRPr="67A3D776">
        <w:rPr>
          <w:rFonts w:eastAsia="Arial" w:cs="Arial"/>
        </w:rPr>
        <w:t>elapse</w:t>
      </w:r>
      <w:proofErr w:type="gramEnd"/>
      <w:r w:rsidR="001B7E2E" w:rsidRPr="7BC805A2">
        <w:rPr>
          <w:rFonts w:eastAsia="Arial" w:cs="Arial"/>
        </w:rPr>
        <w:t xml:space="preserve"> before their matter is dealt with by the Commission.</w:t>
      </w:r>
    </w:p>
    <w:p w14:paraId="2626AC4A" w14:textId="1F8DC8C6" w:rsidR="2A822629" w:rsidRPr="00D90550" w:rsidRDefault="0026336E" w:rsidP="00D90550">
      <w:pPr>
        <w:pStyle w:val="Heading2"/>
      </w:pPr>
      <w:bookmarkStart w:id="6" w:name="_Toc167958070"/>
      <w:bookmarkStart w:id="7" w:name="_Toc168041928"/>
      <w:proofErr w:type="gramStart"/>
      <w:r>
        <w:t>Protect</w:t>
      </w:r>
      <w:proofErr w:type="gramEnd"/>
      <w:r>
        <w:t xml:space="preserve"> people</w:t>
      </w:r>
      <w:r w:rsidR="2A822629" w:rsidRPr="00EA2246">
        <w:t xml:space="preserve"> making complaints from </w:t>
      </w:r>
      <w:proofErr w:type="spellStart"/>
      <w:r w:rsidR="009515B4" w:rsidRPr="00EA2246">
        <w:t>victimisation</w:t>
      </w:r>
      <w:bookmarkEnd w:id="6"/>
      <w:bookmarkEnd w:id="7"/>
      <w:proofErr w:type="spellEnd"/>
    </w:p>
    <w:p w14:paraId="56ABE89D" w14:textId="23F2544B" w:rsidR="0090263B" w:rsidRDefault="00483535" w:rsidP="00D06B19">
      <w:pPr>
        <w:rPr>
          <w:rFonts w:eastAsia="Arial" w:cs="Arial"/>
          <w:color w:val="000000" w:themeColor="text1"/>
        </w:rPr>
      </w:pPr>
      <w:r>
        <w:rPr>
          <w:rFonts w:eastAsia="Arial" w:cs="Arial"/>
          <w:color w:val="000000" w:themeColor="text1"/>
        </w:rPr>
        <w:t>Both federal and state d</w:t>
      </w:r>
      <w:r w:rsidR="2A822629" w:rsidRPr="0D71D876">
        <w:rPr>
          <w:rFonts w:eastAsia="Arial" w:cs="Arial"/>
          <w:color w:val="000000" w:themeColor="text1"/>
        </w:rPr>
        <w:t xml:space="preserve">iscrimination laws </w:t>
      </w:r>
      <w:r w:rsidR="005257A0">
        <w:rPr>
          <w:rFonts w:eastAsia="Arial" w:cs="Arial"/>
          <w:color w:val="000000" w:themeColor="text1"/>
        </w:rPr>
        <w:t xml:space="preserve">make </w:t>
      </w:r>
      <w:proofErr w:type="spellStart"/>
      <w:r w:rsidR="2A822629" w:rsidRPr="0D71D876">
        <w:rPr>
          <w:rFonts w:eastAsia="Arial" w:cs="Arial"/>
          <w:color w:val="000000" w:themeColor="text1"/>
        </w:rPr>
        <w:t>victimisation</w:t>
      </w:r>
      <w:proofErr w:type="spellEnd"/>
      <w:r w:rsidR="005257A0">
        <w:rPr>
          <w:rFonts w:eastAsia="Arial" w:cs="Arial"/>
          <w:color w:val="000000" w:themeColor="text1"/>
        </w:rPr>
        <w:t xml:space="preserve"> unlawful</w:t>
      </w:r>
      <w:r w:rsidR="2A822629" w:rsidRPr="0D71D876">
        <w:rPr>
          <w:rFonts w:eastAsia="Arial" w:cs="Arial"/>
          <w:color w:val="000000" w:themeColor="text1"/>
        </w:rPr>
        <w:t>.</w:t>
      </w:r>
      <w:r w:rsidR="2A822629" w:rsidRPr="5112CF9B">
        <w:rPr>
          <w:rStyle w:val="FootnoteReference"/>
          <w:rFonts w:eastAsia="Arial" w:cs="Arial"/>
          <w:color w:val="000000" w:themeColor="text1"/>
        </w:rPr>
        <w:footnoteReference w:id="15"/>
      </w:r>
      <w:r w:rsidR="2A822629" w:rsidRPr="0D71D876">
        <w:rPr>
          <w:rFonts w:eastAsia="Arial" w:cs="Arial"/>
          <w:color w:val="000000" w:themeColor="text1"/>
        </w:rPr>
        <w:t xml:space="preserve"> These provisions protect people who assert their rights</w:t>
      </w:r>
      <w:r w:rsidR="004A5950">
        <w:rPr>
          <w:rFonts w:eastAsia="Arial" w:cs="Arial"/>
          <w:color w:val="000000" w:themeColor="text1"/>
        </w:rPr>
        <w:t>,</w:t>
      </w:r>
      <w:r w:rsidR="2A822629" w:rsidRPr="0D71D876">
        <w:rPr>
          <w:rFonts w:eastAsia="Arial" w:cs="Arial"/>
          <w:color w:val="000000" w:themeColor="text1"/>
        </w:rPr>
        <w:t xml:space="preserve"> and people who assist them to do so, from being treated badly as a </w:t>
      </w:r>
      <w:r w:rsidR="2A822629" w:rsidRPr="00D06B19">
        <w:rPr>
          <w:rFonts w:eastAsia="Arial" w:cs="Arial"/>
        </w:rPr>
        <w:t>result</w:t>
      </w:r>
      <w:r w:rsidR="2A822629" w:rsidRPr="0D71D876">
        <w:rPr>
          <w:rFonts w:eastAsia="Arial" w:cs="Arial"/>
          <w:color w:val="000000" w:themeColor="text1"/>
        </w:rPr>
        <w:t>. This protection can apply even if the original claim is not proved.</w:t>
      </w:r>
      <w:r w:rsidR="007B77DB">
        <w:rPr>
          <w:rFonts w:eastAsia="Arial" w:cs="Arial"/>
          <w:color w:val="000000" w:themeColor="text1"/>
        </w:rPr>
        <w:t xml:space="preserve"> </w:t>
      </w:r>
    </w:p>
    <w:p w14:paraId="6E4ADB02" w14:textId="78C1B5BC" w:rsidR="0090263B" w:rsidRDefault="00496906" w:rsidP="20B1819E">
      <w:pPr>
        <w:spacing w:after="0" w:line="276" w:lineRule="auto"/>
        <w:rPr>
          <w:rFonts w:eastAsia="Arial" w:cs="Arial"/>
          <w:color w:val="000000" w:themeColor="text1"/>
        </w:rPr>
      </w:pPr>
      <w:r>
        <w:rPr>
          <w:rFonts w:eastAsia="Arial" w:cs="Arial"/>
          <w:color w:val="000000" w:themeColor="text1"/>
        </w:rPr>
        <w:t xml:space="preserve">There is no similar protection for </w:t>
      </w:r>
      <w:proofErr w:type="gramStart"/>
      <w:r w:rsidR="00050E81">
        <w:rPr>
          <w:rFonts w:eastAsia="Arial" w:cs="Arial"/>
          <w:color w:val="000000" w:themeColor="text1"/>
        </w:rPr>
        <w:t>persons</w:t>
      </w:r>
      <w:proofErr w:type="gramEnd"/>
      <w:r w:rsidR="00050E81">
        <w:rPr>
          <w:rFonts w:eastAsia="Arial" w:cs="Arial"/>
          <w:color w:val="000000" w:themeColor="text1"/>
        </w:rPr>
        <w:t xml:space="preserve"> asserting their rights </w:t>
      </w:r>
      <w:r>
        <w:rPr>
          <w:rFonts w:eastAsia="Arial" w:cs="Arial"/>
          <w:color w:val="000000" w:themeColor="text1"/>
        </w:rPr>
        <w:t>under the Human Rights Act</w:t>
      </w:r>
      <w:r w:rsidR="007C0FD1">
        <w:rPr>
          <w:rFonts w:eastAsia="Arial" w:cs="Arial"/>
          <w:color w:val="000000" w:themeColor="text1"/>
        </w:rPr>
        <w:t>.</w:t>
      </w:r>
      <w:r w:rsidR="00CA4580">
        <w:rPr>
          <w:rFonts w:eastAsia="Arial" w:cs="Arial"/>
          <w:color w:val="000000" w:themeColor="text1"/>
        </w:rPr>
        <w:t xml:space="preserve"> </w:t>
      </w:r>
      <w:r w:rsidR="00C64DD5">
        <w:rPr>
          <w:rFonts w:eastAsia="Arial" w:cs="Arial"/>
          <w:color w:val="000000" w:themeColor="text1"/>
        </w:rPr>
        <w:t xml:space="preserve">The </w:t>
      </w:r>
      <w:r w:rsidR="00B11655">
        <w:rPr>
          <w:rFonts w:eastAsia="Arial" w:cs="Arial"/>
          <w:color w:val="000000" w:themeColor="text1"/>
        </w:rPr>
        <w:t xml:space="preserve">lack of protection </w:t>
      </w:r>
      <w:r w:rsidR="00C64DD5">
        <w:rPr>
          <w:rFonts w:eastAsia="Arial" w:cs="Arial"/>
          <w:color w:val="000000" w:themeColor="text1"/>
        </w:rPr>
        <w:t xml:space="preserve">from </w:t>
      </w:r>
      <w:proofErr w:type="spellStart"/>
      <w:r w:rsidR="00C64DD5">
        <w:rPr>
          <w:rFonts w:eastAsia="Arial" w:cs="Arial"/>
          <w:color w:val="000000" w:themeColor="text1"/>
        </w:rPr>
        <w:t>victimisation</w:t>
      </w:r>
      <w:proofErr w:type="spellEnd"/>
      <w:r w:rsidR="00C64DD5">
        <w:rPr>
          <w:rFonts w:eastAsia="Arial" w:cs="Arial"/>
          <w:color w:val="000000" w:themeColor="text1"/>
        </w:rPr>
        <w:t xml:space="preserve"> </w:t>
      </w:r>
      <w:r w:rsidR="00A40F96">
        <w:rPr>
          <w:rFonts w:eastAsia="Arial" w:cs="Arial"/>
          <w:color w:val="000000" w:themeColor="text1"/>
        </w:rPr>
        <w:t xml:space="preserve">may </w:t>
      </w:r>
      <w:r w:rsidR="00F42785">
        <w:rPr>
          <w:rFonts w:eastAsia="Arial" w:cs="Arial"/>
          <w:color w:val="000000" w:themeColor="text1"/>
        </w:rPr>
        <w:t xml:space="preserve">deter people from </w:t>
      </w:r>
      <w:r w:rsidR="00F400FD">
        <w:rPr>
          <w:rFonts w:eastAsia="Arial" w:cs="Arial"/>
          <w:color w:val="000000" w:themeColor="text1"/>
        </w:rPr>
        <w:t>using the Act</w:t>
      </w:r>
      <w:r w:rsidR="00403DD1">
        <w:rPr>
          <w:rFonts w:eastAsia="Arial" w:cs="Arial"/>
          <w:color w:val="000000" w:themeColor="text1"/>
        </w:rPr>
        <w:t xml:space="preserve"> </w:t>
      </w:r>
      <w:r w:rsidR="00C530CF">
        <w:rPr>
          <w:rFonts w:eastAsia="Arial" w:cs="Arial"/>
          <w:color w:val="000000" w:themeColor="text1"/>
        </w:rPr>
        <w:t xml:space="preserve">if </w:t>
      </w:r>
      <w:r w:rsidR="00E47077">
        <w:rPr>
          <w:rFonts w:eastAsia="Arial" w:cs="Arial"/>
          <w:color w:val="000000" w:themeColor="text1"/>
        </w:rPr>
        <w:t>they feel they are at significant risk</w:t>
      </w:r>
      <w:r w:rsidR="00712DA5">
        <w:rPr>
          <w:rFonts w:eastAsia="Arial" w:cs="Arial"/>
          <w:color w:val="000000" w:themeColor="text1"/>
        </w:rPr>
        <w:t xml:space="preserve">, </w:t>
      </w:r>
      <w:r w:rsidR="000A291D">
        <w:rPr>
          <w:rFonts w:eastAsia="Arial" w:cs="Arial"/>
          <w:color w:val="000000" w:themeColor="text1"/>
        </w:rPr>
        <w:t xml:space="preserve">such as </w:t>
      </w:r>
      <w:r w:rsidR="00712DA5">
        <w:rPr>
          <w:rFonts w:eastAsia="Arial" w:cs="Arial"/>
          <w:color w:val="000000" w:themeColor="text1"/>
        </w:rPr>
        <w:t>a public housing tenant</w:t>
      </w:r>
      <w:r w:rsidR="00DA0504">
        <w:rPr>
          <w:rFonts w:eastAsia="Arial" w:cs="Arial"/>
          <w:color w:val="000000" w:themeColor="text1"/>
        </w:rPr>
        <w:t xml:space="preserve"> </w:t>
      </w:r>
      <w:r w:rsidR="00B522DE">
        <w:rPr>
          <w:rFonts w:eastAsia="Arial" w:cs="Arial"/>
          <w:color w:val="000000" w:themeColor="text1"/>
        </w:rPr>
        <w:t xml:space="preserve">who </w:t>
      </w:r>
      <w:r w:rsidR="0094498F">
        <w:rPr>
          <w:rFonts w:eastAsia="Arial" w:cs="Arial"/>
          <w:color w:val="000000" w:themeColor="text1"/>
        </w:rPr>
        <w:t>risks being</w:t>
      </w:r>
      <w:r w:rsidR="00B522DE">
        <w:rPr>
          <w:rFonts w:eastAsia="Arial" w:cs="Arial"/>
          <w:color w:val="000000" w:themeColor="text1"/>
        </w:rPr>
        <w:t xml:space="preserve"> evicted</w:t>
      </w:r>
      <w:r w:rsidR="00712DA5">
        <w:rPr>
          <w:rFonts w:eastAsia="Arial" w:cs="Arial"/>
          <w:color w:val="000000" w:themeColor="text1"/>
        </w:rPr>
        <w:t>.</w:t>
      </w:r>
    </w:p>
    <w:p w14:paraId="1927A0E6" w14:textId="77777777" w:rsidR="009F25F2" w:rsidRDefault="009F25F2">
      <w:pPr>
        <w:rPr>
          <w:rFonts w:eastAsiaTheme="majorEastAsia" w:cstheme="majorBidi"/>
          <w:color w:val="0F4761" w:themeColor="accent1" w:themeShade="BF"/>
          <w:sz w:val="36"/>
          <w:szCs w:val="36"/>
        </w:rPr>
      </w:pPr>
      <w:bookmarkStart w:id="8" w:name="_Toc167958071"/>
      <w:bookmarkStart w:id="9" w:name="_Toc168041929"/>
      <w:r>
        <w:br w:type="page"/>
      </w:r>
    </w:p>
    <w:p w14:paraId="4D013DF8" w14:textId="20324361" w:rsidR="0026336E" w:rsidRPr="00B84763" w:rsidRDefault="00784685" w:rsidP="000F57D9">
      <w:pPr>
        <w:pStyle w:val="Heading1"/>
        <w:rPr>
          <w:color w:val="FFFFFF" w:themeColor="background1"/>
        </w:rPr>
      </w:pPr>
      <w:r>
        <w:rPr>
          <w:rFonts w:eastAsia="Arial Nova" w:cs="Arial"/>
          <w:noProof/>
        </w:rPr>
        <w:lastRenderedPageBreak/>
        <w:drawing>
          <wp:anchor distT="0" distB="0" distL="114300" distR="114300" simplePos="0" relativeHeight="251658271" behindDoc="0" locked="0" layoutInCell="1" allowOverlap="1" wp14:anchorId="434F9344" wp14:editId="15831BAA">
            <wp:simplePos x="0" y="0"/>
            <wp:positionH relativeFrom="page">
              <wp:align>left</wp:align>
            </wp:positionH>
            <wp:positionV relativeFrom="paragraph">
              <wp:posOffset>-676156</wp:posOffset>
            </wp:positionV>
            <wp:extent cx="2427149" cy="1619250"/>
            <wp:effectExtent l="0" t="0" r="0" b="0"/>
            <wp:wrapNone/>
            <wp:docPr id="7" name="Picture 7" descr="A blue and orange diamond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and orange diamond with a black background&#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27149" cy="1619250"/>
                    </a:xfrm>
                    <a:prstGeom prst="rect">
                      <a:avLst/>
                    </a:prstGeom>
                  </pic:spPr>
                </pic:pic>
              </a:graphicData>
            </a:graphic>
            <wp14:sizeRelH relativeFrom="page">
              <wp14:pctWidth>0</wp14:pctWidth>
            </wp14:sizeRelH>
            <wp14:sizeRelV relativeFrom="page">
              <wp14:pctHeight>0</wp14:pctHeight>
            </wp14:sizeRelV>
          </wp:anchor>
        </w:drawing>
      </w:r>
      <w:r w:rsidR="00335E77" w:rsidRPr="00D254C0">
        <w:rPr>
          <w:noProof/>
          <w:color w:val="FFFFFF" w:themeColor="background1"/>
        </w:rPr>
        <mc:AlternateContent>
          <mc:Choice Requires="wps">
            <w:drawing>
              <wp:anchor distT="0" distB="0" distL="114300" distR="114300" simplePos="0" relativeHeight="251658253" behindDoc="1" locked="0" layoutInCell="1" allowOverlap="1" wp14:anchorId="17070AB3" wp14:editId="3B564416">
                <wp:simplePos x="0" y="0"/>
                <wp:positionH relativeFrom="page">
                  <wp:posOffset>-180975</wp:posOffset>
                </wp:positionH>
                <wp:positionV relativeFrom="paragraph">
                  <wp:posOffset>-990600</wp:posOffset>
                </wp:positionV>
                <wp:extent cx="8467725" cy="1447800"/>
                <wp:effectExtent l="0" t="0" r="9525" b="0"/>
                <wp:wrapNone/>
                <wp:docPr id="24" name="Arrow: Pentagon 24"/>
                <wp:cNvGraphicFramePr/>
                <a:graphic xmlns:a="http://schemas.openxmlformats.org/drawingml/2006/main">
                  <a:graphicData uri="http://schemas.microsoft.com/office/word/2010/wordprocessingShape">
                    <wps:wsp>
                      <wps:cNvSpPr/>
                      <wps:spPr>
                        <a:xfrm>
                          <a:off x="0" y="0"/>
                          <a:ext cx="8467725" cy="1447800"/>
                        </a:xfrm>
                        <a:prstGeom prst="homePlate">
                          <a:avLst>
                            <a:gd name="adj" fmla="val 49999"/>
                          </a:avLst>
                        </a:prstGeom>
                        <a:solidFill>
                          <a:srgbClr val="0042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028A0E" id="Arrow: Pentagon 24" o:spid="_x0000_s1026" type="#_x0000_t15" style="position:absolute;margin-left:-14.25pt;margin-top:-78pt;width:666.75pt;height:114pt;z-index:-25165822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" adj="19753" fillcolor="#004270" stroked="f" strokeweight="1pt">
                <w10:wrap anchorx="page"/>
              </v:shape>
            </w:pict>
          </mc:Fallback>
        </mc:AlternateContent>
      </w:r>
      <w:r w:rsidR="00335E77">
        <w:rPr>
          <w:noProof/>
          <w:color w:val="FFFFFF" w:themeColor="background1"/>
        </w:rPr>
        <mc:AlternateContent>
          <mc:Choice Requires="wps">
            <w:drawing>
              <wp:anchor distT="0" distB="0" distL="114300" distR="114300" simplePos="0" relativeHeight="251658254" behindDoc="0" locked="0" layoutInCell="1" allowOverlap="1" wp14:anchorId="15C11216" wp14:editId="0B1E0F7E">
                <wp:simplePos x="0" y="0"/>
                <wp:positionH relativeFrom="column">
                  <wp:posOffset>3981450</wp:posOffset>
                </wp:positionH>
                <wp:positionV relativeFrom="paragraph">
                  <wp:posOffset>-952500</wp:posOffset>
                </wp:positionV>
                <wp:extent cx="2009775" cy="2124075"/>
                <wp:effectExtent l="19050" t="19050" r="28575" b="28575"/>
                <wp:wrapNone/>
                <wp:docPr id="25" name="Straight Connector 25"/>
                <wp:cNvGraphicFramePr/>
                <a:graphic xmlns:a="http://schemas.openxmlformats.org/drawingml/2006/main">
                  <a:graphicData uri="http://schemas.microsoft.com/office/word/2010/wordprocessingShape">
                    <wps:wsp>
                      <wps:cNvCnPr/>
                      <wps:spPr>
                        <a:xfrm>
                          <a:off x="0" y="0"/>
                          <a:ext cx="2009775" cy="2124075"/>
                        </a:xfrm>
                        <a:prstGeom prst="line">
                          <a:avLst/>
                        </a:prstGeom>
                        <a:ln w="38100" cap="rnd">
                          <a:solidFill>
                            <a:srgbClr val="347B9F"/>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D6223E" id="Straight Connector 25" o:spid="_x0000_s1026" style="position:absolute;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3.5pt,-75pt" to="471.75pt,9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" strokecolor="#347b9f" strokeweight="3pt">
                <v:stroke dashstyle="1 1" joinstyle="miter" endcap="round"/>
              </v:line>
            </w:pict>
          </mc:Fallback>
        </mc:AlternateContent>
      </w:r>
      <w:r w:rsidR="00335E77">
        <w:rPr>
          <w:noProof/>
          <w:color w:val="FFFFFF" w:themeColor="background1"/>
        </w:rPr>
        <mc:AlternateContent>
          <mc:Choice Requires="wps">
            <w:drawing>
              <wp:anchor distT="0" distB="0" distL="114300" distR="114300" simplePos="0" relativeHeight="251658255" behindDoc="0" locked="0" layoutInCell="1" allowOverlap="1" wp14:anchorId="5EB4BABA" wp14:editId="70125A45">
                <wp:simplePos x="0" y="0"/>
                <wp:positionH relativeFrom="margin">
                  <wp:posOffset>3961765</wp:posOffset>
                </wp:positionH>
                <wp:positionV relativeFrom="paragraph">
                  <wp:posOffset>-1190625</wp:posOffset>
                </wp:positionV>
                <wp:extent cx="2028825" cy="2133600"/>
                <wp:effectExtent l="19050" t="19050" r="28575" b="19050"/>
                <wp:wrapNone/>
                <wp:docPr id="26" name="Straight Connector 26"/>
                <wp:cNvGraphicFramePr/>
                <a:graphic xmlns:a="http://schemas.openxmlformats.org/drawingml/2006/main">
                  <a:graphicData uri="http://schemas.microsoft.com/office/word/2010/wordprocessingShape">
                    <wps:wsp>
                      <wps:cNvCnPr/>
                      <wps:spPr>
                        <a:xfrm>
                          <a:off x="0" y="0"/>
                          <a:ext cx="2028825" cy="2133600"/>
                        </a:xfrm>
                        <a:prstGeom prst="line">
                          <a:avLst/>
                        </a:prstGeom>
                        <a:ln w="38100" cap="rnd">
                          <a:solidFill>
                            <a:srgbClr val="347B9F"/>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E0BCB3" id="Straight Connector 26" o:spid="_x0000_s1026" style="position:absolute;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11.95pt,-93.75pt" to="471.7pt,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" strokecolor="#347b9f" strokeweight="3pt">
                <v:stroke dashstyle="1 1" joinstyle="miter" endcap="round"/>
                <w10:wrap anchorx="margin"/>
              </v:line>
            </w:pict>
          </mc:Fallback>
        </mc:AlternateContent>
      </w:r>
      <w:r w:rsidR="00B84763" w:rsidRPr="00B84763">
        <w:rPr>
          <w:noProof/>
          <w:color w:val="FFFFFF" w:themeColor="background1"/>
        </w:rPr>
        <mc:AlternateContent>
          <mc:Choice Requires="wps">
            <w:drawing>
              <wp:anchor distT="0" distB="0" distL="114300" distR="114300" simplePos="0" relativeHeight="251658245" behindDoc="1" locked="0" layoutInCell="1" allowOverlap="1" wp14:anchorId="4FCC7E96" wp14:editId="0B323545">
                <wp:simplePos x="0" y="0"/>
                <wp:positionH relativeFrom="column">
                  <wp:posOffset>-914400</wp:posOffset>
                </wp:positionH>
                <wp:positionV relativeFrom="paragraph">
                  <wp:posOffset>-152400</wp:posOffset>
                </wp:positionV>
                <wp:extent cx="6429375" cy="590550"/>
                <wp:effectExtent l="0" t="0" r="9525" b="0"/>
                <wp:wrapNone/>
                <wp:docPr id="13" name="Arrow: Pentagon 13"/>
                <wp:cNvGraphicFramePr/>
                <a:graphic xmlns:a="http://schemas.openxmlformats.org/drawingml/2006/main">
                  <a:graphicData uri="http://schemas.microsoft.com/office/word/2010/wordprocessingShape">
                    <wps:wsp>
                      <wps:cNvSpPr/>
                      <wps:spPr>
                        <a:xfrm>
                          <a:off x="0" y="0"/>
                          <a:ext cx="6429375" cy="590550"/>
                        </a:xfrm>
                        <a:prstGeom prst="homePlate">
                          <a:avLst>
                            <a:gd name="adj" fmla="val 49999"/>
                          </a:avLst>
                        </a:prstGeom>
                        <a:solidFill>
                          <a:srgbClr val="0042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705028F" id="Arrow: Pentagon 13" o:spid="_x0000_s1026" type="#_x0000_t15" style="position:absolute;margin-left:-1in;margin-top:-12pt;width:506.25pt;height:46.5pt;z-index:-25165823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" adj="20608" fillcolor="#004270" stroked="f" strokeweight="1pt"/>
            </w:pict>
          </mc:Fallback>
        </mc:AlternateContent>
      </w:r>
      <w:r w:rsidR="0026336E" w:rsidRPr="00B84763">
        <w:rPr>
          <w:color w:val="FFFFFF" w:themeColor="background1"/>
        </w:rPr>
        <w:t>Enhance human rights protections</w:t>
      </w:r>
      <w:bookmarkEnd w:id="8"/>
      <w:bookmarkEnd w:id="9"/>
    </w:p>
    <w:p w14:paraId="6D5D7F14" w14:textId="0EBD1564" w:rsidR="74AADA36" w:rsidRPr="000F57D9" w:rsidRDefault="00C90506" w:rsidP="0026336E">
      <w:pPr>
        <w:pStyle w:val="Heading2"/>
      </w:pPr>
      <w:bookmarkStart w:id="10" w:name="_Toc167958072"/>
      <w:bookmarkStart w:id="11" w:name="_Toc168041930"/>
      <w:proofErr w:type="spellStart"/>
      <w:r>
        <w:t>Recognise</w:t>
      </w:r>
      <w:proofErr w:type="spellEnd"/>
      <w:r>
        <w:t xml:space="preserve"> a</w:t>
      </w:r>
      <w:r w:rsidR="002E09BC">
        <w:t>bsolute rights</w:t>
      </w:r>
      <w:bookmarkEnd w:id="10"/>
      <w:bookmarkEnd w:id="11"/>
    </w:p>
    <w:p w14:paraId="5D80A5F5" w14:textId="231B3263" w:rsidR="009B3CDF" w:rsidRDefault="00F17FE3" w:rsidP="006A7812">
      <w:pPr>
        <w:spacing w:after="0" w:line="276" w:lineRule="auto"/>
        <w:rPr>
          <w:rFonts w:eastAsia="Arial" w:cs="Arial"/>
          <w:szCs w:val="22"/>
        </w:rPr>
      </w:pPr>
      <w:r w:rsidRPr="7996E8C0">
        <w:rPr>
          <w:rFonts w:eastAsia="Arial" w:cs="Arial"/>
        </w:rPr>
        <w:t>Under</w:t>
      </w:r>
      <w:r w:rsidR="00DB110F">
        <w:rPr>
          <w:rFonts w:eastAsia="Arial" w:cs="Arial"/>
        </w:rPr>
        <w:t xml:space="preserve"> </w:t>
      </w:r>
      <w:r w:rsidR="00133B5E">
        <w:rPr>
          <w:rFonts w:eastAsia="Arial" w:cs="Arial"/>
        </w:rPr>
        <w:t>international</w:t>
      </w:r>
      <w:r w:rsidR="00DB110F">
        <w:rPr>
          <w:rFonts w:eastAsia="Arial" w:cs="Arial"/>
        </w:rPr>
        <w:t xml:space="preserve"> human rights treaties</w:t>
      </w:r>
      <w:r w:rsidR="00710534">
        <w:rPr>
          <w:rFonts w:eastAsia="Arial" w:cs="Arial"/>
        </w:rPr>
        <w:t xml:space="preserve"> that Australia has ratified</w:t>
      </w:r>
      <w:r w:rsidR="005536A4">
        <w:rPr>
          <w:rFonts w:eastAsia="Arial" w:cs="Arial"/>
        </w:rPr>
        <w:t>,</w:t>
      </w:r>
      <w:r w:rsidRPr="7996E8C0">
        <w:rPr>
          <w:rFonts w:eastAsia="Arial" w:cs="Arial"/>
        </w:rPr>
        <w:t xml:space="preserve"> certain human rights</w:t>
      </w:r>
      <w:r w:rsidR="00CA415C">
        <w:rPr>
          <w:rFonts w:eastAsia="Arial" w:cs="Arial"/>
        </w:rPr>
        <w:t xml:space="preserve"> </w:t>
      </w:r>
      <w:r w:rsidRPr="7996E8C0">
        <w:rPr>
          <w:rFonts w:eastAsia="Arial" w:cs="Arial"/>
        </w:rPr>
        <w:t>are</w:t>
      </w:r>
      <w:r w:rsidR="00CA415C">
        <w:rPr>
          <w:rFonts w:eastAsia="Arial" w:cs="Arial"/>
        </w:rPr>
        <w:t xml:space="preserve"> </w:t>
      </w:r>
      <w:r w:rsidRPr="7996E8C0">
        <w:rPr>
          <w:rFonts w:eastAsia="Arial" w:cs="Arial"/>
        </w:rPr>
        <w:t xml:space="preserve">absolute, </w:t>
      </w:r>
      <w:r w:rsidR="00EC6485">
        <w:rPr>
          <w:rFonts w:eastAsia="Arial" w:cs="Arial"/>
        </w:rPr>
        <w:t>which means that</w:t>
      </w:r>
      <w:r w:rsidRPr="7996E8C0">
        <w:rPr>
          <w:rFonts w:eastAsia="Arial" w:cs="Arial"/>
        </w:rPr>
        <w:t xml:space="preserve"> </w:t>
      </w:r>
      <w:r w:rsidR="002C27B0" w:rsidRPr="7996E8C0">
        <w:rPr>
          <w:rFonts w:eastAsia="Arial" w:cs="Arial"/>
        </w:rPr>
        <w:t>limitations</w:t>
      </w:r>
      <w:r w:rsidR="00477D88" w:rsidRPr="7996E8C0">
        <w:rPr>
          <w:rFonts w:eastAsia="Arial" w:cs="Arial"/>
        </w:rPr>
        <w:t xml:space="preserve"> on those rights</w:t>
      </w:r>
      <w:r w:rsidR="002C27B0" w:rsidRPr="7996E8C0">
        <w:rPr>
          <w:rFonts w:eastAsia="Arial" w:cs="Arial"/>
        </w:rPr>
        <w:t xml:space="preserve"> </w:t>
      </w:r>
      <w:r w:rsidR="009971F3">
        <w:rPr>
          <w:rFonts w:eastAsia="Arial" w:cs="Arial"/>
        </w:rPr>
        <w:t>are</w:t>
      </w:r>
      <w:r w:rsidR="009971F3" w:rsidRPr="7996E8C0">
        <w:rPr>
          <w:rFonts w:eastAsia="Arial" w:cs="Arial"/>
        </w:rPr>
        <w:t xml:space="preserve"> </w:t>
      </w:r>
      <w:r w:rsidR="002C27B0" w:rsidRPr="7996E8C0">
        <w:rPr>
          <w:rFonts w:eastAsia="Arial" w:cs="Arial"/>
        </w:rPr>
        <w:t>never be justified.</w:t>
      </w:r>
      <w:r w:rsidR="0096649B" w:rsidRPr="7996E8C0">
        <w:rPr>
          <w:rStyle w:val="FootnoteReference"/>
          <w:rFonts w:eastAsia="Arial" w:cs="Arial"/>
        </w:rPr>
        <w:footnoteReference w:id="16"/>
      </w:r>
      <w:r w:rsidR="002C27B0" w:rsidRPr="7996E8C0">
        <w:rPr>
          <w:rFonts w:eastAsia="Arial" w:cs="Arial"/>
        </w:rPr>
        <w:t xml:space="preserve"> </w:t>
      </w:r>
      <w:r w:rsidR="002D43E1">
        <w:rPr>
          <w:rFonts w:eastAsia="Arial" w:cs="Arial"/>
        </w:rPr>
        <w:t>However</w:t>
      </w:r>
      <w:r w:rsidR="00BB72F6" w:rsidRPr="7996E8C0">
        <w:rPr>
          <w:rFonts w:eastAsia="Arial" w:cs="Arial"/>
        </w:rPr>
        <w:t xml:space="preserve">, </w:t>
      </w:r>
      <w:r w:rsidR="005536A4">
        <w:rPr>
          <w:rFonts w:eastAsia="Arial" w:cs="Arial"/>
        </w:rPr>
        <w:t>this is not the case with the Human Rights Act</w:t>
      </w:r>
      <w:r w:rsidR="00832EBA">
        <w:rPr>
          <w:rFonts w:eastAsia="Arial" w:cs="Arial"/>
        </w:rPr>
        <w:t xml:space="preserve"> </w:t>
      </w:r>
      <w:r w:rsidR="006B359A">
        <w:rPr>
          <w:rFonts w:eastAsia="Arial" w:cs="Arial"/>
        </w:rPr>
        <w:t>which</w:t>
      </w:r>
      <w:r w:rsidR="00AB2D91" w:rsidRPr="7996E8C0">
        <w:rPr>
          <w:rFonts w:eastAsia="Arial" w:cs="Arial"/>
        </w:rPr>
        <w:t xml:space="preserve"> </w:t>
      </w:r>
      <w:r w:rsidR="00FB6776" w:rsidRPr="7996E8C0">
        <w:rPr>
          <w:rFonts w:eastAsia="Arial" w:cs="Arial"/>
        </w:rPr>
        <w:t>allow</w:t>
      </w:r>
      <w:r w:rsidR="006B359A">
        <w:rPr>
          <w:rFonts w:eastAsia="Arial" w:cs="Arial"/>
        </w:rPr>
        <w:t>s</w:t>
      </w:r>
      <w:r w:rsidR="00173ADB" w:rsidRPr="7996E8C0">
        <w:rPr>
          <w:rFonts w:eastAsia="Arial" w:cs="Arial"/>
        </w:rPr>
        <w:t xml:space="preserve"> rights</w:t>
      </w:r>
      <w:r w:rsidR="00A54788">
        <w:rPr>
          <w:rFonts w:eastAsia="Arial" w:cs="Arial"/>
        </w:rPr>
        <w:t xml:space="preserve"> to be limited</w:t>
      </w:r>
      <w:r w:rsidR="003E4F5D">
        <w:rPr>
          <w:rFonts w:eastAsia="Arial" w:cs="Arial"/>
        </w:rPr>
        <w:t xml:space="preserve">, provided </w:t>
      </w:r>
      <w:r w:rsidR="00A249FE">
        <w:rPr>
          <w:rFonts w:eastAsia="Arial" w:cs="Arial"/>
        </w:rPr>
        <w:t xml:space="preserve">the limitation is reasonable </w:t>
      </w:r>
      <w:r w:rsidR="005E7F65">
        <w:rPr>
          <w:rFonts w:eastAsia="Arial" w:cs="Arial"/>
        </w:rPr>
        <w:t>and justifiable</w:t>
      </w:r>
      <w:r w:rsidR="00FB6776" w:rsidRPr="7996E8C0">
        <w:rPr>
          <w:rFonts w:eastAsia="Arial" w:cs="Arial"/>
        </w:rPr>
        <w:t>.</w:t>
      </w:r>
      <w:r w:rsidR="005C6E38" w:rsidRPr="7996E8C0">
        <w:rPr>
          <w:rFonts w:eastAsia="Arial" w:cs="Arial"/>
        </w:rPr>
        <w:t xml:space="preserve"> </w:t>
      </w:r>
      <w:r w:rsidR="00C95F50" w:rsidRPr="7996E8C0">
        <w:rPr>
          <w:rFonts w:eastAsia="Arial" w:cs="Arial"/>
        </w:rPr>
        <w:t xml:space="preserve">This </w:t>
      </w:r>
      <w:r w:rsidR="00FA3D3C">
        <w:rPr>
          <w:rFonts w:eastAsia="Arial" w:cs="Arial"/>
        </w:rPr>
        <w:t>poses a t</w:t>
      </w:r>
      <w:r w:rsidR="0034238E">
        <w:rPr>
          <w:rFonts w:eastAsia="Arial" w:cs="Arial"/>
        </w:rPr>
        <w:t>h</w:t>
      </w:r>
      <w:r w:rsidR="00FA3D3C">
        <w:rPr>
          <w:rFonts w:eastAsia="Arial" w:cs="Arial"/>
        </w:rPr>
        <w:t>reat to</w:t>
      </w:r>
      <w:r w:rsidR="00EE4372" w:rsidRPr="7996E8C0">
        <w:rPr>
          <w:rFonts w:eastAsia="Arial" w:cs="Arial"/>
        </w:rPr>
        <w:t xml:space="preserve"> protection</w:t>
      </w:r>
      <w:r w:rsidR="005C6E38" w:rsidRPr="7996E8C0">
        <w:rPr>
          <w:rFonts w:eastAsia="Arial" w:cs="Arial"/>
        </w:rPr>
        <w:t xml:space="preserve"> of fundamental rights</w:t>
      </w:r>
      <w:r w:rsidR="008C2949" w:rsidRPr="7996E8C0">
        <w:rPr>
          <w:rFonts w:eastAsia="Arial" w:cs="Arial"/>
        </w:rPr>
        <w:t xml:space="preserve"> </w:t>
      </w:r>
      <w:r w:rsidR="00633EE6" w:rsidRPr="7996E8C0">
        <w:rPr>
          <w:rFonts w:eastAsia="Arial" w:cs="Arial"/>
        </w:rPr>
        <w:t xml:space="preserve">that </w:t>
      </w:r>
      <w:r w:rsidR="00E334E3" w:rsidRPr="7996E8C0">
        <w:rPr>
          <w:rFonts w:eastAsia="Arial" w:cs="Arial"/>
        </w:rPr>
        <w:t>Australia has committed to uphold</w:t>
      </w:r>
      <w:r w:rsidR="000F649E" w:rsidRPr="7996E8C0">
        <w:rPr>
          <w:rFonts w:eastAsia="Arial" w:cs="Arial"/>
        </w:rPr>
        <w:t xml:space="preserve"> and</w:t>
      </w:r>
      <w:r w:rsidR="00D25941" w:rsidRPr="7996E8C0">
        <w:rPr>
          <w:rFonts w:eastAsia="Arial" w:cs="Arial"/>
        </w:rPr>
        <w:t xml:space="preserve"> </w:t>
      </w:r>
      <w:r w:rsidR="00EA30BE">
        <w:rPr>
          <w:rFonts w:eastAsia="Arial" w:cs="Arial"/>
        </w:rPr>
        <w:t>creates</w:t>
      </w:r>
      <w:r w:rsidR="00FA15F0" w:rsidRPr="7996E8C0">
        <w:rPr>
          <w:rFonts w:eastAsia="Arial" w:cs="Arial"/>
        </w:rPr>
        <w:t xml:space="preserve"> </w:t>
      </w:r>
      <w:r w:rsidR="00522C0D" w:rsidRPr="7996E8C0">
        <w:rPr>
          <w:rFonts w:eastAsia="Arial" w:cs="Arial"/>
        </w:rPr>
        <w:t xml:space="preserve">unnecessary </w:t>
      </w:r>
      <w:r w:rsidR="005C6E38" w:rsidRPr="7996E8C0">
        <w:rPr>
          <w:rFonts w:eastAsia="Arial" w:cs="Arial"/>
        </w:rPr>
        <w:t xml:space="preserve">divergence between </w:t>
      </w:r>
      <w:r w:rsidR="00672A63">
        <w:rPr>
          <w:rFonts w:eastAsia="Arial" w:cs="Arial"/>
        </w:rPr>
        <w:t>Queensland’s</w:t>
      </w:r>
      <w:r w:rsidR="005C6E38" w:rsidRPr="7996E8C0">
        <w:rPr>
          <w:rFonts w:eastAsia="Arial" w:cs="Arial"/>
        </w:rPr>
        <w:t xml:space="preserve"> law and law in comparable jurisdictions.</w:t>
      </w:r>
      <w:r w:rsidR="000F649E" w:rsidRPr="7996E8C0">
        <w:rPr>
          <w:rFonts w:eastAsia="Arial" w:cs="Arial"/>
        </w:rPr>
        <w:t xml:space="preserve"> </w:t>
      </w:r>
      <w:r w:rsidR="006D7728" w:rsidRPr="41A70304">
        <w:rPr>
          <w:rFonts w:eastAsia="Arial" w:cs="Arial"/>
        </w:rPr>
        <w:t xml:space="preserve">Section 13 of the Act should be </w:t>
      </w:r>
      <w:r w:rsidR="00916EBC" w:rsidRPr="41A70304">
        <w:rPr>
          <w:rFonts w:eastAsia="Arial" w:cs="Arial"/>
        </w:rPr>
        <w:t xml:space="preserve">amended to </w:t>
      </w:r>
      <w:r w:rsidR="00ED40A1" w:rsidRPr="41A70304">
        <w:rPr>
          <w:rFonts w:eastAsia="Arial" w:cs="Arial"/>
        </w:rPr>
        <w:t xml:space="preserve">clarify that </w:t>
      </w:r>
      <w:r w:rsidR="00931BD2" w:rsidRPr="41A70304">
        <w:rPr>
          <w:rFonts w:eastAsia="Arial" w:cs="Arial"/>
        </w:rPr>
        <w:t xml:space="preserve">absolute rights </w:t>
      </w:r>
      <w:r w:rsidR="00AD5129" w:rsidRPr="41A70304">
        <w:rPr>
          <w:rFonts w:eastAsia="Arial" w:cs="Arial"/>
        </w:rPr>
        <w:t>must not be subject to limitation</w:t>
      </w:r>
      <w:r w:rsidR="00E55B4E" w:rsidRPr="41A70304">
        <w:rPr>
          <w:rFonts w:eastAsia="Arial" w:cs="Arial"/>
        </w:rPr>
        <w:t>.</w:t>
      </w:r>
      <w:r w:rsidR="00F63870" w:rsidRPr="41A70304">
        <w:rPr>
          <w:rFonts w:eastAsia="Arial" w:cs="Arial"/>
        </w:rPr>
        <w:t xml:space="preserve"> </w:t>
      </w:r>
    </w:p>
    <w:p w14:paraId="146D36DA" w14:textId="09A7C82B" w:rsidR="00681B04" w:rsidRPr="00681B04" w:rsidRDefault="00C90506" w:rsidP="00CF2CC4">
      <w:pPr>
        <w:pStyle w:val="Heading2"/>
      </w:pPr>
      <w:bookmarkStart w:id="12" w:name="_Toc167958073"/>
      <w:bookmarkStart w:id="13" w:name="_Toc168041931"/>
      <w:r>
        <w:t xml:space="preserve">Better </w:t>
      </w:r>
      <w:proofErr w:type="gramStart"/>
      <w:r w:rsidR="657C5191">
        <w:t>protect</w:t>
      </w:r>
      <w:r w:rsidR="007404C1">
        <w:t>ions</w:t>
      </w:r>
      <w:proofErr w:type="gramEnd"/>
      <w:r w:rsidR="657C5191">
        <w:t xml:space="preserve"> </w:t>
      </w:r>
      <w:bookmarkEnd w:id="12"/>
      <w:bookmarkEnd w:id="13"/>
      <w:r w:rsidR="00EA30BE">
        <w:t xml:space="preserve">for </w:t>
      </w:r>
      <w:r w:rsidR="657C5191">
        <w:t>v</w:t>
      </w:r>
      <w:r w:rsidR="34505CE7">
        <w:t>ictims of violence</w:t>
      </w:r>
    </w:p>
    <w:p w14:paraId="17B19BA6" w14:textId="4EE5AEF1" w:rsidR="7C173ECD" w:rsidRDefault="00211664">
      <w:r>
        <w:t xml:space="preserve">The rights and interests of victims of </w:t>
      </w:r>
      <w:r w:rsidR="627BAE67">
        <w:t>violent crimes</w:t>
      </w:r>
      <w:r w:rsidR="003618A0">
        <w:t xml:space="preserve"> </w:t>
      </w:r>
      <w:r>
        <w:t xml:space="preserve">are protected </w:t>
      </w:r>
      <w:r w:rsidR="00C85448">
        <w:t xml:space="preserve">in the Act by </w:t>
      </w:r>
      <w:r w:rsidR="007404C1">
        <w:t xml:space="preserve">several rights, including </w:t>
      </w:r>
      <w:r w:rsidR="00C85448">
        <w:t>the</w:t>
      </w:r>
      <w:r w:rsidR="00B00A47">
        <w:t>:</w:t>
      </w:r>
    </w:p>
    <w:p w14:paraId="5E4014CE" w14:textId="77777777" w:rsidR="00C12277" w:rsidRPr="00BD4BBE" w:rsidRDefault="00C12277" w:rsidP="00BD4BBE">
      <w:pPr>
        <w:pStyle w:val="ListParagraph"/>
        <w:numPr>
          <w:ilvl w:val="1"/>
          <w:numId w:val="15"/>
        </w:numPr>
        <w:ind w:left="851" w:hanging="284"/>
        <w:rPr>
          <w:rFonts w:eastAsia="Arial" w:cs="Arial"/>
          <w:color w:val="000000" w:themeColor="text1"/>
        </w:rPr>
      </w:pPr>
      <w:r w:rsidRPr="00BD4BBE">
        <w:rPr>
          <w:color w:val="000000" w:themeColor="text1"/>
          <w:lang w:val="en-AU"/>
        </w:rPr>
        <w:t>Right to equality and non-discrimination (section 15)</w:t>
      </w:r>
    </w:p>
    <w:p w14:paraId="5BCDD2E3" w14:textId="77777777" w:rsidR="00C12277" w:rsidRPr="00BD4BBE" w:rsidRDefault="00C12277" w:rsidP="00BD4BBE">
      <w:pPr>
        <w:pStyle w:val="ListParagraph"/>
        <w:numPr>
          <w:ilvl w:val="1"/>
          <w:numId w:val="15"/>
        </w:numPr>
        <w:ind w:left="851" w:hanging="284"/>
        <w:rPr>
          <w:color w:val="000000" w:themeColor="text1"/>
          <w:lang w:val="en-AU"/>
        </w:rPr>
      </w:pPr>
      <w:r w:rsidRPr="00BD4BBE">
        <w:rPr>
          <w:color w:val="000000" w:themeColor="text1"/>
          <w:lang w:val="en-AU"/>
        </w:rPr>
        <w:t>Right to life (section 16)</w:t>
      </w:r>
    </w:p>
    <w:p w14:paraId="06C647A7" w14:textId="157AF117" w:rsidR="7C173ECD" w:rsidRPr="00BD4BBE" w:rsidRDefault="00326D14" w:rsidP="00BD4BBE">
      <w:pPr>
        <w:pStyle w:val="ListParagraph"/>
        <w:numPr>
          <w:ilvl w:val="1"/>
          <w:numId w:val="15"/>
        </w:numPr>
        <w:ind w:left="851" w:hanging="284"/>
        <w:rPr>
          <w:color w:val="000000" w:themeColor="text1"/>
          <w:lang w:val="en-AU"/>
        </w:rPr>
      </w:pPr>
      <w:r w:rsidRPr="00BD4BBE">
        <w:rPr>
          <w:color w:val="000000" w:themeColor="text1"/>
          <w:lang w:val="en-AU"/>
        </w:rPr>
        <w:t>Right to protection from t</w:t>
      </w:r>
      <w:r w:rsidR="29026DBF" w:rsidRPr="00BD4BBE">
        <w:rPr>
          <w:color w:val="000000" w:themeColor="text1"/>
          <w:lang w:val="en-AU"/>
        </w:rPr>
        <w:t xml:space="preserve">orture </w:t>
      </w:r>
      <w:r w:rsidR="00F32C0E" w:rsidRPr="00BD4BBE">
        <w:rPr>
          <w:color w:val="000000" w:themeColor="text1"/>
          <w:lang w:val="en-AU"/>
        </w:rPr>
        <w:t>and</w:t>
      </w:r>
      <w:r w:rsidR="00B00A47" w:rsidRPr="00BD4BBE">
        <w:rPr>
          <w:color w:val="000000" w:themeColor="text1"/>
          <w:lang w:val="en-AU"/>
        </w:rPr>
        <w:t xml:space="preserve"> </w:t>
      </w:r>
      <w:r w:rsidR="29026DBF" w:rsidRPr="00BD4BBE">
        <w:rPr>
          <w:color w:val="000000" w:themeColor="text1"/>
          <w:lang w:val="en-AU"/>
        </w:rPr>
        <w:t xml:space="preserve">cruel, inhuman </w:t>
      </w:r>
      <w:r w:rsidR="00A9706A" w:rsidRPr="00BD4BBE">
        <w:rPr>
          <w:color w:val="000000" w:themeColor="text1"/>
          <w:lang w:val="en-AU"/>
        </w:rPr>
        <w:t xml:space="preserve">or </w:t>
      </w:r>
      <w:r w:rsidR="29026DBF" w:rsidRPr="00BD4BBE">
        <w:rPr>
          <w:color w:val="000000" w:themeColor="text1"/>
          <w:lang w:val="en-AU"/>
        </w:rPr>
        <w:t>degrading treatment</w:t>
      </w:r>
      <w:r w:rsidR="7FF63291" w:rsidRPr="00BD4BBE">
        <w:rPr>
          <w:color w:val="000000" w:themeColor="text1"/>
          <w:lang w:val="en-AU"/>
        </w:rPr>
        <w:t xml:space="preserve"> (section </w:t>
      </w:r>
      <w:r w:rsidR="124B01DF" w:rsidRPr="00BD4BBE">
        <w:rPr>
          <w:color w:val="000000" w:themeColor="text1"/>
          <w:lang w:val="en-AU"/>
        </w:rPr>
        <w:t>17)</w:t>
      </w:r>
      <w:r w:rsidR="7FF63291" w:rsidRPr="00BD4BBE">
        <w:rPr>
          <w:color w:val="000000" w:themeColor="text1"/>
          <w:lang w:val="en-AU"/>
        </w:rPr>
        <w:t xml:space="preserve"> </w:t>
      </w:r>
    </w:p>
    <w:p w14:paraId="4D97B46D" w14:textId="77777777" w:rsidR="00C12277" w:rsidRPr="00BD4BBE" w:rsidRDefault="00C12277" w:rsidP="00BD4BBE">
      <w:pPr>
        <w:pStyle w:val="ListParagraph"/>
        <w:numPr>
          <w:ilvl w:val="1"/>
          <w:numId w:val="15"/>
        </w:numPr>
        <w:ind w:left="851" w:hanging="284"/>
        <w:rPr>
          <w:rFonts w:eastAsia="Arial" w:cs="Arial"/>
          <w:color w:val="000000" w:themeColor="text1"/>
          <w:lang w:val="en-AU"/>
        </w:rPr>
      </w:pPr>
      <w:r w:rsidRPr="00BD4BBE">
        <w:rPr>
          <w:color w:val="000000" w:themeColor="text1"/>
          <w:lang w:val="en-AU"/>
        </w:rPr>
        <w:t>Freedom of expression (section 21)</w:t>
      </w:r>
    </w:p>
    <w:p w14:paraId="127777AE" w14:textId="77777777" w:rsidR="00C12277" w:rsidRPr="00BD4BBE" w:rsidRDefault="00C12277" w:rsidP="00BD4BBE">
      <w:pPr>
        <w:pStyle w:val="ListParagraph"/>
        <w:numPr>
          <w:ilvl w:val="1"/>
          <w:numId w:val="15"/>
        </w:numPr>
        <w:ind w:left="851" w:hanging="284"/>
        <w:rPr>
          <w:rFonts w:eastAsia="Arial" w:cs="Arial"/>
          <w:color w:val="000000" w:themeColor="text1"/>
        </w:rPr>
      </w:pPr>
      <w:r w:rsidRPr="00BD4BBE">
        <w:rPr>
          <w:color w:val="000000" w:themeColor="text1"/>
          <w:lang w:val="en-AU"/>
        </w:rPr>
        <w:t xml:space="preserve">Privacy and reputation (section 25) </w:t>
      </w:r>
    </w:p>
    <w:p w14:paraId="26C845F6" w14:textId="0FB93D5A" w:rsidR="7C173ECD" w:rsidRPr="00BD4BBE" w:rsidRDefault="29026DBF" w:rsidP="00BD4BBE">
      <w:pPr>
        <w:pStyle w:val="ListParagraph"/>
        <w:numPr>
          <w:ilvl w:val="1"/>
          <w:numId w:val="15"/>
        </w:numPr>
        <w:ind w:left="851" w:hanging="284"/>
        <w:rPr>
          <w:color w:val="000000" w:themeColor="text1"/>
          <w:lang w:val="en-AU"/>
        </w:rPr>
      </w:pPr>
      <w:r w:rsidRPr="00BD4BBE">
        <w:rPr>
          <w:color w:val="000000" w:themeColor="text1"/>
          <w:lang w:val="en-AU"/>
        </w:rPr>
        <w:t>Protection of families and children</w:t>
      </w:r>
      <w:r w:rsidR="71232904" w:rsidRPr="00BD4BBE">
        <w:rPr>
          <w:color w:val="000000" w:themeColor="text1"/>
          <w:lang w:val="en-AU"/>
        </w:rPr>
        <w:t xml:space="preserve"> (section</w:t>
      </w:r>
      <w:r w:rsidR="6E5F94CA" w:rsidRPr="00BD4BBE">
        <w:rPr>
          <w:color w:val="000000" w:themeColor="text1"/>
          <w:lang w:val="en-AU"/>
        </w:rPr>
        <w:t xml:space="preserve"> </w:t>
      </w:r>
      <w:r w:rsidR="1E04224D" w:rsidRPr="00BD4BBE">
        <w:rPr>
          <w:color w:val="000000" w:themeColor="text1"/>
          <w:lang w:val="en-AU"/>
        </w:rPr>
        <w:t>26</w:t>
      </w:r>
      <w:r w:rsidR="6E5F94CA" w:rsidRPr="00BD4BBE">
        <w:rPr>
          <w:color w:val="000000" w:themeColor="text1"/>
          <w:lang w:val="en-AU"/>
        </w:rPr>
        <w:t>)</w:t>
      </w:r>
    </w:p>
    <w:p w14:paraId="35477319" w14:textId="0E06B258" w:rsidR="000A1AE1" w:rsidRPr="00BD4BBE" w:rsidRDefault="000A1AE1" w:rsidP="00BD4BBE">
      <w:pPr>
        <w:pStyle w:val="ListParagraph"/>
        <w:numPr>
          <w:ilvl w:val="1"/>
          <w:numId w:val="15"/>
        </w:numPr>
        <w:ind w:left="851" w:hanging="284"/>
        <w:rPr>
          <w:color w:val="000000" w:themeColor="text1"/>
        </w:rPr>
      </w:pPr>
      <w:r w:rsidRPr="00BD4BBE">
        <w:rPr>
          <w:color w:val="000000" w:themeColor="text1"/>
          <w:lang w:val="en-AU"/>
        </w:rPr>
        <w:t>Cultural rights (generally – section 27, Aboriginal and Torres Strait Islander peoples – section 28)</w:t>
      </w:r>
    </w:p>
    <w:p w14:paraId="382921D6" w14:textId="2CC72AF7" w:rsidR="00883A73" w:rsidRPr="00BD4BBE" w:rsidRDefault="005853AC" w:rsidP="00BD4BBE">
      <w:pPr>
        <w:pStyle w:val="ListParagraph"/>
        <w:numPr>
          <w:ilvl w:val="1"/>
          <w:numId w:val="15"/>
        </w:numPr>
        <w:ind w:left="851" w:hanging="284"/>
        <w:rPr>
          <w:rFonts w:eastAsia="Arial" w:cs="Arial"/>
          <w:color w:val="000000" w:themeColor="text1"/>
          <w:lang w:val="en-AU"/>
        </w:rPr>
      </w:pPr>
      <w:r w:rsidRPr="00BD4BBE">
        <w:rPr>
          <w:color w:val="000000" w:themeColor="text1"/>
          <w:lang w:val="en-AU"/>
        </w:rPr>
        <w:t xml:space="preserve">Right to liberty </w:t>
      </w:r>
      <w:r w:rsidR="00DD5016" w:rsidRPr="00BD4BBE">
        <w:rPr>
          <w:color w:val="000000" w:themeColor="text1"/>
          <w:lang w:val="en-AU"/>
        </w:rPr>
        <w:t>and s</w:t>
      </w:r>
      <w:r w:rsidR="00883A73" w:rsidRPr="00BD4BBE">
        <w:rPr>
          <w:color w:val="000000" w:themeColor="text1"/>
          <w:lang w:val="en-AU"/>
        </w:rPr>
        <w:t>ecurity of the person (section 29)</w:t>
      </w:r>
      <w:r w:rsidR="008D7656" w:rsidRPr="00BD4BBE">
        <w:rPr>
          <w:color w:val="000000" w:themeColor="text1"/>
          <w:lang w:val="en-AU"/>
        </w:rPr>
        <w:t>.</w:t>
      </w:r>
      <w:r w:rsidR="005F5264" w:rsidRPr="00BD4BBE">
        <w:rPr>
          <w:rStyle w:val="FootnoteReference"/>
          <w:color w:val="000000" w:themeColor="text1"/>
        </w:rPr>
        <w:footnoteReference w:id="17"/>
      </w:r>
    </w:p>
    <w:p w14:paraId="02E1AA43" w14:textId="4AF3B00E" w:rsidR="26EE3A49" w:rsidRDefault="004272B4" w:rsidP="64156E14">
      <w:r>
        <w:t>S</w:t>
      </w:r>
      <w:r w:rsidR="35F14BE9">
        <w:t>ome</w:t>
      </w:r>
      <w:r w:rsidR="26EE3A49">
        <w:t xml:space="preserve"> of these rights</w:t>
      </w:r>
      <w:r w:rsidR="00554607">
        <w:t xml:space="preserve"> </w:t>
      </w:r>
      <w:r w:rsidR="00141FAF">
        <w:t>require</w:t>
      </w:r>
      <w:r w:rsidR="002623C8">
        <w:t xml:space="preserve"> public entities to </w:t>
      </w:r>
      <w:r w:rsidR="00967AE3">
        <w:t>take positive action to</w:t>
      </w:r>
      <w:r w:rsidR="002623C8">
        <w:t xml:space="preserve"> protect people from </w:t>
      </w:r>
      <w:r w:rsidR="00611A6C">
        <w:t>violence committed</w:t>
      </w:r>
      <w:r w:rsidR="002623C8">
        <w:t xml:space="preserve"> by other individuals</w:t>
      </w:r>
      <w:r w:rsidR="00611A6C">
        <w:t xml:space="preserve">, and </w:t>
      </w:r>
      <w:r w:rsidR="00AC4FDA">
        <w:t xml:space="preserve">to </w:t>
      </w:r>
      <w:r w:rsidR="00611A6C">
        <w:t>respond to those crimes appropriately when they occur</w:t>
      </w:r>
      <w:r w:rsidR="002623C8">
        <w:t>.</w:t>
      </w:r>
      <w:r w:rsidR="00456CB0">
        <w:t xml:space="preserve"> </w:t>
      </w:r>
      <w:r w:rsidR="007247C7">
        <w:t>Others</w:t>
      </w:r>
      <w:r w:rsidR="002667F8">
        <w:t xml:space="preserve"> </w:t>
      </w:r>
      <w:r w:rsidR="0089101B">
        <w:t xml:space="preserve">guide the way that victims should be </w:t>
      </w:r>
      <w:r w:rsidR="00F73EB3">
        <w:t xml:space="preserve">treated in </w:t>
      </w:r>
      <w:r w:rsidR="0006593E">
        <w:t>police investigations and court</w:t>
      </w:r>
      <w:r w:rsidR="00813F47">
        <w:t xml:space="preserve"> </w:t>
      </w:r>
      <w:r w:rsidR="00F73EB3">
        <w:t>proceedings.</w:t>
      </w:r>
      <w:r w:rsidR="004D6200">
        <w:rPr>
          <w:rStyle w:val="FootnoteReference"/>
        </w:rPr>
        <w:footnoteReference w:id="18"/>
      </w:r>
    </w:p>
    <w:p w14:paraId="395E7DBC" w14:textId="2AA15148" w:rsidR="003403D6" w:rsidRDefault="003403D6" w:rsidP="003403D6">
      <w:pPr>
        <w:pStyle w:val="Heading3"/>
      </w:pPr>
      <w:bookmarkStart w:id="14" w:name="_Toc168041932"/>
      <w:bookmarkStart w:id="15" w:name="_Toc167956079"/>
      <w:bookmarkStart w:id="16" w:name="_Toc167958074"/>
      <w:r>
        <w:lastRenderedPageBreak/>
        <w:t xml:space="preserve">The right to a fair hearing should </w:t>
      </w:r>
      <w:r w:rsidR="002A0C5D">
        <w:t xml:space="preserve">also </w:t>
      </w:r>
      <w:r>
        <w:t xml:space="preserve">include victims </w:t>
      </w:r>
      <w:r w:rsidR="00BD2899">
        <w:t>of violence</w:t>
      </w:r>
      <w:bookmarkEnd w:id="14"/>
    </w:p>
    <w:p w14:paraId="790A7294" w14:textId="401919EE" w:rsidR="003403D6" w:rsidRDefault="003403D6" w:rsidP="003403D6">
      <w:r>
        <w:t xml:space="preserve">Minor wording changes to the right to a fair hearing </w:t>
      </w:r>
      <w:r w:rsidR="00E74765">
        <w:t xml:space="preserve">(section 31) </w:t>
      </w:r>
      <w:r>
        <w:t xml:space="preserve">would improve the law and ensure that </w:t>
      </w:r>
      <w:r w:rsidRPr="04F6BAA0">
        <w:rPr>
          <w:i/>
          <w:iCs/>
        </w:rPr>
        <w:t xml:space="preserve">everyone </w:t>
      </w:r>
      <w:r w:rsidRPr="40857394">
        <w:t xml:space="preserve">involved in a </w:t>
      </w:r>
      <w:proofErr w:type="gramStart"/>
      <w:r w:rsidRPr="40857394">
        <w:t xml:space="preserve">proceeding </w:t>
      </w:r>
      <w:r w:rsidR="00E04321">
        <w:t>benefit</w:t>
      </w:r>
      <w:r w:rsidR="00526AF2">
        <w:t>s</w:t>
      </w:r>
      <w:proofErr w:type="gramEnd"/>
      <w:r w:rsidR="00E04321">
        <w:t xml:space="preserve"> from</w:t>
      </w:r>
      <w:r w:rsidRPr="22A75447">
        <w:t xml:space="preserve"> this right</w:t>
      </w:r>
      <w:r w:rsidRPr="795B51FF">
        <w:t xml:space="preserve">, including </w:t>
      </w:r>
      <w:r w:rsidRPr="7B243ED2">
        <w:t>victim</w:t>
      </w:r>
      <w:r w:rsidR="00EC2BDD">
        <w:t>s</w:t>
      </w:r>
      <w:r w:rsidRPr="3F6D8F14">
        <w:t xml:space="preserve">, </w:t>
      </w:r>
      <w:r w:rsidR="00CE2125">
        <w:t>not just people</w:t>
      </w:r>
      <w:r w:rsidRPr="26BDEA7C">
        <w:t xml:space="preserve"> </w:t>
      </w:r>
      <w:r w:rsidRPr="2B72A4C3">
        <w:t>charged with criminal offences or parties to civil proceedings.</w:t>
      </w:r>
      <w:r w:rsidRPr="5412BD77">
        <w:rPr>
          <w:rStyle w:val="FootnoteReference"/>
        </w:rPr>
        <w:footnoteReference w:id="19"/>
      </w:r>
    </w:p>
    <w:p w14:paraId="657A30A7" w14:textId="23E4F543" w:rsidR="00C371EC" w:rsidRDefault="00EA0EC5" w:rsidP="00226B4E">
      <w:pPr>
        <w:pStyle w:val="Heading3"/>
      </w:pPr>
      <w:bookmarkStart w:id="17" w:name="_Toc168041933"/>
      <w:r>
        <w:t>The right</w:t>
      </w:r>
      <w:r w:rsidR="00C371EC">
        <w:t xml:space="preserve"> to security</w:t>
      </w:r>
      <w:r w:rsidR="009D11A0">
        <w:t xml:space="preserve"> of the person</w:t>
      </w:r>
      <w:r w:rsidR="00C371EC">
        <w:t xml:space="preserve"> </w:t>
      </w:r>
      <w:bookmarkEnd w:id="15"/>
      <w:r>
        <w:t>should be</w:t>
      </w:r>
      <w:r w:rsidR="004747B2">
        <w:t xml:space="preserve"> </w:t>
      </w:r>
      <w:bookmarkEnd w:id="16"/>
      <w:r w:rsidR="009D11A0">
        <w:t>given its full effect</w:t>
      </w:r>
      <w:bookmarkEnd w:id="17"/>
      <w:r w:rsidR="00456CB0">
        <w:t xml:space="preserve"> </w:t>
      </w:r>
    </w:p>
    <w:p w14:paraId="1BA966D7" w14:textId="11663677" w:rsidR="00C371EC" w:rsidRDefault="00715E23" w:rsidP="00C371EC">
      <w:r>
        <w:t>T</w:t>
      </w:r>
      <w:r w:rsidR="00C371EC">
        <w:t>he right to liberty and security of the person</w:t>
      </w:r>
      <w:r>
        <w:t xml:space="preserve"> (section</w:t>
      </w:r>
      <w:r w:rsidR="55C5168E">
        <w:t xml:space="preserve"> </w:t>
      </w:r>
      <w:r w:rsidR="002A3DB2">
        <w:t>29) is</w:t>
      </w:r>
      <w:r w:rsidR="00C371EC">
        <w:t xml:space="preserve"> drawn from equivalent provisions of the </w:t>
      </w:r>
      <w:r w:rsidR="00C25A7C" w:rsidRPr="00756399">
        <w:rPr>
          <w:i/>
          <w:iCs/>
        </w:rPr>
        <w:t xml:space="preserve">International </w:t>
      </w:r>
      <w:r w:rsidR="00726E14" w:rsidRPr="00756399">
        <w:rPr>
          <w:i/>
          <w:iCs/>
        </w:rPr>
        <w:t>Covenant on Civil and Political Rights</w:t>
      </w:r>
      <w:r w:rsidR="00726E14">
        <w:t xml:space="preserve"> (</w:t>
      </w:r>
      <w:r w:rsidR="00565A98">
        <w:t>ICCPR</w:t>
      </w:r>
      <w:r w:rsidR="00726E14">
        <w:t>)</w:t>
      </w:r>
      <w:r w:rsidR="00C371EC">
        <w:t xml:space="preserve">. Under that </w:t>
      </w:r>
      <w:proofErr w:type="gramStart"/>
      <w:r w:rsidR="00C371EC">
        <w:t>treaty,</w:t>
      </w:r>
      <w:r w:rsidR="00932D02">
        <w:t xml:space="preserve"> </w:t>
      </w:r>
      <w:r w:rsidR="002A3DB2">
        <w:t>‘</w:t>
      </w:r>
      <w:proofErr w:type="gramEnd"/>
      <w:r w:rsidR="00C371EC">
        <w:t>liberty</w:t>
      </w:r>
      <w:r w:rsidR="002A3DB2">
        <w:t>’</w:t>
      </w:r>
      <w:r w:rsidR="00C371EC">
        <w:t xml:space="preserve"> and </w:t>
      </w:r>
      <w:r w:rsidR="002A3DB2">
        <w:t>‘</w:t>
      </w:r>
      <w:r w:rsidR="00C371EC">
        <w:t>security</w:t>
      </w:r>
      <w:r w:rsidR="002A3DB2">
        <w:t>’</w:t>
      </w:r>
      <w:r w:rsidR="00C371EC">
        <w:t xml:space="preserve"> are </w:t>
      </w:r>
      <w:proofErr w:type="spellStart"/>
      <w:r w:rsidR="00C371EC">
        <w:t>recognised</w:t>
      </w:r>
      <w:proofErr w:type="spellEnd"/>
      <w:r w:rsidR="00C371EC">
        <w:t xml:space="preserve"> as distinct. The right to liberty protects the physical liberty of a person, while the right to security ‘protects individuals against intentional infliction of bodily or mental injury, regardless of whether the victim is detained or non-detained’.</w:t>
      </w:r>
      <w:r w:rsidR="00C371EC">
        <w:rPr>
          <w:rStyle w:val="FootnoteReference"/>
        </w:rPr>
        <w:footnoteReference w:id="20"/>
      </w:r>
    </w:p>
    <w:p w14:paraId="4CDAF65C" w14:textId="1B488EEC" w:rsidR="00C371EC" w:rsidRDefault="00DE5C5F" w:rsidP="00C371EC">
      <w:r>
        <w:t>In r</w:t>
      </w:r>
      <w:r w:rsidR="002E0B62">
        <w:t>ecent</w:t>
      </w:r>
      <w:r w:rsidR="00C371EC">
        <w:t xml:space="preserve"> judgments</w:t>
      </w:r>
      <w:r>
        <w:t>,</w:t>
      </w:r>
      <w:r w:rsidR="00C371EC">
        <w:t xml:space="preserve"> </w:t>
      </w:r>
      <w:r w:rsidR="00D76486">
        <w:t xml:space="preserve">Queensland </w:t>
      </w:r>
      <w:r w:rsidR="00C371EC">
        <w:t xml:space="preserve">courts have focused on the operation of the section in relation to physical liberty only, potentially </w:t>
      </w:r>
      <w:r w:rsidR="00083FB0">
        <w:t xml:space="preserve">limiting the scope of </w:t>
      </w:r>
      <w:r w:rsidR="00C371EC">
        <w:t>protection</w:t>
      </w:r>
      <w:r w:rsidR="00413C44">
        <w:t xml:space="preserve"> of the right to security of the person</w:t>
      </w:r>
      <w:r w:rsidR="00C371EC">
        <w:t>.</w:t>
      </w:r>
      <w:r w:rsidR="00C371EC">
        <w:rPr>
          <w:rStyle w:val="FootnoteReference"/>
        </w:rPr>
        <w:footnoteReference w:id="21"/>
      </w:r>
      <w:r w:rsidR="00C371EC">
        <w:t xml:space="preserve"> This is particularly relevant to the obligations public entities hold to protect </w:t>
      </w:r>
      <w:proofErr w:type="gramStart"/>
      <w:r>
        <w:t>people</w:t>
      </w:r>
      <w:r w:rsidR="00C371EC">
        <w:t xml:space="preserve"> at risk</w:t>
      </w:r>
      <w:proofErr w:type="gramEnd"/>
      <w:r w:rsidR="00C371EC">
        <w:t xml:space="preserve"> </w:t>
      </w:r>
      <w:r w:rsidR="003A5CC1">
        <w:t>from</w:t>
      </w:r>
      <w:r w:rsidR="00C371EC">
        <w:t xml:space="preserve"> violent crime.</w:t>
      </w:r>
      <w:r w:rsidR="002E0B62" w:rsidRPr="00C70A9C">
        <w:rPr>
          <w:vertAlign w:val="superscript"/>
        </w:rPr>
        <w:footnoteReference w:id="22"/>
      </w:r>
      <w:r w:rsidR="00C371EC" w:rsidRPr="00C70A9C">
        <w:rPr>
          <w:vertAlign w:val="superscript"/>
        </w:rPr>
        <w:t xml:space="preserve"> </w:t>
      </w:r>
    </w:p>
    <w:p w14:paraId="072A005E" w14:textId="25A26FA0" w:rsidR="00C371EC" w:rsidRDefault="00C371EC" w:rsidP="00C371EC">
      <w:r>
        <w:t xml:space="preserve">The Act </w:t>
      </w:r>
      <w:r w:rsidR="000E0A39">
        <w:t xml:space="preserve">would be strengthened </w:t>
      </w:r>
      <w:r w:rsidR="00C86D7A">
        <w:t xml:space="preserve">by </w:t>
      </w:r>
      <w:r w:rsidR="00A14A2A">
        <w:t>includ</w:t>
      </w:r>
      <w:r w:rsidR="00C86D7A">
        <w:t>ing</w:t>
      </w:r>
      <w:r w:rsidR="00A14A2A">
        <w:t xml:space="preserve"> an interpretive note to make it clear that the rights to liberty and security are </w:t>
      </w:r>
      <w:r w:rsidR="004D39CE">
        <w:t>two separate</w:t>
      </w:r>
      <w:r>
        <w:t xml:space="preserve"> rights</w:t>
      </w:r>
      <w:r w:rsidR="004D39CE">
        <w:t xml:space="preserve">. </w:t>
      </w:r>
      <w:r w:rsidR="005C2625">
        <w:t>Alternatively</w:t>
      </w:r>
      <w:r w:rsidR="002C63C7">
        <w:t>,</w:t>
      </w:r>
      <w:r w:rsidR="005C2625">
        <w:t xml:space="preserve"> </w:t>
      </w:r>
      <w:r w:rsidR="00FC4869">
        <w:t xml:space="preserve">each right could be given its own section to ensure equal </w:t>
      </w:r>
      <w:r w:rsidR="008078BB">
        <w:t>recognition of the right</w:t>
      </w:r>
      <w:r w:rsidR="00C12ACF">
        <w:t xml:space="preserve"> to liberty and</w:t>
      </w:r>
      <w:r>
        <w:t xml:space="preserve"> the right to security </w:t>
      </w:r>
      <w:r w:rsidR="00C12ACF">
        <w:t>of person</w:t>
      </w:r>
      <w:r w:rsidR="002C63C7">
        <w:t>,</w:t>
      </w:r>
      <w:r w:rsidR="00C12ACF">
        <w:t xml:space="preserve"> </w:t>
      </w:r>
      <w:r w:rsidR="001F2AE5">
        <w:t>and not one conflated right</w:t>
      </w:r>
      <w:r w:rsidR="003A5C0F">
        <w:t>.</w:t>
      </w:r>
    </w:p>
    <w:p w14:paraId="477272E8" w14:textId="3453702D" w:rsidR="00BD6B1E" w:rsidRPr="002814BF" w:rsidRDefault="007117E8" w:rsidP="00C50514">
      <w:pPr>
        <w:pStyle w:val="Heading3"/>
      </w:pPr>
      <w:bookmarkStart w:id="18" w:name="_Toc168041934"/>
      <w:r w:rsidRPr="002814BF">
        <w:t>Some p</w:t>
      </w:r>
      <w:r w:rsidR="0011361B" w:rsidRPr="002814BF">
        <w:t>ositive duties</w:t>
      </w:r>
      <w:r w:rsidR="00C421C9" w:rsidRPr="002814BF">
        <w:t xml:space="preserve"> </w:t>
      </w:r>
      <w:r w:rsidR="004C3199" w:rsidRPr="002814BF">
        <w:t>could be</w:t>
      </w:r>
      <w:r w:rsidR="00314905" w:rsidRPr="002814BF">
        <w:t xml:space="preserve"> made </w:t>
      </w:r>
      <w:r w:rsidR="00C50514" w:rsidRPr="002814BF">
        <w:t>clearer</w:t>
      </w:r>
      <w:bookmarkEnd w:id="18"/>
    </w:p>
    <w:p w14:paraId="24425B97" w14:textId="09E05C6D" w:rsidR="00BC0B8D" w:rsidRDefault="001D3023" w:rsidP="005C7321">
      <w:r>
        <w:t xml:space="preserve">Under the </w:t>
      </w:r>
      <w:r w:rsidR="00565A98">
        <w:t>ICCPR</w:t>
      </w:r>
      <w:r>
        <w:t xml:space="preserve"> and other human rights treaties,</w:t>
      </w:r>
      <w:r w:rsidR="006E0732">
        <w:t xml:space="preserve"> </w:t>
      </w:r>
      <w:r w:rsidR="007117E8">
        <w:t>relevant</w:t>
      </w:r>
      <w:r w:rsidR="00070222">
        <w:t xml:space="preserve"> public entities </w:t>
      </w:r>
      <w:r w:rsidR="00262917">
        <w:t>must</w:t>
      </w:r>
      <w:r w:rsidR="000A6367">
        <w:t xml:space="preserve"> take positive steps to prevent and respond to violent crime </w:t>
      </w:r>
      <w:proofErr w:type="gramStart"/>
      <w:r w:rsidR="00262917">
        <w:t>in order to</w:t>
      </w:r>
      <w:proofErr w:type="gramEnd"/>
      <w:r w:rsidR="00262917">
        <w:t xml:space="preserve"> </w:t>
      </w:r>
      <w:r w:rsidR="001857C5">
        <w:t xml:space="preserve">effectively </w:t>
      </w:r>
      <w:r w:rsidR="00262917">
        <w:t xml:space="preserve">protect </w:t>
      </w:r>
      <w:r w:rsidR="004A3CBC">
        <w:t>life, the right to freedom from torture and</w:t>
      </w:r>
      <w:r w:rsidR="00233A3A">
        <w:t xml:space="preserve"> </w:t>
      </w:r>
      <w:r w:rsidR="00750686">
        <w:t xml:space="preserve">cruel, inhuman </w:t>
      </w:r>
      <w:r w:rsidR="00396C68">
        <w:t>or</w:t>
      </w:r>
      <w:r w:rsidR="00750686">
        <w:t xml:space="preserve"> degrading </w:t>
      </w:r>
      <w:r w:rsidR="004A3CBC">
        <w:t>treatment, and the right to security of the person</w:t>
      </w:r>
      <w:r w:rsidR="00262917">
        <w:t>.</w:t>
      </w:r>
      <w:r w:rsidR="004A3CBC">
        <w:t xml:space="preserve"> </w:t>
      </w:r>
      <w:r w:rsidR="0027110F">
        <w:t>This includes</w:t>
      </w:r>
      <w:r w:rsidR="00AC6FE1">
        <w:t xml:space="preserve"> requiring police </w:t>
      </w:r>
      <w:r w:rsidR="005F7F07">
        <w:t xml:space="preserve">to take steps to protect individuals when they are aware </w:t>
      </w:r>
      <w:r w:rsidR="00AD6886">
        <w:t>of</w:t>
      </w:r>
      <w:r w:rsidR="005F7F07">
        <w:t xml:space="preserve"> a</w:t>
      </w:r>
      <w:r w:rsidR="00CA077B">
        <w:t xml:space="preserve"> serious</w:t>
      </w:r>
      <w:r w:rsidR="005F7F07">
        <w:t xml:space="preserve"> </w:t>
      </w:r>
      <w:r w:rsidR="00CA077B">
        <w:t xml:space="preserve">threat </w:t>
      </w:r>
      <w:r w:rsidR="007432EF">
        <w:t xml:space="preserve">of violence against them. </w:t>
      </w:r>
      <w:r w:rsidR="008D7B1D">
        <w:t>It also requires</w:t>
      </w:r>
      <w:r w:rsidR="00742DA4">
        <w:t xml:space="preserve"> an</w:t>
      </w:r>
      <w:r w:rsidR="00E0584B">
        <w:t xml:space="preserve"> effective investigation</w:t>
      </w:r>
      <w:r w:rsidR="00E77CF8">
        <w:t xml:space="preserve"> </w:t>
      </w:r>
      <w:r w:rsidR="00AD6886">
        <w:t>to be</w:t>
      </w:r>
      <w:r w:rsidR="00E0584B">
        <w:t xml:space="preserve"> carried out</w:t>
      </w:r>
      <w:r w:rsidR="00742DA4">
        <w:t xml:space="preserve"> where violence has occurred</w:t>
      </w:r>
      <w:r w:rsidR="00462277">
        <w:t>, with effective participation by victim-survivors or the families of deceased victims</w:t>
      </w:r>
      <w:r w:rsidR="00C74443">
        <w:t>. This is</w:t>
      </w:r>
      <w:r w:rsidR="00E0584B">
        <w:t xml:space="preserve"> </w:t>
      </w:r>
      <w:r w:rsidR="006B18FB">
        <w:t>inherent in the rights themselves</w:t>
      </w:r>
      <w:r w:rsidR="00D56060">
        <w:t>,</w:t>
      </w:r>
      <w:r w:rsidR="00E0584B">
        <w:t xml:space="preserve"> because </w:t>
      </w:r>
      <w:r w:rsidR="00D552BD">
        <w:t>without</w:t>
      </w:r>
      <w:r w:rsidR="00F14D59">
        <w:t xml:space="preserve"> </w:t>
      </w:r>
      <w:r w:rsidR="00C96D55">
        <w:t>an effective investigation</w:t>
      </w:r>
      <w:r w:rsidR="00B04B96">
        <w:t>, the conduct complained of may continue</w:t>
      </w:r>
      <w:r w:rsidR="00AA403A">
        <w:t>. It is also consistent with victims’ rights to an effective remedy</w:t>
      </w:r>
      <w:r w:rsidR="00BA50EC">
        <w:t>, as required</w:t>
      </w:r>
      <w:r w:rsidR="006F5756">
        <w:t xml:space="preserve"> under the ICCPR</w:t>
      </w:r>
      <w:r w:rsidR="00FD0A9A">
        <w:t xml:space="preserve"> and other treaties</w:t>
      </w:r>
      <w:r w:rsidR="005E0CDB">
        <w:t>.</w:t>
      </w:r>
      <w:r w:rsidR="00542D3D">
        <w:rPr>
          <w:rStyle w:val="FootnoteReference"/>
        </w:rPr>
        <w:footnoteReference w:id="23"/>
      </w:r>
    </w:p>
    <w:p w14:paraId="175108A1" w14:textId="429D4E68" w:rsidR="005C7321" w:rsidRDefault="0023062D" w:rsidP="005C7321">
      <w:r>
        <w:t>In some jurisdictions</w:t>
      </w:r>
      <w:r w:rsidR="002C63C7">
        <w:t>,</w:t>
      </w:r>
      <w:r>
        <w:t xml:space="preserve"> </w:t>
      </w:r>
      <w:r w:rsidR="00A96EDB">
        <w:t xml:space="preserve">clear </w:t>
      </w:r>
      <w:r w:rsidR="00A76276">
        <w:t>elaboration</w:t>
      </w:r>
      <w:r w:rsidR="00A96EDB">
        <w:t xml:space="preserve"> of authorities’ positive duties</w:t>
      </w:r>
      <w:r>
        <w:t xml:space="preserve"> has been a powerful way to</w:t>
      </w:r>
      <w:r w:rsidR="00327672">
        <w:t xml:space="preserve"> </w:t>
      </w:r>
      <w:r w:rsidR="00C31A8D">
        <w:t>improve</w:t>
      </w:r>
      <w:r w:rsidR="002D2911">
        <w:t xml:space="preserve"> responses </w:t>
      </w:r>
      <w:r w:rsidR="001E05CF">
        <w:t>for</w:t>
      </w:r>
      <w:r w:rsidR="00327672">
        <w:t xml:space="preserve"> victim-survivors </w:t>
      </w:r>
      <w:r w:rsidR="00147544">
        <w:t xml:space="preserve">of </w:t>
      </w:r>
      <w:r w:rsidR="00CD4037">
        <w:t xml:space="preserve">rape, family violence, </w:t>
      </w:r>
      <w:r w:rsidR="002D2911">
        <w:t xml:space="preserve">and </w:t>
      </w:r>
      <w:r w:rsidR="002D2911">
        <w:lastRenderedPageBreak/>
        <w:t>other violent crime</w:t>
      </w:r>
      <w:r w:rsidR="005F4DB6">
        <w:t>,</w:t>
      </w:r>
      <w:r w:rsidR="002D2911">
        <w:t xml:space="preserve"> and to ensure accountability </w:t>
      </w:r>
      <w:r w:rsidR="00BE7E49">
        <w:t>where</w:t>
      </w:r>
      <w:r w:rsidR="002D2911">
        <w:t xml:space="preserve"> serious failures </w:t>
      </w:r>
      <w:r w:rsidR="00AC0016">
        <w:t xml:space="preserve">of the </w:t>
      </w:r>
      <w:r w:rsidR="00D265E4">
        <w:t>criminal justice system</w:t>
      </w:r>
      <w:r w:rsidR="00613D0E">
        <w:t>’s response</w:t>
      </w:r>
      <w:r w:rsidR="002D2911">
        <w:t xml:space="preserve"> </w:t>
      </w:r>
      <w:r w:rsidR="00AC0016">
        <w:t>occur</w:t>
      </w:r>
      <w:r w:rsidR="002D2911">
        <w:t>.</w:t>
      </w:r>
      <w:r w:rsidR="00E14A19">
        <w:rPr>
          <w:rStyle w:val="FootnoteReference"/>
        </w:rPr>
        <w:footnoteReference w:id="24"/>
      </w:r>
      <w:r w:rsidR="00451350">
        <w:t xml:space="preserve"> It also provides </w:t>
      </w:r>
      <w:r w:rsidR="008B01D9">
        <w:t xml:space="preserve">a </w:t>
      </w:r>
      <w:r w:rsidR="00451350">
        <w:t xml:space="preserve">human rights grounding for </w:t>
      </w:r>
      <w:r w:rsidR="00A90492">
        <w:t>recognition</w:t>
      </w:r>
      <w:r w:rsidR="00674547">
        <w:t xml:space="preserve"> and promotion</w:t>
      </w:r>
      <w:r w:rsidR="00A90492">
        <w:t xml:space="preserve"> of victims’ rights in documents such as the </w:t>
      </w:r>
      <w:r w:rsidR="00281938" w:rsidRPr="00C82C28">
        <w:rPr>
          <w:i/>
        </w:rPr>
        <w:t>Charter of Victims’ Rights</w:t>
      </w:r>
      <w:r w:rsidR="00A90492">
        <w:t>.</w:t>
      </w:r>
    </w:p>
    <w:p w14:paraId="0D9ABE81" w14:textId="4323803F" w:rsidR="00C6091E" w:rsidRPr="00C6091E" w:rsidRDefault="00B51CBA" w:rsidP="00C6091E">
      <w:r>
        <w:t>J</w:t>
      </w:r>
      <w:r w:rsidR="00C701CF">
        <w:t xml:space="preserve">udicial interpretation of the Act has </w:t>
      </w:r>
      <w:proofErr w:type="spellStart"/>
      <w:r w:rsidR="00C701CF">
        <w:t>recognised</w:t>
      </w:r>
      <w:proofErr w:type="spellEnd"/>
      <w:r w:rsidR="00C701CF">
        <w:t xml:space="preserve"> </w:t>
      </w:r>
      <w:r w:rsidR="004B3EFE">
        <w:t>duties</w:t>
      </w:r>
      <w:r w:rsidR="003E26A2">
        <w:t xml:space="preserve"> </w:t>
      </w:r>
      <w:r w:rsidR="00CF5377">
        <w:t>owed by</w:t>
      </w:r>
      <w:r w:rsidR="00EB6A66">
        <w:t xml:space="preserve"> </w:t>
      </w:r>
      <w:r w:rsidR="003E26A2">
        <w:t>public entities to</w:t>
      </w:r>
      <w:r w:rsidR="00C3230C">
        <w:t xml:space="preserve"> take positive steps to</w:t>
      </w:r>
      <w:r w:rsidR="003E26A2">
        <w:t xml:space="preserve"> protect rights u</w:t>
      </w:r>
      <w:r w:rsidR="004B3EFE">
        <w:t>nder the Act</w:t>
      </w:r>
      <w:r w:rsidR="00BB426E">
        <w:t>.</w:t>
      </w:r>
      <w:r w:rsidR="00EA0CBE" w:rsidRPr="01E45ECA">
        <w:rPr>
          <w:rStyle w:val="FootnoteReference"/>
        </w:rPr>
        <w:footnoteReference w:id="25"/>
      </w:r>
      <w:r w:rsidR="00EA0CBE">
        <w:t xml:space="preserve"> </w:t>
      </w:r>
      <w:r w:rsidR="004B3EFE">
        <w:t xml:space="preserve">However there may be scope to </w:t>
      </w:r>
      <w:r w:rsidR="000A50B5">
        <w:t>make</w:t>
      </w:r>
      <w:r w:rsidR="00FD083E">
        <w:t xml:space="preserve"> some </w:t>
      </w:r>
      <w:r w:rsidR="00C109E3">
        <w:t>duties</w:t>
      </w:r>
      <w:r w:rsidR="00A20004">
        <w:t xml:space="preserve">, including the </w:t>
      </w:r>
      <w:r w:rsidR="00C109E3">
        <w:t>duty</w:t>
      </w:r>
      <w:r w:rsidR="00A20004">
        <w:t xml:space="preserve"> to </w:t>
      </w:r>
      <w:r w:rsidR="00C109E3">
        <w:t xml:space="preserve">undertake </w:t>
      </w:r>
      <w:r w:rsidR="00A20004">
        <w:t>an effective investigation</w:t>
      </w:r>
      <w:r w:rsidR="00C43420">
        <w:t>,</w:t>
      </w:r>
      <w:r w:rsidR="004109C5">
        <w:t xml:space="preserve"> even clearer.</w:t>
      </w:r>
      <w:r w:rsidR="009C74BA">
        <w:rPr>
          <w:rStyle w:val="FootnoteReference"/>
        </w:rPr>
        <w:footnoteReference w:id="26"/>
      </w:r>
      <w:r w:rsidR="00E13ACA">
        <w:t xml:space="preserve"> </w:t>
      </w:r>
      <w:r w:rsidR="00FB6665">
        <w:t>One way to do this may be,</w:t>
      </w:r>
      <w:r w:rsidR="00795533">
        <w:t xml:space="preserve"> for example, through an interpretive note</w:t>
      </w:r>
      <w:r w:rsidR="00FB6665">
        <w:t xml:space="preserve"> to section 8</w:t>
      </w:r>
      <w:r w:rsidR="007B0481">
        <w:t xml:space="preserve"> (Meaning of compatible with human rights)</w:t>
      </w:r>
      <w:r w:rsidR="00FB6665">
        <w:t>.</w:t>
      </w:r>
    </w:p>
    <w:p w14:paraId="62414353" w14:textId="3D1C698D" w:rsidR="003260C1" w:rsidRDefault="00B74EDE" w:rsidP="0026336E">
      <w:pPr>
        <w:pStyle w:val="Heading2"/>
      </w:pPr>
      <w:bookmarkStart w:id="19" w:name="_Toc167958076"/>
      <w:bookmarkStart w:id="20" w:name="_Toc168041935"/>
      <w:r>
        <w:t>Consider e</w:t>
      </w:r>
      <w:r w:rsidR="00FD302E">
        <w:t>xpand</w:t>
      </w:r>
      <w:r>
        <w:t>ing</w:t>
      </w:r>
      <w:r w:rsidR="009A1DC9">
        <w:t xml:space="preserve"> </w:t>
      </w:r>
      <w:r w:rsidR="00F65443">
        <w:t xml:space="preserve">the </w:t>
      </w:r>
      <w:r w:rsidR="009A1DC9">
        <w:t xml:space="preserve">rights </w:t>
      </w:r>
      <w:r w:rsidR="00FD302E">
        <w:t xml:space="preserve">protected </w:t>
      </w:r>
      <w:r w:rsidR="00604EE7">
        <w:t>to address key challenges</w:t>
      </w:r>
    </w:p>
    <w:p w14:paraId="4839426B" w14:textId="66F23517" w:rsidR="003260C1" w:rsidRDefault="00AF372E" w:rsidP="003260C1">
      <w:r>
        <w:t xml:space="preserve">The Terms of Reference </w:t>
      </w:r>
      <w:r w:rsidR="00BB1632">
        <w:t xml:space="preserve">ask the Review </w:t>
      </w:r>
      <w:r w:rsidR="004A3826">
        <w:t>to specifically consider whether additional human rights should be included as human rights under the Act.</w:t>
      </w:r>
      <w:r w:rsidR="005E2E4E">
        <w:t xml:space="preserve"> The Commission considers that </w:t>
      </w:r>
      <w:proofErr w:type="gramStart"/>
      <w:r w:rsidR="009329D9">
        <w:t>a number of</w:t>
      </w:r>
      <w:proofErr w:type="gramEnd"/>
      <w:r w:rsidR="009329D9">
        <w:t xml:space="preserve"> rights</w:t>
      </w:r>
      <w:r w:rsidR="00594F58">
        <w:t xml:space="preserve"> </w:t>
      </w:r>
      <w:r w:rsidR="009329D9">
        <w:t xml:space="preserve">could be </w:t>
      </w:r>
      <w:proofErr w:type="spellStart"/>
      <w:r w:rsidR="00F902FB">
        <w:t>prioritised</w:t>
      </w:r>
      <w:proofErr w:type="spellEnd"/>
      <w:r w:rsidR="00992010">
        <w:t xml:space="preserve"> to </w:t>
      </w:r>
      <w:r w:rsidR="00A867D0">
        <w:t xml:space="preserve">enhance </w:t>
      </w:r>
      <w:proofErr w:type="gramStart"/>
      <w:r w:rsidR="00A867D0">
        <w:t>protections</w:t>
      </w:r>
      <w:proofErr w:type="gramEnd"/>
      <w:r w:rsidR="00A867D0">
        <w:t xml:space="preserve"> for </w:t>
      </w:r>
      <w:r w:rsidR="002D073F">
        <w:t>individuals</w:t>
      </w:r>
      <w:r w:rsidR="00330651">
        <w:t xml:space="preserve"> </w:t>
      </w:r>
      <w:proofErr w:type="gramStart"/>
      <w:r w:rsidR="00330651">
        <w:t>in light of</w:t>
      </w:r>
      <w:proofErr w:type="gramEnd"/>
      <w:r w:rsidR="00330651">
        <w:t xml:space="preserve"> current </w:t>
      </w:r>
      <w:r w:rsidR="0060579C">
        <w:t>societal issues</w:t>
      </w:r>
      <w:r w:rsidR="00001F3C">
        <w:t>. These include:</w:t>
      </w:r>
    </w:p>
    <w:p w14:paraId="2B6ACAAB" w14:textId="2E15E724" w:rsidR="00001F3C" w:rsidRPr="00BD4BBE" w:rsidRDefault="00605A46" w:rsidP="00BD4BBE">
      <w:pPr>
        <w:pStyle w:val="ListParagraph"/>
        <w:numPr>
          <w:ilvl w:val="0"/>
          <w:numId w:val="26"/>
        </w:numPr>
        <w:ind w:left="851" w:hanging="284"/>
        <w:rPr>
          <w:color w:val="000000" w:themeColor="text1"/>
        </w:rPr>
      </w:pPr>
      <w:r w:rsidRPr="002814BF">
        <w:rPr>
          <w:b/>
          <w:bCs/>
          <w:color w:val="004270"/>
        </w:rPr>
        <w:t>T</w:t>
      </w:r>
      <w:r w:rsidR="00001F3C" w:rsidRPr="002814BF">
        <w:rPr>
          <w:b/>
          <w:bCs/>
          <w:color w:val="004270"/>
        </w:rPr>
        <w:t xml:space="preserve">he right to </w:t>
      </w:r>
      <w:r w:rsidR="008B7882" w:rsidRPr="002814BF">
        <w:rPr>
          <w:b/>
          <w:bCs/>
          <w:color w:val="004270"/>
        </w:rPr>
        <w:t>an adequate standard of living</w:t>
      </w:r>
      <w:r w:rsidR="00EE61DF" w:rsidRPr="002814BF">
        <w:rPr>
          <w:b/>
          <w:bCs/>
          <w:color w:val="004270"/>
        </w:rPr>
        <w:t xml:space="preserve">: </w:t>
      </w:r>
      <w:r w:rsidR="00EE61DF" w:rsidRPr="00BD4BBE">
        <w:rPr>
          <w:color w:val="000000" w:themeColor="text1"/>
        </w:rPr>
        <w:t xml:space="preserve">This includes </w:t>
      </w:r>
      <w:r w:rsidR="00001F3C" w:rsidRPr="00BD4BBE">
        <w:rPr>
          <w:color w:val="000000" w:themeColor="text1"/>
        </w:rPr>
        <w:t>the right to adequate housing</w:t>
      </w:r>
      <w:r w:rsidR="009B3B7C" w:rsidRPr="00BD4BBE">
        <w:rPr>
          <w:color w:val="000000" w:themeColor="text1"/>
        </w:rPr>
        <w:t>,</w:t>
      </w:r>
      <w:r w:rsidR="00CE2298" w:rsidRPr="00BD4BBE">
        <w:rPr>
          <w:color w:val="000000" w:themeColor="text1"/>
        </w:rPr>
        <w:t xml:space="preserve"> </w:t>
      </w:r>
      <w:r w:rsidR="00021F18" w:rsidRPr="00BD4BBE">
        <w:rPr>
          <w:color w:val="000000" w:themeColor="text1"/>
        </w:rPr>
        <w:t>food, and water</w:t>
      </w:r>
      <w:r w:rsidR="00346DF6" w:rsidRPr="00BD4BBE">
        <w:rPr>
          <w:color w:val="000000" w:themeColor="text1"/>
        </w:rPr>
        <w:t>. It</w:t>
      </w:r>
      <w:r w:rsidR="00BF49E9" w:rsidRPr="00BD4BBE">
        <w:rPr>
          <w:color w:val="000000" w:themeColor="text1"/>
        </w:rPr>
        <w:t xml:space="preserve"> is connected to </w:t>
      </w:r>
      <w:r w:rsidR="00007782" w:rsidRPr="00BD4BBE">
        <w:rPr>
          <w:color w:val="000000" w:themeColor="text1"/>
        </w:rPr>
        <w:t xml:space="preserve">protection of </w:t>
      </w:r>
      <w:r w:rsidRPr="00BD4BBE">
        <w:rPr>
          <w:color w:val="000000" w:themeColor="text1"/>
        </w:rPr>
        <w:t>existing</w:t>
      </w:r>
      <w:r w:rsidR="00BF49E9" w:rsidRPr="00BD4BBE">
        <w:rPr>
          <w:color w:val="000000" w:themeColor="text1"/>
        </w:rPr>
        <w:t xml:space="preserve"> right</w:t>
      </w:r>
      <w:r w:rsidR="001B282C" w:rsidRPr="00BD4BBE">
        <w:rPr>
          <w:color w:val="000000" w:themeColor="text1"/>
        </w:rPr>
        <w:t>s</w:t>
      </w:r>
      <w:r w:rsidR="00BF49E9" w:rsidRPr="00BD4BBE">
        <w:rPr>
          <w:color w:val="000000" w:themeColor="text1"/>
        </w:rPr>
        <w:t xml:space="preserve"> </w:t>
      </w:r>
      <w:r w:rsidR="00647390" w:rsidRPr="00BD4BBE">
        <w:rPr>
          <w:color w:val="000000" w:themeColor="text1"/>
        </w:rPr>
        <w:t>including</w:t>
      </w:r>
      <w:r w:rsidR="00BF49E9" w:rsidRPr="00BD4BBE">
        <w:rPr>
          <w:color w:val="000000" w:themeColor="text1"/>
        </w:rPr>
        <w:t xml:space="preserve"> life</w:t>
      </w:r>
      <w:r w:rsidR="001B282C" w:rsidRPr="00BD4BBE">
        <w:rPr>
          <w:color w:val="000000" w:themeColor="text1"/>
        </w:rPr>
        <w:t>,</w:t>
      </w:r>
      <w:r w:rsidR="00784518" w:rsidRPr="00BD4BBE">
        <w:rPr>
          <w:color w:val="000000" w:themeColor="text1"/>
        </w:rPr>
        <w:t xml:space="preserve"> </w:t>
      </w:r>
      <w:r w:rsidR="00273DE5" w:rsidRPr="00BD4BBE">
        <w:rPr>
          <w:color w:val="000000" w:themeColor="text1"/>
        </w:rPr>
        <w:t>privacy</w:t>
      </w:r>
      <w:r w:rsidR="0005225F" w:rsidRPr="00BD4BBE">
        <w:rPr>
          <w:color w:val="000000" w:themeColor="text1"/>
        </w:rPr>
        <w:t>,</w:t>
      </w:r>
      <w:r w:rsidR="00FF1D5F" w:rsidRPr="00BD4BBE">
        <w:rPr>
          <w:color w:val="000000" w:themeColor="text1"/>
        </w:rPr>
        <w:t xml:space="preserve"> security of the person,</w:t>
      </w:r>
      <w:r w:rsidR="00C418C5" w:rsidRPr="00BD4BBE">
        <w:rPr>
          <w:color w:val="000000" w:themeColor="text1"/>
        </w:rPr>
        <w:t xml:space="preserve"> education,</w:t>
      </w:r>
      <w:r w:rsidR="001B282C" w:rsidRPr="00BD4BBE">
        <w:rPr>
          <w:color w:val="000000" w:themeColor="text1"/>
        </w:rPr>
        <w:t xml:space="preserve"> equality,</w:t>
      </w:r>
      <w:r w:rsidR="0005225F" w:rsidRPr="00BD4BBE">
        <w:rPr>
          <w:color w:val="000000" w:themeColor="text1"/>
        </w:rPr>
        <w:t xml:space="preserve"> </w:t>
      </w:r>
      <w:r w:rsidR="00184F63" w:rsidRPr="00BD4BBE">
        <w:rPr>
          <w:color w:val="000000" w:themeColor="text1"/>
        </w:rPr>
        <w:t>and</w:t>
      </w:r>
      <w:r w:rsidR="0005225F" w:rsidRPr="00BD4BBE">
        <w:rPr>
          <w:color w:val="000000" w:themeColor="text1"/>
        </w:rPr>
        <w:t xml:space="preserve"> </w:t>
      </w:r>
      <w:r w:rsidR="00184F63" w:rsidRPr="00BD4BBE">
        <w:rPr>
          <w:color w:val="000000" w:themeColor="text1"/>
        </w:rPr>
        <w:t xml:space="preserve">cultural rights, </w:t>
      </w:r>
      <w:r w:rsidR="0005225F" w:rsidRPr="00BD4BBE">
        <w:rPr>
          <w:color w:val="000000" w:themeColor="text1"/>
        </w:rPr>
        <w:t xml:space="preserve">but </w:t>
      </w:r>
      <w:r w:rsidR="008D7900" w:rsidRPr="00BD4BBE">
        <w:rPr>
          <w:color w:val="000000" w:themeColor="text1"/>
        </w:rPr>
        <w:t xml:space="preserve">is </w:t>
      </w:r>
      <w:r w:rsidR="00F70588" w:rsidRPr="00BD4BBE">
        <w:rPr>
          <w:color w:val="000000" w:themeColor="text1"/>
        </w:rPr>
        <w:t xml:space="preserve">also </w:t>
      </w:r>
      <w:r w:rsidR="008D7900" w:rsidRPr="00BD4BBE">
        <w:rPr>
          <w:color w:val="000000" w:themeColor="text1"/>
        </w:rPr>
        <w:t>specifically protected</w:t>
      </w:r>
      <w:r w:rsidR="001B3E73" w:rsidRPr="00BD4BBE">
        <w:rPr>
          <w:color w:val="000000" w:themeColor="text1"/>
        </w:rPr>
        <w:t xml:space="preserve"> </w:t>
      </w:r>
      <w:r w:rsidR="00F70588" w:rsidRPr="00BD4BBE">
        <w:rPr>
          <w:color w:val="000000" w:themeColor="text1"/>
        </w:rPr>
        <w:t xml:space="preserve">under the </w:t>
      </w:r>
      <w:r w:rsidR="00F70588" w:rsidRPr="00BD4BBE">
        <w:rPr>
          <w:i/>
          <w:iCs/>
          <w:color w:val="000000" w:themeColor="text1"/>
        </w:rPr>
        <w:t>International Covenant on Economic, Social and Cultural Rights</w:t>
      </w:r>
      <w:r w:rsidR="000D2203" w:rsidRPr="00BD4BBE">
        <w:rPr>
          <w:color w:val="000000" w:themeColor="text1"/>
        </w:rPr>
        <w:t>.</w:t>
      </w:r>
      <w:r w:rsidR="003477E0" w:rsidRPr="00BD4BBE">
        <w:rPr>
          <w:rStyle w:val="FootnoteReference"/>
          <w:color w:val="000000" w:themeColor="text1"/>
        </w:rPr>
        <w:footnoteReference w:id="27"/>
      </w:r>
    </w:p>
    <w:p w14:paraId="1F70133D" w14:textId="427719DF" w:rsidR="003477E0" w:rsidRPr="00BD4BBE" w:rsidRDefault="00605A46" w:rsidP="00BD4BBE">
      <w:pPr>
        <w:pStyle w:val="ListParagraph"/>
        <w:numPr>
          <w:ilvl w:val="0"/>
          <w:numId w:val="26"/>
        </w:numPr>
        <w:ind w:left="851" w:hanging="284"/>
        <w:rPr>
          <w:color w:val="000000" w:themeColor="text1"/>
        </w:rPr>
      </w:pPr>
      <w:r w:rsidRPr="002814BF">
        <w:rPr>
          <w:b/>
          <w:bCs/>
          <w:color w:val="004270"/>
        </w:rPr>
        <w:t>T</w:t>
      </w:r>
      <w:r w:rsidR="0029754E" w:rsidRPr="002814BF">
        <w:rPr>
          <w:b/>
          <w:bCs/>
          <w:color w:val="004270"/>
        </w:rPr>
        <w:t xml:space="preserve">he right to </w:t>
      </w:r>
      <w:r w:rsidR="00D67475" w:rsidRPr="002814BF">
        <w:rPr>
          <w:b/>
          <w:bCs/>
          <w:color w:val="004270"/>
        </w:rPr>
        <w:t xml:space="preserve">a </w:t>
      </w:r>
      <w:r w:rsidR="00A21C3E" w:rsidRPr="002814BF">
        <w:rPr>
          <w:b/>
          <w:bCs/>
          <w:color w:val="004270"/>
        </w:rPr>
        <w:t>clean, healthy</w:t>
      </w:r>
      <w:r w:rsidR="00405D82" w:rsidRPr="002814BF">
        <w:rPr>
          <w:b/>
          <w:bCs/>
          <w:color w:val="004270"/>
        </w:rPr>
        <w:t>,</w:t>
      </w:r>
      <w:r w:rsidR="00A21C3E" w:rsidRPr="002814BF">
        <w:rPr>
          <w:b/>
          <w:bCs/>
          <w:color w:val="004270"/>
        </w:rPr>
        <w:t xml:space="preserve"> and sustainable environment</w:t>
      </w:r>
      <w:r w:rsidRPr="002814BF">
        <w:rPr>
          <w:b/>
          <w:bCs/>
          <w:color w:val="004270"/>
        </w:rPr>
        <w:t>:</w:t>
      </w:r>
      <w:r w:rsidR="00862054" w:rsidRPr="00BD4BBE">
        <w:rPr>
          <w:color w:val="000000" w:themeColor="text1"/>
        </w:rPr>
        <w:t xml:space="preserve"> </w:t>
      </w:r>
      <w:r w:rsidRPr="00BD4BBE">
        <w:rPr>
          <w:color w:val="000000" w:themeColor="text1"/>
        </w:rPr>
        <w:t>This is</w:t>
      </w:r>
      <w:r w:rsidR="00A36355" w:rsidRPr="00BD4BBE">
        <w:rPr>
          <w:color w:val="000000" w:themeColor="text1"/>
        </w:rPr>
        <w:t xml:space="preserve"> connected to the </w:t>
      </w:r>
      <w:r w:rsidR="00647390" w:rsidRPr="00BD4BBE">
        <w:rPr>
          <w:color w:val="000000" w:themeColor="text1"/>
        </w:rPr>
        <w:t>protection of</w:t>
      </w:r>
      <w:r w:rsidRPr="00BD4BBE">
        <w:rPr>
          <w:color w:val="000000" w:themeColor="text1"/>
        </w:rPr>
        <w:t xml:space="preserve"> existing</w:t>
      </w:r>
      <w:r w:rsidR="00647390" w:rsidRPr="00BD4BBE">
        <w:rPr>
          <w:color w:val="000000" w:themeColor="text1"/>
        </w:rPr>
        <w:t xml:space="preserve"> rights including life,</w:t>
      </w:r>
      <w:r w:rsidR="00184F63" w:rsidRPr="00BD4BBE">
        <w:rPr>
          <w:color w:val="000000" w:themeColor="text1"/>
        </w:rPr>
        <w:t xml:space="preserve"> </w:t>
      </w:r>
      <w:r w:rsidR="007F0861" w:rsidRPr="00BD4BBE">
        <w:rPr>
          <w:color w:val="000000" w:themeColor="text1"/>
        </w:rPr>
        <w:t>privacy</w:t>
      </w:r>
      <w:r w:rsidR="00184F63" w:rsidRPr="00BD4BBE">
        <w:rPr>
          <w:color w:val="000000" w:themeColor="text1"/>
        </w:rPr>
        <w:t>,</w:t>
      </w:r>
      <w:r w:rsidR="006A06E7" w:rsidRPr="00BD4BBE">
        <w:rPr>
          <w:color w:val="000000" w:themeColor="text1"/>
        </w:rPr>
        <w:t xml:space="preserve"> security of the person,</w:t>
      </w:r>
      <w:r w:rsidR="007F0861" w:rsidRPr="00BD4BBE">
        <w:rPr>
          <w:color w:val="000000" w:themeColor="text1"/>
        </w:rPr>
        <w:t xml:space="preserve"> equality</w:t>
      </w:r>
      <w:r w:rsidR="00405D82" w:rsidRPr="00BD4BBE">
        <w:rPr>
          <w:color w:val="000000" w:themeColor="text1"/>
        </w:rPr>
        <w:t>,</w:t>
      </w:r>
      <w:r w:rsidR="00184F63" w:rsidRPr="00BD4BBE">
        <w:rPr>
          <w:color w:val="000000" w:themeColor="text1"/>
        </w:rPr>
        <w:t xml:space="preserve"> and cultural rights</w:t>
      </w:r>
      <w:r w:rsidR="00405D82" w:rsidRPr="00BD4BBE">
        <w:rPr>
          <w:color w:val="000000" w:themeColor="text1"/>
        </w:rPr>
        <w:t>,</w:t>
      </w:r>
      <w:r w:rsidR="009F2547" w:rsidRPr="00BD4BBE">
        <w:rPr>
          <w:color w:val="000000" w:themeColor="text1"/>
        </w:rPr>
        <w:t xml:space="preserve"> but </w:t>
      </w:r>
      <w:r w:rsidR="00C61EF0" w:rsidRPr="00BD4BBE">
        <w:rPr>
          <w:color w:val="000000" w:themeColor="text1"/>
        </w:rPr>
        <w:t xml:space="preserve">has been </w:t>
      </w:r>
      <w:proofErr w:type="spellStart"/>
      <w:r w:rsidR="00C61EF0" w:rsidRPr="00BD4BBE">
        <w:rPr>
          <w:color w:val="000000" w:themeColor="text1"/>
        </w:rPr>
        <w:t>recognised</w:t>
      </w:r>
      <w:proofErr w:type="spellEnd"/>
      <w:r w:rsidR="00C61EF0" w:rsidRPr="00BD4BBE">
        <w:rPr>
          <w:color w:val="000000" w:themeColor="text1"/>
        </w:rPr>
        <w:t xml:space="preserve"> as a </w:t>
      </w:r>
      <w:r w:rsidR="00FE3ED2" w:rsidRPr="00BD4BBE">
        <w:rPr>
          <w:color w:val="000000" w:themeColor="text1"/>
        </w:rPr>
        <w:t>priority for specific protection by the</w:t>
      </w:r>
      <w:r w:rsidR="00C61EF0" w:rsidRPr="00BD4BBE">
        <w:rPr>
          <w:color w:val="000000" w:themeColor="text1"/>
        </w:rPr>
        <w:t xml:space="preserve"> U</w:t>
      </w:r>
      <w:r w:rsidR="0030606C" w:rsidRPr="00BD4BBE">
        <w:rPr>
          <w:color w:val="000000" w:themeColor="text1"/>
        </w:rPr>
        <w:t>nited Nations</w:t>
      </w:r>
      <w:r w:rsidR="00C61EF0" w:rsidRPr="00BD4BBE">
        <w:rPr>
          <w:color w:val="000000" w:themeColor="text1"/>
        </w:rPr>
        <w:t xml:space="preserve"> General Assembly and </w:t>
      </w:r>
      <w:r w:rsidR="00530102" w:rsidRPr="00BD4BBE">
        <w:rPr>
          <w:color w:val="000000" w:themeColor="text1"/>
        </w:rPr>
        <w:t xml:space="preserve">is </w:t>
      </w:r>
      <w:r w:rsidR="00D53569" w:rsidRPr="00BD4BBE">
        <w:rPr>
          <w:color w:val="000000" w:themeColor="text1"/>
        </w:rPr>
        <w:t>currently being considered for inclusion in the</w:t>
      </w:r>
      <w:r w:rsidR="00896969" w:rsidRPr="00BD4BBE">
        <w:rPr>
          <w:color w:val="000000" w:themeColor="text1"/>
        </w:rPr>
        <w:t xml:space="preserve"> Australian Capital Territory’s </w:t>
      </w:r>
      <w:r w:rsidR="00896969" w:rsidRPr="00BD4BBE">
        <w:rPr>
          <w:i/>
          <w:iCs/>
          <w:color w:val="000000" w:themeColor="text1"/>
        </w:rPr>
        <w:t>Human Rights Act</w:t>
      </w:r>
      <w:r w:rsidR="000D2203" w:rsidRPr="00BD4BBE">
        <w:rPr>
          <w:color w:val="000000" w:themeColor="text1"/>
        </w:rPr>
        <w:t>.</w:t>
      </w:r>
      <w:r w:rsidR="00DE0407" w:rsidRPr="00BD4BBE">
        <w:rPr>
          <w:rStyle w:val="FootnoteReference"/>
          <w:color w:val="000000" w:themeColor="text1"/>
        </w:rPr>
        <w:footnoteReference w:id="28"/>
      </w:r>
    </w:p>
    <w:p w14:paraId="39117E08" w14:textId="2BB1037D" w:rsidR="006A313D" w:rsidRPr="003260C1" w:rsidRDefault="00D53923" w:rsidP="006A313D">
      <w:r>
        <w:t>The Australian Human Rights Commission and</w:t>
      </w:r>
      <w:r w:rsidR="00D67470">
        <w:t xml:space="preserve"> Com</w:t>
      </w:r>
      <w:r w:rsidR="006A1018">
        <w:t>m</w:t>
      </w:r>
      <w:r w:rsidR="00D67470">
        <w:t>onwealth</w:t>
      </w:r>
      <w:r>
        <w:t xml:space="preserve"> Parliamentary Joint Committee on Human Rights have recommended that both </w:t>
      </w:r>
      <w:r w:rsidR="006A313D">
        <w:t>of the</w:t>
      </w:r>
      <w:r>
        <w:t xml:space="preserve">se rights be included </w:t>
      </w:r>
      <w:r>
        <w:lastRenderedPageBreak/>
        <w:t>in a future Australian Human Rights Act.</w:t>
      </w:r>
      <w:r w:rsidR="002B3885">
        <w:rPr>
          <w:rStyle w:val="FootnoteReference"/>
        </w:rPr>
        <w:footnoteReference w:id="29"/>
      </w:r>
      <w:r w:rsidR="008D0FAE">
        <w:t xml:space="preserve"> </w:t>
      </w:r>
      <w:r w:rsidR="005170B7">
        <w:t xml:space="preserve">Challenges related to housing and the environment pose </w:t>
      </w:r>
      <w:r w:rsidR="00287DEB">
        <w:t>complex</w:t>
      </w:r>
      <w:r w:rsidR="001437DA">
        <w:t xml:space="preserve"> policy</w:t>
      </w:r>
      <w:r w:rsidR="00764945">
        <w:t xml:space="preserve"> </w:t>
      </w:r>
      <w:r w:rsidR="00143360">
        <w:t>issues</w:t>
      </w:r>
      <w:r w:rsidR="00287DEB">
        <w:t xml:space="preserve"> at all level</w:t>
      </w:r>
      <w:r w:rsidR="00143360">
        <w:t>s of government</w:t>
      </w:r>
      <w:r w:rsidR="00764945">
        <w:t xml:space="preserve">, </w:t>
      </w:r>
      <w:r w:rsidR="008C64A9">
        <w:t xml:space="preserve">and </w:t>
      </w:r>
      <w:r w:rsidR="00A27508">
        <w:t>further</w:t>
      </w:r>
      <w:r w:rsidR="008608A3">
        <w:t xml:space="preserve"> human rights protections</w:t>
      </w:r>
      <w:r w:rsidR="00AA46F0">
        <w:t xml:space="preserve"> </w:t>
      </w:r>
      <w:r w:rsidR="00E90A0F">
        <w:t>may guide and enhance</w:t>
      </w:r>
      <w:r w:rsidR="00AA46F0">
        <w:t xml:space="preserve"> decision-making</w:t>
      </w:r>
      <w:r w:rsidR="006A1018">
        <w:t xml:space="preserve">. </w:t>
      </w:r>
    </w:p>
    <w:p w14:paraId="64E802A8" w14:textId="556BE3E4" w:rsidR="2A822629" w:rsidRPr="00D90550" w:rsidRDefault="00FE73AD" w:rsidP="0026336E">
      <w:pPr>
        <w:pStyle w:val="Heading2"/>
      </w:pPr>
      <w:r>
        <w:t xml:space="preserve">Ensure participation of people in matters that </w:t>
      </w:r>
      <w:r w:rsidR="2A822629" w:rsidRPr="00D90550">
        <w:t>affect them</w:t>
      </w:r>
      <w:bookmarkEnd w:id="19"/>
      <w:bookmarkEnd w:id="20"/>
    </w:p>
    <w:p w14:paraId="4236C0E6" w14:textId="6CA2EEFE" w:rsidR="00D65C7A" w:rsidRDefault="650E2022" w:rsidP="006D09C0">
      <w:pPr>
        <w:pStyle w:val="Numberedparagraph"/>
        <w:numPr>
          <w:ilvl w:val="0"/>
          <w:numId w:val="0"/>
        </w:numPr>
        <w:rPr>
          <w:lang w:val="en-US"/>
        </w:rPr>
      </w:pPr>
      <w:r w:rsidRPr="7ADA4403">
        <w:rPr>
          <w:rFonts w:eastAsia="Arial"/>
          <w:szCs w:val="22"/>
        </w:rPr>
        <w:t>A federal parliamentary committee has recently recommended</w:t>
      </w:r>
      <w:r w:rsidR="00E952D8" w:rsidRPr="7ADA4403">
        <w:rPr>
          <w:rFonts w:eastAsia="Arial"/>
          <w:szCs w:val="22"/>
        </w:rPr>
        <w:t xml:space="preserve"> a national human rights act</w:t>
      </w:r>
      <w:r w:rsidRPr="6AD4CB5B">
        <w:rPr>
          <w:rFonts w:eastAsia="Arial"/>
          <w:szCs w:val="22"/>
        </w:rPr>
        <w:t xml:space="preserve">, </w:t>
      </w:r>
      <w:r w:rsidRPr="46024A10">
        <w:rPr>
          <w:rFonts w:eastAsia="Arial"/>
          <w:szCs w:val="22"/>
        </w:rPr>
        <w:t xml:space="preserve">and </w:t>
      </w:r>
      <w:r w:rsidR="00554F6F">
        <w:rPr>
          <w:rFonts w:eastAsia="Arial"/>
          <w:szCs w:val="22"/>
        </w:rPr>
        <w:t>published</w:t>
      </w:r>
      <w:r w:rsidRPr="6216B042">
        <w:rPr>
          <w:rFonts w:eastAsia="Arial"/>
          <w:szCs w:val="22"/>
        </w:rPr>
        <w:t xml:space="preserve"> a draft Bill </w:t>
      </w:r>
      <w:r w:rsidRPr="03CA225C">
        <w:rPr>
          <w:rFonts w:eastAsia="Arial"/>
          <w:szCs w:val="22"/>
        </w:rPr>
        <w:t xml:space="preserve">which </w:t>
      </w:r>
      <w:r w:rsidRPr="27842373">
        <w:rPr>
          <w:rFonts w:eastAsia="Arial"/>
          <w:szCs w:val="22"/>
        </w:rPr>
        <w:t xml:space="preserve">includes a </w:t>
      </w:r>
      <w:r w:rsidRPr="60565515">
        <w:rPr>
          <w:rFonts w:eastAsia="Arial"/>
          <w:szCs w:val="22"/>
        </w:rPr>
        <w:t>‘participation duty’.</w:t>
      </w:r>
      <w:r w:rsidR="00E952D8" w:rsidRPr="00F6444F">
        <w:rPr>
          <w:vertAlign w:val="superscript"/>
        </w:rPr>
        <w:footnoteReference w:id="30"/>
      </w:r>
      <w:r w:rsidR="00CB07FE">
        <w:t xml:space="preserve"> </w:t>
      </w:r>
      <w:r w:rsidR="081D2A45">
        <w:t>P</w:t>
      </w:r>
      <w:r w:rsidR="00A22F1A">
        <w:t xml:space="preserve">ublic authorities </w:t>
      </w:r>
      <w:r w:rsidR="55B1DC8E">
        <w:t>would be required</w:t>
      </w:r>
      <w:r w:rsidR="00A22F1A">
        <w:t xml:space="preserve"> to ensure participation of First Nations peoples, children, and persons with disability </w:t>
      </w:r>
      <w:r w:rsidR="00667592">
        <w:t xml:space="preserve">when developing policies or making </w:t>
      </w:r>
      <w:r w:rsidR="00A22F1A">
        <w:t>decisions that directly or disproportionately affect their rights.</w:t>
      </w:r>
      <w:r w:rsidR="00FD0E5A">
        <w:rPr>
          <w:rStyle w:val="FootnoteReference"/>
        </w:rPr>
        <w:footnoteReference w:id="31"/>
      </w:r>
      <w:r w:rsidR="00C538DD">
        <w:t xml:space="preserve"> </w:t>
      </w:r>
      <w:r w:rsidR="00842ACB">
        <w:rPr>
          <w:lang w:val="en-US"/>
        </w:rPr>
        <w:t>Failing</w:t>
      </w:r>
      <w:r w:rsidR="00521D71">
        <w:rPr>
          <w:lang w:val="en-US"/>
        </w:rPr>
        <w:t xml:space="preserve"> to </w:t>
      </w:r>
      <w:r w:rsidR="0001589D">
        <w:rPr>
          <w:lang w:val="en-US"/>
        </w:rPr>
        <w:t xml:space="preserve">enable </w:t>
      </w:r>
      <w:r w:rsidR="00521D71">
        <w:rPr>
          <w:lang w:val="en-US"/>
        </w:rPr>
        <w:t xml:space="preserve">participation may </w:t>
      </w:r>
      <w:r w:rsidR="00D16E47">
        <w:rPr>
          <w:lang w:val="en-US"/>
        </w:rPr>
        <w:t xml:space="preserve">indicate </w:t>
      </w:r>
      <w:r w:rsidR="00D24EA8">
        <w:rPr>
          <w:lang w:val="en-US"/>
        </w:rPr>
        <w:t xml:space="preserve">a </w:t>
      </w:r>
      <w:r w:rsidR="00EF3962">
        <w:rPr>
          <w:lang w:val="en-US"/>
        </w:rPr>
        <w:t>lack of</w:t>
      </w:r>
      <w:r w:rsidR="00D24EA8">
        <w:rPr>
          <w:lang w:val="en-US"/>
        </w:rPr>
        <w:t xml:space="preserve"> </w:t>
      </w:r>
      <w:r w:rsidR="0092402E">
        <w:rPr>
          <w:lang w:val="en-US"/>
        </w:rPr>
        <w:t xml:space="preserve">proper consideration </w:t>
      </w:r>
      <w:r w:rsidR="00FE73AD">
        <w:rPr>
          <w:lang w:val="en-US"/>
        </w:rPr>
        <w:t>to</w:t>
      </w:r>
      <w:r w:rsidR="00A3418F">
        <w:rPr>
          <w:lang w:val="en-US"/>
        </w:rPr>
        <w:t xml:space="preserve"> human rights </w:t>
      </w:r>
      <w:r w:rsidR="00EF3962">
        <w:rPr>
          <w:lang w:val="en-US"/>
        </w:rPr>
        <w:t>in</w:t>
      </w:r>
      <w:r w:rsidR="00A3418F">
        <w:rPr>
          <w:lang w:val="en-US"/>
        </w:rPr>
        <w:t xml:space="preserve"> decision</w:t>
      </w:r>
      <w:r w:rsidR="00EF3962">
        <w:rPr>
          <w:lang w:val="en-US"/>
        </w:rPr>
        <w:t xml:space="preserve">-making, which would be </w:t>
      </w:r>
      <w:r w:rsidR="00742002" w:rsidRPr="00EF3962">
        <w:rPr>
          <w:lang w:val="en-US"/>
        </w:rPr>
        <w:t>unlawful.</w:t>
      </w:r>
      <w:r w:rsidR="00E13ACA">
        <w:rPr>
          <w:lang w:val="en-US"/>
        </w:rPr>
        <w:t xml:space="preserve"> </w:t>
      </w:r>
    </w:p>
    <w:p w14:paraId="2E833258" w14:textId="672EE575" w:rsidR="007954E7" w:rsidRDefault="009146BE" w:rsidP="006D09C0">
      <w:pPr>
        <w:pStyle w:val="Numberedparagraph"/>
        <w:numPr>
          <w:ilvl w:val="0"/>
          <w:numId w:val="0"/>
        </w:numPr>
        <w:rPr>
          <w:lang w:val="en-US"/>
        </w:rPr>
      </w:pPr>
      <w:r>
        <w:rPr>
          <w:lang w:val="en-US"/>
        </w:rPr>
        <w:t xml:space="preserve">The </w:t>
      </w:r>
      <w:r w:rsidR="00E14CA1">
        <w:rPr>
          <w:lang w:val="en-US"/>
        </w:rPr>
        <w:t xml:space="preserve">participation </w:t>
      </w:r>
      <w:r>
        <w:rPr>
          <w:lang w:val="en-US"/>
        </w:rPr>
        <w:t>duty is drawn from international human rights instruments and appl</w:t>
      </w:r>
      <w:r w:rsidR="00E14CA1">
        <w:rPr>
          <w:lang w:val="en-US"/>
        </w:rPr>
        <w:t>ies</w:t>
      </w:r>
      <w:r>
        <w:rPr>
          <w:lang w:val="en-US"/>
        </w:rPr>
        <w:t xml:space="preserve"> differently to each of the groups as defined by those instruments.</w:t>
      </w:r>
    </w:p>
    <w:p w14:paraId="1A5BBD69" w14:textId="7B163C1F" w:rsidR="007954E7" w:rsidRDefault="00F61222" w:rsidP="00480843">
      <w:pPr>
        <w:pStyle w:val="Numberedparagraph"/>
        <w:numPr>
          <w:ilvl w:val="0"/>
          <w:numId w:val="0"/>
        </w:numPr>
        <w:rPr>
          <w:lang w:val="en-US"/>
        </w:rPr>
      </w:pPr>
      <w:r>
        <w:rPr>
          <w:lang w:val="en-US"/>
        </w:rPr>
        <w:t xml:space="preserve">For First Nations peoples, </w:t>
      </w:r>
      <w:r w:rsidR="00963BD7">
        <w:rPr>
          <w:lang w:val="en-US"/>
        </w:rPr>
        <w:t xml:space="preserve">collective </w:t>
      </w:r>
      <w:r>
        <w:rPr>
          <w:lang w:val="en-US"/>
        </w:rPr>
        <w:t xml:space="preserve">participation is necessary </w:t>
      </w:r>
      <w:r w:rsidR="007F563F">
        <w:rPr>
          <w:lang w:val="en-US"/>
        </w:rPr>
        <w:t xml:space="preserve">for </w:t>
      </w:r>
      <w:proofErr w:type="spellStart"/>
      <w:r w:rsidR="007F563F">
        <w:rPr>
          <w:lang w:val="en-US"/>
        </w:rPr>
        <w:t>realising</w:t>
      </w:r>
      <w:proofErr w:type="spellEnd"/>
      <w:r w:rsidR="007F563F">
        <w:rPr>
          <w:lang w:val="en-US"/>
        </w:rPr>
        <w:t xml:space="preserve"> </w:t>
      </w:r>
      <w:r w:rsidR="005B666A">
        <w:rPr>
          <w:lang w:val="en-US"/>
        </w:rPr>
        <w:t>right</w:t>
      </w:r>
      <w:r w:rsidR="0062590E">
        <w:rPr>
          <w:lang w:val="en-US"/>
        </w:rPr>
        <w:t>s</w:t>
      </w:r>
      <w:r w:rsidR="005B666A">
        <w:rPr>
          <w:lang w:val="en-US"/>
        </w:rPr>
        <w:t xml:space="preserve"> to self-determination</w:t>
      </w:r>
      <w:r w:rsidR="006F661A">
        <w:rPr>
          <w:lang w:val="en-US"/>
        </w:rPr>
        <w:t xml:space="preserve"> and </w:t>
      </w:r>
      <w:r w:rsidR="001912FE">
        <w:rPr>
          <w:lang w:val="en-US"/>
        </w:rPr>
        <w:t xml:space="preserve">associated </w:t>
      </w:r>
      <w:r w:rsidR="006F661A">
        <w:rPr>
          <w:lang w:val="en-US"/>
        </w:rPr>
        <w:t>cultural rights</w:t>
      </w:r>
      <w:r w:rsidR="005B666A">
        <w:rPr>
          <w:lang w:val="en-US"/>
        </w:rPr>
        <w:t>.</w:t>
      </w:r>
      <w:r w:rsidR="007343B2">
        <w:rPr>
          <w:rStyle w:val="FootnoteReference"/>
          <w:lang w:val="en-US"/>
        </w:rPr>
        <w:footnoteReference w:id="32"/>
      </w:r>
      <w:r w:rsidR="005B666A">
        <w:rPr>
          <w:lang w:val="en-US"/>
        </w:rPr>
        <w:t xml:space="preserve"> </w:t>
      </w:r>
      <w:r w:rsidR="005308FD">
        <w:rPr>
          <w:lang w:val="en-US"/>
        </w:rPr>
        <w:t xml:space="preserve">Truth and treaty processes </w:t>
      </w:r>
      <w:r w:rsidR="003C7977">
        <w:rPr>
          <w:lang w:val="en-US"/>
        </w:rPr>
        <w:t>are</w:t>
      </w:r>
      <w:r w:rsidR="00143216">
        <w:rPr>
          <w:lang w:val="en-US"/>
        </w:rPr>
        <w:t xml:space="preserve"> example</w:t>
      </w:r>
      <w:r w:rsidR="003C7977">
        <w:rPr>
          <w:lang w:val="en-US"/>
        </w:rPr>
        <w:t>s</w:t>
      </w:r>
      <w:r w:rsidR="00143216">
        <w:rPr>
          <w:lang w:val="en-US"/>
        </w:rPr>
        <w:t xml:space="preserve"> of implementation </w:t>
      </w:r>
      <w:r w:rsidR="00044900">
        <w:rPr>
          <w:lang w:val="en-US"/>
        </w:rPr>
        <w:t>of the participation duty</w:t>
      </w:r>
      <w:r w:rsidR="004B3144">
        <w:rPr>
          <w:lang w:val="en-US"/>
        </w:rPr>
        <w:t xml:space="preserve"> for First Nations people</w:t>
      </w:r>
      <w:r w:rsidR="00044900">
        <w:rPr>
          <w:lang w:val="en-US"/>
        </w:rPr>
        <w:t>.</w:t>
      </w:r>
      <w:r w:rsidR="001F5181">
        <w:rPr>
          <w:lang w:val="en-US"/>
        </w:rPr>
        <w:t xml:space="preserve"> </w:t>
      </w:r>
    </w:p>
    <w:p w14:paraId="5DD9FAB3" w14:textId="1F0D6062" w:rsidR="003F4EEF" w:rsidRPr="002075A5" w:rsidRDefault="001F5181" w:rsidP="00480843">
      <w:pPr>
        <w:pStyle w:val="Numberedparagraph"/>
        <w:numPr>
          <w:ilvl w:val="0"/>
          <w:numId w:val="0"/>
        </w:numPr>
        <w:rPr>
          <w:lang w:val="en-US"/>
        </w:rPr>
      </w:pPr>
      <w:r w:rsidRPr="007954E7">
        <w:rPr>
          <w:lang w:val="en-US"/>
        </w:rPr>
        <w:t xml:space="preserve">Child participation </w:t>
      </w:r>
      <w:r w:rsidR="000978EB" w:rsidRPr="007954E7">
        <w:rPr>
          <w:lang w:val="en-US"/>
        </w:rPr>
        <w:t xml:space="preserve">is </w:t>
      </w:r>
      <w:r w:rsidR="00F21334" w:rsidRPr="007954E7">
        <w:rPr>
          <w:lang w:val="en-US"/>
        </w:rPr>
        <w:t xml:space="preserve">necessary </w:t>
      </w:r>
      <w:r w:rsidR="0034468E" w:rsidRPr="007954E7">
        <w:rPr>
          <w:lang w:val="en-US"/>
        </w:rPr>
        <w:t xml:space="preserve">for the </w:t>
      </w:r>
      <w:r w:rsidR="00053284" w:rsidRPr="007954E7">
        <w:rPr>
          <w:lang w:val="en-US"/>
        </w:rPr>
        <w:t xml:space="preserve">best interests </w:t>
      </w:r>
      <w:r w:rsidR="0034468E" w:rsidRPr="007954E7">
        <w:rPr>
          <w:lang w:val="en-US"/>
        </w:rPr>
        <w:t>of the child</w:t>
      </w:r>
      <w:r w:rsidR="00B3485C">
        <w:rPr>
          <w:lang w:val="en-US"/>
        </w:rPr>
        <w:t xml:space="preserve"> and </w:t>
      </w:r>
      <w:r w:rsidR="00A477A2">
        <w:rPr>
          <w:lang w:val="en-US"/>
        </w:rPr>
        <w:t>the child’s right to be heard</w:t>
      </w:r>
      <w:r w:rsidR="0034468E" w:rsidRPr="007954E7">
        <w:rPr>
          <w:lang w:val="en-US"/>
        </w:rPr>
        <w:t>.</w:t>
      </w:r>
      <w:r w:rsidR="00A477A2">
        <w:rPr>
          <w:rStyle w:val="FootnoteReference"/>
          <w:lang w:val="en-US"/>
        </w:rPr>
        <w:footnoteReference w:id="33"/>
      </w:r>
      <w:r w:rsidR="0034468E" w:rsidRPr="007954E7">
        <w:rPr>
          <w:lang w:val="en-US"/>
        </w:rPr>
        <w:t xml:space="preserve"> </w:t>
      </w:r>
      <w:r w:rsidR="003641D9">
        <w:rPr>
          <w:lang w:val="en-US"/>
        </w:rPr>
        <w:t>A</w:t>
      </w:r>
      <w:r w:rsidR="00B77767">
        <w:rPr>
          <w:lang w:val="en-US"/>
        </w:rPr>
        <w:t xml:space="preserve"> decision </w:t>
      </w:r>
      <w:r w:rsidR="003641D9">
        <w:rPr>
          <w:lang w:val="en-US"/>
        </w:rPr>
        <w:t xml:space="preserve">about a child </w:t>
      </w:r>
      <w:r w:rsidR="00B77767">
        <w:rPr>
          <w:lang w:val="en-US"/>
        </w:rPr>
        <w:t xml:space="preserve">must </w:t>
      </w:r>
      <w:proofErr w:type="gramStart"/>
      <w:r w:rsidR="00B77767">
        <w:rPr>
          <w:lang w:val="en-US"/>
        </w:rPr>
        <w:t>take into account</w:t>
      </w:r>
      <w:proofErr w:type="gramEnd"/>
      <w:r w:rsidR="00B77767">
        <w:rPr>
          <w:lang w:val="en-US"/>
        </w:rPr>
        <w:t xml:space="preserve"> and respect the views and wishes of the child. </w:t>
      </w:r>
      <w:r w:rsidR="00BA3BAB">
        <w:rPr>
          <w:lang w:val="en-US"/>
        </w:rPr>
        <w:t>Further</w:t>
      </w:r>
      <w:r w:rsidR="00DB418B">
        <w:rPr>
          <w:lang w:val="en-US"/>
        </w:rPr>
        <w:t xml:space="preserve">, </w:t>
      </w:r>
      <w:proofErr w:type="gramStart"/>
      <w:r w:rsidR="003641D9">
        <w:rPr>
          <w:lang w:val="en-US"/>
        </w:rPr>
        <w:t>taking into account</w:t>
      </w:r>
      <w:proofErr w:type="gramEnd"/>
      <w:r w:rsidR="003641D9">
        <w:rPr>
          <w:lang w:val="en-US"/>
        </w:rPr>
        <w:t xml:space="preserve"> </w:t>
      </w:r>
      <w:r w:rsidR="006A68F0">
        <w:rPr>
          <w:lang w:val="en-US"/>
        </w:rPr>
        <w:t xml:space="preserve">a </w:t>
      </w:r>
      <w:r w:rsidR="00DB418B">
        <w:rPr>
          <w:lang w:val="en-US"/>
        </w:rPr>
        <w:t xml:space="preserve">child’s views </w:t>
      </w:r>
      <w:proofErr w:type="gramStart"/>
      <w:r w:rsidR="00DB418B">
        <w:rPr>
          <w:lang w:val="en-US"/>
        </w:rPr>
        <w:t>ensure</w:t>
      </w:r>
      <w:r w:rsidR="006A68F0">
        <w:rPr>
          <w:lang w:val="en-US"/>
        </w:rPr>
        <w:t>s</w:t>
      </w:r>
      <w:proofErr w:type="gramEnd"/>
      <w:r w:rsidR="00DB418B">
        <w:rPr>
          <w:lang w:val="en-US"/>
        </w:rPr>
        <w:t xml:space="preserve"> that decisions are not </w:t>
      </w:r>
      <w:r w:rsidR="00573463">
        <w:rPr>
          <w:lang w:val="en-US"/>
        </w:rPr>
        <w:t xml:space="preserve">solely </w:t>
      </w:r>
      <w:r w:rsidR="00240F74">
        <w:rPr>
          <w:lang w:val="en-US"/>
        </w:rPr>
        <w:t xml:space="preserve">based on adult assumptions, </w:t>
      </w:r>
      <w:r w:rsidR="006F5A43">
        <w:rPr>
          <w:lang w:val="en-US"/>
        </w:rPr>
        <w:t xml:space="preserve">and can lead to better, more relevant and informed decisions </w:t>
      </w:r>
      <w:r w:rsidR="007A2788">
        <w:rPr>
          <w:lang w:val="en-US"/>
        </w:rPr>
        <w:t xml:space="preserve">about </w:t>
      </w:r>
      <w:r w:rsidR="006F5A43">
        <w:rPr>
          <w:lang w:val="en-US"/>
        </w:rPr>
        <w:t>children</w:t>
      </w:r>
      <w:r w:rsidR="002075A5">
        <w:rPr>
          <w:lang w:val="en-US"/>
        </w:rPr>
        <w:t>.</w:t>
      </w:r>
      <w:r w:rsidR="00877F57">
        <w:rPr>
          <w:rStyle w:val="FootnoteReference"/>
          <w:lang w:val="en-US"/>
        </w:rPr>
        <w:footnoteReference w:id="34"/>
      </w:r>
      <w:r w:rsidR="00E13ACA">
        <w:rPr>
          <w:lang w:val="en-US"/>
        </w:rPr>
        <w:t xml:space="preserve"> </w:t>
      </w:r>
    </w:p>
    <w:p w14:paraId="41B7903C" w14:textId="5D444C30" w:rsidR="007B5966" w:rsidRPr="007954E7" w:rsidRDefault="00DD4FAB" w:rsidP="00480843">
      <w:pPr>
        <w:pStyle w:val="Numberedparagraph"/>
        <w:numPr>
          <w:ilvl w:val="0"/>
          <w:numId w:val="0"/>
        </w:numPr>
        <w:rPr>
          <w:lang w:val="en-US"/>
        </w:rPr>
      </w:pPr>
      <w:r>
        <w:rPr>
          <w:lang w:val="en-US"/>
        </w:rPr>
        <w:t xml:space="preserve">Participation rights for people with disability </w:t>
      </w:r>
      <w:r w:rsidR="006C65EC">
        <w:rPr>
          <w:lang w:val="en-US"/>
        </w:rPr>
        <w:t xml:space="preserve">stem from the right to </w:t>
      </w:r>
      <w:r w:rsidR="00C70B10">
        <w:rPr>
          <w:lang w:val="en-US"/>
        </w:rPr>
        <w:t>equ</w:t>
      </w:r>
      <w:r w:rsidR="00782A2E">
        <w:rPr>
          <w:lang w:val="en-US"/>
        </w:rPr>
        <w:t xml:space="preserve">al recognition before the law and </w:t>
      </w:r>
      <w:r w:rsidR="007E0ED7">
        <w:rPr>
          <w:lang w:val="en-US"/>
        </w:rPr>
        <w:t>the principle of full and effective participation and inclusion in society on an equal basis with other</w:t>
      </w:r>
      <w:r w:rsidR="00977088">
        <w:rPr>
          <w:lang w:val="en-US"/>
        </w:rPr>
        <w:t>s</w:t>
      </w:r>
      <w:r w:rsidR="007E0ED7">
        <w:rPr>
          <w:lang w:val="en-US"/>
        </w:rPr>
        <w:t>.</w:t>
      </w:r>
      <w:r w:rsidR="00FF5E6C">
        <w:rPr>
          <w:rStyle w:val="FootnoteReference"/>
          <w:lang w:val="en-US"/>
        </w:rPr>
        <w:footnoteReference w:id="35"/>
      </w:r>
      <w:r w:rsidR="007E0ED7">
        <w:rPr>
          <w:lang w:val="en-US"/>
        </w:rPr>
        <w:t xml:space="preserve"> </w:t>
      </w:r>
      <w:r w:rsidR="00EB671F">
        <w:rPr>
          <w:lang w:val="en-US"/>
        </w:rPr>
        <w:t>As an example, during the pandemic, confusion caused by public health directions</w:t>
      </w:r>
      <w:r w:rsidR="003645DE">
        <w:rPr>
          <w:lang w:val="en-US"/>
        </w:rPr>
        <w:t xml:space="preserve"> </w:t>
      </w:r>
      <w:r w:rsidR="00B562EF">
        <w:rPr>
          <w:lang w:val="en-US"/>
        </w:rPr>
        <w:t xml:space="preserve">that </w:t>
      </w:r>
      <w:r w:rsidR="00264FA3">
        <w:rPr>
          <w:lang w:val="en-US"/>
        </w:rPr>
        <w:t>affected</w:t>
      </w:r>
      <w:r w:rsidR="003645DE">
        <w:rPr>
          <w:lang w:val="en-US"/>
        </w:rPr>
        <w:t xml:space="preserve"> </w:t>
      </w:r>
      <w:r w:rsidR="00F21D3C">
        <w:rPr>
          <w:lang w:val="en-US"/>
        </w:rPr>
        <w:t xml:space="preserve">essential </w:t>
      </w:r>
      <w:r w:rsidR="003645DE">
        <w:rPr>
          <w:lang w:val="en-US"/>
        </w:rPr>
        <w:t xml:space="preserve">workers </w:t>
      </w:r>
      <w:r w:rsidR="00EB67FB">
        <w:rPr>
          <w:lang w:val="en-US"/>
        </w:rPr>
        <w:t>in the disability sector</w:t>
      </w:r>
      <w:r w:rsidR="00EB671F">
        <w:rPr>
          <w:lang w:val="en-US"/>
        </w:rPr>
        <w:t xml:space="preserve"> </w:t>
      </w:r>
      <w:r w:rsidR="00D95EEE">
        <w:rPr>
          <w:lang w:val="en-US"/>
        </w:rPr>
        <w:t>may have been avoided with better and earlier consu</w:t>
      </w:r>
      <w:r w:rsidR="003645DE">
        <w:rPr>
          <w:lang w:val="en-US"/>
        </w:rPr>
        <w:t>l</w:t>
      </w:r>
      <w:r w:rsidR="00D95EEE">
        <w:rPr>
          <w:lang w:val="en-US"/>
        </w:rPr>
        <w:t>tation with people with disability.</w:t>
      </w:r>
    </w:p>
    <w:p w14:paraId="5AADBD2D" w14:textId="202BAF4C" w:rsidR="00173DC1" w:rsidRDefault="00FD4387" w:rsidP="006D09C0">
      <w:pPr>
        <w:pStyle w:val="Numberedparagraph"/>
        <w:numPr>
          <w:ilvl w:val="0"/>
          <w:numId w:val="0"/>
        </w:numPr>
        <w:rPr>
          <w:lang w:val="en-US"/>
        </w:rPr>
      </w:pPr>
      <w:r>
        <w:rPr>
          <w:lang w:val="en-US"/>
        </w:rPr>
        <w:t>T</w:t>
      </w:r>
      <w:r w:rsidR="00107BEA">
        <w:rPr>
          <w:lang w:val="en-US"/>
        </w:rPr>
        <w:t>he Human Rights Act does not have an express participation duty</w:t>
      </w:r>
      <w:r w:rsidR="00C34867">
        <w:rPr>
          <w:lang w:val="en-US"/>
        </w:rPr>
        <w:t xml:space="preserve">. While </w:t>
      </w:r>
      <w:r>
        <w:rPr>
          <w:lang w:val="en-US"/>
        </w:rPr>
        <w:t>arguably already protected under the current framework, explicit acknowledgement of a participation duty w</w:t>
      </w:r>
      <w:r w:rsidR="00AC4741">
        <w:rPr>
          <w:lang w:val="en-US"/>
        </w:rPr>
        <w:t>ould</w:t>
      </w:r>
      <w:r>
        <w:rPr>
          <w:lang w:val="en-US"/>
        </w:rPr>
        <w:t xml:space="preserve"> provide clarity and </w:t>
      </w:r>
      <w:proofErr w:type="spellStart"/>
      <w:r>
        <w:rPr>
          <w:lang w:val="en-US"/>
        </w:rPr>
        <w:t>standardise</w:t>
      </w:r>
      <w:proofErr w:type="spellEnd"/>
      <w:r>
        <w:rPr>
          <w:lang w:val="en-US"/>
        </w:rPr>
        <w:t xml:space="preserve"> </w:t>
      </w:r>
      <w:r w:rsidR="00A04295">
        <w:rPr>
          <w:lang w:val="en-US"/>
        </w:rPr>
        <w:t xml:space="preserve">requirements for </w:t>
      </w:r>
      <w:r w:rsidR="00D34D44">
        <w:rPr>
          <w:lang w:val="en-US"/>
        </w:rPr>
        <w:t>participation at all levels and areas of government</w:t>
      </w:r>
      <w:r>
        <w:rPr>
          <w:lang w:val="en-US"/>
        </w:rPr>
        <w:t>.</w:t>
      </w:r>
      <w:r w:rsidR="00D34D44">
        <w:rPr>
          <w:lang w:val="en-US"/>
        </w:rPr>
        <w:t xml:space="preserve"> </w:t>
      </w:r>
    </w:p>
    <w:p w14:paraId="5E9B2EE2" w14:textId="77777777" w:rsidR="009F25F2" w:rsidRDefault="009F25F2">
      <w:pPr>
        <w:rPr>
          <w:rFonts w:eastAsiaTheme="majorEastAsia" w:cstheme="majorBidi"/>
          <w:color w:val="0F4761" w:themeColor="accent1" w:themeShade="BF"/>
          <w:sz w:val="36"/>
          <w:szCs w:val="36"/>
        </w:rPr>
      </w:pPr>
      <w:bookmarkStart w:id="21" w:name="_Toc167958077"/>
      <w:bookmarkStart w:id="22" w:name="_Toc167955245"/>
      <w:bookmarkStart w:id="23" w:name="_Toc168041936"/>
      <w:r>
        <w:br w:type="page"/>
      </w:r>
    </w:p>
    <w:p w14:paraId="5DD68B27" w14:textId="22FCABE0" w:rsidR="2A822629" w:rsidRPr="00B84763" w:rsidRDefault="00784685" w:rsidP="00B84763">
      <w:pPr>
        <w:pStyle w:val="Heading1"/>
        <w:ind w:right="95"/>
        <w:rPr>
          <w:color w:val="FFFFFF" w:themeColor="background1"/>
        </w:rPr>
      </w:pPr>
      <w:r>
        <w:rPr>
          <w:rFonts w:eastAsia="Arial Nova" w:cs="Arial"/>
          <w:noProof/>
        </w:rPr>
        <w:lastRenderedPageBreak/>
        <w:drawing>
          <wp:anchor distT="0" distB="0" distL="114300" distR="114300" simplePos="0" relativeHeight="251658272" behindDoc="0" locked="0" layoutInCell="1" allowOverlap="1" wp14:anchorId="6CBCE88E" wp14:editId="525A6D85">
            <wp:simplePos x="0" y="0"/>
            <wp:positionH relativeFrom="page">
              <wp:align>left</wp:align>
            </wp:positionH>
            <wp:positionV relativeFrom="paragraph">
              <wp:posOffset>-685800</wp:posOffset>
            </wp:positionV>
            <wp:extent cx="2427149" cy="1619250"/>
            <wp:effectExtent l="0" t="0" r="0" b="0"/>
            <wp:wrapNone/>
            <wp:docPr id="8" name="Picture 8" descr="A blue and orange diamond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and orange diamond with a black background&#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27149" cy="1619250"/>
                    </a:xfrm>
                    <a:prstGeom prst="rect">
                      <a:avLst/>
                    </a:prstGeom>
                  </pic:spPr>
                </pic:pic>
              </a:graphicData>
            </a:graphic>
            <wp14:sizeRelH relativeFrom="page">
              <wp14:pctWidth>0</wp14:pctWidth>
            </wp14:sizeRelH>
            <wp14:sizeRelV relativeFrom="page">
              <wp14:pctHeight>0</wp14:pctHeight>
            </wp14:sizeRelV>
          </wp:anchor>
        </w:drawing>
      </w:r>
      <w:r w:rsidR="00335E77" w:rsidRPr="00D254C0">
        <w:rPr>
          <w:noProof/>
          <w:color w:val="FFFFFF" w:themeColor="background1"/>
        </w:rPr>
        <mc:AlternateContent>
          <mc:Choice Requires="wps">
            <w:drawing>
              <wp:anchor distT="0" distB="0" distL="114300" distR="114300" simplePos="0" relativeHeight="251658250" behindDoc="1" locked="0" layoutInCell="1" allowOverlap="1" wp14:anchorId="7C6E96D0" wp14:editId="6642A77C">
                <wp:simplePos x="0" y="0"/>
                <wp:positionH relativeFrom="page">
                  <wp:posOffset>0</wp:posOffset>
                </wp:positionH>
                <wp:positionV relativeFrom="paragraph">
                  <wp:posOffset>-1000125</wp:posOffset>
                </wp:positionV>
                <wp:extent cx="8467725" cy="1447800"/>
                <wp:effectExtent l="0" t="0" r="9525" b="0"/>
                <wp:wrapNone/>
                <wp:docPr id="21" name="Arrow: Pentagon 21"/>
                <wp:cNvGraphicFramePr/>
                <a:graphic xmlns:a="http://schemas.openxmlformats.org/drawingml/2006/main">
                  <a:graphicData uri="http://schemas.microsoft.com/office/word/2010/wordprocessingShape">
                    <wps:wsp>
                      <wps:cNvSpPr/>
                      <wps:spPr>
                        <a:xfrm>
                          <a:off x="0" y="0"/>
                          <a:ext cx="8467725" cy="1447800"/>
                        </a:xfrm>
                        <a:prstGeom prst="homePlate">
                          <a:avLst>
                            <a:gd name="adj" fmla="val 49999"/>
                          </a:avLst>
                        </a:prstGeom>
                        <a:solidFill>
                          <a:srgbClr val="0042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29AC4" id="Arrow: Pentagon 21" o:spid="_x0000_s1026" type="#_x0000_t15" style="position:absolute;margin-left:0;margin-top:-78.75pt;width:666.75pt;height:114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" adj="19753" fillcolor="#004270" stroked="f" strokeweight="1pt">
                <w10:wrap anchorx="page"/>
              </v:shape>
            </w:pict>
          </mc:Fallback>
        </mc:AlternateContent>
      </w:r>
      <w:r w:rsidR="00335E77">
        <w:rPr>
          <w:noProof/>
          <w:color w:val="FFFFFF" w:themeColor="background1"/>
        </w:rPr>
        <mc:AlternateContent>
          <mc:Choice Requires="wps">
            <w:drawing>
              <wp:anchor distT="0" distB="0" distL="114300" distR="114300" simplePos="0" relativeHeight="251658251" behindDoc="1" locked="0" layoutInCell="1" allowOverlap="1" wp14:anchorId="4943A04C" wp14:editId="42EDBD92">
                <wp:simplePos x="0" y="0"/>
                <wp:positionH relativeFrom="column">
                  <wp:posOffset>4133850</wp:posOffset>
                </wp:positionH>
                <wp:positionV relativeFrom="paragraph">
                  <wp:posOffset>-914400</wp:posOffset>
                </wp:positionV>
                <wp:extent cx="2009775" cy="2124075"/>
                <wp:effectExtent l="19050" t="19050" r="28575" b="28575"/>
                <wp:wrapNone/>
                <wp:docPr id="22" name="Straight Connector 22"/>
                <wp:cNvGraphicFramePr/>
                <a:graphic xmlns:a="http://schemas.openxmlformats.org/drawingml/2006/main">
                  <a:graphicData uri="http://schemas.microsoft.com/office/word/2010/wordprocessingShape">
                    <wps:wsp>
                      <wps:cNvCnPr/>
                      <wps:spPr>
                        <a:xfrm>
                          <a:off x="0" y="0"/>
                          <a:ext cx="2009775" cy="2124075"/>
                        </a:xfrm>
                        <a:prstGeom prst="line">
                          <a:avLst/>
                        </a:prstGeom>
                        <a:ln w="38100" cap="rnd">
                          <a:solidFill>
                            <a:srgbClr val="347B9F"/>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3217D6" id="Straight Connector 22" o:spid="_x0000_s1026" style="position:absolute;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5pt,-1in" to="483.75pt,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" strokecolor="#347b9f" strokeweight="3pt">
                <v:stroke dashstyle="1 1" joinstyle="miter" endcap="round"/>
              </v:line>
            </w:pict>
          </mc:Fallback>
        </mc:AlternateContent>
      </w:r>
      <w:r w:rsidR="00335E77">
        <w:rPr>
          <w:noProof/>
          <w:color w:val="FFFFFF" w:themeColor="background1"/>
        </w:rPr>
        <mc:AlternateContent>
          <mc:Choice Requires="wps">
            <w:drawing>
              <wp:anchor distT="0" distB="0" distL="114300" distR="114300" simplePos="0" relativeHeight="251658252" behindDoc="1" locked="0" layoutInCell="1" allowOverlap="1" wp14:anchorId="5DD70619" wp14:editId="358E6C6C">
                <wp:simplePos x="0" y="0"/>
                <wp:positionH relativeFrom="margin">
                  <wp:posOffset>4114800</wp:posOffset>
                </wp:positionH>
                <wp:positionV relativeFrom="paragraph">
                  <wp:posOffset>-1152525</wp:posOffset>
                </wp:positionV>
                <wp:extent cx="2028825" cy="2133600"/>
                <wp:effectExtent l="19050" t="19050" r="28575" b="19050"/>
                <wp:wrapNone/>
                <wp:docPr id="23" name="Straight Connector 23"/>
                <wp:cNvGraphicFramePr/>
                <a:graphic xmlns:a="http://schemas.openxmlformats.org/drawingml/2006/main">
                  <a:graphicData uri="http://schemas.microsoft.com/office/word/2010/wordprocessingShape">
                    <wps:wsp>
                      <wps:cNvCnPr/>
                      <wps:spPr>
                        <a:xfrm>
                          <a:off x="0" y="0"/>
                          <a:ext cx="2028825" cy="2133600"/>
                        </a:xfrm>
                        <a:prstGeom prst="line">
                          <a:avLst/>
                        </a:prstGeom>
                        <a:ln w="38100" cap="rnd">
                          <a:solidFill>
                            <a:srgbClr val="347B9F"/>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2ECCB3" id="Straight Connector 23" o:spid="_x0000_s1026" style="position:absolute;z-index:-2516582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24pt,-90.75pt" to="483.75pt,7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" strokecolor="#347b9f" strokeweight="3pt">
                <v:stroke dashstyle="1 1" joinstyle="miter" endcap="round"/>
                <w10:wrap anchorx="margin"/>
              </v:line>
            </w:pict>
          </mc:Fallback>
        </mc:AlternateContent>
      </w:r>
      <w:r w:rsidR="00B84763" w:rsidRPr="00B84763">
        <w:rPr>
          <w:noProof/>
          <w:color w:val="FFFFFF" w:themeColor="background1"/>
        </w:rPr>
        <mc:AlternateContent>
          <mc:Choice Requires="wps">
            <w:drawing>
              <wp:anchor distT="0" distB="0" distL="114300" distR="114300" simplePos="0" relativeHeight="251658246" behindDoc="1" locked="0" layoutInCell="1" allowOverlap="1" wp14:anchorId="4CC941BC" wp14:editId="4EAD2793">
                <wp:simplePos x="0" y="0"/>
                <wp:positionH relativeFrom="margin">
                  <wp:align>right</wp:align>
                </wp:positionH>
                <wp:positionV relativeFrom="paragraph">
                  <wp:posOffset>-142240</wp:posOffset>
                </wp:positionV>
                <wp:extent cx="6429375" cy="590550"/>
                <wp:effectExtent l="0" t="0" r="9525" b="0"/>
                <wp:wrapNone/>
                <wp:docPr id="15" name="Arrow: Pentagon 15"/>
                <wp:cNvGraphicFramePr/>
                <a:graphic xmlns:a="http://schemas.openxmlformats.org/drawingml/2006/main">
                  <a:graphicData uri="http://schemas.microsoft.com/office/word/2010/wordprocessingShape">
                    <wps:wsp>
                      <wps:cNvSpPr/>
                      <wps:spPr>
                        <a:xfrm>
                          <a:off x="0" y="0"/>
                          <a:ext cx="6429375" cy="590550"/>
                        </a:xfrm>
                        <a:prstGeom prst="homePlate">
                          <a:avLst>
                            <a:gd name="adj" fmla="val 49999"/>
                          </a:avLst>
                        </a:prstGeom>
                        <a:solidFill>
                          <a:srgbClr val="0042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3F38518" id="Arrow: Pentagon 15" o:spid="_x0000_s1026" type="#_x0000_t15" style="position:absolute;margin-left:455.05pt;margin-top:-11.2pt;width:506.25pt;height:46.5pt;z-index:-251658234;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" adj="20608" fillcolor="#004270" stroked="f" strokeweight="1pt">
                <w10:wrap anchorx="margin"/>
              </v:shape>
            </w:pict>
          </mc:Fallback>
        </mc:AlternateContent>
      </w:r>
      <w:proofErr w:type="gramStart"/>
      <w:r w:rsidR="00D953CE" w:rsidRPr="00B84763">
        <w:rPr>
          <w:color w:val="FFFFFF" w:themeColor="background1"/>
        </w:rPr>
        <w:t>Strengthen</w:t>
      </w:r>
      <w:proofErr w:type="gramEnd"/>
      <w:r w:rsidR="00C828BB" w:rsidRPr="00B84763">
        <w:rPr>
          <w:color w:val="FFFFFF" w:themeColor="background1"/>
        </w:rPr>
        <w:t xml:space="preserve"> parliament</w:t>
      </w:r>
      <w:bookmarkEnd w:id="21"/>
      <w:bookmarkEnd w:id="22"/>
      <w:r w:rsidR="00FE1814" w:rsidRPr="00B84763">
        <w:rPr>
          <w:color w:val="FFFFFF" w:themeColor="background1"/>
        </w:rPr>
        <w:t>’s role in protecting human rights</w:t>
      </w:r>
      <w:bookmarkEnd w:id="23"/>
    </w:p>
    <w:p w14:paraId="6AA41F11" w14:textId="25193965" w:rsidR="00DD6AFC" w:rsidRDefault="006A3268" w:rsidP="000F2DA7">
      <w:pPr>
        <w:rPr>
          <w:rFonts w:eastAsia="Arial" w:cs="Arial"/>
          <w:color w:val="111111"/>
          <w:shd w:val="clear" w:color="auto" w:fill="FFFFFF"/>
        </w:rPr>
      </w:pPr>
      <w:r w:rsidRPr="1ADA31E5">
        <w:rPr>
          <w:rFonts w:eastAsia="Arial" w:cs="Arial"/>
          <w:shd w:val="clear" w:color="auto" w:fill="FFFFFF"/>
        </w:rPr>
        <w:t>The influence</w:t>
      </w:r>
      <w:r w:rsidR="00647730" w:rsidRPr="1ADA31E5">
        <w:rPr>
          <w:rFonts w:eastAsia="Arial" w:cs="Arial"/>
          <w:shd w:val="clear" w:color="auto" w:fill="FFFFFF"/>
        </w:rPr>
        <w:t xml:space="preserve"> of the Human Rights Act</w:t>
      </w:r>
      <w:r w:rsidRPr="1ADA31E5">
        <w:rPr>
          <w:rFonts w:eastAsia="Arial" w:cs="Arial"/>
          <w:shd w:val="clear" w:color="auto" w:fill="FFFFFF"/>
        </w:rPr>
        <w:t xml:space="preserve"> on the parliamentary process is developing slowly but positively</w:t>
      </w:r>
      <w:r w:rsidR="00647730" w:rsidRPr="1ADA31E5">
        <w:rPr>
          <w:rFonts w:eastAsia="Arial" w:cs="Arial"/>
          <w:shd w:val="clear" w:color="auto" w:fill="FFFFFF"/>
        </w:rPr>
        <w:t xml:space="preserve"> – decisions made</w:t>
      </w:r>
      <w:r w:rsidR="00433C56" w:rsidRPr="1ADA31E5">
        <w:rPr>
          <w:rFonts w:eastAsia="Arial" w:cs="Arial"/>
          <w:shd w:val="clear" w:color="auto" w:fill="FFFFFF"/>
        </w:rPr>
        <w:t xml:space="preserve"> by parliament</w:t>
      </w:r>
      <w:r w:rsidR="00647730" w:rsidRPr="1ADA31E5">
        <w:rPr>
          <w:rFonts w:eastAsia="Arial" w:cs="Arial"/>
          <w:shd w:val="clear" w:color="auto" w:fill="FFFFFF"/>
        </w:rPr>
        <w:t xml:space="preserve"> </w:t>
      </w:r>
      <w:r w:rsidR="00D92603" w:rsidRPr="1ADA31E5">
        <w:rPr>
          <w:rFonts w:eastAsia="Arial" w:cs="Arial"/>
          <w:shd w:val="clear" w:color="auto" w:fill="FFFFFF"/>
        </w:rPr>
        <w:t xml:space="preserve">show this </w:t>
      </w:r>
      <w:r w:rsidR="00CA54D1" w:rsidRPr="1ADA31E5">
        <w:rPr>
          <w:rFonts w:eastAsia="Arial" w:cs="Arial"/>
          <w:shd w:val="clear" w:color="auto" w:fill="FFFFFF"/>
        </w:rPr>
        <w:t>and</w:t>
      </w:r>
      <w:r w:rsidR="00647730" w:rsidRPr="1ADA31E5">
        <w:rPr>
          <w:rFonts w:eastAsia="Arial" w:cs="Arial"/>
          <w:shd w:val="clear" w:color="auto" w:fill="FFFFFF"/>
        </w:rPr>
        <w:t xml:space="preserve"> the process itself is becoming more transparent and accountable.</w:t>
      </w:r>
      <w:r w:rsidR="00DD6AFC" w:rsidRPr="1ADA31E5">
        <w:rPr>
          <w:rFonts w:eastAsia="Arial" w:cs="Arial"/>
          <w:shd w:val="clear" w:color="auto" w:fill="FFFFFF"/>
        </w:rPr>
        <w:t xml:space="preserve"> </w:t>
      </w:r>
      <w:r w:rsidR="00183C13" w:rsidRPr="1ADA31E5">
        <w:rPr>
          <w:rFonts w:eastAsia="Arial" w:cs="Arial"/>
          <w:shd w:val="clear" w:color="auto" w:fill="FFFFFF"/>
        </w:rPr>
        <w:t>However</w:t>
      </w:r>
      <w:r w:rsidR="00183C13" w:rsidRPr="1ADA31E5">
        <w:rPr>
          <w:rFonts w:eastAsia="Arial" w:cs="Arial"/>
          <w:color w:val="111111"/>
          <w:shd w:val="clear" w:color="auto" w:fill="FFFFFF"/>
        </w:rPr>
        <w:t>, improvement</w:t>
      </w:r>
      <w:r w:rsidR="00C128A5" w:rsidRPr="1ADA31E5">
        <w:rPr>
          <w:rFonts w:eastAsia="Arial" w:cs="Arial"/>
          <w:color w:val="111111"/>
          <w:shd w:val="clear" w:color="auto" w:fill="FFFFFF"/>
        </w:rPr>
        <w:t>s</w:t>
      </w:r>
      <w:r w:rsidR="00183C13" w:rsidRPr="1ADA31E5">
        <w:rPr>
          <w:rFonts w:eastAsia="Arial" w:cs="Arial"/>
          <w:color w:val="111111"/>
          <w:shd w:val="clear" w:color="auto" w:fill="FFFFFF"/>
        </w:rPr>
        <w:t xml:space="preserve"> </w:t>
      </w:r>
      <w:r w:rsidR="7C4B5C3D" w:rsidRPr="31682AB9">
        <w:rPr>
          <w:rFonts w:eastAsia="Arial" w:cs="Arial"/>
          <w:color w:val="111111"/>
          <w:shd w:val="clear" w:color="auto" w:fill="FFFFFF"/>
        </w:rPr>
        <w:t>are required</w:t>
      </w:r>
      <w:r w:rsidR="00183C13" w:rsidRPr="083A4B9A">
        <w:rPr>
          <w:rFonts w:eastAsia="Arial" w:cs="Arial"/>
          <w:color w:val="111111"/>
          <w:shd w:val="clear" w:color="auto" w:fill="FFFFFF"/>
        </w:rPr>
        <w:t xml:space="preserve"> </w:t>
      </w:r>
      <w:r w:rsidR="004B3866" w:rsidRPr="1ADA31E5">
        <w:rPr>
          <w:rFonts w:eastAsia="Arial" w:cs="Arial"/>
          <w:color w:val="111111"/>
          <w:shd w:val="clear" w:color="auto" w:fill="FFFFFF"/>
        </w:rPr>
        <w:t>to</w:t>
      </w:r>
      <w:r w:rsidR="00183C13" w:rsidRPr="1ADA31E5">
        <w:rPr>
          <w:rFonts w:eastAsia="Arial" w:cs="Arial"/>
          <w:color w:val="111111"/>
          <w:shd w:val="clear" w:color="auto" w:fill="FFFFFF"/>
        </w:rPr>
        <w:t xml:space="preserve"> ensur</w:t>
      </w:r>
      <w:r w:rsidR="004B3866" w:rsidRPr="1ADA31E5">
        <w:rPr>
          <w:rFonts w:eastAsia="Arial" w:cs="Arial"/>
          <w:color w:val="111111"/>
          <w:shd w:val="clear" w:color="auto" w:fill="FFFFFF"/>
        </w:rPr>
        <w:t>e</w:t>
      </w:r>
      <w:r w:rsidR="00183C13" w:rsidRPr="1ADA31E5">
        <w:rPr>
          <w:rFonts w:eastAsia="Arial" w:cs="Arial"/>
          <w:color w:val="111111"/>
          <w:shd w:val="clear" w:color="auto" w:fill="FFFFFF"/>
        </w:rPr>
        <w:t xml:space="preserve"> that all human rights issues are adequately </w:t>
      </w:r>
      <w:r w:rsidR="009518BF">
        <w:rPr>
          <w:rFonts w:eastAsia="Arial" w:cs="Arial"/>
          <w:color w:val="111111"/>
          <w:shd w:val="clear" w:color="auto" w:fill="FFFFFF"/>
        </w:rPr>
        <w:t>considered</w:t>
      </w:r>
      <w:r w:rsidR="009518BF" w:rsidRPr="1ADA31E5">
        <w:rPr>
          <w:rFonts w:eastAsia="Arial" w:cs="Arial"/>
          <w:color w:val="111111"/>
          <w:shd w:val="clear" w:color="auto" w:fill="FFFFFF"/>
        </w:rPr>
        <w:t xml:space="preserve"> </w:t>
      </w:r>
      <w:r w:rsidR="00183C13" w:rsidRPr="1ADA31E5">
        <w:rPr>
          <w:rFonts w:eastAsia="Arial" w:cs="Arial"/>
          <w:color w:val="111111"/>
          <w:shd w:val="clear" w:color="auto" w:fill="FFFFFF"/>
        </w:rPr>
        <w:t>before passing legislation.</w:t>
      </w:r>
    </w:p>
    <w:p w14:paraId="13521ED9" w14:textId="76BCE58F" w:rsidR="000F2DA7" w:rsidRDefault="00DD6AFC" w:rsidP="00B947BC">
      <w:r w:rsidRPr="00B947BC">
        <w:t xml:space="preserve">Parliamentary committees </w:t>
      </w:r>
      <w:r w:rsidR="009F46A0">
        <w:t>have</w:t>
      </w:r>
      <w:r w:rsidR="00B4193F" w:rsidRPr="00B947BC">
        <w:t xml:space="preserve"> </w:t>
      </w:r>
      <w:r w:rsidR="00B947BC">
        <w:t xml:space="preserve">a </w:t>
      </w:r>
      <w:r w:rsidR="00B4193F" w:rsidRPr="00B947BC">
        <w:t xml:space="preserve">crucial </w:t>
      </w:r>
      <w:r w:rsidR="000F2DA7" w:rsidRPr="00B947BC">
        <w:t xml:space="preserve">role </w:t>
      </w:r>
      <w:r w:rsidR="00B4193F" w:rsidRPr="00B947BC">
        <w:t xml:space="preserve">in </w:t>
      </w:r>
      <w:proofErr w:type="spellStart"/>
      <w:r w:rsidR="00E04022" w:rsidRPr="00B947BC">
        <w:t>scrutinising</w:t>
      </w:r>
      <w:proofErr w:type="spellEnd"/>
      <w:r w:rsidR="00B4193F" w:rsidRPr="00B947BC">
        <w:t xml:space="preserve"> the </w:t>
      </w:r>
      <w:bookmarkStart w:id="24" w:name="_Int_RRab5jsX"/>
      <w:r w:rsidR="00B4193F" w:rsidRPr="00B947BC">
        <w:t>human rights compatibility of</w:t>
      </w:r>
      <w:bookmarkEnd w:id="24"/>
      <w:r w:rsidR="00B4193F" w:rsidRPr="00B947BC">
        <w:t xml:space="preserve"> </w:t>
      </w:r>
      <w:r w:rsidR="009F25DF">
        <w:t>Bills</w:t>
      </w:r>
      <w:r w:rsidR="003A16B8" w:rsidRPr="00B947BC">
        <w:t>.</w:t>
      </w:r>
      <w:r w:rsidR="00B4193F" w:rsidRPr="00B947BC">
        <w:t xml:space="preserve"> </w:t>
      </w:r>
      <w:r w:rsidR="2BE1C56F">
        <w:t>T</w:t>
      </w:r>
      <w:r w:rsidR="00B4193F">
        <w:t>he</w:t>
      </w:r>
      <w:r w:rsidR="00B4193F" w:rsidRPr="00B947BC">
        <w:t xml:space="preserve"> Act has </w:t>
      </w:r>
      <w:r w:rsidR="008A497B">
        <w:t>been responsible for</w:t>
      </w:r>
      <w:r w:rsidR="00B4193F" w:rsidRPr="00B947BC">
        <w:t xml:space="preserve"> </w:t>
      </w:r>
      <w:r w:rsidR="0046137E">
        <w:t>c</w:t>
      </w:r>
      <w:r w:rsidR="00B4193F" w:rsidRPr="00B947BC">
        <w:t>ommittees</w:t>
      </w:r>
      <w:r w:rsidRPr="00B947BC">
        <w:t xml:space="preserve"> requiring further justification from Ministers </w:t>
      </w:r>
      <w:r w:rsidR="006513E1" w:rsidRPr="00B947BC">
        <w:t>about</w:t>
      </w:r>
      <w:r w:rsidR="003A16B8" w:rsidRPr="00B947BC">
        <w:t xml:space="preserve"> their </w:t>
      </w:r>
      <w:proofErr w:type="gramStart"/>
      <w:r w:rsidR="003A16B8" w:rsidRPr="00B947BC">
        <w:t>policy positions</w:t>
      </w:r>
      <w:proofErr w:type="gramEnd"/>
      <w:r w:rsidR="009C31B1">
        <w:t>, which in some cases</w:t>
      </w:r>
      <w:r w:rsidRPr="00B947BC">
        <w:t xml:space="preserve"> has led to amendments to Bills to address </w:t>
      </w:r>
      <w:r w:rsidR="003A16B8" w:rsidRPr="00B947BC">
        <w:t>human rights</w:t>
      </w:r>
      <w:r w:rsidRPr="00B947BC">
        <w:t xml:space="preserve"> concerns. </w:t>
      </w:r>
      <w:r w:rsidR="000F2DA7" w:rsidRPr="00B947BC">
        <w:t xml:space="preserve">However, </w:t>
      </w:r>
      <w:r w:rsidR="006D5612" w:rsidRPr="00B947BC">
        <w:t>too many</w:t>
      </w:r>
      <w:r w:rsidR="000F2DA7" w:rsidRPr="00B947BC">
        <w:t xml:space="preserve"> instances </w:t>
      </w:r>
      <w:r w:rsidR="0024438D">
        <w:t xml:space="preserve">occurred </w:t>
      </w:r>
      <w:r w:rsidR="000F2DA7" w:rsidRPr="00B947BC">
        <w:t xml:space="preserve">where human rights matters were left unaddressed. Despite concerns raised by stakeholders to </w:t>
      </w:r>
      <w:r w:rsidR="009E2D53">
        <w:t>c</w:t>
      </w:r>
      <w:r w:rsidR="000F2DA7" w:rsidRPr="00B947BC">
        <w:t xml:space="preserve">ommittees, </w:t>
      </w:r>
      <w:r w:rsidR="006D5612" w:rsidRPr="00B947BC">
        <w:t xml:space="preserve">and </w:t>
      </w:r>
      <w:r w:rsidR="009E2D53">
        <w:t>c</w:t>
      </w:r>
      <w:r w:rsidR="006D5612" w:rsidRPr="00B947BC">
        <w:t>ommittees acknowledging the</w:t>
      </w:r>
      <w:r w:rsidR="00C90108" w:rsidRPr="00B947BC">
        <w:t xml:space="preserve">se problems, </w:t>
      </w:r>
      <w:r w:rsidR="000F2DA7" w:rsidRPr="00B947BC">
        <w:t xml:space="preserve">some Bills were passed </w:t>
      </w:r>
      <w:r w:rsidR="004827C4">
        <w:t>regardless</w:t>
      </w:r>
      <w:r w:rsidR="000F2DA7" w:rsidRPr="00B947BC">
        <w:t>.</w:t>
      </w:r>
    </w:p>
    <w:p w14:paraId="6AA2058D" w14:textId="1E46971A" w:rsidR="00331D63" w:rsidRPr="00DE5869" w:rsidRDefault="00226B4E" w:rsidP="00331D63">
      <w:pPr>
        <w:pStyle w:val="Heading2"/>
      </w:pPr>
      <w:bookmarkStart w:id="25" w:name="_Toc167958078"/>
      <w:bookmarkStart w:id="26" w:name="_Toc168041937"/>
      <w:r>
        <w:t>Ensure human rights scrutiny of all</w:t>
      </w:r>
      <w:r w:rsidR="00331D63">
        <w:t xml:space="preserve"> parliamentary processes</w:t>
      </w:r>
      <w:bookmarkEnd w:id="25"/>
      <w:bookmarkEnd w:id="26"/>
      <w:r w:rsidR="00331D63">
        <w:t xml:space="preserve"> </w:t>
      </w:r>
    </w:p>
    <w:p w14:paraId="66D6809E" w14:textId="6A263DC0" w:rsidR="00E04022" w:rsidRDefault="00E04022" w:rsidP="00B947BC">
      <w:r w:rsidRPr="00B947BC">
        <w:t xml:space="preserve">The Commission </w:t>
      </w:r>
      <w:r w:rsidR="009E2D53">
        <w:t>is concerned</w:t>
      </w:r>
      <w:r w:rsidRPr="00B947BC">
        <w:t xml:space="preserve"> about the </w:t>
      </w:r>
      <w:r w:rsidR="009B4646">
        <w:t>practice of</w:t>
      </w:r>
      <w:r w:rsidRPr="00B947BC">
        <w:t xml:space="preserve"> last-minute amendments to unrelated Bills</w:t>
      </w:r>
      <w:r w:rsidR="00391DA6" w:rsidRPr="00B947BC">
        <w:t xml:space="preserve"> to bypass the parliamentary committee processes altogether</w:t>
      </w:r>
      <w:r w:rsidRPr="00B947BC">
        <w:t>.</w:t>
      </w:r>
      <w:r w:rsidR="005145E4" w:rsidRPr="00B947BC">
        <w:t xml:space="preserve"> For example, a </w:t>
      </w:r>
      <w:r w:rsidR="00790BA6" w:rsidRPr="00B947BC">
        <w:t xml:space="preserve">community sector </w:t>
      </w:r>
      <w:r w:rsidR="00B32E17" w:rsidRPr="00B947BC">
        <w:t xml:space="preserve">long service leave </w:t>
      </w:r>
      <w:r w:rsidR="005145E4" w:rsidRPr="00B947BC">
        <w:t xml:space="preserve">Bill was amended </w:t>
      </w:r>
      <w:r w:rsidR="00790BA6" w:rsidRPr="00B947BC">
        <w:t xml:space="preserve">after the Committee stage </w:t>
      </w:r>
      <w:r w:rsidR="005145E4" w:rsidRPr="00B947BC">
        <w:t xml:space="preserve">to </w:t>
      </w:r>
      <w:r w:rsidR="00344B3A">
        <w:t xml:space="preserve">include </w:t>
      </w:r>
      <w:r w:rsidR="000A6092" w:rsidRPr="00B947BC">
        <w:t xml:space="preserve">changes to </w:t>
      </w:r>
      <w:r w:rsidR="005145E4" w:rsidRPr="00B947BC">
        <w:t xml:space="preserve">youth justice </w:t>
      </w:r>
      <w:r w:rsidR="002C0CA9" w:rsidRPr="00B947BC">
        <w:t xml:space="preserve">bail </w:t>
      </w:r>
      <w:r w:rsidR="000A6092" w:rsidRPr="00B947BC">
        <w:t>and COVID-19 quarantine</w:t>
      </w:r>
      <w:r w:rsidR="00790BA6" w:rsidRPr="00B947BC">
        <w:t>.</w:t>
      </w:r>
      <w:r w:rsidR="00B01805" w:rsidRPr="00252769">
        <w:rPr>
          <w:vertAlign w:val="superscript"/>
        </w:rPr>
        <w:footnoteReference w:id="36"/>
      </w:r>
      <w:r w:rsidR="005145E4" w:rsidRPr="00B947BC">
        <w:t xml:space="preserve"> </w:t>
      </w:r>
      <w:r w:rsidR="0064504B">
        <w:t>This</w:t>
      </w:r>
      <w:r w:rsidRPr="00B947BC">
        <w:t xml:space="preserve"> practice </w:t>
      </w:r>
      <w:r w:rsidR="0064504B">
        <w:t>undermines</w:t>
      </w:r>
      <w:r w:rsidRPr="00B947BC">
        <w:t xml:space="preserve"> the accountability and transparency of the legislative process.</w:t>
      </w:r>
    </w:p>
    <w:p w14:paraId="3FA66083" w14:textId="581BEB0E" w:rsidR="009B4646" w:rsidRDefault="000B4AA5" w:rsidP="00B947BC">
      <w:r>
        <w:t xml:space="preserve">This issue </w:t>
      </w:r>
      <w:r w:rsidR="00F8573D">
        <w:t>arises</w:t>
      </w:r>
      <w:r w:rsidR="009B4646">
        <w:t xml:space="preserve"> because Queensland </w:t>
      </w:r>
      <w:r w:rsidR="1D25E2B0">
        <w:t xml:space="preserve">does not have an upper house </w:t>
      </w:r>
      <w:r w:rsidR="002D0B73">
        <w:t>of</w:t>
      </w:r>
      <w:r w:rsidR="1D25E2B0">
        <w:t xml:space="preserve"> </w:t>
      </w:r>
      <w:r w:rsidR="009B4646">
        <w:t>parliament</w:t>
      </w:r>
      <w:r w:rsidR="00403FD1">
        <w:t xml:space="preserve">. One way to </w:t>
      </w:r>
      <w:r w:rsidR="00224B7E">
        <w:t>discourage</w:t>
      </w:r>
      <w:r w:rsidR="00403FD1">
        <w:t xml:space="preserve"> last-minute amendments o</w:t>
      </w:r>
      <w:r w:rsidR="00B85A19">
        <w:t xml:space="preserve">n </w:t>
      </w:r>
      <w:r w:rsidR="003E4E34">
        <w:t>issues that are not related to the purpose of the Bill</w:t>
      </w:r>
      <w:r w:rsidR="00403FD1">
        <w:t xml:space="preserve"> would be to ensure that all major amendments are </w:t>
      </w:r>
      <w:proofErr w:type="gramStart"/>
      <w:r w:rsidR="00403FD1">
        <w:t>referred back</w:t>
      </w:r>
      <w:proofErr w:type="gramEnd"/>
      <w:r w:rsidR="00403FD1">
        <w:t xml:space="preserve"> to the relevant </w:t>
      </w:r>
      <w:r w:rsidR="00400B1D">
        <w:t>c</w:t>
      </w:r>
      <w:r w:rsidR="00403FD1">
        <w:t>ommittee for additional scrutin</w:t>
      </w:r>
      <w:r w:rsidR="003E4E34">
        <w:t>y</w:t>
      </w:r>
      <w:r w:rsidR="00403FD1">
        <w:t>.</w:t>
      </w:r>
      <w:r w:rsidR="00E13ACA">
        <w:t xml:space="preserve"> </w:t>
      </w:r>
    </w:p>
    <w:p w14:paraId="6C7C51B0" w14:textId="03D57467" w:rsidR="00BD452F" w:rsidRPr="00B947BC" w:rsidRDefault="00967BFB" w:rsidP="00BD452F">
      <w:pPr>
        <w:pStyle w:val="Heading2"/>
      </w:pPr>
      <w:bookmarkStart w:id="27" w:name="_Toc168041938"/>
      <w:r>
        <w:t>Remove the override provision</w:t>
      </w:r>
      <w:bookmarkEnd w:id="27"/>
      <w:r>
        <w:t xml:space="preserve"> </w:t>
      </w:r>
    </w:p>
    <w:p w14:paraId="033E07B6" w14:textId="4235669E" w:rsidR="00C602F8" w:rsidRPr="00C602F8" w:rsidRDefault="00E47190" w:rsidP="00C602F8">
      <w:pPr>
        <w:rPr>
          <w:rFonts w:eastAsia="Times New Roman" w:cs="Arial"/>
        </w:rPr>
      </w:pPr>
      <w:r>
        <w:rPr>
          <w:rFonts w:eastAsia="Times New Roman" w:cs="Arial"/>
          <w:lang w:val="en-AU"/>
        </w:rPr>
        <w:t xml:space="preserve">Section 43 allows </w:t>
      </w:r>
      <w:r w:rsidR="009A2C8B">
        <w:rPr>
          <w:rFonts w:eastAsia="Times New Roman" w:cs="Arial"/>
          <w:lang w:val="en-AU"/>
        </w:rPr>
        <w:t>p</w:t>
      </w:r>
      <w:r w:rsidR="00C602F8" w:rsidRPr="00C602F8">
        <w:rPr>
          <w:rFonts w:eastAsia="Times New Roman" w:cs="Arial"/>
          <w:lang w:val="en-AU"/>
        </w:rPr>
        <w:t xml:space="preserve">arliament </w:t>
      </w:r>
      <w:r>
        <w:rPr>
          <w:rFonts w:eastAsia="Times New Roman" w:cs="Arial"/>
          <w:lang w:val="en-AU"/>
        </w:rPr>
        <w:t xml:space="preserve">to </w:t>
      </w:r>
      <w:r w:rsidR="00C602F8" w:rsidRPr="00C602F8">
        <w:rPr>
          <w:rFonts w:eastAsia="Times New Roman" w:cs="Arial"/>
          <w:lang w:val="en-AU"/>
        </w:rPr>
        <w:t xml:space="preserve">override the </w:t>
      </w:r>
      <w:r w:rsidR="002473C1">
        <w:rPr>
          <w:rFonts w:eastAsia="Times New Roman" w:cs="Arial"/>
          <w:lang w:val="en-AU"/>
        </w:rPr>
        <w:t>Human Rights</w:t>
      </w:r>
      <w:r w:rsidR="00C602F8" w:rsidRPr="00C602F8">
        <w:rPr>
          <w:rFonts w:eastAsia="Times New Roman" w:cs="Arial"/>
          <w:lang w:val="en-AU"/>
        </w:rPr>
        <w:t xml:space="preserve"> Act by including a declaration with a Bill that the Act, or a provision of the </w:t>
      </w:r>
      <w:r w:rsidR="00C602F8" w:rsidRPr="00C602F8">
        <w:t>Act</w:t>
      </w:r>
      <w:r w:rsidR="00C602F8" w:rsidRPr="00C602F8">
        <w:rPr>
          <w:rFonts w:eastAsia="Times New Roman" w:cs="Arial"/>
          <w:lang w:val="en-AU"/>
        </w:rPr>
        <w:t xml:space="preserve">, has effect despite being incompatible with one or more human rights. The Queensland </w:t>
      </w:r>
      <w:r w:rsidR="002473C1">
        <w:rPr>
          <w:rFonts w:eastAsia="Times New Roman" w:cs="Arial"/>
          <w:lang w:val="en-AU"/>
        </w:rPr>
        <w:t>P</w:t>
      </w:r>
      <w:r w:rsidR="00C602F8" w:rsidRPr="00C602F8">
        <w:rPr>
          <w:rFonts w:eastAsia="Times New Roman" w:cs="Arial"/>
          <w:lang w:val="en-AU"/>
        </w:rPr>
        <w:t xml:space="preserve">arliament has </w:t>
      </w:r>
      <w:r w:rsidR="002473C1">
        <w:rPr>
          <w:rFonts w:eastAsia="Times New Roman" w:cs="Arial"/>
          <w:lang w:val="en-AU"/>
        </w:rPr>
        <w:t>used the override provision</w:t>
      </w:r>
      <w:r w:rsidR="00C602F8" w:rsidRPr="00C602F8">
        <w:rPr>
          <w:rFonts w:eastAsia="Times New Roman" w:cs="Arial"/>
          <w:lang w:val="en-AU"/>
        </w:rPr>
        <w:t xml:space="preserve"> </w:t>
      </w:r>
      <w:r w:rsidR="596BB95A" w:rsidRPr="70160290">
        <w:rPr>
          <w:rFonts w:eastAsia="Times New Roman" w:cs="Arial"/>
          <w:lang w:val="en-AU"/>
        </w:rPr>
        <w:t>twice</w:t>
      </w:r>
      <w:r w:rsidR="00C602F8" w:rsidRPr="00C602F8">
        <w:rPr>
          <w:rFonts w:eastAsia="Times New Roman" w:cs="Arial"/>
          <w:lang w:val="en-AU"/>
        </w:rPr>
        <w:t xml:space="preserve"> to date, all relating to youth justice. </w:t>
      </w:r>
    </w:p>
    <w:p w14:paraId="74F6C9FD" w14:textId="77777777" w:rsidR="00C602F8" w:rsidRPr="00C602F8" w:rsidRDefault="00C602F8" w:rsidP="00C602F8">
      <w:pPr>
        <w:rPr>
          <w:rFonts w:eastAsia="Times New Roman" w:cs="Arial"/>
        </w:rPr>
      </w:pPr>
      <w:r w:rsidRPr="00C602F8">
        <w:rPr>
          <w:rFonts w:eastAsia="Times New Roman" w:cs="Arial"/>
          <w:lang w:val="en-AU"/>
        </w:rPr>
        <w:t xml:space="preserve">The </w:t>
      </w:r>
      <w:r w:rsidRPr="00C602F8">
        <w:t>override</w:t>
      </w:r>
      <w:r w:rsidRPr="00C602F8">
        <w:rPr>
          <w:rFonts w:eastAsia="Times New Roman" w:cs="Arial"/>
          <w:lang w:val="en-AU"/>
        </w:rPr>
        <w:t xml:space="preserve"> provision undermines the effectiveness of the Act because:</w:t>
      </w:r>
    </w:p>
    <w:p w14:paraId="3AAFE5D2" w14:textId="444C81E5" w:rsidR="00C602F8" w:rsidRPr="00BD4BBE" w:rsidRDefault="00B05116" w:rsidP="00BD4BBE">
      <w:pPr>
        <w:pStyle w:val="ListParagraph"/>
        <w:numPr>
          <w:ilvl w:val="1"/>
          <w:numId w:val="15"/>
        </w:numPr>
        <w:ind w:left="851" w:hanging="284"/>
        <w:rPr>
          <w:rFonts w:eastAsia="Times New Roman" w:cs="Arial"/>
          <w:color w:val="000000" w:themeColor="text1"/>
        </w:rPr>
      </w:pPr>
      <w:r w:rsidRPr="00BD4BBE">
        <w:rPr>
          <w:rFonts w:eastAsia="Times New Roman" w:cs="Arial"/>
          <w:color w:val="000000" w:themeColor="text1"/>
        </w:rPr>
        <w:t>I</w:t>
      </w:r>
      <w:r w:rsidR="00C602F8" w:rsidRPr="00BD4BBE">
        <w:rPr>
          <w:rFonts w:eastAsia="Times New Roman" w:cs="Arial"/>
          <w:color w:val="000000" w:themeColor="text1"/>
        </w:rPr>
        <w:t xml:space="preserve">t establishes a clear pathway </w:t>
      </w:r>
      <w:r w:rsidR="00C602F8" w:rsidRPr="00BD4BBE">
        <w:rPr>
          <w:rFonts w:eastAsia="Times New Roman" w:cs="Arial"/>
          <w:color w:val="000000" w:themeColor="text1"/>
          <w:lang w:val="en-AU"/>
        </w:rPr>
        <w:t xml:space="preserve">for </w:t>
      </w:r>
      <w:r w:rsidR="00C70595" w:rsidRPr="00BD4BBE">
        <w:rPr>
          <w:rFonts w:eastAsia="Times New Roman" w:cs="Arial"/>
          <w:color w:val="000000" w:themeColor="text1"/>
          <w:lang w:val="en-AU"/>
        </w:rPr>
        <w:t xml:space="preserve">the </w:t>
      </w:r>
      <w:r w:rsidR="00C602F8" w:rsidRPr="00BD4BBE">
        <w:rPr>
          <w:rFonts w:eastAsia="Times New Roman" w:cs="Arial"/>
          <w:color w:val="000000" w:themeColor="text1"/>
          <w:lang w:val="en-AU"/>
        </w:rPr>
        <w:t>government to</w:t>
      </w:r>
      <w:r w:rsidR="00B7490E" w:rsidRPr="00BD4BBE">
        <w:rPr>
          <w:rFonts w:eastAsia="Times New Roman" w:cs="Arial"/>
          <w:color w:val="000000" w:themeColor="text1"/>
          <w:lang w:val="en-AU"/>
        </w:rPr>
        <w:t xml:space="preserve"> remove human rights protections</w:t>
      </w:r>
      <w:r w:rsidR="00C602F8" w:rsidRPr="00BD4BBE">
        <w:rPr>
          <w:rFonts w:eastAsia="Times New Roman" w:cs="Arial"/>
          <w:color w:val="000000" w:themeColor="text1"/>
          <w:lang w:val="en-AU"/>
        </w:rPr>
        <w:t xml:space="preserve"> </w:t>
      </w:r>
      <w:proofErr w:type="gramStart"/>
      <w:r w:rsidR="00C602F8" w:rsidRPr="00BD4BBE">
        <w:rPr>
          <w:rFonts w:eastAsia="Times New Roman" w:cs="Arial"/>
          <w:color w:val="000000" w:themeColor="text1"/>
          <w:lang w:val="en-AU"/>
        </w:rPr>
        <w:t xml:space="preserve">as a </w:t>
      </w:r>
      <w:r w:rsidR="00C602F8" w:rsidRPr="00BD4BBE">
        <w:rPr>
          <w:color w:val="000000" w:themeColor="text1"/>
          <w:lang w:val="en-AU"/>
        </w:rPr>
        <w:t>result</w:t>
      </w:r>
      <w:r w:rsidR="00C602F8" w:rsidRPr="00BD4BBE">
        <w:rPr>
          <w:rFonts w:eastAsia="Times New Roman" w:cs="Arial"/>
          <w:color w:val="000000" w:themeColor="text1"/>
          <w:lang w:val="en-AU"/>
        </w:rPr>
        <w:t xml:space="preserve"> of</w:t>
      </w:r>
      <w:proofErr w:type="gramEnd"/>
      <w:r w:rsidR="00C602F8" w:rsidRPr="00BD4BBE">
        <w:rPr>
          <w:rFonts w:eastAsia="Times New Roman" w:cs="Arial"/>
          <w:color w:val="000000" w:themeColor="text1"/>
          <w:lang w:val="en-AU"/>
        </w:rPr>
        <w:t xml:space="preserve"> a public controversy </w:t>
      </w:r>
      <w:r w:rsidR="008321E1" w:rsidRPr="00BD4BBE">
        <w:rPr>
          <w:rFonts w:eastAsia="Times New Roman" w:cs="Arial"/>
          <w:color w:val="000000" w:themeColor="text1"/>
          <w:lang w:val="en-AU"/>
        </w:rPr>
        <w:t>– precisely</w:t>
      </w:r>
      <w:r w:rsidR="00C602F8" w:rsidRPr="00BD4BBE">
        <w:rPr>
          <w:rFonts w:eastAsia="Times New Roman" w:cs="Arial"/>
          <w:color w:val="000000" w:themeColor="text1"/>
          <w:lang w:val="en-AU"/>
        </w:rPr>
        <w:t xml:space="preserve"> when </w:t>
      </w:r>
      <w:r w:rsidR="00C4756A" w:rsidRPr="00BD4BBE">
        <w:rPr>
          <w:rFonts w:eastAsia="Times New Roman" w:cs="Arial"/>
          <w:color w:val="000000" w:themeColor="text1"/>
          <w:lang w:val="en-AU"/>
        </w:rPr>
        <w:t>they</w:t>
      </w:r>
      <w:r w:rsidR="00C602F8" w:rsidRPr="00BD4BBE">
        <w:rPr>
          <w:rFonts w:eastAsia="Times New Roman" w:cs="Arial"/>
          <w:color w:val="000000" w:themeColor="text1"/>
          <w:lang w:val="en-AU"/>
        </w:rPr>
        <w:t xml:space="preserve"> are most needed</w:t>
      </w:r>
      <w:r w:rsidR="008321E1" w:rsidRPr="00BD4BBE">
        <w:rPr>
          <w:rFonts w:eastAsia="Times New Roman" w:cs="Arial"/>
          <w:color w:val="000000" w:themeColor="text1"/>
          <w:lang w:val="en-AU"/>
        </w:rPr>
        <w:t>.</w:t>
      </w:r>
    </w:p>
    <w:p w14:paraId="09108D52" w14:textId="18E58F5A" w:rsidR="00C602F8" w:rsidRPr="00BD4BBE" w:rsidRDefault="001F5EB5" w:rsidP="00BD4BBE">
      <w:pPr>
        <w:pStyle w:val="ListParagraph"/>
        <w:numPr>
          <w:ilvl w:val="1"/>
          <w:numId w:val="15"/>
        </w:numPr>
        <w:ind w:left="851" w:hanging="284"/>
        <w:rPr>
          <w:rFonts w:eastAsia="Times New Roman" w:cs="Arial"/>
          <w:color w:val="000000" w:themeColor="text1"/>
        </w:rPr>
      </w:pPr>
      <w:r w:rsidRPr="00BD4BBE">
        <w:rPr>
          <w:rFonts w:eastAsia="Times New Roman" w:cs="Arial"/>
          <w:color w:val="000000" w:themeColor="text1"/>
        </w:rPr>
        <w:t xml:space="preserve">Override </w:t>
      </w:r>
      <w:r w:rsidR="00C602F8" w:rsidRPr="00BD4BBE">
        <w:rPr>
          <w:rFonts w:eastAsia="Times New Roman" w:cs="Arial"/>
          <w:color w:val="000000" w:themeColor="text1"/>
        </w:rPr>
        <w:t>declarations can be, and have been made</w:t>
      </w:r>
      <w:r w:rsidRPr="00BD4BBE">
        <w:rPr>
          <w:rFonts w:eastAsia="Times New Roman" w:cs="Arial"/>
          <w:color w:val="000000" w:themeColor="text1"/>
        </w:rPr>
        <w:t>,</w:t>
      </w:r>
      <w:r w:rsidR="00C602F8" w:rsidRPr="00BD4BBE">
        <w:rPr>
          <w:rFonts w:eastAsia="Times New Roman" w:cs="Arial"/>
          <w:color w:val="000000" w:themeColor="text1"/>
        </w:rPr>
        <w:t xml:space="preserve"> </w:t>
      </w:r>
      <w:r w:rsidR="004A429B" w:rsidRPr="00BD4BBE">
        <w:rPr>
          <w:rFonts w:eastAsia="Times New Roman" w:cs="Arial"/>
          <w:color w:val="000000" w:themeColor="text1"/>
        </w:rPr>
        <w:t>that don’t comply with</w:t>
      </w:r>
      <w:r w:rsidR="00C602F8" w:rsidRPr="00BD4BBE">
        <w:rPr>
          <w:rFonts w:eastAsia="Times New Roman" w:cs="Arial"/>
          <w:color w:val="000000" w:themeColor="text1"/>
        </w:rPr>
        <w:t xml:space="preserve"> the original intention that they</w:t>
      </w:r>
      <w:r w:rsidR="00B7490E" w:rsidRPr="00BD4BBE">
        <w:rPr>
          <w:rFonts w:eastAsia="Times New Roman" w:cs="Arial"/>
          <w:color w:val="000000" w:themeColor="text1"/>
        </w:rPr>
        <w:t xml:space="preserve"> </w:t>
      </w:r>
      <w:r w:rsidR="00C602F8" w:rsidRPr="00BD4BBE">
        <w:rPr>
          <w:rFonts w:eastAsia="Times New Roman" w:cs="Arial"/>
          <w:color w:val="000000" w:themeColor="text1"/>
        </w:rPr>
        <w:t xml:space="preserve">be used </w:t>
      </w:r>
      <w:r w:rsidR="00655B88" w:rsidRPr="00BD4BBE">
        <w:rPr>
          <w:rFonts w:eastAsia="Times New Roman" w:cs="Arial"/>
          <w:color w:val="000000" w:themeColor="text1"/>
        </w:rPr>
        <w:t xml:space="preserve">only </w:t>
      </w:r>
      <w:r w:rsidR="00C602F8" w:rsidRPr="00BD4BBE">
        <w:rPr>
          <w:rFonts w:eastAsia="Times New Roman" w:cs="Arial"/>
          <w:color w:val="000000" w:themeColor="text1"/>
        </w:rPr>
        <w:t>in exceptional circumstances (</w:t>
      </w:r>
      <w:r w:rsidR="00052FE4" w:rsidRPr="00BD4BBE">
        <w:rPr>
          <w:rFonts w:eastAsia="Times New Roman" w:cs="Arial"/>
          <w:color w:val="000000" w:themeColor="text1"/>
          <w:lang w:val="en-AU"/>
        </w:rPr>
        <w:t>examples given in the Act include</w:t>
      </w:r>
      <w:r w:rsidR="00C602F8" w:rsidRPr="00BD4BBE">
        <w:rPr>
          <w:rFonts w:eastAsia="Times New Roman" w:cs="Arial"/>
          <w:color w:val="000000" w:themeColor="text1"/>
          <w:lang w:val="en-AU"/>
        </w:rPr>
        <w:t xml:space="preserve"> </w:t>
      </w:r>
      <w:r w:rsidR="00C602F8" w:rsidRPr="00BD4BBE">
        <w:rPr>
          <w:color w:val="000000" w:themeColor="text1"/>
          <w:lang w:val="en-AU"/>
        </w:rPr>
        <w:t>war</w:t>
      </w:r>
      <w:r w:rsidR="00C602F8" w:rsidRPr="00BD4BBE">
        <w:rPr>
          <w:rFonts w:eastAsia="Times New Roman" w:cs="Arial"/>
          <w:color w:val="000000" w:themeColor="text1"/>
          <w:lang w:val="en-AU"/>
        </w:rPr>
        <w:t>, a state of emergency, an exceptional crisis situation constituting a threat to public safety, health, or order)</w:t>
      </w:r>
      <w:r w:rsidRPr="00BD4BBE">
        <w:rPr>
          <w:rFonts w:eastAsia="Times New Roman" w:cs="Arial"/>
          <w:color w:val="000000" w:themeColor="text1"/>
          <w:lang w:val="en-AU"/>
        </w:rPr>
        <w:t>.</w:t>
      </w:r>
    </w:p>
    <w:p w14:paraId="03B9EC78" w14:textId="6F0DE0EF" w:rsidR="00BB2327" w:rsidRPr="00BD4BBE" w:rsidRDefault="001F5EB5" w:rsidP="00BD4BBE">
      <w:pPr>
        <w:pStyle w:val="ListParagraph"/>
        <w:numPr>
          <w:ilvl w:val="1"/>
          <w:numId w:val="15"/>
        </w:numPr>
        <w:ind w:left="851" w:hanging="284"/>
        <w:rPr>
          <w:rFonts w:eastAsia="Times New Roman" w:cs="Arial"/>
          <w:color w:val="000000" w:themeColor="text1"/>
        </w:rPr>
      </w:pPr>
      <w:r w:rsidRPr="00BD4BBE">
        <w:rPr>
          <w:rFonts w:eastAsia="Times New Roman" w:cs="Arial"/>
          <w:color w:val="000000" w:themeColor="text1"/>
          <w:lang w:val="en-AU"/>
        </w:rPr>
        <w:t xml:space="preserve">Override </w:t>
      </w:r>
      <w:r w:rsidR="00C55494" w:rsidRPr="00BD4BBE">
        <w:rPr>
          <w:rFonts w:eastAsia="Times New Roman" w:cs="Arial"/>
          <w:color w:val="000000" w:themeColor="text1"/>
          <w:lang w:val="en-AU"/>
        </w:rPr>
        <w:t>declarations disrupt</w:t>
      </w:r>
      <w:r w:rsidR="00C602F8" w:rsidRPr="00BD4BBE">
        <w:rPr>
          <w:rFonts w:eastAsia="Times New Roman" w:cs="Arial"/>
          <w:color w:val="000000" w:themeColor="text1"/>
          <w:lang w:val="en-AU"/>
        </w:rPr>
        <w:t xml:space="preserve"> the dialogue with the courts by ‘preventing courts from commenting on the scope of protected rights, the justifiability of any </w:t>
      </w:r>
      <w:r w:rsidR="00C602F8" w:rsidRPr="00BD4BBE">
        <w:rPr>
          <w:rFonts w:eastAsia="Times New Roman" w:cs="Arial"/>
          <w:color w:val="000000" w:themeColor="text1"/>
          <w:lang w:val="en-AU"/>
        </w:rPr>
        <w:lastRenderedPageBreak/>
        <w:t>limitation on rights, the interpretation of the law compatibly with the rights in the [Act] and the need for a declaration on inconsistent interpretation’.</w:t>
      </w:r>
      <w:r w:rsidR="00C602F8" w:rsidRPr="00BD4BBE">
        <w:rPr>
          <w:rFonts w:eastAsia="Times New Roman" w:cs="Arial"/>
          <w:color w:val="000000" w:themeColor="text1"/>
          <w:vertAlign w:val="superscript"/>
          <w:lang w:val="en-AU"/>
        </w:rPr>
        <w:footnoteReference w:id="37"/>
      </w:r>
    </w:p>
    <w:p w14:paraId="72C56490" w14:textId="66C2CF71" w:rsidR="00BB2327" w:rsidRPr="00C602F8" w:rsidRDefault="00BB2327" w:rsidP="00BB2327">
      <w:pPr>
        <w:rPr>
          <w:rFonts w:eastAsia="Times New Roman" w:cs="Arial"/>
        </w:rPr>
      </w:pPr>
      <w:r>
        <w:rPr>
          <w:rFonts w:eastAsia="Times New Roman" w:cs="Arial"/>
          <w:lang w:val="en-AU"/>
        </w:rPr>
        <w:t xml:space="preserve">The override provision is </w:t>
      </w:r>
      <w:r w:rsidRPr="00C602F8">
        <w:t>unnecessary</w:t>
      </w:r>
      <w:r w:rsidRPr="00C602F8">
        <w:rPr>
          <w:rFonts w:eastAsia="Times New Roman" w:cs="Arial"/>
          <w:lang w:val="en-AU"/>
        </w:rPr>
        <w:t xml:space="preserve"> because the Act does not allow courts to declare laws invalid if they are incompatible with human rights. Even without the override provision, </w:t>
      </w:r>
      <w:r w:rsidR="00EE5775">
        <w:rPr>
          <w:rFonts w:eastAsia="Times New Roman" w:cs="Arial"/>
          <w:lang w:val="en-AU"/>
        </w:rPr>
        <w:t>p</w:t>
      </w:r>
      <w:r w:rsidRPr="00C602F8">
        <w:rPr>
          <w:rFonts w:eastAsia="Times New Roman" w:cs="Arial"/>
          <w:lang w:val="en-AU"/>
        </w:rPr>
        <w:t xml:space="preserve">arliament can make non-human rights compliant laws that will be enforceable. Transparency and accountability about </w:t>
      </w:r>
      <w:r w:rsidR="00EE5775">
        <w:rPr>
          <w:rFonts w:eastAsia="Times New Roman" w:cs="Arial"/>
          <w:lang w:val="en-AU"/>
        </w:rPr>
        <w:t>p</w:t>
      </w:r>
      <w:r w:rsidRPr="00C602F8">
        <w:rPr>
          <w:rFonts w:eastAsia="Times New Roman" w:cs="Arial"/>
          <w:lang w:val="en-AU"/>
        </w:rPr>
        <w:t>arliament’s decision</w:t>
      </w:r>
      <w:r w:rsidR="00E10F33">
        <w:rPr>
          <w:rFonts w:eastAsia="Times New Roman" w:cs="Arial"/>
          <w:lang w:val="en-AU"/>
        </w:rPr>
        <w:t>s</w:t>
      </w:r>
      <w:r w:rsidRPr="00C602F8">
        <w:rPr>
          <w:rFonts w:eastAsia="Times New Roman" w:cs="Arial"/>
          <w:lang w:val="en-AU"/>
        </w:rPr>
        <w:t xml:space="preserve"> to do so can be provided through the Statement of Compatibility.</w:t>
      </w:r>
    </w:p>
    <w:p w14:paraId="65822773" w14:textId="758E692D" w:rsidR="00B67DF5" w:rsidRPr="00C602F8" w:rsidRDefault="00C602F8" w:rsidP="00C602F8">
      <w:pPr>
        <w:rPr>
          <w:rFonts w:eastAsia="Times New Roman" w:cs="Arial"/>
        </w:rPr>
      </w:pPr>
      <w:r w:rsidRPr="00C602F8">
        <w:rPr>
          <w:rFonts w:eastAsia="Times New Roman" w:cs="Arial"/>
          <w:lang w:val="en-AU"/>
        </w:rPr>
        <w:t xml:space="preserve">The </w:t>
      </w:r>
      <w:r w:rsidRPr="00C602F8">
        <w:t>override</w:t>
      </w:r>
      <w:r w:rsidRPr="00C602F8">
        <w:rPr>
          <w:rFonts w:eastAsia="Times New Roman" w:cs="Arial"/>
          <w:lang w:val="en-AU"/>
        </w:rPr>
        <w:t xml:space="preserve"> provision</w:t>
      </w:r>
      <w:r w:rsidR="005C7ED6">
        <w:rPr>
          <w:rFonts w:eastAsia="Times New Roman" w:cs="Arial"/>
          <w:lang w:val="en-AU"/>
        </w:rPr>
        <w:t xml:space="preserve"> does not serve a purpose</w:t>
      </w:r>
      <w:r w:rsidR="002161A4">
        <w:rPr>
          <w:rFonts w:eastAsia="Times New Roman" w:cs="Arial"/>
          <w:lang w:val="en-AU"/>
        </w:rPr>
        <w:t xml:space="preserve"> </w:t>
      </w:r>
      <w:r w:rsidR="005A3D9A">
        <w:rPr>
          <w:rFonts w:eastAsia="Times New Roman" w:cs="Arial"/>
          <w:lang w:val="en-AU"/>
        </w:rPr>
        <w:t>other than</w:t>
      </w:r>
      <w:r w:rsidR="002161A4">
        <w:rPr>
          <w:rFonts w:eastAsia="Times New Roman" w:cs="Arial"/>
          <w:lang w:val="en-AU"/>
        </w:rPr>
        <w:t xml:space="preserve"> undermin</w:t>
      </w:r>
      <w:r w:rsidR="005A3D9A">
        <w:rPr>
          <w:rFonts w:eastAsia="Times New Roman" w:cs="Arial"/>
          <w:lang w:val="en-AU"/>
        </w:rPr>
        <w:t>ing</w:t>
      </w:r>
      <w:r w:rsidR="002161A4">
        <w:rPr>
          <w:rFonts w:eastAsia="Times New Roman" w:cs="Arial"/>
          <w:lang w:val="en-AU"/>
        </w:rPr>
        <w:t xml:space="preserve"> the objects of the Act</w:t>
      </w:r>
      <w:r w:rsidR="005C7ED6">
        <w:rPr>
          <w:rFonts w:eastAsia="Times New Roman" w:cs="Arial"/>
          <w:lang w:val="en-AU"/>
        </w:rPr>
        <w:t xml:space="preserve"> and</w:t>
      </w:r>
      <w:r w:rsidRPr="00C602F8">
        <w:rPr>
          <w:rFonts w:eastAsia="Times New Roman" w:cs="Arial"/>
          <w:lang w:val="en-AU"/>
        </w:rPr>
        <w:t xml:space="preserve"> should be repealed.</w:t>
      </w:r>
    </w:p>
    <w:p w14:paraId="219BDBAD" w14:textId="77777777" w:rsidR="00D254C0" w:rsidRDefault="00D254C0">
      <w:pPr>
        <w:snapToGrid/>
        <w:spacing w:after="160" w:line="279" w:lineRule="auto"/>
        <w:ind w:right="0"/>
        <w:rPr>
          <w:rFonts w:eastAsiaTheme="majorEastAsia" w:cstheme="majorBidi"/>
          <w:color w:val="0F4761" w:themeColor="accent1" w:themeShade="BF"/>
          <w:sz w:val="36"/>
          <w:szCs w:val="36"/>
        </w:rPr>
      </w:pPr>
      <w:bookmarkStart w:id="28" w:name="_Toc168041939"/>
      <w:bookmarkStart w:id="29" w:name="_Toc167958080"/>
      <w:r>
        <w:br w:type="page"/>
      </w:r>
    </w:p>
    <w:p w14:paraId="67C47DDB" w14:textId="399074B6" w:rsidR="2A822629" w:rsidRPr="00D254C0" w:rsidRDefault="00784685" w:rsidP="000F57D9">
      <w:pPr>
        <w:pStyle w:val="Heading1"/>
        <w:rPr>
          <w:color w:val="FFFFFF" w:themeColor="background1"/>
        </w:rPr>
      </w:pPr>
      <w:r>
        <w:rPr>
          <w:rFonts w:eastAsia="Arial Nova" w:cs="Arial"/>
          <w:noProof/>
        </w:rPr>
        <w:lastRenderedPageBreak/>
        <w:drawing>
          <wp:anchor distT="0" distB="0" distL="114300" distR="114300" simplePos="0" relativeHeight="251658273" behindDoc="0" locked="0" layoutInCell="1" allowOverlap="1" wp14:anchorId="7C86E585" wp14:editId="566DD890">
            <wp:simplePos x="0" y="0"/>
            <wp:positionH relativeFrom="page">
              <wp:posOffset>0</wp:posOffset>
            </wp:positionH>
            <wp:positionV relativeFrom="paragraph">
              <wp:posOffset>-666750</wp:posOffset>
            </wp:positionV>
            <wp:extent cx="2427149" cy="1619250"/>
            <wp:effectExtent l="0" t="0" r="0" b="0"/>
            <wp:wrapNone/>
            <wp:docPr id="27" name="Picture 27" descr="A blue and orange diamond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and orange diamond with a black background&#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27149" cy="1619250"/>
                    </a:xfrm>
                    <a:prstGeom prst="rect">
                      <a:avLst/>
                    </a:prstGeom>
                  </pic:spPr>
                </pic:pic>
              </a:graphicData>
            </a:graphic>
            <wp14:sizeRelH relativeFrom="page">
              <wp14:pctWidth>0</wp14:pctWidth>
            </wp14:sizeRelH>
            <wp14:sizeRelV relativeFrom="page">
              <wp14:pctHeight>0</wp14:pctHeight>
            </wp14:sizeRelV>
          </wp:anchor>
        </w:drawing>
      </w:r>
      <w:r w:rsidR="00D655A8">
        <w:rPr>
          <w:noProof/>
          <w:color w:val="FFFFFF" w:themeColor="background1"/>
        </w:rPr>
        <mc:AlternateContent>
          <mc:Choice Requires="wps">
            <w:drawing>
              <wp:anchor distT="0" distB="0" distL="114300" distR="114300" simplePos="0" relativeHeight="251658249" behindDoc="0" locked="0" layoutInCell="1" allowOverlap="1" wp14:anchorId="4A636418" wp14:editId="258AF416">
                <wp:simplePos x="0" y="0"/>
                <wp:positionH relativeFrom="margin">
                  <wp:posOffset>4114799</wp:posOffset>
                </wp:positionH>
                <wp:positionV relativeFrom="paragraph">
                  <wp:posOffset>-1152525</wp:posOffset>
                </wp:positionV>
                <wp:extent cx="2028825" cy="2133600"/>
                <wp:effectExtent l="19050" t="19050" r="28575" b="19050"/>
                <wp:wrapNone/>
                <wp:docPr id="20" name="Straight Connector 20"/>
                <wp:cNvGraphicFramePr/>
                <a:graphic xmlns:a="http://schemas.openxmlformats.org/drawingml/2006/main">
                  <a:graphicData uri="http://schemas.microsoft.com/office/word/2010/wordprocessingShape">
                    <wps:wsp>
                      <wps:cNvCnPr/>
                      <wps:spPr>
                        <a:xfrm>
                          <a:off x="0" y="0"/>
                          <a:ext cx="2028825" cy="2133600"/>
                        </a:xfrm>
                        <a:prstGeom prst="line">
                          <a:avLst/>
                        </a:prstGeom>
                        <a:ln w="38100" cap="rnd">
                          <a:solidFill>
                            <a:srgbClr val="347B9F"/>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40B441" id="Straight Connector 20" o:spid="_x0000_s1026" style="position:absolute;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24pt,-90.75pt" to="483.75pt,7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" strokecolor="#347b9f" strokeweight="3pt">
                <v:stroke dashstyle="1 1" joinstyle="miter" endcap="round"/>
                <w10:wrap anchorx="margin"/>
              </v:line>
            </w:pict>
          </mc:Fallback>
        </mc:AlternateContent>
      </w:r>
      <w:r w:rsidR="006472C0">
        <w:rPr>
          <w:noProof/>
          <w:color w:val="FFFFFF" w:themeColor="background1"/>
        </w:rPr>
        <mc:AlternateContent>
          <mc:Choice Requires="wps">
            <w:drawing>
              <wp:anchor distT="0" distB="0" distL="114300" distR="114300" simplePos="0" relativeHeight="251658248" behindDoc="0" locked="0" layoutInCell="1" allowOverlap="1" wp14:anchorId="4AD41861" wp14:editId="5EC2AA0F">
                <wp:simplePos x="0" y="0"/>
                <wp:positionH relativeFrom="column">
                  <wp:posOffset>4133850</wp:posOffset>
                </wp:positionH>
                <wp:positionV relativeFrom="paragraph">
                  <wp:posOffset>-914400</wp:posOffset>
                </wp:positionV>
                <wp:extent cx="2009775" cy="2124075"/>
                <wp:effectExtent l="19050" t="19050" r="28575" b="28575"/>
                <wp:wrapNone/>
                <wp:docPr id="19" name="Straight Connector 19"/>
                <wp:cNvGraphicFramePr/>
                <a:graphic xmlns:a="http://schemas.openxmlformats.org/drawingml/2006/main">
                  <a:graphicData uri="http://schemas.microsoft.com/office/word/2010/wordprocessingShape">
                    <wps:wsp>
                      <wps:cNvCnPr/>
                      <wps:spPr>
                        <a:xfrm>
                          <a:off x="0" y="0"/>
                          <a:ext cx="2009775" cy="2124075"/>
                        </a:xfrm>
                        <a:prstGeom prst="line">
                          <a:avLst/>
                        </a:prstGeom>
                        <a:ln w="38100" cap="rnd">
                          <a:solidFill>
                            <a:srgbClr val="347B9F"/>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BB7DB3" id="Straight Connector 19" o:spid="_x0000_s1026" style="position:absolute;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5pt,-1in" to="483.75pt,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" strokecolor="#347b9f" strokeweight="3pt">
                <v:stroke dashstyle="1 1" joinstyle="miter" endcap="round"/>
              </v:line>
            </w:pict>
          </mc:Fallback>
        </mc:AlternateContent>
      </w:r>
      <w:r w:rsidR="001C2837" w:rsidRPr="00D254C0">
        <w:rPr>
          <w:noProof/>
          <w:color w:val="FFFFFF" w:themeColor="background1"/>
        </w:rPr>
        <mc:AlternateContent>
          <mc:Choice Requires="wps">
            <w:drawing>
              <wp:anchor distT="0" distB="0" distL="114300" distR="114300" simplePos="0" relativeHeight="251658247" behindDoc="1" locked="0" layoutInCell="1" allowOverlap="1" wp14:anchorId="0E370616" wp14:editId="7E33ECC4">
                <wp:simplePos x="0" y="0"/>
                <wp:positionH relativeFrom="page">
                  <wp:align>left</wp:align>
                </wp:positionH>
                <wp:positionV relativeFrom="paragraph">
                  <wp:posOffset>-981075</wp:posOffset>
                </wp:positionV>
                <wp:extent cx="8467725" cy="1447800"/>
                <wp:effectExtent l="0" t="0" r="9525" b="0"/>
                <wp:wrapNone/>
                <wp:docPr id="17" name="Arrow: Pentagon 17"/>
                <wp:cNvGraphicFramePr/>
                <a:graphic xmlns:a="http://schemas.openxmlformats.org/drawingml/2006/main">
                  <a:graphicData uri="http://schemas.microsoft.com/office/word/2010/wordprocessingShape">
                    <wps:wsp>
                      <wps:cNvSpPr/>
                      <wps:spPr>
                        <a:xfrm>
                          <a:off x="0" y="0"/>
                          <a:ext cx="8467725" cy="1447800"/>
                        </a:xfrm>
                        <a:prstGeom prst="homePlate">
                          <a:avLst>
                            <a:gd name="adj" fmla="val 49999"/>
                          </a:avLst>
                        </a:prstGeom>
                        <a:solidFill>
                          <a:srgbClr val="00427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9D5796" id="Arrow: Pentagon 17" o:spid="_x0000_s1026" type="#_x0000_t15" style="position:absolute;margin-left:0;margin-top:-77.25pt;width:666.75pt;height:114pt;z-index:-251658233;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" adj="19753" fillcolor="#004270" stroked="f" strokeweight="1pt">
                <w10:wrap anchorx="page"/>
              </v:shape>
            </w:pict>
          </mc:Fallback>
        </mc:AlternateContent>
      </w:r>
      <w:r w:rsidR="00C828BB" w:rsidRPr="00D254C0">
        <w:rPr>
          <w:color w:val="FFFFFF" w:themeColor="background1"/>
        </w:rPr>
        <w:t xml:space="preserve">Educate people about </w:t>
      </w:r>
      <w:r w:rsidR="0070481E" w:rsidRPr="00D254C0">
        <w:rPr>
          <w:color w:val="FFFFFF" w:themeColor="background1"/>
        </w:rPr>
        <w:t xml:space="preserve">rights and </w:t>
      </w:r>
      <w:r w:rsidR="009C642D" w:rsidRPr="00D254C0">
        <w:rPr>
          <w:color w:val="FFFFFF" w:themeColor="background1"/>
        </w:rPr>
        <w:t>obligations</w:t>
      </w:r>
      <w:bookmarkEnd w:id="28"/>
      <w:r w:rsidR="009C642D" w:rsidRPr="00D254C0">
        <w:rPr>
          <w:color w:val="FFFFFF" w:themeColor="background1"/>
        </w:rPr>
        <w:t xml:space="preserve"> </w:t>
      </w:r>
      <w:bookmarkEnd w:id="29"/>
    </w:p>
    <w:p w14:paraId="143A201B" w14:textId="6BE8FCEB" w:rsidR="003F16F9" w:rsidRDefault="00B15DAE" w:rsidP="03237BF2">
      <w:pPr>
        <w:pStyle w:val="Heading2"/>
        <w:rPr>
          <w:rFonts w:eastAsia="Arial" w:cs="Arial"/>
          <w:color w:val="000000" w:themeColor="text1"/>
        </w:rPr>
      </w:pPr>
      <w:bookmarkStart w:id="30" w:name="_Toc167958081"/>
      <w:bookmarkStart w:id="31" w:name="_Toc168041940"/>
      <w:r>
        <w:t>F</w:t>
      </w:r>
      <w:r w:rsidR="3DF1F3B2">
        <w:t>ocus on community engagement</w:t>
      </w:r>
      <w:bookmarkEnd w:id="30"/>
      <w:bookmarkEnd w:id="31"/>
      <w:r w:rsidR="3DF1F3B2">
        <w:t xml:space="preserve"> </w:t>
      </w:r>
    </w:p>
    <w:p w14:paraId="44414DDB" w14:textId="71A1DBFE" w:rsidR="66C7AA95" w:rsidRDefault="5DA82C94" w:rsidP="66C7AA95">
      <w:pPr>
        <w:rPr>
          <w:rFonts w:eastAsia="Arial" w:cs="Arial"/>
          <w:color w:val="000000" w:themeColor="text1"/>
        </w:rPr>
      </w:pPr>
      <w:r w:rsidRPr="4E9E5873">
        <w:rPr>
          <w:rFonts w:eastAsia="Arial" w:cs="Arial"/>
          <w:color w:val="000000" w:themeColor="text1"/>
        </w:rPr>
        <w:t>Recent r</w:t>
      </w:r>
      <w:r w:rsidR="28ED35C0" w:rsidRPr="4E9E5873">
        <w:rPr>
          <w:rFonts w:eastAsia="Arial" w:cs="Arial"/>
          <w:color w:val="000000" w:themeColor="text1"/>
        </w:rPr>
        <w:t xml:space="preserve">esearch shows that </w:t>
      </w:r>
      <w:r w:rsidR="0BED6A40" w:rsidRPr="4E9E5873">
        <w:rPr>
          <w:rFonts w:eastAsia="Arial" w:cs="Arial"/>
          <w:color w:val="000000" w:themeColor="text1"/>
        </w:rPr>
        <w:t xml:space="preserve">an overwhelming </w:t>
      </w:r>
      <w:r w:rsidR="78506712" w:rsidRPr="4E9E5873">
        <w:rPr>
          <w:rFonts w:eastAsia="Arial" w:cs="Arial"/>
          <w:color w:val="000000" w:themeColor="text1"/>
        </w:rPr>
        <w:t>majority of</w:t>
      </w:r>
      <w:r w:rsidR="0BED6A40" w:rsidRPr="4E9E5873">
        <w:rPr>
          <w:rFonts w:eastAsia="Arial" w:cs="Arial"/>
          <w:color w:val="000000" w:themeColor="text1"/>
        </w:rPr>
        <w:t xml:space="preserve"> </w:t>
      </w:r>
      <w:r w:rsidR="28ED35C0" w:rsidRPr="4E9E5873">
        <w:rPr>
          <w:rFonts w:eastAsia="Arial" w:cs="Arial"/>
          <w:color w:val="000000" w:themeColor="text1"/>
        </w:rPr>
        <w:t xml:space="preserve">people think that </w:t>
      </w:r>
      <w:r w:rsidR="192B891C" w:rsidRPr="4E9E5873">
        <w:rPr>
          <w:rFonts w:eastAsia="Arial" w:cs="Arial"/>
          <w:color w:val="000000" w:themeColor="text1"/>
        </w:rPr>
        <w:t>the protection of human rights and dignity is vital and relevant</w:t>
      </w:r>
      <w:r w:rsidR="463BA400" w:rsidRPr="4E9E5873">
        <w:rPr>
          <w:rFonts w:eastAsia="Arial" w:cs="Arial"/>
          <w:color w:val="000000" w:themeColor="text1"/>
        </w:rPr>
        <w:t xml:space="preserve"> to them</w:t>
      </w:r>
      <w:r w:rsidR="192B891C" w:rsidRPr="4E9E5873">
        <w:rPr>
          <w:rFonts w:eastAsia="Arial" w:cs="Arial"/>
          <w:color w:val="000000" w:themeColor="text1"/>
        </w:rPr>
        <w:t>,</w:t>
      </w:r>
      <w:r w:rsidR="002A524F" w:rsidRPr="4E9E5873">
        <w:rPr>
          <w:rStyle w:val="FootnoteReference"/>
          <w:rFonts w:eastAsia="Arial" w:cs="Arial"/>
          <w:color w:val="000000" w:themeColor="text1"/>
        </w:rPr>
        <w:footnoteReference w:id="38"/>
      </w:r>
      <w:r w:rsidR="192B891C" w:rsidRPr="4E9E5873">
        <w:rPr>
          <w:rFonts w:eastAsia="Arial" w:cs="Arial"/>
          <w:color w:val="000000" w:themeColor="text1"/>
        </w:rPr>
        <w:t xml:space="preserve"> and awareness of the Act is increasing</w:t>
      </w:r>
      <w:r w:rsidR="03182066" w:rsidRPr="4E9E5873">
        <w:rPr>
          <w:rFonts w:eastAsia="Arial" w:cs="Arial"/>
          <w:color w:val="000000" w:themeColor="text1"/>
        </w:rPr>
        <w:t>.</w:t>
      </w:r>
      <w:r w:rsidR="00955B5E" w:rsidRPr="4E9E5873">
        <w:rPr>
          <w:rStyle w:val="FootnoteReference"/>
          <w:rFonts w:eastAsia="Arial" w:cs="Arial"/>
          <w:color w:val="000000" w:themeColor="text1"/>
        </w:rPr>
        <w:footnoteReference w:id="39"/>
      </w:r>
      <w:r w:rsidR="79477033" w:rsidRPr="4E9E5873">
        <w:rPr>
          <w:rFonts w:eastAsia="Arial" w:cs="Arial"/>
          <w:color w:val="000000" w:themeColor="text1"/>
        </w:rPr>
        <w:t xml:space="preserve"> </w:t>
      </w:r>
      <w:r w:rsidR="41E3C843" w:rsidRPr="4E9E5873">
        <w:rPr>
          <w:rFonts w:eastAsia="Arial" w:cs="Arial"/>
          <w:color w:val="000000" w:themeColor="text1"/>
        </w:rPr>
        <w:t>However, community understanding of</w:t>
      </w:r>
      <w:r w:rsidR="79477033" w:rsidRPr="4E9E5873">
        <w:rPr>
          <w:rFonts w:eastAsia="Arial" w:cs="Arial"/>
          <w:color w:val="000000" w:themeColor="text1"/>
        </w:rPr>
        <w:t xml:space="preserve"> </w:t>
      </w:r>
      <w:r w:rsidR="3856F027" w:rsidRPr="4E9E5873">
        <w:rPr>
          <w:rFonts w:eastAsia="Arial" w:cs="Arial"/>
          <w:color w:val="000000" w:themeColor="text1"/>
        </w:rPr>
        <w:t>what human rights mean</w:t>
      </w:r>
      <w:r w:rsidR="00503F59">
        <w:rPr>
          <w:rFonts w:eastAsia="Arial" w:cs="Arial"/>
          <w:color w:val="000000" w:themeColor="text1"/>
        </w:rPr>
        <w:t>s</w:t>
      </w:r>
      <w:r w:rsidR="3856F027" w:rsidRPr="4E9E5873">
        <w:rPr>
          <w:rFonts w:eastAsia="Arial" w:cs="Arial"/>
          <w:color w:val="000000" w:themeColor="text1"/>
        </w:rPr>
        <w:t xml:space="preserve"> in practice, and </w:t>
      </w:r>
      <w:r w:rsidR="79477033" w:rsidRPr="4E9E5873">
        <w:rPr>
          <w:rFonts w:eastAsia="Arial" w:cs="Arial"/>
          <w:color w:val="000000" w:themeColor="text1"/>
        </w:rPr>
        <w:t xml:space="preserve">how an individual can enforce their rights under the Act </w:t>
      </w:r>
      <w:r w:rsidR="58790A12" w:rsidRPr="4E9E5873">
        <w:rPr>
          <w:rFonts w:eastAsia="Arial" w:cs="Arial"/>
          <w:color w:val="000000" w:themeColor="text1"/>
        </w:rPr>
        <w:t xml:space="preserve">could be </w:t>
      </w:r>
      <w:r w:rsidR="0068788B">
        <w:rPr>
          <w:rFonts w:eastAsia="Arial" w:cs="Arial"/>
          <w:color w:val="000000" w:themeColor="text1"/>
        </w:rPr>
        <w:t xml:space="preserve">greatly </w:t>
      </w:r>
      <w:r w:rsidR="3E0BB78D" w:rsidRPr="4E9E5873">
        <w:rPr>
          <w:rFonts w:eastAsia="Arial" w:cs="Arial"/>
          <w:color w:val="000000" w:themeColor="text1"/>
        </w:rPr>
        <w:t>enhanced</w:t>
      </w:r>
      <w:r w:rsidR="58790A12" w:rsidRPr="4E9E5873">
        <w:rPr>
          <w:rFonts w:eastAsia="Arial" w:cs="Arial"/>
          <w:color w:val="000000" w:themeColor="text1"/>
        </w:rPr>
        <w:t>.</w:t>
      </w:r>
      <w:r w:rsidR="37F52B69" w:rsidRPr="4E9E5873">
        <w:rPr>
          <w:rFonts w:eastAsia="Arial" w:cs="Arial"/>
          <w:color w:val="000000" w:themeColor="text1"/>
        </w:rPr>
        <w:t xml:space="preserve"> </w:t>
      </w:r>
      <w:r w:rsidR="00B66C35" w:rsidRPr="4E9E5873">
        <w:rPr>
          <w:rFonts w:eastAsia="Arial" w:cs="Arial"/>
          <w:color w:val="000000" w:themeColor="text1"/>
        </w:rPr>
        <w:t>Along with improving the enforcement options under the Act</w:t>
      </w:r>
      <w:r w:rsidR="5DA1D344" w:rsidRPr="4E9E5873">
        <w:rPr>
          <w:rFonts w:eastAsia="Arial" w:cs="Arial"/>
          <w:color w:val="000000" w:themeColor="text1"/>
        </w:rPr>
        <w:t xml:space="preserve"> (see</w:t>
      </w:r>
      <w:r w:rsidR="631967E7" w:rsidRPr="4E9E5873">
        <w:rPr>
          <w:rFonts w:eastAsia="Arial" w:cs="Arial"/>
          <w:color w:val="000000" w:themeColor="text1"/>
        </w:rPr>
        <w:t xml:space="preserve"> Human rights claims should be enforceable in the </w:t>
      </w:r>
      <w:proofErr w:type="gramStart"/>
      <w:r w:rsidR="631967E7" w:rsidRPr="4E9E5873">
        <w:rPr>
          <w:rFonts w:eastAsia="Arial" w:cs="Arial"/>
          <w:color w:val="000000" w:themeColor="text1"/>
        </w:rPr>
        <w:t>courts,</w:t>
      </w:r>
      <w:proofErr w:type="gramEnd"/>
      <w:r w:rsidR="631967E7" w:rsidRPr="4E9E5873">
        <w:rPr>
          <w:rFonts w:eastAsia="Arial" w:cs="Arial"/>
          <w:color w:val="000000" w:themeColor="text1"/>
        </w:rPr>
        <w:t xml:space="preserve"> above)</w:t>
      </w:r>
      <w:r w:rsidR="00B66C35" w:rsidRPr="66C7AA95">
        <w:rPr>
          <w:rFonts w:eastAsia="Arial" w:cs="Arial"/>
          <w:color w:val="000000" w:themeColor="text1"/>
        </w:rPr>
        <w:t xml:space="preserve"> </w:t>
      </w:r>
      <w:r w:rsidR="5AE03F48" w:rsidRPr="66C7AA95">
        <w:rPr>
          <w:rFonts w:eastAsia="Arial" w:cs="Arial"/>
          <w:color w:val="000000" w:themeColor="text1"/>
        </w:rPr>
        <w:t>specific</w:t>
      </w:r>
      <w:r w:rsidR="00B66C35" w:rsidRPr="66C7AA95">
        <w:rPr>
          <w:rFonts w:eastAsia="Arial" w:cs="Arial"/>
          <w:color w:val="000000" w:themeColor="text1"/>
        </w:rPr>
        <w:t xml:space="preserve"> r</w:t>
      </w:r>
      <w:r w:rsidR="4257233D" w:rsidRPr="66C7AA95">
        <w:rPr>
          <w:rFonts w:eastAsia="Arial" w:cs="Arial"/>
          <w:color w:val="000000" w:themeColor="text1"/>
        </w:rPr>
        <w:t>esources</w:t>
      </w:r>
      <w:r w:rsidR="0AC18D0F" w:rsidRPr="66C7AA95">
        <w:rPr>
          <w:rFonts w:eastAsia="Arial" w:cs="Arial"/>
          <w:color w:val="000000" w:themeColor="text1"/>
        </w:rPr>
        <w:t xml:space="preserve"> </w:t>
      </w:r>
      <w:r w:rsidR="70435032" w:rsidRPr="66C7AA95">
        <w:rPr>
          <w:rFonts w:eastAsia="Arial" w:cs="Arial"/>
          <w:color w:val="000000" w:themeColor="text1"/>
        </w:rPr>
        <w:t xml:space="preserve">should </w:t>
      </w:r>
      <w:r w:rsidR="0AC18D0F" w:rsidRPr="66C7AA95">
        <w:rPr>
          <w:rFonts w:eastAsia="Arial" w:cs="Arial"/>
          <w:color w:val="000000" w:themeColor="text1"/>
        </w:rPr>
        <w:t>be dedicated to building community understanding of t</w:t>
      </w:r>
      <w:r w:rsidR="18390CD9" w:rsidRPr="66C7AA95">
        <w:rPr>
          <w:rFonts w:eastAsia="Arial" w:cs="Arial"/>
          <w:color w:val="000000" w:themeColor="text1"/>
        </w:rPr>
        <w:t>he Act</w:t>
      </w:r>
      <w:r w:rsidR="647B7DF6" w:rsidRPr="66C7AA95">
        <w:rPr>
          <w:rFonts w:eastAsia="Arial" w:cs="Arial"/>
          <w:color w:val="000000" w:themeColor="text1"/>
        </w:rPr>
        <w:t xml:space="preserve"> and how it may apply to individuals and communities</w:t>
      </w:r>
      <w:r w:rsidR="18390CD9" w:rsidRPr="66C7AA95">
        <w:rPr>
          <w:rFonts w:eastAsia="Arial" w:cs="Arial"/>
          <w:color w:val="000000" w:themeColor="text1"/>
        </w:rPr>
        <w:t>.</w:t>
      </w:r>
      <w:r w:rsidR="5D711779" w:rsidRPr="66C7AA95">
        <w:rPr>
          <w:rFonts w:eastAsia="Arial" w:cs="Arial"/>
          <w:color w:val="000000" w:themeColor="text1"/>
        </w:rPr>
        <w:t xml:space="preserve"> </w:t>
      </w:r>
    </w:p>
    <w:p w14:paraId="2EFD7100" w14:textId="542841BB" w:rsidR="03237BF2" w:rsidRDefault="5F16898E" w:rsidP="3FA21F61">
      <w:pPr>
        <w:pStyle w:val="Heading2"/>
        <w:rPr>
          <w:rFonts w:eastAsia="Arial" w:cs="Arial"/>
          <w:color w:val="000000" w:themeColor="text1"/>
        </w:rPr>
      </w:pPr>
      <w:bookmarkStart w:id="32" w:name="_Toc167958082"/>
      <w:bookmarkStart w:id="33" w:name="_Toc168041941"/>
      <w:r>
        <w:t xml:space="preserve">Training </w:t>
      </w:r>
      <w:r w:rsidR="000D0BF9">
        <w:t>and resources</w:t>
      </w:r>
      <w:r>
        <w:t xml:space="preserve"> for public entities</w:t>
      </w:r>
      <w:bookmarkEnd w:id="32"/>
      <w:bookmarkEnd w:id="33"/>
      <w:r>
        <w:t xml:space="preserve"> </w:t>
      </w:r>
    </w:p>
    <w:p w14:paraId="37C87062" w14:textId="2AD5F3D4" w:rsidR="65391373" w:rsidRDefault="7767F2C8" w:rsidP="00B743EE">
      <w:pPr>
        <w:rPr>
          <w:color w:val="111111"/>
        </w:rPr>
      </w:pPr>
      <w:r w:rsidRPr="174B766D">
        <w:t>While large government departments and councils may have resources to train their st</w:t>
      </w:r>
      <w:r w:rsidR="445B92E9" w:rsidRPr="174B766D">
        <w:t xml:space="preserve">aff on the obligations under the Act, smaller, less </w:t>
      </w:r>
      <w:r w:rsidR="00D53037">
        <w:t>well-</w:t>
      </w:r>
      <w:r w:rsidR="445B92E9" w:rsidRPr="174B766D">
        <w:t xml:space="preserve">resourced councils and non-profit </w:t>
      </w:r>
      <w:proofErr w:type="spellStart"/>
      <w:r w:rsidR="445B92E9" w:rsidRPr="174B766D">
        <w:t>organisations</w:t>
      </w:r>
      <w:proofErr w:type="spellEnd"/>
      <w:r w:rsidR="00D53037">
        <w:t xml:space="preserve"> are not in this position</w:t>
      </w:r>
      <w:r w:rsidR="445B92E9" w:rsidRPr="174B766D">
        <w:t>.</w:t>
      </w:r>
      <w:r w:rsidR="00D53037">
        <w:t xml:space="preserve"> </w:t>
      </w:r>
      <w:r w:rsidR="2A77C5DB" w:rsidRPr="146A3A42">
        <w:t xml:space="preserve">The quality of </w:t>
      </w:r>
      <w:r w:rsidR="2A77C5DB" w:rsidRPr="35A70393">
        <w:t>training</w:t>
      </w:r>
      <w:r w:rsidR="2A77C5DB" w:rsidRPr="146A3A42">
        <w:t xml:space="preserve"> may </w:t>
      </w:r>
      <w:r w:rsidR="2A77C5DB" w:rsidRPr="5360DC3F">
        <w:t xml:space="preserve">also vary – </w:t>
      </w:r>
      <w:r w:rsidR="2A77C5DB" w:rsidRPr="456E4AAA">
        <w:t xml:space="preserve">often </w:t>
      </w:r>
      <w:r w:rsidR="2A77C5DB" w:rsidRPr="1F9D45A9">
        <w:t xml:space="preserve">training is </w:t>
      </w:r>
      <w:r w:rsidR="2A77C5DB" w:rsidRPr="26FF7FD7">
        <w:t>provided</w:t>
      </w:r>
      <w:r w:rsidR="2A77C5DB" w:rsidRPr="1F9D45A9">
        <w:t xml:space="preserve"> </w:t>
      </w:r>
      <w:r w:rsidR="2A77C5DB" w:rsidRPr="67ED1C29">
        <w:t xml:space="preserve">through a short </w:t>
      </w:r>
      <w:r w:rsidR="2A77C5DB" w:rsidRPr="26FF7FD7">
        <w:t xml:space="preserve">online module </w:t>
      </w:r>
      <w:r w:rsidR="1202C07C" w:rsidRPr="26FF7FD7">
        <w:t>involving</w:t>
      </w:r>
      <w:r w:rsidR="2A77C5DB" w:rsidRPr="7FB0655D">
        <w:t xml:space="preserve"> </w:t>
      </w:r>
      <w:r w:rsidR="2A77C5DB" w:rsidRPr="6C28271E">
        <w:t>no</w:t>
      </w:r>
      <w:r w:rsidR="2A77C5DB" w:rsidRPr="7FB0655D">
        <w:t xml:space="preserve"> discussion </w:t>
      </w:r>
      <w:r w:rsidR="00B743EE">
        <w:t>or</w:t>
      </w:r>
      <w:r w:rsidR="2A77C5DB" w:rsidRPr="7FB0655D">
        <w:t xml:space="preserve"> </w:t>
      </w:r>
      <w:r w:rsidR="2A77C5DB" w:rsidRPr="6C28271E">
        <w:t>interaction</w:t>
      </w:r>
      <w:r w:rsidR="2A77C5DB" w:rsidRPr="26A5B7A4">
        <w:t xml:space="preserve"> with other </w:t>
      </w:r>
      <w:r w:rsidR="2A77C5DB" w:rsidRPr="38A98777">
        <w:t>staff.</w:t>
      </w:r>
      <w:r w:rsidR="2A77C5DB" w:rsidRPr="6D572D12">
        <w:t xml:space="preserve"> </w:t>
      </w:r>
      <w:r w:rsidR="7B65B328" w:rsidRPr="6D572D12">
        <w:rPr>
          <w:color w:val="111111"/>
        </w:rPr>
        <w:t>The</w:t>
      </w:r>
      <w:r w:rsidR="7B65B328" w:rsidRPr="56D22C6B">
        <w:rPr>
          <w:color w:val="111111"/>
        </w:rPr>
        <w:t xml:space="preserve"> Commission has heard from public entities that </w:t>
      </w:r>
      <w:r w:rsidR="00B743EE">
        <w:rPr>
          <w:color w:val="111111"/>
        </w:rPr>
        <w:t xml:space="preserve">interactive, </w:t>
      </w:r>
      <w:proofErr w:type="spellStart"/>
      <w:r w:rsidR="7B65B328" w:rsidRPr="56D22C6B">
        <w:rPr>
          <w:color w:val="111111"/>
        </w:rPr>
        <w:t>customised</w:t>
      </w:r>
      <w:proofErr w:type="spellEnd"/>
      <w:r w:rsidR="7B65B328" w:rsidRPr="56D22C6B">
        <w:rPr>
          <w:color w:val="111111"/>
        </w:rPr>
        <w:t xml:space="preserve"> training with relevant examples specific to everyday actions and decisions is key to enhancing staff’s understanding and engagement with human rights. </w:t>
      </w:r>
      <w:r w:rsidR="263A4EF8" w:rsidRPr="56D22C6B">
        <w:rPr>
          <w:color w:val="111111"/>
        </w:rPr>
        <w:t>However, the current c</w:t>
      </w:r>
      <w:r w:rsidR="263A4EF8" w:rsidRPr="39E8677C">
        <w:rPr>
          <w:color w:val="111111"/>
        </w:rPr>
        <w:t>apacity to develop and engage in intensive training is limited</w:t>
      </w:r>
      <w:r w:rsidR="00D0386A">
        <w:rPr>
          <w:color w:val="111111"/>
        </w:rPr>
        <w:t xml:space="preserve"> – at present the Commission and the Human Rights Unit </w:t>
      </w:r>
      <w:r w:rsidR="009661E1">
        <w:rPr>
          <w:color w:val="111111"/>
        </w:rPr>
        <w:t>at the Department of Justice and Attorney-General offer training but are staffed with small teams</w:t>
      </w:r>
      <w:r w:rsidR="59462FE5" w:rsidRPr="421AB567">
        <w:rPr>
          <w:color w:val="111111"/>
        </w:rPr>
        <w:t xml:space="preserve">. </w:t>
      </w:r>
    </w:p>
    <w:p w14:paraId="56AF72D7" w14:textId="7B49D6A1" w:rsidR="000D0BF9" w:rsidRDefault="001838B9" w:rsidP="00B743EE">
      <w:r>
        <w:rPr>
          <w:color w:val="111111"/>
        </w:rPr>
        <w:t>Creating</w:t>
      </w:r>
      <w:r w:rsidR="00F06692">
        <w:rPr>
          <w:color w:val="111111"/>
        </w:rPr>
        <w:t xml:space="preserve"> human rights units in each government department</w:t>
      </w:r>
      <w:r>
        <w:rPr>
          <w:color w:val="111111"/>
        </w:rPr>
        <w:t xml:space="preserve"> may</w:t>
      </w:r>
      <w:r w:rsidR="00A13783">
        <w:rPr>
          <w:color w:val="111111"/>
        </w:rPr>
        <w:t xml:space="preserve"> </w:t>
      </w:r>
      <w:r w:rsidR="00E41B4D">
        <w:rPr>
          <w:color w:val="111111"/>
        </w:rPr>
        <w:t>in part</w:t>
      </w:r>
      <w:r w:rsidR="00A13783">
        <w:rPr>
          <w:color w:val="111111"/>
        </w:rPr>
        <w:t xml:space="preserve"> address this</w:t>
      </w:r>
      <w:r w:rsidR="00E41B4D">
        <w:rPr>
          <w:color w:val="111111"/>
        </w:rPr>
        <w:t xml:space="preserve"> issue</w:t>
      </w:r>
      <w:r w:rsidR="00A13783">
        <w:rPr>
          <w:color w:val="111111"/>
        </w:rPr>
        <w:t xml:space="preserve"> </w:t>
      </w:r>
      <w:r w:rsidR="00D14CF0">
        <w:rPr>
          <w:color w:val="111111"/>
        </w:rPr>
        <w:t xml:space="preserve">and </w:t>
      </w:r>
      <w:r w:rsidR="22D0B742" w:rsidRPr="61CF9BA9">
        <w:rPr>
          <w:color w:val="111111"/>
        </w:rPr>
        <w:t>promot</w:t>
      </w:r>
      <w:r w:rsidR="00D14CF0">
        <w:rPr>
          <w:color w:val="111111"/>
        </w:rPr>
        <w:t>e</w:t>
      </w:r>
      <w:r w:rsidR="22D0B742" w:rsidRPr="61CF9BA9">
        <w:rPr>
          <w:color w:val="111111"/>
        </w:rPr>
        <w:t xml:space="preserve"> </w:t>
      </w:r>
      <w:r w:rsidR="00626916" w:rsidRPr="61CF9BA9">
        <w:rPr>
          <w:color w:val="111111"/>
        </w:rPr>
        <w:t>the</w:t>
      </w:r>
      <w:r w:rsidR="00626916">
        <w:rPr>
          <w:color w:val="111111"/>
        </w:rPr>
        <w:t xml:space="preserve"> </w:t>
      </w:r>
      <w:r w:rsidR="2FD2CCDA" w:rsidRPr="7BE8C8C7">
        <w:rPr>
          <w:color w:val="111111"/>
        </w:rPr>
        <w:t xml:space="preserve">spread </w:t>
      </w:r>
      <w:r w:rsidR="00626916" w:rsidRPr="7BE8C8C7">
        <w:rPr>
          <w:color w:val="111111"/>
        </w:rPr>
        <w:t>of</w:t>
      </w:r>
      <w:r w:rsidR="00626916">
        <w:rPr>
          <w:color w:val="111111"/>
        </w:rPr>
        <w:t xml:space="preserve"> </w:t>
      </w:r>
      <w:proofErr w:type="spellStart"/>
      <w:r w:rsidR="00626916">
        <w:rPr>
          <w:color w:val="111111"/>
        </w:rPr>
        <w:t>speciali</w:t>
      </w:r>
      <w:r w:rsidR="009661E1">
        <w:rPr>
          <w:color w:val="111111"/>
        </w:rPr>
        <w:t>s</w:t>
      </w:r>
      <w:r w:rsidR="00626916">
        <w:rPr>
          <w:color w:val="111111"/>
        </w:rPr>
        <w:t>ed</w:t>
      </w:r>
      <w:proofErr w:type="spellEnd"/>
      <w:r w:rsidR="00626916">
        <w:rPr>
          <w:color w:val="111111"/>
        </w:rPr>
        <w:t xml:space="preserve"> knowledge across </w:t>
      </w:r>
      <w:r w:rsidR="00E41B4D">
        <w:rPr>
          <w:color w:val="111111"/>
        </w:rPr>
        <w:t xml:space="preserve">Queensland </w:t>
      </w:r>
      <w:r w:rsidR="008502D7">
        <w:rPr>
          <w:color w:val="111111"/>
        </w:rPr>
        <w:t>G</w:t>
      </w:r>
      <w:r w:rsidR="00E41B4D">
        <w:rPr>
          <w:color w:val="111111"/>
        </w:rPr>
        <w:t>overnment.</w:t>
      </w:r>
    </w:p>
    <w:p w14:paraId="183C831B" w14:textId="53DB893D" w:rsidR="6287D4BA" w:rsidRDefault="5BC36F96" w:rsidP="3FA21F61">
      <w:pPr>
        <w:pStyle w:val="Heading2"/>
      </w:pPr>
      <w:bookmarkStart w:id="34" w:name="_Toc167958083"/>
      <w:bookmarkStart w:id="35" w:name="_Toc168041942"/>
      <w:r>
        <w:t>Resources for courts and the legal sector</w:t>
      </w:r>
      <w:bookmarkEnd w:id="34"/>
      <w:bookmarkEnd w:id="35"/>
    </w:p>
    <w:p w14:paraId="6861D548" w14:textId="6AFCEBED" w:rsidR="00B06FE8" w:rsidRDefault="764B4C5D" w:rsidP="239ED727">
      <w:r w:rsidRPr="239ED727">
        <w:rPr>
          <w:rFonts w:eastAsia="Arial" w:cs="Arial"/>
        </w:rPr>
        <w:t xml:space="preserve">Courts and tribunals are required to consider the Human Rights Act when: </w:t>
      </w:r>
    </w:p>
    <w:p w14:paraId="3ABBDF3F" w14:textId="57BB3C9B" w:rsidR="00B06FE8" w:rsidRDefault="764B4C5D" w:rsidP="002814BF">
      <w:pPr>
        <w:pStyle w:val="NoSpacing"/>
        <w:numPr>
          <w:ilvl w:val="0"/>
          <w:numId w:val="28"/>
        </w:numPr>
        <w:ind w:left="851" w:hanging="284"/>
      </w:pPr>
      <w:r w:rsidRPr="239ED727">
        <w:rPr>
          <w:rFonts w:eastAsia="Arial" w:cs="Arial"/>
        </w:rPr>
        <w:t xml:space="preserve">interpreting legislation </w:t>
      </w:r>
    </w:p>
    <w:p w14:paraId="752EA2FA" w14:textId="217EBF04" w:rsidR="00B06FE8" w:rsidRDefault="764B4C5D" w:rsidP="002814BF">
      <w:pPr>
        <w:pStyle w:val="NoSpacing"/>
        <w:numPr>
          <w:ilvl w:val="0"/>
          <w:numId w:val="28"/>
        </w:numPr>
        <w:ind w:left="851" w:hanging="284"/>
      </w:pPr>
      <w:r w:rsidRPr="239ED727">
        <w:rPr>
          <w:rFonts w:eastAsia="Arial" w:cs="Arial"/>
        </w:rPr>
        <w:t xml:space="preserve">acting in an administrative capacity </w:t>
      </w:r>
    </w:p>
    <w:p w14:paraId="19230C23" w14:textId="1672B10E" w:rsidR="00B06FE8" w:rsidRDefault="764B4C5D" w:rsidP="002814BF">
      <w:pPr>
        <w:pStyle w:val="NoSpacing"/>
        <w:numPr>
          <w:ilvl w:val="0"/>
          <w:numId w:val="28"/>
        </w:numPr>
        <w:ind w:left="851" w:hanging="284"/>
      </w:pPr>
      <w:r w:rsidRPr="239ED727">
        <w:rPr>
          <w:rFonts w:eastAsia="Arial" w:cs="Arial"/>
        </w:rPr>
        <w:t xml:space="preserve">carrying out functions where human rights have direct application </w:t>
      </w:r>
    </w:p>
    <w:p w14:paraId="1DEC6BE4" w14:textId="48FF2D31" w:rsidR="00B06FE8" w:rsidRDefault="764B4C5D" w:rsidP="002814BF">
      <w:pPr>
        <w:pStyle w:val="NoSpacing"/>
        <w:numPr>
          <w:ilvl w:val="0"/>
          <w:numId w:val="28"/>
        </w:numPr>
        <w:ind w:left="851" w:hanging="284"/>
      </w:pPr>
      <w:r w:rsidRPr="239ED727">
        <w:rPr>
          <w:rFonts w:eastAsia="Arial" w:cs="Arial"/>
        </w:rPr>
        <w:t>dealing with matters in which human rights grounds have been ‘piggy</w:t>
      </w:r>
      <w:r w:rsidR="000F68E1">
        <w:rPr>
          <w:rFonts w:eastAsia="Arial" w:cs="Arial"/>
        </w:rPr>
        <w:t>-</w:t>
      </w:r>
      <w:r w:rsidRPr="239ED727">
        <w:rPr>
          <w:rFonts w:eastAsia="Arial" w:cs="Arial"/>
        </w:rPr>
        <w:t>backed’ onto an existing cause of action</w:t>
      </w:r>
      <w:r w:rsidR="352E1EB6" w:rsidRPr="7A904296">
        <w:rPr>
          <w:rFonts w:eastAsia="Arial" w:cs="Arial"/>
        </w:rPr>
        <w:t>.</w:t>
      </w:r>
    </w:p>
    <w:p w14:paraId="5E0A9AEB" w14:textId="0E39D3AC" w:rsidR="4644592C" w:rsidRDefault="4644592C" w:rsidP="4644592C">
      <w:pPr>
        <w:pStyle w:val="NoSpacing"/>
        <w:rPr>
          <w:rFonts w:eastAsia="Arial" w:cs="Arial"/>
        </w:rPr>
      </w:pPr>
    </w:p>
    <w:p w14:paraId="4C156B25" w14:textId="1AAC6012" w:rsidR="00B06FE8" w:rsidRDefault="4C4D31D9" w:rsidP="2EA97798">
      <w:r w:rsidRPr="7D5F7421">
        <w:t xml:space="preserve">The </w:t>
      </w:r>
      <w:proofErr w:type="gramStart"/>
      <w:r w:rsidRPr="206C933A">
        <w:t>Commission’s 2022</w:t>
      </w:r>
      <w:r w:rsidRPr="7D5F7421">
        <w:t>-23</w:t>
      </w:r>
      <w:proofErr w:type="gramEnd"/>
      <w:r w:rsidRPr="7D5F7421">
        <w:t xml:space="preserve"> annual report </w:t>
      </w:r>
      <w:r w:rsidRPr="5190EF3C">
        <w:t xml:space="preserve">on the </w:t>
      </w:r>
      <w:r w:rsidR="00F44C84">
        <w:t xml:space="preserve">operation of the </w:t>
      </w:r>
      <w:r w:rsidRPr="5190EF3C">
        <w:t xml:space="preserve">Act </w:t>
      </w:r>
      <w:r w:rsidRPr="7D5F7421">
        <w:t>highlighted a significant increase in consideration of the Human Rights Act by courts</w:t>
      </w:r>
      <w:r w:rsidR="7FE02983">
        <w:t xml:space="preserve"> and tribunals</w:t>
      </w:r>
      <w:r>
        <w:t>.</w:t>
      </w:r>
      <w:r w:rsidRPr="7D5F7421">
        <w:t xml:space="preserve"> </w:t>
      </w:r>
      <w:r w:rsidRPr="2F85411E">
        <w:t>However,</w:t>
      </w:r>
      <w:r w:rsidRPr="7D5F7421">
        <w:t xml:space="preserve"> some cases </w:t>
      </w:r>
      <w:r w:rsidR="595E9216">
        <w:t xml:space="preserve">have </w:t>
      </w:r>
      <w:r>
        <w:t>lacked</w:t>
      </w:r>
      <w:r w:rsidRPr="7D5F7421">
        <w:t xml:space="preserve"> </w:t>
      </w:r>
      <w:proofErr w:type="gramStart"/>
      <w:r w:rsidR="79545C06">
        <w:t>any</w:t>
      </w:r>
      <w:r w:rsidRPr="7D5F7421">
        <w:t xml:space="preserve"> reference</w:t>
      </w:r>
      <w:proofErr w:type="gramEnd"/>
      <w:r w:rsidRPr="7D5F7421">
        <w:t xml:space="preserve"> to the Act</w:t>
      </w:r>
      <w:r w:rsidRPr="108BF0F5">
        <w:t xml:space="preserve"> where human rights </w:t>
      </w:r>
      <w:r w:rsidR="00330E5D">
        <w:t>limitations</w:t>
      </w:r>
      <w:r w:rsidRPr="5F49DA09">
        <w:t xml:space="preserve"> were </w:t>
      </w:r>
      <w:r w:rsidR="08C6D21E">
        <w:t xml:space="preserve">clearly </w:t>
      </w:r>
      <w:r w:rsidR="00330E5D">
        <w:t>at issue</w:t>
      </w:r>
      <w:r w:rsidR="00FC7245">
        <w:t>.</w:t>
      </w:r>
      <w:r w:rsidRPr="00FC7245">
        <w:rPr>
          <w:vertAlign w:val="superscript"/>
        </w:rPr>
        <w:footnoteReference w:id="40"/>
      </w:r>
      <w:r w:rsidRPr="7D5F7421">
        <w:t xml:space="preserve"> </w:t>
      </w:r>
      <w:r w:rsidR="46CA7B71" w:rsidRPr="353E2EBA">
        <w:t xml:space="preserve">Courts and tribunals may be </w:t>
      </w:r>
      <w:r w:rsidR="00EA0685">
        <w:t>limited</w:t>
      </w:r>
      <w:r w:rsidR="46CA7B71" w:rsidRPr="353E2EBA">
        <w:t xml:space="preserve"> in their </w:t>
      </w:r>
      <w:r w:rsidR="46CA7B71" w:rsidRPr="353E2EBA">
        <w:lastRenderedPageBreak/>
        <w:t xml:space="preserve">consideration of human rights </w:t>
      </w:r>
      <w:r w:rsidR="698E009B" w:rsidRPr="353E2EBA">
        <w:t xml:space="preserve">when parties do not </w:t>
      </w:r>
      <w:r w:rsidR="00F171D7">
        <w:t>raise the</w:t>
      </w:r>
      <w:r w:rsidR="698E009B" w:rsidRPr="353E2EBA">
        <w:t xml:space="preserve"> Act</w:t>
      </w:r>
      <w:r w:rsidR="00F171D7">
        <w:t xml:space="preserve">. </w:t>
      </w:r>
      <w:r w:rsidR="00ED3184" w:rsidRPr="00ED3184">
        <w:t xml:space="preserve">Raising awareness among legal advocates and self-represented parties about the Act and </w:t>
      </w:r>
      <w:r w:rsidR="00216C5D">
        <w:t>how it applies</w:t>
      </w:r>
      <w:r w:rsidR="00ED3184" w:rsidRPr="00ED3184">
        <w:t xml:space="preserve"> to specific areas of law may help address this issue.</w:t>
      </w:r>
    </w:p>
    <w:p w14:paraId="51704C39" w14:textId="5C7B6127" w:rsidR="2AA0F75E" w:rsidRDefault="24F3EA31" w:rsidP="31E54620">
      <w:pPr>
        <w:spacing w:after="0" w:line="276" w:lineRule="auto"/>
      </w:pPr>
      <w:r w:rsidRPr="7D5F7421">
        <w:t xml:space="preserve">Materials to support the </w:t>
      </w:r>
      <w:r w:rsidR="7C2F4097" w:rsidRPr="7D5F7421">
        <w:t>legal profession</w:t>
      </w:r>
      <w:r w:rsidRPr="7D5F7421">
        <w:t xml:space="preserve"> </w:t>
      </w:r>
      <w:r w:rsidR="7C2F4097" w:rsidRPr="7D5F7421">
        <w:t>and the</w:t>
      </w:r>
      <w:r w:rsidRPr="7D5F7421">
        <w:t xml:space="preserve"> judiciary</w:t>
      </w:r>
      <w:r w:rsidR="00330E5D">
        <w:t>,</w:t>
      </w:r>
      <w:r w:rsidRPr="7D5F7421">
        <w:t xml:space="preserve"> such as a </w:t>
      </w:r>
      <w:r w:rsidR="50498A39" w:rsidRPr="7D5F7421">
        <w:t>H</w:t>
      </w:r>
      <w:r w:rsidRPr="7D5F7421">
        <w:t xml:space="preserve">uman </w:t>
      </w:r>
      <w:r w:rsidR="3D2AEE3E" w:rsidRPr="7D5F7421">
        <w:t>R</w:t>
      </w:r>
      <w:r w:rsidRPr="7D5F7421">
        <w:t>ights</w:t>
      </w:r>
      <w:r w:rsidR="291EBAE4" w:rsidRPr="7D5F7421">
        <w:t xml:space="preserve"> Act</w:t>
      </w:r>
      <w:r w:rsidRPr="7D5F7421">
        <w:t xml:space="preserve"> </w:t>
      </w:r>
      <w:proofErr w:type="spellStart"/>
      <w:r w:rsidR="00330E5D">
        <w:t>b</w:t>
      </w:r>
      <w:r w:rsidRPr="7D5F7421">
        <w:t>enchbook</w:t>
      </w:r>
      <w:proofErr w:type="spellEnd"/>
      <w:r w:rsidRPr="7D5F7421">
        <w:t xml:space="preserve">, </w:t>
      </w:r>
      <w:proofErr w:type="gramStart"/>
      <w:r w:rsidRPr="7D5F7421">
        <w:t>similar to</w:t>
      </w:r>
      <w:proofErr w:type="gramEnd"/>
      <w:r w:rsidRPr="7D5F7421">
        <w:t xml:space="preserve"> </w:t>
      </w:r>
      <w:r w:rsidR="00BC7968">
        <w:t>in the Judicial College of</w:t>
      </w:r>
      <w:r w:rsidRPr="7D5F7421">
        <w:t xml:space="preserve"> Victoria</w:t>
      </w:r>
      <w:r w:rsidR="004E5924">
        <w:t xml:space="preserve">’s </w:t>
      </w:r>
      <w:r w:rsidR="006E6CE0" w:rsidRPr="005A3DB3">
        <w:rPr>
          <w:i/>
          <w:iCs/>
        </w:rPr>
        <w:t>Charter of Human Rights Bench Book</w:t>
      </w:r>
      <w:r w:rsidRPr="7D5F7421">
        <w:t xml:space="preserve"> </w:t>
      </w:r>
      <w:r w:rsidR="2A54DB82">
        <w:t>may</w:t>
      </w:r>
      <w:r w:rsidRPr="7D5F7421">
        <w:t xml:space="preserve"> </w:t>
      </w:r>
      <w:r w:rsidR="00A238F3">
        <w:t>assist with</w:t>
      </w:r>
      <w:r w:rsidR="40789947">
        <w:t xml:space="preserve"> in-depth </w:t>
      </w:r>
      <w:r>
        <w:t>consideration</w:t>
      </w:r>
      <w:r w:rsidRPr="7D5F7421">
        <w:t xml:space="preserve"> of the Act in courts</w:t>
      </w:r>
      <w:r w:rsidR="2C6CB8E9">
        <w:t xml:space="preserve"> and tribunals</w:t>
      </w:r>
      <w:r w:rsidRPr="7D5F7421">
        <w:t>.</w:t>
      </w:r>
    </w:p>
    <w:p w14:paraId="2C078E63" w14:textId="13D8F00F" w:rsidR="00F679F1" w:rsidRPr="009221EF" w:rsidRDefault="00F679F1" w:rsidP="0A52DE5E"/>
    <w:sectPr w:rsidR="00F679F1" w:rsidRPr="009221EF" w:rsidSect="002175CF">
      <w:footerReference w:type="even" r:id="rId18"/>
      <w:footerReference w:type="default" r:id="rId19"/>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0F5D2" w14:textId="77777777" w:rsidR="00F303A8" w:rsidRDefault="00F303A8" w:rsidP="003D20DC">
      <w:pPr>
        <w:spacing w:after="0" w:line="240" w:lineRule="auto"/>
      </w:pPr>
      <w:r>
        <w:separator/>
      </w:r>
    </w:p>
  </w:endnote>
  <w:endnote w:type="continuationSeparator" w:id="0">
    <w:p w14:paraId="2364387C" w14:textId="77777777" w:rsidR="00F303A8" w:rsidRDefault="00F303A8" w:rsidP="003D20DC">
      <w:pPr>
        <w:spacing w:after="0" w:line="240" w:lineRule="auto"/>
      </w:pPr>
      <w:r>
        <w:continuationSeparator/>
      </w:r>
    </w:p>
  </w:endnote>
  <w:endnote w:type="continuationNotice" w:id="1">
    <w:p w14:paraId="2B01F1A9" w14:textId="77777777" w:rsidR="00F303A8" w:rsidRDefault="00F303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rdia New">
    <w:panose1 w:val="020B0304020202020204"/>
    <w:charset w:val="DE"/>
    <w:family w:val="swiss"/>
    <w:pitch w:val="variable"/>
    <w:sig w:usb0="81000003" w:usb1="00000000" w:usb2="00000000" w:usb3="00000000" w:csb0="00010001" w:csb1="00000000"/>
  </w:font>
  <w:font w:name="Angsana New">
    <w:panose1 w:val="02020603050405020304"/>
    <w:charset w:val="DE"/>
    <w:family w:val="roman"/>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Georgia">
    <w:panose1 w:val="02040502050405020303"/>
    <w:charset w:val="00"/>
    <w:family w:val="roman"/>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0813E" w14:textId="313ADA13" w:rsidR="00BE1220" w:rsidRPr="002175CF" w:rsidRDefault="00A06422">
    <w:pPr>
      <w:pStyle w:val="Footer"/>
      <w:rPr>
        <w:color w:val="004270"/>
        <w:sz w:val="20"/>
        <w:szCs w:val="20"/>
        <w:lang w:val="en-GB"/>
      </w:rPr>
    </w:pPr>
    <w:r>
      <w:rPr>
        <w:noProof/>
        <w:color w:val="004270"/>
        <w:sz w:val="20"/>
        <w:szCs w:val="20"/>
        <w:lang w:val="en-GB"/>
      </w:rPr>
      <mc:AlternateContent>
        <mc:Choice Requires="wps">
          <w:drawing>
            <wp:anchor distT="0" distB="0" distL="114300" distR="114300" simplePos="0" relativeHeight="251658240" behindDoc="0" locked="0" layoutInCell="1" allowOverlap="1" wp14:anchorId="39CCCD5D" wp14:editId="3E1DC12C">
              <wp:simplePos x="0" y="0"/>
              <wp:positionH relativeFrom="column">
                <wp:posOffset>-914400</wp:posOffset>
              </wp:positionH>
              <wp:positionV relativeFrom="paragraph">
                <wp:posOffset>-144780</wp:posOffset>
              </wp:positionV>
              <wp:extent cx="6667500" cy="19050"/>
              <wp:effectExtent l="19050" t="19050" r="19050" b="19050"/>
              <wp:wrapNone/>
              <wp:docPr id="9" name="Straight Connector 9"/>
              <wp:cNvGraphicFramePr/>
              <a:graphic xmlns:a="http://schemas.openxmlformats.org/drawingml/2006/main">
                <a:graphicData uri="http://schemas.microsoft.com/office/word/2010/wordprocessingShape">
                  <wps:wsp>
                    <wps:cNvCnPr/>
                    <wps:spPr>
                      <a:xfrm>
                        <a:off x="0" y="0"/>
                        <a:ext cx="6667500" cy="19050"/>
                      </a:xfrm>
                      <a:prstGeom prst="line">
                        <a:avLst/>
                      </a:prstGeom>
                      <a:ln w="38100" cap="rnd">
                        <a:solidFill>
                          <a:srgbClr val="347B9F"/>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67B7AA" id="Straight Connector 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in,-11.4pt" to="453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" strokecolor="#347b9f" strokeweight="3pt">
              <v:stroke dashstyle="1 1" joinstyle="miter" endcap="round"/>
            </v:line>
          </w:pict>
        </mc:Fallback>
      </mc:AlternateContent>
    </w:r>
    <w:r w:rsidR="002175CF" w:rsidRPr="002175CF">
      <w:rPr>
        <w:color w:val="004270"/>
        <w:sz w:val="20"/>
        <w:szCs w:val="20"/>
        <w:lang w:val="en-GB"/>
      </w:rPr>
      <w:t xml:space="preserve">Queensland Human Rights </w:t>
    </w:r>
    <w:proofErr w:type="gramStart"/>
    <w:r w:rsidR="002175CF" w:rsidRPr="002175CF">
      <w:rPr>
        <w:color w:val="004270"/>
        <w:sz w:val="20"/>
        <w:szCs w:val="20"/>
        <w:lang w:val="en-GB"/>
      </w:rPr>
      <w:t>Commission  |</w:t>
    </w:r>
    <w:proofErr w:type="gramEnd"/>
    <w:r w:rsidR="002175CF" w:rsidRPr="002175CF">
      <w:rPr>
        <w:color w:val="004270"/>
        <w:sz w:val="20"/>
        <w:szCs w:val="20"/>
        <w:lang w:val="en-GB"/>
      </w:rPr>
      <w:t xml:space="preserve">  qhrc.qld.gov.au</w:t>
    </w:r>
    <w:r w:rsidR="002175CF" w:rsidRPr="002175CF">
      <w:rPr>
        <w:color w:val="004270"/>
        <w:sz w:val="20"/>
        <w:szCs w:val="20"/>
        <w:lang w:val="en-GB"/>
      </w:rPr>
      <w:tab/>
    </w:r>
    <w:r w:rsidR="002175CF" w:rsidRPr="002175CF">
      <w:rPr>
        <w:color w:val="004270"/>
        <w:sz w:val="20"/>
        <w:szCs w:val="20"/>
        <w:lang w:val="en-GB"/>
      </w:rPr>
      <w:fldChar w:fldCharType="begin"/>
    </w:r>
    <w:r w:rsidR="002175CF" w:rsidRPr="002175CF">
      <w:rPr>
        <w:color w:val="004270"/>
        <w:sz w:val="20"/>
        <w:szCs w:val="20"/>
        <w:lang w:val="en-GB"/>
      </w:rPr>
      <w:instrText>PAGE   \* MERGEFORMAT</w:instrText>
    </w:r>
    <w:r w:rsidR="002175CF" w:rsidRPr="002175CF">
      <w:rPr>
        <w:color w:val="004270"/>
        <w:sz w:val="20"/>
        <w:szCs w:val="20"/>
        <w:lang w:val="en-GB"/>
      </w:rPr>
      <w:fldChar w:fldCharType="separate"/>
    </w:r>
    <w:r w:rsidR="002175CF" w:rsidRPr="002175CF">
      <w:rPr>
        <w:color w:val="004270"/>
        <w:sz w:val="20"/>
        <w:szCs w:val="20"/>
        <w:lang w:val="en-GB"/>
      </w:rPr>
      <w:t>1</w:t>
    </w:r>
    <w:r w:rsidR="002175CF" w:rsidRPr="002175CF">
      <w:rPr>
        <w:color w:val="004270"/>
        <w:sz w:val="20"/>
        <w:szCs w:val="20"/>
        <w:lang w:val="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4D53F" w14:textId="2416F172" w:rsidR="00A06422" w:rsidRPr="00E21F99" w:rsidRDefault="00A06422">
    <w:pPr>
      <w:pStyle w:val="Footer"/>
      <w:rPr>
        <w:color w:val="004270"/>
        <w:sz w:val="18"/>
        <w:szCs w:val="20"/>
      </w:rPr>
    </w:pPr>
    <w:r w:rsidRPr="00E21F99">
      <w:rPr>
        <w:noProof/>
        <w:color w:val="004270"/>
        <w:sz w:val="16"/>
        <w:szCs w:val="16"/>
        <w:lang w:val="en-GB"/>
      </w:rPr>
      <mc:AlternateContent>
        <mc:Choice Requires="wps">
          <w:drawing>
            <wp:anchor distT="0" distB="0" distL="114300" distR="114300" simplePos="0" relativeHeight="251658241" behindDoc="0" locked="0" layoutInCell="1" allowOverlap="1" wp14:anchorId="3AE80459" wp14:editId="25BD0738">
              <wp:simplePos x="0" y="0"/>
              <wp:positionH relativeFrom="margin">
                <wp:align>right</wp:align>
              </wp:positionH>
              <wp:positionV relativeFrom="paragraph">
                <wp:posOffset>-162560</wp:posOffset>
              </wp:positionV>
              <wp:extent cx="6610350" cy="0"/>
              <wp:effectExtent l="19050" t="19050" r="19050" b="19050"/>
              <wp:wrapNone/>
              <wp:docPr id="10" name="Straight Connector 10"/>
              <wp:cNvGraphicFramePr/>
              <a:graphic xmlns:a="http://schemas.openxmlformats.org/drawingml/2006/main">
                <a:graphicData uri="http://schemas.microsoft.com/office/word/2010/wordprocessingShape">
                  <wps:wsp>
                    <wps:cNvCnPr/>
                    <wps:spPr>
                      <a:xfrm>
                        <a:off x="0" y="0"/>
                        <a:ext cx="6610350" cy="0"/>
                      </a:xfrm>
                      <a:prstGeom prst="line">
                        <a:avLst/>
                      </a:prstGeom>
                      <a:ln w="38100" cap="rnd">
                        <a:solidFill>
                          <a:srgbClr val="347B9F"/>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7DB511" id="Straight Connector 10" o:spid="_x0000_s1026" style="position:absolute;z-index:251658241;visibility:visible;mso-wrap-style:square;mso-wrap-distance-left:9pt;mso-wrap-distance-top:0;mso-wrap-distance-right:9pt;mso-wrap-distance-bottom:0;mso-position-horizontal:right;mso-position-horizontal-relative:margin;mso-position-vertical:absolute;mso-position-vertical-relative:text" from="469.3pt,-12.8pt" to="989.8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" strokecolor="#347b9f" strokeweight="3pt">
              <v:stroke dashstyle="1 1" joinstyle="miter" endcap="round"/>
              <w10:wrap anchorx="margin"/>
            </v:line>
          </w:pict>
        </mc:Fallback>
      </mc:AlternateContent>
    </w:r>
    <w:r w:rsidRPr="00E21F99">
      <w:rPr>
        <w:color w:val="004270"/>
        <w:sz w:val="18"/>
        <w:szCs w:val="20"/>
      </w:rPr>
      <w:t xml:space="preserve">Strengthening the Human Rights Act: key issues </w:t>
    </w:r>
    <w:proofErr w:type="gramStart"/>
    <w:r w:rsidRPr="00E21F99">
      <w:rPr>
        <w:color w:val="004270"/>
        <w:sz w:val="18"/>
        <w:szCs w:val="20"/>
      </w:rPr>
      <w:t>paper</w:t>
    </w:r>
    <w:r w:rsidR="00E21F99" w:rsidRPr="00E21F99">
      <w:rPr>
        <w:color w:val="004270"/>
        <w:sz w:val="18"/>
        <w:szCs w:val="20"/>
      </w:rPr>
      <w:t xml:space="preserve">  |</w:t>
    </w:r>
    <w:proofErr w:type="gramEnd"/>
    <w:r w:rsidR="00E21F99" w:rsidRPr="00E21F99">
      <w:rPr>
        <w:color w:val="004270"/>
        <w:sz w:val="18"/>
        <w:szCs w:val="20"/>
      </w:rPr>
      <w:t xml:space="preserve">  June 2024</w:t>
    </w:r>
    <w:r w:rsidR="00E21F99" w:rsidRPr="00E21F99">
      <w:rPr>
        <w:color w:val="004270"/>
        <w:sz w:val="18"/>
        <w:szCs w:val="20"/>
      </w:rPr>
      <w:tab/>
    </w:r>
    <w:r w:rsidR="00E21F99" w:rsidRPr="00E21F99">
      <w:rPr>
        <w:color w:val="004270"/>
        <w:sz w:val="18"/>
        <w:szCs w:val="20"/>
      </w:rPr>
      <w:fldChar w:fldCharType="begin"/>
    </w:r>
    <w:r w:rsidR="00E21F99" w:rsidRPr="00E21F99">
      <w:rPr>
        <w:color w:val="004270"/>
        <w:sz w:val="18"/>
        <w:szCs w:val="20"/>
      </w:rPr>
      <w:instrText>PAGE   \* MERGEFORMAT</w:instrText>
    </w:r>
    <w:r w:rsidR="00E21F99" w:rsidRPr="00E21F99">
      <w:rPr>
        <w:color w:val="004270"/>
        <w:sz w:val="18"/>
        <w:szCs w:val="20"/>
      </w:rPr>
      <w:fldChar w:fldCharType="separate"/>
    </w:r>
    <w:r w:rsidR="00E21F99" w:rsidRPr="00E21F99">
      <w:rPr>
        <w:color w:val="004270"/>
        <w:sz w:val="18"/>
        <w:szCs w:val="20"/>
        <w:lang w:val="en-GB"/>
      </w:rPr>
      <w:t>1</w:t>
    </w:r>
    <w:r w:rsidR="00E21F99" w:rsidRPr="00E21F99">
      <w:rPr>
        <w:color w:val="004270"/>
        <w:sz w:val="18"/>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7AC54" w14:textId="77777777" w:rsidR="00F303A8" w:rsidRDefault="00F303A8" w:rsidP="003D20DC">
      <w:pPr>
        <w:spacing w:after="0" w:line="240" w:lineRule="auto"/>
      </w:pPr>
      <w:r>
        <w:separator/>
      </w:r>
    </w:p>
  </w:footnote>
  <w:footnote w:type="continuationSeparator" w:id="0">
    <w:p w14:paraId="29B3E40F" w14:textId="77777777" w:rsidR="00F303A8" w:rsidRDefault="00F303A8" w:rsidP="003D20DC">
      <w:pPr>
        <w:spacing w:after="0" w:line="240" w:lineRule="auto"/>
      </w:pPr>
      <w:r>
        <w:continuationSeparator/>
      </w:r>
    </w:p>
  </w:footnote>
  <w:footnote w:type="continuationNotice" w:id="1">
    <w:p w14:paraId="53C2A53F" w14:textId="77777777" w:rsidR="00F303A8" w:rsidRDefault="00F303A8">
      <w:pPr>
        <w:spacing w:after="0" w:line="240" w:lineRule="auto"/>
      </w:pPr>
    </w:p>
  </w:footnote>
  <w:footnote w:id="2">
    <w:p w14:paraId="1DA40166" w14:textId="2AD39610" w:rsidR="006E2A16" w:rsidRPr="003E3C8E" w:rsidRDefault="006E2A16" w:rsidP="006E2A16">
      <w:pPr>
        <w:pStyle w:val="FootnoteText"/>
        <w:rPr>
          <w:lang w:val="en-AU"/>
        </w:rPr>
      </w:pPr>
      <w:r>
        <w:rPr>
          <w:rStyle w:val="FootnoteReference"/>
        </w:rPr>
        <w:footnoteRef/>
      </w:r>
      <w:r>
        <w:t xml:space="preserve"> Queensland Human Rights Commission, </w:t>
      </w:r>
      <w:r w:rsidRPr="00036AED">
        <w:rPr>
          <w:i/>
        </w:rPr>
        <w:t>Putting people first: The first annual report on the operation of Queensland’s Human Rights Act 2019–</w:t>
      </w:r>
      <w:r w:rsidRPr="00036AED">
        <w:rPr>
          <w:i/>
          <w:iCs/>
        </w:rPr>
        <w:t xml:space="preserve">20 </w:t>
      </w:r>
      <w:r>
        <w:t>(Report,</w:t>
      </w:r>
      <w:r w:rsidDel="001803E5">
        <w:t xml:space="preserve"> 20</w:t>
      </w:r>
      <w:r>
        <w:t>20) 112.</w:t>
      </w:r>
    </w:p>
  </w:footnote>
  <w:footnote w:id="3">
    <w:p w14:paraId="1DA6F160" w14:textId="77777777" w:rsidR="006E2A16" w:rsidRDefault="006E2A16" w:rsidP="006E2A16">
      <w:pPr>
        <w:pStyle w:val="FootnoteText"/>
      </w:pPr>
      <w:r>
        <w:rPr>
          <w:rStyle w:val="FootnoteReference"/>
        </w:rPr>
        <w:footnoteRef/>
      </w:r>
      <w:r>
        <w:t xml:space="preserve"> Catherine Holmes, </w:t>
      </w:r>
      <w:r w:rsidRPr="007A163B">
        <w:rPr>
          <w:i/>
        </w:rPr>
        <w:t xml:space="preserve">Independent review into the Crime and Corruption Commission’s reporting on the performance of its corruption functions </w:t>
      </w:r>
      <w:r>
        <w:rPr>
          <w:iCs/>
        </w:rPr>
        <w:t>(</w:t>
      </w:r>
      <w:r w:rsidRPr="00036AED">
        <w:t>Report</w:t>
      </w:r>
      <w:r>
        <w:rPr>
          <w:iCs/>
        </w:rPr>
        <w:t>,</w:t>
      </w:r>
      <w:r>
        <w:t xml:space="preserve"> 20 May 2024). </w:t>
      </w:r>
    </w:p>
  </w:footnote>
  <w:footnote w:id="4">
    <w:p w14:paraId="7D96FE5E" w14:textId="77777777" w:rsidR="006E2A16" w:rsidRDefault="006E2A16" w:rsidP="006E2A16">
      <w:pPr>
        <w:pStyle w:val="FootnoteText"/>
      </w:pPr>
      <w:r>
        <w:rPr>
          <w:rStyle w:val="FootnoteReference"/>
        </w:rPr>
        <w:footnoteRef/>
      </w:r>
      <w:r>
        <w:t xml:space="preserve"> </w:t>
      </w:r>
      <w:r w:rsidRPr="00615618">
        <w:rPr>
          <w:i/>
        </w:rPr>
        <w:t xml:space="preserve">Waratah Coal Pty Ltd v Youth Verdict Ltd &amp; Ors </w:t>
      </w:r>
      <w:r>
        <w:rPr>
          <w:i/>
        </w:rPr>
        <w:t>(No 5)</w:t>
      </w:r>
      <w:r w:rsidRPr="00615618">
        <w:rPr>
          <w:i/>
        </w:rPr>
        <w:t xml:space="preserve"> </w:t>
      </w:r>
      <w:r w:rsidRPr="00327996">
        <w:rPr>
          <w:iCs/>
        </w:rPr>
        <w:t>[2022] QLC 4</w:t>
      </w:r>
      <w:r>
        <w:rPr>
          <w:iCs/>
        </w:rPr>
        <w:t>.</w:t>
      </w:r>
    </w:p>
  </w:footnote>
  <w:footnote w:id="5">
    <w:p w14:paraId="2E20266E" w14:textId="1FB537BC" w:rsidR="00745F76" w:rsidRPr="00436218" w:rsidRDefault="00745F76" w:rsidP="00745F76">
      <w:pPr>
        <w:pStyle w:val="FootnoteText"/>
        <w:rPr>
          <w:iCs/>
          <w:lang w:val="en-AU"/>
        </w:rPr>
      </w:pPr>
      <w:r>
        <w:rPr>
          <w:rStyle w:val="FootnoteReference"/>
        </w:rPr>
        <w:footnoteRef/>
      </w:r>
      <w:r>
        <w:t xml:space="preserve"> </w:t>
      </w:r>
      <w:r w:rsidRPr="00DF72A2">
        <w:t xml:space="preserve">Michael Brett Young, </w:t>
      </w:r>
      <w:r w:rsidRPr="00071B52">
        <w:rPr>
          <w:i/>
          <w:iCs/>
        </w:rPr>
        <w:t>From Commitment to Culture: the 2015 Review of the Charter of Human Rights and Responsibilities Act 2006</w:t>
      </w:r>
      <w:r w:rsidRPr="00DF72A2">
        <w:t xml:space="preserve"> (</w:t>
      </w:r>
      <w:r w:rsidR="00071B52">
        <w:t xml:space="preserve">Report, September </w:t>
      </w:r>
      <w:r w:rsidRPr="00DF72A2">
        <w:t>2015) 127</w:t>
      </w:r>
      <w:r>
        <w:t xml:space="preserve">, quoted in </w:t>
      </w:r>
      <w:r>
        <w:rPr>
          <w:lang w:val="en-AU"/>
        </w:rPr>
        <w:t xml:space="preserve">Australian Human Rights Commission, </w:t>
      </w:r>
      <w:r>
        <w:rPr>
          <w:i/>
          <w:iCs/>
          <w:lang w:val="en-AU"/>
        </w:rPr>
        <w:t>A Human Rights Act for Australia</w:t>
      </w:r>
      <w:r>
        <w:rPr>
          <w:iCs/>
          <w:lang w:val="en-AU"/>
        </w:rPr>
        <w:t xml:space="preserve"> (Position Paper, December 2022) 342.</w:t>
      </w:r>
    </w:p>
  </w:footnote>
  <w:footnote w:id="6">
    <w:p w14:paraId="53A76C27" w14:textId="662DA785" w:rsidR="000E6E49" w:rsidRPr="00E37E4E" w:rsidRDefault="000E6E49">
      <w:pPr>
        <w:pStyle w:val="FootnoteText"/>
        <w:rPr>
          <w:lang w:val="en-AU"/>
        </w:rPr>
      </w:pPr>
      <w:r>
        <w:rPr>
          <w:rStyle w:val="FootnoteReference"/>
        </w:rPr>
        <w:footnoteRef/>
      </w:r>
      <w:r>
        <w:t xml:space="preserve"> </w:t>
      </w:r>
      <w:r>
        <w:rPr>
          <w:lang w:val="en-AU"/>
        </w:rPr>
        <w:t xml:space="preserve">See UN Human Rights Committee, </w:t>
      </w:r>
      <w:r w:rsidRPr="00272DF9">
        <w:rPr>
          <w:i/>
          <w:iCs/>
          <w:lang w:val="en-AU"/>
        </w:rPr>
        <w:t>General Comment No 31: The nature of the general legal obligation imposed on States Parties to the Covenant</w:t>
      </w:r>
      <w:r>
        <w:rPr>
          <w:i/>
          <w:iCs/>
          <w:lang w:val="en-AU"/>
        </w:rPr>
        <w:t xml:space="preserve"> </w:t>
      </w:r>
      <w:r>
        <w:rPr>
          <w:lang w:val="en-AU"/>
        </w:rPr>
        <w:t>(</w:t>
      </w:r>
      <w:r w:rsidRPr="00B258EC">
        <w:rPr>
          <w:lang w:val="en-AU"/>
        </w:rPr>
        <w:t>CCPR/C/21/Rev.1/Add. 13</w:t>
      </w:r>
      <w:r>
        <w:rPr>
          <w:lang w:val="en-AU"/>
        </w:rPr>
        <w:t xml:space="preserve">, 26 May 2004) [15]-[18]; UN Committee Against Torture, </w:t>
      </w:r>
      <w:r w:rsidRPr="00272DF9">
        <w:rPr>
          <w:i/>
          <w:iCs/>
          <w:lang w:val="en-AU"/>
        </w:rPr>
        <w:t>General Comment No. 3 on the implementation of article 14 by States parties</w:t>
      </w:r>
      <w:r>
        <w:rPr>
          <w:lang w:val="en-AU"/>
        </w:rPr>
        <w:t xml:space="preserve"> (CAT/C/GC /3, 13 December 2012) [20].</w:t>
      </w:r>
    </w:p>
  </w:footnote>
  <w:footnote w:id="7">
    <w:p w14:paraId="363EEE01" w14:textId="17FF5499" w:rsidR="000E6E49" w:rsidRPr="009B4E15" w:rsidRDefault="000E6E49" w:rsidP="009B4E15">
      <w:pPr>
        <w:pStyle w:val="FootnoteText"/>
        <w:rPr>
          <w:lang w:val="en-AU"/>
        </w:rPr>
      </w:pPr>
      <w:r>
        <w:rPr>
          <w:rStyle w:val="FootnoteReference"/>
        </w:rPr>
        <w:footnoteRef/>
      </w:r>
      <w:r>
        <w:t xml:space="preserve"> </w:t>
      </w:r>
      <w:r>
        <w:rPr>
          <w:lang w:val="en-AU"/>
        </w:rPr>
        <w:t xml:space="preserve">The Commission has tracked and reported on the number of complaints that key public entities have reported in their annual reports over the first 4 years. See for example, </w:t>
      </w:r>
      <w:r w:rsidRPr="009B4E15">
        <w:rPr>
          <w:lang w:val="en-AU"/>
        </w:rPr>
        <w:t xml:space="preserve">Queensland Human </w:t>
      </w:r>
    </w:p>
    <w:p w14:paraId="36995280" w14:textId="68FFED4D" w:rsidR="000E6E49" w:rsidRPr="008A72EC" w:rsidRDefault="000E6E49">
      <w:pPr>
        <w:pStyle w:val="FootnoteText"/>
        <w:rPr>
          <w:lang w:val="en-AU"/>
        </w:rPr>
      </w:pPr>
      <w:r w:rsidRPr="009B4E15">
        <w:rPr>
          <w:lang w:val="en-AU"/>
        </w:rPr>
        <w:t xml:space="preserve">Rights Commission, </w:t>
      </w:r>
      <w:r w:rsidR="00276C94" w:rsidRPr="00AC0DFE">
        <w:rPr>
          <w:i/>
          <w:iCs/>
        </w:rPr>
        <w:t>Progress and pitfalls: The fourth annual</w:t>
      </w:r>
      <w:r w:rsidRPr="00AC0DFE">
        <w:rPr>
          <w:i/>
          <w:iCs/>
        </w:rPr>
        <w:t xml:space="preserve"> report on the operation of </w:t>
      </w:r>
      <w:r w:rsidR="00276C94" w:rsidRPr="00AC0DFE">
        <w:rPr>
          <w:i/>
          <w:iCs/>
        </w:rPr>
        <w:t>Queensland’s</w:t>
      </w:r>
      <w:r w:rsidRPr="00AC0DFE">
        <w:rPr>
          <w:i/>
          <w:iCs/>
        </w:rPr>
        <w:t xml:space="preserve"> Human Rights Act 2019</w:t>
      </w:r>
      <w:r w:rsidR="00276C94" w:rsidRPr="00AC0DFE">
        <w:rPr>
          <w:i/>
          <w:iCs/>
        </w:rPr>
        <w:t xml:space="preserve"> 2022-23</w:t>
      </w:r>
      <w:r w:rsidR="00276C94">
        <w:t xml:space="preserve"> (Report, 2023)</w:t>
      </w:r>
      <w:r>
        <w:t xml:space="preserve"> </w:t>
      </w:r>
      <w:r>
        <w:rPr>
          <w:lang w:val="en-AU"/>
        </w:rPr>
        <w:t>94–97.</w:t>
      </w:r>
    </w:p>
  </w:footnote>
  <w:footnote w:id="8">
    <w:p w14:paraId="2C466000" w14:textId="1A22B483" w:rsidR="000E6E49" w:rsidRPr="00EB2930" w:rsidRDefault="000E6E49">
      <w:pPr>
        <w:pStyle w:val="FootnoteText"/>
      </w:pPr>
      <w:r>
        <w:rPr>
          <w:rStyle w:val="FootnoteReference"/>
        </w:rPr>
        <w:footnoteRef/>
      </w:r>
      <w:r>
        <w:t xml:space="preserve"> Based on figures drawn from the Commission’s complaint management database based on the average resolution rate over the first 4 years of operation</w:t>
      </w:r>
      <w:r w:rsidR="00067E00">
        <w:t xml:space="preserve"> of the Act</w:t>
      </w:r>
      <w:r>
        <w:t>. Where a complaint is a ‘piggy-backed’, that is where it is dealt with under the Anti-Discrimination Act but contains human rights allegations, the resolution rate is even lower, at 27%.</w:t>
      </w:r>
    </w:p>
  </w:footnote>
  <w:footnote w:id="9">
    <w:p w14:paraId="7A5F8AA9" w14:textId="65E0E9FB" w:rsidR="000E6E49" w:rsidRPr="00724F07" w:rsidRDefault="000E6E49">
      <w:pPr>
        <w:pStyle w:val="FootnoteText"/>
      </w:pPr>
      <w:r>
        <w:rPr>
          <w:rStyle w:val="FootnoteReference"/>
        </w:rPr>
        <w:footnoteRef/>
      </w:r>
      <w:r>
        <w:t xml:space="preserve"> Based on figures drawn from</w:t>
      </w:r>
      <w:r w:rsidRPr="00617A13">
        <w:t xml:space="preserve"> </w:t>
      </w:r>
      <w:r>
        <w:t xml:space="preserve">the Commission’s complaint management database. The </w:t>
      </w:r>
      <w:r w:rsidRPr="00617A13">
        <w:t xml:space="preserve">data relates to complaints accepted and </w:t>
      </w:r>
      <w:proofErr w:type="spellStart"/>
      <w:r w:rsidRPr="00617A13">
        <w:t>finalised</w:t>
      </w:r>
      <w:proofErr w:type="spellEnd"/>
      <w:r w:rsidRPr="00617A13">
        <w:t xml:space="preserve"> between 1 July 2019 and 30 June 2023</w:t>
      </w:r>
      <w:r>
        <w:t>, as complainant representation has not be</w:t>
      </w:r>
      <w:r w:rsidR="008751E1">
        <w:t>en</w:t>
      </w:r>
      <w:r>
        <w:t xml:space="preserve"> recorded for the full 4</w:t>
      </w:r>
      <w:r w:rsidR="00E85E69">
        <w:t>-</w:t>
      </w:r>
      <w:r>
        <w:t>year period.</w:t>
      </w:r>
    </w:p>
  </w:footnote>
  <w:footnote w:id="10">
    <w:p w14:paraId="3F89FC19" w14:textId="3D517677" w:rsidR="000E6E49" w:rsidRPr="00574ABD" w:rsidRDefault="000E6E49" w:rsidP="00B17FA3">
      <w:pPr>
        <w:pStyle w:val="FootnoteText"/>
        <w:rPr>
          <w:lang w:val="en-AU"/>
        </w:rPr>
      </w:pPr>
      <w:r>
        <w:rPr>
          <w:rStyle w:val="FootnoteReference"/>
        </w:rPr>
        <w:footnoteRef/>
      </w:r>
      <w:r>
        <w:t xml:space="preserve"> Queensland Human Rights Commission, </w:t>
      </w:r>
      <w:r w:rsidRPr="00135336">
        <w:rPr>
          <w:i/>
          <w:iCs/>
        </w:rPr>
        <w:t>Building belonging: Review of Queensland’s Anti-Discrimination Act 1991</w:t>
      </w:r>
      <w:r>
        <w:t xml:space="preserve">, </w:t>
      </w:r>
      <w:r w:rsidR="00CB7863">
        <w:t xml:space="preserve">(Report, </w:t>
      </w:r>
      <w:r>
        <w:t>July 2022</w:t>
      </w:r>
      <w:r w:rsidR="00CB7863">
        <w:t>)</w:t>
      </w:r>
      <w:r>
        <w:t xml:space="preserve"> Recommendations 7, 8</w:t>
      </w:r>
      <w:r w:rsidR="00E85E69">
        <w:t>,</w:t>
      </w:r>
      <w:r>
        <w:t xml:space="preserve"> and 9.</w:t>
      </w:r>
    </w:p>
  </w:footnote>
  <w:footnote w:id="11">
    <w:p w14:paraId="4F773C36" w14:textId="44530A8A" w:rsidR="000E6E49" w:rsidRPr="006816FB" w:rsidRDefault="000E6E49">
      <w:pPr>
        <w:pStyle w:val="FootnoteText"/>
        <w:rPr>
          <w:lang w:val="en-GB"/>
        </w:rPr>
      </w:pPr>
      <w:r>
        <w:rPr>
          <w:rStyle w:val="FootnoteReference"/>
        </w:rPr>
        <w:footnoteRef/>
      </w:r>
      <w:r>
        <w:t xml:space="preserve"> </w:t>
      </w:r>
      <w:r w:rsidRPr="00E5508E">
        <w:t>Anti-Discrimination Bill 2024 consultation</w:t>
      </w:r>
      <w:r w:rsidR="00C763A5">
        <w:t xml:space="preserve"> draft</w:t>
      </w:r>
      <w:r>
        <w:t xml:space="preserve">, available at </w:t>
      </w:r>
      <w:r w:rsidR="00605A60" w:rsidRPr="00E5508E">
        <w:rPr>
          <w:i/>
        </w:rPr>
        <w:t>Anti-Discrimination Bill 2024 consultation</w:t>
      </w:r>
      <w:r w:rsidR="00605A60">
        <w:t xml:space="preserve"> </w:t>
      </w:r>
      <w:r w:rsidR="000B4300">
        <w:t>(</w:t>
      </w:r>
      <w:r w:rsidR="00FF5F75">
        <w:t>Web page</w:t>
      </w:r>
      <w:r>
        <w:t>, 22 March 2024</w:t>
      </w:r>
      <w:r w:rsidR="004C1ECB">
        <w:t>)</w:t>
      </w:r>
      <w:r>
        <w:t xml:space="preserve"> &lt;</w:t>
      </w:r>
      <w:r w:rsidRPr="006816FB">
        <w:t>https://www.justice.qld.gov.au/community-engagement/community-consultation/past/anti-discrimination-bill-2024</w:t>
      </w:r>
      <w:r>
        <w:t>&gt;.</w:t>
      </w:r>
    </w:p>
  </w:footnote>
  <w:footnote w:id="12">
    <w:p w14:paraId="65885D96" w14:textId="40C8270D" w:rsidR="000E6E49" w:rsidRPr="00103B1C" w:rsidRDefault="000E6E49">
      <w:pPr>
        <w:pStyle w:val="FootnoteText"/>
      </w:pPr>
      <w:r>
        <w:rPr>
          <w:rStyle w:val="FootnoteReference"/>
        </w:rPr>
        <w:footnoteRef/>
      </w:r>
      <w:r>
        <w:t xml:space="preserve"> Queensland Government, </w:t>
      </w:r>
      <w:r w:rsidRPr="00103B1C">
        <w:rPr>
          <w:i/>
          <w:iCs/>
        </w:rPr>
        <w:t>Final Queensland Government response to the Queensland Human Rights Commission's report Building belonging: Review of Queensland's Anti-Discrimination Act 1991</w:t>
      </w:r>
      <w:r>
        <w:t xml:space="preserve"> </w:t>
      </w:r>
      <w:r w:rsidR="0079123C">
        <w:t>(</w:t>
      </w:r>
      <w:r w:rsidR="00CB509B">
        <w:t>Final response</w:t>
      </w:r>
      <w:r>
        <w:t>, 16 December 2022</w:t>
      </w:r>
      <w:r w:rsidR="000646F3">
        <w:t>)</w:t>
      </w:r>
      <w:r w:rsidR="0079123C">
        <w:t xml:space="preserve"> 1</w:t>
      </w:r>
      <w:r w:rsidR="00314838">
        <w:t>.1</w:t>
      </w:r>
      <w:r>
        <w:t>.</w:t>
      </w:r>
    </w:p>
  </w:footnote>
  <w:footnote w:id="13">
    <w:p w14:paraId="3B4ED84F" w14:textId="799F70AD" w:rsidR="000E6E49" w:rsidRPr="000706CF" w:rsidRDefault="000E6E49">
      <w:pPr>
        <w:pStyle w:val="FootnoteText"/>
        <w:rPr>
          <w:lang w:val="en-AU"/>
        </w:rPr>
      </w:pPr>
      <w:r>
        <w:rPr>
          <w:rStyle w:val="FootnoteReference"/>
        </w:rPr>
        <w:footnoteRef/>
      </w:r>
      <w:r>
        <w:t xml:space="preserve"> The Commission has tracked and reported on the number of complaints that key public entities have reported in their annual reports over the first 4 years</w:t>
      </w:r>
      <w:r w:rsidR="00807B81">
        <w:t xml:space="preserve"> of </w:t>
      </w:r>
      <w:r w:rsidR="005D57F7">
        <w:t xml:space="preserve">the Act’s </w:t>
      </w:r>
      <w:r w:rsidR="00807B81">
        <w:t>operation</w:t>
      </w:r>
      <w:r>
        <w:t xml:space="preserve">. See for example, Queensland Human Rights Commission, </w:t>
      </w:r>
      <w:r w:rsidR="00761DF1" w:rsidRPr="009F312E">
        <w:rPr>
          <w:i/>
        </w:rPr>
        <w:t>Progress and pitfalls: The fourth annual</w:t>
      </w:r>
      <w:r w:rsidRPr="009F312E">
        <w:rPr>
          <w:i/>
        </w:rPr>
        <w:t xml:space="preserve"> report on the operation of </w:t>
      </w:r>
      <w:r w:rsidR="00761DF1" w:rsidRPr="009F312E">
        <w:rPr>
          <w:i/>
        </w:rPr>
        <w:t>Queensland’</w:t>
      </w:r>
      <w:r w:rsidR="005E618D" w:rsidRPr="009F312E">
        <w:rPr>
          <w:i/>
        </w:rPr>
        <w:t xml:space="preserve">s </w:t>
      </w:r>
      <w:r w:rsidRPr="009F312E">
        <w:rPr>
          <w:i/>
        </w:rPr>
        <w:t>Human Rights Act 2019</w:t>
      </w:r>
      <w:r w:rsidR="005E618D" w:rsidRPr="009F312E">
        <w:rPr>
          <w:i/>
        </w:rPr>
        <w:t xml:space="preserve"> </w:t>
      </w:r>
      <w:r w:rsidRPr="009F312E">
        <w:rPr>
          <w:i/>
        </w:rPr>
        <w:t>2022-23</w:t>
      </w:r>
      <w:r>
        <w:t xml:space="preserve"> </w:t>
      </w:r>
      <w:r w:rsidR="00FF4A31">
        <w:t>(</w:t>
      </w:r>
      <w:r w:rsidR="00797A52">
        <w:t>R</w:t>
      </w:r>
      <w:r>
        <w:t>eport</w:t>
      </w:r>
      <w:r w:rsidR="003A608C">
        <w:t xml:space="preserve">, </w:t>
      </w:r>
      <w:r>
        <w:t>2023</w:t>
      </w:r>
      <w:r w:rsidR="003A608C">
        <w:t>)</w:t>
      </w:r>
      <w:r>
        <w:t xml:space="preserve"> 94–97.</w:t>
      </w:r>
    </w:p>
  </w:footnote>
  <w:footnote w:id="14">
    <w:p w14:paraId="40052787" w14:textId="5665FC50" w:rsidR="000E6E49" w:rsidRPr="001B7E2E" w:rsidRDefault="000E6E49">
      <w:pPr>
        <w:pStyle w:val="FootnoteText"/>
        <w:rPr>
          <w:lang w:val="en-AU"/>
        </w:rPr>
      </w:pPr>
      <w:r>
        <w:rPr>
          <w:rStyle w:val="FootnoteReference"/>
        </w:rPr>
        <w:footnoteRef/>
      </w:r>
      <w:r>
        <w:t xml:space="preserve"> </w:t>
      </w:r>
      <w:r>
        <w:rPr>
          <w:lang w:val="en-AU"/>
        </w:rPr>
        <w:t>Section 65 sets out certain requirements that a complainant must satisfy before complaining to the Commission.</w:t>
      </w:r>
    </w:p>
  </w:footnote>
  <w:footnote w:id="15">
    <w:p w14:paraId="473DDA80" w14:textId="50CA42BF" w:rsidR="000E6E49" w:rsidRDefault="000E6E49" w:rsidP="5112CF9B">
      <w:pPr>
        <w:pStyle w:val="FootnoteText"/>
      </w:pPr>
      <w:r w:rsidRPr="5112CF9B">
        <w:rPr>
          <w:rStyle w:val="FootnoteReference"/>
        </w:rPr>
        <w:footnoteRef/>
      </w:r>
      <w:r>
        <w:t xml:space="preserve"> </w:t>
      </w:r>
      <w:r w:rsidRPr="007A163B">
        <w:rPr>
          <w:i/>
        </w:rPr>
        <w:t>Anti-Discrimination Act 1991</w:t>
      </w:r>
      <w:r w:rsidRPr="007A163B">
        <w:t xml:space="preserve"> (Qld) ss 129-131;</w:t>
      </w:r>
      <w:r w:rsidRPr="00DF3B85">
        <w:rPr>
          <w:rFonts w:eastAsia="Arial" w:cs="Arial"/>
          <w:i/>
          <w:color w:val="000000" w:themeColor="text1"/>
        </w:rPr>
        <w:t xml:space="preserve"> Disability Discrimination Act 1992</w:t>
      </w:r>
      <w:r w:rsidRPr="00DF3B85">
        <w:rPr>
          <w:rFonts w:eastAsia="Arial" w:cs="Arial"/>
          <w:color w:val="000000" w:themeColor="text1"/>
        </w:rPr>
        <w:t xml:space="preserve"> (</w:t>
      </w:r>
      <w:proofErr w:type="spellStart"/>
      <w:r w:rsidRPr="00DF3B85">
        <w:rPr>
          <w:rFonts w:eastAsia="Arial" w:cs="Arial"/>
          <w:color w:val="000000" w:themeColor="text1"/>
        </w:rPr>
        <w:t>Cth</w:t>
      </w:r>
      <w:proofErr w:type="spellEnd"/>
      <w:r w:rsidRPr="00DF3B85">
        <w:rPr>
          <w:rFonts w:eastAsia="Arial" w:cs="Arial"/>
          <w:color w:val="000000" w:themeColor="text1"/>
        </w:rPr>
        <w:t xml:space="preserve">) s 42; </w:t>
      </w:r>
      <w:r w:rsidRPr="00DF3B85">
        <w:rPr>
          <w:rFonts w:eastAsia="Arial" w:cs="Arial"/>
          <w:i/>
          <w:color w:val="000000" w:themeColor="text1"/>
        </w:rPr>
        <w:t>Sex Discrimination Act 1984</w:t>
      </w:r>
      <w:r w:rsidRPr="00DF3B85">
        <w:rPr>
          <w:rFonts w:eastAsia="Arial" w:cs="Arial"/>
          <w:color w:val="000000" w:themeColor="text1"/>
        </w:rPr>
        <w:t xml:space="preserve"> (</w:t>
      </w:r>
      <w:proofErr w:type="spellStart"/>
      <w:r w:rsidRPr="00DF3B85">
        <w:rPr>
          <w:rFonts w:eastAsia="Arial" w:cs="Arial"/>
          <w:color w:val="000000" w:themeColor="text1"/>
        </w:rPr>
        <w:t>Cth</w:t>
      </w:r>
      <w:proofErr w:type="spellEnd"/>
      <w:r w:rsidRPr="00DF3B85">
        <w:rPr>
          <w:rFonts w:eastAsia="Arial" w:cs="Arial"/>
          <w:color w:val="000000" w:themeColor="text1"/>
        </w:rPr>
        <w:t xml:space="preserve">) s 94; </w:t>
      </w:r>
      <w:r w:rsidRPr="00DF3B85">
        <w:rPr>
          <w:rFonts w:eastAsia="Arial" w:cs="Arial"/>
          <w:i/>
          <w:color w:val="000000" w:themeColor="text1"/>
        </w:rPr>
        <w:t>Race Discrimination Act 1975</w:t>
      </w:r>
      <w:r w:rsidRPr="00DF3B85">
        <w:rPr>
          <w:rFonts w:eastAsia="Arial" w:cs="Arial"/>
          <w:color w:val="000000" w:themeColor="text1"/>
        </w:rPr>
        <w:t xml:space="preserve"> (</w:t>
      </w:r>
      <w:proofErr w:type="spellStart"/>
      <w:r w:rsidRPr="00DF3B85">
        <w:rPr>
          <w:rFonts w:eastAsia="Arial" w:cs="Arial"/>
          <w:color w:val="000000" w:themeColor="text1"/>
        </w:rPr>
        <w:t>Cth</w:t>
      </w:r>
      <w:proofErr w:type="spellEnd"/>
      <w:r w:rsidRPr="00DF3B85">
        <w:rPr>
          <w:rFonts w:eastAsia="Arial" w:cs="Arial"/>
          <w:color w:val="000000" w:themeColor="text1"/>
        </w:rPr>
        <w:t xml:space="preserve">) s 27(2); </w:t>
      </w:r>
      <w:r w:rsidRPr="00DF3B85">
        <w:rPr>
          <w:rFonts w:eastAsia="Arial" w:cs="Arial"/>
          <w:i/>
          <w:color w:val="000000" w:themeColor="text1"/>
        </w:rPr>
        <w:t>Age Discrimination Act 2004</w:t>
      </w:r>
      <w:r w:rsidRPr="00DF3B85">
        <w:rPr>
          <w:rFonts w:eastAsia="Arial" w:cs="Arial"/>
          <w:color w:val="000000" w:themeColor="text1"/>
        </w:rPr>
        <w:t xml:space="preserve"> (</w:t>
      </w:r>
      <w:proofErr w:type="spellStart"/>
      <w:r w:rsidRPr="00DF3B85">
        <w:rPr>
          <w:rFonts w:eastAsia="Arial" w:cs="Arial"/>
          <w:color w:val="000000" w:themeColor="text1"/>
        </w:rPr>
        <w:t>Cth</w:t>
      </w:r>
      <w:proofErr w:type="spellEnd"/>
      <w:r w:rsidRPr="00DF3B85">
        <w:rPr>
          <w:rFonts w:eastAsia="Arial" w:cs="Arial"/>
          <w:color w:val="000000" w:themeColor="text1"/>
        </w:rPr>
        <w:t>) s 51.</w:t>
      </w:r>
      <w:r>
        <w:t xml:space="preserve"> </w:t>
      </w:r>
    </w:p>
  </w:footnote>
  <w:footnote w:id="16">
    <w:p w14:paraId="097953C8" w14:textId="3467190B" w:rsidR="000E6E49" w:rsidRPr="0096649B" w:rsidRDefault="000E6E49">
      <w:pPr>
        <w:pStyle w:val="FootnoteText"/>
        <w:rPr>
          <w:lang w:val="en-AU"/>
        </w:rPr>
      </w:pPr>
      <w:r>
        <w:rPr>
          <w:rStyle w:val="FootnoteReference"/>
        </w:rPr>
        <w:footnoteRef/>
      </w:r>
      <w:r>
        <w:t xml:space="preserve"> </w:t>
      </w:r>
      <w:r>
        <w:rPr>
          <w:lang w:val="en-AU"/>
        </w:rPr>
        <w:t xml:space="preserve">Under the </w:t>
      </w:r>
      <w:r w:rsidR="00662F41">
        <w:rPr>
          <w:lang w:val="en-AU"/>
        </w:rPr>
        <w:t>ICCPR</w:t>
      </w:r>
      <w:r>
        <w:rPr>
          <w:lang w:val="en-AU"/>
        </w:rPr>
        <w:t xml:space="preserve">, these include freedom from torture and other cruel, inhuman or degrading treatment or punishment (art 7), freedom from forced work (art 8(1) and (2)), freedom from imprisonment for inability to fulfil a contractual obligation (art 11), prohibition against the retrospective operation of criminal laws (art 15), right to recognition before the law (art 16), </w:t>
      </w:r>
      <w:r w:rsidR="008B4F42">
        <w:rPr>
          <w:lang w:val="en-AU"/>
        </w:rPr>
        <w:t xml:space="preserve">freedom to have or adopt </w:t>
      </w:r>
      <w:r w:rsidR="00206032">
        <w:rPr>
          <w:lang w:val="en-AU"/>
        </w:rPr>
        <w:t xml:space="preserve">a </w:t>
      </w:r>
      <w:r w:rsidR="008B4F42">
        <w:rPr>
          <w:lang w:val="en-AU"/>
        </w:rPr>
        <w:t>religion</w:t>
      </w:r>
      <w:r w:rsidR="00937E70">
        <w:rPr>
          <w:lang w:val="en-AU"/>
        </w:rPr>
        <w:t xml:space="preserve"> or belief</w:t>
      </w:r>
      <w:r w:rsidR="00200425">
        <w:rPr>
          <w:lang w:val="en-AU"/>
        </w:rPr>
        <w:t xml:space="preserve"> (but not to manifest that religion or belief)</w:t>
      </w:r>
      <w:r>
        <w:rPr>
          <w:lang w:val="en-AU"/>
        </w:rPr>
        <w:t xml:space="preserve"> (art 18(1) and (2)), and freedom of opinion (art 19(1)).</w:t>
      </w:r>
    </w:p>
  </w:footnote>
  <w:footnote w:id="17">
    <w:p w14:paraId="10FF5C44" w14:textId="6DFDCAB9" w:rsidR="005F5264" w:rsidRPr="005A4F92" w:rsidRDefault="005F5264" w:rsidP="004B2315">
      <w:pPr>
        <w:pStyle w:val="FootnoteText"/>
        <w:rPr>
          <w:rFonts w:eastAsia="Arial" w:cs="Arial"/>
          <w:color w:val="000000" w:themeColor="text1"/>
        </w:rPr>
      </w:pPr>
      <w:r w:rsidRPr="13D21638">
        <w:rPr>
          <w:rStyle w:val="FootnoteReference"/>
        </w:rPr>
        <w:footnoteRef/>
      </w:r>
      <w:r w:rsidRPr="0E5EEED9">
        <w:rPr>
          <w:rFonts w:eastAsia="Arial" w:cs="Arial"/>
          <w:color w:val="000000" w:themeColor="text1"/>
        </w:rPr>
        <w:t xml:space="preserve"> </w:t>
      </w:r>
      <w:r w:rsidRPr="002022A1">
        <w:rPr>
          <w:lang w:val="en-GB"/>
        </w:rPr>
        <w:t>For a detailed summary of the rights that pertain to victim-survivors</w:t>
      </w:r>
      <w:r w:rsidR="00E85E69">
        <w:rPr>
          <w:lang w:val="en-GB"/>
        </w:rPr>
        <w:t>,</w:t>
      </w:r>
      <w:r w:rsidRPr="002022A1">
        <w:rPr>
          <w:lang w:val="en-GB"/>
        </w:rPr>
        <w:t xml:space="preserve"> refer to Commission of Inquiry into Queensland Police Service </w:t>
      </w:r>
      <w:r w:rsidRPr="004B2315">
        <w:t>responses</w:t>
      </w:r>
      <w:r w:rsidRPr="002022A1">
        <w:rPr>
          <w:lang w:val="en-GB"/>
        </w:rPr>
        <w:t xml:space="preserve"> to domestic and family violence, </w:t>
      </w:r>
      <w:r w:rsidRPr="0086514D">
        <w:rPr>
          <w:i/>
          <w:lang w:val="en-GB"/>
        </w:rPr>
        <w:t>A Call for Change</w:t>
      </w:r>
      <w:r w:rsidRPr="002022A1">
        <w:rPr>
          <w:lang w:val="en-GB"/>
        </w:rPr>
        <w:t xml:space="preserve"> (Report, 2022) 36</w:t>
      </w:r>
      <w:r w:rsidR="004B2315">
        <w:rPr>
          <w:rFonts w:cs="Arial"/>
          <w:lang w:val="en-GB"/>
        </w:rPr>
        <w:t>‒</w:t>
      </w:r>
      <w:r w:rsidR="004B2315">
        <w:rPr>
          <w:lang w:val="en-GB"/>
        </w:rPr>
        <w:t>8</w:t>
      </w:r>
      <w:r w:rsidRPr="002022A1">
        <w:rPr>
          <w:lang w:val="en-GB"/>
        </w:rPr>
        <w:t xml:space="preserve">. The QHRC assisted the </w:t>
      </w:r>
      <w:r w:rsidR="00C91E10">
        <w:rPr>
          <w:lang w:val="en-GB"/>
        </w:rPr>
        <w:t xml:space="preserve">Independent </w:t>
      </w:r>
      <w:r w:rsidRPr="002022A1">
        <w:rPr>
          <w:lang w:val="en-GB"/>
        </w:rPr>
        <w:t xml:space="preserve">Commission </w:t>
      </w:r>
      <w:r w:rsidR="00C91E10">
        <w:rPr>
          <w:lang w:val="en-GB"/>
        </w:rPr>
        <w:t>of Inquiry</w:t>
      </w:r>
      <w:r w:rsidRPr="002022A1">
        <w:rPr>
          <w:lang w:val="en-GB"/>
        </w:rPr>
        <w:t xml:space="preserve"> in this work.</w:t>
      </w:r>
    </w:p>
  </w:footnote>
  <w:footnote w:id="18">
    <w:p w14:paraId="2587E121" w14:textId="317878CA" w:rsidR="004D6200" w:rsidRPr="009613FE" w:rsidRDefault="004D6200">
      <w:pPr>
        <w:pStyle w:val="FootnoteText"/>
        <w:rPr>
          <w:lang w:val="en-AU"/>
        </w:rPr>
      </w:pPr>
      <w:r>
        <w:rPr>
          <w:rStyle w:val="FootnoteReference"/>
        </w:rPr>
        <w:footnoteRef/>
      </w:r>
      <w:r>
        <w:t xml:space="preserve"> Rights to equality and non-discrimination, privacy and reputation, freedom of expression, and cultural rights.</w:t>
      </w:r>
    </w:p>
  </w:footnote>
  <w:footnote w:id="19">
    <w:p w14:paraId="20DA9D71" w14:textId="5039745B" w:rsidR="003403D6" w:rsidRPr="00F4430C" w:rsidRDefault="003403D6" w:rsidP="003403D6">
      <w:pPr>
        <w:pStyle w:val="FootnoteText"/>
        <w:rPr>
          <w:rFonts w:eastAsia="Arial" w:cs="Arial"/>
          <w:color w:val="000000" w:themeColor="text1"/>
          <w:sz w:val="22"/>
          <w:szCs w:val="22"/>
        </w:rPr>
      </w:pPr>
      <w:r w:rsidRPr="5412BD77">
        <w:rPr>
          <w:rStyle w:val="FootnoteReference"/>
        </w:rPr>
        <w:footnoteRef/>
      </w:r>
      <w:r>
        <w:t xml:space="preserve"> Unlike the Queensland Act, </w:t>
      </w:r>
      <w:r w:rsidR="005701EC">
        <w:t xml:space="preserve">the </w:t>
      </w:r>
      <w:r w:rsidRPr="6EB31C24">
        <w:rPr>
          <w:rFonts w:eastAsia="Arial" w:cs="Arial"/>
          <w:color w:val="000000" w:themeColor="text1"/>
        </w:rPr>
        <w:t xml:space="preserve">equivalent right </w:t>
      </w:r>
      <w:r w:rsidR="005701EC">
        <w:rPr>
          <w:rFonts w:eastAsia="Arial" w:cs="Arial"/>
          <w:color w:val="000000" w:themeColor="text1"/>
        </w:rPr>
        <w:t>in</w:t>
      </w:r>
      <w:r w:rsidRPr="6EB31C24">
        <w:rPr>
          <w:rFonts w:eastAsia="Arial" w:cs="Arial"/>
          <w:color w:val="000000" w:themeColor="text1"/>
        </w:rPr>
        <w:t xml:space="preserve"> section 21 of the </w:t>
      </w:r>
      <w:r w:rsidRPr="6EB31C24">
        <w:rPr>
          <w:rFonts w:eastAsia="Arial" w:cs="Arial"/>
          <w:i/>
          <w:iCs/>
          <w:color w:val="000000" w:themeColor="text1"/>
        </w:rPr>
        <w:t xml:space="preserve">Human Rights Act 2004 </w:t>
      </w:r>
      <w:r w:rsidRPr="6EB31C24">
        <w:rPr>
          <w:rFonts w:eastAsia="Arial" w:cs="Arial"/>
          <w:color w:val="000000" w:themeColor="text1"/>
        </w:rPr>
        <w:t xml:space="preserve">(ACT) states that </w:t>
      </w:r>
      <w:r w:rsidRPr="6EB31C24">
        <w:rPr>
          <w:rFonts w:eastAsia="Arial" w:cs="Arial"/>
          <w:i/>
          <w:iCs/>
          <w:color w:val="000000" w:themeColor="text1"/>
        </w:rPr>
        <w:t xml:space="preserve">everyone </w:t>
      </w:r>
      <w:r w:rsidRPr="6EB31C24">
        <w:rPr>
          <w:rFonts w:eastAsia="Arial" w:cs="Arial"/>
          <w:color w:val="000000" w:themeColor="text1"/>
        </w:rPr>
        <w:t xml:space="preserve">has the right to have criminal charges, and rights and obligations </w:t>
      </w:r>
      <w:proofErr w:type="spellStart"/>
      <w:r w:rsidRPr="6EB31C24">
        <w:rPr>
          <w:rFonts w:eastAsia="Arial" w:cs="Arial"/>
          <w:color w:val="000000" w:themeColor="text1"/>
        </w:rPr>
        <w:t>recognised</w:t>
      </w:r>
      <w:proofErr w:type="spellEnd"/>
      <w:r w:rsidRPr="6EB31C24">
        <w:rPr>
          <w:rFonts w:eastAsia="Arial" w:cs="Arial"/>
          <w:color w:val="000000" w:themeColor="text1"/>
        </w:rPr>
        <w:t xml:space="preserve"> by law, decided by a competent, independent and impartial court or tribunal after a fair and public hearing.</w:t>
      </w:r>
    </w:p>
  </w:footnote>
  <w:footnote w:id="20">
    <w:p w14:paraId="57879422" w14:textId="77777777" w:rsidR="000E6E49" w:rsidRPr="00AA4C39" w:rsidRDefault="000E6E49" w:rsidP="00C371EC">
      <w:pPr>
        <w:pStyle w:val="FootnoteText"/>
        <w:rPr>
          <w:lang w:val="en-AU"/>
        </w:rPr>
      </w:pPr>
      <w:r>
        <w:rPr>
          <w:rStyle w:val="FootnoteReference"/>
        </w:rPr>
        <w:footnoteRef/>
      </w:r>
      <w:r>
        <w:t xml:space="preserve"> UN Human Rights Committee, </w:t>
      </w:r>
      <w:r>
        <w:rPr>
          <w:i/>
          <w:iCs/>
        </w:rPr>
        <w:t xml:space="preserve">General Comment No 35: Article 9 (Liberty and security of person) </w:t>
      </w:r>
      <w:r w:rsidRPr="00D1666E">
        <w:t>(CCPR/C/GC/35, 16 December 2014)</w:t>
      </w:r>
      <w:r>
        <w:t xml:space="preserve"> [3], [9].</w:t>
      </w:r>
    </w:p>
  </w:footnote>
  <w:footnote w:id="21">
    <w:p w14:paraId="074ACB06" w14:textId="77777777" w:rsidR="000E6E49" w:rsidRPr="00AE5A7F" w:rsidRDefault="000E6E49" w:rsidP="00C371EC">
      <w:pPr>
        <w:pStyle w:val="FootnoteText"/>
        <w:rPr>
          <w:lang w:val="en-AU"/>
        </w:rPr>
      </w:pPr>
      <w:r>
        <w:rPr>
          <w:rStyle w:val="FootnoteReference"/>
        </w:rPr>
        <w:footnoteRef/>
      </w:r>
      <w:r>
        <w:t xml:space="preserve"> </w:t>
      </w:r>
      <w:r>
        <w:rPr>
          <w:lang w:val="en-AU"/>
        </w:rPr>
        <w:t xml:space="preserve">See, </w:t>
      </w:r>
      <w:proofErr w:type="spellStart"/>
      <w:r>
        <w:rPr>
          <w:lang w:val="en-AU"/>
        </w:rPr>
        <w:t>eg</w:t>
      </w:r>
      <w:proofErr w:type="spellEnd"/>
      <w:r>
        <w:rPr>
          <w:lang w:val="en-AU"/>
        </w:rPr>
        <w:t xml:space="preserve">, </w:t>
      </w:r>
      <w:r w:rsidRPr="008F0C55">
        <w:rPr>
          <w:i/>
          <w:iCs/>
          <w:lang w:val="en-AU"/>
        </w:rPr>
        <w:t>Johnston v Commissioner of Police</w:t>
      </w:r>
      <w:r>
        <w:rPr>
          <w:lang w:val="en-AU"/>
        </w:rPr>
        <w:t xml:space="preserve"> </w:t>
      </w:r>
      <w:r w:rsidRPr="008F0C55">
        <w:rPr>
          <w:lang w:val="en-AU"/>
        </w:rPr>
        <w:t>[2024] QSC 2</w:t>
      </w:r>
      <w:r>
        <w:rPr>
          <w:lang w:val="en-AU"/>
        </w:rPr>
        <w:t xml:space="preserve"> [</w:t>
      </w:r>
      <w:proofErr w:type="gramStart"/>
      <w:r>
        <w:rPr>
          <w:lang w:val="en-AU"/>
        </w:rPr>
        <w:t>373]</w:t>
      </w:r>
      <w:r>
        <w:rPr>
          <w:rFonts w:cs="Arial"/>
          <w:lang w:val="en-AU"/>
        </w:rPr>
        <w:t>‒</w:t>
      </w:r>
      <w:proofErr w:type="gramEnd"/>
      <w:r>
        <w:rPr>
          <w:lang w:val="en-AU"/>
        </w:rPr>
        <w:t xml:space="preserve">[378], citing with approval </w:t>
      </w:r>
      <w:r w:rsidRPr="008457D4">
        <w:rPr>
          <w:i/>
          <w:iCs/>
          <w:lang w:val="en-AU"/>
        </w:rPr>
        <w:t>Re Kracke</w:t>
      </w:r>
      <w:r w:rsidRPr="008457D4">
        <w:rPr>
          <w:lang w:val="en-AU"/>
        </w:rPr>
        <w:t xml:space="preserve"> (2009) 29 VAR 1 [</w:t>
      </w:r>
      <w:proofErr w:type="gramStart"/>
      <w:r w:rsidRPr="008457D4">
        <w:rPr>
          <w:lang w:val="en-AU"/>
        </w:rPr>
        <w:t>621]</w:t>
      </w:r>
      <w:r>
        <w:rPr>
          <w:rFonts w:cs="Arial"/>
          <w:lang w:val="en-AU"/>
        </w:rPr>
        <w:t>‒</w:t>
      </w:r>
      <w:proofErr w:type="gramEnd"/>
      <w:r w:rsidRPr="008457D4">
        <w:rPr>
          <w:lang w:val="en-AU"/>
        </w:rPr>
        <w:t>[628]</w:t>
      </w:r>
      <w:r>
        <w:rPr>
          <w:lang w:val="en-AU"/>
        </w:rPr>
        <w:t>.</w:t>
      </w:r>
    </w:p>
  </w:footnote>
  <w:footnote w:id="22">
    <w:p w14:paraId="79FA4F0E" w14:textId="5D2398AE" w:rsidR="2BD4E0BB" w:rsidRPr="00450A2F" w:rsidRDefault="2BD4E0BB" w:rsidP="006538C1">
      <w:pPr>
        <w:pStyle w:val="FootnoteText"/>
        <w:rPr>
          <w:rFonts w:eastAsia="Arial" w:cs="Arial"/>
        </w:rPr>
      </w:pPr>
      <w:r w:rsidRPr="00450A2F">
        <w:rPr>
          <w:rFonts w:cs="Arial"/>
          <w:vertAlign w:val="superscript"/>
        </w:rPr>
        <w:footnoteRef/>
      </w:r>
      <w:r w:rsidRPr="00450A2F">
        <w:rPr>
          <w:rFonts w:cs="Arial"/>
          <w:vertAlign w:val="superscript"/>
        </w:rPr>
        <w:t xml:space="preserve"> </w:t>
      </w:r>
      <w:r w:rsidRPr="00450A2F">
        <w:rPr>
          <w:rFonts w:cs="Arial"/>
        </w:rPr>
        <w:t xml:space="preserve">In relation to this aspect of the right as protected under the </w:t>
      </w:r>
      <w:r w:rsidRPr="0019508B">
        <w:rPr>
          <w:rFonts w:cs="Arial"/>
          <w:i/>
        </w:rPr>
        <w:t xml:space="preserve">Convention on the Elimination of All Forms </w:t>
      </w:r>
      <w:r w:rsidRPr="006538C1">
        <w:rPr>
          <w:rFonts w:cs="Arial"/>
          <w:i/>
        </w:rPr>
        <w:t>of Racial Discrimination</w:t>
      </w:r>
      <w:r w:rsidR="00913B5A">
        <w:rPr>
          <w:rFonts w:cs="Arial"/>
        </w:rPr>
        <w:t>,</w:t>
      </w:r>
      <w:r w:rsidRPr="00450A2F">
        <w:rPr>
          <w:rFonts w:cs="Arial"/>
        </w:rPr>
        <w:t xml:space="preserve"> see </w:t>
      </w:r>
      <w:r w:rsidRPr="00450A2F">
        <w:rPr>
          <w:rFonts w:eastAsia="Georgia" w:cs="Arial"/>
          <w:i/>
          <w:color w:val="000000" w:themeColor="text1"/>
        </w:rPr>
        <w:t xml:space="preserve">Aurukun Shire Council v CEO Office of Liquor Gaming and Racing in the Department of Treasury </w:t>
      </w:r>
      <w:r w:rsidRPr="00450A2F">
        <w:rPr>
          <w:rFonts w:eastAsia="Georgia" w:cs="Arial"/>
          <w:color w:val="000000" w:themeColor="text1"/>
        </w:rPr>
        <w:t>[2010] QCA 37 [64], [71] (</w:t>
      </w:r>
      <w:r w:rsidRPr="006538C1">
        <w:rPr>
          <w:lang w:val="en-GB"/>
        </w:rPr>
        <w:t>McMurdo</w:t>
      </w:r>
      <w:r w:rsidRPr="00450A2F">
        <w:rPr>
          <w:rFonts w:eastAsia="Georgia" w:cs="Arial"/>
          <w:color w:val="000000" w:themeColor="text1"/>
        </w:rPr>
        <w:t xml:space="preserve"> P); [85], [</w:t>
      </w:r>
      <w:proofErr w:type="gramStart"/>
      <w:r w:rsidRPr="00450A2F">
        <w:rPr>
          <w:rFonts w:eastAsia="Georgia" w:cs="Arial"/>
          <w:color w:val="000000" w:themeColor="text1"/>
        </w:rPr>
        <w:t>87]</w:t>
      </w:r>
      <w:r w:rsidR="00281867">
        <w:rPr>
          <w:rFonts w:eastAsia="Georgia" w:cs="Arial"/>
          <w:color w:val="000000" w:themeColor="text1"/>
        </w:rPr>
        <w:t>‒</w:t>
      </w:r>
      <w:proofErr w:type="gramEnd"/>
      <w:r w:rsidRPr="00450A2F">
        <w:rPr>
          <w:rFonts w:eastAsia="Georgia" w:cs="Arial"/>
          <w:color w:val="000000" w:themeColor="text1"/>
        </w:rPr>
        <w:t>[88] (Philippides J); [269] (Keane JA)</w:t>
      </w:r>
      <w:r w:rsidR="007C5368">
        <w:rPr>
          <w:rFonts w:eastAsia="Georgia" w:cs="Arial"/>
          <w:color w:val="000000" w:themeColor="text1"/>
        </w:rPr>
        <w:t xml:space="preserve"> which was decided </w:t>
      </w:r>
      <w:r w:rsidR="007C5368" w:rsidRPr="00450A2F">
        <w:rPr>
          <w:rFonts w:cs="Arial"/>
        </w:rPr>
        <w:t>prior to the enactment of the Human Rights Act</w:t>
      </w:r>
      <w:r w:rsidRPr="00450A2F">
        <w:rPr>
          <w:rFonts w:cs="Arial"/>
        </w:rPr>
        <w:t>)</w:t>
      </w:r>
      <w:r>
        <w:rPr>
          <w:rFonts w:eastAsia="Georgia" w:cs="Arial"/>
          <w:color w:val="000000" w:themeColor="text1"/>
        </w:rPr>
        <w:t>.</w:t>
      </w:r>
    </w:p>
  </w:footnote>
  <w:footnote w:id="23">
    <w:p w14:paraId="2DDDF3A6" w14:textId="2212EF0F" w:rsidR="00542D3D" w:rsidRPr="00E3764B" w:rsidRDefault="00542D3D">
      <w:pPr>
        <w:pStyle w:val="FootnoteText"/>
        <w:rPr>
          <w:lang w:val="en-GB"/>
        </w:rPr>
      </w:pPr>
      <w:r>
        <w:rPr>
          <w:rStyle w:val="FootnoteReference"/>
        </w:rPr>
        <w:footnoteRef/>
      </w:r>
      <w:r>
        <w:t xml:space="preserve"> </w:t>
      </w:r>
      <w:r>
        <w:rPr>
          <w:lang w:val="en-GB"/>
        </w:rPr>
        <w:t xml:space="preserve">See </w:t>
      </w:r>
      <w:r w:rsidR="00646981">
        <w:t>UN Human Rights Committee</w:t>
      </w:r>
      <w:r w:rsidR="00646981">
        <w:rPr>
          <w:i/>
          <w:iCs/>
        </w:rPr>
        <w:t>, General Comment No 36: Article 6: right to life</w:t>
      </w:r>
      <w:r w:rsidR="00646981">
        <w:t xml:space="preserve"> (CCPR/C/GC/36, 3 September 2019) [7], [19], [21], [27]; </w:t>
      </w:r>
      <w:r>
        <w:rPr>
          <w:lang w:val="en-GB"/>
        </w:rPr>
        <w:t>UN Human Rights Committee</w:t>
      </w:r>
      <w:r w:rsidR="00936E1A">
        <w:rPr>
          <w:lang w:val="en-GB"/>
        </w:rPr>
        <w:t xml:space="preserve">, </w:t>
      </w:r>
      <w:r w:rsidR="00936E1A">
        <w:rPr>
          <w:i/>
          <w:iCs/>
          <w:lang w:val="en-GB"/>
        </w:rPr>
        <w:t>General Comment No 35: Article 9 (Liberty and security of person)</w:t>
      </w:r>
      <w:r w:rsidR="00936E1A">
        <w:rPr>
          <w:lang w:val="en-GB"/>
        </w:rPr>
        <w:t xml:space="preserve"> (CCPR/C/GC/35, 16 December 2014) [9];</w:t>
      </w:r>
      <w:r>
        <w:rPr>
          <w:lang w:val="en-GB"/>
        </w:rPr>
        <w:t xml:space="preserve"> </w:t>
      </w:r>
      <w:r w:rsidR="00646981">
        <w:rPr>
          <w:lang w:val="en-GB"/>
        </w:rPr>
        <w:t xml:space="preserve">UN Human Rights Committee, </w:t>
      </w:r>
      <w:r w:rsidR="00646981">
        <w:rPr>
          <w:i/>
          <w:iCs/>
          <w:lang w:val="en-GB"/>
        </w:rPr>
        <w:t>General Comment No 20</w:t>
      </w:r>
      <w:r w:rsidR="00E3764B">
        <w:rPr>
          <w:i/>
          <w:iCs/>
          <w:lang w:val="en-GB"/>
        </w:rPr>
        <w:t xml:space="preserve">: Article 7 (Prohibition of Torture, or Other Cruel, Inhuman or Degrading Treatment or Punishment) </w:t>
      </w:r>
      <w:r w:rsidR="00C16CF3">
        <w:rPr>
          <w:lang w:val="en-GB"/>
        </w:rPr>
        <w:t>(</w:t>
      </w:r>
      <w:r w:rsidR="00C16CF3" w:rsidRPr="00C16CF3">
        <w:rPr>
          <w:lang w:val="en-GB"/>
        </w:rPr>
        <w:t>HRI/GEN/1/Rev.1 at 30</w:t>
      </w:r>
      <w:r w:rsidR="00B8746B">
        <w:rPr>
          <w:lang w:val="en-GB"/>
        </w:rPr>
        <w:t>, 1994) [2], [8], [14].</w:t>
      </w:r>
    </w:p>
  </w:footnote>
  <w:footnote w:id="24">
    <w:p w14:paraId="546C2EED" w14:textId="5706CC95" w:rsidR="00E14A19" w:rsidRPr="003F092C" w:rsidRDefault="00E14A19">
      <w:pPr>
        <w:pStyle w:val="FootnoteText"/>
        <w:rPr>
          <w:lang w:val="en-AU"/>
        </w:rPr>
      </w:pPr>
      <w:r>
        <w:rPr>
          <w:rStyle w:val="FootnoteReference"/>
        </w:rPr>
        <w:footnoteRef/>
      </w:r>
      <w:r>
        <w:t xml:space="preserve"> </w:t>
      </w:r>
      <w:r>
        <w:rPr>
          <w:lang w:val="en-AU"/>
        </w:rPr>
        <w:t xml:space="preserve">See, for example, </w:t>
      </w:r>
      <w:r w:rsidR="003F092C">
        <w:rPr>
          <w:i/>
          <w:iCs/>
          <w:lang w:val="en-AU"/>
        </w:rPr>
        <w:t>Commissioner of Police of the Metropolis</w:t>
      </w:r>
      <w:r w:rsidR="003F092C">
        <w:rPr>
          <w:lang w:val="en-AU"/>
        </w:rPr>
        <w:t xml:space="preserve"> </w:t>
      </w:r>
      <w:r w:rsidR="003F092C">
        <w:rPr>
          <w:i/>
          <w:iCs/>
          <w:lang w:val="en-AU"/>
        </w:rPr>
        <w:t xml:space="preserve">v DSD </w:t>
      </w:r>
      <w:r w:rsidR="002E567A">
        <w:rPr>
          <w:lang w:val="en-AU"/>
        </w:rPr>
        <w:t>[2018] UKSC 11</w:t>
      </w:r>
      <w:r w:rsidR="006B79DF">
        <w:rPr>
          <w:lang w:val="en-AU"/>
        </w:rPr>
        <w:t xml:space="preserve"> (United Kingdom).</w:t>
      </w:r>
    </w:p>
  </w:footnote>
  <w:footnote w:id="25">
    <w:p w14:paraId="4667B304" w14:textId="656508ED" w:rsidR="00EA0CBE" w:rsidRDefault="00EA0CBE" w:rsidP="00EA0CBE">
      <w:pPr>
        <w:pStyle w:val="FootnoteText"/>
      </w:pPr>
      <w:r w:rsidRPr="01E45ECA">
        <w:rPr>
          <w:rStyle w:val="FootnoteReference"/>
        </w:rPr>
        <w:footnoteRef/>
      </w:r>
      <w:r>
        <w:t xml:space="preserve"> On positive obligations relating to the right to life generally</w:t>
      </w:r>
      <w:r w:rsidR="00913B5A">
        <w:t>,</w:t>
      </w:r>
      <w:r>
        <w:t xml:space="preserve"> see </w:t>
      </w:r>
      <w:r w:rsidRPr="00DE7DD2">
        <w:rPr>
          <w:i/>
          <w:iCs/>
        </w:rPr>
        <w:t xml:space="preserve">Waratah Coal </w:t>
      </w:r>
      <w:r w:rsidR="002D0CB8">
        <w:rPr>
          <w:i/>
          <w:iCs/>
        </w:rPr>
        <w:t>Pty Ltd</w:t>
      </w:r>
      <w:r w:rsidRPr="00DE7DD2">
        <w:rPr>
          <w:i/>
          <w:iCs/>
        </w:rPr>
        <w:t xml:space="preserve"> v Youth Verdict </w:t>
      </w:r>
      <w:r w:rsidR="002D0CB8">
        <w:rPr>
          <w:i/>
          <w:iCs/>
        </w:rPr>
        <w:t>Ltd &amp; Ors</w:t>
      </w:r>
      <w:r w:rsidRPr="00DE7DD2">
        <w:rPr>
          <w:i/>
          <w:iCs/>
        </w:rPr>
        <w:t xml:space="preserve"> (No 6) </w:t>
      </w:r>
      <w:r w:rsidRPr="00DE7DD2">
        <w:t>[2022] QLC 21</w:t>
      </w:r>
      <w:r w:rsidRPr="00DE7DD2">
        <w:rPr>
          <w:lang w:val="en-GB"/>
        </w:rPr>
        <w:t xml:space="preserve"> [1452</w:t>
      </w:r>
      <w:r>
        <w:rPr>
          <w:lang w:val="en-GB"/>
        </w:rPr>
        <w:t>];</w:t>
      </w:r>
      <w:r w:rsidRPr="00DE7DD2">
        <w:rPr>
          <w:lang w:val="en-GB"/>
        </w:rPr>
        <w:t xml:space="preserve"> </w:t>
      </w:r>
      <w:r w:rsidRPr="00DE7DD2">
        <w:t>Explanatory Notes, Human Rights Bill 2018 19</w:t>
      </w:r>
      <w:r>
        <w:t xml:space="preserve">; </w:t>
      </w:r>
      <w:r w:rsidR="008D383B">
        <w:t xml:space="preserve">Coroners Court of Queensland, </w:t>
      </w:r>
      <w:r w:rsidRPr="00DE7DD2">
        <w:rPr>
          <w:i/>
          <w:color w:val="000000" w:themeColor="text1"/>
          <w:lang w:eastAsia="en-US"/>
        </w:rPr>
        <w:t xml:space="preserve">Inquest into the Death of Selesa </w:t>
      </w:r>
      <w:proofErr w:type="spellStart"/>
      <w:r w:rsidRPr="00DE7DD2">
        <w:rPr>
          <w:i/>
          <w:color w:val="000000" w:themeColor="text1"/>
          <w:lang w:eastAsia="en-US"/>
        </w:rPr>
        <w:t>Tafaifa</w:t>
      </w:r>
      <w:proofErr w:type="spellEnd"/>
      <w:r w:rsidR="000C54D3">
        <w:rPr>
          <w:i/>
          <w:color w:val="000000" w:themeColor="text1"/>
          <w:lang w:eastAsia="en-US"/>
        </w:rPr>
        <w:t>:</w:t>
      </w:r>
      <w:r w:rsidRPr="00DE7DD2">
        <w:rPr>
          <w:i/>
          <w:color w:val="000000" w:themeColor="text1"/>
          <w:lang w:eastAsia="en-US"/>
        </w:rPr>
        <w:t xml:space="preserve"> Ruling in relation to the conduct of the Police Coronial Investigation </w:t>
      </w:r>
      <w:r w:rsidRPr="00DE7DD2">
        <w:rPr>
          <w:iCs/>
          <w:color w:val="000000" w:themeColor="text1"/>
          <w:lang w:eastAsia="en-US"/>
        </w:rPr>
        <w:t>(</w:t>
      </w:r>
      <w:r w:rsidR="00AD0425">
        <w:rPr>
          <w:iCs/>
          <w:color w:val="000000" w:themeColor="text1"/>
          <w:lang w:eastAsia="en-US"/>
        </w:rPr>
        <w:t>T</w:t>
      </w:r>
      <w:r w:rsidRPr="00DE7DD2">
        <w:rPr>
          <w:iCs/>
          <w:color w:val="000000" w:themeColor="text1"/>
          <w:lang w:eastAsia="en-US"/>
        </w:rPr>
        <w:t xml:space="preserve"> Ryan, State Coroner, 20 June 2022) </w:t>
      </w:r>
      <w:r w:rsidRPr="00DE7DD2">
        <w:t>[43].</w:t>
      </w:r>
      <w:r>
        <w:t xml:space="preserve"> These duties have not yet been applied to violent crime by private individuals in Queensland, but see UN Human Rights Committee</w:t>
      </w:r>
      <w:r>
        <w:rPr>
          <w:i/>
          <w:iCs/>
        </w:rPr>
        <w:t>, General Comment No 36: Article 6: right to life</w:t>
      </w:r>
      <w:r>
        <w:t xml:space="preserve"> (CCPR/C/GC/36, 3 September 2019) [21]. </w:t>
      </w:r>
    </w:p>
  </w:footnote>
  <w:footnote w:id="26">
    <w:p w14:paraId="2DB79822" w14:textId="701446FC" w:rsidR="009C74BA" w:rsidRPr="003D7051" w:rsidRDefault="009C74BA">
      <w:pPr>
        <w:pStyle w:val="FootnoteText"/>
        <w:rPr>
          <w:i/>
          <w:iCs/>
          <w:lang w:val="en-AU"/>
        </w:rPr>
      </w:pPr>
      <w:r>
        <w:rPr>
          <w:rStyle w:val="FootnoteReference"/>
        </w:rPr>
        <w:footnoteRef/>
      </w:r>
      <w:r>
        <w:t xml:space="preserve"> </w:t>
      </w:r>
      <w:r>
        <w:rPr>
          <w:lang w:val="en-AU"/>
        </w:rPr>
        <w:t xml:space="preserve">Particularly </w:t>
      </w:r>
      <w:proofErr w:type="gramStart"/>
      <w:r>
        <w:rPr>
          <w:lang w:val="en-AU"/>
        </w:rPr>
        <w:t>in light of</w:t>
      </w:r>
      <w:proofErr w:type="gramEnd"/>
      <w:r>
        <w:rPr>
          <w:lang w:val="en-AU"/>
        </w:rPr>
        <w:t xml:space="preserve"> </w:t>
      </w:r>
      <w:r w:rsidR="0044552B">
        <w:rPr>
          <w:lang w:val="en-AU"/>
        </w:rPr>
        <w:t>earl</w:t>
      </w:r>
      <w:r w:rsidR="00E82E6D">
        <w:rPr>
          <w:lang w:val="en-AU"/>
        </w:rPr>
        <w:t xml:space="preserve">ier </w:t>
      </w:r>
      <w:r>
        <w:rPr>
          <w:lang w:val="en-AU"/>
        </w:rPr>
        <w:t>jurisprudenc</w:t>
      </w:r>
      <w:r w:rsidR="003D7051">
        <w:rPr>
          <w:lang w:val="en-AU"/>
        </w:rPr>
        <w:t>e in relation to the Victorian Charter</w:t>
      </w:r>
      <w:r w:rsidR="00C743C4">
        <w:rPr>
          <w:lang w:val="en-AU"/>
        </w:rPr>
        <w:t>, See</w:t>
      </w:r>
      <w:r w:rsidR="003D7051">
        <w:rPr>
          <w:lang w:val="en-AU"/>
        </w:rPr>
        <w:t xml:space="preserve"> </w:t>
      </w:r>
      <w:r w:rsidR="0044552B" w:rsidRPr="0044552B">
        <w:rPr>
          <w:i/>
          <w:iCs/>
        </w:rPr>
        <w:t xml:space="preserve">Bare </w:t>
      </w:r>
      <w:proofErr w:type="gramStart"/>
      <w:r w:rsidR="0044552B" w:rsidRPr="0044552B">
        <w:rPr>
          <w:i/>
          <w:iCs/>
        </w:rPr>
        <w:t>v</w:t>
      </w:r>
      <w:proofErr w:type="gramEnd"/>
      <w:r w:rsidR="0044552B" w:rsidRPr="0044552B">
        <w:rPr>
          <w:i/>
          <w:iCs/>
        </w:rPr>
        <w:t xml:space="preserve"> Independent Broad-Based Anti-Corruption Commission</w:t>
      </w:r>
      <w:r w:rsidR="0044552B">
        <w:t xml:space="preserve"> (2015) 326 ALR 198</w:t>
      </w:r>
      <w:r w:rsidR="00C743C4">
        <w:t>.</w:t>
      </w:r>
    </w:p>
  </w:footnote>
  <w:footnote w:id="27">
    <w:p w14:paraId="497B25BC" w14:textId="4240938F" w:rsidR="003B41E9" w:rsidRPr="00884A75" w:rsidRDefault="003477E0" w:rsidP="003B41E9">
      <w:pPr>
        <w:pStyle w:val="FootnoteText"/>
        <w:rPr>
          <w:i/>
          <w:iCs/>
        </w:rPr>
      </w:pPr>
      <w:r>
        <w:rPr>
          <w:rStyle w:val="FootnoteReference"/>
        </w:rPr>
        <w:footnoteRef/>
      </w:r>
      <w:r>
        <w:t xml:space="preserve"> </w:t>
      </w:r>
      <w:r w:rsidR="0029754E">
        <w:t>International Covenant on Economic, Social and Cultural Rights</w:t>
      </w:r>
      <w:r w:rsidR="000561F0">
        <w:t xml:space="preserve">, art </w:t>
      </w:r>
      <w:r w:rsidR="00F42ECD">
        <w:t xml:space="preserve">11. </w:t>
      </w:r>
      <w:r w:rsidR="003B41E9">
        <w:t>See also C</w:t>
      </w:r>
      <w:r w:rsidR="003244DB">
        <w:t>ommittee on Economic, Social and Cultural R</w:t>
      </w:r>
      <w:r w:rsidR="00884A75">
        <w:t>i</w:t>
      </w:r>
      <w:r w:rsidR="003244DB">
        <w:t>ghts</w:t>
      </w:r>
      <w:r w:rsidR="00884A75">
        <w:t xml:space="preserve">, </w:t>
      </w:r>
      <w:r w:rsidR="003B41E9" w:rsidRPr="00884A75">
        <w:rPr>
          <w:i/>
          <w:iCs/>
        </w:rPr>
        <w:t>The right to water (arts. 11 and 12 of the International Covenant</w:t>
      </w:r>
    </w:p>
    <w:p w14:paraId="4A15841C" w14:textId="312C8109" w:rsidR="003477E0" w:rsidRPr="003477E0" w:rsidRDefault="003B41E9">
      <w:pPr>
        <w:pStyle w:val="FootnoteText"/>
        <w:rPr>
          <w:lang w:val="en-AU"/>
        </w:rPr>
      </w:pPr>
      <w:r w:rsidRPr="00884A75">
        <w:rPr>
          <w:i/>
          <w:iCs/>
        </w:rPr>
        <w:t xml:space="preserve"> on Economic, Social and Cultural Rights</w:t>
      </w:r>
      <w:r w:rsidR="00046119">
        <w:rPr>
          <w:i/>
          <w:iCs/>
        </w:rPr>
        <w:t>)</w:t>
      </w:r>
      <w:r w:rsidR="00B21F3A">
        <w:t xml:space="preserve"> (</w:t>
      </w:r>
      <w:r w:rsidR="00884A75">
        <w:t>E/C.12/2002/11</w:t>
      </w:r>
      <w:r w:rsidR="00B21F3A">
        <w:t xml:space="preserve">, </w:t>
      </w:r>
      <w:r w:rsidR="00884A75">
        <w:t>2002) [</w:t>
      </w:r>
      <w:r w:rsidR="007F417A">
        <w:t>3].</w:t>
      </w:r>
    </w:p>
  </w:footnote>
  <w:footnote w:id="28">
    <w:p w14:paraId="5984407B" w14:textId="4D992488" w:rsidR="00DE0407" w:rsidRPr="00DE0407" w:rsidRDefault="00DE0407" w:rsidP="00E360C8">
      <w:pPr>
        <w:pStyle w:val="FootnoteText"/>
        <w:rPr>
          <w:lang w:val="en-AU"/>
        </w:rPr>
      </w:pPr>
      <w:r>
        <w:rPr>
          <w:rStyle w:val="FootnoteReference"/>
        </w:rPr>
        <w:footnoteRef/>
      </w:r>
      <w:r>
        <w:t xml:space="preserve"> </w:t>
      </w:r>
      <w:r>
        <w:rPr>
          <w:lang w:val="en-AU"/>
        </w:rPr>
        <w:t xml:space="preserve">See </w:t>
      </w:r>
      <w:r w:rsidR="00AE5F38" w:rsidRPr="00AE5F38">
        <w:rPr>
          <w:lang w:val="en-AU"/>
        </w:rPr>
        <w:t xml:space="preserve">UN General Assembly, The human right to a clean, healthy and sustainable environment, UNGA </w:t>
      </w:r>
      <w:proofErr w:type="spellStart"/>
      <w:r w:rsidR="00AE5F38" w:rsidRPr="00AE5F38">
        <w:rPr>
          <w:lang w:val="en-AU"/>
        </w:rPr>
        <w:t>Res.A</w:t>
      </w:r>
      <w:proofErr w:type="spellEnd"/>
      <w:r w:rsidR="00AE5F38" w:rsidRPr="00AE5F38">
        <w:rPr>
          <w:lang w:val="en-AU"/>
        </w:rPr>
        <w:t>/RES/76/300 (2022), p. 3. See also, UN Human Rights Council</w:t>
      </w:r>
      <w:r w:rsidR="00AE5F38" w:rsidRPr="00AE5F38">
        <w:rPr>
          <w:i/>
          <w:iCs/>
          <w:lang w:val="en-AU"/>
        </w:rPr>
        <w:t>, Report of the Special Rapporteur on the issue of human rights obligations relating to the enjoyment of a safe, clean, healthy and sustainable</w:t>
      </w:r>
      <w:r w:rsidR="00AE5F38">
        <w:rPr>
          <w:i/>
          <w:iCs/>
          <w:lang w:val="en-AU"/>
        </w:rPr>
        <w:t xml:space="preserve"> </w:t>
      </w:r>
      <w:r w:rsidR="00AE5F38" w:rsidRPr="00AE5F38">
        <w:rPr>
          <w:i/>
          <w:iCs/>
          <w:lang w:val="en-AU"/>
        </w:rPr>
        <w:t>environment</w:t>
      </w:r>
      <w:r w:rsidR="00AE5F38" w:rsidRPr="00AE5F38">
        <w:rPr>
          <w:lang w:val="en-AU"/>
        </w:rPr>
        <w:t xml:space="preserve"> </w:t>
      </w:r>
      <w:r w:rsidR="00B21F3A">
        <w:rPr>
          <w:lang w:val="en-AU"/>
        </w:rPr>
        <w:t>(</w:t>
      </w:r>
      <w:r w:rsidR="00AE5F38" w:rsidRPr="00AE5F38">
        <w:rPr>
          <w:lang w:val="en-AU"/>
        </w:rPr>
        <w:t>A/HRC/43/53</w:t>
      </w:r>
      <w:r w:rsidR="00B21F3A">
        <w:rPr>
          <w:lang w:val="en-AU"/>
        </w:rPr>
        <w:t xml:space="preserve">, </w:t>
      </w:r>
      <w:r w:rsidR="00AE5F38" w:rsidRPr="00AE5F38">
        <w:rPr>
          <w:lang w:val="en-AU"/>
        </w:rPr>
        <w:t>2019).</w:t>
      </w:r>
      <w:r w:rsidR="00051479">
        <w:rPr>
          <w:lang w:val="en-AU"/>
        </w:rPr>
        <w:t xml:space="preserve"> </w:t>
      </w:r>
      <w:r w:rsidR="00D5068B">
        <w:rPr>
          <w:lang w:val="en-AU"/>
        </w:rPr>
        <w:t>In relation to the ACT’s Human Rights Act, see</w:t>
      </w:r>
      <w:r w:rsidR="002C39CD">
        <w:rPr>
          <w:lang w:val="en-AU"/>
        </w:rPr>
        <w:t>,</w:t>
      </w:r>
      <w:r w:rsidR="00051479">
        <w:rPr>
          <w:lang w:val="en-AU"/>
        </w:rPr>
        <w:t xml:space="preserve"> </w:t>
      </w:r>
      <w:r w:rsidR="00E360C8" w:rsidRPr="00E360C8">
        <w:rPr>
          <w:lang w:val="en-AU"/>
        </w:rPr>
        <w:t>Human Rights (Healthy Environment) Amendment Bill</w:t>
      </w:r>
      <w:r w:rsidR="00E360C8">
        <w:rPr>
          <w:lang w:val="en-AU"/>
        </w:rPr>
        <w:t xml:space="preserve"> </w:t>
      </w:r>
      <w:r w:rsidR="00E360C8" w:rsidRPr="00E360C8">
        <w:rPr>
          <w:lang w:val="en-AU"/>
        </w:rPr>
        <w:t>2023 (ACT)</w:t>
      </w:r>
      <w:r w:rsidR="00E360C8">
        <w:rPr>
          <w:lang w:val="en-AU"/>
        </w:rPr>
        <w:t>.</w:t>
      </w:r>
    </w:p>
  </w:footnote>
  <w:footnote w:id="29">
    <w:p w14:paraId="14518374" w14:textId="602D03D9" w:rsidR="002B3885" w:rsidRPr="002B3885" w:rsidRDefault="002B3885">
      <w:pPr>
        <w:pStyle w:val="FootnoteText"/>
        <w:rPr>
          <w:lang w:val="en-AU"/>
        </w:rPr>
      </w:pPr>
      <w:r>
        <w:rPr>
          <w:rStyle w:val="FootnoteReference"/>
        </w:rPr>
        <w:footnoteRef/>
      </w:r>
      <w:r>
        <w:t xml:space="preserve"> The Parliamentary Joint Committee on Human Rights recently recommended that an Australian Human Rights Act protect the right to an adequate standard of living, which includes the right to adequate housing: </w:t>
      </w:r>
      <w:r w:rsidRPr="3F59AE15">
        <w:rPr>
          <w:rFonts w:eastAsia="Arial" w:cs="Arial"/>
          <w:color w:val="000000" w:themeColor="text1"/>
        </w:rPr>
        <w:t>Parliamentary Joint Committee</w:t>
      </w:r>
      <w:r w:rsidRPr="3F59AE15">
        <w:rPr>
          <w:rFonts w:eastAsia="Arial" w:cs="Arial"/>
          <w:i/>
          <w:iCs/>
          <w:color w:val="000000" w:themeColor="text1"/>
        </w:rPr>
        <w:t xml:space="preserve"> </w:t>
      </w:r>
      <w:r w:rsidRPr="3F59AE15">
        <w:rPr>
          <w:rFonts w:eastAsia="Arial" w:cs="Arial"/>
          <w:color w:val="000000" w:themeColor="text1"/>
        </w:rPr>
        <w:t>on Human Rights, Parliament of Australia,</w:t>
      </w:r>
      <w:r w:rsidRPr="3F59AE15">
        <w:rPr>
          <w:rFonts w:eastAsia="Arial" w:cs="Arial"/>
          <w:i/>
          <w:iCs/>
          <w:color w:val="000000" w:themeColor="text1"/>
        </w:rPr>
        <w:t xml:space="preserve"> Inquiry into Australia's Human Rights Framework</w:t>
      </w:r>
      <w:r w:rsidRPr="3F59AE15">
        <w:rPr>
          <w:rFonts w:eastAsia="Arial" w:cs="Arial"/>
          <w:color w:val="000000" w:themeColor="text1"/>
        </w:rPr>
        <w:t xml:space="preserve"> (</w:t>
      </w:r>
      <w:r>
        <w:rPr>
          <w:rFonts w:eastAsia="Arial" w:cs="Arial"/>
          <w:color w:val="000000" w:themeColor="text1"/>
        </w:rPr>
        <w:t xml:space="preserve">Report, </w:t>
      </w:r>
      <w:r w:rsidRPr="3F59AE15">
        <w:rPr>
          <w:rFonts w:eastAsia="Arial" w:cs="Arial"/>
          <w:color w:val="000000" w:themeColor="text1"/>
        </w:rPr>
        <w:t>2024</w:t>
      </w:r>
      <w:r w:rsidRPr="75229548">
        <w:rPr>
          <w:rFonts w:eastAsia="Arial" w:cs="Arial"/>
          <w:color w:val="000000" w:themeColor="text1"/>
        </w:rPr>
        <w:t xml:space="preserve">), Appendix </w:t>
      </w:r>
      <w:r w:rsidRPr="0EC5EE82">
        <w:rPr>
          <w:rFonts w:eastAsia="Arial" w:cs="Arial"/>
          <w:color w:val="000000" w:themeColor="text1"/>
        </w:rPr>
        <w:t xml:space="preserve">5: </w:t>
      </w:r>
      <w:r>
        <w:t>Example Human Rights Bill 2024 cl 47(4).</w:t>
      </w:r>
    </w:p>
  </w:footnote>
  <w:footnote w:id="30">
    <w:p w14:paraId="70D91CE8" w14:textId="6428E5B3" w:rsidR="0AB9FBBC" w:rsidRDefault="0AB9FBBC" w:rsidP="75229548">
      <w:pPr>
        <w:pStyle w:val="FootnoteText"/>
        <w:rPr>
          <w:rFonts w:eastAsia="Arial" w:cs="Arial"/>
          <w:color w:val="000000" w:themeColor="text1"/>
        </w:rPr>
      </w:pPr>
      <w:r w:rsidRPr="0067222D">
        <w:rPr>
          <w:vertAlign w:val="superscript"/>
        </w:rPr>
        <w:footnoteRef/>
      </w:r>
      <w:r w:rsidR="3F59AE15" w:rsidRPr="0067222D">
        <w:rPr>
          <w:vertAlign w:val="superscript"/>
        </w:rPr>
        <w:t xml:space="preserve"> </w:t>
      </w:r>
      <w:r w:rsidR="3F59AE15" w:rsidRPr="3F59AE15">
        <w:rPr>
          <w:rFonts w:eastAsia="Arial" w:cs="Arial"/>
          <w:color w:val="000000" w:themeColor="text1"/>
        </w:rPr>
        <w:t>Parliamentary Joint Committee</w:t>
      </w:r>
      <w:r w:rsidR="3F59AE15" w:rsidRPr="3F59AE15">
        <w:rPr>
          <w:rFonts w:eastAsia="Arial" w:cs="Arial"/>
          <w:i/>
          <w:iCs/>
          <w:color w:val="000000" w:themeColor="text1"/>
        </w:rPr>
        <w:t xml:space="preserve"> </w:t>
      </w:r>
      <w:r w:rsidR="3F59AE15" w:rsidRPr="3F59AE15">
        <w:rPr>
          <w:rFonts w:eastAsia="Arial" w:cs="Arial"/>
          <w:color w:val="000000" w:themeColor="text1"/>
        </w:rPr>
        <w:t>on Human Rights, Parliament of Australia,</w:t>
      </w:r>
      <w:r w:rsidR="3F59AE15" w:rsidRPr="3F59AE15">
        <w:rPr>
          <w:rFonts w:eastAsia="Arial" w:cs="Arial"/>
          <w:i/>
          <w:iCs/>
          <w:color w:val="000000" w:themeColor="text1"/>
        </w:rPr>
        <w:t xml:space="preserve"> Inquiry into Australia's Human Rights Framework</w:t>
      </w:r>
      <w:r w:rsidR="3F59AE15" w:rsidRPr="3F59AE15">
        <w:rPr>
          <w:rFonts w:eastAsia="Arial" w:cs="Arial"/>
          <w:color w:val="000000" w:themeColor="text1"/>
        </w:rPr>
        <w:t xml:space="preserve"> (</w:t>
      </w:r>
      <w:r w:rsidR="00F74031">
        <w:rPr>
          <w:rFonts w:eastAsia="Arial" w:cs="Arial"/>
          <w:color w:val="000000" w:themeColor="text1"/>
        </w:rPr>
        <w:t xml:space="preserve">Report, </w:t>
      </w:r>
      <w:r w:rsidR="3F59AE15" w:rsidRPr="3F59AE15">
        <w:rPr>
          <w:rFonts w:eastAsia="Arial" w:cs="Arial"/>
          <w:color w:val="000000" w:themeColor="text1"/>
        </w:rPr>
        <w:t>2024</w:t>
      </w:r>
      <w:r w:rsidR="75229548" w:rsidRPr="75229548">
        <w:rPr>
          <w:rFonts w:eastAsia="Arial" w:cs="Arial"/>
          <w:color w:val="000000" w:themeColor="text1"/>
        </w:rPr>
        <w:t xml:space="preserve">), Appendix </w:t>
      </w:r>
      <w:r w:rsidR="0EC5EE82" w:rsidRPr="0EC5EE82">
        <w:rPr>
          <w:rFonts w:eastAsia="Arial" w:cs="Arial"/>
          <w:color w:val="000000" w:themeColor="text1"/>
        </w:rPr>
        <w:t xml:space="preserve">5: </w:t>
      </w:r>
      <w:r w:rsidR="7C8003D5">
        <w:t>Example Human</w:t>
      </w:r>
      <w:r w:rsidR="3F59AE15">
        <w:t xml:space="preserve"> Rights Bill 2024 cl </w:t>
      </w:r>
      <w:r w:rsidR="00E65E18">
        <w:t>39</w:t>
      </w:r>
      <w:r w:rsidR="5C9239C7">
        <w:t>.</w:t>
      </w:r>
    </w:p>
  </w:footnote>
  <w:footnote w:id="31">
    <w:p w14:paraId="50D6B406" w14:textId="21001CE4" w:rsidR="000E6E49" w:rsidRDefault="000E6E49" w:rsidP="00FD0E5A">
      <w:pPr>
        <w:pStyle w:val="FootnoteText"/>
      </w:pPr>
      <w:r>
        <w:rPr>
          <w:rStyle w:val="FootnoteReference"/>
          <w:rFonts w:cs="Arial"/>
        </w:rPr>
        <w:footnoteRef/>
      </w:r>
      <w:r>
        <w:rPr>
          <w:rFonts w:cs="Arial"/>
        </w:rPr>
        <w:t xml:space="preserve"> Australian Human Rights Commission, </w:t>
      </w:r>
      <w:r>
        <w:rPr>
          <w:rFonts w:cs="Arial"/>
          <w:i/>
          <w:iCs/>
        </w:rPr>
        <w:t>Free and Equal: A Human Rights Act for Australia</w:t>
      </w:r>
      <w:r>
        <w:rPr>
          <w:rFonts w:cs="Arial"/>
        </w:rPr>
        <w:t xml:space="preserve"> (Position Paper, December 2022) 183</w:t>
      </w:r>
      <w:r w:rsidR="00EC1915">
        <w:rPr>
          <w:rFonts w:cs="Arial"/>
        </w:rPr>
        <w:t>‒</w:t>
      </w:r>
      <w:r>
        <w:rPr>
          <w:rFonts w:cs="Arial"/>
        </w:rPr>
        <w:t>215</w:t>
      </w:r>
      <w:r w:rsidR="00EC1915">
        <w:rPr>
          <w:rFonts w:cs="Arial"/>
        </w:rPr>
        <w:t>.</w:t>
      </w:r>
      <w:r>
        <w:t xml:space="preserve"> </w:t>
      </w:r>
    </w:p>
  </w:footnote>
  <w:footnote w:id="32">
    <w:p w14:paraId="0F9E9BB6" w14:textId="212C45F5" w:rsidR="000E6E49" w:rsidRDefault="000E6E49">
      <w:pPr>
        <w:pStyle w:val="FootnoteText"/>
      </w:pPr>
      <w:r>
        <w:rPr>
          <w:rStyle w:val="FootnoteReference"/>
        </w:rPr>
        <w:footnoteRef/>
      </w:r>
      <w:r>
        <w:t xml:space="preserve"> </w:t>
      </w:r>
      <w:r w:rsidR="00C26A13" w:rsidRPr="0067222D">
        <w:rPr>
          <w:i/>
        </w:rPr>
        <w:t>United Nations Declaration on the Rights of Indigenous Peoples</w:t>
      </w:r>
      <w:r w:rsidR="00246A5D">
        <w:t xml:space="preserve"> </w:t>
      </w:r>
      <w:r>
        <w:t>art</w:t>
      </w:r>
      <w:r w:rsidR="005B6948">
        <w:t>s</w:t>
      </w:r>
      <w:r>
        <w:t xml:space="preserve"> 18</w:t>
      </w:r>
      <w:r w:rsidR="005B6948">
        <w:t>,</w:t>
      </w:r>
      <w:r>
        <w:t>19</w:t>
      </w:r>
      <w:r w:rsidR="005B6948">
        <w:t>.</w:t>
      </w:r>
    </w:p>
  </w:footnote>
  <w:footnote w:id="33">
    <w:p w14:paraId="565591B2" w14:textId="7CDEAFF8" w:rsidR="000E6E49" w:rsidRDefault="000E6E49">
      <w:pPr>
        <w:pStyle w:val="FootnoteText"/>
      </w:pPr>
      <w:r>
        <w:rPr>
          <w:rStyle w:val="FootnoteReference"/>
        </w:rPr>
        <w:footnoteRef/>
      </w:r>
      <w:r>
        <w:t xml:space="preserve"> </w:t>
      </w:r>
      <w:r w:rsidR="009221F9" w:rsidRPr="0067222D">
        <w:rPr>
          <w:i/>
        </w:rPr>
        <w:t xml:space="preserve">United Nations Convention on the </w:t>
      </w:r>
      <w:r w:rsidR="004259D2" w:rsidRPr="0067222D">
        <w:rPr>
          <w:i/>
        </w:rPr>
        <w:t>Rights of the Child</w:t>
      </w:r>
      <w:r w:rsidR="004259D2">
        <w:t xml:space="preserve"> arts</w:t>
      </w:r>
      <w:r>
        <w:t xml:space="preserve"> 3</w:t>
      </w:r>
      <w:r w:rsidR="004259D2">
        <w:t>,12</w:t>
      </w:r>
      <w:r w:rsidR="002076CE">
        <w:t>.</w:t>
      </w:r>
      <w:r w:rsidR="002076CE" w:rsidDel="002076CE">
        <w:t xml:space="preserve"> </w:t>
      </w:r>
    </w:p>
  </w:footnote>
  <w:footnote w:id="34">
    <w:p w14:paraId="699C103D" w14:textId="2FC5149B" w:rsidR="000E6E49" w:rsidRDefault="000E6E49">
      <w:pPr>
        <w:pStyle w:val="FootnoteText"/>
      </w:pPr>
      <w:r>
        <w:rPr>
          <w:rStyle w:val="FootnoteReference"/>
        </w:rPr>
        <w:footnoteRef/>
      </w:r>
      <w:r>
        <w:t xml:space="preserve"> </w:t>
      </w:r>
      <w:r>
        <w:rPr>
          <w:rFonts w:cs="Arial"/>
        </w:rPr>
        <w:t xml:space="preserve">Australian Human Rights Commission, </w:t>
      </w:r>
      <w:r>
        <w:rPr>
          <w:rFonts w:cs="Arial"/>
          <w:i/>
          <w:iCs/>
        </w:rPr>
        <w:t>Free and Equal: A Human Rights Act for Australia</w:t>
      </w:r>
      <w:r>
        <w:rPr>
          <w:rFonts w:cs="Arial"/>
        </w:rPr>
        <w:t xml:space="preserve"> (Position Paper, December 2022) 198-199.</w:t>
      </w:r>
    </w:p>
  </w:footnote>
  <w:footnote w:id="35">
    <w:p w14:paraId="58A8DC00" w14:textId="4DF9F6C8" w:rsidR="000E6E49" w:rsidRDefault="000E6E49">
      <w:pPr>
        <w:pStyle w:val="FootnoteText"/>
      </w:pPr>
      <w:r>
        <w:rPr>
          <w:rStyle w:val="FootnoteReference"/>
        </w:rPr>
        <w:footnoteRef/>
      </w:r>
      <w:r>
        <w:t xml:space="preserve"> </w:t>
      </w:r>
      <w:r w:rsidR="00673519" w:rsidRPr="0067222D">
        <w:rPr>
          <w:i/>
        </w:rPr>
        <w:t>Convention on the Rights</w:t>
      </w:r>
      <w:r w:rsidRPr="0067222D">
        <w:rPr>
          <w:i/>
        </w:rPr>
        <w:t xml:space="preserve"> </w:t>
      </w:r>
      <w:r w:rsidR="00912166" w:rsidRPr="0067222D">
        <w:rPr>
          <w:i/>
        </w:rPr>
        <w:t>of Persons with Disabilities</w:t>
      </w:r>
      <w:r w:rsidR="00912166">
        <w:t xml:space="preserve"> arts</w:t>
      </w:r>
      <w:r w:rsidR="00FA31ED">
        <w:t xml:space="preserve"> </w:t>
      </w:r>
      <w:r>
        <w:t>4(3)</w:t>
      </w:r>
      <w:r w:rsidR="00FA31ED">
        <w:t>,</w:t>
      </w:r>
      <w:r>
        <w:t>12</w:t>
      </w:r>
      <w:r w:rsidR="00FA31ED">
        <w:t>.</w:t>
      </w:r>
    </w:p>
  </w:footnote>
  <w:footnote w:id="36">
    <w:p w14:paraId="3A5ACC23" w14:textId="5AA86BC4" w:rsidR="000E6E49" w:rsidRPr="00B01805" w:rsidRDefault="000E6E49">
      <w:pPr>
        <w:pStyle w:val="FootnoteText"/>
        <w:rPr>
          <w:lang w:val="en-AU"/>
        </w:rPr>
      </w:pPr>
      <w:r>
        <w:rPr>
          <w:rStyle w:val="FootnoteReference"/>
        </w:rPr>
        <w:footnoteRef/>
      </w:r>
      <w:r>
        <w:t xml:space="preserve"> Community Services Industry (Portable Long Service Leave) Bill 2019.</w:t>
      </w:r>
    </w:p>
  </w:footnote>
  <w:footnote w:id="37">
    <w:p w14:paraId="3DA40DD3" w14:textId="47DD3BDD" w:rsidR="00C602F8" w:rsidRDefault="00C602F8" w:rsidP="00C602F8">
      <w:pPr>
        <w:pStyle w:val="FootnoteText"/>
      </w:pPr>
      <w:r>
        <w:rPr>
          <w:rStyle w:val="FootnoteReference"/>
        </w:rPr>
        <w:footnoteRef/>
      </w:r>
      <w:r>
        <w:t xml:space="preserve"> </w:t>
      </w:r>
      <w:r w:rsidR="00BA634B" w:rsidRPr="00DF72A2">
        <w:t xml:space="preserve">Michael Brett Young, </w:t>
      </w:r>
      <w:r w:rsidR="00BA634B" w:rsidRPr="00E349FE">
        <w:rPr>
          <w:i/>
          <w:iCs/>
        </w:rPr>
        <w:t>From Commitment to Culture: the 2015 Review of the Charter of Human Rights and Responsibilities Act 2006</w:t>
      </w:r>
      <w:r w:rsidR="00BA634B" w:rsidRPr="00DF72A2">
        <w:t xml:space="preserve"> (</w:t>
      </w:r>
      <w:r w:rsidR="003918E3">
        <w:t xml:space="preserve">Report, </w:t>
      </w:r>
      <w:r w:rsidR="00071B52">
        <w:t xml:space="preserve">September </w:t>
      </w:r>
      <w:r w:rsidR="00BA634B" w:rsidRPr="00DF72A2">
        <w:t xml:space="preserve">2015) </w:t>
      </w:r>
      <w:r w:rsidR="003918E3">
        <w:t>199.</w:t>
      </w:r>
    </w:p>
  </w:footnote>
  <w:footnote w:id="38">
    <w:p w14:paraId="305C8CE4" w14:textId="77F85A3F" w:rsidR="000E6E49" w:rsidRPr="002A524F" w:rsidRDefault="000E6E49">
      <w:pPr>
        <w:pStyle w:val="FootnoteText"/>
        <w:rPr>
          <w:lang w:val="en-AU"/>
        </w:rPr>
      </w:pPr>
      <w:r>
        <w:rPr>
          <w:rStyle w:val="FootnoteReference"/>
        </w:rPr>
        <w:footnoteRef/>
      </w:r>
      <w:r>
        <w:t xml:space="preserve"> A community survey found that </w:t>
      </w:r>
      <w:r>
        <w:rPr>
          <w:lang w:val="en-AU"/>
        </w:rPr>
        <w:t xml:space="preserve">92% </w:t>
      </w:r>
      <w:r w:rsidR="009A2443">
        <w:rPr>
          <w:lang w:val="en-AU"/>
        </w:rPr>
        <w:t xml:space="preserve">of people surveyed </w:t>
      </w:r>
      <w:r>
        <w:rPr>
          <w:lang w:val="en-AU"/>
        </w:rPr>
        <w:t xml:space="preserve">considered it vital, and 85% thought </w:t>
      </w:r>
      <w:r w:rsidRPr="00E324AF">
        <w:rPr>
          <w:lang w:val="en-AU"/>
        </w:rPr>
        <w:t>human rights were</w:t>
      </w:r>
      <w:r>
        <w:rPr>
          <w:lang w:val="en-AU"/>
        </w:rPr>
        <w:t xml:space="preserve"> personally relevant. </w:t>
      </w:r>
      <w:r w:rsidR="00857C0C">
        <w:rPr>
          <w:lang w:val="en-AU"/>
        </w:rPr>
        <w:t>See</w:t>
      </w:r>
      <w:r w:rsidRPr="00E324AF">
        <w:rPr>
          <w:lang w:val="en-AU"/>
        </w:rPr>
        <w:t xml:space="preserve">: Queensland Human Rights Commission, 2022-2023 Annual report on the operation of the </w:t>
      </w:r>
      <w:r w:rsidRPr="00E324AF">
        <w:rPr>
          <w:i/>
          <w:iCs/>
          <w:lang w:val="en-AU"/>
        </w:rPr>
        <w:t>Human Rights Act 2019</w:t>
      </w:r>
      <w:r w:rsidRPr="00E324AF">
        <w:rPr>
          <w:lang w:val="en-AU"/>
        </w:rPr>
        <w:t>, 125.</w:t>
      </w:r>
    </w:p>
  </w:footnote>
  <w:footnote w:id="39">
    <w:p w14:paraId="6995D846" w14:textId="4C2E8DEB" w:rsidR="000E6E49" w:rsidRPr="00955B5E" w:rsidRDefault="000E6E49">
      <w:pPr>
        <w:pStyle w:val="FootnoteText"/>
        <w:rPr>
          <w:lang w:val="en-AU"/>
        </w:rPr>
      </w:pPr>
      <w:r>
        <w:rPr>
          <w:rStyle w:val="FootnoteReference"/>
        </w:rPr>
        <w:footnoteRef/>
      </w:r>
      <w:r>
        <w:t xml:space="preserve"> </w:t>
      </w:r>
      <w:r>
        <w:rPr>
          <w:lang w:val="en-AU"/>
        </w:rPr>
        <w:t>The survey identified an increase from 43% awareness of the Act in 2021 to 69% in 2023.</w:t>
      </w:r>
    </w:p>
  </w:footnote>
  <w:footnote w:id="40">
    <w:p w14:paraId="2CC323E6" w14:textId="04D83AD4" w:rsidR="000E6E49" w:rsidRDefault="000E6E49" w:rsidP="2030EA97">
      <w:pPr>
        <w:pStyle w:val="FootnoteText"/>
        <w:rPr>
          <w:rFonts w:ascii="Roboto" w:eastAsia="Roboto" w:hAnsi="Roboto" w:cs="Roboto"/>
          <w:color w:val="111111"/>
          <w:sz w:val="24"/>
          <w:szCs w:val="24"/>
        </w:rPr>
      </w:pPr>
      <w:r w:rsidRPr="2030EA97">
        <w:rPr>
          <w:rStyle w:val="FootnoteReference"/>
        </w:rPr>
        <w:footnoteRef/>
      </w:r>
      <w:r>
        <w:t xml:space="preserve"> </w:t>
      </w:r>
      <w:r w:rsidRPr="00A75673">
        <w:rPr>
          <w:lang w:val="en-GB"/>
        </w:rPr>
        <w:t xml:space="preserve">See for example: </w:t>
      </w:r>
      <w:r w:rsidRPr="00A75673">
        <w:rPr>
          <w:i/>
          <w:lang w:val="en-GB"/>
        </w:rPr>
        <w:t>Re A</w:t>
      </w:r>
      <w:r w:rsidRPr="00A75673">
        <w:rPr>
          <w:lang w:val="en-GB"/>
        </w:rPr>
        <w:t xml:space="preserve"> [2022] QSC 159</w:t>
      </w:r>
      <w:r>
        <w:rPr>
          <w:lang w:val="en-GB"/>
        </w:rPr>
        <w:t>;</w:t>
      </w:r>
      <w:r w:rsidRPr="00A75673">
        <w:rPr>
          <w:lang w:val="en-GB"/>
        </w:rPr>
        <w:t xml:space="preserve"> </w:t>
      </w:r>
      <w:r w:rsidRPr="00167D34">
        <w:rPr>
          <w:i/>
          <w:iCs/>
          <w:lang w:val="en-GB"/>
        </w:rPr>
        <w:t>An</w:t>
      </w:r>
      <w:r w:rsidRPr="00167D34">
        <w:rPr>
          <w:i/>
          <w:lang w:val="en-GB"/>
        </w:rPr>
        <w:t xml:space="preserve"> application about matters concerning CM</w:t>
      </w:r>
      <w:r w:rsidRPr="00A75673">
        <w:rPr>
          <w:lang w:val="en-GB"/>
        </w:rPr>
        <w:t xml:space="preserve"> [2022] QCAT 263.</w:t>
      </w:r>
    </w:p>
  </w:footnote>
</w:footnotes>
</file>

<file path=word/intelligence2.xml><?xml version="1.0" encoding="utf-8"?>
<int2:intelligence xmlns:int2="http://schemas.microsoft.com/office/intelligence/2020/intelligence" xmlns:oel="http://schemas.microsoft.com/office/2019/extlst">
  <int2:observations>
    <int2:textHash int2:hashCode="jo+Vsgts5H6utn" int2:id="Lh6tXWdn">
      <int2:state int2:value="Rejected" int2:type="AugLoop_Text_Critique"/>
    </int2:textHash>
    <int2:textHash int2:hashCode="Mpd0+InEqXLfxx" int2:id="RxrPPZlu">
      <int2:state int2:value="Rejected" int2:type="AugLoop_Text_Critique"/>
    </int2:textHash>
    <int2:bookmark int2:bookmarkName="_Int_RRab5jsX" int2:invalidationBookmarkName="" int2:hashCode="/OXw7EpN+RtmwZ" int2:id="fvwxekWG">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9866E"/>
    <w:multiLevelType w:val="hybridMultilevel"/>
    <w:tmpl w:val="73900058"/>
    <w:lvl w:ilvl="0" w:tplc="6E3ED82A">
      <w:start w:val="1"/>
      <w:numFmt w:val="bullet"/>
      <w:lvlText w:val=""/>
      <w:lvlJc w:val="left"/>
      <w:pPr>
        <w:ind w:left="720" w:hanging="360"/>
      </w:pPr>
      <w:rPr>
        <w:rFonts w:ascii="Symbol" w:hAnsi="Symbol" w:hint="default"/>
      </w:rPr>
    </w:lvl>
    <w:lvl w:ilvl="1" w:tplc="3E98D4A2">
      <w:start w:val="1"/>
      <w:numFmt w:val="bullet"/>
      <w:lvlText w:val="o"/>
      <w:lvlJc w:val="left"/>
      <w:pPr>
        <w:ind w:left="1440" w:hanging="360"/>
      </w:pPr>
      <w:rPr>
        <w:rFonts w:ascii="Courier New" w:hAnsi="Courier New" w:hint="default"/>
      </w:rPr>
    </w:lvl>
    <w:lvl w:ilvl="2" w:tplc="FEAA4C36">
      <w:start w:val="1"/>
      <w:numFmt w:val="bullet"/>
      <w:lvlText w:val=""/>
      <w:lvlJc w:val="left"/>
      <w:pPr>
        <w:ind w:left="2160" w:hanging="360"/>
      </w:pPr>
      <w:rPr>
        <w:rFonts w:ascii="Wingdings" w:hAnsi="Wingdings" w:hint="default"/>
      </w:rPr>
    </w:lvl>
    <w:lvl w:ilvl="3" w:tplc="2772C6EE">
      <w:start w:val="1"/>
      <w:numFmt w:val="bullet"/>
      <w:lvlText w:val=""/>
      <w:lvlJc w:val="left"/>
      <w:pPr>
        <w:ind w:left="2880" w:hanging="360"/>
      </w:pPr>
      <w:rPr>
        <w:rFonts w:ascii="Symbol" w:hAnsi="Symbol" w:hint="default"/>
      </w:rPr>
    </w:lvl>
    <w:lvl w:ilvl="4" w:tplc="3EF0EFE6">
      <w:start w:val="1"/>
      <w:numFmt w:val="bullet"/>
      <w:lvlText w:val="o"/>
      <w:lvlJc w:val="left"/>
      <w:pPr>
        <w:ind w:left="3600" w:hanging="360"/>
      </w:pPr>
      <w:rPr>
        <w:rFonts w:ascii="Courier New" w:hAnsi="Courier New" w:hint="default"/>
      </w:rPr>
    </w:lvl>
    <w:lvl w:ilvl="5" w:tplc="CFE07BAA">
      <w:start w:val="1"/>
      <w:numFmt w:val="bullet"/>
      <w:lvlText w:val=""/>
      <w:lvlJc w:val="left"/>
      <w:pPr>
        <w:ind w:left="4320" w:hanging="360"/>
      </w:pPr>
      <w:rPr>
        <w:rFonts w:ascii="Wingdings" w:hAnsi="Wingdings" w:hint="default"/>
      </w:rPr>
    </w:lvl>
    <w:lvl w:ilvl="6" w:tplc="C7882B5C">
      <w:start w:val="1"/>
      <w:numFmt w:val="bullet"/>
      <w:lvlText w:val=""/>
      <w:lvlJc w:val="left"/>
      <w:pPr>
        <w:ind w:left="5040" w:hanging="360"/>
      </w:pPr>
      <w:rPr>
        <w:rFonts w:ascii="Symbol" w:hAnsi="Symbol" w:hint="default"/>
      </w:rPr>
    </w:lvl>
    <w:lvl w:ilvl="7" w:tplc="C218B4B4">
      <w:start w:val="1"/>
      <w:numFmt w:val="bullet"/>
      <w:lvlText w:val="o"/>
      <w:lvlJc w:val="left"/>
      <w:pPr>
        <w:ind w:left="5760" w:hanging="360"/>
      </w:pPr>
      <w:rPr>
        <w:rFonts w:ascii="Courier New" w:hAnsi="Courier New" w:hint="default"/>
      </w:rPr>
    </w:lvl>
    <w:lvl w:ilvl="8" w:tplc="D506D326">
      <w:start w:val="1"/>
      <w:numFmt w:val="bullet"/>
      <w:lvlText w:val=""/>
      <w:lvlJc w:val="left"/>
      <w:pPr>
        <w:ind w:left="6480" w:hanging="360"/>
      </w:pPr>
      <w:rPr>
        <w:rFonts w:ascii="Wingdings" w:hAnsi="Wingdings" w:hint="default"/>
      </w:rPr>
    </w:lvl>
  </w:abstractNum>
  <w:abstractNum w:abstractNumId="1" w15:restartNumberingAfterBreak="0">
    <w:nsid w:val="0652340B"/>
    <w:multiLevelType w:val="hybridMultilevel"/>
    <w:tmpl w:val="FFFFFFFF"/>
    <w:lvl w:ilvl="0" w:tplc="C9DE06BA">
      <w:start w:val="1"/>
      <w:numFmt w:val="bullet"/>
      <w:lvlText w:val=""/>
      <w:lvlJc w:val="left"/>
      <w:pPr>
        <w:ind w:left="720" w:hanging="360"/>
      </w:pPr>
      <w:rPr>
        <w:rFonts w:ascii="Symbol" w:hAnsi="Symbol" w:hint="default"/>
      </w:rPr>
    </w:lvl>
    <w:lvl w:ilvl="1" w:tplc="5914C2C4">
      <w:start w:val="1"/>
      <w:numFmt w:val="bullet"/>
      <w:lvlText w:val="o"/>
      <w:lvlJc w:val="left"/>
      <w:pPr>
        <w:ind w:left="1440" w:hanging="360"/>
      </w:pPr>
      <w:rPr>
        <w:rFonts w:ascii="Courier New" w:hAnsi="Courier New" w:hint="default"/>
      </w:rPr>
    </w:lvl>
    <w:lvl w:ilvl="2" w:tplc="51D0F76E">
      <w:start w:val="1"/>
      <w:numFmt w:val="bullet"/>
      <w:lvlText w:val=""/>
      <w:lvlJc w:val="left"/>
      <w:pPr>
        <w:ind w:left="2160" w:hanging="360"/>
      </w:pPr>
      <w:rPr>
        <w:rFonts w:ascii="Wingdings" w:hAnsi="Wingdings" w:hint="default"/>
      </w:rPr>
    </w:lvl>
    <w:lvl w:ilvl="3" w:tplc="F6F6DC44">
      <w:start w:val="1"/>
      <w:numFmt w:val="bullet"/>
      <w:lvlText w:val=""/>
      <w:lvlJc w:val="left"/>
      <w:pPr>
        <w:ind w:left="2880" w:hanging="360"/>
      </w:pPr>
      <w:rPr>
        <w:rFonts w:ascii="Symbol" w:hAnsi="Symbol" w:hint="default"/>
      </w:rPr>
    </w:lvl>
    <w:lvl w:ilvl="4" w:tplc="992CD056">
      <w:start w:val="1"/>
      <w:numFmt w:val="bullet"/>
      <w:lvlText w:val="o"/>
      <w:lvlJc w:val="left"/>
      <w:pPr>
        <w:ind w:left="3600" w:hanging="360"/>
      </w:pPr>
      <w:rPr>
        <w:rFonts w:ascii="Courier New" w:hAnsi="Courier New" w:hint="default"/>
      </w:rPr>
    </w:lvl>
    <w:lvl w:ilvl="5" w:tplc="121C2706">
      <w:start w:val="1"/>
      <w:numFmt w:val="bullet"/>
      <w:lvlText w:val=""/>
      <w:lvlJc w:val="left"/>
      <w:pPr>
        <w:ind w:left="4320" w:hanging="360"/>
      </w:pPr>
      <w:rPr>
        <w:rFonts w:ascii="Wingdings" w:hAnsi="Wingdings" w:hint="default"/>
      </w:rPr>
    </w:lvl>
    <w:lvl w:ilvl="6" w:tplc="56EE5F08">
      <w:start w:val="1"/>
      <w:numFmt w:val="bullet"/>
      <w:lvlText w:val=""/>
      <w:lvlJc w:val="left"/>
      <w:pPr>
        <w:ind w:left="5040" w:hanging="360"/>
      </w:pPr>
      <w:rPr>
        <w:rFonts w:ascii="Symbol" w:hAnsi="Symbol" w:hint="default"/>
      </w:rPr>
    </w:lvl>
    <w:lvl w:ilvl="7" w:tplc="41D87FB4">
      <w:start w:val="1"/>
      <w:numFmt w:val="bullet"/>
      <w:lvlText w:val="o"/>
      <w:lvlJc w:val="left"/>
      <w:pPr>
        <w:ind w:left="5760" w:hanging="360"/>
      </w:pPr>
      <w:rPr>
        <w:rFonts w:ascii="Courier New" w:hAnsi="Courier New" w:hint="default"/>
      </w:rPr>
    </w:lvl>
    <w:lvl w:ilvl="8" w:tplc="B00E7EC6">
      <w:start w:val="1"/>
      <w:numFmt w:val="bullet"/>
      <w:lvlText w:val=""/>
      <w:lvlJc w:val="left"/>
      <w:pPr>
        <w:ind w:left="6480" w:hanging="360"/>
      </w:pPr>
      <w:rPr>
        <w:rFonts w:ascii="Wingdings" w:hAnsi="Wingdings" w:hint="default"/>
      </w:rPr>
    </w:lvl>
  </w:abstractNum>
  <w:abstractNum w:abstractNumId="2" w15:restartNumberingAfterBreak="0">
    <w:nsid w:val="078FCBA0"/>
    <w:multiLevelType w:val="hybridMultilevel"/>
    <w:tmpl w:val="FFFFFFFF"/>
    <w:lvl w:ilvl="0" w:tplc="A9604438">
      <w:start w:val="2"/>
      <w:numFmt w:val="decimal"/>
      <w:lvlText w:val="%1."/>
      <w:lvlJc w:val="left"/>
      <w:pPr>
        <w:ind w:left="720" w:hanging="360"/>
      </w:pPr>
    </w:lvl>
    <w:lvl w:ilvl="1" w:tplc="AABC702E">
      <w:start w:val="1"/>
      <w:numFmt w:val="lowerLetter"/>
      <w:lvlText w:val="%2."/>
      <w:lvlJc w:val="left"/>
      <w:pPr>
        <w:ind w:left="1440" w:hanging="360"/>
      </w:pPr>
    </w:lvl>
    <w:lvl w:ilvl="2" w:tplc="0276DEBE">
      <w:start w:val="1"/>
      <w:numFmt w:val="lowerRoman"/>
      <w:lvlText w:val="%3."/>
      <w:lvlJc w:val="right"/>
      <w:pPr>
        <w:ind w:left="2160" w:hanging="180"/>
      </w:pPr>
    </w:lvl>
    <w:lvl w:ilvl="3" w:tplc="D4BCF1D0">
      <w:start w:val="1"/>
      <w:numFmt w:val="decimal"/>
      <w:lvlText w:val="%4."/>
      <w:lvlJc w:val="left"/>
      <w:pPr>
        <w:ind w:left="2880" w:hanging="360"/>
      </w:pPr>
    </w:lvl>
    <w:lvl w:ilvl="4" w:tplc="6A84DB5C">
      <w:start w:val="1"/>
      <w:numFmt w:val="lowerLetter"/>
      <w:lvlText w:val="%5."/>
      <w:lvlJc w:val="left"/>
      <w:pPr>
        <w:ind w:left="3600" w:hanging="360"/>
      </w:pPr>
    </w:lvl>
    <w:lvl w:ilvl="5" w:tplc="1340D48E">
      <w:start w:val="1"/>
      <w:numFmt w:val="lowerRoman"/>
      <w:lvlText w:val="%6."/>
      <w:lvlJc w:val="right"/>
      <w:pPr>
        <w:ind w:left="4320" w:hanging="180"/>
      </w:pPr>
    </w:lvl>
    <w:lvl w:ilvl="6" w:tplc="D480C470">
      <w:start w:val="1"/>
      <w:numFmt w:val="decimal"/>
      <w:lvlText w:val="%7."/>
      <w:lvlJc w:val="left"/>
      <w:pPr>
        <w:ind w:left="5040" w:hanging="360"/>
      </w:pPr>
    </w:lvl>
    <w:lvl w:ilvl="7" w:tplc="AF2E2016">
      <w:start w:val="1"/>
      <w:numFmt w:val="lowerLetter"/>
      <w:lvlText w:val="%8."/>
      <w:lvlJc w:val="left"/>
      <w:pPr>
        <w:ind w:left="5760" w:hanging="360"/>
      </w:pPr>
    </w:lvl>
    <w:lvl w:ilvl="8" w:tplc="77FED1B0">
      <w:start w:val="1"/>
      <w:numFmt w:val="lowerRoman"/>
      <w:lvlText w:val="%9."/>
      <w:lvlJc w:val="right"/>
      <w:pPr>
        <w:ind w:left="6480" w:hanging="180"/>
      </w:pPr>
    </w:lvl>
  </w:abstractNum>
  <w:abstractNum w:abstractNumId="3" w15:restartNumberingAfterBreak="0">
    <w:nsid w:val="0AA81C7B"/>
    <w:multiLevelType w:val="hybridMultilevel"/>
    <w:tmpl w:val="FFFFFFFF"/>
    <w:lvl w:ilvl="0" w:tplc="0DEA4678">
      <w:start w:val="1"/>
      <w:numFmt w:val="decimal"/>
      <w:lvlText w:val="%1."/>
      <w:lvlJc w:val="left"/>
      <w:pPr>
        <w:ind w:left="720" w:hanging="360"/>
      </w:pPr>
    </w:lvl>
    <w:lvl w:ilvl="1" w:tplc="FD4E47BE">
      <w:start w:val="1"/>
      <w:numFmt w:val="lowerLetter"/>
      <w:lvlText w:val="%2."/>
      <w:lvlJc w:val="left"/>
      <w:pPr>
        <w:ind w:left="1440" w:hanging="360"/>
      </w:pPr>
    </w:lvl>
    <w:lvl w:ilvl="2" w:tplc="A2D432C6">
      <w:start w:val="1"/>
      <w:numFmt w:val="lowerRoman"/>
      <w:lvlText w:val="%3."/>
      <w:lvlJc w:val="right"/>
      <w:pPr>
        <w:ind w:left="2160" w:hanging="180"/>
      </w:pPr>
    </w:lvl>
    <w:lvl w:ilvl="3" w:tplc="5E241A16">
      <w:start w:val="1"/>
      <w:numFmt w:val="decimal"/>
      <w:lvlText w:val="%4."/>
      <w:lvlJc w:val="left"/>
      <w:pPr>
        <w:ind w:left="2880" w:hanging="360"/>
      </w:pPr>
    </w:lvl>
    <w:lvl w:ilvl="4" w:tplc="FFC03086">
      <w:start w:val="1"/>
      <w:numFmt w:val="lowerLetter"/>
      <w:lvlText w:val="%5."/>
      <w:lvlJc w:val="left"/>
      <w:pPr>
        <w:ind w:left="3600" w:hanging="360"/>
      </w:pPr>
    </w:lvl>
    <w:lvl w:ilvl="5" w:tplc="ECB46E6C">
      <w:start w:val="1"/>
      <w:numFmt w:val="lowerRoman"/>
      <w:lvlText w:val="%6."/>
      <w:lvlJc w:val="right"/>
      <w:pPr>
        <w:ind w:left="4320" w:hanging="180"/>
      </w:pPr>
    </w:lvl>
    <w:lvl w:ilvl="6" w:tplc="8618E228">
      <w:start w:val="1"/>
      <w:numFmt w:val="decimal"/>
      <w:lvlText w:val="%7."/>
      <w:lvlJc w:val="left"/>
      <w:pPr>
        <w:ind w:left="5040" w:hanging="360"/>
      </w:pPr>
    </w:lvl>
    <w:lvl w:ilvl="7" w:tplc="BEB24EEC">
      <w:start w:val="1"/>
      <w:numFmt w:val="lowerLetter"/>
      <w:lvlText w:val="%8."/>
      <w:lvlJc w:val="left"/>
      <w:pPr>
        <w:ind w:left="5760" w:hanging="360"/>
      </w:pPr>
    </w:lvl>
    <w:lvl w:ilvl="8" w:tplc="2DFA3CCA">
      <w:start w:val="1"/>
      <w:numFmt w:val="lowerRoman"/>
      <w:lvlText w:val="%9."/>
      <w:lvlJc w:val="right"/>
      <w:pPr>
        <w:ind w:left="6480" w:hanging="180"/>
      </w:pPr>
    </w:lvl>
  </w:abstractNum>
  <w:abstractNum w:abstractNumId="4" w15:restartNumberingAfterBreak="0">
    <w:nsid w:val="10250E7E"/>
    <w:multiLevelType w:val="multilevel"/>
    <w:tmpl w:val="A980FD30"/>
    <w:lvl w:ilvl="0">
      <w:start w:val="1"/>
      <w:numFmt w:val="decimal"/>
      <w:pStyle w:val="Numberedparagraph"/>
      <w:lvlText w:val="%1."/>
      <w:lvlJc w:val="left"/>
      <w:pPr>
        <w:ind w:left="567" w:hanging="567"/>
      </w:pPr>
    </w:lvl>
    <w:lvl w:ilvl="1">
      <w:start w:val="1"/>
      <w:numFmt w:val="lowerLetter"/>
      <w:lvlText w:val="%2."/>
      <w:lvlJc w:val="left"/>
      <w:pPr>
        <w:ind w:left="907" w:hanging="283"/>
      </w:pPr>
      <w:rPr>
        <w:b w:val="0"/>
        <w:i w:val="0"/>
        <w:sz w:val="24"/>
      </w:rPr>
    </w:lvl>
    <w:lvl w:ilvl="2">
      <w:start w:val="1"/>
      <w:numFmt w:val="lowerRoman"/>
      <w:lvlText w:val="%3."/>
      <w:lvlJc w:val="right"/>
      <w:pPr>
        <w:ind w:left="1247" w:hanging="113"/>
      </w:pPr>
    </w:lvl>
    <w:lvl w:ilvl="3">
      <w:start w:val="1"/>
      <w:numFmt w:val="decimal"/>
      <w:lvlText w:val="%4."/>
      <w:lvlJc w:val="left"/>
      <w:pPr>
        <w:ind w:left="1428" w:hanging="357"/>
      </w:pPr>
    </w:lvl>
    <w:lvl w:ilvl="4">
      <w:start w:val="1"/>
      <w:numFmt w:val="lowerLetter"/>
      <w:lvlText w:val="%5."/>
      <w:lvlJc w:val="left"/>
      <w:pPr>
        <w:ind w:left="1785" w:hanging="357"/>
      </w:pPr>
    </w:lvl>
    <w:lvl w:ilvl="5">
      <w:start w:val="1"/>
      <w:numFmt w:val="lowerRoman"/>
      <w:lvlText w:val="%6."/>
      <w:lvlJc w:val="right"/>
      <w:pPr>
        <w:ind w:left="2142" w:hanging="357"/>
      </w:pPr>
    </w:lvl>
    <w:lvl w:ilvl="6">
      <w:start w:val="1"/>
      <w:numFmt w:val="decimal"/>
      <w:lvlText w:val="%7."/>
      <w:lvlJc w:val="left"/>
      <w:pPr>
        <w:ind w:left="2499" w:hanging="357"/>
      </w:pPr>
    </w:lvl>
    <w:lvl w:ilvl="7">
      <w:start w:val="1"/>
      <w:numFmt w:val="lowerLetter"/>
      <w:lvlText w:val="%8."/>
      <w:lvlJc w:val="left"/>
      <w:pPr>
        <w:ind w:left="2856" w:hanging="357"/>
      </w:pPr>
    </w:lvl>
    <w:lvl w:ilvl="8">
      <w:start w:val="1"/>
      <w:numFmt w:val="lowerRoman"/>
      <w:lvlText w:val="%9."/>
      <w:lvlJc w:val="right"/>
      <w:pPr>
        <w:ind w:left="3213" w:hanging="357"/>
      </w:pPr>
    </w:lvl>
  </w:abstractNum>
  <w:abstractNum w:abstractNumId="5" w15:restartNumberingAfterBreak="0">
    <w:nsid w:val="126D1974"/>
    <w:multiLevelType w:val="hybridMultilevel"/>
    <w:tmpl w:val="A90A95A6"/>
    <w:lvl w:ilvl="0" w:tplc="C2B4EEF4">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44A131A"/>
    <w:multiLevelType w:val="multilevel"/>
    <w:tmpl w:val="13E2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4EC54BC"/>
    <w:multiLevelType w:val="hybridMultilevel"/>
    <w:tmpl w:val="016846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61D54ED"/>
    <w:multiLevelType w:val="hybridMultilevel"/>
    <w:tmpl w:val="FFFFFFFF"/>
    <w:lvl w:ilvl="0" w:tplc="788CFFF0">
      <w:start w:val="1"/>
      <w:numFmt w:val="decimal"/>
      <w:lvlText w:val="%1."/>
      <w:lvlJc w:val="left"/>
      <w:pPr>
        <w:ind w:left="720" w:hanging="360"/>
      </w:pPr>
    </w:lvl>
    <w:lvl w:ilvl="1" w:tplc="487E9C4C">
      <w:start w:val="1"/>
      <w:numFmt w:val="lowerLetter"/>
      <w:lvlText w:val="%2."/>
      <w:lvlJc w:val="left"/>
      <w:pPr>
        <w:ind w:left="1440" w:hanging="360"/>
      </w:pPr>
    </w:lvl>
    <w:lvl w:ilvl="2" w:tplc="7548BC2E">
      <w:start w:val="1"/>
      <w:numFmt w:val="lowerRoman"/>
      <w:lvlText w:val="%3."/>
      <w:lvlJc w:val="right"/>
      <w:pPr>
        <w:ind w:left="2160" w:hanging="180"/>
      </w:pPr>
    </w:lvl>
    <w:lvl w:ilvl="3" w:tplc="B96CD788">
      <w:start w:val="1"/>
      <w:numFmt w:val="decimal"/>
      <w:lvlText w:val="%4."/>
      <w:lvlJc w:val="left"/>
      <w:pPr>
        <w:ind w:left="2880" w:hanging="360"/>
      </w:pPr>
    </w:lvl>
    <w:lvl w:ilvl="4" w:tplc="33E89312">
      <w:start w:val="1"/>
      <w:numFmt w:val="lowerLetter"/>
      <w:lvlText w:val="%5."/>
      <w:lvlJc w:val="left"/>
      <w:pPr>
        <w:ind w:left="3600" w:hanging="360"/>
      </w:pPr>
    </w:lvl>
    <w:lvl w:ilvl="5" w:tplc="BD4CB536">
      <w:start w:val="1"/>
      <w:numFmt w:val="lowerRoman"/>
      <w:lvlText w:val="%6."/>
      <w:lvlJc w:val="right"/>
      <w:pPr>
        <w:ind w:left="4320" w:hanging="180"/>
      </w:pPr>
    </w:lvl>
    <w:lvl w:ilvl="6" w:tplc="88D4D0B4">
      <w:start w:val="1"/>
      <w:numFmt w:val="decimal"/>
      <w:lvlText w:val="%7."/>
      <w:lvlJc w:val="left"/>
      <w:pPr>
        <w:ind w:left="5040" w:hanging="360"/>
      </w:pPr>
    </w:lvl>
    <w:lvl w:ilvl="7" w:tplc="1CC4E5FE">
      <w:start w:val="1"/>
      <w:numFmt w:val="lowerLetter"/>
      <w:lvlText w:val="%8."/>
      <w:lvlJc w:val="left"/>
      <w:pPr>
        <w:ind w:left="5760" w:hanging="360"/>
      </w:pPr>
    </w:lvl>
    <w:lvl w:ilvl="8" w:tplc="D79AD24C">
      <w:start w:val="1"/>
      <w:numFmt w:val="lowerRoman"/>
      <w:lvlText w:val="%9."/>
      <w:lvlJc w:val="right"/>
      <w:pPr>
        <w:ind w:left="6480" w:hanging="180"/>
      </w:pPr>
    </w:lvl>
  </w:abstractNum>
  <w:abstractNum w:abstractNumId="9" w15:restartNumberingAfterBreak="0">
    <w:nsid w:val="1E2E72E8"/>
    <w:multiLevelType w:val="hybridMultilevel"/>
    <w:tmpl w:val="F0A0C206"/>
    <w:lvl w:ilvl="0" w:tplc="F59261CC">
      <w:start w:val="1"/>
      <w:numFmt w:val="decimal"/>
      <w:lvlText w:val="%1."/>
      <w:lvlJc w:val="left"/>
      <w:pPr>
        <w:ind w:left="1980" w:hanging="360"/>
      </w:pPr>
    </w:lvl>
    <w:lvl w:ilvl="1" w:tplc="513CE1AC">
      <w:start w:val="1"/>
      <w:numFmt w:val="decimal"/>
      <w:lvlText w:val="%2."/>
      <w:lvlJc w:val="left"/>
      <w:pPr>
        <w:ind w:left="1980" w:hanging="360"/>
      </w:pPr>
    </w:lvl>
    <w:lvl w:ilvl="2" w:tplc="05F03B22">
      <w:start w:val="1"/>
      <w:numFmt w:val="decimal"/>
      <w:lvlText w:val="%3."/>
      <w:lvlJc w:val="left"/>
      <w:pPr>
        <w:ind w:left="1980" w:hanging="360"/>
      </w:pPr>
    </w:lvl>
    <w:lvl w:ilvl="3" w:tplc="D7B281C8">
      <w:start w:val="1"/>
      <w:numFmt w:val="decimal"/>
      <w:lvlText w:val="%4."/>
      <w:lvlJc w:val="left"/>
      <w:pPr>
        <w:ind w:left="1980" w:hanging="360"/>
      </w:pPr>
    </w:lvl>
    <w:lvl w:ilvl="4" w:tplc="7E0892A6">
      <w:start w:val="1"/>
      <w:numFmt w:val="decimal"/>
      <w:lvlText w:val="%5."/>
      <w:lvlJc w:val="left"/>
      <w:pPr>
        <w:ind w:left="1980" w:hanging="360"/>
      </w:pPr>
    </w:lvl>
    <w:lvl w:ilvl="5" w:tplc="7F5EA958">
      <w:start w:val="1"/>
      <w:numFmt w:val="decimal"/>
      <w:lvlText w:val="%6."/>
      <w:lvlJc w:val="left"/>
      <w:pPr>
        <w:ind w:left="1980" w:hanging="360"/>
      </w:pPr>
    </w:lvl>
    <w:lvl w:ilvl="6" w:tplc="44805286">
      <w:start w:val="1"/>
      <w:numFmt w:val="decimal"/>
      <w:lvlText w:val="%7."/>
      <w:lvlJc w:val="left"/>
      <w:pPr>
        <w:ind w:left="1980" w:hanging="360"/>
      </w:pPr>
    </w:lvl>
    <w:lvl w:ilvl="7" w:tplc="47C4B1BE">
      <w:start w:val="1"/>
      <w:numFmt w:val="decimal"/>
      <w:lvlText w:val="%8."/>
      <w:lvlJc w:val="left"/>
      <w:pPr>
        <w:ind w:left="1980" w:hanging="360"/>
      </w:pPr>
    </w:lvl>
    <w:lvl w:ilvl="8" w:tplc="57106A14">
      <w:start w:val="1"/>
      <w:numFmt w:val="decimal"/>
      <w:lvlText w:val="%9."/>
      <w:lvlJc w:val="left"/>
      <w:pPr>
        <w:ind w:left="1980" w:hanging="360"/>
      </w:pPr>
    </w:lvl>
  </w:abstractNum>
  <w:abstractNum w:abstractNumId="10" w15:restartNumberingAfterBreak="0">
    <w:nsid w:val="26F67334"/>
    <w:multiLevelType w:val="hybridMultilevel"/>
    <w:tmpl w:val="C98C7E0A"/>
    <w:lvl w:ilvl="0" w:tplc="BC383D16">
      <w:start w:val="1"/>
      <w:numFmt w:val="decimal"/>
      <w:lvlText w:val="%1."/>
      <w:lvlJc w:val="left"/>
      <w:pPr>
        <w:ind w:left="1980" w:hanging="360"/>
      </w:pPr>
    </w:lvl>
    <w:lvl w:ilvl="1" w:tplc="F1EEDF30">
      <w:start w:val="1"/>
      <w:numFmt w:val="decimal"/>
      <w:lvlText w:val="%2."/>
      <w:lvlJc w:val="left"/>
      <w:pPr>
        <w:ind w:left="1980" w:hanging="360"/>
      </w:pPr>
    </w:lvl>
    <w:lvl w:ilvl="2" w:tplc="F718DC50">
      <w:start w:val="1"/>
      <w:numFmt w:val="decimal"/>
      <w:lvlText w:val="%3."/>
      <w:lvlJc w:val="left"/>
      <w:pPr>
        <w:ind w:left="1980" w:hanging="360"/>
      </w:pPr>
    </w:lvl>
    <w:lvl w:ilvl="3" w:tplc="88B293FE">
      <w:start w:val="1"/>
      <w:numFmt w:val="decimal"/>
      <w:lvlText w:val="%4."/>
      <w:lvlJc w:val="left"/>
      <w:pPr>
        <w:ind w:left="1980" w:hanging="360"/>
      </w:pPr>
    </w:lvl>
    <w:lvl w:ilvl="4" w:tplc="0B0E6178">
      <w:start w:val="1"/>
      <w:numFmt w:val="decimal"/>
      <w:lvlText w:val="%5."/>
      <w:lvlJc w:val="left"/>
      <w:pPr>
        <w:ind w:left="1980" w:hanging="360"/>
      </w:pPr>
    </w:lvl>
    <w:lvl w:ilvl="5" w:tplc="B34ACBE8">
      <w:start w:val="1"/>
      <w:numFmt w:val="decimal"/>
      <w:lvlText w:val="%6."/>
      <w:lvlJc w:val="left"/>
      <w:pPr>
        <w:ind w:left="1980" w:hanging="360"/>
      </w:pPr>
    </w:lvl>
    <w:lvl w:ilvl="6" w:tplc="30629B56">
      <w:start w:val="1"/>
      <w:numFmt w:val="decimal"/>
      <w:lvlText w:val="%7."/>
      <w:lvlJc w:val="left"/>
      <w:pPr>
        <w:ind w:left="1980" w:hanging="360"/>
      </w:pPr>
    </w:lvl>
    <w:lvl w:ilvl="7" w:tplc="CCE4E104">
      <w:start w:val="1"/>
      <w:numFmt w:val="decimal"/>
      <w:lvlText w:val="%8."/>
      <w:lvlJc w:val="left"/>
      <w:pPr>
        <w:ind w:left="1980" w:hanging="360"/>
      </w:pPr>
    </w:lvl>
    <w:lvl w:ilvl="8" w:tplc="E6D057B8">
      <w:start w:val="1"/>
      <w:numFmt w:val="decimal"/>
      <w:lvlText w:val="%9."/>
      <w:lvlJc w:val="left"/>
      <w:pPr>
        <w:ind w:left="1980" w:hanging="360"/>
      </w:pPr>
    </w:lvl>
  </w:abstractNum>
  <w:abstractNum w:abstractNumId="11" w15:restartNumberingAfterBreak="0">
    <w:nsid w:val="28C727AC"/>
    <w:multiLevelType w:val="hybridMultilevel"/>
    <w:tmpl w:val="407EA4C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2" w15:restartNumberingAfterBreak="0">
    <w:nsid w:val="28E35717"/>
    <w:multiLevelType w:val="hybridMultilevel"/>
    <w:tmpl w:val="0AB289AA"/>
    <w:lvl w:ilvl="0" w:tplc="AC606D22">
      <w:numFmt w:val="bullet"/>
      <w:lvlText w:val=""/>
      <w:lvlJc w:val="left"/>
      <w:pPr>
        <w:ind w:left="720" w:hanging="360"/>
      </w:pPr>
      <w:rPr>
        <w:rFonts w:ascii="Symbol" w:eastAsia="Arial"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C1070C0"/>
    <w:multiLevelType w:val="hybridMultilevel"/>
    <w:tmpl w:val="FFFFFFFF"/>
    <w:lvl w:ilvl="0" w:tplc="E742891A">
      <w:start w:val="1"/>
      <w:numFmt w:val="bullet"/>
      <w:lvlText w:val=""/>
      <w:lvlJc w:val="left"/>
      <w:pPr>
        <w:ind w:left="720" w:hanging="360"/>
      </w:pPr>
      <w:rPr>
        <w:rFonts w:ascii="Symbol" w:hAnsi="Symbol" w:hint="default"/>
      </w:rPr>
    </w:lvl>
    <w:lvl w:ilvl="1" w:tplc="1D3005FA">
      <w:start w:val="1"/>
      <w:numFmt w:val="bullet"/>
      <w:lvlText w:val="o"/>
      <w:lvlJc w:val="left"/>
      <w:pPr>
        <w:ind w:left="1440" w:hanging="360"/>
      </w:pPr>
      <w:rPr>
        <w:rFonts w:ascii="Courier New" w:hAnsi="Courier New" w:hint="default"/>
      </w:rPr>
    </w:lvl>
    <w:lvl w:ilvl="2" w:tplc="A0D20D6C">
      <w:start w:val="1"/>
      <w:numFmt w:val="bullet"/>
      <w:lvlText w:val=""/>
      <w:lvlJc w:val="left"/>
      <w:pPr>
        <w:ind w:left="2160" w:hanging="360"/>
      </w:pPr>
      <w:rPr>
        <w:rFonts w:ascii="Wingdings" w:hAnsi="Wingdings" w:hint="default"/>
      </w:rPr>
    </w:lvl>
    <w:lvl w:ilvl="3" w:tplc="3EDA8EE2">
      <w:start w:val="1"/>
      <w:numFmt w:val="bullet"/>
      <w:lvlText w:val=""/>
      <w:lvlJc w:val="left"/>
      <w:pPr>
        <w:ind w:left="2880" w:hanging="360"/>
      </w:pPr>
      <w:rPr>
        <w:rFonts w:ascii="Symbol" w:hAnsi="Symbol" w:hint="default"/>
      </w:rPr>
    </w:lvl>
    <w:lvl w:ilvl="4" w:tplc="E41A5E2C">
      <w:start w:val="1"/>
      <w:numFmt w:val="bullet"/>
      <w:lvlText w:val="o"/>
      <w:lvlJc w:val="left"/>
      <w:pPr>
        <w:ind w:left="3600" w:hanging="360"/>
      </w:pPr>
      <w:rPr>
        <w:rFonts w:ascii="Courier New" w:hAnsi="Courier New" w:hint="default"/>
      </w:rPr>
    </w:lvl>
    <w:lvl w:ilvl="5" w:tplc="4C26D390">
      <w:start w:val="1"/>
      <w:numFmt w:val="bullet"/>
      <w:lvlText w:val=""/>
      <w:lvlJc w:val="left"/>
      <w:pPr>
        <w:ind w:left="4320" w:hanging="360"/>
      </w:pPr>
      <w:rPr>
        <w:rFonts w:ascii="Wingdings" w:hAnsi="Wingdings" w:hint="default"/>
      </w:rPr>
    </w:lvl>
    <w:lvl w:ilvl="6" w:tplc="DCF091CA">
      <w:start w:val="1"/>
      <w:numFmt w:val="bullet"/>
      <w:lvlText w:val=""/>
      <w:lvlJc w:val="left"/>
      <w:pPr>
        <w:ind w:left="5040" w:hanging="360"/>
      </w:pPr>
      <w:rPr>
        <w:rFonts w:ascii="Symbol" w:hAnsi="Symbol" w:hint="default"/>
      </w:rPr>
    </w:lvl>
    <w:lvl w:ilvl="7" w:tplc="6436E62E">
      <w:start w:val="1"/>
      <w:numFmt w:val="bullet"/>
      <w:lvlText w:val="o"/>
      <w:lvlJc w:val="left"/>
      <w:pPr>
        <w:ind w:left="5760" w:hanging="360"/>
      </w:pPr>
      <w:rPr>
        <w:rFonts w:ascii="Courier New" w:hAnsi="Courier New" w:hint="default"/>
      </w:rPr>
    </w:lvl>
    <w:lvl w:ilvl="8" w:tplc="0F800054">
      <w:start w:val="1"/>
      <w:numFmt w:val="bullet"/>
      <w:lvlText w:val=""/>
      <w:lvlJc w:val="left"/>
      <w:pPr>
        <w:ind w:left="6480" w:hanging="360"/>
      </w:pPr>
      <w:rPr>
        <w:rFonts w:ascii="Wingdings" w:hAnsi="Wingdings" w:hint="default"/>
      </w:rPr>
    </w:lvl>
  </w:abstractNum>
  <w:abstractNum w:abstractNumId="14" w15:restartNumberingAfterBreak="0">
    <w:nsid w:val="2CD81D88"/>
    <w:multiLevelType w:val="hybridMultilevel"/>
    <w:tmpl w:val="4E6030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096546E"/>
    <w:multiLevelType w:val="hybridMultilevel"/>
    <w:tmpl w:val="FFFFFFFF"/>
    <w:lvl w:ilvl="0" w:tplc="2A08DD9E">
      <w:start w:val="1"/>
      <w:numFmt w:val="bullet"/>
      <w:lvlText w:val=""/>
      <w:lvlJc w:val="left"/>
      <w:pPr>
        <w:ind w:left="720" w:hanging="360"/>
      </w:pPr>
      <w:rPr>
        <w:rFonts w:ascii="Symbol" w:hAnsi="Symbol" w:hint="default"/>
      </w:rPr>
    </w:lvl>
    <w:lvl w:ilvl="1" w:tplc="977E32CE">
      <w:start w:val="1"/>
      <w:numFmt w:val="bullet"/>
      <w:lvlText w:val="o"/>
      <w:lvlJc w:val="left"/>
      <w:pPr>
        <w:ind w:left="1440" w:hanging="360"/>
      </w:pPr>
      <w:rPr>
        <w:rFonts w:ascii="Courier New" w:hAnsi="Courier New" w:hint="default"/>
      </w:rPr>
    </w:lvl>
    <w:lvl w:ilvl="2" w:tplc="5F166A5A">
      <w:start w:val="1"/>
      <w:numFmt w:val="bullet"/>
      <w:lvlText w:val=""/>
      <w:lvlJc w:val="left"/>
      <w:pPr>
        <w:ind w:left="2160" w:hanging="360"/>
      </w:pPr>
      <w:rPr>
        <w:rFonts w:ascii="Wingdings" w:hAnsi="Wingdings" w:hint="default"/>
      </w:rPr>
    </w:lvl>
    <w:lvl w:ilvl="3" w:tplc="6D8280EE">
      <w:start w:val="1"/>
      <w:numFmt w:val="bullet"/>
      <w:lvlText w:val=""/>
      <w:lvlJc w:val="left"/>
      <w:pPr>
        <w:ind w:left="2880" w:hanging="360"/>
      </w:pPr>
      <w:rPr>
        <w:rFonts w:ascii="Symbol" w:hAnsi="Symbol" w:hint="default"/>
      </w:rPr>
    </w:lvl>
    <w:lvl w:ilvl="4" w:tplc="AE00E9E0">
      <w:start w:val="1"/>
      <w:numFmt w:val="bullet"/>
      <w:lvlText w:val="o"/>
      <w:lvlJc w:val="left"/>
      <w:pPr>
        <w:ind w:left="3600" w:hanging="360"/>
      </w:pPr>
      <w:rPr>
        <w:rFonts w:ascii="Courier New" w:hAnsi="Courier New" w:hint="default"/>
      </w:rPr>
    </w:lvl>
    <w:lvl w:ilvl="5" w:tplc="C05060BC">
      <w:start w:val="1"/>
      <w:numFmt w:val="bullet"/>
      <w:lvlText w:val=""/>
      <w:lvlJc w:val="left"/>
      <w:pPr>
        <w:ind w:left="4320" w:hanging="360"/>
      </w:pPr>
      <w:rPr>
        <w:rFonts w:ascii="Wingdings" w:hAnsi="Wingdings" w:hint="default"/>
      </w:rPr>
    </w:lvl>
    <w:lvl w:ilvl="6" w:tplc="71CCF8AA">
      <w:start w:val="1"/>
      <w:numFmt w:val="bullet"/>
      <w:lvlText w:val=""/>
      <w:lvlJc w:val="left"/>
      <w:pPr>
        <w:ind w:left="5040" w:hanging="360"/>
      </w:pPr>
      <w:rPr>
        <w:rFonts w:ascii="Symbol" w:hAnsi="Symbol" w:hint="default"/>
      </w:rPr>
    </w:lvl>
    <w:lvl w:ilvl="7" w:tplc="53FE9EC2">
      <w:start w:val="1"/>
      <w:numFmt w:val="bullet"/>
      <w:lvlText w:val="o"/>
      <w:lvlJc w:val="left"/>
      <w:pPr>
        <w:ind w:left="5760" w:hanging="360"/>
      </w:pPr>
      <w:rPr>
        <w:rFonts w:ascii="Courier New" w:hAnsi="Courier New" w:hint="default"/>
      </w:rPr>
    </w:lvl>
    <w:lvl w:ilvl="8" w:tplc="E430CC8E">
      <w:start w:val="1"/>
      <w:numFmt w:val="bullet"/>
      <w:lvlText w:val=""/>
      <w:lvlJc w:val="left"/>
      <w:pPr>
        <w:ind w:left="6480" w:hanging="360"/>
      </w:pPr>
      <w:rPr>
        <w:rFonts w:ascii="Wingdings" w:hAnsi="Wingdings" w:hint="default"/>
      </w:rPr>
    </w:lvl>
  </w:abstractNum>
  <w:abstractNum w:abstractNumId="16" w15:restartNumberingAfterBreak="0">
    <w:nsid w:val="4717C77B"/>
    <w:multiLevelType w:val="hybridMultilevel"/>
    <w:tmpl w:val="FFFFFFFF"/>
    <w:lvl w:ilvl="0" w:tplc="AB4E493E">
      <w:start w:val="1"/>
      <w:numFmt w:val="bullet"/>
      <w:lvlText w:val=""/>
      <w:lvlJc w:val="left"/>
      <w:pPr>
        <w:ind w:left="720" w:hanging="360"/>
      </w:pPr>
      <w:rPr>
        <w:rFonts w:ascii="Symbol" w:hAnsi="Symbol" w:hint="default"/>
      </w:rPr>
    </w:lvl>
    <w:lvl w:ilvl="1" w:tplc="65E0B4A4">
      <w:start w:val="1"/>
      <w:numFmt w:val="bullet"/>
      <w:lvlText w:val="o"/>
      <w:lvlJc w:val="left"/>
      <w:pPr>
        <w:ind w:left="1440" w:hanging="360"/>
      </w:pPr>
      <w:rPr>
        <w:rFonts w:ascii="Courier New" w:hAnsi="Courier New" w:hint="default"/>
      </w:rPr>
    </w:lvl>
    <w:lvl w:ilvl="2" w:tplc="7094714C">
      <w:start w:val="1"/>
      <w:numFmt w:val="bullet"/>
      <w:lvlText w:val=""/>
      <w:lvlJc w:val="left"/>
      <w:pPr>
        <w:ind w:left="2160" w:hanging="360"/>
      </w:pPr>
      <w:rPr>
        <w:rFonts w:ascii="Wingdings" w:hAnsi="Wingdings" w:hint="default"/>
      </w:rPr>
    </w:lvl>
    <w:lvl w:ilvl="3" w:tplc="150A8CA8">
      <w:start w:val="1"/>
      <w:numFmt w:val="bullet"/>
      <w:lvlText w:val=""/>
      <w:lvlJc w:val="left"/>
      <w:pPr>
        <w:ind w:left="2880" w:hanging="360"/>
      </w:pPr>
      <w:rPr>
        <w:rFonts w:ascii="Symbol" w:hAnsi="Symbol" w:hint="default"/>
      </w:rPr>
    </w:lvl>
    <w:lvl w:ilvl="4" w:tplc="A07AF30E">
      <w:start w:val="1"/>
      <w:numFmt w:val="bullet"/>
      <w:lvlText w:val="o"/>
      <w:lvlJc w:val="left"/>
      <w:pPr>
        <w:ind w:left="3600" w:hanging="360"/>
      </w:pPr>
      <w:rPr>
        <w:rFonts w:ascii="Courier New" w:hAnsi="Courier New" w:hint="default"/>
      </w:rPr>
    </w:lvl>
    <w:lvl w:ilvl="5" w:tplc="2A6CE650">
      <w:start w:val="1"/>
      <w:numFmt w:val="bullet"/>
      <w:lvlText w:val=""/>
      <w:lvlJc w:val="left"/>
      <w:pPr>
        <w:ind w:left="4320" w:hanging="360"/>
      </w:pPr>
      <w:rPr>
        <w:rFonts w:ascii="Wingdings" w:hAnsi="Wingdings" w:hint="default"/>
      </w:rPr>
    </w:lvl>
    <w:lvl w:ilvl="6" w:tplc="10A4C5EA">
      <w:start w:val="1"/>
      <w:numFmt w:val="bullet"/>
      <w:lvlText w:val=""/>
      <w:lvlJc w:val="left"/>
      <w:pPr>
        <w:ind w:left="5040" w:hanging="360"/>
      </w:pPr>
      <w:rPr>
        <w:rFonts w:ascii="Symbol" w:hAnsi="Symbol" w:hint="default"/>
      </w:rPr>
    </w:lvl>
    <w:lvl w:ilvl="7" w:tplc="59FC7D1E">
      <w:start w:val="1"/>
      <w:numFmt w:val="bullet"/>
      <w:lvlText w:val="o"/>
      <w:lvlJc w:val="left"/>
      <w:pPr>
        <w:ind w:left="5760" w:hanging="360"/>
      </w:pPr>
      <w:rPr>
        <w:rFonts w:ascii="Courier New" w:hAnsi="Courier New" w:hint="default"/>
      </w:rPr>
    </w:lvl>
    <w:lvl w:ilvl="8" w:tplc="5742D048">
      <w:start w:val="1"/>
      <w:numFmt w:val="bullet"/>
      <w:lvlText w:val=""/>
      <w:lvlJc w:val="left"/>
      <w:pPr>
        <w:ind w:left="6480" w:hanging="360"/>
      </w:pPr>
      <w:rPr>
        <w:rFonts w:ascii="Wingdings" w:hAnsi="Wingdings" w:hint="default"/>
      </w:rPr>
    </w:lvl>
  </w:abstractNum>
  <w:abstractNum w:abstractNumId="17" w15:restartNumberingAfterBreak="0">
    <w:nsid w:val="47B21923"/>
    <w:multiLevelType w:val="hybridMultilevel"/>
    <w:tmpl w:val="FFFFFFFF"/>
    <w:lvl w:ilvl="0" w:tplc="8BE68DAE">
      <w:start w:val="1"/>
      <w:numFmt w:val="decimal"/>
      <w:lvlText w:val="%1."/>
      <w:lvlJc w:val="left"/>
      <w:pPr>
        <w:ind w:left="720" w:hanging="360"/>
      </w:pPr>
    </w:lvl>
    <w:lvl w:ilvl="1" w:tplc="DF34819A">
      <w:start w:val="1"/>
      <w:numFmt w:val="lowerLetter"/>
      <w:lvlText w:val="%2."/>
      <w:lvlJc w:val="left"/>
      <w:pPr>
        <w:ind w:left="1440" w:hanging="360"/>
      </w:pPr>
    </w:lvl>
    <w:lvl w:ilvl="2" w:tplc="5360118A">
      <w:start w:val="1"/>
      <w:numFmt w:val="lowerRoman"/>
      <w:lvlText w:val="%3."/>
      <w:lvlJc w:val="right"/>
      <w:pPr>
        <w:ind w:left="2160" w:hanging="180"/>
      </w:pPr>
    </w:lvl>
    <w:lvl w:ilvl="3" w:tplc="5C76832C">
      <w:start w:val="1"/>
      <w:numFmt w:val="decimal"/>
      <w:lvlText w:val="%4."/>
      <w:lvlJc w:val="left"/>
      <w:pPr>
        <w:ind w:left="2880" w:hanging="360"/>
      </w:pPr>
    </w:lvl>
    <w:lvl w:ilvl="4" w:tplc="BB5A05A0">
      <w:start w:val="1"/>
      <w:numFmt w:val="lowerLetter"/>
      <w:lvlText w:val="%5."/>
      <w:lvlJc w:val="left"/>
      <w:pPr>
        <w:ind w:left="3600" w:hanging="360"/>
      </w:pPr>
    </w:lvl>
    <w:lvl w:ilvl="5" w:tplc="48543760">
      <w:start w:val="1"/>
      <w:numFmt w:val="lowerRoman"/>
      <w:lvlText w:val="%6."/>
      <w:lvlJc w:val="right"/>
      <w:pPr>
        <w:ind w:left="4320" w:hanging="180"/>
      </w:pPr>
    </w:lvl>
    <w:lvl w:ilvl="6" w:tplc="C04A7C48">
      <w:start w:val="1"/>
      <w:numFmt w:val="decimal"/>
      <w:lvlText w:val="%7."/>
      <w:lvlJc w:val="left"/>
      <w:pPr>
        <w:ind w:left="5040" w:hanging="360"/>
      </w:pPr>
    </w:lvl>
    <w:lvl w:ilvl="7" w:tplc="76CAA15E">
      <w:start w:val="1"/>
      <w:numFmt w:val="lowerLetter"/>
      <w:lvlText w:val="%8."/>
      <w:lvlJc w:val="left"/>
      <w:pPr>
        <w:ind w:left="5760" w:hanging="360"/>
      </w:pPr>
    </w:lvl>
    <w:lvl w:ilvl="8" w:tplc="2534A4BA">
      <w:start w:val="1"/>
      <w:numFmt w:val="lowerRoman"/>
      <w:lvlText w:val="%9."/>
      <w:lvlJc w:val="right"/>
      <w:pPr>
        <w:ind w:left="6480" w:hanging="180"/>
      </w:pPr>
    </w:lvl>
  </w:abstractNum>
  <w:abstractNum w:abstractNumId="18" w15:restartNumberingAfterBreak="0">
    <w:nsid w:val="4A3C33BF"/>
    <w:multiLevelType w:val="hybridMultilevel"/>
    <w:tmpl w:val="BE545350"/>
    <w:lvl w:ilvl="0" w:tplc="C9DE06B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0705EC8"/>
    <w:multiLevelType w:val="hybridMultilevel"/>
    <w:tmpl w:val="CEB8E974"/>
    <w:lvl w:ilvl="0" w:tplc="8E0A8D2A">
      <w:start w:val="1"/>
      <w:numFmt w:val="bullet"/>
      <w:lvlText w:val=""/>
      <w:lvlJc w:val="left"/>
      <w:pPr>
        <w:ind w:left="720" w:hanging="360"/>
      </w:pPr>
      <w:rPr>
        <w:rFonts w:ascii="Symbol" w:hAnsi="Symbol" w:hint="default"/>
      </w:rPr>
    </w:lvl>
    <w:lvl w:ilvl="1" w:tplc="FF38A53C">
      <w:start w:val="1"/>
      <w:numFmt w:val="bullet"/>
      <w:lvlText w:val=""/>
      <w:lvlJc w:val="left"/>
      <w:pPr>
        <w:ind w:left="1440" w:hanging="360"/>
      </w:pPr>
      <w:rPr>
        <w:rFonts w:ascii="Symbol" w:hAnsi="Symbol" w:hint="default"/>
      </w:rPr>
    </w:lvl>
    <w:lvl w:ilvl="2" w:tplc="9674864E">
      <w:start w:val="1"/>
      <w:numFmt w:val="bullet"/>
      <w:lvlText w:val=""/>
      <w:lvlJc w:val="left"/>
      <w:pPr>
        <w:ind w:left="2160" w:hanging="360"/>
      </w:pPr>
      <w:rPr>
        <w:rFonts w:ascii="Wingdings" w:hAnsi="Wingdings" w:hint="default"/>
      </w:rPr>
    </w:lvl>
    <w:lvl w:ilvl="3" w:tplc="078273C0">
      <w:start w:val="1"/>
      <w:numFmt w:val="bullet"/>
      <w:lvlText w:val=""/>
      <w:lvlJc w:val="left"/>
      <w:pPr>
        <w:ind w:left="2880" w:hanging="360"/>
      </w:pPr>
      <w:rPr>
        <w:rFonts w:ascii="Symbol" w:hAnsi="Symbol" w:hint="default"/>
      </w:rPr>
    </w:lvl>
    <w:lvl w:ilvl="4" w:tplc="F718F184">
      <w:start w:val="1"/>
      <w:numFmt w:val="bullet"/>
      <w:lvlText w:val="o"/>
      <w:lvlJc w:val="left"/>
      <w:pPr>
        <w:ind w:left="3600" w:hanging="360"/>
      </w:pPr>
      <w:rPr>
        <w:rFonts w:ascii="Courier New" w:hAnsi="Courier New" w:hint="default"/>
      </w:rPr>
    </w:lvl>
    <w:lvl w:ilvl="5" w:tplc="151ACF76">
      <w:start w:val="1"/>
      <w:numFmt w:val="bullet"/>
      <w:lvlText w:val=""/>
      <w:lvlJc w:val="left"/>
      <w:pPr>
        <w:ind w:left="4320" w:hanging="360"/>
      </w:pPr>
      <w:rPr>
        <w:rFonts w:ascii="Wingdings" w:hAnsi="Wingdings" w:hint="default"/>
      </w:rPr>
    </w:lvl>
    <w:lvl w:ilvl="6" w:tplc="5934A386">
      <w:start w:val="1"/>
      <w:numFmt w:val="bullet"/>
      <w:lvlText w:val=""/>
      <w:lvlJc w:val="left"/>
      <w:pPr>
        <w:ind w:left="5040" w:hanging="360"/>
      </w:pPr>
      <w:rPr>
        <w:rFonts w:ascii="Symbol" w:hAnsi="Symbol" w:hint="default"/>
      </w:rPr>
    </w:lvl>
    <w:lvl w:ilvl="7" w:tplc="C9568F8A">
      <w:start w:val="1"/>
      <w:numFmt w:val="bullet"/>
      <w:lvlText w:val="o"/>
      <w:lvlJc w:val="left"/>
      <w:pPr>
        <w:ind w:left="5760" w:hanging="360"/>
      </w:pPr>
      <w:rPr>
        <w:rFonts w:ascii="Courier New" w:hAnsi="Courier New" w:hint="default"/>
      </w:rPr>
    </w:lvl>
    <w:lvl w:ilvl="8" w:tplc="4E2A2368">
      <w:start w:val="1"/>
      <w:numFmt w:val="bullet"/>
      <w:lvlText w:val=""/>
      <w:lvlJc w:val="left"/>
      <w:pPr>
        <w:ind w:left="6480" w:hanging="360"/>
      </w:pPr>
      <w:rPr>
        <w:rFonts w:ascii="Wingdings" w:hAnsi="Wingdings" w:hint="default"/>
      </w:rPr>
    </w:lvl>
  </w:abstractNum>
  <w:abstractNum w:abstractNumId="20" w15:restartNumberingAfterBreak="0">
    <w:nsid w:val="507D88C6"/>
    <w:multiLevelType w:val="hybridMultilevel"/>
    <w:tmpl w:val="F350E290"/>
    <w:lvl w:ilvl="0" w:tplc="63066308">
      <w:start w:val="1"/>
      <w:numFmt w:val="bullet"/>
      <w:lvlText w:val=""/>
      <w:lvlJc w:val="left"/>
      <w:pPr>
        <w:ind w:left="720" w:hanging="360"/>
      </w:pPr>
      <w:rPr>
        <w:rFonts w:ascii="Symbol" w:hAnsi="Symbol" w:hint="default"/>
      </w:rPr>
    </w:lvl>
    <w:lvl w:ilvl="1" w:tplc="8D300AE4">
      <w:start w:val="1"/>
      <w:numFmt w:val="bullet"/>
      <w:lvlText w:val="o"/>
      <w:lvlJc w:val="left"/>
      <w:pPr>
        <w:ind w:left="1440" w:hanging="360"/>
      </w:pPr>
      <w:rPr>
        <w:rFonts w:ascii="Courier New" w:hAnsi="Courier New" w:hint="default"/>
      </w:rPr>
    </w:lvl>
    <w:lvl w:ilvl="2" w:tplc="0F8CE586">
      <w:start w:val="1"/>
      <w:numFmt w:val="bullet"/>
      <w:lvlText w:val=""/>
      <w:lvlJc w:val="left"/>
      <w:pPr>
        <w:ind w:left="2160" w:hanging="360"/>
      </w:pPr>
      <w:rPr>
        <w:rFonts w:ascii="Symbol" w:hAnsi="Symbol" w:hint="default"/>
      </w:rPr>
    </w:lvl>
    <w:lvl w:ilvl="3" w:tplc="04601F30">
      <w:start w:val="1"/>
      <w:numFmt w:val="bullet"/>
      <w:lvlText w:val=""/>
      <w:lvlJc w:val="left"/>
      <w:pPr>
        <w:ind w:left="2880" w:hanging="360"/>
      </w:pPr>
      <w:rPr>
        <w:rFonts w:ascii="Symbol" w:hAnsi="Symbol" w:hint="default"/>
      </w:rPr>
    </w:lvl>
    <w:lvl w:ilvl="4" w:tplc="E612C1B4">
      <w:start w:val="1"/>
      <w:numFmt w:val="bullet"/>
      <w:lvlText w:val="o"/>
      <w:lvlJc w:val="left"/>
      <w:pPr>
        <w:ind w:left="3600" w:hanging="360"/>
      </w:pPr>
      <w:rPr>
        <w:rFonts w:ascii="Courier New" w:hAnsi="Courier New" w:hint="default"/>
      </w:rPr>
    </w:lvl>
    <w:lvl w:ilvl="5" w:tplc="C3C4B48C">
      <w:start w:val="1"/>
      <w:numFmt w:val="bullet"/>
      <w:lvlText w:val=""/>
      <w:lvlJc w:val="left"/>
      <w:pPr>
        <w:ind w:left="4320" w:hanging="360"/>
      </w:pPr>
      <w:rPr>
        <w:rFonts w:ascii="Wingdings" w:hAnsi="Wingdings" w:hint="default"/>
      </w:rPr>
    </w:lvl>
    <w:lvl w:ilvl="6" w:tplc="CBFAC9A0">
      <w:start w:val="1"/>
      <w:numFmt w:val="bullet"/>
      <w:lvlText w:val=""/>
      <w:lvlJc w:val="left"/>
      <w:pPr>
        <w:ind w:left="5040" w:hanging="360"/>
      </w:pPr>
      <w:rPr>
        <w:rFonts w:ascii="Symbol" w:hAnsi="Symbol" w:hint="default"/>
      </w:rPr>
    </w:lvl>
    <w:lvl w:ilvl="7" w:tplc="98A43496">
      <w:start w:val="1"/>
      <w:numFmt w:val="bullet"/>
      <w:lvlText w:val="o"/>
      <w:lvlJc w:val="left"/>
      <w:pPr>
        <w:ind w:left="5760" w:hanging="360"/>
      </w:pPr>
      <w:rPr>
        <w:rFonts w:ascii="Courier New" w:hAnsi="Courier New" w:hint="default"/>
      </w:rPr>
    </w:lvl>
    <w:lvl w:ilvl="8" w:tplc="EEE6A000">
      <w:start w:val="1"/>
      <w:numFmt w:val="bullet"/>
      <w:lvlText w:val=""/>
      <w:lvlJc w:val="left"/>
      <w:pPr>
        <w:ind w:left="6480" w:hanging="360"/>
      </w:pPr>
      <w:rPr>
        <w:rFonts w:ascii="Wingdings" w:hAnsi="Wingdings" w:hint="default"/>
      </w:rPr>
    </w:lvl>
  </w:abstractNum>
  <w:abstractNum w:abstractNumId="21" w15:restartNumberingAfterBreak="0">
    <w:nsid w:val="5147F5D9"/>
    <w:multiLevelType w:val="hybridMultilevel"/>
    <w:tmpl w:val="FFFFFFFF"/>
    <w:lvl w:ilvl="0" w:tplc="383CE1EA">
      <w:start w:val="1"/>
      <w:numFmt w:val="decimal"/>
      <w:lvlText w:val="%1."/>
      <w:lvlJc w:val="left"/>
      <w:pPr>
        <w:ind w:left="720" w:hanging="360"/>
      </w:pPr>
    </w:lvl>
    <w:lvl w:ilvl="1" w:tplc="7FF8E28E">
      <w:start w:val="1"/>
      <w:numFmt w:val="lowerLetter"/>
      <w:lvlText w:val="%2."/>
      <w:lvlJc w:val="left"/>
      <w:pPr>
        <w:ind w:left="1440" w:hanging="360"/>
      </w:pPr>
    </w:lvl>
    <w:lvl w:ilvl="2" w:tplc="FA82DADA">
      <w:start w:val="1"/>
      <w:numFmt w:val="lowerRoman"/>
      <w:lvlText w:val="%3."/>
      <w:lvlJc w:val="right"/>
      <w:pPr>
        <w:ind w:left="2160" w:hanging="180"/>
      </w:pPr>
    </w:lvl>
    <w:lvl w:ilvl="3" w:tplc="7F0434DE">
      <w:start w:val="1"/>
      <w:numFmt w:val="decimal"/>
      <w:lvlText w:val="%4."/>
      <w:lvlJc w:val="left"/>
      <w:pPr>
        <w:ind w:left="2880" w:hanging="360"/>
      </w:pPr>
    </w:lvl>
    <w:lvl w:ilvl="4" w:tplc="8C9E25BE">
      <w:start w:val="1"/>
      <w:numFmt w:val="lowerLetter"/>
      <w:lvlText w:val="%5."/>
      <w:lvlJc w:val="left"/>
      <w:pPr>
        <w:ind w:left="3600" w:hanging="360"/>
      </w:pPr>
    </w:lvl>
    <w:lvl w:ilvl="5" w:tplc="4FA28B80">
      <w:start w:val="1"/>
      <w:numFmt w:val="lowerRoman"/>
      <w:lvlText w:val="%6."/>
      <w:lvlJc w:val="right"/>
      <w:pPr>
        <w:ind w:left="4320" w:hanging="180"/>
      </w:pPr>
    </w:lvl>
    <w:lvl w:ilvl="6" w:tplc="3BE41604">
      <w:start w:val="1"/>
      <w:numFmt w:val="decimal"/>
      <w:lvlText w:val="%7."/>
      <w:lvlJc w:val="left"/>
      <w:pPr>
        <w:ind w:left="5040" w:hanging="360"/>
      </w:pPr>
    </w:lvl>
    <w:lvl w:ilvl="7" w:tplc="02585B3E">
      <w:start w:val="1"/>
      <w:numFmt w:val="lowerLetter"/>
      <w:lvlText w:val="%8."/>
      <w:lvlJc w:val="left"/>
      <w:pPr>
        <w:ind w:left="5760" w:hanging="360"/>
      </w:pPr>
    </w:lvl>
    <w:lvl w:ilvl="8" w:tplc="BE24E486">
      <w:start w:val="1"/>
      <w:numFmt w:val="lowerRoman"/>
      <w:lvlText w:val="%9."/>
      <w:lvlJc w:val="right"/>
      <w:pPr>
        <w:ind w:left="6480" w:hanging="180"/>
      </w:pPr>
    </w:lvl>
  </w:abstractNum>
  <w:abstractNum w:abstractNumId="22" w15:restartNumberingAfterBreak="0">
    <w:nsid w:val="56679B23"/>
    <w:multiLevelType w:val="hybridMultilevel"/>
    <w:tmpl w:val="FFFFFFFF"/>
    <w:lvl w:ilvl="0" w:tplc="8A10F8AA">
      <w:start w:val="1"/>
      <w:numFmt w:val="bullet"/>
      <w:lvlText w:val=""/>
      <w:lvlJc w:val="left"/>
      <w:pPr>
        <w:ind w:left="720" w:hanging="360"/>
      </w:pPr>
      <w:rPr>
        <w:rFonts w:ascii="Symbol" w:hAnsi="Symbol" w:hint="default"/>
      </w:rPr>
    </w:lvl>
    <w:lvl w:ilvl="1" w:tplc="478069A6">
      <w:start w:val="1"/>
      <w:numFmt w:val="bullet"/>
      <w:lvlText w:val="o"/>
      <w:lvlJc w:val="left"/>
      <w:pPr>
        <w:ind w:left="1440" w:hanging="360"/>
      </w:pPr>
      <w:rPr>
        <w:rFonts w:ascii="Courier New" w:hAnsi="Courier New" w:hint="default"/>
      </w:rPr>
    </w:lvl>
    <w:lvl w:ilvl="2" w:tplc="9168EE7A">
      <w:start w:val="1"/>
      <w:numFmt w:val="bullet"/>
      <w:lvlText w:val=""/>
      <w:lvlJc w:val="left"/>
      <w:pPr>
        <w:ind w:left="2160" w:hanging="360"/>
      </w:pPr>
      <w:rPr>
        <w:rFonts w:ascii="Wingdings" w:hAnsi="Wingdings" w:hint="default"/>
      </w:rPr>
    </w:lvl>
    <w:lvl w:ilvl="3" w:tplc="8146B7DE">
      <w:start w:val="1"/>
      <w:numFmt w:val="bullet"/>
      <w:lvlText w:val=""/>
      <w:lvlJc w:val="left"/>
      <w:pPr>
        <w:ind w:left="2880" w:hanging="360"/>
      </w:pPr>
      <w:rPr>
        <w:rFonts w:ascii="Symbol" w:hAnsi="Symbol" w:hint="default"/>
      </w:rPr>
    </w:lvl>
    <w:lvl w:ilvl="4" w:tplc="4CB2B9E0">
      <w:start w:val="1"/>
      <w:numFmt w:val="bullet"/>
      <w:lvlText w:val="o"/>
      <w:lvlJc w:val="left"/>
      <w:pPr>
        <w:ind w:left="3600" w:hanging="360"/>
      </w:pPr>
      <w:rPr>
        <w:rFonts w:ascii="Courier New" w:hAnsi="Courier New" w:hint="default"/>
      </w:rPr>
    </w:lvl>
    <w:lvl w:ilvl="5" w:tplc="3A540BF2">
      <w:start w:val="1"/>
      <w:numFmt w:val="bullet"/>
      <w:lvlText w:val=""/>
      <w:lvlJc w:val="left"/>
      <w:pPr>
        <w:ind w:left="4320" w:hanging="360"/>
      </w:pPr>
      <w:rPr>
        <w:rFonts w:ascii="Wingdings" w:hAnsi="Wingdings" w:hint="default"/>
      </w:rPr>
    </w:lvl>
    <w:lvl w:ilvl="6" w:tplc="B3902392">
      <w:start w:val="1"/>
      <w:numFmt w:val="bullet"/>
      <w:lvlText w:val=""/>
      <w:lvlJc w:val="left"/>
      <w:pPr>
        <w:ind w:left="5040" w:hanging="360"/>
      </w:pPr>
      <w:rPr>
        <w:rFonts w:ascii="Symbol" w:hAnsi="Symbol" w:hint="default"/>
      </w:rPr>
    </w:lvl>
    <w:lvl w:ilvl="7" w:tplc="0A0A7A26">
      <w:start w:val="1"/>
      <w:numFmt w:val="bullet"/>
      <w:lvlText w:val="o"/>
      <w:lvlJc w:val="left"/>
      <w:pPr>
        <w:ind w:left="5760" w:hanging="360"/>
      </w:pPr>
      <w:rPr>
        <w:rFonts w:ascii="Courier New" w:hAnsi="Courier New" w:hint="default"/>
      </w:rPr>
    </w:lvl>
    <w:lvl w:ilvl="8" w:tplc="873227F6">
      <w:start w:val="1"/>
      <w:numFmt w:val="bullet"/>
      <w:lvlText w:val=""/>
      <w:lvlJc w:val="left"/>
      <w:pPr>
        <w:ind w:left="6480" w:hanging="360"/>
      </w:pPr>
      <w:rPr>
        <w:rFonts w:ascii="Wingdings" w:hAnsi="Wingdings" w:hint="default"/>
      </w:rPr>
    </w:lvl>
  </w:abstractNum>
  <w:abstractNum w:abstractNumId="23" w15:restartNumberingAfterBreak="0">
    <w:nsid w:val="62952B03"/>
    <w:multiLevelType w:val="hybridMultilevel"/>
    <w:tmpl w:val="A1384A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3A21082"/>
    <w:multiLevelType w:val="hybridMultilevel"/>
    <w:tmpl w:val="FFFFFFFF"/>
    <w:lvl w:ilvl="0" w:tplc="0E425254">
      <w:start w:val="2"/>
      <w:numFmt w:val="decimal"/>
      <w:lvlText w:val="%1."/>
      <w:lvlJc w:val="left"/>
      <w:pPr>
        <w:ind w:left="720" w:hanging="360"/>
      </w:pPr>
    </w:lvl>
    <w:lvl w:ilvl="1" w:tplc="FA4A73EC">
      <w:start w:val="1"/>
      <w:numFmt w:val="lowerLetter"/>
      <w:lvlText w:val="%2."/>
      <w:lvlJc w:val="left"/>
      <w:pPr>
        <w:ind w:left="1440" w:hanging="360"/>
      </w:pPr>
    </w:lvl>
    <w:lvl w:ilvl="2" w:tplc="873ECC4C">
      <w:start w:val="1"/>
      <w:numFmt w:val="lowerRoman"/>
      <w:lvlText w:val="%3."/>
      <w:lvlJc w:val="right"/>
      <w:pPr>
        <w:ind w:left="2160" w:hanging="180"/>
      </w:pPr>
    </w:lvl>
    <w:lvl w:ilvl="3" w:tplc="1D524B78">
      <w:start w:val="1"/>
      <w:numFmt w:val="decimal"/>
      <w:lvlText w:val="%4."/>
      <w:lvlJc w:val="left"/>
      <w:pPr>
        <w:ind w:left="2880" w:hanging="360"/>
      </w:pPr>
    </w:lvl>
    <w:lvl w:ilvl="4" w:tplc="9462F6A2">
      <w:start w:val="1"/>
      <w:numFmt w:val="lowerLetter"/>
      <w:lvlText w:val="%5."/>
      <w:lvlJc w:val="left"/>
      <w:pPr>
        <w:ind w:left="3600" w:hanging="360"/>
      </w:pPr>
    </w:lvl>
    <w:lvl w:ilvl="5" w:tplc="63F04CFA">
      <w:start w:val="1"/>
      <w:numFmt w:val="lowerRoman"/>
      <w:lvlText w:val="%6."/>
      <w:lvlJc w:val="right"/>
      <w:pPr>
        <w:ind w:left="4320" w:hanging="180"/>
      </w:pPr>
    </w:lvl>
    <w:lvl w:ilvl="6" w:tplc="9CFE5158">
      <w:start w:val="1"/>
      <w:numFmt w:val="decimal"/>
      <w:lvlText w:val="%7."/>
      <w:lvlJc w:val="left"/>
      <w:pPr>
        <w:ind w:left="5040" w:hanging="360"/>
      </w:pPr>
    </w:lvl>
    <w:lvl w:ilvl="7" w:tplc="2C82DF54">
      <w:start w:val="1"/>
      <w:numFmt w:val="lowerLetter"/>
      <w:lvlText w:val="%8."/>
      <w:lvlJc w:val="left"/>
      <w:pPr>
        <w:ind w:left="5760" w:hanging="360"/>
      </w:pPr>
    </w:lvl>
    <w:lvl w:ilvl="8" w:tplc="2946A9DC">
      <w:start w:val="1"/>
      <w:numFmt w:val="lowerRoman"/>
      <w:lvlText w:val="%9."/>
      <w:lvlJc w:val="right"/>
      <w:pPr>
        <w:ind w:left="6480" w:hanging="180"/>
      </w:pPr>
    </w:lvl>
  </w:abstractNum>
  <w:abstractNum w:abstractNumId="25" w15:restartNumberingAfterBreak="0">
    <w:nsid w:val="65204055"/>
    <w:multiLevelType w:val="hybridMultilevel"/>
    <w:tmpl w:val="50A66BA6"/>
    <w:lvl w:ilvl="0" w:tplc="17FC5CBE">
      <w:numFmt w:val="bullet"/>
      <w:lvlText w:val="•"/>
      <w:lvlJc w:val="left"/>
      <w:pPr>
        <w:ind w:left="720" w:hanging="36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AE2351D"/>
    <w:multiLevelType w:val="hybridMultilevel"/>
    <w:tmpl w:val="FFFFFFFF"/>
    <w:lvl w:ilvl="0" w:tplc="1BEEF1B4">
      <w:start w:val="1"/>
      <w:numFmt w:val="bullet"/>
      <w:lvlText w:val=""/>
      <w:lvlJc w:val="left"/>
      <w:pPr>
        <w:ind w:left="720" w:hanging="360"/>
      </w:pPr>
      <w:rPr>
        <w:rFonts w:ascii="Symbol" w:hAnsi="Symbol" w:hint="default"/>
      </w:rPr>
    </w:lvl>
    <w:lvl w:ilvl="1" w:tplc="3F4EDE0E">
      <w:start w:val="1"/>
      <w:numFmt w:val="bullet"/>
      <w:lvlText w:val="o"/>
      <w:lvlJc w:val="left"/>
      <w:pPr>
        <w:ind w:left="1440" w:hanging="360"/>
      </w:pPr>
      <w:rPr>
        <w:rFonts w:ascii="Courier New" w:hAnsi="Courier New" w:hint="default"/>
      </w:rPr>
    </w:lvl>
    <w:lvl w:ilvl="2" w:tplc="48540EC6">
      <w:start w:val="1"/>
      <w:numFmt w:val="bullet"/>
      <w:lvlText w:val=""/>
      <w:lvlJc w:val="left"/>
      <w:pPr>
        <w:ind w:left="2160" w:hanging="360"/>
      </w:pPr>
      <w:rPr>
        <w:rFonts w:ascii="Wingdings" w:hAnsi="Wingdings" w:hint="default"/>
      </w:rPr>
    </w:lvl>
    <w:lvl w:ilvl="3" w:tplc="004E2360">
      <w:start w:val="1"/>
      <w:numFmt w:val="bullet"/>
      <w:lvlText w:val=""/>
      <w:lvlJc w:val="left"/>
      <w:pPr>
        <w:ind w:left="2880" w:hanging="360"/>
      </w:pPr>
      <w:rPr>
        <w:rFonts w:ascii="Symbol" w:hAnsi="Symbol" w:hint="default"/>
      </w:rPr>
    </w:lvl>
    <w:lvl w:ilvl="4" w:tplc="9F9A4B0C">
      <w:start w:val="1"/>
      <w:numFmt w:val="bullet"/>
      <w:lvlText w:val="o"/>
      <w:lvlJc w:val="left"/>
      <w:pPr>
        <w:ind w:left="3600" w:hanging="360"/>
      </w:pPr>
      <w:rPr>
        <w:rFonts w:ascii="Courier New" w:hAnsi="Courier New" w:hint="default"/>
      </w:rPr>
    </w:lvl>
    <w:lvl w:ilvl="5" w:tplc="58DC4254">
      <w:start w:val="1"/>
      <w:numFmt w:val="bullet"/>
      <w:lvlText w:val=""/>
      <w:lvlJc w:val="left"/>
      <w:pPr>
        <w:ind w:left="4320" w:hanging="360"/>
      </w:pPr>
      <w:rPr>
        <w:rFonts w:ascii="Wingdings" w:hAnsi="Wingdings" w:hint="default"/>
      </w:rPr>
    </w:lvl>
    <w:lvl w:ilvl="6" w:tplc="F62E0990">
      <w:start w:val="1"/>
      <w:numFmt w:val="bullet"/>
      <w:lvlText w:val=""/>
      <w:lvlJc w:val="left"/>
      <w:pPr>
        <w:ind w:left="5040" w:hanging="360"/>
      </w:pPr>
      <w:rPr>
        <w:rFonts w:ascii="Symbol" w:hAnsi="Symbol" w:hint="default"/>
      </w:rPr>
    </w:lvl>
    <w:lvl w:ilvl="7" w:tplc="22600B88">
      <w:start w:val="1"/>
      <w:numFmt w:val="bullet"/>
      <w:lvlText w:val="o"/>
      <w:lvlJc w:val="left"/>
      <w:pPr>
        <w:ind w:left="5760" w:hanging="360"/>
      </w:pPr>
      <w:rPr>
        <w:rFonts w:ascii="Courier New" w:hAnsi="Courier New" w:hint="default"/>
      </w:rPr>
    </w:lvl>
    <w:lvl w:ilvl="8" w:tplc="C2385D6A">
      <w:start w:val="1"/>
      <w:numFmt w:val="bullet"/>
      <w:lvlText w:val=""/>
      <w:lvlJc w:val="left"/>
      <w:pPr>
        <w:ind w:left="6480" w:hanging="360"/>
      </w:pPr>
      <w:rPr>
        <w:rFonts w:ascii="Wingdings" w:hAnsi="Wingdings" w:hint="default"/>
      </w:rPr>
    </w:lvl>
  </w:abstractNum>
  <w:abstractNum w:abstractNumId="27" w15:restartNumberingAfterBreak="0">
    <w:nsid w:val="6B1784F6"/>
    <w:multiLevelType w:val="hybridMultilevel"/>
    <w:tmpl w:val="FFFFFFFF"/>
    <w:lvl w:ilvl="0" w:tplc="23909E20">
      <w:start w:val="1"/>
      <w:numFmt w:val="bullet"/>
      <w:lvlText w:val=""/>
      <w:lvlJc w:val="left"/>
      <w:pPr>
        <w:ind w:left="720" w:hanging="360"/>
      </w:pPr>
      <w:rPr>
        <w:rFonts w:ascii="Symbol" w:hAnsi="Symbol" w:hint="default"/>
      </w:rPr>
    </w:lvl>
    <w:lvl w:ilvl="1" w:tplc="A4002802">
      <w:start w:val="1"/>
      <w:numFmt w:val="bullet"/>
      <w:lvlText w:val=""/>
      <w:lvlJc w:val="left"/>
      <w:pPr>
        <w:ind w:left="1440" w:hanging="360"/>
      </w:pPr>
      <w:rPr>
        <w:rFonts w:ascii="Symbol" w:hAnsi="Symbol" w:hint="default"/>
      </w:rPr>
    </w:lvl>
    <w:lvl w:ilvl="2" w:tplc="5D0635D6">
      <w:start w:val="1"/>
      <w:numFmt w:val="bullet"/>
      <w:lvlText w:val=""/>
      <w:lvlJc w:val="left"/>
      <w:pPr>
        <w:ind w:left="2160" w:hanging="360"/>
      </w:pPr>
      <w:rPr>
        <w:rFonts w:ascii="Wingdings" w:hAnsi="Wingdings" w:hint="default"/>
      </w:rPr>
    </w:lvl>
    <w:lvl w:ilvl="3" w:tplc="D3F0559E">
      <w:start w:val="1"/>
      <w:numFmt w:val="bullet"/>
      <w:lvlText w:val=""/>
      <w:lvlJc w:val="left"/>
      <w:pPr>
        <w:ind w:left="2880" w:hanging="360"/>
      </w:pPr>
      <w:rPr>
        <w:rFonts w:ascii="Symbol" w:hAnsi="Symbol" w:hint="default"/>
      </w:rPr>
    </w:lvl>
    <w:lvl w:ilvl="4" w:tplc="EF9271BA">
      <w:start w:val="1"/>
      <w:numFmt w:val="bullet"/>
      <w:lvlText w:val="o"/>
      <w:lvlJc w:val="left"/>
      <w:pPr>
        <w:ind w:left="3600" w:hanging="360"/>
      </w:pPr>
      <w:rPr>
        <w:rFonts w:ascii="Courier New" w:hAnsi="Courier New" w:hint="default"/>
      </w:rPr>
    </w:lvl>
    <w:lvl w:ilvl="5" w:tplc="7158CEB6">
      <w:start w:val="1"/>
      <w:numFmt w:val="bullet"/>
      <w:lvlText w:val=""/>
      <w:lvlJc w:val="left"/>
      <w:pPr>
        <w:ind w:left="4320" w:hanging="360"/>
      </w:pPr>
      <w:rPr>
        <w:rFonts w:ascii="Wingdings" w:hAnsi="Wingdings" w:hint="default"/>
      </w:rPr>
    </w:lvl>
    <w:lvl w:ilvl="6" w:tplc="B44A2C3C">
      <w:start w:val="1"/>
      <w:numFmt w:val="bullet"/>
      <w:lvlText w:val=""/>
      <w:lvlJc w:val="left"/>
      <w:pPr>
        <w:ind w:left="5040" w:hanging="360"/>
      </w:pPr>
      <w:rPr>
        <w:rFonts w:ascii="Symbol" w:hAnsi="Symbol" w:hint="default"/>
      </w:rPr>
    </w:lvl>
    <w:lvl w:ilvl="7" w:tplc="6360DED0">
      <w:start w:val="1"/>
      <w:numFmt w:val="bullet"/>
      <w:lvlText w:val="o"/>
      <w:lvlJc w:val="left"/>
      <w:pPr>
        <w:ind w:left="5760" w:hanging="360"/>
      </w:pPr>
      <w:rPr>
        <w:rFonts w:ascii="Courier New" w:hAnsi="Courier New" w:hint="default"/>
      </w:rPr>
    </w:lvl>
    <w:lvl w:ilvl="8" w:tplc="680881A6">
      <w:start w:val="1"/>
      <w:numFmt w:val="bullet"/>
      <w:lvlText w:val=""/>
      <w:lvlJc w:val="left"/>
      <w:pPr>
        <w:ind w:left="6480" w:hanging="360"/>
      </w:pPr>
      <w:rPr>
        <w:rFonts w:ascii="Wingdings" w:hAnsi="Wingdings" w:hint="default"/>
      </w:rPr>
    </w:lvl>
  </w:abstractNum>
  <w:abstractNum w:abstractNumId="28" w15:restartNumberingAfterBreak="0">
    <w:nsid w:val="6C5F3B47"/>
    <w:multiLevelType w:val="hybridMultilevel"/>
    <w:tmpl w:val="881E89E0"/>
    <w:lvl w:ilvl="0" w:tplc="D3AE7010">
      <w:start w:val="1"/>
      <w:numFmt w:val="decimal"/>
      <w:lvlText w:val="%1."/>
      <w:lvlJc w:val="left"/>
      <w:pPr>
        <w:ind w:left="1980" w:hanging="360"/>
      </w:pPr>
    </w:lvl>
    <w:lvl w:ilvl="1" w:tplc="AD2A99A0">
      <w:start w:val="1"/>
      <w:numFmt w:val="decimal"/>
      <w:lvlText w:val="%2."/>
      <w:lvlJc w:val="left"/>
      <w:pPr>
        <w:ind w:left="1980" w:hanging="360"/>
      </w:pPr>
    </w:lvl>
    <w:lvl w:ilvl="2" w:tplc="11F07922">
      <w:start w:val="1"/>
      <w:numFmt w:val="decimal"/>
      <w:lvlText w:val="%3."/>
      <w:lvlJc w:val="left"/>
      <w:pPr>
        <w:ind w:left="1980" w:hanging="360"/>
      </w:pPr>
    </w:lvl>
    <w:lvl w:ilvl="3" w:tplc="99721FB8">
      <w:start w:val="1"/>
      <w:numFmt w:val="decimal"/>
      <w:lvlText w:val="%4."/>
      <w:lvlJc w:val="left"/>
      <w:pPr>
        <w:ind w:left="1980" w:hanging="360"/>
      </w:pPr>
    </w:lvl>
    <w:lvl w:ilvl="4" w:tplc="3EA0CCE8">
      <w:start w:val="1"/>
      <w:numFmt w:val="decimal"/>
      <w:lvlText w:val="%5."/>
      <w:lvlJc w:val="left"/>
      <w:pPr>
        <w:ind w:left="1980" w:hanging="360"/>
      </w:pPr>
    </w:lvl>
    <w:lvl w:ilvl="5" w:tplc="555E541C">
      <w:start w:val="1"/>
      <w:numFmt w:val="decimal"/>
      <w:lvlText w:val="%6."/>
      <w:lvlJc w:val="left"/>
      <w:pPr>
        <w:ind w:left="1980" w:hanging="360"/>
      </w:pPr>
    </w:lvl>
    <w:lvl w:ilvl="6" w:tplc="26EA53DC">
      <w:start w:val="1"/>
      <w:numFmt w:val="decimal"/>
      <w:lvlText w:val="%7."/>
      <w:lvlJc w:val="left"/>
      <w:pPr>
        <w:ind w:left="1980" w:hanging="360"/>
      </w:pPr>
    </w:lvl>
    <w:lvl w:ilvl="7" w:tplc="85626CD4">
      <w:start w:val="1"/>
      <w:numFmt w:val="decimal"/>
      <w:lvlText w:val="%8."/>
      <w:lvlJc w:val="left"/>
      <w:pPr>
        <w:ind w:left="1980" w:hanging="360"/>
      </w:pPr>
    </w:lvl>
    <w:lvl w:ilvl="8" w:tplc="829E8498">
      <w:start w:val="1"/>
      <w:numFmt w:val="decimal"/>
      <w:lvlText w:val="%9."/>
      <w:lvlJc w:val="left"/>
      <w:pPr>
        <w:ind w:left="1980" w:hanging="360"/>
      </w:pPr>
    </w:lvl>
  </w:abstractNum>
  <w:abstractNum w:abstractNumId="29" w15:restartNumberingAfterBreak="0">
    <w:nsid w:val="7AA27770"/>
    <w:multiLevelType w:val="hybridMultilevel"/>
    <w:tmpl w:val="C1B864EC"/>
    <w:lvl w:ilvl="0" w:tplc="C9DE06BA">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8925353">
    <w:abstractNumId w:val="1"/>
  </w:num>
  <w:num w:numId="2" w16cid:durableId="1439568751">
    <w:abstractNumId w:val="20"/>
  </w:num>
  <w:num w:numId="3" w16cid:durableId="1994334116">
    <w:abstractNumId w:val="19"/>
  </w:num>
  <w:num w:numId="4" w16cid:durableId="579019612">
    <w:abstractNumId w:val="0"/>
  </w:num>
  <w:num w:numId="5" w16cid:durableId="2096780976">
    <w:abstractNumId w:val="15"/>
  </w:num>
  <w:num w:numId="6" w16cid:durableId="495539649">
    <w:abstractNumId w:val="29"/>
  </w:num>
  <w:num w:numId="7" w16cid:durableId="1990674482">
    <w:abstractNumId w:val="18"/>
  </w:num>
  <w:num w:numId="8" w16cid:durableId="1289510583">
    <w:abstractNumId w:val="16"/>
  </w:num>
  <w:num w:numId="9" w16cid:durableId="44527502">
    <w:abstractNumId w:val="21"/>
  </w:num>
  <w:num w:numId="10" w16cid:durableId="388647535">
    <w:abstractNumId w:val="17"/>
  </w:num>
  <w:num w:numId="11" w16cid:durableId="458839208">
    <w:abstractNumId w:val="2"/>
  </w:num>
  <w:num w:numId="12" w16cid:durableId="1355617850">
    <w:abstractNumId w:val="8"/>
  </w:num>
  <w:num w:numId="13" w16cid:durableId="1484814720">
    <w:abstractNumId w:val="24"/>
  </w:num>
  <w:num w:numId="14" w16cid:durableId="1082989133">
    <w:abstractNumId w:val="3"/>
  </w:num>
  <w:num w:numId="15" w16cid:durableId="188446757">
    <w:abstractNumId w:val="27"/>
  </w:num>
  <w:num w:numId="16" w16cid:durableId="769277129">
    <w:abstractNumId w:val="26"/>
  </w:num>
  <w:num w:numId="17" w16cid:durableId="1088190240">
    <w:abstractNumId w:val="10"/>
  </w:num>
  <w:num w:numId="18" w16cid:durableId="1838113892">
    <w:abstractNumId w:val="9"/>
  </w:num>
  <w:num w:numId="19" w16cid:durableId="1767845025">
    <w:abstractNumId w:val="28"/>
  </w:num>
  <w:num w:numId="20" w16cid:durableId="1694905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16446538">
    <w:abstractNumId w:val="12"/>
  </w:num>
  <w:num w:numId="22" w16cid:durableId="1553733867">
    <w:abstractNumId w:val="11"/>
  </w:num>
  <w:num w:numId="23" w16cid:durableId="600840173">
    <w:abstractNumId w:val="13"/>
  </w:num>
  <w:num w:numId="24" w16cid:durableId="616185633">
    <w:abstractNumId w:val="22"/>
  </w:num>
  <w:num w:numId="25" w16cid:durableId="389230460">
    <w:abstractNumId w:val="6"/>
  </w:num>
  <w:num w:numId="26" w16cid:durableId="1584102901">
    <w:abstractNumId w:val="14"/>
  </w:num>
  <w:num w:numId="27" w16cid:durableId="2139687627">
    <w:abstractNumId w:val="7"/>
  </w:num>
  <w:num w:numId="28" w16cid:durableId="1302731995">
    <w:abstractNumId w:val="25"/>
  </w:num>
  <w:num w:numId="29" w16cid:durableId="1991015955">
    <w:abstractNumId w:val="5"/>
  </w:num>
  <w:num w:numId="30" w16cid:durableId="135013635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96E01DA"/>
    <w:rsid w:val="00000304"/>
    <w:rsid w:val="00000A8F"/>
    <w:rsid w:val="00000C1C"/>
    <w:rsid w:val="00000E07"/>
    <w:rsid w:val="00000F87"/>
    <w:rsid w:val="00001100"/>
    <w:rsid w:val="0000180D"/>
    <w:rsid w:val="000018AC"/>
    <w:rsid w:val="00001B50"/>
    <w:rsid w:val="00001B87"/>
    <w:rsid w:val="00001D4D"/>
    <w:rsid w:val="00001E0E"/>
    <w:rsid w:val="00001F3C"/>
    <w:rsid w:val="0000286A"/>
    <w:rsid w:val="000029FD"/>
    <w:rsid w:val="000037BB"/>
    <w:rsid w:val="00003FD9"/>
    <w:rsid w:val="000040C0"/>
    <w:rsid w:val="0000414B"/>
    <w:rsid w:val="000043F4"/>
    <w:rsid w:val="0000451A"/>
    <w:rsid w:val="0000472D"/>
    <w:rsid w:val="00004A82"/>
    <w:rsid w:val="00004D6A"/>
    <w:rsid w:val="00004E10"/>
    <w:rsid w:val="0000541B"/>
    <w:rsid w:val="000057BF"/>
    <w:rsid w:val="00005D2D"/>
    <w:rsid w:val="00005F2E"/>
    <w:rsid w:val="000065E9"/>
    <w:rsid w:val="000066EC"/>
    <w:rsid w:val="00006D22"/>
    <w:rsid w:val="00007534"/>
    <w:rsid w:val="00007782"/>
    <w:rsid w:val="000100F9"/>
    <w:rsid w:val="0001045B"/>
    <w:rsid w:val="00010494"/>
    <w:rsid w:val="0001097D"/>
    <w:rsid w:val="00010B50"/>
    <w:rsid w:val="00010DAF"/>
    <w:rsid w:val="00010E47"/>
    <w:rsid w:val="00010EBC"/>
    <w:rsid w:val="000119AF"/>
    <w:rsid w:val="000120A2"/>
    <w:rsid w:val="00012C94"/>
    <w:rsid w:val="00012D7A"/>
    <w:rsid w:val="00013073"/>
    <w:rsid w:val="00013586"/>
    <w:rsid w:val="00013F02"/>
    <w:rsid w:val="00013FD7"/>
    <w:rsid w:val="0001428A"/>
    <w:rsid w:val="00014CD3"/>
    <w:rsid w:val="00014D5B"/>
    <w:rsid w:val="00014DE7"/>
    <w:rsid w:val="00014E4A"/>
    <w:rsid w:val="00015131"/>
    <w:rsid w:val="0001589D"/>
    <w:rsid w:val="00015B07"/>
    <w:rsid w:val="00015FB5"/>
    <w:rsid w:val="000161FC"/>
    <w:rsid w:val="00016479"/>
    <w:rsid w:val="000165DE"/>
    <w:rsid w:val="00016729"/>
    <w:rsid w:val="000172BE"/>
    <w:rsid w:val="000173AC"/>
    <w:rsid w:val="00017A6E"/>
    <w:rsid w:val="00017EAB"/>
    <w:rsid w:val="0002012A"/>
    <w:rsid w:val="0002057B"/>
    <w:rsid w:val="000207E1"/>
    <w:rsid w:val="000207FB"/>
    <w:rsid w:val="00020ABD"/>
    <w:rsid w:val="00020C41"/>
    <w:rsid w:val="00020FC1"/>
    <w:rsid w:val="00021351"/>
    <w:rsid w:val="00021572"/>
    <w:rsid w:val="0002165F"/>
    <w:rsid w:val="00021860"/>
    <w:rsid w:val="00021F02"/>
    <w:rsid w:val="00021F18"/>
    <w:rsid w:val="000221B4"/>
    <w:rsid w:val="0002289A"/>
    <w:rsid w:val="00022D76"/>
    <w:rsid w:val="00022F43"/>
    <w:rsid w:val="000230F8"/>
    <w:rsid w:val="00023386"/>
    <w:rsid w:val="00024F1C"/>
    <w:rsid w:val="0002533B"/>
    <w:rsid w:val="000254B6"/>
    <w:rsid w:val="000259C7"/>
    <w:rsid w:val="000259C8"/>
    <w:rsid w:val="00025E9C"/>
    <w:rsid w:val="00025FDF"/>
    <w:rsid w:val="00026963"/>
    <w:rsid w:val="00026C75"/>
    <w:rsid w:val="00026F43"/>
    <w:rsid w:val="00026F84"/>
    <w:rsid w:val="000272F0"/>
    <w:rsid w:val="00027361"/>
    <w:rsid w:val="000273D8"/>
    <w:rsid w:val="00027B16"/>
    <w:rsid w:val="0002ED52"/>
    <w:rsid w:val="000302BA"/>
    <w:rsid w:val="0003035F"/>
    <w:rsid w:val="000303BC"/>
    <w:rsid w:val="000304A9"/>
    <w:rsid w:val="000306B2"/>
    <w:rsid w:val="00030FA0"/>
    <w:rsid w:val="00030FF0"/>
    <w:rsid w:val="0003112C"/>
    <w:rsid w:val="00031669"/>
    <w:rsid w:val="00031F4B"/>
    <w:rsid w:val="000321AC"/>
    <w:rsid w:val="000321E2"/>
    <w:rsid w:val="000323AC"/>
    <w:rsid w:val="00032428"/>
    <w:rsid w:val="00032684"/>
    <w:rsid w:val="00032FD1"/>
    <w:rsid w:val="000333E4"/>
    <w:rsid w:val="0003360E"/>
    <w:rsid w:val="0003378A"/>
    <w:rsid w:val="00033BFC"/>
    <w:rsid w:val="00033F75"/>
    <w:rsid w:val="0003401B"/>
    <w:rsid w:val="00034078"/>
    <w:rsid w:val="0003419F"/>
    <w:rsid w:val="00034264"/>
    <w:rsid w:val="000343F1"/>
    <w:rsid w:val="000344D5"/>
    <w:rsid w:val="00034B15"/>
    <w:rsid w:val="00035A32"/>
    <w:rsid w:val="00035FE5"/>
    <w:rsid w:val="000361F6"/>
    <w:rsid w:val="0003622E"/>
    <w:rsid w:val="00036327"/>
    <w:rsid w:val="00036359"/>
    <w:rsid w:val="00036AED"/>
    <w:rsid w:val="00036F43"/>
    <w:rsid w:val="000374E9"/>
    <w:rsid w:val="00040076"/>
    <w:rsid w:val="00040267"/>
    <w:rsid w:val="0004048B"/>
    <w:rsid w:val="000404B3"/>
    <w:rsid w:val="000406D1"/>
    <w:rsid w:val="0004077D"/>
    <w:rsid w:val="00040AAC"/>
    <w:rsid w:val="00040D91"/>
    <w:rsid w:val="000410CB"/>
    <w:rsid w:val="00041123"/>
    <w:rsid w:val="000414A7"/>
    <w:rsid w:val="0004176B"/>
    <w:rsid w:val="00041ABB"/>
    <w:rsid w:val="00041BB0"/>
    <w:rsid w:val="0004296B"/>
    <w:rsid w:val="000429E5"/>
    <w:rsid w:val="00042E45"/>
    <w:rsid w:val="00043367"/>
    <w:rsid w:val="00043F21"/>
    <w:rsid w:val="00044131"/>
    <w:rsid w:val="000444D0"/>
    <w:rsid w:val="0004465E"/>
    <w:rsid w:val="0004488C"/>
    <w:rsid w:val="00044900"/>
    <w:rsid w:val="00045071"/>
    <w:rsid w:val="000453B1"/>
    <w:rsid w:val="00045559"/>
    <w:rsid w:val="00046119"/>
    <w:rsid w:val="00046186"/>
    <w:rsid w:val="00046246"/>
    <w:rsid w:val="00046C13"/>
    <w:rsid w:val="00046F38"/>
    <w:rsid w:val="00047915"/>
    <w:rsid w:val="00047A8C"/>
    <w:rsid w:val="00047BD2"/>
    <w:rsid w:val="00047C03"/>
    <w:rsid w:val="00050123"/>
    <w:rsid w:val="00050A7C"/>
    <w:rsid w:val="00050E81"/>
    <w:rsid w:val="0005121B"/>
    <w:rsid w:val="0005134E"/>
    <w:rsid w:val="000513D6"/>
    <w:rsid w:val="0005144E"/>
    <w:rsid w:val="00051479"/>
    <w:rsid w:val="0005188E"/>
    <w:rsid w:val="00051946"/>
    <w:rsid w:val="0005194B"/>
    <w:rsid w:val="00051B87"/>
    <w:rsid w:val="00051F21"/>
    <w:rsid w:val="0005225F"/>
    <w:rsid w:val="000523DA"/>
    <w:rsid w:val="0005256C"/>
    <w:rsid w:val="00052686"/>
    <w:rsid w:val="00052BB1"/>
    <w:rsid w:val="00052E1E"/>
    <w:rsid w:val="00052FDB"/>
    <w:rsid w:val="00052FE4"/>
    <w:rsid w:val="00053284"/>
    <w:rsid w:val="0005374D"/>
    <w:rsid w:val="00053E31"/>
    <w:rsid w:val="00054872"/>
    <w:rsid w:val="00054E2F"/>
    <w:rsid w:val="00054FB5"/>
    <w:rsid w:val="00055025"/>
    <w:rsid w:val="0005530A"/>
    <w:rsid w:val="00055842"/>
    <w:rsid w:val="000560A0"/>
    <w:rsid w:val="000560AE"/>
    <w:rsid w:val="000561F0"/>
    <w:rsid w:val="000562C4"/>
    <w:rsid w:val="00056420"/>
    <w:rsid w:val="000566C4"/>
    <w:rsid w:val="0005695F"/>
    <w:rsid w:val="00056A62"/>
    <w:rsid w:val="00057180"/>
    <w:rsid w:val="000572CD"/>
    <w:rsid w:val="0005743B"/>
    <w:rsid w:val="00057838"/>
    <w:rsid w:val="00057B2E"/>
    <w:rsid w:val="00057F7C"/>
    <w:rsid w:val="0006015E"/>
    <w:rsid w:val="000604DF"/>
    <w:rsid w:val="00060B6C"/>
    <w:rsid w:val="00060E4B"/>
    <w:rsid w:val="00060F7F"/>
    <w:rsid w:val="00060FE3"/>
    <w:rsid w:val="0006121E"/>
    <w:rsid w:val="0006146C"/>
    <w:rsid w:val="00061BFE"/>
    <w:rsid w:val="00062017"/>
    <w:rsid w:val="00062432"/>
    <w:rsid w:val="000625FD"/>
    <w:rsid w:val="00062799"/>
    <w:rsid w:val="00062C43"/>
    <w:rsid w:val="0006324E"/>
    <w:rsid w:val="00063297"/>
    <w:rsid w:val="00063600"/>
    <w:rsid w:val="00063FD1"/>
    <w:rsid w:val="00064239"/>
    <w:rsid w:val="000646F3"/>
    <w:rsid w:val="00064872"/>
    <w:rsid w:val="00064CF4"/>
    <w:rsid w:val="00064E6A"/>
    <w:rsid w:val="00064EEE"/>
    <w:rsid w:val="00065341"/>
    <w:rsid w:val="00065441"/>
    <w:rsid w:val="000655F3"/>
    <w:rsid w:val="00065797"/>
    <w:rsid w:val="0006587F"/>
    <w:rsid w:val="0006593E"/>
    <w:rsid w:val="00066073"/>
    <w:rsid w:val="000660CE"/>
    <w:rsid w:val="00066D08"/>
    <w:rsid w:val="00066E37"/>
    <w:rsid w:val="000672A8"/>
    <w:rsid w:val="00067E00"/>
    <w:rsid w:val="00067E6C"/>
    <w:rsid w:val="00070222"/>
    <w:rsid w:val="00070592"/>
    <w:rsid w:val="00070657"/>
    <w:rsid w:val="000706CF"/>
    <w:rsid w:val="00071505"/>
    <w:rsid w:val="000716E9"/>
    <w:rsid w:val="00071AF8"/>
    <w:rsid w:val="00071B52"/>
    <w:rsid w:val="00072434"/>
    <w:rsid w:val="00072A94"/>
    <w:rsid w:val="00072BB3"/>
    <w:rsid w:val="000733EF"/>
    <w:rsid w:val="000736F9"/>
    <w:rsid w:val="00073B4D"/>
    <w:rsid w:val="00073EB4"/>
    <w:rsid w:val="0007462C"/>
    <w:rsid w:val="00074903"/>
    <w:rsid w:val="0007496F"/>
    <w:rsid w:val="000749BA"/>
    <w:rsid w:val="00074A8F"/>
    <w:rsid w:val="00074CBD"/>
    <w:rsid w:val="00074CDC"/>
    <w:rsid w:val="00074D96"/>
    <w:rsid w:val="0007525A"/>
    <w:rsid w:val="0007565C"/>
    <w:rsid w:val="00075E3E"/>
    <w:rsid w:val="000761C6"/>
    <w:rsid w:val="00076A76"/>
    <w:rsid w:val="00076C0C"/>
    <w:rsid w:val="00076DD0"/>
    <w:rsid w:val="00077410"/>
    <w:rsid w:val="00077411"/>
    <w:rsid w:val="00077600"/>
    <w:rsid w:val="0007796E"/>
    <w:rsid w:val="00077982"/>
    <w:rsid w:val="00077BF8"/>
    <w:rsid w:val="00080062"/>
    <w:rsid w:val="000803A9"/>
    <w:rsid w:val="00080745"/>
    <w:rsid w:val="000809C6"/>
    <w:rsid w:val="00080D7B"/>
    <w:rsid w:val="0008113C"/>
    <w:rsid w:val="00081238"/>
    <w:rsid w:val="0008194D"/>
    <w:rsid w:val="00081ADA"/>
    <w:rsid w:val="00081BCE"/>
    <w:rsid w:val="00081D13"/>
    <w:rsid w:val="00081D80"/>
    <w:rsid w:val="00081DC0"/>
    <w:rsid w:val="00081F16"/>
    <w:rsid w:val="00082240"/>
    <w:rsid w:val="00082258"/>
    <w:rsid w:val="000823A6"/>
    <w:rsid w:val="000824DC"/>
    <w:rsid w:val="00082907"/>
    <w:rsid w:val="00082D29"/>
    <w:rsid w:val="00082E31"/>
    <w:rsid w:val="000832EB"/>
    <w:rsid w:val="00083492"/>
    <w:rsid w:val="00083A14"/>
    <w:rsid w:val="00083FB0"/>
    <w:rsid w:val="0008426A"/>
    <w:rsid w:val="00084594"/>
    <w:rsid w:val="00084725"/>
    <w:rsid w:val="000856FD"/>
    <w:rsid w:val="00085A13"/>
    <w:rsid w:val="00085D1F"/>
    <w:rsid w:val="00085D7F"/>
    <w:rsid w:val="00085F67"/>
    <w:rsid w:val="0008647A"/>
    <w:rsid w:val="000865D2"/>
    <w:rsid w:val="00086DF5"/>
    <w:rsid w:val="000873E5"/>
    <w:rsid w:val="00087C0E"/>
    <w:rsid w:val="00087C2A"/>
    <w:rsid w:val="00090145"/>
    <w:rsid w:val="0009046F"/>
    <w:rsid w:val="00090AC3"/>
    <w:rsid w:val="00090C83"/>
    <w:rsid w:val="00090D8D"/>
    <w:rsid w:val="00090E40"/>
    <w:rsid w:val="00090F74"/>
    <w:rsid w:val="00091394"/>
    <w:rsid w:val="000917F7"/>
    <w:rsid w:val="0009210C"/>
    <w:rsid w:val="00092F32"/>
    <w:rsid w:val="000930F0"/>
    <w:rsid w:val="000932E2"/>
    <w:rsid w:val="00093352"/>
    <w:rsid w:val="00093688"/>
    <w:rsid w:val="0009377F"/>
    <w:rsid w:val="000938ED"/>
    <w:rsid w:val="00093E4C"/>
    <w:rsid w:val="0009458D"/>
    <w:rsid w:val="00094880"/>
    <w:rsid w:val="00094891"/>
    <w:rsid w:val="00094BA8"/>
    <w:rsid w:val="00094E8F"/>
    <w:rsid w:val="00095343"/>
    <w:rsid w:val="00095852"/>
    <w:rsid w:val="000958F3"/>
    <w:rsid w:val="00095972"/>
    <w:rsid w:val="00095C8D"/>
    <w:rsid w:val="00095F1E"/>
    <w:rsid w:val="00096090"/>
    <w:rsid w:val="000964E5"/>
    <w:rsid w:val="00096642"/>
    <w:rsid w:val="00096D2F"/>
    <w:rsid w:val="00097065"/>
    <w:rsid w:val="000970F3"/>
    <w:rsid w:val="000973A6"/>
    <w:rsid w:val="00097479"/>
    <w:rsid w:val="000978EB"/>
    <w:rsid w:val="000979CD"/>
    <w:rsid w:val="00097E8A"/>
    <w:rsid w:val="000A031A"/>
    <w:rsid w:val="000A039D"/>
    <w:rsid w:val="000A09D2"/>
    <w:rsid w:val="000A1AE1"/>
    <w:rsid w:val="000A1EA6"/>
    <w:rsid w:val="000A2111"/>
    <w:rsid w:val="000A291D"/>
    <w:rsid w:val="000A2C6C"/>
    <w:rsid w:val="000A2EE0"/>
    <w:rsid w:val="000A2EF9"/>
    <w:rsid w:val="000A32B5"/>
    <w:rsid w:val="000A34C7"/>
    <w:rsid w:val="000A3784"/>
    <w:rsid w:val="000A380B"/>
    <w:rsid w:val="000A3869"/>
    <w:rsid w:val="000A3DED"/>
    <w:rsid w:val="000A3EA7"/>
    <w:rsid w:val="000A3F20"/>
    <w:rsid w:val="000A40D2"/>
    <w:rsid w:val="000A4140"/>
    <w:rsid w:val="000A478F"/>
    <w:rsid w:val="000A4831"/>
    <w:rsid w:val="000A50B5"/>
    <w:rsid w:val="000A50F8"/>
    <w:rsid w:val="000A5187"/>
    <w:rsid w:val="000A5A8F"/>
    <w:rsid w:val="000A5CD1"/>
    <w:rsid w:val="000A6092"/>
    <w:rsid w:val="000A6308"/>
    <w:rsid w:val="000A6367"/>
    <w:rsid w:val="000A67D0"/>
    <w:rsid w:val="000A6EC6"/>
    <w:rsid w:val="000A75B5"/>
    <w:rsid w:val="000A7751"/>
    <w:rsid w:val="000A7D06"/>
    <w:rsid w:val="000B00A8"/>
    <w:rsid w:val="000B01B7"/>
    <w:rsid w:val="000B049B"/>
    <w:rsid w:val="000B0520"/>
    <w:rsid w:val="000B05CA"/>
    <w:rsid w:val="000B10ED"/>
    <w:rsid w:val="000B11FF"/>
    <w:rsid w:val="000B1566"/>
    <w:rsid w:val="000B156E"/>
    <w:rsid w:val="000B1B88"/>
    <w:rsid w:val="000B1D25"/>
    <w:rsid w:val="000B1DCB"/>
    <w:rsid w:val="000B1F90"/>
    <w:rsid w:val="000B2447"/>
    <w:rsid w:val="000B2779"/>
    <w:rsid w:val="000B3053"/>
    <w:rsid w:val="000B3357"/>
    <w:rsid w:val="000B3537"/>
    <w:rsid w:val="000B3613"/>
    <w:rsid w:val="000B3696"/>
    <w:rsid w:val="000B3954"/>
    <w:rsid w:val="000B3A19"/>
    <w:rsid w:val="000B4160"/>
    <w:rsid w:val="000B4300"/>
    <w:rsid w:val="000B4AA5"/>
    <w:rsid w:val="000B4D63"/>
    <w:rsid w:val="000B4F65"/>
    <w:rsid w:val="000B54CE"/>
    <w:rsid w:val="000B5A6F"/>
    <w:rsid w:val="000B5E34"/>
    <w:rsid w:val="000B5EE4"/>
    <w:rsid w:val="000B5F68"/>
    <w:rsid w:val="000B6CB2"/>
    <w:rsid w:val="000B784B"/>
    <w:rsid w:val="000B78A4"/>
    <w:rsid w:val="000B797D"/>
    <w:rsid w:val="000C01F1"/>
    <w:rsid w:val="000C07CB"/>
    <w:rsid w:val="000C088C"/>
    <w:rsid w:val="000C0933"/>
    <w:rsid w:val="000C0E8F"/>
    <w:rsid w:val="000C2260"/>
    <w:rsid w:val="000C2592"/>
    <w:rsid w:val="000C29B8"/>
    <w:rsid w:val="000C2B6F"/>
    <w:rsid w:val="000C2D21"/>
    <w:rsid w:val="000C328B"/>
    <w:rsid w:val="000C32FA"/>
    <w:rsid w:val="000C335E"/>
    <w:rsid w:val="000C3568"/>
    <w:rsid w:val="000C3592"/>
    <w:rsid w:val="000C3978"/>
    <w:rsid w:val="000C3B83"/>
    <w:rsid w:val="000C4093"/>
    <w:rsid w:val="000C4317"/>
    <w:rsid w:val="000C4E6D"/>
    <w:rsid w:val="000C54D3"/>
    <w:rsid w:val="000C5767"/>
    <w:rsid w:val="000C5E2C"/>
    <w:rsid w:val="000C5E6A"/>
    <w:rsid w:val="000C5ED4"/>
    <w:rsid w:val="000C6396"/>
    <w:rsid w:val="000C683F"/>
    <w:rsid w:val="000C68B6"/>
    <w:rsid w:val="000C6D70"/>
    <w:rsid w:val="000C7013"/>
    <w:rsid w:val="000C7074"/>
    <w:rsid w:val="000C7533"/>
    <w:rsid w:val="000D001E"/>
    <w:rsid w:val="000D02ED"/>
    <w:rsid w:val="000D067B"/>
    <w:rsid w:val="000D0781"/>
    <w:rsid w:val="000D0A2B"/>
    <w:rsid w:val="000D0BF9"/>
    <w:rsid w:val="000D0C15"/>
    <w:rsid w:val="000D0E75"/>
    <w:rsid w:val="000D109F"/>
    <w:rsid w:val="000D1395"/>
    <w:rsid w:val="000D14E2"/>
    <w:rsid w:val="000D1942"/>
    <w:rsid w:val="000D1CD2"/>
    <w:rsid w:val="000D1F47"/>
    <w:rsid w:val="000D2203"/>
    <w:rsid w:val="000D2369"/>
    <w:rsid w:val="000D2499"/>
    <w:rsid w:val="000D29D5"/>
    <w:rsid w:val="000D2AFE"/>
    <w:rsid w:val="000D2E24"/>
    <w:rsid w:val="000D3007"/>
    <w:rsid w:val="000D3A6F"/>
    <w:rsid w:val="000D3B63"/>
    <w:rsid w:val="000D4305"/>
    <w:rsid w:val="000D4579"/>
    <w:rsid w:val="000D49A9"/>
    <w:rsid w:val="000D4A9C"/>
    <w:rsid w:val="000D4B3A"/>
    <w:rsid w:val="000D523C"/>
    <w:rsid w:val="000D57C4"/>
    <w:rsid w:val="000D6069"/>
    <w:rsid w:val="000D6682"/>
    <w:rsid w:val="000D66FA"/>
    <w:rsid w:val="000D6752"/>
    <w:rsid w:val="000D6BFD"/>
    <w:rsid w:val="000D6D24"/>
    <w:rsid w:val="000D6E4C"/>
    <w:rsid w:val="000E0237"/>
    <w:rsid w:val="000E0A39"/>
    <w:rsid w:val="000E0AD0"/>
    <w:rsid w:val="000E107B"/>
    <w:rsid w:val="000E1781"/>
    <w:rsid w:val="000E1B44"/>
    <w:rsid w:val="000E1BF3"/>
    <w:rsid w:val="000E1C00"/>
    <w:rsid w:val="000E1DA6"/>
    <w:rsid w:val="000E1DAB"/>
    <w:rsid w:val="000E24A6"/>
    <w:rsid w:val="000E251B"/>
    <w:rsid w:val="000E2A5A"/>
    <w:rsid w:val="000E382B"/>
    <w:rsid w:val="000E407E"/>
    <w:rsid w:val="000E4302"/>
    <w:rsid w:val="000E4DFC"/>
    <w:rsid w:val="000E5430"/>
    <w:rsid w:val="000E55EE"/>
    <w:rsid w:val="000E597C"/>
    <w:rsid w:val="000E5CDA"/>
    <w:rsid w:val="000E60BB"/>
    <w:rsid w:val="000E615E"/>
    <w:rsid w:val="000E635E"/>
    <w:rsid w:val="000E67B9"/>
    <w:rsid w:val="000E6806"/>
    <w:rsid w:val="000E6E42"/>
    <w:rsid w:val="000E6E49"/>
    <w:rsid w:val="000E717F"/>
    <w:rsid w:val="000E75F0"/>
    <w:rsid w:val="000E78FC"/>
    <w:rsid w:val="000E7AFE"/>
    <w:rsid w:val="000E7B1E"/>
    <w:rsid w:val="000E7B4A"/>
    <w:rsid w:val="000E7B82"/>
    <w:rsid w:val="000E7F01"/>
    <w:rsid w:val="000F0085"/>
    <w:rsid w:val="000F029A"/>
    <w:rsid w:val="000F0ADD"/>
    <w:rsid w:val="000F0B05"/>
    <w:rsid w:val="000F12F1"/>
    <w:rsid w:val="000F12FC"/>
    <w:rsid w:val="000F1397"/>
    <w:rsid w:val="000F1AEB"/>
    <w:rsid w:val="000F2113"/>
    <w:rsid w:val="000F21E2"/>
    <w:rsid w:val="000F23C7"/>
    <w:rsid w:val="000F2C41"/>
    <w:rsid w:val="000F2DA7"/>
    <w:rsid w:val="000F306A"/>
    <w:rsid w:val="000F306E"/>
    <w:rsid w:val="000F3234"/>
    <w:rsid w:val="000F329C"/>
    <w:rsid w:val="000F32EF"/>
    <w:rsid w:val="000F3432"/>
    <w:rsid w:val="000F394B"/>
    <w:rsid w:val="000F400C"/>
    <w:rsid w:val="000F444F"/>
    <w:rsid w:val="000F4463"/>
    <w:rsid w:val="000F45AA"/>
    <w:rsid w:val="000F46BC"/>
    <w:rsid w:val="000F4888"/>
    <w:rsid w:val="000F4EE2"/>
    <w:rsid w:val="000F504D"/>
    <w:rsid w:val="000F508D"/>
    <w:rsid w:val="000F56A6"/>
    <w:rsid w:val="000F57D9"/>
    <w:rsid w:val="000F5CCA"/>
    <w:rsid w:val="000F5E7E"/>
    <w:rsid w:val="000F649E"/>
    <w:rsid w:val="000F6868"/>
    <w:rsid w:val="000F68E1"/>
    <w:rsid w:val="000F6E86"/>
    <w:rsid w:val="000F7685"/>
    <w:rsid w:val="000F7704"/>
    <w:rsid w:val="000F77B8"/>
    <w:rsid w:val="000F7D50"/>
    <w:rsid w:val="00100146"/>
    <w:rsid w:val="00100362"/>
    <w:rsid w:val="001008D3"/>
    <w:rsid w:val="0010124A"/>
    <w:rsid w:val="001013CD"/>
    <w:rsid w:val="0010149B"/>
    <w:rsid w:val="001014E1"/>
    <w:rsid w:val="00101EB6"/>
    <w:rsid w:val="00102000"/>
    <w:rsid w:val="00102025"/>
    <w:rsid w:val="001021EC"/>
    <w:rsid w:val="0010228D"/>
    <w:rsid w:val="0010265F"/>
    <w:rsid w:val="00102A68"/>
    <w:rsid w:val="001032C4"/>
    <w:rsid w:val="00103356"/>
    <w:rsid w:val="001039FA"/>
    <w:rsid w:val="00103B1C"/>
    <w:rsid w:val="00103D11"/>
    <w:rsid w:val="001042CE"/>
    <w:rsid w:val="0010462C"/>
    <w:rsid w:val="0010506B"/>
    <w:rsid w:val="001050A4"/>
    <w:rsid w:val="0010518C"/>
    <w:rsid w:val="001057D7"/>
    <w:rsid w:val="001064B3"/>
    <w:rsid w:val="0010664C"/>
    <w:rsid w:val="0010683F"/>
    <w:rsid w:val="00106D4E"/>
    <w:rsid w:val="00107017"/>
    <w:rsid w:val="001075EC"/>
    <w:rsid w:val="001077FC"/>
    <w:rsid w:val="00107BEA"/>
    <w:rsid w:val="00107C95"/>
    <w:rsid w:val="00107C99"/>
    <w:rsid w:val="00107D4B"/>
    <w:rsid w:val="00107E81"/>
    <w:rsid w:val="00110408"/>
    <w:rsid w:val="001105FA"/>
    <w:rsid w:val="001108C3"/>
    <w:rsid w:val="00110C93"/>
    <w:rsid w:val="001116FB"/>
    <w:rsid w:val="00111EC9"/>
    <w:rsid w:val="00111F63"/>
    <w:rsid w:val="00112A9A"/>
    <w:rsid w:val="00112FF2"/>
    <w:rsid w:val="001132BD"/>
    <w:rsid w:val="0011361B"/>
    <w:rsid w:val="0011383D"/>
    <w:rsid w:val="00114311"/>
    <w:rsid w:val="001143CB"/>
    <w:rsid w:val="00114DE7"/>
    <w:rsid w:val="001154EE"/>
    <w:rsid w:val="001155BC"/>
    <w:rsid w:val="0011571F"/>
    <w:rsid w:val="00115789"/>
    <w:rsid w:val="00115BF8"/>
    <w:rsid w:val="00115C18"/>
    <w:rsid w:val="00116E20"/>
    <w:rsid w:val="001171C1"/>
    <w:rsid w:val="00117218"/>
    <w:rsid w:val="001174AD"/>
    <w:rsid w:val="00117B3A"/>
    <w:rsid w:val="00117C17"/>
    <w:rsid w:val="00117C3C"/>
    <w:rsid w:val="00117ED6"/>
    <w:rsid w:val="00120101"/>
    <w:rsid w:val="00120279"/>
    <w:rsid w:val="00120435"/>
    <w:rsid w:val="00121856"/>
    <w:rsid w:val="00121DCC"/>
    <w:rsid w:val="00121F9D"/>
    <w:rsid w:val="00122376"/>
    <w:rsid w:val="0012257E"/>
    <w:rsid w:val="001225BE"/>
    <w:rsid w:val="00122999"/>
    <w:rsid w:val="00122B2F"/>
    <w:rsid w:val="00122B52"/>
    <w:rsid w:val="00122C9E"/>
    <w:rsid w:val="00122D82"/>
    <w:rsid w:val="00123019"/>
    <w:rsid w:val="00123022"/>
    <w:rsid w:val="00123351"/>
    <w:rsid w:val="001233ED"/>
    <w:rsid w:val="0012362F"/>
    <w:rsid w:val="00123BA7"/>
    <w:rsid w:val="00123E3F"/>
    <w:rsid w:val="00124371"/>
    <w:rsid w:val="001243AC"/>
    <w:rsid w:val="001244EB"/>
    <w:rsid w:val="001245C6"/>
    <w:rsid w:val="00124988"/>
    <w:rsid w:val="00124FF2"/>
    <w:rsid w:val="001251F2"/>
    <w:rsid w:val="0012539F"/>
    <w:rsid w:val="001253D7"/>
    <w:rsid w:val="001256E8"/>
    <w:rsid w:val="00125BAB"/>
    <w:rsid w:val="00126720"/>
    <w:rsid w:val="001267C3"/>
    <w:rsid w:val="00126A64"/>
    <w:rsid w:val="00126A8C"/>
    <w:rsid w:val="00126AB0"/>
    <w:rsid w:val="00126AF7"/>
    <w:rsid w:val="00126CA4"/>
    <w:rsid w:val="00126E39"/>
    <w:rsid w:val="00126E79"/>
    <w:rsid w:val="00127027"/>
    <w:rsid w:val="001270D6"/>
    <w:rsid w:val="001273E1"/>
    <w:rsid w:val="001277A2"/>
    <w:rsid w:val="00127955"/>
    <w:rsid w:val="00127E77"/>
    <w:rsid w:val="001303AA"/>
    <w:rsid w:val="001308F8"/>
    <w:rsid w:val="00130AA1"/>
    <w:rsid w:val="00130B12"/>
    <w:rsid w:val="00130B32"/>
    <w:rsid w:val="00130B6A"/>
    <w:rsid w:val="00130EDA"/>
    <w:rsid w:val="00130F83"/>
    <w:rsid w:val="001316E1"/>
    <w:rsid w:val="001317B9"/>
    <w:rsid w:val="00131D0B"/>
    <w:rsid w:val="00131F23"/>
    <w:rsid w:val="001325B8"/>
    <w:rsid w:val="001332A6"/>
    <w:rsid w:val="00133323"/>
    <w:rsid w:val="00133342"/>
    <w:rsid w:val="001334D9"/>
    <w:rsid w:val="00133A90"/>
    <w:rsid w:val="00133B5E"/>
    <w:rsid w:val="0013433F"/>
    <w:rsid w:val="001345C4"/>
    <w:rsid w:val="00134B0B"/>
    <w:rsid w:val="00134B2C"/>
    <w:rsid w:val="00134C29"/>
    <w:rsid w:val="00135001"/>
    <w:rsid w:val="001351C8"/>
    <w:rsid w:val="00135336"/>
    <w:rsid w:val="0013536B"/>
    <w:rsid w:val="00135508"/>
    <w:rsid w:val="00135538"/>
    <w:rsid w:val="001359F6"/>
    <w:rsid w:val="00135E3D"/>
    <w:rsid w:val="00136794"/>
    <w:rsid w:val="0013683E"/>
    <w:rsid w:val="00136D3D"/>
    <w:rsid w:val="00136E5B"/>
    <w:rsid w:val="00137015"/>
    <w:rsid w:val="0013702D"/>
    <w:rsid w:val="0013725A"/>
    <w:rsid w:val="00137729"/>
    <w:rsid w:val="00137CE5"/>
    <w:rsid w:val="0014048E"/>
    <w:rsid w:val="00140529"/>
    <w:rsid w:val="001407CF"/>
    <w:rsid w:val="00140AB9"/>
    <w:rsid w:val="00140AEB"/>
    <w:rsid w:val="00141294"/>
    <w:rsid w:val="00141406"/>
    <w:rsid w:val="0014185B"/>
    <w:rsid w:val="00141981"/>
    <w:rsid w:val="00141DC1"/>
    <w:rsid w:val="00141FAF"/>
    <w:rsid w:val="00142799"/>
    <w:rsid w:val="0014287B"/>
    <w:rsid w:val="00143216"/>
    <w:rsid w:val="00143360"/>
    <w:rsid w:val="00143787"/>
    <w:rsid w:val="001437DA"/>
    <w:rsid w:val="001437F0"/>
    <w:rsid w:val="00143E08"/>
    <w:rsid w:val="00143F67"/>
    <w:rsid w:val="00144493"/>
    <w:rsid w:val="0014458E"/>
    <w:rsid w:val="001446E9"/>
    <w:rsid w:val="0014485A"/>
    <w:rsid w:val="00144A51"/>
    <w:rsid w:val="001450C3"/>
    <w:rsid w:val="00145248"/>
    <w:rsid w:val="001452E5"/>
    <w:rsid w:val="001453AC"/>
    <w:rsid w:val="0014587C"/>
    <w:rsid w:val="0014592E"/>
    <w:rsid w:val="00146195"/>
    <w:rsid w:val="00146A52"/>
    <w:rsid w:val="00146F37"/>
    <w:rsid w:val="001474C4"/>
    <w:rsid w:val="00147544"/>
    <w:rsid w:val="001477A4"/>
    <w:rsid w:val="00147802"/>
    <w:rsid w:val="001479B6"/>
    <w:rsid w:val="00147A3B"/>
    <w:rsid w:val="00147AD3"/>
    <w:rsid w:val="00147E46"/>
    <w:rsid w:val="001508BD"/>
    <w:rsid w:val="00150AC3"/>
    <w:rsid w:val="00150C8E"/>
    <w:rsid w:val="00150F66"/>
    <w:rsid w:val="001510DE"/>
    <w:rsid w:val="00151A13"/>
    <w:rsid w:val="00151CB7"/>
    <w:rsid w:val="00152348"/>
    <w:rsid w:val="0015240C"/>
    <w:rsid w:val="001525C0"/>
    <w:rsid w:val="00152883"/>
    <w:rsid w:val="00152CD6"/>
    <w:rsid w:val="001530D9"/>
    <w:rsid w:val="00153208"/>
    <w:rsid w:val="001533DB"/>
    <w:rsid w:val="00153553"/>
    <w:rsid w:val="00153818"/>
    <w:rsid w:val="00153B3B"/>
    <w:rsid w:val="00153BD4"/>
    <w:rsid w:val="00154411"/>
    <w:rsid w:val="0015443E"/>
    <w:rsid w:val="001544CE"/>
    <w:rsid w:val="001546BB"/>
    <w:rsid w:val="00154905"/>
    <w:rsid w:val="00154CC7"/>
    <w:rsid w:val="00154E82"/>
    <w:rsid w:val="00155097"/>
    <w:rsid w:val="0015523B"/>
    <w:rsid w:val="0015525D"/>
    <w:rsid w:val="001558E2"/>
    <w:rsid w:val="001558EE"/>
    <w:rsid w:val="00155F73"/>
    <w:rsid w:val="00155FF9"/>
    <w:rsid w:val="00156722"/>
    <w:rsid w:val="0015680F"/>
    <w:rsid w:val="00156C84"/>
    <w:rsid w:val="001570C7"/>
    <w:rsid w:val="001574E3"/>
    <w:rsid w:val="00157D01"/>
    <w:rsid w:val="001604CF"/>
    <w:rsid w:val="00160674"/>
    <w:rsid w:val="001607DF"/>
    <w:rsid w:val="0016193B"/>
    <w:rsid w:val="00162931"/>
    <w:rsid w:val="001638B1"/>
    <w:rsid w:val="00163FA8"/>
    <w:rsid w:val="0016402E"/>
    <w:rsid w:val="001643FC"/>
    <w:rsid w:val="00164710"/>
    <w:rsid w:val="00164857"/>
    <w:rsid w:val="00165447"/>
    <w:rsid w:val="00165B54"/>
    <w:rsid w:val="00165DB8"/>
    <w:rsid w:val="00166322"/>
    <w:rsid w:val="00166D9D"/>
    <w:rsid w:val="00167551"/>
    <w:rsid w:val="0016759F"/>
    <w:rsid w:val="00167644"/>
    <w:rsid w:val="0016783A"/>
    <w:rsid w:val="00167A55"/>
    <w:rsid w:val="00167CAA"/>
    <w:rsid w:val="00167D34"/>
    <w:rsid w:val="00170632"/>
    <w:rsid w:val="00170967"/>
    <w:rsid w:val="00171032"/>
    <w:rsid w:val="0017133A"/>
    <w:rsid w:val="00171499"/>
    <w:rsid w:val="00171AAE"/>
    <w:rsid w:val="00171F22"/>
    <w:rsid w:val="0017204F"/>
    <w:rsid w:val="001721CA"/>
    <w:rsid w:val="00172E49"/>
    <w:rsid w:val="00173181"/>
    <w:rsid w:val="00173ADB"/>
    <w:rsid w:val="00173C7E"/>
    <w:rsid w:val="00173DC1"/>
    <w:rsid w:val="001749C6"/>
    <w:rsid w:val="00174B06"/>
    <w:rsid w:val="001750A1"/>
    <w:rsid w:val="00175571"/>
    <w:rsid w:val="0017622C"/>
    <w:rsid w:val="00176367"/>
    <w:rsid w:val="001765BE"/>
    <w:rsid w:val="00176829"/>
    <w:rsid w:val="001769C9"/>
    <w:rsid w:val="00177811"/>
    <w:rsid w:val="001778E9"/>
    <w:rsid w:val="001778F6"/>
    <w:rsid w:val="00177B8A"/>
    <w:rsid w:val="00180240"/>
    <w:rsid w:val="001803E5"/>
    <w:rsid w:val="0018058C"/>
    <w:rsid w:val="001807E5"/>
    <w:rsid w:val="001808B9"/>
    <w:rsid w:val="00180A4B"/>
    <w:rsid w:val="0018125C"/>
    <w:rsid w:val="0018178B"/>
    <w:rsid w:val="00181816"/>
    <w:rsid w:val="001818AF"/>
    <w:rsid w:val="00181A44"/>
    <w:rsid w:val="00181B66"/>
    <w:rsid w:val="00181D93"/>
    <w:rsid w:val="00182071"/>
    <w:rsid w:val="001821AE"/>
    <w:rsid w:val="00182874"/>
    <w:rsid w:val="00182B5A"/>
    <w:rsid w:val="00182D4F"/>
    <w:rsid w:val="00183401"/>
    <w:rsid w:val="001838B9"/>
    <w:rsid w:val="00183C13"/>
    <w:rsid w:val="00183CD1"/>
    <w:rsid w:val="00184420"/>
    <w:rsid w:val="001846F5"/>
    <w:rsid w:val="001848A9"/>
    <w:rsid w:val="00184A96"/>
    <w:rsid w:val="00184CB7"/>
    <w:rsid w:val="00184D65"/>
    <w:rsid w:val="00184E0E"/>
    <w:rsid w:val="00184F63"/>
    <w:rsid w:val="001857C5"/>
    <w:rsid w:val="00185F38"/>
    <w:rsid w:val="001861C1"/>
    <w:rsid w:val="00186265"/>
    <w:rsid w:val="00186441"/>
    <w:rsid w:val="001865F5"/>
    <w:rsid w:val="00186BE0"/>
    <w:rsid w:val="0018704E"/>
    <w:rsid w:val="001879CE"/>
    <w:rsid w:val="00187B6C"/>
    <w:rsid w:val="00187D89"/>
    <w:rsid w:val="00187D97"/>
    <w:rsid w:val="0019034E"/>
    <w:rsid w:val="001904B3"/>
    <w:rsid w:val="001907C3"/>
    <w:rsid w:val="00190F03"/>
    <w:rsid w:val="00190F09"/>
    <w:rsid w:val="001912FE"/>
    <w:rsid w:val="001914FA"/>
    <w:rsid w:val="001915E3"/>
    <w:rsid w:val="001919C1"/>
    <w:rsid w:val="00191AE4"/>
    <w:rsid w:val="00191E98"/>
    <w:rsid w:val="00192673"/>
    <w:rsid w:val="0019277E"/>
    <w:rsid w:val="00192AF2"/>
    <w:rsid w:val="00192D6E"/>
    <w:rsid w:val="00192DEC"/>
    <w:rsid w:val="00193056"/>
    <w:rsid w:val="00193296"/>
    <w:rsid w:val="001932B8"/>
    <w:rsid w:val="00193311"/>
    <w:rsid w:val="0019354C"/>
    <w:rsid w:val="00193962"/>
    <w:rsid w:val="001939FC"/>
    <w:rsid w:val="00193A9A"/>
    <w:rsid w:val="00193B70"/>
    <w:rsid w:val="00193ECF"/>
    <w:rsid w:val="001940F3"/>
    <w:rsid w:val="0019464A"/>
    <w:rsid w:val="00194E0B"/>
    <w:rsid w:val="00195043"/>
    <w:rsid w:val="0019508B"/>
    <w:rsid w:val="00195821"/>
    <w:rsid w:val="00195997"/>
    <w:rsid w:val="00195B0B"/>
    <w:rsid w:val="00196750"/>
    <w:rsid w:val="0019689F"/>
    <w:rsid w:val="00196C44"/>
    <w:rsid w:val="00196E38"/>
    <w:rsid w:val="00197111"/>
    <w:rsid w:val="00197162"/>
    <w:rsid w:val="00197B25"/>
    <w:rsid w:val="00197D1E"/>
    <w:rsid w:val="00197DB4"/>
    <w:rsid w:val="00197EF1"/>
    <w:rsid w:val="001A0B97"/>
    <w:rsid w:val="001A0C32"/>
    <w:rsid w:val="001A10C5"/>
    <w:rsid w:val="001A178B"/>
    <w:rsid w:val="001A18CE"/>
    <w:rsid w:val="001A1E17"/>
    <w:rsid w:val="001A2094"/>
    <w:rsid w:val="001A266D"/>
    <w:rsid w:val="001A29BE"/>
    <w:rsid w:val="001A306C"/>
    <w:rsid w:val="001A3638"/>
    <w:rsid w:val="001A3AC9"/>
    <w:rsid w:val="001A437F"/>
    <w:rsid w:val="001A43AC"/>
    <w:rsid w:val="001A43E2"/>
    <w:rsid w:val="001A4619"/>
    <w:rsid w:val="001A4A52"/>
    <w:rsid w:val="001A4ADF"/>
    <w:rsid w:val="001A4AFE"/>
    <w:rsid w:val="001A4E1A"/>
    <w:rsid w:val="001A4F3B"/>
    <w:rsid w:val="001A4FEC"/>
    <w:rsid w:val="001A50B5"/>
    <w:rsid w:val="001A50BD"/>
    <w:rsid w:val="001A50E0"/>
    <w:rsid w:val="001A5102"/>
    <w:rsid w:val="001A51EE"/>
    <w:rsid w:val="001A57D8"/>
    <w:rsid w:val="001A5958"/>
    <w:rsid w:val="001A5DD4"/>
    <w:rsid w:val="001A5E56"/>
    <w:rsid w:val="001A65C3"/>
    <w:rsid w:val="001A71A9"/>
    <w:rsid w:val="001A7348"/>
    <w:rsid w:val="001A7AE0"/>
    <w:rsid w:val="001A7B2E"/>
    <w:rsid w:val="001B00B9"/>
    <w:rsid w:val="001B07E0"/>
    <w:rsid w:val="001B0E65"/>
    <w:rsid w:val="001B149A"/>
    <w:rsid w:val="001B180F"/>
    <w:rsid w:val="001B1D9C"/>
    <w:rsid w:val="001B1E68"/>
    <w:rsid w:val="001B1FEB"/>
    <w:rsid w:val="001B282C"/>
    <w:rsid w:val="001B2917"/>
    <w:rsid w:val="001B2976"/>
    <w:rsid w:val="001B29BB"/>
    <w:rsid w:val="001B2C9C"/>
    <w:rsid w:val="001B32C9"/>
    <w:rsid w:val="001B3B35"/>
    <w:rsid w:val="001B3D07"/>
    <w:rsid w:val="001B3E73"/>
    <w:rsid w:val="001B3F08"/>
    <w:rsid w:val="001B41DA"/>
    <w:rsid w:val="001B43B7"/>
    <w:rsid w:val="001B4BA9"/>
    <w:rsid w:val="001B4CDC"/>
    <w:rsid w:val="001B4D43"/>
    <w:rsid w:val="001B508A"/>
    <w:rsid w:val="001B5188"/>
    <w:rsid w:val="001B5602"/>
    <w:rsid w:val="001B572B"/>
    <w:rsid w:val="001B5742"/>
    <w:rsid w:val="001B5A72"/>
    <w:rsid w:val="001B6033"/>
    <w:rsid w:val="001B62B3"/>
    <w:rsid w:val="001B6447"/>
    <w:rsid w:val="001B6491"/>
    <w:rsid w:val="001B65C7"/>
    <w:rsid w:val="001B6A72"/>
    <w:rsid w:val="001B6AB0"/>
    <w:rsid w:val="001B6AD4"/>
    <w:rsid w:val="001B6CB0"/>
    <w:rsid w:val="001B72FC"/>
    <w:rsid w:val="001B75AC"/>
    <w:rsid w:val="001B796B"/>
    <w:rsid w:val="001B7C9D"/>
    <w:rsid w:val="001B7E2E"/>
    <w:rsid w:val="001C0607"/>
    <w:rsid w:val="001C0B93"/>
    <w:rsid w:val="001C0D12"/>
    <w:rsid w:val="001C1049"/>
    <w:rsid w:val="001C13DF"/>
    <w:rsid w:val="001C16EB"/>
    <w:rsid w:val="001C1A4C"/>
    <w:rsid w:val="001C1B42"/>
    <w:rsid w:val="001C1FA6"/>
    <w:rsid w:val="001C209D"/>
    <w:rsid w:val="001C2837"/>
    <w:rsid w:val="001C2B97"/>
    <w:rsid w:val="001C2BFD"/>
    <w:rsid w:val="001C2C7F"/>
    <w:rsid w:val="001C2FE8"/>
    <w:rsid w:val="001C3327"/>
    <w:rsid w:val="001C3356"/>
    <w:rsid w:val="001C35F9"/>
    <w:rsid w:val="001C3AAA"/>
    <w:rsid w:val="001C41EA"/>
    <w:rsid w:val="001C5371"/>
    <w:rsid w:val="001C54BF"/>
    <w:rsid w:val="001C595B"/>
    <w:rsid w:val="001C5BB4"/>
    <w:rsid w:val="001C5CA1"/>
    <w:rsid w:val="001C5CE2"/>
    <w:rsid w:val="001C5E83"/>
    <w:rsid w:val="001C657A"/>
    <w:rsid w:val="001C68E9"/>
    <w:rsid w:val="001C6A55"/>
    <w:rsid w:val="001C6BBF"/>
    <w:rsid w:val="001C6C78"/>
    <w:rsid w:val="001C6C82"/>
    <w:rsid w:val="001C6D27"/>
    <w:rsid w:val="001C6DDF"/>
    <w:rsid w:val="001C7320"/>
    <w:rsid w:val="001C749D"/>
    <w:rsid w:val="001C7782"/>
    <w:rsid w:val="001C7AAC"/>
    <w:rsid w:val="001C7B39"/>
    <w:rsid w:val="001D0201"/>
    <w:rsid w:val="001D0620"/>
    <w:rsid w:val="001D098C"/>
    <w:rsid w:val="001D09D8"/>
    <w:rsid w:val="001D0E2C"/>
    <w:rsid w:val="001D0E6E"/>
    <w:rsid w:val="001D0EA9"/>
    <w:rsid w:val="001D1553"/>
    <w:rsid w:val="001D1620"/>
    <w:rsid w:val="001D17A9"/>
    <w:rsid w:val="001D1BE8"/>
    <w:rsid w:val="001D1CC4"/>
    <w:rsid w:val="001D20A3"/>
    <w:rsid w:val="001D23CE"/>
    <w:rsid w:val="001D267C"/>
    <w:rsid w:val="001D2785"/>
    <w:rsid w:val="001D2A4A"/>
    <w:rsid w:val="001D2F7C"/>
    <w:rsid w:val="001D2F87"/>
    <w:rsid w:val="001D3023"/>
    <w:rsid w:val="001D305E"/>
    <w:rsid w:val="001D34A5"/>
    <w:rsid w:val="001D35C5"/>
    <w:rsid w:val="001D3A4D"/>
    <w:rsid w:val="001D3B46"/>
    <w:rsid w:val="001D3DBD"/>
    <w:rsid w:val="001D3FCF"/>
    <w:rsid w:val="001D4026"/>
    <w:rsid w:val="001D4323"/>
    <w:rsid w:val="001D4955"/>
    <w:rsid w:val="001D4BEE"/>
    <w:rsid w:val="001D4C54"/>
    <w:rsid w:val="001D4EB5"/>
    <w:rsid w:val="001D52A7"/>
    <w:rsid w:val="001D59BB"/>
    <w:rsid w:val="001D5A81"/>
    <w:rsid w:val="001D5B22"/>
    <w:rsid w:val="001D5D8C"/>
    <w:rsid w:val="001D5E5B"/>
    <w:rsid w:val="001D621D"/>
    <w:rsid w:val="001D6AF5"/>
    <w:rsid w:val="001D6F8A"/>
    <w:rsid w:val="001D7103"/>
    <w:rsid w:val="001D7157"/>
    <w:rsid w:val="001D75A9"/>
    <w:rsid w:val="001D7BEA"/>
    <w:rsid w:val="001E00BB"/>
    <w:rsid w:val="001E05CF"/>
    <w:rsid w:val="001E07BD"/>
    <w:rsid w:val="001E07D8"/>
    <w:rsid w:val="001E0B1B"/>
    <w:rsid w:val="001E0C9F"/>
    <w:rsid w:val="001E0EC1"/>
    <w:rsid w:val="001E11A7"/>
    <w:rsid w:val="001E14F5"/>
    <w:rsid w:val="001E151D"/>
    <w:rsid w:val="001E17CF"/>
    <w:rsid w:val="001E1871"/>
    <w:rsid w:val="001E1A0A"/>
    <w:rsid w:val="001E2270"/>
    <w:rsid w:val="001E2277"/>
    <w:rsid w:val="001E2DA1"/>
    <w:rsid w:val="001E3018"/>
    <w:rsid w:val="001E301B"/>
    <w:rsid w:val="001E342B"/>
    <w:rsid w:val="001E36FC"/>
    <w:rsid w:val="001E3CDE"/>
    <w:rsid w:val="001E3F3C"/>
    <w:rsid w:val="001E424B"/>
    <w:rsid w:val="001E4414"/>
    <w:rsid w:val="001E45B9"/>
    <w:rsid w:val="001E4D7C"/>
    <w:rsid w:val="001E4E59"/>
    <w:rsid w:val="001E5152"/>
    <w:rsid w:val="001E5284"/>
    <w:rsid w:val="001E5519"/>
    <w:rsid w:val="001E5C78"/>
    <w:rsid w:val="001E5CE6"/>
    <w:rsid w:val="001E5E5E"/>
    <w:rsid w:val="001E6021"/>
    <w:rsid w:val="001E6137"/>
    <w:rsid w:val="001E6BB5"/>
    <w:rsid w:val="001E6BFE"/>
    <w:rsid w:val="001E704D"/>
    <w:rsid w:val="001E74A0"/>
    <w:rsid w:val="001E78BA"/>
    <w:rsid w:val="001E7944"/>
    <w:rsid w:val="001E795F"/>
    <w:rsid w:val="001E7E06"/>
    <w:rsid w:val="001F0031"/>
    <w:rsid w:val="001F00B6"/>
    <w:rsid w:val="001F00DF"/>
    <w:rsid w:val="001F0517"/>
    <w:rsid w:val="001F09FB"/>
    <w:rsid w:val="001F0A33"/>
    <w:rsid w:val="001F0B44"/>
    <w:rsid w:val="001F0B88"/>
    <w:rsid w:val="001F1BEA"/>
    <w:rsid w:val="001F1EFB"/>
    <w:rsid w:val="001F209A"/>
    <w:rsid w:val="001F220D"/>
    <w:rsid w:val="001F23D4"/>
    <w:rsid w:val="001F25DC"/>
    <w:rsid w:val="001F2AE5"/>
    <w:rsid w:val="001F2F00"/>
    <w:rsid w:val="001F336A"/>
    <w:rsid w:val="001F3798"/>
    <w:rsid w:val="001F4027"/>
    <w:rsid w:val="001F40BB"/>
    <w:rsid w:val="001F42FD"/>
    <w:rsid w:val="001F49A2"/>
    <w:rsid w:val="001F49C3"/>
    <w:rsid w:val="001F4DF1"/>
    <w:rsid w:val="001F4E80"/>
    <w:rsid w:val="001F4F72"/>
    <w:rsid w:val="001F5181"/>
    <w:rsid w:val="001F5446"/>
    <w:rsid w:val="001F54C1"/>
    <w:rsid w:val="001F5EB5"/>
    <w:rsid w:val="001F6014"/>
    <w:rsid w:val="001F65E9"/>
    <w:rsid w:val="001F663C"/>
    <w:rsid w:val="001F6671"/>
    <w:rsid w:val="001F66D5"/>
    <w:rsid w:val="001F6D7D"/>
    <w:rsid w:val="001F6EEA"/>
    <w:rsid w:val="001F7E7A"/>
    <w:rsid w:val="002003D6"/>
    <w:rsid w:val="00200425"/>
    <w:rsid w:val="002009BD"/>
    <w:rsid w:val="00200D5A"/>
    <w:rsid w:val="00200F34"/>
    <w:rsid w:val="002011D0"/>
    <w:rsid w:val="00201433"/>
    <w:rsid w:val="00201899"/>
    <w:rsid w:val="00201D6F"/>
    <w:rsid w:val="00201DA5"/>
    <w:rsid w:val="00201F3C"/>
    <w:rsid w:val="002022A1"/>
    <w:rsid w:val="002023DF"/>
    <w:rsid w:val="002024F9"/>
    <w:rsid w:val="00202B67"/>
    <w:rsid w:val="00202BEB"/>
    <w:rsid w:val="00202DAB"/>
    <w:rsid w:val="002031AA"/>
    <w:rsid w:val="00203302"/>
    <w:rsid w:val="002033ED"/>
    <w:rsid w:val="002035D4"/>
    <w:rsid w:val="00203EAF"/>
    <w:rsid w:val="002045ED"/>
    <w:rsid w:val="00204D88"/>
    <w:rsid w:val="00204F5C"/>
    <w:rsid w:val="00204FF7"/>
    <w:rsid w:val="002054EA"/>
    <w:rsid w:val="00205702"/>
    <w:rsid w:val="00205920"/>
    <w:rsid w:val="00205AAA"/>
    <w:rsid w:val="00205C8E"/>
    <w:rsid w:val="00205DB0"/>
    <w:rsid w:val="00205E78"/>
    <w:rsid w:val="00206032"/>
    <w:rsid w:val="00206048"/>
    <w:rsid w:val="00206425"/>
    <w:rsid w:val="002065E3"/>
    <w:rsid w:val="00206732"/>
    <w:rsid w:val="00206AD0"/>
    <w:rsid w:val="002073B7"/>
    <w:rsid w:val="00207421"/>
    <w:rsid w:val="002075A5"/>
    <w:rsid w:val="002076CE"/>
    <w:rsid w:val="00207929"/>
    <w:rsid w:val="00207981"/>
    <w:rsid w:val="00207BC4"/>
    <w:rsid w:val="00210479"/>
    <w:rsid w:val="002109CA"/>
    <w:rsid w:val="0021121A"/>
    <w:rsid w:val="0021145B"/>
    <w:rsid w:val="0021146B"/>
    <w:rsid w:val="002115AC"/>
    <w:rsid w:val="00211664"/>
    <w:rsid w:val="002116EC"/>
    <w:rsid w:val="00211C88"/>
    <w:rsid w:val="00212093"/>
    <w:rsid w:val="0021231D"/>
    <w:rsid w:val="00212402"/>
    <w:rsid w:val="0021243E"/>
    <w:rsid w:val="00212551"/>
    <w:rsid w:val="00212604"/>
    <w:rsid w:val="00212ACA"/>
    <w:rsid w:val="00212D6E"/>
    <w:rsid w:val="002133AB"/>
    <w:rsid w:val="002137D9"/>
    <w:rsid w:val="00214471"/>
    <w:rsid w:val="0021462A"/>
    <w:rsid w:val="0021477B"/>
    <w:rsid w:val="00214B0F"/>
    <w:rsid w:val="00214C1D"/>
    <w:rsid w:val="00214C40"/>
    <w:rsid w:val="0021514F"/>
    <w:rsid w:val="00215235"/>
    <w:rsid w:val="0021568A"/>
    <w:rsid w:val="00215C53"/>
    <w:rsid w:val="00215F31"/>
    <w:rsid w:val="002161A4"/>
    <w:rsid w:val="00216600"/>
    <w:rsid w:val="00216B11"/>
    <w:rsid w:val="00216C5D"/>
    <w:rsid w:val="00216E0E"/>
    <w:rsid w:val="00217188"/>
    <w:rsid w:val="002171CF"/>
    <w:rsid w:val="00217313"/>
    <w:rsid w:val="00217345"/>
    <w:rsid w:val="0021757D"/>
    <w:rsid w:val="002175CF"/>
    <w:rsid w:val="00217687"/>
    <w:rsid w:val="00217D6C"/>
    <w:rsid w:val="00217FCD"/>
    <w:rsid w:val="00220400"/>
    <w:rsid w:val="00220729"/>
    <w:rsid w:val="0022090A"/>
    <w:rsid w:val="00220C9A"/>
    <w:rsid w:val="00221289"/>
    <w:rsid w:val="0022141F"/>
    <w:rsid w:val="00221D18"/>
    <w:rsid w:val="00221E47"/>
    <w:rsid w:val="0022225B"/>
    <w:rsid w:val="002225B1"/>
    <w:rsid w:val="00222757"/>
    <w:rsid w:val="00222FE6"/>
    <w:rsid w:val="00223AAD"/>
    <w:rsid w:val="00223CF2"/>
    <w:rsid w:val="0022427C"/>
    <w:rsid w:val="00224505"/>
    <w:rsid w:val="002248ED"/>
    <w:rsid w:val="00224B7E"/>
    <w:rsid w:val="0022524C"/>
    <w:rsid w:val="0022546D"/>
    <w:rsid w:val="002255EE"/>
    <w:rsid w:val="00225627"/>
    <w:rsid w:val="002257CA"/>
    <w:rsid w:val="00225BA5"/>
    <w:rsid w:val="00225CF9"/>
    <w:rsid w:val="00225FA1"/>
    <w:rsid w:val="002262A6"/>
    <w:rsid w:val="0022631F"/>
    <w:rsid w:val="0022671D"/>
    <w:rsid w:val="00226ABF"/>
    <w:rsid w:val="00226B0A"/>
    <w:rsid w:val="00226B4E"/>
    <w:rsid w:val="00226E18"/>
    <w:rsid w:val="0022765B"/>
    <w:rsid w:val="00227F5C"/>
    <w:rsid w:val="00230526"/>
    <w:rsid w:val="0023062D"/>
    <w:rsid w:val="0023074D"/>
    <w:rsid w:val="00230E7F"/>
    <w:rsid w:val="00230F61"/>
    <w:rsid w:val="00231299"/>
    <w:rsid w:val="002313AD"/>
    <w:rsid w:val="00231C1B"/>
    <w:rsid w:val="0023217D"/>
    <w:rsid w:val="002321A4"/>
    <w:rsid w:val="002322B0"/>
    <w:rsid w:val="002322D0"/>
    <w:rsid w:val="002326E9"/>
    <w:rsid w:val="00232E72"/>
    <w:rsid w:val="00232EC1"/>
    <w:rsid w:val="002332A2"/>
    <w:rsid w:val="0023331F"/>
    <w:rsid w:val="0023352F"/>
    <w:rsid w:val="0023355B"/>
    <w:rsid w:val="002336B5"/>
    <w:rsid w:val="00233989"/>
    <w:rsid w:val="00233A3A"/>
    <w:rsid w:val="00233AA1"/>
    <w:rsid w:val="00233BAE"/>
    <w:rsid w:val="00233C89"/>
    <w:rsid w:val="00233FE8"/>
    <w:rsid w:val="002341D8"/>
    <w:rsid w:val="00234594"/>
    <w:rsid w:val="00234DE1"/>
    <w:rsid w:val="00234E27"/>
    <w:rsid w:val="00235090"/>
    <w:rsid w:val="00235159"/>
    <w:rsid w:val="0023560F"/>
    <w:rsid w:val="00235641"/>
    <w:rsid w:val="00235D10"/>
    <w:rsid w:val="00235E48"/>
    <w:rsid w:val="00235F58"/>
    <w:rsid w:val="00235FB1"/>
    <w:rsid w:val="00236444"/>
    <w:rsid w:val="00236E21"/>
    <w:rsid w:val="00237BFD"/>
    <w:rsid w:val="00237F65"/>
    <w:rsid w:val="002400AD"/>
    <w:rsid w:val="002400B8"/>
    <w:rsid w:val="00240477"/>
    <w:rsid w:val="00240AFC"/>
    <w:rsid w:val="00240BF0"/>
    <w:rsid w:val="00240CAD"/>
    <w:rsid w:val="00240E5B"/>
    <w:rsid w:val="00240F74"/>
    <w:rsid w:val="00240FBB"/>
    <w:rsid w:val="002414D7"/>
    <w:rsid w:val="00241606"/>
    <w:rsid w:val="0024184F"/>
    <w:rsid w:val="00241868"/>
    <w:rsid w:val="00241AE6"/>
    <w:rsid w:val="00241D21"/>
    <w:rsid w:val="00242130"/>
    <w:rsid w:val="00242401"/>
    <w:rsid w:val="002427B5"/>
    <w:rsid w:val="00242C06"/>
    <w:rsid w:val="00242EE0"/>
    <w:rsid w:val="00243067"/>
    <w:rsid w:val="00243A1F"/>
    <w:rsid w:val="00243ABE"/>
    <w:rsid w:val="00243F1E"/>
    <w:rsid w:val="0024438D"/>
    <w:rsid w:val="00244A22"/>
    <w:rsid w:val="00244FFA"/>
    <w:rsid w:val="0024533B"/>
    <w:rsid w:val="00245511"/>
    <w:rsid w:val="00245DDD"/>
    <w:rsid w:val="00245E36"/>
    <w:rsid w:val="00245FC4"/>
    <w:rsid w:val="00246078"/>
    <w:rsid w:val="0024646E"/>
    <w:rsid w:val="002466E5"/>
    <w:rsid w:val="00246A5D"/>
    <w:rsid w:val="00246C6D"/>
    <w:rsid w:val="00247273"/>
    <w:rsid w:val="002473C1"/>
    <w:rsid w:val="00247468"/>
    <w:rsid w:val="00247880"/>
    <w:rsid w:val="00247A24"/>
    <w:rsid w:val="00247AC3"/>
    <w:rsid w:val="00250702"/>
    <w:rsid w:val="00251169"/>
    <w:rsid w:val="002512F2"/>
    <w:rsid w:val="002513CC"/>
    <w:rsid w:val="00251542"/>
    <w:rsid w:val="00251AB2"/>
    <w:rsid w:val="00251AD6"/>
    <w:rsid w:val="00251FED"/>
    <w:rsid w:val="002523AC"/>
    <w:rsid w:val="00252577"/>
    <w:rsid w:val="0025259F"/>
    <w:rsid w:val="00252755"/>
    <w:rsid w:val="00252769"/>
    <w:rsid w:val="00252F3A"/>
    <w:rsid w:val="00252F6F"/>
    <w:rsid w:val="0025311F"/>
    <w:rsid w:val="002538AF"/>
    <w:rsid w:val="00253A27"/>
    <w:rsid w:val="00253CA5"/>
    <w:rsid w:val="00253EA3"/>
    <w:rsid w:val="0025461B"/>
    <w:rsid w:val="00254670"/>
    <w:rsid w:val="00254766"/>
    <w:rsid w:val="00254786"/>
    <w:rsid w:val="00255178"/>
    <w:rsid w:val="00255219"/>
    <w:rsid w:val="00255304"/>
    <w:rsid w:val="002554E0"/>
    <w:rsid w:val="0025571B"/>
    <w:rsid w:val="00255C60"/>
    <w:rsid w:val="0025600E"/>
    <w:rsid w:val="00256A0C"/>
    <w:rsid w:val="00256D5D"/>
    <w:rsid w:val="00256FCE"/>
    <w:rsid w:val="002576E8"/>
    <w:rsid w:val="00257D54"/>
    <w:rsid w:val="00257F95"/>
    <w:rsid w:val="002601E5"/>
    <w:rsid w:val="00260387"/>
    <w:rsid w:val="00260499"/>
    <w:rsid w:val="002604ED"/>
    <w:rsid w:val="002605C7"/>
    <w:rsid w:val="00260D69"/>
    <w:rsid w:val="002613BB"/>
    <w:rsid w:val="0026163C"/>
    <w:rsid w:val="00261B6C"/>
    <w:rsid w:val="00261E8E"/>
    <w:rsid w:val="002623C8"/>
    <w:rsid w:val="0026283E"/>
    <w:rsid w:val="00262917"/>
    <w:rsid w:val="00262AF5"/>
    <w:rsid w:val="00262CE2"/>
    <w:rsid w:val="00262E04"/>
    <w:rsid w:val="0026336E"/>
    <w:rsid w:val="00263911"/>
    <w:rsid w:val="00263D3B"/>
    <w:rsid w:val="00264117"/>
    <w:rsid w:val="002641A6"/>
    <w:rsid w:val="0026424D"/>
    <w:rsid w:val="0026496C"/>
    <w:rsid w:val="002649D1"/>
    <w:rsid w:val="00264DF4"/>
    <w:rsid w:val="00264E44"/>
    <w:rsid w:val="00264FA3"/>
    <w:rsid w:val="002652A4"/>
    <w:rsid w:val="0026564C"/>
    <w:rsid w:val="002659CB"/>
    <w:rsid w:val="002662C7"/>
    <w:rsid w:val="002666B1"/>
    <w:rsid w:val="002667F4"/>
    <w:rsid w:val="002667F8"/>
    <w:rsid w:val="00266999"/>
    <w:rsid w:val="00266BCC"/>
    <w:rsid w:val="00266CC2"/>
    <w:rsid w:val="0026711B"/>
    <w:rsid w:val="0026722B"/>
    <w:rsid w:val="00267CB1"/>
    <w:rsid w:val="00267DE5"/>
    <w:rsid w:val="00267E86"/>
    <w:rsid w:val="00267F1E"/>
    <w:rsid w:val="0027110F"/>
    <w:rsid w:val="00271356"/>
    <w:rsid w:val="0027173D"/>
    <w:rsid w:val="00272481"/>
    <w:rsid w:val="00272629"/>
    <w:rsid w:val="002727CE"/>
    <w:rsid w:val="00272D6E"/>
    <w:rsid w:val="00272DF9"/>
    <w:rsid w:val="00273159"/>
    <w:rsid w:val="00273D7E"/>
    <w:rsid w:val="00273DE5"/>
    <w:rsid w:val="002750EA"/>
    <w:rsid w:val="00275194"/>
    <w:rsid w:val="00275535"/>
    <w:rsid w:val="002759EE"/>
    <w:rsid w:val="00275C7B"/>
    <w:rsid w:val="00276643"/>
    <w:rsid w:val="0027697E"/>
    <w:rsid w:val="002769F1"/>
    <w:rsid w:val="00276B3A"/>
    <w:rsid w:val="00276C94"/>
    <w:rsid w:val="0027738C"/>
    <w:rsid w:val="00277B43"/>
    <w:rsid w:val="00277C76"/>
    <w:rsid w:val="002800F7"/>
    <w:rsid w:val="00280474"/>
    <w:rsid w:val="00280830"/>
    <w:rsid w:val="00280A7B"/>
    <w:rsid w:val="00280B24"/>
    <w:rsid w:val="00280C3D"/>
    <w:rsid w:val="00280D0A"/>
    <w:rsid w:val="00280DEA"/>
    <w:rsid w:val="00280EEC"/>
    <w:rsid w:val="00281073"/>
    <w:rsid w:val="00281297"/>
    <w:rsid w:val="002814BF"/>
    <w:rsid w:val="002814F7"/>
    <w:rsid w:val="00281867"/>
    <w:rsid w:val="00281938"/>
    <w:rsid w:val="00281B03"/>
    <w:rsid w:val="00281EBF"/>
    <w:rsid w:val="00281FC7"/>
    <w:rsid w:val="0028207C"/>
    <w:rsid w:val="00282168"/>
    <w:rsid w:val="0028233D"/>
    <w:rsid w:val="00282722"/>
    <w:rsid w:val="002832A1"/>
    <w:rsid w:val="00283371"/>
    <w:rsid w:val="00283704"/>
    <w:rsid w:val="00283BF6"/>
    <w:rsid w:val="00283F68"/>
    <w:rsid w:val="00284222"/>
    <w:rsid w:val="002843AD"/>
    <w:rsid w:val="00284EC8"/>
    <w:rsid w:val="00284F0D"/>
    <w:rsid w:val="00285177"/>
    <w:rsid w:val="002851BC"/>
    <w:rsid w:val="00285F9F"/>
    <w:rsid w:val="00286058"/>
    <w:rsid w:val="002861D0"/>
    <w:rsid w:val="002867B0"/>
    <w:rsid w:val="002868F1"/>
    <w:rsid w:val="00286931"/>
    <w:rsid w:val="00286D35"/>
    <w:rsid w:val="00287192"/>
    <w:rsid w:val="00287253"/>
    <w:rsid w:val="002872B2"/>
    <w:rsid w:val="002875B8"/>
    <w:rsid w:val="00287679"/>
    <w:rsid w:val="00287A99"/>
    <w:rsid w:val="00287B1A"/>
    <w:rsid w:val="00287DEB"/>
    <w:rsid w:val="00287F54"/>
    <w:rsid w:val="0029023C"/>
    <w:rsid w:val="002906AA"/>
    <w:rsid w:val="002908D0"/>
    <w:rsid w:val="00290949"/>
    <w:rsid w:val="00291372"/>
    <w:rsid w:val="00291497"/>
    <w:rsid w:val="0029164D"/>
    <w:rsid w:val="00291722"/>
    <w:rsid w:val="002924E9"/>
    <w:rsid w:val="002926AE"/>
    <w:rsid w:val="00292DC8"/>
    <w:rsid w:val="00292FC7"/>
    <w:rsid w:val="00293014"/>
    <w:rsid w:val="0029344D"/>
    <w:rsid w:val="00293E08"/>
    <w:rsid w:val="00294460"/>
    <w:rsid w:val="002946CD"/>
    <w:rsid w:val="0029474A"/>
    <w:rsid w:val="002948FD"/>
    <w:rsid w:val="00294946"/>
    <w:rsid w:val="00294B1D"/>
    <w:rsid w:val="00294EDB"/>
    <w:rsid w:val="002952BB"/>
    <w:rsid w:val="00295728"/>
    <w:rsid w:val="002957C0"/>
    <w:rsid w:val="00295A99"/>
    <w:rsid w:val="00295BA2"/>
    <w:rsid w:val="0029644C"/>
    <w:rsid w:val="00296461"/>
    <w:rsid w:val="002965CF"/>
    <w:rsid w:val="002965FF"/>
    <w:rsid w:val="0029668E"/>
    <w:rsid w:val="00296A66"/>
    <w:rsid w:val="0029754E"/>
    <w:rsid w:val="00297856"/>
    <w:rsid w:val="0029790A"/>
    <w:rsid w:val="00297B81"/>
    <w:rsid w:val="002A06B1"/>
    <w:rsid w:val="002A080C"/>
    <w:rsid w:val="002A0C5D"/>
    <w:rsid w:val="002A0D1B"/>
    <w:rsid w:val="002A0EB4"/>
    <w:rsid w:val="002A118F"/>
    <w:rsid w:val="002A150B"/>
    <w:rsid w:val="002A1709"/>
    <w:rsid w:val="002A18FF"/>
    <w:rsid w:val="002A2109"/>
    <w:rsid w:val="002A21FE"/>
    <w:rsid w:val="002A2C8F"/>
    <w:rsid w:val="002A2DF9"/>
    <w:rsid w:val="002A2E7B"/>
    <w:rsid w:val="002A30AF"/>
    <w:rsid w:val="002A36A4"/>
    <w:rsid w:val="002A3A0B"/>
    <w:rsid w:val="002A3B3E"/>
    <w:rsid w:val="002A3DA8"/>
    <w:rsid w:val="002A3DB2"/>
    <w:rsid w:val="002A3E60"/>
    <w:rsid w:val="002A3ED4"/>
    <w:rsid w:val="002A4280"/>
    <w:rsid w:val="002A524F"/>
    <w:rsid w:val="002A5335"/>
    <w:rsid w:val="002A5529"/>
    <w:rsid w:val="002A56DB"/>
    <w:rsid w:val="002A5DA5"/>
    <w:rsid w:val="002A60FC"/>
    <w:rsid w:val="002A6206"/>
    <w:rsid w:val="002A6528"/>
    <w:rsid w:val="002A6570"/>
    <w:rsid w:val="002A66BA"/>
    <w:rsid w:val="002A758E"/>
    <w:rsid w:val="002A779F"/>
    <w:rsid w:val="002A7E01"/>
    <w:rsid w:val="002B0244"/>
    <w:rsid w:val="002B02BF"/>
    <w:rsid w:val="002B0493"/>
    <w:rsid w:val="002B0D50"/>
    <w:rsid w:val="002B1869"/>
    <w:rsid w:val="002B225C"/>
    <w:rsid w:val="002B2C3B"/>
    <w:rsid w:val="002B3885"/>
    <w:rsid w:val="002B3B15"/>
    <w:rsid w:val="002B3BFE"/>
    <w:rsid w:val="002B40B2"/>
    <w:rsid w:val="002B45C1"/>
    <w:rsid w:val="002B4733"/>
    <w:rsid w:val="002B4800"/>
    <w:rsid w:val="002B4964"/>
    <w:rsid w:val="002B4B8A"/>
    <w:rsid w:val="002B4E5A"/>
    <w:rsid w:val="002B5412"/>
    <w:rsid w:val="002B577C"/>
    <w:rsid w:val="002B59FB"/>
    <w:rsid w:val="002B63F2"/>
    <w:rsid w:val="002B6416"/>
    <w:rsid w:val="002B6730"/>
    <w:rsid w:val="002B69A3"/>
    <w:rsid w:val="002B6B1E"/>
    <w:rsid w:val="002B7910"/>
    <w:rsid w:val="002B7C19"/>
    <w:rsid w:val="002B7E79"/>
    <w:rsid w:val="002B7EC6"/>
    <w:rsid w:val="002C0045"/>
    <w:rsid w:val="002C0096"/>
    <w:rsid w:val="002C01BD"/>
    <w:rsid w:val="002C02D7"/>
    <w:rsid w:val="002C03E6"/>
    <w:rsid w:val="002C0CA9"/>
    <w:rsid w:val="002C0F84"/>
    <w:rsid w:val="002C12BD"/>
    <w:rsid w:val="002C132E"/>
    <w:rsid w:val="002C1AAA"/>
    <w:rsid w:val="002C245E"/>
    <w:rsid w:val="002C2461"/>
    <w:rsid w:val="002C27B0"/>
    <w:rsid w:val="002C3249"/>
    <w:rsid w:val="002C395B"/>
    <w:rsid w:val="002C39CD"/>
    <w:rsid w:val="002C3F7E"/>
    <w:rsid w:val="002C40B6"/>
    <w:rsid w:val="002C4B48"/>
    <w:rsid w:val="002C4D68"/>
    <w:rsid w:val="002C5051"/>
    <w:rsid w:val="002C50C6"/>
    <w:rsid w:val="002C5A41"/>
    <w:rsid w:val="002C5A44"/>
    <w:rsid w:val="002C5F97"/>
    <w:rsid w:val="002C6140"/>
    <w:rsid w:val="002C6254"/>
    <w:rsid w:val="002C63C7"/>
    <w:rsid w:val="002C6516"/>
    <w:rsid w:val="002C651E"/>
    <w:rsid w:val="002C6C14"/>
    <w:rsid w:val="002C6FCA"/>
    <w:rsid w:val="002C723E"/>
    <w:rsid w:val="002C7820"/>
    <w:rsid w:val="002D0097"/>
    <w:rsid w:val="002D0098"/>
    <w:rsid w:val="002D03C0"/>
    <w:rsid w:val="002D0410"/>
    <w:rsid w:val="002D054B"/>
    <w:rsid w:val="002D073F"/>
    <w:rsid w:val="002D0766"/>
    <w:rsid w:val="002D0A9A"/>
    <w:rsid w:val="002D0B73"/>
    <w:rsid w:val="002D0CB8"/>
    <w:rsid w:val="002D0EAE"/>
    <w:rsid w:val="002D0F87"/>
    <w:rsid w:val="002D1358"/>
    <w:rsid w:val="002D1CDD"/>
    <w:rsid w:val="002D1E65"/>
    <w:rsid w:val="002D1F40"/>
    <w:rsid w:val="002D25BD"/>
    <w:rsid w:val="002D2911"/>
    <w:rsid w:val="002D2A0B"/>
    <w:rsid w:val="002D3093"/>
    <w:rsid w:val="002D340B"/>
    <w:rsid w:val="002D3819"/>
    <w:rsid w:val="002D3C50"/>
    <w:rsid w:val="002D3E40"/>
    <w:rsid w:val="002D3FB8"/>
    <w:rsid w:val="002D42EF"/>
    <w:rsid w:val="002D43E1"/>
    <w:rsid w:val="002D4844"/>
    <w:rsid w:val="002D4A87"/>
    <w:rsid w:val="002D4DE2"/>
    <w:rsid w:val="002D4E1D"/>
    <w:rsid w:val="002D519E"/>
    <w:rsid w:val="002D5B26"/>
    <w:rsid w:val="002D668A"/>
    <w:rsid w:val="002D66A2"/>
    <w:rsid w:val="002D66BC"/>
    <w:rsid w:val="002D7A11"/>
    <w:rsid w:val="002D7E82"/>
    <w:rsid w:val="002E0167"/>
    <w:rsid w:val="002E01CF"/>
    <w:rsid w:val="002E0945"/>
    <w:rsid w:val="002E09BC"/>
    <w:rsid w:val="002E0B62"/>
    <w:rsid w:val="002E1446"/>
    <w:rsid w:val="002E19E9"/>
    <w:rsid w:val="002E1BFD"/>
    <w:rsid w:val="002E20E0"/>
    <w:rsid w:val="002E23C4"/>
    <w:rsid w:val="002E25A1"/>
    <w:rsid w:val="002E2705"/>
    <w:rsid w:val="002E2853"/>
    <w:rsid w:val="002E2ADB"/>
    <w:rsid w:val="002E2DF1"/>
    <w:rsid w:val="002E33F0"/>
    <w:rsid w:val="002E3787"/>
    <w:rsid w:val="002E3849"/>
    <w:rsid w:val="002E3C61"/>
    <w:rsid w:val="002E405C"/>
    <w:rsid w:val="002E4768"/>
    <w:rsid w:val="002E4B68"/>
    <w:rsid w:val="002E4CB6"/>
    <w:rsid w:val="002E4DB7"/>
    <w:rsid w:val="002E567A"/>
    <w:rsid w:val="002E584A"/>
    <w:rsid w:val="002E5BF3"/>
    <w:rsid w:val="002E698F"/>
    <w:rsid w:val="002E6D28"/>
    <w:rsid w:val="002E7046"/>
    <w:rsid w:val="002E70C2"/>
    <w:rsid w:val="002E7260"/>
    <w:rsid w:val="002E7568"/>
    <w:rsid w:val="002E7698"/>
    <w:rsid w:val="002E7976"/>
    <w:rsid w:val="002E7C03"/>
    <w:rsid w:val="002F06BA"/>
    <w:rsid w:val="002F0A65"/>
    <w:rsid w:val="002F1381"/>
    <w:rsid w:val="002F1511"/>
    <w:rsid w:val="002F16DD"/>
    <w:rsid w:val="002F2453"/>
    <w:rsid w:val="002F2CB9"/>
    <w:rsid w:val="002F39A0"/>
    <w:rsid w:val="002F39DD"/>
    <w:rsid w:val="002F3E7F"/>
    <w:rsid w:val="002F42D1"/>
    <w:rsid w:val="002F5BF2"/>
    <w:rsid w:val="002F5C5D"/>
    <w:rsid w:val="002F61F8"/>
    <w:rsid w:val="002F6782"/>
    <w:rsid w:val="002F6BDA"/>
    <w:rsid w:val="00300078"/>
    <w:rsid w:val="0030020D"/>
    <w:rsid w:val="0030038D"/>
    <w:rsid w:val="00300482"/>
    <w:rsid w:val="0030049B"/>
    <w:rsid w:val="003007AA"/>
    <w:rsid w:val="003009E3"/>
    <w:rsid w:val="00300BBC"/>
    <w:rsid w:val="00300EF5"/>
    <w:rsid w:val="00301136"/>
    <w:rsid w:val="00301296"/>
    <w:rsid w:val="0030160C"/>
    <w:rsid w:val="00301754"/>
    <w:rsid w:val="00301811"/>
    <w:rsid w:val="00301D71"/>
    <w:rsid w:val="00301D7E"/>
    <w:rsid w:val="0030227E"/>
    <w:rsid w:val="003027B1"/>
    <w:rsid w:val="00302807"/>
    <w:rsid w:val="00302D2B"/>
    <w:rsid w:val="00303435"/>
    <w:rsid w:val="00303781"/>
    <w:rsid w:val="00303B0F"/>
    <w:rsid w:val="00303B28"/>
    <w:rsid w:val="00303BBC"/>
    <w:rsid w:val="00303C23"/>
    <w:rsid w:val="00304265"/>
    <w:rsid w:val="0030512F"/>
    <w:rsid w:val="003055D9"/>
    <w:rsid w:val="003059BE"/>
    <w:rsid w:val="00305D26"/>
    <w:rsid w:val="0030606C"/>
    <w:rsid w:val="003062BD"/>
    <w:rsid w:val="003065CA"/>
    <w:rsid w:val="00306718"/>
    <w:rsid w:val="00306843"/>
    <w:rsid w:val="00306940"/>
    <w:rsid w:val="00306E39"/>
    <w:rsid w:val="003070C9"/>
    <w:rsid w:val="00307161"/>
    <w:rsid w:val="00307ABA"/>
    <w:rsid w:val="00307C13"/>
    <w:rsid w:val="00307C27"/>
    <w:rsid w:val="00307F2B"/>
    <w:rsid w:val="00307F9B"/>
    <w:rsid w:val="003109F5"/>
    <w:rsid w:val="00310A6F"/>
    <w:rsid w:val="00311154"/>
    <w:rsid w:val="003112CC"/>
    <w:rsid w:val="0031195B"/>
    <w:rsid w:val="00311993"/>
    <w:rsid w:val="00311C26"/>
    <w:rsid w:val="00312223"/>
    <w:rsid w:val="00312250"/>
    <w:rsid w:val="003122EF"/>
    <w:rsid w:val="00312524"/>
    <w:rsid w:val="00312A0A"/>
    <w:rsid w:val="00312E30"/>
    <w:rsid w:val="003134AB"/>
    <w:rsid w:val="00313756"/>
    <w:rsid w:val="00313F00"/>
    <w:rsid w:val="00314838"/>
    <w:rsid w:val="003148F1"/>
    <w:rsid w:val="00314905"/>
    <w:rsid w:val="00314B6A"/>
    <w:rsid w:val="00315575"/>
    <w:rsid w:val="00315E3C"/>
    <w:rsid w:val="00316344"/>
    <w:rsid w:val="00316440"/>
    <w:rsid w:val="003164C1"/>
    <w:rsid w:val="003173E4"/>
    <w:rsid w:val="003175BE"/>
    <w:rsid w:val="00317BF4"/>
    <w:rsid w:val="00320318"/>
    <w:rsid w:val="003205A8"/>
    <w:rsid w:val="00320620"/>
    <w:rsid w:val="00320646"/>
    <w:rsid w:val="003213D4"/>
    <w:rsid w:val="00321648"/>
    <w:rsid w:val="00321AE3"/>
    <w:rsid w:val="00321BAD"/>
    <w:rsid w:val="00322910"/>
    <w:rsid w:val="00322971"/>
    <w:rsid w:val="00322A65"/>
    <w:rsid w:val="00322D7A"/>
    <w:rsid w:val="00322E89"/>
    <w:rsid w:val="0032303E"/>
    <w:rsid w:val="0032371E"/>
    <w:rsid w:val="00323A33"/>
    <w:rsid w:val="00323C32"/>
    <w:rsid w:val="003240E7"/>
    <w:rsid w:val="003242C9"/>
    <w:rsid w:val="003244DB"/>
    <w:rsid w:val="003248AF"/>
    <w:rsid w:val="003249D8"/>
    <w:rsid w:val="00324A82"/>
    <w:rsid w:val="00324AFF"/>
    <w:rsid w:val="00324D00"/>
    <w:rsid w:val="00324D88"/>
    <w:rsid w:val="00324E40"/>
    <w:rsid w:val="00325165"/>
    <w:rsid w:val="003253C5"/>
    <w:rsid w:val="003254EF"/>
    <w:rsid w:val="003257B6"/>
    <w:rsid w:val="00325C09"/>
    <w:rsid w:val="00325C50"/>
    <w:rsid w:val="00326022"/>
    <w:rsid w:val="003260C1"/>
    <w:rsid w:val="00326975"/>
    <w:rsid w:val="003269E8"/>
    <w:rsid w:val="00326D14"/>
    <w:rsid w:val="00326F91"/>
    <w:rsid w:val="003271AD"/>
    <w:rsid w:val="003275B7"/>
    <w:rsid w:val="00327656"/>
    <w:rsid w:val="00327672"/>
    <w:rsid w:val="00327996"/>
    <w:rsid w:val="00330651"/>
    <w:rsid w:val="00330837"/>
    <w:rsid w:val="0033093E"/>
    <w:rsid w:val="00330CB7"/>
    <w:rsid w:val="00330E5D"/>
    <w:rsid w:val="00330EC8"/>
    <w:rsid w:val="003312C4"/>
    <w:rsid w:val="00331457"/>
    <w:rsid w:val="0033148C"/>
    <w:rsid w:val="0033149D"/>
    <w:rsid w:val="003314D7"/>
    <w:rsid w:val="003319FE"/>
    <w:rsid w:val="00331A58"/>
    <w:rsid w:val="00331BE0"/>
    <w:rsid w:val="00331D63"/>
    <w:rsid w:val="00331D86"/>
    <w:rsid w:val="00332265"/>
    <w:rsid w:val="00332A85"/>
    <w:rsid w:val="00332B48"/>
    <w:rsid w:val="00332E2A"/>
    <w:rsid w:val="00333328"/>
    <w:rsid w:val="00333621"/>
    <w:rsid w:val="003338EA"/>
    <w:rsid w:val="003339BE"/>
    <w:rsid w:val="00333B25"/>
    <w:rsid w:val="00333C62"/>
    <w:rsid w:val="00333ECD"/>
    <w:rsid w:val="00333F6E"/>
    <w:rsid w:val="00334428"/>
    <w:rsid w:val="00334542"/>
    <w:rsid w:val="0033460F"/>
    <w:rsid w:val="00334680"/>
    <w:rsid w:val="003347EA"/>
    <w:rsid w:val="0033491D"/>
    <w:rsid w:val="00334AA2"/>
    <w:rsid w:val="0033500D"/>
    <w:rsid w:val="003356F1"/>
    <w:rsid w:val="00335765"/>
    <w:rsid w:val="00335915"/>
    <w:rsid w:val="0033593C"/>
    <w:rsid w:val="00335D2B"/>
    <w:rsid w:val="00335E77"/>
    <w:rsid w:val="00336394"/>
    <w:rsid w:val="00336522"/>
    <w:rsid w:val="0033665B"/>
    <w:rsid w:val="00336698"/>
    <w:rsid w:val="00336E1C"/>
    <w:rsid w:val="003370B3"/>
    <w:rsid w:val="0033713F"/>
    <w:rsid w:val="003372B2"/>
    <w:rsid w:val="003376B7"/>
    <w:rsid w:val="00337D6A"/>
    <w:rsid w:val="00337DF7"/>
    <w:rsid w:val="00340175"/>
    <w:rsid w:val="003403D6"/>
    <w:rsid w:val="00340737"/>
    <w:rsid w:val="003409A2"/>
    <w:rsid w:val="00340DB0"/>
    <w:rsid w:val="00341063"/>
    <w:rsid w:val="0034139F"/>
    <w:rsid w:val="003413A1"/>
    <w:rsid w:val="0034165A"/>
    <w:rsid w:val="00341823"/>
    <w:rsid w:val="003418D5"/>
    <w:rsid w:val="003419A1"/>
    <w:rsid w:val="00341DBA"/>
    <w:rsid w:val="00342207"/>
    <w:rsid w:val="0034238E"/>
    <w:rsid w:val="00342D2E"/>
    <w:rsid w:val="00342DA3"/>
    <w:rsid w:val="00342E35"/>
    <w:rsid w:val="003430EB"/>
    <w:rsid w:val="003433A0"/>
    <w:rsid w:val="003433BC"/>
    <w:rsid w:val="003438A9"/>
    <w:rsid w:val="00343A98"/>
    <w:rsid w:val="00343B98"/>
    <w:rsid w:val="00343E55"/>
    <w:rsid w:val="0034468E"/>
    <w:rsid w:val="00344973"/>
    <w:rsid w:val="00344995"/>
    <w:rsid w:val="00344B3A"/>
    <w:rsid w:val="00344C46"/>
    <w:rsid w:val="00344E3F"/>
    <w:rsid w:val="00344F64"/>
    <w:rsid w:val="003457CE"/>
    <w:rsid w:val="0034687F"/>
    <w:rsid w:val="0034697E"/>
    <w:rsid w:val="0034698E"/>
    <w:rsid w:val="00346DF6"/>
    <w:rsid w:val="00347344"/>
    <w:rsid w:val="003476A0"/>
    <w:rsid w:val="003477E0"/>
    <w:rsid w:val="0034792F"/>
    <w:rsid w:val="00347B9F"/>
    <w:rsid w:val="00347C2E"/>
    <w:rsid w:val="00347CE0"/>
    <w:rsid w:val="00350503"/>
    <w:rsid w:val="00350606"/>
    <w:rsid w:val="0035083D"/>
    <w:rsid w:val="00350C69"/>
    <w:rsid w:val="00350DB5"/>
    <w:rsid w:val="00351217"/>
    <w:rsid w:val="00351612"/>
    <w:rsid w:val="00351F34"/>
    <w:rsid w:val="003525D3"/>
    <w:rsid w:val="00352C32"/>
    <w:rsid w:val="00352DC9"/>
    <w:rsid w:val="003533E1"/>
    <w:rsid w:val="00353D9F"/>
    <w:rsid w:val="00353E0B"/>
    <w:rsid w:val="00354099"/>
    <w:rsid w:val="0035526D"/>
    <w:rsid w:val="00355394"/>
    <w:rsid w:val="00355454"/>
    <w:rsid w:val="00355B5F"/>
    <w:rsid w:val="00356294"/>
    <w:rsid w:val="0035711C"/>
    <w:rsid w:val="003575B9"/>
    <w:rsid w:val="003601C0"/>
    <w:rsid w:val="003604E6"/>
    <w:rsid w:val="0036051F"/>
    <w:rsid w:val="003605A4"/>
    <w:rsid w:val="003605FA"/>
    <w:rsid w:val="003611ED"/>
    <w:rsid w:val="003614D1"/>
    <w:rsid w:val="003618A0"/>
    <w:rsid w:val="00361AC9"/>
    <w:rsid w:val="00361B32"/>
    <w:rsid w:val="00361DCA"/>
    <w:rsid w:val="00361ED9"/>
    <w:rsid w:val="00362061"/>
    <w:rsid w:val="00362185"/>
    <w:rsid w:val="00362AB7"/>
    <w:rsid w:val="003635A8"/>
    <w:rsid w:val="0036371C"/>
    <w:rsid w:val="00363877"/>
    <w:rsid w:val="00363BFA"/>
    <w:rsid w:val="00363EB1"/>
    <w:rsid w:val="003641D9"/>
    <w:rsid w:val="003642F8"/>
    <w:rsid w:val="00364381"/>
    <w:rsid w:val="00364385"/>
    <w:rsid w:val="003643F8"/>
    <w:rsid w:val="0036443F"/>
    <w:rsid w:val="00364463"/>
    <w:rsid w:val="003645DE"/>
    <w:rsid w:val="00364B13"/>
    <w:rsid w:val="00364BE6"/>
    <w:rsid w:val="00364F0A"/>
    <w:rsid w:val="003651CE"/>
    <w:rsid w:val="003654E0"/>
    <w:rsid w:val="0036563F"/>
    <w:rsid w:val="00365A18"/>
    <w:rsid w:val="00366E29"/>
    <w:rsid w:val="0036744D"/>
    <w:rsid w:val="00367967"/>
    <w:rsid w:val="00367DAD"/>
    <w:rsid w:val="00370367"/>
    <w:rsid w:val="003707E0"/>
    <w:rsid w:val="00370AA3"/>
    <w:rsid w:val="003714DA"/>
    <w:rsid w:val="00371562"/>
    <w:rsid w:val="00371D1D"/>
    <w:rsid w:val="00371DA1"/>
    <w:rsid w:val="00371DFA"/>
    <w:rsid w:val="00372868"/>
    <w:rsid w:val="00372A34"/>
    <w:rsid w:val="00372FED"/>
    <w:rsid w:val="003736AB"/>
    <w:rsid w:val="00373979"/>
    <w:rsid w:val="00373F3F"/>
    <w:rsid w:val="003745E2"/>
    <w:rsid w:val="00374768"/>
    <w:rsid w:val="00374912"/>
    <w:rsid w:val="00374A22"/>
    <w:rsid w:val="00374D67"/>
    <w:rsid w:val="00374E61"/>
    <w:rsid w:val="00375119"/>
    <w:rsid w:val="00375345"/>
    <w:rsid w:val="00375370"/>
    <w:rsid w:val="003755E7"/>
    <w:rsid w:val="00375815"/>
    <w:rsid w:val="0037589E"/>
    <w:rsid w:val="00375B81"/>
    <w:rsid w:val="00375D3E"/>
    <w:rsid w:val="003767ED"/>
    <w:rsid w:val="00376AC3"/>
    <w:rsid w:val="00376E9E"/>
    <w:rsid w:val="003774CD"/>
    <w:rsid w:val="003774F1"/>
    <w:rsid w:val="0037764D"/>
    <w:rsid w:val="0037797F"/>
    <w:rsid w:val="00377B8C"/>
    <w:rsid w:val="00380064"/>
    <w:rsid w:val="00380148"/>
    <w:rsid w:val="00380288"/>
    <w:rsid w:val="00380309"/>
    <w:rsid w:val="003804A0"/>
    <w:rsid w:val="00380809"/>
    <w:rsid w:val="00380E66"/>
    <w:rsid w:val="0038184E"/>
    <w:rsid w:val="00381983"/>
    <w:rsid w:val="003819AB"/>
    <w:rsid w:val="00381AD2"/>
    <w:rsid w:val="00381E15"/>
    <w:rsid w:val="003823F0"/>
    <w:rsid w:val="00382642"/>
    <w:rsid w:val="00382971"/>
    <w:rsid w:val="00382C3D"/>
    <w:rsid w:val="00382E10"/>
    <w:rsid w:val="003834D4"/>
    <w:rsid w:val="0038395F"/>
    <w:rsid w:val="00383DB5"/>
    <w:rsid w:val="00383E4D"/>
    <w:rsid w:val="00384263"/>
    <w:rsid w:val="003844DB"/>
    <w:rsid w:val="0038476B"/>
    <w:rsid w:val="003847D6"/>
    <w:rsid w:val="00384BC4"/>
    <w:rsid w:val="00384CBC"/>
    <w:rsid w:val="00384CD2"/>
    <w:rsid w:val="003852F0"/>
    <w:rsid w:val="00385742"/>
    <w:rsid w:val="003858FC"/>
    <w:rsid w:val="00385ACF"/>
    <w:rsid w:val="00386068"/>
    <w:rsid w:val="0038607A"/>
    <w:rsid w:val="0038607C"/>
    <w:rsid w:val="00386468"/>
    <w:rsid w:val="0038666E"/>
    <w:rsid w:val="003868EC"/>
    <w:rsid w:val="00386A6B"/>
    <w:rsid w:val="00386B4A"/>
    <w:rsid w:val="00386C1A"/>
    <w:rsid w:val="00386CE3"/>
    <w:rsid w:val="00387344"/>
    <w:rsid w:val="003877EA"/>
    <w:rsid w:val="0038781C"/>
    <w:rsid w:val="00387B6A"/>
    <w:rsid w:val="00387F52"/>
    <w:rsid w:val="0039014E"/>
    <w:rsid w:val="00390350"/>
    <w:rsid w:val="0039052D"/>
    <w:rsid w:val="00390594"/>
    <w:rsid w:val="0039059F"/>
    <w:rsid w:val="003906D5"/>
    <w:rsid w:val="003907BF"/>
    <w:rsid w:val="00390869"/>
    <w:rsid w:val="00390B60"/>
    <w:rsid w:val="00390BA3"/>
    <w:rsid w:val="00390FF6"/>
    <w:rsid w:val="00391120"/>
    <w:rsid w:val="003914DD"/>
    <w:rsid w:val="003918E3"/>
    <w:rsid w:val="00391A86"/>
    <w:rsid w:val="00391AE7"/>
    <w:rsid w:val="00391C94"/>
    <w:rsid w:val="00391D93"/>
    <w:rsid w:val="00391DA6"/>
    <w:rsid w:val="00391EFB"/>
    <w:rsid w:val="0039202A"/>
    <w:rsid w:val="00392102"/>
    <w:rsid w:val="0039211C"/>
    <w:rsid w:val="00392349"/>
    <w:rsid w:val="00392413"/>
    <w:rsid w:val="0039243D"/>
    <w:rsid w:val="003925BB"/>
    <w:rsid w:val="00392879"/>
    <w:rsid w:val="0039292B"/>
    <w:rsid w:val="00392EB1"/>
    <w:rsid w:val="00393613"/>
    <w:rsid w:val="00393645"/>
    <w:rsid w:val="00393897"/>
    <w:rsid w:val="00393EF3"/>
    <w:rsid w:val="003940D2"/>
    <w:rsid w:val="003940E7"/>
    <w:rsid w:val="003944FD"/>
    <w:rsid w:val="0039452A"/>
    <w:rsid w:val="00395282"/>
    <w:rsid w:val="003958BD"/>
    <w:rsid w:val="003958D9"/>
    <w:rsid w:val="00395A0B"/>
    <w:rsid w:val="00395C5B"/>
    <w:rsid w:val="00395C60"/>
    <w:rsid w:val="00395E8A"/>
    <w:rsid w:val="00396029"/>
    <w:rsid w:val="00396049"/>
    <w:rsid w:val="003967EF"/>
    <w:rsid w:val="00396A7F"/>
    <w:rsid w:val="00396A90"/>
    <w:rsid w:val="00396C68"/>
    <w:rsid w:val="00396E0D"/>
    <w:rsid w:val="00396FF5"/>
    <w:rsid w:val="0039740B"/>
    <w:rsid w:val="0039755A"/>
    <w:rsid w:val="003976F5"/>
    <w:rsid w:val="00397E17"/>
    <w:rsid w:val="003A0B2D"/>
    <w:rsid w:val="003A0FC8"/>
    <w:rsid w:val="003A14C2"/>
    <w:rsid w:val="003A16B8"/>
    <w:rsid w:val="003A1880"/>
    <w:rsid w:val="003A2146"/>
    <w:rsid w:val="003A2379"/>
    <w:rsid w:val="003A2DD5"/>
    <w:rsid w:val="003A2F27"/>
    <w:rsid w:val="003A3A91"/>
    <w:rsid w:val="003A3CC4"/>
    <w:rsid w:val="003A44A7"/>
    <w:rsid w:val="003A44AE"/>
    <w:rsid w:val="003A4573"/>
    <w:rsid w:val="003A5072"/>
    <w:rsid w:val="003A5251"/>
    <w:rsid w:val="003A52CA"/>
    <w:rsid w:val="003A5774"/>
    <w:rsid w:val="003A57D3"/>
    <w:rsid w:val="003A5C0F"/>
    <w:rsid w:val="003A5CC1"/>
    <w:rsid w:val="003A5FC5"/>
    <w:rsid w:val="003A6051"/>
    <w:rsid w:val="003A608C"/>
    <w:rsid w:val="003A60CD"/>
    <w:rsid w:val="003A6780"/>
    <w:rsid w:val="003A687B"/>
    <w:rsid w:val="003A6F85"/>
    <w:rsid w:val="003A7690"/>
    <w:rsid w:val="003A7C02"/>
    <w:rsid w:val="003A7F7E"/>
    <w:rsid w:val="003B00F3"/>
    <w:rsid w:val="003B02E8"/>
    <w:rsid w:val="003B0BB0"/>
    <w:rsid w:val="003B0DBC"/>
    <w:rsid w:val="003B181B"/>
    <w:rsid w:val="003B197F"/>
    <w:rsid w:val="003B1B32"/>
    <w:rsid w:val="003B206C"/>
    <w:rsid w:val="003B27CD"/>
    <w:rsid w:val="003B2813"/>
    <w:rsid w:val="003B2991"/>
    <w:rsid w:val="003B2D2C"/>
    <w:rsid w:val="003B320D"/>
    <w:rsid w:val="003B323D"/>
    <w:rsid w:val="003B380A"/>
    <w:rsid w:val="003B393F"/>
    <w:rsid w:val="003B3F4E"/>
    <w:rsid w:val="003B4070"/>
    <w:rsid w:val="003B41E9"/>
    <w:rsid w:val="003B4843"/>
    <w:rsid w:val="003B5048"/>
    <w:rsid w:val="003B53A1"/>
    <w:rsid w:val="003B55B2"/>
    <w:rsid w:val="003B5625"/>
    <w:rsid w:val="003B5E9A"/>
    <w:rsid w:val="003B64DC"/>
    <w:rsid w:val="003B6C2F"/>
    <w:rsid w:val="003B6FC7"/>
    <w:rsid w:val="003B709F"/>
    <w:rsid w:val="003B72C5"/>
    <w:rsid w:val="003B74DA"/>
    <w:rsid w:val="003C0BB7"/>
    <w:rsid w:val="003C19CA"/>
    <w:rsid w:val="003C1D26"/>
    <w:rsid w:val="003C1E63"/>
    <w:rsid w:val="003C22C5"/>
    <w:rsid w:val="003C2C05"/>
    <w:rsid w:val="003C2CB1"/>
    <w:rsid w:val="003C2D8E"/>
    <w:rsid w:val="003C2FE3"/>
    <w:rsid w:val="003C30BF"/>
    <w:rsid w:val="003C33A6"/>
    <w:rsid w:val="003C3581"/>
    <w:rsid w:val="003C36FF"/>
    <w:rsid w:val="003C43B4"/>
    <w:rsid w:val="003C43E1"/>
    <w:rsid w:val="003C447D"/>
    <w:rsid w:val="003C4C80"/>
    <w:rsid w:val="003C4D31"/>
    <w:rsid w:val="003C5349"/>
    <w:rsid w:val="003C537C"/>
    <w:rsid w:val="003C5682"/>
    <w:rsid w:val="003C572D"/>
    <w:rsid w:val="003C64B2"/>
    <w:rsid w:val="003C6556"/>
    <w:rsid w:val="003C672C"/>
    <w:rsid w:val="003C6A0C"/>
    <w:rsid w:val="003C6C59"/>
    <w:rsid w:val="003C73AC"/>
    <w:rsid w:val="003C74F1"/>
    <w:rsid w:val="003C7671"/>
    <w:rsid w:val="003C7977"/>
    <w:rsid w:val="003D05B7"/>
    <w:rsid w:val="003D0832"/>
    <w:rsid w:val="003D0A08"/>
    <w:rsid w:val="003D0A62"/>
    <w:rsid w:val="003D0CE3"/>
    <w:rsid w:val="003D1354"/>
    <w:rsid w:val="003D1686"/>
    <w:rsid w:val="003D17AA"/>
    <w:rsid w:val="003D17FF"/>
    <w:rsid w:val="003D1C19"/>
    <w:rsid w:val="003D1DE1"/>
    <w:rsid w:val="003D2065"/>
    <w:rsid w:val="003D20DC"/>
    <w:rsid w:val="003D2954"/>
    <w:rsid w:val="003D2B15"/>
    <w:rsid w:val="003D2BF8"/>
    <w:rsid w:val="003D2CD7"/>
    <w:rsid w:val="003D30A2"/>
    <w:rsid w:val="003D358E"/>
    <w:rsid w:val="003D3E8C"/>
    <w:rsid w:val="003D3F00"/>
    <w:rsid w:val="003D4242"/>
    <w:rsid w:val="003D4691"/>
    <w:rsid w:val="003D4A1C"/>
    <w:rsid w:val="003D4D7E"/>
    <w:rsid w:val="003D525F"/>
    <w:rsid w:val="003D53A6"/>
    <w:rsid w:val="003D54DC"/>
    <w:rsid w:val="003D55DF"/>
    <w:rsid w:val="003D5AFC"/>
    <w:rsid w:val="003D5D2A"/>
    <w:rsid w:val="003D5EBD"/>
    <w:rsid w:val="003D7051"/>
    <w:rsid w:val="003D70C6"/>
    <w:rsid w:val="003D7515"/>
    <w:rsid w:val="003D7868"/>
    <w:rsid w:val="003D7D06"/>
    <w:rsid w:val="003E0240"/>
    <w:rsid w:val="003E0B75"/>
    <w:rsid w:val="003E1533"/>
    <w:rsid w:val="003E1917"/>
    <w:rsid w:val="003E1956"/>
    <w:rsid w:val="003E1D74"/>
    <w:rsid w:val="003E22FC"/>
    <w:rsid w:val="003E24D2"/>
    <w:rsid w:val="003E26A2"/>
    <w:rsid w:val="003E2AB9"/>
    <w:rsid w:val="003E2B65"/>
    <w:rsid w:val="003E2DC8"/>
    <w:rsid w:val="003E2E71"/>
    <w:rsid w:val="003E32B0"/>
    <w:rsid w:val="003E36CB"/>
    <w:rsid w:val="003E3797"/>
    <w:rsid w:val="003E3A4E"/>
    <w:rsid w:val="003E3C8E"/>
    <w:rsid w:val="003E4E34"/>
    <w:rsid w:val="003E4F5D"/>
    <w:rsid w:val="003E5100"/>
    <w:rsid w:val="003E5363"/>
    <w:rsid w:val="003E5989"/>
    <w:rsid w:val="003E5F5A"/>
    <w:rsid w:val="003E61D8"/>
    <w:rsid w:val="003E6BAF"/>
    <w:rsid w:val="003E6D65"/>
    <w:rsid w:val="003E73B1"/>
    <w:rsid w:val="003E79FC"/>
    <w:rsid w:val="003E7EDA"/>
    <w:rsid w:val="003F0186"/>
    <w:rsid w:val="003F0323"/>
    <w:rsid w:val="003F0896"/>
    <w:rsid w:val="003F092C"/>
    <w:rsid w:val="003F0C50"/>
    <w:rsid w:val="003F1480"/>
    <w:rsid w:val="003F16F9"/>
    <w:rsid w:val="003F18BC"/>
    <w:rsid w:val="003F1B9F"/>
    <w:rsid w:val="003F1E1D"/>
    <w:rsid w:val="003F2772"/>
    <w:rsid w:val="003F2C24"/>
    <w:rsid w:val="003F3149"/>
    <w:rsid w:val="003F3BCD"/>
    <w:rsid w:val="003F3D3B"/>
    <w:rsid w:val="003F44A7"/>
    <w:rsid w:val="003F4646"/>
    <w:rsid w:val="003F4721"/>
    <w:rsid w:val="003F4AF6"/>
    <w:rsid w:val="003F4D08"/>
    <w:rsid w:val="003F4EEF"/>
    <w:rsid w:val="003F5381"/>
    <w:rsid w:val="003F5515"/>
    <w:rsid w:val="003F5670"/>
    <w:rsid w:val="003F5953"/>
    <w:rsid w:val="003F5C84"/>
    <w:rsid w:val="003F5FD4"/>
    <w:rsid w:val="003F605C"/>
    <w:rsid w:val="003F62FA"/>
    <w:rsid w:val="003F689C"/>
    <w:rsid w:val="003F743F"/>
    <w:rsid w:val="003F755F"/>
    <w:rsid w:val="003F7A31"/>
    <w:rsid w:val="003F7BAF"/>
    <w:rsid w:val="003F7E32"/>
    <w:rsid w:val="00400B1D"/>
    <w:rsid w:val="00400B8B"/>
    <w:rsid w:val="00400D1D"/>
    <w:rsid w:val="00400DD4"/>
    <w:rsid w:val="00401032"/>
    <w:rsid w:val="004011B1"/>
    <w:rsid w:val="004019EB"/>
    <w:rsid w:val="00402056"/>
    <w:rsid w:val="0040213C"/>
    <w:rsid w:val="00402588"/>
    <w:rsid w:val="0040279D"/>
    <w:rsid w:val="004027CB"/>
    <w:rsid w:val="00402A5F"/>
    <w:rsid w:val="00402CCC"/>
    <w:rsid w:val="00402FDC"/>
    <w:rsid w:val="00402FEF"/>
    <w:rsid w:val="0040364C"/>
    <w:rsid w:val="00403756"/>
    <w:rsid w:val="00403B10"/>
    <w:rsid w:val="00403DD1"/>
    <w:rsid w:val="00403FD1"/>
    <w:rsid w:val="00404388"/>
    <w:rsid w:val="004043B0"/>
    <w:rsid w:val="00404741"/>
    <w:rsid w:val="004047D8"/>
    <w:rsid w:val="00405093"/>
    <w:rsid w:val="00405112"/>
    <w:rsid w:val="0040515D"/>
    <w:rsid w:val="004056CE"/>
    <w:rsid w:val="00405D82"/>
    <w:rsid w:val="0040611B"/>
    <w:rsid w:val="0040655D"/>
    <w:rsid w:val="00406878"/>
    <w:rsid w:val="0040692B"/>
    <w:rsid w:val="00406CF6"/>
    <w:rsid w:val="00406D82"/>
    <w:rsid w:val="00406ECD"/>
    <w:rsid w:val="00406F6C"/>
    <w:rsid w:val="00407024"/>
    <w:rsid w:val="0040721E"/>
    <w:rsid w:val="0040756E"/>
    <w:rsid w:val="004075EF"/>
    <w:rsid w:val="00407746"/>
    <w:rsid w:val="00407E48"/>
    <w:rsid w:val="0041056A"/>
    <w:rsid w:val="004106D0"/>
    <w:rsid w:val="00410792"/>
    <w:rsid w:val="00410861"/>
    <w:rsid w:val="004109C5"/>
    <w:rsid w:val="004114AB"/>
    <w:rsid w:val="0041157A"/>
    <w:rsid w:val="004119A2"/>
    <w:rsid w:val="00411B9D"/>
    <w:rsid w:val="00411BD9"/>
    <w:rsid w:val="00411BE4"/>
    <w:rsid w:val="004122D0"/>
    <w:rsid w:val="0041259A"/>
    <w:rsid w:val="004126B8"/>
    <w:rsid w:val="004128A0"/>
    <w:rsid w:val="00412C10"/>
    <w:rsid w:val="00412F32"/>
    <w:rsid w:val="00413086"/>
    <w:rsid w:val="0041308F"/>
    <w:rsid w:val="00413C44"/>
    <w:rsid w:val="00413E2F"/>
    <w:rsid w:val="0041452C"/>
    <w:rsid w:val="004147FE"/>
    <w:rsid w:val="00414B34"/>
    <w:rsid w:val="00414B5E"/>
    <w:rsid w:val="00414B74"/>
    <w:rsid w:val="00414BD1"/>
    <w:rsid w:val="00414DB3"/>
    <w:rsid w:val="00415032"/>
    <w:rsid w:val="0041533F"/>
    <w:rsid w:val="00415343"/>
    <w:rsid w:val="00415DC2"/>
    <w:rsid w:val="00416245"/>
    <w:rsid w:val="00416663"/>
    <w:rsid w:val="00416750"/>
    <w:rsid w:val="00416AF2"/>
    <w:rsid w:val="00417B49"/>
    <w:rsid w:val="00417D7A"/>
    <w:rsid w:val="00420446"/>
    <w:rsid w:val="004209B6"/>
    <w:rsid w:val="00420E4F"/>
    <w:rsid w:val="0042120E"/>
    <w:rsid w:val="004214EE"/>
    <w:rsid w:val="00421714"/>
    <w:rsid w:val="00421A99"/>
    <w:rsid w:val="00421EA2"/>
    <w:rsid w:val="00422128"/>
    <w:rsid w:val="00422901"/>
    <w:rsid w:val="00422AB4"/>
    <w:rsid w:val="00422F3F"/>
    <w:rsid w:val="00422FB2"/>
    <w:rsid w:val="004237D9"/>
    <w:rsid w:val="00423BAA"/>
    <w:rsid w:val="00423E7B"/>
    <w:rsid w:val="00424155"/>
    <w:rsid w:val="00424332"/>
    <w:rsid w:val="004246FE"/>
    <w:rsid w:val="0042491C"/>
    <w:rsid w:val="004257FA"/>
    <w:rsid w:val="004259D2"/>
    <w:rsid w:val="00425E27"/>
    <w:rsid w:val="00425FD4"/>
    <w:rsid w:val="004262B0"/>
    <w:rsid w:val="00426A3E"/>
    <w:rsid w:val="00426A79"/>
    <w:rsid w:val="00426C5F"/>
    <w:rsid w:val="004272B4"/>
    <w:rsid w:val="00427798"/>
    <w:rsid w:val="00427AD4"/>
    <w:rsid w:val="00427C2F"/>
    <w:rsid w:val="00427D9E"/>
    <w:rsid w:val="0043013E"/>
    <w:rsid w:val="00430782"/>
    <w:rsid w:val="00430FD9"/>
    <w:rsid w:val="00431096"/>
    <w:rsid w:val="0043163F"/>
    <w:rsid w:val="00431A0F"/>
    <w:rsid w:val="00431DAC"/>
    <w:rsid w:val="00432253"/>
    <w:rsid w:val="0043243C"/>
    <w:rsid w:val="00432529"/>
    <w:rsid w:val="0043281F"/>
    <w:rsid w:val="00432920"/>
    <w:rsid w:val="004329DD"/>
    <w:rsid w:val="00432BAC"/>
    <w:rsid w:val="00432D22"/>
    <w:rsid w:val="00433061"/>
    <w:rsid w:val="00433279"/>
    <w:rsid w:val="0043352B"/>
    <w:rsid w:val="004335BC"/>
    <w:rsid w:val="00433C56"/>
    <w:rsid w:val="00433E88"/>
    <w:rsid w:val="0043425C"/>
    <w:rsid w:val="004346AC"/>
    <w:rsid w:val="004349B4"/>
    <w:rsid w:val="00435512"/>
    <w:rsid w:val="00436218"/>
    <w:rsid w:val="0043621D"/>
    <w:rsid w:val="004369D4"/>
    <w:rsid w:val="00436A4B"/>
    <w:rsid w:val="00436EC4"/>
    <w:rsid w:val="0043746A"/>
    <w:rsid w:val="00440415"/>
    <w:rsid w:val="0044050B"/>
    <w:rsid w:val="00440764"/>
    <w:rsid w:val="00440BCA"/>
    <w:rsid w:val="004411E7"/>
    <w:rsid w:val="0044130C"/>
    <w:rsid w:val="00441339"/>
    <w:rsid w:val="004416D9"/>
    <w:rsid w:val="00442168"/>
    <w:rsid w:val="0044238C"/>
    <w:rsid w:val="0044274E"/>
    <w:rsid w:val="004429D3"/>
    <w:rsid w:val="00442F1C"/>
    <w:rsid w:val="00444110"/>
    <w:rsid w:val="004445C9"/>
    <w:rsid w:val="00444877"/>
    <w:rsid w:val="0044490C"/>
    <w:rsid w:val="00444AC4"/>
    <w:rsid w:val="00444FF4"/>
    <w:rsid w:val="00445032"/>
    <w:rsid w:val="0044552B"/>
    <w:rsid w:val="00445542"/>
    <w:rsid w:val="004457CB"/>
    <w:rsid w:val="00445806"/>
    <w:rsid w:val="00445CBD"/>
    <w:rsid w:val="00445E84"/>
    <w:rsid w:val="00445FD8"/>
    <w:rsid w:val="0044644E"/>
    <w:rsid w:val="0044661F"/>
    <w:rsid w:val="004467F0"/>
    <w:rsid w:val="0044687E"/>
    <w:rsid w:val="004468A8"/>
    <w:rsid w:val="004469AF"/>
    <w:rsid w:val="00446A53"/>
    <w:rsid w:val="00446BA7"/>
    <w:rsid w:val="00446D7F"/>
    <w:rsid w:val="004470E5"/>
    <w:rsid w:val="00447D55"/>
    <w:rsid w:val="0045059B"/>
    <w:rsid w:val="0045068C"/>
    <w:rsid w:val="004507CC"/>
    <w:rsid w:val="0045093E"/>
    <w:rsid w:val="00450A2F"/>
    <w:rsid w:val="00450D9B"/>
    <w:rsid w:val="0045133A"/>
    <w:rsid w:val="00451350"/>
    <w:rsid w:val="004513A8"/>
    <w:rsid w:val="00451C86"/>
    <w:rsid w:val="00451E59"/>
    <w:rsid w:val="00451F94"/>
    <w:rsid w:val="00452012"/>
    <w:rsid w:val="0045219E"/>
    <w:rsid w:val="004524FF"/>
    <w:rsid w:val="00452B2B"/>
    <w:rsid w:val="00453BC7"/>
    <w:rsid w:val="00453EF8"/>
    <w:rsid w:val="004544CF"/>
    <w:rsid w:val="004547B3"/>
    <w:rsid w:val="00454862"/>
    <w:rsid w:val="00454E3D"/>
    <w:rsid w:val="0045546F"/>
    <w:rsid w:val="00455903"/>
    <w:rsid w:val="00455F26"/>
    <w:rsid w:val="00455FFA"/>
    <w:rsid w:val="004560BF"/>
    <w:rsid w:val="0045637B"/>
    <w:rsid w:val="00456524"/>
    <w:rsid w:val="00456C04"/>
    <w:rsid w:val="00456CB0"/>
    <w:rsid w:val="00456D42"/>
    <w:rsid w:val="00456DDA"/>
    <w:rsid w:val="004570B0"/>
    <w:rsid w:val="0045725D"/>
    <w:rsid w:val="00457285"/>
    <w:rsid w:val="00457508"/>
    <w:rsid w:val="00457A6F"/>
    <w:rsid w:val="00457C39"/>
    <w:rsid w:val="0046083A"/>
    <w:rsid w:val="0046093E"/>
    <w:rsid w:val="0046137E"/>
    <w:rsid w:val="0046157E"/>
    <w:rsid w:val="00461837"/>
    <w:rsid w:val="00461891"/>
    <w:rsid w:val="00461A8A"/>
    <w:rsid w:val="00461B9A"/>
    <w:rsid w:val="00462277"/>
    <w:rsid w:val="004622E9"/>
    <w:rsid w:val="00462A6C"/>
    <w:rsid w:val="00462BDF"/>
    <w:rsid w:val="00462F3E"/>
    <w:rsid w:val="00463428"/>
    <w:rsid w:val="0046442A"/>
    <w:rsid w:val="004644FD"/>
    <w:rsid w:val="0046468A"/>
    <w:rsid w:val="00464F11"/>
    <w:rsid w:val="0046554D"/>
    <w:rsid w:val="004657B8"/>
    <w:rsid w:val="004659C9"/>
    <w:rsid w:val="00465B29"/>
    <w:rsid w:val="00466263"/>
    <w:rsid w:val="00466C8B"/>
    <w:rsid w:val="00466F7C"/>
    <w:rsid w:val="00466FF5"/>
    <w:rsid w:val="0046774B"/>
    <w:rsid w:val="004701D7"/>
    <w:rsid w:val="0047047F"/>
    <w:rsid w:val="00470530"/>
    <w:rsid w:val="00470AB4"/>
    <w:rsid w:val="004713DA"/>
    <w:rsid w:val="0047216F"/>
    <w:rsid w:val="00472A7D"/>
    <w:rsid w:val="004736FF"/>
    <w:rsid w:val="004739C8"/>
    <w:rsid w:val="00473A00"/>
    <w:rsid w:val="00473F61"/>
    <w:rsid w:val="00474670"/>
    <w:rsid w:val="004747B2"/>
    <w:rsid w:val="00474A96"/>
    <w:rsid w:val="00474E68"/>
    <w:rsid w:val="00475549"/>
    <w:rsid w:val="004756CC"/>
    <w:rsid w:val="004756D4"/>
    <w:rsid w:val="00475700"/>
    <w:rsid w:val="004757CA"/>
    <w:rsid w:val="00475A0C"/>
    <w:rsid w:val="00475E31"/>
    <w:rsid w:val="00476093"/>
    <w:rsid w:val="00476122"/>
    <w:rsid w:val="004761E8"/>
    <w:rsid w:val="004764BE"/>
    <w:rsid w:val="00476679"/>
    <w:rsid w:val="00476B60"/>
    <w:rsid w:val="00476D4C"/>
    <w:rsid w:val="00476F81"/>
    <w:rsid w:val="00476FE9"/>
    <w:rsid w:val="00477418"/>
    <w:rsid w:val="00477C5E"/>
    <w:rsid w:val="00477D88"/>
    <w:rsid w:val="00477F16"/>
    <w:rsid w:val="00480488"/>
    <w:rsid w:val="004807AE"/>
    <w:rsid w:val="004807E6"/>
    <w:rsid w:val="00480843"/>
    <w:rsid w:val="004808BC"/>
    <w:rsid w:val="004809CB"/>
    <w:rsid w:val="00481907"/>
    <w:rsid w:val="00481B3E"/>
    <w:rsid w:val="00481D90"/>
    <w:rsid w:val="00481FE7"/>
    <w:rsid w:val="004820D4"/>
    <w:rsid w:val="00482726"/>
    <w:rsid w:val="004827C4"/>
    <w:rsid w:val="0048302E"/>
    <w:rsid w:val="004833CB"/>
    <w:rsid w:val="00483535"/>
    <w:rsid w:val="00483575"/>
    <w:rsid w:val="00483A5A"/>
    <w:rsid w:val="00484275"/>
    <w:rsid w:val="004843C1"/>
    <w:rsid w:val="004845D3"/>
    <w:rsid w:val="00484681"/>
    <w:rsid w:val="004849A8"/>
    <w:rsid w:val="00484A38"/>
    <w:rsid w:val="00484C1B"/>
    <w:rsid w:val="00484DB1"/>
    <w:rsid w:val="004850BD"/>
    <w:rsid w:val="004855FE"/>
    <w:rsid w:val="004856A2"/>
    <w:rsid w:val="004857E3"/>
    <w:rsid w:val="00485CD2"/>
    <w:rsid w:val="004865B5"/>
    <w:rsid w:val="0048682A"/>
    <w:rsid w:val="00486C24"/>
    <w:rsid w:val="00486DAE"/>
    <w:rsid w:val="00486EF7"/>
    <w:rsid w:val="0048790C"/>
    <w:rsid w:val="00487CFE"/>
    <w:rsid w:val="00490249"/>
    <w:rsid w:val="0049027A"/>
    <w:rsid w:val="00490460"/>
    <w:rsid w:val="00490A27"/>
    <w:rsid w:val="00490FB9"/>
    <w:rsid w:val="004910AA"/>
    <w:rsid w:val="004913BA"/>
    <w:rsid w:val="0049159B"/>
    <w:rsid w:val="004917F5"/>
    <w:rsid w:val="00491835"/>
    <w:rsid w:val="004919B8"/>
    <w:rsid w:val="00491BAB"/>
    <w:rsid w:val="00491BBE"/>
    <w:rsid w:val="00492CC3"/>
    <w:rsid w:val="004932CF"/>
    <w:rsid w:val="0049349C"/>
    <w:rsid w:val="00493C7B"/>
    <w:rsid w:val="00493DD0"/>
    <w:rsid w:val="0049432A"/>
    <w:rsid w:val="004949F5"/>
    <w:rsid w:val="00494B83"/>
    <w:rsid w:val="00494D34"/>
    <w:rsid w:val="0049555B"/>
    <w:rsid w:val="004955CB"/>
    <w:rsid w:val="00495E1B"/>
    <w:rsid w:val="00495ED7"/>
    <w:rsid w:val="0049649A"/>
    <w:rsid w:val="004965D0"/>
    <w:rsid w:val="00496645"/>
    <w:rsid w:val="004966C4"/>
    <w:rsid w:val="004967D1"/>
    <w:rsid w:val="00496906"/>
    <w:rsid w:val="00496F52"/>
    <w:rsid w:val="00496FC3"/>
    <w:rsid w:val="00497386"/>
    <w:rsid w:val="00497D7E"/>
    <w:rsid w:val="004A00CF"/>
    <w:rsid w:val="004A09EF"/>
    <w:rsid w:val="004A0CA0"/>
    <w:rsid w:val="004A0CCD"/>
    <w:rsid w:val="004A15B7"/>
    <w:rsid w:val="004A166B"/>
    <w:rsid w:val="004A1785"/>
    <w:rsid w:val="004A21B9"/>
    <w:rsid w:val="004A2539"/>
    <w:rsid w:val="004A25C6"/>
    <w:rsid w:val="004A30A1"/>
    <w:rsid w:val="004A30E2"/>
    <w:rsid w:val="004A3826"/>
    <w:rsid w:val="004A3C74"/>
    <w:rsid w:val="004A3CBC"/>
    <w:rsid w:val="004A4162"/>
    <w:rsid w:val="004A429B"/>
    <w:rsid w:val="004A43ED"/>
    <w:rsid w:val="004A47FE"/>
    <w:rsid w:val="004A4BA9"/>
    <w:rsid w:val="004A4C97"/>
    <w:rsid w:val="004A4DF1"/>
    <w:rsid w:val="004A4E29"/>
    <w:rsid w:val="004A5691"/>
    <w:rsid w:val="004A583B"/>
    <w:rsid w:val="004A5950"/>
    <w:rsid w:val="004A5C64"/>
    <w:rsid w:val="004A5CAA"/>
    <w:rsid w:val="004A6742"/>
    <w:rsid w:val="004A7097"/>
    <w:rsid w:val="004A7110"/>
    <w:rsid w:val="004A7324"/>
    <w:rsid w:val="004A7730"/>
    <w:rsid w:val="004A781C"/>
    <w:rsid w:val="004A7853"/>
    <w:rsid w:val="004A7FE8"/>
    <w:rsid w:val="004B02B8"/>
    <w:rsid w:val="004B0692"/>
    <w:rsid w:val="004B0F5D"/>
    <w:rsid w:val="004B15EE"/>
    <w:rsid w:val="004B1793"/>
    <w:rsid w:val="004B17BF"/>
    <w:rsid w:val="004B180A"/>
    <w:rsid w:val="004B20C9"/>
    <w:rsid w:val="004B20D7"/>
    <w:rsid w:val="004B2315"/>
    <w:rsid w:val="004B256D"/>
    <w:rsid w:val="004B3119"/>
    <w:rsid w:val="004B3144"/>
    <w:rsid w:val="004B3309"/>
    <w:rsid w:val="004B33D8"/>
    <w:rsid w:val="004B3866"/>
    <w:rsid w:val="004B39B5"/>
    <w:rsid w:val="004B3EFE"/>
    <w:rsid w:val="004B3FC9"/>
    <w:rsid w:val="004B40D2"/>
    <w:rsid w:val="004B4742"/>
    <w:rsid w:val="004B4E67"/>
    <w:rsid w:val="004B5023"/>
    <w:rsid w:val="004B5188"/>
    <w:rsid w:val="004B57C8"/>
    <w:rsid w:val="004B5895"/>
    <w:rsid w:val="004B5D0C"/>
    <w:rsid w:val="004B5D3C"/>
    <w:rsid w:val="004B63FF"/>
    <w:rsid w:val="004B6918"/>
    <w:rsid w:val="004B6E9C"/>
    <w:rsid w:val="004B734C"/>
    <w:rsid w:val="004B74C3"/>
    <w:rsid w:val="004B75FD"/>
    <w:rsid w:val="004B7800"/>
    <w:rsid w:val="004B7AB5"/>
    <w:rsid w:val="004B7F64"/>
    <w:rsid w:val="004B7F6A"/>
    <w:rsid w:val="004C0422"/>
    <w:rsid w:val="004C0758"/>
    <w:rsid w:val="004C0C24"/>
    <w:rsid w:val="004C0C40"/>
    <w:rsid w:val="004C0E5C"/>
    <w:rsid w:val="004C0EF1"/>
    <w:rsid w:val="004C114B"/>
    <w:rsid w:val="004C126E"/>
    <w:rsid w:val="004C1904"/>
    <w:rsid w:val="004C1CB9"/>
    <w:rsid w:val="004C1E49"/>
    <w:rsid w:val="004C1ECB"/>
    <w:rsid w:val="004C2482"/>
    <w:rsid w:val="004C2687"/>
    <w:rsid w:val="004C3199"/>
    <w:rsid w:val="004C3AE8"/>
    <w:rsid w:val="004C3F56"/>
    <w:rsid w:val="004C404A"/>
    <w:rsid w:val="004C4783"/>
    <w:rsid w:val="004C47FB"/>
    <w:rsid w:val="004C4928"/>
    <w:rsid w:val="004C4C87"/>
    <w:rsid w:val="004C4DE6"/>
    <w:rsid w:val="004C50FD"/>
    <w:rsid w:val="004C51D3"/>
    <w:rsid w:val="004C5433"/>
    <w:rsid w:val="004C5828"/>
    <w:rsid w:val="004C5B91"/>
    <w:rsid w:val="004C5F20"/>
    <w:rsid w:val="004C5F98"/>
    <w:rsid w:val="004C630C"/>
    <w:rsid w:val="004C6339"/>
    <w:rsid w:val="004C6850"/>
    <w:rsid w:val="004C6910"/>
    <w:rsid w:val="004C6A2C"/>
    <w:rsid w:val="004C6B99"/>
    <w:rsid w:val="004C6D91"/>
    <w:rsid w:val="004C7479"/>
    <w:rsid w:val="004C764B"/>
    <w:rsid w:val="004D026F"/>
    <w:rsid w:val="004D0293"/>
    <w:rsid w:val="004D0530"/>
    <w:rsid w:val="004D0678"/>
    <w:rsid w:val="004D1248"/>
    <w:rsid w:val="004D15C9"/>
    <w:rsid w:val="004D2128"/>
    <w:rsid w:val="004D2137"/>
    <w:rsid w:val="004D2312"/>
    <w:rsid w:val="004D2432"/>
    <w:rsid w:val="004D2BB8"/>
    <w:rsid w:val="004D2D89"/>
    <w:rsid w:val="004D31F4"/>
    <w:rsid w:val="004D387C"/>
    <w:rsid w:val="004D39CE"/>
    <w:rsid w:val="004D42A0"/>
    <w:rsid w:val="004D43A5"/>
    <w:rsid w:val="004D51BF"/>
    <w:rsid w:val="004D57E8"/>
    <w:rsid w:val="004D6200"/>
    <w:rsid w:val="004D65EB"/>
    <w:rsid w:val="004D69CE"/>
    <w:rsid w:val="004D6E0D"/>
    <w:rsid w:val="004D7059"/>
    <w:rsid w:val="004D7864"/>
    <w:rsid w:val="004D7A30"/>
    <w:rsid w:val="004D7ACA"/>
    <w:rsid w:val="004D7D9A"/>
    <w:rsid w:val="004E0336"/>
    <w:rsid w:val="004E0E91"/>
    <w:rsid w:val="004E0F07"/>
    <w:rsid w:val="004E120E"/>
    <w:rsid w:val="004E169A"/>
    <w:rsid w:val="004E1803"/>
    <w:rsid w:val="004E1E26"/>
    <w:rsid w:val="004E1F08"/>
    <w:rsid w:val="004E1FDF"/>
    <w:rsid w:val="004E2162"/>
    <w:rsid w:val="004E240C"/>
    <w:rsid w:val="004E2906"/>
    <w:rsid w:val="004E2AE1"/>
    <w:rsid w:val="004E2B76"/>
    <w:rsid w:val="004E2C88"/>
    <w:rsid w:val="004E2EBE"/>
    <w:rsid w:val="004E3247"/>
    <w:rsid w:val="004E349C"/>
    <w:rsid w:val="004E37B0"/>
    <w:rsid w:val="004E4356"/>
    <w:rsid w:val="004E554D"/>
    <w:rsid w:val="004E5637"/>
    <w:rsid w:val="004E5924"/>
    <w:rsid w:val="004E5AB5"/>
    <w:rsid w:val="004E5B6E"/>
    <w:rsid w:val="004E5BC8"/>
    <w:rsid w:val="004E5E68"/>
    <w:rsid w:val="004E613A"/>
    <w:rsid w:val="004E67A3"/>
    <w:rsid w:val="004E6AB7"/>
    <w:rsid w:val="004E6B58"/>
    <w:rsid w:val="004E6EB3"/>
    <w:rsid w:val="004E7938"/>
    <w:rsid w:val="004E79CD"/>
    <w:rsid w:val="004E7BED"/>
    <w:rsid w:val="004E7C19"/>
    <w:rsid w:val="004E7C1A"/>
    <w:rsid w:val="004F04F1"/>
    <w:rsid w:val="004F04F4"/>
    <w:rsid w:val="004F0B00"/>
    <w:rsid w:val="004F1171"/>
    <w:rsid w:val="004F13F1"/>
    <w:rsid w:val="004F1670"/>
    <w:rsid w:val="004F1B4D"/>
    <w:rsid w:val="004F1EB6"/>
    <w:rsid w:val="004F20FB"/>
    <w:rsid w:val="004F2290"/>
    <w:rsid w:val="004F23BA"/>
    <w:rsid w:val="004F2C25"/>
    <w:rsid w:val="004F2DCB"/>
    <w:rsid w:val="004F2E79"/>
    <w:rsid w:val="004F3465"/>
    <w:rsid w:val="004F3A22"/>
    <w:rsid w:val="004F3CC8"/>
    <w:rsid w:val="004F3F67"/>
    <w:rsid w:val="004F4136"/>
    <w:rsid w:val="004F41B0"/>
    <w:rsid w:val="004F45B7"/>
    <w:rsid w:val="004F4883"/>
    <w:rsid w:val="004F49A7"/>
    <w:rsid w:val="004F4E2B"/>
    <w:rsid w:val="004F4EB0"/>
    <w:rsid w:val="004F55B7"/>
    <w:rsid w:val="004F58C8"/>
    <w:rsid w:val="004F591D"/>
    <w:rsid w:val="004F5C62"/>
    <w:rsid w:val="004F60C0"/>
    <w:rsid w:val="004F74C0"/>
    <w:rsid w:val="004F77C7"/>
    <w:rsid w:val="004F78E5"/>
    <w:rsid w:val="004F7A55"/>
    <w:rsid w:val="004F7B85"/>
    <w:rsid w:val="004F7C11"/>
    <w:rsid w:val="004F7C53"/>
    <w:rsid w:val="00500143"/>
    <w:rsid w:val="00500996"/>
    <w:rsid w:val="00500AD4"/>
    <w:rsid w:val="00500AF1"/>
    <w:rsid w:val="00500B2E"/>
    <w:rsid w:val="00501100"/>
    <w:rsid w:val="00501477"/>
    <w:rsid w:val="00501903"/>
    <w:rsid w:val="005019BE"/>
    <w:rsid w:val="00501C12"/>
    <w:rsid w:val="00501C69"/>
    <w:rsid w:val="005023C1"/>
    <w:rsid w:val="005027DE"/>
    <w:rsid w:val="00502A74"/>
    <w:rsid w:val="00502CF2"/>
    <w:rsid w:val="00503645"/>
    <w:rsid w:val="005038D2"/>
    <w:rsid w:val="00503D32"/>
    <w:rsid w:val="00503D42"/>
    <w:rsid w:val="00503E3F"/>
    <w:rsid w:val="00503F59"/>
    <w:rsid w:val="0050421D"/>
    <w:rsid w:val="00504376"/>
    <w:rsid w:val="00504940"/>
    <w:rsid w:val="0050582F"/>
    <w:rsid w:val="00505CC8"/>
    <w:rsid w:val="00506258"/>
    <w:rsid w:val="0050627A"/>
    <w:rsid w:val="00506BDA"/>
    <w:rsid w:val="00506DFC"/>
    <w:rsid w:val="00506F21"/>
    <w:rsid w:val="00507C93"/>
    <w:rsid w:val="00510780"/>
    <w:rsid w:val="00510F78"/>
    <w:rsid w:val="0051104E"/>
    <w:rsid w:val="005119BC"/>
    <w:rsid w:val="00511A3E"/>
    <w:rsid w:val="00512A03"/>
    <w:rsid w:val="00512B79"/>
    <w:rsid w:val="005130C8"/>
    <w:rsid w:val="0051347D"/>
    <w:rsid w:val="005136BF"/>
    <w:rsid w:val="0051376F"/>
    <w:rsid w:val="00513A3A"/>
    <w:rsid w:val="00513BD9"/>
    <w:rsid w:val="00513D3F"/>
    <w:rsid w:val="005143DB"/>
    <w:rsid w:val="00514583"/>
    <w:rsid w:val="005145E4"/>
    <w:rsid w:val="00514E7B"/>
    <w:rsid w:val="00515641"/>
    <w:rsid w:val="005156E6"/>
    <w:rsid w:val="005163FB"/>
    <w:rsid w:val="00516620"/>
    <w:rsid w:val="0051677D"/>
    <w:rsid w:val="00516A83"/>
    <w:rsid w:val="00517039"/>
    <w:rsid w:val="0051705E"/>
    <w:rsid w:val="005170B7"/>
    <w:rsid w:val="005171E5"/>
    <w:rsid w:val="00517423"/>
    <w:rsid w:val="005175F7"/>
    <w:rsid w:val="0051773C"/>
    <w:rsid w:val="00517B0C"/>
    <w:rsid w:val="00517BA7"/>
    <w:rsid w:val="00517EAE"/>
    <w:rsid w:val="00520542"/>
    <w:rsid w:val="005209B7"/>
    <w:rsid w:val="00520D2C"/>
    <w:rsid w:val="00521186"/>
    <w:rsid w:val="0052148D"/>
    <w:rsid w:val="00521788"/>
    <w:rsid w:val="0052189C"/>
    <w:rsid w:val="005219AB"/>
    <w:rsid w:val="00521BE2"/>
    <w:rsid w:val="00521CDA"/>
    <w:rsid w:val="00521D71"/>
    <w:rsid w:val="00521E65"/>
    <w:rsid w:val="005221CB"/>
    <w:rsid w:val="00522C0D"/>
    <w:rsid w:val="00522C80"/>
    <w:rsid w:val="00522D1E"/>
    <w:rsid w:val="005231B2"/>
    <w:rsid w:val="00523487"/>
    <w:rsid w:val="00523622"/>
    <w:rsid w:val="00523645"/>
    <w:rsid w:val="00523848"/>
    <w:rsid w:val="00523935"/>
    <w:rsid w:val="00523CA4"/>
    <w:rsid w:val="00524104"/>
    <w:rsid w:val="005246DE"/>
    <w:rsid w:val="005247F8"/>
    <w:rsid w:val="005249BB"/>
    <w:rsid w:val="00524C19"/>
    <w:rsid w:val="00524C73"/>
    <w:rsid w:val="00524D21"/>
    <w:rsid w:val="0052516D"/>
    <w:rsid w:val="005257A0"/>
    <w:rsid w:val="0052588D"/>
    <w:rsid w:val="00525EB1"/>
    <w:rsid w:val="00525FA6"/>
    <w:rsid w:val="005261A7"/>
    <w:rsid w:val="00526A32"/>
    <w:rsid w:val="00526AF2"/>
    <w:rsid w:val="00526BFC"/>
    <w:rsid w:val="00527025"/>
    <w:rsid w:val="00527A14"/>
    <w:rsid w:val="00527F1E"/>
    <w:rsid w:val="00530102"/>
    <w:rsid w:val="00530218"/>
    <w:rsid w:val="00530235"/>
    <w:rsid w:val="00530250"/>
    <w:rsid w:val="00530252"/>
    <w:rsid w:val="0053027C"/>
    <w:rsid w:val="00530758"/>
    <w:rsid w:val="005308FD"/>
    <w:rsid w:val="00530993"/>
    <w:rsid w:val="00530C8A"/>
    <w:rsid w:val="00530DE4"/>
    <w:rsid w:val="005312FC"/>
    <w:rsid w:val="0053150E"/>
    <w:rsid w:val="0053165C"/>
    <w:rsid w:val="0053176D"/>
    <w:rsid w:val="00531B0C"/>
    <w:rsid w:val="00531B3E"/>
    <w:rsid w:val="00532060"/>
    <w:rsid w:val="005322C2"/>
    <w:rsid w:val="00532957"/>
    <w:rsid w:val="0053323E"/>
    <w:rsid w:val="005335A0"/>
    <w:rsid w:val="00534277"/>
    <w:rsid w:val="005344D4"/>
    <w:rsid w:val="00534B44"/>
    <w:rsid w:val="005352A4"/>
    <w:rsid w:val="00536311"/>
    <w:rsid w:val="0053649D"/>
    <w:rsid w:val="00536B20"/>
    <w:rsid w:val="00536B9A"/>
    <w:rsid w:val="00536F63"/>
    <w:rsid w:val="0053775B"/>
    <w:rsid w:val="00537853"/>
    <w:rsid w:val="0053790D"/>
    <w:rsid w:val="00537A2F"/>
    <w:rsid w:val="00537C01"/>
    <w:rsid w:val="005402D7"/>
    <w:rsid w:val="0054057F"/>
    <w:rsid w:val="00540675"/>
    <w:rsid w:val="0054073F"/>
    <w:rsid w:val="00540A61"/>
    <w:rsid w:val="00540E7A"/>
    <w:rsid w:val="0054100B"/>
    <w:rsid w:val="00541102"/>
    <w:rsid w:val="00541308"/>
    <w:rsid w:val="00541330"/>
    <w:rsid w:val="00541336"/>
    <w:rsid w:val="00541688"/>
    <w:rsid w:val="00541831"/>
    <w:rsid w:val="00541976"/>
    <w:rsid w:val="00542003"/>
    <w:rsid w:val="005426B6"/>
    <w:rsid w:val="00542D3D"/>
    <w:rsid w:val="0054329B"/>
    <w:rsid w:val="00543443"/>
    <w:rsid w:val="005434A0"/>
    <w:rsid w:val="00543AA1"/>
    <w:rsid w:val="00543E27"/>
    <w:rsid w:val="00544361"/>
    <w:rsid w:val="00544385"/>
    <w:rsid w:val="005446C8"/>
    <w:rsid w:val="00544824"/>
    <w:rsid w:val="00544952"/>
    <w:rsid w:val="005455FC"/>
    <w:rsid w:val="00545E99"/>
    <w:rsid w:val="00546460"/>
    <w:rsid w:val="0054686C"/>
    <w:rsid w:val="00546C47"/>
    <w:rsid w:val="00546D4B"/>
    <w:rsid w:val="00546D97"/>
    <w:rsid w:val="005472AA"/>
    <w:rsid w:val="00547868"/>
    <w:rsid w:val="005478AB"/>
    <w:rsid w:val="00550192"/>
    <w:rsid w:val="00550218"/>
    <w:rsid w:val="0055044B"/>
    <w:rsid w:val="005504B2"/>
    <w:rsid w:val="0055087B"/>
    <w:rsid w:val="00550B03"/>
    <w:rsid w:val="00550BB1"/>
    <w:rsid w:val="00550C31"/>
    <w:rsid w:val="00550D6F"/>
    <w:rsid w:val="00550F7A"/>
    <w:rsid w:val="0055113E"/>
    <w:rsid w:val="005518CF"/>
    <w:rsid w:val="00551FB3"/>
    <w:rsid w:val="0055263B"/>
    <w:rsid w:val="00552C08"/>
    <w:rsid w:val="005530E7"/>
    <w:rsid w:val="005531C1"/>
    <w:rsid w:val="005531EE"/>
    <w:rsid w:val="005536A4"/>
    <w:rsid w:val="005537FC"/>
    <w:rsid w:val="00553B0C"/>
    <w:rsid w:val="00554195"/>
    <w:rsid w:val="00554389"/>
    <w:rsid w:val="00554607"/>
    <w:rsid w:val="00554730"/>
    <w:rsid w:val="00554F6F"/>
    <w:rsid w:val="005554D2"/>
    <w:rsid w:val="005555D8"/>
    <w:rsid w:val="0055582B"/>
    <w:rsid w:val="00555C5A"/>
    <w:rsid w:val="00555DCF"/>
    <w:rsid w:val="00555F31"/>
    <w:rsid w:val="005562B0"/>
    <w:rsid w:val="0055635A"/>
    <w:rsid w:val="0055649A"/>
    <w:rsid w:val="005565B0"/>
    <w:rsid w:val="005566AD"/>
    <w:rsid w:val="00556772"/>
    <w:rsid w:val="00556AA4"/>
    <w:rsid w:val="00556D65"/>
    <w:rsid w:val="005574EA"/>
    <w:rsid w:val="005576F2"/>
    <w:rsid w:val="0055784E"/>
    <w:rsid w:val="0056082C"/>
    <w:rsid w:val="00560A9A"/>
    <w:rsid w:val="00560ED8"/>
    <w:rsid w:val="00561159"/>
    <w:rsid w:val="005611AC"/>
    <w:rsid w:val="005613DB"/>
    <w:rsid w:val="00561485"/>
    <w:rsid w:val="0056166C"/>
    <w:rsid w:val="00561682"/>
    <w:rsid w:val="00561898"/>
    <w:rsid w:val="00561DC5"/>
    <w:rsid w:val="005620D8"/>
    <w:rsid w:val="005622CC"/>
    <w:rsid w:val="00562D18"/>
    <w:rsid w:val="00562F58"/>
    <w:rsid w:val="00563205"/>
    <w:rsid w:val="00563B4C"/>
    <w:rsid w:val="00563BAA"/>
    <w:rsid w:val="00563EDB"/>
    <w:rsid w:val="00563EE6"/>
    <w:rsid w:val="00564420"/>
    <w:rsid w:val="0056449F"/>
    <w:rsid w:val="0056481D"/>
    <w:rsid w:val="005649E8"/>
    <w:rsid w:val="00564D9D"/>
    <w:rsid w:val="00565A98"/>
    <w:rsid w:val="00565CAF"/>
    <w:rsid w:val="00565E20"/>
    <w:rsid w:val="00565E2A"/>
    <w:rsid w:val="00565FF6"/>
    <w:rsid w:val="00566531"/>
    <w:rsid w:val="0056685B"/>
    <w:rsid w:val="00566955"/>
    <w:rsid w:val="00566BDC"/>
    <w:rsid w:val="00566C07"/>
    <w:rsid w:val="00566F3D"/>
    <w:rsid w:val="00566F75"/>
    <w:rsid w:val="0056704D"/>
    <w:rsid w:val="00567901"/>
    <w:rsid w:val="00570043"/>
    <w:rsid w:val="005700F7"/>
    <w:rsid w:val="00570151"/>
    <w:rsid w:val="005701EC"/>
    <w:rsid w:val="00570462"/>
    <w:rsid w:val="00570494"/>
    <w:rsid w:val="00570599"/>
    <w:rsid w:val="0057062F"/>
    <w:rsid w:val="005709E0"/>
    <w:rsid w:val="00570A59"/>
    <w:rsid w:val="00570BFA"/>
    <w:rsid w:val="00570F2A"/>
    <w:rsid w:val="005713FC"/>
    <w:rsid w:val="00571452"/>
    <w:rsid w:val="00571913"/>
    <w:rsid w:val="005730D2"/>
    <w:rsid w:val="0057345F"/>
    <w:rsid w:val="00573463"/>
    <w:rsid w:val="005738E8"/>
    <w:rsid w:val="00573D86"/>
    <w:rsid w:val="005741F5"/>
    <w:rsid w:val="00574A56"/>
    <w:rsid w:val="00574ABD"/>
    <w:rsid w:val="00574AE7"/>
    <w:rsid w:val="00574B58"/>
    <w:rsid w:val="0057529D"/>
    <w:rsid w:val="00575543"/>
    <w:rsid w:val="005756B1"/>
    <w:rsid w:val="0057580D"/>
    <w:rsid w:val="005758C9"/>
    <w:rsid w:val="00575FA7"/>
    <w:rsid w:val="0057600C"/>
    <w:rsid w:val="005760CD"/>
    <w:rsid w:val="0057643A"/>
    <w:rsid w:val="005765D0"/>
    <w:rsid w:val="005767D8"/>
    <w:rsid w:val="005771D1"/>
    <w:rsid w:val="005771D3"/>
    <w:rsid w:val="00577520"/>
    <w:rsid w:val="005775FD"/>
    <w:rsid w:val="00577777"/>
    <w:rsid w:val="00577BB8"/>
    <w:rsid w:val="00577D4D"/>
    <w:rsid w:val="00577F86"/>
    <w:rsid w:val="0058000B"/>
    <w:rsid w:val="005804D7"/>
    <w:rsid w:val="00580875"/>
    <w:rsid w:val="00580984"/>
    <w:rsid w:val="005809BE"/>
    <w:rsid w:val="00580B2E"/>
    <w:rsid w:val="005810C3"/>
    <w:rsid w:val="005812A5"/>
    <w:rsid w:val="00581325"/>
    <w:rsid w:val="0058155E"/>
    <w:rsid w:val="005819D8"/>
    <w:rsid w:val="0058216E"/>
    <w:rsid w:val="005822B2"/>
    <w:rsid w:val="00582394"/>
    <w:rsid w:val="005830F1"/>
    <w:rsid w:val="00583642"/>
    <w:rsid w:val="00583B23"/>
    <w:rsid w:val="00583B5C"/>
    <w:rsid w:val="00584533"/>
    <w:rsid w:val="00584558"/>
    <w:rsid w:val="0058483F"/>
    <w:rsid w:val="0058501E"/>
    <w:rsid w:val="005853A7"/>
    <w:rsid w:val="005853AC"/>
    <w:rsid w:val="005856FE"/>
    <w:rsid w:val="005857A9"/>
    <w:rsid w:val="005858F9"/>
    <w:rsid w:val="0058640C"/>
    <w:rsid w:val="0058654F"/>
    <w:rsid w:val="005866B6"/>
    <w:rsid w:val="00586BDC"/>
    <w:rsid w:val="00587280"/>
    <w:rsid w:val="0058770B"/>
    <w:rsid w:val="005878E7"/>
    <w:rsid w:val="00587F99"/>
    <w:rsid w:val="005902AF"/>
    <w:rsid w:val="0059031D"/>
    <w:rsid w:val="005908F0"/>
    <w:rsid w:val="00590944"/>
    <w:rsid w:val="005909CB"/>
    <w:rsid w:val="00590ED5"/>
    <w:rsid w:val="005911F5"/>
    <w:rsid w:val="00591611"/>
    <w:rsid w:val="00591779"/>
    <w:rsid w:val="005919DA"/>
    <w:rsid w:val="00591AC5"/>
    <w:rsid w:val="0059272E"/>
    <w:rsid w:val="0059283C"/>
    <w:rsid w:val="0059290C"/>
    <w:rsid w:val="005932A9"/>
    <w:rsid w:val="0059338E"/>
    <w:rsid w:val="0059353F"/>
    <w:rsid w:val="0059379A"/>
    <w:rsid w:val="005937F4"/>
    <w:rsid w:val="0059381F"/>
    <w:rsid w:val="005938E9"/>
    <w:rsid w:val="00593CDF"/>
    <w:rsid w:val="00593F0B"/>
    <w:rsid w:val="00594301"/>
    <w:rsid w:val="005944F4"/>
    <w:rsid w:val="005945FA"/>
    <w:rsid w:val="00594F58"/>
    <w:rsid w:val="00595175"/>
    <w:rsid w:val="005952C9"/>
    <w:rsid w:val="0059595E"/>
    <w:rsid w:val="00595BE8"/>
    <w:rsid w:val="005960D7"/>
    <w:rsid w:val="00596678"/>
    <w:rsid w:val="005969A9"/>
    <w:rsid w:val="00596BC1"/>
    <w:rsid w:val="0059719E"/>
    <w:rsid w:val="00597618"/>
    <w:rsid w:val="00597DC6"/>
    <w:rsid w:val="00597EC3"/>
    <w:rsid w:val="005983E6"/>
    <w:rsid w:val="005A014A"/>
    <w:rsid w:val="005A01D5"/>
    <w:rsid w:val="005A0295"/>
    <w:rsid w:val="005A042E"/>
    <w:rsid w:val="005A0554"/>
    <w:rsid w:val="005A055A"/>
    <w:rsid w:val="005A0691"/>
    <w:rsid w:val="005A099B"/>
    <w:rsid w:val="005A0EF1"/>
    <w:rsid w:val="005A14F0"/>
    <w:rsid w:val="005A1834"/>
    <w:rsid w:val="005A1947"/>
    <w:rsid w:val="005A1A1F"/>
    <w:rsid w:val="005A1E71"/>
    <w:rsid w:val="005A29F5"/>
    <w:rsid w:val="005A2BF7"/>
    <w:rsid w:val="005A330F"/>
    <w:rsid w:val="005A35DC"/>
    <w:rsid w:val="005A38A3"/>
    <w:rsid w:val="005A3A43"/>
    <w:rsid w:val="005A3D9A"/>
    <w:rsid w:val="005A3DB3"/>
    <w:rsid w:val="005A43AC"/>
    <w:rsid w:val="005A49C9"/>
    <w:rsid w:val="005A4F92"/>
    <w:rsid w:val="005A51C9"/>
    <w:rsid w:val="005A55E3"/>
    <w:rsid w:val="005A5C9B"/>
    <w:rsid w:val="005A5CC9"/>
    <w:rsid w:val="005A5F11"/>
    <w:rsid w:val="005A605F"/>
    <w:rsid w:val="005A6F32"/>
    <w:rsid w:val="005A7111"/>
    <w:rsid w:val="005A713C"/>
    <w:rsid w:val="005A74A8"/>
    <w:rsid w:val="005A75B3"/>
    <w:rsid w:val="005A7D0B"/>
    <w:rsid w:val="005A7DB0"/>
    <w:rsid w:val="005B0018"/>
    <w:rsid w:val="005B00FB"/>
    <w:rsid w:val="005B087A"/>
    <w:rsid w:val="005B0D41"/>
    <w:rsid w:val="005B0E7C"/>
    <w:rsid w:val="005B10E2"/>
    <w:rsid w:val="005B1302"/>
    <w:rsid w:val="005B1992"/>
    <w:rsid w:val="005B1A07"/>
    <w:rsid w:val="005B1D94"/>
    <w:rsid w:val="005B1E06"/>
    <w:rsid w:val="005B1E24"/>
    <w:rsid w:val="005B2059"/>
    <w:rsid w:val="005B21C8"/>
    <w:rsid w:val="005B2923"/>
    <w:rsid w:val="005B2C00"/>
    <w:rsid w:val="005B31E2"/>
    <w:rsid w:val="005B3289"/>
    <w:rsid w:val="005B364D"/>
    <w:rsid w:val="005B36CE"/>
    <w:rsid w:val="005B389A"/>
    <w:rsid w:val="005B39F5"/>
    <w:rsid w:val="005B3B1A"/>
    <w:rsid w:val="005B3BE6"/>
    <w:rsid w:val="005B3F66"/>
    <w:rsid w:val="005B4131"/>
    <w:rsid w:val="005B41F8"/>
    <w:rsid w:val="005B436B"/>
    <w:rsid w:val="005B4CFB"/>
    <w:rsid w:val="005B4D17"/>
    <w:rsid w:val="005B4E2A"/>
    <w:rsid w:val="005B515E"/>
    <w:rsid w:val="005B5474"/>
    <w:rsid w:val="005B5882"/>
    <w:rsid w:val="005B588D"/>
    <w:rsid w:val="005B5935"/>
    <w:rsid w:val="005B5A80"/>
    <w:rsid w:val="005B5B16"/>
    <w:rsid w:val="005B666A"/>
    <w:rsid w:val="005B68E1"/>
    <w:rsid w:val="005B6948"/>
    <w:rsid w:val="005B6EE2"/>
    <w:rsid w:val="005B7CC2"/>
    <w:rsid w:val="005B7D21"/>
    <w:rsid w:val="005C027E"/>
    <w:rsid w:val="005C06BE"/>
    <w:rsid w:val="005C08A1"/>
    <w:rsid w:val="005C11F2"/>
    <w:rsid w:val="005C14E3"/>
    <w:rsid w:val="005C17F1"/>
    <w:rsid w:val="005C1E35"/>
    <w:rsid w:val="005C20D1"/>
    <w:rsid w:val="005C2492"/>
    <w:rsid w:val="005C2625"/>
    <w:rsid w:val="005C2808"/>
    <w:rsid w:val="005C2814"/>
    <w:rsid w:val="005C2E96"/>
    <w:rsid w:val="005C31D8"/>
    <w:rsid w:val="005C3372"/>
    <w:rsid w:val="005C36AA"/>
    <w:rsid w:val="005C3F97"/>
    <w:rsid w:val="005C41DE"/>
    <w:rsid w:val="005C4C44"/>
    <w:rsid w:val="005C5128"/>
    <w:rsid w:val="005C5846"/>
    <w:rsid w:val="005C5AA1"/>
    <w:rsid w:val="005C5AA2"/>
    <w:rsid w:val="005C5EED"/>
    <w:rsid w:val="005C607B"/>
    <w:rsid w:val="005C63B2"/>
    <w:rsid w:val="005C6411"/>
    <w:rsid w:val="005C6654"/>
    <w:rsid w:val="005C6AE0"/>
    <w:rsid w:val="005C6BE1"/>
    <w:rsid w:val="005C6E38"/>
    <w:rsid w:val="005C6FF0"/>
    <w:rsid w:val="005C707B"/>
    <w:rsid w:val="005C7321"/>
    <w:rsid w:val="005C7328"/>
    <w:rsid w:val="005C745A"/>
    <w:rsid w:val="005C74F8"/>
    <w:rsid w:val="005C7520"/>
    <w:rsid w:val="005C79AD"/>
    <w:rsid w:val="005C7AEA"/>
    <w:rsid w:val="005C7ED6"/>
    <w:rsid w:val="005D0254"/>
    <w:rsid w:val="005D038E"/>
    <w:rsid w:val="005D0AB2"/>
    <w:rsid w:val="005D0E4F"/>
    <w:rsid w:val="005D1533"/>
    <w:rsid w:val="005D19EB"/>
    <w:rsid w:val="005D2233"/>
    <w:rsid w:val="005D2377"/>
    <w:rsid w:val="005D2807"/>
    <w:rsid w:val="005D2B27"/>
    <w:rsid w:val="005D3526"/>
    <w:rsid w:val="005D3760"/>
    <w:rsid w:val="005D3DEE"/>
    <w:rsid w:val="005D4D37"/>
    <w:rsid w:val="005D5679"/>
    <w:rsid w:val="005D5688"/>
    <w:rsid w:val="005D5716"/>
    <w:rsid w:val="005D57F7"/>
    <w:rsid w:val="005D5C9B"/>
    <w:rsid w:val="005D640E"/>
    <w:rsid w:val="005D689A"/>
    <w:rsid w:val="005D68E6"/>
    <w:rsid w:val="005D6991"/>
    <w:rsid w:val="005D6B6F"/>
    <w:rsid w:val="005D6DBA"/>
    <w:rsid w:val="005D7051"/>
    <w:rsid w:val="005D71E0"/>
    <w:rsid w:val="005D7806"/>
    <w:rsid w:val="005D7CA0"/>
    <w:rsid w:val="005E02BE"/>
    <w:rsid w:val="005E0CDB"/>
    <w:rsid w:val="005E0D78"/>
    <w:rsid w:val="005E0E60"/>
    <w:rsid w:val="005E0F2B"/>
    <w:rsid w:val="005E14EF"/>
    <w:rsid w:val="005E2057"/>
    <w:rsid w:val="005E21C2"/>
    <w:rsid w:val="005E22B4"/>
    <w:rsid w:val="005E2805"/>
    <w:rsid w:val="005E29D1"/>
    <w:rsid w:val="005E2B4F"/>
    <w:rsid w:val="005E2E4E"/>
    <w:rsid w:val="005E2F3E"/>
    <w:rsid w:val="005E2FA8"/>
    <w:rsid w:val="005E31C5"/>
    <w:rsid w:val="005E33F8"/>
    <w:rsid w:val="005E3669"/>
    <w:rsid w:val="005E397C"/>
    <w:rsid w:val="005E3CC9"/>
    <w:rsid w:val="005E3F0E"/>
    <w:rsid w:val="005E41BF"/>
    <w:rsid w:val="005E476C"/>
    <w:rsid w:val="005E4B0D"/>
    <w:rsid w:val="005E4BCF"/>
    <w:rsid w:val="005E4CA7"/>
    <w:rsid w:val="005E5A68"/>
    <w:rsid w:val="005E5BB5"/>
    <w:rsid w:val="005E5E06"/>
    <w:rsid w:val="005E5E13"/>
    <w:rsid w:val="005E5F70"/>
    <w:rsid w:val="005E618D"/>
    <w:rsid w:val="005E6AD1"/>
    <w:rsid w:val="005E6F6E"/>
    <w:rsid w:val="005E76EB"/>
    <w:rsid w:val="005E7B2F"/>
    <w:rsid w:val="005E7F65"/>
    <w:rsid w:val="005F05F0"/>
    <w:rsid w:val="005F0ACE"/>
    <w:rsid w:val="005F0FBD"/>
    <w:rsid w:val="005F1657"/>
    <w:rsid w:val="005F175B"/>
    <w:rsid w:val="005F1CD8"/>
    <w:rsid w:val="005F2487"/>
    <w:rsid w:val="005F24A0"/>
    <w:rsid w:val="005F25AC"/>
    <w:rsid w:val="005F2BB0"/>
    <w:rsid w:val="005F2DD3"/>
    <w:rsid w:val="005F36B0"/>
    <w:rsid w:val="005F38E2"/>
    <w:rsid w:val="005F3913"/>
    <w:rsid w:val="005F3F75"/>
    <w:rsid w:val="005F42DE"/>
    <w:rsid w:val="005F475A"/>
    <w:rsid w:val="005F4B36"/>
    <w:rsid w:val="005F4DB6"/>
    <w:rsid w:val="005F5224"/>
    <w:rsid w:val="005F5264"/>
    <w:rsid w:val="005F53DD"/>
    <w:rsid w:val="005F545C"/>
    <w:rsid w:val="005F60D0"/>
    <w:rsid w:val="005F6453"/>
    <w:rsid w:val="005F6673"/>
    <w:rsid w:val="005F6AA1"/>
    <w:rsid w:val="005F6B78"/>
    <w:rsid w:val="005F6D40"/>
    <w:rsid w:val="005F7110"/>
    <w:rsid w:val="005F7250"/>
    <w:rsid w:val="005F72E3"/>
    <w:rsid w:val="005F73DA"/>
    <w:rsid w:val="005F7583"/>
    <w:rsid w:val="005F7629"/>
    <w:rsid w:val="005F7685"/>
    <w:rsid w:val="005F7BF9"/>
    <w:rsid w:val="005F7F07"/>
    <w:rsid w:val="006003BF"/>
    <w:rsid w:val="006004C8"/>
    <w:rsid w:val="00600660"/>
    <w:rsid w:val="00600A84"/>
    <w:rsid w:val="00601032"/>
    <w:rsid w:val="006012D3"/>
    <w:rsid w:val="006014AE"/>
    <w:rsid w:val="006015CB"/>
    <w:rsid w:val="00602750"/>
    <w:rsid w:val="0060288F"/>
    <w:rsid w:val="00602F25"/>
    <w:rsid w:val="006033CE"/>
    <w:rsid w:val="00603936"/>
    <w:rsid w:val="006039B6"/>
    <w:rsid w:val="00603A78"/>
    <w:rsid w:val="00603B24"/>
    <w:rsid w:val="00603BD1"/>
    <w:rsid w:val="00603CE1"/>
    <w:rsid w:val="00603E12"/>
    <w:rsid w:val="00603E1B"/>
    <w:rsid w:val="0060431A"/>
    <w:rsid w:val="00604AB0"/>
    <w:rsid w:val="00604E98"/>
    <w:rsid w:val="00604EE7"/>
    <w:rsid w:val="00605472"/>
    <w:rsid w:val="0060579C"/>
    <w:rsid w:val="00605A46"/>
    <w:rsid w:val="00605A60"/>
    <w:rsid w:val="00605E65"/>
    <w:rsid w:val="0060632B"/>
    <w:rsid w:val="0060655C"/>
    <w:rsid w:val="00606581"/>
    <w:rsid w:val="0060676A"/>
    <w:rsid w:val="00606A12"/>
    <w:rsid w:val="00606B7A"/>
    <w:rsid w:val="00606DEB"/>
    <w:rsid w:val="00606ECE"/>
    <w:rsid w:val="00606F05"/>
    <w:rsid w:val="006071BC"/>
    <w:rsid w:val="0060793B"/>
    <w:rsid w:val="00607A93"/>
    <w:rsid w:val="00607B89"/>
    <w:rsid w:val="00607CB1"/>
    <w:rsid w:val="0061070A"/>
    <w:rsid w:val="00610B4F"/>
    <w:rsid w:val="00610BBB"/>
    <w:rsid w:val="006112D2"/>
    <w:rsid w:val="006113E8"/>
    <w:rsid w:val="006114D2"/>
    <w:rsid w:val="006115A1"/>
    <w:rsid w:val="006115F7"/>
    <w:rsid w:val="00611A2A"/>
    <w:rsid w:val="00611A6C"/>
    <w:rsid w:val="00611BDD"/>
    <w:rsid w:val="00611D28"/>
    <w:rsid w:val="00611FAD"/>
    <w:rsid w:val="006121FE"/>
    <w:rsid w:val="0061225B"/>
    <w:rsid w:val="006129AD"/>
    <w:rsid w:val="00612CA5"/>
    <w:rsid w:val="00613001"/>
    <w:rsid w:val="0061321E"/>
    <w:rsid w:val="0061333F"/>
    <w:rsid w:val="006133CE"/>
    <w:rsid w:val="00613800"/>
    <w:rsid w:val="006139CB"/>
    <w:rsid w:val="00613C2E"/>
    <w:rsid w:val="00613D0D"/>
    <w:rsid w:val="00613D0E"/>
    <w:rsid w:val="00613DDA"/>
    <w:rsid w:val="00614163"/>
    <w:rsid w:val="0061445D"/>
    <w:rsid w:val="0061461F"/>
    <w:rsid w:val="006148AF"/>
    <w:rsid w:val="00614A87"/>
    <w:rsid w:val="00614B2E"/>
    <w:rsid w:val="00614DBA"/>
    <w:rsid w:val="006154E8"/>
    <w:rsid w:val="006155AE"/>
    <w:rsid w:val="00615618"/>
    <w:rsid w:val="00615836"/>
    <w:rsid w:val="006162CC"/>
    <w:rsid w:val="0061669E"/>
    <w:rsid w:val="006166BD"/>
    <w:rsid w:val="00616E62"/>
    <w:rsid w:val="006176E2"/>
    <w:rsid w:val="00617A13"/>
    <w:rsid w:val="00617AE8"/>
    <w:rsid w:val="006201DE"/>
    <w:rsid w:val="00620246"/>
    <w:rsid w:val="0062042E"/>
    <w:rsid w:val="00620A15"/>
    <w:rsid w:val="00620EDB"/>
    <w:rsid w:val="00620EF9"/>
    <w:rsid w:val="0062137E"/>
    <w:rsid w:val="006213DB"/>
    <w:rsid w:val="006221A6"/>
    <w:rsid w:val="00622424"/>
    <w:rsid w:val="006224D1"/>
    <w:rsid w:val="00622AD2"/>
    <w:rsid w:val="00622D57"/>
    <w:rsid w:val="00622E94"/>
    <w:rsid w:val="00623202"/>
    <w:rsid w:val="0062396A"/>
    <w:rsid w:val="00623AFA"/>
    <w:rsid w:val="00623F07"/>
    <w:rsid w:val="0062440C"/>
    <w:rsid w:val="006247E9"/>
    <w:rsid w:val="006248F2"/>
    <w:rsid w:val="00624C1F"/>
    <w:rsid w:val="006250F0"/>
    <w:rsid w:val="0062516A"/>
    <w:rsid w:val="00625621"/>
    <w:rsid w:val="0062577C"/>
    <w:rsid w:val="0062590E"/>
    <w:rsid w:val="00625AB1"/>
    <w:rsid w:val="006263FA"/>
    <w:rsid w:val="006265B1"/>
    <w:rsid w:val="00626668"/>
    <w:rsid w:val="00626916"/>
    <w:rsid w:val="00626A1A"/>
    <w:rsid w:val="00626AB3"/>
    <w:rsid w:val="00626D18"/>
    <w:rsid w:val="00626EAF"/>
    <w:rsid w:val="00627E61"/>
    <w:rsid w:val="0063006F"/>
    <w:rsid w:val="0063015F"/>
    <w:rsid w:val="006301C2"/>
    <w:rsid w:val="00630399"/>
    <w:rsid w:val="00630B53"/>
    <w:rsid w:val="00630EA4"/>
    <w:rsid w:val="00630F50"/>
    <w:rsid w:val="0063101C"/>
    <w:rsid w:val="006310F6"/>
    <w:rsid w:val="006311A1"/>
    <w:rsid w:val="00631CD3"/>
    <w:rsid w:val="00632D0C"/>
    <w:rsid w:val="00632DD3"/>
    <w:rsid w:val="006331B2"/>
    <w:rsid w:val="00633285"/>
    <w:rsid w:val="00633EE6"/>
    <w:rsid w:val="006340CC"/>
    <w:rsid w:val="006344D6"/>
    <w:rsid w:val="00634576"/>
    <w:rsid w:val="00634A53"/>
    <w:rsid w:val="00635303"/>
    <w:rsid w:val="00635479"/>
    <w:rsid w:val="006355E3"/>
    <w:rsid w:val="0063580D"/>
    <w:rsid w:val="00635A1D"/>
    <w:rsid w:val="00635A79"/>
    <w:rsid w:val="00635DD1"/>
    <w:rsid w:val="006360AC"/>
    <w:rsid w:val="0063641B"/>
    <w:rsid w:val="0063691A"/>
    <w:rsid w:val="00636A2F"/>
    <w:rsid w:val="00636C1C"/>
    <w:rsid w:val="00637155"/>
    <w:rsid w:val="00637493"/>
    <w:rsid w:val="00637706"/>
    <w:rsid w:val="00637F8E"/>
    <w:rsid w:val="006403BB"/>
    <w:rsid w:val="0064068B"/>
    <w:rsid w:val="00640D30"/>
    <w:rsid w:val="00640ECB"/>
    <w:rsid w:val="00640F2B"/>
    <w:rsid w:val="00641376"/>
    <w:rsid w:val="00641792"/>
    <w:rsid w:val="00641875"/>
    <w:rsid w:val="00641915"/>
    <w:rsid w:val="00641AC4"/>
    <w:rsid w:val="006425CB"/>
    <w:rsid w:val="00642720"/>
    <w:rsid w:val="00642C99"/>
    <w:rsid w:val="0064378F"/>
    <w:rsid w:val="00643DF9"/>
    <w:rsid w:val="00643E23"/>
    <w:rsid w:val="00644115"/>
    <w:rsid w:val="00644299"/>
    <w:rsid w:val="00644936"/>
    <w:rsid w:val="00644981"/>
    <w:rsid w:val="00644A33"/>
    <w:rsid w:val="00644B80"/>
    <w:rsid w:val="00644C35"/>
    <w:rsid w:val="0064504B"/>
    <w:rsid w:val="006451C5"/>
    <w:rsid w:val="00645257"/>
    <w:rsid w:val="00645295"/>
    <w:rsid w:val="0064594F"/>
    <w:rsid w:val="00645A36"/>
    <w:rsid w:val="00645CAA"/>
    <w:rsid w:val="00645EC1"/>
    <w:rsid w:val="00645ECD"/>
    <w:rsid w:val="00645F08"/>
    <w:rsid w:val="0064614F"/>
    <w:rsid w:val="0064620D"/>
    <w:rsid w:val="006462B2"/>
    <w:rsid w:val="006462CA"/>
    <w:rsid w:val="00646981"/>
    <w:rsid w:val="00646AD2"/>
    <w:rsid w:val="00646C67"/>
    <w:rsid w:val="00646FAE"/>
    <w:rsid w:val="00646FD3"/>
    <w:rsid w:val="006470CE"/>
    <w:rsid w:val="0064727E"/>
    <w:rsid w:val="006472C0"/>
    <w:rsid w:val="00647390"/>
    <w:rsid w:val="0064745D"/>
    <w:rsid w:val="0064765F"/>
    <w:rsid w:val="00647730"/>
    <w:rsid w:val="0065002F"/>
    <w:rsid w:val="00650214"/>
    <w:rsid w:val="0065028C"/>
    <w:rsid w:val="00650457"/>
    <w:rsid w:val="006506BB"/>
    <w:rsid w:val="00650A5A"/>
    <w:rsid w:val="00650B1C"/>
    <w:rsid w:val="00650F39"/>
    <w:rsid w:val="00651164"/>
    <w:rsid w:val="00651193"/>
    <w:rsid w:val="006513A3"/>
    <w:rsid w:val="006513E1"/>
    <w:rsid w:val="00651FC7"/>
    <w:rsid w:val="00652089"/>
    <w:rsid w:val="006524E9"/>
    <w:rsid w:val="00652628"/>
    <w:rsid w:val="0065275E"/>
    <w:rsid w:val="00652C70"/>
    <w:rsid w:val="00652E4D"/>
    <w:rsid w:val="00652F3C"/>
    <w:rsid w:val="00653884"/>
    <w:rsid w:val="006538C1"/>
    <w:rsid w:val="00653F69"/>
    <w:rsid w:val="00654391"/>
    <w:rsid w:val="006544A8"/>
    <w:rsid w:val="00654514"/>
    <w:rsid w:val="00654A6D"/>
    <w:rsid w:val="006557F8"/>
    <w:rsid w:val="00655A9A"/>
    <w:rsid w:val="00655B28"/>
    <w:rsid w:val="00655B88"/>
    <w:rsid w:val="0065629F"/>
    <w:rsid w:val="006567B9"/>
    <w:rsid w:val="00656953"/>
    <w:rsid w:val="00656F47"/>
    <w:rsid w:val="0065714A"/>
    <w:rsid w:val="00657229"/>
    <w:rsid w:val="006577C5"/>
    <w:rsid w:val="006578CE"/>
    <w:rsid w:val="00657D93"/>
    <w:rsid w:val="00660061"/>
    <w:rsid w:val="006616F1"/>
    <w:rsid w:val="00661878"/>
    <w:rsid w:val="006619A2"/>
    <w:rsid w:val="00661F17"/>
    <w:rsid w:val="006628E9"/>
    <w:rsid w:val="0066292D"/>
    <w:rsid w:val="00662F41"/>
    <w:rsid w:val="006633E3"/>
    <w:rsid w:val="00663A68"/>
    <w:rsid w:val="00663E5F"/>
    <w:rsid w:val="00664095"/>
    <w:rsid w:val="00664558"/>
    <w:rsid w:val="0066465B"/>
    <w:rsid w:val="006648D1"/>
    <w:rsid w:val="00664E27"/>
    <w:rsid w:val="00664ECD"/>
    <w:rsid w:val="006658ED"/>
    <w:rsid w:val="006660A7"/>
    <w:rsid w:val="00666305"/>
    <w:rsid w:val="006666FE"/>
    <w:rsid w:val="00666B59"/>
    <w:rsid w:val="00666D3F"/>
    <w:rsid w:val="00667257"/>
    <w:rsid w:val="00667538"/>
    <w:rsid w:val="00667592"/>
    <w:rsid w:val="00670062"/>
    <w:rsid w:val="00670117"/>
    <w:rsid w:val="0067025E"/>
    <w:rsid w:val="0067051C"/>
    <w:rsid w:val="006706B4"/>
    <w:rsid w:val="0067077F"/>
    <w:rsid w:val="006708E2"/>
    <w:rsid w:val="00670AB2"/>
    <w:rsid w:val="00670B1E"/>
    <w:rsid w:val="00670C08"/>
    <w:rsid w:val="00670CFF"/>
    <w:rsid w:val="00670EEF"/>
    <w:rsid w:val="0067167A"/>
    <w:rsid w:val="00671EC7"/>
    <w:rsid w:val="00671F1E"/>
    <w:rsid w:val="0067219D"/>
    <w:rsid w:val="0067222D"/>
    <w:rsid w:val="0067272D"/>
    <w:rsid w:val="00672A63"/>
    <w:rsid w:val="00672AB6"/>
    <w:rsid w:val="00672ACF"/>
    <w:rsid w:val="006734AC"/>
    <w:rsid w:val="00673519"/>
    <w:rsid w:val="00673595"/>
    <w:rsid w:val="006736D4"/>
    <w:rsid w:val="00673728"/>
    <w:rsid w:val="00673A19"/>
    <w:rsid w:val="00673E72"/>
    <w:rsid w:val="006743E0"/>
    <w:rsid w:val="00674547"/>
    <w:rsid w:val="00674556"/>
    <w:rsid w:val="00674A2A"/>
    <w:rsid w:val="00674D92"/>
    <w:rsid w:val="00674ECB"/>
    <w:rsid w:val="006750ED"/>
    <w:rsid w:val="00675360"/>
    <w:rsid w:val="00675465"/>
    <w:rsid w:val="006754D5"/>
    <w:rsid w:val="006758B5"/>
    <w:rsid w:val="00675D5F"/>
    <w:rsid w:val="00675EC3"/>
    <w:rsid w:val="00675F34"/>
    <w:rsid w:val="00676348"/>
    <w:rsid w:val="006763C1"/>
    <w:rsid w:val="006765C9"/>
    <w:rsid w:val="00676605"/>
    <w:rsid w:val="006767CE"/>
    <w:rsid w:val="006769AA"/>
    <w:rsid w:val="00676A2F"/>
    <w:rsid w:val="00676B68"/>
    <w:rsid w:val="0067703E"/>
    <w:rsid w:val="00677CC5"/>
    <w:rsid w:val="00680499"/>
    <w:rsid w:val="006804A5"/>
    <w:rsid w:val="0068056D"/>
    <w:rsid w:val="00680EDC"/>
    <w:rsid w:val="0068150C"/>
    <w:rsid w:val="006816E1"/>
    <w:rsid w:val="006816FB"/>
    <w:rsid w:val="00681817"/>
    <w:rsid w:val="00681B04"/>
    <w:rsid w:val="00681BB8"/>
    <w:rsid w:val="00681E0D"/>
    <w:rsid w:val="00681E91"/>
    <w:rsid w:val="0068232B"/>
    <w:rsid w:val="00682E2E"/>
    <w:rsid w:val="00683163"/>
    <w:rsid w:val="0068342D"/>
    <w:rsid w:val="0068349B"/>
    <w:rsid w:val="006835FA"/>
    <w:rsid w:val="00683A8D"/>
    <w:rsid w:val="00683E34"/>
    <w:rsid w:val="00683E74"/>
    <w:rsid w:val="0068464B"/>
    <w:rsid w:val="00684852"/>
    <w:rsid w:val="0068487D"/>
    <w:rsid w:val="00684900"/>
    <w:rsid w:val="006851B4"/>
    <w:rsid w:val="00685BA5"/>
    <w:rsid w:val="00685E3C"/>
    <w:rsid w:val="006860E4"/>
    <w:rsid w:val="006862AB"/>
    <w:rsid w:val="006865BF"/>
    <w:rsid w:val="00686655"/>
    <w:rsid w:val="00686E21"/>
    <w:rsid w:val="006870DD"/>
    <w:rsid w:val="0068750A"/>
    <w:rsid w:val="00687721"/>
    <w:rsid w:val="00687773"/>
    <w:rsid w:val="006877FB"/>
    <w:rsid w:val="00687836"/>
    <w:rsid w:val="0068785C"/>
    <w:rsid w:val="0068788B"/>
    <w:rsid w:val="00687BE7"/>
    <w:rsid w:val="006905F7"/>
    <w:rsid w:val="00690625"/>
    <w:rsid w:val="0069063D"/>
    <w:rsid w:val="006907D3"/>
    <w:rsid w:val="0069089E"/>
    <w:rsid w:val="006910F9"/>
    <w:rsid w:val="0069123A"/>
    <w:rsid w:val="00691369"/>
    <w:rsid w:val="00691464"/>
    <w:rsid w:val="00691619"/>
    <w:rsid w:val="0069169E"/>
    <w:rsid w:val="0069181F"/>
    <w:rsid w:val="00691996"/>
    <w:rsid w:val="00691B47"/>
    <w:rsid w:val="0069276B"/>
    <w:rsid w:val="00692A93"/>
    <w:rsid w:val="00692E66"/>
    <w:rsid w:val="006947D9"/>
    <w:rsid w:val="00694A38"/>
    <w:rsid w:val="00694D41"/>
    <w:rsid w:val="006952AC"/>
    <w:rsid w:val="0069547B"/>
    <w:rsid w:val="0069599B"/>
    <w:rsid w:val="00695FF5"/>
    <w:rsid w:val="00696058"/>
    <w:rsid w:val="0069617C"/>
    <w:rsid w:val="0069711F"/>
    <w:rsid w:val="006971DC"/>
    <w:rsid w:val="00697617"/>
    <w:rsid w:val="00697F6D"/>
    <w:rsid w:val="006A008C"/>
    <w:rsid w:val="006A06E7"/>
    <w:rsid w:val="006A06F8"/>
    <w:rsid w:val="006A0742"/>
    <w:rsid w:val="006A0A29"/>
    <w:rsid w:val="006A0C5F"/>
    <w:rsid w:val="006A1018"/>
    <w:rsid w:val="006A20CA"/>
    <w:rsid w:val="006A2491"/>
    <w:rsid w:val="006A2714"/>
    <w:rsid w:val="006A2CCD"/>
    <w:rsid w:val="006A313D"/>
    <w:rsid w:val="006A3268"/>
    <w:rsid w:val="006A3370"/>
    <w:rsid w:val="006A345F"/>
    <w:rsid w:val="006A37E1"/>
    <w:rsid w:val="006A39EE"/>
    <w:rsid w:val="006A3D52"/>
    <w:rsid w:val="006A3EA6"/>
    <w:rsid w:val="006A4037"/>
    <w:rsid w:val="006A407D"/>
    <w:rsid w:val="006A531B"/>
    <w:rsid w:val="006A5853"/>
    <w:rsid w:val="006A5BCF"/>
    <w:rsid w:val="006A631E"/>
    <w:rsid w:val="006A68F0"/>
    <w:rsid w:val="006A6A74"/>
    <w:rsid w:val="006A6CBC"/>
    <w:rsid w:val="006A75CD"/>
    <w:rsid w:val="006A7716"/>
    <w:rsid w:val="006A7812"/>
    <w:rsid w:val="006A7AB8"/>
    <w:rsid w:val="006A7B1F"/>
    <w:rsid w:val="006A7DA7"/>
    <w:rsid w:val="006B0071"/>
    <w:rsid w:val="006B00FD"/>
    <w:rsid w:val="006B018C"/>
    <w:rsid w:val="006B02A1"/>
    <w:rsid w:val="006B040C"/>
    <w:rsid w:val="006B0B93"/>
    <w:rsid w:val="006B1069"/>
    <w:rsid w:val="006B1327"/>
    <w:rsid w:val="006B1343"/>
    <w:rsid w:val="006B13FD"/>
    <w:rsid w:val="006B18FB"/>
    <w:rsid w:val="006B1D9F"/>
    <w:rsid w:val="006B2051"/>
    <w:rsid w:val="006B2A87"/>
    <w:rsid w:val="006B2CC4"/>
    <w:rsid w:val="006B2E68"/>
    <w:rsid w:val="006B359A"/>
    <w:rsid w:val="006B3B86"/>
    <w:rsid w:val="006B3E53"/>
    <w:rsid w:val="006B3ECD"/>
    <w:rsid w:val="006B3F72"/>
    <w:rsid w:val="006B3F86"/>
    <w:rsid w:val="006B4807"/>
    <w:rsid w:val="006B4CBC"/>
    <w:rsid w:val="006B52B5"/>
    <w:rsid w:val="006B53E2"/>
    <w:rsid w:val="006B5520"/>
    <w:rsid w:val="006B559C"/>
    <w:rsid w:val="006B5D13"/>
    <w:rsid w:val="006B5ED6"/>
    <w:rsid w:val="006B5FD7"/>
    <w:rsid w:val="006B6617"/>
    <w:rsid w:val="006B6B68"/>
    <w:rsid w:val="006B6E2D"/>
    <w:rsid w:val="006B6E50"/>
    <w:rsid w:val="006B73C1"/>
    <w:rsid w:val="006B78ED"/>
    <w:rsid w:val="006B79DF"/>
    <w:rsid w:val="006B7BC6"/>
    <w:rsid w:val="006C01D9"/>
    <w:rsid w:val="006C0E4C"/>
    <w:rsid w:val="006C0EFA"/>
    <w:rsid w:val="006C0FE2"/>
    <w:rsid w:val="006C13F7"/>
    <w:rsid w:val="006C1792"/>
    <w:rsid w:val="006C195A"/>
    <w:rsid w:val="006C1A4D"/>
    <w:rsid w:val="006C1BC3"/>
    <w:rsid w:val="006C26BB"/>
    <w:rsid w:val="006C2AB5"/>
    <w:rsid w:val="006C2C8E"/>
    <w:rsid w:val="006C2CA2"/>
    <w:rsid w:val="006C2D06"/>
    <w:rsid w:val="006C3928"/>
    <w:rsid w:val="006C4172"/>
    <w:rsid w:val="006C43C0"/>
    <w:rsid w:val="006C495E"/>
    <w:rsid w:val="006C4CFC"/>
    <w:rsid w:val="006C50FC"/>
    <w:rsid w:val="006C5499"/>
    <w:rsid w:val="006C5B28"/>
    <w:rsid w:val="006C5DDD"/>
    <w:rsid w:val="006C5E54"/>
    <w:rsid w:val="006C61B1"/>
    <w:rsid w:val="006C65EC"/>
    <w:rsid w:val="006C6C3F"/>
    <w:rsid w:val="006C6EA7"/>
    <w:rsid w:val="006C745D"/>
    <w:rsid w:val="006C7DE6"/>
    <w:rsid w:val="006D0029"/>
    <w:rsid w:val="006D0452"/>
    <w:rsid w:val="006D05A3"/>
    <w:rsid w:val="006D0723"/>
    <w:rsid w:val="006D09C0"/>
    <w:rsid w:val="006D0D82"/>
    <w:rsid w:val="006D168D"/>
    <w:rsid w:val="006D184C"/>
    <w:rsid w:val="006D18AA"/>
    <w:rsid w:val="006D1F76"/>
    <w:rsid w:val="006D204B"/>
    <w:rsid w:val="006D2CED"/>
    <w:rsid w:val="006D2FDE"/>
    <w:rsid w:val="006D301C"/>
    <w:rsid w:val="006D31FA"/>
    <w:rsid w:val="006D3549"/>
    <w:rsid w:val="006D3A2E"/>
    <w:rsid w:val="006D3BCA"/>
    <w:rsid w:val="006D3BEA"/>
    <w:rsid w:val="006D3F52"/>
    <w:rsid w:val="006D40CD"/>
    <w:rsid w:val="006D44F8"/>
    <w:rsid w:val="006D4B44"/>
    <w:rsid w:val="006D4B66"/>
    <w:rsid w:val="006D4B92"/>
    <w:rsid w:val="006D4BD9"/>
    <w:rsid w:val="006D4EEF"/>
    <w:rsid w:val="006D50BF"/>
    <w:rsid w:val="006D5115"/>
    <w:rsid w:val="006D545F"/>
    <w:rsid w:val="006D5499"/>
    <w:rsid w:val="006D5517"/>
    <w:rsid w:val="006D5612"/>
    <w:rsid w:val="006D5DDE"/>
    <w:rsid w:val="006D5F7F"/>
    <w:rsid w:val="006D5F87"/>
    <w:rsid w:val="006D632F"/>
    <w:rsid w:val="006D65C5"/>
    <w:rsid w:val="006D6B0E"/>
    <w:rsid w:val="006D6BF7"/>
    <w:rsid w:val="006D7235"/>
    <w:rsid w:val="006D7660"/>
    <w:rsid w:val="006D7728"/>
    <w:rsid w:val="006D78B0"/>
    <w:rsid w:val="006D7E78"/>
    <w:rsid w:val="006E02FE"/>
    <w:rsid w:val="006E0474"/>
    <w:rsid w:val="006E048B"/>
    <w:rsid w:val="006E065A"/>
    <w:rsid w:val="006E0732"/>
    <w:rsid w:val="006E0900"/>
    <w:rsid w:val="006E0A08"/>
    <w:rsid w:val="006E0DE1"/>
    <w:rsid w:val="006E0FE8"/>
    <w:rsid w:val="006E10A1"/>
    <w:rsid w:val="006E1248"/>
    <w:rsid w:val="006E134B"/>
    <w:rsid w:val="006E1B02"/>
    <w:rsid w:val="006E1C47"/>
    <w:rsid w:val="006E1D22"/>
    <w:rsid w:val="006E1E95"/>
    <w:rsid w:val="006E20F2"/>
    <w:rsid w:val="006E2A0B"/>
    <w:rsid w:val="006E2A16"/>
    <w:rsid w:val="006E2B30"/>
    <w:rsid w:val="006E2FB5"/>
    <w:rsid w:val="006E32A6"/>
    <w:rsid w:val="006E3577"/>
    <w:rsid w:val="006E3711"/>
    <w:rsid w:val="006E3980"/>
    <w:rsid w:val="006E3CC8"/>
    <w:rsid w:val="006E3E8E"/>
    <w:rsid w:val="006E3F49"/>
    <w:rsid w:val="006E410E"/>
    <w:rsid w:val="006E475D"/>
    <w:rsid w:val="006E481F"/>
    <w:rsid w:val="006E4906"/>
    <w:rsid w:val="006E55CC"/>
    <w:rsid w:val="006E5AA9"/>
    <w:rsid w:val="006E5CF0"/>
    <w:rsid w:val="006E697D"/>
    <w:rsid w:val="006E6B14"/>
    <w:rsid w:val="006E6BA4"/>
    <w:rsid w:val="006E6CE0"/>
    <w:rsid w:val="006E6F5F"/>
    <w:rsid w:val="006E70B1"/>
    <w:rsid w:val="006E73E9"/>
    <w:rsid w:val="006E753B"/>
    <w:rsid w:val="006E76C1"/>
    <w:rsid w:val="006E7DAD"/>
    <w:rsid w:val="006E7E0B"/>
    <w:rsid w:val="006E7E47"/>
    <w:rsid w:val="006F034C"/>
    <w:rsid w:val="006F09BC"/>
    <w:rsid w:val="006F0CDF"/>
    <w:rsid w:val="006F0E3D"/>
    <w:rsid w:val="006F0F69"/>
    <w:rsid w:val="006F1669"/>
    <w:rsid w:val="006F1781"/>
    <w:rsid w:val="006F1BDB"/>
    <w:rsid w:val="006F1F55"/>
    <w:rsid w:val="006F202D"/>
    <w:rsid w:val="006F2314"/>
    <w:rsid w:val="006F23FE"/>
    <w:rsid w:val="006F25D8"/>
    <w:rsid w:val="006F263F"/>
    <w:rsid w:val="006F2778"/>
    <w:rsid w:val="006F29C4"/>
    <w:rsid w:val="006F2AEF"/>
    <w:rsid w:val="006F3038"/>
    <w:rsid w:val="006F3179"/>
    <w:rsid w:val="006F3540"/>
    <w:rsid w:val="006F38F2"/>
    <w:rsid w:val="006F3942"/>
    <w:rsid w:val="006F398B"/>
    <w:rsid w:val="006F3FFC"/>
    <w:rsid w:val="006F4EBA"/>
    <w:rsid w:val="006F5222"/>
    <w:rsid w:val="006F54F5"/>
    <w:rsid w:val="006F5756"/>
    <w:rsid w:val="006F5A43"/>
    <w:rsid w:val="006F5BA3"/>
    <w:rsid w:val="006F64F4"/>
    <w:rsid w:val="006F661A"/>
    <w:rsid w:val="006F68F7"/>
    <w:rsid w:val="006F701E"/>
    <w:rsid w:val="006F715C"/>
    <w:rsid w:val="006F7374"/>
    <w:rsid w:val="006F7604"/>
    <w:rsid w:val="006F7618"/>
    <w:rsid w:val="006F7632"/>
    <w:rsid w:val="00700121"/>
    <w:rsid w:val="00700357"/>
    <w:rsid w:val="0070044F"/>
    <w:rsid w:val="00700864"/>
    <w:rsid w:val="00700890"/>
    <w:rsid w:val="007012D6"/>
    <w:rsid w:val="00701317"/>
    <w:rsid w:val="007018E7"/>
    <w:rsid w:val="00701998"/>
    <w:rsid w:val="00701E78"/>
    <w:rsid w:val="00701FE6"/>
    <w:rsid w:val="0070208E"/>
    <w:rsid w:val="0070227D"/>
    <w:rsid w:val="007025F7"/>
    <w:rsid w:val="00702684"/>
    <w:rsid w:val="007029E8"/>
    <w:rsid w:val="00702F1F"/>
    <w:rsid w:val="00703490"/>
    <w:rsid w:val="00703609"/>
    <w:rsid w:val="00703940"/>
    <w:rsid w:val="00703990"/>
    <w:rsid w:val="00703B3D"/>
    <w:rsid w:val="00703CB0"/>
    <w:rsid w:val="00703D16"/>
    <w:rsid w:val="00703EDB"/>
    <w:rsid w:val="0070467E"/>
    <w:rsid w:val="007046B5"/>
    <w:rsid w:val="0070481E"/>
    <w:rsid w:val="00704899"/>
    <w:rsid w:val="007049A0"/>
    <w:rsid w:val="00704BF3"/>
    <w:rsid w:val="00704CE4"/>
    <w:rsid w:val="007050BA"/>
    <w:rsid w:val="00705DBA"/>
    <w:rsid w:val="007064D0"/>
    <w:rsid w:val="00706646"/>
    <w:rsid w:val="00707063"/>
    <w:rsid w:val="00707266"/>
    <w:rsid w:val="00707F4E"/>
    <w:rsid w:val="00710534"/>
    <w:rsid w:val="007106D2"/>
    <w:rsid w:val="0071096A"/>
    <w:rsid w:val="00710D04"/>
    <w:rsid w:val="00710FBC"/>
    <w:rsid w:val="007112CD"/>
    <w:rsid w:val="0071138A"/>
    <w:rsid w:val="00711667"/>
    <w:rsid w:val="00711721"/>
    <w:rsid w:val="007117E8"/>
    <w:rsid w:val="00711C72"/>
    <w:rsid w:val="00711CB7"/>
    <w:rsid w:val="00711E8E"/>
    <w:rsid w:val="0071205A"/>
    <w:rsid w:val="0071248E"/>
    <w:rsid w:val="00712772"/>
    <w:rsid w:val="007129E8"/>
    <w:rsid w:val="00712BB4"/>
    <w:rsid w:val="00712DA5"/>
    <w:rsid w:val="00712E9B"/>
    <w:rsid w:val="007138A2"/>
    <w:rsid w:val="00713A9E"/>
    <w:rsid w:val="00713E21"/>
    <w:rsid w:val="0071404D"/>
    <w:rsid w:val="007140DA"/>
    <w:rsid w:val="00714B84"/>
    <w:rsid w:val="00714E8A"/>
    <w:rsid w:val="007152CE"/>
    <w:rsid w:val="007153C2"/>
    <w:rsid w:val="00715B35"/>
    <w:rsid w:val="00715BB6"/>
    <w:rsid w:val="00715E23"/>
    <w:rsid w:val="00715ED2"/>
    <w:rsid w:val="00716065"/>
    <w:rsid w:val="007162E9"/>
    <w:rsid w:val="007162EC"/>
    <w:rsid w:val="007165F3"/>
    <w:rsid w:val="00716766"/>
    <w:rsid w:val="007167D5"/>
    <w:rsid w:val="0071755E"/>
    <w:rsid w:val="00717A7F"/>
    <w:rsid w:val="00717DA3"/>
    <w:rsid w:val="00717DCE"/>
    <w:rsid w:val="007200A7"/>
    <w:rsid w:val="00720137"/>
    <w:rsid w:val="0072086C"/>
    <w:rsid w:val="00720E59"/>
    <w:rsid w:val="0072138E"/>
    <w:rsid w:val="00721421"/>
    <w:rsid w:val="007220C1"/>
    <w:rsid w:val="00722BA4"/>
    <w:rsid w:val="00722BE1"/>
    <w:rsid w:val="0072375C"/>
    <w:rsid w:val="0072376D"/>
    <w:rsid w:val="007239AD"/>
    <w:rsid w:val="00723B97"/>
    <w:rsid w:val="007247C7"/>
    <w:rsid w:val="0072482E"/>
    <w:rsid w:val="00724952"/>
    <w:rsid w:val="00724F07"/>
    <w:rsid w:val="00724FDB"/>
    <w:rsid w:val="00725189"/>
    <w:rsid w:val="0072587C"/>
    <w:rsid w:val="007259D5"/>
    <w:rsid w:val="00725D11"/>
    <w:rsid w:val="00725E38"/>
    <w:rsid w:val="00725EFC"/>
    <w:rsid w:val="00725F31"/>
    <w:rsid w:val="00726050"/>
    <w:rsid w:val="007265C0"/>
    <w:rsid w:val="007266B1"/>
    <w:rsid w:val="007267B5"/>
    <w:rsid w:val="00726890"/>
    <w:rsid w:val="00726AA0"/>
    <w:rsid w:val="00726B25"/>
    <w:rsid w:val="00726E14"/>
    <w:rsid w:val="00727110"/>
    <w:rsid w:val="0072730E"/>
    <w:rsid w:val="00727785"/>
    <w:rsid w:val="00727A51"/>
    <w:rsid w:val="00727C21"/>
    <w:rsid w:val="007301BC"/>
    <w:rsid w:val="0073087C"/>
    <w:rsid w:val="00730931"/>
    <w:rsid w:val="007311CA"/>
    <w:rsid w:val="00731617"/>
    <w:rsid w:val="00731766"/>
    <w:rsid w:val="007322A2"/>
    <w:rsid w:val="00732651"/>
    <w:rsid w:val="00732695"/>
    <w:rsid w:val="00732723"/>
    <w:rsid w:val="007327CE"/>
    <w:rsid w:val="00732F3B"/>
    <w:rsid w:val="007332D8"/>
    <w:rsid w:val="0073392B"/>
    <w:rsid w:val="00733964"/>
    <w:rsid w:val="00733AB1"/>
    <w:rsid w:val="007341CF"/>
    <w:rsid w:val="00734361"/>
    <w:rsid w:val="007343B2"/>
    <w:rsid w:val="00734575"/>
    <w:rsid w:val="007347A5"/>
    <w:rsid w:val="00734856"/>
    <w:rsid w:val="007348CD"/>
    <w:rsid w:val="00734B18"/>
    <w:rsid w:val="00734DCC"/>
    <w:rsid w:val="00735313"/>
    <w:rsid w:val="00735912"/>
    <w:rsid w:val="0073592D"/>
    <w:rsid w:val="00735D4E"/>
    <w:rsid w:val="00735D6A"/>
    <w:rsid w:val="00736094"/>
    <w:rsid w:val="007363A3"/>
    <w:rsid w:val="00736596"/>
    <w:rsid w:val="0073683B"/>
    <w:rsid w:val="007369ED"/>
    <w:rsid w:val="00736E5B"/>
    <w:rsid w:val="007372C6"/>
    <w:rsid w:val="00737457"/>
    <w:rsid w:val="00737763"/>
    <w:rsid w:val="00737DED"/>
    <w:rsid w:val="00740037"/>
    <w:rsid w:val="007403CC"/>
    <w:rsid w:val="007404C1"/>
    <w:rsid w:val="00740550"/>
    <w:rsid w:val="00740947"/>
    <w:rsid w:val="00740FB5"/>
    <w:rsid w:val="00741101"/>
    <w:rsid w:val="00741107"/>
    <w:rsid w:val="00741B6F"/>
    <w:rsid w:val="00741F4C"/>
    <w:rsid w:val="00742002"/>
    <w:rsid w:val="00742536"/>
    <w:rsid w:val="00742DA4"/>
    <w:rsid w:val="007432EF"/>
    <w:rsid w:val="0074362B"/>
    <w:rsid w:val="0074385A"/>
    <w:rsid w:val="007438A0"/>
    <w:rsid w:val="00743BEA"/>
    <w:rsid w:val="00743F33"/>
    <w:rsid w:val="007442FB"/>
    <w:rsid w:val="007445B5"/>
    <w:rsid w:val="0074466C"/>
    <w:rsid w:val="007447F1"/>
    <w:rsid w:val="00744A19"/>
    <w:rsid w:val="00744A68"/>
    <w:rsid w:val="00744AB7"/>
    <w:rsid w:val="00744DC1"/>
    <w:rsid w:val="00744ECF"/>
    <w:rsid w:val="00745050"/>
    <w:rsid w:val="007454D5"/>
    <w:rsid w:val="00745963"/>
    <w:rsid w:val="00745BD2"/>
    <w:rsid w:val="00745D37"/>
    <w:rsid w:val="00745F76"/>
    <w:rsid w:val="0074605E"/>
    <w:rsid w:val="00746251"/>
    <w:rsid w:val="007465C0"/>
    <w:rsid w:val="00746B23"/>
    <w:rsid w:val="00746CE0"/>
    <w:rsid w:val="0074713F"/>
    <w:rsid w:val="007473B2"/>
    <w:rsid w:val="007475B4"/>
    <w:rsid w:val="007475C8"/>
    <w:rsid w:val="00747713"/>
    <w:rsid w:val="0074779A"/>
    <w:rsid w:val="0074793A"/>
    <w:rsid w:val="007504FA"/>
    <w:rsid w:val="00750686"/>
    <w:rsid w:val="00750D9D"/>
    <w:rsid w:val="00750FE1"/>
    <w:rsid w:val="0075132E"/>
    <w:rsid w:val="00751883"/>
    <w:rsid w:val="00751C68"/>
    <w:rsid w:val="00751E02"/>
    <w:rsid w:val="00751E2C"/>
    <w:rsid w:val="0075233C"/>
    <w:rsid w:val="00752558"/>
    <w:rsid w:val="00752CA5"/>
    <w:rsid w:val="0075308B"/>
    <w:rsid w:val="007530F0"/>
    <w:rsid w:val="00753A53"/>
    <w:rsid w:val="00753D24"/>
    <w:rsid w:val="00753E52"/>
    <w:rsid w:val="00754339"/>
    <w:rsid w:val="007544D1"/>
    <w:rsid w:val="0075472C"/>
    <w:rsid w:val="0075477C"/>
    <w:rsid w:val="00754A9F"/>
    <w:rsid w:val="00754EDB"/>
    <w:rsid w:val="00755102"/>
    <w:rsid w:val="00755167"/>
    <w:rsid w:val="00755532"/>
    <w:rsid w:val="00755A00"/>
    <w:rsid w:val="00755E3F"/>
    <w:rsid w:val="00755ECC"/>
    <w:rsid w:val="0075615A"/>
    <w:rsid w:val="00756282"/>
    <w:rsid w:val="00756399"/>
    <w:rsid w:val="0075698A"/>
    <w:rsid w:val="0075738D"/>
    <w:rsid w:val="007573E2"/>
    <w:rsid w:val="007577B5"/>
    <w:rsid w:val="00757D7A"/>
    <w:rsid w:val="00757FBA"/>
    <w:rsid w:val="00760298"/>
    <w:rsid w:val="00760439"/>
    <w:rsid w:val="007605F7"/>
    <w:rsid w:val="007606C2"/>
    <w:rsid w:val="00760D49"/>
    <w:rsid w:val="00761021"/>
    <w:rsid w:val="0076125A"/>
    <w:rsid w:val="007618DC"/>
    <w:rsid w:val="00761C63"/>
    <w:rsid w:val="00761D30"/>
    <w:rsid w:val="00761DF1"/>
    <w:rsid w:val="00761E2C"/>
    <w:rsid w:val="0076237D"/>
    <w:rsid w:val="00762960"/>
    <w:rsid w:val="007629EC"/>
    <w:rsid w:val="0076321A"/>
    <w:rsid w:val="0076344E"/>
    <w:rsid w:val="0076369D"/>
    <w:rsid w:val="00763B2C"/>
    <w:rsid w:val="00764945"/>
    <w:rsid w:val="00764AEB"/>
    <w:rsid w:val="00764EC3"/>
    <w:rsid w:val="00765AFD"/>
    <w:rsid w:val="00767654"/>
    <w:rsid w:val="007678ED"/>
    <w:rsid w:val="0077067E"/>
    <w:rsid w:val="00770ABE"/>
    <w:rsid w:val="00770CE7"/>
    <w:rsid w:val="00770E52"/>
    <w:rsid w:val="00770F12"/>
    <w:rsid w:val="007712E5"/>
    <w:rsid w:val="00771897"/>
    <w:rsid w:val="00771D73"/>
    <w:rsid w:val="00772022"/>
    <w:rsid w:val="00772EC9"/>
    <w:rsid w:val="0077327A"/>
    <w:rsid w:val="00773962"/>
    <w:rsid w:val="00773AD7"/>
    <w:rsid w:val="00773B35"/>
    <w:rsid w:val="00773BE4"/>
    <w:rsid w:val="00773F99"/>
    <w:rsid w:val="007746A3"/>
    <w:rsid w:val="007756C3"/>
    <w:rsid w:val="00775783"/>
    <w:rsid w:val="00775963"/>
    <w:rsid w:val="007764E8"/>
    <w:rsid w:val="00776935"/>
    <w:rsid w:val="00776EBC"/>
    <w:rsid w:val="007770C3"/>
    <w:rsid w:val="00777279"/>
    <w:rsid w:val="0077778B"/>
    <w:rsid w:val="0077792E"/>
    <w:rsid w:val="00777BA1"/>
    <w:rsid w:val="00777F9B"/>
    <w:rsid w:val="0078044C"/>
    <w:rsid w:val="0078053D"/>
    <w:rsid w:val="007807A1"/>
    <w:rsid w:val="00780B68"/>
    <w:rsid w:val="00780B82"/>
    <w:rsid w:val="00781B1C"/>
    <w:rsid w:val="007822F4"/>
    <w:rsid w:val="00782569"/>
    <w:rsid w:val="00782A2E"/>
    <w:rsid w:val="00782B19"/>
    <w:rsid w:val="00782C48"/>
    <w:rsid w:val="0078422F"/>
    <w:rsid w:val="007842B5"/>
    <w:rsid w:val="00784518"/>
    <w:rsid w:val="00784685"/>
    <w:rsid w:val="00784FBF"/>
    <w:rsid w:val="0078536D"/>
    <w:rsid w:val="007855C5"/>
    <w:rsid w:val="0078574F"/>
    <w:rsid w:val="00785B7D"/>
    <w:rsid w:val="00785D01"/>
    <w:rsid w:val="00785F38"/>
    <w:rsid w:val="007860DB"/>
    <w:rsid w:val="0078635D"/>
    <w:rsid w:val="0078708E"/>
    <w:rsid w:val="00787865"/>
    <w:rsid w:val="00787B8E"/>
    <w:rsid w:val="00787C83"/>
    <w:rsid w:val="0079086A"/>
    <w:rsid w:val="00790B4F"/>
    <w:rsid w:val="00790BA6"/>
    <w:rsid w:val="00790E6C"/>
    <w:rsid w:val="00791016"/>
    <w:rsid w:val="007910E5"/>
    <w:rsid w:val="0079123C"/>
    <w:rsid w:val="0079153F"/>
    <w:rsid w:val="00791941"/>
    <w:rsid w:val="00791AC5"/>
    <w:rsid w:val="00791B52"/>
    <w:rsid w:val="00792070"/>
    <w:rsid w:val="007921B6"/>
    <w:rsid w:val="00792316"/>
    <w:rsid w:val="007924F7"/>
    <w:rsid w:val="00792501"/>
    <w:rsid w:val="00793470"/>
    <w:rsid w:val="00793508"/>
    <w:rsid w:val="007936A1"/>
    <w:rsid w:val="0079397B"/>
    <w:rsid w:val="00793B7E"/>
    <w:rsid w:val="00793FC7"/>
    <w:rsid w:val="0079401A"/>
    <w:rsid w:val="00794071"/>
    <w:rsid w:val="00794618"/>
    <w:rsid w:val="007946D5"/>
    <w:rsid w:val="00794B71"/>
    <w:rsid w:val="007954E7"/>
    <w:rsid w:val="00795533"/>
    <w:rsid w:val="00795907"/>
    <w:rsid w:val="00795921"/>
    <w:rsid w:val="0079592D"/>
    <w:rsid w:val="00796AD3"/>
    <w:rsid w:val="007973DA"/>
    <w:rsid w:val="007973EB"/>
    <w:rsid w:val="00797440"/>
    <w:rsid w:val="007974E8"/>
    <w:rsid w:val="00797971"/>
    <w:rsid w:val="00797A52"/>
    <w:rsid w:val="007A046D"/>
    <w:rsid w:val="007A0829"/>
    <w:rsid w:val="007A0BDB"/>
    <w:rsid w:val="007A0F2B"/>
    <w:rsid w:val="007A116D"/>
    <w:rsid w:val="007A122A"/>
    <w:rsid w:val="007A163B"/>
    <w:rsid w:val="007A16F8"/>
    <w:rsid w:val="007A176E"/>
    <w:rsid w:val="007A1D70"/>
    <w:rsid w:val="007A2788"/>
    <w:rsid w:val="007A2D68"/>
    <w:rsid w:val="007A30C1"/>
    <w:rsid w:val="007A3733"/>
    <w:rsid w:val="007A37BF"/>
    <w:rsid w:val="007A380C"/>
    <w:rsid w:val="007A3B76"/>
    <w:rsid w:val="007A3F29"/>
    <w:rsid w:val="007A4013"/>
    <w:rsid w:val="007A412D"/>
    <w:rsid w:val="007A4616"/>
    <w:rsid w:val="007A4FD1"/>
    <w:rsid w:val="007A50CF"/>
    <w:rsid w:val="007A5160"/>
    <w:rsid w:val="007A561A"/>
    <w:rsid w:val="007A575A"/>
    <w:rsid w:val="007A611D"/>
    <w:rsid w:val="007A6324"/>
    <w:rsid w:val="007A73DD"/>
    <w:rsid w:val="007B00B0"/>
    <w:rsid w:val="007B0221"/>
    <w:rsid w:val="007B024D"/>
    <w:rsid w:val="007B0481"/>
    <w:rsid w:val="007B0806"/>
    <w:rsid w:val="007B09F3"/>
    <w:rsid w:val="007B0B00"/>
    <w:rsid w:val="007B0BC3"/>
    <w:rsid w:val="007B0DFD"/>
    <w:rsid w:val="007B1201"/>
    <w:rsid w:val="007B1A33"/>
    <w:rsid w:val="007B1A6F"/>
    <w:rsid w:val="007B295C"/>
    <w:rsid w:val="007B376A"/>
    <w:rsid w:val="007B3999"/>
    <w:rsid w:val="007B3B1F"/>
    <w:rsid w:val="007B4754"/>
    <w:rsid w:val="007B4F2E"/>
    <w:rsid w:val="007B5001"/>
    <w:rsid w:val="007B5125"/>
    <w:rsid w:val="007B5966"/>
    <w:rsid w:val="007B59B1"/>
    <w:rsid w:val="007B5AB5"/>
    <w:rsid w:val="007B6311"/>
    <w:rsid w:val="007B694E"/>
    <w:rsid w:val="007B7005"/>
    <w:rsid w:val="007B70CD"/>
    <w:rsid w:val="007B7437"/>
    <w:rsid w:val="007B757D"/>
    <w:rsid w:val="007B77DB"/>
    <w:rsid w:val="007B7A38"/>
    <w:rsid w:val="007C05DD"/>
    <w:rsid w:val="007C079E"/>
    <w:rsid w:val="007C0AF7"/>
    <w:rsid w:val="007C0CF2"/>
    <w:rsid w:val="007C0FD1"/>
    <w:rsid w:val="007C154E"/>
    <w:rsid w:val="007C1ADC"/>
    <w:rsid w:val="007C2146"/>
    <w:rsid w:val="007C2790"/>
    <w:rsid w:val="007C2B18"/>
    <w:rsid w:val="007C2D29"/>
    <w:rsid w:val="007C2FF4"/>
    <w:rsid w:val="007C3897"/>
    <w:rsid w:val="007C389D"/>
    <w:rsid w:val="007C3B93"/>
    <w:rsid w:val="007C3BA2"/>
    <w:rsid w:val="007C3C63"/>
    <w:rsid w:val="007C3F9F"/>
    <w:rsid w:val="007C3FB2"/>
    <w:rsid w:val="007C400A"/>
    <w:rsid w:val="007C4502"/>
    <w:rsid w:val="007C456F"/>
    <w:rsid w:val="007C47E5"/>
    <w:rsid w:val="007C4EBD"/>
    <w:rsid w:val="007C5128"/>
    <w:rsid w:val="007C5321"/>
    <w:rsid w:val="007C5368"/>
    <w:rsid w:val="007C5819"/>
    <w:rsid w:val="007C5A5C"/>
    <w:rsid w:val="007C5B6C"/>
    <w:rsid w:val="007C5C41"/>
    <w:rsid w:val="007C5C45"/>
    <w:rsid w:val="007C5E86"/>
    <w:rsid w:val="007C6987"/>
    <w:rsid w:val="007C6C27"/>
    <w:rsid w:val="007C6DB2"/>
    <w:rsid w:val="007C7A9D"/>
    <w:rsid w:val="007C7BD5"/>
    <w:rsid w:val="007D0025"/>
    <w:rsid w:val="007D0A5A"/>
    <w:rsid w:val="007D0B67"/>
    <w:rsid w:val="007D0FEE"/>
    <w:rsid w:val="007D184F"/>
    <w:rsid w:val="007D2492"/>
    <w:rsid w:val="007D29EF"/>
    <w:rsid w:val="007D2AD2"/>
    <w:rsid w:val="007D2B06"/>
    <w:rsid w:val="007D2D34"/>
    <w:rsid w:val="007D2DC0"/>
    <w:rsid w:val="007D2DF7"/>
    <w:rsid w:val="007D2E2F"/>
    <w:rsid w:val="007D3156"/>
    <w:rsid w:val="007D32F6"/>
    <w:rsid w:val="007D3A62"/>
    <w:rsid w:val="007D3D56"/>
    <w:rsid w:val="007D444B"/>
    <w:rsid w:val="007D4665"/>
    <w:rsid w:val="007D4C8C"/>
    <w:rsid w:val="007D4CB0"/>
    <w:rsid w:val="007D5257"/>
    <w:rsid w:val="007D5C7A"/>
    <w:rsid w:val="007D5F99"/>
    <w:rsid w:val="007D69E0"/>
    <w:rsid w:val="007D6C8F"/>
    <w:rsid w:val="007D7A39"/>
    <w:rsid w:val="007E0134"/>
    <w:rsid w:val="007E0345"/>
    <w:rsid w:val="007E0594"/>
    <w:rsid w:val="007E0900"/>
    <w:rsid w:val="007E0951"/>
    <w:rsid w:val="007E0D2A"/>
    <w:rsid w:val="007E0E79"/>
    <w:rsid w:val="007E0ED7"/>
    <w:rsid w:val="007E0F69"/>
    <w:rsid w:val="007E10FB"/>
    <w:rsid w:val="007E124E"/>
    <w:rsid w:val="007E14AF"/>
    <w:rsid w:val="007E14EF"/>
    <w:rsid w:val="007E1792"/>
    <w:rsid w:val="007E18DA"/>
    <w:rsid w:val="007E1B96"/>
    <w:rsid w:val="007E2075"/>
    <w:rsid w:val="007E2298"/>
    <w:rsid w:val="007E2481"/>
    <w:rsid w:val="007E2B13"/>
    <w:rsid w:val="007E2D02"/>
    <w:rsid w:val="007E2F0D"/>
    <w:rsid w:val="007E3366"/>
    <w:rsid w:val="007E37A0"/>
    <w:rsid w:val="007E38F1"/>
    <w:rsid w:val="007E39DB"/>
    <w:rsid w:val="007E3A00"/>
    <w:rsid w:val="007E3F58"/>
    <w:rsid w:val="007E4157"/>
    <w:rsid w:val="007E41FE"/>
    <w:rsid w:val="007E43F7"/>
    <w:rsid w:val="007E4718"/>
    <w:rsid w:val="007E49D9"/>
    <w:rsid w:val="007E4A5F"/>
    <w:rsid w:val="007E4D52"/>
    <w:rsid w:val="007E4F93"/>
    <w:rsid w:val="007E51C5"/>
    <w:rsid w:val="007E5855"/>
    <w:rsid w:val="007E5A08"/>
    <w:rsid w:val="007E5AB5"/>
    <w:rsid w:val="007E6208"/>
    <w:rsid w:val="007E6350"/>
    <w:rsid w:val="007E666D"/>
    <w:rsid w:val="007E6ACE"/>
    <w:rsid w:val="007E6AF0"/>
    <w:rsid w:val="007E6CDC"/>
    <w:rsid w:val="007E6F6A"/>
    <w:rsid w:val="007E7032"/>
    <w:rsid w:val="007E759B"/>
    <w:rsid w:val="007E77D3"/>
    <w:rsid w:val="007F0124"/>
    <w:rsid w:val="007F067C"/>
    <w:rsid w:val="007F06FE"/>
    <w:rsid w:val="007F0861"/>
    <w:rsid w:val="007F09A2"/>
    <w:rsid w:val="007F0EC8"/>
    <w:rsid w:val="007F196B"/>
    <w:rsid w:val="007F19E1"/>
    <w:rsid w:val="007F1D68"/>
    <w:rsid w:val="007F2081"/>
    <w:rsid w:val="007F21E1"/>
    <w:rsid w:val="007F2236"/>
    <w:rsid w:val="007F2BD7"/>
    <w:rsid w:val="007F3042"/>
    <w:rsid w:val="007F39FC"/>
    <w:rsid w:val="007F3D83"/>
    <w:rsid w:val="007F417A"/>
    <w:rsid w:val="007F419F"/>
    <w:rsid w:val="007F4271"/>
    <w:rsid w:val="007F4285"/>
    <w:rsid w:val="007F4B54"/>
    <w:rsid w:val="007F5576"/>
    <w:rsid w:val="007F563F"/>
    <w:rsid w:val="007F66DC"/>
    <w:rsid w:val="007F672A"/>
    <w:rsid w:val="007F69A8"/>
    <w:rsid w:val="007F6DD3"/>
    <w:rsid w:val="007F7501"/>
    <w:rsid w:val="007F7585"/>
    <w:rsid w:val="007F7595"/>
    <w:rsid w:val="007F7E9D"/>
    <w:rsid w:val="00800375"/>
    <w:rsid w:val="008003A6"/>
    <w:rsid w:val="00800415"/>
    <w:rsid w:val="00800508"/>
    <w:rsid w:val="008007DE"/>
    <w:rsid w:val="008011EA"/>
    <w:rsid w:val="008020B5"/>
    <w:rsid w:val="00802407"/>
    <w:rsid w:val="0080252B"/>
    <w:rsid w:val="00802679"/>
    <w:rsid w:val="00802725"/>
    <w:rsid w:val="00802CF5"/>
    <w:rsid w:val="00802DEC"/>
    <w:rsid w:val="0080323A"/>
    <w:rsid w:val="008032B2"/>
    <w:rsid w:val="00803526"/>
    <w:rsid w:val="008038A4"/>
    <w:rsid w:val="00803C7A"/>
    <w:rsid w:val="00803CA3"/>
    <w:rsid w:val="00803F52"/>
    <w:rsid w:val="00804235"/>
    <w:rsid w:val="00804B06"/>
    <w:rsid w:val="00804B67"/>
    <w:rsid w:val="00804C43"/>
    <w:rsid w:val="00805154"/>
    <w:rsid w:val="00805411"/>
    <w:rsid w:val="008055B8"/>
    <w:rsid w:val="00805DA1"/>
    <w:rsid w:val="00806056"/>
    <w:rsid w:val="0080606C"/>
    <w:rsid w:val="008063AF"/>
    <w:rsid w:val="00806433"/>
    <w:rsid w:val="00806AE0"/>
    <w:rsid w:val="00806B48"/>
    <w:rsid w:val="00807275"/>
    <w:rsid w:val="00807521"/>
    <w:rsid w:val="008078BB"/>
    <w:rsid w:val="00807B5C"/>
    <w:rsid w:val="00807B81"/>
    <w:rsid w:val="008101A6"/>
    <w:rsid w:val="00810271"/>
    <w:rsid w:val="00810332"/>
    <w:rsid w:val="0081035D"/>
    <w:rsid w:val="008103DA"/>
    <w:rsid w:val="00810579"/>
    <w:rsid w:val="008106C6"/>
    <w:rsid w:val="00810DD8"/>
    <w:rsid w:val="0081112F"/>
    <w:rsid w:val="00811479"/>
    <w:rsid w:val="008114F1"/>
    <w:rsid w:val="008115BE"/>
    <w:rsid w:val="008123A0"/>
    <w:rsid w:val="00812C53"/>
    <w:rsid w:val="00812D54"/>
    <w:rsid w:val="0081363E"/>
    <w:rsid w:val="008136CB"/>
    <w:rsid w:val="00813732"/>
    <w:rsid w:val="0081385C"/>
    <w:rsid w:val="0081388B"/>
    <w:rsid w:val="00813A1C"/>
    <w:rsid w:val="00813C08"/>
    <w:rsid w:val="00813D2F"/>
    <w:rsid w:val="00813F47"/>
    <w:rsid w:val="008143C4"/>
    <w:rsid w:val="008143D3"/>
    <w:rsid w:val="00814BFF"/>
    <w:rsid w:val="00814C40"/>
    <w:rsid w:val="00814C5E"/>
    <w:rsid w:val="00814F96"/>
    <w:rsid w:val="008150D5"/>
    <w:rsid w:val="00815321"/>
    <w:rsid w:val="00815864"/>
    <w:rsid w:val="0081591C"/>
    <w:rsid w:val="00815B74"/>
    <w:rsid w:val="00815E4D"/>
    <w:rsid w:val="00816047"/>
    <w:rsid w:val="0081621B"/>
    <w:rsid w:val="00816499"/>
    <w:rsid w:val="00816613"/>
    <w:rsid w:val="008167D0"/>
    <w:rsid w:val="00816AAA"/>
    <w:rsid w:val="00816EB7"/>
    <w:rsid w:val="008177EA"/>
    <w:rsid w:val="008178B5"/>
    <w:rsid w:val="00817F90"/>
    <w:rsid w:val="008201DD"/>
    <w:rsid w:val="008207B2"/>
    <w:rsid w:val="00820A16"/>
    <w:rsid w:val="00820CC5"/>
    <w:rsid w:val="00820E13"/>
    <w:rsid w:val="00821404"/>
    <w:rsid w:val="008219B0"/>
    <w:rsid w:val="00821A13"/>
    <w:rsid w:val="00821AF4"/>
    <w:rsid w:val="00821B75"/>
    <w:rsid w:val="00821E2A"/>
    <w:rsid w:val="0082252C"/>
    <w:rsid w:val="00822AF8"/>
    <w:rsid w:val="00822BFB"/>
    <w:rsid w:val="00823572"/>
    <w:rsid w:val="008243CB"/>
    <w:rsid w:val="00824448"/>
    <w:rsid w:val="00824498"/>
    <w:rsid w:val="008244DF"/>
    <w:rsid w:val="00824E6D"/>
    <w:rsid w:val="00824FA9"/>
    <w:rsid w:val="008251E6"/>
    <w:rsid w:val="0082565C"/>
    <w:rsid w:val="0082583B"/>
    <w:rsid w:val="00825B78"/>
    <w:rsid w:val="00825C46"/>
    <w:rsid w:val="00825F60"/>
    <w:rsid w:val="008263A8"/>
    <w:rsid w:val="008265BE"/>
    <w:rsid w:val="00826AD5"/>
    <w:rsid w:val="00826F1E"/>
    <w:rsid w:val="00826F7A"/>
    <w:rsid w:val="00827F37"/>
    <w:rsid w:val="00830127"/>
    <w:rsid w:val="00830186"/>
    <w:rsid w:val="008301E0"/>
    <w:rsid w:val="008302C8"/>
    <w:rsid w:val="00830625"/>
    <w:rsid w:val="00830782"/>
    <w:rsid w:val="0083097D"/>
    <w:rsid w:val="00830993"/>
    <w:rsid w:val="008309A9"/>
    <w:rsid w:val="00830A01"/>
    <w:rsid w:val="00830DBD"/>
    <w:rsid w:val="00830E11"/>
    <w:rsid w:val="00830E41"/>
    <w:rsid w:val="00831116"/>
    <w:rsid w:val="008316CF"/>
    <w:rsid w:val="00831C01"/>
    <w:rsid w:val="00832166"/>
    <w:rsid w:val="008321E1"/>
    <w:rsid w:val="0083266C"/>
    <w:rsid w:val="00832CEB"/>
    <w:rsid w:val="00832EBA"/>
    <w:rsid w:val="008332FA"/>
    <w:rsid w:val="0083353F"/>
    <w:rsid w:val="008336C0"/>
    <w:rsid w:val="00833759"/>
    <w:rsid w:val="00833775"/>
    <w:rsid w:val="00833FAA"/>
    <w:rsid w:val="00833FFF"/>
    <w:rsid w:val="00834351"/>
    <w:rsid w:val="00834622"/>
    <w:rsid w:val="008347D1"/>
    <w:rsid w:val="0083539C"/>
    <w:rsid w:val="00835400"/>
    <w:rsid w:val="008355EB"/>
    <w:rsid w:val="00835728"/>
    <w:rsid w:val="00835833"/>
    <w:rsid w:val="00835CD2"/>
    <w:rsid w:val="008360E0"/>
    <w:rsid w:val="008363A3"/>
    <w:rsid w:val="00836723"/>
    <w:rsid w:val="008369A0"/>
    <w:rsid w:val="00836AEB"/>
    <w:rsid w:val="00836ED7"/>
    <w:rsid w:val="008373B9"/>
    <w:rsid w:val="00837A17"/>
    <w:rsid w:val="00837B3B"/>
    <w:rsid w:val="00837F1B"/>
    <w:rsid w:val="00837F52"/>
    <w:rsid w:val="008407AE"/>
    <w:rsid w:val="00840A1A"/>
    <w:rsid w:val="00840B6A"/>
    <w:rsid w:val="00841191"/>
    <w:rsid w:val="008414AE"/>
    <w:rsid w:val="00841F25"/>
    <w:rsid w:val="008420A5"/>
    <w:rsid w:val="00842161"/>
    <w:rsid w:val="0084218C"/>
    <w:rsid w:val="008426CE"/>
    <w:rsid w:val="0084296B"/>
    <w:rsid w:val="00842ACB"/>
    <w:rsid w:val="008433B5"/>
    <w:rsid w:val="008437FA"/>
    <w:rsid w:val="00843B15"/>
    <w:rsid w:val="00843B5F"/>
    <w:rsid w:val="00844371"/>
    <w:rsid w:val="00844461"/>
    <w:rsid w:val="0084449D"/>
    <w:rsid w:val="0084488F"/>
    <w:rsid w:val="00844912"/>
    <w:rsid w:val="00844A78"/>
    <w:rsid w:val="00844D9B"/>
    <w:rsid w:val="00844E06"/>
    <w:rsid w:val="00844E58"/>
    <w:rsid w:val="00845328"/>
    <w:rsid w:val="008453D3"/>
    <w:rsid w:val="008457D4"/>
    <w:rsid w:val="00845924"/>
    <w:rsid w:val="00845C1D"/>
    <w:rsid w:val="00845CC7"/>
    <w:rsid w:val="008461AF"/>
    <w:rsid w:val="008461F4"/>
    <w:rsid w:val="00846A4E"/>
    <w:rsid w:val="00846AD1"/>
    <w:rsid w:val="00847511"/>
    <w:rsid w:val="008477AA"/>
    <w:rsid w:val="00847978"/>
    <w:rsid w:val="00847EAD"/>
    <w:rsid w:val="00850065"/>
    <w:rsid w:val="008502D7"/>
    <w:rsid w:val="0085049A"/>
    <w:rsid w:val="00850B67"/>
    <w:rsid w:val="00850CBB"/>
    <w:rsid w:val="00850F75"/>
    <w:rsid w:val="0085108D"/>
    <w:rsid w:val="00851306"/>
    <w:rsid w:val="00851B1F"/>
    <w:rsid w:val="00851EFE"/>
    <w:rsid w:val="00852165"/>
    <w:rsid w:val="008521BA"/>
    <w:rsid w:val="00852732"/>
    <w:rsid w:val="00852825"/>
    <w:rsid w:val="008529B0"/>
    <w:rsid w:val="00852AFB"/>
    <w:rsid w:val="00852B8A"/>
    <w:rsid w:val="00852C87"/>
    <w:rsid w:val="00853350"/>
    <w:rsid w:val="0085379C"/>
    <w:rsid w:val="00853DB5"/>
    <w:rsid w:val="0085422C"/>
    <w:rsid w:val="0085470F"/>
    <w:rsid w:val="00854CB0"/>
    <w:rsid w:val="00854F3E"/>
    <w:rsid w:val="008550F5"/>
    <w:rsid w:val="00855354"/>
    <w:rsid w:val="0085537F"/>
    <w:rsid w:val="008554E4"/>
    <w:rsid w:val="00855E1A"/>
    <w:rsid w:val="00855FE4"/>
    <w:rsid w:val="008560FB"/>
    <w:rsid w:val="0085644D"/>
    <w:rsid w:val="008568FF"/>
    <w:rsid w:val="00857123"/>
    <w:rsid w:val="00857221"/>
    <w:rsid w:val="0085726D"/>
    <w:rsid w:val="00857C0C"/>
    <w:rsid w:val="0086024F"/>
    <w:rsid w:val="0086028C"/>
    <w:rsid w:val="008608A3"/>
    <w:rsid w:val="00860962"/>
    <w:rsid w:val="00860B73"/>
    <w:rsid w:val="00860D1F"/>
    <w:rsid w:val="00861237"/>
    <w:rsid w:val="0086134F"/>
    <w:rsid w:val="008613F0"/>
    <w:rsid w:val="00861417"/>
    <w:rsid w:val="00862054"/>
    <w:rsid w:val="0086246C"/>
    <w:rsid w:val="00862A8F"/>
    <w:rsid w:val="00862EB0"/>
    <w:rsid w:val="00862F19"/>
    <w:rsid w:val="00862F43"/>
    <w:rsid w:val="008632DC"/>
    <w:rsid w:val="0086353B"/>
    <w:rsid w:val="00863A67"/>
    <w:rsid w:val="00863F45"/>
    <w:rsid w:val="008645C1"/>
    <w:rsid w:val="008645CF"/>
    <w:rsid w:val="00864E0D"/>
    <w:rsid w:val="0086514D"/>
    <w:rsid w:val="0086557F"/>
    <w:rsid w:val="0086596C"/>
    <w:rsid w:val="00865A8C"/>
    <w:rsid w:val="00865EAA"/>
    <w:rsid w:val="00866002"/>
    <w:rsid w:val="0086613C"/>
    <w:rsid w:val="0086633D"/>
    <w:rsid w:val="0086656E"/>
    <w:rsid w:val="00866799"/>
    <w:rsid w:val="00866825"/>
    <w:rsid w:val="00866C40"/>
    <w:rsid w:val="00866C68"/>
    <w:rsid w:val="00866F03"/>
    <w:rsid w:val="00866F8C"/>
    <w:rsid w:val="008673F5"/>
    <w:rsid w:val="008673FB"/>
    <w:rsid w:val="008677E7"/>
    <w:rsid w:val="00867FAE"/>
    <w:rsid w:val="00870109"/>
    <w:rsid w:val="0087024A"/>
    <w:rsid w:val="0087058D"/>
    <w:rsid w:val="008707E7"/>
    <w:rsid w:val="00870ACC"/>
    <w:rsid w:val="00871237"/>
    <w:rsid w:val="00871452"/>
    <w:rsid w:val="008714B3"/>
    <w:rsid w:val="00871A5D"/>
    <w:rsid w:val="00872252"/>
    <w:rsid w:val="00873A89"/>
    <w:rsid w:val="00873DDD"/>
    <w:rsid w:val="008743F6"/>
    <w:rsid w:val="00874C26"/>
    <w:rsid w:val="0087512A"/>
    <w:rsid w:val="008751E1"/>
    <w:rsid w:val="008753D8"/>
    <w:rsid w:val="00875764"/>
    <w:rsid w:val="00875B91"/>
    <w:rsid w:val="008765F4"/>
    <w:rsid w:val="008766E8"/>
    <w:rsid w:val="0087670E"/>
    <w:rsid w:val="008769C7"/>
    <w:rsid w:val="00876B3F"/>
    <w:rsid w:val="0087720C"/>
    <w:rsid w:val="008775D2"/>
    <w:rsid w:val="008776CB"/>
    <w:rsid w:val="00877C9D"/>
    <w:rsid w:val="00877CB4"/>
    <w:rsid w:val="00877F57"/>
    <w:rsid w:val="00880908"/>
    <w:rsid w:val="00880BB2"/>
    <w:rsid w:val="00881049"/>
    <w:rsid w:val="00881142"/>
    <w:rsid w:val="008814B2"/>
    <w:rsid w:val="0088181B"/>
    <w:rsid w:val="00881D48"/>
    <w:rsid w:val="00881F93"/>
    <w:rsid w:val="0088210D"/>
    <w:rsid w:val="00882158"/>
    <w:rsid w:val="0088236E"/>
    <w:rsid w:val="00882DC9"/>
    <w:rsid w:val="008836ED"/>
    <w:rsid w:val="00883A73"/>
    <w:rsid w:val="008848FD"/>
    <w:rsid w:val="00884998"/>
    <w:rsid w:val="008849F0"/>
    <w:rsid w:val="00884A75"/>
    <w:rsid w:val="00884FBF"/>
    <w:rsid w:val="00885541"/>
    <w:rsid w:val="008857E6"/>
    <w:rsid w:val="008858C1"/>
    <w:rsid w:val="00885CD9"/>
    <w:rsid w:val="00885E87"/>
    <w:rsid w:val="00885FE5"/>
    <w:rsid w:val="00887147"/>
    <w:rsid w:val="008871EA"/>
    <w:rsid w:val="00887205"/>
    <w:rsid w:val="00887674"/>
    <w:rsid w:val="00887998"/>
    <w:rsid w:val="00887BBF"/>
    <w:rsid w:val="0089042A"/>
    <w:rsid w:val="008904F9"/>
    <w:rsid w:val="0089081E"/>
    <w:rsid w:val="00890A82"/>
    <w:rsid w:val="00890B7F"/>
    <w:rsid w:val="00890BFE"/>
    <w:rsid w:val="00890D22"/>
    <w:rsid w:val="00890D69"/>
    <w:rsid w:val="0089101B"/>
    <w:rsid w:val="00891183"/>
    <w:rsid w:val="00891683"/>
    <w:rsid w:val="00891736"/>
    <w:rsid w:val="00891A6E"/>
    <w:rsid w:val="00891FF4"/>
    <w:rsid w:val="008924A4"/>
    <w:rsid w:val="00892B1B"/>
    <w:rsid w:val="0089307B"/>
    <w:rsid w:val="008931D3"/>
    <w:rsid w:val="008932AD"/>
    <w:rsid w:val="008938A3"/>
    <w:rsid w:val="00894F46"/>
    <w:rsid w:val="008950E8"/>
    <w:rsid w:val="00895151"/>
    <w:rsid w:val="00895461"/>
    <w:rsid w:val="00895B86"/>
    <w:rsid w:val="00895D09"/>
    <w:rsid w:val="00896969"/>
    <w:rsid w:val="00896A0C"/>
    <w:rsid w:val="00897670"/>
    <w:rsid w:val="008976E2"/>
    <w:rsid w:val="008976E3"/>
    <w:rsid w:val="00897B20"/>
    <w:rsid w:val="00897DE5"/>
    <w:rsid w:val="008A03F5"/>
    <w:rsid w:val="008A075C"/>
    <w:rsid w:val="008A10D0"/>
    <w:rsid w:val="008A16FC"/>
    <w:rsid w:val="008A1ABE"/>
    <w:rsid w:val="008A1FE2"/>
    <w:rsid w:val="008A2372"/>
    <w:rsid w:val="008A2D22"/>
    <w:rsid w:val="008A2E41"/>
    <w:rsid w:val="008A37C7"/>
    <w:rsid w:val="008A38A8"/>
    <w:rsid w:val="008A3CB1"/>
    <w:rsid w:val="008A3F3A"/>
    <w:rsid w:val="008A410B"/>
    <w:rsid w:val="008A41CD"/>
    <w:rsid w:val="008A4386"/>
    <w:rsid w:val="008A467B"/>
    <w:rsid w:val="008A497B"/>
    <w:rsid w:val="008A4994"/>
    <w:rsid w:val="008A4D54"/>
    <w:rsid w:val="008A4D99"/>
    <w:rsid w:val="008A5083"/>
    <w:rsid w:val="008A5588"/>
    <w:rsid w:val="008A5F5B"/>
    <w:rsid w:val="008A6B42"/>
    <w:rsid w:val="008A72EC"/>
    <w:rsid w:val="008A74A8"/>
    <w:rsid w:val="008B01D9"/>
    <w:rsid w:val="008B0462"/>
    <w:rsid w:val="008B07E1"/>
    <w:rsid w:val="008B0A4F"/>
    <w:rsid w:val="008B1223"/>
    <w:rsid w:val="008B12A6"/>
    <w:rsid w:val="008B176E"/>
    <w:rsid w:val="008B18CD"/>
    <w:rsid w:val="008B18F9"/>
    <w:rsid w:val="008B2A97"/>
    <w:rsid w:val="008B3280"/>
    <w:rsid w:val="008B3AD5"/>
    <w:rsid w:val="008B3CC4"/>
    <w:rsid w:val="008B3FB9"/>
    <w:rsid w:val="008B45B4"/>
    <w:rsid w:val="008B4A99"/>
    <w:rsid w:val="008B4BBC"/>
    <w:rsid w:val="008B4BE5"/>
    <w:rsid w:val="008B4EF1"/>
    <w:rsid w:val="008B4F42"/>
    <w:rsid w:val="008B54CF"/>
    <w:rsid w:val="008B55F4"/>
    <w:rsid w:val="008B58F0"/>
    <w:rsid w:val="008B5AAE"/>
    <w:rsid w:val="008B5DB1"/>
    <w:rsid w:val="008B6027"/>
    <w:rsid w:val="008B6054"/>
    <w:rsid w:val="008B6348"/>
    <w:rsid w:val="008B659F"/>
    <w:rsid w:val="008B673F"/>
    <w:rsid w:val="008B6791"/>
    <w:rsid w:val="008B68ED"/>
    <w:rsid w:val="008B6C84"/>
    <w:rsid w:val="008B6FFA"/>
    <w:rsid w:val="008B787C"/>
    <w:rsid w:val="008B7882"/>
    <w:rsid w:val="008B79FB"/>
    <w:rsid w:val="008B7E97"/>
    <w:rsid w:val="008C0091"/>
    <w:rsid w:val="008C04A5"/>
    <w:rsid w:val="008C0A99"/>
    <w:rsid w:val="008C0CE5"/>
    <w:rsid w:val="008C0D77"/>
    <w:rsid w:val="008C0E26"/>
    <w:rsid w:val="008C0EB0"/>
    <w:rsid w:val="008C1601"/>
    <w:rsid w:val="008C2627"/>
    <w:rsid w:val="008C26A6"/>
    <w:rsid w:val="008C2949"/>
    <w:rsid w:val="008C33E1"/>
    <w:rsid w:val="008C3613"/>
    <w:rsid w:val="008C36C0"/>
    <w:rsid w:val="008C3790"/>
    <w:rsid w:val="008C37B9"/>
    <w:rsid w:val="008C3957"/>
    <w:rsid w:val="008C3DEF"/>
    <w:rsid w:val="008C4806"/>
    <w:rsid w:val="008C5B8C"/>
    <w:rsid w:val="008C5C72"/>
    <w:rsid w:val="008C5D98"/>
    <w:rsid w:val="008C61EF"/>
    <w:rsid w:val="008C6355"/>
    <w:rsid w:val="008C6393"/>
    <w:rsid w:val="008C64A9"/>
    <w:rsid w:val="008C65D5"/>
    <w:rsid w:val="008C66FA"/>
    <w:rsid w:val="008C68D8"/>
    <w:rsid w:val="008C69F9"/>
    <w:rsid w:val="008C6AB7"/>
    <w:rsid w:val="008C6F31"/>
    <w:rsid w:val="008C71A5"/>
    <w:rsid w:val="008C75BA"/>
    <w:rsid w:val="008C76CE"/>
    <w:rsid w:val="008C78ED"/>
    <w:rsid w:val="008C7929"/>
    <w:rsid w:val="008C7FD2"/>
    <w:rsid w:val="008D0912"/>
    <w:rsid w:val="008D0FAE"/>
    <w:rsid w:val="008D200F"/>
    <w:rsid w:val="008D22E4"/>
    <w:rsid w:val="008D2349"/>
    <w:rsid w:val="008D260F"/>
    <w:rsid w:val="008D2DA7"/>
    <w:rsid w:val="008D303E"/>
    <w:rsid w:val="008D32E7"/>
    <w:rsid w:val="008D383B"/>
    <w:rsid w:val="008D394C"/>
    <w:rsid w:val="008D3953"/>
    <w:rsid w:val="008D3ED9"/>
    <w:rsid w:val="008D4477"/>
    <w:rsid w:val="008D4634"/>
    <w:rsid w:val="008D54FB"/>
    <w:rsid w:val="008D5550"/>
    <w:rsid w:val="008D5762"/>
    <w:rsid w:val="008D5DE6"/>
    <w:rsid w:val="008D64D5"/>
    <w:rsid w:val="008D64F4"/>
    <w:rsid w:val="008D6BF3"/>
    <w:rsid w:val="008D6E9B"/>
    <w:rsid w:val="008D7656"/>
    <w:rsid w:val="008D7802"/>
    <w:rsid w:val="008D78BA"/>
    <w:rsid w:val="008D7900"/>
    <w:rsid w:val="008D7B1D"/>
    <w:rsid w:val="008D7BAD"/>
    <w:rsid w:val="008E0285"/>
    <w:rsid w:val="008E0551"/>
    <w:rsid w:val="008E07DF"/>
    <w:rsid w:val="008E0BDC"/>
    <w:rsid w:val="008E0BE7"/>
    <w:rsid w:val="008E0C79"/>
    <w:rsid w:val="008E0D67"/>
    <w:rsid w:val="008E11A7"/>
    <w:rsid w:val="008E1467"/>
    <w:rsid w:val="008E1CC8"/>
    <w:rsid w:val="008E1DC5"/>
    <w:rsid w:val="008E251C"/>
    <w:rsid w:val="008E271B"/>
    <w:rsid w:val="008E295D"/>
    <w:rsid w:val="008E2DE3"/>
    <w:rsid w:val="008E2E09"/>
    <w:rsid w:val="008E351A"/>
    <w:rsid w:val="008E3888"/>
    <w:rsid w:val="008E3D35"/>
    <w:rsid w:val="008E440D"/>
    <w:rsid w:val="008E46D1"/>
    <w:rsid w:val="008E4847"/>
    <w:rsid w:val="008E4F6A"/>
    <w:rsid w:val="008E505B"/>
    <w:rsid w:val="008E50A5"/>
    <w:rsid w:val="008E5467"/>
    <w:rsid w:val="008E56DA"/>
    <w:rsid w:val="008E57C1"/>
    <w:rsid w:val="008E59A8"/>
    <w:rsid w:val="008E5C19"/>
    <w:rsid w:val="008E5E0E"/>
    <w:rsid w:val="008E62E3"/>
    <w:rsid w:val="008E6E70"/>
    <w:rsid w:val="008E7559"/>
    <w:rsid w:val="008E7826"/>
    <w:rsid w:val="008E7A5F"/>
    <w:rsid w:val="008E7C36"/>
    <w:rsid w:val="008E7C8D"/>
    <w:rsid w:val="008F0046"/>
    <w:rsid w:val="008F09EB"/>
    <w:rsid w:val="008F0C2B"/>
    <w:rsid w:val="008F0C55"/>
    <w:rsid w:val="008F118F"/>
    <w:rsid w:val="008F1477"/>
    <w:rsid w:val="008F1889"/>
    <w:rsid w:val="008F1DB9"/>
    <w:rsid w:val="008F21E0"/>
    <w:rsid w:val="008F237D"/>
    <w:rsid w:val="008F27FD"/>
    <w:rsid w:val="008F292C"/>
    <w:rsid w:val="008F2C6C"/>
    <w:rsid w:val="008F316F"/>
    <w:rsid w:val="008F38E5"/>
    <w:rsid w:val="008F3A8E"/>
    <w:rsid w:val="008F4095"/>
    <w:rsid w:val="008F466C"/>
    <w:rsid w:val="008F473D"/>
    <w:rsid w:val="008F4F2F"/>
    <w:rsid w:val="008F5501"/>
    <w:rsid w:val="008F55FD"/>
    <w:rsid w:val="008F5661"/>
    <w:rsid w:val="008F59B6"/>
    <w:rsid w:val="008F64A1"/>
    <w:rsid w:val="008F6AD6"/>
    <w:rsid w:val="008F6E6A"/>
    <w:rsid w:val="008F6E99"/>
    <w:rsid w:val="008F7579"/>
    <w:rsid w:val="008F78F1"/>
    <w:rsid w:val="008F7D1B"/>
    <w:rsid w:val="008F7D7B"/>
    <w:rsid w:val="00900905"/>
    <w:rsid w:val="00900DD9"/>
    <w:rsid w:val="00901232"/>
    <w:rsid w:val="009012E7"/>
    <w:rsid w:val="0090263B"/>
    <w:rsid w:val="009028BA"/>
    <w:rsid w:val="00903006"/>
    <w:rsid w:val="0090367E"/>
    <w:rsid w:val="00903934"/>
    <w:rsid w:val="00903D38"/>
    <w:rsid w:val="00903F56"/>
    <w:rsid w:val="009043A2"/>
    <w:rsid w:val="009043C0"/>
    <w:rsid w:val="0090476F"/>
    <w:rsid w:val="009051AD"/>
    <w:rsid w:val="009051F7"/>
    <w:rsid w:val="009059B0"/>
    <w:rsid w:val="00905CE0"/>
    <w:rsid w:val="00905CF6"/>
    <w:rsid w:val="00905EEF"/>
    <w:rsid w:val="009061AD"/>
    <w:rsid w:val="00906339"/>
    <w:rsid w:val="00906B56"/>
    <w:rsid w:val="00906EC7"/>
    <w:rsid w:val="00906FBE"/>
    <w:rsid w:val="00907429"/>
    <w:rsid w:val="00907BB8"/>
    <w:rsid w:val="00907D0C"/>
    <w:rsid w:val="0091009A"/>
    <w:rsid w:val="0091057C"/>
    <w:rsid w:val="009105E2"/>
    <w:rsid w:val="009106CC"/>
    <w:rsid w:val="00910D49"/>
    <w:rsid w:val="00911125"/>
    <w:rsid w:val="009111A5"/>
    <w:rsid w:val="009116A3"/>
    <w:rsid w:val="00911C3A"/>
    <w:rsid w:val="00911D4F"/>
    <w:rsid w:val="00912166"/>
    <w:rsid w:val="00912179"/>
    <w:rsid w:val="0091260E"/>
    <w:rsid w:val="00913461"/>
    <w:rsid w:val="00913538"/>
    <w:rsid w:val="0091369E"/>
    <w:rsid w:val="00913B5A"/>
    <w:rsid w:val="00913D57"/>
    <w:rsid w:val="0091420E"/>
    <w:rsid w:val="00914501"/>
    <w:rsid w:val="0091463E"/>
    <w:rsid w:val="009146BE"/>
    <w:rsid w:val="00914938"/>
    <w:rsid w:val="00914B95"/>
    <w:rsid w:val="00914D75"/>
    <w:rsid w:val="00914DCE"/>
    <w:rsid w:val="00914E21"/>
    <w:rsid w:val="00914ED1"/>
    <w:rsid w:val="00914F3B"/>
    <w:rsid w:val="009151A0"/>
    <w:rsid w:val="0091552A"/>
    <w:rsid w:val="00915DD6"/>
    <w:rsid w:val="0091619A"/>
    <w:rsid w:val="00916DD5"/>
    <w:rsid w:val="00916EBC"/>
    <w:rsid w:val="00916F38"/>
    <w:rsid w:val="00916FBD"/>
    <w:rsid w:val="00917357"/>
    <w:rsid w:val="00920573"/>
    <w:rsid w:val="00920CD4"/>
    <w:rsid w:val="00920D98"/>
    <w:rsid w:val="00920F0D"/>
    <w:rsid w:val="0092190C"/>
    <w:rsid w:val="00921CE6"/>
    <w:rsid w:val="009221EF"/>
    <w:rsid w:val="009221F9"/>
    <w:rsid w:val="0092294C"/>
    <w:rsid w:val="00922CA1"/>
    <w:rsid w:val="00922EF0"/>
    <w:rsid w:val="009232C0"/>
    <w:rsid w:val="00923ABD"/>
    <w:rsid w:val="00923D7E"/>
    <w:rsid w:val="00923E8D"/>
    <w:rsid w:val="00923F25"/>
    <w:rsid w:val="00923FE6"/>
    <w:rsid w:val="0092402E"/>
    <w:rsid w:val="009243DB"/>
    <w:rsid w:val="009252F3"/>
    <w:rsid w:val="0092540D"/>
    <w:rsid w:val="0092585F"/>
    <w:rsid w:val="00925A1E"/>
    <w:rsid w:val="00925BE0"/>
    <w:rsid w:val="00925EB4"/>
    <w:rsid w:val="00926142"/>
    <w:rsid w:val="00926385"/>
    <w:rsid w:val="009264F7"/>
    <w:rsid w:val="0092666C"/>
    <w:rsid w:val="00926699"/>
    <w:rsid w:val="009269DC"/>
    <w:rsid w:val="00926C4D"/>
    <w:rsid w:val="00926E6C"/>
    <w:rsid w:val="00927BE4"/>
    <w:rsid w:val="00927E64"/>
    <w:rsid w:val="00930141"/>
    <w:rsid w:val="009305D2"/>
    <w:rsid w:val="00930B91"/>
    <w:rsid w:val="00930BF7"/>
    <w:rsid w:val="00930D28"/>
    <w:rsid w:val="00931A5D"/>
    <w:rsid w:val="00931AD2"/>
    <w:rsid w:val="00931BD2"/>
    <w:rsid w:val="00931CAB"/>
    <w:rsid w:val="00932576"/>
    <w:rsid w:val="009327AC"/>
    <w:rsid w:val="009329D9"/>
    <w:rsid w:val="00932B17"/>
    <w:rsid w:val="00932BB1"/>
    <w:rsid w:val="00932D02"/>
    <w:rsid w:val="00932D33"/>
    <w:rsid w:val="00932E19"/>
    <w:rsid w:val="0093339E"/>
    <w:rsid w:val="009333AE"/>
    <w:rsid w:val="009336E5"/>
    <w:rsid w:val="00933887"/>
    <w:rsid w:val="00933B44"/>
    <w:rsid w:val="00933BD8"/>
    <w:rsid w:val="009341CB"/>
    <w:rsid w:val="00934BE9"/>
    <w:rsid w:val="00934C21"/>
    <w:rsid w:val="009356D4"/>
    <w:rsid w:val="00935A00"/>
    <w:rsid w:val="00935A47"/>
    <w:rsid w:val="00935F2D"/>
    <w:rsid w:val="00936307"/>
    <w:rsid w:val="0093679C"/>
    <w:rsid w:val="00936B5D"/>
    <w:rsid w:val="00936D2C"/>
    <w:rsid w:val="00936E1A"/>
    <w:rsid w:val="00936F25"/>
    <w:rsid w:val="00936FA0"/>
    <w:rsid w:val="00937005"/>
    <w:rsid w:val="00937082"/>
    <w:rsid w:val="009372C1"/>
    <w:rsid w:val="00937791"/>
    <w:rsid w:val="00937AF9"/>
    <w:rsid w:val="00937C6C"/>
    <w:rsid w:val="00937C92"/>
    <w:rsid w:val="00937D77"/>
    <w:rsid w:val="00937D99"/>
    <w:rsid w:val="00937E70"/>
    <w:rsid w:val="00940276"/>
    <w:rsid w:val="00940423"/>
    <w:rsid w:val="00941494"/>
    <w:rsid w:val="0094156C"/>
    <w:rsid w:val="0094160D"/>
    <w:rsid w:val="00941711"/>
    <w:rsid w:val="00941924"/>
    <w:rsid w:val="0094192C"/>
    <w:rsid w:val="0094198B"/>
    <w:rsid w:val="00941B62"/>
    <w:rsid w:val="00941C32"/>
    <w:rsid w:val="00941E0D"/>
    <w:rsid w:val="00942202"/>
    <w:rsid w:val="009426EF"/>
    <w:rsid w:val="009427B3"/>
    <w:rsid w:val="00942815"/>
    <w:rsid w:val="009428B4"/>
    <w:rsid w:val="00942D70"/>
    <w:rsid w:val="00942E83"/>
    <w:rsid w:val="0094300D"/>
    <w:rsid w:val="00943413"/>
    <w:rsid w:val="009436AD"/>
    <w:rsid w:val="009436B9"/>
    <w:rsid w:val="0094386B"/>
    <w:rsid w:val="009445A9"/>
    <w:rsid w:val="0094498F"/>
    <w:rsid w:val="00944D08"/>
    <w:rsid w:val="00944F78"/>
    <w:rsid w:val="00945250"/>
    <w:rsid w:val="009453DA"/>
    <w:rsid w:val="009456A0"/>
    <w:rsid w:val="00945AD0"/>
    <w:rsid w:val="009464B0"/>
    <w:rsid w:val="009468ED"/>
    <w:rsid w:val="0094706B"/>
    <w:rsid w:val="009473FA"/>
    <w:rsid w:val="0094785B"/>
    <w:rsid w:val="00947992"/>
    <w:rsid w:val="00947CC7"/>
    <w:rsid w:val="00947FD7"/>
    <w:rsid w:val="00950081"/>
    <w:rsid w:val="0095058A"/>
    <w:rsid w:val="00950734"/>
    <w:rsid w:val="009507C2"/>
    <w:rsid w:val="009510FA"/>
    <w:rsid w:val="009512C7"/>
    <w:rsid w:val="009515B4"/>
    <w:rsid w:val="00951775"/>
    <w:rsid w:val="009518BF"/>
    <w:rsid w:val="00951DC2"/>
    <w:rsid w:val="009521A5"/>
    <w:rsid w:val="009525A3"/>
    <w:rsid w:val="009526A1"/>
    <w:rsid w:val="00952702"/>
    <w:rsid w:val="009528C1"/>
    <w:rsid w:val="00952D58"/>
    <w:rsid w:val="00952DF4"/>
    <w:rsid w:val="00952E32"/>
    <w:rsid w:val="00953515"/>
    <w:rsid w:val="00953A0A"/>
    <w:rsid w:val="0095404F"/>
    <w:rsid w:val="00954408"/>
    <w:rsid w:val="0095467F"/>
    <w:rsid w:val="00954ACC"/>
    <w:rsid w:val="00954CAF"/>
    <w:rsid w:val="00955289"/>
    <w:rsid w:val="009552B3"/>
    <w:rsid w:val="009556E8"/>
    <w:rsid w:val="0095575F"/>
    <w:rsid w:val="00955B16"/>
    <w:rsid w:val="00955B5E"/>
    <w:rsid w:val="00955C5F"/>
    <w:rsid w:val="00955D72"/>
    <w:rsid w:val="00955E33"/>
    <w:rsid w:val="00955F40"/>
    <w:rsid w:val="00957315"/>
    <w:rsid w:val="00957472"/>
    <w:rsid w:val="0095750B"/>
    <w:rsid w:val="00957554"/>
    <w:rsid w:val="00957767"/>
    <w:rsid w:val="009578C2"/>
    <w:rsid w:val="00957A82"/>
    <w:rsid w:val="00957B43"/>
    <w:rsid w:val="00957CF4"/>
    <w:rsid w:val="00957F65"/>
    <w:rsid w:val="00960B78"/>
    <w:rsid w:val="00960CE6"/>
    <w:rsid w:val="00960E72"/>
    <w:rsid w:val="00960FF0"/>
    <w:rsid w:val="00961275"/>
    <w:rsid w:val="009613C9"/>
    <w:rsid w:val="009613FE"/>
    <w:rsid w:val="00961AB3"/>
    <w:rsid w:val="00961B10"/>
    <w:rsid w:val="009620ED"/>
    <w:rsid w:val="00962304"/>
    <w:rsid w:val="009625D7"/>
    <w:rsid w:val="0096292A"/>
    <w:rsid w:val="00963064"/>
    <w:rsid w:val="009630A4"/>
    <w:rsid w:val="00963473"/>
    <w:rsid w:val="009634F3"/>
    <w:rsid w:val="00963BD7"/>
    <w:rsid w:val="0096457F"/>
    <w:rsid w:val="0096487A"/>
    <w:rsid w:val="00964D35"/>
    <w:rsid w:val="00964DEC"/>
    <w:rsid w:val="0096590F"/>
    <w:rsid w:val="00965D8A"/>
    <w:rsid w:val="00965F4E"/>
    <w:rsid w:val="009661E1"/>
    <w:rsid w:val="0096649B"/>
    <w:rsid w:val="009668A4"/>
    <w:rsid w:val="009668E2"/>
    <w:rsid w:val="00966A53"/>
    <w:rsid w:val="00966A8C"/>
    <w:rsid w:val="00966B2E"/>
    <w:rsid w:val="009670EB"/>
    <w:rsid w:val="009675B5"/>
    <w:rsid w:val="009676D7"/>
    <w:rsid w:val="00967A43"/>
    <w:rsid w:val="00967AE3"/>
    <w:rsid w:val="00967BFB"/>
    <w:rsid w:val="00967C05"/>
    <w:rsid w:val="00970A4C"/>
    <w:rsid w:val="00970AD4"/>
    <w:rsid w:val="00970F49"/>
    <w:rsid w:val="009710A4"/>
    <w:rsid w:val="0097141D"/>
    <w:rsid w:val="00971513"/>
    <w:rsid w:val="00971D2A"/>
    <w:rsid w:val="00971D46"/>
    <w:rsid w:val="00971D48"/>
    <w:rsid w:val="00971F2F"/>
    <w:rsid w:val="0097238B"/>
    <w:rsid w:val="00972BD0"/>
    <w:rsid w:val="00972C6A"/>
    <w:rsid w:val="00972CD9"/>
    <w:rsid w:val="00972EE7"/>
    <w:rsid w:val="009733C9"/>
    <w:rsid w:val="0097340A"/>
    <w:rsid w:val="009734D4"/>
    <w:rsid w:val="00973539"/>
    <w:rsid w:val="009737C0"/>
    <w:rsid w:val="00973BBA"/>
    <w:rsid w:val="00973CDB"/>
    <w:rsid w:val="00974194"/>
    <w:rsid w:val="0097479F"/>
    <w:rsid w:val="00974C03"/>
    <w:rsid w:val="00974C90"/>
    <w:rsid w:val="00974EA3"/>
    <w:rsid w:val="009753C2"/>
    <w:rsid w:val="00975484"/>
    <w:rsid w:val="0097551E"/>
    <w:rsid w:val="00975742"/>
    <w:rsid w:val="009757E7"/>
    <w:rsid w:val="00975AEA"/>
    <w:rsid w:val="00975BDC"/>
    <w:rsid w:val="00975DD0"/>
    <w:rsid w:val="00977088"/>
    <w:rsid w:val="009772FC"/>
    <w:rsid w:val="00977496"/>
    <w:rsid w:val="00977AC0"/>
    <w:rsid w:val="00977E56"/>
    <w:rsid w:val="009800B5"/>
    <w:rsid w:val="00980385"/>
    <w:rsid w:val="00980536"/>
    <w:rsid w:val="009806E4"/>
    <w:rsid w:val="00980CF8"/>
    <w:rsid w:val="00980FA7"/>
    <w:rsid w:val="009813B2"/>
    <w:rsid w:val="0098140D"/>
    <w:rsid w:val="009819BE"/>
    <w:rsid w:val="00981D6F"/>
    <w:rsid w:val="00982054"/>
    <w:rsid w:val="00982312"/>
    <w:rsid w:val="00982DEE"/>
    <w:rsid w:val="00983009"/>
    <w:rsid w:val="009834AA"/>
    <w:rsid w:val="009836BF"/>
    <w:rsid w:val="00983802"/>
    <w:rsid w:val="0098436A"/>
    <w:rsid w:val="009847AB"/>
    <w:rsid w:val="00984B09"/>
    <w:rsid w:val="00984CEF"/>
    <w:rsid w:val="00984EF0"/>
    <w:rsid w:val="0098509D"/>
    <w:rsid w:val="009855EA"/>
    <w:rsid w:val="009858CD"/>
    <w:rsid w:val="0098615B"/>
    <w:rsid w:val="00986549"/>
    <w:rsid w:val="00986705"/>
    <w:rsid w:val="009867D0"/>
    <w:rsid w:val="00986FDF"/>
    <w:rsid w:val="00987B21"/>
    <w:rsid w:val="0099040A"/>
    <w:rsid w:val="009905F4"/>
    <w:rsid w:val="0099099F"/>
    <w:rsid w:val="00990AD0"/>
    <w:rsid w:val="00990DEA"/>
    <w:rsid w:val="00991398"/>
    <w:rsid w:val="009915DE"/>
    <w:rsid w:val="00991A8F"/>
    <w:rsid w:val="00991F0F"/>
    <w:rsid w:val="00992010"/>
    <w:rsid w:val="00992058"/>
    <w:rsid w:val="009920B4"/>
    <w:rsid w:val="0099275A"/>
    <w:rsid w:val="00992B12"/>
    <w:rsid w:val="00992DCB"/>
    <w:rsid w:val="0099320C"/>
    <w:rsid w:val="00993252"/>
    <w:rsid w:val="00993631"/>
    <w:rsid w:val="00993748"/>
    <w:rsid w:val="009937E7"/>
    <w:rsid w:val="00993B1E"/>
    <w:rsid w:val="00993D63"/>
    <w:rsid w:val="00993D92"/>
    <w:rsid w:val="009940A9"/>
    <w:rsid w:val="009949D8"/>
    <w:rsid w:val="00994BFF"/>
    <w:rsid w:val="00994C3A"/>
    <w:rsid w:val="00994F54"/>
    <w:rsid w:val="00995D15"/>
    <w:rsid w:val="00995E04"/>
    <w:rsid w:val="00996759"/>
    <w:rsid w:val="009971F3"/>
    <w:rsid w:val="00997253"/>
    <w:rsid w:val="00997FAD"/>
    <w:rsid w:val="009A01EE"/>
    <w:rsid w:val="009A02E1"/>
    <w:rsid w:val="009A03F6"/>
    <w:rsid w:val="009A0DF6"/>
    <w:rsid w:val="009A0EB1"/>
    <w:rsid w:val="009A102B"/>
    <w:rsid w:val="009A144D"/>
    <w:rsid w:val="009A1961"/>
    <w:rsid w:val="009A1C78"/>
    <w:rsid w:val="009A1C91"/>
    <w:rsid w:val="009A1CE9"/>
    <w:rsid w:val="009A1DC9"/>
    <w:rsid w:val="009A22E3"/>
    <w:rsid w:val="009A2443"/>
    <w:rsid w:val="009A2707"/>
    <w:rsid w:val="009A2B49"/>
    <w:rsid w:val="009A2C8B"/>
    <w:rsid w:val="009A32A5"/>
    <w:rsid w:val="009A3420"/>
    <w:rsid w:val="009A364E"/>
    <w:rsid w:val="009A397D"/>
    <w:rsid w:val="009A3987"/>
    <w:rsid w:val="009A3DAF"/>
    <w:rsid w:val="009A41A1"/>
    <w:rsid w:val="009A422D"/>
    <w:rsid w:val="009A467D"/>
    <w:rsid w:val="009A4A21"/>
    <w:rsid w:val="009A4F9C"/>
    <w:rsid w:val="009A538F"/>
    <w:rsid w:val="009A5497"/>
    <w:rsid w:val="009A54B2"/>
    <w:rsid w:val="009A586F"/>
    <w:rsid w:val="009A5AA4"/>
    <w:rsid w:val="009A5C64"/>
    <w:rsid w:val="009A5FC2"/>
    <w:rsid w:val="009A66C2"/>
    <w:rsid w:val="009A68CD"/>
    <w:rsid w:val="009A692A"/>
    <w:rsid w:val="009A6A70"/>
    <w:rsid w:val="009A6C99"/>
    <w:rsid w:val="009B011D"/>
    <w:rsid w:val="009B06E7"/>
    <w:rsid w:val="009B1465"/>
    <w:rsid w:val="009B15C4"/>
    <w:rsid w:val="009B1CA2"/>
    <w:rsid w:val="009B20D8"/>
    <w:rsid w:val="009B2366"/>
    <w:rsid w:val="009B275A"/>
    <w:rsid w:val="009B2B5F"/>
    <w:rsid w:val="009B2D50"/>
    <w:rsid w:val="009B2E2E"/>
    <w:rsid w:val="009B2FEF"/>
    <w:rsid w:val="009B312C"/>
    <w:rsid w:val="009B3292"/>
    <w:rsid w:val="009B3302"/>
    <w:rsid w:val="009B3857"/>
    <w:rsid w:val="009B391A"/>
    <w:rsid w:val="009B3B7C"/>
    <w:rsid w:val="009B3CDF"/>
    <w:rsid w:val="009B3EE7"/>
    <w:rsid w:val="009B420F"/>
    <w:rsid w:val="009B44DF"/>
    <w:rsid w:val="009B4646"/>
    <w:rsid w:val="009B4A73"/>
    <w:rsid w:val="009B4C6A"/>
    <w:rsid w:val="009B4E15"/>
    <w:rsid w:val="009B4E60"/>
    <w:rsid w:val="009B4FC4"/>
    <w:rsid w:val="009B51C2"/>
    <w:rsid w:val="009B5290"/>
    <w:rsid w:val="009B5764"/>
    <w:rsid w:val="009B5949"/>
    <w:rsid w:val="009B5988"/>
    <w:rsid w:val="009B6281"/>
    <w:rsid w:val="009B64D0"/>
    <w:rsid w:val="009B6593"/>
    <w:rsid w:val="009B66B8"/>
    <w:rsid w:val="009B6775"/>
    <w:rsid w:val="009B6DCF"/>
    <w:rsid w:val="009B7289"/>
    <w:rsid w:val="009B7694"/>
    <w:rsid w:val="009C004E"/>
    <w:rsid w:val="009C05F8"/>
    <w:rsid w:val="009C09B2"/>
    <w:rsid w:val="009C0B90"/>
    <w:rsid w:val="009C0DBC"/>
    <w:rsid w:val="009C0F44"/>
    <w:rsid w:val="009C134E"/>
    <w:rsid w:val="009C162F"/>
    <w:rsid w:val="009C1766"/>
    <w:rsid w:val="009C17FA"/>
    <w:rsid w:val="009C1808"/>
    <w:rsid w:val="009C1D7D"/>
    <w:rsid w:val="009C1DC2"/>
    <w:rsid w:val="009C1E53"/>
    <w:rsid w:val="009C31B1"/>
    <w:rsid w:val="009C3772"/>
    <w:rsid w:val="009C3F95"/>
    <w:rsid w:val="009C42B4"/>
    <w:rsid w:val="009C466C"/>
    <w:rsid w:val="009C499E"/>
    <w:rsid w:val="009C52B8"/>
    <w:rsid w:val="009C568A"/>
    <w:rsid w:val="009C56A0"/>
    <w:rsid w:val="009C5822"/>
    <w:rsid w:val="009C59F1"/>
    <w:rsid w:val="009C642D"/>
    <w:rsid w:val="009C74BA"/>
    <w:rsid w:val="009C74C2"/>
    <w:rsid w:val="009D0355"/>
    <w:rsid w:val="009D0446"/>
    <w:rsid w:val="009D07DB"/>
    <w:rsid w:val="009D11A0"/>
    <w:rsid w:val="009D1289"/>
    <w:rsid w:val="009D136C"/>
    <w:rsid w:val="009D1420"/>
    <w:rsid w:val="009D16A5"/>
    <w:rsid w:val="009D1991"/>
    <w:rsid w:val="009D1A8C"/>
    <w:rsid w:val="009D1AB0"/>
    <w:rsid w:val="009D1BA1"/>
    <w:rsid w:val="009D2193"/>
    <w:rsid w:val="009D2357"/>
    <w:rsid w:val="009D2ED4"/>
    <w:rsid w:val="009D2F1D"/>
    <w:rsid w:val="009D2FC7"/>
    <w:rsid w:val="009D32CD"/>
    <w:rsid w:val="009D33FD"/>
    <w:rsid w:val="009D3406"/>
    <w:rsid w:val="009D3502"/>
    <w:rsid w:val="009D3812"/>
    <w:rsid w:val="009D3824"/>
    <w:rsid w:val="009D3BE1"/>
    <w:rsid w:val="009D3D98"/>
    <w:rsid w:val="009D3E46"/>
    <w:rsid w:val="009D40CD"/>
    <w:rsid w:val="009D4845"/>
    <w:rsid w:val="009D49C5"/>
    <w:rsid w:val="009D4B65"/>
    <w:rsid w:val="009D4EC6"/>
    <w:rsid w:val="009D5069"/>
    <w:rsid w:val="009D54AF"/>
    <w:rsid w:val="009D5D56"/>
    <w:rsid w:val="009D5E30"/>
    <w:rsid w:val="009D61D8"/>
    <w:rsid w:val="009D629D"/>
    <w:rsid w:val="009D636C"/>
    <w:rsid w:val="009D64A9"/>
    <w:rsid w:val="009D6581"/>
    <w:rsid w:val="009D6877"/>
    <w:rsid w:val="009D6AE7"/>
    <w:rsid w:val="009D711D"/>
    <w:rsid w:val="009D738A"/>
    <w:rsid w:val="009D771E"/>
    <w:rsid w:val="009D799B"/>
    <w:rsid w:val="009D7AD2"/>
    <w:rsid w:val="009D7C90"/>
    <w:rsid w:val="009E0374"/>
    <w:rsid w:val="009E0626"/>
    <w:rsid w:val="009E0EFF"/>
    <w:rsid w:val="009E1606"/>
    <w:rsid w:val="009E1B8F"/>
    <w:rsid w:val="009E1E35"/>
    <w:rsid w:val="009E1ED2"/>
    <w:rsid w:val="009E2D53"/>
    <w:rsid w:val="009E326C"/>
    <w:rsid w:val="009E3F43"/>
    <w:rsid w:val="009E45BC"/>
    <w:rsid w:val="009E47AB"/>
    <w:rsid w:val="009E51C8"/>
    <w:rsid w:val="009E556B"/>
    <w:rsid w:val="009E58C4"/>
    <w:rsid w:val="009E5D38"/>
    <w:rsid w:val="009E6552"/>
    <w:rsid w:val="009E6591"/>
    <w:rsid w:val="009E65BC"/>
    <w:rsid w:val="009E6BB9"/>
    <w:rsid w:val="009E6C86"/>
    <w:rsid w:val="009E6D33"/>
    <w:rsid w:val="009E6D51"/>
    <w:rsid w:val="009E6D74"/>
    <w:rsid w:val="009E7076"/>
    <w:rsid w:val="009E745A"/>
    <w:rsid w:val="009E74CA"/>
    <w:rsid w:val="009E770D"/>
    <w:rsid w:val="009E77ED"/>
    <w:rsid w:val="009E7D65"/>
    <w:rsid w:val="009E7E3E"/>
    <w:rsid w:val="009F0002"/>
    <w:rsid w:val="009F0075"/>
    <w:rsid w:val="009F0B58"/>
    <w:rsid w:val="009F0E9F"/>
    <w:rsid w:val="009F0F28"/>
    <w:rsid w:val="009F19CB"/>
    <w:rsid w:val="009F21C6"/>
    <w:rsid w:val="009F2547"/>
    <w:rsid w:val="009F25DF"/>
    <w:rsid w:val="009F25F2"/>
    <w:rsid w:val="009F28BF"/>
    <w:rsid w:val="009F2BDC"/>
    <w:rsid w:val="009F312E"/>
    <w:rsid w:val="009F3270"/>
    <w:rsid w:val="009F33FC"/>
    <w:rsid w:val="009F3960"/>
    <w:rsid w:val="009F40BD"/>
    <w:rsid w:val="009F41EE"/>
    <w:rsid w:val="009F43B7"/>
    <w:rsid w:val="009F46A0"/>
    <w:rsid w:val="009F4B2B"/>
    <w:rsid w:val="009F4C10"/>
    <w:rsid w:val="009F5034"/>
    <w:rsid w:val="009F51D2"/>
    <w:rsid w:val="009F5474"/>
    <w:rsid w:val="009F5921"/>
    <w:rsid w:val="009F59DE"/>
    <w:rsid w:val="009F5B08"/>
    <w:rsid w:val="009F5B9A"/>
    <w:rsid w:val="009F5BC7"/>
    <w:rsid w:val="009F5E04"/>
    <w:rsid w:val="009F6119"/>
    <w:rsid w:val="009F61DC"/>
    <w:rsid w:val="009F6A5E"/>
    <w:rsid w:val="009F7263"/>
    <w:rsid w:val="009F726A"/>
    <w:rsid w:val="009F7437"/>
    <w:rsid w:val="009F7865"/>
    <w:rsid w:val="00A004B9"/>
    <w:rsid w:val="00A007AF"/>
    <w:rsid w:val="00A007DA"/>
    <w:rsid w:val="00A0082B"/>
    <w:rsid w:val="00A01A13"/>
    <w:rsid w:val="00A01D44"/>
    <w:rsid w:val="00A02013"/>
    <w:rsid w:val="00A02191"/>
    <w:rsid w:val="00A0231E"/>
    <w:rsid w:val="00A02609"/>
    <w:rsid w:val="00A027A4"/>
    <w:rsid w:val="00A02ED0"/>
    <w:rsid w:val="00A031D2"/>
    <w:rsid w:val="00A03558"/>
    <w:rsid w:val="00A037F9"/>
    <w:rsid w:val="00A03CC7"/>
    <w:rsid w:val="00A04295"/>
    <w:rsid w:val="00A042C9"/>
    <w:rsid w:val="00A04A82"/>
    <w:rsid w:val="00A05347"/>
    <w:rsid w:val="00A053F2"/>
    <w:rsid w:val="00A05A2A"/>
    <w:rsid w:val="00A05A97"/>
    <w:rsid w:val="00A05B04"/>
    <w:rsid w:val="00A06422"/>
    <w:rsid w:val="00A065D5"/>
    <w:rsid w:val="00A06EDD"/>
    <w:rsid w:val="00A06FC2"/>
    <w:rsid w:val="00A073AC"/>
    <w:rsid w:val="00A076C9"/>
    <w:rsid w:val="00A10480"/>
    <w:rsid w:val="00A1060B"/>
    <w:rsid w:val="00A1069E"/>
    <w:rsid w:val="00A109B9"/>
    <w:rsid w:val="00A10AA5"/>
    <w:rsid w:val="00A10BA8"/>
    <w:rsid w:val="00A11DB2"/>
    <w:rsid w:val="00A11E54"/>
    <w:rsid w:val="00A11F41"/>
    <w:rsid w:val="00A12334"/>
    <w:rsid w:val="00A12495"/>
    <w:rsid w:val="00A1254D"/>
    <w:rsid w:val="00A125CB"/>
    <w:rsid w:val="00A12A2B"/>
    <w:rsid w:val="00A12B99"/>
    <w:rsid w:val="00A12C7A"/>
    <w:rsid w:val="00A132DA"/>
    <w:rsid w:val="00A13783"/>
    <w:rsid w:val="00A13C65"/>
    <w:rsid w:val="00A1411D"/>
    <w:rsid w:val="00A1420A"/>
    <w:rsid w:val="00A14435"/>
    <w:rsid w:val="00A14A2A"/>
    <w:rsid w:val="00A14F0F"/>
    <w:rsid w:val="00A1575B"/>
    <w:rsid w:val="00A15975"/>
    <w:rsid w:val="00A16405"/>
    <w:rsid w:val="00A16559"/>
    <w:rsid w:val="00A16C23"/>
    <w:rsid w:val="00A16F21"/>
    <w:rsid w:val="00A17939"/>
    <w:rsid w:val="00A179BD"/>
    <w:rsid w:val="00A17ADD"/>
    <w:rsid w:val="00A17B30"/>
    <w:rsid w:val="00A17CD1"/>
    <w:rsid w:val="00A17E74"/>
    <w:rsid w:val="00A20004"/>
    <w:rsid w:val="00A200E2"/>
    <w:rsid w:val="00A20342"/>
    <w:rsid w:val="00A20373"/>
    <w:rsid w:val="00A203C5"/>
    <w:rsid w:val="00A20BF2"/>
    <w:rsid w:val="00A21AC3"/>
    <w:rsid w:val="00A21C3E"/>
    <w:rsid w:val="00A228CF"/>
    <w:rsid w:val="00A22B3F"/>
    <w:rsid w:val="00A22F1A"/>
    <w:rsid w:val="00A2338C"/>
    <w:rsid w:val="00A233C2"/>
    <w:rsid w:val="00A23809"/>
    <w:rsid w:val="00A238F3"/>
    <w:rsid w:val="00A23B8A"/>
    <w:rsid w:val="00A23CB1"/>
    <w:rsid w:val="00A23F5D"/>
    <w:rsid w:val="00A24337"/>
    <w:rsid w:val="00A246C8"/>
    <w:rsid w:val="00A246F0"/>
    <w:rsid w:val="00A249FE"/>
    <w:rsid w:val="00A24C9E"/>
    <w:rsid w:val="00A24FAB"/>
    <w:rsid w:val="00A24FAF"/>
    <w:rsid w:val="00A250BB"/>
    <w:rsid w:val="00A259C3"/>
    <w:rsid w:val="00A25B26"/>
    <w:rsid w:val="00A25EBB"/>
    <w:rsid w:val="00A26645"/>
    <w:rsid w:val="00A266B1"/>
    <w:rsid w:val="00A26891"/>
    <w:rsid w:val="00A27508"/>
    <w:rsid w:val="00A27E9E"/>
    <w:rsid w:val="00A300EC"/>
    <w:rsid w:val="00A304B8"/>
    <w:rsid w:val="00A306C9"/>
    <w:rsid w:val="00A308D7"/>
    <w:rsid w:val="00A30C1C"/>
    <w:rsid w:val="00A31176"/>
    <w:rsid w:val="00A3120E"/>
    <w:rsid w:val="00A3125C"/>
    <w:rsid w:val="00A312AD"/>
    <w:rsid w:val="00A31515"/>
    <w:rsid w:val="00A31627"/>
    <w:rsid w:val="00A31717"/>
    <w:rsid w:val="00A3174E"/>
    <w:rsid w:val="00A320EE"/>
    <w:rsid w:val="00A326E7"/>
    <w:rsid w:val="00A328FD"/>
    <w:rsid w:val="00A32C4C"/>
    <w:rsid w:val="00A32CF7"/>
    <w:rsid w:val="00A32E6E"/>
    <w:rsid w:val="00A331EB"/>
    <w:rsid w:val="00A3350D"/>
    <w:rsid w:val="00A33953"/>
    <w:rsid w:val="00A33BF1"/>
    <w:rsid w:val="00A340BA"/>
    <w:rsid w:val="00A3418F"/>
    <w:rsid w:val="00A345A6"/>
    <w:rsid w:val="00A3486D"/>
    <w:rsid w:val="00A34C02"/>
    <w:rsid w:val="00A35188"/>
    <w:rsid w:val="00A35454"/>
    <w:rsid w:val="00A3558D"/>
    <w:rsid w:val="00A35783"/>
    <w:rsid w:val="00A35A46"/>
    <w:rsid w:val="00A36049"/>
    <w:rsid w:val="00A36141"/>
    <w:rsid w:val="00A36355"/>
    <w:rsid w:val="00A3659F"/>
    <w:rsid w:val="00A366A0"/>
    <w:rsid w:val="00A36CBC"/>
    <w:rsid w:val="00A36D64"/>
    <w:rsid w:val="00A36D6C"/>
    <w:rsid w:val="00A370D5"/>
    <w:rsid w:val="00A37162"/>
    <w:rsid w:val="00A37336"/>
    <w:rsid w:val="00A3736C"/>
    <w:rsid w:val="00A3736E"/>
    <w:rsid w:val="00A37499"/>
    <w:rsid w:val="00A37684"/>
    <w:rsid w:val="00A37893"/>
    <w:rsid w:val="00A3796E"/>
    <w:rsid w:val="00A40288"/>
    <w:rsid w:val="00A40F96"/>
    <w:rsid w:val="00A41373"/>
    <w:rsid w:val="00A413E1"/>
    <w:rsid w:val="00A41543"/>
    <w:rsid w:val="00A41577"/>
    <w:rsid w:val="00A41B29"/>
    <w:rsid w:val="00A41E38"/>
    <w:rsid w:val="00A41EB0"/>
    <w:rsid w:val="00A430BF"/>
    <w:rsid w:val="00A433E4"/>
    <w:rsid w:val="00A436E4"/>
    <w:rsid w:val="00A438E5"/>
    <w:rsid w:val="00A43E67"/>
    <w:rsid w:val="00A4471B"/>
    <w:rsid w:val="00A447CB"/>
    <w:rsid w:val="00A44CF3"/>
    <w:rsid w:val="00A44F44"/>
    <w:rsid w:val="00A45827"/>
    <w:rsid w:val="00A45A1A"/>
    <w:rsid w:val="00A45F9D"/>
    <w:rsid w:val="00A462A6"/>
    <w:rsid w:val="00A477A2"/>
    <w:rsid w:val="00A477F3"/>
    <w:rsid w:val="00A4792B"/>
    <w:rsid w:val="00A47B14"/>
    <w:rsid w:val="00A47CE1"/>
    <w:rsid w:val="00A502FE"/>
    <w:rsid w:val="00A50362"/>
    <w:rsid w:val="00A50B40"/>
    <w:rsid w:val="00A50E6F"/>
    <w:rsid w:val="00A513E0"/>
    <w:rsid w:val="00A5143A"/>
    <w:rsid w:val="00A51471"/>
    <w:rsid w:val="00A5166E"/>
    <w:rsid w:val="00A51F33"/>
    <w:rsid w:val="00A51FD0"/>
    <w:rsid w:val="00A5218F"/>
    <w:rsid w:val="00A5258D"/>
    <w:rsid w:val="00A52821"/>
    <w:rsid w:val="00A52ABE"/>
    <w:rsid w:val="00A535F6"/>
    <w:rsid w:val="00A53968"/>
    <w:rsid w:val="00A53FDF"/>
    <w:rsid w:val="00A5433D"/>
    <w:rsid w:val="00A54516"/>
    <w:rsid w:val="00A54742"/>
    <w:rsid w:val="00A54788"/>
    <w:rsid w:val="00A547F6"/>
    <w:rsid w:val="00A549B4"/>
    <w:rsid w:val="00A54C1B"/>
    <w:rsid w:val="00A54D1F"/>
    <w:rsid w:val="00A550BB"/>
    <w:rsid w:val="00A55C1D"/>
    <w:rsid w:val="00A56167"/>
    <w:rsid w:val="00A5619B"/>
    <w:rsid w:val="00A564DC"/>
    <w:rsid w:val="00A56674"/>
    <w:rsid w:val="00A56ADF"/>
    <w:rsid w:val="00A56B5D"/>
    <w:rsid w:val="00A56C07"/>
    <w:rsid w:val="00A56F36"/>
    <w:rsid w:val="00A56F67"/>
    <w:rsid w:val="00A57462"/>
    <w:rsid w:val="00A57801"/>
    <w:rsid w:val="00A57E9C"/>
    <w:rsid w:val="00A60126"/>
    <w:rsid w:val="00A6064C"/>
    <w:rsid w:val="00A60B1D"/>
    <w:rsid w:val="00A60D33"/>
    <w:rsid w:val="00A60E87"/>
    <w:rsid w:val="00A60F7F"/>
    <w:rsid w:val="00A62D06"/>
    <w:rsid w:val="00A631EF"/>
    <w:rsid w:val="00A63472"/>
    <w:rsid w:val="00A6354B"/>
    <w:rsid w:val="00A635A6"/>
    <w:rsid w:val="00A643B1"/>
    <w:rsid w:val="00A64408"/>
    <w:rsid w:val="00A646B6"/>
    <w:rsid w:val="00A6479C"/>
    <w:rsid w:val="00A6492F"/>
    <w:rsid w:val="00A64B90"/>
    <w:rsid w:val="00A64BE7"/>
    <w:rsid w:val="00A64EF2"/>
    <w:rsid w:val="00A654C9"/>
    <w:rsid w:val="00A65D07"/>
    <w:rsid w:val="00A65F7F"/>
    <w:rsid w:val="00A6613B"/>
    <w:rsid w:val="00A66211"/>
    <w:rsid w:val="00A6631B"/>
    <w:rsid w:val="00A665B1"/>
    <w:rsid w:val="00A66D9F"/>
    <w:rsid w:val="00A66DCA"/>
    <w:rsid w:val="00A66E35"/>
    <w:rsid w:val="00A67283"/>
    <w:rsid w:val="00A675BC"/>
    <w:rsid w:val="00A67A58"/>
    <w:rsid w:val="00A67C20"/>
    <w:rsid w:val="00A67F65"/>
    <w:rsid w:val="00A67FB3"/>
    <w:rsid w:val="00A702DE"/>
    <w:rsid w:val="00A70C4D"/>
    <w:rsid w:val="00A71499"/>
    <w:rsid w:val="00A716D8"/>
    <w:rsid w:val="00A71BAF"/>
    <w:rsid w:val="00A71C06"/>
    <w:rsid w:val="00A720F6"/>
    <w:rsid w:val="00A72136"/>
    <w:rsid w:val="00A721EA"/>
    <w:rsid w:val="00A722D4"/>
    <w:rsid w:val="00A723F0"/>
    <w:rsid w:val="00A72722"/>
    <w:rsid w:val="00A72A1C"/>
    <w:rsid w:val="00A72D0D"/>
    <w:rsid w:val="00A73324"/>
    <w:rsid w:val="00A73B1F"/>
    <w:rsid w:val="00A74794"/>
    <w:rsid w:val="00A74870"/>
    <w:rsid w:val="00A749BE"/>
    <w:rsid w:val="00A74B96"/>
    <w:rsid w:val="00A74E9C"/>
    <w:rsid w:val="00A75140"/>
    <w:rsid w:val="00A751C5"/>
    <w:rsid w:val="00A75381"/>
    <w:rsid w:val="00A75673"/>
    <w:rsid w:val="00A760E1"/>
    <w:rsid w:val="00A76259"/>
    <w:rsid w:val="00A76276"/>
    <w:rsid w:val="00A76ECE"/>
    <w:rsid w:val="00A77246"/>
    <w:rsid w:val="00A772AA"/>
    <w:rsid w:val="00A77E63"/>
    <w:rsid w:val="00A80379"/>
    <w:rsid w:val="00A808CA"/>
    <w:rsid w:val="00A80D50"/>
    <w:rsid w:val="00A80E4C"/>
    <w:rsid w:val="00A80F7B"/>
    <w:rsid w:val="00A8135B"/>
    <w:rsid w:val="00A813F1"/>
    <w:rsid w:val="00A8153D"/>
    <w:rsid w:val="00A815B0"/>
    <w:rsid w:val="00A81601"/>
    <w:rsid w:val="00A81846"/>
    <w:rsid w:val="00A8190C"/>
    <w:rsid w:val="00A81949"/>
    <w:rsid w:val="00A81B6B"/>
    <w:rsid w:val="00A81F0B"/>
    <w:rsid w:val="00A82063"/>
    <w:rsid w:val="00A820E3"/>
    <w:rsid w:val="00A8296D"/>
    <w:rsid w:val="00A82B5F"/>
    <w:rsid w:val="00A832D2"/>
    <w:rsid w:val="00A833D4"/>
    <w:rsid w:val="00A83761"/>
    <w:rsid w:val="00A838B4"/>
    <w:rsid w:val="00A840DE"/>
    <w:rsid w:val="00A84AC8"/>
    <w:rsid w:val="00A84E46"/>
    <w:rsid w:val="00A8557F"/>
    <w:rsid w:val="00A856A4"/>
    <w:rsid w:val="00A858FE"/>
    <w:rsid w:val="00A85E5C"/>
    <w:rsid w:val="00A86253"/>
    <w:rsid w:val="00A86560"/>
    <w:rsid w:val="00A86725"/>
    <w:rsid w:val="00A867D0"/>
    <w:rsid w:val="00A86B04"/>
    <w:rsid w:val="00A8733F"/>
    <w:rsid w:val="00A87356"/>
    <w:rsid w:val="00A87459"/>
    <w:rsid w:val="00A874AD"/>
    <w:rsid w:val="00A87F52"/>
    <w:rsid w:val="00A87F79"/>
    <w:rsid w:val="00A87FE2"/>
    <w:rsid w:val="00A9005E"/>
    <w:rsid w:val="00A90492"/>
    <w:rsid w:val="00A90CCC"/>
    <w:rsid w:val="00A91559"/>
    <w:rsid w:val="00A915E0"/>
    <w:rsid w:val="00A915E9"/>
    <w:rsid w:val="00A919EE"/>
    <w:rsid w:val="00A91C6C"/>
    <w:rsid w:val="00A91DBB"/>
    <w:rsid w:val="00A921FF"/>
    <w:rsid w:val="00A92877"/>
    <w:rsid w:val="00A92D49"/>
    <w:rsid w:val="00A92EA8"/>
    <w:rsid w:val="00A935FA"/>
    <w:rsid w:val="00A936E7"/>
    <w:rsid w:val="00A9381F"/>
    <w:rsid w:val="00A93AFB"/>
    <w:rsid w:val="00A93D5B"/>
    <w:rsid w:val="00A93F16"/>
    <w:rsid w:val="00A94017"/>
    <w:rsid w:val="00A9477F"/>
    <w:rsid w:val="00A948F6"/>
    <w:rsid w:val="00A94D0E"/>
    <w:rsid w:val="00A94F20"/>
    <w:rsid w:val="00A95101"/>
    <w:rsid w:val="00A95516"/>
    <w:rsid w:val="00A95DF4"/>
    <w:rsid w:val="00A96334"/>
    <w:rsid w:val="00A96712"/>
    <w:rsid w:val="00A96848"/>
    <w:rsid w:val="00A96D6C"/>
    <w:rsid w:val="00A96E84"/>
    <w:rsid w:val="00A96EDB"/>
    <w:rsid w:val="00A96F82"/>
    <w:rsid w:val="00A9706A"/>
    <w:rsid w:val="00A97902"/>
    <w:rsid w:val="00A97D1E"/>
    <w:rsid w:val="00A97D5C"/>
    <w:rsid w:val="00AA0263"/>
    <w:rsid w:val="00AA051B"/>
    <w:rsid w:val="00AA057D"/>
    <w:rsid w:val="00AA0E2D"/>
    <w:rsid w:val="00AA10AC"/>
    <w:rsid w:val="00AA11C0"/>
    <w:rsid w:val="00AA13D1"/>
    <w:rsid w:val="00AA1747"/>
    <w:rsid w:val="00AA184F"/>
    <w:rsid w:val="00AA2157"/>
    <w:rsid w:val="00AA221C"/>
    <w:rsid w:val="00AA22B4"/>
    <w:rsid w:val="00AA267A"/>
    <w:rsid w:val="00AA3073"/>
    <w:rsid w:val="00AA30DD"/>
    <w:rsid w:val="00AA34A5"/>
    <w:rsid w:val="00AA39BD"/>
    <w:rsid w:val="00AA403A"/>
    <w:rsid w:val="00AA413D"/>
    <w:rsid w:val="00AA46EF"/>
    <w:rsid w:val="00AA46F0"/>
    <w:rsid w:val="00AA4770"/>
    <w:rsid w:val="00AA4C39"/>
    <w:rsid w:val="00AA56F8"/>
    <w:rsid w:val="00AA57FA"/>
    <w:rsid w:val="00AA6274"/>
    <w:rsid w:val="00AA680F"/>
    <w:rsid w:val="00AA6813"/>
    <w:rsid w:val="00AA6837"/>
    <w:rsid w:val="00AA6B3C"/>
    <w:rsid w:val="00AA6DCC"/>
    <w:rsid w:val="00AA6FA2"/>
    <w:rsid w:val="00AA7615"/>
    <w:rsid w:val="00AB029B"/>
    <w:rsid w:val="00AB0A2A"/>
    <w:rsid w:val="00AB0F71"/>
    <w:rsid w:val="00AB1C49"/>
    <w:rsid w:val="00AB2108"/>
    <w:rsid w:val="00AB24C1"/>
    <w:rsid w:val="00AB273A"/>
    <w:rsid w:val="00AB28BD"/>
    <w:rsid w:val="00AB2AC0"/>
    <w:rsid w:val="00AB2D91"/>
    <w:rsid w:val="00AB2E81"/>
    <w:rsid w:val="00AB357D"/>
    <w:rsid w:val="00AB3895"/>
    <w:rsid w:val="00AB3939"/>
    <w:rsid w:val="00AB39E5"/>
    <w:rsid w:val="00AB4640"/>
    <w:rsid w:val="00AB4D1B"/>
    <w:rsid w:val="00AB4DD0"/>
    <w:rsid w:val="00AB4E9E"/>
    <w:rsid w:val="00AB4EAF"/>
    <w:rsid w:val="00AB542F"/>
    <w:rsid w:val="00AB5498"/>
    <w:rsid w:val="00AB5F1B"/>
    <w:rsid w:val="00AB6462"/>
    <w:rsid w:val="00AB6602"/>
    <w:rsid w:val="00AB6A9B"/>
    <w:rsid w:val="00AB6CFF"/>
    <w:rsid w:val="00AB6D1A"/>
    <w:rsid w:val="00AB6F0D"/>
    <w:rsid w:val="00AB775B"/>
    <w:rsid w:val="00AC0016"/>
    <w:rsid w:val="00AC0140"/>
    <w:rsid w:val="00AC022D"/>
    <w:rsid w:val="00AC050F"/>
    <w:rsid w:val="00AC0BE0"/>
    <w:rsid w:val="00AC0FE4"/>
    <w:rsid w:val="00AC1159"/>
    <w:rsid w:val="00AC163F"/>
    <w:rsid w:val="00AC1723"/>
    <w:rsid w:val="00AC1CD4"/>
    <w:rsid w:val="00AC223A"/>
    <w:rsid w:val="00AC22C8"/>
    <w:rsid w:val="00AC24F7"/>
    <w:rsid w:val="00AC24FE"/>
    <w:rsid w:val="00AC2C10"/>
    <w:rsid w:val="00AC2EB8"/>
    <w:rsid w:val="00AC3344"/>
    <w:rsid w:val="00AC33D6"/>
    <w:rsid w:val="00AC3551"/>
    <w:rsid w:val="00AC3823"/>
    <w:rsid w:val="00AC38FE"/>
    <w:rsid w:val="00AC3ACB"/>
    <w:rsid w:val="00AC3F43"/>
    <w:rsid w:val="00AC3F6C"/>
    <w:rsid w:val="00AC40D3"/>
    <w:rsid w:val="00AC40EE"/>
    <w:rsid w:val="00AC4170"/>
    <w:rsid w:val="00AC46FB"/>
    <w:rsid w:val="00AC4741"/>
    <w:rsid w:val="00AC48A1"/>
    <w:rsid w:val="00AC4C86"/>
    <w:rsid w:val="00AC4FDA"/>
    <w:rsid w:val="00AC548C"/>
    <w:rsid w:val="00AC592B"/>
    <w:rsid w:val="00AC5A5F"/>
    <w:rsid w:val="00AC5DE1"/>
    <w:rsid w:val="00AC5E04"/>
    <w:rsid w:val="00AC6206"/>
    <w:rsid w:val="00AC6329"/>
    <w:rsid w:val="00AC63B7"/>
    <w:rsid w:val="00AC660E"/>
    <w:rsid w:val="00AC6848"/>
    <w:rsid w:val="00AC69A9"/>
    <w:rsid w:val="00AC6C20"/>
    <w:rsid w:val="00AC6F57"/>
    <w:rsid w:val="00AC6F85"/>
    <w:rsid w:val="00AC6FAB"/>
    <w:rsid w:val="00AC6FE1"/>
    <w:rsid w:val="00AC74B9"/>
    <w:rsid w:val="00AC75F4"/>
    <w:rsid w:val="00AC78B1"/>
    <w:rsid w:val="00AC7950"/>
    <w:rsid w:val="00AC7A5A"/>
    <w:rsid w:val="00AD006A"/>
    <w:rsid w:val="00AD0425"/>
    <w:rsid w:val="00AD05A6"/>
    <w:rsid w:val="00AD0BDF"/>
    <w:rsid w:val="00AD0CDA"/>
    <w:rsid w:val="00AD0DE7"/>
    <w:rsid w:val="00AD0F19"/>
    <w:rsid w:val="00AD0F5C"/>
    <w:rsid w:val="00AD1BAB"/>
    <w:rsid w:val="00AD1CF0"/>
    <w:rsid w:val="00AD20D4"/>
    <w:rsid w:val="00AD22AB"/>
    <w:rsid w:val="00AD2777"/>
    <w:rsid w:val="00AD2871"/>
    <w:rsid w:val="00AD28FB"/>
    <w:rsid w:val="00AD2E63"/>
    <w:rsid w:val="00AD3041"/>
    <w:rsid w:val="00AD3200"/>
    <w:rsid w:val="00AD3555"/>
    <w:rsid w:val="00AD3967"/>
    <w:rsid w:val="00AD3BB8"/>
    <w:rsid w:val="00AD3D2A"/>
    <w:rsid w:val="00AD43DF"/>
    <w:rsid w:val="00AD441A"/>
    <w:rsid w:val="00AD4467"/>
    <w:rsid w:val="00AD47B7"/>
    <w:rsid w:val="00AD484D"/>
    <w:rsid w:val="00AD4887"/>
    <w:rsid w:val="00AD4AE7"/>
    <w:rsid w:val="00AD4D41"/>
    <w:rsid w:val="00AD4E7C"/>
    <w:rsid w:val="00AD5129"/>
    <w:rsid w:val="00AD5AED"/>
    <w:rsid w:val="00AD64CB"/>
    <w:rsid w:val="00AD6886"/>
    <w:rsid w:val="00AD7068"/>
    <w:rsid w:val="00AD70AF"/>
    <w:rsid w:val="00AD725F"/>
    <w:rsid w:val="00AD7BB4"/>
    <w:rsid w:val="00AD7D31"/>
    <w:rsid w:val="00AE0028"/>
    <w:rsid w:val="00AE08F9"/>
    <w:rsid w:val="00AE0AE2"/>
    <w:rsid w:val="00AE1909"/>
    <w:rsid w:val="00AE1B68"/>
    <w:rsid w:val="00AE1C31"/>
    <w:rsid w:val="00AE1C8F"/>
    <w:rsid w:val="00AE237D"/>
    <w:rsid w:val="00AE25CE"/>
    <w:rsid w:val="00AE25F4"/>
    <w:rsid w:val="00AE2851"/>
    <w:rsid w:val="00AE2F0E"/>
    <w:rsid w:val="00AE322C"/>
    <w:rsid w:val="00AE3530"/>
    <w:rsid w:val="00AE38A0"/>
    <w:rsid w:val="00AE3921"/>
    <w:rsid w:val="00AE397C"/>
    <w:rsid w:val="00AE3D07"/>
    <w:rsid w:val="00AE3E05"/>
    <w:rsid w:val="00AE3E19"/>
    <w:rsid w:val="00AE438E"/>
    <w:rsid w:val="00AE43EA"/>
    <w:rsid w:val="00AE47A7"/>
    <w:rsid w:val="00AE4894"/>
    <w:rsid w:val="00AE492C"/>
    <w:rsid w:val="00AE4D13"/>
    <w:rsid w:val="00AE4D72"/>
    <w:rsid w:val="00AE521A"/>
    <w:rsid w:val="00AE5490"/>
    <w:rsid w:val="00AE5A7F"/>
    <w:rsid w:val="00AE5B4A"/>
    <w:rsid w:val="00AE5E04"/>
    <w:rsid w:val="00AE5F38"/>
    <w:rsid w:val="00AE5F7A"/>
    <w:rsid w:val="00AE61C3"/>
    <w:rsid w:val="00AE63DA"/>
    <w:rsid w:val="00AE6585"/>
    <w:rsid w:val="00AE677C"/>
    <w:rsid w:val="00AE6898"/>
    <w:rsid w:val="00AE73F5"/>
    <w:rsid w:val="00AE73F7"/>
    <w:rsid w:val="00AE779E"/>
    <w:rsid w:val="00AE789B"/>
    <w:rsid w:val="00AE798F"/>
    <w:rsid w:val="00AF02D6"/>
    <w:rsid w:val="00AF0555"/>
    <w:rsid w:val="00AF0609"/>
    <w:rsid w:val="00AF0621"/>
    <w:rsid w:val="00AF11EC"/>
    <w:rsid w:val="00AF140F"/>
    <w:rsid w:val="00AF14EC"/>
    <w:rsid w:val="00AF17D4"/>
    <w:rsid w:val="00AF1B8C"/>
    <w:rsid w:val="00AF2345"/>
    <w:rsid w:val="00AF28AA"/>
    <w:rsid w:val="00AF2F52"/>
    <w:rsid w:val="00AF32E5"/>
    <w:rsid w:val="00AF3582"/>
    <w:rsid w:val="00AF372E"/>
    <w:rsid w:val="00AF3B13"/>
    <w:rsid w:val="00AF41F4"/>
    <w:rsid w:val="00AF42C1"/>
    <w:rsid w:val="00AF4370"/>
    <w:rsid w:val="00AF4528"/>
    <w:rsid w:val="00AF4AE2"/>
    <w:rsid w:val="00AF4D99"/>
    <w:rsid w:val="00AF52AB"/>
    <w:rsid w:val="00AF5A49"/>
    <w:rsid w:val="00AF62D1"/>
    <w:rsid w:val="00AF65DC"/>
    <w:rsid w:val="00AF6678"/>
    <w:rsid w:val="00AF682E"/>
    <w:rsid w:val="00AF685B"/>
    <w:rsid w:val="00AF6E26"/>
    <w:rsid w:val="00AF6EEF"/>
    <w:rsid w:val="00AF7796"/>
    <w:rsid w:val="00AF7DC2"/>
    <w:rsid w:val="00AF7F44"/>
    <w:rsid w:val="00AFF604"/>
    <w:rsid w:val="00B00059"/>
    <w:rsid w:val="00B000EF"/>
    <w:rsid w:val="00B003E7"/>
    <w:rsid w:val="00B00A47"/>
    <w:rsid w:val="00B00AAB"/>
    <w:rsid w:val="00B0124E"/>
    <w:rsid w:val="00B01282"/>
    <w:rsid w:val="00B0131A"/>
    <w:rsid w:val="00B01805"/>
    <w:rsid w:val="00B01F28"/>
    <w:rsid w:val="00B02371"/>
    <w:rsid w:val="00B02464"/>
    <w:rsid w:val="00B02A76"/>
    <w:rsid w:val="00B02AC6"/>
    <w:rsid w:val="00B02B08"/>
    <w:rsid w:val="00B02C6F"/>
    <w:rsid w:val="00B032D5"/>
    <w:rsid w:val="00B033C8"/>
    <w:rsid w:val="00B03709"/>
    <w:rsid w:val="00B03A2C"/>
    <w:rsid w:val="00B0400A"/>
    <w:rsid w:val="00B04244"/>
    <w:rsid w:val="00B042BC"/>
    <w:rsid w:val="00B0472A"/>
    <w:rsid w:val="00B04B42"/>
    <w:rsid w:val="00B04B96"/>
    <w:rsid w:val="00B04E89"/>
    <w:rsid w:val="00B0504F"/>
    <w:rsid w:val="00B05116"/>
    <w:rsid w:val="00B05CED"/>
    <w:rsid w:val="00B0675A"/>
    <w:rsid w:val="00B06EB5"/>
    <w:rsid w:val="00B06FE8"/>
    <w:rsid w:val="00B07043"/>
    <w:rsid w:val="00B07051"/>
    <w:rsid w:val="00B07371"/>
    <w:rsid w:val="00B075DF"/>
    <w:rsid w:val="00B1069F"/>
    <w:rsid w:val="00B10B8F"/>
    <w:rsid w:val="00B10D58"/>
    <w:rsid w:val="00B11655"/>
    <w:rsid w:val="00B11726"/>
    <w:rsid w:val="00B11F7E"/>
    <w:rsid w:val="00B12755"/>
    <w:rsid w:val="00B12C80"/>
    <w:rsid w:val="00B12CD8"/>
    <w:rsid w:val="00B13041"/>
    <w:rsid w:val="00B1384F"/>
    <w:rsid w:val="00B13AB7"/>
    <w:rsid w:val="00B13B35"/>
    <w:rsid w:val="00B14795"/>
    <w:rsid w:val="00B1479B"/>
    <w:rsid w:val="00B14886"/>
    <w:rsid w:val="00B14E82"/>
    <w:rsid w:val="00B14EDD"/>
    <w:rsid w:val="00B1504D"/>
    <w:rsid w:val="00B15224"/>
    <w:rsid w:val="00B1543D"/>
    <w:rsid w:val="00B15564"/>
    <w:rsid w:val="00B15A69"/>
    <w:rsid w:val="00B15D37"/>
    <w:rsid w:val="00B15DAE"/>
    <w:rsid w:val="00B16241"/>
    <w:rsid w:val="00B163CC"/>
    <w:rsid w:val="00B163E4"/>
    <w:rsid w:val="00B16C9C"/>
    <w:rsid w:val="00B16CE9"/>
    <w:rsid w:val="00B17835"/>
    <w:rsid w:val="00B17B4C"/>
    <w:rsid w:val="00B17FA3"/>
    <w:rsid w:val="00B20184"/>
    <w:rsid w:val="00B2084C"/>
    <w:rsid w:val="00B208B5"/>
    <w:rsid w:val="00B208ED"/>
    <w:rsid w:val="00B219BE"/>
    <w:rsid w:val="00B21A9F"/>
    <w:rsid w:val="00B21C58"/>
    <w:rsid w:val="00B21CBA"/>
    <w:rsid w:val="00B21F05"/>
    <w:rsid w:val="00B21F12"/>
    <w:rsid w:val="00B21F3A"/>
    <w:rsid w:val="00B21FA3"/>
    <w:rsid w:val="00B220CC"/>
    <w:rsid w:val="00B2254B"/>
    <w:rsid w:val="00B22738"/>
    <w:rsid w:val="00B22CEA"/>
    <w:rsid w:val="00B2369D"/>
    <w:rsid w:val="00B23789"/>
    <w:rsid w:val="00B23882"/>
    <w:rsid w:val="00B23A9E"/>
    <w:rsid w:val="00B23CDB"/>
    <w:rsid w:val="00B23DDB"/>
    <w:rsid w:val="00B2404F"/>
    <w:rsid w:val="00B2454A"/>
    <w:rsid w:val="00B24567"/>
    <w:rsid w:val="00B246B7"/>
    <w:rsid w:val="00B248B1"/>
    <w:rsid w:val="00B249B1"/>
    <w:rsid w:val="00B249DE"/>
    <w:rsid w:val="00B24B5C"/>
    <w:rsid w:val="00B25386"/>
    <w:rsid w:val="00B256EA"/>
    <w:rsid w:val="00B258EC"/>
    <w:rsid w:val="00B2607A"/>
    <w:rsid w:val="00B26272"/>
    <w:rsid w:val="00B26426"/>
    <w:rsid w:val="00B26457"/>
    <w:rsid w:val="00B2653C"/>
    <w:rsid w:val="00B265CE"/>
    <w:rsid w:val="00B26A44"/>
    <w:rsid w:val="00B26F14"/>
    <w:rsid w:val="00B2701A"/>
    <w:rsid w:val="00B27342"/>
    <w:rsid w:val="00B27534"/>
    <w:rsid w:val="00B27B4C"/>
    <w:rsid w:val="00B27C39"/>
    <w:rsid w:val="00B30771"/>
    <w:rsid w:val="00B311FC"/>
    <w:rsid w:val="00B31293"/>
    <w:rsid w:val="00B312E2"/>
    <w:rsid w:val="00B318D6"/>
    <w:rsid w:val="00B31CBB"/>
    <w:rsid w:val="00B31D26"/>
    <w:rsid w:val="00B31D8E"/>
    <w:rsid w:val="00B32190"/>
    <w:rsid w:val="00B328F7"/>
    <w:rsid w:val="00B32C80"/>
    <w:rsid w:val="00B32E17"/>
    <w:rsid w:val="00B3312C"/>
    <w:rsid w:val="00B3356C"/>
    <w:rsid w:val="00B33A23"/>
    <w:rsid w:val="00B33B29"/>
    <w:rsid w:val="00B33F24"/>
    <w:rsid w:val="00B34287"/>
    <w:rsid w:val="00B34501"/>
    <w:rsid w:val="00B3485C"/>
    <w:rsid w:val="00B34C4B"/>
    <w:rsid w:val="00B350FB"/>
    <w:rsid w:val="00B3543B"/>
    <w:rsid w:val="00B35700"/>
    <w:rsid w:val="00B358C0"/>
    <w:rsid w:val="00B358F2"/>
    <w:rsid w:val="00B36838"/>
    <w:rsid w:val="00B3688E"/>
    <w:rsid w:val="00B36A9A"/>
    <w:rsid w:val="00B36D0A"/>
    <w:rsid w:val="00B37184"/>
    <w:rsid w:val="00B37197"/>
    <w:rsid w:val="00B3749F"/>
    <w:rsid w:val="00B37C46"/>
    <w:rsid w:val="00B37ED7"/>
    <w:rsid w:val="00B40159"/>
    <w:rsid w:val="00B40437"/>
    <w:rsid w:val="00B404A0"/>
    <w:rsid w:val="00B4059F"/>
    <w:rsid w:val="00B40918"/>
    <w:rsid w:val="00B40F87"/>
    <w:rsid w:val="00B410A2"/>
    <w:rsid w:val="00B41351"/>
    <w:rsid w:val="00B418BC"/>
    <w:rsid w:val="00B4193F"/>
    <w:rsid w:val="00B41EC6"/>
    <w:rsid w:val="00B421A8"/>
    <w:rsid w:val="00B42577"/>
    <w:rsid w:val="00B42595"/>
    <w:rsid w:val="00B427C7"/>
    <w:rsid w:val="00B42A29"/>
    <w:rsid w:val="00B42EFC"/>
    <w:rsid w:val="00B43282"/>
    <w:rsid w:val="00B43721"/>
    <w:rsid w:val="00B4383D"/>
    <w:rsid w:val="00B43A34"/>
    <w:rsid w:val="00B43B5E"/>
    <w:rsid w:val="00B43D06"/>
    <w:rsid w:val="00B44432"/>
    <w:rsid w:val="00B445A7"/>
    <w:rsid w:val="00B44638"/>
    <w:rsid w:val="00B458D2"/>
    <w:rsid w:val="00B45A46"/>
    <w:rsid w:val="00B45DCD"/>
    <w:rsid w:val="00B45E3C"/>
    <w:rsid w:val="00B45F36"/>
    <w:rsid w:val="00B462E4"/>
    <w:rsid w:val="00B463CE"/>
    <w:rsid w:val="00B4650B"/>
    <w:rsid w:val="00B4672B"/>
    <w:rsid w:val="00B47539"/>
    <w:rsid w:val="00B47682"/>
    <w:rsid w:val="00B47891"/>
    <w:rsid w:val="00B47ABD"/>
    <w:rsid w:val="00B47DF6"/>
    <w:rsid w:val="00B5000B"/>
    <w:rsid w:val="00B507F9"/>
    <w:rsid w:val="00B50E27"/>
    <w:rsid w:val="00B50FED"/>
    <w:rsid w:val="00B51474"/>
    <w:rsid w:val="00B5147E"/>
    <w:rsid w:val="00B51923"/>
    <w:rsid w:val="00B51CBA"/>
    <w:rsid w:val="00B522DE"/>
    <w:rsid w:val="00B5241B"/>
    <w:rsid w:val="00B52A86"/>
    <w:rsid w:val="00B53F48"/>
    <w:rsid w:val="00B54390"/>
    <w:rsid w:val="00B5454A"/>
    <w:rsid w:val="00B549C9"/>
    <w:rsid w:val="00B54E41"/>
    <w:rsid w:val="00B55137"/>
    <w:rsid w:val="00B55174"/>
    <w:rsid w:val="00B5588B"/>
    <w:rsid w:val="00B55D62"/>
    <w:rsid w:val="00B55EDF"/>
    <w:rsid w:val="00B56155"/>
    <w:rsid w:val="00B561B1"/>
    <w:rsid w:val="00B562EF"/>
    <w:rsid w:val="00B56636"/>
    <w:rsid w:val="00B568B5"/>
    <w:rsid w:val="00B56AA2"/>
    <w:rsid w:val="00B56B8F"/>
    <w:rsid w:val="00B57ABC"/>
    <w:rsid w:val="00B57D14"/>
    <w:rsid w:val="00B57F62"/>
    <w:rsid w:val="00B60061"/>
    <w:rsid w:val="00B60386"/>
    <w:rsid w:val="00B61014"/>
    <w:rsid w:val="00B62694"/>
    <w:rsid w:val="00B62CA3"/>
    <w:rsid w:val="00B62D7F"/>
    <w:rsid w:val="00B62E04"/>
    <w:rsid w:val="00B6318B"/>
    <w:rsid w:val="00B63A05"/>
    <w:rsid w:val="00B63BFB"/>
    <w:rsid w:val="00B63F54"/>
    <w:rsid w:val="00B640D0"/>
    <w:rsid w:val="00B641D5"/>
    <w:rsid w:val="00B64811"/>
    <w:rsid w:val="00B64909"/>
    <w:rsid w:val="00B64DBB"/>
    <w:rsid w:val="00B64F92"/>
    <w:rsid w:val="00B650CD"/>
    <w:rsid w:val="00B6537E"/>
    <w:rsid w:val="00B6584D"/>
    <w:rsid w:val="00B6651A"/>
    <w:rsid w:val="00B66A97"/>
    <w:rsid w:val="00B66B8E"/>
    <w:rsid w:val="00B66C35"/>
    <w:rsid w:val="00B66C69"/>
    <w:rsid w:val="00B66EEA"/>
    <w:rsid w:val="00B679E7"/>
    <w:rsid w:val="00B67B49"/>
    <w:rsid w:val="00B67DF5"/>
    <w:rsid w:val="00B67E35"/>
    <w:rsid w:val="00B700A3"/>
    <w:rsid w:val="00B706AF"/>
    <w:rsid w:val="00B70981"/>
    <w:rsid w:val="00B70B25"/>
    <w:rsid w:val="00B7121E"/>
    <w:rsid w:val="00B713D5"/>
    <w:rsid w:val="00B71F51"/>
    <w:rsid w:val="00B72181"/>
    <w:rsid w:val="00B7228C"/>
    <w:rsid w:val="00B7239D"/>
    <w:rsid w:val="00B72A69"/>
    <w:rsid w:val="00B73E95"/>
    <w:rsid w:val="00B740CD"/>
    <w:rsid w:val="00B74372"/>
    <w:rsid w:val="00B743EE"/>
    <w:rsid w:val="00B748AC"/>
    <w:rsid w:val="00B748EC"/>
    <w:rsid w:val="00B7490E"/>
    <w:rsid w:val="00B74EDE"/>
    <w:rsid w:val="00B74F34"/>
    <w:rsid w:val="00B7527C"/>
    <w:rsid w:val="00B754D2"/>
    <w:rsid w:val="00B75812"/>
    <w:rsid w:val="00B758F2"/>
    <w:rsid w:val="00B75AEA"/>
    <w:rsid w:val="00B765BC"/>
    <w:rsid w:val="00B76FB1"/>
    <w:rsid w:val="00B77293"/>
    <w:rsid w:val="00B77354"/>
    <w:rsid w:val="00B77392"/>
    <w:rsid w:val="00B776AD"/>
    <w:rsid w:val="00B77767"/>
    <w:rsid w:val="00B77970"/>
    <w:rsid w:val="00B779A7"/>
    <w:rsid w:val="00B8034C"/>
    <w:rsid w:val="00B80679"/>
    <w:rsid w:val="00B807BF"/>
    <w:rsid w:val="00B809DE"/>
    <w:rsid w:val="00B80AA6"/>
    <w:rsid w:val="00B80D08"/>
    <w:rsid w:val="00B80D8A"/>
    <w:rsid w:val="00B80F87"/>
    <w:rsid w:val="00B80FAB"/>
    <w:rsid w:val="00B812CD"/>
    <w:rsid w:val="00B815C5"/>
    <w:rsid w:val="00B81602"/>
    <w:rsid w:val="00B822C9"/>
    <w:rsid w:val="00B825B5"/>
    <w:rsid w:val="00B834F6"/>
    <w:rsid w:val="00B837A6"/>
    <w:rsid w:val="00B83D00"/>
    <w:rsid w:val="00B83DCA"/>
    <w:rsid w:val="00B84103"/>
    <w:rsid w:val="00B84361"/>
    <w:rsid w:val="00B84763"/>
    <w:rsid w:val="00B84AA1"/>
    <w:rsid w:val="00B854C6"/>
    <w:rsid w:val="00B854C7"/>
    <w:rsid w:val="00B8568C"/>
    <w:rsid w:val="00B857EB"/>
    <w:rsid w:val="00B85A19"/>
    <w:rsid w:val="00B86239"/>
    <w:rsid w:val="00B86251"/>
    <w:rsid w:val="00B862F5"/>
    <w:rsid w:val="00B86413"/>
    <w:rsid w:val="00B86BE6"/>
    <w:rsid w:val="00B86C77"/>
    <w:rsid w:val="00B86E5E"/>
    <w:rsid w:val="00B871BF"/>
    <w:rsid w:val="00B87342"/>
    <w:rsid w:val="00B8746B"/>
    <w:rsid w:val="00B87706"/>
    <w:rsid w:val="00B878CF"/>
    <w:rsid w:val="00B9009E"/>
    <w:rsid w:val="00B90261"/>
    <w:rsid w:val="00B90266"/>
    <w:rsid w:val="00B90365"/>
    <w:rsid w:val="00B90461"/>
    <w:rsid w:val="00B905B9"/>
    <w:rsid w:val="00B9065D"/>
    <w:rsid w:val="00B906FB"/>
    <w:rsid w:val="00B90C83"/>
    <w:rsid w:val="00B90CE6"/>
    <w:rsid w:val="00B90EAB"/>
    <w:rsid w:val="00B919F6"/>
    <w:rsid w:val="00B91DE5"/>
    <w:rsid w:val="00B91E28"/>
    <w:rsid w:val="00B92194"/>
    <w:rsid w:val="00B92215"/>
    <w:rsid w:val="00B922AA"/>
    <w:rsid w:val="00B92714"/>
    <w:rsid w:val="00B92D55"/>
    <w:rsid w:val="00B92DEB"/>
    <w:rsid w:val="00B93509"/>
    <w:rsid w:val="00B93662"/>
    <w:rsid w:val="00B93BC3"/>
    <w:rsid w:val="00B93C28"/>
    <w:rsid w:val="00B93EA9"/>
    <w:rsid w:val="00B94062"/>
    <w:rsid w:val="00B941B2"/>
    <w:rsid w:val="00B947BC"/>
    <w:rsid w:val="00B94DFC"/>
    <w:rsid w:val="00B956FE"/>
    <w:rsid w:val="00B95910"/>
    <w:rsid w:val="00B95F40"/>
    <w:rsid w:val="00B962A0"/>
    <w:rsid w:val="00B962AA"/>
    <w:rsid w:val="00B96A9F"/>
    <w:rsid w:val="00B96BE2"/>
    <w:rsid w:val="00B96EC3"/>
    <w:rsid w:val="00B971AC"/>
    <w:rsid w:val="00B9724A"/>
    <w:rsid w:val="00B972DD"/>
    <w:rsid w:val="00B97434"/>
    <w:rsid w:val="00B9745D"/>
    <w:rsid w:val="00B97592"/>
    <w:rsid w:val="00B9794C"/>
    <w:rsid w:val="00B97AD4"/>
    <w:rsid w:val="00BA0858"/>
    <w:rsid w:val="00BA09DE"/>
    <w:rsid w:val="00BA0ADA"/>
    <w:rsid w:val="00BA0E2B"/>
    <w:rsid w:val="00BA11F4"/>
    <w:rsid w:val="00BA164F"/>
    <w:rsid w:val="00BA1B87"/>
    <w:rsid w:val="00BA22FF"/>
    <w:rsid w:val="00BA26D5"/>
    <w:rsid w:val="00BA2D38"/>
    <w:rsid w:val="00BA3747"/>
    <w:rsid w:val="00BA3896"/>
    <w:rsid w:val="00BA3BAB"/>
    <w:rsid w:val="00BA3C13"/>
    <w:rsid w:val="00BA4C7B"/>
    <w:rsid w:val="00BA4FEF"/>
    <w:rsid w:val="00BA50EC"/>
    <w:rsid w:val="00BA513C"/>
    <w:rsid w:val="00BA535E"/>
    <w:rsid w:val="00BA54A4"/>
    <w:rsid w:val="00BA5506"/>
    <w:rsid w:val="00BA5561"/>
    <w:rsid w:val="00BA5C86"/>
    <w:rsid w:val="00BA6161"/>
    <w:rsid w:val="00BA634B"/>
    <w:rsid w:val="00BA63A7"/>
    <w:rsid w:val="00BA6448"/>
    <w:rsid w:val="00BA6CCE"/>
    <w:rsid w:val="00BA6DD3"/>
    <w:rsid w:val="00BA735D"/>
    <w:rsid w:val="00BA73A6"/>
    <w:rsid w:val="00BA758F"/>
    <w:rsid w:val="00BA75DA"/>
    <w:rsid w:val="00BA7B18"/>
    <w:rsid w:val="00BB08CD"/>
    <w:rsid w:val="00BB0907"/>
    <w:rsid w:val="00BB0F70"/>
    <w:rsid w:val="00BB0FCF"/>
    <w:rsid w:val="00BB0FEE"/>
    <w:rsid w:val="00BB156B"/>
    <w:rsid w:val="00BB1632"/>
    <w:rsid w:val="00BB1794"/>
    <w:rsid w:val="00BB1990"/>
    <w:rsid w:val="00BB1E81"/>
    <w:rsid w:val="00BB2099"/>
    <w:rsid w:val="00BB224A"/>
    <w:rsid w:val="00BB2327"/>
    <w:rsid w:val="00BB2622"/>
    <w:rsid w:val="00BB27DB"/>
    <w:rsid w:val="00BB2E03"/>
    <w:rsid w:val="00BB330F"/>
    <w:rsid w:val="00BB33AB"/>
    <w:rsid w:val="00BB34B3"/>
    <w:rsid w:val="00BB3698"/>
    <w:rsid w:val="00BB3B46"/>
    <w:rsid w:val="00BB3C20"/>
    <w:rsid w:val="00BB3F33"/>
    <w:rsid w:val="00BB3FCD"/>
    <w:rsid w:val="00BB426C"/>
    <w:rsid w:val="00BB426E"/>
    <w:rsid w:val="00BB47D9"/>
    <w:rsid w:val="00BB4B9F"/>
    <w:rsid w:val="00BB4E0D"/>
    <w:rsid w:val="00BB5462"/>
    <w:rsid w:val="00BB5541"/>
    <w:rsid w:val="00BB594D"/>
    <w:rsid w:val="00BB5D8B"/>
    <w:rsid w:val="00BB5DE0"/>
    <w:rsid w:val="00BB603F"/>
    <w:rsid w:val="00BB6485"/>
    <w:rsid w:val="00BB65E2"/>
    <w:rsid w:val="00BB66AC"/>
    <w:rsid w:val="00BB679F"/>
    <w:rsid w:val="00BB6A96"/>
    <w:rsid w:val="00BB7069"/>
    <w:rsid w:val="00BB70E7"/>
    <w:rsid w:val="00BB72F6"/>
    <w:rsid w:val="00BB7361"/>
    <w:rsid w:val="00BB74F1"/>
    <w:rsid w:val="00BB795D"/>
    <w:rsid w:val="00BB79CF"/>
    <w:rsid w:val="00BB7A7A"/>
    <w:rsid w:val="00BB7BFD"/>
    <w:rsid w:val="00BB7D0C"/>
    <w:rsid w:val="00BB7E4F"/>
    <w:rsid w:val="00BC02AB"/>
    <w:rsid w:val="00BC03C2"/>
    <w:rsid w:val="00BC06CC"/>
    <w:rsid w:val="00BC085A"/>
    <w:rsid w:val="00BC0B8D"/>
    <w:rsid w:val="00BC0C57"/>
    <w:rsid w:val="00BC0F0E"/>
    <w:rsid w:val="00BC0F6B"/>
    <w:rsid w:val="00BC104D"/>
    <w:rsid w:val="00BC1827"/>
    <w:rsid w:val="00BC1BF4"/>
    <w:rsid w:val="00BC1C72"/>
    <w:rsid w:val="00BC212D"/>
    <w:rsid w:val="00BC23A6"/>
    <w:rsid w:val="00BC2608"/>
    <w:rsid w:val="00BC2684"/>
    <w:rsid w:val="00BC26BF"/>
    <w:rsid w:val="00BC2789"/>
    <w:rsid w:val="00BC293C"/>
    <w:rsid w:val="00BC2B64"/>
    <w:rsid w:val="00BC3071"/>
    <w:rsid w:val="00BC321B"/>
    <w:rsid w:val="00BC3328"/>
    <w:rsid w:val="00BC37D8"/>
    <w:rsid w:val="00BC3C03"/>
    <w:rsid w:val="00BC3C40"/>
    <w:rsid w:val="00BC3C61"/>
    <w:rsid w:val="00BC3ECE"/>
    <w:rsid w:val="00BC44C3"/>
    <w:rsid w:val="00BC45BF"/>
    <w:rsid w:val="00BC4F9F"/>
    <w:rsid w:val="00BC501D"/>
    <w:rsid w:val="00BC52DA"/>
    <w:rsid w:val="00BC54BB"/>
    <w:rsid w:val="00BC5600"/>
    <w:rsid w:val="00BC5656"/>
    <w:rsid w:val="00BC5C02"/>
    <w:rsid w:val="00BC5F27"/>
    <w:rsid w:val="00BC60BE"/>
    <w:rsid w:val="00BC6F17"/>
    <w:rsid w:val="00BC6F48"/>
    <w:rsid w:val="00BC707A"/>
    <w:rsid w:val="00BC7391"/>
    <w:rsid w:val="00BC7502"/>
    <w:rsid w:val="00BC7774"/>
    <w:rsid w:val="00BC7968"/>
    <w:rsid w:val="00BC7C50"/>
    <w:rsid w:val="00BC7DD0"/>
    <w:rsid w:val="00BD0298"/>
    <w:rsid w:val="00BD0450"/>
    <w:rsid w:val="00BD0502"/>
    <w:rsid w:val="00BD0AA6"/>
    <w:rsid w:val="00BD0D46"/>
    <w:rsid w:val="00BD15A8"/>
    <w:rsid w:val="00BD15E5"/>
    <w:rsid w:val="00BD165E"/>
    <w:rsid w:val="00BD183D"/>
    <w:rsid w:val="00BD1AE0"/>
    <w:rsid w:val="00BD1BFE"/>
    <w:rsid w:val="00BD1D67"/>
    <w:rsid w:val="00BD1E7B"/>
    <w:rsid w:val="00BD2412"/>
    <w:rsid w:val="00BD2899"/>
    <w:rsid w:val="00BD29B9"/>
    <w:rsid w:val="00BD2B0C"/>
    <w:rsid w:val="00BD2C2B"/>
    <w:rsid w:val="00BD31F7"/>
    <w:rsid w:val="00BD32EB"/>
    <w:rsid w:val="00BD3E63"/>
    <w:rsid w:val="00BD3EB4"/>
    <w:rsid w:val="00BD42AD"/>
    <w:rsid w:val="00BD4338"/>
    <w:rsid w:val="00BD43B9"/>
    <w:rsid w:val="00BD452F"/>
    <w:rsid w:val="00BD4974"/>
    <w:rsid w:val="00BD4B79"/>
    <w:rsid w:val="00BD4BBE"/>
    <w:rsid w:val="00BD50CF"/>
    <w:rsid w:val="00BD621B"/>
    <w:rsid w:val="00BD6303"/>
    <w:rsid w:val="00BD6483"/>
    <w:rsid w:val="00BD649E"/>
    <w:rsid w:val="00BD6611"/>
    <w:rsid w:val="00BD6B1E"/>
    <w:rsid w:val="00BD6E71"/>
    <w:rsid w:val="00BD78E4"/>
    <w:rsid w:val="00BD7B91"/>
    <w:rsid w:val="00BD7BBD"/>
    <w:rsid w:val="00BE0357"/>
    <w:rsid w:val="00BE068E"/>
    <w:rsid w:val="00BE06F6"/>
    <w:rsid w:val="00BE078B"/>
    <w:rsid w:val="00BE0960"/>
    <w:rsid w:val="00BE0BA3"/>
    <w:rsid w:val="00BE1220"/>
    <w:rsid w:val="00BE14F8"/>
    <w:rsid w:val="00BE1A74"/>
    <w:rsid w:val="00BE1C2A"/>
    <w:rsid w:val="00BE1C34"/>
    <w:rsid w:val="00BE27F8"/>
    <w:rsid w:val="00BE2B54"/>
    <w:rsid w:val="00BE2D17"/>
    <w:rsid w:val="00BE2DDA"/>
    <w:rsid w:val="00BE30EE"/>
    <w:rsid w:val="00BE3782"/>
    <w:rsid w:val="00BE3A4C"/>
    <w:rsid w:val="00BE3A88"/>
    <w:rsid w:val="00BE3CA1"/>
    <w:rsid w:val="00BE3FF1"/>
    <w:rsid w:val="00BE4099"/>
    <w:rsid w:val="00BE49ED"/>
    <w:rsid w:val="00BE4DF1"/>
    <w:rsid w:val="00BE5745"/>
    <w:rsid w:val="00BE5869"/>
    <w:rsid w:val="00BE58E3"/>
    <w:rsid w:val="00BE5BAD"/>
    <w:rsid w:val="00BE5DAC"/>
    <w:rsid w:val="00BE6226"/>
    <w:rsid w:val="00BE6CC1"/>
    <w:rsid w:val="00BE6E57"/>
    <w:rsid w:val="00BE6E58"/>
    <w:rsid w:val="00BE71F2"/>
    <w:rsid w:val="00BE7365"/>
    <w:rsid w:val="00BE7AF9"/>
    <w:rsid w:val="00BE7E0F"/>
    <w:rsid w:val="00BE7E49"/>
    <w:rsid w:val="00BF0D0A"/>
    <w:rsid w:val="00BF12D3"/>
    <w:rsid w:val="00BF14EA"/>
    <w:rsid w:val="00BF16AE"/>
    <w:rsid w:val="00BF18DB"/>
    <w:rsid w:val="00BF19E8"/>
    <w:rsid w:val="00BF1A6F"/>
    <w:rsid w:val="00BF1A7D"/>
    <w:rsid w:val="00BF1C1F"/>
    <w:rsid w:val="00BF1F78"/>
    <w:rsid w:val="00BF2797"/>
    <w:rsid w:val="00BF27BB"/>
    <w:rsid w:val="00BF303A"/>
    <w:rsid w:val="00BF3087"/>
    <w:rsid w:val="00BF3BE3"/>
    <w:rsid w:val="00BF3C75"/>
    <w:rsid w:val="00BF403B"/>
    <w:rsid w:val="00BF46A3"/>
    <w:rsid w:val="00BF49E9"/>
    <w:rsid w:val="00BF4A7B"/>
    <w:rsid w:val="00BF4B3C"/>
    <w:rsid w:val="00BF4F3A"/>
    <w:rsid w:val="00BF55B1"/>
    <w:rsid w:val="00BF607D"/>
    <w:rsid w:val="00BF67CB"/>
    <w:rsid w:val="00BF6C2E"/>
    <w:rsid w:val="00BF6E0A"/>
    <w:rsid w:val="00BF7560"/>
    <w:rsid w:val="00BF78C4"/>
    <w:rsid w:val="00C00068"/>
    <w:rsid w:val="00C00A04"/>
    <w:rsid w:val="00C01279"/>
    <w:rsid w:val="00C01487"/>
    <w:rsid w:val="00C016E7"/>
    <w:rsid w:val="00C01EDF"/>
    <w:rsid w:val="00C0235D"/>
    <w:rsid w:val="00C023F7"/>
    <w:rsid w:val="00C027E5"/>
    <w:rsid w:val="00C02C27"/>
    <w:rsid w:val="00C0320B"/>
    <w:rsid w:val="00C03491"/>
    <w:rsid w:val="00C03941"/>
    <w:rsid w:val="00C03BCA"/>
    <w:rsid w:val="00C03CA2"/>
    <w:rsid w:val="00C03EE2"/>
    <w:rsid w:val="00C03F73"/>
    <w:rsid w:val="00C041DB"/>
    <w:rsid w:val="00C04447"/>
    <w:rsid w:val="00C04BD9"/>
    <w:rsid w:val="00C05526"/>
    <w:rsid w:val="00C05638"/>
    <w:rsid w:val="00C05ADD"/>
    <w:rsid w:val="00C05C27"/>
    <w:rsid w:val="00C062A5"/>
    <w:rsid w:val="00C06339"/>
    <w:rsid w:val="00C063BF"/>
    <w:rsid w:val="00C063E4"/>
    <w:rsid w:val="00C066A7"/>
    <w:rsid w:val="00C06787"/>
    <w:rsid w:val="00C0697B"/>
    <w:rsid w:val="00C0741B"/>
    <w:rsid w:val="00C07525"/>
    <w:rsid w:val="00C07979"/>
    <w:rsid w:val="00C079B8"/>
    <w:rsid w:val="00C07D7B"/>
    <w:rsid w:val="00C07F98"/>
    <w:rsid w:val="00C101C1"/>
    <w:rsid w:val="00C10377"/>
    <w:rsid w:val="00C109E3"/>
    <w:rsid w:val="00C10CF6"/>
    <w:rsid w:val="00C11605"/>
    <w:rsid w:val="00C11875"/>
    <w:rsid w:val="00C118F4"/>
    <w:rsid w:val="00C11A65"/>
    <w:rsid w:val="00C12277"/>
    <w:rsid w:val="00C12698"/>
    <w:rsid w:val="00C127FF"/>
    <w:rsid w:val="00C128A5"/>
    <w:rsid w:val="00C12ACF"/>
    <w:rsid w:val="00C13057"/>
    <w:rsid w:val="00C13387"/>
    <w:rsid w:val="00C1364B"/>
    <w:rsid w:val="00C13A44"/>
    <w:rsid w:val="00C13BFF"/>
    <w:rsid w:val="00C1421D"/>
    <w:rsid w:val="00C145AD"/>
    <w:rsid w:val="00C1478A"/>
    <w:rsid w:val="00C1483B"/>
    <w:rsid w:val="00C14C3E"/>
    <w:rsid w:val="00C15283"/>
    <w:rsid w:val="00C15AE0"/>
    <w:rsid w:val="00C15E30"/>
    <w:rsid w:val="00C15EDC"/>
    <w:rsid w:val="00C15F27"/>
    <w:rsid w:val="00C161A9"/>
    <w:rsid w:val="00C161EF"/>
    <w:rsid w:val="00C16482"/>
    <w:rsid w:val="00C165D4"/>
    <w:rsid w:val="00C16987"/>
    <w:rsid w:val="00C16CF3"/>
    <w:rsid w:val="00C16E3D"/>
    <w:rsid w:val="00C1742E"/>
    <w:rsid w:val="00C175D3"/>
    <w:rsid w:val="00C17EDC"/>
    <w:rsid w:val="00C20B03"/>
    <w:rsid w:val="00C21B2A"/>
    <w:rsid w:val="00C22556"/>
    <w:rsid w:val="00C225BB"/>
    <w:rsid w:val="00C22827"/>
    <w:rsid w:val="00C22F7A"/>
    <w:rsid w:val="00C230BB"/>
    <w:rsid w:val="00C2320A"/>
    <w:rsid w:val="00C23549"/>
    <w:rsid w:val="00C23639"/>
    <w:rsid w:val="00C24302"/>
    <w:rsid w:val="00C2474D"/>
    <w:rsid w:val="00C24A33"/>
    <w:rsid w:val="00C24D33"/>
    <w:rsid w:val="00C24E48"/>
    <w:rsid w:val="00C24EE3"/>
    <w:rsid w:val="00C24F8F"/>
    <w:rsid w:val="00C25095"/>
    <w:rsid w:val="00C2517E"/>
    <w:rsid w:val="00C252BE"/>
    <w:rsid w:val="00C25A7C"/>
    <w:rsid w:val="00C25B05"/>
    <w:rsid w:val="00C260C5"/>
    <w:rsid w:val="00C26336"/>
    <w:rsid w:val="00C264FF"/>
    <w:rsid w:val="00C268A2"/>
    <w:rsid w:val="00C26A13"/>
    <w:rsid w:val="00C26A32"/>
    <w:rsid w:val="00C26BFA"/>
    <w:rsid w:val="00C26ED2"/>
    <w:rsid w:val="00C3022E"/>
    <w:rsid w:val="00C30400"/>
    <w:rsid w:val="00C30A79"/>
    <w:rsid w:val="00C30AC7"/>
    <w:rsid w:val="00C310F2"/>
    <w:rsid w:val="00C31113"/>
    <w:rsid w:val="00C31A8D"/>
    <w:rsid w:val="00C31A9E"/>
    <w:rsid w:val="00C31D35"/>
    <w:rsid w:val="00C31D55"/>
    <w:rsid w:val="00C31E38"/>
    <w:rsid w:val="00C3230C"/>
    <w:rsid w:val="00C3236A"/>
    <w:rsid w:val="00C32415"/>
    <w:rsid w:val="00C3243B"/>
    <w:rsid w:val="00C32882"/>
    <w:rsid w:val="00C3347E"/>
    <w:rsid w:val="00C3361D"/>
    <w:rsid w:val="00C33968"/>
    <w:rsid w:val="00C342BF"/>
    <w:rsid w:val="00C3473A"/>
    <w:rsid w:val="00C34867"/>
    <w:rsid w:val="00C35190"/>
    <w:rsid w:val="00C35613"/>
    <w:rsid w:val="00C35797"/>
    <w:rsid w:val="00C35813"/>
    <w:rsid w:val="00C35AA0"/>
    <w:rsid w:val="00C35D60"/>
    <w:rsid w:val="00C361DE"/>
    <w:rsid w:val="00C36204"/>
    <w:rsid w:val="00C36303"/>
    <w:rsid w:val="00C36329"/>
    <w:rsid w:val="00C36815"/>
    <w:rsid w:val="00C36BA3"/>
    <w:rsid w:val="00C36CBD"/>
    <w:rsid w:val="00C36D15"/>
    <w:rsid w:val="00C36E24"/>
    <w:rsid w:val="00C36F7B"/>
    <w:rsid w:val="00C371EC"/>
    <w:rsid w:val="00C37547"/>
    <w:rsid w:val="00C37956"/>
    <w:rsid w:val="00C37A0F"/>
    <w:rsid w:val="00C37AC1"/>
    <w:rsid w:val="00C37F0C"/>
    <w:rsid w:val="00C400F6"/>
    <w:rsid w:val="00C40C8D"/>
    <w:rsid w:val="00C40D17"/>
    <w:rsid w:val="00C40E8C"/>
    <w:rsid w:val="00C41171"/>
    <w:rsid w:val="00C4121A"/>
    <w:rsid w:val="00C413DD"/>
    <w:rsid w:val="00C414B7"/>
    <w:rsid w:val="00C415D7"/>
    <w:rsid w:val="00C418C5"/>
    <w:rsid w:val="00C4191E"/>
    <w:rsid w:val="00C41C2B"/>
    <w:rsid w:val="00C41F39"/>
    <w:rsid w:val="00C42125"/>
    <w:rsid w:val="00C421C9"/>
    <w:rsid w:val="00C42492"/>
    <w:rsid w:val="00C42996"/>
    <w:rsid w:val="00C429EA"/>
    <w:rsid w:val="00C42B6A"/>
    <w:rsid w:val="00C42CCB"/>
    <w:rsid w:val="00C42CD7"/>
    <w:rsid w:val="00C42F7E"/>
    <w:rsid w:val="00C4324C"/>
    <w:rsid w:val="00C43420"/>
    <w:rsid w:val="00C436D1"/>
    <w:rsid w:val="00C4413A"/>
    <w:rsid w:val="00C449FF"/>
    <w:rsid w:val="00C44C4B"/>
    <w:rsid w:val="00C44CC7"/>
    <w:rsid w:val="00C44CE8"/>
    <w:rsid w:val="00C45877"/>
    <w:rsid w:val="00C45DB0"/>
    <w:rsid w:val="00C460C1"/>
    <w:rsid w:val="00C4622B"/>
    <w:rsid w:val="00C4644D"/>
    <w:rsid w:val="00C46472"/>
    <w:rsid w:val="00C46797"/>
    <w:rsid w:val="00C4684C"/>
    <w:rsid w:val="00C46A48"/>
    <w:rsid w:val="00C46C4A"/>
    <w:rsid w:val="00C46C81"/>
    <w:rsid w:val="00C46EE6"/>
    <w:rsid w:val="00C4756A"/>
    <w:rsid w:val="00C47973"/>
    <w:rsid w:val="00C47A63"/>
    <w:rsid w:val="00C47AAA"/>
    <w:rsid w:val="00C47ACC"/>
    <w:rsid w:val="00C47D25"/>
    <w:rsid w:val="00C47ECD"/>
    <w:rsid w:val="00C50514"/>
    <w:rsid w:val="00C50A43"/>
    <w:rsid w:val="00C50CA7"/>
    <w:rsid w:val="00C50FA3"/>
    <w:rsid w:val="00C51234"/>
    <w:rsid w:val="00C517E5"/>
    <w:rsid w:val="00C51AC0"/>
    <w:rsid w:val="00C51C5E"/>
    <w:rsid w:val="00C51FBB"/>
    <w:rsid w:val="00C5230B"/>
    <w:rsid w:val="00C52B48"/>
    <w:rsid w:val="00C52E22"/>
    <w:rsid w:val="00C530CF"/>
    <w:rsid w:val="00C538DD"/>
    <w:rsid w:val="00C53ADC"/>
    <w:rsid w:val="00C53F58"/>
    <w:rsid w:val="00C54748"/>
    <w:rsid w:val="00C5477B"/>
    <w:rsid w:val="00C54AF3"/>
    <w:rsid w:val="00C54E8C"/>
    <w:rsid w:val="00C54F8D"/>
    <w:rsid w:val="00C552F3"/>
    <w:rsid w:val="00C55494"/>
    <w:rsid w:val="00C556D7"/>
    <w:rsid w:val="00C5575F"/>
    <w:rsid w:val="00C55A0F"/>
    <w:rsid w:val="00C55BD6"/>
    <w:rsid w:val="00C563A4"/>
    <w:rsid w:val="00C563D2"/>
    <w:rsid w:val="00C5676E"/>
    <w:rsid w:val="00C569EA"/>
    <w:rsid w:val="00C56AB9"/>
    <w:rsid w:val="00C56AE2"/>
    <w:rsid w:val="00C56CFF"/>
    <w:rsid w:val="00C570EC"/>
    <w:rsid w:val="00C57759"/>
    <w:rsid w:val="00C57A9B"/>
    <w:rsid w:val="00C57B24"/>
    <w:rsid w:val="00C6028C"/>
    <w:rsid w:val="00C602F8"/>
    <w:rsid w:val="00C6091E"/>
    <w:rsid w:val="00C60A7B"/>
    <w:rsid w:val="00C60ACB"/>
    <w:rsid w:val="00C61042"/>
    <w:rsid w:val="00C6157C"/>
    <w:rsid w:val="00C61DED"/>
    <w:rsid w:val="00C61EF0"/>
    <w:rsid w:val="00C62321"/>
    <w:rsid w:val="00C6240C"/>
    <w:rsid w:val="00C6249C"/>
    <w:rsid w:val="00C62825"/>
    <w:rsid w:val="00C62B31"/>
    <w:rsid w:val="00C62BB1"/>
    <w:rsid w:val="00C62D9B"/>
    <w:rsid w:val="00C62E14"/>
    <w:rsid w:val="00C62EF3"/>
    <w:rsid w:val="00C6305C"/>
    <w:rsid w:val="00C633A4"/>
    <w:rsid w:val="00C6366E"/>
    <w:rsid w:val="00C64C36"/>
    <w:rsid w:val="00C64C92"/>
    <w:rsid w:val="00C64DD5"/>
    <w:rsid w:val="00C64E4C"/>
    <w:rsid w:val="00C64E63"/>
    <w:rsid w:val="00C6525F"/>
    <w:rsid w:val="00C65528"/>
    <w:rsid w:val="00C65BC0"/>
    <w:rsid w:val="00C65E80"/>
    <w:rsid w:val="00C66317"/>
    <w:rsid w:val="00C66335"/>
    <w:rsid w:val="00C663B4"/>
    <w:rsid w:val="00C6662F"/>
    <w:rsid w:val="00C67229"/>
    <w:rsid w:val="00C67368"/>
    <w:rsid w:val="00C67812"/>
    <w:rsid w:val="00C701CF"/>
    <w:rsid w:val="00C70364"/>
    <w:rsid w:val="00C7038F"/>
    <w:rsid w:val="00C70595"/>
    <w:rsid w:val="00C70A9C"/>
    <w:rsid w:val="00C70B10"/>
    <w:rsid w:val="00C70EC8"/>
    <w:rsid w:val="00C70FDE"/>
    <w:rsid w:val="00C7169E"/>
    <w:rsid w:val="00C71A74"/>
    <w:rsid w:val="00C7205E"/>
    <w:rsid w:val="00C721E6"/>
    <w:rsid w:val="00C723BB"/>
    <w:rsid w:val="00C729E3"/>
    <w:rsid w:val="00C72EAD"/>
    <w:rsid w:val="00C73B10"/>
    <w:rsid w:val="00C740FB"/>
    <w:rsid w:val="00C741A9"/>
    <w:rsid w:val="00C743C4"/>
    <w:rsid w:val="00C74443"/>
    <w:rsid w:val="00C74919"/>
    <w:rsid w:val="00C749C6"/>
    <w:rsid w:val="00C75A50"/>
    <w:rsid w:val="00C75A53"/>
    <w:rsid w:val="00C75B28"/>
    <w:rsid w:val="00C76078"/>
    <w:rsid w:val="00C76389"/>
    <w:rsid w:val="00C763A5"/>
    <w:rsid w:val="00C76CA8"/>
    <w:rsid w:val="00C76E2D"/>
    <w:rsid w:val="00C76E51"/>
    <w:rsid w:val="00C76F16"/>
    <w:rsid w:val="00C7716C"/>
    <w:rsid w:val="00C77653"/>
    <w:rsid w:val="00C777A0"/>
    <w:rsid w:val="00C777A2"/>
    <w:rsid w:val="00C77C42"/>
    <w:rsid w:val="00C806E0"/>
    <w:rsid w:val="00C808A0"/>
    <w:rsid w:val="00C80E65"/>
    <w:rsid w:val="00C813D9"/>
    <w:rsid w:val="00C81898"/>
    <w:rsid w:val="00C81A2F"/>
    <w:rsid w:val="00C81BB9"/>
    <w:rsid w:val="00C82376"/>
    <w:rsid w:val="00C8240F"/>
    <w:rsid w:val="00C827D0"/>
    <w:rsid w:val="00C828BB"/>
    <w:rsid w:val="00C82AA3"/>
    <w:rsid w:val="00C82C28"/>
    <w:rsid w:val="00C82F14"/>
    <w:rsid w:val="00C83196"/>
    <w:rsid w:val="00C83644"/>
    <w:rsid w:val="00C838FB"/>
    <w:rsid w:val="00C8416B"/>
    <w:rsid w:val="00C84424"/>
    <w:rsid w:val="00C8536F"/>
    <w:rsid w:val="00C85448"/>
    <w:rsid w:val="00C8566F"/>
    <w:rsid w:val="00C859BC"/>
    <w:rsid w:val="00C85AA0"/>
    <w:rsid w:val="00C85CC0"/>
    <w:rsid w:val="00C85DA7"/>
    <w:rsid w:val="00C8682F"/>
    <w:rsid w:val="00C868CA"/>
    <w:rsid w:val="00C868DF"/>
    <w:rsid w:val="00C86A2C"/>
    <w:rsid w:val="00C86CAB"/>
    <w:rsid w:val="00C86D7A"/>
    <w:rsid w:val="00C86F2E"/>
    <w:rsid w:val="00C86FDF"/>
    <w:rsid w:val="00C87ED7"/>
    <w:rsid w:val="00C90108"/>
    <w:rsid w:val="00C90506"/>
    <w:rsid w:val="00C907A7"/>
    <w:rsid w:val="00C91193"/>
    <w:rsid w:val="00C91375"/>
    <w:rsid w:val="00C918CD"/>
    <w:rsid w:val="00C91E10"/>
    <w:rsid w:val="00C91EDC"/>
    <w:rsid w:val="00C91F19"/>
    <w:rsid w:val="00C92FF8"/>
    <w:rsid w:val="00C9300C"/>
    <w:rsid w:val="00C93555"/>
    <w:rsid w:val="00C9381C"/>
    <w:rsid w:val="00C93E00"/>
    <w:rsid w:val="00C93F2D"/>
    <w:rsid w:val="00C9416D"/>
    <w:rsid w:val="00C94E13"/>
    <w:rsid w:val="00C9505C"/>
    <w:rsid w:val="00C9550A"/>
    <w:rsid w:val="00C95737"/>
    <w:rsid w:val="00C95A2D"/>
    <w:rsid w:val="00C95E42"/>
    <w:rsid w:val="00C95F50"/>
    <w:rsid w:val="00C96159"/>
    <w:rsid w:val="00C96370"/>
    <w:rsid w:val="00C96681"/>
    <w:rsid w:val="00C96823"/>
    <w:rsid w:val="00C96BA2"/>
    <w:rsid w:val="00C96C0D"/>
    <w:rsid w:val="00C96D55"/>
    <w:rsid w:val="00C975D3"/>
    <w:rsid w:val="00C9786A"/>
    <w:rsid w:val="00C97892"/>
    <w:rsid w:val="00C97F52"/>
    <w:rsid w:val="00CA0320"/>
    <w:rsid w:val="00CA04BF"/>
    <w:rsid w:val="00CA076A"/>
    <w:rsid w:val="00CA077B"/>
    <w:rsid w:val="00CA0DBA"/>
    <w:rsid w:val="00CA105A"/>
    <w:rsid w:val="00CA1463"/>
    <w:rsid w:val="00CA154B"/>
    <w:rsid w:val="00CA1F3C"/>
    <w:rsid w:val="00CA222E"/>
    <w:rsid w:val="00CA227D"/>
    <w:rsid w:val="00CA26A5"/>
    <w:rsid w:val="00CA281C"/>
    <w:rsid w:val="00CA2C3E"/>
    <w:rsid w:val="00CA2D4B"/>
    <w:rsid w:val="00CA3683"/>
    <w:rsid w:val="00CA3C3D"/>
    <w:rsid w:val="00CA3E8A"/>
    <w:rsid w:val="00CA415C"/>
    <w:rsid w:val="00CA4164"/>
    <w:rsid w:val="00CA42E1"/>
    <w:rsid w:val="00CA4580"/>
    <w:rsid w:val="00CA4610"/>
    <w:rsid w:val="00CA4818"/>
    <w:rsid w:val="00CA52DE"/>
    <w:rsid w:val="00CA54D1"/>
    <w:rsid w:val="00CA54DA"/>
    <w:rsid w:val="00CA5ABD"/>
    <w:rsid w:val="00CA5EF4"/>
    <w:rsid w:val="00CA62CF"/>
    <w:rsid w:val="00CA683C"/>
    <w:rsid w:val="00CA6B06"/>
    <w:rsid w:val="00CA6B24"/>
    <w:rsid w:val="00CA6FAC"/>
    <w:rsid w:val="00CA7331"/>
    <w:rsid w:val="00CA7463"/>
    <w:rsid w:val="00CA76F4"/>
    <w:rsid w:val="00CA7C61"/>
    <w:rsid w:val="00CA7D0B"/>
    <w:rsid w:val="00CB07FE"/>
    <w:rsid w:val="00CB0A0E"/>
    <w:rsid w:val="00CB0F0F"/>
    <w:rsid w:val="00CB0FC2"/>
    <w:rsid w:val="00CB1909"/>
    <w:rsid w:val="00CB1E6F"/>
    <w:rsid w:val="00CB226D"/>
    <w:rsid w:val="00CB2571"/>
    <w:rsid w:val="00CB2AB5"/>
    <w:rsid w:val="00CB2C75"/>
    <w:rsid w:val="00CB2D87"/>
    <w:rsid w:val="00CB2F4B"/>
    <w:rsid w:val="00CB4028"/>
    <w:rsid w:val="00CB4471"/>
    <w:rsid w:val="00CB44F4"/>
    <w:rsid w:val="00CB4A6A"/>
    <w:rsid w:val="00CB4C5D"/>
    <w:rsid w:val="00CB4C6E"/>
    <w:rsid w:val="00CB4E6A"/>
    <w:rsid w:val="00CB4F00"/>
    <w:rsid w:val="00CB509B"/>
    <w:rsid w:val="00CB5584"/>
    <w:rsid w:val="00CB55E6"/>
    <w:rsid w:val="00CB63D8"/>
    <w:rsid w:val="00CB6B7C"/>
    <w:rsid w:val="00CB6DAB"/>
    <w:rsid w:val="00CB6E49"/>
    <w:rsid w:val="00CB77A7"/>
    <w:rsid w:val="00CB7863"/>
    <w:rsid w:val="00CB7AAA"/>
    <w:rsid w:val="00CB7BBA"/>
    <w:rsid w:val="00CB7F53"/>
    <w:rsid w:val="00CC01D6"/>
    <w:rsid w:val="00CC06B4"/>
    <w:rsid w:val="00CC0D2F"/>
    <w:rsid w:val="00CC0F6D"/>
    <w:rsid w:val="00CC15C8"/>
    <w:rsid w:val="00CC190E"/>
    <w:rsid w:val="00CC2227"/>
    <w:rsid w:val="00CC240D"/>
    <w:rsid w:val="00CC2D8A"/>
    <w:rsid w:val="00CC335C"/>
    <w:rsid w:val="00CC36BF"/>
    <w:rsid w:val="00CC411C"/>
    <w:rsid w:val="00CC43A5"/>
    <w:rsid w:val="00CC4915"/>
    <w:rsid w:val="00CC49F2"/>
    <w:rsid w:val="00CC4EB5"/>
    <w:rsid w:val="00CC4EBD"/>
    <w:rsid w:val="00CC567B"/>
    <w:rsid w:val="00CC570B"/>
    <w:rsid w:val="00CC58C7"/>
    <w:rsid w:val="00CC590C"/>
    <w:rsid w:val="00CC5B05"/>
    <w:rsid w:val="00CC5E1C"/>
    <w:rsid w:val="00CC6737"/>
    <w:rsid w:val="00CC6E81"/>
    <w:rsid w:val="00CC7EB6"/>
    <w:rsid w:val="00CD0084"/>
    <w:rsid w:val="00CD02FE"/>
    <w:rsid w:val="00CD05CC"/>
    <w:rsid w:val="00CD0766"/>
    <w:rsid w:val="00CD07C6"/>
    <w:rsid w:val="00CD1349"/>
    <w:rsid w:val="00CD1510"/>
    <w:rsid w:val="00CD16BE"/>
    <w:rsid w:val="00CD1DF8"/>
    <w:rsid w:val="00CD1F8A"/>
    <w:rsid w:val="00CD24AC"/>
    <w:rsid w:val="00CD2791"/>
    <w:rsid w:val="00CD2922"/>
    <w:rsid w:val="00CD2A1E"/>
    <w:rsid w:val="00CD2FE3"/>
    <w:rsid w:val="00CD36F2"/>
    <w:rsid w:val="00CD3B40"/>
    <w:rsid w:val="00CD3BB2"/>
    <w:rsid w:val="00CD3BBF"/>
    <w:rsid w:val="00CD4037"/>
    <w:rsid w:val="00CD48E5"/>
    <w:rsid w:val="00CD4B4F"/>
    <w:rsid w:val="00CD4C76"/>
    <w:rsid w:val="00CD4DC0"/>
    <w:rsid w:val="00CD52FB"/>
    <w:rsid w:val="00CD5359"/>
    <w:rsid w:val="00CD58BB"/>
    <w:rsid w:val="00CD5EFC"/>
    <w:rsid w:val="00CD62F8"/>
    <w:rsid w:val="00CD68C8"/>
    <w:rsid w:val="00CD70B8"/>
    <w:rsid w:val="00CD70FF"/>
    <w:rsid w:val="00CD7666"/>
    <w:rsid w:val="00CD7C6D"/>
    <w:rsid w:val="00CD7D71"/>
    <w:rsid w:val="00CE046A"/>
    <w:rsid w:val="00CE08E8"/>
    <w:rsid w:val="00CE0C51"/>
    <w:rsid w:val="00CE1A84"/>
    <w:rsid w:val="00CE1D3C"/>
    <w:rsid w:val="00CE1EAD"/>
    <w:rsid w:val="00CE1EC3"/>
    <w:rsid w:val="00CE2125"/>
    <w:rsid w:val="00CE2261"/>
    <w:rsid w:val="00CE2298"/>
    <w:rsid w:val="00CE2527"/>
    <w:rsid w:val="00CE2F69"/>
    <w:rsid w:val="00CE32FF"/>
    <w:rsid w:val="00CE33FA"/>
    <w:rsid w:val="00CE3D27"/>
    <w:rsid w:val="00CE3E88"/>
    <w:rsid w:val="00CE4756"/>
    <w:rsid w:val="00CE4B7E"/>
    <w:rsid w:val="00CE4C2A"/>
    <w:rsid w:val="00CE4C41"/>
    <w:rsid w:val="00CE4F3D"/>
    <w:rsid w:val="00CE52A1"/>
    <w:rsid w:val="00CE5363"/>
    <w:rsid w:val="00CE558A"/>
    <w:rsid w:val="00CE59EF"/>
    <w:rsid w:val="00CE5E45"/>
    <w:rsid w:val="00CE676B"/>
    <w:rsid w:val="00CE6FD5"/>
    <w:rsid w:val="00CE709E"/>
    <w:rsid w:val="00CE7229"/>
    <w:rsid w:val="00CE73AB"/>
    <w:rsid w:val="00CE73C0"/>
    <w:rsid w:val="00CE7429"/>
    <w:rsid w:val="00CE7920"/>
    <w:rsid w:val="00CE7D4C"/>
    <w:rsid w:val="00CF0560"/>
    <w:rsid w:val="00CF0621"/>
    <w:rsid w:val="00CF07BA"/>
    <w:rsid w:val="00CF08B3"/>
    <w:rsid w:val="00CF0E3C"/>
    <w:rsid w:val="00CF1228"/>
    <w:rsid w:val="00CF1469"/>
    <w:rsid w:val="00CF1685"/>
    <w:rsid w:val="00CF1FEE"/>
    <w:rsid w:val="00CF2607"/>
    <w:rsid w:val="00CF2C6C"/>
    <w:rsid w:val="00CF2CA2"/>
    <w:rsid w:val="00CF2CC4"/>
    <w:rsid w:val="00CF35A1"/>
    <w:rsid w:val="00CF35CD"/>
    <w:rsid w:val="00CF3669"/>
    <w:rsid w:val="00CF37A7"/>
    <w:rsid w:val="00CF37FB"/>
    <w:rsid w:val="00CF3CF9"/>
    <w:rsid w:val="00CF482A"/>
    <w:rsid w:val="00CF490E"/>
    <w:rsid w:val="00CF4F34"/>
    <w:rsid w:val="00CF52A0"/>
    <w:rsid w:val="00CF5377"/>
    <w:rsid w:val="00CF560D"/>
    <w:rsid w:val="00CF5AD2"/>
    <w:rsid w:val="00CF5C0D"/>
    <w:rsid w:val="00CF5EA6"/>
    <w:rsid w:val="00CF6287"/>
    <w:rsid w:val="00CF62E0"/>
    <w:rsid w:val="00CF6358"/>
    <w:rsid w:val="00CF63C2"/>
    <w:rsid w:val="00CF6469"/>
    <w:rsid w:val="00CF6508"/>
    <w:rsid w:val="00CF67E6"/>
    <w:rsid w:val="00CF6835"/>
    <w:rsid w:val="00CF6A52"/>
    <w:rsid w:val="00CF6D0C"/>
    <w:rsid w:val="00CF7280"/>
    <w:rsid w:val="00D00034"/>
    <w:rsid w:val="00D00510"/>
    <w:rsid w:val="00D00699"/>
    <w:rsid w:val="00D00A95"/>
    <w:rsid w:val="00D00B8A"/>
    <w:rsid w:val="00D01748"/>
    <w:rsid w:val="00D01CEB"/>
    <w:rsid w:val="00D01D7A"/>
    <w:rsid w:val="00D023E1"/>
    <w:rsid w:val="00D025F1"/>
    <w:rsid w:val="00D02823"/>
    <w:rsid w:val="00D02BB7"/>
    <w:rsid w:val="00D02D7D"/>
    <w:rsid w:val="00D02F2D"/>
    <w:rsid w:val="00D03049"/>
    <w:rsid w:val="00D030AA"/>
    <w:rsid w:val="00D0315D"/>
    <w:rsid w:val="00D034CE"/>
    <w:rsid w:val="00D03700"/>
    <w:rsid w:val="00D0386A"/>
    <w:rsid w:val="00D03F13"/>
    <w:rsid w:val="00D03F25"/>
    <w:rsid w:val="00D03F7E"/>
    <w:rsid w:val="00D04154"/>
    <w:rsid w:val="00D0440A"/>
    <w:rsid w:val="00D0455F"/>
    <w:rsid w:val="00D057C2"/>
    <w:rsid w:val="00D05A25"/>
    <w:rsid w:val="00D067CB"/>
    <w:rsid w:val="00D06893"/>
    <w:rsid w:val="00D06AF6"/>
    <w:rsid w:val="00D06B19"/>
    <w:rsid w:val="00D06D7B"/>
    <w:rsid w:val="00D06FC8"/>
    <w:rsid w:val="00D07C74"/>
    <w:rsid w:val="00D10111"/>
    <w:rsid w:val="00D1022F"/>
    <w:rsid w:val="00D10568"/>
    <w:rsid w:val="00D1076C"/>
    <w:rsid w:val="00D1099B"/>
    <w:rsid w:val="00D10FD7"/>
    <w:rsid w:val="00D11AAD"/>
    <w:rsid w:val="00D12427"/>
    <w:rsid w:val="00D124B6"/>
    <w:rsid w:val="00D12BC5"/>
    <w:rsid w:val="00D1390C"/>
    <w:rsid w:val="00D13B91"/>
    <w:rsid w:val="00D1495B"/>
    <w:rsid w:val="00D14CF0"/>
    <w:rsid w:val="00D14DF0"/>
    <w:rsid w:val="00D15268"/>
    <w:rsid w:val="00D1666E"/>
    <w:rsid w:val="00D16ABF"/>
    <w:rsid w:val="00D16C1F"/>
    <w:rsid w:val="00D16DE4"/>
    <w:rsid w:val="00D16E47"/>
    <w:rsid w:val="00D16F5D"/>
    <w:rsid w:val="00D16FAB"/>
    <w:rsid w:val="00D171E0"/>
    <w:rsid w:val="00D174B2"/>
    <w:rsid w:val="00D17647"/>
    <w:rsid w:val="00D1773C"/>
    <w:rsid w:val="00D177FD"/>
    <w:rsid w:val="00D178A8"/>
    <w:rsid w:val="00D179B4"/>
    <w:rsid w:val="00D17A83"/>
    <w:rsid w:val="00D17CD4"/>
    <w:rsid w:val="00D20622"/>
    <w:rsid w:val="00D2074D"/>
    <w:rsid w:val="00D20CA0"/>
    <w:rsid w:val="00D20D8C"/>
    <w:rsid w:val="00D20E68"/>
    <w:rsid w:val="00D21609"/>
    <w:rsid w:val="00D219C9"/>
    <w:rsid w:val="00D21C04"/>
    <w:rsid w:val="00D2206B"/>
    <w:rsid w:val="00D225B3"/>
    <w:rsid w:val="00D22684"/>
    <w:rsid w:val="00D22B3E"/>
    <w:rsid w:val="00D22E05"/>
    <w:rsid w:val="00D235F2"/>
    <w:rsid w:val="00D23A53"/>
    <w:rsid w:val="00D23A67"/>
    <w:rsid w:val="00D23CCC"/>
    <w:rsid w:val="00D23F2C"/>
    <w:rsid w:val="00D242C5"/>
    <w:rsid w:val="00D2489F"/>
    <w:rsid w:val="00D248E7"/>
    <w:rsid w:val="00D24D35"/>
    <w:rsid w:val="00D24DDB"/>
    <w:rsid w:val="00D24EA8"/>
    <w:rsid w:val="00D2511A"/>
    <w:rsid w:val="00D2537F"/>
    <w:rsid w:val="00D254C0"/>
    <w:rsid w:val="00D258CE"/>
    <w:rsid w:val="00D25941"/>
    <w:rsid w:val="00D25FEF"/>
    <w:rsid w:val="00D265E4"/>
    <w:rsid w:val="00D26CFE"/>
    <w:rsid w:val="00D26F64"/>
    <w:rsid w:val="00D274E0"/>
    <w:rsid w:val="00D2760A"/>
    <w:rsid w:val="00D27B84"/>
    <w:rsid w:val="00D3057C"/>
    <w:rsid w:val="00D3135E"/>
    <w:rsid w:val="00D3136B"/>
    <w:rsid w:val="00D316B6"/>
    <w:rsid w:val="00D31786"/>
    <w:rsid w:val="00D319CB"/>
    <w:rsid w:val="00D31A2E"/>
    <w:rsid w:val="00D31CDE"/>
    <w:rsid w:val="00D31E16"/>
    <w:rsid w:val="00D324B6"/>
    <w:rsid w:val="00D324F2"/>
    <w:rsid w:val="00D32771"/>
    <w:rsid w:val="00D32BCA"/>
    <w:rsid w:val="00D34493"/>
    <w:rsid w:val="00D3478D"/>
    <w:rsid w:val="00D34B7C"/>
    <w:rsid w:val="00D34D44"/>
    <w:rsid w:val="00D34E3F"/>
    <w:rsid w:val="00D35A81"/>
    <w:rsid w:val="00D35E37"/>
    <w:rsid w:val="00D35EE8"/>
    <w:rsid w:val="00D35FF0"/>
    <w:rsid w:val="00D361D7"/>
    <w:rsid w:val="00D36487"/>
    <w:rsid w:val="00D36490"/>
    <w:rsid w:val="00D36A04"/>
    <w:rsid w:val="00D37051"/>
    <w:rsid w:val="00D37063"/>
    <w:rsid w:val="00D3736E"/>
    <w:rsid w:val="00D3741E"/>
    <w:rsid w:val="00D3764F"/>
    <w:rsid w:val="00D3792E"/>
    <w:rsid w:val="00D37DCE"/>
    <w:rsid w:val="00D4035E"/>
    <w:rsid w:val="00D40505"/>
    <w:rsid w:val="00D40ABC"/>
    <w:rsid w:val="00D40AC5"/>
    <w:rsid w:val="00D40B07"/>
    <w:rsid w:val="00D418D7"/>
    <w:rsid w:val="00D41C10"/>
    <w:rsid w:val="00D41C71"/>
    <w:rsid w:val="00D41CE1"/>
    <w:rsid w:val="00D41FB7"/>
    <w:rsid w:val="00D42021"/>
    <w:rsid w:val="00D42DB2"/>
    <w:rsid w:val="00D42E3E"/>
    <w:rsid w:val="00D43465"/>
    <w:rsid w:val="00D4379D"/>
    <w:rsid w:val="00D43E5B"/>
    <w:rsid w:val="00D44094"/>
    <w:rsid w:val="00D441B4"/>
    <w:rsid w:val="00D441CC"/>
    <w:rsid w:val="00D4426B"/>
    <w:rsid w:val="00D4453D"/>
    <w:rsid w:val="00D44BAF"/>
    <w:rsid w:val="00D44DBA"/>
    <w:rsid w:val="00D44E32"/>
    <w:rsid w:val="00D44F92"/>
    <w:rsid w:val="00D4520C"/>
    <w:rsid w:val="00D452F8"/>
    <w:rsid w:val="00D453CE"/>
    <w:rsid w:val="00D4541F"/>
    <w:rsid w:val="00D45918"/>
    <w:rsid w:val="00D45DE1"/>
    <w:rsid w:val="00D461F8"/>
    <w:rsid w:val="00D468E7"/>
    <w:rsid w:val="00D46CC8"/>
    <w:rsid w:val="00D46D0D"/>
    <w:rsid w:val="00D46EA8"/>
    <w:rsid w:val="00D46EBA"/>
    <w:rsid w:val="00D4706C"/>
    <w:rsid w:val="00D4706F"/>
    <w:rsid w:val="00D4738E"/>
    <w:rsid w:val="00D47B1A"/>
    <w:rsid w:val="00D47C2A"/>
    <w:rsid w:val="00D50548"/>
    <w:rsid w:val="00D5068B"/>
    <w:rsid w:val="00D51458"/>
    <w:rsid w:val="00D51542"/>
    <w:rsid w:val="00D52638"/>
    <w:rsid w:val="00D52712"/>
    <w:rsid w:val="00D528B4"/>
    <w:rsid w:val="00D52BB5"/>
    <w:rsid w:val="00D52D17"/>
    <w:rsid w:val="00D53037"/>
    <w:rsid w:val="00D53569"/>
    <w:rsid w:val="00D53840"/>
    <w:rsid w:val="00D53868"/>
    <w:rsid w:val="00D53923"/>
    <w:rsid w:val="00D53A85"/>
    <w:rsid w:val="00D54223"/>
    <w:rsid w:val="00D54617"/>
    <w:rsid w:val="00D54650"/>
    <w:rsid w:val="00D552BD"/>
    <w:rsid w:val="00D5546B"/>
    <w:rsid w:val="00D55725"/>
    <w:rsid w:val="00D5580A"/>
    <w:rsid w:val="00D5595F"/>
    <w:rsid w:val="00D55CD0"/>
    <w:rsid w:val="00D55DA9"/>
    <w:rsid w:val="00D56060"/>
    <w:rsid w:val="00D5635E"/>
    <w:rsid w:val="00D5691E"/>
    <w:rsid w:val="00D56A17"/>
    <w:rsid w:val="00D56AAA"/>
    <w:rsid w:val="00D570C7"/>
    <w:rsid w:val="00D57782"/>
    <w:rsid w:val="00D57980"/>
    <w:rsid w:val="00D57FED"/>
    <w:rsid w:val="00D60006"/>
    <w:rsid w:val="00D60BDD"/>
    <w:rsid w:val="00D60F6A"/>
    <w:rsid w:val="00D60FD4"/>
    <w:rsid w:val="00D610B0"/>
    <w:rsid w:val="00D61768"/>
    <w:rsid w:val="00D61E23"/>
    <w:rsid w:val="00D62032"/>
    <w:rsid w:val="00D62052"/>
    <w:rsid w:val="00D62438"/>
    <w:rsid w:val="00D624F8"/>
    <w:rsid w:val="00D6262C"/>
    <w:rsid w:val="00D62755"/>
    <w:rsid w:val="00D62F66"/>
    <w:rsid w:val="00D632AE"/>
    <w:rsid w:val="00D637F7"/>
    <w:rsid w:val="00D6397B"/>
    <w:rsid w:val="00D64674"/>
    <w:rsid w:val="00D650F1"/>
    <w:rsid w:val="00D652BB"/>
    <w:rsid w:val="00D655A8"/>
    <w:rsid w:val="00D65C7A"/>
    <w:rsid w:val="00D66C95"/>
    <w:rsid w:val="00D67470"/>
    <w:rsid w:val="00D67475"/>
    <w:rsid w:val="00D67840"/>
    <w:rsid w:val="00D67B4C"/>
    <w:rsid w:val="00D67B74"/>
    <w:rsid w:val="00D67BDC"/>
    <w:rsid w:val="00D67CF6"/>
    <w:rsid w:val="00D67FC7"/>
    <w:rsid w:val="00D70135"/>
    <w:rsid w:val="00D7016E"/>
    <w:rsid w:val="00D70826"/>
    <w:rsid w:val="00D70AF6"/>
    <w:rsid w:val="00D70BC4"/>
    <w:rsid w:val="00D70C6C"/>
    <w:rsid w:val="00D70F39"/>
    <w:rsid w:val="00D71125"/>
    <w:rsid w:val="00D7116E"/>
    <w:rsid w:val="00D7182B"/>
    <w:rsid w:val="00D7205B"/>
    <w:rsid w:val="00D72103"/>
    <w:rsid w:val="00D722CE"/>
    <w:rsid w:val="00D72474"/>
    <w:rsid w:val="00D72EF8"/>
    <w:rsid w:val="00D73170"/>
    <w:rsid w:val="00D7331B"/>
    <w:rsid w:val="00D73593"/>
    <w:rsid w:val="00D73678"/>
    <w:rsid w:val="00D73739"/>
    <w:rsid w:val="00D73A1A"/>
    <w:rsid w:val="00D74656"/>
    <w:rsid w:val="00D752E7"/>
    <w:rsid w:val="00D7533D"/>
    <w:rsid w:val="00D75439"/>
    <w:rsid w:val="00D75A68"/>
    <w:rsid w:val="00D76463"/>
    <w:rsid w:val="00D76486"/>
    <w:rsid w:val="00D76490"/>
    <w:rsid w:val="00D76501"/>
    <w:rsid w:val="00D765D1"/>
    <w:rsid w:val="00D76AF0"/>
    <w:rsid w:val="00D771F6"/>
    <w:rsid w:val="00D771F9"/>
    <w:rsid w:val="00D77278"/>
    <w:rsid w:val="00D775EA"/>
    <w:rsid w:val="00D77822"/>
    <w:rsid w:val="00D80029"/>
    <w:rsid w:val="00D80167"/>
    <w:rsid w:val="00D8034B"/>
    <w:rsid w:val="00D80792"/>
    <w:rsid w:val="00D80C28"/>
    <w:rsid w:val="00D80CC9"/>
    <w:rsid w:val="00D80D7D"/>
    <w:rsid w:val="00D819F9"/>
    <w:rsid w:val="00D81AFA"/>
    <w:rsid w:val="00D8223D"/>
    <w:rsid w:val="00D82426"/>
    <w:rsid w:val="00D82836"/>
    <w:rsid w:val="00D82973"/>
    <w:rsid w:val="00D82DAE"/>
    <w:rsid w:val="00D8310A"/>
    <w:rsid w:val="00D83186"/>
    <w:rsid w:val="00D83EBB"/>
    <w:rsid w:val="00D84209"/>
    <w:rsid w:val="00D84382"/>
    <w:rsid w:val="00D84463"/>
    <w:rsid w:val="00D8471F"/>
    <w:rsid w:val="00D84A0C"/>
    <w:rsid w:val="00D84BB1"/>
    <w:rsid w:val="00D84E28"/>
    <w:rsid w:val="00D851A8"/>
    <w:rsid w:val="00D859ED"/>
    <w:rsid w:val="00D85DEE"/>
    <w:rsid w:val="00D85EFC"/>
    <w:rsid w:val="00D8614C"/>
    <w:rsid w:val="00D8630D"/>
    <w:rsid w:val="00D86423"/>
    <w:rsid w:val="00D86EF7"/>
    <w:rsid w:val="00D86F1E"/>
    <w:rsid w:val="00D86F65"/>
    <w:rsid w:val="00D86FC5"/>
    <w:rsid w:val="00D873CC"/>
    <w:rsid w:val="00D876CB"/>
    <w:rsid w:val="00D87F14"/>
    <w:rsid w:val="00D90143"/>
    <w:rsid w:val="00D9023E"/>
    <w:rsid w:val="00D90550"/>
    <w:rsid w:val="00D90CC3"/>
    <w:rsid w:val="00D90E2E"/>
    <w:rsid w:val="00D91081"/>
    <w:rsid w:val="00D91623"/>
    <w:rsid w:val="00D91673"/>
    <w:rsid w:val="00D917B0"/>
    <w:rsid w:val="00D91843"/>
    <w:rsid w:val="00D91977"/>
    <w:rsid w:val="00D91B0D"/>
    <w:rsid w:val="00D91DAA"/>
    <w:rsid w:val="00D92603"/>
    <w:rsid w:val="00D9272A"/>
    <w:rsid w:val="00D928F6"/>
    <w:rsid w:val="00D92A36"/>
    <w:rsid w:val="00D92ADB"/>
    <w:rsid w:val="00D92DAA"/>
    <w:rsid w:val="00D932DD"/>
    <w:rsid w:val="00D933A9"/>
    <w:rsid w:val="00D93480"/>
    <w:rsid w:val="00D93936"/>
    <w:rsid w:val="00D93F82"/>
    <w:rsid w:val="00D94167"/>
    <w:rsid w:val="00D951A4"/>
    <w:rsid w:val="00D953CE"/>
    <w:rsid w:val="00D95D5A"/>
    <w:rsid w:val="00D95EEE"/>
    <w:rsid w:val="00D9602C"/>
    <w:rsid w:val="00D961C4"/>
    <w:rsid w:val="00D9620C"/>
    <w:rsid w:val="00D96A40"/>
    <w:rsid w:val="00D96DD0"/>
    <w:rsid w:val="00D96EE3"/>
    <w:rsid w:val="00D9703F"/>
    <w:rsid w:val="00D971F9"/>
    <w:rsid w:val="00D978BA"/>
    <w:rsid w:val="00DA010B"/>
    <w:rsid w:val="00DA0504"/>
    <w:rsid w:val="00DA0603"/>
    <w:rsid w:val="00DA09E9"/>
    <w:rsid w:val="00DA0A85"/>
    <w:rsid w:val="00DA0B76"/>
    <w:rsid w:val="00DA123A"/>
    <w:rsid w:val="00DA19B0"/>
    <w:rsid w:val="00DA1F32"/>
    <w:rsid w:val="00DA2237"/>
    <w:rsid w:val="00DA2320"/>
    <w:rsid w:val="00DA2379"/>
    <w:rsid w:val="00DA26EC"/>
    <w:rsid w:val="00DA2779"/>
    <w:rsid w:val="00DA2913"/>
    <w:rsid w:val="00DA2B4E"/>
    <w:rsid w:val="00DA30AD"/>
    <w:rsid w:val="00DA377E"/>
    <w:rsid w:val="00DA38BB"/>
    <w:rsid w:val="00DA3A3B"/>
    <w:rsid w:val="00DA3DF7"/>
    <w:rsid w:val="00DA4074"/>
    <w:rsid w:val="00DA4107"/>
    <w:rsid w:val="00DA4480"/>
    <w:rsid w:val="00DA47B5"/>
    <w:rsid w:val="00DA4CC7"/>
    <w:rsid w:val="00DA4EF3"/>
    <w:rsid w:val="00DA54C0"/>
    <w:rsid w:val="00DA5D32"/>
    <w:rsid w:val="00DA5F28"/>
    <w:rsid w:val="00DA5FB8"/>
    <w:rsid w:val="00DA6AEE"/>
    <w:rsid w:val="00DA720E"/>
    <w:rsid w:val="00DA727C"/>
    <w:rsid w:val="00DA75BF"/>
    <w:rsid w:val="00DA7A68"/>
    <w:rsid w:val="00DB031B"/>
    <w:rsid w:val="00DB083B"/>
    <w:rsid w:val="00DB0C0B"/>
    <w:rsid w:val="00DB0D32"/>
    <w:rsid w:val="00DB1100"/>
    <w:rsid w:val="00DB110F"/>
    <w:rsid w:val="00DB11B5"/>
    <w:rsid w:val="00DB15FA"/>
    <w:rsid w:val="00DB16BC"/>
    <w:rsid w:val="00DB1F73"/>
    <w:rsid w:val="00DB23FF"/>
    <w:rsid w:val="00DB243A"/>
    <w:rsid w:val="00DB2A36"/>
    <w:rsid w:val="00DB2BCC"/>
    <w:rsid w:val="00DB2CF8"/>
    <w:rsid w:val="00DB2F8A"/>
    <w:rsid w:val="00DB30BF"/>
    <w:rsid w:val="00DB3225"/>
    <w:rsid w:val="00DB32D6"/>
    <w:rsid w:val="00DB36EA"/>
    <w:rsid w:val="00DB3855"/>
    <w:rsid w:val="00DB3CD1"/>
    <w:rsid w:val="00DB4160"/>
    <w:rsid w:val="00DB418B"/>
    <w:rsid w:val="00DB428B"/>
    <w:rsid w:val="00DB45BD"/>
    <w:rsid w:val="00DB45E1"/>
    <w:rsid w:val="00DB4713"/>
    <w:rsid w:val="00DB5329"/>
    <w:rsid w:val="00DB5357"/>
    <w:rsid w:val="00DB5677"/>
    <w:rsid w:val="00DB56FB"/>
    <w:rsid w:val="00DB574C"/>
    <w:rsid w:val="00DB5DD6"/>
    <w:rsid w:val="00DB5FEE"/>
    <w:rsid w:val="00DB6247"/>
    <w:rsid w:val="00DB6F27"/>
    <w:rsid w:val="00DB70A9"/>
    <w:rsid w:val="00DB70E1"/>
    <w:rsid w:val="00DB78E9"/>
    <w:rsid w:val="00DB7A8B"/>
    <w:rsid w:val="00DB7BB0"/>
    <w:rsid w:val="00DB7C56"/>
    <w:rsid w:val="00DB7EF7"/>
    <w:rsid w:val="00DC029C"/>
    <w:rsid w:val="00DC0B47"/>
    <w:rsid w:val="00DC132C"/>
    <w:rsid w:val="00DC1429"/>
    <w:rsid w:val="00DC1642"/>
    <w:rsid w:val="00DC1A37"/>
    <w:rsid w:val="00DC1F7D"/>
    <w:rsid w:val="00DC20B1"/>
    <w:rsid w:val="00DC27F9"/>
    <w:rsid w:val="00DC35DF"/>
    <w:rsid w:val="00DC3A97"/>
    <w:rsid w:val="00DC3AFD"/>
    <w:rsid w:val="00DC3D4E"/>
    <w:rsid w:val="00DC4105"/>
    <w:rsid w:val="00DC47CC"/>
    <w:rsid w:val="00DC4EA5"/>
    <w:rsid w:val="00DC50EF"/>
    <w:rsid w:val="00DC53AE"/>
    <w:rsid w:val="00DC5681"/>
    <w:rsid w:val="00DC5A7B"/>
    <w:rsid w:val="00DC6132"/>
    <w:rsid w:val="00DC61DB"/>
    <w:rsid w:val="00DC6254"/>
    <w:rsid w:val="00DC646B"/>
    <w:rsid w:val="00DC6494"/>
    <w:rsid w:val="00DC6501"/>
    <w:rsid w:val="00DC6C72"/>
    <w:rsid w:val="00DC6E02"/>
    <w:rsid w:val="00DC7088"/>
    <w:rsid w:val="00DC7227"/>
    <w:rsid w:val="00DC7283"/>
    <w:rsid w:val="00DC74D7"/>
    <w:rsid w:val="00DC7769"/>
    <w:rsid w:val="00DC7861"/>
    <w:rsid w:val="00DC78FC"/>
    <w:rsid w:val="00DC7BDF"/>
    <w:rsid w:val="00DD066D"/>
    <w:rsid w:val="00DD0B99"/>
    <w:rsid w:val="00DD0D21"/>
    <w:rsid w:val="00DD11AD"/>
    <w:rsid w:val="00DD1456"/>
    <w:rsid w:val="00DD1564"/>
    <w:rsid w:val="00DD2691"/>
    <w:rsid w:val="00DD274A"/>
    <w:rsid w:val="00DD2C7B"/>
    <w:rsid w:val="00DD2E1C"/>
    <w:rsid w:val="00DD2F51"/>
    <w:rsid w:val="00DD36E6"/>
    <w:rsid w:val="00DD3B7F"/>
    <w:rsid w:val="00DD3C91"/>
    <w:rsid w:val="00DD3DDB"/>
    <w:rsid w:val="00DD47A9"/>
    <w:rsid w:val="00DD4939"/>
    <w:rsid w:val="00DD4944"/>
    <w:rsid w:val="00DD4FAB"/>
    <w:rsid w:val="00DD5016"/>
    <w:rsid w:val="00DD661F"/>
    <w:rsid w:val="00DD6A37"/>
    <w:rsid w:val="00DD6AFC"/>
    <w:rsid w:val="00DD7826"/>
    <w:rsid w:val="00DD7DBB"/>
    <w:rsid w:val="00DD7DCD"/>
    <w:rsid w:val="00DD7F6A"/>
    <w:rsid w:val="00DD7FDF"/>
    <w:rsid w:val="00DE00F5"/>
    <w:rsid w:val="00DE0170"/>
    <w:rsid w:val="00DE0407"/>
    <w:rsid w:val="00DE0458"/>
    <w:rsid w:val="00DE17E0"/>
    <w:rsid w:val="00DE229B"/>
    <w:rsid w:val="00DE2A45"/>
    <w:rsid w:val="00DE2AC6"/>
    <w:rsid w:val="00DE2FCD"/>
    <w:rsid w:val="00DE35EF"/>
    <w:rsid w:val="00DE361D"/>
    <w:rsid w:val="00DE3AFB"/>
    <w:rsid w:val="00DE4758"/>
    <w:rsid w:val="00DE4813"/>
    <w:rsid w:val="00DE4D51"/>
    <w:rsid w:val="00DE4DDE"/>
    <w:rsid w:val="00DE5869"/>
    <w:rsid w:val="00DE5A08"/>
    <w:rsid w:val="00DE5AD0"/>
    <w:rsid w:val="00DE5C5F"/>
    <w:rsid w:val="00DE635F"/>
    <w:rsid w:val="00DE68CD"/>
    <w:rsid w:val="00DE6B61"/>
    <w:rsid w:val="00DE6B8E"/>
    <w:rsid w:val="00DE6CE6"/>
    <w:rsid w:val="00DE73C7"/>
    <w:rsid w:val="00DE743F"/>
    <w:rsid w:val="00DE7758"/>
    <w:rsid w:val="00DE77E1"/>
    <w:rsid w:val="00DE7935"/>
    <w:rsid w:val="00DE7A5F"/>
    <w:rsid w:val="00DE7A83"/>
    <w:rsid w:val="00DE7A92"/>
    <w:rsid w:val="00DE7EE5"/>
    <w:rsid w:val="00DF0079"/>
    <w:rsid w:val="00DF01B2"/>
    <w:rsid w:val="00DF08F7"/>
    <w:rsid w:val="00DF0A35"/>
    <w:rsid w:val="00DF0A46"/>
    <w:rsid w:val="00DF113B"/>
    <w:rsid w:val="00DF1186"/>
    <w:rsid w:val="00DF1258"/>
    <w:rsid w:val="00DF305D"/>
    <w:rsid w:val="00DF35E4"/>
    <w:rsid w:val="00DF3847"/>
    <w:rsid w:val="00DF3875"/>
    <w:rsid w:val="00DF3B85"/>
    <w:rsid w:val="00DF3DA7"/>
    <w:rsid w:val="00DF3FE2"/>
    <w:rsid w:val="00DF497B"/>
    <w:rsid w:val="00DF4E31"/>
    <w:rsid w:val="00DF4FCD"/>
    <w:rsid w:val="00DF54A2"/>
    <w:rsid w:val="00DF54DB"/>
    <w:rsid w:val="00DF54EE"/>
    <w:rsid w:val="00DF59B2"/>
    <w:rsid w:val="00DF5E49"/>
    <w:rsid w:val="00DF5E6F"/>
    <w:rsid w:val="00DF5F4A"/>
    <w:rsid w:val="00DF601B"/>
    <w:rsid w:val="00DF6372"/>
    <w:rsid w:val="00DF6587"/>
    <w:rsid w:val="00DF6915"/>
    <w:rsid w:val="00DF69BD"/>
    <w:rsid w:val="00DF6A0D"/>
    <w:rsid w:val="00DF6DA9"/>
    <w:rsid w:val="00DF6DBD"/>
    <w:rsid w:val="00DF72A2"/>
    <w:rsid w:val="00DF72B9"/>
    <w:rsid w:val="00DF742F"/>
    <w:rsid w:val="00DF7C96"/>
    <w:rsid w:val="00E00073"/>
    <w:rsid w:val="00E00092"/>
    <w:rsid w:val="00E00208"/>
    <w:rsid w:val="00E003EE"/>
    <w:rsid w:val="00E006E2"/>
    <w:rsid w:val="00E00C27"/>
    <w:rsid w:val="00E00F45"/>
    <w:rsid w:val="00E0105E"/>
    <w:rsid w:val="00E0178C"/>
    <w:rsid w:val="00E0194F"/>
    <w:rsid w:val="00E01D93"/>
    <w:rsid w:val="00E01E66"/>
    <w:rsid w:val="00E01EF1"/>
    <w:rsid w:val="00E027AD"/>
    <w:rsid w:val="00E02893"/>
    <w:rsid w:val="00E02A66"/>
    <w:rsid w:val="00E02C03"/>
    <w:rsid w:val="00E02C89"/>
    <w:rsid w:val="00E02D8D"/>
    <w:rsid w:val="00E03170"/>
    <w:rsid w:val="00E0377A"/>
    <w:rsid w:val="00E04022"/>
    <w:rsid w:val="00E0404F"/>
    <w:rsid w:val="00E04321"/>
    <w:rsid w:val="00E04386"/>
    <w:rsid w:val="00E043CE"/>
    <w:rsid w:val="00E045A6"/>
    <w:rsid w:val="00E04850"/>
    <w:rsid w:val="00E04C71"/>
    <w:rsid w:val="00E04D51"/>
    <w:rsid w:val="00E04FF5"/>
    <w:rsid w:val="00E05100"/>
    <w:rsid w:val="00E05607"/>
    <w:rsid w:val="00E0584B"/>
    <w:rsid w:val="00E05B6B"/>
    <w:rsid w:val="00E06577"/>
    <w:rsid w:val="00E0667B"/>
    <w:rsid w:val="00E066B0"/>
    <w:rsid w:val="00E06784"/>
    <w:rsid w:val="00E069DF"/>
    <w:rsid w:val="00E06A08"/>
    <w:rsid w:val="00E0748C"/>
    <w:rsid w:val="00E07C86"/>
    <w:rsid w:val="00E07DD1"/>
    <w:rsid w:val="00E07E9B"/>
    <w:rsid w:val="00E103E9"/>
    <w:rsid w:val="00E10AEB"/>
    <w:rsid w:val="00E10B31"/>
    <w:rsid w:val="00E10C6E"/>
    <w:rsid w:val="00E10D02"/>
    <w:rsid w:val="00E10F33"/>
    <w:rsid w:val="00E1103D"/>
    <w:rsid w:val="00E1155D"/>
    <w:rsid w:val="00E1167D"/>
    <w:rsid w:val="00E117AE"/>
    <w:rsid w:val="00E11C61"/>
    <w:rsid w:val="00E11CD0"/>
    <w:rsid w:val="00E11E99"/>
    <w:rsid w:val="00E12428"/>
    <w:rsid w:val="00E1264A"/>
    <w:rsid w:val="00E1282C"/>
    <w:rsid w:val="00E12A61"/>
    <w:rsid w:val="00E12A7F"/>
    <w:rsid w:val="00E12B51"/>
    <w:rsid w:val="00E12D80"/>
    <w:rsid w:val="00E135B8"/>
    <w:rsid w:val="00E1382F"/>
    <w:rsid w:val="00E13ACA"/>
    <w:rsid w:val="00E1445C"/>
    <w:rsid w:val="00E14514"/>
    <w:rsid w:val="00E14A19"/>
    <w:rsid w:val="00E14A65"/>
    <w:rsid w:val="00E14C47"/>
    <w:rsid w:val="00E14CA1"/>
    <w:rsid w:val="00E15C0E"/>
    <w:rsid w:val="00E16732"/>
    <w:rsid w:val="00E16AE1"/>
    <w:rsid w:val="00E16BD5"/>
    <w:rsid w:val="00E173AA"/>
    <w:rsid w:val="00E1745B"/>
    <w:rsid w:val="00E17596"/>
    <w:rsid w:val="00E17E3B"/>
    <w:rsid w:val="00E20737"/>
    <w:rsid w:val="00E2093A"/>
    <w:rsid w:val="00E20DA9"/>
    <w:rsid w:val="00E210BE"/>
    <w:rsid w:val="00E21222"/>
    <w:rsid w:val="00E217BD"/>
    <w:rsid w:val="00E21D86"/>
    <w:rsid w:val="00E21F99"/>
    <w:rsid w:val="00E222D5"/>
    <w:rsid w:val="00E225BA"/>
    <w:rsid w:val="00E22ED5"/>
    <w:rsid w:val="00E2322B"/>
    <w:rsid w:val="00E237B3"/>
    <w:rsid w:val="00E23EAD"/>
    <w:rsid w:val="00E24012"/>
    <w:rsid w:val="00E24294"/>
    <w:rsid w:val="00E2482B"/>
    <w:rsid w:val="00E25348"/>
    <w:rsid w:val="00E25F4F"/>
    <w:rsid w:val="00E2653B"/>
    <w:rsid w:val="00E2655A"/>
    <w:rsid w:val="00E27055"/>
    <w:rsid w:val="00E27C96"/>
    <w:rsid w:val="00E27F3A"/>
    <w:rsid w:val="00E27FC3"/>
    <w:rsid w:val="00E30710"/>
    <w:rsid w:val="00E30A11"/>
    <w:rsid w:val="00E30C3E"/>
    <w:rsid w:val="00E30E7F"/>
    <w:rsid w:val="00E3125C"/>
    <w:rsid w:val="00E313E5"/>
    <w:rsid w:val="00E3148E"/>
    <w:rsid w:val="00E31D2D"/>
    <w:rsid w:val="00E31E7E"/>
    <w:rsid w:val="00E31EEF"/>
    <w:rsid w:val="00E32369"/>
    <w:rsid w:val="00E324AF"/>
    <w:rsid w:val="00E326E8"/>
    <w:rsid w:val="00E32810"/>
    <w:rsid w:val="00E32CD4"/>
    <w:rsid w:val="00E32EFB"/>
    <w:rsid w:val="00E33279"/>
    <w:rsid w:val="00E332D7"/>
    <w:rsid w:val="00E334E3"/>
    <w:rsid w:val="00E33B61"/>
    <w:rsid w:val="00E33C9A"/>
    <w:rsid w:val="00E342FF"/>
    <w:rsid w:val="00E34379"/>
    <w:rsid w:val="00E34385"/>
    <w:rsid w:val="00E344DC"/>
    <w:rsid w:val="00E3469A"/>
    <w:rsid w:val="00E349D4"/>
    <w:rsid w:val="00E349FE"/>
    <w:rsid w:val="00E35AD4"/>
    <w:rsid w:val="00E35BDE"/>
    <w:rsid w:val="00E35C95"/>
    <w:rsid w:val="00E35CA3"/>
    <w:rsid w:val="00E35DDB"/>
    <w:rsid w:val="00E360C8"/>
    <w:rsid w:val="00E3610D"/>
    <w:rsid w:val="00E36446"/>
    <w:rsid w:val="00E3686E"/>
    <w:rsid w:val="00E36917"/>
    <w:rsid w:val="00E36B0B"/>
    <w:rsid w:val="00E36D1B"/>
    <w:rsid w:val="00E3737F"/>
    <w:rsid w:val="00E3764B"/>
    <w:rsid w:val="00E3771E"/>
    <w:rsid w:val="00E37A62"/>
    <w:rsid w:val="00E37DC4"/>
    <w:rsid w:val="00E37E4E"/>
    <w:rsid w:val="00E406B5"/>
    <w:rsid w:val="00E41375"/>
    <w:rsid w:val="00E416C9"/>
    <w:rsid w:val="00E41B02"/>
    <w:rsid w:val="00E41B4D"/>
    <w:rsid w:val="00E41B55"/>
    <w:rsid w:val="00E41E43"/>
    <w:rsid w:val="00E41E83"/>
    <w:rsid w:val="00E41FCE"/>
    <w:rsid w:val="00E42091"/>
    <w:rsid w:val="00E4264F"/>
    <w:rsid w:val="00E42AC3"/>
    <w:rsid w:val="00E42BBD"/>
    <w:rsid w:val="00E42BD8"/>
    <w:rsid w:val="00E43285"/>
    <w:rsid w:val="00E4337D"/>
    <w:rsid w:val="00E43687"/>
    <w:rsid w:val="00E4396F"/>
    <w:rsid w:val="00E43CE1"/>
    <w:rsid w:val="00E43F48"/>
    <w:rsid w:val="00E44786"/>
    <w:rsid w:val="00E448DE"/>
    <w:rsid w:val="00E4491C"/>
    <w:rsid w:val="00E44B40"/>
    <w:rsid w:val="00E44CF4"/>
    <w:rsid w:val="00E44D73"/>
    <w:rsid w:val="00E450F9"/>
    <w:rsid w:val="00E453CB"/>
    <w:rsid w:val="00E45750"/>
    <w:rsid w:val="00E45D5B"/>
    <w:rsid w:val="00E45FE9"/>
    <w:rsid w:val="00E46662"/>
    <w:rsid w:val="00E46796"/>
    <w:rsid w:val="00E468EC"/>
    <w:rsid w:val="00E46BFA"/>
    <w:rsid w:val="00E46CDB"/>
    <w:rsid w:val="00E46E45"/>
    <w:rsid w:val="00E46F25"/>
    <w:rsid w:val="00E46F3A"/>
    <w:rsid w:val="00E47077"/>
    <w:rsid w:val="00E4717B"/>
    <w:rsid w:val="00E47190"/>
    <w:rsid w:val="00E471C7"/>
    <w:rsid w:val="00E47DBE"/>
    <w:rsid w:val="00E50841"/>
    <w:rsid w:val="00E50A45"/>
    <w:rsid w:val="00E50E1A"/>
    <w:rsid w:val="00E50F27"/>
    <w:rsid w:val="00E510E3"/>
    <w:rsid w:val="00E52026"/>
    <w:rsid w:val="00E522C8"/>
    <w:rsid w:val="00E529CD"/>
    <w:rsid w:val="00E52C51"/>
    <w:rsid w:val="00E52D6E"/>
    <w:rsid w:val="00E52DFE"/>
    <w:rsid w:val="00E5351A"/>
    <w:rsid w:val="00E536AB"/>
    <w:rsid w:val="00E538A3"/>
    <w:rsid w:val="00E53A83"/>
    <w:rsid w:val="00E53EBD"/>
    <w:rsid w:val="00E54174"/>
    <w:rsid w:val="00E541DD"/>
    <w:rsid w:val="00E545F0"/>
    <w:rsid w:val="00E546D6"/>
    <w:rsid w:val="00E54C32"/>
    <w:rsid w:val="00E54C4A"/>
    <w:rsid w:val="00E54CAE"/>
    <w:rsid w:val="00E54F6A"/>
    <w:rsid w:val="00E55041"/>
    <w:rsid w:val="00E5508E"/>
    <w:rsid w:val="00E555A2"/>
    <w:rsid w:val="00E55873"/>
    <w:rsid w:val="00E55B4E"/>
    <w:rsid w:val="00E55C43"/>
    <w:rsid w:val="00E56132"/>
    <w:rsid w:val="00E565DE"/>
    <w:rsid w:val="00E568C2"/>
    <w:rsid w:val="00E56B4F"/>
    <w:rsid w:val="00E56C3C"/>
    <w:rsid w:val="00E56DD5"/>
    <w:rsid w:val="00E57312"/>
    <w:rsid w:val="00E57FB3"/>
    <w:rsid w:val="00E6057F"/>
    <w:rsid w:val="00E605A4"/>
    <w:rsid w:val="00E60DCE"/>
    <w:rsid w:val="00E6124C"/>
    <w:rsid w:val="00E61624"/>
    <w:rsid w:val="00E61A75"/>
    <w:rsid w:val="00E61BDE"/>
    <w:rsid w:val="00E61DD3"/>
    <w:rsid w:val="00E61ED1"/>
    <w:rsid w:val="00E629D9"/>
    <w:rsid w:val="00E62B57"/>
    <w:rsid w:val="00E62D75"/>
    <w:rsid w:val="00E62E57"/>
    <w:rsid w:val="00E635AC"/>
    <w:rsid w:val="00E63942"/>
    <w:rsid w:val="00E63B07"/>
    <w:rsid w:val="00E64480"/>
    <w:rsid w:val="00E646B9"/>
    <w:rsid w:val="00E64BD4"/>
    <w:rsid w:val="00E64F18"/>
    <w:rsid w:val="00E6503B"/>
    <w:rsid w:val="00E6521B"/>
    <w:rsid w:val="00E658F2"/>
    <w:rsid w:val="00E65E18"/>
    <w:rsid w:val="00E661B9"/>
    <w:rsid w:val="00E66839"/>
    <w:rsid w:val="00E66EA0"/>
    <w:rsid w:val="00E671B3"/>
    <w:rsid w:val="00E67707"/>
    <w:rsid w:val="00E677B5"/>
    <w:rsid w:val="00E67BD8"/>
    <w:rsid w:val="00E7073B"/>
    <w:rsid w:val="00E70A64"/>
    <w:rsid w:val="00E70A77"/>
    <w:rsid w:val="00E70CC4"/>
    <w:rsid w:val="00E70FED"/>
    <w:rsid w:val="00E71066"/>
    <w:rsid w:val="00E71999"/>
    <w:rsid w:val="00E72340"/>
    <w:rsid w:val="00E728B1"/>
    <w:rsid w:val="00E72B80"/>
    <w:rsid w:val="00E7375B"/>
    <w:rsid w:val="00E737B7"/>
    <w:rsid w:val="00E74109"/>
    <w:rsid w:val="00E74332"/>
    <w:rsid w:val="00E743E3"/>
    <w:rsid w:val="00E74765"/>
    <w:rsid w:val="00E74B54"/>
    <w:rsid w:val="00E74BDD"/>
    <w:rsid w:val="00E74C04"/>
    <w:rsid w:val="00E74D23"/>
    <w:rsid w:val="00E74F0F"/>
    <w:rsid w:val="00E752CF"/>
    <w:rsid w:val="00E7626B"/>
    <w:rsid w:val="00E76CC1"/>
    <w:rsid w:val="00E76E77"/>
    <w:rsid w:val="00E76F06"/>
    <w:rsid w:val="00E7704A"/>
    <w:rsid w:val="00E772DF"/>
    <w:rsid w:val="00E77C6F"/>
    <w:rsid w:val="00E77CF8"/>
    <w:rsid w:val="00E77FFE"/>
    <w:rsid w:val="00E803DD"/>
    <w:rsid w:val="00E804FA"/>
    <w:rsid w:val="00E80537"/>
    <w:rsid w:val="00E80FFA"/>
    <w:rsid w:val="00E814DB"/>
    <w:rsid w:val="00E814EB"/>
    <w:rsid w:val="00E81827"/>
    <w:rsid w:val="00E81BCC"/>
    <w:rsid w:val="00E8206B"/>
    <w:rsid w:val="00E821B8"/>
    <w:rsid w:val="00E8238C"/>
    <w:rsid w:val="00E82866"/>
    <w:rsid w:val="00E82C9E"/>
    <w:rsid w:val="00E82CD3"/>
    <w:rsid w:val="00E82E6D"/>
    <w:rsid w:val="00E82F89"/>
    <w:rsid w:val="00E83297"/>
    <w:rsid w:val="00E832E5"/>
    <w:rsid w:val="00E833C8"/>
    <w:rsid w:val="00E83841"/>
    <w:rsid w:val="00E839B6"/>
    <w:rsid w:val="00E83B5A"/>
    <w:rsid w:val="00E83D46"/>
    <w:rsid w:val="00E83FAB"/>
    <w:rsid w:val="00E842AB"/>
    <w:rsid w:val="00E842FB"/>
    <w:rsid w:val="00E84582"/>
    <w:rsid w:val="00E84727"/>
    <w:rsid w:val="00E8484C"/>
    <w:rsid w:val="00E84A6A"/>
    <w:rsid w:val="00E84FEB"/>
    <w:rsid w:val="00E851A4"/>
    <w:rsid w:val="00E853D1"/>
    <w:rsid w:val="00E854D5"/>
    <w:rsid w:val="00E854D6"/>
    <w:rsid w:val="00E857E7"/>
    <w:rsid w:val="00E85E50"/>
    <w:rsid w:val="00E85E69"/>
    <w:rsid w:val="00E85ED0"/>
    <w:rsid w:val="00E862BD"/>
    <w:rsid w:val="00E86FDD"/>
    <w:rsid w:val="00E8709E"/>
    <w:rsid w:val="00E87177"/>
    <w:rsid w:val="00E8726E"/>
    <w:rsid w:val="00E87549"/>
    <w:rsid w:val="00E878C1"/>
    <w:rsid w:val="00E9072E"/>
    <w:rsid w:val="00E90835"/>
    <w:rsid w:val="00E9091E"/>
    <w:rsid w:val="00E90A0F"/>
    <w:rsid w:val="00E90CF6"/>
    <w:rsid w:val="00E91357"/>
    <w:rsid w:val="00E91397"/>
    <w:rsid w:val="00E9195E"/>
    <w:rsid w:val="00E91C0A"/>
    <w:rsid w:val="00E91CB2"/>
    <w:rsid w:val="00E91D08"/>
    <w:rsid w:val="00E9225B"/>
    <w:rsid w:val="00E924C2"/>
    <w:rsid w:val="00E92531"/>
    <w:rsid w:val="00E92B51"/>
    <w:rsid w:val="00E92D89"/>
    <w:rsid w:val="00E92F3D"/>
    <w:rsid w:val="00E92F86"/>
    <w:rsid w:val="00E9367A"/>
    <w:rsid w:val="00E946D8"/>
    <w:rsid w:val="00E94A11"/>
    <w:rsid w:val="00E94E1B"/>
    <w:rsid w:val="00E952D8"/>
    <w:rsid w:val="00E9544B"/>
    <w:rsid w:val="00E95577"/>
    <w:rsid w:val="00E95667"/>
    <w:rsid w:val="00E95BAA"/>
    <w:rsid w:val="00E962F2"/>
    <w:rsid w:val="00E9654D"/>
    <w:rsid w:val="00E9657A"/>
    <w:rsid w:val="00E9689F"/>
    <w:rsid w:val="00E96C08"/>
    <w:rsid w:val="00E9708A"/>
    <w:rsid w:val="00E9708E"/>
    <w:rsid w:val="00E9761E"/>
    <w:rsid w:val="00E978AC"/>
    <w:rsid w:val="00E97978"/>
    <w:rsid w:val="00E97ADC"/>
    <w:rsid w:val="00EA00AD"/>
    <w:rsid w:val="00EA0120"/>
    <w:rsid w:val="00EA0685"/>
    <w:rsid w:val="00EA079C"/>
    <w:rsid w:val="00EA08CA"/>
    <w:rsid w:val="00EA0932"/>
    <w:rsid w:val="00EA0CA2"/>
    <w:rsid w:val="00EA0CBE"/>
    <w:rsid w:val="00EA0D35"/>
    <w:rsid w:val="00EA0EC5"/>
    <w:rsid w:val="00EA0F63"/>
    <w:rsid w:val="00EA10AD"/>
    <w:rsid w:val="00EA1519"/>
    <w:rsid w:val="00EA198E"/>
    <w:rsid w:val="00EA1C3C"/>
    <w:rsid w:val="00EA2085"/>
    <w:rsid w:val="00EA2246"/>
    <w:rsid w:val="00EA2E76"/>
    <w:rsid w:val="00EA30BE"/>
    <w:rsid w:val="00EA31F3"/>
    <w:rsid w:val="00EA36D8"/>
    <w:rsid w:val="00EA3E85"/>
    <w:rsid w:val="00EA3EAB"/>
    <w:rsid w:val="00EA44DE"/>
    <w:rsid w:val="00EA45C7"/>
    <w:rsid w:val="00EA479D"/>
    <w:rsid w:val="00EA4806"/>
    <w:rsid w:val="00EA4B34"/>
    <w:rsid w:val="00EA4B87"/>
    <w:rsid w:val="00EA502C"/>
    <w:rsid w:val="00EA5062"/>
    <w:rsid w:val="00EA59FD"/>
    <w:rsid w:val="00EA5A3F"/>
    <w:rsid w:val="00EA5A57"/>
    <w:rsid w:val="00EA5B28"/>
    <w:rsid w:val="00EA5CD6"/>
    <w:rsid w:val="00EA5EDE"/>
    <w:rsid w:val="00EA69FC"/>
    <w:rsid w:val="00EA7818"/>
    <w:rsid w:val="00EA7AE4"/>
    <w:rsid w:val="00EA7B45"/>
    <w:rsid w:val="00EA7E87"/>
    <w:rsid w:val="00EB0116"/>
    <w:rsid w:val="00EB0205"/>
    <w:rsid w:val="00EB0335"/>
    <w:rsid w:val="00EB09DB"/>
    <w:rsid w:val="00EB0DD4"/>
    <w:rsid w:val="00EB1548"/>
    <w:rsid w:val="00EB15A6"/>
    <w:rsid w:val="00EB1615"/>
    <w:rsid w:val="00EB1A2F"/>
    <w:rsid w:val="00EB1D84"/>
    <w:rsid w:val="00EB1E3B"/>
    <w:rsid w:val="00EB1F6D"/>
    <w:rsid w:val="00EB2680"/>
    <w:rsid w:val="00EB26AF"/>
    <w:rsid w:val="00EB2930"/>
    <w:rsid w:val="00EB2996"/>
    <w:rsid w:val="00EB2AC1"/>
    <w:rsid w:val="00EB3A2B"/>
    <w:rsid w:val="00EB3C1E"/>
    <w:rsid w:val="00EB3C9A"/>
    <w:rsid w:val="00EB487D"/>
    <w:rsid w:val="00EB4888"/>
    <w:rsid w:val="00EB50FA"/>
    <w:rsid w:val="00EB5A6D"/>
    <w:rsid w:val="00EB5EEE"/>
    <w:rsid w:val="00EB5F9A"/>
    <w:rsid w:val="00EB65DC"/>
    <w:rsid w:val="00EB671F"/>
    <w:rsid w:val="00EB67D8"/>
    <w:rsid w:val="00EB67FB"/>
    <w:rsid w:val="00EB6804"/>
    <w:rsid w:val="00EB6A66"/>
    <w:rsid w:val="00EB6E41"/>
    <w:rsid w:val="00EB6FF2"/>
    <w:rsid w:val="00EB7508"/>
    <w:rsid w:val="00EB75DD"/>
    <w:rsid w:val="00EB7AA3"/>
    <w:rsid w:val="00EB7AD6"/>
    <w:rsid w:val="00EB7B00"/>
    <w:rsid w:val="00EB7BC9"/>
    <w:rsid w:val="00EC0D67"/>
    <w:rsid w:val="00EC0EDF"/>
    <w:rsid w:val="00EC11CF"/>
    <w:rsid w:val="00EC1838"/>
    <w:rsid w:val="00EC1915"/>
    <w:rsid w:val="00EC1B30"/>
    <w:rsid w:val="00EC1E12"/>
    <w:rsid w:val="00EC1F10"/>
    <w:rsid w:val="00EC1F11"/>
    <w:rsid w:val="00EC243A"/>
    <w:rsid w:val="00EC2453"/>
    <w:rsid w:val="00EC2585"/>
    <w:rsid w:val="00EC267C"/>
    <w:rsid w:val="00EC2955"/>
    <w:rsid w:val="00EC2AD1"/>
    <w:rsid w:val="00EC2BA4"/>
    <w:rsid w:val="00EC2BDD"/>
    <w:rsid w:val="00EC2C5F"/>
    <w:rsid w:val="00EC2D2F"/>
    <w:rsid w:val="00EC2D3E"/>
    <w:rsid w:val="00EC2F3A"/>
    <w:rsid w:val="00EC3520"/>
    <w:rsid w:val="00EC39E1"/>
    <w:rsid w:val="00EC3D95"/>
    <w:rsid w:val="00EC45B1"/>
    <w:rsid w:val="00EC4621"/>
    <w:rsid w:val="00EC47A6"/>
    <w:rsid w:val="00EC47C0"/>
    <w:rsid w:val="00EC4906"/>
    <w:rsid w:val="00EC4A6B"/>
    <w:rsid w:val="00EC4B9E"/>
    <w:rsid w:val="00EC4E11"/>
    <w:rsid w:val="00EC4EAD"/>
    <w:rsid w:val="00EC52E4"/>
    <w:rsid w:val="00EC53C8"/>
    <w:rsid w:val="00EC5B4F"/>
    <w:rsid w:val="00EC5D7B"/>
    <w:rsid w:val="00EC5F23"/>
    <w:rsid w:val="00EC62BD"/>
    <w:rsid w:val="00EC6407"/>
    <w:rsid w:val="00EC6485"/>
    <w:rsid w:val="00EC6830"/>
    <w:rsid w:val="00EC7471"/>
    <w:rsid w:val="00EC7472"/>
    <w:rsid w:val="00ED0114"/>
    <w:rsid w:val="00ED03AF"/>
    <w:rsid w:val="00ED182E"/>
    <w:rsid w:val="00ED1A96"/>
    <w:rsid w:val="00ED1B5D"/>
    <w:rsid w:val="00ED2164"/>
    <w:rsid w:val="00ED226A"/>
    <w:rsid w:val="00ED2307"/>
    <w:rsid w:val="00ED23B7"/>
    <w:rsid w:val="00ED24BD"/>
    <w:rsid w:val="00ED25D7"/>
    <w:rsid w:val="00ED2C7F"/>
    <w:rsid w:val="00ED3184"/>
    <w:rsid w:val="00ED3198"/>
    <w:rsid w:val="00ED395D"/>
    <w:rsid w:val="00ED398A"/>
    <w:rsid w:val="00ED3D81"/>
    <w:rsid w:val="00ED40A1"/>
    <w:rsid w:val="00ED43B9"/>
    <w:rsid w:val="00ED44B0"/>
    <w:rsid w:val="00ED455D"/>
    <w:rsid w:val="00ED45B0"/>
    <w:rsid w:val="00ED474B"/>
    <w:rsid w:val="00ED4CEC"/>
    <w:rsid w:val="00ED50D9"/>
    <w:rsid w:val="00ED5BDF"/>
    <w:rsid w:val="00ED5C31"/>
    <w:rsid w:val="00ED5E6D"/>
    <w:rsid w:val="00ED60D3"/>
    <w:rsid w:val="00ED6126"/>
    <w:rsid w:val="00ED65B1"/>
    <w:rsid w:val="00ED66CA"/>
    <w:rsid w:val="00ED6F46"/>
    <w:rsid w:val="00ED7907"/>
    <w:rsid w:val="00ED7C3B"/>
    <w:rsid w:val="00ED7C8C"/>
    <w:rsid w:val="00ED7E3A"/>
    <w:rsid w:val="00EE03F5"/>
    <w:rsid w:val="00EE09B0"/>
    <w:rsid w:val="00EE0C98"/>
    <w:rsid w:val="00EE0DD2"/>
    <w:rsid w:val="00EE10BC"/>
    <w:rsid w:val="00EE1241"/>
    <w:rsid w:val="00EE16F2"/>
    <w:rsid w:val="00EE192F"/>
    <w:rsid w:val="00EE1996"/>
    <w:rsid w:val="00EE1A64"/>
    <w:rsid w:val="00EE1AC9"/>
    <w:rsid w:val="00EE1AF3"/>
    <w:rsid w:val="00EE1C2A"/>
    <w:rsid w:val="00EE1C3C"/>
    <w:rsid w:val="00EE1F7E"/>
    <w:rsid w:val="00EE201B"/>
    <w:rsid w:val="00EE298B"/>
    <w:rsid w:val="00EE2D4E"/>
    <w:rsid w:val="00EE2DBB"/>
    <w:rsid w:val="00EE2E19"/>
    <w:rsid w:val="00EE3887"/>
    <w:rsid w:val="00EE3D9B"/>
    <w:rsid w:val="00EE4082"/>
    <w:rsid w:val="00EE4372"/>
    <w:rsid w:val="00EE44D9"/>
    <w:rsid w:val="00EE45CB"/>
    <w:rsid w:val="00EE4A55"/>
    <w:rsid w:val="00EE4C42"/>
    <w:rsid w:val="00EE4FAC"/>
    <w:rsid w:val="00EE50A7"/>
    <w:rsid w:val="00EE5775"/>
    <w:rsid w:val="00EE57E0"/>
    <w:rsid w:val="00EE60D6"/>
    <w:rsid w:val="00EE6132"/>
    <w:rsid w:val="00EE61DF"/>
    <w:rsid w:val="00EE6260"/>
    <w:rsid w:val="00EE626F"/>
    <w:rsid w:val="00EE6F42"/>
    <w:rsid w:val="00EE7798"/>
    <w:rsid w:val="00EE7A4D"/>
    <w:rsid w:val="00EE7B0F"/>
    <w:rsid w:val="00EE7DB1"/>
    <w:rsid w:val="00EF05DB"/>
    <w:rsid w:val="00EF0AA8"/>
    <w:rsid w:val="00EF0AF7"/>
    <w:rsid w:val="00EF1344"/>
    <w:rsid w:val="00EF16CD"/>
    <w:rsid w:val="00EF194C"/>
    <w:rsid w:val="00EF19AB"/>
    <w:rsid w:val="00EF21DA"/>
    <w:rsid w:val="00EF2226"/>
    <w:rsid w:val="00EF2502"/>
    <w:rsid w:val="00EF26C1"/>
    <w:rsid w:val="00EF2DBB"/>
    <w:rsid w:val="00EF2E75"/>
    <w:rsid w:val="00EF2F49"/>
    <w:rsid w:val="00EF33D9"/>
    <w:rsid w:val="00EF376D"/>
    <w:rsid w:val="00EF3962"/>
    <w:rsid w:val="00EF3ABB"/>
    <w:rsid w:val="00EF3C53"/>
    <w:rsid w:val="00EF3DF5"/>
    <w:rsid w:val="00EF43F1"/>
    <w:rsid w:val="00EF4A3C"/>
    <w:rsid w:val="00EF4E5C"/>
    <w:rsid w:val="00EF4EA8"/>
    <w:rsid w:val="00EF5142"/>
    <w:rsid w:val="00EF5953"/>
    <w:rsid w:val="00EF5C33"/>
    <w:rsid w:val="00EF5FD1"/>
    <w:rsid w:val="00EF63A2"/>
    <w:rsid w:val="00EF65B8"/>
    <w:rsid w:val="00EF665F"/>
    <w:rsid w:val="00EF6BD5"/>
    <w:rsid w:val="00EF6BFC"/>
    <w:rsid w:val="00EF7031"/>
    <w:rsid w:val="00EF7140"/>
    <w:rsid w:val="00EF7572"/>
    <w:rsid w:val="00EF7887"/>
    <w:rsid w:val="00EF7E75"/>
    <w:rsid w:val="00F001F9"/>
    <w:rsid w:val="00F006AA"/>
    <w:rsid w:val="00F00F6E"/>
    <w:rsid w:val="00F012E3"/>
    <w:rsid w:val="00F013EF"/>
    <w:rsid w:val="00F014AF"/>
    <w:rsid w:val="00F017ED"/>
    <w:rsid w:val="00F01CD9"/>
    <w:rsid w:val="00F021CF"/>
    <w:rsid w:val="00F02425"/>
    <w:rsid w:val="00F02A1A"/>
    <w:rsid w:val="00F02B47"/>
    <w:rsid w:val="00F0327D"/>
    <w:rsid w:val="00F035DB"/>
    <w:rsid w:val="00F03840"/>
    <w:rsid w:val="00F0395E"/>
    <w:rsid w:val="00F03993"/>
    <w:rsid w:val="00F0399E"/>
    <w:rsid w:val="00F03A03"/>
    <w:rsid w:val="00F03CD6"/>
    <w:rsid w:val="00F04B5A"/>
    <w:rsid w:val="00F04CBC"/>
    <w:rsid w:val="00F04D6E"/>
    <w:rsid w:val="00F051CE"/>
    <w:rsid w:val="00F054C8"/>
    <w:rsid w:val="00F059C0"/>
    <w:rsid w:val="00F05C11"/>
    <w:rsid w:val="00F05D11"/>
    <w:rsid w:val="00F061ED"/>
    <w:rsid w:val="00F063CA"/>
    <w:rsid w:val="00F06692"/>
    <w:rsid w:val="00F06779"/>
    <w:rsid w:val="00F06C64"/>
    <w:rsid w:val="00F06C91"/>
    <w:rsid w:val="00F06DAE"/>
    <w:rsid w:val="00F06DC4"/>
    <w:rsid w:val="00F079D8"/>
    <w:rsid w:val="00F079DA"/>
    <w:rsid w:val="00F07EA2"/>
    <w:rsid w:val="00F10555"/>
    <w:rsid w:val="00F105D8"/>
    <w:rsid w:val="00F10A3C"/>
    <w:rsid w:val="00F10A84"/>
    <w:rsid w:val="00F10ACC"/>
    <w:rsid w:val="00F10D97"/>
    <w:rsid w:val="00F11091"/>
    <w:rsid w:val="00F11174"/>
    <w:rsid w:val="00F1154C"/>
    <w:rsid w:val="00F115A8"/>
    <w:rsid w:val="00F1160F"/>
    <w:rsid w:val="00F11C21"/>
    <w:rsid w:val="00F12062"/>
    <w:rsid w:val="00F1244F"/>
    <w:rsid w:val="00F1288B"/>
    <w:rsid w:val="00F129BC"/>
    <w:rsid w:val="00F12B1B"/>
    <w:rsid w:val="00F12D4B"/>
    <w:rsid w:val="00F12F6D"/>
    <w:rsid w:val="00F12F77"/>
    <w:rsid w:val="00F1380A"/>
    <w:rsid w:val="00F13A24"/>
    <w:rsid w:val="00F13CD2"/>
    <w:rsid w:val="00F13D68"/>
    <w:rsid w:val="00F13D8C"/>
    <w:rsid w:val="00F13D9F"/>
    <w:rsid w:val="00F149D5"/>
    <w:rsid w:val="00F14A75"/>
    <w:rsid w:val="00F14D59"/>
    <w:rsid w:val="00F157F6"/>
    <w:rsid w:val="00F163F4"/>
    <w:rsid w:val="00F16477"/>
    <w:rsid w:val="00F169BC"/>
    <w:rsid w:val="00F16C13"/>
    <w:rsid w:val="00F16D57"/>
    <w:rsid w:val="00F16D6E"/>
    <w:rsid w:val="00F16E48"/>
    <w:rsid w:val="00F171D7"/>
    <w:rsid w:val="00F17B91"/>
    <w:rsid w:val="00F17FE3"/>
    <w:rsid w:val="00F20BC4"/>
    <w:rsid w:val="00F210B4"/>
    <w:rsid w:val="00F21233"/>
    <w:rsid w:val="00F21334"/>
    <w:rsid w:val="00F2162E"/>
    <w:rsid w:val="00F2171A"/>
    <w:rsid w:val="00F21B1B"/>
    <w:rsid w:val="00F21D3C"/>
    <w:rsid w:val="00F22376"/>
    <w:rsid w:val="00F2242E"/>
    <w:rsid w:val="00F224AE"/>
    <w:rsid w:val="00F2254D"/>
    <w:rsid w:val="00F22C81"/>
    <w:rsid w:val="00F2316E"/>
    <w:rsid w:val="00F23217"/>
    <w:rsid w:val="00F23384"/>
    <w:rsid w:val="00F233C0"/>
    <w:rsid w:val="00F234A4"/>
    <w:rsid w:val="00F238A4"/>
    <w:rsid w:val="00F23D55"/>
    <w:rsid w:val="00F23EE8"/>
    <w:rsid w:val="00F24075"/>
    <w:rsid w:val="00F24086"/>
    <w:rsid w:val="00F253A9"/>
    <w:rsid w:val="00F25A0B"/>
    <w:rsid w:val="00F2631A"/>
    <w:rsid w:val="00F26905"/>
    <w:rsid w:val="00F26931"/>
    <w:rsid w:val="00F26A51"/>
    <w:rsid w:val="00F26BC1"/>
    <w:rsid w:val="00F27038"/>
    <w:rsid w:val="00F27478"/>
    <w:rsid w:val="00F277D9"/>
    <w:rsid w:val="00F303A8"/>
    <w:rsid w:val="00F306AB"/>
    <w:rsid w:val="00F3090A"/>
    <w:rsid w:val="00F30982"/>
    <w:rsid w:val="00F30A39"/>
    <w:rsid w:val="00F31987"/>
    <w:rsid w:val="00F32C0E"/>
    <w:rsid w:val="00F33BC4"/>
    <w:rsid w:val="00F33E3A"/>
    <w:rsid w:val="00F34562"/>
    <w:rsid w:val="00F3460A"/>
    <w:rsid w:val="00F3479C"/>
    <w:rsid w:val="00F34980"/>
    <w:rsid w:val="00F34AD7"/>
    <w:rsid w:val="00F34D65"/>
    <w:rsid w:val="00F3580D"/>
    <w:rsid w:val="00F36003"/>
    <w:rsid w:val="00F361FE"/>
    <w:rsid w:val="00F36F85"/>
    <w:rsid w:val="00F3702B"/>
    <w:rsid w:val="00F37646"/>
    <w:rsid w:val="00F37682"/>
    <w:rsid w:val="00F400FD"/>
    <w:rsid w:val="00F40FF9"/>
    <w:rsid w:val="00F41914"/>
    <w:rsid w:val="00F41A2D"/>
    <w:rsid w:val="00F42659"/>
    <w:rsid w:val="00F42721"/>
    <w:rsid w:val="00F42785"/>
    <w:rsid w:val="00F42D95"/>
    <w:rsid w:val="00F42ECD"/>
    <w:rsid w:val="00F43273"/>
    <w:rsid w:val="00F43541"/>
    <w:rsid w:val="00F435C2"/>
    <w:rsid w:val="00F43781"/>
    <w:rsid w:val="00F4399F"/>
    <w:rsid w:val="00F440BD"/>
    <w:rsid w:val="00F4430C"/>
    <w:rsid w:val="00F44C84"/>
    <w:rsid w:val="00F44DD0"/>
    <w:rsid w:val="00F44E39"/>
    <w:rsid w:val="00F452A8"/>
    <w:rsid w:val="00F4551A"/>
    <w:rsid w:val="00F45932"/>
    <w:rsid w:val="00F4614A"/>
    <w:rsid w:val="00F46C3B"/>
    <w:rsid w:val="00F47C38"/>
    <w:rsid w:val="00F47CA7"/>
    <w:rsid w:val="00F47E28"/>
    <w:rsid w:val="00F50201"/>
    <w:rsid w:val="00F5054F"/>
    <w:rsid w:val="00F505DA"/>
    <w:rsid w:val="00F50701"/>
    <w:rsid w:val="00F50AC1"/>
    <w:rsid w:val="00F50C78"/>
    <w:rsid w:val="00F50CF0"/>
    <w:rsid w:val="00F50D99"/>
    <w:rsid w:val="00F50F8C"/>
    <w:rsid w:val="00F5157E"/>
    <w:rsid w:val="00F517DB"/>
    <w:rsid w:val="00F52191"/>
    <w:rsid w:val="00F5239B"/>
    <w:rsid w:val="00F52405"/>
    <w:rsid w:val="00F52A65"/>
    <w:rsid w:val="00F53008"/>
    <w:rsid w:val="00F530F5"/>
    <w:rsid w:val="00F53C0C"/>
    <w:rsid w:val="00F53CDE"/>
    <w:rsid w:val="00F541A0"/>
    <w:rsid w:val="00F5461E"/>
    <w:rsid w:val="00F5482B"/>
    <w:rsid w:val="00F54BAF"/>
    <w:rsid w:val="00F54CFE"/>
    <w:rsid w:val="00F54F34"/>
    <w:rsid w:val="00F54F88"/>
    <w:rsid w:val="00F5589F"/>
    <w:rsid w:val="00F5611C"/>
    <w:rsid w:val="00F56254"/>
    <w:rsid w:val="00F56540"/>
    <w:rsid w:val="00F56AB8"/>
    <w:rsid w:val="00F56B50"/>
    <w:rsid w:val="00F56E06"/>
    <w:rsid w:val="00F57134"/>
    <w:rsid w:val="00F57209"/>
    <w:rsid w:val="00F5747D"/>
    <w:rsid w:val="00F57B65"/>
    <w:rsid w:val="00F57B9A"/>
    <w:rsid w:val="00F57C16"/>
    <w:rsid w:val="00F57FE9"/>
    <w:rsid w:val="00F60088"/>
    <w:rsid w:val="00F60363"/>
    <w:rsid w:val="00F608A4"/>
    <w:rsid w:val="00F60C09"/>
    <w:rsid w:val="00F60CFB"/>
    <w:rsid w:val="00F60D4F"/>
    <w:rsid w:val="00F61222"/>
    <w:rsid w:val="00F613E9"/>
    <w:rsid w:val="00F61602"/>
    <w:rsid w:val="00F61672"/>
    <w:rsid w:val="00F618EC"/>
    <w:rsid w:val="00F6197D"/>
    <w:rsid w:val="00F61AD7"/>
    <w:rsid w:val="00F61B3D"/>
    <w:rsid w:val="00F6203B"/>
    <w:rsid w:val="00F6209B"/>
    <w:rsid w:val="00F62108"/>
    <w:rsid w:val="00F6215B"/>
    <w:rsid w:val="00F6226D"/>
    <w:rsid w:val="00F6262C"/>
    <w:rsid w:val="00F62903"/>
    <w:rsid w:val="00F62E21"/>
    <w:rsid w:val="00F62EC6"/>
    <w:rsid w:val="00F62FB1"/>
    <w:rsid w:val="00F632AC"/>
    <w:rsid w:val="00F6362C"/>
    <w:rsid w:val="00F636D1"/>
    <w:rsid w:val="00F63870"/>
    <w:rsid w:val="00F64053"/>
    <w:rsid w:val="00F6444F"/>
    <w:rsid w:val="00F64492"/>
    <w:rsid w:val="00F64844"/>
    <w:rsid w:val="00F64CFE"/>
    <w:rsid w:val="00F650E9"/>
    <w:rsid w:val="00F65100"/>
    <w:rsid w:val="00F65443"/>
    <w:rsid w:val="00F6577C"/>
    <w:rsid w:val="00F65A8D"/>
    <w:rsid w:val="00F65BD8"/>
    <w:rsid w:val="00F65CC6"/>
    <w:rsid w:val="00F65ED7"/>
    <w:rsid w:val="00F66514"/>
    <w:rsid w:val="00F6685C"/>
    <w:rsid w:val="00F675F1"/>
    <w:rsid w:val="00F679A7"/>
    <w:rsid w:val="00F679F1"/>
    <w:rsid w:val="00F67CB3"/>
    <w:rsid w:val="00F67E97"/>
    <w:rsid w:val="00F70082"/>
    <w:rsid w:val="00F70193"/>
    <w:rsid w:val="00F70588"/>
    <w:rsid w:val="00F70B46"/>
    <w:rsid w:val="00F70BC1"/>
    <w:rsid w:val="00F717BF"/>
    <w:rsid w:val="00F71912"/>
    <w:rsid w:val="00F71A65"/>
    <w:rsid w:val="00F71B15"/>
    <w:rsid w:val="00F71BFA"/>
    <w:rsid w:val="00F72000"/>
    <w:rsid w:val="00F72128"/>
    <w:rsid w:val="00F72238"/>
    <w:rsid w:val="00F7233B"/>
    <w:rsid w:val="00F72BA1"/>
    <w:rsid w:val="00F72D7F"/>
    <w:rsid w:val="00F72F70"/>
    <w:rsid w:val="00F72F87"/>
    <w:rsid w:val="00F731AF"/>
    <w:rsid w:val="00F7343F"/>
    <w:rsid w:val="00F73595"/>
    <w:rsid w:val="00F73A79"/>
    <w:rsid w:val="00F73A7C"/>
    <w:rsid w:val="00F73E02"/>
    <w:rsid w:val="00F73EB3"/>
    <w:rsid w:val="00F74031"/>
    <w:rsid w:val="00F74120"/>
    <w:rsid w:val="00F74395"/>
    <w:rsid w:val="00F746B5"/>
    <w:rsid w:val="00F74720"/>
    <w:rsid w:val="00F74974"/>
    <w:rsid w:val="00F74EE9"/>
    <w:rsid w:val="00F75568"/>
    <w:rsid w:val="00F75601"/>
    <w:rsid w:val="00F75D12"/>
    <w:rsid w:val="00F76119"/>
    <w:rsid w:val="00F7659A"/>
    <w:rsid w:val="00F76C33"/>
    <w:rsid w:val="00F77311"/>
    <w:rsid w:val="00F7744A"/>
    <w:rsid w:val="00F7755A"/>
    <w:rsid w:val="00F7776A"/>
    <w:rsid w:val="00F77812"/>
    <w:rsid w:val="00F80753"/>
    <w:rsid w:val="00F80835"/>
    <w:rsid w:val="00F80AAA"/>
    <w:rsid w:val="00F80E74"/>
    <w:rsid w:val="00F80EB7"/>
    <w:rsid w:val="00F82251"/>
    <w:rsid w:val="00F823B6"/>
    <w:rsid w:val="00F824EB"/>
    <w:rsid w:val="00F82568"/>
    <w:rsid w:val="00F8258D"/>
    <w:rsid w:val="00F829C6"/>
    <w:rsid w:val="00F82FE0"/>
    <w:rsid w:val="00F832F2"/>
    <w:rsid w:val="00F83F72"/>
    <w:rsid w:val="00F841DE"/>
    <w:rsid w:val="00F843A0"/>
    <w:rsid w:val="00F84756"/>
    <w:rsid w:val="00F8516B"/>
    <w:rsid w:val="00F852A6"/>
    <w:rsid w:val="00F854A0"/>
    <w:rsid w:val="00F8573D"/>
    <w:rsid w:val="00F85C85"/>
    <w:rsid w:val="00F86270"/>
    <w:rsid w:val="00F862A3"/>
    <w:rsid w:val="00F8641A"/>
    <w:rsid w:val="00F865FD"/>
    <w:rsid w:val="00F873BB"/>
    <w:rsid w:val="00F8751B"/>
    <w:rsid w:val="00F879DC"/>
    <w:rsid w:val="00F87BD1"/>
    <w:rsid w:val="00F87F18"/>
    <w:rsid w:val="00F87FCF"/>
    <w:rsid w:val="00F900A0"/>
    <w:rsid w:val="00F900FF"/>
    <w:rsid w:val="00F902FB"/>
    <w:rsid w:val="00F90321"/>
    <w:rsid w:val="00F904B3"/>
    <w:rsid w:val="00F90B9A"/>
    <w:rsid w:val="00F90CBB"/>
    <w:rsid w:val="00F914F9"/>
    <w:rsid w:val="00F9156C"/>
    <w:rsid w:val="00F91A4A"/>
    <w:rsid w:val="00F91C91"/>
    <w:rsid w:val="00F91F39"/>
    <w:rsid w:val="00F92296"/>
    <w:rsid w:val="00F924CA"/>
    <w:rsid w:val="00F92A95"/>
    <w:rsid w:val="00F9341F"/>
    <w:rsid w:val="00F93490"/>
    <w:rsid w:val="00F9370B"/>
    <w:rsid w:val="00F93991"/>
    <w:rsid w:val="00F940CF"/>
    <w:rsid w:val="00F9413F"/>
    <w:rsid w:val="00F944F9"/>
    <w:rsid w:val="00F947B4"/>
    <w:rsid w:val="00F9482F"/>
    <w:rsid w:val="00F94F0C"/>
    <w:rsid w:val="00F94F8A"/>
    <w:rsid w:val="00F953C7"/>
    <w:rsid w:val="00F95461"/>
    <w:rsid w:val="00F95678"/>
    <w:rsid w:val="00F956A4"/>
    <w:rsid w:val="00F9580A"/>
    <w:rsid w:val="00F95999"/>
    <w:rsid w:val="00F95C6E"/>
    <w:rsid w:val="00F962C4"/>
    <w:rsid w:val="00F9669B"/>
    <w:rsid w:val="00F9679F"/>
    <w:rsid w:val="00F96D0C"/>
    <w:rsid w:val="00F970DB"/>
    <w:rsid w:val="00F976DF"/>
    <w:rsid w:val="00F978B3"/>
    <w:rsid w:val="00F97953"/>
    <w:rsid w:val="00F97B66"/>
    <w:rsid w:val="00F97C1A"/>
    <w:rsid w:val="00F97E65"/>
    <w:rsid w:val="00FA0321"/>
    <w:rsid w:val="00FA034A"/>
    <w:rsid w:val="00FA069A"/>
    <w:rsid w:val="00FA0793"/>
    <w:rsid w:val="00FA07A6"/>
    <w:rsid w:val="00FA0E8E"/>
    <w:rsid w:val="00FA108D"/>
    <w:rsid w:val="00FA14C5"/>
    <w:rsid w:val="00FA15F0"/>
    <w:rsid w:val="00FA185A"/>
    <w:rsid w:val="00FA1B03"/>
    <w:rsid w:val="00FA1DC6"/>
    <w:rsid w:val="00FA21E7"/>
    <w:rsid w:val="00FA24F3"/>
    <w:rsid w:val="00FA2518"/>
    <w:rsid w:val="00FA26A8"/>
    <w:rsid w:val="00FA282C"/>
    <w:rsid w:val="00FA289E"/>
    <w:rsid w:val="00FA31ED"/>
    <w:rsid w:val="00FA3373"/>
    <w:rsid w:val="00FA3803"/>
    <w:rsid w:val="00FA392D"/>
    <w:rsid w:val="00FA3991"/>
    <w:rsid w:val="00FA3D3C"/>
    <w:rsid w:val="00FA41F6"/>
    <w:rsid w:val="00FA4433"/>
    <w:rsid w:val="00FA446E"/>
    <w:rsid w:val="00FA4FD4"/>
    <w:rsid w:val="00FA56A6"/>
    <w:rsid w:val="00FA57C8"/>
    <w:rsid w:val="00FA59BC"/>
    <w:rsid w:val="00FA5B67"/>
    <w:rsid w:val="00FA5CF5"/>
    <w:rsid w:val="00FA5DF6"/>
    <w:rsid w:val="00FA5E81"/>
    <w:rsid w:val="00FA63D5"/>
    <w:rsid w:val="00FA6446"/>
    <w:rsid w:val="00FA7215"/>
    <w:rsid w:val="00FA7926"/>
    <w:rsid w:val="00FB02FA"/>
    <w:rsid w:val="00FB0357"/>
    <w:rsid w:val="00FB078D"/>
    <w:rsid w:val="00FB0EE8"/>
    <w:rsid w:val="00FB1671"/>
    <w:rsid w:val="00FB169E"/>
    <w:rsid w:val="00FB16FC"/>
    <w:rsid w:val="00FB20C2"/>
    <w:rsid w:val="00FB20E7"/>
    <w:rsid w:val="00FB245A"/>
    <w:rsid w:val="00FB28BD"/>
    <w:rsid w:val="00FB2F2F"/>
    <w:rsid w:val="00FB3071"/>
    <w:rsid w:val="00FB35A2"/>
    <w:rsid w:val="00FB3BE5"/>
    <w:rsid w:val="00FB3CFE"/>
    <w:rsid w:val="00FB3E33"/>
    <w:rsid w:val="00FB42E0"/>
    <w:rsid w:val="00FB44E4"/>
    <w:rsid w:val="00FB4670"/>
    <w:rsid w:val="00FB4BAF"/>
    <w:rsid w:val="00FB500F"/>
    <w:rsid w:val="00FB55A8"/>
    <w:rsid w:val="00FB590A"/>
    <w:rsid w:val="00FB6215"/>
    <w:rsid w:val="00FB65B7"/>
    <w:rsid w:val="00FB65D2"/>
    <w:rsid w:val="00FB6665"/>
    <w:rsid w:val="00FB6776"/>
    <w:rsid w:val="00FB6A09"/>
    <w:rsid w:val="00FB6C95"/>
    <w:rsid w:val="00FB7184"/>
    <w:rsid w:val="00FB73D8"/>
    <w:rsid w:val="00FB77E8"/>
    <w:rsid w:val="00FC014B"/>
    <w:rsid w:val="00FC031D"/>
    <w:rsid w:val="00FC0365"/>
    <w:rsid w:val="00FC03CD"/>
    <w:rsid w:val="00FC0C19"/>
    <w:rsid w:val="00FC0CF6"/>
    <w:rsid w:val="00FC1500"/>
    <w:rsid w:val="00FC166E"/>
    <w:rsid w:val="00FC1724"/>
    <w:rsid w:val="00FC1756"/>
    <w:rsid w:val="00FC21DA"/>
    <w:rsid w:val="00FC2E07"/>
    <w:rsid w:val="00FC2F80"/>
    <w:rsid w:val="00FC2FC5"/>
    <w:rsid w:val="00FC421D"/>
    <w:rsid w:val="00FC46F2"/>
    <w:rsid w:val="00FC4869"/>
    <w:rsid w:val="00FC4920"/>
    <w:rsid w:val="00FC525B"/>
    <w:rsid w:val="00FC5386"/>
    <w:rsid w:val="00FC57D3"/>
    <w:rsid w:val="00FC5943"/>
    <w:rsid w:val="00FC5A3C"/>
    <w:rsid w:val="00FC6100"/>
    <w:rsid w:val="00FC6DC1"/>
    <w:rsid w:val="00FC7245"/>
    <w:rsid w:val="00FC7431"/>
    <w:rsid w:val="00FC7741"/>
    <w:rsid w:val="00FC77DA"/>
    <w:rsid w:val="00FC793B"/>
    <w:rsid w:val="00FC7EC0"/>
    <w:rsid w:val="00FCDF73"/>
    <w:rsid w:val="00FD083E"/>
    <w:rsid w:val="00FD096F"/>
    <w:rsid w:val="00FD0A9A"/>
    <w:rsid w:val="00FD0D6E"/>
    <w:rsid w:val="00FD0E5A"/>
    <w:rsid w:val="00FD11D7"/>
    <w:rsid w:val="00FD1594"/>
    <w:rsid w:val="00FD19C8"/>
    <w:rsid w:val="00FD1C88"/>
    <w:rsid w:val="00FD228C"/>
    <w:rsid w:val="00FD2E18"/>
    <w:rsid w:val="00FD2E42"/>
    <w:rsid w:val="00FD302E"/>
    <w:rsid w:val="00FD34AE"/>
    <w:rsid w:val="00FD36C8"/>
    <w:rsid w:val="00FD373D"/>
    <w:rsid w:val="00FD37EA"/>
    <w:rsid w:val="00FD3995"/>
    <w:rsid w:val="00FD3A81"/>
    <w:rsid w:val="00FD3B93"/>
    <w:rsid w:val="00FD3C44"/>
    <w:rsid w:val="00FD3F15"/>
    <w:rsid w:val="00FD4088"/>
    <w:rsid w:val="00FD432C"/>
    <w:rsid w:val="00FD4387"/>
    <w:rsid w:val="00FD47B8"/>
    <w:rsid w:val="00FD4803"/>
    <w:rsid w:val="00FD4AA1"/>
    <w:rsid w:val="00FD4C63"/>
    <w:rsid w:val="00FD506D"/>
    <w:rsid w:val="00FD5565"/>
    <w:rsid w:val="00FD697B"/>
    <w:rsid w:val="00FD6ACF"/>
    <w:rsid w:val="00FD6C01"/>
    <w:rsid w:val="00FD7301"/>
    <w:rsid w:val="00FD7BF1"/>
    <w:rsid w:val="00FD7DBC"/>
    <w:rsid w:val="00FE0335"/>
    <w:rsid w:val="00FE0585"/>
    <w:rsid w:val="00FE0659"/>
    <w:rsid w:val="00FE06FE"/>
    <w:rsid w:val="00FE0B16"/>
    <w:rsid w:val="00FE1504"/>
    <w:rsid w:val="00FE1814"/>
    <w:rsid w:val="00FE2036"/>
    <w:rsid w:val="00FE21E7"/>
    <w:rsid w:val="00FE228A"/>
    <w:rsid w:val="00FE2385"/>
    <w:rsid w:val="00FE25F4"/>
    <w:rsid w:val="00FE2ADF"/>
    <w:rsid w:val="00FE2FA1"/>
    <w:rsid w:val="00FE328D"/>
    <w:rsid w:val="00FE36B1"/>
    <w:rsid w:val="00FE3864"/>
    <w:rsid w:val="00FE3934"/>
    <w:rsid w:val="00FE3D44"/>
    <w:rsid w:val="00FE3ED2"/>
    <w:rsid w:val="00FE3F4B"/>
    <w:rsid w:val="00FE45E4"/>
    <w:rsid w:val="00FE47F6"/>
    <w:rsid w:val="00FE48BD"/>
    <w:rsid w:val="00FE49B2"/>
    <w:rsid w:val="00FE4AC5"/>
    <w:rsid w:val="00FE524E"/>
    <w:rsid w:val="00FE5699"/>
    <w:rsid w:val="00FE59E1"/>
    <w:rsid w:val="00FE5DD0"/>
    <w:rsid w:val="00FE5E16"/>
    <w:rsid w:val="00FE6A94"/>
    <w:rsid w:val="00FE731B"/>
    <w:rsid w:val="00FE73AD"/>
    <w:rsid w:val="00FE7AA4"/>
    <w:rsid w:val="00FE7ADD"/>
    <w:rsid w:val="00FE7CA7"/>
    <w:rsid w:val="00FE7F0B"/>
    <w:rsid w:val="00FF0496"/>
    <w:rsid w:val="00FF0FF1"/>
    <w:rsid w:val="00FF1453"/>
    <w:rsid w:val="00FF174A"/>
    <w:rsid w:val="00FF1BF3"/>
    <w:rsid w:val="00FF1C60"/>
    <w:rsid w:val="00FF1D5F"/>
    <w:rsid w:val="00FF1D87"/>
    <w:rsid w:val="00FF1E8D"/>
    <w:rsid w:val="00FF2374"/>
    <w:rsid w:val="00FF2478"/>
    <w:rsid w:val="00FF25BF"/>
    <w:rsid w:val="00FF27CE"/>
    <w:rsid w:val="00FF287C"/>
    <w:rsid w:val="00FF2B08"/>
    <w:rsid w:val="00FF2B1C"/>
    <w:rsid w:val="00FF2E1B"/>
    <w:rsid w:val="00FF2F7C"/>
    <w:rsid w:val="00FF320C"/>
    <w:rsid w:val="00FF3292"/>
    <w:rsid w:val="00FF36C3"/>
    <w:rsid w:val="00FF3CD0"/>
    <w:rsid w:val="00FF433D"/>
    <w:rsid w:val="00FF43A1"/>
    <w:rsid w:val="00FF48DD"/>
    <w:rsid w:val="00FF4A31"/>
    <w:rsid w:val="00FF4ACC"/>
    <w:rsid w:val="00FF4C74"/>
    <w:rsid w:val="00FF4D2F"/>
    <w:rsid w:val="00FF4D6A"/>
    <w:rsid w:val="00FF57C5"/>
    <w:rsid w:val="00FF5BD4"/>
    <w:rsid w:val="00FF5DC6"/>
    <w:rsid w:val="00FF5E6C"/>
    <w:rsid w:val="00FF5F75"/>
    <w:rsid w:val="00FF5F78"/>
    <w:rsid w:val="00FF6284"/>
    <w:rsid w:val="00FF67C1"/>
    <w:rsid w:val="00FF6B43"/>
    <w:rsid w:val="00FF71DF"/>
    <w:rsid w:val="00FF72E6"/>
    <w:rsid w:val="00FF764C"/>
    <w:rsid w:val="00FF7760"/>
    <w:rsid w:val="00FF77E9"/>
    <w:rsid w:val="00FF78DE"/>
    <w:rsid w:val="00FF7BD5"/>
    <w:rsid w:val="00FF7C37"/>
    <w:rsid w:val="00FF7F7D"/>
    <w:rsid w:val="013686B3"/>
    <w:rsid w:val="015E6E9F"/>
    <w:rsid w:val="016F2ACF"/>
    <w:rsid w:val="01741233"/>
    <w:rsid w:val="0185FE0E"/>
    <w:rsid w:val="018DC2EA"/>
    <w:rsid w:val="01A1D42A"/>
    <w:rsid w:val="01A840F9"/>
    <w:rsid w:val="01D0B679"/>
    <w:rsid w:val="01E45ECA"/>
    <w:rsid w:val="01F85726"/>
    <w:rsid w:val="0214403D"/>
    <w:rsid w:val="021FD319"/>
    <w:rsid w:val="0234E265"/>
    <w:rsid w:val="02384513"/>
    <w:rsid w:val="02393ADA"/>
    <w:rsid w:val="023D0A40"/>
    <w:rsid w:val="026ADB99"/>
    <w:rsid w:val="026CC363"/>
    <w:rsid w:val="027E3AD0"/>
    <w:rsid w:val="02804FEB"/>
    <w:rsid w:val="02809688"/>
    <w:rsid w:val="0289FEBD"/>
    <w:rsid w:val="028C1FD3"/>
    <w:rsid w:val="028F62B2"/>
    <w:rsid w:val="029C1F93"/>
    <w:rsid w:val="02A12EDD"/>
    <w:rsid w:val="02D0BC58"/>
    <w:rsid w:val="02D4537D"/>
    <w:rsid w:val="02DDE1FC"/>
    <w:rsid w:val="03182066"/>
    <w:rsid w:val="031E04AB"/>
    <w:rsid w:val="03237BF2"/>
    <w:rsid w:val="034AB828"/>
    <w:rsid w:val="034AD544"/>
    <w:rsid w:val="0375C962"/>
    <w:rsid w:val="038EA71A"/>
    <w:rsid w:val="039556BA"/>
    <w:rsid w:val="03BF403C"/>
    <w:rsid w:val="03C59729"/>
    <w:rsid w:val="03CA225C"/>
    <w:rsid w:val="03CC323C"/>
    <w:rsid w:val="03D1B260"/>
    <w:rsid w:val="03FBECBF"/>
    <w:rsid w:val="04040211"/>
    <w:rsid w:val="0418D73E"/>
    <w:rsid w:val="0419C64F"/>
    <w:rsid w:val="04353A32"/>
    <w:rsid w:val="0489B0E2"/>
    <w:rsid w:val="049C5717"/>
    <w:rsid w:val="04BC4272"/>
    <w:rsid w:val="04C2AA6F"/>
    <w:rsid w:val="04D6F946"/>
    <w:rsid w:val="04F288DD"/>
    <w:rsid w:val="04F6BAA0"/>
    <w:rsid w:val="050A2A83"/>
    <w:rsid w:val="05106F0C"/>
    <w:rsid w:val="05152B7D"/>
    <w:rsid w:val="0522670E"/>
    <w:rsid w:val="054C54B0"/>
    <w:rsid w:val="055BF94B"/>
    <w:rsid w:val="0566A8A0"/>
    <w:rsid w:val="059B4894"/>
    <w:rsid w:val="05A0F03A"/>
    <w:rsid w:val="05DB7A3C"/>
    <w:rsid w:val="0613192A"/>
    <w:rsid w:val="061FC93E"/>
    <w:rsid w:val="06424FBA"/>
    <w:rsid w:val="06525A16"/>
    <w:rsid w:val="066909CA"/>
    <w:rsid w:val="0681EC7F"/>
    <w:rsid w:val="0687426D"/>
    <w:rsid w:val="068D40CF"/>
    <w:rsid w:val="069742E3"/>
    <w:rsid w:val="06A05A57"/>
    <w:rsid w:val="06B8965D"/>
    <w:rsid w:val="06BCD7F4"/>
    <w:rsid w:val="06C7F9B0"/>
    <w:rsid w:val="06CD0BC2"/>
    <w:rsid w:val="06E7147D"/>
    <w:rsid w:val="07160ED9"/>
    <w:rsid w:val="0760000C"/>
    <w:rsid w:val="076C54D2"/>
    <w:rsid w:val="07AE4C52"/>
    <w:rsid w:val="07B24124"/>
    <w:rsid w:val="07B62044"/>
    <w:rsid w:val="07C83DA2"/>
    <w:rsid w:val="07D04982"/>
    <w:rsid w:val="07E08D0A"/>
    <w:rsid w:val="07E737DF"/>
    <w:rsid w:val="07F1F9FF"/>
    <w:rsid w:val="07F6FFBD"/>
    <w:rsid w:val="07FC2FFE"/>
    <w:rsid w:val="0801237C"/>
    <w:rsid w:val="080DC347"/>
    <w:rsid w:val="081AB93A"/>
    <w:rsid w:val="081D2A45"/>
    <w:rsid w:val="081EF276"/>
    <w:rsid w:val="08265603"/>
    <w:rsid w:val="082CBA93"/>
    <w:rsid w:val="0830E97E"/>
    <w:rsid w:val="083A4B9A"/>
    <w:rsid w:val="08429F89"/>
    <w:rsid w:val="0843C2CF"/>
    <w:rsid w:val="084BA562"/>
    <w:rsid w:val="084CA08B"/>
    <w:rsid w:val="085986D7"/>
    <w:rsid w:val="088347D0"/>
    <w:rsid w:val="089D0245"/>
    <w:rsid w:val="08A93630"/>
    <w:rsid w:val="08B78411"/>
    <w:rsid w:val="08C35CF5"/>
    <w:rsid w:val="08C6D21E"/>
    <w:rsid w:val="08D00779"/>
    <w:rsid w:val="08D7F984"/>
    <w:rsid w:val="08E2AF30"/>
    <w:rsid w:val="08E4DA7C"/>
    <w:rsid w:val="08FBD06D"/>
    <w:rsid w:val="09116245"/>
    <w:rsid w:val="091A4E89"/>
    <w:rsid w:val="093D093C"/>
    <w:rsid w:val="09436230"/>
    <w:rsid w:val="094C1904"/>
    <w:rsid w:val="0970DA7F"/>
    <w:rsid w:val="097C0FFE"/>
    <w:rsid w:val="098374F2"/>
    <w:rsid w:val="09CDF123"/>
    <w:rsid w:val="09E0E908"/>
    <w:rsid w:val="0A0ABF19"/>
    <w:rsid w:val="0A52DE5E"/>
    <w:rsid w:val="0A57E8D8"/>
    <w:rsid w:val="0A8AF811"/>
    <w:rsid w:val="0AA421A9"/>
    <w:rsid w:val="0AAB1249"/>
    <w:rsid w:val="0AB96E81"/>
    <w:rsid w:val="0AB9FBBC"/>
    <w:rsid w:val="0AC18D0F"/>
    <w:rsid w:val="0AC33E10"/>
    <w:rsid w:val="0AD3C406"/>
    <w:rsid w:val="0AEDF400"/>
    <w:rsid w:val="0AFA139B"/>
    <w:rsid w:val="0B08AE62"/>
    <w:rsid w:val="0B0CC78B"/>
    <w:rsid w:val="0B26A41E"/>
    <w:rsid w:val="0B3B58A4"/>
    <w:rsid w:val="0B40159D"/>
    <w:rsid w:val="0B756DB0"/>
    <w:rsid w:val="0B781AED"/>
    <w:rsid w:val="0B7F25D4"/>
    <w:rsid w:val="0BAB205D"/>
    <w:rsid w:val="0BCCCE66"/>
    <w:rsid w:val="0BD03AFE"/>
    <w:rsid w:val="0BEB24B2"/>
    <w:rsid w:val="0BED6A40"/>
    <w:rsid w:val="0C180090"/>
    <w:rsid w:val="0C1A5E95"/>
    <w:rsid w:val="0C38053C"/>
    <w:rsid w:val="0C3E2C6F"/>
    <w:rsid w:val="0C441FAC"/>
    <w:rsid w:val="0C5387D6"/>
    <w:rsid w:val="0C6A39EE"/>
    <w:rsid w:val="0C6DF384"/>
    <w:rsid w:val="0C818EB7"/>
    <w:rsid w:val="0C946D67"/>
    <w:rsid w:val="0CDE7F13"/>
    <w:rsid w:val="0D06D51E"/>
    <w:rsid w:val="0D0F6F6D"/>
    <w:rsid w:val="0D28F9DE"/>
    <w:rsid w:val="0D2DD2CD"/>
    <w:rsid w:val="0D4C5B49"/>
    <w:rsid w:val="0D4C9790"/>
    <w:rsid w:val="0D59A34F"/>
    <w:rsid w:val="0D71D876"/>
    <w:rsid w:val="0D764DC9"/>
    <w:rsid w:val="0D7918A3"/>
    <w:rsid w:val="0D87108B"/>
    <w:rsid w:val="0D9AA30F"/>
    <w:rsid w:val="0DAEA091"/>
    <w:rsid w:val="0DB2CB94"/>
    <w:rsid w:val="0DDB2AF3"/>
    <w:rsid w:val="0DE49829"/>
    <w:rsid w:val="0DF1AA72"/>
    <w:rsid w:val="0DFFA42F"/>
    <w:rsid w:val="0E48EF69"/>
    <w:rsid w:val="0E5EEED9"/>
    <w:rsid w:val="0E97ACB8"/>
    <w:rsid w:val="0E9BE79A"/>
    <w:rsid w:val="0E9F78B5"/>
    <w:rsid w:val="0EBF2C54"/>
    <w:rsid w:val="0EC5EE82"/>
    <w:rsid w:val="0EE0391C"/>
    <w:rsid w:val="0EE1E335"/>
    <w:rsid w:val="0EFF2AC4"/>
    <w:rsid w:val="0F1FC102"/>
    <w:rsid w:val="0F5A4020"/>
    <w:rsid w:val="0F5C20C2"/>
    <w:rsid w:val="0F66EF2A"/>
    <w:rsid w:val="0F863DAA"/>
    <w:rsid w:val="0F9D0816"/>
    <w:rsid w:val="0FA58C43"/>
    <w:rsid w:val="0FAB40B5"/>
    <w:rsid w:val="0FB20777"/>
    <w:rsid w:val="0FC68D1D"/>
    <w:rsid w:val="0FD4A7E7"/>
    <w:rsid w:val="1015BB2E"/>
    <w:rsid w:val="101DAE77"/>
    <w:rsid w:val="10321C51"/>
    <w:rsid w:val="106A0827"/>
    <w:rsid w:val="107A07B1"/>
    <w:rsid w:val="108BF0F5"/>
    <w:rsid w:val="10DFEDAE"/>
    <w:rsid w:val="10F29E91"/>
    <w:rsid w:val="1122D79C"/>
    <w:rsid w:val="112BD751"/>
    <w:rsid w:val="1139507F"/>
    <w:rsid w:val="11408B14"/>
    <w:rsid w:val="114CA4FD"/>
    <w:rsid w:val="114F3E5E"/>
    <w:rsid w:val="11710358"/>
    <w:rsid w:val="11A40C6B"/>
    <w:rsid w:val="11A42774"/>
    <w:rsid w:val="11CB0747"/>
    <w:rsid w:val="11D2A4F1"/>
    <w:rsid w:val="11E52A81"/>
    <w:rsid w:val="11EC18B3"/>
    <w:rsid w:val="11ED98D9"/>
    <w:rsid w:val="11FE304F"/>
    <w:rsid w:val="1202C07C"/>
    <w:rsid w:val="1211C60C"/>
    <w:rsid w:val="12229E0E"/>
    <w:rsid w:val="124B01DF"/>
    <w:rsid w:val="124D7FB6"/>
    <w:rsid w:val="12B8A094"/>
    <w:rsid w:val="12BEEA6C"/>
    <w:rsid w:val="12CB4125"/>
    <w:rsid w:val="12E66F1E"/>
    <w:rsid w:val="12E844BE"/>
    <w:rsid w:val="12E8B30B"/>
    <w:rsid w:val="12EA4476"/>
    <w:rsid w:val="12EB8D52"/>
    <w:rsid w:val="130EB473"/>
    <w:rsid w:val="1367A397"/>
    <w:rsid w:val="136AE408"/>
    <w:rsid w:val="13720745"/>
    <w:rsid w:val="13729EBD"/>
    <w:rsid w:val="13892D80"/>
    <w:rsid w:val="1399434B"/>
    <w:rsid w:val="139D4EAE"/>
    <w:rsid w:val="13ACCF31"/>
    <w:rsid w:val="13D1F419"/>
    <w:rsid w:val="13D21638"/>
    <w:rsid w:val="13D57C68"/>
    <w:rsid w:val="13D6FA6A"/>
    <w:rsid w:val="13D7BFF9"/>
    <w:rsid w:val="13D92E0D"/>
    <w:rsid w:val="14513516"/>
    <w:rsid w:val="14645B8A"/>
    <w:rsid w:val="146A3A42"/>
    <w:rsid w:val="149E0E44"/>
    <w:rsid w:val="14B7E6AC"/>
    <w:rsid w:val="14F4B0D2"/>
    <w:rsid w:val="14F66C22"/>
    <w:rsid w:val="15073F7A"/>
    <w:rsid w:val="150EC3D3"/>
    <w:rsid w:val="15299F7B"/>
    <w:rsid w:val="1541434D"/>
    <w:rsid w:val="157B0C5F"/>
    <w:rsid w:val="15825C10"/>
    <w:rsid w:val="15864D87"/>
    <w:rsid w:val="15A2A7AA"/>
    <w:rsid w:val="15BFC035"/>
    <w:rsid w:val="15D6AF41"/>
    <w:rsid w:val="15FEB590"/>
    <w:rsid w:val="160A5ADE"/>
    <w:rsid w:val="16214DC0"/>
    <w:rsid w:val="164C3374"/>
    <w:rsid w:val="1656F2F3"/>
    <w:rsid w:val="165C2C5A"/>
    <w:rsid w:val="167475FE"/>
    <w:rsid w:val="16935B2C"/>
    <w:rsid w:val="169900D6"/>
    <w:rsid w:val="16A92B05"/>
    <w:rsid w:val="16D1FA18"/>
    <w:rsid w:val="16D3D8AD"/>
    <w:rsid w:val="16D88812"/>
    <w:rsid w:val="174B766D"/>
    <w:rsid w:val="175A3A73"/>
    <w:rsid w:val="17787EB8"/>
    <w:rsid w:val="177B2A0F"/>
    <w:rsid w:val="178937F4"/>
    <w:rsid w:val="179D9CD0"/>
    <w:rsid w:val="17B293B6"/>
    <w:rsid w:val="17BC5DE1"/>
    <w:rsid w:val="17C132E6"/>
    <w:rsid w:val="17D36D48"/>
    <w:rsid w:val="18096B1E"/>
    <w:rsid w:val="1821BA38"/>
    <w:rsid w:val="1827EF98"/>
    <w:rsid w:val="18297B34"/>
    <w:rsid w:val="1829E936"/>
    <w:rsid w:val="18308856"/>
    <w:rsid w:val="1834FEEA"/>
    <w:rsid w:val="18390CD9"/>
    <w:rsid w:val="183E552B"/>
    <w:rsid w:val="18481FF3"/>
    <w:rsid w:val="18522C0F"/>
    <w:rsid w:val="18582EEC"/>
    <w:rsid w:val="185F9CE4"/>
    <w:rsid w:val="1874E2EE"/>
    <w:rsid w:val="188C3602"/>
    <w:rsid w:val="189F0470"/>
    <w:rsid w:val="18C733DC"/>
    <w:rsid w:val="18CB6A7A"/>
    <w:rsid w:val="18DAFE2E"/>
    <w:rsid w:val="18EB605F"/>
    <w:rsid w:val="18F35203"/>
    <w:rsid w:val="18FA919F"/>
    <w:rsid w:val="19031460"/>
    <w:rsid w:val="191FEF2E"/>
    <w:rsid w:val="192B891C"/>
    <w:rsid w:val="194615BF"/>
    <w:rsid w:val="196FE5D7"/>
    <w:rsid w:val="1971B238"/>
    <w:rsid w:val="1972639C"/>
    <w:rsid w:val="19955EA7"/>
    <w:rsid w:val="19A8607F"/>
    <w:rsid w:val="19B2A305"/>
    <w:rsid w:val="19BE9C2A"/>
    <w:rsid w:val="19D9915C"/>
    <w:rsid w:val="19E11689"/>
    <w:rsid w:val="19F76930"/>
    <w:rsid w:val="19F9821C"/>
    <w:rsid w:val="19FB2117"/>
    <w:rsid w:val="1A0C657C"/>
    <w:rsid w:val="1A3C72BD"/>
    <w:rsid w:val="1A765AEE"/>
    <w:rsid w:val="1A7EA2A4"/>
    <w:rsid w:val="1A9898D0"/>
    <w:rsid w:val="1AB7CED1"/>
    <w:rsid w:val="1ADA31E5"/>
    <w:rsid w:val="1AFB995A"/>
    <w:rsid w:val="1B05D7CF"/>
    <w:rsid w:val="1B23A572"/>
    <w:rsid w:val="1B2BD1F4"/>
    <w:rsid w:val="1B314BBB"/>
    <w:rsid w:val="1B436908"/>
    <w:rsid w:val="1B90CFEA"/>
    <w:rsid w:val="1B9AB5AE"/>
    <w:rsid w:val="1B9AE562"/>
    <w:rsid w:val="1B9FA9EF"/>
    <w:rsid w:val="1BAD17C4"/>
    <w:rsid w:val="1BC3C69C"/>
    <w:rsid w:val="1BC7D195"/>
    <w:rsid w:val="1BCB2B94"/>
    <w:rsid w:val="1BCCA3B9"/>
    <w:rsid w:val="1BCF8538"/>
    <w:rsid w:val="1BF0B5AF"/>
    <w:rsid w:val="1C0112BB"/>
    <w:rsid w:val="1C035927"/>
    <w:rsid w:val="1C059E07"/>
    <w:rsid w:val="1C17DA2C"/>
    <w:rsid w:val="1C1A0DDF"/>
    <w:rsid w:val="1C2564FA"/>
    <w:rsid w:val="1C3B0962"/>
    <w:rsid w:val="1C607D81"/>
    <w:rsid w:val="1C6879C3"/>
    <w:rsid w:val="1C835FD0"/>
    <w:rsid w:val="1C88D58C"/>
    <w:rsid w:val="1C9C70F0"/>
    <w:rsid w:val="1CBA8E14"/>
    <w:rsid w:val="1CE9E0E1"/>
    <w:rsid w:val="1CF507C7"/>
    <w:rsid w:val="1CF6251A"/>
    <w:rsid w:val="1CFDF16C"/>
    <w:rsid w:val="1D067BB4"/>
    <w:rsid w:val="1D25E2B0"/>
    <w:rsid w:val="1D47BC76"/>
    <w:rsid w:val="1D8E383E"/>
    <w:rsid w:val="1D8FF5F0"/>
    <w:rsid w:val="1D9A2095"/>
    <w:rsid w:val="1DAB10B1"/>
    <w:rsid w:val="1DB74406"/>
    <w:rsid w:val="1DB88086"/>
    <w:rsid w:val="1DC9ADCD"/>
    <w:rsid w:val="1DCC0487"/>
    <w:rsid w:val="1DCE7CB3"/>
    <w:rsid w:val="1DEBAFA5"/>
    <w:rsid w:val="1DFF79B1"/>
    <w:rsid w:val="1E04224D"/>
    <w:rsid w:val="1E0A82F5"/>
    <w:rsid w:val="1E32FCD9"/>
    <w:rsid w:val="1E3BF4A6"/>
    <w:rsid w:val="1E48B9C8"/>
    <w:rsid w:val="1E4C097B"/>
    <w:rsid w:val="1E7906DF"/>
    <w:rsid w:val="1E8E482F"/>
    <w:rsid w:val="1E924CE5"/>
    <w:rsid w:val="1EA226E7"/>
    <w:rsid w:val="1ED3D70C"/>
    <w:rsid w:val="1EF4DC7B"/>
    <w:rsid w:val="1EFEEF4B"/>
    <w:rsid w:val="1F2D1A05"/>
    <w:rsid w:val="1F657E71"/>
    <w:rsid w:val="1F7A2544"/>
    <w:rsid w:val="1F87B501"/>
    <w:rsid w:val="1F9ACF36"/>
    <w:rsid w:val="1F9D45A9"/>
    <w:rsid w:val="1FAFD1F2"/>
    <w:rsid w:val="1FD97BB0"/>
    <w:rsid w:val="1FF15661"/>
    <w:rsid w:val="200A9307"/>
    <w:rsid w:val="20136350"/>
    <w:rsid w:val="2030EA97"/>
    <w:rsid w:val="20571612"/>
    <w:rsid w:val="206C933A"/>
    <w:rsid w:val="20A95469"/>
    <w:rsid w:val="20B1819E"/>
    <w:rsid w:val="20C5295B"/>
    <w:rsid w:val="20C8D7B2"/>
    <w:rsid w:val="20D662E4"/>
    <w:rsid w:val="20D6FFC7"/>
    <w:rsid w:val="20E28423"/>
    <w:rsid w:val="20FE3BCD"/>
    <w:rsid w:val="211AB96E"/>
    <w:rsid w:val="211B9DD8"/>
    <w:rsid w:val="211DDAEF"/>
    <w:rsid w:val="213F6EFE"/>
    <w:rsid w:val="214858A3"/>
    <w:rsid w:val="2187E26E"/>
    <w:rsid w:val="218F90E0"/>
    <w:rsid w:val="21965C47"/>
    <w:rsid w:val="21996919"/>
    <w:rsid w:val="219AA92F"/>
    <w:rsid w:val="21B91E24"/>
    <w:rsid w:val="21BFD79C"/>
    <w:rsid w:val="21DFC2B2"/>
    <w:rsid w:val="21EE68ED"/>
    <w:rsid w:val="21F40522"/>
    <w:rsid w:val="2206555B"/>
    <w:rsid w:val="221E3340"/>
    <w:rsid w:val="223052B3"/>
    <w:rsid w:val="22351DA8"/>
    <w:rsid w:val="22601587"/>
    <w:rsid w:val="2269AAEC"/>
    <w:rsid w:val="22767912"/>
    <w:rsid w:val="227F2E9C"/>
    <w:rsid w:val="229AF3E1"/>
    <w:rsid w:val="22A75447"/>
    <w:rsid w:val="22ABD5AA"/>
    <w:rsid w:val="22D0B742"/>
    <w:rsid w:val="22DA5F22"/>
    <w:rsid w:val="22DF32AA"/>
    <w:rsid w:val="22E92A3B"/>
    <w:rsid w:val="2314E470"/>
    <w:rsid w:val="232C87E8"/>
    <w:rsid w:val="234D3AB8"/>
    <w:rsid w:val="234D9972"/>
    <w:rsid w:val="239BDF43"/>
    <w:rsid w:val="239ED727"/>
    <w:rsid w:val="23BA6701"/>
    <w:rsid w:val="23C33C3A"/>
    <w:rsid w:val="23CE3444"/>
    <w:rsid w:val="23CF66F9"/>
    <w:rsid w:val="23FA2DF0"/>
    <w:rsid w:val="2415C4A0"/>
    <w:rsid w:val="2424A097"/>
    <w:rsid w:val="24271D02"/>
    <w:rsid w:val="24337F41"/>
    <w:rsid w:val="2441417E"/>
    <w:rsid w:val="2444BFA8"/>
    <w:rsid w:val="244F27A0"/>
    <w:rsid w:val="246DE066"/>
    <w:rsid w:val="247510C5"/>
    <w:rsid w:val="249690F4"/>
    <w:rsid w:val="24A61305"/>
    <w:rsid w:val="24AC9154"/>
    <w:rsid w:val="24B1F753"/>
    <w:rsid w:val="24C6ECAF"/>
    <w:rsid w:val="24E6BF36"/>
    <w:rsid w:val="24EA2EB4"/>
    <w:rsid w:val="24ECD4FC"/>
    <w:rsid w:val="24F3EA31"/>
    <w:rsid w:val="24F5B099"/>
    <w:rsid w:val="24FD1D32"/>
    <w:rsid w:val="25043A40"/>
    <w:rsid w:val="250A7D6F"/>
    <w:rsid w:val="2512662F"/>
    <w:rsid w:val="2515AD5A"/>
    <w:rsid w:val="25254ABC"/>
    <w:rsid w:val="2560D303"/>
    <w:rsid w:val="2561097A"/>
    <w:rsid w:val="2571C31F"/>
    <w:rsid w:val="25837BC5"/>
    <w:rsid w:val="2599654E"/>
    <w:rsid w:val="25A6D700"/>
    <w:rsid w:val="25F98CAD"/>
    <w:rsid w:val="26336507"/>
    <w:rsid w:val="2633796F"/>
    <w:rsid w:val="263A4EF8"/>
    <w:rsid w:val="2674AA62"/>
    <w:rsid w:val="267807E6"/>
    <w:rsid w:val="26A5B7A4"/>
    <w:rsid w:val="26AB7920"/>
    <w:rsid w:val="26BDEA7C"/>
    <w:rsid w:val="26EE3A49"/>
    <w:rsid w:val="26FF7FD7"/>
    <w:rsid w:val="2714FAD2"/>
    <w:rsid w:val="271886E3"/>
    <w:rsid w:val="2757AEF3"/>
    <w:rsid w:val="275DD06B"/>
    <w:rsid w:val="275F36D7"/>
    <w:rsid w:val="27842373"/>
    <w:rsid w:val="2793FC17"/>
    <w:rsid w:val="2797530D"/>
    <w:rsid w:val="27B20441"/>
    <w:rsid w:val="27C82327"/>
    <w:rsid w:val="27D4D5C5"/>
    <w:rsid w:val="27D587E1"/>
    <w:rsid w:val="27D6F9CB"/>
    <w:rsid w:val="2840B0B6"/>
    <w:rsid w:val="284D3DCE"/>
    <w:rsid w:val="284D458F"/>
    <w:rsid w:val="285280B7"/>
    <w:rsid w:val="2857F544"/>
    <w:rsid w:val="285AE5E0"/>
    <w:rsid w:val="287B2F87"/>
    <w:rsid w:val="2890EBE1"/>
    <w:rsid w:val="28968146"/>
    <w:rsid w:val="28AB5F2D"/>
    <w:rsid w:val="28CD202F"/>
    <w:rsid w:val="28ED35C0"/>
    <w:rsid w:val="29026DBF"/>
    <w:rsid w:val="2903C4FF"/>
    <w:rsid w:val="2911BD8C"/>
    <w:rsid w:val="291EBAE4"/>
    <w:rsid w:val="2951BC4D"/>
    <w:rsid w:val="296E01DA"/>
    <w:rsid w:val="29731A7A"/>
    <w:rsid w:val="29774108"/>
    <w:rsid w:val="29AB2091"/>
    <w:rsid w:val="29AD65F2"/>
    <w:rsid w:val="29C28286"/>
    <w:rsid w:val="29FFDE86"/>
    <w:rsid w:val="2A2EDA33"/>
    <w:rsid w:val="2A542408"/>
    <w:rsid w:val="2A54DB82"/>
    <w:rsid w:val="2A5BC17D"/>
    <w:rsid w:val="2A6E6CA3"/>
    <w:rsid w:val="2A77C5DB"/>
    <w:rsid w:val="2A822629"/>
    <w:rsid w:val="2A9DFAD6"/>
    <w:rsid w:val="2AA0F75E"/>
    <w:rsid w:val="2ABA5112"/>
    <w:rsid w:val="2AD88706"/>
    <w:rsid w:val="2AE0F6A8"/>
    <w:rsid w:val="2AF3923F"/>
    <w:rsid w:val="2AF475A9"/>
    <w:rsid w:val="2B099544"/>
    <w:rsid w:val="2B0BA063"/>
    <w:rsid w:val="2B14AA36"/>
    <w:rsid w:val="2B1D43A6"/>
    <w:rsid w:val="2B204C64"/>
    <w:rsid w:val="2B51CA4C"/>
    <w:rsid w:val="2B72A4C3"/>
    <w:rsid w:val="2B754F7D"/>
    <w:rsid w:val="2B82D77D"/>
    <w:rsid w:val="2BB55C6F"/>
    <w:rsid w:val="2BD4E0BB"/>
    <w:rsid w:val="2BE1C56F"/>
    <w:rsid w:val="2C20C0DD"/>
    <w:rsid w:val="2C3049C5"/>
    <w:rsid w:val="2C3570FC"/>
    <w:rsid w:val="2C360874"/>
    <w:rsid w:val="2C4861EC"/>
    <w:rsid w:val="2C5AB3C9"/>
    <w:rsid w:val="2C681E32"/>
    <w:rsid w:val="2C6CB8E9"/>
    <w:rsid w:val="2C957837"/>
    <w:rsid w:val="2C9B6C84"/>
    <w:rsid w:val="2CAE091C"/>
    <w:rsid w:val="2CC7E5EE"/>
    <w:rsid w:val="2CCD0D42"/>
    <w:rsid w:val="2CFB1B19"/>
    <w:rsid w:val="2D091280"/>
    <w:rsid w:val="2D0E969A"/>
    <w:rsid w:val="2D29011E"/>
    <w:rsid w:val="2D513943"/>
    <w:rsid w:val="2D5D39C7"/>
    <w:rsid w:val="2D6E1C0C"/>
    <w:rsid w:val="2D92AFD6"/>
    <w:rsid w:val="2DA5000A"/>
    <w:rsid w:val="2DA5E263"/>
    <w:rsid w:val="2DADE67F"/>
    <w:rsid w:val="2DC3E761"/>
    <w:rsid w:val="2DC94B95"/>
    <w:rsid w:val="2DDC12F1"/>
    <w:rsid w:val="2E000BFE"/>
    <w:rsid w:val="2E12B9AD"/>
    <w:rsid w:val="2E16B5B7"/>
    <w:rsid w:val="2E2C6D43"/>
    <w:rsid w:val="2E304C79"/>
    <w:rsid w:val="2E39BF55"/>
    <w:rsid w:val="2E7236C5"/>
    <w:rsid w:val="2E773445"/>
    <w:rsid w:val="2E7CB8CE"/>
    <w:rsid w:val="2E86F095"/>
    <w:rsid w:val="2EA97798"/>
    <w:rsid w:val="2ED0D203"/>
    <w:rsid w:val="2ED61621"/>
    <w:rsid w:val="2EF1936D"/>
    <w:rsid w:val="2EFC646A"/>
    <w:rsid w:val="2F009C70"/>
    <w:rsid w:val="2F164205"/>
    <w:rsid w:val="2F2BBEA6"/>
    <w:rsid w:val="2F353AE3"/>
    <w:rsid w:val="2F602E92"/>
    <w:rsid w:val="2F653C65"/>
    <w:rsid w:val="2F68ED59"/>
    <w:rsid w:val="2F6B316A"/>
    <w:rsid w:val="2F85411E"/>
    <w:rsid w:val="2F9635B3"/>
    <w:rsid w:val="2FB4D792"/>
    <w:rsid w:val="2FCD0444"/>
    <w:rsid w:val="2FD2CCDA"/>
    <w:rsid w:val="30149BA2"/>
    <w:rsid w:val="301E5B9A"/>
    <w:rsid w:val="3030951A"/>
    <w:rsid w:val="30768828"/>
    <w:rsid w:val="307BAF57"/>
    <w:rsid w:val="307BB0FB"/>
    <w:rsid w:val="309EF115"/>
    <w:rsid w:val="30A13C36"/>
    <w:rsid w:val="30A352D9"/>
    <w:rsid w:val="30EC06F3"/>
    <w:rsid w:val="30FF8306"/>
    <w:rsid w:val="311362F8"/>
    <w:rsid w:val="3146B5D1"/>
    <w:rsid w:val="31682AB9"/>
    <w:rsid w:val="316E9299"/>
    <w:rsid w:val="317EBACB"/>
    <w:rsid w:val="3184E754"/>
    <w:rsid w:val="31A513A3"/>
    <w:rsid w:val="31A58F9F"/>
    <w:rsid w:val="31AD372E"/>
    <w:rsid w:val="31C3172F"/>
    <w:rsid w:val="31C98674"/>
    <w:rsid w:val="31DA39CF"/>
    <w:rsid w:val="31DF2EE5"/>
    <w:rsid w:val="31E54620"/>
    <w:rsid w:val="31E88692"/>
    <w:rsid w:val="31EB53EB"/>
    <w:rsid w:val="3209D486"/>
    <w:rsid w:val="320D2C28"/>
    <w:rsid w:val="322CCA4B"/>
    <w:rsid w:val="324BE5CC"/>
    <w:rsid w:val="325CAC4D"/>
    <w:rsid w:val="32632C98"/>
    <w:rsid w:val="328265C4"/>
    <w:rsid w:val="3290E905"/>
    <w:rsid w:val="32919DFB"/>
    <w:rsid w:val="329260A3"/>
    <w:rsid w:val="32BEA848"/>
    <w:rsid w:val="32C5E55C"/>
    <w:rsid w:val="32C77E97"/>
    <w:rsid w:val="32DF20F5"/>
    <w:rsid w:val="32E171E6"/>
    <w:rsid w:val="32E5DBF3"/>
    <w:rsid w:val="32E8C1E1"/>
    <w:rsid w:val="33643A10"/>
    <w:rsid w:val="337BB5CC"/>
    <w:rsid w:val="3380ADDC"/>
    <w:rsid w:val="33A7853B"/>
    <w:rsid w:val="33AF7360"/>
    <w:rsid w:val="33C31A3E"/>
    <w:rsid w:val="33E36B5D"/>
    <w:rsid w:val="33E7D168"/>
    <w:rsid w:val="33EB6567"/>
    <w:rsid w:val="34057EE4"/>
    <w:rsid w:val="34062F64"/>
    <w:rsid w:val="3411EA32"/>
    <w:rsid w:val="341D82C2"/>
    <w:rsid w:val="34505CE7"/>
    <w:rsid w:val="34751E30"/>
    <w:rsid w:val="3483341D"/>
    <w:rsid w:val="3492A11B"/>
    <w:rsid w:val="3492E5C8"/>
    <w:rsid w:val="349B155D"/>
    <w:rsid w:val="34A960F6"/>
    <w:rsid w:val="34CFB9CB"/>
    <w:rsid w:val="34D9E167"/>
    <w:rsid w:val="34F5D86F"/>
    <w:rsid w:val="34FA792D"/>
    <w:rsid w:val="350015B5"/>
    <w:rsid w:val="35022170"/>
    <w:rsid w:val="3506DE06"/>
    <w:rsid w:val="351406FD"/>
    <w:rsid w:val="351AC909"/>
    <w:rsid w:val="351CFC0C"/>
    <w:rsid w:val="35200F2A"/>
    <w:rsid w:val="352C3E62"/>
    <w:rsid w:val="352E1EB6"/>
    <w:rsid w:val="35344376"/>
    <w:rsid w:val="353E2EBA"/>
    <w:rsid w:val="35408451"/>
    <w:rsid w:val="3550CC32"/>
    <w:rsid w:val="35542BCC"/>
    <w:rsid w:val="3561ADF6"/>
    <w:rsid w:val="356DB183"/>
    <w:rsid w:val="356F1962"/>
    <w:rsid w:val="3577D148"/>
    <w:rsid w:val="35850A76"/>
    <w:rsid w:val="35A70393"/>
    <w:rsid w:val="35A73EF3"/>
    <w:rsid w:val="35A76E45"/>
    <w:rsid w:val="35E1E749"/>
    <w:rsid w:val="35F14BE9"/>
    <w:rsid w:val="35FCCBE7"/>
    <w:rsid w:val="36062B25"/>
    <w:rsid w:val="36571D5A"/>
    <w:rsid w:val="3657A032"/>
    <w:rsid w:val="3662A8D2"/>
    <w:rsid w:val="368316F4"/>
    <w:rsid w:val="3683BE16"/>
    <w:rsid w:val="36A48EFD"/>
    <w:rsid w:val="36B3B400"/>
    <w:rsid w:val="36CE8128"/>
    <w:rsid w:val="36E03A49"/>
    <w:rsid w:val="3704DDA5"/>
    <w:rsid w:val="3706EC8C"/>
    <w:rsid w:val="370AF475"/>
    <w:rsid w:val="373E7938"/>
    <w:rsid w:val="37586604"/>
    <w:rsid w:val="37669052"/>
    <w:rsid w:val="3771AC61"/>
    <w:rsid w:val="37C01D21"/>
    <w:rsid w:val="37CCD80D"/>
    <w:rsid w:val="37CD8F3D"/>
    <w:rsid w:val="37ECB503"/>
    <w:rsid w:val="37F0244B"/>
    <w:rsid w:val="37F52B69"/>
    <w:rsid w:val="3804553D"/>
    <w:rsid w:val="3829DF84"/>
    <w:rsid w:val="383BA6FF"/>
    <w:rsid w:val="3842AAE0"/>
    <w:rsid w:val="3856F027"/>
    <w:rsid w:val="386605F7"/>
    <w:rsid w:val="386DE866"/>
    <w:rsid w:val="38970A71"/>
    <w:rsid w:val="38A17A9F"/>
    <w:rsid w:val="38A870B4"/>
    <w:rsid w:val="38A98777"/>
    <w:rsid w:val="38D3DA9F"/>
    <w:rsid w:val="38E0F1E6"/>
    <w:rsid w:val="38F1DC82"/>
    <w:rsid w:val="38F21FA0"/>
    <w:rsid w:val="3900AA3A"/>
    <w:rsid w:val="390CC3F2"/>
    <w:rsid w:val="3940D308"/>
    <w:rsid w:val="39574C65"/>
    <w:rsid w:val="3969B5AE"/>
    <w:rsid w:val="3983D550"/>
    <w:rsid w:val="39A7C497"/>
    <w:rsid w:val="39BA5337"/>
    <w:rsid w:val="39C6E073"/>
    <w:rsid w:val="39E802D5"/>
    <w:rsid w:val="39E8677C"/>
    <w:rsid w:val="3A1BC5A6"/>
    <w:rsid w:val="3A202373"/>
    <w:rsid w:val="3A27CA85"/>
    <w:rsid w:val="3A413BA1"/>
    <w:rsid w:val="3A4A1D35"/>
    <w:rsid w:val="3A588CBA"/>
    <w:rsid w:val="3A82C6E3"/>
    <w:rsid w:val="3A8DA8F1"/>
    <w:rsid w:val="3A995822"/>
    <w:rsid w:val="3AB6B4D1"/>
    <w:rsid w:val="3AD4E96B"/>
    <w:rsid w:val="3AE18302"/>
    <w:rsid w:val="3AE9DA04"/>
    <w:rsid w:val="3B01D077"/>
    <w:rsid w:val="3B0E3809"/>
    <w:rsid w:val="3B28A622"/>
    <w:rsid w:val="3B44AC46"/>
    <w:rsid w:val="3B5E5D98"/>
    <w:rsid w:val="3B7CC826"/>
    <w:rsid w:val="3BA021F3"/>
    <w:rsid w:val="3BA325D3"/>
    <w:rsid w:val="3BD55101"/>
    <w:rsid w:val="3C15DAD4"/>
    <w:rsid w:val="3C1664CD"/>
    <w:rsid w:val="3C19189F"/>
    <w:rsid w:val="3C245FED"/>
    <w:rsid w:val="3C31238D"/>
    <w:rsid w:val="3C3FF28D"/>
    <w:rsid w:val="3C4415F6"/>
    <w:rsid w:val="3C6D109C"/>
    <w:rsid w:val="3C8356FD"/>
    <w:rsid w:val="3C970177"/>
    <w:rsid w:val="3CA37CA5"/>
    <w:rsid w:val="3CA805D7"/>
    <w:rsid w:val="3CAFAA9E"/>
    <w:rsid w:val="3CCEBA35"/>
    <w:rsid w:val="3CF7E8FE"/>
    <w:rsid w:val="3CF8E51D"/>
    <w:rsid w:val="3D17CEF6"/>
    <w:rsid w:val="3D2AA7FC"/>
    <w:rsid w:val="3D2AEE3E"/>
    <w:rsid w:val="3D3BCE90"/>
    <w:rsid w:val="3D4209F1"/>
    <w:rsid w:val="3D454159"/>
    <w:rsid w:val="3D4F3E60"/>
    <w:rsid w:val="3D558D98"/>
    <w:rsid w:val="3D6F2A3A"/>
    <w:rsid w:val="3D76D599"/>
    <w:rsid w:val="3D8E88C4"/>
    <w:rsid w:val="3DBF50C7"/>
    <w:rsid w:val="3DC7CD6A"/>
    <w:rsid w:val="3DCD0DDA"/>
    <w:rsid w:val="3DE9250F"/>
    <w:rsid w:val="3DF1F3B2"/>
    <w:rsid w:val="3DF43529"/>
    <w:rsid w:val="3E0BB78D"/>
    <w:rsid w:val="3E14FA21"/>
    <w:rsid w:val="3E190189"/>
    <w:rsid w:val="3E1BEA8D"/>
    <w:rsid w:val="3E21DD2A"/>
    <w:rsid w:val="3E40C5CA"/>
    <w:rsid w:val="3E6AB6F1"/>
    <w:rsid w:val="3E6C9AF4"/>
    <w:rsid w:val="3EAE8F18"/>
    <w:rsid w:val="3EB0C221"/>
    <w:rsid w:val="3ECB092B"/>
    <w:rsid w:val="3ECB252E"/>
    <w:rsid w:val="3EEE94D0"/>
    <w:rsid w:val="3EF0C7C4"/>
    <w:rsid w:val="3F17B238"/>
    <w:rsid w:val="3F555230"/>
    <w:rsid w:val="3F59AE15"/>
    <w:rsid w:val="3F6D8F14"/>
    <w:rsid w:val="3F7244B4"/>
    <w:rsid w:val="3F952A59"/>
    <w:rsid w:val="3FA21F61"/>
    <w:rsid w:val="3FA2AC21"/>
    <w:rsid w:val="3FBC3CBA"/>
    <w:rsid w:val="3FC20219"/>
    <w:rsid w:val="3FE1A233"/>
    <w:rsid w:val="3FF29A43"/>
    <w:rsid w:val="4005DD0D"/>
    <w:rsid w:val="400A88AD"/>
    <w:rsid w:val="400DDB33"/>
    <w:rsid w:val="403FA3BE"/>
    <w:rsid w:val="40561569"/>
    <w:rsid w:val="4060D003"/>
    <w:rsid w:val="40676FCC"/>
    <w:rsid w:val="40789947"/>
    <w:rsid w:val="40857394"/>
    <w:rsid w:val="40ACAE87"/>
    <w:rsid w:val="40B6F800"/>
    <w:rsid w:val="40BD16D6"/>
    <w:rsid w:val="40D8C61E"/>
    <w:rsid w:val="40DAA672"/>
    <w:rsid w:val="40E4A0B7"/>
    <w:rsid w:val="40F8D7B3"/>
    <w:rsid w:val="40FF054D"/>
    <w:rsid w:val="4102498A"/>
    <w:rsid w:val="4119BE3D"/>
    <w:rsid w:val="411A303D"/>
    <w:rsid w:val="411C658A"/>
    <w:rsid w:val="412972D6"/>
    <w:rsid w:val="412C319A"/>
    <w:rsid w:val="415351E8"/>
    <w:rsid w:val="417707B2"/>
    <w:rsid w:val="41A572D0"/>
    <w:rsid w:val="41A70304"/>
    <w:rsid w:val="41B2F1F2"/>
    <w:rsid w:val="41CA5D8F"/>
    <w:rsid w:val="41E3C843"/>
    <w:rsid w:val="41E68028"/>
    <w:rsid w:val="41F26C64"/>
    <w:rsid w:val="41FCFA7E"/>
    <w:rsid w:val="420F2220"/>
    <w:rsid w:val="421AB567"/>
    <w:rsid w:val="421F05F6"/>
    <w:rsid w:val="424218B9"/>
    <w:rsid w:val="424459B3"/>
    <w:rsid w:val="424A380C"/>
    <w:rsid w:val="4257233D"/>
    <w:rsid w:val="42A94DFE"/>
    <w:rsid w:val="42C097C6"/>
    <w:rsid w:val="42D14102"/>
    <w:rsid w:val="42D3AE04"/>
    <w:rsid w:val="43071276"/>
    <w:rsid w:val="4315DC12"/>
    <w:rsid w:val="431A4650"/>
    <w:rsid w:val="433BE735"/>
    <w:rsid w:val="4353C70A"/>
    <w:rsid w:val="43564760"/>
    <w:rsid w:val="43924337"/>
    <w:rsid w:val="439D5D6B"/>
    <w:rsid w:val="43AC8380"/>
    <w:rsid w:val="43AF0201"/>
    <w:rsid w:val="43C1693D"/>
    <w:rsid w:val="43D24B9D"/>
    <w:rsid w:val="43F1A445"/>
    <w:rsid w:val="43F1EDB3"/>
    <w:rsid w:val="43F3E4ED"/>
    <w:rsid w:val="43FFD2B8"/>
    <w:rsid w:val="44012C64"/>
    <w:rsid w:val="441C8150"/>
    <w:rsid w:val="4441AE4B"/>
    <w:rsid w:val="4445A6E3"/>
    <w:rsid w:val="444A6934"/>
    <w:rsid w:val="444B8077"/>
    <w:rsid w:val="445B92E9"/>
    <w:rsid w:val="445BAE96"/>
    <w:rsid w:val="446CE487"/>
    <w:rsid w:val="44806218"/>
    <w:rsid w:val="449CA9FE"/>
    <w:rsid w:val="44A0DECD"/>
    <w:rsid w:val="44C77EE5"/>
    <w:rsid w:val="44E3D993"/>
    <w:rsid w:val="44E7815F"/>
    <w:rsid w:val="44ED55AD"/>
    <w:rsid w:val="44ED7942"/>
    <w:rsid w:val="44F462CD"/>
    <w:rsid w:val="450916E7"/>
    <w:rsid w:val="4528BD3E"/>
    <w:rsid w:val="452EF2A1"/>
    <w:rsid w:val="4542C287"/>
    <w:rsid w:val="45510094"/>
    <w:rsid w:val="4555ED34"/>
    <w:rsid w:val="456D07AD"/>
    <w:rsid w:val="456E4AAA"/>
    <w:rsid w:val="4584CEF3"/>
    <w:rsid w:val="45946FED"/>
    <w:rsid w:val="4598DFEF"/>
    <w:rsid w:val="45CD2FE5"/>
    <w:rsid w:val="45D33EAF"/>
    <w:rsid w:val="45D838A4"/>
    <w:rsid w:val="45EEA3AE"/>
    <w:rsid w:val="45FC459E"/>
    <w:rsid w:val="45FCB128"/>
    <w:rsid w:val="46024A10"/>
    <w:rsid w:val="462ADD9A"/>
    <w:rsid w:val="462B6EE5"/>
    <w:rsid w:val="463BA400"/>
    <w:rsid w:val="4644592C"/>
    <w:rsid w:val="464B17A5"/>
    <w:rsid w:val="465CB4E5"/>
    <w:rsid w:val="466ACBC4"/>
    <w:rsid w:val="4670B8BE"/>
    <w:rsid w:val="467CDBC8"/>
    <w:rsid w:val="46866DCF"/>
    <w:rsid w:val="468A49DF"/>
    <w:rsid w:val="46A85CD5"/>
    <w:rsid w:val="46C191CC"/>
    <w:rsid w:val="46C728D1"/>
    <w:rsid w:val="46C995B4"/>
    <w:rsid w:val="46CA7B71"/>
    <w:rsid w:val="46E7049E"/>
    <w:rsid w:val="46F4FD4D"/>
    <w:rsid w:val="470BDC0F"/>
    <w:rsid w:val="47174C13"/>
    <w:rsid w:val="4744E074"/>
    <w:rsid w:val="474E0643"/>
    <w:rsid w:val="47586466"/>
    <w:rsid w:val="47645265"/>
    <w:rsid w:val="476B2C2C"/>
    <w:rsid w:val="47D129DD"/>
    <w:rsid w:val="47D5B2E9"/>
    <w:rsid w:val="47DD13D1"/>
    <w:rsid w:val="47F87F2F"/>
    <w:rsid w:val="4807C7DF"/>
    <w:rsid w:val="484BD662"/>
    <w:rsid w:val="484F6814"/>
    <w:rsid w:val="4852BDA4"/>
    <w:rsid w:val="4862AB03"/>
    <w:rsid w:val="4868C696"/>
    <w:rsid w:val="487F5FC3"/>
    <w:rsid w:val="48887D69"/>
    <w:rsid w:val="4889AA71"/>
    <w:rsid w:val="488F8691"/>
    <w:rsid w:val="48AA96DD"/>
    <w:rsid w:val="48AB6126"/>
    <w:rsid w:val="48BD16E8"/>
    <w:rsid w:val="48EFC09D"/>
    <w:rsid w:val="48FC2D6E"/>
    <w:rsid w:val="4907A607"/>
    <w:rsid w:val="49130FF4"/>
    <w:rsid w:val="4945144D"/>
    <w:rsid w:val="4949CEFA"/>
    <w:rsid w:val="494A5980"/>
    <w:rsid w:val="495A2D62"/>
    <w:rsid w:val="4965669A"/>
    <w:rsid w:val="496AA60B"/>
    <w:rsid w:val="4979B638"/>
    <w:rsid w:val="4996950F"/>
    <w:rsid w:val="49B83391"/>
    <w:rsid w:val="49E80BC7"/>
    <w:rsid w:val="49F67007"/>
    <w:rsid w:val="49FC6037"/>
    <w:rsid w:val="4A2B1EA1"/>
    <w:rsid w:val="4A407F6A"/>
    <w:rsid w:val="4A85C5A7"/>
    <w:rsid w:val="4ABBAC76"/>
    <w:rsid w:val="4ABBE223"/>
    <w:rsid w:val="4ABE7F44"/>
    <w:rsid w:val="4AFB5CA9"/>
    <w:rsid w:val="4B0190D2"/>
    <w:rsid w:val="4B29669B"/>
    <w:rsid w:val="4B4C493D"/>
    <w:rsid w:val="4B549C00"/>
    <w:rsid w:val="4B799EEC"/>
    <w:rsid w:val="4B8B278E"/>
    <w:rsid w:val="4BA1C496"/>
    <w:rsid w:val="4BA5556C"/>
    <w:rsid w:val="4BBCF4D2"/>
    <w:rsid w:val="4BC163AF"/>
    <w:rsid w:val="4BD472CE"/>
    <w:rsid w:val="4BD4CAA6"/>
    <w:rsid w:val="4BD90095"/>
    <w:rsid w:val="4BE196D0"/>
    <w:rsid w:val="4BE679F0"/>
    <w:rsid w:val="4BE9840B"/>
    <w:rsid w:val="4BEA89CC"/>
    <w:rsid w:val="4C100E43"/>
    <w:rsid w:val="4C1AE190"/>
    <w:rsid w:val="4C3D1ACC"/>
    <w:rsid w:val="4C3E3CAD"/>
    <w:rsid w:val="4C4D31D9"/>
    <w:rsid w:val="4C532B51"/>
    <w:rsid w:val="4C722287"/>
    <w:rsid w:val="4C7B185B"/>
    <w:rsid w:val="4CA96682"/>
    <w:rsid w:val="4CBEE49B"/>
    <w:rsid w:val="4CF354B4"/>
    <w:rsid w:val="4CF9A697"/>
    <w:rsid w:val="4D0F4545"/>
    <w:rsid w:val="4D13528E"/>
    <w:rsid w:val="4D237443"/>
    <w:rsid w:val="4D47BC75"/>
    <w:rsid w:val="4D52EAD2"/>
    <w:rsid w:val="4D6FD2C5"/>
    <w:rsid w:val="4D752345"/>
    <w:rsid w:val="4D7F49BF"/>
    <w:rsid w:val="4D8693A0"/>
    <w:rsid w:val="4D8E9375"/>
    <w:rsid w:val="4D91F191"/>
    <w:rsid w:val="4DA8D963"/>
    <w:rsid w:val="4DC55CCF"/>
    <w:rsid w:val="4DDCBF07"/>
    <w:rsid w:val="4DF1BD1F"/>
    <w:rsid w:val="4DF6217B"/>
    <w:rsid w:val="4DF6CA8A"/>
    <w:rsid w:val="4E015D07"/>
    <w:rsid w:val="4E051160"/>
    <w:rsid w:val="4E0A0771"/>
    <w:rsid w:val="4E24C3F6"/>
    <w:rsid w:val="4E27F5CE"/>
    <w:rsid w:val="4E66FC6D"/>
    <w:rsid w:val="4E861461"/>
    <w:rsid w:val="4E9E5873"/>
    <w:rsid w:val="4EA43599"/>
    <w:rsid w:val="4EB7BE01"/>
    <w:rsid w:val="4ECA14C0"/>
    <w:rsid w:val="4ECAFFD3"/>
    <w:rsid w:val="4EF50D76"/>
    <w:rsid w:val="4F22DBF2"/>
    <w:rsid w:val="4F71212D"/>
    <w:rsid w:val="4F7CEFDB"/>
    <w:rsid w:val="4F8F34F0"/>
    <w:rsid w:val="4FA3717C"/>
    <w:rsid w:val="4FC1B3F9"/>
    <w:rsid w:val="4FEF0212"/>
    <w:rsid w:val="4FF9C577"/>
    <w:rsid w:val="50028187"/>
    <w:rsid w:val="50220649"/>
    <w:rsid w:val="50498A39"/>
    <w:rsid w:val="50503463"/>
    <w:rsid w:val="506D037C"/>
    <w:rsid w:val="50745CAC"/>
    <w:rsid w:val="5079E013"/>
    <w:rsid w:val="5087E1F2"/>
    <w:rsid w:val="50A80EEB"/>
    <w:rsid w:val="50AA9833"/>
    <w:rsid w:val="50B1DFC7"/>
    <w:rsid w:val="50C237D4"/>
    <w:rsid w:val="5112CF9B"/>
    <w:rsid w:val="511462F1"/>
    <w:rsid w:val="51207A39"/>
    <w:rsid w:val="512BA62B"/>
    <w:rsid w:val="513C50AE"/>
    <w:rsid w:val="51579A22"/>
    <w:rsid w:val="5164119E"/>
    <w:rsid w:val="516FC4C7"/>
    <w:rsid w:val="5175DAE8"/>
    <w:rsid w:val="5181BCE4"/>
    <w:rsid w:val="5190EF3C"/>
    <w:rsid w:val="51A4C169"/>
    <w:rsid w:val="51ACDFA0"/>
    <w:rsid w:val="51BB70D5"/>
    <w:rsid w:val="51D96B39"/>
    <w:rsid w:val="51D9F3C9"/>
    <w:rsid w:val="51ED9218"/>
    <w:rsid w:val="51F55310"/>
    <w:rsid w:val="520B70D4"/>
    <w:rsid w:val="5211AF38"/>
    <w:rsid w:val="5223CBB9"/>
    <w:rsid w:val="5232CEE2"/>
    <w:rsid w:val="5258DF81"/>
    <w:rsid w:val="525E56A1"/>
    <w:rsid w:val="5266D56D"/>
    <w:rsid w:val="52699B54"/>
    <w:rsid w:val="5271D62C"/>
    <w:rsid w:val="52778430"/>
    <w:rsid w:val="528197F0"/>
    <w:rsid w:val="52C07227"/>
    <w:rsid w:val="52C5FD8D"/>
    <w:rsid w:val="52CBF292"/>
    <w:rsid w:val="52EBE459"/>
    <w:rsid w:val="5306B3F0"/>
    <w:rsid w:val="53090D77"/>
    <w:rsid w:val="53101F38"/>
    <w:rsid w:val="5312AF66"/>
    <w:rsid w:val="5313399B"/>
    <w:rsid w:val="5318CB17"/>
    <w:rsid w:val="531B56A9"/>
    <w:rsid w:val="531E32E1"/>
    <w:rsid w:val="53204DC9"/>
    <w:rsid w:val="5342781A"/>
    <w:rsid w:val="534F3BC6"/>
    <w:rsid w:val="535CEE7A"/>
    <w:rsid w:val="5360DC3F"/>
    <w:rsid w:val="5375C5B0"/>
    <w:rsid w:val="53780559"/>
    <w:rsid w:val="538F7175"/>
    <w:rsid w:val="5391D806"/>
    <w:rsid w:val="53A51FA2"/>
    <w:rsid w:val="53B367EC"/>
    <w:rsid w:val="53E056C9"/>
    <w:rsid w:val="53E55CF9"/>
    <w:rsid w:val="53EFDBA4"/>
    <w:rsid w:val="540D79F1"/>
    <w:rsid w:val="5412BD77"/>
    <w:rsid w:val="5438CC38"/>
    <w:rsid w:val="5457516A"/>
    <w:rsid w:val="54581276"/>
    <w:rsid w:val="545917D2"/>
    <w:rsid w:val="545D00C7"/>
    <w:rsid w:val="54834237"/>
    <w:rsid w:val="548711B3"/>
    <w:rsid w:val="54C077EE"/>
    <w:rsid w:val="54CBA2CB"/>
    <w:rsid w:val="54E59757"/>
    <w:rsid w:val="55034F75"/>
    <w:rsid w:val="55152D36"/>
    <w:rsid w:val="55154AEC"/>
    <w:rsid w:val="5519F206"/>
    <w:rsid w:val="551B9A96"/>
    <w:rsid w:val="553D29F9"/>
    <w:rsid w:val="554814B0"/>
    <w:rsid w:val="5559F154"/>
    <w:rsid w:val="558B6A11"/>
    <w:rsid w:val="559FC024"/>
    <w:rsid w:val="55A7231C"/>
    <w:rsid w:val="55AD3123"/>
    <w:rsid w:val="55B088BC"/>
    <w:rsid w:val="55B1DC8E"/>
    <w:rsid w:val="55C3EBE2"/>
    <w:rsid w:val="55C5168E"/>
    <w:rsid w:val="55DBBC25"/>
    <w:rsid w:val="56392956"/>
    <w:rsid w:val="563B6901"/>
    <w:rsid w:val="564D05DA"/>
    <w:rsid w:val="566C470E"/>
    <w:rsid w:val="5679DA99"/>
    <w:rsid w:val="5699B887"/>
    <w:rsid w:val="56A1E539"/>
    <w:rsid w:val="56BD9F0D"/>
    <w:rsid w:val="56BF7E39"/>
    <w:rsid w:val="56CFEBF3"/>
    <w:rsid w:val="56D22C6B"/>
    <w:rsid w:val="570DE396"/>
    <w:rsid w:val="570EBCB4"/>
    <w:rsid w:val="571671F6"/>
    <w:rsid w:val="571A1CCF"/>
    <w:rsid w:val="572F1CC7"/>
    <w:rsid w:val="573D7B6E"/>
    <w:rsid w:val="57605F87"/>
    <w:rsid w:val="57640326"/>
    <w:rsid w:val="57690F9C"/>
    <w:rsid w:val="577923CE"/>
    <w:rsid w:val="578C3432"/>
    <w:rsid w:val="578E27E3"/>
    <w:rsid w:val="57AF24E1"/>
    <w:rsid w:val="57C04391"/>
    <w:rsid w:val="57C42352"/>
    <w:rsid w:val="57EFD348"/>
    <w:rsid w:val="582C303C"/>
    <w:rsid w:val="582DA78B"/>
    <w:rsid w:val="582EC067"/>
    <w:rsid w:val="58483DF0"/>
    <w:rsid w:val="584D14CC"/>
    <w:rsid w:val="585F511C"/>
    <w:rsid w:val="58790A12"/>
    <w:rsid w:val="5888EFAE"/>
    <w:rsid w:val="5891D863"/>
    <w:rsid w:val="58928E78"/>
    <w:rsid w:val="58987499"/>
    <w:rsid w:val="58A03D37"/>
    <w:rsid w:val="58A23C56"/>
    <w:rsid w:val="58A67F87"/>
    <w:rsid w:val="58A7BDC3"/>
    <w:rsid w:val="58ADAFD4"/>
    <w:rsid w:val="58BA1855"/>
    <w:rsid w:val="58D7207D"/>
    <w:rsid w:val="58DE026F"/>
    <w:rsid w:val="58F26E05"/>
    <w:rsid w:val="58F999C6"/>
    <w:rsid w:val="5911BC78"/>
    <w:rsid w:val="59262CDB"/>
    <w:rsid w:val="59462FE5"/>
    <w:rsid w:val="594BD7B8"/>
    <w:rsid w:val="5951671B"/>
    <w:rsid w:val="595E9216"/>
    <w:rsid w:val="596277C9"/>
    <w:rsid w:val="596BB95A"/>
    <w:rsid w:val="59707396"/>
    <w:rsid w:val="5989AE77"/>
    <w:rsid w:val="5989D105"/>
    <w:rsid w:val="599A5398"/>
    <w:rsid w:val="59B414B5"/>
    <w:rsid w:val="59DAF334"/>
    <w:rsid w:val="59E1678B"/>
    <w:rsid w:val="59ED17B6"/>
    <w:rsid w:val="5A1F603D"/>
    <w:rsid w:val="5A2B7DAA"/>
    <w:rsid w:val="5A7D3042"/>
    <w:rsid w:val="5A94E083"/>
    <w:rsid w:val="5AB318B5"/>
    <w:rsid w:val="5ACC80FD"/>
    <w:rsid w:val="5ADF22F6"/>
    <w:rsid w:val="5AE03F48"/>
    <w:rsid w:val="5B2F0E57"/>
    <w:rsid w:val="5B4D1C78"/>
    <w:rsid w:val="5B560C70"/>
    <w:rsid w:val="5B6F231A"/>
    <w:rsid w:val="5B788487"/>
    <w:rsid w:val="5BB7DE72"/>
    <w:rsid w:val="5BBA04AB"/>
    <w:rsid w:val="5BC36F96"/>
    <w:rsid w:val="5BC4B2CC"/>
    <w:rsid w:val="5BDF870A"/>
    <w:rsid w:val="5BEDF3D4"/>
    <w:rsid w:val="5BF7C87E"/>
    <w:rsid w:val="5BFB70F2"/>
    <w:rsid w:val="5BFC7DF8"/>
    <w:rsid w:val="5C0E29C7"/>
    <w:rsid w:val="5C19CF79"/>
    <w:rsid w:val="5C1BDB45"/>
    <w:rsid w:val="5C34FA7F"/>
    <w:rsid w:val="5C4BF416"/>
    <w:rsid w:val="5C5BE8F9"/>
    <w:rsid w:val="5C5E1A7D"/>
    <w:rsid w:val="5C7468B2"/>
    <w:rsid w:val="5C77FEDC"/>
    <w:rsid w:val="5C7AC163"/>
    <w:rsid w:val="5C800986"/>
    <w:rsid w:val="5C8AE831"/>
    <w:rsid w:val="5C9239C7"/>
    <w:rsid w:val="5CA8EDD5"/>
    <w:rsid w:val="5CB42A0F"/>
    <w:rsid w:val="5CB4D285"/>
    <w:rsid w:val="5CC1B0D3"/>
    <w:rsid w:val="5CE92F90"/>
    <w:rsid w:val="5CFE8866"/>
    <w:rsid w:val="5D0C693E"/>
    <w:rsid w:val="5D2104F7"/>
    <w:rsid w:val="5D45AF51"/>
    <w:rsid w:val="5D6074A4"/>
    <w:rsid w:val="5D711779"/>
    <w:rsid w:val="5D73E12B"/>
    <w:rsid w:val="5D77A76C"/>
    <w:rsid w:val="5D823221"/>
    <w:rsid w:val="5DA1D344"/>
    <w:rsid w:val="5DA82C94"/>
    <w:rsid w:val="5DBAEB0E"/>
    <w:rsid w:val="5DCA2D5C"/>
    <w:rsid w:val="5DCB4224"/>
    <w:rsid w:val="5E1162A1"/>
    <w:rsid w:val="5E1C00D4"/>
    <w:rsid w:val="5E263897"/>
    <w:rsid w:val="5E2B83F6"/>
    <w:rsid w:val="5E337F01"/>
    <w:rsid w:val="5E5E5E45"/>
    <w:rsid w:val="5E76F2E9"/>
    <w:rsid w:val="5EA35988"/>
    <w:rsid w:val="5EA6411E"/>
    <w:rsid w:val="5EC0FCFB"/>
    <w:rsid w:val="5ECF2F9A"/>
    <w:rsid w:val="5ED3D2EC"/>
    <w:rsid w:val="5EF53BDA"/>
    <w:rsid w:val="5EF6FD0E"/>
    <w:rsid w:val="5F0D2560"/>
    <w:rsid w:val="5F16898E"/>
    <w:rsid w:val="5F1E610C"/>
    <w:rsid w:val="5F1FF044"/>
    <w:rsid w:val="5F3750BD"/>
    <w:rsid w:val="5F46BA97"/>
    <w:rsid w:val="5F49DA09"/>
    <w:rsid w:val="5F54FF89"/>
    <w:rsid w:val="5F723093"/>
    <w:rsid w:val="5F9F1704"/>
    <w:rsid w:val="5FB103D9"/>
    <w:rsid w:val="5FECDBD8"/>
    <w:rsid w:val="5FF09AC1"/>
    <w:rsid w:val="5FF592AC"/>
    <w:rsid w:val="60015092"/>
    <w:rsid w:val="601869A2"/>
    <w:rsid w:val="60247BCF"/>
    <w:rsid w:val="603B1751"/>
    <w:rsid w:val="603D784C"/>
    <w:rsid w:val="60565515"/>
    <w:rsid w:val="605D5AF7"/>
    <w:rsid w:val="6069E4FD"/>
    <w:rsid w:val="60AC6204"/>
    <w:rsid w:val="60C42859"/>
    <w:rsid w:val="60C8FC66"/>
    <w:rsid w:val="60CF902F"/>
    <w:rsid w:val="60F7E25B"/>
    <w:rsid w:val="60FFBE01"/>
    <w:rsid w:val="610CA26D"/>
    <w:rsid w:val="612CA002"/>
    <w:rsid w:val="612D1D9E"/>
    <w:rsid w:val="615B2BBE"/>
    <w:rsid w:val="616598C5"/>
    <w:rsid w:val="616E0637"/>
    <w:rsid w:val="6172DE1E"/>
    <w:rsid w:val="617BC780"/>
    <w:rsid w:val="618393A4"/>
    <w:rsid w:val="6190CE78"/>
    <w:rsid w:val="61AC13F2"/>
    <w:rsid w:val="61CF9BA9"/>
    <w:rsid w:val="62025993"/>
    <w:rsid w:val="62067EEF"/>
    <w:rsid w:val="6216B042"/>
    <w:rsid w:val="6216D84B"/>
    <w:rsid w:val="62180B58"/>
    <w:rsid w:val="6221E97C"/>
    <w:rsid w:val="622296F8"/>
    <w:rsid w:val="6246D144"/>
    <w:rsid w:val="6256F98E"/>
    <w:rsid w:val="62725309"/>
    <w:rsid w:val="627BAE67"/>
    <w:rsid w:val="627C5B03"/>
    <w:rsid w:val="6287D4BA"/>
    <w:rsid w:val="629F9128"/>
    <w:rsid w:val="62D79920"/>
    <w:rsid w:val="62DE87C7"/>
    <w:rsid w:val="62E04652"/>
    <w:rsid w:val="63030CCD"/>
    <w:rsid w:val="630F4845"/>
    <w:rsid w:val="631967E7"/>
    <w:rsid w:val="6332B5D4"/>
    <w:rsid w:val="63337CBC"/>
    <w:rsid w:val="6339986B"/>
    <w:rsid w:val="634D8BD0"/>
    <w:rsid w:val="634FED5C"/>
    <w:rsid w:val="63801FA1"/>
    <w:rsid w:val="639B998A"/>
    <w:rsid w:val="63A15ED5"/>
    <w:rsid w:val="63AAAE1C"/>
    <w:rsid w:val="63B24400"/>
    <w:rsid w:val="63B9ACDA"/>
    <w:rsid w:val="63D573AD"/>
    <w:rsid w:val="63D7EFBD"/>
    <w:rsid w:val="63E7E6FC"/>
    <w:rsid w:val="63EF518B"/>
    <w:rsid w:val="63F9A12D"/>
    <w:rsid w:val="63FAB042"/>
    <w:rsid w:val="64111C50"/>
    <w:rsid w:val="64156E14"/>
    <w:rsid w:val="6421FA90"/>
    <w:rsid w:val="642BE768"/>
    <w:rsid w:val="642E5DA9"/>
    <w:rsid w:val="64387242"/>
    <w:rsid w:val="64404524"/>
    <w:rsid w:val="6449C641"/>
    <w:rsid w:val="6460DCD8"/>
    <w:rsid w:val="6472B27E"/>
    <w:rsid w:val="647B7DF6"/>
    <w:rsid w:val="6495BB39"/>
    <w:rsid w:val="649FAF01"/>
    <w:rsid w:val="64AA4CC7"/>
    <w:rsid w:val="64AF7D2B"/>
    <w:rsid w:val="64BCE8C1"/>
    <w:rsid w:val="64C6BA5B"/>
    <w:rsid w:val="64CAFE04"/>
    <w:rsid w:val="64F069E6"/>
    <w:rsid w:val="64F5F4DB"/>
    <w:rsid w:val="650E2022"/>
    <w:rsid w:val="6510124A"/>
    <w:rsid w:val="6537C635"/>
    <w:rsid w:val="65391373"/>
    <w:rsid w:val="6543B767"/>
    <w:rsid w:val="6570FB65"/>
    <w:rsid w:val="657C5191"/>
    <w:rsid w:val="65B5B32E"/>
    <w:rsid w:val="65B783D9"/>
    <w:rsid w:val="65BA8EC3"/>
    <w:rsid w:val="65BF8462"/>
    <w:rsid w:val="65C3E8D7"/>
    <w:rsid w:val="65CDCF0B"/>
    <w:rsid w:val="65DB3F5A"/>
    <w:rsid w:val="65E3D1D5"/>
    <w:rsid w:val="65E4BBAC"/>
    <w:rsid w:val="65FB322F"/>
    <w:rsid w:val="661B64A1"/>
    <w:rsid w:val="6634DAE7"/>
    <w:rsid w:val="66442DF9"/>
    <w:rsid w:val="664B0672"/>
    <w:rsid w:val="6655CF90"/>
    <w:rsid w:val="66564F16"/>
    <w:rsid w:val="6675D0E8"/>
    <w:rsid w:val="667B00F8"/>
    <w:rsid w:val="66987651"/>
    <w:rsid w:val="66BA79E1"/>
    <w:rsid w:val="66C7AA95"/>
    <w:rsid w:val="66DA203D"/>
    <w:rsid w:val="66DB5A1C"/>
    <w:rsid w:val="6708DFE4"/>
    <w:rsid w:val="67101020"/>
    <w:rsid w:val="6715340E"/>
    <w:rsid w:val="67181EC2"/>
    <w:rsid w:val="671F6A69"/>
    <w:rsid w:val="6726AA82"/>
    <w:rsid w:val="67356BC1"/>
    <w:rsid w:val="674B5DD8"/>
    <w:rsid w:val="67554A31"/>
    <w:rsid w:val="67940CF5"/>
    <w:rsid w:val="67A3D776"/>
    <w:rsid w:val="67C8C1A4"/>
    <w:rsid w:val="67ED1C29"/>
    <w:rsid w:val="67F05E6F"/>
    <w:rsid w:val="67F39D35"/>
    <w:rsid w:val="6821C96A"/>
    <w:rsid w:val="682CD8C5"/>
    <w:rsid w:val="6873C7F2"/>
    <w:rsid w:val="68A69872"/>
    <w:rsid w:val="68A9F581"/>
    <w:rsid w:val="68DBEB0B"/>
    <w:rsid w:val="68E8342F"/>
    <w:rsid w:val="69254484"/>
    <w:rsid w:val="696270C6"/>
    <w:rsid w:val="698E009B"/>
    <w:rsid w:val="69AA4AE2"/>
    <w:rsid w:val="69DA8A46"/>
    <w:rsid w:val="69E186C8"/>
    <w:rsid w:val="69F0D9D3"/>
    <w:rsid w:val="69F836A1"/>
    <w:rsid w:val="69F86C29"/>
    <w:rsid w:val="6A4FB7C7"/>
    <w:rsid w:val="6A645FF2"/>
    <w:rsid w:val="6A92450B"/>
    <w:rsid w:val="6A945A2A"/>
    <w:rsid w:val="6AA15D42"/>
    <w:rsid w:val="6ABC3948"/>
    <w:rsid w:val="6ACB6DAD"/>
    <w:rsid w:val="6AD4CB5B"/>
    <w:rsid w:val="6AF973A2"/>
    <w:rsid w:val="6B23D52F"/>
    <w:rsid w:val="6B289E13"/>
    <w:rsid w:val="6B2F29D8"/>
    <w:rsid w:val="6B389B2A"/>
    <w:rsid w:val="6B580DFB"/>
    <w:rsid w:val="6B90E7F0"/>
    <w:rsid w:val="6B91F4A0"/>
    <w:rsid w:val="6BB97C5D"/>
    <w:rsid w:val="6BB9FFC1"/>
    <w:rsid w:val="6BC85A4F"/>
    <w:rsid w:val="6BCE5632"/>
    <w:rsid w:val="6BF04545"/>
    <w:rsid w:val="6BFDA903"/>
    <w:rsid w:val="6C02A131"/>
    <w:rsid w:val="6C0D2447"/>
    <w:rsid w:val="6C0DF1CE"/>
    <w:rsid w:val="6C28271E"/>
    <w:rsid w:val="6C3427A2"/>
    <w:rsid w:val="6C60F296"/>
    <w:rsid w:val="6C72C243"/>
    <w:rsid w:val="6C89C25B"/>
    <w:rsid w:val="6C8C702D"/>
    <w:rsid w:val="6C93850E"/>
    <w:rsid w:val="6C9C6BD3"/>
    <w:rsid w:val="6CA6B6A3"/>
    <w:rsid w:val="6CD05202"/>
    <w:rsid w:val="6CD40ACC"/>
    <w:rsid w:val="6CD573CE"/>
    <w:rsid w:val="6CD59161"/>
    <w:rsid w:val="6CF7D956"/>
    <w:rsid w:val="6D0357DD"/>
    <w:rsid w:val="6D193F74"/>
    <w:rsid w:val="6D2434DC"/>
    <w:rsid w:val="6D2BC744"/>
    <w:rsid w:val="6D432D23"/>
    <w:rsid w:val="6D572D12"/>
    <w:rsid w:val="6D72D5D1"/>
    <w:rsid w:val="6D798498"/>
    <w:rsid w:val="6D9C513A"/>
    <w:rsid w:val="6DB75B23"/>
    <w:rsid w:val="6DB9CECB"/>
    <w:rsid w:val="6DBC7B04"/>
    <w:rsid w:val="6DD21FB2"/>
    <w:rsid w:val="6DDB5B66"/>
    <w:rsid w:val="6DE4C7FE"/>
    <w:rsid w:val="6E168471"/>
    <w:rsid w:val="6E198C88"/>
    <w:rsid w:val="6E4B6CAE"/>
    <w:rsid w:val="6E5D2339"/>
    <w:rsid w:val="6E5F94CA"/>
    <w:rsid w:val="6E6F816E"/>
    <w:rsid w:val="6E835CFE"/>
    <w:rsid w:val="6E862DAC"/>
    <w:rsid w:val="6E9B82D1"/>
    <w:rsid w:val="6E9BB4A4"/>
    <w:rsid w:val="6E9EDD13"/>
    <w:rsid w:val="6EA608C3"/>
    <w:rsid w:val="6EAC84B0"/>
    <w:rsid w:val="6EB31C24"/>
    <w:rsid w:val="6EBBB10E"/>
    <w:rsid w:val="6ED1FEBB"/>
    <w:rsid w:val="6ED715BA"/>
    <w:rsid w:val="6EE2A4CF"/>
    <w:rsid w:val="6EE7CED3"/>
    <w:rsid w:val="6EE9A4FC"/>
    <w:rsid w:val="6EEF067C"/>
    <w:rsid w:val="6EFE1644"/>
    <w:rsid w:val="6EFEFE2F"/>
    <w:rsid w:val="6F12C9C2"/>
    <w:rsid w:val="6F260F0A"/>
    <w:rsid w:val="6F3C9FD3"/>
    <w:rsid w:val="6F4E00EF"/>
    <w:rsid w:val="6F882287"/>
    <w:rsid w:val="6F9304AD"/>
    <w:rsid w:val="6FAEC715"/>
    <w:rsid w:val="6FB384E7"/>
    <w:rsid w:val="6FD12CAB"/>
    <w:rsid w:val="6FF94975"/>
    <w:rsid w:val="70160290"/>
    <w:rsid w:val="701F088F"/>
    <w:rsid w:val="7020F8EF"/>
    <w:rsid w:val="7021C706"/>
    <w:rsid w:val="704191D4"/>
    <w:rsid w:val="70435032"/>
    <w:rsid w:val="70AC0A08"/>
    <w:rsid w:val="70BA1754"/>
    <w:rsid w:val="70C822C1"/>
    <w:rsid w:val="70F4FC2D"/>
    <w:rsid w:val="71065EE1"/>
    <w:rsid w:val="710A5D0A"/>
    <w:rsid w:val="710DF1B9"/>
    <w:rsid w:val="711C8E00"/>
    <w:rsid w:val="71232904"/>
    <w:rsid w:val="7127D2C0"/>
    <w:rsid w:val="7159D5E1"/>
    <w:rsid w:val="715C8A29"/>
    <w:rsid w:val="71622A31"/>
    <w:rsid w:val="717F3BEA"/>
    <w:rsid w:val="71923807"/>
    <w:rsid w:val="71A21218"/>
    <w:rsid w:val="71CA5BA0"/>
    <w:rsid w:val="71CE33B8"/>
    <w:rsid w:val="71EBC9FA"/>
    <w:rsid w:val="71ECCA83"/>
    <w:rsid w:val="71FFD0E9"/>
    <w:rsid w:val="720AD8A0"/>
    <w:rsid w:val="72158D0F"/>
    <w:rsid w:val="721A019C"/>
    <w:rsid w:val="722BFFF6"/>
    <w:rsid w:val="722F16D5"/>
    <w:rsid w:val="72300444"/>
    <w:rsid w:val="72301765"/>
    <w:rsid w:val="7237A0DE"/>
    <w:rsid w:val="725CEE6D"/>
    <w:rsid w:val="726291AB"/>
    <w:rsid w:val="726DAB36"/>
    <w:rsid w:val="72941A63"/>
    <w:rsid w:val="7298A9CC"/>
    <w:rsid w:val="72BFCF12"/>
    <w:rsid w:val="72D1231B"/>
    <w:rsid w:val="72FFF423"/>
    <w:rsid w:val="73020B22"/>
    <w:rsid w:val="730BA7E7"/>
    <w:rsid w:val="730F04A3"/>
    <w:rsid w:val="7316A0F9"/>
    <w:rsid w:val="73264DB3"/>
    <w:rsid w:val="7343D3BD"/>
    <w:rsid w:val="7344A477"/>
    <w:rsid w:val="7348DBD6"/>
    <w:rsid w:val="736650EF"/>
    <w:rsid w:val="736A0419"/>
    <w:rsid w:val="7390091F"/>
    <w:rsid w:val="739E34B3"/>
    <w:rsid w:val="739F9A33"/>
    <w:rsid w:val="73A1B982"/>
    <w:rsid w:val="73AD7594"/>
    <w:rsid w:val="73AE1082"/>
    <w:rsid w:val="73B46BD7"/>
    <w:rsid w:val="73B666CC"/>
    <w:rsid w:val="73B92953"/>
    <w:rsid w:val="73BB70F1"/>
    <w:rsid w:val="73C03000"/>
    <w:rsid w:val="73C35657"/>
    <w:rsid w:val="741E9763"/>
    <w:rsid w:val="74323F49"/>
    <w:rsid w:val="744F74C3"/>
    <w:rsid w:val="74556C8C"/>
    <w:rsid w:val="745EEE8B"/>
    <w:rsid w:val="746546E0"/>
    <w:rsid w:val="746BABEA"/>
    <w:rsid w:val="746FE5BD"/>
    <w:rsid w:val="74713B60"/>
    <w:rsid w:val="74972820"/>
    <w:rsid w:val="74AADA36"/>
    <w:rsid w:val="74E7907B"/>
    <w:rsid w:val="74EC3F23"/>
    <w:rsid w:val="74F6613F"/>
    <w:rsid w:val="74FEF5A7"/>
    <w:rsid w:val="7502A4F9"/>
    <w:rsid w:val="750D86DC"/>
    <w:rsid w:val="75229548"/>
    <w:rsid w:val="7540DD52"/>
    <w:rsid w:val="75482217"/>
    <w:rsid w:val="754C8AB7"/>
    <w:rsid w:val="7566F0BC"/>
    <w:rsid w:val="7568CABC"/>
    <w:rsid w:val="7568ED48"/>
    <w:rsid w:val="756AD24D"/>
    <w:rsid w:val="758FA8EA"/>
    <w:rsid w:val="75BBE8D0"/>
    <w:rsid w:val="75CAA0B2"/>
    <w:rsid w:val="75D05D51"/>
    <w:rsid w:val="75DE87F3"/>
    <w:rsid w:val="75E6B53A"/>
    <w:rsid w:val="75E771F7"/>
    <w:rsid w:val="760048ED"/>
    <w:rsid w:val="760F48BD"/>
    <w:rsid w:val="761CD9A9"/>
    <w:rsid w:val="764B4C5D"/>
    <w:rsid w:val="764D5BDC"/>
    <w:rsid w:val="765EDE61"/>
    <w:rsid w:val="767062BD"/>
    <w:rsid w:val="767C2CFD"/>
    <w:rsid w:val="7683E88E"/>
    <w:rsid w:val="768D6C59"/>
    <w:rsid w:val="769961FA"/>
    <w:rsid w:val="769D41EE"/>
    <w:rsid w:val="76AAF897"/>
    <w:rsid w:val="76B8B3C2"/>
    <w:rsid w:val="76BB98CB"/>
    <w:rsid w:val="76CDCCDB"/>
    <w:rsid w:val="76D525CF"/>
    <w:rsid w:val="76E6F861"/>
    <w:rsid w:val="772EDDB3"/>
    <w:rsid w:val="774E3D7D"/>
    <w:rsid w:val="77528FC0"/>
    <w:rsid w:val="7767F2C8"/>
    <w:rsid w:val="776BF866"/>
    <w:rsid w:val="776DFD4C"/>
    <w:rsid w:val="77785FB8"/>
    <w:rsid w:val="77820D06"/>
    <w:rsid w:val="77A04594"/>
    <w:rsid w:val="77BA6B75"/>
    <w:rsid w:val="77C45F55"/>
    <w:rsid w:val="77ECF758"/>
    <w:rsid w:val="7805F22B"/>
    <w:rsid w:val="78079384"/>
    <w:rsid w:val="7838B82F"/>
    <w:rsid w:val="78506712"/>
    <w:rsid w:val="78583F1E"/>
    <w:rsid w:val="785D1EF6"/>
    <w:rsid w:val="786AB728"/>
    <w:rsid w:val="7878CAD1"/>
    <w:rsid w:val="78A762B5"/>
    <w:rsid w:val="78D449A7"/>
    <w:rsid w:val="78FC2CEA"/>
    <w:rsid w:val="7908D3EB"/>
    <w:rsid w:val="790ABE1F"/>
    <w:rsid w:val="791522F8"/>
    <w:rsid w:val="7922C7F6"/>
    <w:rsid w:val="79297D7A"/>
    <w:rsid w:val="79477033"/>
    <w:rsid w:val="79545C06"/>
    <w:rsid w:val="795B51FF"/>
    <w:rsid w:val="797F5C50"/>
    <w:rsid w:val="79817A9F"/>
    <w:rsid w:val="7984E35B"/>
    <w:rsid w:val="7996E8C0"/>
    <w:rsid w:val="79A3BBC5"/>
    <w:rsid w:val="79A9189A"/>
    <w:rsid w:val="79B11A91"/>
    <w:rsid w:val="79E7A32A"/>
    <w:rsid w:val="79EB1E60"/>
    <w:rsid w:val="79F55975"/>
    <w:rsid w:val="7A1AC250"/>
    <w:rsid w:val="7A1AC98E"/>
    <w:rsid w:val="7A1E01AB"/>
    <w:rsid w:val="7A542C53"/>
    <w:rsid w:val="7A904296"/>
    <w:rsid w:val="7AA111D3"/>
    <w:rsid w:val="7ABA4540"/>
    <w:rsid w:val="7AD286E7"/>
    <w:rsid w:val="7ADA4403"/>
    <w:rsid w:val="7AF64A61"/>
    <w:rsid w:val="7B131F84"/>
    <w:rsid w:val="7B243ED2"/>
    <w:rsid w:val="7B49BE2D"/>
    <w:rsid w:val="7B65B328"/>
    <w:rsid w:val="7BBFAE2C"/>
    <w:rsid w:val="7BC805A2"/>
    <w:rsid w:val="7BE8C8C7"/>
    <w:rsid w:val="7BEDC0B2"/>
    <w:rsid w:val="7BF5E00E"/>
    <w:rsid w:val="7C173ECD"/>
    <w:rsid w:val="7C2D74B8"/>
    <w:rsid w:val="7C2F4097"/>
    <w:rsid w:val="7C4B5C3D"/>
    <w:rsid w:val="7C5F1DAB"/>
    <w:rsid w:val="7C72C8E4"/>
    <w:rsid w:val="7C8003D5"/>
    <w:rsid w:val="7CA638C8"/>
    <w:rsid w:val="7CAC33F6"/>
    <w:rsid w:val="7CAD8E97"/>
    <w:rsid w:val="7CAE4DB9"/>
    <w:rsid w:val="7CB4B83C"/>
    <w:rsid w:val="7CB7657E"/>
    <w:rsid w:val="7CC9FE5A"/>
    <w:rsid w:val="7CFFA359"/>
    <w:rsid w:val="7D03A42B"/>
    <w:rsid w:val="7D0D2719"/>
    <w:rsid w:val="7D13CC5D"/>
    <w:rsid w:val="7D5F7421"/>
    <w:rsid w:val="7D78EFDB"/>
    <w:rsid w:val="7D9A1C88"/>
    <w:rsid w:val="7DA61A77"/>
    <w:rsid w:val="7DAD4049"/>
    <w:rsid w:val="7DB1CC4F"/>
    <w:rsid w:val="7DF055B5"/>
    <w:rsid w:val="7DF6A707"/>
    <w:rsid w:val="7DFD969C"/>
    <w:rsid w:val="7E35C1E3"/>
    <w:rsid w:val="7E397012"/>
    <w:rsid w:val="7E4C6490"/>
    <w:rsid w:val="7E6224BE"/>
    <w:rsid w:val="7E67081C"/>
    <w:rsid w:val="7E6FBEF0"/>
    <w:rsid w:val="7E884FD5"/>
    <w:rsid w:val="7EA8A154"/>
    <w:rsid w:val="7EAF0859"/>
    <w:rsid w:val="7ECF10C7"/>
    <w:rsid w:val="7ED12EF1"/>
    <w:rsid w:val="7EE0BA6C"/>
    <w:rsid w:val="7EE504B9"/>
    <w:rsid w:val="7F1B7BB0"/>
    <w:rsid w:val="7F208301"/>
    <w:rsid w:val="7F3F2E00"/>
    <w:rsid w:val="7F4D1D4D"/>
    <w:rsid w:val="7F4EEFD9"/>
    <w:rsid w:val="7F5DA9EE"/>
    <w:rsid w:val="7F7FA469"/>
    <w:rsid w:val="7FA8DD79"/>
    <w:rsid w:val="7FB0655D"/>
    <w:rsid w:val="7FC4DE3D"/>
    <w:rsid w:val="7FD2343F"/>
    <w:rsid w:val="7FD72218"/>
    <w:rsid w:val="7FE02983"/>
    <w:rsid w:val="7FE6FC29"/>
    <w:rsid w:val="7FEFD7CD"/>
    <w:rsid w:val="7FF63291"/>
    <w:rsid w:val="7FF63E65"/>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6E01DA"/>
  <w15:chartTrackingRefBased/>
  <w15:docId w15:val="{1614FFEE-FC4D-4FFB-85BF-0B71AFB25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40D"/>
    <w:pPr>
      <w:snapToGrid w:val="0"/>
      <w:spacing w:after="120" w:line="288" w:lineRule="auto"/>
      <w:ind w:right="851"/>
    </w:pPr>
    <w:rPr>
      <w:rFonts w:ascii="Arial" w:hAnsi="Arial"/>
      <w:sz w:val="21"/>
    </w:rPr>
  </w:style>
  <w:style w:type="paragraph" w:styleId="Heading1">
    <w:name w:val="heading 1"/>
    <w:basedOn w:val="Normal"/>
    <w:next w:val="Normal"/>
    <w:link w:val="Heading1Char"/>
    <w:uiPriority w:val="9"/>
    <w:qFormat/>
    <w:rsid w:val="00013586"/>
    <w:pPr>
      <w:keepNext/>
      <w:keepLines/>
      <w:spacing w:after="360"/>
      <w:outlineLvl w:val="0"/>
    </w:pPr>
    <w:rPr>
      <w:rFonts w:eastAsiaTheme="majorEastAsia" w:cstheme="majorBidi"/>
      <w:color w:val="0F4761" w:themeColor="accent1" w:themeShade="BF"/>
      <w:sz w:val="36"/>
      <w:szCs w:val="36"/>
    </w:rPr>
  </w:style>
  <w:style w:type="paragraph" w:styleId="Heading2">
    <w:name w:val="heading 2"/>
    <w:basedOn w:val="Normal"/>
    <w:next w:val="Normal"/>
    <w:link w:val="Heading2Char"/>
    <w:uiPriority w:val="9"/>
    <w:unhideWhenUsed/>
    <w:qFormat/>
    <w:rsid w:val="009356D4"/>
    <w:pPr>
      <w:keepNext/>
      <w:keepLines/>
      <w:spacing w:before="240" w:after="240"/>
      <w:outlineLvl w:val="1"/>
    </w:pPr>
    <w:rPr>
      <w:rFonts w:eastAsiaTheme="majorEastAsia" w:cstheme="majorBidi"/>
      <w:color w:val="004270"/>
      <w:sz w:val="28"/>
      <w:szCs w:val="32"/>
    </w:rPr>
  </w:style>
  <w:style w:type="paragraph" w:styleId="Heading3">
    <w:name w:val="heading 3"/>
    <w:basedOn w:val="Normal"/>
    <w:next w:val="Normal"/>
    <w:link w:val="Heading3Char"/>
    <w:uiPriority w:val="9"/>
    <w:unhideWhenUsed/>
    <w:qFormat/>
    <w:rsid w:val="00226B4E"/>
    <w:pPr>
      <w:keepNext/>
      <w:keepLines/>
      <w:spacing w:before="160" w:after="80"/>
      <w:outlineLvl w:val="2"/>
    </w:pPr>
    <w:rPr>
      <w:rFonts w:eastAsiaTheme="majorEastAsia" w:cstheme="majorBidi"/>
      <w:color w:val="0F4761" w:themeColor="accent1" w:themeShade="BF"/>
      <w:sz w:val="24"/>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3586"/>
    <w:rPr>
      <w:rFonts w:ascii="Arial" w:eastAsiaTheme="majorEastAsia" w:hAnsi="Arial" w:cstheme="majorBidi"/>
      <w:color w:val="0F4761" w:themeColor="accent1" w:themeShade="BF"/>
      <w:sz w:val="36"/>
      <w:szCs w:val="36"/>
    </w:rPr>
  </w:style>
  <w:style w:type="character" w:customStyle="1" w:styleId="Heading2Char">
    <w:name w:val="Heading 2 Char"/>
    <w:basedOn w:val="DefaultParagraphFont"/>
    <w:link w:val="Heading2"/>
    <w:uiPriority w:val="9"/>
    <w:rsid w:val="009356D4"/>
    <w:rPr>
      <w:rFonts w:ascii="Arial" w:eastAsiaTheme="majorEastAsia" w:hAnsi="Arial" w:cstheme="majorBidi"/>
      <w:color w:val="004270"/>
      <w:sz w:val="28"/>
      <w:szCs w:val="32"/>
    </w:rPr>
  </w:style>
  <w:style w:type="character" w:customStyle="1" w:styleId="Heading3Char">
    <w:name w:val="Heading 3 Char"/>
    <w:basedOn w:val="DefaultParagraphFont"/>
    <w:link w:val="Heading3"/>
    <w:uiPriority w:val="9"/>
    <w:rPr>
      <w:rFonts w:ascii="Arial" w:eastAsiaTheme="majorEastAsia" w:hAnsi="Arial" w:cstheme="majorBidi"/>
      <w:color w:val="0F4761" w:themeColor="accent1" w:themeShade="BF"/>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00B754D2"/>
    <w:pPr>
      <w:ind w:left="720"/>
    </w:pPr>
    <w:rPr>
      <w:color w:val="FFFFFF" w:themeColor="background1"/>
    </w:rPr>
  </w:style>
  <w:style w:type="character" w:styleId="Hyperlink">
    <w:name w:val="Hyperlink"/>
    <w:basedOn w:val="DefaultParagraphFont"/>
    <w:uiPriority w:val="99"/>
    <w:unhideWhenUsed/>
    <w:rPr>
      <w:color w:val="467886" w:themeColor="hyperlink"/>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9258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20DC"/>
  </w:style>
  <w:style w:type="paragraph" w:styleId="Footer">
    <w:name w:val="footer"/>
    <w:basedOn w:val="Normal"/>
    <w:link w:val="FooterChar"/>
    <w:uiPriority w:val="99"/>
    <w:unhideWhenUsed/>
    <w:rsid w:val="009258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20DC"/>
  </w:style>
  <w:style w:type="paragraph" w:styleId="CommentSubject">
    <w:name w:val="annotation subject"/>
    <w:basedOn w:val="CommentText"/>
    <w:next w:val="CommentText"/>
    <w:link w:val="CommentSubjectChar"/>
    <w:uiPriority w:val="99"/>
    <w:semiHidden/>
    <w:unhideWhenUsed/>
    <w:rsid w:val="00051F21"/>
    <w:rPr>
      <w:b/>
      <w:bCs/>
    </w:rPr>
  </w:style>
  <w:style w:type="character" w:customStyle="1" w:styleId="CommentSubjectChar">
    <w:name w:val="Comment Subject Char"/>
    <w:basedOn w:val="CommentTextChar"/>
    <w:link w:val="CommentSubject"/>
    <w:uiPriority w:val="99"/>
    <w:semiHidden/>
    <w:rsid w:val="00051F21"/>
    <w:rPr>
      <w:b/>
      <w:bCs/>
      <w:sz w:val="20"/>
      <w:szCs w:val="20"/>
    </w:rPr>
  </w:style>
  <w:style w:type="paragraph" w:styleId="FootnoteText">
    <w:name w:val="footnote text"/>
    <w:aliases w:val="5_G,Footnote text,Footnote Text Char Char Char Char Char Char,Footnote Text Char Char Char Char Char Char Char Char Char Char Char Char Char Char Char Char Char,C"/>
    <w:basedOn w:val="Normal"/>
    <w:link w:val="FootnoteTextChar"/>
    <w:uiPriority w:val="99"/>
    <w:unhideWhenUsed/>
    <w:qFormat/>
    <w:rsid w:val="001D75A9"/>
    <w:pPr>
      <w:spacing w:after="0" w:line="240" w:lineRule="auto"/>
      <w:ind w:right="0"/>
    </w:pPr>
    <w:rPr>
      <w:sz w:val="18"/>
      <w:szCs w:val="20"/>
    </w:rPr>
  </w:style>
  <w:style w:type="character" w:customStyle="1" w:styleId="Mention1">
    <w:name w:val="Mention1"/>
    <w:basedOn w:val="DefaultParagraphFont"/>
    <w:uiPriority w:val="99"/>
    <w:unhideWhenUsed/>
    <w:rsid w:val="004470E5"/>
    <w:rPr>
      <w:color w:val="2B579A"/>
      <w:shd w:val="clear" w:color="auto" w:fill="E1DFDD"/>
    </w:rPr>
  </w:style>
  <w:style w:type="paragraph" w:styleId="BalloonText">
    <w:name w:val="Balloon Text"/>
    <w:basedOn w:val="Normal"/>
    <w:link w:val="BalloonTextChar"/>
    <w:uiPriority w:val="99"/>
    <w:semiHidden/>
    <w:unhideWhenUsed/>
    <w:rsid w:val="004470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70E5"/>
    <w:rPr>
      <w:rFonts w:ascii="Segoe UI" w:hAnsi="Segoe UI" w:cs="Segoe UI"/>
      <w:sz w:val="18"/>
      <w:szCs w:val="18"/>
    </w:rPr>
  </w:style>
  <w:style w:type="character" w:customStyle="1" w:styleId="FootnoteTextChar">
    <w:name w:val="Footnote Text Char"/>
    <w:aliases w:val="5_G Char,Footnote text Char,Footnote Text Char Char Char Char Char Char Char,Footnote Text Char Char Char Char Char Char Char Char Char Char Char Char Char Char Char Char Char Char,C Char"/>
    <w:basedOn w:val="DefaultParagraphFont"/>
    <w:link w:val="FootnoteText"/>
    <w:uiPriority w:val="99"/>
    <w:rsid w:val="001D75A9"/>
    <w:rPr>
      <w:rFonts w:ascii="Arial" w:hAnsi="Arial"/>
      <w:sz w:val="18"/>
      <w:szCs w:val="20"/>
    </w:rPr>
  </w:style>
  <w:style w:type="character" w:styleId="FootnoteReference">
    <w:name w:val="footnote reference"/>
    <w:aliases w:val="4_G,Footnote number,Footnotes refss,Footnote,Stinking Styles"/>
    <w:basedOn w:val="DefaultParagraphFont"/>
    <w:uiPriority w:val="99"/>
    <w:semiHidden/>
    <w:unhideWhenUsed/>
    <w:qFormat/>
    <w:rsid w:val="000E107B"/>
    <w:rPr>
      <w:vertAlign w:val="superscript"/>
    </w:rPr>
  </w:style>
  <w:style w:type="character" w:customStyle="1" w:styleId="UnresolvedMention1">
    <w:name w:val="Unresolved Mention1"/>
    <w:basedOn w:val="DefaultParagraphFont"/>
    <w:uiPriority w:val="99"/>
    <w:semiHidden/>
    <w:unhideWhenUsed/>
    <w:rsid w:val="000E107B"/>
    <w:rPr>
      <w:color w:val="605E5C"/>
      <w:shd w:val="clear" w:color="auto" w:fill="E1DFDD"/>
    </w:rPr>
  </w:style>
  <w:style w:type="paragraph" w:styleId="NoSpacing">
    <w:name w:val="No Spacing"/>
    <w:uiPriority w:val="1"/>
    <w:qFormat/>
    <w:rsid w:val="000E107B"/>
    <w:pPr>
      <w:spacing w:after="0" w:line="240" w:lineRule="auto"/>
    </w:pPr>
    <w:rPr>
      <w:rFonts w:ascii="Arial" w:hAnsi="Arial"/>
      <w:sz w:val="22"/>
    </w:rPr>
  </w:style>
  <w:style w:type="character" w:customStyle="1" w:styleId="Mention2">
    <w:name w:val="Mention2"/>
    <w:basedOn w:val="DefaultParagraphFont"/>
    <w:uiPriority w:val="99"/>
    <w:unhideWhenUsed/>
    <w:rsid w:val="000E107B"/>
    <w:rPr>
      <w:color w:val="2B579A"/>
      <w:shd w:val="clear" w:color="auto" w:fill="E6E6E6"/>
    </w:rPr>
  </w:style>
  <w:style w:type="paragraph" w:styleId="TOCHeading">
    <w:name w:val="TOC Heading"/>
    <w:basedOn w:val="Heading1"/>
    <w:next w:val="Normal"/>
    <w:uiPriority w:val="39"/>
    <w:unhideWhenUsed/>
    <w:qFormat/>
    <w:rsid w:val="000E107B"/>
    <w:pPr>
      <w:spacing w:before="240" w:after="0" w:line="259" w:lineRule="auto"/>
      <w:outlineLvl w:val="9"/>
    </w:pPr>
    <w:rPr>
      <w:sz w:val="32"/>
      <w:szCs w:val="32"/>
      <w:lang w:val="en-AU" w:eastAsia="en-AU"/>
    </w:rPr>
  </w:style>
  <w:style w:type="paragraph" w:styleId="TOC1">
    <w:name w:val="toc 1"/>
    <w:basedOn w:val="Normal"/>
    <w:next w:val="Normal"/>
    <w:autoRedefine/>
    <w:uiPriority w:val="39"/>
    <w:unhideWhenUsed/>
    <w:rsid w:val="00D023E1"/>
    <w:pPr>
      <w:spacing w:after="100"/>
    </w:pPr>
  </w:style>
  <w:style w:type="paragraph" w:styleId="TOC2">
    <w:name w:val="toc 2"/>
    <w:basedOn w:val="Normal"/>
    <w:next w:val="Normal"/>
    <w:autoRedefine/>
    <w:uiPriority w:val="39"/>
    <w:unhideWhenUsed/>
    <w:rsid w:val="00D023E1"/>
    <w:pPr>
      <w:spacing w:after="100"/>
      <w:ind w:left="220"/>
    </w:pPr>
  </w:style>
  <w:style w:type="paragraph" w:styleId="TOC3">
    <w:name w:val="toc 3"/>
    <w:basedOn w:val="Normal"/>
    <w:next w:val="Normal"/>
    <w:autoRedefine/>
    <w:uiPriority w:val="39"/>
    <w:unhideWhenUsed/>
    <w:rsid w:val="00D023E1"/>
    <w:pPr>
      <w:spacing w:after="100"/>
      <w:ind w:left="440"/>
    </w:pPr>
  </w:style>
  <w:style w:type="paragraph" w:styleId="Revision">
    <w:name w:val="Revision"/>
    <w:hidden/>
    <w:uiPriority w:val="99"/>
    <w:semiHidden/>
    <w:rsid w:val="000E107B"/>
    <w:pPr>
      <w:spacing w:after="0" w:line="240" w:lineRule="auto"/>
    </w:pPr>
    <w:rPr>
      <w:rFonts w:ascii="Arial" w:hAnsi="Arial"/>
      <w:sz w:val="22"/>
    </w:rPr>
  </w:style>
  <w:style w:type="character" w:customStyle="1" w:styleId="NumberedparagraphChar">
    <w:name w:val="Numbered paragraph Char"/>
    <w:basedOn w:val="DefaultParagraphFont"/>
    <w:link w:val="Numberedparagraph"/>
    <w:locked/>
    <w:rsid w:val="000E107B"/>
    <w:rPr>
      <w:rFonts w:ascii="Arial" w:hAnsi="Arial" w:cs="Arial"/>
      <w:color w:val="000000" w:themeColor="text1"/>
      <w:sz w:val="22"/>
      <w:lang w:val="en-AU"/>
    </w:rPr>
  </w:style>
  <w:style w:type="paragraph" w:customStyle="1" w:styleId="Numberedparagraph">
    <w:name w:val="Numbered paragraph"/>
    <w:basedOn w:val="ListParagraph"/>
    <w:link w:val="NumberedparagraphChar"/>
    <w:qFormat/>
    <w:rsid w:val="0069547B"/>
    <w:pPr>
      <w:numPr>
        <w:numId w:val="20"/>
      </w:numPr>
      <w:spacing w:before="120" w:after="240" w:line="276" w:lineRule="auto"/>
    </w:pPr>
    <w:rPr>
      <w:rFonts w:cs="Arial"/>
      <w:color w:val="000000" w:themeColor="text1"/>
      <w:lang w:val="en-AU"/>
    </w:rPr>
  </w:style>
  <w:style w:type="character" w:styleId="FollowedHyperlink">
    <w:name w:val="FollowedHyperlink"/>
    <w:basedOn w:val="DefaultParagraphFont"/>
    <w:uiPriority w:val="99"/>
    <w:semiHidden/>
    <w:unhideWhenUsed/>
    <w:rsid w:val="00CD7C6D"/>
    <w:rPr>
      <w:color w:val="96607D" w:themeColor="followedHyperlink"/>
      <w:u w:val="single"/>
    </w:rPr>
  </w:style>
  <w:style w:type="character" w:customStyle="1" w:styleId="UnresolvedMention2">
    <w:name w:val="Unresolved Mention2"/>
    <w:basedOn w:val="DefaultParagraphFont"/>
    <w:uiPriority w:val="99"/>
    <w:semiHidden/>
    <w:unhideWhenUsed/>
    <w:rsid w:val="00C15AE0"/>
    <w:rPr>
      <w:color w:val="605E5C"/>
      <w:shd w:val="clear" w:color="auto" w:fill="E1DFDD"/>
    </w:rPr>
  </w:style>
  <w:style w:type="character" w:styleId="Mention">
    <w:name w:val="Mention"/>
    <w:basedOn w:val="DefaultParagraphFont"/>
    <w:uiPriority w:val="99"/>
    <w:unhideWhenUsed/>
    <w:rsid w:val="0003112C"/>
    <w:rPr>
      <w:color w:val="2B579A"/>
      <w:shd w:val="clear" w:color="auto" w:fill="E1DFDD"/>
    </w:rPr>
  </w:style>
  <w:style w:type="character" w:customStyle="1" w:styleId="cf01">
    <w:name w:val="cf01"/>
    <w:basedOn w:val="DefaultParagraphFont"/>
    <w:rsid w:val="00EB5EEE"/>
    <w:rPr>
      <w:rFonts w:ascii="Segoe UI" w:hAnsi="Segoe UI" w:cs="Segoe UI" w:hint="default"/>
      <w:sz w:val="18"/>
      <w:szCs w:val="18"/>
    </w:rPr>
  </w:style>
  <w:style w:type="character" w:customStyle="1" w:styleId="cf11">
    <w:name w:val="cf11"/>
    <w:basedOn w:val="DefaultParagraphFont"/>
    <w:rsid w:val="00EB5EEE"/>
    <w:rPr>
      <w:rFonts w:ascii="Segoe UI" w:hAnsi="Segoe UI" w:cs="Segoe UI" w:hint="default"/>
      <w:sz w:val="18"/>
      <w:szCs w:val="18"/>
    </w:rPr>
  </w:style>
  <w:style w:type="character" w:styleId="UnresolvedMention">
    <w:name w:val="Unresolved Mention"/>
    <w:basedOn w:val="DefaultParagraphFont"/>
    <w:uiPriority w:val="99"/>
    <w:semiHidden/>
    <w:unhideWhenUsed/>
    <w:rsid w:val="00C42492"/>
    <w:rPr>
      <w:color w:val="605E5C"/>
      <w:shd w:val="clear" w:color="auto" w:fill="E1DFDD"/>
    </w:rPr>
  </w:style>
  <w:style w:type="paragraph" w:styleId="NormalWeb">
    <w:name w:val="Normal (Web)"/>
    <w:basedOn w:val="Normal"/>
    <w:uiPriority w:val="99"/>
    <w:semiHidden/>
    <w:unhideWhenUsed/>
    <w:rsid w:val="00805154"/>
    <w:pPr>
      <w:spacing w:before="100" w:beforeAutospacing="1" w:after="100" w:afterAutospacing="1" w:line="240" w:lineRule="auto"/>
    </w:pPr>
    <w:rPr>
      <w:rFonts w:ascii="Times New Roman" w:eastAsia="Times New Roman" w:hAnsi="Times New Roman" w:cs="Times New Roman"/>
      <w:sz w:val="24"/>
      <w:lang w:val="en-AU" w:eastAsia="en-GB"/>
    </w:rPr>
  </w:style>
  <w:style w:type="character" w:customStyle="1" w:styleId="eop">
    <w:name w:val="eop"/>
    <w:basedOn w:val="DefaultParagraphFont"/>
    <w:rsid w:val="00CB0A0E"/>
  </w:style>
  <w:style w:type="table" w:styleId="TableGrid">
    <w:name w:val="Table Grid"/>
    <w:basedOn w:val="TableNormal"/>
    <w:uiPriority w:val="39"/>
    <w:rsid w:val="006E2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85102">
      <w:bodyDiv w:val="1"/>
      <w:marLeft w:val="0"/>
      <w:marRight w:val="0"/>
      <w:marTop w:val="0"/>
      <w:marBottom w:val="0"/>
      <w:divBdr>
        <w:top w:val="none" w:sz="0" w:space="0" w:color="auto"/>
        <w:left w:val="none" w:sz="0" w:space="0" w:color="auto"/>
        <w:bottom w:val="none" w:sz="0" w:space="0" w:color="auto"/>
        <w:right w:val="none" w:sz="0" w:space="0" w:color="auto"/>
      </w:divBdr>
    </w:div>
    <w:div w:id="632638807">
      <w:bodyDiv w:val="1"/>
      <w:marLeft w:val="0"/>
      <w:marRight w:val="0"/>
      <w:marTop w:val="0"/>
      <w:marBottom w:val="0"/>
      <w:divBdr>
        <w:top w:val="none" w:sz="0" w:space="0" w:color="auto"/>
        <w:left w:val="none" w:sz="0" w:space="0" w:color="auto"/>
        <w:bottom w:val="none" w:sz="0" w:space="0" w:color="auto"/>
        <w:right w:val="none" w:sz="0" w:space="0" w:color="auto"/>
      </w:divBdr>
    </w:div>
    <w:div w:id="756366842">
      <w:bodyDiv w:val="1"/>
      <w:marLeft w:val="0"/>
      <w:marRight w:val="0"/>
      <w:marTop w:val="0"/>
      <w:marBottom w:val="0"/>
      <w:divBdr>
        <w:top w:val="none" w:sz="0" w:space="0" w:color="auto"/>
        <w:left w:val="none" w:sz="0" w:space="0" w:color="auto"/>
        <w:bottom w:val="none" w:sz="0" w:space="0" w:color="auto"/>
        <w:right w:val="none" w:sz="0" w:space="0" w:color="auto"/>
      </w:divBdr>
    </w:div>
    <w:div w:id="801725925">
      <w:bodyDiv w:val="1"/>
      <w:marLeft w:val="0"/>
      <w:marRight w:val="0"/>
      <w:marTop w:val="0"/>
      <w:marBottom w:val="0"/>
      <w:divBdr>
        <w:top w:val="none" w:sz="0" w:space="0" w:color="auto"/>
        <w:left w:val="none" w:sz="0" w:space="0" w:color="auto"/>
        <w:bottom w:val="none" w:sz="0" w:space="0" w:color="auto"/>
        <w:right w:val="none" w:sz="0" w:space="0" w:color="auto"/>
      </w:divBdr>
    </w:div>
    <w:div w:id="1098986249">
      <w:bodyDiv w:val="1"/>
      <w:marLeft w:val="0"/>
      <w:marRight w:val="0"/>
      <w:marTop w:val="0"/>
      <w:marBottom w:val="0"/>
      <w:divBdr>
        <w:top w:val="none" w:sz="0" w:space="0" w:color="auto"/>
        <w:left w:val="none" w:sz="0" w:space="0" w:color="auto"/>
        <w:bottom w:val="none" w:sz="0" w:space="0" w:color="auto"/>
        <w:right w:val="none" w:sz="0" w:space="0" w:color="auto"/>
      </w:divBdr>
    </w:div>
    <w:div w:id="1955746624">
      <w:bodyDiv w:val="1"/>
      <w:marLeft w:val="0"/>
      <w:marRight w:val="0"/>
      <w:marTop w:val="0"/>
      <w:marBottom w:val="0"/>
      <w:divBdr>
        <w:top w:val="none" w:sz="0" w:space="0" w:color="auto"/>
        <w:left w:val="none" w:sz="0" w:space="0" w:color="auto"/>
        <w:bottom w:val="none" w:sz="0" w:space="0" w:color="auto"/>
        <w:right w:val="none" w:sz="0" w:space="0" w:color="auto"/>
      </w:divBdr>
    </w:div>
    <w:div w:id="201642115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qhrc.qld.gov.au/resources/case-studies/human-rights-case-studies"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qhrc.qld.gov.au/resources/reports" TargetMode="Externa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haredContentType xmlns="Microsoft.SharePoint.Taxonomy.ContentTypeSync" SourceId="6155ed63-341b-4a6d-8d92-bc71a3205411" ContentTypeId="0x0101000118694C86DCC840B8A954DADB00E5EA" PreviousValue="false"/>
</file>

<file path=customXml/item3.xml><?xml version="1.0" encoding="utf-8"?>
<p:properties xmlns:p="http://schemas.microsoft.com/office/2006/metadata/properties" xmlns:xsi="http://www.w3.org/2001/XMLSchema-instance" xmlns:pc="http://schemas.microsoft.com/office/infopath/2007/PartnerControls">
  <documentManagement>
    <_dlc_DocId xmlns="a9ec758c-7b29-4bbd-836f-c599af6fef2b">CS3F356C3TDS-1011335364-1736</_dlc_DocId>
    <_dlc_DocIdUrl xmlns="a9ec758c-7b29-4bbd-836f-c599af6fef2b">
      <Url>https://qldhrc.sharepoint.com/sites/LegalResearchandPolicy/_layouts/DocIdRedir.aspx?ID=CS3F356C3TDS-1011335364-1736</Url>
      <Description>CS3F356C3TDS-1011335364-1736</Description>
    </_dlc_DocIdUrl>
    <oa9fbd0508de436da13dc19a72853b3f xmlns="ca61dc34-46aa-470b-af0e-0de93029fe6e">
      <Terms xmlns="http://schemas.microsoft.com/office/infopath/2007/PartnerControls"/>
    </oa9fbd0508de436da13dc19a72853b3f>
    <TaxCatchAll xmlns="ca61dc34-46aa-470b-af0e-0de93029fe6e"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QHRC Document" ma:contentTypeID="0x0101000118694C86DCC840B8A954DADB00E5EA00855E8A362CDEE7408C029E3CD3F10B7E" ma:contentTypeVersion="31" ma:contentTypeDescription="" ma:contentTypeScope="" ma:versionID="ddbfe16e4a25110bf0e002f4f3367a83">
  <xsd:schema xmlns:xsd="http://www.w3.org/2001/XMLSchema" xmlns:xs="http://www.w3.org/2001/XMLSchema" xmlns:p="http://schemas.microsoft.com/office/2006/metadata/properties" xmlns:ns2="ca61dc34-46aa-470b-af0e-0de93029fe6e" xmlns:ns3="a9ec758c-7b29-4bbd-836f-c599af6fef2b" targetNamespace="http://schemas.microsoft.com/office/2006/metadata/properties" ma:root="true" ma:fieldsID="ea76a75a11c3035658f4fb9ba6358919" ns2:_="" ns3:_="">
    <xsd:import namespace="ca61dc34-46aa-470b-af0e-0de93029fe6e"/>
    <xsd:import namespace="a9ec758c-7b29-4bbd-836f-c599af6fef2b"/>
    <xsd:element name="properties">
      <xsd:complexType>
        <xsd:sequence>
          <xsd:element name="documentManagement">
            <xsd:complexType>
              <xsd:all>
                <xsd:element ref="ns2:oa9fbd0508de436da13dc19a72853b3f" minOccurs="0"/>
                <xsd:element ref="ns2:TaxCatchAll" minOccurs="0"/>
                <xsd:element ref="ns2:TaxCatchAllLabe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61dc34-46aa-470b-af0e-0de93029fe6e" elementFormDefault="qualified">
    <xsd:import namespace="http://schemas.microsoft.com/office/2006/documentManagement/types"/>
    <xsd:import namespace="http://schemas.microsoft.com/office/infopath/2007/PartnerControls"/>
    <xsd:element name="oa9fbd0508de436da13dc19a72853b3f" ma:index="8" nillable="true" ma:taxonomy="true" ma:internalName="oa9fbd0508de436da13dc19a72853b3f" ma:taxonomyFieldName="DocumentType" ma:displayName="Document Type" ma:readOnly="false" ma:fieldId="{8a9fbd05-08de-436d-a13d-c19a72853b3f}" ma:sspId="6155ed63-341b-4a6d-8d92-bc71a3205411" ma:termSetId="8bbc9f34-4119-40c5-bf7c-0e9cabac0be3"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b6e732e9-20f6-4cc6-8312-ca0e2c83f086}" ma:internalName="TaxCatchAll" ma:showField="CatchAllData" ma:web="a9ec758c-7b29-4bbd-836f-c599af6fef2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b6e732e9-20f6-4cc6-8312-ca0e2c83f086}" ma:internalName="TaxCatchAllLabel" ma:readOnly="true" ma:showField="CatchAllDataLabel" ma:web="a9ec758c-7b29-4bbd-836f-c599af6fef2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ec758c-7b29-4bbd-836f-c599af6fef2b"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dexed="true"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EABC18-C440-4F5C-BFFA-57C3916CC01F}">
  <ds:schemaRefs>
    <ds:schemaRef ds:uri="http://schemas.openxmlformats.org/officeDocument/2006/bibliography"/>
  </ds:schemaRefs>
</ds:datastoreItem>
</file>

<file path=customXml/itemProps2.xml><?xml version="1.0" encoding="utf-8"?>
<ds:datastoreItem xmlns:ds="http://schemas.openxmlformats.org/officeDocument/2006/customXml" ds:itemID="{F56E14A4-6E97-463E-8F8A-8B252A8477E7}">
  <ds:schemaRefs>
    <ds:schemaRef ds:uri="Microsoft.SharePoint.Taxonomy.ContentTypeSync"/>
  </ds:schemaRefs>
</ds:datastoreItem>
</file>

<file path=customXml/itemProps3.xml><?xml version="1.0" encoding="utf-8"?>
<ds:datastoreItem xmlns:ds="http://schemas.openxmlformats.org/officeDocument/2006/customXml" ds:itemID="{E1D50900-87AE-45B7-9D8E-F724B44620CE}">
  <ds:schemaRefs>
    <ds:schemaRef ds:uri="http://schemas.microsoft.com/office/2006/metadata/properties"/>
    <ds:schemaRef ds:uri="http://schemas.microsoft.com/office/infopath/2007/PartnerControls"/>
    <ds:schemaRef ds:uri="a9ec758c-7b29-4bbd-836f-c599af6fef2b"/>
    <ds:schemaRef ds:uri="ca61dc34-46aa-470b-af0e-0de93029fe6e"/>
  </ds:schemaRefs>
</ds:datastoreItem>
</file>

<file path=customXml/itemProps4.xml><?xml version="1.0" encoding="utf-8"?>
<ds:datastoreItem xmlns:ds="http://schemas.openxmlformats.org/officeDocument/2006/customXml" ds:itemID="{B816ECF3-154A-47BD-9C63-764705EEBE31}">
  <ds:schemaRefs>
    <ds:schemaRef ds:uri="http://schemas.microsoft.com/sharepoint/events"/>
  </ds:schemaRefs>
</ds:datastoreItem>
</file>

<file path=customXml/itemProps5.xml><?xml version="1.0" encoding="utf-8"?>
<ds:datastoreItem xmlns:ds="http://schemas.openxmlformats.org/officeDocument/2006/customXml" ds:itemID="{7238C0A6-94CB-4612-886E-9215564083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61dc34-46aa-470b-af0e-0de93029fe6e"/>
    <ds:schemaRef ds:uri="a9ec758c-7b29-4bbd-836f-c599af6fe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17281167-2A4C-4EE1-9F6B-18BCA575B3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15</Pages>
  <Words>4136</Words>
  <Characters>23579</Characters>
  <Application>Microsoft Office Word</Application>
  <DocSecurity>0</DocSecurity>
  <Lines>196</Lines>
  <Paragraphs>55</Paragraphs>
  <ScaleCrop>false</ScaleCrop>
  <Company/>
  <LinksUpToDate>false</LinksUpToDate>
  <CharactersWithSpaces>27660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 Leong</dc:creator>
  <cp:keywords/>
  <dc:description/>
  <cp:lastModifiedBy>Helen Bannerman</cp:lastModifiedBy>
  <cp:revision>2</cp:revision>
  <dcterms:created xsi:type="dcterms:W3CDTF">2026-10-14T00:26:00Z</dcterms:created>
  <dcterms:modified xsi:type="dcterms:W3CDTF">2026-10-14T00:26:00Z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0x0101000118694C86DCC840B8A954DADB00E5EA00855E8A362CDEE7408C029E3CD3F10B7E</vt:lpwstr>
  </property>
  <property fmtid="{D5CDD505-2E9C-101B-9397-08002B2CF9AE}" pid="3" name="MediaServiceImageTags">
    <vt:lpwstr/>
  </property>
  <property fmtid="{D5CDD505-2E9C-101B-9397-08002B2CF9AE}" pid="4" name="Order">
    <vt:r8>173600</vt:r8>
  </property>
  <property fmtid="{D5CDD505-2E9C-101B-9397-08002B2CF9AE}" pid="5" name="_dlc_DocIdItemGuid">
    <vt:lpwstr>c57ae860-1565-5a79-b141-3749231d5506</vt:lpwstr>
  </property>
  <property fmtid="{D5CDD505-2E9C-101B-9397-08002B2CF9AE}" pid="6" name="DocumentSetDescription">
    <vt:lpwstr/>
  </property>
  <property fmtid="{D5CDD505-2E9C-101B-9397-08002B2CF9AE}" pid="7" name="SubmissionStatus">
    <vt:lpwstr/>
  </property>
  <property fmtid="{D5CDD505-2E9C-101B-9397-08002B2CF9AE}" pid="8" name="Confidentiality">
    <vt:lpwstr/>
  </property>
  <property fmtid="{D5CDD505-2E9C-101B-9397-08002B2CF9AE}" pid="9" name="g18f092eaa554abcb943f50973cc4433">
    <vt:lpwstr/>
  </property>
  <property fmtid="{D5CDD505-2E9C-101B-9397-08002B2CF9AE}" pid="10" name="QHRCKeywords">
    <vt:lpwstr/>
  </property>
  <property fmtid="{D5CDD505-2E9C-101B-9397-08002B2CF9AE}" pid="11" name="DocumentType">
    <vt:lpwstr/>
  </property>
  <property fmtid="{D5CDD505-2E9C-101B-9397-08002B2CF9AE}" pid="12" name="SubmissionTo">
    <vt:lpwstr/>
  </property>
  <property fmtid="{D5CDD505-2E9C-101B-9397-08002B2CF9AE}" pid="13" name="Filenumber">
    <vt:lpwstr>BNE3417073</vt:lpwstr>
  </property>
  <property fmtid="{D5CDD505-2E9C-101B-9397-08002B2CF9AE}" pid="14" name="SubmissionType">
    <vt:lpwstr/>
  </property>
  <property fmtid="{D5CDD505-2E9C-101B-9397-08002B2CF9AE}" pid="15" name="Briefsummary">
    <vt:lpwstr/>
  </property>
  <property fmtid="{D5CDD505-2E9C-101B-9397-08002B2CF9AE}" pid="16" name="Assignedto">
    <vt:lpwstr/>
  </property>
  <property fmtid="{D5CDD505-2E9C-101B-9397-08002B2CF9AE}" pid="17" name="lcf76f155ced4ddcb4097134ff3c332f">
    <vt:lpwstr/>
  </property>
</Properties>
</file>