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FD" w:rsidRPr="0006554A" w:rsidRDefault="009103FD" w:rsidP="00C73B4F">
      <w:pPr>
        <w:pStyle w:val="NoSpacing"/>
        <w:spacing w:after="240" w:line="360" w:lineRule="auto"/>
        <w:jc w:val="center"/>
        <w:rPr>
          <w:rFonts w:ascii="Arial" w:eastAsiaTheme="majorEastAsia" w:hAnsi="Arial" w:cs="Arial"/>
          <w:caps/>
        </w:rPr>
      </w:pPr>
      <w:r w:rsidRPr="0006554A">
        <w:rPr>
          <w:rFonts w:ascii="Arial" w:eastAsiaTheme="majorEastAsia" w:hAnsi="Arial" w:cs="Arial"/>
          <w:caps/>
          <w:noProof/>
        </w:rPr>
        <w:drawing>
          <wp:inline distT="0" distB="0" distL="0" distR="0" wp14:anchorId="37E22DA6" wp14:editId="7AFDF8D7">
            <wp:extent cx="4047082" cy="579180"/>
            <wp:effectExtent l="0" t="0" r="0" b="0"/>
            <wp:docPr id="1" name="Picture 1" descr="Logo for Anti-Discrimination Commission Queensland"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ADCQ LR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1042" cy="579747"/>
                    </a:xfrm>
                    <a:prstGeom prst="rect">
                      <a:avLst/>
                    </a:prstGeom>
                  </pic:spPr>
                </pic:pic>
              </a:graphicData>
            </a:graphic>
          </wp:inline>
        </w:drawing>
      </w:r>
    </w:p>
    <w:p w:rsidR="009103FD" w:rsidRPr="0006554A" w:rsidRDefault="009103FD" w:rsidP="009103FD">
      <w:pPr>
        <w:pStyle w:val="NoSpacing"/>
        <w:spacing w:before="1800" w:after="240" w:line="360" w:lineRule="auto"/>
        <w:jc w:val="center"/>
        <w:rPr>
          <w:rFonts w:ascii="Arial" w:eastAsiaTheme="majorEastAsia" w:hAnsi="Arial" w:cs="Arial"/>
        </w:rPr>
      </w:pPr>
    </w:p>
    <w:p w:rsidR="009103FD" w:rsidRPr="0006554A" w:rsidRDefault="009103FD" w:rsidP="00A9694A">
      <w:pPr>
        <w:pStyle w:val="NoSpacing"/>
        <w:spacing w:line="360" w:lineRule="auto"/>
        <w:jc w:val="center"/>
        <w:rPr>
          <w:rFonts w:ascii="Arial" w:hAnsi="Arial" w:cs="Arial"/>
          <w:b/>
          <w:bCs/>
        </w:rPr>
      </w:pPr>
      <w:r w:rsidRPr="0006554A">
        <w:rPr>
          <w:rFonts w:ascii="Arial" w:hAnsi="Arial" w:cs="Arial"/>
          <w:b/>
          <w:bCs/>
        </w:rPr>
        <w:t>Submission to</w:t>
      </w:r>
    </w:p>
    <w:p w:rsidR="009103FD" w:rsidRPr="0006554A" w:rsidRDefault="009103FD" w:rsidP="00C73B4F">
      <w:pPr>
        <w:pStyle w:val="NoSpacing"/>
        <w:spacing w:after="240" w:line="360" w:lineRule="auto"/>
        <w:jc w:val="center"/>
        <w:rPr>
          <w:rFonts w:ascii="Arial" w:hAnsi="Arial" w:cs="Arial"/>
          <w:b/>
          <w:bCs/>
        </w:rPr>
      </w:pPr>
      <w:r w:rsidRPr="0006554A">
        <w:rPr>
          <w:rFonts w:ascii="Arial" w:hAnsi="Arial" w:cs="Arial"/>
          <w:b/>
          <w:bCs/>
        </w:rPr>
        <w:t xml:space="preserve">Finance and </w:t>
      </w:r>
      <w:r w:rsidR="009946BD" w:rsidRPr="0006554A">
        <w:rPr>
          <w:rFonts w:ascii="Arial" w:hAnsi="Arial" w:cs="Arial"/>
          <w:b/>
          <w:bCs/>
        </w:rPr>
        <w:t>Administration Committee</w:t>
      </w:r>
    </w:p>
    <w:sdt>
      <w:sdtPr>
        <w:rPr>
          <w:rFonts w:ascii="Arial" w:eastAsiaTheme="majorEastAsia" w:hAnsi="Arial" w:cs="Arial"/>
          <w:b/>
          <w:color w:val="0070C0"/>
          <w:sz w:val="4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9103FD" w:rsidRPr="00A9694A" w:rsidRDefault="009103FD" w:rsidP="009103FD">
          <w:pPr>
            <w:pStyle w:val="NoSpacing"/>
            <w:spacing w:before="1200" w:after="240" w:line="360" w:lineRule="auto"/>
            <w:jc w:val="center"/>
            <w:rPr>
              <w:rFonts w:ascii="Arial" w:eastAsiaTheme="majorEastAsia" w:hAnsi="Arial" w:cs="Arial"/>
              <w:color w:val="0070C0"/>
            </w:rPr>
          </w:pPr>
          <w:r w:rsidRPr="00A9694A">
            <w:rPr>
              <w:rFonts w:ascii="Arial" w:eastAsiaTheme="majorEastAsia" w:hAnsi="Arial" w:cs="Arial"/>
              <w:b/>
              <w:color w:val="0070C0"/>
              <w:sz w:val="40"/>
            </w:rPr>
            <w:t>Inquiry into the practices of the Labour Hire Industry in Queensland</w:t>
          </w:r>
        </w:p>
      </w:sdtContent>
    </w:sdt>
    <w:p w:rsidR="009103FD" w:rsidRPr="0006554A" w:rsidRDefault="009103FD" w:rsidP="00A9694A">
      <w:pPr>
        <w:pStyle w:val="NoSpacing"/>
        <w:spacing w:line="360" w:lineRule="auto"/>
        <w:jc w:val="center"/>
        <w:rPr>
          <w:rFonts w:ascii="Arial" w:hAnsi="Arial" w:cs="Arial"/>
          <w:b/>
          <w:bCs/>
        </w:rPr>
      </w:pPr>
      <w:r w:rsidRPr="0006554A">
        <w:rPr>
          <w:rFonts w:ascii="Arial" w:hAnsi="Arial" w:cs="Arial"/>
          <w:b/>
          <w:bCs/>
        </w:rPr>
        <w:t>By</w:t>
      </w:r>
    </w:p>
    <w:p w:rsidR="009103FD" w:rsidRDefault="009103FD" w:rsidP="00C73B4F">
      <w:pPr>
        <w:pStyle w:val="NoSpacing"/>
        <w:spacing w:after="240" w:line="360" w:lineRule="auto"/>
        <w:jc w:val="center"/>
        <w:rPr>
          <w:rFonts w:ascii="Arial" w:hAnsi="Arial" w:cs="Arial"/>
          <w:b/>
          <w:bCs/>
        </w:rPr>
      </w:pPr>
      <w:r w:rsidRPr="0006554A">
        <w:rPr>
          <w:rFonts w:ascii="Arial" w:hAnsi="Arial" w:cs="Arial"/>
          <w:b/>
          <w:bCs/>
        </w:rPr>
        <w:t>Anti-Discrimination Commission Queensland</w:t>
      </w:r>
    </w:p>
    <w:p w:rsidR="005F7AA5" w:rsidRDefault="005F7AA5" w:rsidP="00C73B4F">
      <w:pPr>
        <w:pStyle w:val="NoSpacing"/>
        <w:spacing w:after="240" w:line="360" w:lineRule="auto"/>
        <w:jc w:val="center"/>
        <w:rPr>
          <w:rFonts w:ascii="Arial" w:hAnsi="Arial" w:cs="Arial"/>
          <w:b/>
          <w:bCs/>
        </w:rPr>
      </w:pPr>
    </w:p>
    <w:p w:rsidR="005F7AA5" w:rsidRPr="0006554A" w:rsidRDefault="005F7AA5" w:rsidP="00C73B4F">
      <w:pPr>
        <w:pStyle w:val="NoSpacing"/>
        <w:spacing w:after="240" w:line="360" w:lineRule="auto"/>
        <w:jc w:val="center"/>
        <w:rPr>
          <w:rFonts w:ascii="Arial" w:hAnsi="Arial" w:cs="Arial"/>
          <w:b/>
          <w:bCs/>
        </w:rPr>
      </w:pPr>
      <w:r w:rsidRPr="005F7AA5">
        <w:rPr>
          <w:rFonts w:ascii="Arial" w:hAnsi="Arial" w:cs="Arial"/>
          <w:b/>
          <w:bCs/>
        </w:rPr>
        <w:t>23 March 2016</w:t>
      </w:r>
    </w:p>
    <w:p w:rsidR="009103FD" w:rsidRPr="0006554A" w:rsidRDefault="009103FD" w:rsidP="00C73B4F">
      <w:pPr>
        <w:pStyle w:val="NoSpacing"/>
        <w:spacing w:after="240" w:line="360" w:lineRule="auto"/>
        <w:rPr>
          <w:rFonts w:ascii="Arial" w:hAnsi="Arial" w:cs="Arial"/>
          <w:b/>
          <w:bCs/>
        </w:rPr>
      </w:pPr>
    </w:p>
    <w:sdt>
      <w:sdtPr>
        <w:rPr>
          <w:rFonts w:ascii="Arial" w:eastAsiaTheme="majorEastAsia" w:hAnsi="Arial" w:cs="Arial"/>
          <w:b/>
          <w:color w:val="0070C0"/>
          <w:sz w:val="40"/>
        </w:rPr>
        <w:id w:val="856778157"/>
        <w:docPartObj>
          <w:docPartGallery w:val="Cover Pages"/>
          <w:docPartUnique/>
        </w:docPartObj>
      </w:sdtPr>
      <w:sdtEndPr>
        <w:rPr>
          <w:rFonts w:eastAsiaTheme="minorHAnsi"/>
          <w:b w:val="0"/>
          <w:color w:val="auto"/>
          <w:sz w:val="22"/>
        </w:rPr>
      </w:sdtEndPr>
      <w:sdtContent>
        <w:p w:rsidR="004B0C87" w:rsidRPr="0006554A" w:rsidRDefault="004B0C87" w:rsidP="00C73B4F">
          <w:pPr>
            <w:spacing w:line="360" w:lineRule="auto"/>
            <w:rPr>
              <w:rFonts w:ascii="Arial" w:hAnsi="Arial" w:cs="Arial"/>
            </w:rPr>
          </w:pPr>
        </w:p>
        <w:p w:rsidR="004B0C87" w:rsidRPr="0006554A" w:rsidRDefault="004B0C87" w:rsidP="00C73B4F">
          <w:pPr>
            <w:spacing w:line="360" w:lineRule="auto"/>
            <w:rPr>
              <w:rFonts w:ascii="Arial" w:hAnsi="Arial" w:cs="Arial"/>
            </w:rPr>
          </w:pPr>
        </w:p>
        <w:p w:rsidR="00B53ACA" w:rsidRPr="0006554A" w:rsidRDefault="00B53ACA" w:rsidP="00C73B4F">
          <w:pPr>
            <w:spacing w:line="360" w:lineRule="auto"/>
            <w:rPr>
              <w:rFonts w:ascii="Arial" w:hAnsi="Arial" w:cs="Arial"/>
            </w:rPr>
            <w:sectPr w:rsidR="00B53ACA" w:rsidRPr="0006554A" w:rsidSect="00B46D14">
              <w:headerReference w:type="default" r:id="rId10"/>
              <w:footerReference w:type="default" r:id="rId11"/>
              <w:pgSz w:w="11907" w:h="16839" w:code="9"/>
              <w:pgMar w:top="1134" w:right="1327" w:bottom="1418" w:left="1559" w:header="709" w:footer="737" w:gutter="0"/>
              <w:pgNumType w:start="0"/>
              <w:cols w:space="708"/>
              <w:titlePg/>
              <w:docGrid w:linePitch="360"/>
            </w:sectPr>
          </w:pPr>
        </w:p>
        <w:p w:rsidR="004B0C87" w:rsidRPr="0006554A" w:rsidRDefault="004B0C87" w:rsidP="00B53ACA">
          <w:pPr>
            <w:spacing w:after="0" w:line="360" w:lineRule="auto"/>
            <w:rPr>
              <w:rFonts w:ascii="Arial" w:hAnsi="Arial" w:cs="Arial"/>
            </w:rPr>
          </w:pPr>
        </w:p>
        <w:sdt>
          <w:sdtPr>
            <w:rPr>
              <w:rFonts w:ascii="Arial" w:eastAsiaTheme="minorHAnsi" w:hAnsi="Arial" w:cs="Arial"/>
              <w:b w:val="0"/>
              <w:bCs w:val="0"/>
              <w:color w:val="auto"/>
              <w:sz w:val="22"/>
              <w:szCs w:val="22"/>
            </w:rPr>
            <w:id w:val="-1227524855"/>
            <w:docPartObj>
              <w:docPartGallery w:val="Table of Contents"/>
              <w:docPartUnique/>
            </w:docPartObj>
          </w:sdtPr>
          <w:sdtEndPr>
            <w:rPr>
              <w:rFonts w:asciiTheme="minorHAnsi" w:hAnsiTheme="minorHAnsi" w:cstheme="minorBidi"/>
              <w:noProof/>
            </w:rPr>
          </w:sdtEndPr>
          <w:sdtContent>
            <w:p w:rsidR="00B53ACA" w:rsidRPr="0006554A" w:rsidRDefault="00B53ACA">
              <w:pPr>
                <w:pStyle w:val="TOCHeading"/>
                <w:rPr>
                  <w:rFonts w:ascii="Arial" w:hAnsi="Arial" w:cs="Arial"/>
                  <w:sz w:val="22"/>
                  <w:szCs w:val="22"/>
                </w:rPr>
              </w:pPr>
              <w:r w:rsidRPr="0006554A">
                <w:rPr>
                  <w:rFonts w:ascii="Arial" w:hAnsi="Arial" w:cs="Arial"/>
                  <w:sz w:val="22"/>
                  <w:szCs w:val="22"/>
                </w:rPr>
                <w:t>Contents</w:t>
              </w:r>
            </w:p>
            <w:p w:rsidR="00F9454E" w:rsidRDefault="00B53ACA" w:rsidP="002B732D">
              <w:pPr>
                <w:pStyle w:val="TOC1"/>
                <w:rPr>
                  <w:rFonts w:eastAsiaTheme="minorEastAsia"/>
                  <w:noProof/>
                </w:rPr>
              </w:pPr>
              <w:r w:rsidRPr="0006554A">
                <w:rPr>
                  <w:rFonts w:ascii="Arial" w:hAnsi="Arial" w:cs="Arial"/>
                </w:rPr>
                <w:fldChar w:fldCharType="begin"/>
              </w:r>
              <w:r w:rsidRPr="0006554A">
                <w:rPr>
                  <w:rFonts w:ascii="Arial" w:hAnsi="Arial" w:cs="Arial"/>
                </w:rPr>
                <w:instrText xml:space="preserve"> TOC \o "1-3" \h \z \u </w:instrText>
              </w:r>
              <w:r w:rsidRPr="0006554A">
                <w:rPr>
                  <w:rFonts w:ascii="Arial" w:hAnsi="Arial" w:cs="Arial"/>
                </w:rPr>
                <w:fldChar w:fldCharType="separate"/>
              </w:r>
              <w:hyperlink w:anchor="_Toc446496009" w:history="1">
                <w:r w:rsidR="00F9454E" w:rsidRPr="000866E5">
                  <w:rPr>
                    <w:rStyle w:val="Hyperlink"/>
                    <w:noProof/>
                  </w:rPr>
                  <w:t>Introduction</w:t>
                </w:r>
                <w:r w:rsidR="00F9454E">
                  <w:rPr>
                    <w:noProof/>
                    <w:webHidden/>
                  </w:rPr>
                  <w:tab/>
                </w:r>
                <w:r w:rsidR="00F9454E">
                  <w:rPr>
                    <w:noProof/>
                    <w:webHidden/>
                  </w:rPr>
                  <w:fldChar w:fldCharType="begin"/>
                </w:r>
                <w:r w:rsidR="00F9454E">
                  <w:rPr>
                    <w:noProof/>
                    <w:webHidden/>
                  </w:rPr>
                  <w:instrText xml:space="preserve"> PAGEREF _Toc446496009 \h </w:instrText>
                </w:r>
                <w:r w:rsidR="00F9454E">
                  <w:rPr>
                    <w:noProof/>
                    <w:webHidden/>
                  </w:rPr>
                </w:r>
                <w:r w:rsidR="00F9454E">
                  <w:rPr>
                    <w:noProof/>
                    <w:webHidden/>
                  </w:rPr>
                  <w:fldChar w:fldCharType="separate"/>
                </w:r>
                <w:r w:rsidR="00E07B7C">
                  <w:rPr>
                    <w:noProof/>
                    <w:webHidden/>
                  </w:rPr>
                  <w:t>1</w:t>
                </w:r>
                <w:r w:rsidR="00F9454E">
                  <w:rPr>
                    <w:noProof/>
                    <w:webHidden/>
                  </w:rPr>
                  <w:fldChar w:fldCharType="end"/>
                </w:r>
              </w:hyperlink>
            </w:p>
            <w:p w:rsidR="00F9454E" w:rsidRDefault="00EB59A5" w:rsidP="002B732D">
              <w:pPr>
                <w:pStyle w:val="TOC1"/>
                <w:rPr>
                  <w:rFonts w:eastAsiaTheme="minorEastAsia"/>
                  <w:noProof/>
                </w:rPr>
              </w:pPr>
              <w:hyperlink w:anchor="_Toc446496010" w:history="1">
                <w:r w:rsidR="00F9454E" w:rsidRPr="000866E5">
                  <w:rPr>
                    <w:rStyle w:val="Hyperlink"/>
                    <w:noProof/>
                  </w:rPr>
                  <w:t>The extent of labour hire employment in industries and/or regions</w:t>
                </w:r>
                <w:r w:rsidR="00F9454E">
                  <w:rPr>
                    <w:noProof/>
                    <w:webHidden/>
                  </w:rPr>
                  <w:tab/>
                </w:r>
                <w:r w:rsidR="00F9454E">
                  <w:rPr>
                    <w:noProof/>
                    <w:webHidden/>
                  </w:rPr>
                  <w:fldChar w:fldCharType="begin"/>
                </w:r>
                <w:r w:rsidR="00F9454E">
                  <w:rPr>
                    <w:noProof/>
                    <w:webHidden/>
                  </w:rPr>
                  <w:instrText xml:space="preserve"> PAGEREF _Toc446496010 \h </w:instrText>
                </w:r>
                <w:r w:rsidR="00F9454E">
                  <w:rPr>
                    <w:noProof/>
                    <w:webHidden/>
                  </w:rPr>
                </w:r>
                <w:r w:rsidR="00F9454E">
                  <w:rPr>
                    <w:noProof/>
                    <w:webHidden/>
                  </w:rPr>
                  <w:fldChar w:fldCharType="separate"/>
                </w:r>
                <w:r w:rsidR="00E07B7C">
                  <w:rPr>
                    <w:noProof/>
                    <w:webHidden/>
                  </w:rPr>
                  <w:t>2</w:t>
                </w:r>
                <w:r w:rsidR="00F9454E">
                  <w:rPr>
                    <w:noProof/>
                    <w:webHidden/>
                  </w:rPr>
                  <w:fldChar w:fldCharType="end"/>
                </w:r>
              </w:hyperlink>
            </w:p>
            <w:p w:rsidR="00F9454E" w:rsidRDefault="00EB59A5" w:rsidP="002B732D">
              <w:pPr>
                <w:pStyle w:val="TOC1"/>
                <w:rPr>
                  <w:rFonts w:eastAsiaTheme="minorEastAsia"/>
                  <w:noProof/>
                </w:rPr>
              </w:pPr>
              <w:hyperlink w:anchor="_Toc446496011" w:history="1">
                <w:r w:rsidR="00F9454E" w:rsidRPr="000866E5">
                  <w:rPr>
                    <w:rStyle w:val="Hyperlink"/>
                    <w:noProof/>
                  </w:rPr>
                  <w:t>Issues of exploitation of workers employed by labour hire contractors in regional communities</w:t>
                </w:r>
                <w:r w:rsidR="00F9454E">
                  <w:rPr>
                    <w:noProof/>
                    <w:webHidden/>
                  </w:rPr>
                  <w:tab/>
                </w:r>
                <w:r w:rsidR="00F9454E">
                  <w:rPr>
                    <w:noProof/>
                    <w:webHidden/>
                  </w:rPr>
                  <w:fldChar w:fldCharType="begin"/>
                </w:r>
                <w:r w:rsidR="00F9454E">
                  <w:rPr>
                    <w:noProof/>
                    <w:webHidden/>
                  </w:rPr>
                  <w:instrText xml:space="preserve"> PAGEREF _Toc446496011 \h </w:instrText>
                </w:r>
                <w:r w:rsidR="00F9454E">
                  <w:rPr>
                    <w:noProof/>
                    <w:webHidden/>
                  </w:rPr>
                </w:r>
                <w:r w:rsidR="00F9454E">
                  <w:rPr>
                    <w:noProof/>
                    <w:webHidden/>
                  </w:rPr>
                  <w:fldChar w:fldCharType="separate"/>
                </w:r>
                <w:r w:rsidR="00E07B7C">
                  <w:rPr>
                    <w:noProof/>
                    <w:webHidden/>
                  </w:rPr>
                  <w:t>2</w:t>
                </w:r>
                <w:r w:rsidR="00F9454E">
                  <w:rPr>
                    <w:noProof/>
                    <w:webHidden/>
                  </w:rPr>
                  <w:fldChar w:fldCharType="end"/>
                </w:r>
              </w:hyperlink>
            </w:p>
            <w:p w:rsidR="00F9454E" w:rsidRDefault="00EB59A5" w:rsidP="002B732D">
              <w:pPr>
                <w:pStyle w:val="TOC1"/>
                <w:rPr>
                  <w:rFonts w:eastAsiaTheme="minorEastAsia"/>
                  <w:noProof/>
                </w:rPr>
              </w:pPr>
              <w:hyperlink w:anchor="_Toc446496012" w:history="1">
                <w:r w:rsidR="00F9454E" w:rsidRPr="000866E5">
                  <w:rPr>
                    <w:rStyle w:val="Hyperlink"/>
                    <w:noProof/>
                  </w:rPr>
                  <w:t>The consequences of labour hire employment in industries and/or regions</w:t>
                </w:r>
                <w:r w:rsidR="00F9454E">
                  <w:rPr>
                    <w:noProof/>
                    <w:webHidden/>
                  </w:rPr>
                  <w:tab/>
                </w:r>
                <w:r w:rsidR="00F9454E">
                  <w:rPr>
                    <w:noProof/>
                    <w:webHidden/>
                  </w:rPr>
                  <w:fldChar w:fldCharType="begin"/>
                </w:r>
                <w:r w:rsidR="00F9454E">
                  <w:rPr>
                    <w:noProof/>
                    <w:webHidden/>
                  </w:rPr>
                  <w:instrText xml:space="preserve"> PAGEREF _Toc446496012 \h </w:instrText>
                </w:r>
                <w:r w:rsidR="00F9454E">
                  <w:rPr>
                    <w:noProof/>
                    <w:webHidden/>
                  </w:rPr>
                </w:r>
                <w:r w:rsidR="00F9454E">
                  <w:rPr>
                    <w:noProof/>
                    <w:webHidden/>
                  </w:rPr>
                  <w:fldChar w:fldCharType="separate"/>
                </w:r>
                <w:r w:rsidR="00E07B7C">
                  <w:rPr>
                    <w:noProof/>
                    <w:webHidden/>
                  </w:rPr>
                  <w:t>5</w:t>
                </w:r>
                <w:r w:rsidR="00F9454E">
                  <w:rPr>
                    <w:noProof/>
                    <w:webHidden/>
                  </w:rPr>
                  <w:fldChar w:fldCharType="end"/>
                </w:r>
              </w:hyperlink>
            </w:p>
            <w:p w:rsidR="00F9454E" w:rsidRDefault="00EB59A5" w:rsidP="002B732D">
              <w:pPr>
                <w:pStyle w:val="TOC1"/>
                <w:rPr>
                  <w:rFonts w:eastAsiaTheme="minorEastAsia"/>
                  <w:noProof/>
                </w:rPr>
              </w:pPr>
              <w:hyperlink w:anchor="_Toc446496013" w:history="1">
                <w:r w:rsidR="00F9454E" w:rsidRPr="000866E5">
                  <w:rPr>
                    <w:rStyle w:val="Hyperlink"/>
                    <w:noProof/>
                  </w:rPr>
                  <w:t>Undercutting of conditions by labour hire contractors and their impact on the labour market and business</w:t>
                </w:r>
                <w:r w:rsidR="00F9454E">
                  <w:rPr>
                    <w:noProof/>
                    <w:webHidden/>
                  </w:rPr>
                  <w:tab/>
                </w:r>
                <w:r w:rsidR="00F9454E">
                  <w:rPr>
                    <w:noProof/>
                    <w:webHidden/>
                  </w:rPr>
                  <w:fldChar w:fldCharType="begin"/>
                </w:r>
                <w:r w:rsidR="00F9454E">
                  <w:rPr>
                    <w:noProof/>
                    <w:webHidden/>
                  </w:rPr>
                  <w:instrText xml:space="preserve"> PAGEREF _Toc446496013 \h </w:instrText>
                </w:r>
                <w:r w:rsidR="00F9454E">
                  <w:rPr>
                    <w:noProof/>
                    <w:webHidden/>
                  </w:rPr>
                </w:r>
                <w:r w:rsidR="00F9454E">
                  <w:rPr>
                    <w:noProof/>
                    <w:webHidden/>
                  </w:rPr>
                  <w:fldChar w:fldCharType="separate"/>
                </w:r>
                <w:r w:rsidR="00E07B7C">
                  <w:rPr>
                    <w:noProof/>
                    <w:webHidden/>
                  </w:rPr>
                  <w:t>6</w:t>
                </w:r>
                <w:r w:rsidR="00F9454E">
                  <w:rPr>
                    <w:noProof/>
                    <w:webHidden/>
                  </w:rPr>
                  <w:fldChar w:fldCharType="end"/>
                </w:r>
              </w:hyperlink>
            </w:p>
            <w:p w:rsidR="00F9454E" w:rsidRDefault="00EB59A5" w:rsidP="002B732D">
              <w:pPr>
                <w:pStyle w:val="TOC1"/>
                <w:rPr>
                  <w:rFonts w:eastAsiaTheme="minorEastAsia"/>
                  <w:noProof/>
                </w:rPr>
              </w:pPr>
              <w:hyperlink w:anchor="_Toc446496014" w:history="1">
                <w:r w:rsidR="00F9454E" w:rsidRPr="000866E5">
                  <w:rPr>
                    <w:rStyle w:val="Hyperlink"/>
                    <w:noProof/>
                  </w:rPr>
                  <w:t>Occupational health and safety obligations</w:t>
                </w:r>
                <w:r w:rsidR="00F9454E">
                  <w:rPr>
                    <w:noProof/>
                    <w:webHidden/>
                  </w:rPr>
                  <w:tab/>
                </w:r>
                <w:r w:rsidR="00F9454E">
                  <w:rPr>
                    <w:noProof/>
                    <w:webHidden/>
                  </w:rPr>
                  <w:fldChar w:fldCharType="begin"/>
                </w:r>
                <w:r w:rsidR="00F9454E">
                  <w:rPr>
                    <w:noProof/>
                    <w:webHidden/>
                  </w:rPr>
                  <w:instrText xml:space="preserve"> PAGEREF _Toc446496014 \h </w:instrText>
                </w:r>
                <w:r w:rsidR="00F9454E">
                  <w:rPr>
                    <w:noProof/>
                    <w:webHidden/>
                  </w:rPr>
                </w:r>
                <w:r w:rsidR="00F9454E">
                  <w:rPr>
                    <w:noProof/>
                    <w:webHidden/>
                  </w:rPr>
                  <w:fldChar w:fldCharType="separate"/>
                </w:r>
                <w:r w:rsidR="00E07B7C">
                  <w:rPr>
                    <w:noProof/>
                    <w:webHidden/>
                  </w:rPr>
                  <w:t>6</w:t>
                </w:r>
                <w:r w:rsidR="00F9454E">
                  <w:rPr>
                    <w:noProof/>
                    <w:webHidden/>
                  </w:rPr>
                  <w:fldChar w:fldCharType="end"/>
                </w:r>
              </w:hyperlink>
            </w:p>
            <w:p w:rsidR="00F9454E" w:rsidRDefault="00EB59A5" w:rsidP="002B732D">
              <w:pPr>
                <w:pStyle w:val="TOC1"/>
                <w:rPr>
                  <w:rFonts w:eastAsiaTheme="minorEastAsia"/>
                  <w:noProof/>
                </w:rPr>
              </w:pPr>
              <w:hyperlink w:anchor="_Toc446496015" w:history="1">
                <w:r w:rsidR="00F9454E" w:rsidRPr="000866E5">
                  <w:rPr>
                    <w:rStyle w:val="Hyperlink"/>
                    <w:noProof/>
                  </w:rPr>
                  <w:t>Effectiveness of enforcing current relevant laws</w:t>
                </w:r>
                <w:r w:rsidR="00F9454E">
                  <w:rPr>
                    <w:noProof/>
                    <w:webHidden/>
                  </w:rPr>
                  <w:tab/>
                </w:r>
                <w:r w:rsidR="00F9454E">
                  <w:rPr>
                    <w:noProof/>
                    <w:webHidden/>
                  </w:rPr>
                  <w:fldChar w:fldCharType="begin"/>
                </w:r>
                <w:r w:rsidR="00F9454E">
                  <w:rPr>
                    <w:noProof/>
                    <w:webHidden/>
                  </w:rPr>
                  <w:instrText xml:space="preserve"> PAGEREF _Toc446496015 \h </w:instrText>
                </w:r>
                <w:r w:rsidR="00F9454E">
                  <w:rPr>
                    <w:noProof/>
                    <w:webHidden/>
                  </w:rPr>
                </w:r>
                <w:r w:rsidR="00F9454E">
                  <w:rPr>
                    <w:noProof/>
                    <w:webHidden/>
                  </w:rPr>
                  <w:fldChar w:fldCharType="separate"/>
                </w:r>
                <w:r w:rsidR="00E07B7C">
                  <w:rPr>
                    <w:noProof/>
                    <w:webHidden/>
                  </w:rPr>
                  <w:t>7</w:t>
                </w:r>
                <w:r w:rsidR="00F9454E">
                  <w:rPr>
                    <w:noProof/>
                    <w:webHidden/>
                  </w:rPr>
                  <w:fldChar w:fldCharType="end"/>
                </w:r>
              </w:hyperlink>
            </w:p>
            <w:p w:rsidR="00F9454E" w:rsidRDefault="00EB59A5" w:rsidP="002B732D">
              <w:pPr>
                <w:pStyle w:val="TOC1"/>
                <w:rPr>
                  <w:rFonts w:eastAsiaTheme="minorEastAsia"/>
                  <w:noProof/>
                </w:rPr>
              </w:pPr>
              <w:hyperlink w:anchor="_Toc446496016" w:history="1">
                <w:r w:rsidR="00F9454E" w:rsidRPr="000866E5">
                  <w:rPr>
                    <w:rStyle w:val="Hyperlink"/>
                    <w:noProof/>
                  </w:rPr>
                  <w:t>Sexual Harassment of workers employed by contractors</w:t>
                </w:r>
                <w:r w:rsidR="00F9454E">
                  <w:rPr>
                    <w:noProof/>
                    <w:webHidden/>
                  </w:rPr>
                  <w:tab/>
                </w:r>
                <w:r w:rsidR="00F9454E">
                  <w:rPr>
                    <w:noProof/>
                    <w:webHidden/>
                  </w:rPr>
                  <w:fldChar w:fldCharType="begin"/>
                </w:r>
                <w:r w:rsidR="00F9454E">
                  <w:rPr>
                    <w:noProof/>
                    <w:webHidden/>
                  </w:rPr>
                  <w:instrText xml:space="preserve"> PAGEREF _Toc446496016 \h </w:instrText>
                </w:r>
                <w:r w:rsidR="00F9454E">
                  <w:rPr>
                    <w:noProof/>
                    <w:webHidden/>
                  </w:rPr>
                </w:r>
                <w:r w:rsidR="00F9454E">
                  <w:rPr>
                    <w:noProof/>
                    <w:webHidden/>
                  </w:rPr>
                  <w:fldChar w:fldCharType="separate"/>
                </w:r>
                <w:r w:rsidR="00E07B7C">
                  <w:rPr>
                    <w:noProof/>
                    <w:webHidden/>
                  </w:rPr>
                  <w:t>7</w:t>
                </w:r>
                <w:r w:rsidR="00F9454E">
                  <w:rPr>
                    <w:noProof/>
                    <w:webHidden/>
                  </w:rPr>
                  <w:fldChar w:fldCharType="end"/>
                </w:r>
              </w:hyperlink>
            </w:p>
            <w:p w:rsidR="00F9454E" w:rsidRDefault="00EB59A5" w:rsidP="002B732D">
              <w:pPr>
                <w:pStyle w:val="TOC1"/>
                <w:rPr>
                  <w:rFonts w:eastAsiaTheme="minorEastAsia"/>
                  <w:noProof/>
                </w:rPr>
              </w:pPr>
              <w:hyperlink w:anchor="_Toc446496017" w:history="1">
                <w:r w:rsidR="00F9454E" w:rsidRPr="000866E5">
                  <w:rPr>
                    <w:rStyle w:val="Hyperlink"/>
                    <w:noProof/>
                  </w:rPr>
                  <w:t>Other forms of mistreatment of workers employed by contractors</w:t>
                </w:r>
                <w:r w:rsidR="00F9454E">
                  <w:rPr>
                    <w:noProof/>
                    <w:webHidden/>
                  </w:rPr>
                  <w:tab/>
                </w:r>
                <w:r w:rsidR="00F9454E">
                  <w:rPr>
                    <w:noProof/>
                    <w:webHidden/>
                  </w:rPr>
                  <w:fldChar w:fldCharType="begin"/>
                </w:r>
                <w:r w:rsidR="00F9454E">
                  <w:rPr>
                    <w:noProof/>
                    <w:webHidden/>
                  </w:rPr>
                  <w:instrText xml:space="preserve"> PAGEREF _Toc446496017 \h </w:instrText>
                </w:r>
                <w:r w:rsidR="00F9454E">
                  <w:rPr>
                    <w:noProof/>
                    <w:webHidden/>
                  </w:rPr>
                </w:r>
                <w:r w:rsidR="00F9454E">
                  <w:rPr>
                    <w:noProof/>
                    <w:webHidden/>
                  </w:rPr>
                  <w:fldChar w:fldCharType="separate"/>
                </w:r>
                <w:r w:rsidR="00E07B7C">
                  <w:rPr>
                    <w:noProof/>
                    <w:webHidden/>
                  </w:rPr>
                  <w:t>8</w:t>
                </w:r>
                <w:r w:rsidR="00F9454E">
                  <w:rPr>
                    <w:noProof/>
                    <w:webHidden/>
                  </w:rPr>
                  <w:fldChar w:fldCharType="end"/>
                </w:r>
              </w:hyperlink>
            </w:p>
            <w:p w:rsidR="00F9454E" w:rsidRDefault="00EB59A5" w:rsidP="002B732D">
              <w:pPr>
                <w:pStyle w:val="TOC1"/>
                <w:rPr>
                  <w:rFonts w:eastAsiaTheme="minorEastAsia"/>
                  <w:noProof/>
                </w:rPr>
              </w:pPr>
              <w:hyperlink w:anchor="_Toc446496018" w:history="1">
                <w:r w:rsidR="00F9454E" w:rsidRPr="000866E5">
                  <w:rPr>
                    <w:rStyle w:val="Hyperlink"/>
                    <w:noProof/>
                  </w:rPr>
                  <w:t>The regulation of labour hire in Australia and internationally</w:t>
                </w:r>
                <w:r w:rsidR="00F9454E">
                  <w:rPr>
                    <w:noProof/>
                    <w:webHidden/>
                  </w:rPr>
                  <w:tab/>
                </w:r>
                <w:r w:rsidR="00F9454E">
                  <w:rPr>
                    <w:noProof/>
                    <w:webHidden/>
                  </w:rPr>
                  <w:fldChar w:fldCharType="begin"/>
                </w:r>
                <w:r w:rsidR="00F9454E">
                  <w:rPr>
                    <w:noProof/>
                    <w:webHidden/>
                  </w:rPr>
                  <w:instrText xml:space="preserve"> PAGEREF _Toc446496018 \h </w:instrText>
                </w:r>
                <w:r w:rsidR="00F9454E">
                  <w:rPr>
                    <w:noProof/>
                    <w:webHidden/>
                  </w:rPr>
                </w:r>
                <w:r w:rsidR="00F9454E">
                  <w:rPr>
                    <w:noProof/>
                    <w:webHidden/>
                  </w:rPr>
                  <w:fldChar w:fldCharType="separate"/>
                </w:r>
                <w:r w:rsidR="00E07B7C">
                  <w:rPr>
                    <w:noProof/>
                    <w:webHidden/>
                  </w:rPr>
                  <w:t>8</w:t>
                </w:r>
                <w:r w:rsidR="00F9454E">
                  <w:rPr>
                    <w:noProof/>
                    <w:webHidden/>
                  </w:rPr>
                  <w:fldChar w:fldCharType="end"/>
                </w:r>
              </w:hyperlink>
            </w:p>
            <w:p w:rsidR="00F9454E" w:rsidRDefault="00EB59A5" w:rsidP="002B732D">
              <w:pPr>
                <w:pStyle w:val="TOC1"/>
                <w:rPr>
                  <w:rFonts w:eastAsiaTheme="minorEastAsia"/>
                  <w:noProof/>
                </w:rPr>
              </w:pPr>
              <w:hyperlink w:anchor="_Toc446496019" w:history="1">
                <w:r w:rsidR="00F9454E" w:rsidRPr="000866E5">
                  <w:rPr>
                    <w:rStyle w:val="Hyperlink"/>
                    <w:noProof/>
                  </w:rPr>
                  <w:t>Recommendations</w:t>
                </w:r>
                <w:r w:rsidR="00F9454E">
                  <w:rPr>
                    <w:noProof/>
                    <w:webHidden/>
                  </w:rPr>
                  <w:tab/>
                </w:r>
                <w:r w:rsidR="00F9454E">
                  <w:rPr>
                    <w:noProof/>
                    <w:webHidden/>
                  </w:rPr>
                  <w:fldChar w:fldCharType="begin"/>
                </w:r>
                <w:r w:rsidR="00F9454E">
                  <w:rPr>
                    <w:noProof/>
                    <w:webHidden/>
                  </w:rPr>
                  <w:instrText xml:space="preserve"> PAGEREF _Toc446496019 \h </w:instrText>
                </w:r>
                <w:r w:rsidR="00F9454E">
                  <w:rPr>
                    <w:noProof/>
                    <w:webHidden/>
                  </w:rPr>
                </w:r>
                <w:r w:rsidR="00F9454E">
                  <w:rPr>
                    <w:noProof/>
                    <w:webHidden/>
                  </w:rPr>
                  <w:fldChar w:fldCharType="separate"/>
                </w:r>
                <w:r w:rsidR="00E07B7C">
                  <w:rPr>
                    <w:noProof/>
                    <w:webHidden/>
                  </w:rPr>
                  <w:t>10</w:t>
                </w:r>
                <w:r w:rsidR="00F9454E">
                  <w:rPr>
                    <w:noProof/>
                    <w:webHidden/>
                  </w:rPr>
                  <w:fldChar w:fldCharType="end"/>
                </w:r>
              </w:hyperlink>
            </w:p>
            <w:p w:rsidR="00B53ACA" w:rsidRPr="0006554A" w:rsidRDefault="00B53ACA" w:rsidP="002B732D">
              <w:pPr>
                <w:pStyle w:val="TOC1"/>
              </w:pPr>
              <w:r w:rsidRPr="0006554A">
                <w:rPr>
                  <w:bCs/>
                  <w:noProof/>
                </w:rPr>
                <w:fldChar w:fldCharType="end"/>
              </w:r>
            </w:p>
          </w:sdtContent>
        </w:sdt>
        <w:p w:rsidR="004B0C87" w:rsidRPr="0006554A" w:rsidRDefault="00EB59A5" w:rsidP="00B53ACA">
          <w:pPr>
            <w:pageBreakBefore/>
            <w:tabs>
              <w:tab w:val="clear" w:pos="567"/>
            </w:tabs>
            <w:spacing w:after="0" w:line="360" w:lineRule="auto"/>
            <w:rPr>
              <w:rFonts w:ascii="Arial" w:hAnsi="Arial" w:cs="Arial"/>
            </w:rPr>
          </w:pPr>
        </w:p>
      </w:sdtContent>
    </w:sdt>
    <w:p w:rsidR="00E926C6" w:rsidRPr="0006554A" w:rsidRDefault="00E926C6" w:rsidP="0006554A">
      <w:pPr>
        <w:pStyle w:val="Heading1"/>
      </w:pPr>
      <w:bookmarkStart w:id="0" w:name="_Toc425773000"/>
      <w:bookmarkStart w:id="1" w:name="_Toc446496009"/>
      <w:r w:rsidRPr="0006554A">
        <w:t>Introduction</w:t>
      </w:r>
      <w:bookmarkEnd w:id="0"/>
      <w:bookmarkEnd w:id="1"/>
    </w:p>
    <w:p w:rsidR="00E926C6" w:rsidRPr="0006554A" w:rsidRDefault="00E926C6" w:rsidP="00B53ACA">
      <w:pPr>
        <w:pStyle w:val="NormalWeb"/>
        <w:numPr>
          <w:ilvl w:val="0"/>
          <w:numId w:val="9"/>
        </w:numPr>
        <w:spacing w:before="240" w:beforeAutospacing="0" w:after="240" w:line="360" w:lineRule="auto"/>
        <w:ind w:left="709" w:hanging="709"/>
        <w:rPr>
          <w:rFonts w:ascii="Arial" w:hAnsi="Arial" w:cs="Arial"/>
          <w:color w:val="000000"/>
          <w:sz w:val="22"/>
          <w:szCs w:val="22"/>
        </w:rPr>
      </w:pPr>
      <w:r w:rsidRPr="0006554A">
        <w:rPr>
          <w:rFonts w:ascii="Arial" w:hAnsi="Arial" w:cs="Arial"/>
          <w:color w:val="000000"/>
          <w:sz w:val="22"/>
          <w:szCs w:val="22"/>
        </w:rPr>
        <w:t xml:space="preserve">The Anti-Discrimination Commission Queensland (Commission) is an independent statutory authority established under the Queensland </w:t>
      </w:r>
      <w:r w:rsidRPr="0006554A">
        <w:rPr>
          <w:rStyle w:val="HTMLCite"/>
          <w:rFonts w:ascii="Arial" w:eastAsiaTheme="majorEastAsia" w:hAnsi="Arial" w:cs="Arial"/>
          <w:color w:val="000000"/>
          <w:sz w:val="22"/>
          <w:szCs w:val="22"/>
        </w:rPr>
        <w:t>Anti-Discrimination Act 1991</w:t>
      </w:r>
      <w:r w:rsidRPr="0006554A">
        <w:rPr>
          <w:rFonts w:ascii="Arial" w:hAnsi="Arial" w:cs="Arial"/>
          <w:color w:val="000000"/>
          <w:sz w:val="22"/>
          <w:szCs w:val="22"/>
        </w:rPr>
        <w:t>.</w:t>
      </w:r>
    </w:p>
    <w:p w:rsidR="00E926C6" w:rsidRPr="0006554A" w:rsidRDefault="00E926C6" w:rsidP="00C73B4F">
      <w:pPr>
        <w:pStyle w:val="NormalWeb"/>
        <w:numPr>
          <w:ilvl w:val="0"/>
          <w:numId w:val="9"/>
        </w:numPr>
        <w:spacing w:before="0" w:beforeAutospacing="0" w:after="240" w:line="360" w:lineRule="auto"/>
        <w:ind w:left="709" w:hanging="709"/>
        <w:rPr>
          <w:rFonts w:ascii="Arial" w:hAnsi="Arial" w:cs="Arial"/>
          <w:color w:val="000000"/>
          <w:sz w:val="22"/>
          <w:szCs w:val="22"/>
        </w:rPr>
      </w:pPr>
      <w:r w:rsidRPr="0006554A">
        <w:rPr>
          <w:rFonts w:ascii="Arial" w:hAnsi="Arial" w:cs="Arial"/>
          <w:color w:val="000000"/>
          <w:sz w:val="22"/>
          <w:szCs w:val="22"/>
        </w:rPr>
        <w:t xml:space="preserve">The functions of the Commission include promoting an understanding, acceptance and public discussion of human rights in Queensland, and dealing with complaints alleging contraventions of the </w:t>
      </w:r>
      <w:r w:rsidRPr="0006554A">
        <w:rPr>
          <w:rStyle w:val="HTMLCite"/>
          <w:rFonts w:ascii="Arial" w:eastAsiaTheme="majorEastAsia" w:hAnsi="Arial" w:cs="Arial"/>
          <w:color w:val="000000"/>
          <w:sz w:val="22"/>
          <w:szCs w:val="22"/>
        </w:rPr>
        <w:t>Anti-Discrimination Act 1991 and of whistle-blower reprisal</w:t>
      </w:r>
      <w:r w:rsidRPr="0006554A">
        <w:rPr>
          <w:rFonts w:ascii="Arial" w:hAnsi="Arial" w:cs="Arial"/>
          <w:color w:val="000000"/>
          <w:sz w:val="22"/>
          <w:szCs w:val="22"/>
        </w:rPr>
        <w:t>.  Complaints that are not resolved through conciliation can be referred to the Queensland Civil and Administrative Tribunal for hearing and determination.</w:t>
      </w:r>
    </w:p>
    <w:p w:rsidR="00E926C6" w:rsidRPr="0006554A" w:rsidRDefault="00E926C6" w:rsidP="00C73B4F">
      <w:pPr>
        <w:pStyle w:val="NormalWeb"/>
        <w:numPr>
          <w:ilvl w:val="0"/>
          <w:numId w:val="9"/>
        </w:numPr>
        <w:spacing w:before="0" w:beforeAutospacing="0" w:after="240" w:line="360" w:lineRule="auto"/>
        <w:ind w:left="709" w:hanging="709"/>
        <w:rPr>
          <w:rFonts w:ascii="Arial" w:hAnsi="Arial" w:cs="Arial"/>
          <w:color w:val="000000"/>
          <w:sz w:val="22"/>
          <w:szCs w:val="22"/>
        </w:rPr>
      </w:pPr>
      <w:r w:rsidRPr="0006554A">
        <w:rPr>
          <w:rFonts w:ascii="Arial" w:hAnsi="Arial" w:cs="Arial"/>
          <w:color w:val="000000"/>
          <w:sz w:val="22"/>
          <w:szCs w:val="22"/>
        </w:rPr>
        <w:t>The Commission has been dealing with complaints of discrimination and sexual harassment for twenty</w:t>
      </w:r>
      <w:r w:rsidR="006414B0" w:rsidRPr="0006554A">
        <w:rPr>
          <w:rFonts w:ascii="Arial" w:hAnsi="Arial" w:cs="Arial"/>
          <w:color w:val="000000"/>
          <w:sz w:val="22"/>
          <w:szCs w:val="22"/>
        </w:rPr>
        <w:t xml:space="preserve"> five</w:t>
      </w:r>
      <w:r w:rsidRPr="0006554A">
        <w:rPr>
          <w:rFonts w:ascii="Arial" w:hAnsi="Arial" w:cs="Arial"/>
          <w:color w:val="000000"/>
          <w:sz w:val="22"/>
          <w:szCs w:val="22"/>
        </w:rPr>
        <w:t xml:space="preserve"> years.  Our work also includes engaging with stakeholder groups, providing training, and receiving feedback on human rights issues such as discrimination in workplaces and applying for work.  </w:t>
      </w:r>
    </w:p>
    <w:p w:rsidR="006414B0" w:rsidRPr="0006554A" w:rsidRDefault="00E926C6" w:rsidP="00C73B4F">
      <w:pPr>
        <w:pStyle w:val="NormalWeb"/>
        <w:numPr>
          <w:ilvl w:val="0"/>
          <w:numId w:val="9"/>
        </w:numPr>
        <w:spacing w:before="0" w:beforeAutospacing="0" w:after="240" w:line="360" w:lineRule="auto"/>
        <w:ind w:left="709" w:hanging="709"/>
        <w:rPr>
          <w:rFonts w:ascii="Arial" w:hAnsi="Arial" w:cs="Arial"/>
          <w:color w:val="000000"/>
          <w:sz w:val="22"/>
          <w:szCs w:val="22"/>
        </w:rPr>
      </w:pPr>
      <w:r w:rsidRPr="0006554A">
        <w:rPr>
          <w:rFonts w:ascii="Arial" w:hAnsi="Arial" w:cs="Arial"/>
          <w:color w:val="000000"/>
          <w:sz w:val="22"/>
          <w:szCs w:val="22"/>
        </w:rPr>
        <w:t xml:space="preserve">This submission is based on our experiences and knowledge acquired in carrying out our functions, and focuses on allegations of exploitation, harassment and other mistreatment of workers employed by </w:t>
      </w:r>
      <w:r w:rsidR="00D32BDD">
        <w:rPr>
          <w:rFonts w:ascii="Arial" w:hAnsi="Arial" w:cs="Arial"/>
          <w:color w:val="000000"/>
          <w:sz w:val="22"/>
          <w:szCs w:val="22"/>
        </w:rPr>
        <w:t>contractors</w:t>
      </w:r>
      <w:r w:rsidRPr="0006554A">
        <w:rPr>
          <w:rFonts w:ascii="Arial" w:hAnsi="Arial" w:cs="Arial"/>
          <w:color w:val="000000"/>
          <w:sz w:val="22"/>
          <w:szCs w:val="22"/>
        </w:rPr>
        <w:t xml:space="preserve">, particularly in the horticultural regions of Queensland; </w:t>
      </w:r>
    </w:p>
    <w:p w:rsidR="00D063E4" w:rsidRPr="0006554A" w:rsidRDefault="006414B0" w:rsidP="00C73B4F">
      <w:pPr>
        <w:pStyle w:val="NormalWeb"/>
        <w:numPr>
          <w:ilvl w:val="0"/>
          <w:numId w:val="9"/>
        </w:numPr>
        <w:spacing w:before="0" w:beforeAutospacing="0" w:after="240" w:line="360" w:lineRule="auto"/>
        <w:ind w:left="709" w:hanging="709"/>
        <w:rPr>
          <w:rFonts w:ascii="Arial" w:hAnsi="Arial" w:cs="Arial"/>
          <w:sz w:val="22"/>
          <w:szCs w:val="22"/>
        </w:rPr>
      </w:pPr>
      <w:r w:rsidRPr="0006554A">
        <w:rPr>
          <w:rFonts w:ascii="Arial" w:hAnsi="Arial" w:cs="Arial"/>
          <w:color w:val="000000"/>
          <w:sz w:val="22"/>
          <w:szCs w:val="22"/>
        </w:rPr>
        <w:t>S</w:t>
      </w:r>
      <w:r w:rsidRPr="0006554A">
        <w:rPr>
          <w:rFonts w:ascii="Arial" w:hAnsi="Arial" w:cs="Arial"/>
          <w:sz w:val="22"/>
          <w:szCs w:val="22"/>
        </w:rPr>
        <w:t xml:space="preserve">ince 2013, the ADCQ has worked intensively in the region of Lockyer Valley in a Community Engagement Strategy. The ADCQ’s aim is to facilitate relationship building and to empower the community to act together to address local human rights issues. </w:t>
      </w:r>
      <w:r w:rsidR="00425A2B" w:rsidRPr="0006554A">
        <w:rPr>
          <w:rFonts w:ascii="Arial" w:hAnsi="Arial" w:cs="Arial"/>
          <w:sz w:val="22"/>
          <w:szCs w:val="22"/>
        </w:rPr>
        <w:t xml:space="preserve">Lockyer Valley community members have often </w:t>
      </w:r>
      <w:r w:rsidRPr="0006554A">
        <w:rPr>
          <w:rFonts w:ascii="Arial" w:hAnsi="Arial" w:cs="Arial"/>
          <w:sz w:val="22"/>
          <w:szCs w:val="22"/>
        </w:rPr>
        <w:t xml:space="preserve">raised </w:t>
      </w:r>
      <w:r w:rsidR="00425A2B" w:rsidRPr="0006554A">
        <w:rPr>
          <w:rFonts w:ascii="Arial" w:hAnsi="Arial" w:cs="Arial"/>
          <w:sz w:val="22"/>
          <w:szCs w:val="22"/>
        </w:rPr>
        <w:t xml:space="preserve">concerns with ADCQ officers about poor working and living conditions for seasonal farmworkers, including specific issues that could constitute unlawful discrimination and sexual harassment. </w:t>
      </w:r>
      <w:r w:rsidR="005A3F21" w:rsidRPr="0006554A">
        <w:rPr>
          <w:rFonts w:ascii="Arial" w:hAnsi="Arial" w:cs="Arial"/>
          <w:sz w:val="22"/>
          <w:szCs w:val="22"/>
        </w:rPr>
        <w:t xml:space="preserve">Very often these concerns have been associated with unscrupulous labour hire contractors </w:t>
      </w:r>
      <w:r w:rsidR="00BB0591" w:rsidRPr="0006554A">
        <w:rPr>
          <w:rFonts w:ascii="Arial" w:hAnsi="Arial" w:cs="Arial"/>
          <w:sz w:val="22"/>
          <w:szCs w:val="22"/>
        </w:rPr>
        <w:t>w</w:t>
      </w:r>
      <w:r w:rsidR="001C473F" w:rsidRPr="0006554A">
        <w:rPr>
          <w:rFonts w:ascii="Arial" w:hAnsi="Arial" w:cs="Arial"/>
          <w:sz w:val="22"/>
          <w:szCs w:val="22"/>
        </w:rPr>
        <w:t>h</w:t>
      </w:r>
      <w:r w:rsidR="00BB0591" w:rsidRPr="0006554A">
        <w:rPr>
          <w:rFonts w:ascii="Arial" w:hAnsi="Arial" w:cs="Arial"/>
          <w:sz w:val="22"/>
          <w:szCs w:val="22"/>
        </w:rPr>
        <w:t xml:space="preserve">o are </w:t>
      </w:r>
      <w:r w:rsidR="005A3F21" w:rsidRPr="0006554A">
        <w:rPr>
          <w:rFonts w:ascii="Arial" w:hAnsi="Arial" w:cs="Arial"/>
          <w:sz w:val="22"/>
          <w:szCs w:val="22"/>
        </w:rPr>
        <w:t>employing working holiday visa holders</w:t>
      </w:r>
      <w:r w:rsidR="00B90650" w:rsidRPr="0006554A">
        <w:rPr>
          <w:rFonts w:ascii="Arial" w:hAnsi="Arial" w:cs="Arial"/>
          <w:sz w:val="22"/>
          <w:szCs w:val="22"/>
        </w:rPr>
        <w:t xml:space="preserve"> </w:t>
      </w:r>
      <w:r w:rsidR="00781A69" w:rsidRPr="0006554A">
        <w:rPr>
          <w:rFonts w:ascii="Arial" w:hAnsi="Arial" w:cs="Arial"/>
          <w:sz w:val="22"/>
          <w:szCs w:val="22"/>
        </w:rPr>
        <w:t xml:space="preserve">(417 visas), </w:t>
      </w:r>
      <w:r w:rsidR="00BB0591" w:rsidRPr="0006554A">
        <w:rPr>
          <w:rFonts w:ascii="Arial" w:hAnsi="Arial" w:cs="Arial"/>
          <w:sz w:val="22"/>
          <w:szCs w:val="22"/>
        </w:rPr>
        <w:t>refugees and other temporary visa holders</w:t>
      </w:r>
      <w:r w:rsidR="00D063E4" w:rsidRPr="0006554A">
        <w:rPr>
          <w:rFonts w:ascii="Arial" w:hAnsi="Arial" w:cs="Arial"/>
          <w:sz w:val="22"/>
          <w:szCs w:val="22"/>
        </w:rPr>
        <w:t>.</w:t>
      </w:r>
    </w:p>
    <w:p w:rsidR="00781A69" w:rsidRPr="0006554A" w:rsidRDefault="00C62D6C" w:rsidP="00C73B4F">
      <w:pPr>
        <w:pStyle w:val="NormalWeb"/>
        <w:numPr>
          <w:ilvl w:val="0"/>
          <w:numId w:val="9"/>
        </w:numPr>
        <w:spacing w:before="0" w:beforeAutospacing="0" w:after="240" w:line="360" w:lineRule="auto"/>
        <w:ind w:left="709" w:hanging="709"/>
        <w:rPr>
          <w:rFonts w:ascii="Arial" w:hAnsi="Arial" w:cs="Arial"/>
          <w:sz w:val="22"/>
          <w:szCs w:val="22"/>
        </w:rPr>
      </w:pPr>
      <w:r w:rsidRPr="0006554A">
        <w:rPr>
          <w:rFonts w:ascii="Arial" w:hAnsi="Arial" w:cs="Arial"/>
          <w:color w:val="000000"/>
          <w:sz w:val="22"/>
          <w:szCs w:val="22"/>
        </w:rPr>
        <w:t>Working holiday (</w:t>
      </w:r>
      <w:r w:rsidR="00781A69" w:rsidRPr="0006554A">
        <w:rPr>
          <w:rFonts w:ascii="Arial" w:hAnsi="Arial" w:cs="Arial"/>
          <w:color w:val="000000"/>
          <w:sz w:val="22"/>
          <w:szCs w:val="22"/>
        </w:rPr>
        <w:t>417</w:t>
      </w:r>
      <w:r w:rsidRPr="0006554A">
        <w:rPr>
          <w:rFonts w:ascii="Arial" w:hAnsi="Arial" w:cs="Arial"/>
          <w:color w:val="000000"/>
          <w:sz w:val="22"/>
          <w:szCs w:val="22"/>
        </w:rPr>
        <w:t>) v</w:t>
      </w:r>
      <w:r w:rsidR="00781A69" w:rsidRPr="0006554A">
        <w:rPr>
          <w:rFonts w:ascii="Arial" w:hAnsi="Arial" w:cs="Arial"/>
          <w:color w:val="000000"/>
          <w:sz w:val="22"/>
          <w:szCs w:val="22"/>
        </w:rPr>
        <w:t>isa holders</w:t>
      </w:r>
      <w:r w:rsidRPr="0006554A">
        <w:rPr>
          <w:rFonts w:ascii="Arial" w:hAnsi="Arial" w:cs="Arial"/>
          <w:color w:val="000000"/>
          <w:sz w:val="22"/>
          <w:szCs w:val="22"/>
        </w:rPr>
        <w:t xml:space="preserve"> have a right to extend their visa by an extra year, providing they work for 88 days during the first year doing regional work, mainly in agriculture. These visa holders are mainly young people under the age of 30. Most are from the UK, Korea, Ireland, Taiwan and France.</w:t>
      </w:r>
    </w:p>
    <w:p w:rsidR="00CB0DB4" w:rsidRPr="0006554A" w:rsidRDefault="00CB0DB4" w:rsidP="00C73B4F">
      <w:pPr>
        <w:pStyle w:val="NormalWeb"/>
        <w:numPr>
          <w:ilvl w:val="0"/>
          <w:numId w:val="9"/>
        </w:numPr>
        <w:spacing w:before="0" w:beforeAutospacing="0" w:after="240" w:line="360" w:lineRule="auto"/>
        <w:ind w:left="709" w:hanging="709"/>
        <w:rPr>
          <w:rFonts w:ascii="Arial" w:hAnsi="Arial" w:cs="Arial"/>
          <w:sz w:val="22"/>
          <w:szCs w:val="22"/>
        </w:rPr>
      </w:pPr>
      <w:r w:rsidRPr="0006554A">
        <w:rPr>
          <w:rFonts w:ascii="Arial" w:hAnsi="Arial" w:cs="Arial"/>
          <w:sz w:val="22"/>
          <w:szCs w:val="22"/>
        </w:rPr>
        <w:lastRenderedPageBreak/>
        <w:t>Sometimes persons who have overstayed their visas or who are working in breach of their visas are employed in the fruit and vegetable industry. These workers are often referred to as ‘undocumented’ workers.</w:t>
      </w:r>
    </w:p>
    <w:p w:rsidR="00C62D6C" w:rsidRPr="0006554A" w:rsidRDefault="00A97806" w:rsidP="00C73B4F">
      <w:pPr>
        <w:pStyle w:val="NormalWeb"/>
        <w:numPr>
          <w:ilvl w:val="0"/>
          <w:numId w:val="9"/>
        </w:numPr>
        <w:spacing w:before="0" w:beforeAutospacing="0" w:after="240" w:line="360" w:lineRule="auto"/>
        <w:ind w:left="709" w:hanging="709"/>
        <w:rPr>
          <w:rFonts w:ascii="Arial" w:hAnsi="Arial" w:cs="Arial"/>
          <w:sz w:val="22"/>
          <w:szCs w:val="22"/>
        </w:rPr>
      </w:pPr>
      <w:r w:rsidRPr="0006554A">
        <w:rPr>
          <w:rFonts w:ascii="Arial" w:hAnsi="Arial" w:cs="Arial"/>
          <w:sz w:val="22"/>
          <w:szCs w:val="22"/>
        </w:rPr>
        <w:t>Many of these people are very susceptible to exploitation. Young people who are away from their usual support networks, and who are unfamiliar with local laws and labour rules, and who are wishing to extend the visa- are vulnerable to exploitation by unscrupulous individuals. Individuals who are working in breach of their visa</w:t>
      </w:r>
      <w:r w:rsidR="00D063E4" w:rsidRPr="0006554A">
        <w:rPr>
          <w:rFonts w:ascii="Arial" w:hAnsi="Arial" w:cs="Arial"/>
          <w:sz w:val="22"/>
          <w:szCs w:val="22"/>
        </w:rPr>
        <w:t xml:space="preserve"> (undocumented workers)</w:t>
      </w:r>
      <w:r w:rsidRPr="0006554A">
        <w:rPr>
          <w:rFonts w:ascii="Arial" w:hAnsi="Arial" w:cs="Arial"/>
          <w:sz w:val="22"/>
          <w:szCs w:val="22"/>
        </w:rPr>
        <w:t xml:space="preserve"> are also highly unlikely to complain about their working conditions. Many are unaware of Australia’s labour, workplace health and safety and other laws</w:t>
      </w:r>
      <w:r w:rsidR="00D063E4" w:rsidRPr="0006554A">
        <w:rPr>
          <w:rFonts w:ascii="Arial" w:hAnsi="Arial" w:cs="Arial"/>
          <w:sz w:val="22"/>
          <w:szCs w:val="22"/>
        </w:rPr>
        <w:t xml:space="preserve"> and are not </w:t>
      </w:r>
      <w:r w:rsidRPr="0006554A">
        <w:rPr>
          <w:rFonts w:ascii="Arial" w:hAnsi="Arial" w:cs="Arial"/>
          <w:sz w:val="22"/>
          <w:szCs w:val="22"/>
        </w:rPr>
        <w:t>familiar with what constitutes a law abiding employer and workplace</w:t>
      </w:r>
      <w:r w:rsidR="00D063E4" w:rsidRPr="0006554A">
        <w:rPr>
          <w:rFonts w:ascii="Arial" w:hAnsi="Arial" w:cs="Arial"/>
          <w:sz w:val="22"/>
          <w:szCs w:val="22"/>
        </w:rPr>
        <w:t xml:space="preserve"> under Australian or Queensland laws</w:t>
      </w:r>
      <w:r w:rsidRPr="0006554A">
        <w:rPr>
          <w:rFonts w:ascii="Arial" w:hAnsi="Arial" w:cs="Arial"/>
          <w:sz w:val="22"/>
          <w:szCs w:val="22"/>
        </w:rPr>
        <w:t>.</w:t>
      </w:r>
    </w:p>
    <w:p w:rsidR="005A3F21" w:rsidRPr="0006554A" w:rsidRDefault="005A3F21" w:rsidP="00A9694A">
      <w:pPr>
        <w:pStyle w:val="Heading1"/>
      </w:pPr>
      <w:bookmarkStart w:id="2" w:name="_Toc446496010"/>
      <w:r w:rsidRPr="0006554A">
        <w:t>The extent</w:t>
      </w:r>
      <w:r w:rsidR="00A363D0" w:rsidRPr="0006554A">
        <w:t xml:space="preserve"> </w:t>
      </w:r>
      <w:r w:rsidRPr="0006554A">
        <w:t xml:space="preserve">of </w:t>
      </w:r>
      <w:r w:rsidRPr="00A9694A">
        <w:t>labour</w:t>
      </w:r>
      <w:r w:rsidRPr="0006554A">
        <w:t xml:space="preserve"> hire employment in industries and/or regions</w:t>
      </w:r>
      <w:bookmarkEnd w:id="2"/>
    </w:p>
    <w:p w:rsidR="005A3F21" w:rsidRPr="0006554A" w:rsidRDefault="00425A2B" w:rsidP="00B53ACA">
      <w:pPr>
        <w:pStyle w:val="Default"/>
        <w:numPr>
          <w:ilvl w:val="0"/>
          <w:numId w:val="9"/>
        </w:numPr>
        <w:spacing w:before="240" w:after="240" w:line="360" w:lineRule="auto"/>
        <w:ind w:left="709" w:hanging="709"/>
        <w:rPr>
          <w:rFonts w:ascii="Arial" w:eastAsia="Times New Roman" w:hAnsi="Arial" w:cs="Arial"/>
          <w:color w:val="auto"/>
          <w:sz w:val="22"/>
          <w:szCs w:val="22"/>
        </w:rPr>
      </w:pPr>
      <w:r w:rsidRPr="0006554A">
        <w:rPr>
          <w:rFonts w:ascii="Arial" w:eastAsia="Times New Roman" w:hAnsi="Arial" w:cs="Arial"/>
          <w:color w:val="auto"/>
          <w:sz w:val="22"/>
          <w:szCs w:val="22"/>
        </w:rPr>
        <w:t xml:space="preserve">Significant anecdotal evidence suggests </w:t>
      </w:r>
      <w:r w:rsidR="00DD4346" w:rsidRPr="0006554A">
        <w:rPr>
          <w:rFonts w:ascii="Arial" w:eastAsia="Times New Roman" w:hAnsi="Arial" w:cs="Arial"/>
          <w:color w:val="auto"/>
          <w:sz w:val="22"/>
          <w:szCs w:val="22"/>
        </w:rPr>
        <w:t xml:space="preserve">that unscrupulous labour hire </w:t>
      </w:r>
      <w:r w:rsidR="00D32BDD">
        <w:rPr>
          <w:rFonts w:ascii="Arial" w:eastAsia="Times New Roman" w:hAnsi="Arial" w:cs="Arial"/>
          <w:color w:val="auto"/>
          <w:sz w:val="22"/>
          <w:szCs w:val="22"/>
        </w:rPr>
        <w:t>contractors</w:t>
      </w:r>
      <w:r w:rsidR="00DD4346" w:rsidRPr="0006554A">
        <w:rPr>
          <w:rFonts w:ascii="Arial" w:eastAsia="Times New Roman" w:hAnsi="Arial" w:cs="Arial"/>
          <w:color w:val="auto"/>
          <w:sz w:val="22"/>
          <w:szCs w:val="22"/>
        </w:rPr>
        <w:t xml:space="preserve"> are operating in and </w:t>
      </w:r>
      <w:r w:rsidRPr="0006554A">
        <w:rPr>
          <w:rFonts w:ascii="Arial" w:eastAsia="Times New Roman" w:hAnsi="Arial" w:cs="Arial"/>
          <w:color w:val="auto"/>
          <w:sz w:val="22"/>
          <w:szCs w:val="22"/>
        </w:rPr>
        <w:t>affecting many Harvest Trail regions in Australia</w:t>
      </w:r>
      <w:r w:rsidR="00260B81" w:rsidRPr="0006554A">
        <w:rPr>
          <w:rFonts w:ascii="Arial" w:eastAsia="Times New Roman" w:hAnsi="Arial" w:cs="Arial"/>
          <w:color w:val="auto"/>
          <w:sz w:val="22"/>
          <w:szCs w:val="22"/>
        </w:rPr>
        <w:t>. Se</w:t>
      </w:r>
      <w:r w:rsidRPr="0006554A">
        <w:rPr>
          <w:rFonts w:ascii="Arial" w:eastAsia="Times New Roman" w:hAnsi="Arial" w:cs="Arial"/>
          <w:color w:val="auto"/>
          <w:sz w:val="22"/>
          <w:szCs w:val="22"/>
        </w:rPr>
        <w:t>asonal farmworkers are posting stories of poor treatment on social media and websites</w:t>
      </w:r>
      <w:r w:rsidR="006414B0" w:rsidRPr="0006554A">
        <w:rPr>
          <w:rFonts w:ascii="Arial" w:eastAsia="Times New Roman" w:hAnsi="Arial" w:cs="Arial"/>
          <w:color w:val="auto"/>
          <w:sz w:val="22"/>
          <w:szCs w:val="22"/>
        </w:rPr>
        <w:t>.</w:t>
      </w:r>
      <w:r w:rsidRPr="0006554A">
        <w:rPr>
          <w:rFonts w:ascii="Arial" w:eastAsia="Times New Roman" w:hAnsi="Arial" w:cs="Arial"/>
          <w:color w:val="auto"/>
          <w:sz w:val="22"/>
          <w:szCs w:val="22"/>
        </w:rPr>
        <w:t xml:space="preserve"> </w:t>
      </w:r>
      <w:r w:rsidR="006414B0" w:rsidRPr="0006554A">
        <w:rPr>
          <w:rFonts w:ascii="Arial" w:eastAsia="Times New Roman" w:hAnsi="Arial" w:cs="Arial"/>
          <w:color w:val="auto"/>
          <w:sz w:val="22"/>
          <w:szCs w:val="22"/>
        </w:rPr>
        <w:t>These reports are</w:t>
      </w:r>
      <w:r w:rsidRPr="0006554A">
        <w:rPr>
          <w:rFonts w:ascii="Arial" w:eastAsia="Times New Roman" w:hAnsi="Arial" w:cs="Arial"/>
          <w:color w:val="auto"/>
          <w:sz w:val="22"/>
          <w:szCs w:val="22"/>
        </w:rPr>
        <w:t xml:space="preserve"> damaging</w:t>
      </w:r>
      <w:r w:rsidR="006414B0" w:rsidRPr="0006554A">
        <w:rPr>
          <w:rFonts w:ascii="Arial" w:eastAsia="Times New Roman" w:hAnsi="Arial" w:cs="Arial"/>
          <w:color w:val="auto"/>
          <w:sz w:val="22"/>
          <w:szCs w:val="22"/>
        </w:rPr>
        <w:t xml:space="preserve"> to </w:t>
      </w:r>
      <w:r w:rsidRPr="0006554A">
        <w:rPr>
          <w:rFonts w:ascii="Arial" w:eastAsia="Times New Roman" w:hAnsi="Arial" w:cs="Arial"/>
          <w:color w:val="auto"/>
          <w:sz w:val="22"/>
          <w:szCs w:val="22"/>
        </w:rPr>
        <w:t xml:space="preserve">Australia’s international reputation as a safe and friendly place to visit and work. </w:t>
      </w:r>
    </w:p>
    <w:p w:rsidR="005A3F21" w:rsidRPr="0006554A" w:rsidRDefault="005A3F21"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In Queensland, some of the </w:t>
      </w:r>
      <w:r w:rsidR="00DD4346" w:rsidRPr="0006554A">
        <w:rPr>
          <w:rFonts w:ascii="Arial" w:hAnsi="Arial" w:cs="Arial"/>
          <w:sz w:val="22"/>
          <w:szCs w:val="22"/>
        </w:rPr>
        <w:t>harvest trail/</w:t>
      </w:r>
      <w:r w:rsidRPr="0006554A">
        <w:rPr>
          <w:rFonts w:ascii="Arial" w:hAnsi="Arial" w:cs="Arial"/>
          <w:sz w:val="22"/>
          <w:szCs w:val="22"/>
        </w:rPr>
        <w:t xml:space="preserve">horticultural areas where </w:t>
      </w:r>
      <w:r w:rsidR="00BB0591" w:rsidRPr="0006554A">
        <w:rPr>
          <w:rFonts w:ascii="Arial" w:hAnsi="Arial" w:cs="Arial"/>
          <w:sz w:val="22"/>
          <w:szCs w:val="22"/>
        </w:rPr>
        <w:t>the ADCQ has become aware of  issues with labour</w:t>
      </w:r>
      <w:r w:rsidRPr="0006554A">
        <w:rPr>
          <w:rFonts w:ascii="Arial" w:hAnsi="Arial" w:cs="Arial"/>
          <w:sz w:val="22"/>
          <w:szCs w:val="22"/>
        </w:rPr>
        <w:t xml:space="preserve"> </w:t>
      </w:r>
      <w:r w:rsidR="00BB0591" w:rsidRPr="0006554A">
        <w:rPr>
          <w:rFonts w:ascii="Arial" w:hAnsi="Arial" w:cs="Arial"/>
          <w:sz w:val="22"/>
          <w:szCs w:val="22"/>
        </w:rPr>
        <w:t>hire contractors are Lockyer Valley, Caboolture</w:t>
      </w:r>
      <w:r w:rsidR="001C473F" w:rsidRPr="0006554A">
        <w:rPr>
          <w:rFonts w:ascii="Arial" w:hAnsi="Arial" w:cs="Arial"/>
          <w:sz w:val="22"/>
          <w:szCs w:val="22"/>
        </w:rPr>
        <w:t>/Sunshine Coast</w:t>
      </w:r>
      <w:r w:rsidR="00BB0591" w:rsidRPr="0006554A">
        <w:rPr>
          <w:rFonts w:ascii="Arial" w:hAnsi="Arial" w:cs="Arial"/>
          <w:sz w:val="22"/>
          <w:szCs w:val="22"/>
        </w:rPr>
        <w:t>, Stanthorpe and the Southern Downs region, Bundaberg</w:t>
      </w:r>
      <w:r w:rsidR="009946BD">
        <w:rPr>
          <w:rFonts w:ascii="Arial" w:hAnsi="Arial" w:cs="Arial"/>
          <w:sz w:val="22"/>
          <w:szCs w:val="22"/>
        </w:rPr>
        <w:t xml:space="preserve"> and the Burnett region, </w:t>
      </w:r>
      <w:r w:rsidR="00BB0591" w:rsidRPr="0006554A">
        <w:rPr>
          <w:rFonts w:ascii="Arial" w:hAnsi="Arial" w:cs="Arial"/>
          <w:sz w:val="22"/>
          <w:szCs w:val="22"/>
        </w:rPr>
        <w:t xml:space="preserve">the Burdekin region, </w:t>
      </w:r>
      <w:r w:rsidR="001C473F" w:rsidRPr="0006554A">
        <w:rPr>
          <w:rFonts w:ascii="Arial" w:hAnsi="Arial" w:cs="Arial"/>
          <w:sz w:val="22"/>
          <w:szCs w:val="22"/>
        </w:rPr>
        <w:t>and in FNQ including Cairns and the Tableland</w:t>
      </w:r>
      <w:r w:rsidR="00B90650" w:rsidRPr="0006554A">
        <w:rPr>
          <w:rFonts w:ascii="Arial" w:hAnsi="Arial" w:cs="Arial"/>
          <w:sz w:val="22"/>
          <w:szCs w:val="22"/>
        </w:rPr>
        <w:t>s</w:t>
      </w:r>
      <w:r w:rsidR="001C473F" w:rsidRPr="0006554A">
        <w:rPr>
          <w:rFonts w:ascii="Arial" w:hAnsi="Arial" w:cs="Arial"/>
          <w:sz w:val="22"/>
          <w:szCs w:val="22"/>
        </w:rPr>
        <w:t xml:space="preserve">. </w:t>
      </w:r>
      <w:r w:rsidR="00DE06E6" w:rsidRPr="0006554A">
        <w:rPr>
          <w:rFonts w:ascii="Arial" w:hAnsi="Arial" w:cs="Arial"/>
          <w:sz w:val="22"/>
          <w:szCs w:val="22"/>
        </w:rPr>
        <w:t xml:space="preserve"> Attached are some examples of social media stories about the experiences of horticultural workers in the Lockyer region.</w:t>
      </w:r>
    </w:p>
    <w:p w:rsidR="005A3F21" w:rsidRPr="0006554A" w:rsidRDefault="005A3F21" w:rsidP="00A9694A">
      <w:pPr>
        <w:pStyle w:val="Heading1"/>
      </w:pPr>
      <w:bookmarkStart w:id="3" w:name="_Toc446496011"/>
      <w:r w:rsidRPr="0006554A">
        <w:t xml:space="preserve">Issues of </w:t>
      </w:r>
      <w:r w:rsidRPr="00A9694A">
        <w:t>exploitation</w:t>
      </w:r>
      <w:r w:rsidRPr="0006554A">
        <w:t xml:space="preserve"> of workers employed by labour hire contractors in regional communities</w:t>
      </w:r>
      <w:bookmarkEnd w:id="3"/>
    </w:p>
    <w:p w:rsidR="006414B0" w:rsidRPr="0006554A" w:rsidRDefault="00425A2B" w:rsidP="00B53ACA">
      <w:pPr>
        <w:pStyle w:val="Default"/>
        <w:numPr>
          <w:ilvl w:val="0"/>
          <w:numId w:val="9"/>
        </w:numPr>
        <w:spacing w:before="240" w:after="240" w:line="360" w:lineRule="auto"/>
        <w:ind w:left="709" w:hanging="709"/>
        <w:rPr>
          <w:rFonts w:ascii="Arial" w:hAnsi="Arial" w:cs="Arial"/>
          <w:sz w:val="22"/>
          <w:szCs w:val="22"/>
        </w:rPr>
      </w:pPr>
      <w:r w:rsidRPr="0006554A">
        <w:rPr>
          <w:rFonts w:ascii="Arial" w:hAnsi="Arial" w:cs="Arial"/>
          <w:sz w:val="22"/>
          <w:szCs w:val="22"/>
        </w:rPr>
        <w:t xml:space="preserve">A community forum was convened </w:t>
      </w:r>
      <w:r w:rsidR="001C473F" w:rsidRPr="0006554A">
        <w:rPr>
          <w:rFonts w:ascii="Arial" w:hAnsi="Arial" w:cs="Arial"/>
          <w:sz w:val="22"/>
          <w:szCs w:val="22"/>
        </w:rPr>
        <w:t xml:space="preserve">by the ADCQ and the Fair Work Ombudsman </w:t>
      </w:r>
      <w:r w:rsidR="00E70432" w:rsidRPr="0006554A">
        <w:rPr>
          <w:rFonts w:ascii="Arial" w:hAnsi="Arial" w:cs="Arial"/>
          <w:sz w:val="22"/>
          <w:szCs w:val="22"/>
        </w:rPr>
        <w:t xml:space="preserve">in </w:t>
      </w:r>
      <w:r w:rsidRPr="0006554A">
        <w:rPr>
          <w:rFonts w:ascii="Arial" w:hAnsi="Arial" w:cs="Arial"/>
          <w:sz w:val="22"/>
          <w:szCs w:val="22"/>
        </w:rPr>
        <w:t xml:space="preserve">Gatton in September 2014 to </w:t>
      </w:r>
      <w:r w:rsidR="006414B0" w:rsidRPr="0006554A">
        <w:rPr>
          <w:rFonts w:ascii="Arial" w:hAnsi="Arial" w:cs="Arial"/>
          <w:sz w:val="22"/>
          <w:szCs w:val="22"/>
        </w:rPr>
        <w:t xml:space="preserve">identify </w:t>
      </w:r>
      <w:r w:rsidRPr="0006554A">
        <w:rPr>
          <w:rFonts w:ascii="Arial" w:hAnsi="Arial" w:cs="Arial"/>
          <w:sz w:val="22"/>
          <w:szCs w:val="22"/>
        </w:rPr>
        <w:t xml:space="preserve">concerns and ideas for solutions. Thirty two forum participants </w:t>
      </w:r>
      <w:r w:rsidR="00E70432" w:rsidRPr="0006554A">
        <w:rPr>
          <w:rFonts w:ascii="Arial" w:hAnsi="Arial" w:cs="Arial"/>
          <w:sz w:val="22"/>
          <w:szCs w:val="22"/>
        </w:rPr>
        <w:t>attended the forum including</w:t>
      </w:r>
      <w:r w:rsidRPr="0006554A">
        <w:rPr>
          <w:rFonts w:ascii="Arial" w:hAnsi="Arial" w:cs="Arial"/>
          <w:sz w:val="22"/>
          <w:szCs w:val="22"/>
        </w:rPr>
        <w:t xml:space="preserve"> elected representatives, Council officers, representatives of Queensland Police, local farms, labour contractors, workers’ groups, and community organisations.</w:t>
      </w:r>
    </w:p>
    <w:p w:rsidR="00425A2B" w:rsidRPr="0006554A" w:rsidRDefault="006414B0"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Issues arising from</w:t>
      </w:r>
      <w:r w:rsidR="0057381F" w:rsidRPr="0006554A">
        <w:rPr>
          <w:rFonts w:ascii="Arial" w:hAnsi="Arial" w:cs="Arial"/>
          <w:sz w:val="22"/>
          <w:szCs w:val="22"/>
        </w:rPr>
        <w:t xml:space="preserve"> the </w:t>
      </w:r>
      <w:r w:rsidR="00572A6D" w:rsidRPr="0006554A">
        <w:rPr>
          <w:rFonts w:ascii="Arial" w:hAnsi="Arial" w:cs="Arial"/>
          <w:sz w:val="22"/>
          <w:szCs w:val="22"/>
        </w:rPr>
        <w:t xml:space="preserve">Gatton </w:t>
      </w:r>
      <w:r w:rsidR="0057381F" w:rsidRPr="0006554A">
        <w:rPr>
          <w:rFonts w:ascii="Arial" w:hAnsi="Arial" w:cs="Arial"/>
          <w:sz w:val="22"/>
          <w:szCs w:val="22"/>
        </w:rPr>
        <w:t xml:space="preserve">forum </w:t>
      </w:r>
      <w:r w:rsidRPr="0006554A">
        <w:rPr>
          <w:rFonts w:ascii="Arial" w:hAnsi="Arial" w:cs="Arial"/>
          <w:sz w:val="22"/>
          <w:szCs w:val="22"/>
        </w:rPr>
        <w:t>included</w:t>
      </w:r>
      <w:r w:rsidR="0057381F" w:rsidRPr="0006554A">
        <w:rPr>
          <w:rFonts w:ascii="Arial" w:hAnsi="Arial" w:cs="Arial"/>
          <w:sz w:val="22"/>
          <w:szCs w:val="22"/>
        </w:rPr>
        <w:t xml:space="preserve"> allegations of exploitation, harassment and other mistreatment of workers employed by labour hire contractors.</w:t>
      </w:r>
    </w:p>
    <w:p w:rsidR="00425A2B" w:rsidRPr="0006554A" w:rsidRDefault="0057381F" w:rsidP="00C73B4F">
      <w:pPr>
        <w:pStyle w:val="NormalWeb"/>
        <w:spacing w:before="0" w:beforeAutospacing="0" w:after="240" w:line="360" w:lineRule="auto"/>
        <w:ind w:left="720"/>
        <w:rPr>
          <w:rFonts w:ascii="Arial" w:hAnsi="Arial" w:cs="Arial"/>
          <w:sz w:val="22"/>
          <w:szCs w:val="22"/>
        </w:rPr>
      </w:pPr>
      <w:r w:rsidRPr="0006554A">
        <w:rPr>
          <w:rFonts w:ascii="Arial" w:hAnsi="Arial" w:cs="Arial"/>
          <w:sz w:val="22"/>
          <w:szCs w:val="22"/>
        </w:rPr>
        <w:lastRenderedPageBreak/>
        <w:t>Some of the issues raised were:</w:t>
      </w:r>
    </w:p>
    <w:p w:rsidR="0057381F"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Non-compliance with workplace laws: </w:t>
      </w:r>
    </w:p>
    <w:p w:rsidR="0057381F" w:rsidRPr="0006554A" w:rsidRDefault="0057381F" w:rsidP="00A9694A">
      <w:pPr>
        <w:pStyle w:val="Default"/>
        <w:spacing w:after="120" w:line="360" w:lineRule="auto"/>
        <w:ind w:left="720"/>
        <w:rPr>
          <w:rFonts w:ascii="Arial" w:hAnsi="Arial" w:cs="Arial"/>
          <w:sz w:val="22"/>
          <w:szCs w:val="22"/>
        </w:rPr>
      </w:pPr>
      <w:r w:rsidRPr="0006554A">
        <w:rPr>
          <w:rFonts w:ascii="Arial" w:hAnsi="Arial" w:cs="Arial"/>
          <w:sz w:val="22"/>
          <w:szCs w:val="22"/>
        </w:rPr>
        <w:t xml:space="preserve">Some contractors consistently flout workplace laws; for example: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by paying cash in hand with no payslips;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not paying tax/superannuation;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not adhering to awards, or not passing on all wages to workers; </w:t>
      </w:r>
    </w:p>
    <w:p w:rsidR="0057381F" w:rsidRPr="0006554A" w:rsidRDefault="0057381F" w:rsidP="00C73B4F">
      <w:pPr>
        <w:pStyle w:val="Default"/>
        <w:numPr>
          <w:ilvl w:val="0"/>
          <w:numId w:val="26"/>
        </w:numPr>
        <w:spacing w:after="240" w:line="360" w:lineRule="auto"/>
        <w:ind w:left="1134" w:hanging="414"/>
        <w:rPr>
          <w:rFonts w:ascii="Arial" w:hAnsi="Arial" w:cs="Arial"/>
          <w:sz w:val="22"/>
          <w:szCs w:val="22"/>
        </w:rPr>
      </w:pPr>
      <w:proofErr w:type="gramStart"/>
      <w:r w:rsidRPr="0006554A">
        <w:rPr>
          <w:rFonts w:ascii="Arial" w:hAnsi="Arial" w:cs="Arial"/>
          <w:sz w:val="22"/>
          <w:szCs w:val="22"/>
        </w:rPr>
        <w:t>not</w:t>
      </w:r>
      <w:proofErr w:type="gramEnd"/>
      <w:r w:rsidRPr="0006554A">
        <w:rPr>
          <w:rFonts w:ascii="Arial" w:hAnsi="Arial" w:cs="Arial"/>
          <w:sz w:val="22"/>
          <w:szCs w:val="22"/>
        </w:rPr>
        <w:t xml:space="preserve"> meeting O</w:t>
      </w:r>
      <w:r w:rsidR="00230B90" w:rsidRPr="0006554A">
        <w:rPr>
          <w:rFonts w:ascii="Arial" w:hAnsi="Arial" w:cs="Arial"/>
          <w:sz w:val="22"/>
          <w:szCs w:val="22"/>
        </w:rPr>
        <w:t xml:space="preserve">ccupational </w:t>
      </w:r>
      <w:r w:rsidRPr="0006554A">
        <w:rPr>
          <w:rFonts w:ascii="Arial" w:hAnsi="Arial" w:cs="Arial"/>
          <w:sz w:val="22"/>
          <w:szCs w:val="22"/>
        </w:rPr>
        <w:t>H</w:t>
      </w:r>
      <w:r w:rsidR="00230B90" w:rsidRPr="0006554A">
        <w:rPr>
          <w:rFonts w:ascii="Arial" w:hAnsi="Arial" w:cs="Arial"/>
          <w:sz w:val="22"/>
          <w:szCs w:val="22"/>
        </w:rPr>
        <w:t xml:space="preserve">ealth </w:t>
      </w:r>
      <w:r w:rsidRPr="0006554A">
        <w:rPr>
          <w:rFonts w:ascii="Arial" w:hAnsi="Arial" w:cs="Arial"/>
          <w:sz w:val="22"/>
          <w:szCs w:val="22"/>
        </w:rPr>
        <w:t>&amp;</w:t>
      </w:r>
      <w:r w:rsidR="00B90650" w:rsidRPr="0006554A">
        <w:rPr>
          <w:rFonts w:ascii="Arial" w:hAnsi="Arial" w:cs="Arial"/>
          <w:sz w:val="22"/>
          <w:szCs w:val="22"/>
        </w:rPr>
        <w:t xml:space="preserve"> </w:t>
      </w:r>
      <w:r w:rsidRPr="0006554A">
        <w:rPr>
          <w:rFonts w:ascii="Arial" w:hAnsi="Arial" w:cs="Arial"/>
          <w:sz w:val="22"/>
          <w:szCs w:val="22"/>
        </w:rPr>
        <w:t>S</w:t>
      </w:r>
      <w:r w:rsidR="00230B90" w:rsidRPr="0006554A">
        <w:rPr>
          <w:rFonts w:ascii="Arial" w:hAnsi="Arial" w:cs="Arial"/>
          <w:sz w:val="22"/>
          <w:szCs w:val="22"/>
        </w:rPr>
        <w:t xml:space="preserve">afety </w:t>
      </w:r>
      <w:r w:rsidRPr="0006554A">
        <w:rPr>
          <w:rFonts w:ascii="Arial" w:hAnsi="Arial" w:cs="Arial"/>
          <w:sz w:val="22"/>
          <w:szCs w:val="22"/>
        </w:rPr>
        <w:t xml:space="preserve"> obligations (no training for workers, no first aid, not enough water, no WorkCover or proper injuries process</w:t>
      </w:r>
      <w:r w:rsidR="00230B90" w:rsidRPr="0006554A">
        <w:rPr>
          <w:rFonts w:ascii="Arial" w:hAnsi="Arial" w:cs="Arial"/>
          <w:sz w:val="22"/>
          <w:szCs w:val="22"/>
        </w:rPr>
        <w:t>.</w:t>
      </w:r>
      <w:r w:rsidRPr="0006554A">
        <w:rPr>
          <w:rFonts w:ascii="Arial" w:hAnsi="Arial" w:cs="Arial"/>
          <w:sz w:val="22"/>
          <w:szCs w:val="22"/>
        </w:rPr>
        <w:t xml:space="preserve">)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Lack of Regulation or Control: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Contractors are not required to be licensed or trained;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Farmers find it difficult to monitor whether workers are being dealt with correctly;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Records </w:t>
      </w:r>
      <w:r w:rsidR="00E70432" w:rsidRPr="0006554A">
        <w:rPr>
          <w:rFonts w:ascii="Arial" w:hAnsi="Arial" w:cs="Arial"/>
          <w:sz w:val="22"/>
          <w:szCs w:val="22"/>
        </w:rPr>
        <w:t xml:space="preserve">are </w:t>
      </w:r>
      <w:r w:rsidRPr="0006554A">
        <w:rPr>
          <w:rFonts w:ascii="Arial" w:hAnsi="Arial" w:cs="Arial"/>
          <w:sz w:val="22"/>
          <w:szCs w:val="22"/>
        </w:rPr>
        <w:t>not kept correc</w:t>
      </w:r>
      <w:r w:rsidR="00230B90" w:rsidRPr="0006554A">
        <w:rPr>
          <w:rFonts w:ascii="Arial" w:hAnsi="Arial" w:cs="Arial"/>
          <w:sz w:val="22"/>
          <w:szCs w:val="22"/>
        </w:rPr>
        <w:t xml:space="preserve">tly (or at all) by </w:t>
      </w:r>
      <w:r w:rsidR="00E70432" w:rsidRPr="0006554A">
        <w:rPr>
          <w:rFonts w:ascii="Arial" w:hAnsi="Arial" w:cs="Arial"/>
          <w:sz w:val="22"/>
          <w:szCs w:val="22"/>
        </w:rPr>
        <w:t xml:space="preserve">some </w:t>
      </w:r>
      <w:r w:rsidR="00230B90" w:rsidRPr="0006554A">
        <w:rPr>
          <w:rFonts w:ascii="Arial" w:hAnsi="Arial" w:cs="Arial"/>
          <w:sz w:val="22"/>
          <w:szCs w:val="22"/>
        </w:rPr>
        <w:t>contractors:</w:t>
      </w:r>
    </w:p>
    <w:p w:rsidR="0057381F" w:rsidRPr="0006554A" w:rsidRDefault="00225DB5"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There is a concern that n</w:t>
      </w:r>
      <w:r w:rsidR="0057381F" w:rsidRPr="0006554A">
        <w:rPr>
          <w:rFonts w:ascii="Arial" w:hAnsi="Arial" w:cs="Arial"/>
          <w:sz w:val="22"/>
          <w:szCs w:val="22"/>
        </w:rPr>
        <w:t>o penalties</w:t>
      </w:r>
      <w:r w:rsidR="00230B90" w:rsidRPr="0006554A">
        <w:rPr>
          <w:rFonts w:ascii="Arial" w:hAnsi="Arial" w:cs="Arial"/>
          <w:sz w:val="22"/>
          <w:szCs w:val="22"/>
        </w:rPr>
        <w:t xml:space="preserve"> seem to exist or to be enforced</w:t>
      </w:r>
      <w:r w:rsidR="0057381F" w:rsidRPr="0006554A">
        <w:rPr>
          <w:rFonts w:ascii="Arial" w:hAnsi="Arial" w:cs="Arial"/>
          <w:sz w:val="22"/>
          <w:szCs w:val="22"/>
        </w:rPr>
        <w:t xml:space="preserve"> for those doing the wrong thing.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Wages: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Workers</w:t>
      </w:r>
      <w:r w:rsidR="00230B90" w:rsidRPr="0006554A">
        <w:rPr>
          <w:rFonts w:ascii="Arial" w:hAnsi="Arial" w:cs="Arial"/>
          <w:sz w:val="22"/>
          <w:szCs w:val="22"/>
        </w:rPr>
        <w:t xml:space="preserve"> are </w:t>
      </w:r>
      <w:r w:rsidRPr="0006554A">
        <w:rPr>
          <w:rFonts w:ascii="Arial" w:hAnsi="Arial" w:cs="Arial"/>
          <w:sz w:val="22"/>
          <w:szCs w:val="22"/>
        </w:rPr>
        <w:t xml:space="preserve">being paid well below the required hourly rate, or being paid less than they were originally quoted for ‘piece work’.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Workers </w:t>
      </w:r>
      <w:r w:rsidR="00230B90" w:rsidRPr="0006554A">
        <w:rPr>
          <w:rFonts w:ascii="Arial" w:hAnsi="Arial" w:cs="Arial"/>
          <w:sz w:val="22"/>
          <w:szCs w:val="22"/>
        </w:rPr>
        <w:t xml:space="preserve">are </w:t>
      </w:r>
      <w:r w:rsidRPr="0006554A">
        <w:rPr>
          <w:rFonts w:ascii="Arial" w:hAnsi="Arial" w:cs="Arial"/>
          <w:sz w:val="22"/>
          <w:szCs w:val="22"/>
        </w:rPr>
        <w:t xml:space="preserve">not being advised on how much they’re supposed to be paid. </w:t>
      </w:r>
    </w:p>
    <w:p w:rsidR="0057381F" w:rsidRPr="0006554A" w:rsidRDefault="0057381F"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 xml:space="preserve">Lack of clear and fair ‘piece work’ agreement prior to commencing work.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Accommodation and transport: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Workers </w:t>
      </w:r>
      <w:r w:rsidR="00230B90" w:rsidRPr="0006554A">
        <w:rPr>
          <w:rFonts w:ascii="Arial" w:hAnsi="Arial" w:cs="Arial"/>
          <w:sz w:val="22"/>
          <w:szCs w:val="22"/>
        </w:rPr>
        <w:t xml:space="preserve">are often </w:t>
      </w:r>
      <w:r w:rsidRPr="0006554A">
        <w:rPr>
          <w:rFonts w:ascii="Arial" w:hAnsi="Arial" w:cs="Arial"/>
          <w:sz w:val="22"/>
          <w:szCs w:val="22"/>
        </w:rPr>
        <w:t xml:space="preserve">obliged to use employer (often contractor) provided, costly accommodation/transport in exchange for work hours. </w:t>
      </w:r>
    </w:p>
    <w:p w:rsidR="00230B90" w:rsidRPr="0006554A" w:rsidRDefault="004B395C"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Accommodation is often o</w:t>
      </w:r>
      <w:r w:rsidR="0057381F" w:rsidRPr="0006554A">
        <w:rPr>
          <w:rFonts w:ascii="Arial" w:hAnsi="Arial" w:cs="Arial"/>
          <w:sz w:val="22"/>
          <w:szCs w:val="22"/>
        </w:rPr>
        <w:t>vercrowded and unsafe</w:t>
      </w:r>
      <w:r w:rsidR="00B90650" w:rsidRPr="0006554A">
        <w:rPr>
          <w:rFonts w:ascii="Arial" w:hAnsi="Arial" w:cs="Arial"/>
          <w:sz w:val="22"/>
          <w:szCs w:val="22"/>
        </w:rPr>
        <w:t xml:space="preserve"> and unhygienic</w:t>
      </w:r>
      <w:r w:rsidR="0057381F" w:rsidRPr="0006554A">
        <w:rPr>
          <w:rFonts w:ascii="Arial" w:hAnsi="Arial" w:cs="Arial"/>
          <w:sz w:val="22"/>
          <w:szCs w:val="22"/>
        </w:rPr>
        <w:t xml:space="preserve"> (</w:t>
      </w:r>
      <w:r w:rsidR="00230B90" w:rsidRPr="0006554A">
        <w:rPr>
          <w:rFonts w:ascii="Arial" w:hAnsi="Arial" w:cs="Arial"/>
          <w:sz w:val="22"/>
          <w:szCs w:val="22"/>
        </w:rPr>
        <w:t xml:space="preserve">no </w:t>
      </w:r>
      <w:r w:rsidR="0057381F" w:rsidRPr="0006554A">
        <w:rPr>
          <w:rFonts w:ascii="Arial" w:hAnsi="Arial" w:cs="Arial"/>
          <w:sz w:val="22"/>
          <w:szCs w:val="22"/>
        </w:rPr>
        <w:t xml:space="preserve">smoke alarms, </w:t>
      </w:r>
      <w:r w:rsidR="009603E1" w:rsidRPr="0006554A">
        <w:rPr>
          <w:rFonts w:ascii="Arial" w:hAnsi="Arial" w:cs="Arial"/>
          <w:sz w:val="22"/>
          <w:szCs w:val="22"/>
        </w:rPr>
        <w:t xml:space="preserve">increasing </w:t>
      </w:r>
      <w:r w:rsidR="0057381F" w:rsidRPr="0006554A">
        <w:rPr>
          <w:rFonts w:ascii="Arial" w:hAnsi="Arial" w:cs="Arial"/>
          <w:sz w:val="22"/>
          <w:szCs w:val="22"/>
        </w:rPr>
        <w:t xml:space="preserve">fire hazard, </w:t>
      </w:r>
      <w:r w:rsidR="00B90650" w:rsidRPr="0006554A">
        <w:rPr>
          <w:rFonts w:ascii="Arial" w:hAnsi="Arial" w:cs="Arial"/>
          <w:sz w:val="22"/>
          <w:szCs w:val="22"/>
        </w:rPr>
        <w:t xml:space="preserve">overflowing sewers </w:t>
      </w:r>
      <w:proofErr w:type="spellStart"/>
      <w:r w:rsidR="0057381F" w:rsidRPr="0006554A">
        <w:rPr>
          <w:rFonts w:ascii="Arial" w:hAnsi="Arial" w:cs="Arial"/>
          <w:sz w:val="22"/>
          <w:szCs w:val="22"/>
        </w:rPr>
        <w:t>etc</w:t>
      </w:r>
      <w:proofErr w:type="spellEnd"/>
      <w:r w:rsidR="0057381F" w:rsidRPr="0006554A">
        <w:rPr>
          <w:rFonts w:ascii="Arial" w:hAnsi="Arial" w:cs="Arial"/>
          <w:sz w:val="22"/>
          <w:szCs w:val="22"/>
        </w:rPr>
        <w:t xml:space="preserve">) </w:t>
      </w:r>
    </w:p>
    <w:p w:rsidR="00230B90" w:rsidRPr="0006554A" w:rsidRDefault="00230B90"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Contractors are sometimes providing </w:t>
      </w:r>
      <w:r w:rsidR="0057381F" w:rsidRPr="0006554A">
        <w:rPr>
          <w:rFonts w:ascii="Arial" w:hAnsi="Arial" w:cs="Arial"/>
          <w:sz w:val="22"/>
          <w:szCs w:val="22"/>
        </w:rPr>
        <w:t xml:space="preserve">transport with unregistered or uninsured vehicles and unlicensed drivers. </w:t>
      </w:r>
    </w:p>
    <w:p w:rsidR="0057381F" w:rsidRPr="0006554A" w:rsidRDefault="0057381F"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 xml:space="preserve">Workers </w:t>
      </w:r>
      <w:r w:rsidR="00230B90" w:rsidRPr="0006554A">
        <w:rPr>
          <w:rFonts w:ascii="Arial" w:hAnsi="Arial" w:cs="Arial"/>
          <w:sz w:val="22"/>
          <w:szCs w:val="22"/>
        </w:rPr>
        <w:t xml:space="preserve">are </w:t>
      </w:r>
      <w:r w:rsidRPr="0006554A">
        <w:rPr>
          <w:rFonts w:ascii="Arial" w:hAnsi="Arial" w:cs="Arial"/>
          <w:sz w:val="22"/>
          <w:szCs w:val="22"/>
        </w:rPr>
        <w:t xml:space="preserve">often not earning enough to pay for rent/transport.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lastRenderedPageBreak/>
        <w:t xml:space="preserve">Sexual exploitation: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Some contractors </w:t>
      </w:r>
      <w:r w:rsidR="00230B90" w:rsidRPr="0006554A">
        <w:rPr>
          <w:rFonts w:ascii="Arial" w:hAnsi="Arial" w:cs="Arial"/>
          <w:sz w:val="22"/>
          <w:szCs w:val="22"/>
        </w:rPr>
        <w:t xml:space="preserve">are </w:t>
      </w:r>
      <w:r w:rsidRPr="0006554A">
        <w:rPr>
          <w:rFonts w:ascii="Arial" w:hAnsi="Arial" w:cs="Arial"/>
          <w:sz w:val="22"/>
          <w:szCs w:val="22"/>
        </w:rPr>
        <w:t xml:space="preserve">asking for sexual favours in return for wages, facilities or signing visa extension forms (sexual harassment). </w:t>
      </w:r>
    </w:p>
    <w:p w:rsidR="00230B90" w:rsidRPr="0006554A" w:rsidRDefault="00230B90"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Some </w:t>
      </w:r>
      <w:r w:rsidR="0057381F" w:rsidRPr="0006554A">
        <w:rPr>
          <w:rFonts w:ascii="Arial" w:hAnsi="Arial" w:cs="Arial"/>
          <w:sz w:val="22"/>
          <w:szCs w:val="22"/>
        </w:rPr>
        <w:t xml:space="preserve">reports of sexual assault or rape; </w:t>
      </w:r>
    </w:p>
    <w:p w:rsidR="0057381F" w:rsidRPr="0006554A" w:rsidRDefault="00230B90"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There is n</w:t>
      </w:r>
      <w:r w:rsidR="0057381F" w:rsidRPr="0006554A">
        <w:rPr>
          <w:rFonts w:ascii="Arial" w:hAnsi="Arial" w:cs="Arial"/>
          <w:sz w:val="22"/>
          <w:szCs w:val="22"/>
        </w:rPr>
        <w:t xml:space="preserve">o </w:t>
      </w:r>
      <w:r w:rsidRPr="0006554A">
        <w:rPr>
          <w:rFonts w:ascii="Arial" w:hAnsi="Arial" w:cs="Arial"/>
          <w:sz w:val="22"/>
          <w:szCs w:val="22"/>
        </w:rPr>
        <w:t xml:space="preserve">criminal investigation of </w:t>
      </w:r>
      <w:r w:rsidR="0057381F" w:rsidRPr="0006554A">
        <w:rPr>
          <w:rFonts w:ascii="Arial" w:hAnsi="Arial" w:cs="Arial"/>
          <w:sz w:val="22"/>
          <w:szCs w:val="22"/>
        </w:rPr>
        <w:t xml:space="preserve">charges or complaints </w:t>
      </w:r>
      <w:r w:rsidRPr="0006554A">
        <w:rPr>
          <w:rFonts w:ascii="Arial" w:hAnsi="Arial" w:cs="Arial"/>
          <w:sz w:val="22"/>
          <w:szCs w:val="22"/>
        </w:rPr>
        <w:t xml:space="preserve">to Qld Police Service or to ADCQ </w:t>
      </w:r>
      <w:r w:rsidR="0057381F" w:rsidRPr="0006554A">
        <w:rPr>
          <w:rFonts w:ascii="Arial" w:hAnsi="Arial" w:cs="Arial"/>
          <w:sz w:val="22"/>
          <w:szCs w:val="22"/>
        </w:rPr>
        <w:t xml:space="preserve">due to fear, cultural issues, or lack of education about complaints processes.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Other types of exploitation: </w:t>
      </w:r>
    </w:p>
    <w:p w:rsidR="00230B90"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Passports </w:t>
      </w:r>
      <w:r w:rsidR="00230B90" w:rsidRPr="0006554A">
        <w:rPr>
          <w:rFonts w:ascii="Arial" w:hAnsi="Arial" w:cs="Arial"/>
          <w:sz w:val="22"/>
          <w:szCs w:val="22"/>
        </w:rPr>
        <w:t>are</w:t>
      </w:r>
      <w:r w:rsidR="004B395C" w:rsidRPr="0006554A">
        <w:rPr>
          <w:rFonts w:ascii="Arial" w:hAnsi="Arial" w:cs="Arial"/>
          <w:sz w:val="22"/>
          <w:szCs w:val="22"/>
        </w:rPr>
        <w:t xml:space="preserve"> often</w:t>
      </w:r>
      <w:r w:rsidR="00230B90" w:rsidRPr="0006554A">
        <w:rPr>
          <w:rFonts w:ascii="Arial" w:hAnsi="Arial" w:cs="Arial"/>
          <w:sz w:val="22"/>
          <w:szCs w:val="22"/>
        </w:rPr>
        <w:t xml:space="preserve"> </w:t>
      </w:r>
      <w:r w:rsidRPr="0006554A">
        <w:rPr>
          <w:rFonts w:ascii="Arial" w:hAnsi="Arial" w:cs="Arial"/>
          <w:sz w:val="22"/>
          <w:szCs w:val="22"/>
        </w:rPr>
        <w:t xml:space="preserve">being held and workers having to pay for them to be returned. </w:t>
      </w:r>
    </w:p>
    <w:p w:rsidR="0057381F" w:rsidRPr="0006554A" w:rsidRDefault="0057381F"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 xml:space="preserve">Workers </w:t>
      </w:r>
      <w:r w:rsidR="00230B90" w:rsidRPr="0006554A">
        <w:rPr>
          <w:rFonts w:ascii="Arial" w:hAnsi="Arial" w:cs="Arial"/>
          <w:sz w:val="22"/>
          <w:szCs w:val="22"/>
        </w:rPr>
        <w:t>are</w:t>
      </w:r>
      <w:r w:rsidR="004B395C" w:rsidRPr="0006554A">
        <w:rPr>
          <w:rFonts w:ascii="Arial" w:hAnsi="Arial" w:cs="Arial"/>
          <w:sz w:val="22"/>
          <w:szCs w:val="22"/>
        </w:rPr>
        <w:t xml:space="preserve"> often</w:t>
      </w:r>
      <w:r w:rsidR="00230B90" w:rsidRPr="0006554A">
        <w:rPr>
          <w:rFonts w:ascii="Arial" w:hAnsi="Arial" w:cs="Arial"/>
          <w:sz w:val="22"/>
          <w:szCs w:val="22"/>
        </w:rPr>
        <w:t xml:space="preserve"> </w:t>
      </w:r>
      <w:r w:rsidRPr="0006554A">
        <w:rPr>
          <w:rFonts w:ascii="Arial" w:hAnsi="Arial" w:cs="Arial"/>
          <w:sz w:val="22"/>
          <w:szCs w:val="22"/>
        </w:rPr>
        <w:t xml:space="preserve">being charged a fee to commence work. </w:t>
      </w:r>
    </w:p>
    <w:p w:rsidR="00230B90"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Lack of short term accommodation</w:t>
      </w:r>
      <w:r w:rsidR="009603E1" w:rsidRPr="0006554A">
        <w:rPr>
          <w:rFonts w:ascii="Arial" w:hAnsi="Arial" w:cs="Arial"/>
          <w:b/>
          <w:bCs/>
          <w:sz w:val="22"/>
          <w:szCs w:val="22"/>
        </w:rPr>
        <w:t xml:space="preserve"> in the local area</w:t>
      </w:r>
      <w:r w:rsidRPr="0006554A">
        <w:rPr>
          <w:rFonts w:ascii="Arial" w:hAnsi="Arial" w:cs="Arial"/>
          <w:b/>
          <w:bCs/>
          <w:sz w:val="22"/>
          <w:szCs w:val="22"/>
        </w:rPr>
        <w:t xml:space="preserve">: </w:t>
      </w:r>
    </w:p>
    <w:p w:rsidR="00230B90" w:rsidRPr="0006554A" w:rsidRDefault="001B7DE3"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Means it is e</w:t>
      </w:r>
      <w:r w:rsidR="0057381F" w:rsidRPr="0006554A">
        <w:rPr>
          <w:rFonts w:ascii="Arial" w:hAnsi="Arial" w:cs="Arial"/>
          <w:sz w:val="22"/>
          <w:szCs w:val="22"/>
        </w:rPr>
        <w:t xml:space="preserve">asy to exploit workers with high rents in overcrowded facilities. </w:t>
      </w:r>
    </w:p>
    <w:p w:rsidR="001B7DE3" w:rsidRPr="0006554A" w:rsidRDefault="001B7DE3"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Means it is e</w:t>
      </w:r>
      <w:r w:rsidR="0057381F" w:rsidRPr="0006554A">
        <w:rPr>
          <w:rFonts w:ascii="Arial" w:hAnsi="Arial" w:cs="Arial"/>
          <w:sz w:val="22"/>
          <w:szCs w:val="22"/>
        </w:rPr>
        <w:t>asy to oblige workers to rent employer</w:t>
      </w:r>
      <w:r w:rsidR="009603E1" w:rsidRPr="0006554A">
        <w:rPr>
          <w:rFonts w:ascii="Arial" w:hAnsi="Arial" w:cs="Arial"/>
          <w:sz w:val="22"/>
          <w:szCs w:val="22"/>
        </w:rPr>
        <w:t xml:space="preserve"> provided</w:t>
      </w:r>
      <w:r w:rsidR="0057381F" w:rsidRPr="0006554A">
        <w:rPr>
          <w:rFonts w:ascii="Arial" w:hAnsi="Arial" w:cs="Arial"/>
          <w:sz w:val="22"/>
          <w:szCs w:val="22"/>
        </w:rPr>
        <w:t xml:space="preserve"> accommodation. </w:t>
      </w:r>
    </w:p>
    <w:p w:rsidR="001B7DE3"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Illegal subletting of multiple houses</w:t>
      </w:r>
      <w:r w:rsidR="001B7DE3" w:rsidRPr="0006554A">
        <w:rPr>
          <w:rFonts w:ascii="Arial" w:hAnsi="Arial" w:cs="Arial"/>
          <w:sz w:val="22"/>
          <w:szCs w:val="22"/>
        </w:rPr>
        <w:t xml:space="preserve"> is occurring </w:t>
      </w:r>
      <w:r w:rsidR="009946BD" w:rsidRPr="0006554A">
        <w:rPr>
          <w:rFonts w:ascii="Arial" w:hAnsi="Arial" w:cs="Arial"/>
          <w:sz w:val="22"/>
          <w:szCs w:val="22"/>
        </w:rPr>
        <w:t>(i.e</w:t>
      </w:r>
      <w:r w:rsidR="001B7DE3" w:rsidRPr="0006554A">
        <w:rPr>
          <w:rFonts w:ascii="Arial" w:hAnsi="Arial" w:cs="Arial"/>
          <w:sz w:val="22"/>
          <w:szCs w:val="22"/>
        </w:rPr>
        <w:t>.</w:t>
      </w:r>
      <w:r w:rsidR="009603E1" w:rsidRPr="0006554A">
        <w:rPr>
          <w:rFonts w:ascii="Arial" w:hAnsi="Arial" w:cs="Arial"/>
          <w:sz w:val="22"/>
          <w:szCs w:val="22"/>
        </w:rPr>
        <w:t xml:space="preserve"> non </w:t>
      </w:r>
      <w:r w:rsidR="009946BD" w:rsidRPr="0006554A">
        <w:rPr>
          <w:rFonts w:ascii="Arial" w:hAnsi="Arial" w:cs="Arial"/>
          <w:sz w:val="22"/>
          <w:szCs w:val="22"/>
        </w:rPr>
        <w:t>council approved</w:t>
      </w:r>
      <w:r w:rsidR="009603E1" w:rsidRPr="0006554A">
        <w:rPr>
          <w:rFonts w:ascii="Arial" w:hAnsi="Arial" w:cs="Arial"/>
          <w:sz w:val="22"/>
          <w:szCs w:val="22"/>
        </w:rPr>
        <w:t xml:space="preserve"> buildings are used for </w:t>
      </w:r>
      <w:r w:rsidR="001B7DE3" w:rsidRPr="0006554A">
        <w:rPr>
          <w:rFonts w:ascii="Arial" w:hAnsi="Arial" w:cs="Arial"/>
          <w:sz w:val="22"/>
          <w:szCs w:val="22"/>
        </w:rPr>
        <w:t>budget accommodation</w:t>
      </w:r>
      <w:r w:rsidR="009603E1" w:rsidRPr="0006554A">
        <w:rPr>
          <w:rFonts w:ascii="Arial" w:hAnsi="Arial" w:cs="Arial"/>
          <w:sz w:val="22"/>
          <w:szCs w:val="22"/>
        </w:rPr>
        <w:t xml:space="preserve"> of large groups of workers in contravention of</w:t>
      </w:r>
      <w:r w:rsidR="001B7DE3" w:rsidRPr="0006554A">
        <w:rPr>
          <w:rFonts w:ascii="Arial" w:hAnsi="Arial" w:cs="Arial"/>
          <w:sz w:val="22"/>
          <w:szCs w:val="22"/>
        </w:rPr>
        <w:t xml:space="preserve"> local government laws)</w:t>
      </w:r>
      <w:r w:rsidRPr="0006554A">
        <w:rPr>
          <w:rFonts w:ascii="Arial" w:hAnsi="Arial" w:cs="Arial"/>
          <w:sz w:val="22"/>
          <w:szCs w:val="22"/>
        </w:rPr>
        <w:t xml:space="preserve">. </w:t>
      </w:r>
    </w:p>
    <w:p w:rsidR="0057381F" w:rsidRPr="0006554A" w:rsidRDefault="001B7DE3"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It is d</w:t>
      </w:r>
      <w:r w:rsidR="0057381F" w:rsidRPr="0006554A">
        <w:rPr>
          <w:rFonts w:ascii="Arial" w:hAnsi="Arial" w:cs="Arial"/>
          <w:sz w:val="22"/>
          <w:szCs w:val="22"/>
        </w:rPr>
        <w:t xml:space="preserve">ifficult for farmers to provide accommodation as </w:t>
      </w:r>
      <w:r w:rsidR="004B395C" w:rsidRPr="0006554A">
        <w:rPr>
          <w:rFonts w:ascii="Arial" w:hAnsi="Arial" w:cs="Arial"/>
          <w:sz w:val="22"/>
          <w:szCs w:val="22"/>
        </w:rPr>
        <w:t xml:space="preserve">it is </w:t>
      </w:r>
      <w:r w:rsidR="0057381F" w:rsidRPr="0006554A">
        <w:rPr>
          <w:rFonts w:ascii="Arial" w:hAnsi="Arial" w:cs="Arial"/>
          <w:sz w:val="22"/>
          <w:szCs w:val="22"/>
        </w:rPr>
        <w:t xml:space="preserve">only rentable </w:t>
      </w:r>
      <w:r w:rsidR="004B395C" w:rsidRPr="0006554A">
        <w:rPr>
          <w:rFonts w:ascii="Arial" w:hAnsi="Arial" w:cs="Arial"/>
          <w:sz w:val="22"/>
          <w:szCs w:val="22"/>
        </w:rPr>
        <w:t xml:space="preserve">for </w:t>
      </w:r>
      <w:r w:rsidR="0057381F" w:rsidRPr="0006554A">
        <w:rPr>
          <w:rFonts w:ascii="Arial" w:hAnsi="Arial" w:cs="Arial"/>
          <w:sz w:val="22"/>
          <w:szCs w:val="22"/>
        </w:rPr>
        <w:t>part of the year</w:t>
      </w:r>
      <w:r w:rsidR="004B395C" w:rsidRPr="0006554A">
        <w:rPr>
          <w:rFonts w:ascii="Arial" w:hAnsi="Arial" w:cs="Arial"/>
          <w:sz w:val="22"/>
          <w:szCs w:val="22"/>
        </w:rPr>
        <w:t>.</w:t>
      </w:r>
      <w:r w:rsidR="0057381F" w:rsidRPr="0006554A">
        <w:rPr>
          <w:rFonts w:ascii="Arial" w:hAnsi="Arial" w:cs="Arial"/>
          <w:sz w:val="22"/>
          <w:szCs w:val="22"/>
        </w:rPr>
        <w:t xml:space="preserve"> </w:t>
      </w:r>
    </w:p>
    <w:p w:rsidR="001B7DE3" w:rsidRPr="0006554A" w:rsidRDefault="0057381F" w:rsidP="00B53ACA">
      <w:pPr>
        <w:pStyle w:val="Default"/>
        <w:keepNext/>
        <w:keepLines/>
        <w:spacing w:after="240" w:line="360" w:lineRule="auto"/>
        <w:ind w:left="720"/>
        <w:rPr>
          <w:rFonts w:ascii="Arial" w:hAnsi="Arial" w:cs="Arial"/>
          <w:sz w:val="22"/>
          <w:szCs w:val="22"/>
        </w:rPr>
      </w:pPr>
      <w:r w:rsidRPr="0006554A">
        <w:rPr>
          <w:rFonts w:ascii="Arial" w:hAnsi="Arial" w:cs="Arial"/>
          <w:b/>
          <w:bCs/>
          <w:sz w:val="22"/>
          <w:szCs w:val="22"/>
        </w:rPr>
        <w:t xml:space="preserve">Vulnerable workforce: </w:t>
      </w:r>
    </w:p>
    <w:p w:rsidR="001B7DE3" w:rsidRPr="0006554A" w:rsidRDefault="0057381F" w:rsidP="00A9694A">
      <w:pPr>
        <w:pStyle w:val="Default"/>
        <w:keepNext/>
        <w:keepLines/>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Many workers are non-English speaking, non-residents who are not educated on their rights, and culturally are not inclined </w:t>
      </w:r>
      <w:r w:rsidR="001B7DE3" w:rsidRPr="0006554A">
        <w:rPr>
          <w:rFonts w:ascii="Arial" w:hAnsi="Arial" w:cs="Arial"/>
          <w:sz w:val="22"/>
          <w:szCs w:val="22"/>
        </w:rPr>
        <w:t>to complain about mistreatment.</w:t>
      </w:r>
    </w:p>
    <w:p w:rsidR="001B7DE3" w:rsidRPr="0006554A" w:rsidRDefault="0057381F" w:rsidP="00A9694A">
      <w:pPr>
        <w:pStyle w:val="Default"/>
        <w:keepNext/>
        <w:keepLines/>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Some illegal workers fear deportation</w:t>
      </w:r>
      <w:r w:rsidR="001B7DE3" w:rsidRPr="0006554A">
        <w:rPr>
          <w:rFonts w:ascii="Arial" w:hAnsi="Arial" w:cs="Arial"/>
          <w:sz w:val="22"/>
          <w:szCs w:val="22"/>
        </w:rPr>
        <w:t xml:space="preserve"> if they report their concerns to relevant authorities, making them highly vulnerable to exploitation</w:t>
      </w:r>
      <w:r w:rsidRPr="0006554A">
        <w:rPr>
          <w:rFonts w:ascii="Arial" w:hAnsi="Arial" w:cs="Arial"/>
          <w:sz w:val="22"/>
          <w:szCs w:val="22"/>
        </w:rPr>
        <w:t xml:space="preserve">. </w:t>
      </w:r>
    </w:p>
    <w:p w:rsidR="0057381F" w:rsidRPr="0006554A" w:rsidRDefault="0057381F" w:rsidP="00B53ACA">
      <w:pPr>
        <w:pStyle w:val="Default"/>
        <w:keepNext/>
        <w:keepLines/>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t xml:space="preserve">Some reports of ‘human trafficking’. </w:t>
      </w:r>
    </w:p>
    <w:p w:rsidR="001B7DE3" w:rsidRPr="0006554A" w:rsidRDefault="0057381F" w:rsidP="00C73B4F">
      <w:pPr>
        <w:pStyle w:val="Default"/>
        <w:spacing w:after="240" w:line="360" w:lineRule="auto"/>
        <w:ind w:left="720"/>
        <w:rPr>
          <w:rFonts w:ascii="Arial" w:hAnsi="Arial" w:cs="Arial"/>
          <w:sz w:val="22"/>
          <w:szCs w:val="22"/>
        </w:rPr>
      </w:pPr>
      <w:r w:rsidRPr="0006554A">
        <w:rPr>
          <w:rFonts w:ascii="Arial" w:hAnsi="Arial" w:cs="Arial"/>
          <w:b/>
          <w:bCs/>
          <w:sz w:val="22"/>
          <w:szCs w:val="22"/>
        </w:rPr>
        <w:t xml:space="preserve">Bad for business: </w:t>
      </w:r>
    </w:p>
    <w:p w:rsidR="001B7DE3" w:rsidRPr="0006554A" w:rsidRDefault="0057381F" w:rsidP="00A9694A">
      <w:pPr>
        <w:pStyle w:val="Default"/>
        <w:numPr>
          <w:ilvl w:val="0"/>
          <w:numId w:val="26"/>
        </w:numPr>
        <w:spacing w:after="120" w:line="360" w:lineRule="auto"/>
        <w:ind w:left="1134" w:hanging="414"/>
        <w:rPr>
          <w:rFonts w:ascii="Arial" w:hAnsi="Arial" w:cs="Arial"/>
          <w:sz w:val="22"/>
          <w:szCs w:val="22"/>
        </w:rPr>
      </w:pPr>
      <w:r w:rsidRPr="0006554A">
        <w:rPr>
          <w:rFonts w:ascii="Arial" w:hAnsi="Arial" w:cs="Arial"/>
          <w:sz w:val="22"/>
          <w:szCs w:val="22"/>
        </w:rPr>
        <w:t xml:space="preserve">Skyrocketing costs </w:t>
      </w:r>
      <w:r w:rsidR="004B395C" w:rsidRPr="0006554A">
        <w:rPr>
          <w:rFonts w:ascii="Arial" w:hAnsi="Arial" w:cs="Arial"/>
          <w:sz w:val="22"/>
          <w:szCs w:val="22"/>
        </w:rPr>
        <w:t xml:space="preserve">are occurring </w:t>
      </w:r>
      <w:r w:rsidRPr="0006554A">
        <w:rPr>
          <w:rFonts w:ascii="Arial" w:hAnsi="Arial" w:cs="Arial"/>
          <w:sz w:val="22"/>
          <w:szCs w:val="22"/>
        </w:rPr>
        <w:t>for growers</w:t>
      </w:r>
      <w:r w:rsidR="004B395C" w:rsidRPr="0006554A">
        <w:rPr>
          <w:rFonts w:ascii="Arial" w:hAnsi="Arial" w:cs="Arial"/>
          <w:sz w:val="22"/>
          <w:szCs w:val="22"/>
        </w:rPr>
        <w:t>.</w:t>
      </w:r>
      <w:r w:rsidR="00E70432" w:rsidRPr="0006554A">
        <w:rPr>
          <w:rFonts w:ascii="Arial" w:hAnsi="Arial" w:cs="Arial"/>
          <w:sz w:val="22"/>
          <w:szCs w:val="22"/>
        </w:rPr>
        <w:t xml:space="preserve"> S</w:t>
      </w:r>
      <w:r w:rsidRPr="0006554A">
        <w:rPr>
          <w:rFonts w:ascii="Arial" w:hAnsi="Arial" w:cs="Arial"/>
          <w:sz w:val="22"/>
          <w:szCs w:val="22"/>
        </w:rPr>
        <w:t xml:space="preserve">ome </w:t>
      </w:r>
      <w:r w:rsidR="00E70432" w:rsidRPr="0006554A">
        <w:rPr>
          <w:rFonts w:ascii="Arial" w:hAnsi="Arial" w:cs="Arial"/>
          <w:sz w:val="22"/>
          <w:szCs w:val="22"/>
        </w:rPr>
        <w:t xml:space="preserve">growers </w:t>
      </w:r>
      <w:r w:rsidRPr="0006554A">
        <w:rPr>
          <w:rFonts w:ascii="Arial" w:hAnsi="Arial" w:cs="Arial"/>
          <w:sz w:val="22"/>
          <w:szCs w:val="22"/>
        </w:rPr>
        <w:t xml:space="preserve">are being undercut by others tempted to take on contractors offering </w:t>
      </w:r>
      <w:r w:rsidR="00B90650" w:rsidRPr="0006554A">
        <w:rPr>
          <w:rFonts w:ascii="Arial" w:hAnsi="Arial" w:cs="Arial"/>
          <w:sz w:val="22"/>
          <w:szCs w:val="22"/>
        </w:rPr>
        <w:t xml:space="preserve">illegal </w:t>
      </w:r>
      <w:r w:rsidRPr="0006554A">
        <w:rPr>
          <w:rFonts w:ascii="Arial" w:hAnsi="Arial" w:cs="Arial"/>
          <w:sz w:val="22"/>
          <w:szCs w:val="22"/>
        </w:rPr>
        <w:t xml:space="preserve">low labour hire rates. </w:t>
      </w:r>
    </w:p>
    <w:p w:rsidR="0057381F" w:rsidRPr="0006554A" w:rsidRDefault="0057381F" w:rsidP="00C73B4F">
      <w:pPr>
        <w:pStyle w:val="Default"/>
        <w:numPr>
          <w:ilvl w:val="0"/>
          <w:numId w:val="26"/>
        </w:numPr>
        <w:spacing w:after="240" w:line="360" w:lineRule="auto"/>
        <w:ind w:left="1134" w:hanging="414"/>
        <w:rPr>
          <w:rFonts w:ascii="Arial" w:hAnsi="Arial" w:cs="Arial"/>
          <w:sz w:val="22"/>
          <w:szCs w:val="22"/>
        </w:rPr>
      </w:pPr>
      <w:r w:rsidRPr="0006554A">
        <w:rPr>
          <w:rFonts w:ascii="Arial" w:hAnsi="Arial" w:cs="Arial"/>
          <w:sz w:val="22"/>
          <w:szCs w:val="22"/>
        </w:rPr>
        <w:lastRenderedPageBreak/>
        <w:t xml:space="preserve">The reputation of the </w:t>
      </w:r>
      <w:r w:rsidR="001B7DE3" w:rsidRPr="0006554A">
        <w:rPr>
          <w:rFonts w:ascii="Arial" w:hAnsi="Arial" w:cs="Arial"/>
          <w:sz w:val="22"/>
          <w:szCs w:val="22"/>
        </w:rPr>
        <w:t xml:space="preserve">whole horticultural </w:t>
      </w:r>
      <w:r w:rsidRPr="0006554A">
        <w:rPr>
          <w:rFonts w:ascii="Arial" w:hAnsi="Arial" w:cs="Arial"/>
          <w:sz w:val="22"/>
          <w:szCs w:val="22"/>
        </w:rPr>
        <w:t xml:space="preserve">district is at risk due to </w:t>
      </w:r>
      <w:r w:rsidR="00E70432" w:rsidRPr="0006554A">
        <w:rPr>
          <w:rFonts w:ascii="Arial" w:hAnsi="Arial" w:cs="Arial"/>
          <w:sz w:val="22"/>
          <w:szCs w:val="22"/>
        </w:rPr>
        <w:t xml:space="preserve">some </w:t>
      </w:r>
      <w:r w:rsidRPr="0006554A">
        <w:rPr>
          <w:rFonts w:ascii="Arial" w:hAnsi="Arial" w:cs="Arial"/>
          <w:sz w:val="22"/>
          <w:szCs w:val="22"/>
        </w:rPr>
        <w:t xml:space="preserve">contractors manipulating, overworking and underpaying workers. </w:t>
      </w:r>
    </w:p>
    <w:p w:rsidR="00DD4346" w:rsidRPr="0006554A" w:rsidRDefault="003F6199" w:rsidP="00A9694A">
      <w:pPr>
        <w:pStyle w:val="Heading1"/>
      </w:pPr>
      <w:bookmarkStart w:id="4" w:name="_Toc446496012"/>
      <w:r w:rsidRPr="0006554A">
        <w:t xml:space="preserve">The </w:t>
      </w:r>
      <w:r w:rsidR="00DD4346" w:rsidRPr="00A9694A">
        <w:t>consequenc</w:t>
      </w:r>
      <w:r w:rsidR="00495DD5" w:rsidRPr="00A9694A">
        <w:t>e</w:t>
      </w:r>
      <w:r w:rsidR="00660EA9" w:rsidRPr="00A9694A">
        <w:t>s</w:t>
      </w:r>
      <w:r w:rsidR="00495DD5" w:rsidRPr="0006554A">
        <w:t xml:space="preserve"> of labour </w:t>
      </w:r>
      <w:r w:rsidR="00137CCF" w:rsidRPr="0006554A">
        <w:t>hire</w:t>
      </w:r>
      <w:r w:rsidRPr="0006554A">
        <w:t xml:space="preserve"> employment in industries and/or regions</w:t>
      </w:r>
      <w:bookmarkEnd w:id="4"/>
    </w:p>
    <w:p w:rsidR="00305582" w:rsidRPr="0006554A" w:rsidRDefault="00DD4346" w:rsidP="00B53ACA">
      <w:pPr>
        <w:pStyle w:val="ListParagraph"/>
        <w:numPr>
          <w:ilvl w:val="0"/>
          <w:numId w:val="9"/>
        </w:numPr>
        <w:shd w:val="clear" w:color="auto" w:fill="FFFFFF"/>
        <w:tabs>
          <w:tab w:val="clear" w:pos="567"/>
        </w:tabs>
        <w:spacing w:before="240"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An issue that was often raised with the ADCQ in the Lockyer Valley was that local people would not be considered for employment</w:t>
      </w:r>
      <w:r w:rsidR="00242FB7" w:rsidRPr="0006554A">
        <w:rPr>
          <w:rFonts w:ascii="Arial" w:eastAsia="Times New Roman" w:hAnsi="Arial" w:cs="Arial"/>
          <w:color w:val="000000"/>
        </w:rPr>
        <w:t xml:space="preserve"> by</w:t>
      </w:r>
      <w:r w:rsidR="00495DD5" w:rsidRPr="0006554A">
        <w:rPr>
          <w:rFonts w:ascii="Arial" w:eastAsia="Times New Roman" w:hAnsi="Arial" w:cs="Arial"/>
          <w:color w:val="000000"/>
        </w:rPr>
        <w:t xml:space="preserve"> </w:t>
      </w:r>
      <w:r w:rsidR="007E2EA8" w:rsidRPr="0006554A">
        <w:rPr>
          <w:rFonts w:ascii="Arial" w:eastAsia="Times New Roman" w:hAnsi="Arial" w:cs="Arial"/>
          <w:color w:val="000000"/>
        </w:rPr>
        <w:t>many labour</w:t>
      </w:r>
      <w:r w:rsidR="00242FB7" w:rsidRPr="0006554A">
        <w:rPr>
          <w:rFonts w:ascii="Arial" w:eastAsia="Times New Roman" w:hAnsi="Arial" w:cs="Arial"/>
          <w:color w:val="000000"/>
        </w:rPr>
        <w:t xml:space="preserve"> h</w:t>
      </w:r>
      <w:r w:rsidRPr="0006554A">
        <w:rPr>
          <w:rFonts w:ascii="Arial" w:eastAsia="Times New Roman" w:hAnsi="Arial" w:cs="Arial"/>
          <w:color w:val="000000"/>
        </w:rPr>
        <w:t xml:space="preserve">ire </w:t>
      </w:r>
      <w:r w:rsidR="00242FB7" w:rsidRPr="0006554A">
        <w:rPr>
          <w:rFonts w:ascii="Arial" w:eastAsia="Times New Roman" w:hAnsi="Arial" w:cs="Arial"/>
          <w:color w:val="000000"/>
        </w:rPr>
        <w:t>c</w:t>
      </w:r>
      <w:r w:rsidRPr="0006554A">
        <w:rPr>
          <w:rFonts w:ascii="Arial" w:eastAsia="Times New Roman" w:hAnsi="Arial" w:cs="Arial"/>
          <w:color w:val="000000"/>
        </w:rPr>
        <w:t xml:space="preserve">ontractors, and that often it was extremely difficult or impossible for local people or other permanent residents of Australia to obtain </w:t>
      </w:r>
      <w:r w:rsidR="00242FB7" w:rsidRPr="0006554A">
        <w:rPr>
          <w:rFonts w:ascii="Arial" w:eastAsia="Times New Roman" w:hAnsi="Arial" w:cs="Arial"/>
          <w:color w:val="000000"/>
        </w:rPr>
        <w:t xml:space="preserve">temporary </w:t>
      </w:r>
      <w:r w:rsidRPr="0006554A">
        <w:rPr>
          <w:rFonts w:ascii="Arial" w:eastAsia="Times New Roman" w:hAnsi="Arial" w:cs="Arial"/>
          <w:color w:val="000000"/>
        </w:rPr>
        <w:t xml:space="preserve">work in horticultural areas. </w:t>
      </w:r>
      <w:r w:rsidR="00242FB7" w:rsidRPr="0006554A">
        <w:rPr>
          <w:rFonts w:ascii="Arial" w:eastAsia="Times New Roman" w:hAnsi="Arial" w:cs="Arial"/>
          <w:color w:val="000000"/>
        </w:rPr>
        <w:t>One reason for this put forward to the ADCQ was that permanent residents had a better awareness of their employment rights, and would not tolerate the working conditi</w:t>
      </w:r>
      <w:r w:rsidR="00305582" w:rsidRPr="0006554A">
        <w:rPr>
          <w:rFonts w:ascii="Arial" w:eastAsia="Times New Roman" w:hAnsi="Arial" w:cs="Arial"/>
          <w:color w:val="000000"/>
        </w:rPr>
        <w:t>ons that were being offered by labour h</w:t>
      </w:r>
      <w:r w:rsidR="00242FB7" w:rsidRPr="0006554A">
        <w:rPr>
          <w:rFonts w:ascii="Arial" w:eastAsia="Times New Roman" w:hAnsi="Arial" w:cs="Arial"/>
          <w:color w:val="000000"/>
        </w:rPr>
        <w:t xml:space="preserve">ire contractors, and therefore they were being excluded from the opportunity to work.  </w:t>
      </w:r>
    </w:p>
    <w:p w:rsidR="00495DD5" w:rsidRPr="0006554A" w:rsidRDefault="00242FB7" w:rsidP="00C73B4F">
      <w:pPr>
        <w:pStyle w:val="ListParagraph"/>
        <w:numPr>
          <w:ilvl w:val="0"/>
          <w:numId w:val="9"/>
        </w:numPr>
        <w:shd w:val="clear" w:color="auto" w:fill="FFFFFF"/>
        <w:tabs>
          <w:tab w:val="clear" w:pos="567"/>
        </w:tabs>
        <w:spacing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 xml:space="preserve">Another view expressed to the ADCQ </w:t>
      </w:r>
      <w:r w:rsidR="00B90650" w:rsidRPr="0006554A">
        <w:rPr>
          <w:rFonts w:ascii="Arial" w:eastAsia="Times New Roman" w:hAnsi="Arial" w:cs="Arial"/>
          <w:color w:val="000000"/>
        </w:rPr>
        <w:t xml:space="preserve">was </w:t>
      </w:r>
      <w:r w:rsidRPr="0006554A">
        <w:rPr>
          <w:rFonts w:ascii="Arial" w:eastAsia="Times New Roman" w:hAnsi="Arial" w:cs="Arial"/>
          <w:color w:val="000000"/>
        </w:rPr>
        <w:t xml:space="preserve">that there are not enough local workers/ permanent residents interested in performing temporary horticultural work and that those who were </w:t>
      </w:r>
      <w:r w:rsidR="000F58F8" w:rsidRPr="0006554A">
        <w:rPr>
          <w:rFonts w:ascii="Arial" w:eastAsia="Times New Roman" w:hAnsi="Arial" w:cs="Arial"/>
          <w:color w:val="000000"/>
        </w:rPr>
        <w:t>interested</w:t>
      </w:r>
      <w:r w:rsidRPr="0006554A">
        <w:rPr>
          <w:rFonts w:ascii="Arial" w:eastAsia="Times New Roman" w:hAnsi="Arial" w:cs="Arial"/>
          <w:color w:val="000000"/>
        </w:rPr>
        <w:t xml:space="preserve"> did not have the stamina or interest in continuing to work in the industry after actually working in the field. </w:t>
      </w:r>
    </w:p>
    <w:p w:rsidR="00DD4346" w:rsidRPr="0006554A" w:rsidRDefault="00137CCF" w:rsidP="00C73B4F">
      <w:pPr>
        <w:pStyle w:val="ListParagraph"/>
        <w:numPr>
          <w:ilvl w:val="0"/>
          <w:numId w:val="9"/>
        </w:numPr>
        <w:shd w:val="clear" w:color="auto" w:fill="FFFFFF"/>
        <w:tabs>
          <w:tab w:val="clear" w:pos="567"/>
        </w:tabs>
        <w:spacing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It has also been suggested that some labour hire contractors prefer to source all their employees from visa holders of a particular nationality (sometimes the same as the nationality of origin of the contractor).  Such employment practices do not generally align with anti-discrimination principles, where all workers of whatever race or nationality should have the same opportunity for employment.</w:t>
      </w:r>
    </w:p>
    <w:p w:rsidR="00242FB7" w:rsidRPr="0006554A" w:rsidRDefault="00305582" w:rsidP="00C73B4F">
      <w:pPr>
        <w:pStyle w:val="ListParagraph"/>
        <w:numPr>
          <w:ilvl w:val="0"/>
          <w:numId w:val="9"/>
        </w:numPr>
        <w:shd w:val="clear" w:color="auto" w:fill="FFFFFF"/>
        <w:tabs>
          <w:tab w:val="clear" w:pos="567"/>
        </w:tabs>
        <w:spacing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 xml:space="preserve">It would appear that some </w:t>
      </w:r>
      <w:r w:rsidR="00242FB7" w:rsidRPr="0006554A">
        <w:rPr>
          <w:rFonts w:ascii="Arial" w:eastAsia="Times New Roman" w:hAnsi="Arial" w:cs="Arial"/>
          <w:color w:val="000000"/>
        </w:rPr>
        <w:t>local people or other permanent residents of Australia</w:t>
      </w:r>
      <w:r w:rsidRPr="0006554A">
        <w:rPr>
          <w:rFonts w:ascii="Arial" w:eastAsia="Times New Roman" w:hAnsi="Arial" w:cs="Arial"/>
          <w:color w:val="000000"/>
        </w:rPr>
        <w:t xml:space="preserve"> who do have an interest in performing </w:t>
      </w:r>
      <w:r w:rsidR="00137CCF" w:rsidRPr="0006554A">
        <w:rPr>
          <w:rFonts w:ascii="Arial" w:eastAsia="Times New Roman" w:hAnsi="Arial" w:cs="Arial"/>
          <w:color w:val="000000"/>
        </w:rPr>
        <w:t>horticultural work are</w:t>
      </w:r>
      <w:r w:rsidR="00242FB7" w:rsidRPr="0006554A">
        <w:rPr>
          <w:rFonts w:ascii="Arial" w:eastAsia="Times New Roman" w:hAnsi="Arial" w:cs="Arial"/>
          <w:color w:val="000000"/>
        </w:rPr>
        <w:t xml:space="preserve"> no longer able to obtain employment </w:t>
      </w:r>
      <w:r w:rsidR="00137CCF" w:rsidRPr="0006554A">
        <w:rPr>
          <w:rFonts w:ascii="Arial" w:eastAsia="Times New Roman" w:hAnsi="Arial" w:cs="Arial"/>
          <w:color w:val="000000"/>
        </w:rPr>
        <w:t>in some</w:t>
      </w:r>
      <w:r w:rsidR="00242FB7" w:rsidRPr="0006554A">
        <w:rPr>
          <w:rFonts w:ascii="Arial" w:eastAsia="Times New Roman" w:hAnsi="Arial" w:cs="Arial"/>
          <w:color w:val="000000"/>
        </w:rPr>
        <w:t xml:space="preserve"> areas of Australia due to the employment practices of some labour hire contractors</w:t>
      </w:r>
      <w:r w:rsidRPr="0006554A">
        <w:rPr>
          <w:rFonts w:ascii="Arial" w:eastAsia="Times New Roman" w:hAnsi="Arial" w:cs="Arial"/>
          <w:color w:val="000000"/>
        </w:rPr>
        <w:t>.</w:t>
      </w:r>
    </w:p>
    <w:p w:rsidR="00D063E4" w:rsidRPr="0006554A" w:rsidRDefault="00CB0DB4" w:rsidP="00C73B4F">
      <w:pPr>
        <w:pStyle w:val="ListParagraph"/>
        <w:numPr>
          <w:ilvl w:val="0"/>
          <w:numId w:val="9"/>
        </w:numPr>
        <w:shd w:val="clear" w:color="auto" w:fill="FFFFFF"/>
        <w:tabs>
          <w:tab w:val="clear" w:pos="567"/>
        </w:tabs>
        <w:spacing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There are</w:t>
      </w:r>
      <w:r w:rsidR="00D063E4" w:rsidRPr="0006554A">
        <w:rPr>
          <w:rFonts w:ascii="Arial" w:eastAsia="Times New Roman" w:hAnsi="Arial" w:cs="Arial"/>
          <w:color w:val="000000"/>
        </w:rPr>
        <w:t xml:space="preserve"> also some suggestions that undocumented workers are displacing working holiday visa (417) holders as a source of labour. One consequence is this erodes employment rights </w:t>
      </w:r>
      <w:r w:rsidR="00142045" w:rsidRPr="0006554A">
        <w:rPr>
          <w:rFonts w:ascii="Arial" w:eastAsia="Times New Roman" w:hAnsi="Arial" w:cs="Arial"/>
          <w:color w:val="000000"/>
        </w:rPr>
        <w:t xml:space="preserve">of individuals </w:t>
      </w:r>
      <w:r w:rsidR="00D063E4" w:rsidRPr="0006554A">
        <w:rPr>
          <w:rFonts w:ascii="Arial" w:eastAsia="Times New Roman" w:hAnsi="Arial" w:cs="Arial"/>
          <w:color w:val="000000"/>
        </w:rPr>
        <w:t>as well as employer obligations such as the payment of tax, and superannuation</w:t>
      </w:r>
      <w:r w:rsidR="00142045" w:rsidRPr="0006554A">
        <w:rPr>
          <w:rFonts w:ascii="Arial" w:eastAsia="Times New Roman" w:hAnsi="Arial" w:cs="Arial"/>
          <w:color w:val="000000"/>
        </w:rPr>
        <w:t>.</w:t>
      </w:r>
      <w:r w:rsidR="00D063E4" w:rsidRPr="0006554A">
        <w:rPr>
          <w:rFonts w:ascii="Arial" w:eastAsia="Times New Roman" w:hAnsi="Arial" w:cs="Arial"/>
          <w:color w:val="000000"/>
        </w:rPr>
        <w:t xml:space="preserve"> </w:t>
      </w:r>
    </w:p>
    <w:p w:rsidR="00305582" w:rsidRPr="0006554A" w:rsidRDefault="00137CCF" w:rsidP="001631AD">
      <w:pPr>
        <w:pStyle w:val="Heading1"/>
        <w:keepNext/>
        <w:keepLines/>
      </w:pPr>
      <w:bookmarkStart w:id="5" w:name="_Toc446496013"/>
      <w:bookmarkStart w:id="6" w:name="_GoBack"/>
      <w:r w:rsidRPr="0006554A">
        <w:lastRenderedPageBreak/>
        <w:t>U</w:t>
      </w:r>
      <w:r w:rsidR="00305582" w:rsidRPr="0006554A">
        <w:t xml:space="preserve">ndercutting of conditions by labour hire </w:t>
      </w:r>
      <w:r w:rsidR="00660EA9" w:rsidRPr="0006554A">
        <w:t xml:space="preserve">contractors </w:t>
      </w:r>
      <w:r w:rsidR="00305582" w:rsidRPr="0006554A">
        <w:t>and their impact on the labour market and business</w:t>
      </w:r>
      <w:bookmarkEnd w:id="5"/>
    </w:p>
    <w:bookmarkEnd w:id="6"/>
    <w:p w:rsidR="00BB27C7" w:rsidRPr="0006554A" w:rsidRDefault="00137CCF" w:rsidP="001631AD">
      <w:pPr>
        <w:pStyle w:val="ListParagraph"/>
        <w:keepNext/>
        <w:keepLines/>
        <w:numPr>
          <w:ilvl w:val="0"/>
          <w:numId w:val="9"/>
        </w:numPr>
        <w:shd w:val="clear" w:color="auto" w:fill="FFFFFF"/>
        <w:tabs>
          <w:tab w:val="clear" w:pos="567"/>
        </w:tabs>
        <w:spacing w:before="240" w:line="360" w:lineRule="auto"/>
        <w:ind w:left="709" w:hanging="709"/>
        <w:contextualSpacing w:val="0"/>
        <w:rPr>
          <w:rFonts w:ascii="Arial" w:eastAsia="Times New Roman" w:hAnsi="Arial" w:cs="Arial"/>
          <w:color w:val="000000"/>
        </w:rPr>
      </w:pPr>
      <w:r w:rsidRPr="0006554A">
        <w:rPr>
          <w:rFonts w:ascii="Arial" w:eastAsia="Times New Roman" w:hAnsi="Arial" w:cs="Arial"/>
          <w:color w:val="000000"/>
        </w:rPr>
        <w:t xml:space="preserve">The ADCQ heard from a number of growers in the Lockyer Valley that they </w:t>
      </w:r>
      <w:r w:rsidRPr="0006554A">
        <w:rPr>
          <w:rFonts w:ascii="Arial" w:eastAsia="Times New Roman" w:hAnsi="Arial" w:cs="Arial"/>
        </w:rPr>
        <w:t xml:space="preserve">were </w:t>
      </w:r>
      <w:r w:rsidRPr="0006554A">
        <w:rPr>
          <w:rFonts w:ascii="Arial" w:hAnsi="Arial" w:cs="Arial"/>
        </w:rPr>
        <w:t>being undercut by other growers who were prepared to deal</w:t>
      </w:r>
      <w:r w:rsidR="009946BD">
        <w:rPr>
          <w:rFonts w:ascii="Arial" w:hAnsi="Arial" w:cs="Arial"/>
        </w:rPr>
        <w:t xml:space="preserve"> with contractors offering low/</w:t>
      </w:r>
      <w:r w:rsidRPr="0006554A">
        <w:rPr>
          <w:rFonts w:ascii="Arial" w:hAnsi="Arial" w:cs="Arial"/>
        </w:rPr>
        <w:t xml:space="preserve">under award labour hire rates to their workers. </w:t>
      </w:r>
      <w:r w:rsidR="00A64F5D" w:rsidRPr="0006554A">
        <w:rPr>
          <w:rFonts w:ascii="Arial" w:hAnsi="Arial" w:cs="Arial"/>
        </w:rPr>
        <w:t>It was also expressed that the demands of large industry supply chains for the cheapest price possible for produce encouraged this type of behaviour. It made it much more difficult for ethical contractors and for farmers concerned to see the payment of proper award wages to workers to compete with those that did not concern themselves with fair work conditions</w:t>
      </w:r>
      <w:r w:rsidR="00BB27C7" w:rsidRPr="0006554A">
        <w:rPr>
          <w:rFonts w:ascii="Arial" w:hAnsi="Arial" w:cs="Arial"/>
        </w:rPr>
        <w:t xml:space="preserve">. These </w:t>
      </w:r>
      <w:r w:rsidR="00BB27C7" w:rsidRPr="0006554A">
        <w:rPr>
          <w:rFonts w:ascii="Arial" w:eastAsia="Times New Roman" w:hAnsi="Arial" w:cs="Arial"/>
          <w:color w:val="000000"/>
        </w:rPr>
        <w:t xml:space="preserve">employment practices create an uneven playing field for competing businesses. </w:t>
      </w:r>
    </w:p>
    <w:p w:rsidR="00D063E4" w:rsidRPr="0006554A" w:rsidRDefault="00D063E4"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The practice of using labour hire contractors is attractive to many farmers because they are not the employer, and they therefore have reduced paperwork and responsibilities.</w:t>
      </w:r>
    </w:p>
    <w:p w:rsidR="00495DD5" w:rsidRPr="0006554A" w:rsidRDefault="00495DD5" w:rsidP="00C73B4F">
      <w:pPr>
        <w:pStyle w:val="Default"/>
        <w:numPr>
          <w:ilvl w:val="0"/>
          <w:numId w:val="9"/>
        </w:numPr>
        <w:spacing w:after="240" w:line="360" w:lineRule="auto"/>
        <w:ind w:left="709" w:hanging="709"/>
        <w:rPr>
          <w:rFonts w:ascii="Arial" w:hAnsi="Arial" w:cs="Arial"/>
          <w:sz w:val="22"/>
          <w:szCs w:val="22"/>
        </w:rPr>
      </w:pPr>
      <w:r w:rsidRPr="0006554A">
        <w:rPr>
          <w:rFonts w:ascii="Arial" w:eastAsia="Times New Roman" w:hAnsi="Arial" w:cs="Arial"/>
          <w:sz w:val="22"/>
          <w:szCs w:val="22"/>
        </w:rPr>
        <w:t xml:space="preserve">The ADCQ </w:t>
      </w:r>
      <w:r w:rsidR="00A64F5D" w:rsidRPr="0006554A">
        <w:rPr>
          <w:rFonts w:ascii="Arial" w:eastAsia="Times New Roman" w:hAnsi="Arial" w:cs="Arial"/>
          <w:sz w:val="22"/>
          <w:szCs w:val="22"/>
        </w:rPr>
        <w:t>heard many a</w:t>
      </w:r>
      <w:r w:rsidR="003F6199" w:rsidRPr="0006554A">
        <w:rPr>
          <w:rFonts w:ascii="Arial" w:eastAsia="Times New Roman" w:hAnsi="Arial" w:cs="Arial"/>
          <w:sz w:val="22"/>
          <w:szCs w:val="22"/>
        </w:rPr>
        <w:t xml:space="preserve">llegations that </w:t>
      </w:r>
      <w:r w:rsidR="00A64F5D" w:rsidRPr="0006554A">
        <w:rPr>
          <w:rFonts w:ascii="Arial" w:eastAsia="Times New Roman" w:hAnsi="Arial" w:cs="Arial"/>
          <w:sz w:val="22"/>
          <w:szCs w:val="22"/>
        </w:rPr>
        <w:t xml:space="preserve">many </w:t>
      </w:r>
      <w:r w:rsidR="003F6199" w:rsidRPr="0006554A">
        <w:rPr>
          <w:rFonts w:ascii="Arial" w:eastAsia="Times New Roman" w:hAnsi="Arial" w:cs="Arial"/>
          <w:sz w:val="22"/>
          <w:szCs w:val="22"/>
        </w:rPr>
        <w:t xml:space="preserve">labour hire </w:t>
      </w:r>
      <w:r w:rsidRPr="0006554A">
        <w:rPr>
          <w:rFonts w:ascii="Arial" w:eastAsia="Times New Roman" w:hAnsi="Arial" w:cs="Arial"/>
          <w:sz w:val="22"/>
          <w:szCs w:val="22"/>
        </w:rPr>
        <w:t xml:space="preserve">contractors </w:t>
      </w:r>
      <w:r w:rsidR="00A64F5D" w:rsidRPr="0006554A">
        <w:rPr>
          <w:rFonts w:ascii="Arial" w:eastAsia="Times New Roman" w:hAnsi="Arial" w:cs="Arial"/>
          <w:sz w:val="22"/>
          <w:szCs w:val="22"/>
        </w:rPr>
        <w:t xml:space="preserve">were </w:t>
      </w:r>
      <w:r w:rsidR="003F6199" w:rsidRPr="0006554A">
        <w:rPr>
          <w:rFonts w:ascii="Arial" w:eastAsia="Times New Roman" w:hAnsi="Arial" w:cs="Arial"/>
          <w:sz w:val="22"/>
          <w:szCs w:val="22"/>
        </w:rPr>
        <w:t>avoid</w:t>
      </w:r>
      <w:r w:rsidR="00A64F5D" w:rsidRPr="0006554A">
        <w:rPr>
          <w:rFonts w:ascii="Arial" w:eastAsia="Times New Roman" w:hAnsi="Arial" w:cs="Arial"/>
          <w:sz w:val="22"/>
          <w:szCs w:val="22"/>
        </w:rPr>
        <w:t xml:space="preserve">ing </w:t>
      </w:r>
      <w:r w:rsidR="003F6199" w:rsidRPr="0006554A">
        <w:rPr>
          <w:rFonts w:ascii="Arial" w:eastAsia="Times New Roman" w:hAnsi="Arial" w:cs="Arial"/>
          <w:sz w:val="22"/>
          <w:szCs w:val="22"/>
        </w:rPr>
        <w:t xml:space="preserve">workplace laws and other </w:t>
      </w:r>
      <w:r w:rsidRPr="0006554A">
        <w:rPr>
          <w:rFonts w:ascii="Arial" w:eastAsia="Times New Roman" w:hAnsi="Arial" w:cs="Arial"/>
          <w:sz w:val="22"/>
          <w:szCs w:val="22"/>
        </w:rPr>
        <w:t xml:space="preserve">statutory obligations, such as </w:t>
      </w:r>
      <w:r w:rsidR="00894982" w:rsidRPr="0006554A">
        <w:rPr>
          <w:rFonts w:ascii="Arial" w:eastAsia="Times New Roman" w:hAnsi="Arial" w:cs="Arial"/>
          <w:sz w:val="22"/>
          <w:szCs w:val="22"/>
        </w:rPr>
        <w:t>underpaying wages</w:t>
      </w:r>
      <w:r w:rsidR="003F6199" w:rsidRPr="0006554A">
        <w:rPr>
          <w:rFonts w:ascii="Arial" w:eastAsia="Times New Roman" w:hAnsi="Arial" w:cs="Arial"/>
          <w:sz w:val="22"/>
          <w:szCs w:val="22"/>
        </w:rPr>
        <w:t xml:space="preserve"> and entitlement</w:t>
      </w:r>
      <w:r w:rsidRPr="0006554A">
        <w:rPr>
          <w:rFonts w:ascii="Arial" w:eastAsia="Times New Roman" w:hAnsi="Arial" w:cs="Arial"/>
          <w:sz w:val="22"/>
          <w:szCs w:val="22"/>
        </w:rPr>
        <w:t>s, including superannuation, and a</w:t>
      </w:r>
      <w:r w:rsidR="003F6199" w:rsidRPr="0006554A">
        <w:rPr>
          <w:rFonts w:ascii="Arial" w:eastAsia="Times New Roman" w:hAnsi="Arial" w:cs="Arial"/>
          <w:sz w:val="22"/>
          <w:szCs w:val="22"/>
        </w:rPr>
        <w:t>void</w:t>
      </w:r>
      <w:r w:rsidRPr="0006554A">
        <w:rPr>
          <w:rFonts w:ascii="Arial" w:eastAsia="Times New Roman" w:hAnsi="Arial" w:cs="Arial"/>
          <w:sz w:val="22"/>
          <w:szCs w:val="22"/>
        </w:rPr>
        <w:t xml:space="preserve">ing the </w:t>
      </w:r>
      <w:r w:rsidR="00894982" w:rsidRPr="0006554A">
        <w:rPr>
          <w:rFonts w:ascii="Arial" w:eastAsia="Times New Roman" w:hAnsi="Arial" w:cs="Arial"/>
          <w:sz w:val="22"/>
          <w:szCs w:val="22"/>
        </w:rPr>
        <w:t>payment of</w:t>
      </w:r>
      <w:r w:rsidR="003F6199" w:rsidRPr="0006554A">
        <w:rPr>
          <w:rFonts w:ascii="Arial" w:eastAsia="Times New Roman" w:hAnsi="Arial" w:cs="Arial"/>
          <w:sz w:val="22"/>
          <w:szCs w:val="22"/>
        </w:rPr>
        <w:t xml:space="preserve"> pay</w:t>
      </w:r>
      <w:r w:rsidR="00A64F5D" w:rsidRPr="0006554A">
        <w:rPr>
          <w:rFonts w:ascii="Arial" w:eastAsia="Times New Roman" w:hAnsi="Arial" w:cs="Arial"/>
          <w:sz w:val="22"/>
          <w:szCs w:val="22"/>
        </w:rPr>
        <w:t xml:space="preserve">roll tax and </w:t>
      </w:r>
      <w:r w:rsidRPr="0006554A">
        <w:rPr>
          <w:rFonts w:ascii="Arial" w:eastAsia="Times New Roman" w:hAnsi="Arial" w:cs="Arial"/>
          <w:sz w:val="22"/>
          <w:szCs w:val="22"/>
        </w:rPr>
        <w:t>WorkCover</w:t>
      </w:r>
      <w:r w:rsidR="00A64F5D" w:rsidRPr="0006554A">
        <w:rPr>
          <w:rFonts w:ascii="Arial" w:eastAsia="Times New Roman" w:hAnsi="Arial" w:cs="Arial"/>
          <w:sz w:val="22"/>
          <w:szCs w:val="22"/>
        </w:rPr>
        <w:t xml:space="preserve"> premiums.</w:t>
      </w:r>
      <w:r w:rsidR="00660EA9" w:rsidRPr="0006554A">
        <w:rPr>
          <w:rFonts w:ascii="Arial" w:eastAsia="Times New Roman" w:hAnsi="Arial" w:cs="Arial"/>
          <w:sz w:val="22"/>
          <w:szCs w:val="22"/>
        </w:rPr>
        <w:t xml:space="preserve"> </w:t>
      </w:r>
      <w:r w:rsidR="00660EA9" w:rsidRPr="0006554A">
        <w:rPr>
          <w:rFonts w:ascii="Arial" w:hAnsi="Arial" w:cs="Arial"/>
          <w:sz w:val="22"/>
          <w:szCs w:val="22"/>
        </w:rPr>
        <w:t>Workers are also often being charged a fee to commence work.</w:t>
      </w:r>
    </w:p>
    <w:p w:rsidR="00BB27C7" w:rsidRPr="0006554A" w:rsidRDefault="00A64F5D"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Workers </w:t>
      </w:r>
      <w:r w:rsidR="00495DD5" w:rsidRPr="0006554A">
        <w:rPr>
          <w:rFonts w:ascii="Arial" w:hAnsi="Arial" w:cs="Arial"/>
          <w:sz w:val="22"/>
          <w:szCs w:val="22"/>
        </w:rPr>
        <w:t xml:space="preserve">are </w:t>
      </w:r>
      <w:r w:rsidRPr="0006554A">
        <w:rPr>
          <w:rFonts w:ascii="Arial" w:hAnsi="Arial" w:cs="Arial"/>
          <w:sz w:val="22"/>
          <w:szCs w:val="22"/>
        </w:rPr>
        <w:t xml:space="preserve">often paid by </w:t>
      </w:r>
      <w:r w:rsidR="00297D14" w:rsidRPr="0006554A">
        <w:rPr>
          <w:rFonts w:ascii="Arial" w:hAnsi="Arial" w:cs="Arial"/>
          <w:sz w:val="22"/>
          <w:szCs w:val="22"/>
        </w:rPr>
        <w:t xml:space="preserve">cash in hand with no payslips </w:t>
      </w:r>
      <w:r w:rsidRPr="0006554A">
        <w:rPr>
          <w:rFonts w:ascii="Arial" w:hAnsi="Arial" w:cs="Arial"/>
          <w:sz w:val="22"/>
          <w:szCs w:val="22"/>
        </w:rPr>
        <w:t xml:space="preserve">and </w:t>
      </w:r>
      <w:r w:rsidR="00297D14" w:rsidRPr="0006554A">
        <w:rPr>
          <w:rFonts w:ascii="Arial" w:hAnsi="Arial" w:cs="Arial"/>
          <w:sz w:val="22"/>
          <w:szCs w:val="22"/>
        </w:rPr>
        <w:t xml:space="preserve">often </w:t>
      </w:r>
      <w:r w:rsidRPr="0006554A">
        <w:rPr>
          <w:rFonts w:ascii="Arial" w:hAnsi="Arial" w:cs="Arial"/>
          <w:sz w:val="22"/>
          <w:szCs w:val="22"/>
        </w:rPr>
        <w:t xml:space="preserve">the labour hire contractor would be paying </w:t>
      </w:r>
      <w:r w:rsidR="00297D14" w:rsidRPr="0006554A">
        <w:rPr>
          <w:rFonts w:ascii="Arial" w:hAnsi="Arial" w:cs="Arial"/>
          <w:sz w:val="22"/>
          <w:szCs w:val="22"/>
        </w:rPr>
        <w:t xml:space="preserve">no </w:t>
      </w:r>
      <w:r w:rsidR="00495DD5" w:rsidRPr="0006554A">
        <w:rPr>
          <w:rFonts w:ascii="Arial" w:hAnsi="Arial" w:cs="Arial"/>
          <w:sz w:val="22"/>
          <w:szCs w:val="22"/>
        </w:rPr>
        <w:t xml:space="preserve">tax or </w:t>
      </w:r>
      <w:r w:rsidRPr="0006554A">
        <w:rPr>
          <w:rFonts w:ascii="Arial" w:hAnsi="Arial" w:cs="Arial"/>
          <w:sz w:val="22"/>
          <w:szCs w:val="22"/>
        </w:rPr>
        <w:t xml:space="preserve">superannuation.  The ADCQ commonly heard that </w:t>
      </w:r>
      <w:r w:rsidR="00297D14" w:rsidRPr="0006554A">
        <w:rPr>
          <w:rFonts w:ascii="Arial" w:hAnsi="Arial" w:cs="Arial"/>
          <w:sz w:val="22"/>
          <w:szCs w:val="22"/>
        </w:rPr>
        <w:t>contractors</w:t>
      </w:r>
      <w:r w:rsidRPr="0006554A">
        <w:rPr>
          <w:rFonts w:ascii="Arial" w:hAnsi="Arial" w:cs="Arial"/>
          <w:sz w:val="22"/>
          <w:szCs w:val="22"/>
        </w:rPr>
        <w:t xml:space="preserve"> were not adhering to awards, or not p</w:t>
      </w:r>
      <w:r w:rsidR="00297D14" w:rsidRPr="0006554A">
        <w:rPr>
          <w:rFonts w:ascii="Arial" w:hAnsi="Arial" w:cs="Arial"/>
          <w:sz w:val="22"/>
          <w:szCs w:val="22"/>
        </w:rPr>
        <w:t>assing on all wages to workers.</w:t>
      </w:r>
      <w:r w:rsidR="00BB27C7" w:rsidRPr="0006554A">
        <w:rPr>
          <w:rFonts w:ascii="Arial" w:hAnsi="Arial" w:cs="Arial"/>
          <w:sz w:val="22"/>
          <w:szCs w:val="22"/>
        </w:rPr>
        <w:t xml:space="preserve"> Allegations were that workers were being paid less than they were originally quoted for ‘piece work’. Workers were not being advised on how much they</w:t>
      </w:r>
      <w:r w:rsidR="00615638" w:rsidRPr="0006554A">
        <w:rPr>
          <w:rFonts w:ascii="Arial" w:hAnsi="Arial" w:cs="Arial"/>
          <w:sz w:val="22"/>
          <w:szCs w:val="22"/>
        </w:rPr>
        <w:t xml:space="preserve"> were </w:t>
      </w:r>
      <w:r w:rsidR="00BB27C7" w:rsidRPr="0006554A">
        <w:rPr>
          <w:rFonts w:ascii="Arial" w:hAnsi="Arial" w:cs="Arial"/>
          <w:sz w:val="22"/>
          <w:szCs w:val="22"/>
        </w:rPr>
        <w:t>supposed to be paid, and there was often a lack of clear</w:t>
      </w:r>
      <w:r w:rsidR="00B90650" w:rsidRPr="0006554A">
        <w:rPr>
          <w:rFonts w:ascii="Arial" w:hAnsi="Arial" w:cs="Arial"/>
          <w:sz w:val="22"/>
          <w:szCs w:val="22"/>
        </w:rPr>
        <w:t>,</w:t>
      </w:r>
      <w:r w:rsidR="00BB27C7" w:rsidRPr="0006554A">
        <w:rPr>
          <w:rFonts w:ascii="Arial" w:hAnsi="Arial" w:cs="Arial"/>
          <w:sz w:val="22"/>
          <w:szCs w:val="22"/>
        </w:rPr>
        <w:t xml:space="preserve"> fair</w:t>
      </w:r>
      <w:r w:rsidR="00B90650" w:rsidRPr="0006554A">
        <w:rPr>
          <w:rFonts w:ascii="Arial" w:hAnsi="Arial" w:cs="Arial"/>
          <w:sz w:val="22"/>
          <w:szCs w:val="22"/>
        </w:rPr>
        <w:t xml:space="preserve"> and legal </w:t>
      </w:r>
      <w:r w:rsidR="00BB27C7" w:rsidRPr="0006554A">
        <w:rPr>
          <w:rFonts w:ascii="Arial" w:hAnsi="Arial" w:cs="Arial"/>
          <w:sz w:val="22"/>
          <w:szCs w:val="22"/>
        </w:rPr>
        <w:t xml:space="preserve"> ‘piece work’ agreement prior to commencing work. </w:t>
      </w:r>
    </w:p>
    <w:p w:rsidR="00BD2D49" w:rsidRPr="0006554A" w:rsidRDefault="00BD2D49"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The ADCQ was also informed that some growers </w:t>
      </w:r>
      <w:r w:rsidR="003A15A7" w:rsidRPr="0006554A">
        <w:rPr>
          <w:rFonts w:ascii="Arial" w:hAnsi="Arial" w:cs="Arial"/>
          <w:sz w:val="22"/>
          <w:szCs w:val="22"/>
        </w:rPr>
        <w:t xml:space="preserve">who </w:t>
      </w:r>
      <w:r w:rsidRPr="0006554A">
        <w:rPr>
          <w:rFonts w:ascii="Arial" w:hAnsi="Arial" w:cs="Arial"/>
          <w:sz w:val="22"/>
          <w:szCs w:val="22"/>
        </w:rPr>
        <w:t xml:space="preserve">were abiding by all workplace laws, and attempting to source labour other than through unethical contractors </w:t>
      </w:r>
      <w:r w:rsidR="003A15A7" w:rsidRPr="0006554A">
        <w:rPr>
          <w:rFonts w:ascii="Arial" w:hAnsi="Arial" w:cs="Arial"/>
          <w:sz w:val="22"/>
          <w:szCs w:val="22"/>
        </w:rPr>
        <w:t xml:space="preserve">had felt  threatened and were </w:t>
      </w:r>
      <w:r w:rsidRPr="0006554A">
        <w:rPr>
          <w:rFonts w:ascii="Arial" w:hAnsi="Arial" w:cs="Arial"/>
          <w:sz w:val="22"/>
          <w:szCs w:val="22"/>
        </w:rPr>
        <w:t xml:space="preserve">fearful of repercussions </w:t>
      </w:r>
      <w:r w:rsidR="003A15A7" w:rsidRPr="0006554A">
        <w:rPr>
          <w:rFonts w:ascii="Arial" w:hAnsi="Arial" w:cs="Arial"/>
          <w:sz w:val="22"/>
          <w:szCs w:val="22"/>
        </w:rPr>
        <w:t>from certain contractors for not going along with unethical practices.</w:t>
      </w:r>
    </w:p>
    <w:p w:rsidR="00297D14" w:rsidRPr="0006554A" w:rsidRDefault="002D65AB" w:rsidP="00A9694A">
      <w:pPr>
        <w:pStyle w:val="Heading1"/>
      </w:pPr>
      <w:bookmarkStart w:id="7" w:name="_Toc446496014"/>
      <w:r w:rsidRPr="0006554A">
        <w:t>Occupational health and safety obligations</w:t>
      </w:r>
      <w:bookmarkEnd w:id="7"/>
    </w:p>
    <w:p w:rsidR="00A64F5D" w:rsidRPr="0006554A" w:rsidRDefault="002D65AB" w:rsidP="00B53ACA">
      <w:pPr>
        <w:pStyle w:val="Default"/>
        <w:numPr>
          <w:ilvl w:val="0"/>
          <w:numId w:val="9"/>
        </w:numPr>
        <w:spacing w:before="240" w:after="240" w:line="360" w:lineRule="auto"/>
        <w:ind w:left="709" w:hanging="709"/>
        <w:rPr>
          <w:rFonts w:ascii="Arial" w:hAnsi="Arial" w:cs="Arial"/>
          <w:sz w:val="22"/>
          <w:szCs w:val="22"/>
        </w:rPr>
      </w:pPr>
      <w:r w:rsidRPr="0006554A">
        <w:rPr>
          <w:rFonts w:ascii="Arial" w:hAnsi="Arial" w:cs="Arial"/>
          <w:sz w:val="22"/>
          <w:szCs w:val="22"/>
        </w:rPr>
        <w:t>The ADCQ has been informed that m</w:t>
      </w:r>
      <w:r w:rsidR="00297D14" w:rsidRPr="0006554A">
        <w:rPr>
          <w:rFonts w:ascii="Arial" w:hAnsi="Arial" w:cs="Arial"/>
          <w:sz w:val="22"/>
          <w:szCs w:val="22"/>
        </w:rPr>
        <w:t xml:space="preserve">any </w:t>
      </w:r>
      <w:r w:rsidRPr="0006554A">
        <w:rPr>
          <w:rFonts w:ascii="Arial" w:hAnsi="Arial" w:cs="Arial"/>
          <w:sz w:val="22"/>
          <w:szCs w:val="22"/>
        </w:rPr>
        <w:t>la</w:t>
      </w:r>
      <w:r w:rsidR="00297D14" w:rsidRPr="0006554A">
        <w:rPr>
          <w:rFonts w:ascii="Arial" w:hAnsi="Arial" w:cs="Arial"/>
          <w:sz w:val="22"/>
          <w:szCs w:val="22"/>
        </w:rPr>
        <w:t xml:space="preserve">bour hire contractors were </w:t>
      </w:r>
      <w:r w:rsidR="00A64F5D" w:rsidRPr="0006554A">
        <w:rPr>
          <w:rFonts w:ascii="Arial" w:hAnsi="Arial" w:cs="Arial"/>
          <w:sz w:val="22"/>
          <w:szCs w:val="22"/>
        </w:rPr>
        <w:t xml:space="preserve">not meeting </w:t>
      </w:r>
      <w:r w:rsidR="00297D14" w:rsidRPr="0006554A">
        <w:rPr>
          <w:rFonts w:ascii="Arial" w:hAnsi="Arial" w:cs="Arial"/>
          <w:sz w:val="22"/>
          <w:szCs w:val="22"/>
        </w:rPr>
        <w:t>their o</w:t>
      </w:r>
      <w:r w:rsidR="00A64F5D" w:rsidRPr="0006554A">
        <w:rPr>
          <w:rFonts w:ascii="Arial" w:hAnsi="Arial" w:cs="Arial"/>
          <w:sz w:val="22"/>
          <w:szCs w:val="22"/>
        </w:rPr>
        <w:t xml:space="preserve">ccupational </w:t>
      </w:r>
      <w:r w:rsidR="00297D14" w:rsidRPr="0006554A">
        <w:rPr>
          <w:rFonts w:ascii="Arial" w:hAnsi="Arial" w:cs="Arial"/>
          <w:sz w:val="22"/>
          <w:szCs w:val="22"/>
        </w:rPr>
        <w:t>h</w:t>
      </w:r>
      <w:r w:rsidR="00A64F5D" w:rsidRPr="0006554A">
        <w:rPr>
          <w:rFonts w:ascii="Arial" w:hAnsi="Arial" w:cs="Arial"/>
          <w:sz w:val="22"/>
          <w:szCs w:val="22"/>
        </w:rPr>
        <w:t xml:space="preserve">ealth </w:t>
      </w:r>
      <w:r w:rsidR="00297D14" w:rsidRPr="0006554A">
        <w:rPr>
          <w:rFonts w:ascii="Arial" w:hAnsi="Arial" w:cs="Arial"/>
          <w:sz w:val="22"/>
          <w:szCs w:val="22"/>
        </w:rPr>
        <w:t xml:space="preserve">and safety obligations. Frequently there was </w:t>
      </w:r>
      <w:r w:rsidR="00A64F5D" w:rsidRPr="0006554A">
        <w:rPr>
          <w:rFonts w:ascii="Arial" w:hAnsi="Arial" w:cs="Arial"/>
          <w:sz w:val="22"/>
          <w:szCs w:val="22"/>
        </w:rPr>
        <w:t xml:space="preserve">no training for </w:t>
      </w:r>
      <w:r w:rsidR="00A64F5D" w:rsidRPr="0006554A">
        <w:rPr>
          <w:rFonts w:ascii="Arial" w:hAnsi="Arial" w:cs="Arial"/>
          <w:sz w:val="22"/>
          <w:szCs w:val="22"/>
        </w:rPr>
        <w:lastRenderedPageBreak/>
        <w:t>workers, no first aid, not enough water</w:t>
      </w:r>
      <w:r w:rsidR="00297D14" w:rsidRPr="0006554A">
        <w:rPr>
          <w:rFonts w:ascii="Arial" w:hAnsi="Arial" w:cs="Arial"/>
          <w:sz w:val="22"/>
          <w:szCs w:val="22"/>
        </w:rPr>
        <w:t xml:space="preserve"> in the field for workers to drink,</w:t>
      </w:r>
      <w:r w:rsidR="00A64F5D" w:rsidRPr="0006554A">
        <w:rPr>
          <w:rFonts w:ascii="Arial" w:hAnsi="Arial" w:cs="Arial"/>
          <w:sz w:val="22"/>
          <w:szCs w:val="22"/>
        </w:rPr>
        <w:t xml:space="preserve"> </w:t>
      </w:r>
      <w:r w:rsidR="00297D14" w:rsidRPr="0006554A">
        <w:rPr>
          <w:rFonts w:ascii="Arial" w:hAnsi="Arial" w:cs="Arial"/>
          <w:sz w:val="22"/>
          <w:szCs w:val="22"/>
        </w:rPr>
        <w:t xml:space="preserve">and there was </w:t>
      </w:r>
      <w:r w:rsidR="00A64F5D" w:rsidRPr="0006554A">
        <w:rPr>
          <w:rFonts w:ascii="Arial" w:hAnsi="Arial" w:cs="Arial"/>
          <w:sz w:val="22"/>
          <w:szCs w:val="22"/>
        </w:rPr>
        <w:t>no WorkCover or proper injuries process.</w:t>
      </w:r>
      <w:r w:rsidR="00297D14" w:rsidRPr="0006554A">
        <w:rPr>
          <w:rFonts w:ascii="Arial" w:hAnsi="Arial" w:cs="Arial"/>
          <w:sz w:val="22"/>
          <w:szCs w:val="22"/>
        </w:rPr>
        <w:t xml:space="preserve"> The ADCQ was told of instances of where seriously injured workers without their own transport, would have to find their own way i</w:t>
      </w:r>
      <w:r w:rsidR="009946BD">
        <w:rPr>
          <w:rFonts w:ascii="Arial" w:hAnsi="Arial" w:cs="Arial"/>
          <w:sz w:val="22"/>
          <w:szCs w:val="22"/>
        </w:rPr>
        <w:t>nto the local town for hospital</w:t>
      </w:r>
      <w:r w:rsidR="00297D14" w:rsidRPr="0006554A">
        <w:rPr>
          <w:rFonts w:ascii="Arial" w:hAnsi="Arial" w:cs="Arial"/>
          <w:sz w:val="22"/>
          <w:szCs w:val="22"/>
        </w:rPr>
        <w:t>/medical treatment for injuries sustained at work.</w:t>
      </w:r>
    </w:p>
    <w:p w:rsidR="00781A69" w:rsidRPr="0006554A" w:rsidRDefault="00781A69"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In 2009, German backpacker Jessica Perra died of dehydration on her second day of picking tomatoes in Queensland. Her employer was fined $25,000 for failing to supply drinking water.</w:t>
      </w:r>
    </w:p>
    <w:p w:rsidR="00A64F5D" w:rsidRPr="0006554A" w:rsidRDefault="002D65AB" w:rsidP="00A9694A">
      <w:pPr>
        <w:pStyle w:val="Heading1"/>
      </w:pPr>
      <w:bookmarkStart w:id="8" w:name="_Toc446496015"/>
      <w:r w:rsidRPr="0006554A">
        <w:t xml:space="preserve">Effectiveness of enforcing </w:t>
      </w:r>
      <w:r w:rsidRPr="00A9694A">
        <w:t>current</w:t>
      </w:r>
      <w:r w:rsidRPr="0006554A">
        <w:t xml:space="preserve"> relevant laws</w:t>
      </w:r>
      <w:bookmarkEnd w:id="8"/>
    </w:p>
    <w:p w:rsidR="00A363D0" w:rsidRPr="0006554A" w:rsidRDefault="002D65AB" w:rsidP="00B53ACA">
      <w:pPr>
        <w:pStyle w:val="Default"/>
        <w:numPr>
          <w:ilvl w:val="0"/>
          <w:numId w:val="9"/>
        </w:numPr>
        <w:spacing w:before="240" w:after="240" w:line="360" w:lineRule="auto"/>
        <w:ind w:left="709" w:hanging="709"/>
        <w:rPr>
          <w:rFonts w:ascii="Arial" w:hAnsi="Arial" w:cs="Arial"/>
          <w:sz w:val="22"/>
          <w:szCs w:val="22"/>
        </w:rPr>
      </w:pPr>
      <w:r w:rsidRPr="0006554A">
        <w:rPr>
          <w:rFonts w:ascii="Arial" w:eastAsia="Times New Roman" w:hAnsi="Arial" w:cs="Arial"/>
          <w:sz w:val="22"/>
          <w:szCs w:val="22"/>
        </w:rPr>
        <w:t xml:space="preserve">The ADCQ has become aware of the challenges </w:t>
      </w:r>
      <w:r w:rsidR="003F6199" w:rsidRPr="0006554A">
        <w:rPr>
          <w:rFonts w:ascii="Arial" w:eastAsia="Times New Roman" w:hAnsi="Arial" w:cs="Arial"/>
          <w:sz w:val="22"/>
          <w:szCs w:val="22"/>
        </w:rPr>
        <w:t>of enforcing current industrial relations laws and instruments, occupational health and safety laws and workers’ compensation laws in the labour hire industry</w:t>
      </w:r>
      <w:r w:rsidRPr="0006554A">
        <w:rPr>
          <w:rFonts w:ascii="Arial" w:eastAsia="Times New Roman" w:hAnsi="Arial" w:cs="Arial"/>
          <w:sz w:val="22"/>
          <w:szCs w:val="22"/>
        </w:rPr>
        <w:t xml:space="preserve">, particularly in rural horticultural areas of Queensland. </w:t>
      </w:r>
      <w:r w:rsidR="00BB27C7" w:rsidRPr="0006554A">
        <w:rPr>
          <w:rFonts w:ascii="Arial" w:eastAsia="Times New Roman" w:hAnsi="Arial" w:cs="Arial"/>
          <w:sz w:val="22"/>
          <w:szCs w:val="22"/>
        </w:rPr>
        <w:t xml:space="preserve"> Seasonal work means that both the contractors and the temporary workers employed to perform horticultural work are mobile and transient. </w:t>
      </w:r>
      <w:r w:rsidR="00D069F3" w:rsidRPr="0006554A">
        <w:rPr>
          <w:rFonts w:ascii="Arial" w:eastAsia="Times New Roman" w:hAnsi="Arial" w:cs="Arial"/>
          <w:sz w:val="22"/>
          <w:szCs w:val="22"/>
        </w:rPr>
        <w:t xml:space="preserve"> Locating work crews in the field can be problematic, and keeping track of particular contractors who have no regular business address can also be very </w:t>
      </w:r>
      <w:r w:rsidR="005A2ABC" w:rsidRPr="0006554A">
        <w:rPr>
          <w:rFonts w:ascii="Arial" w:eastAsia="Times New Roman" w:hAnsi="Arial" w:cs="Arial"/>
          <w:sz w:val="22"/>
          <w:szCs w:val="22"/>
        </w:rPr>
        <w:t>difficult.</w:t>
      </w:r>
      <w:r w:rsidR="00495DD5" w:rsidRPr="0006554A">
        <w:rPr>
          <w:rFonts w:ascii="Arial" w:eastAsia="Times New Roman" w:hAnsi="Arial" w:cs="Arial"/>
          <w:sz w:val="22"/>
          <w:szCs w:val="22"/>
        </w:rPr>
        <w:t xml:space="preserve"> </w:t>
      </w:r>
    </w:p>
    <w:p w:rsidR="00BB27C7" w:rsidRPr="0006554A" w:rsidRDefault="00BB27C7" w:rsidP="00C73B4F">
      <w:pPr>
        <w:pStyle w:val="Default"/>
        <w:numPr>
          <w:ilvl w:val="0"/>
          <w:numId w:val="9"/>
        </w:numPr>
        <w:spacing w:after="240" w:line="360" w:lineRule="auto"/>
        <w:ind w:left="709" w:hanging="709"/>
        <w:rPr>
          <w:rFonts w:ascii="Arial" w:hAnsi="Arial" w:cs="Arial"/>
          <w:sz w:val="22"/>
          <w:szCs w:val="22"/>
        </w:rPr>
      </w:pPr>
      <w:r w:rsidRPr="0006554A">
        <w:rPr>
          <w:rFonts w:ascii="Arial" w:eastAsia="Times New Roman" w:hAnsi="Arial" w:cs="Arial"/>
          <w:sz w:val="22"/>
          <w:szCs w:val="22"/>
        </w:rPr>
        <w:t xml:space="preserve">This is compounded when many </w:t>
      </w:r>
      <w:r w:rsidRPr="0006554A">
        <w:rPr>
          <w:rFonts w:ascii="Arial" w:hAnsi="Arial" w:cs="Arial"/>
          <w:sz w:val="22"/>
          <w:szCs w:val="22"/>
        </w:rPr>
        <w:t>workers are non-English speaking, non-residents who a</w:t>
      </w:r>
      <w:r w:rsidR="00A363D0" w:rsidRPr="0006554A">
        <w:rPr>
          <w:rFonts w:ascii="Arial" w:hAnsi="Arial" w:cs="Arial"/>
          <w:sz w:val="22"/>
          <w:szCs w:val="22"/>
        </w:rPr>
        <w:t xml:space="preserve">re not educated on </w:t>
      </w:r>
      <w:r w:rsidR="009946BD">
        <w:rPr>
          <w:rFonts w:ascii="Arial" w:hAnsi="Arial" w:cs="Arial"/>
          <w:sz w:val="22"/>
          <w:szCs w:val="22"/>
        </w:rPr>
        <w:t>their rights.  A number of non-</w:t>
      </w:r>
      <w:r w:rsidR="00A363D0" w:rsidRPr="0006554A">
        <w:rPr>
          <w:rFonts w:ascii="Arial" w:hAnsi="Arial" w:cs="Arial"/>
          <w:sz w:val="22"/>
          <w:szCs w:val="22"/>
        </w:rPr>
        <w:t>resident groups are also c</w:t>
      </w:r>
      <w:r w:rsidRPr="0006554A">
        <w:rPr>
          <w:rFonts w:ascii="Arial" w:hAnsi="Arial" w:cs="Arial"/>
          <w:sz w:val="22"/>
          <w:szCs w:val="22"/>
        </w:rPr>
        <w:t>ulturally not inclined to complain about mistreatment.</w:t>
      </w:r>
    </w:p>
    <w:p w:rsidR="003F6199" w:rsidRPr="0006554A" w:rsidRDefault="00660EA9" w:rsidP="00A9694A">
      <w:pPr>
        <w:pStyle w:val="Heading1"/>
      </w:pPr>
      <w:bookmarkStart w:id="9" w:name="_Toc446496016"/>
      <w:r w:rsidRPr="0006554A">
        <w:t xml:space="preserve">Sexual </w:t>
      </w:r>
      <w:r w:rsidR="002E36AC" w:rsidRPr="00A9694A">
        <w:t>H</w:t>
      </w:r>
      <w:r w:rsidR="003F6199" w:rsidRPr="00A9694A">
        <w:t>arassment</w:t>
      </w:r>
      <w:r w:rsidR="003F6199" w:rsidRPr="0006554A">
        <w:t xml:space="preserve"> of workers employed by </w:t>
      </w:r>
      <w:r w:rsidRPr="0006554A">
        <w:t>contractors</w:t>
      </w:r>
      <w:bookmarkEnd w:id="9"/>
    </w:p>
    <w:p w:rsidR="00D44666" w:rsidRPr="0006554A" w:rsidRDefault="00D44666" w:rsidP="00B53ACA">
      <w:pPr>
        <w:pStyle w:val="Default"/>
        <w:keepNext/>
        <w:keepLines/>
        <w:numPr>
          <w:ilvl w:val="0"/>
          <w:numId w:val="9"/>
        </w:numPr>
        <w:spacing w:before="240" w:after="240" w:line="360" w:lineRule="auto"/>
        <w:ind w:left="709" w:hanging="709"/>
        <w:rPr>
          <w:rFonts w:ascii="Arial" w:hAnsi="Arial" w:cs="Arial"/>
          <w:i/>
          <w:sz w:val="22"/>
          <w:szCs w:val="22"/>
        </w:rPr>
      </w:pPr>
      <w:r w:rsidRPr="0006554A">
        <w:rPr>
          <w:rFonts w:ascii="Arial" w:hAnsi="Arial" w:cs="Arial"/>
          <w:sz w:val="22"/>
          <w:szCs w:val="22"/>
        </w:rPr>
        <w:t>The ADCQ has been informed that s</w:t>
      </w:r>
      <w:r w:rsidR="00495DD5" w:rsidRPr="0006554A">
        <w:rPr>
          <w:rFonts w:ascii="Arial" w:hAnsi="Arial" w:cs="Arial"/>
          <w:sz w:val="22"/>
          <w:szCs w:val="22"/>
        </w:rPr>
        <w:t xml:space="preserve">ome contractors are asking for sexual favours in return for wages, facilities or </w:t>
      </w:r>
      <w:r w:rsidRPr="0006554A">
        <w:rPr>
          <w:rFonts w:ascii="Arial" w:hAnsi="Arial" w:cs="Arial"/>
          <w:sz w:val="22"/>
          <w:szCs w:val="22"/>
        </w:rPr>
        <w:t xml:space="preserve">the </w:t>
      </w:r>
      <w:r w:rsidR="00495DD5" w:rsidRPr="0006554A">
        <w:rPr>
          <w:rFonts w:ascii="Arial" w:hAnsi="Arial" w:cs="Arial"/>
          <w:sz w:val="22"/>
          <w:szCs w:val="22"/>
        </w:rPr>
        <w:t xml:space="preserve">signing </w:t>
      </w:r>
      <w:r w:rsidR="00B90650" w:rsidRPr="0006554A">
        <w:rPr>
          <w:rFonts w:ascii="Arial" w:hAnsi="Arial" w:cs="Arial"/>
          <w:sz w:val="22"/>
          <w:szCs w:val="22"/>
        </w:rPr>
        <w:t xml:space="preserve">of </w:t>
      </w:r>
      <w:r w:rsidR="00495DD5" w:rsidRPr="0006554A">
        <w:rPr>
          <w:rFonts w:ascii="Arial" w:hAnsi="Arial" w:cs="Arial"/>
          <w:sz w:val="22"/>
          <w:szCs w:val="22"/>
        </w:rPr>
        <w:t>visa extension forms</w:t>
      </w:r>
      <w:r w:rsidRPr="0006554A">
        <w:rPr>
          <w:rFonts w:ascii="Arial" w:hAnsi="Arial" w:cs="Arial"/>
          <w:sz w:val="22"/>
          <w:szCs w:val="22"/>
        </w:rPr>
        <w:t xml:space="preserve">. This form of unwelcome sexual behaviour comes within the definition of </w:t>
      </w:r>
      <w:r w:rsidR="00495DD5" w:rsidRPr="0006554A">
        <w:rPr>
          <w:rFonts w:ascii="Arial" w:hAnsi="Arial" w:cs="Arial"/>
          <w:sz w:val="22"/>
          <w:szCs w:val="22"/>
        </w:rPr>
        <w:t>sexual harassment</w:t>
      </w:r>
      <w:r w:rsidRPr="0006554A">
        <w:rPr>
          <w:rFonts w:ascii="Arial" w:hAnsi="Arial" w:cs="Arial"/>
          <w:sz w:val="22"/>
          <w:szCs w:val="22"/>
        </w:rPr>
        <w:t xml:space="preserve"> under the </w:t>
      </w:r>
      <w:r w:rsidR="000F58F8" w:rsidRPr="0006554A">
        <w:rPr>
          <w:rFonts w:ascii="Arial" w:hAnsi="Arial" w:cs="Arial"/>
          <w:i/>
          <w:sz w:val="22"/>
          <w:szCs w:val="22"/>
        </w:rPr>
        <w:t>Anti-</w:t>
      </w:r>
      <w:r w:rsidRPr="0006554A">
        <w:rPr>
          <w:rFonts w:ascii="Arial" w:hAnsi="Arial" w:cs="Arial"/>
          <w:i/>
          <w:sz w:val="22"/>
          <w:szCs w:val="22"/>
        </w:rPr>
        <w:t>Discrimination Act</w:t>
      </w:r>
      <w:r w:rsidR="007E2EA8" w:rsidRPr="0006554A">
        <w:rPr>
          <w:rFonts w:ascii="Arial" w:hAnsi="Arial" w:cs="Arial"/>
          <w:i/>
          <w:sz w:val="22"/>
          <w:szCs w:val="22"/>
        </w:rPr>
        <w:t xml:space="preserve"> 1991</w:t>
      </w:r>
      <w:r w:rsidR="00495DD5" w:rsidRPr="0006554A">
        <w:rPr>
          <w:rFonts w:ascii="Arial" w:hAnsi="Arial" w:cs="Arial"/>
          <w:i/>
          <w:sz w:val="22"/>
          <w:szCs w:val="22"/>
        </w:rPr>
        <w:t xml:space="preserve">. </w:t>
      </w:r>
      <w:r w:rsidRPr="0006554A">
        <w:rPr>
          <w:rFonts w:ascii="Arial" w:hAnsi="Arial" w:cs="Arial"/>
          <w:i/>
          <w:sz w:val="22"/>
          <w:szCs w:val="22"/>
        </w:rPr>
        <w:t xml:space="preserve"> </w:t>
      </w:r>
    </w:p>
    <w:p w:rsidR="00894982" w:rsidRPr="0006554A" w:rsidRDefault="00D44666"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The ADCQ has also heard allegations </w:t>
      </w:r>
      <w:r w:rsidR="00495DD5" w:rsidRPr="0006554A">
        <w:rPr>
          <w:rFonts w:ascii="Arial" w:hAnsi="Arial" w:cs="Arial"/>
          <w:sz w:val="22"/>
          <w:szCs w:val="22"/>
        </w:rPr>
        <w:t>of sexual assault or rape</w:t>
      </w:r>
      <w:r w:rsidRPr="0006554A">
        <w:rPr>
          <w:rFonts w:ascii="Arial" w:hAnsi="Arial" w:cs="Arial"/>
          <w:sz w:val="22"/>
          <w:szCs w:val="22"/>
        </w:rPr>
        <w:t xml:space="preserve"> involving women </w:t>
      </w:r>
      <w:r w:rsidR="003E4936" w:rsidRPr="0006554A">
        <w:rPr>
          <w:rFonts w:ascii="Arial" w:hAnsi="Arial" w:cs="Arial"/>
          <w:sz w:val="22"/>
          <w:szCs w:val="22"/>
        </w:rPr>
        <w:t>working in</w:t>
      </w:r>
      <w:r w:rsidRPr="0006554A">
        <w:rPr>
          <w:rFonts w:ascii="Arial" w:hAnsi="Arial" w:cs="Arial"/>
          <w:sz w:val="22"/>
          <w:szCs w:val="22"/>
        </w:rPr>
        <w:t xml:space="preserve"> the horticultural industry for labour hire contractors</w:t>
      </w:r>
      <w:r w:rsidR="003E4936" w:rsidRPr="0006554A">
        <w:rPr>
          <w:rFonts w:ascii="Arial" w:hAnsi="Arial" w:cs="Arial"/>
          <w:sz w:val="22"/>
          <w:szCs w:val="22"/>
        </w:rPr>
        <w:t>. It is very rare for complaints to be made to</w:t>
      </w:r>
      <w:r w:rsidR="00495DD5" w:rsidRPr="0006554A">
        <w:rPr>
          <w:rFonts w:ascii="Arial" w:hAnsi="Arial" w:cs="Arial"/>
          <w:sz w:val="22"/>
          <w:szCs w:val="22"/>
        </w:rPr>
        <w:t xml:space="preserve"> </w:t>
      </w:r>
      <w:r w:rsidR="003E4936" w:rsidRPr="0006554A">
        <w:rPr>
          <w:rFonts w:ascii="Arial" w:hAnsi="Arial" w:cs="Arial"/>
          <w:sz w:val="22"/>
          <w:szCs w:val="22"/>
        </w:rPr>
        <w:t>the Queensland Police</w:t>
      </w:r>
      <w:r w:rsidR="00495DD5" w:rsidRPr="0006554A">
        <w:rPr>
          <w:rFonts w:ascii="Arial" w:hAnsi="Arial" w:cs="Arial"/>
          <w:sz w:val="22"/>
          <w:szCs w:val="22"/>
        </w:rPr>
        <w:t xml:space="preserve"> Service or to </w:t>
      </w:r>
      <w:r w:rsidR="003E4936" w:rsidRPr="0006554A">
        <w:rPr>
          <w:rFonts w:ascii="Arial" w:hAnsi="Arial" w:cs="Arial"/>
          <w:sz w:val="22"/>
          <w:szCs w:val="22"/>
        </w:rPr>
        <w:t xml:space="preserve">the </w:t>
      </w:r>
      <w:r w:rsidR="00495DD5" w:rsidRPr="0006554A">
        <w:rPr>
          <w:rFonts w:ascii="Arial" w:hAnsi="Arial" w:cs="Arial"/>
          <w:sz w:val="22"/>
          <w:szCs w:val="22"/>
        </w:rPr>
        <w:t xml:space="preserve">ADCQ due to fear, cultural issues, </w:t>
      </w:r>
      <w:r w:rsidR="007E2EA8" w:rsidRPr="0006554A">
        <w:rPr>
          <w:rFonts w:ascii="Arial" w:hAnsi="Arial" w:cs="Arial"/>
          <w:sz w:val="22"/>
          <w:szCs w:val="22"/>
        </w:rPr>
        <w:t xml:space="preserve">and </w:t>
      </w:r>
      <w:r w:rsidR="00495DD5" w:rsidRPr="0006554A">
        <w:rPr>
          <w:rFonts w:ascii="Arial" w:hAnsi="Arial" w:cs="Arial"/>
          <w:sz w:val="22"/>
          <w:szCs w:val="22"/>
        </w:rPr>
        <w:t xml:space="preserve">lack of </w:t>
      </w:r>
      <w:r w:rsidR="007E2EA8" w:rsidRPr="0006554A">
        <w:rPr>
          <w:rFonts w:ascii="Arial" w:hAnsi="Arial" w:cs="Arial"/>
          <w:sz w:val="22"/>
          <w:szCs w:val="22"/>
        </w:rPr>
        <w:t xml:space="preserve">knowledge </w:t>
      </w:r>
      <w:r w:rsidR="00495DD5" w:rsidRPr="0006554A">
        <w:rPr>
          <w:rFonts w:ascii="Arial" w:hAnsi="Arial" w:cs="Arial"/>
          <w:sz w:val="22"/>
          <w:szCs w:val="22"/>
        </w:rPr>
        <w:t xml:space="preserve">about </w:t>
      </w:r>
      <w:r w:rsidR="007E2EA8" w:rsidRPr="0006554A">
        <w:rPr>
          <w:rFonts w:ascii="Arial" w:hAnsi="Arial" w:cs="Arial"/>
          <w:sz w:val="22"/>
          <w:szCs w:val="22"/>
        </w:rPr>
        <w:t xml:space="preserve">available </w:t>
      </w:r>
      <w:r w:rsidR="00495DD5" w:rsidRPr="0006554A">
        <w:rPr>
          <w:rFonts w:ascii="Arial" w:hAnsi="Arial" w:cs="Arial"/>
          <w:sz w:val="22"/>
          <w:szCs w:val="22"/>
        </w:rPr>
        <w:t xml:space="preserve">complaints processes. </w:t>
      </w:r>
    </w:p>
    <w:p w:rsidR="007E2EA8" w:rsidRPr="0006554A" w:rsidRDefault="003E4936"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Horticultural workers need to be able to obtain relevant and easily accessible information about their rights when working in Australia. </w:t>
      </w:r>
      <w:r w:rsidR="003528FE" w:rsidRPr="0006554A">
        <w:rPr>
          <w:rFonts w:ascii="Arial" w:hAnsi="Arial" w:cs="Arial"/>
          <w:sz w:val="22"/>
          <w:szCs w:val="22"/>
        </w:rPr>
        <w:t>Various stakeholder</w:t>
      </w:r>
      <w:r w:rsidR="00894982" w:rsidRPr="0006554A">
        <w:rPr>
          <w:rFonts w:ascii="Arial" w:hAnsi="Arial" w:cs="Arial"/>
          <w:sz w:val="22"/>
          <w:szCs w:val="22"/>
        </w:rPr>
        <w:t>s</w:t>
      </w:r>
      <w:r w:rsidR="003528FE" w:rsidRPr="0006554A">
        <w:rPr>
          <w:rFonts w:ascii="Arial" w:hAnsi="Arial" w:cs="Arial"/>
          <w:sz w:val="22"/>
          <w:szCs w:val="22"/>
        </w:rPr>
        <w:t xml:space="preserve"> have recommended that one state government agency be tasked with responsibility for developing </w:t>
      </w:r>
      <w:r w:rsidR="00894982" w:rsidRPr="0006554A">
        <w:rPr>
          <w:rFonts w:ascii="Arial" w:hAnsi="Arial" w:cs="Arial"/>
          <w:sz w:val="22"/>
          <w:szCs w:val="22"/>
        </w:rPr>
        <w:t>ongoing communication activities such as a s</w:t>
      </w:r>
      <w:r w:rsidR="003528FE" w:rsidRPr="0006554A">
        <w:rPr>
          <w:rFonts w:ascii="Arial" w:hAnsi="Arial" w:cs="Arial"/>
          <w:sz w:val="22"/>
          <w:szCs w:val="22"/>
        </w:rPr>
        <w:t>martphone app, social media communications and</w:t>
      </w:r>
      <w:r w:rsidR="00894982" w:rsidRPr="0006554A">
        <w:rPr>
          <w:rFonts w:ascii="Arial" w:hAnsi="Arial" w:cs="Arial"/>
          <w:sz w:val="22"/>
          <w:szCs w:val="22"/>
        </w:rPr>
        <w:t xml:space="preserve"> coordinating the development of appropriate information </w:t>
      </w:r>
      <w:r w:rsidR="00894982" w:rsidRPr="0006554A">
        <w:rPr>
          <w:rFonts w:ascii="Arial" w:hAnsi="Arial" w:cs="Arial"/>
          <w:sz w:val="22"/>
          <w:szCs w:val="22"/>
        </w:rPr>
        <w:lastRenderedPageBreak/>
        <w:t>from relevant state and federal government agencies for incorporating into the resources. For example, the attached one page ADCQ factsheet containing relevant information about sexual harassment for this contains the type of relevant information that needs to be readily available to this group of workers.</w:t>
      </w:r>
      <w:r w:rsidR="00B90650" w:rsidRPr="0006554A">
        <w:rPr>
          <w:rFonts w:ascii="Arial" w:hAnsi="Arial" w:cs="Arial"/>
          <w:sz w:val="22"/>
          <w:szCs w:val="22"/>
        </w:rPr>
        <w:t xml:space="preserve"> Ideally succinct fact sheets would be made available in the four or five most commonly spoken languages amongst these workers, including Chinese, Korean, Japanese and </w:t>
      </w:r>
      <w:r w:rsidR="00677FC3" w:rsidRPr="0006554A">
        <w:rPr>
          <w:rFonts w:ascii="Arial" w:hAnsi="Arial" w:cs="Arial"/>
          <w:sz w:val="22"/>
          <w:szCs w:val="22"/>
        </w:rPr>
        <w:t>Vietnamese</w:t>
      </w:r>
      <w:r w:rsidR="00B90650" w:rsidRPr="0006554A">
        <w:rPr>
          <w:rFonts w:ascii="Arial" w:hAnsi="Arial" w:cs="Arial"/>
          <w:sz w:val="22"/>
          <w:szCs w:val="22"/>
        </w:rPr>
        <w:t>.</w:t>
      </w:r>
    </w:p>
    <w:p w:rsidR="007E2EA8" w:rsidRPr="0006554A" w:rsidRDefault="00660EA9" w:rsidP="00A9694A">
      <w:pPr>
        <w:pStyle w:val="Heading1"/>
      </w:pPr>
      <w:bookmarkStart w:id="10" w:name="_Toc446496017"/>
      <w:r w:rsidRPr="0006554A">
        <w:t xml:space="preserve">Other forms of </w:t>
      </w:r>
      <w:r w:rsidRPr="00A9694A">
        <w:t>mistreatment</w:t>
      </w:r>
      <w:r w:rsidRPr="0006554A">
        <w:t xml:space="preserve"> of workers employed by contractors</w:t>
      </w:r>
      <w:bookmarkEnd w:id="10"/>
    </w:p>
    <w:p w:rsidR="007E2EA8" w:rsidRPr="0006554A" w:rsidRDefault="007E2EA8" w:rsidP="00B53ACA">
      <w:pPr>
        <w:pStyle w:val="Default"/>
        <w:numPr>
          <w:ilvl w:val="0"/>
          <w:numId w:val="9"/>
        </w:numPr>
        <w:spacing w:before="240" w:after="240" w:line="360" w:lineRule="auto"/>
        <w:ind w:left="709" w:hanging="709"/>
        <w:rPr>
          <w:rFonts w:ascii="Arial" w:hAnsi="Arial" w:cs="Arial"/>
          <w:sz w:val="22"/>
          <w:szCs w:val="22"/>
        </w:rPr>
      </w:pPr>
      <w:r w:rsidRPr="0006554A">
        <w:rPr>
          <w:rFonts w:ascii="Arial" w:hAnsi="Arial" w:cs="Arial"/>
          <w:sz w:val="22"/>
          <w:szCs w:val="22"/>
        </w:rPr>
        <w:t xml:space="preserve">Another form of mistreatment of horticultural workers is also occurring in the provision of accommodation.  Accommodation is often organised by the labour hire contractors. They are often exploiting workers with high rents in overcrowded and unsafe facilities. Workers are often obliged to rent employer provided accommodation in order to maintain their work supply from the contractor. </w:t>
      </w:r>
    </w:p>
    <w:p w:rsidR="007E2EA8" w:rsidRPr="0006554A" w:rsidRDefault="00660EA9"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Workers </w:t>
      </w:r>
      <w:r w:rsidR="007E2EA8" w:rsidRPr="0006554A">
        <w:rPr>
          <w:rFonts w:ascii="Arial" w:hAnsi="Arial" w:cs="Arial"/>
          <w:sz w:val="22"/>
          <w:szCs w:val="22"/>
        </w:rPr>
        <w:t>are often required to pay rent in advance, with no rent receipts being provided.</w:t>
      </w:r>
      <w:r w:rsidRPr="0006554A">
        <w:rPr>
          <w:rFonts w:ascii="Arial" w:hAnsi="Arial" w:cs="Arial"/>
          <w:sz w:val="22"/>
          <w:szCs w:val="22"/>
        </w:rPr>
        <w:t xml:space="preserve"> If they cease working for the contractor, they lose their accommodation in spite of paying rent in advance. They rarely recover the monies they have paid for services or accommodation they have not received. </w:t>
      </w:r>
      <w:r w:rsidR="007E2EA8" w:rsidRPr="0006554A">
        <w:rPr>
          <w:rFonts w:ascii="Arial" w:hAnsi="Arial" w:cs="Arial"/>
          <w:sz w:val="22"/>
          <w:szCs w:val="22"/>
        </w:rPr>
        <w:t xml:space="preserve"> Illegal subletting of multiple houses</w:t>
      </w:r>
      <w:r w:rsidRPr="0006554A">
        <w:rPr>
          <w:rFonts w:ascii="Arial" w:hAnsi="Arial" w:cs="Arial"/>
          <w:sz w:val="22"/>
          <w:szCs w:val="22"/>
        </w:rPr>
        <w:t xml:space="preserve"> is occurring </w:t>
      </w:r>
      <w:r w:rsidR="000F58F8" w:rsidRPr="0006554A">
        <w:rPr>
          <w:rFonts w:ascii="Arial" w:hAnsi="Arial" w:cs="Arial"/>
          <w:sz w:val="22"/>
          <w:szCs w:val="22"/>
        </w:rPr>
        <w:t>(i.e</w:t>
      </w:r>
      <w:r w:rsidRPr="0006554A">
        <w:rPr>
          <w:rFonts w:ascii="Arial" w:hAnsi="Arial" w:cs="Arial"/>
          <w:sz w:val="22"/>
          <w:szCs w:val="22"/>
        </w:rPr>
        <w:t xml:space="preserve">. </w:t>
      </w:r>
      <w:r w:rsidR="007E2EA8" w:rsidRPr="0006554A">
        <w:rPr>
          <w:rFonts w:ascii="Arial" w:hAnsi="Arial" w:cs="Arial"/>
          <w:sz w:val="22"/>
          <w:szCs w:val="22"/>
        </w:rPr>
        <w:t xml:space="preserve">non </w:t>
      </w:r>
      <w:r w:rsidR="000F58F8" w:rsidRPr="0006554A">
        <w:rPr>
          <w:rFonts w:ascii="Arial" w:hAnsi="Arial" w:cs="Arial"/>
          <w:sz w:val="22"/>
          <w:szCs w:val="22"/>
        </w:rPr>
        <w:t>council approved</w:t>
      </w:r>
      <w:r w:rsidR="007E2EA8" w:rsidRPr="0006554A">
        <w:rPr>
          <w:rFonts w:ascii="Arial" w:hAnsi="Arial" w:cs="Arial"/>
          <w:sz w:val="22"/>
          <w:szCs w:val="22"/>
        </w:rPr>
        <w:t xml:space="preserve"> buildings are used for budget accommodation of large groups of workers in contravention of local government laws). </w:t>
      </w:r>
    </w:p>
    <w:p w:rsidR="00AC4D61" w:rsidRPr="0006554A" w:rsidRDefault="007779F1" w:rsidP="009946BD">
      <w:pPr>
        <w:pStyle w:val="ListParagraph"/>
        <w:numPr>
          <w:ilvl w:val="0"/>
          <w:numId w:val="9"/>
        </w:numPr>
        <w:tabs>
          <w:tab w:val="clear" w:pos="567"/>
        </w:tabs>
        <w:spacing w:line="360" w:lineRule="auto"/>
        <w:ind w:left="709" w:hanging="709"/>
        <w:contextualSpacing w:val="0"/>
        <w:rPr>
          <w:rFonts w:ascii="Arial" w:hAnsi="Arial" w:cs="Arial"/>
        </w:rPr>
      </w:pPr>
      <w:r w:rsidRPr="0006554A">
        <w:rPr>
          <w:rFonts w:ascii="Arial" w:hAnsi="Arial" w:cs="Arial"/>
        </w:rPr>
        <w:t>In August 2015 the ADCQ held a forum on the issue of safety in budget accommodation for non-resident farmworkers with a number of relevant stakeholders</w:t>
      </w:r>
      <w:r w:rsidR="00AC4D61" w:rsidRPr="0006554A">
        <w:rPr>
          <w:rFonts w:ascii="Arial" w:hAnsi="Arial" w:cs="Arial"/>
        </w:rPr>
        <w:t>.</w:t>
      </w:r>
    </w:p>
    <w:p w:rsidR="007779F1" w:rsidRPr="0006554A" w:rsidRDefault="000F58F8" w:rsidP="00C73B4F">
      <w:pPr>
        <w:pStyle w:val="ListParagraph"/>
        <w:tabs>
          <w:tab w:val="clear" w:pos="567"/>
        </w:tabs>
        <w:spacing w:line="360" w:lineRule="auto"/>
        <w:ind w:left="709" w:hanging="709"/>
        <w:contextualSpacing w:val="0"/>
        <w:rPr>
          <w:rFonts w:ascii="Arial" w:hAnsi="Arial" w:cs="Arial"/>
        </w:rPr>
      </w:pPr>
      <w:r w:rsidRPr="0006554A">
        <w:rPr>
          <w:rFonts w:ascii="Arial" w:hAnsi="Arial" w:cs="Arial"/>
        </w:rPr>
        <w:tab/>
      </w:r>
      <w:r w:rsidR="00AC4D61" w:rsidRPr="0006554A">
        <w:rPr>
          <w:rFonts w:ascii="Arial" w:hAnsi="Arial" w:cs="Arial"/>
        </w:rPr>
        <w:t xml:space="preserve">A number of ideas and suggestions for improving the current situation in regard to accommodation have been suggested by attendees, including law reform. The ADCQ suggest this issue needs further examination and action by government. The ADCQ would be pleased to provide further information on this issue to the committee if required. </w:t>
      </w:r>
      <w:r w:rsidR="007779F1" w:rsidRPr="0006554A">
        <w:rPr>
          <w:rFonts w:ascii="Arial" w:hAnsi="Arial" w:cs="Arial"/>
        </w:rPr>
        <w:t xml:space="preserve"> </w:t>
      </w:r>
    </w:p>
    <w:p w:rsidR="00660EA9" w:rsidRPr="0006554A" w:rsidRDefault="00660EA9" w:rsidP="00C73B4F">
      <w:pPr>
        <w:pStyle w:val="Default"/>
        <w:numPr>
          <w:ilvl w:val="0"/>
          <w:numId w:val="9"/>
        </w:numPr>
        <w:spacing w:after="240" w:line="360" w:lineRule="auto"/>
        <w:ind w:left="709" w:hanging="709"/>
        <w:rPr>
          <w:rFonts w:ascii="Arial" w:hAnsi="Arial" w:cs="Arial"/>
          <w:sz w:val="22"/>
          <w:szCs w:val="22"/>
        </w:rPr>
      </w:pPr>
      <w:r w:rsidRPr="0006554A">
        <w:rPr>
          <w:rFonts w:ascii="Arial" w:hAnsi="Arial" w:cs="Arial"/>
          <w:sz w:val="22"/>
          <w:szCs w:val="22"/>
        </w:rPr>
        <w:t xml:space="preserve">The ADCQ has also been told that passports are often being held by contractors and workers having to pay for them to be returned. </w:t>
      </w:r>
    </w:p>
    <w:p w:rsidR="003F6199" w:rsidRPr="0006554A" w:rsidRDefault="00491B10" w:rsidP="00A9694A">
      <w:pPr>
        <w:pStyle w:val="Heading1"/>
      </w:pPr>
      <w:bookmarkStart w:id="11" w:name="_Toc446496018"/>
      <w:r w:rsidRPr="0006554A">
        <w:t xml:space="preserve">The regulation of </w:t>
      </w:r>
      <w:r w:rsidRPr="00A9694A">
        <w:t>labour</w:t>
      </w:r>
      <w:r w:rsidRPr="0006554A">
        <w:t xml:space="preserve"> hire</w:t>
      </w:r>
      <w:r w:rsidR="003F6199" w:rsidRPr="0006554A">
        <w:t xml:space="preserve"> </w:t>
      </w:r>
      <w:r w:rsidR="00CB0DB4" w:rsidRPr="0006554A">
        <w:t xml:space="preserve">in Australia and </w:t>
      </w:r>
      <w:r w:rsidR="00336D10" w:rsidRPr="0006554A">
        <w:t>internationally</w:t>
      </w:r>
      <w:bookmarkEnd w:id="11"/>
    </w:p>
    <w:p w:rsidR="00B41C12" w:rsidRPr="0006554A" w:rsidRDefault="003F6199" w:rsidP="00B53ACA">
      <w:pPr>
        <w:numPr>
          <w:ilvl w:val="0"/>
          <w:numId w:val="9"/>
        </w:numPr>
        <w:shd w:val="clear" w:color="auto" w:fill="FFFFFF"/>
        <w:tabs>
          <w:tab w:val="clear" w:pos="567"/>
        </w:tabs>
        <w:spacing w:before="240" w:line="360" w:lineRule="auto"/>
        <w:ind w:left="709" w:hanging="709"/>
        <w:rPr>
          <w:rFonts w:ascii="Arial" w:eastAsia="Times New Roman" w:hAnsi="Arial" w:cs="Arial"/>
          <w:color w:val="000000"/>
        </w:rPr>
      </w:pPr>
      <w:r w:rsidRPr="0006554A">
        <w:rPr>
          <w:rFonts w:ascii="Arial" w:eastAsia="Times New Roman" w:hAnsi="Arial" w:cs="Arial"/>
          <w:color w:val="000000"/>
        </w:rPr>
        <w:t xml:space="preserve">The regulation of labour hire </w:t>
      </w:r>
      <w:r w:rsidR="00336D10" w:rsidRPr="0006554A">
        <w:rPr>
          <w:rFonts w:ascii="Arial" w:eastAsia="Times New Roman" w:hAnsi="Arial" w:cs="Arial"/>
          <w:color w:val="000000"/>
        </w:rPr>
        <w:t xml:space="preserve">contractors in the horticultural and other industries in Britain has occurred since </w:t>
      </w:r>
      <w:r w:rsidR="009B7152" w:rsidRPr="0006554A">
        <w:rPr>
          <w:rFonts w:ascii="Arial" w:eastAsia="Times New Roman" w:hAnsi="Arial" w:cs="Arial"/>
          <w:color w:val="000000"/>
        </w:rPr>
        <w:t xml:space="preserve">2004. </w:t>
      </w:r>
      <w:r w:rsidR="009B7152" w:rsidRPr="0006554A">
        <w:rPr>
          <w:rFonts w:ascii="Arial" w:hAnsi="Arial" w:cs="Arial"/>
          <w:color w:val="000000"/>
          <w:lang w:val="en"/>
        </w:rPr>
        <w:t xml:space="preserve">The </w:t>
      </w:r>
      <w:r w:rsidR="009B7152" w:rsidRPr="0006554A">
        <w:rPr>
          <w:rFonts w:ascii="Arial" w:hAnsi="Arial" w:cs="Arial"/>
          <w:i/>
          <w:color w:val="000000"/>
          <w:lang w:val="en"/>
        </w:rPr>
        <w:t>Gangmasters (Licensing) Act 2004</w:t>
      </w:r>
      <w:r w:rsidR="009B7152" w:rsidRPr="0006554A">
        <w:rPr>
          <w:rFonts w:ascii="Arial" w:hAnsi="Arial" w:cs="Arial"/>
          <w:color w:val="000000"/>
          <w:lang w:val="en"/>
        </w:rPr>
        <w:t xml:space="preserve"> established </w:t>
      </w:r>
      <w:r w:rsidR="009B7152" w:rsidRPr="0006554A">
        <w:rPr>
          <w:rFonts w:ascii="Arial" w:hAnsi="Arial" w:cs="Arial"/>
          <w:color w:val="000000"/>
          <w:lang w:val="en"/>
        </w:rPr>
        <w:lastRenderedPageBreak/>
        <w:t xml:space="preserve">the Gangmasters Licensing Authority to set up and operate the licensing scheme for labour providers operating in the regulated sectors. </w:t>
      </w:r>
    </w:p>
    <w:p w:rsidR="00CB0DB4" w:rsidRPr="0006554A" w:rsidRDefault="00CB0DB4"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 xml:space="preserve">This legislation was passed in Britain after the drowning deaths of a number of workers employed by labour hire contractors to collect shellfish in tidal areas. </w:t>
      </w:r>
    </w:p>
    <w:p w:rsidR="00B41C12" w:rsidRPr="0006554A" w:rsidRDefault="00B41C12"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The licensing</w:t>
      </w:r>
      <w:r w:rsidR="009B7152" w:rsidRPr="0006554A">
        <w:rPr>
          <w:rFonts w:ascii="Arial" w:hAnsi="Arial" w:cs="Arial"/>
          <w:color w:val="000000"/>
          <w:lang w:val="en"/>
        </w:rPr>
        <w:t xml:space="preserve"> scheme under the </w:t>
      </w:r>
      <w:r w:rsidRPr="0006554A">
        <w:rPr>
          <w:rFonts w:ascii="Arial" w:hAnsi="Arial" w:cs="Arial"/>
          <w:color w:val="000000"/>
          <w:lang w:val="en"/>
        </w:rPr>
        <w:t>legislation regulates</w:t>
      </w:r>
      <w:r w:rsidR="009B7152" w:rsidRPr="0006554A">
        <w:rPr>
          <w:rFonts w:ascii="Arial" w:hAnsi="Arial" w:cs="Arial"/>
          <w:color w:val="000000"/>
          <w:lang w:val="en"/>
        </w:rPr>
        <w:t xml:space="preserve"> businesses </w:t>
      </w:r>
      <w:r w:rsidRPr="0006554A">
        <w:rPr>
          <w:rFonts w:ascii="Arial" w:hAnsi="Arial" w:cs="Arial"/>
          <w:color w:val="000000"/>
          <w:lang w:val="en"/>
        </w:rPr>
        <w:t>that</w:t>
      </w:r>
      <w:r w:rsidR="009B7152" w:rsidRPr="0006554A">
        <w:rPr>
          <w:rFonts w:ascii="Arial" w:hAnsi="Arial" w:cs="Arial"/>
          <w:color w:val="000000"/>
          <w:lang w:val="en"/>
        </w:rPr>
        <w:t xml:space="preserve"> provide workers to the fresh produce supply chain and horticulture industry, to make sure they meet the employment standards required by law.</w:t>
      </w:r>
    </w:p>
    <w:p w:rsidR="00B41C12" w:rsidRPr="0006554A" w:rsidRDefault="009B7152"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An employment agency, labour provider or gangmaster who provides workers to the agriculture, horticulture, shellfish gathering and any associated processing and packaging sectors requires a GLA license.</w:t>
      </w:r>
    </w:p>
    <w:p w:rsidR="00B41C12" w:rsidRPr="0006554A" w:rsidRDefault="009B7152"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 xml:space="preserve">Labour providers are assessed to check they meet the GLA licensing standards which cover health and safety, accommodation, pay, transport and training. Checks are made to ensure </w:t>
      </w:r>
      <w:r w:rsidR="00B41C12" w:rsidRPr="0006554A">
        <w:rPr>
          <w:rFonts w:ascii="Arial" w:hAnsi="Arial" w:cs="Arial"/>
          <w:color w:val="000000"/>
          <w:lang w:val="en"/>
        </w:rPr>
        <w:t>labour providers are</w:t>
      </w:r>
      <w:r w:rsidRPr="0006554A">
        <w:rPr>
          <w:rFonts w:ascii="Arial" w:hAnsi="Arial" w:cs="Arial"/>
          <w:color w:val="000000"/>
          <w:lang w:val="en"/>
        </w:rPr>
        <w:t xml:space="preserve"> fit to hold a licence and that tax, workers compensation insurance and </w:t>
      </w:r>
      <w:r w:rsidR="00B41C12" w:rsidRPr="0006554A">
        <w:rPr>
          <w:rFonts w:ascii="Arial" w:hAnsi="Arial" w:cs="Arial"/>
          <w:color w:val="000000"/>
          <w:lang w:val="en"/>
        </w:rPr>
        <w:t>other regulations are met.</w:t>
      </w:r>
    </w:p>
    <w:p w:rsidR="00B86F8E" w:rsidRPr="0006554A" w:rsidRDefault="009B7152"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A labour provider must have a GLA licence to work in the regulated sectors, it is a criminal offence to supply workers without a licence or use an unlicensed labour provider.</w:t>
      </w:r>
    </w:p>
    <w:p w:rsidR="00B86F8E" w:rsidRPr="0006554A" w:rsidRDefault="00B86F8E"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eastAsia="Times New Roman" w:hAnsi="Arial" w:cs="Arial"/>
          <w:color w:val="000000"/>
          <w:lang w:val="en"/>
        </w:rPr>
        <w:t>In particular the emphasis is on workers being treated fairly,  being paid properly</w:t>
      </w:r>
      <w:r w:rsidR="007779F1" w:rsidRPr="0006554A">
        <w:rPr>
          <w:rFonts w:ascii="Arial" w:eastAsia="Times New Roman" w:hAnsi="Arial" w:cs="Arial"/>
          <w:color w:val="000000"/>
          <w:lang w:val="en"/>
        </w:rPr>
        <w:t>,</w:t>
      </w:r>
      <w:r w:rsidRPr="0006554A">
        <w:rPr>
          <w:rFonts w:ascii="Arial" w:eastAsia="Times New Roman" w:hAnsi="Arial" w:cs="Arial"/>
          <w:color w:val="000000"/>
          <w:lang w:val="en"/>
        </w:rPr>
        <w:t xml:space="preserve"> </w:t>
      </w:r>
      <w:r w:rsidR="00B90650" w:rsidRPr="0006554A">
        <w:rPr>
          <w:rFonts w:ascii="Arial" w:eastAsia="Times New Roman" w:hAnsi="Arial" w:cs="Arial"/>
          <w:color w:val="000000"/>
          <w:lang w:val="en"/>
        </w:rPr>
        <w:t xml:space="preserve">having safe working conditions, </w:t>
      </w:r>
      <w:r w:rsidRPr="0006554A">
        <w:rPr>
          <w:rFonts w:ascii="Arial" w:eastAsia="Times New Roman" w:hAnsi="Arial" w:cs="Arial"/>
          <w:color w:val="000000"/>
          <w:lang w:val="en"/>
        </w:rPr>
        <w:t>being allowed proper breaks, being provided with appropriate equipment to do the job, being housed in hygienic and safe accommodation,</w:t>
      </w:r>
      <w:r w:rsidR="007779F1" w:rsidRPr="0006554A">
        <w:rPr>
          <w:rFonts w:ascii="Arial" w:eastAsia="Times New Roman" w:hAnsi="Arial" w:cs="Arial"/>
          <w:color w:val="000000"/>
          <w:lang w:val="en"/>
        </w:rPr>
        <w:t xml:space="preserve"> </w:t>
      </w:r>
      <w:r w:rsidRPr="0006554A">
        <w:rPr>
          <w:rFonts w:ascii="Arial" w:eastAsia="Times New Roman" w:hAnsi="Arial" w:cs="Arial"/>
          <w:color w:val="000000"/>
          <w:lang w:val="en"/>
        </w:rPr>
        <w:t>being transported in safe vehicles, and not being  threatened with, or subjected to violence or harassment.</w:t>
      </w:r>
    </w:p>
    <w:p w:rsidR="009B7152" w:rsidRPr="0006554A" w:rsidRDefault="009B7152"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Style w:val="Strong"/>
          <w:rFonts w:ascii="Arial" w:hAnsi="Arial" w:cs="Arial"/>
          <w:b w:val="0"/>
          <w:color w:val="000000"/>
          <w:lang w:val="en"/>
        </w:rPr>
        <w:t xml:space="preserve">The benefits of licensing are </w:t>
      </w:r>
      <w:r w:rsidR="00B41C12" w:rsidRPr="0006554A">
        <w:rPr>
          <w:rStyle w:val="Strong"/>
          <w:rFonts w:ascii="Arial" w:hAnsi="Arial" w:cs="Arial"/>
          <w:b w:val="0"/>
          <w:color w:val="000000"/>
          <w:lang w:val="en"/>
        </w:rPr>
        <w:t xml:space="preserve">that worker </w:t>
      </w:r>
      <w:r w:rsidR="00B41C12" w:rsidRPr="0006554A">
        <w:rPr>
          <w:rFonts w:ascii="Arial" w:hAnsi="Arial" w:cs="Arial"/>
          <w:color w:val="000000"/>
          <w:lang w:val="en"/>
        </w:rPr>
        <w:t>receives</w:t>
      </w:r>
      <w:r w:rsidRPr="0006554A">
        <w:rPr>
          <w:rFonts w:ascii="Arial" w:hAnsi="Arial" w:cs="Arial"/>
          <w:color w:val="000000"/>
          <w:lang w:val="en"/>
        </w:rPr>
        <w:t xml:space="preserve"> fair treatment, the pay, benefits and conditions they are entitled to. Labour providers are not undercut by those who pay less than the minimum wage or avoid tax. Industry standards are raised. Labour users can check their workers come from a legitimate provider and are informed if their labour provider’s licence is revoked. Consumers can be assured that their food has been picked and packed in an ethical environment. Illegal activities which lead to a loss of public revenue – income </w:t>
      </w:r>
      <w:r w:rsidR="00B41C12" w:rsidRPr="0006554A">
        <w:rPr>
          <w:rFonts w:ascii="Arial" w:hAnsi="Arial" w:cs="Arial"/>
          <w:color w:val="000000"/>
          <w:lang w:val="en"/>
        </w:rPr>
        <w:t xml:space="preserve">and payroll </w:t>
      </w:r>
      <w:r w:rsidRPr="0006554A">
        <w:rPr>
          <w:rFonts w:ascii="Arial" w:hAnsi="Arial" w:cs="Arial"/>
          <w:color w:val="000000"/>
          <w:lang w:val="en"/>
        </w:rPr>
        <w:t>tax are reduced.</w:t>
      </w:r>
    </w:p>
    <w:p w:rsidR="00CB0DB4" w:rsidRPr="0006554A" w:rsidRDefault="00CB0DB4" w:rsidP="00C73B4F">
      <w:pPr>
        <w:numPr>
          <w:ilvl w:val="0"/>
          <w:numId w:val="9"/>
        </w:numPr>
        <w:shd w:val="clear" w:color="auto" w:fill="FFFFFF"/>
        <w:tabs>
          <w:tab w:val="clear" w:pos="567"/>
        </w:tabs>
        <w:spacing w:line="360" w:lineRule="auto"/>
        <w:ind w:left="709" w:hanging="709"/>
        <w:rPr>
          <w:rFonts w:ascii="Arial" w:eastAsia="Times New Roman" w:hAnsi="Arial" w:cs="Arial"/>
          <w:color w:val="000000"/>
        </w:rPr>
      </w:pPr>
      <w:r w:rsidRPr="0006554A">
        <w:rPr>
          <w:rFonts w:ascii="Arial" w:hAnsi="Arial" w:cs="Arial"/>
          <w:color w:val="000000"/>
          <w:lang w:val="en"/>
        </w:rPr>
        <w:t xml:space="preserve">The ADCQ understands that Victoria is currently considering enacting laws similar to the UK </w:t>
      </w:r>
      <w:r w:rsidRPr="0006554A">
        <w:rPr>
          <w:rFonts w:ascii="Arial" w:hAnsi="Arial" w:cs="Arial"/>
          <w:i/>
          <w:color w:val="000000"/>
          <w:lang w:val="en"/>
        </w:rPr>
        <w:t>Gangmasters (Licensing) Act 2004.</w:t>
      </w:r>
    </w:p>
    <w:p w:rsidR="009B7152" w:rsidRPr="0006554A" w:rsidRDefault="007779F1" w:rsidP="00A9694A">
      <w:pPr>
        <w:pStyle w:val="Heading1"/>
      </w:pPr>
      <w:bookmarkStart w:id="12" w:name="_Toc446496019"/>
      <w:r w:rsidRPr="00A9694A">
        <w:lastRenderedPageBreak/>
        <w:t>Recommendations</w:t>
      </w:r>
      <w:bookmarkEnd w:id="12"/>
    </w:p>
    <w:p w:rsidR="00AC4D61" w:rsidRPr="0006554A" w:rsidRDefault="00AC4D61" w:rsidP="00B53ACA">
      <w:pPr>
        <w:shd w:val="clear" w:color="auto" w:fill="FFFFFF"/>
        <w:tabs>
          <w:tab w:val="clear" w:pos="567"/>
        </w:tabs>
        <w:spacing w:before="240" w:line="360" w:lineRule="auto"/>
        <w:ind w:left="709" w:hanging="709"/>
        <w:rPr>
          <w:rFonts w:ascii="Arial" w:eastAsia="Times New Roman" w:hAnsi="Arial" w:cs="Arial"/>
        </w:rPr>
      </w:pPr>
      <w:r w:rsidRPr="0006554A">
        <w:rPr>
          <w:rFonts w:ascii="Arial" w:eastAsia="Times New Roman" w:hAnsi="Arial" w:cs="Arial"/>
        </w:rPr>
        <w:t xml:space="preserve">The ADCQ makes the following recommendations to the committee. That </w:t>
      </w:r>
      <w:r w:rsidR="00BE3989" w:rsidRPr="0006554A">
        <w:rPr>
          <w:rFonts w:ascii="Arial" w:eastAsia="Times New Roman" w:hAnsi="Arial" w:cs="Arial"/>
        </w:rPr>
        <w:t>-</w:t>
      </w:r>
    </w:p>
    <w:p w:rsidR="009B7152" w:rsidRPr="00A9694A" w:rsidRDefault="007779F1" w:rsidP="00A9694A">
      <w:pPr>
        <w:pStyle w:val="ListParagraph"/>
        <w:numPr>
          <w:ilvl w:val="0"/>
          <w:numId w:val="29"/>
        </w:numPr>
        <w:shd w:val="clear" w:color="auto" w:fill="FFFFFF"/>
        <w:tabs>
          <w:tab w:val="clear" w:pos="567"/>
        </w:tabs>
        <w:spacing w:line="360" w:lineRule="auto"/>
        <w:ind w:left="567" w:hanging="567"/>
        <w:rPr>
          <w:rFonts w:ascii="Arial" w:eastAsia="Times New Roman" w:hAnsi="Arial" w:cs="Arial"/>
          <w:color w:val="000000"/>
        </w:rPr>
      </w:pPr>
      <w:r w:rsidRPr="00A9694A">
        <w:rPr>
          <w:rFonts w:ascii="Arial" w:hAnsi="Arial" w:cs="Arial"/>
        </w:rPr>
        <w:t xml:space="preserve">Horticultural workers </w:t>
      </w:r>
      <w:r w:rsidR="00403758" w:rsidRPr="00A9694A">
        <w:rPr>
          <w:rFonts w:ascii="Arial" w:hAnsi="Arial" w:cs="Arial"/>
        </w:rPr>
        <w:t>are</w:t>
      </w:r>
      <w:r w:rsidRPr="00A9694A">
        <w:rPr>
          <w:rFonts w:ascii="Arial" w:hAnsi="Arial" w:cs="Arial"/>
        </w:rPr>
        <w:t xml:space="preserve"> able to obtain relevant and easily accessible information about their rights when working in Australia. One state government agency </w:t>
      </w:r>
      <w:proofErr w:type="gramStart"/>
      <w:r w:rsidR="00C96B02">
        <w:rPr>
          <w:rFonts w:ascii="Arial" w:hAnsi="Arial" w:cs="Arial"/>
        </w:rPr>
        <w:t>be</w:t>
      </w:r>
      <w:proofErr w:type="gramEnd"/>
      <w:r w:rsidRPr="00A9694A">
        <w:rPr>
          <w:rFonts w:ascii="Arial" w:hAnsi="Arial" w:cs="Arial"/>
        </w:rPr>
        <w:t xml:space="preserve"> tasked with responsibility for developing an ongoing communication strategy including a smartphone app, and/or other social media communication</w:t>
      </w:r>
      <w:r w:rsidR="00AC4D61" w:rsidRPr="00A9694A">
        <w:rPr>
          <w:rFonts w:ascii="Arial" w:hAnsi="Arial" w:cs="Arial"/>
        </w:rPr>
        <w:t>s</w:t>
      </w:r>
      <w:r w:rsidRPr="00A9694A">
        <w:rPr>
          <w:rFonts w:ascii="Arial" w:hAnsi="Arial" w:cs="Arial"/>
        </w:rPr>
        <w:t xml:space="preserve"> and </w:t>
      </w:r>
      <w:r w:rsidR="00AC4D61" w:rsidRPr="00A9694A">
        <w:rPr>
          <w:rFonts w:ascii="Arial" w:hAnsi="Arial" w:cs="Arial"/>
        </w:rPr>
        <w:t xml:space="preserve">with </w:t>
      </w:r>
      <w:r w:rsidRPr="00A9694A">
        <w:rPr>
          <w:rFonts w:ascii="Arial" w:hAnsi="Arial" w:cs="Arial"/>
        </w:rPr>
        <w:t xml:space="preserve">coordinating the development of appropriate information from relevant state and federal government agencies for </w:t>
      </w:r>
      <w:r w:rsidR="00BE3989" w:rsidRPr="00A9694A">
        <w:rPr>
          <w:rFonts w:ascii="Arial" w:hAnsi="Arial" w:cs="Arial"/>
        </w:rPr>
        <w:t>incorporation</w:t>
      </w:r>
      <w:r w:rsidRPr="00A9694A">
        <w:rPr>
          <w:rFonts w:ascii="Arial" w:hAnsi="Arial" w:cs="Arial"/>
        </w:rPr>
        <w:t xml:space="preserve"> into the resource.</w:t>
      </w:r>
    </w:p>
    <w:p w:rsidR="009B7152" w:rsidRPr="00A9694A" w:rsidRDefault="00AC4D61" w:rsidP="00A9694A">
      <w:pPr>
        <w:pStyle w:val="ListParagraph"/>
        <w:numPr>
          <w:ilvl w:val="0"/>
          <w:numId w:val="29"/>
        </w:numPr>
        <w:shd w:val="clear" w:color="auto" w:fill="FFFFFF"/>
        <w:tabs>
          <w:tab w:val="clear" w:pos="567"/>
        </w:tabs>
        <w:spacing w:line="360" w:lineRule="auto"/>
        <w:ind w:left="567" w:hanging="567"/>
        <w:rPr>
          <w:rFonts w:ascii="Arial" w:hAnsi="Arial" w:cs="Arial"/>
        </w:rPr>
      </w:pPr>
      <w:r w:rsidRPr="00A9694A">
        <w:rPr>
          <w:rFonts w:ascii="Arial" w:hAnsi="Arial" w:cs="Arial"/>
        </w:rPr>
        <w:t xml:space="preserve">Further examination by the government </w:t>
      </w:r>
      <w:proofErr w:type="gramStart"/>
      <w:r w:rsidRPr="00A9694A">
        <w:rPr>
          <w:rFonts w:ascii="Arial" w:hAnsi="Arial" w:cs="Arial"/>
        </w:rPr>
        <w:t>be</w:t>
      </w:r>
      <w:proofErr w:type="gramEnd"/>
      <w:r w:rsidRPr="00A9694A">
        <w:rPr>
          <w:rFonts w:ascii="Arial" w:hAnsi="Arial" w:cs="Arial"/>
        </w:rPr>
        <w:t xml:space="preserve"> taken on what actions can improve the current </w:t>
      </w:r>
      <w:r w:rsidR="00BE3989" w:rsidRPr="00A9694A">
        <w:rPr>
          <w:rFonts w:ascii="Arial" w:hAnsi="Arial" w:cs="Arial"/>
        </w:rPr>
        <w:t xml:space="preserve">unsatisfactory </w:t>
      </w:r>
      <w:r w:rsidRPr="00A9694A">
        <w:rPr>
          <w:rFonts w:ascii="Arial" w:hAnsi="Arial" w:cs="Arial"/>
        </w:rPr>
        <w:t xml:space="preserve">situation in regard to accommodation for </w:t>
      </w:r>
      <w:r w:rsidR="00BE3989" w:rsidRPr="00A9694A">
        <w:rPr>
          <w:rFonts w:ascii="Arial" w:hAnsi="Arial" w:cs="Arial"/>
        </w:rPr>
        <w:t>many horticultural workers</w:t>
      </w:r>
      <w:r w:rsidRPr="00A9694A">
        <w:rPr>
          <w:rFonts w:ascii="Arial" w:hAnsi="Arial" w:cs="Arial"/>
        </w:rPr>
        <w:t xml:space="preserve">, including law reform. </w:t>
      </w:r>
    </w:p>
    <w:p w:rsidR="00AC4D61" w:rsidRPr="00A9694A" w:rsidRDefault="00AC4D61" w:rsidP="00A9694A">
      <w:pPr>
        <w:pStyle w:val="ListParagraph"/>
        <w:numPr>
          <w:ilvl w:val="0"/>
          <w:numId w:val="29"/>
        </w:numPr>
        <w:shd w:val="clear" w:color="auto" w:fill="FFFFFF"/>
        <w:tabs>
          <w:tab w:val="clear" w:pos="567"/>
        </w:tabs>
        <w:spacing w:line="360" w:lineRule="auto"/>
        <w:ind w:left="567" w:hanging="567"/>
        <w:rPr>
          <w:rFonts w:ascii="Arial" w:eastAsia="Times New Roman" w:hAnsi="Arial" w:cs="Arial"/>
          <w:color w:val="000000"/>
        </w:rPr>
      </w:pPr>
      <w:r w:rsidRPr="00A9694A">
        <w:rPr>
          <w:rFonts w:ascii="Arial" w:eastAsia="Times New Roman" w:hAnsi="Arial" w:cs="Arial"/>
          <w:color w:val="000000"/>
        </w:rPr>
        <w:t xml:space="preserve">That </w:t>
      </w:r>
      <w:r w:rsidR="00BE3989" w:rsidRPr="00A9694A">
        <w:rPr>
          <w:rFonts w:ascii="Arial" w:eastAsia="Times New Roman" w:hAnsi="Arial" w:cs="Arial"/>
          <w:color w:val="000000"/>
        </w:rPr>
        <w:t xml:space="preserve">Queensland implement a system for the </w:t>
      </w:r>
      <w:r w:rsidRPr="00A9694A">
        <w:rPr>
          <w:rFonts w:ascii="Arial" w:eastAsia="Times New Roman" w:hAnsi="Arial" w:cs="Arial"/>
          <w:color w:val="000000"/>
        </w:rPr>
        <w:t xml:space="preserve">regulation of labour hire contractors in the horticultural </w:t>
      </w:r>
      <w:r w:rsidR="00BE3989" w:rsidRPr="00A9694A">
        <w:rPr>
          <w:rFonts w:ascii="Arial" w:eastAsia="Times New Roman" w:hAnsi="Arial" w:cs="Arial"/>
          <w:color w:val="000000"/>
        </w:rPr>
        <w:t xml:space="preserve">sector </w:t>
      </w:r>
      <w:r w:rsidRPr="00A9694A">
        <w:rPr>
          <w:rFonts w:ascii="Arial" w:eastAsia="Times New Roman" w:hAnsi="Arial" w:cs="Arial"/>
          <w:color w:val="000000"/>
        </w:rPr>
        <w:t xml:space="preserve">based upon the model created by the UK </w:t>
      </w:r>
      <w:r w:rsidR="00BE3989" w:rsidRPr="00A9694A">
        <w:rPr>
          <w:rFonts w:ascii="Arial" w:eastAsia="Times New Roman" w:hAnsi="Arial" w:cs="Arial"/>
          <w:color w:val="000000"/>
        </w:rPr>
        <w:t xml:space="preserve">by the </w:t>
      </w:r>
      <w:r w:rsidRPr="00A9694A">
        <w:rPr>
          <w:rFonts w:ascii="Arial" w:hAnsi="Arial" w:cs="Arial"/>
          <w:i/>
          <w:color w:val="000000"/>
          <w:lang w:val="en"/>
        </w:rPr>
        <w:t xml:space="preserve">Gangmasters (Licensing) Act </w:t>
      </w:r>
      <w:r w:rsidR="000F58F8" w:rsidRPr="00A9694A">
        <w:rPr>
          <w:rFonts w:ascii="Arial" w:hAnsi="Arial" w:cs="Arial"/>
          <w:i/>
          <w:color w:val="000000"/>
          <w:lang w:val="en"/>
        </w:rPr>
        <w:t>2004</w:t>
      </w:r>
      <w:r w:rsidR="000F58F8" w:rsidRPr="00A9694A">
        <w:rPr>
          <w:rFonts w:ascii="Arial" w:hAnsi="Arial" w:cs="Arial"/>
          <w:color w:val="000000"/>
          <w:lang w:val="en"/>
        </w:rPr>
        <w:t xml:space="preserve">. </w:t>
      </w:r>
      <w:r w:rsidR="00BE3989" w:rsidRPr="00A9694A">
        <w:rPr>
          <w:rFonts w:ascii="Arial" w:hAnsi="Arial" w:cs="Arial"/>
          <w:color w:val="000000"/>
          <w:lang w:val="en"/>
        </w:rPr>
        <w:t xml:space="preserve">This should include </w:t>
      </w:r>
      <w:r w:rsidRPr="00A9694A">
        <w:rPr>
          <w:rFonts w:ascii="Arial" w:hAnsi="Arial" w:cs="Arial"/>
          <w:color w:val="000000"/>
          <w:lang w:val="en"/>
        </w:rPr>
        <w:t>the establishment of contrac</w:t>
      </w:r>
      <w:r w:rsidR="00BE3989" w:rsidRPr="00A9694A">
        <w:rPr>
          <w:rFonts w:ascii="Arial" w:hAnsi="Arial" w:cs="Arial"/>
          <w:color w:val="000000"/>
          <w:lang w:val="en"/>
        </w:rPr>
        <w:t>t</w:t>
      </w:r>
      <w:r w:rsidRPr="00A9694A">
        <w:rPr>
          <w:rFonts w:ascii="Arial" w:hAnsi="Arial" w:cs="Arial"/>
          <w:color w:val="000000"/>
          <w:lang w:val="en"/>
        </w:rPr>
        <w:t xml:space="preserve">or </w:t>
      </w:r>
      <w:r w:rsidR="00BE3989" w:rsidRPr="00A9694A">
        <w:rPr>
          <w:rFonts w:ascii="Arial" w:hAnsi="Arial" w:cs="Arial"/>
          <w:color w:val="000000"/>
          <w:lang w:val="en"/>
        </w:rPr>
        <w:t>licensing a</w:t>
      </w:r>
      <w:r w:rsidRPr="00A9694A">
        <w:rPr>
          <w:rFonts w:ascii="Arial" w:hAnsi="Arial" w:cs="Arial"/>
          <w:color w:val="000000"/>
          <w:lang w:val="en"/>
        </w:rPr>
        <w:t>ut</w:t>
      </w:r>
      <w:r w:rsidR="00BE3989" w:rsidRPr="00A9694A">
        <w:rPr>
          <w:rFonts w:ascii="Arial" w:hAnsi="Arial" w:cs="Arial"/>
          <w:color w:val="000000"/>
          <w:lang w:val="en"/>
        </w:rPr>
        <w:t>hority to set up and operate a</w:t>
      </w:r>
      <w:r w:rsidRPr="00A9694A">
        <w:rPr>
          <w:rFonts w:ascii="Arial" w:hAnsi="Arial" w:cs="Arial"/>
          <w:color w:val="000000"/>
          <w:lang w:val="en"/>
        </w:rPr>
        <w:t xml:space="preserve"> licensing scheme for</w:t>
      </w:r>
      <w:r w:rsidR="00BE3989" w:rsidRPr="00A9694A">
        <w:rPr>
          <w:rFonts w:ascii="Arial" w:hAnsi="Arial" w:cs="Arial"/>
          <w:color w:val="000000"/>
          <w:lang w:val="en"/>
        </w:rPr>
        <w:t xml:space="preserve"> labour providers operating in </w:t>
      </w:r>
      <w:r w:rsidRPr="00A9694A">
        <w:rPr>
          <w:rFonts w:ascii="Arial" w:hAnsi="Arial" w:cs="Arial"/>
          <w:color w:val="000000"/>
          <w:lang w:val="en"/>
        </w:rPr>
        <w:t xml:space="preserve">regulated sectors. </w:t>
      </w:r>
    </w:p>
    <w:sectPr w:rsidR="00AC4D61" w:rsidRPr="00A9694A" w:rsidSect="00D3781A">
      <w:pgSz w:w="11907" w:h="16839" w:code="9"/>
      <w:pgMar w:top="1134" w:right="1327" w:bottom="1276" w:left="1559" w:header="709" w:footer="73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14" w:rsidRDefault="00B46D14" w:rsidP="00B46D14">
      <w:pPr>
        <w:spacing w:after="0"/>
      </w:pPr>
      <w:r>
        <w:separator/>
      </w:r>
    </w:p>
  </w:endnote>
  <w:endnote w:type="continuationSeparator" w:id="0">
    <w:p w:rsidR="00B46D14" w:rsidRDefault="00B46D14" w:rsidP="00B46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14" w:rsidRPr="00301069" w:rsidRDefault="00C546EF" w:rsidP="00301069">
    <w:pPr>
      <w:pStyle w:val="Footer"/>
      <w:pBdr>
        <w:top w:val="single" w:sz="4" w:space="1" w:color="BFBFBF" w:themeColor="background1" w:themeShade="BF"/>
      </w:pBdr>
      <w:rPr>
        <w:sz w:val="18"/>
      </w:rPr>
    </w:pPr>
    <w:r w:rsidRPr="00301069">
      <w:rPr>
        <w:color w:val="808080" w:themeColor="background1" w:themeShade="80"/>
        <w:sz w:val="18"/>
      </w:rPr>
      <w:t xml:space="preserve">Page | </w:t>
    </w:r>
    <w:r w:rsidRPr="00301069">
      <w:rPr>
        <w:color w:val="808080" w:themeColor="background1" w:themeShade="80"/>
        <w:sz w:val="18"/>
      </w:rPr>
      <w:fldChar w:fldCharType="begin"/>
    </w:r>
    <w:r w:rsidRPr="00301069">
      <w:rPr>
        <w:color w:val="808080" w:themeColor="background1" w:themeShade="80"/>
        <w:sz w:val="18"/>
      </w:rPr>
      <w:instrText xml:space="preserve"> PAGE   \* MERGEFORMAT </w:instrText>
    </w:r>
    <w:r w:rsidRPr="00301069">
      <w:rPr>
        <w:color w:val="808080" w:themeColor="background1" w:themeShade="80"/>
        <w:sz w:val="18"/>
      </w:rPr>
      <w:fldChar w:fldCharType="separate"/>
    </w:r>
    <w:r w:rsidR="00EB59A5">
      <w:rPr>
        <w:noProof/>
        <w:color w:val="808080" w:themeColor="background1" w:themeShade="80"/>
        <w:sz w:val="18"/>
      </w:rPr>
      <w:t>6</w:t>
    </w:r>
    <w:r w:rsidRPr="00301069">
      <w:rPr>
        <w:noProof/>
        <w:color w:val="808080" w:themeColor="background1" w:themeShade="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14" w:rsidRDefault="00B46D14" w:rsidP="00B46D14">
      <w:pPr>
        <w:spacing w:after="0"/>
      </w:pPr>
      <w:r>
        <w:separator/>
      </w:r>
    </w:p>
  </w:footnote>
  <w:footnote w:type="continuationSeparator" w:id="0">
    <w:p w:rsidR="00B46D14" w:rsidRDefault="00B46D14" w:rsidP="00B46D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old" w:hAnsi="Arial Bold"/>
        <w:b/>
        <w:bCs/>
        <w:color w:val="1F497D" w:themeColor="text2"/>
        <w:sz w:val="26"/>
        <w:szCs w:val="28"/>
      </w:rPr>
      <w:alias w:val="Title"/>
      <w:id w:val="-303619293"/>
      <w:dataBinding w:prefixMappings="xmlns:ns0='http://schemas.openxmlformats.org/package/2006/metadata/core-properties' xmlns:ns1='http://purl.org/dc/elements/1.1/'" w:xpath="/ns0:coreProperties[1]/ns1:title[1]" w:storeItemID="{6C3C8BC8-F283-45AE-878A-BAB7291924A1}"/>
      <w:text/>
    </w:sdtPr>
    <w:sdtEndPr/>
    <w:sdtContent>
      <w:p w:rsidR="00B46D14" w:rsidRPr="00301069" w:rsidRDefault="003F6199" w:rsidP="00030F79">
        <w:pPr>
          <w:pStyle w:val="Header"/>
          <w:tabs>
            <w:tab w:val="left" w:pos="2580"/>
            <w:tab w:val="left" w:pos="2985"/>
          </w:tabs>
          <w:spacing w:line="276" w:lineRule="auto"/>
          <w:rPr>
            <w:rFonts w:ascii="Arial Bold" w:hAnsi="Arial Bold"/>
            <w:b/>
            <w:bCs/>
            <w:color w:val="1F497D" w:themeColor="text2"/>
            <w:sz w:val="26"/>
            <w:szCs w:val="28"/>
          </w:rPr>
        </w:pPr>
        <w:r w:rsidRPr="00301069">
          <w:rPr>
            <w:rFonts w:ascii="Arial Bold" w:hAnsi="Arial Bold"/>
            <w:b/>
            <w:bCs/>
            <w:color w:val="1F497D" w:themeColor="text2"/>
            <w:sz w:val="26"/>
            <w:szCs w:val="28"/>
          </w:rPr>
          <w:t>Inquiry into the practices of the Labour Hire Industry in Queensland</w:t>
        </w:r>
      </w:p>
    </w:sdtContent>
  </w:sdt>
  <w:sdt>
    <w:sdtPr>
      <w:rPr>
        <w:color w:val="808080" w:themeColor="background1" w:themeShade="80"/>
        <w:sz w:val="18"/>
      </w:rPr>
      <w:alias w:val="Author"/>
      <w:id w:val="839889657"/>
      <w:dataBinding w:prefixMappings="xmlns:ns0='http://schemas.openxmlformats.org/package/2006/metadata/core-properties' xmlns:ns1='http://purl.org/dc/elements/1.1/'" w:xpath="/ns0:coreProperties[1]/ns1:creator[1]" w:storeItemID="{6C3C8BC8-F283-45AE-878A-BAB7291924A1}"/>
      <w:text/>
    </w:sdtPr>
    <w:sdtEndPr/>
    <w:sdtContent>
      <w:p w:rsidR="00B46D14" w:rsidRPr="00301069" w:rsidRDefault="009B6AF9" w:rsidP="00250FEE">
        <w:pPr>
          <w:pStyle w:val="Header"/>
          <w:pBdr>
            <w:bottom w:val="single" w:sz="4" w:space="1" w:color="BFBFBF" w:themeColor="background1" w:themeShade="BF"/>
          </w:pBdr>
          <w:tabs>
            <w:tab w:val="left" w:pos="2580"/>
            <w:tab w:val="left" w:pos="2985"/>
          </w:tabs>
          <w:spacing w:after="240" w:line="276" w:lineRule="auto"/>
          <w:rPr>
            <w:color w:val="808080" w:themeColor="background1" w:themeShade="80"/>
            <w:sz w:val="18"/>
          </w:rPr>
        </w:pPr>
        <w:r w:rsidRPr="00301069">
          <w:rPr>
            <w:color w:val="808080" w:themeColor="background1" w:themeShade="80"/>
            <w:sz w:val="18"/>
          </w:rPr>
          <w:t>Anti-Discrimination Commission Queensland</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C67"/>
    <w:multiLevelType w:val="hybridMultilevel"/>
    <w:tmpl w:val="2D16F616"/>
    <w:lvl w:ilvl="0" w:tplc="D3DC5C82">
      <w:start w:val="1"/>
      <w:numFmt w:val="decimal"/>
      <w:lvlText w:val="%1."/>
      <w:lvlJc w:val="left"/>
      <w:pPr>
        <w:ind w:left="502" w:hanging="360"/>
      </w:pPr>
      <w:rPr>
        <w:b w:val="0"/>
        <w:sz w:val="24"/>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58620B"/>
    <w:multiLevelType w:val="hybridMultilevel"/>
    <w:tmpl w:val="1D14D3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72D6F6F"/>
    <w:multiLevelType w:val="multilevel"/>
    <w:tmpl w:val="69E6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033A7"/>
    <w:multiLevelType w:val="hybridMultilevel"/>
    <w:tmpl w:val="9F6A3020"/>
    <w:lvl w:ilvl="0" w:tplc="7F929820">
      <w:start w:val="1"/>
      <w:numFmt w:val="decimal"/>
      <w:lvlText w:val="%1."/>
      <w:lvlJc w:val="left"/>
      <w:pPr>
        <w:ind w:left="720" w:hanging="360"/>
      </w:pPr>
      <w:rPr>
        <w:rFonts w:asciiTheme="minorHAnsi" w:eastAsiaTheme="minorHAnsi" w:hAnsiTheme="minorHAnsi" w:cs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F876BA"/>
    <w:multiLevelType w:val="hybridMultilevel"/>
    <w:tmpl w:val="2396B5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9355942"/>
    <w:multiLevelType w:val="hybridMultilevel"/>
    <w:tmpl w:val="FE6C0E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C460F2E"/>
    <w:multiLevelType w:val="hybridMultilevel"/>
    <w:tmpl w:val="307C7E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E2376EA"/>
    <w:multiLevelType w:val="hybridMultilevel"/>
    <w:tmpl w:val="77300740"/>
    <w:lvl w:ilvl="0" w:tplc="691240DC">
      <w:start w:val="1"/>
      <w:numFmt w:val="decimal"/>
      <w:lvlText w:val="%1."/>
      <w:lvlJc w:val="left"/>
      <w:pPr>
        <w:ind w:left="567" w:hanging="567"/>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DE4577"/>
    <w:multiLevelType w:val="hybridMultilevel"/>
    <w:tmpl w:val="CFBE3B6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DF072E"/>
    <w:multiLevelType w:val="hybridMultilevel"/>
    <w:tmpl w:val="22100E58"/>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0">
    <w:nsid w:val="1EE208B3"/>
    <w:multiLevelType w:val="multilevel"/>
    <w:tmpl w:val="B5B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E6AE8"/>
    <w:multiLevelType w:val="hybridMultilevel"/>
    <w:tmpl w:val="05D88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90F6A37"/>
    <w:multiLevelType w:val="hybridMultilevel"/>
    <w:tmpl w:val="18F4C2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45E3AF3"/>
    <w:multiLevelType w:val="hybridMultilevel"/>
    <w:tmpl w:val="CFBE3B6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3E0389"/>
    <w:multiLevelType w:val="hybridMultilevel"/>
    <w:tmpl w:val="15B87222"/>
    <w:lvl w:ilvl="0" w:tplc="7CF649F8">
      <w:start w:val="1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AFC7033"/>
    <w:multiLevelType w:val="hybridMultilevel"/>
    <w:tmpl w:val="A49A3EB0"/>
    <w:lvl w:ilvl="0" w:tplc="691240DC">
      <w:start w:val="1"/>
      <w:numFmt w:val="decimal"/>
      <w:lvlText w:val="%1."/>
      <w:lvlJc w:val="left"/>
      <w:pPr>
        <w:ind w:left="567" w:hanging="567"/>
      </w:pPr>
      <w:rPr>
        <w:rFonts w:ascii="Arial" w:hAnsi="Aria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E2C24F4"/>
    <w:multiLevelType w:val="hybridMultilevel"/>
    <w:tmpl w:val="635E9F48"/>
    <w:lvl w:ilvl="0" w:tplc="6C3EF03A">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2A71827"/>
    <w:multiLevelType w:val="hybridMultilevel"/>
    <w:tmpl w:val="B0589F62"/>
    <w:lvl w:ilvl="0" w:tplc="691240DC">
      <w:start w:val="1"/>
      <w:numFmt w:val="decimal"/>
      <w:lvlText w:val="%1."/>
      <w:lvlJc w:val="left"/>
      <w:pPr>
        <w:ind w:left="567" w:hanging="567"/>
      </w:pPr>
      <w:rPr>
        <w:rFonts w:ascii="Arial" w:hAnsi="Arial" w:hint="default"/>
        <w:b w:val="0"/>
        <w:i w:val="0"/>
        <w:sz w:val="22"/>
      </w:rPr>
    </w:lvl>
    <w:lvl w:ilvl="1" w:tplc="1FFC8286">
      <w:start w:val="1"/>
      <w:numFmt w:val="lowerLetter"/>
      <w:lvlText w:val="%2."/>
      <w:lvlJc w:val="left"/>
      <w:pPr>
        <w:tabs>
          <w:tab w:val="num" w:pos="1418"/>
        </w:tabs>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3A23D39"/>
    <w:multiLevelType w:val="hybridMultilevel"/>
    <w:tmpl w:val="E1AC4760"/>
    <w:lvl w:ilvl="0" w:tplc="6C3EF03A">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0A4C75"/>
    <w:multiLevelType w:val="hybridMultilevel"/>
    <w:tmpl w:val="AD68DE18"/>
    <w:lvl w:ilvl="0" w:tplc="02BEAB90">
      <w:start w:val="1"/>
      <w:numFmt w:val="bullet"/>
      <w:lvlText w:val=""/>
      <w:lvlJc w:val="left"/>
      <w:pPr>
        <w:ind w:left="1080" w:hanging="360"/>
      </w:pPr>
      <w:rPr>
        <w:rFonts w:ascii="Wingdings 2" w:hAnsi="Wingdings 2" w:hint="default"/>
        <w:color w:val="17365D" w:themeColor="text2" w:themeShade="BF"/>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67ED4EBD"/>
    <w:multiLevelType w:val="hybridMultilevel"/>
    <w:tmpl w:val="F1423A1C"/>
    <w:lvl w:ilvl="0" w:tplc="3156113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971C9A"/>
    <w:multiLevelType w:val="hybridMultilevel"/>
    <w:tmpl w:val="FF7011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00662C2"/>
    <w:multiLevelType w:val="hybridMultilevel"/>
    <w:tmpl w:val="EEB05DE8"/>
    <w:lvl w:ilvl="0" w:tplc="6C3EF03A">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12861F1"/>
    <w:multiLevelType w:val="multilevel"/>
    <w:tmpl w:val="53B0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3F3CB0"/>
    <w:multiLevelType w:val="hybridMultilevel"/>
    <w:tmpl w:val="31DE9C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9BA27F0"/>
    <w:multiLevelType w:val="hybridMultilevel"/>
    <w:tmpl w:val="DD72F1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AAD0989"/>
    <w:multiLevelType w:val="hybridMultilevel"/>
    <w:tmpl w:val="1640FC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E7E6D66"/>
    <w:multiLevelType w:val="hybridMultilevel"/>
    <w:tmpl w:val="80E44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7"/>
  </w:num>
  <w:num w:numId="3">
    <w:abstractNumId w:val="15"/>
  </w:num>
  <w:num w:numId="4">
    <w:abstractNumId w:val="7"/>
  </w:num>
  <w:num w:numId="5">
    <w:abstractNumId w:val="17"/>
  </w:num>
  <w:num w:numId="6">
    <w:abstractNumId w:val="20"/>
  </w:num>
  <w:num w:numId="7">
    <w:abstractNumId w:val="23"/>
  </w:num>
  <w:num w:numId="8">
    <w:abstractNumId w:val="23"/>
    <w:lvlOverride w:ilvl="1">
      <w:lvl w:ilvl="1">
        <w:numFmt w:val="bullet"/>
        <w:lvlText w:val=""/>
        <w:lvlJc w:val="left"/>
        <w:pPr>
          <w:tabs>
            <w:tab w:val="num" w:pos="1440"/>
          </w:tabs>
          <w:ind w:left="1440" w:hanging="360"/>
        </w:pPr>
        <w:rPr>
          <w:rFonts w:ascii="Symbol" w:hAnsi="Symbol" w:hint="default"/>
          <w:sz w:val="20"/>
        </w:rPr>
      </w:lvl>
    </w:lvlOverride>
  </w:num>
  <w:num w:numId="9">
    <w:abstractNumId w:val="8"/>
  </w:num>
  <w:num w:numId="10">
    <w:abstractNumId w:val="24"/>
  </w:num>
  <w:num w:numId="11">
    <w:abstractNumId w:val="12"/>
  </w:num>
  <w:num w:numId="12">
    <w:abstractNumId w:val="25"/>
  </w:num>
  <w:num w:numId="13">
    <w:abstractNumId w:val="4"/>
  </w:num>
  <w:num w:numId="14">
    <w:abstractNumId w:val="1"/>
  </w:num>
  <w:num w:numId="15">
    <w:abstractNumId w:val="11"/>
  </w:num>
  <w:num w:numId="16">
    <w:abstractNumId w:val="6"/>
  </w:num>
  <w:num w:numId="17">
    <w:abstractNumId w:val="9"/>
  </w:num>
  <w:num w:numId="18">
    <w:abstractNumId w:val="5"/>
  </w:num>
  <w:num w:numId="19">
    <w:abstractNumId w:val="26"/>
  </w:num>
  <w:num w:numId="20">
    <w:abstractNumId w:val="14"/>
  </w:num>
  <w:num w:numId="21">
    <w:abstractNumId w:val="10"/>
  </w:num>
  <w:num w:numId="22">
    <w:abstractNumId w:val="2"/>
  </w:num>
  <w:num w:numId="23">
    <w:abstractNumId w:val="0"/>
  </w:num>
  <w:num w:numId="24">
    <w:abstractNumId w:val="16"/>
  </w:num>
  <w:num w:numId="25">
    <w:abstractNumId w:val="3"/>
  </w:num>
  <w:num w:numId="26">
    <w:abstractNumId w:val="19"/>
  </w:num>
  <w:num w:numId="27">
    <w:abstractNumId w:val="18"/>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EA"/>
    <w:rsid w:val="00030F79"/>
    <w:rsid w:val="0006554A"/>
    <w:rsid w:val="000F58F8"/>
    <w:rsid w:val="000F73E6"/>
    <w:rsid w:val="001245AA"/>
    <w:rsid w:val="00137CCF"/>
    <w:rsid w:val="00142045"/>
    <w:rsid w:val="001631AD"/>
    <w:rsid w:val="001B7DE3"/>
    <w:rsid w:val="001C473F"/>
    <w:rsid w:val="00225DB5"/>
    <w:rsid w:val="00230B90"/>
    <w:rsid w:val="00242FB7"/>
    <w:rsid w:val="00250FEE"/>
    <w:rsid w:val="00260B81"/>
    <w:rsid w:val="0026456C"/>
    <w:rsid w:val="00297D14"/>
    <w:rsid w:val="002A343F"/>
    <w:rsid w:val="002A75D6"/>
    <w:rsid w:val="002B732D"/>
    <w:rsid w:val="002D5819"/>
    <w:rsid w:val="002D65AB"/>
    <w:rsid w:val="002E36AC"/>
    <w:rsid w:val="00301069"/>
    <w:rsid w:val="00305582"/>
    <w:rsid w:val="00336D10"/>
    <w:rsid w:val="003528FE"/>
    <w:rsid w:val="003615AE"/>
    <w:rsid w:val="0038046D"/>
    <w:rsid w:val="003A15A7"/>
    <w:rsid w:val="003E4936"/>
    <w:rsid w:val="003E7498"/>
    <w:rsid w:val="003F6199"/>
    <w:rsid w:val="00403758"/>
    <w:rsid w:val="00421D6B"/>
    <w:rsid w:val="00425A2B"/>
    <w:rsid w:val="00452BC1"/>
    <w:rsid w:val="00485762"/>
    <w:rsid w:val="00491B10"/>
    <w:rsid w:val="00495DD5"/>
    <w:rsid w:val="004B0C87"/>
    <w:rsid w:val="004B395C"/>
    <w:rsid w:val="00572A6D"/>
    <w:rsid w:val="0057381F"/>
    <w:rsid w:val="005763C1"/>
    <w:rsid w:val="005A2ABC"/>
    <w:rsid w:val="005A3F21"/>
    <w:rsid w:val="005F7AA5"/>
    <w:rsid w:val="00615638"/>
    <w:rsid w:val="006414B0"/>
    <w:rsid w:val="00660EA9"/>
    <w:rsid w:val="00677FC3"/>
    <w:rsid w:val="006A67C6"/>
    <w:rsid w:val="006B559B"/>
    <w:rsid w:val="00740C14"/>
    <w:rsid w:val="0076367A"/>
    <w:rsid w:val="007779F1"/>
    <w:rsid w:val="00781A69"/>
    <w:rsid w:val="007845EA"/>
    <w:rsid w:val="007E2EA8"/>
    <w:rsid w:val="007F2296"/>
    <w:rsid w:val="008547FA"/>
    <w:rsid w:val="00894982"/>
    <w:rsid w:val="009103FD"/>
    <w:rsid w:val="009603E1"/>
    <w:rsid w:val="009946BD"/>
    <w:rsid w:val="009B4F1A"/>
    <w:rsid w:val="009B6AF9"/>
    <w:rsid w:val="009B7152"/>
    <w:rsid w:val="00A363D0"/>
    <w:rsid w:val="00A64F5D"/>
    <w:rsid w:val="00A70F13"/>
    <w:rsid w:val="00A9694A"/>
    <w:rsid w:val="00A97806"/>
    <w:rsid w:val="00AB4A3B"/>
    <w:rsid w:val="00AC4D61"/>
    <w:rsid w:val="00B41C12"/>
    <w:rsid w:val="00B46D14"/>
    <w:rsid w:val="00B53ACA"/>
    <w:rsid w:val="00B86F8E"/>
    <w:rsid w:val="00B90650"/>
    <w:rsid w:val="00BB0591"/>
    <w:rsid w:val="00BB27C7"/>
    <w:rsid w:val="00BD2D49"/>
    <w:rsid w:val="00BE3989"/>
    <w:rsid w:val="00C11793"/>
    <w:rsid w:val="00C41B79"/>
    <w:rsid w:val="00C546EF"/>
    <w:rsid w:val="00C62D6C"/>
    <w:rsid w:val="00C73B4F"/>
    <w:rsid w:val="00C96B02"/>
    <w:rsid w:val="00CB0DB4"/>
    <w:rsid w:val="00D055DF"/>
    <w:rsid w:val="00D063E4"/>
    <w:rsid w:val="00D069F3"/>
    <w:rsid w:val="00D32BDD"/>
    <w:rsid w:val="00D3781A"/>
    <w:rsid w:val="00D44666"/>
    <w:rsid w:val="00D66A41"/>
    <w:rsid w:val="00DD4346"/>
    <w:rsid w:val="00DE06E6"/>
    <w:rsid w:val="00E07B7C"/>
    <w:rsid w:val="00E70432"/>
    <w:rsid w:val="00E926C6"/>
    <w:rsid w:val="00EB59A5"/>
    <w:rsid w:val="00F51DB0"/>
    <w:rsid w:val="00F63866"/>
    <w:rsid w:val="00F9454E"/>
    <w:rsid w:val="00FA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06554A"/>
    <w:pPr>
      <w:pBdr>
        <w:top w:val="single" w:sz="8" w:space="1" w:color="0070C0"/>
        <w:bottom w:val="single" w:sz="8" w:space="1" w:color="0070C0"/>
      </w:pBdr>
      <w:shd w:val="clear" w:color="auto" w:fill="C6D9F1" w:themeFill="text2" w:themeFillTint="33"/>
      <w:spacing w:after="0"/>
      <w:outlineLvl w:val="0"/>
    </w:pPr>
    <w:rPr>
      <w:rFonts w:asciiTheme="majorHAnsi" w:eastAsiaTheme="majorEastAsia" w:hAnsiTheme="majorHAnsi" w:cstheme="majorBidi"/>
      <w:b/>
      <w:bCs/>
      <w:color w:val="0070C0"/>
      <w:sz w:val="26"/>
      <w:szCs w:val="28"/>
    </w:rPr>
  </w:style>
  <w:style w:type="paragraph" w:styleId="Heading2">
    <w:name w:val="heading 2"/>
    <w:basedOn w:val="Normal"/>
    <w:next w:val="Normal"/>
    <w:link w:val="Heading2Char"/>
    <w:uiPriority w:val="9"/>
    <w:unhideWhenUsed/>
    <w:qFormat/>
    <w:rsid w:val="009B4F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9B4F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4A"/>
    <w:rPr>
      <w:rFonts w:asciiTheme="majorHAnsi" w:eastAsiaTheme="majorEastAsia" w:hAnsiTheme="majorHAnsi" w:cstheme="majorBidi"/>
      <w:b/>
      <w:bCs/>
      <w:color w:val="0070C0"/>
      <w:sz w:val="26"/>
      <w:szCs w:val="28"/>
      <w:shd w:val="clear" w:color="auto" w:fill="C6D9F1" w:themeFill="text2" w:themeFillTint="33"/>
    </w:rPr>
  </w:style>
  <w:style w:type="character" w:customStyle="1" w:styleId="Heading2Char">
    <w:name w:val="Heading 2 Char"/>
    <w:basedOn w:val="DefaultParagraphFont"/>
    <w:link w:val="Heading2"/>
    <w:uiPriority w:val="9"/>
    <w:rsid w:val="009B4F1A"/>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9B4F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7845EA"/>
    <w:rPr>
      <w:b/>
      <w:bCs/>
    </w:rPr>
  </w:style>
  <w:style w:type="character" w:styleId="Emphasis">
    <w:name w:val="Emphasis"/>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semiHidden/>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character" w:styleId="HTMLCite">
    <w:name w:val="HTML Cite"/>
    <w:uiPriority w:val="99"/>
    <w:unhideWhenUsed/>
    <w:rsid w:val="00E926C6"/>
    <w:rPr>
      <w:i/>
      <w:iCs/>
    </w:rPr>
  </w:style>
  <w:style w:type="paragraph" w:customStyle="1" w:styleId="Default">
    <w:name w:val="Default"/>
    <w:rsid w:val="00425A2B"/>
    <w:pPr>
      <w:autoSpaceDE w:val="0"/>
      <w:autoSpaceDN w:val="0"/>
      <w:adjustRightInd w:val="0"/>
      <w:spacing w:after="0" w:line="240" w:lineRule="auto"/>
    </w:pPr>
    <w:rPr>
      <w:rFonts w:ascii="Calibri" w:hAnsi="Calibri" w:cs="Calibri"/>
      <w:color w:val="000000"/>
      <w:sz w:val="24"/>
      <w:szCs w:val="24"/>
    </w:rPr>
  </w:style>
  <w:style w:type="character" w:customStyle="1" w:styleId="purple181">
    <w:name w:val="purple181"/>
    <w:basedOn w:val="DefaultParagraphFont"/>
    <w:rsid w:val="009B7152"/>
    <w:rPr>
      <w:color w:val="8F23B3"/>
      <w:sz w:val="27"/>
      <w:szCs w:val="27"/>
    </w:rPr>
  </w:style>
  <w:style w:type="character" w:customStyle="1" w:styleId="purple141">
    <w:name w:val="purple141"/>
    <w:basedOn w:val="DefaultParagraphFont"/>
    <w:rsid w:val="009B7152"/>
    <w:rPr>
      <w:color w:val="8F23B3"/>
      <w:sz w:val="21"/>
      <w:szCs w:val="21"/>
    </w:rPr>
  </w:style>
  <w:style w:type="paragraph" w:styleId="TOC1">
    <w:name w:val="toc 1"/>
    <w:basedOn w:val="Normal"/>
    <w:next w:val="Normal"/>
    <w:autoRedefine/>
    <w:uiPriority w:val="39"/>
    <w:unhideWhenUsed/>
    <w:rsid w:val="002B732D"/>
    <w:pPr>
      <w:tabs>
        <w:tab w:val="clear" w:pos="567"/>
        <w:tab w:val="right" w:leader="dot" w:pos="9011"/>
      </w:tabs>
      <w:spacing w:before="240" w:after="100"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06554A"/>
    <w:pPr>
      <w:pBdr>
        <w:top w:val="single" w:sz="8" w:space="1" w:color="0070C0"/>
        <w:bottom w:val="single" w:sz="8" w:space="1" w:color="0070C0"/>
      </w:pBdr>
      <w:shd w:val="clear" w:color="auto" w:fill="C6D9F1" w:themeFill="text2" w:themeFillTint="33"/>
      <w:spacing w:after="0"/>
      <w:outlineLvl w:val="0"/>
    </w:pPr>
    <w:rPr>
      <w:rFonts w:asciiTheme="majorHAnsi" w:eastAsiaTheme="majorEastAsia" w:hAnsiTheme="majorHAnsi" w:cstheme="majorBidi"/>
      <w:b/>
      <w:bCs/>
      <w:color w:val="0070C0"/>
      <w:sz w:val="26"/>
      <w:szCs w:val="28"/>
    </w:rPr>
  </w:style>
  <w:style w:type="paragraph" w:styleId="Heading2">
    <w:name w:val="heading 2"/>
    <w:basedOn w:val="Normal"/>
    <w:next w:val="Normal"/>
    <w:link w:val="Heading2Char"/>
    <w:uiPriority w:val="9"/>
    <w:unhideWhenUsed/>
    <w:qFormat/>
    <w:rsid w:val="009B4F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9B4F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4A"/>
    <w:rPr>
      <w:rFonts w:asciiTheme="majorHAnsi" w:eastAsiaTheme="majorEastAsia" w:hAnsiTheme="majorHAnsi" w:cstheme="majorBidi"/>
      <w:b/>
      <w:bCs/>
      <w:color w:val="0070C0"/>
      <w:sz w:val="26"/>
      <w:szCs w:val="28"/>
      <w:shd w:val="clear" w:color="auto" w:fill="C6D9F1" w:themeFill="text2" w:themeFillTint="33"/>
    </w:rPr>
  </w:style>
  <w:style w:type="character" w:customStyle="1" w:styleId="Heading2Char">
    <w:name w:val="Heading 2 Char"/>
    <w:basedOn w:val="DefaultParagraphFont"/>
    <w:link w:val="Heading2"/>
    <w:uiPriority w:val="9"/>
    <w:rsid w:val="009B4F1A"/>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9B4F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7845EA"/>
    <w:rPr>
      <w:b/>
      <w:bCs/>
    </w:rPr>
  </w:style>
  <w:style w:type="character" w:styleId="Emphasis">
    <w:name w:val="Emphasis"/>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semiHidden/>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character" w:styleId="HTMLCite">
    <w:name w:val="HTML Cite"/>
    <w:uiPriority w:val="99"/>
    <w:unhideWhenUsed/>
    <w:rsid w:val="00E926C6"/>
    <w:rPr>
      <w:i/>
      <w:iCs/>
    </w:rPr>
  </w:style>
  <w:style w:type="paragraph" w:customStyle="1" w:styleId="Default">
    <w:name w:val="Default"/>
    <w:rsid w:val="00425A2B"/>
    <w:pPr>
      <w:autoSpaceDE w:val="0"/>
      <w:autoSpaceDN w:val="0"/>
      <w:adjustRightInd w:val="0"/>
      <w:spacing w:after="0" w:line="240" w:lineRule="auto"/>
    </w:pPr>
    <w:rPr>
      <w:rFonts w:ascii="Calibri" w:hAnsi="Calibri" w:cs="Calibri"/>
      <w:color w:val="000000"/>
      <w:sz w:val="24"/>
      <w:szCs w:val="24"/>
    </w:rPr>
  </w:style>
  <w:style w:type="character" w:customStyle="1" w:styleId="purple181">
    <w:name w:val="purple181"/>
    <w:basedOn w:val="DefaultParagraphFont"/>
    <w:rsid w:val="009B7152"/>
    <w:rPr>
      <w:color w:val="8F23B3"/>
      <w:sz w:val="27"/>
      <w:szCs w:val="27"/>
    </w:rPr>
  </w:style>
  <w:style w:type="character" w:customStyle="1" w:styleId="purple141">
    <w:name w:val="purple141"/>
    <w:basedOn w:val="DefaultParagraphFont"/>
    <w:rsid w:val="009B7152"/>
    <w:rPr>
      <w:color w:val="8F23B3"/>
      <w:sz w:val="21"/>
      <w:szCs w:val="21"/>
    </w:rPr>
  </w:style>
  <w:style w:type="paragraph" w:styleId="TOC1">
    <w:name w:val="toc 1"/>
    <w:basedOn w:val="Normal"/>
    <w:next w:val="Normal"/>
    <w:autoRedefine/>
    <w:uiPriority w:val="39"/>
    <w:unhideWhenUsed/>
    <w:rsid w:val="002B732D"/>
    <w:pPr>
      <w:tabs>
        <w:tab w:val="clear" w:pos="567"/>
        <w:tab w:val="right" w:leader="dot" w:pos="9011"/>
      </w:tabs>
      <w:spacing w:before="240"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878">
      <w:bodyDiv w:val="1"/>
      <w:marLeft w:val="0"/>
      <w:marRight w:val="0"/>
      <w:marTop w:val="0"/>
      <w:marBottom w:val="0"/>
      <w:divBdr>
        <w:top w:val="none" w:sz="0" w:space="0" w:color="auto"/>
        <w:left w:val="none" w:sz="0" w:space="0" w:color="auto"/>
        <w:bottom w:val="none" w:sz="0" w:space="0" w:color="auto"/>
        <w:right w:val="none" w:sz="0" w:space="0" w:color="auto"/>
      </w:divBdr>
      <w:divsChild>
        <w:div w:id="861019799">
          <w:marLeft w:val="0"/>
          <w:marRight w:val="0"/>
          <w:marTop w:val="0"/>
          <w:marBottom w:val="0"/>
          <w:divBdr>
            <w:top w:val="none" w:sz="0" w:space="0" w:color="auto"/>
            <w:left w:val="none" w:sz="0" w:space="0" w:color="auto"/>
            <w:bottom w:val="none" w:sz="0" w:space="0" w:color="auto"/>
            <w:right w:val="none" w:sz="0" w:space="0" w:color="auto"/>
          </w:divBdr>
          <w:divsChild>
            <w:div w:id="165370521">
              <w:marLeft w:val="0"/>
              <w:marRight w:val="0"/>
              <w:marTop w:val="0"/>
              <w:marBottom w:val="0"/>
              <w:divBdr>
                <w:top w:val="none" w:sz="0" w:space="0" w:color="auto"/>
                <w:left w:val="none" w:sz="0" w:space="0" w:color="auto"/>
                <w:bottom w:val="none" w:sz="0" w:space="0" w:color="auto"/>
                <w:right w:val="none" w:sz="0" w:space="0" w:color="auto"/>
              </w:divBdr>
              <w:divsChild>
                <w:div w:id="13605440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5211976">
      <w:bodyDiv w:val="1"/>
      <w:marLeft w:val="0"/>
      <w:marRight w:val="0"/>
      <w:marTop w:val="0"/>
      <w:marBottom w:val="0"/>
      <w:divBdr>
        <w:top w:val="none" w:sz="0" w:space="0" w:color="auto"/>
        <w:left w:val="none" w:sz="0" w:space="0" w:color="auto"/>
        <w:bottom w:val="none" w:sz="0" w:space="0" w:color="auto"/>
        <w:right w:val="none" w:sz="0" w:space="0" w:color="auto"/>
      </w:divBdr>
      <w:divsChild>
        <w:div w:id="1903055293">
          <w:marLeft w:val="0"/>
          <w:marRight w:val="0"/>
          <w:marTop w:val="0"/>
          <w:marBottom w:val="0"/>
          <w:divBdr>
            <w:top w:val="none" w:sz="0" w:space="0" w:color="auto"/>
            <w:left w:val="none" w:sz="0" w:space="0" w:color="auto"/>
            <w:bottom w:val="none" w:sz="0" w:space="0" w:color="auto"/>
            <w:right w:val="none" w:sz="0" w:space="0" w:color="auto"/>
          </w:divBdr>
          <w:divsChild>
            <w:div w:id="688793312">
              <w:marLeft w:val="0"/>
              <w:marRight w:val="0"/>
              <w:marTop w:val="0"/>
              <w:marBottom w:val="0"/>
              <w:divBdr>
                <w:top w:val="none" w:sz="0" w:space="0" w:color="auto"/>
                <w:left w:val="none" w:sz="0" w:space="0" w:color="auto"/>
                <w:bottom w:val="none" w:sz="0" w:space="0" w:color="auto"/>
                <w:right w:val="none" w:sz="0" w:space="0" w:color="auto"/>
              </w:divBdr>
              <w:divsChild>
                <w:div w:id="1162428878">
                  <w:marLeft w:val="0"/>
                  <w:marRight w:val="0"/>
                  <w:marTop w:val="0"/>
                  <w:marBottom w:val="0"/>
                  <w:divBdr>
                    <w:top w:val="none" w:sz="0" w:space="0" w:color="auto"/>
                    <w:left w:val="none" w:sz="0" w:space="0" w:color="auto"/>
                    <w:bottom w:val="none" w:sz="0" w:space="0" w:color="auto"/>
                    <w:right w:val="none" w:sz="0" w:space="0" w:color="auto"/>
                  </w:divBdr>
                  <w:divsChild>
                    <w:div w:id="218830594">
                      <w:marLeft w:val="0"/>
                      <w:marRight w:val="0"/>
                      <w:marTop w:val="0"/>
                      <w:marBottom w:val="300"/>
                      <w:divBdr>
                        <w:top w:val="single" w:sz="6" w:space="0" w:color="CCCCCC"/>
                        <w:left w:val="single" w:sz="6" w:space="0" w:color="CCCCCC"/>
                        <w:bottom w:val="single" w:sz="6" w:space="0" w:color="CCCCCC"/>
                        <w:right w:val="single" w:sz="6" w:space="0" w:color="CCCCCC"/>
                      </w:divBdr>
                      <w:divsChild>
                        <w:div w:id="1503206295">
                          <w:marLeft w:val="0"/>
                          <w:marRight w:val="0"/>
                          <w:marTop w:val="0"/>
                          <w:marBottom w:val="0"/>
                          <w:divBdr>
                            <w:top w:val="none" w:sz="0" w:space="0" w:color="auto"/>
                            <w:left w:val="none" w:sz="0" w:space="0" w:color="auto"/>
                            <w:bottom w:val="none" w:sz="0" w:space="0" w:color="auto"/>
                            <w:right w:val="none" w:sz="0" w:space="0" w:color="auto"/>
                          </w:divBdr>
                          <w:divsChild>
                            <w:div w:id="1397901002">
                              <w:marLeft w:val="0"/>
                              <w:marRight w:val="0"/>
                              <w:marTop w:val="0"/>
                              <w:marBottom w:val="0"/>
                              <w:divBdr>
                                <w:top w:val="none" w:sz="0" w:space="0" w:color="auto"/>
                                <w:left w:val="none" w:sz="0" w:space="0" w:color="auto"/>
                                <w:bottom w:val="none" w:sz="0" w:space="0" w:color="auto"/>
                                <w:right w:val="none" w:sz="0" w:space="0" w:color="auto"/>
                              </w:divBdr>
                              <w:divsChild>
                                <w:div w:id="1695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214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16389482">
              <w:marLeft w:val="0"/>
              <w:marRight w:val="0"/>
              <w:marTop w:val="0"/>
              <w:marBottom w:val="0"/>
              <w:divBdr>
                <w:top w:val="none" w:sz="0" w:space="0" w:color="auto"/>
                <w:left w:val="none" w:sz="0" w:space="0" w:color="auto"/>
                <w:bottom w:val="none" w:sz="0" w:space="0" w:color="auto"/>
                <w:right w:val="none" w:sz="0" w:space="0" w:color="auto"/>
              </w:divBdr>
              <w:divsChild>
                <w:div w:id="411972832">
                  <w:marLeft w:val="0"/>
                  <w:marRight w:val="0"/>
                  <w:marTop w:val="0"/>
                  <w:marBottom w:val="0"/>
                  <w:divBdr>
                    <w:top w:val="none" w:sz="0" w:space="0" w:color="auto"/>
                    <w:left w:val="none" w:sz="0" w:space="0" w:color="auto"/>
                    <w:bottom w:val="none" w:sz="0" w:space="0" w:color="auto"/>
                    <w:right w:val="none" w:sz="0" w:space="0" w:color="auto"/>
                  </w:divBdr>
                  <w:divsChild>
                    <w:div w:id="11342972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37E8-C4E5-429E-A73B-C33F4990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Inquiry into the practices of the Labour Hire Industry in Queensland</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the practices of the Labour Hire Industry in Queensland</dc:title>
  <dc:creator>Anti-Discrimination Commission Queensland</dc:creator>
  <cp:lastModifiedBy>Coral Logan</cp:lastModifiedBy>
  <cp:revision>24</cp:revision>
  <cp:lastPrinted>2016-03-23T23:10:00Z</cp:lastPrinted>
  <dcterms:created xsi:type="dcterms:W3CDTF">2016-03-22T06:12:00Z</dcterms:created>
  <dcterms:modified xsi:type="dcterms:W3CDTF">2016-05-10T23:47:00Z</dcterms:modified>
</cp:coreProperties>
</file>