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F74" w:rsidRDefault="00805F74" w:rsidP="00805F74">
      <w:pPr>
        <w:pStyle w:val="NoSpacing"/>
        <w:spacing w:after="240" w:line="360" w:lineRule="auto"/>
        <w:jc w:val="center"/>
        <w:rPr>
          <w:rFonts w:ascii="Arial" w:eastAsiaTheme="majorEastAsia" w:hAnsi="Arial" w:cs="Arial"/>
          <w:caps/>
        </w:rPr>
      </w:pPr>
      <w:bookmarkStart w:id="0" w:name="_Toc416361638"/>
      <w:r>
        <w:rPr>
          <w:rFonts w:ascii="Arial" w:eastAsiaTheme="majorEastAsia" w:hAnsi="Arial" w:cs="Arial"/>
          <w:caps/>
          <w:noProof/>
        </w:rPr>
        <w:drawing>
          <wp:inline distT="0" distB="0" distL="0" distR="0">
            <wp:extent cx="4045585" cy="581660"/>
            <wp:effectExtent l="0" t="0" r="0" b="0"/>
            <wp:docPr id="2" name="Picture 2" descr="Logo for Anti-Discrimination Commission Queensland" title="ADCQ LOGO"/>
            <wp:cNvGraphicFramePr/>
            <a:graphic xmlns:a="http://schemas.openxmlformats.org/drawingml/2006/main">
              <a:graphicData uri="http://schemas.openxmlformats.org/drawingml/2006/picture">
                <pic:pic xmlns:pic="http://schemas.openxmlformats.org/drawingml/2006/picture">
                  <pic:nvPicPr>
                    <pic:cNvPr id="1" name="Picture 1" descr="Logo for Anti-Discrimination Commission Queensland" title="ADCQ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46855" cy="579120"/>
                    </a:xfrm>
                    <a:prstGeom prst="rect">
                      <a:avLst/>
                    </a:prstGeom>
                  </pic:spPr>
                </pic:pic>
              </a:graphicData>
            </a:graphic>
          </wp:inline>
        </w:drawing>
      </w:r>
    </w:p>
    <w:p w:rsidR="00805F74" w:rsidRPr="004D4362" w:rsidRDefault="004D4362" w:rsidP="00805F74">
      <w:pPr>
        <w:pStyle w:val="NoSpacing"/>
        <w:spacing w:before="1800" w:after="240" w:line="360" w:lineRule="auto"/>
        <w:jc w:val="center"/>
        <w:rPr>
          <w:rFonts w:ascii="Arial" w:eastAsiaTheme="majorEastAsia" w:hAnsi="Arial" w:cs="Arial"/>
          <w:sz w:val="36"/>
        </w:rPr>
      </w:pPr>
      <w:r w:rsidRPr="004D4362">
        <w:rPr>
          <w:rFonts w:ascii="Arial" w:eastAsiaTheme="majorEastAsia" w:hAnsi="Arial" w:cs="Arial"/>
          <w:sz w:val="36"/>
        </w:rPr>
        <w:t>Submission to</w:t>
      </w:r>
    </w:p>
    <w:p w:rsidR="00805F74" w:rsidRPr="004D4362" w:rsidRDefault="004D4362" w:rsidP="004D4362">
      <w:pPr>
        <w:pStyle w:val="NoSpacing"/>
        <w:spacing w:after="720"/>
        <w:jc w:val="center"/>
        <w:rPr>
          <w:rFonts w:ascii="Arial" w:hAnsi="Arial" w:cs="Arial"/>
          <w:b/>
          <w:bCs/>
          <w:sz w:val="36"/>
        </w:rPr>
      </w:pPr>
      <w:r w:rsidRPr="004D4362">
        <w:rPr>
          <w:rFonts w:ascii="Arial" w:hAnsi="Arial" w:cs="Arial"/>
          <w:b/>
          <w:bCs/>
          <w:sz w:val="36"/>
        </w:rPr>
        <w:t>Health, Communities, Disability Services and Domestic and Family Violence Prevention Committee</w:t>
      </w:r>
    </w:p>
    <w:p w:rsidR="004D4362" w:rsidRDefault="004D4362" w:rsidP="004D4362">
      <w:pPr>
        <w:pStyle w:val="NoSpacing"/>
        <w:spacing w:before="720"/>
        <w:jc w:val="center"/>
        <w:rPr>
          <w:rFonts w:ascii="Arial" w:eastAsiaTheme="majorEastAsia" w:hAnsi="Arial" w:cs="Arial"/>
          <w:b/>
          <w:color w:val="0070C0"/>
          <w:sz w:val="40"/>
        </w:rPr>
      </w:pPr>
      <w:r w:rsidRPr="004D4362">
        <w:rPr>
          <w:rFonts w:ascii="Arial" w:eastAsiaTheme="majorEastAsia" w:hAnsi="Arial" w:cs="Arial"/>
          <w:b/>
          <w:color w:val="0070C0"/>
          <w:sz w:val="40"/>
        </w:rPr>
        <w:t>Abortion Law Reform (Women's Right to Choose) Amendment Bill 2016 and Inquiry into laws governing termination of pregnancy in Queensland</w:t>
      </w:r>
    </w:p>
    <w:p w:rsidR="00805F74" w:rsidRPr="004D4362" w:rsidRDefault="00805F74" w:rsidP="004D4362">
      <w:pPr>
        <w:pStyle w:val="NoSpacing"/>
        <w:spacing w:before="720" w:line="360" w:lineRule="auto"/>
        <w:jc w:val="center"/>
        <w:rPr>
          <w:rFonts w:ascii="Arial" w:eastAsiaTheme="majorEastAsia" w:hAnsi="Arial" w:cs="Arial"/>
          <w:sz w:val="36"/>
        </w:rPr>
      </w:pPr>
      <w:r w:rsidRPr="004D4362">
        <w:rPr>
          <w:rFonts w:ascii="Arial" w:eastAsiaTheme="majorEastAsia" w:hAnsi="Arial" w:cs="Arial"/>
          <w:sz w:val="36"/>
        </w:rPr>
        <w:t>By</w:t>
      </w:r>
    </w:p>
    <w:p w:rsidR="00805F74" w:rsidRPr="004D4362" w:rsidRDefault="00805F74" w:rsidP="00805F74">
      <w:pPr>
        <w:pStyle w:val="NoSpacing"/>
        <w:spacing w:after="240" w:line="360" w:lineRule="auto"/>
        <w:jc w:val="center"/>
        <w:rPr>
          <w:rFonts w:ascii="Arial" w:hAnsi="Arial" w:cs="Arial"/>
          <w:b/>
          <w:bCs/>
          <w:sz w:val="36"/>
        </w:rPr>
      </w:pPr>
      <w:r w:rsidRPr="004D4362">
        <w:rPr>
          <w:rFonts w:ascii="Arial" w:hAnsi="Arial" w:cs="Arial"/>
          <w:b/>
          <w:bCs/>
          <w:sz w:val="36"/>
        </w:rPr>
        <w:t>Anti-Discrimination Commission Queensland</w:t>
      </w:r>
    </w:p>
    <w:p w:rsidR="00805F74" w:rsidRDefault="00805F74" w:rsidP="00805F74">
      <w:pPr>
        <w:pStyle w:val="NoSpacing"/>
        <w:spacing w:after="240" w:line="360" w:lineRule="auto"/>
        <w:jc w:val="center"/>
        <w:rPr>
          <w:rFonts w:ascii="Arial" w:hAnsi="Arial" w:cs="Arial"/>
          <w:b/>
          <w:bCs/>
        </w:rPr>
      </w:pPr>
    </w:p>
    <w:p w:rsidR="00805F74" w:rsidRDefault="00805F74" w:rsidP="00805F74">
      <w:pPr>
        <w:pStyle w:val="NoSpacing"/>
        <w:spacing w:after="240" w:line="360" w:lineRule="auto"/>
        <w:rPr>
          <w:rFonts w:ascii="Arial" w:hAnsi="Arial" w:cs="Arial"/>
          <w:b/>
          <w:bCs/>
        </w:rPr>
      </w:pPr>
    </w:p>
    <w:p w:rsidR="00805F74" w:rsidRDefault="00805F74">
      <w:pPr>
        <w:rPr>
          <w:rFonts w:ascii="Arial" w:hAnsi="Arial" w:cs="Arial"/>
          <w:b/>
          <w:color w:val="000000"/>
          <w:kern w:val="36"/>
          <w:sz w:val="28"/>
          <w:szCs w:val="28"/>
        </w:rPr>
      </w:pPr>
      <w:r>
        <w:rPr>
          <w:rFonts w:ascii="Arial" w:hAnsi="Arial" w:cs="Arial"/>
          <w:b/>
          <w:color w:val="000000"/>
          <w:kern w:val="36"/>
          <w:sz w:val="28"/>
          <w:szCs w:val="28"/>
        </w:rPr>
        <w:br w:type="page"/>
      </w:r>
    </w:p>
    <w:p w:rsidR="00CA548B" w:rsidRPr="003C7EA2" w:rsidRDefault="00CA548B" w:rsidP="004E2D78">
      <w:pPr>
        <w:pStyle w:val="Heading1"/>
        <w:rPr>
          <w:sz w:val="28"/>
          <w:szCs w:val="28"/>
        </w:rPr>
      </w:pPr>
      <w:r w:rsidRPr="003C7EA2">
        <w:rPr>
          <w:sz w:val="28"/>
          <w:szCs w:val="28"/>
        </w:rPr>
        <w:lastRenderedPageBreak/>
        <w:t>Introduction</w:t>
      </w:r>
      <w:bookmarkEnd w:id="0"/>
    </w:p>
    <w:p w:rsidR="00CA548B" w:rsidRPr="003C7EA2" w:rsidRDefault="00CA548B" w:rsidP="00112CB2">
      <w:pPr>
        <w:pStyle w:val="ListParagraph"/>
        <w:numPr>
          <w:ilvl w:val="0"/>
          <w:numId w:val="2"/>
        </w:numPr>
        <w:spacing w:before="120" w:after="240"/>
        <w:ind w:left="567" w:hanging="567"/>
        <w:contextualSpacing w:val="0"/>
        <w:rPr>
          <w:rFonts w:ascii="Arial" w:hAnsi="Arial" w:cs="Arial"/>
        </w:rPr>
      </w:pPr>
      <w:r w:rsidRPr="003C7EA2">
        <w:rPr>
          <w:rFonts w:ascii="Arial" w:hAnsi="Arial" w:cs="Arial"/>
        </w:rPr>
        <w:t xml:space="preserve">The Anti-Discrimination Commission Queensland is an independent statutory authority established under the Queensland </w:t>
      </w:r>
      <w:r w:rsidRPr="003C7EA2">
        <w:rPr>
          <w:rFonts w:ascii="Arial" w:hAnsi="Arial" w:cs="Arial"/>
          <w:i/>
        </w:rPr>
        <w:t>Anti-Discrimination Act 1991</w:t>
      </w:r>
      <w:r w:rsidRPr="003C7EA2">
        <w:rPr>
          <w:rFonts w:ascii="Arial" w:hAnsi="Arial" w:cs="Arial"/>
        </w:rPr>
        <w:t>.</w:t>
      </w:r>
    </w:p>
    <w:p w:rsidR="00CA548B" w:rsidRPr="003C7EA2" w:rsidRDefault="00CA548B" w:rsidP="00112CB2">
      <w:pPr>
        <w:pStyle w:val="ListParagraph"/>
        <w:numPr>
          <w:ilvl w:val="0"/>
          <w:numId w:val="2"/>
        </w:numPr>
        <w:spacing w:before="120" w:after="240"/>
        <w:ind w:left="567" w:hanging="567"/>
        <w:contextualSpacing w:val="0"/>
        <w:rPr>
          <w:rFonts w:ascii="Arial" w:hAnsi="Arial" w:cs="Arial"/>
        </w:rPr>
      </w:pPr>
      <w:r w:rsidRPr="003C7EA2">
        <w:rPr>
          <w:rFonts w:ascii="Arial" w:hAnsi="Arial" w:cs="Arial"/>
        </w:rPr>
        <w:t xml:space="preserve">The functions of the Commission include promoting an understanding, acceptance and public discussion of human rights in Queensland, and dealing with complaints alleging contraventions of the </w:t>
      </w:r>
      <w:r w:rsidRPr="003C7EA2">
        <w:rPr>
          <w:rFonts w:ascii="Arial" w:hAnsi="Arial" w:cs="Arial"/>
          <w:i/>
        </w:rPr>
        <w:t xml:space="preserve">Anti-Discrimination Act 1991 </w:t>
      </w:r>
      <w:r w:rsidRPr="003C7EA2">
        <w:rPr>
          <w:rFonts w:ascii="Arial" w:hAnsi="Arial" w:cs="Arial"/>
        </w:rPr>
        <w:t xml:space="preserve">and of whistle-blower reprisal. </w:t>
      </w:r>
    </w:p>
    <w:p w:rsidR="00CA548B" w:rsidRPr="003C7EA2" w:rsidRDefault="00CA548B" w:rsidP="00112CB2">
      <w:pPr>
        <w:pStyle w:val="ListParagraph"/>
        <w:numPr>
          <w:ilvl w:val="0"/>
          <w:numId w:val="2"/>
        </w:numPr>
        <w:spacing w:before="120" w:after="240"/>
        <w:ind w:left="567" w:hanging="567"/>
        <w:contextualSpacing w:val="0"/>
        <w:rPr>
          <w:rFonts w:ascii="Arial" w:hAnsi="Arial" w:cs="Arial"/>
        </w:rPr>
      </w:pPr>
      <w:r w:rsidRPr="003C7EA2">
        <w:rPr>
          <w:rFonts w:ascii="Arial" w:hAnsi="Arial" w:cs="Arial"/>
        </w:rPr>
        <w:t>This submission focuses</w:t>
      </w:r>
      <w:r w:rsidR="006D6138" w:rsidRPr="003C7EA2">
        <w:rPr>
          <w:rFonts w:ascii="Arial" w:hAnsi="Arial" w:cs="Arial"/>
        </w:rPr>
        <w:t xml:space="preserve"> </w:t>
      </w:r>
      <w:r w:rsidR="005E1C66" w:rsidRPr="003C7EA2">
        <w:rPr>
          <w:rFonts w:ascii="Arial" w:hAnsi="Arial" w:cs="Arial"/>
        </w:rPr>
        <w:t>on the</w:t>
      </w:r>
      <w:r w:rsidRPr="003C7EA2">
        <w:rPr>
          <w:rFonts w:ascii="Arial" w:hAnsi="Arial" w:cs="Arial"/>
        </w:rPr>
        <w:t xml:space="preserve"> human rights principles </w:t>
      </w:r>
      <w:r w:rsidR="007B5634" w:rsidRPr="003C7EA2">
        <w:rPr>
          <w:rFonts w:ascii="Arial" w:hAnsi="Arial" w:cs="Arial"/>
        </w:rPr>
        <w:t xml:space="preserve">and jurisprudence </w:t>
      </w:r>
      <w:r w:rsidRPr="003C7EA2">
        <w:rPr>
          <w:rFonts w:ascii="Arial" w:hAnsi="Arial" w:cs="Arial"/>
        </w:rPr>
        <w:t>relating to the sexual and reproductive health and rights of women, including the laws that pertain to abortion.</w:t>
      </w:r>
    </w:p>
    <w:p w:rsidR="009134DB" w:rsidRPr="003C7EA2" w:rsidRDefault="007671D1" w:rsidP="004E2D78">
      <w:pPr>
        <w:pStyle w:val="Heading1"/>
        <w:rPr>
          <w:sz w:val="28"/>
          <w:szCs w:val="28"/>
        </w:rPr>
      </w:pPr>
      <w:r w:rsidRPr="003C7EA2">
        <w:rPr>
          <w:sz w:val="28"/>
          <w:szCs w:val="28"/>
        </w:rPr>
        <w:t>Human rights b</w:t>
      </w:r>
      <w:r w:rsidR="009134DB" w:rsidRPr="003C7EA2">
        <w:rPr>
          <w:sz w:val="28"/>
          <w:szCs w:val="28"/>
        </w:rPr>
        <w:t>odies</w:t>
      </w:r>
      <w:r w:rsidR="008644A0" w:rsidRPr="003C7EA2">
        <w:rPr>
          <w:sz w:val="28"/>
          <w:szCs w:val="28"/>
        </w:rPr>
        <w:t>’</w:t>
      </w:r>
      <w:r w:rsidRPr="003C7EA2">
        <w:rPr>
          <w:sz w:val="28"/>
          <w:szCs w:val="28"/>
        </w:rPr>
        <w:t xml:space="preserve"> guidance on a</w:t>
      </w:r>
      <w:r w:rsidR="009134DB" w:rsidRPr="003C7EA2">
        <w:rPr>
          <w:sz w:val="28"/>
          <w:szCs w:val="28"/>
        </w:rPr>
        <w:t>bortion</w:t>
      </w:r>
    </w:p>
    <w:p w:rsidR="009134DB" w:rsidRPr="003C7EA2" w:rsidRDefault="009134DB" w:rsidP="00112CB2">
      <w:pPr>
        <w:pStyle w:val="ListParagraph"/>
        <w:numPr>
          <w:ilvl w:val="0"/>
          <w:numId w:val="2"/>
        </w:numPr>
        <w:spacing w:before="120" w:after="240"/>
        <w:ind w:left="567" w:hanging="567"/>
        <w:contextualSpacing w:val="0"/>
        <w:rPr>
          <w:rFonts w:ascii="Arial" w:hAnsi="Arial" w:cs="Arial"/>
          <w:color w:val="121212"/>
        </w:rPr>
      </w:pPr>
      <w:r w:rsidRPr="003C7EA2">
        <w:rPr>
          <w:rFonts w:ascii="Arial" w:hAnsi="Arial" w:cs="Arial"/>
          <w:color w:val="121212"/>
        </w:rPr>
        <w:t>Human rights bodies</w:t>
      </w:r>
      <w:r w:rsidR="0015588E" w:rsidRPr="003C7EA2">
        <w:rPr>
          <w:rStyle w:val="FootnoteReference"/>
          <w:rFonts w:ascii="Arial" w:hAnsi="Arial" w:cs="Arial"/>
          <w:color w:val="121212"/>
        </w:rPr>
        <w:footnoteReference w:id="1"/>
      </w:r>
      <w:r w:rsidRPr="003C7EA2">
        <w:rPr>
          <w:rFonts w:ascii="Arial" w:hAnsi="Arial" w:cs="Arial"/>
          <w:color w:val="121212"/>
        </w:rPr>
        <w:t xml:space="preserve"> </w:t>
      </w:r>
      <w:r w:rsidRPr="003C7EA2">
        <w:rPr>
          <w:rFonts w:ascii="Arial" w:hAnsi="Arial" w:cs="Arial"/>
        </w:rPr>
        <w:t>have</w:t>
      </w:r>
      <w:r w:rsidRPr="003C7EA2">
        <w:rPr>
          <w:rFonts w:ascii="Arial" w:hAnsi="Arial" w:cs="Arial"/>
          <w:color w:val="121212"/>
        </w:rPr>
        <w:t xml:space="preserve"> provided clear guidance on when there is a need to decriminalize abortion, and have emphasized that access to abortion is a matter of human rights. </w:t>
      </w:r>
      <w:r w:rsidR="00A029F8" w:rsidRPr="003C7EA2">
        <w:rPr>
          <w:rFonts w:ascii="Arial" w:hAnsi="Arial" w:cs="Arial"/>
          <w:color w:val="121212"/>
        </w:rPr>
        <w:t xml:space="preserve"> </w:t>
      </w:r>
      <w:r w:rsidRPr="003C7EA2">
        <w:rPr>
          <w:rFonts w:ascii="Arial" w:hAnsi="Arial" w:cs="Arial"/>
          <w:color w:val="121212"/>
        </w:rPr>
        <w:t>Ensuring access to these services in accordance with human rights standards is part of State obligations to eliminate discrimination against women</w:t>
      </w:r>
      <w:r w:rsidR="00E20A81" w:rsidRPr="003C7EA2">
        <w:rPr>
          <w:rFonts w:ascii="Arial" w:hAnsi="Arial" w:cs="Arial"/>
          <w:color w:val="121212"/>
        </w:rPr>
        <w:t>,</w:t>
      </w:r>
      <w:r w:rsidRPr="003C7EA2">
        <w:rPr>
          <w:rFonts w:ascii="Arial" w:hAnsi="Arial" w:cs="Arial"/>
          <w:color w:val="121212"/>
        </w:rPr>
        <w:t xml:space="preserve"> and to ensure women’s right to health as well as other fundamental human rights.</w:t>
      </w:r>
    </w:p>
    <w:p w:rsidR="009134DB" w:rsidRPr="003C7EA2" w:rsidRDefault="00A029F8" w:rsidP="00112CB2">
      <w:pPr>
        <w:pStyle w:val="ListParagraph"/>
        <w:numPr>
          <w:ilvl w:val="0"/>
          <w:numId w:val="2"/>
        </w:numPr>
        <w:spacing w:before="120" w:after="240"/>
        <w:ind w:left="567" w:hanging="567"/>
        <w:contextualSpacing w:val="0"/>
        <w:rPr>
          <w:rFonts w:ascii="Arial" w:hAnsi="Arial" w:cs="Arial"/>
          <w:b/>
          <w:color w:val="000000"/>
        </w:rPr>
      </w:pPr>
      <w:r w:rsidRPr="003C7EA2">
        <w:rPr>
          <w:rFonts w:ascii="Arial" w:hAnsi="Arial" w:cs="Arial"/>
          <w:color w:val="000000"/>
        </w:rPr>
        <w:t xml:space="preserve">The </w:t>
      </w:r>
      <w:r w:rsidR="009134DB" w:rsidRPr="003C7EA2">
        <w:rPr>
          <w:rFonts w:ascii="Arial" w:hAnsi="Arial" w:cs="Arial"/>
          <w:color w:val="000000"/>
        </w:rPr>
        <w:t xml:space="preserve">Office of the United </w:t>
      </w:r>
      <w:r w:rsidR="009134DB" w:rsidRPr="003C7EA2">
        <w:rPr>
          <w:rFonts w:ascii="Arial" w:hAnsi="Arial" w:cs="Arial"/>
        </w:rPr>
        <w:t>Nations</w:t>
      </w:r>
      <w:r w:rsidR="009134DB" w:rsidRPr="003C7EA2">
        <w:rPr>
          <w:rFonts w:ascii="Arial" w:hAnsi="Arial" w:cs="Arial"/>
          <w:color w:val="000000"/>
        </w:rPr>
        <w:t xml:space="preserve"> High Commissioner for Human Rights (OHCHR) represents the world's commitment to universal ideals of human dignity. </w:t>
      </w:r>
      <w:r w:rsidRPr="003C7EA2">
        <w:rPr>
          <w:rFonts w:ascii="Arial" w:hAnsi="Arial" w:cs="Arial"/>
          <w:color w:val="000000"/>
        </w:rPr>
        <w:t xml:space="preserve"> </w:t>
      </w:r>
      <w:r w:rsidR="009134DB" w:rsidRPr="003C7EA2">
        <w:rPr>
          <w:rFonts w:ascii="Arial" w:hAnsi="Arial" w:cs="Arial"/>
          <w:color w:val="000000"/>
        </w:rPr>
        <w:t>The High Commissioner for Human Rights</w:t>
      </w:r>
      <w:r w:rsidR="00E14548" w:rsidRPr="003C7EA2">
        <w:rPr>
          <w:rFonts w:ascii="Arial" w:hAnsi="Arial" w:cs="Arial"/>
          <w:color w:val="000000"/>
        </w:rPr>
        <w:t xml:space="preserve"> </w:t>
      </w:r>
      <w:r w:rsidR="00820797" w:rsidRPr="003C7EA2">
        <w:rPr>
          <w:rFonts w:ascii="Arial" w:hAnsi="Arial" w:cs="Arial"/>
          <w:color w:val="000000"/>
        </w:rPr>
        <w:t>(the OHCHR)</w:t>
      </w:r>
      <w:r w:rsidR="009134DB" w:rsidRPr="003C7EA2">
        <w:rPr>
          <w:rFonts w:ascii="Arial" w:hAnsi="Arial" w:cs="Arial"/>
          <w:color w:val="000000"/>
        </w:rPr>
        <w:t xml:space="preserve"> is the principal human rights official of the United Nations and is part of the United Nations Secretariat</w:t>
      </w:r>
      <w:r w:rsidR="007B7A03" w:rsidRPr="003C7EA2">
        <w:rPr>
          <w:rFonts w:ascii="Arial" w:hAnsi="Arial" w:cs="Arial"/>
          <w:color w:val="000000"/>
        </w:rPr>
        <w:t xml:space="preserve">. </w:t>
      </w:r>
      <w:r w:rsidRPr="003C7EA2">
        <w:rPr>
          <w:rFonts w:ascii="Arial" w:hAnsi="Arial" w:cs="Arial"/>
          <w:color w:val="000000"/>
        </w:rPr>
        <w:t xml:space="preserve"> </w:t>
      </w:r>
      <w:r w:rsidR="007B7A03" w:rsidRPr="003C7EA2">
        <w:rPr>
          <w:rFonts w:ascii="Arial" w:hAnsi="Arial" w:cs="Arial"/>
          <w:color w:val="000000"/>
        </w:rPr>
        <w:t xml:space="preserve">That Office has </w:t>
      </w:r>
      <w:r w:rsidR="00E20A81" w:rsidRPr="003C7EA2">
        <w:rPr>
          <w:rFonts w:ascii="Arial" w:hAnsi="Arial" w:cs="Arial"/>
          <w:color w:val="000000"/>
        </w:rPr>
        <w:t xml:space="preserve">produced </w:t>
      </w:r>
      <w:r w:rsidR="007B7A03" w:rsidRPr="003C7EA2">
        <w:rPr>
          <w:rFonts w:ascii="Arial" w:hAnsi="Arial" w:cs="Arial"/>
          <w:color w:val="000000"/>
        </w:rPr>
        <w:t>a</w:t>
      </w:r>
      <w:r w:rsidR="00E20A81" w:rsidRPr="003C7EA2">
        <w:rPr>
          <w:rFonts w:ascii="Arial" w:hAnsi="Arial" w:cs="Arial"/>
          <w:color w:val="000000"/>
        </w:rPr>
        <w:t>n information series on sexual and reproductive health and rights, the purpose of which is to provide detailed guidance for lawmakers, policymakers, judiciaries, and other stakeholders, to support the adoption and effective implementation of laws, policies and programs to respect, protect and fulfil women’s sexual and reproductive health and rights.  The series includes</w:t>
      </w:r>
      <w:r w:rsidR="007B7A03" w:rsidRPr="003C7EA2">
        <w:rPr>
          <w:rFonts w:ascii="Arial" w:hAnsi="Arial" w:cs="Arial"/>
          <w:color w:val="000000"/>
        </w:rPr>
        <w:t xml:space="preserve"> </w:t>
      </w:r>
      <w:r w:rsidR="00E20A81" w:rsidRPr="003C7EA2">
        <w:rPr>
          <w:rFonts w:ascii="Arial" w:hAnsi="Arial" w:cs="Arial"/>
          <w:color w:val="000000"/>
        </w:rPr>
        <w:t>information on</w:t>
      </w:r>
      <w:r w:rsidR="007B7A03" w:rsidRPr="003C7EA2">
        <w:rPr>
          <w:rFonts w:ascii="Arial" w:hAnsi="Arial" w:cs="Arial"/>
          <w:color w:val="000000"/>
        </w:rPr>
        <w:t xml:space="preserve"> abortion</w:t>
      </w:r>
      <w:r w:rsidR="00583719" w:rsidRPr="003C7EA2">
        <w:rPr>
          <w:rFonts w:ascii="Arial" w:hAnsi="Arial" w:cs="Arial"/>
          <w:color w:val="000000"/>
        </w:rPr>
        <w:t xml:space="preserve"> </w:t>
      </w:r>
      <w:r w:rsidR="006D6138" w:rsidRPr="003C7EA2">
        <w:rPr>
          <w:rFonts w:ascii="Arial" w:hAnsi="Arial" w:cs="Arial"/>
          <w:color w:val="000000"/>
        </w:rPr>
        <w:t xml:space="preserve">(OHCHR Abortion </w:t>
      </w:r>
      <w:r w:rsidR="00E20A81" w:rsidRPr="003C7EA2">
        <w:rPr>
          <w:rFonts w:ascii="Arial" w:hAnsi="Arial" w:cs="Arial"/>
          <w:color w:val="000000"/>
        </w:rPr>
        <w:t>Information</w:t>
      </w:r>
      <w:r w:rsidR="006D6138" w:rsidRPr="003C7EA2">
        <w:rPr>
          <w:rFonts w:ascii="Arial" w:hAnsi="Arial" w:cs="Arial"/>
          <w:color w:val="000000"/>
        </w:rPr>
        <w:t>).</w:t>
      </w:r>
      <w:r w:rsidR="00E20A81" w:rsidRPr="003C7EA2">
        <w:rPr>
          <w:rStyle w:val="FootnoteReference"/>
          <w:rFonts w:ascii="Arial" w:hAnsi="Arial" w:cs="Arial"/>
          <w:color w:val="000000"/>
        </w:rPr>
        <w:footnoteReference w:id="2"/>
      </w:r>
      <w:r w:rsidR="006D6138" w:rsidRPr="003C7EA2">
        <w:rPr>
          <w:rFonts w:ascii="Arial" w:hAnsi="Arial" w:cs="Arial"/>
          <w:color w:val="000000"/>
        </w:rPr>
        <w:t xml:space="preserve"> </w:t>
      </w:r>
      <w:r w:rsidR="007B7A03" w:rsidRPr="003C7EA2">
        <w:rPr>
          <w:rFonts w:ascii="Arial" w:hAnsi="Arial" w:cs="Arial"/>
          <w:color w:val="000000"/>
        </w:rPr>
        <w:t xml:space="preserve"> The </w:t>
      </w:r>
      <w:r w:rsidR="00E20A81" w:rsidRPr="003C7EA2">
        <w:rPr>
          <w:rFonts w:ascii="Arial" w:hAnsi="Arial" w:cs="Arial"/>
          <w:color w:val="000000"/>
        </w:rPr>
        <w:t>Abortion I</w:t>
      </w:r>
      <w:r w:rsidR="007B7A03" w:rsidRPr="003C7EA2">
        <w:rPr>
          <w:rFonts w:ascii="Arial" w:hAnsi="Arial" w:cs="Arial"/>
          <w:color w:val="000000"/>
        </w:rPr>
        <w:t>nformation is the primary basis fo</w:t>
      </w:r>
      <w:r w:rsidR="00F36DC0" w:rsidRPr="003C7EA2">
        <w:rPr>
          <w:rFonts w:ascii="Arial" w:hAnsi="Arial" w:cs="Arial"/>
          <w:color w:val="000000"/>
        </w:rPr>
        <w:t>r this submission</w:t>
      </w:r>
      <w:r w:rsidR="00E20A81" w:rsidRPr="003C7EA2">
        <w:rPr>
          <w:rFonts w:ascii="Arial" w:hAnsi="Arial" w:cs="Arial"/>
          <w:color w:val="000000"/>
        </w:rPr>
        <w:t>,</w:t>
      </w:r>
      <w:r w:rsidR="00F36DC0" w:rsidRPr="003C7EA2">
        <w:rPr>
          <w:rFonts w:ascii="Arial" w:hAnsi="Arial" w:cs="Arial"/>
          <w:color w:val="000000"/>
        </w:rPr>
        <w:t xml:space="preserve"> and the Anti-</w:t>
      </w:r>
      <w:r w:rsidR="007B7A03" w:rsidRPr="003C7EA2">
        <w:rPr>
          <w:rFonts w:ascii="Arial" w:hAnsi="Arial" w:cs="Arial"/>
          <w:color w:val="000000"/>
        </w:rPr>
        <w:t xml:space="preserve">Discrimination Commission will quote extensively from </w:t>
      </w:r>
      <w:r w:rsidR="00E20A81" w:rsidRPr="003C7EA2">
        <w:rPr>
          <w:rFonts w:ascii="Arial" w:hAnsi="Arial" w:cs="Arial"/>
          <w:color w:val="000000"/>
        </w:rPr>
        <w:t>it</w:t>
      </w:r>
      <w:r w:rsidR="007B7A03" w:rsidRPr="003C7EA2">
        <w:rPr>
          <w:rFonts w:ascii="Arial" w:hAnsi="Arial" w:cs="Arial"/>
          <w:color w:val="000000"/>
        </w:rPr>
        <w:t xml:space="preserve"> throughout this submission.</w:t>
      </w:r>
    </w:p>
    <w:p w:rsidR="008644A0" w:rsidRPr="003C7EA2" w:rsidRDefault="008644A0" w:rsidP="004E2D78">
      <w:pPr>
        <w:pStyle w:val="Heading1"/>
        <w:rPr>
          <w:sz w:val="28"/>
          <w:szCs w:val="28"/>
        </w:rPr>
      </w:pPr>
      <w:r w:rsidRPr="003C7EA2">
        <w:rPr>
          <w:sz w:val="28"/>
          <w:szCs w:val="28"/>
        </w:rPr>
        <w:t xml:space="preserve">Discrimination </w:t>
      </w:r>
      <w:r w:rsidR="00E20A81" w:rsidRPr="003C7EA2">
        <w:rPr>
          <w:sz w:val="28"/>
          <w:szCs w:val="28"/>
        </w:rPr>
        <w:t>a</w:t>
      </w:r>
      <w:r w:rsidRPr="003C7EA2">
        <w:rPr>
          <w:sz w:val="28"/>
          <w:szCs w:val="28"/>
        </w:rPr>
        <w:t xml:space="preserve">gainst </w:t>
      </w:r>
      <w:r w:rsidR="00E20A81" w:rsidRPr="003C7EA2">
        <w:rPr>
          <w:sz w:val="28"/>
          <w:szCs w:val="28"/>
        </w:rPr>
        <w:t>w</w:t>
      </w:r>
      <w:r w:rsidRPr="003C7EA2">
        <w:rPr>
          <w:sz w:val="28"/>
          <w:szCs w:val="28"/>
        </w:rPr>
        <w:t>omen</w:t>
      </w:r>
    </w:p>
    <w:p w:rsidR="006D6138" w:rsidRPr="003C7EA2" w:rsidRDefault="00820797" w:rsidP="00112CB2">
      <w:pPr>
        <w:pStyle w:val="ListParagraph"/>
        <w:numPr>
          <w:ilvl w:val="0"/>
          <w:numId w:val="2"/>
        </w:numPr>
        <w:spacing w:before="120" w:after="120"/>
        <w:ind w:left="567" w:hanging="567"/>
        <w:contextualSpacing w:val="0"/>
        <w:rPr>
          <w:rFonts w:ascii="Arial" w:hAnsi="Arial" w:cs="Arial"/>
          <w:color w:val="121212"/>
        </w:rPr>
      </w:pPr>
      <w:r w:rsidRPr="003C7EA2">
        <w:rPr>
          <w:rFonts w:ascii="Arial" w:hAnsi="Arial" w:cs="Arial"/>
        </w:rPr>
        <w:t>The</w:t>
      </w:r>
      <w:r w:rsidRPr="003C7EA2">
        <w:rPr>
          <w:rFonts w:ascii="Arial" w:hAnsi="Arial" w:cs="Arial"/>
          <w:color w:val="121212"/>
        </w:rPr>
        <w:t xml:space="preserve"> </w:t>
      </w:r>
      <w:r w:rsidRPr="003C7EA2">
        <w:rPr>
          <w:rFonts w:ascii="Arial" w:hAnsi="Arial" w:cs="Arial"/>
        </w:rPr>
        <w:t>OHCHR</w:t>
      </w:r>
      <w:r w:rsidRPr="003C7EA2">
        <w:rPr>
          <w:rFonts w:ascii="Arial" w:hAnsi="Arial" w:cs="Arial"/>
          <w:color w:val="121212"/>
        </w:rPr>
        <w:t xml:space="preserve"> </w:t>
      </w:r>
      <w:r w:rsidR="002D046A" w:rsidRPr="003C7EA2">
        <w:rPr>
          <w:rFonts w:ascii="Arial" w:hAnsi="Arial" w:cs="Arial"/>
          <w:color w:val="000000"/>
        </w:rPr>
        <w:t xml:space="preserve">Abortion </w:t>
      </w:r>
      <w:r w:rsidR="00E20A81" w:rsidRPr="003C7EA2">
        <w:rPr>
          <w:rFonts w:ascii="Arial" w:hAnsi="Arial" w:cs="Arial"/>
          <w:color w:val="000000"/>
        </w:rPr>
        <w:t>Information</w:t>
      </w:r>
      <w:r w:rsidR="00E20A81" w:rsidRPr="003C7EA2">
        <w:rPr>
          <w:rFonts w:ascii="Arial" w:hAnsi="Arial" w:cs="Arial"/>
          <w:color w:val="121212"/>
        </w:rPr>
        <w:t xml:space="preserve"> </w:t>
      </w:r>
      <w:r w:rsidR="004E2D78" w:rsidRPr="003C7EA2">
        <w:rPr>
          <w:rFonts w:ascii="Arial" w:hAnsi="Arial" w:cs="Arial"/>
          <w:color w:val="121212"/>
        </w:rPr>
        <w:t>states:</w:t>
      </w:r>
    </w:p>
    <w:p w:rsidR="007B7A03" w:rsidRPr="003C7EA2" w:rsidRDefault="00E20A81" w:rsidP="004E2D78">
      <w:pPr>
        <w:autoSpaceDE w:val="0"/>
        <w:autoSpaceDN w:val="0"/>
        <w:adjustRightInd w:val="0"/>
        <w:spacing w:before="120" w:after="120"/>
        <w:ind w:left="851" w:right="703"/>
        <w:rPr>
          <w:rFonts w:ascii="Arial" w:hAnsi="Arial" w:cs="Arial"/>
          <w:color w:val="121212"/>
          <w:sz w:val="22"/>
          <w:szCs w:val="22"/>
        </w:rPr>
      </w:pPr>
      <w:r w:rsidRPr="003C7EA2">
        <w:rPr>
          <w:rFonts w:ascii="Arial" w:hAnsi="Arial" w:cs="Arial"/>
          <w:b/>
          <w:color w:val="121212"/>
          <w:sz w:val="22"/>
          <w:szCs w:val="22"/>
        </w:rPr>
        <w:t>C</w:t>
      </w:r>
      <w:r w:rsidR="007B7A03" w:rsidRPr="003C7EA2">
        <w:rPr>
          <w:rFonts w:ascii="Arial" w:hAnsi="Arial" w:cs="Arial"/>
          <w:b/>
          <w:color w:val="121212"/>
          <w:sz w:val="22"/>
          <w:szCs w:val="22"/>
        </w:rPr>
        <w:t>riminalization of health services that only women require, including abortion, is a form of discrimination against women</w:t>
      </w:r>
      <w:r w:rsidR="00820797" w:rsidRPr="003C7EA2">
        <w:rPr>
          <w:rFonts w:ascii="Arial" w:hAnsi="Arial" w:cs="Arial"/>
          <w:color w:val="121212"/>
          <w:sz w:val="22"/>
          <w:szCs w:val="22"/>
        </w:rPr>
        <w:t xml:space="preserve"> </w:t>
      </w:r>
      <w:r w:rsidRPr="003C7EA2">
        <w:rPr>
          <w:rFonts w:ascii="Arial" w:hAnsi="Arial" w:cs="Arial"/>
          <w:color w:val="121212"/>
          <w:sz w:val="22"/>
          <w:szCs w:val="22"/>
        </w:rPr>
        <w:br/>
      </w:r>
      <w:r w:rsidR="007B7A03" w:rsidRPr="003C7EA2">
        <w:rPr>
          <w:rFonts w:ascii="Arial" w:hAnsi="Arial" w:cs="Arial"/>
          <w:color w:val="121212"/>
          <w:sz w:val="22"/>
          <w:szCs w:val="22"/>
        </w:rPr>
        <w:t xml:space="preserve">The </w:t>
      </w:r>
      <w:r w:rsidR="00820797" w:rsidRPr="003C7EA2">
        <w:rPr>
          <w:rFonts w:ascii="Arial" w:hAnsi="Arial" w:cs="Arial"/>
          <w:color w:val="121212"/>
          <w:sz w:val="22"/>
          <w:szCs w:val="22"/>
        </w:rPr>
        <w:t xml:space="preserve">Committee on the Elimination of </w:t>
      </w:r>
      <w:r w:rsidR="004E56F8" w:rsidRPr="003C7EA2">
        <w:rPr>
          <w:rFonts w:ascii="Arial" w:hAnsi="Arial" w:cs="Arial"/>
          <w:color w:val="121212"/>
          <w:sz w:val="22"/>
          <w:szCs w:val="22"/>
        </w:rPr>
        <w:t xml:space="preserve">Discrimination </w:t>
      </w:r>
      <w:proofErr w:type="gramStart"/>
      <w:r w:rsidR="007B7A03" w:rsidRPr="003C7EA2">
        <w:rPr>
          <w:rFonts w:ascii="Arial" w:hAnsi="Arial" w:cs="Arial"/>
          <w:color w:val="121212"/>
          <w:sz w:val="22"/>
          <w:szCs w:val="22"/>
        </w:rPr>
        <w:t>Against</w:t>
      </w:r>
      <w:proofErr w:type="gramEnd"/>
      <w:r w:rsidR="007B7A03" w:rsidRPr="003C7EA2">
        <w:rPr>
          <w:rFonts w:ascii="Arial" w:hAnsi="Arial" w:cs="Arial"/>
          <w:color w:val="121212"/>
          <w:sz w:val="22"/>
          <w:szCs w:val="22"/>
        </w:rPr>
        <w:t xml:space="preserve"> Women specifies</w:t>
      </w:r>
      <w:r w:rsidR="00820797" w:rsidRPr="003C7EA2">
        <w:rPr>
          <w:rFonts w:ascii="Arial" w:hAnsi="Arial" w:cs="Arial"/>
          <w:color w:val="121212"/>
          <w:sz w:val="22"/>
          <w:szCs w:val="22"/>
        </w:rPr>
        <w:t xml:space="preserve"> </w:t>
      </w:r>
      <w:r w:rsidR="007B7A03" w:rsidRPr="003C7EA2">
        <w:rPr>
          <w:rFonts w:ascii="Arial" w:hAnsi="Arial" w:cs="Arial"/>
          <w:color w:val="121212"/>
          <w:sz w:val="22"/>
          <w:szCs w:val="22"/>
        </w:rPr>
        <w:t>that “it is discriminatory for a State</w:t>
      </w:r>
      <w:r w:rsidR="00820797" w:rsidRPr="003C7EA2">
        <w:rPr>
          <w:rFonts w:ascii="Arial" w:hAnsi="Arial" w:cs="Arial"/>
          <w:color w:val="121212"/>
          <w:sz w:val="22"/>
          <w:szCs w:val="22"/>
        </w:rPr>
        <w:t xml:space="preserve"> </w:t>
      </w:r>
      <w:r w:rsidR="007B7A03" w:rsidRPr="003C7EA2">
        <w:rPr>
          <w:rFonts w:ascii="Arial" w:hAnsi="Arial" w:cs="Arial"/>
          <w:color w:val="121212"/>
          <w:sz w:val="22"/>
          <w:szCs w:val="22"/>
        </w:rPr>
        <w:t>party to refuse to legally provide for the</w:t>
      </w:r>
      <w:r w:rsidR="00820797" w:rsidRPr="003C7EA2">
        <w:rPr>
          <w:rFonts w:ascii="Arial" w:hAnsi="Arial" w:cs="Arial"/>
          <w:color w:val="121212"/>
          <w:sz w:val="22"/>
          <w:szCs w:val="22"/>
        </w:rPr>
        <w:t xml:space="preserve"> </w:t>
      </w:r>
      <w:r w:rsidR="007B7A03" w:rsidRPr="003C7EA2">
        <w:rPr>
          <w:rFonts w:ascii="Arial" w:hAnsi="Arial" w:cs="Arial"/>
          <w:color w:val="121212"/>
          <w:sz w:val="22"/>
          <w:szCs w:val="22"/>
        </w:rPr>
        <w:t>performance of certain reproductive</w:t>
      </w:r>
      <w:r w:rsidR="00820797" w:rsidRPr="003C7EA2">
        <w:rPr>
          <w:rFonts w:ascii="Arial" w:hAnsi="Arial" w:cs="Arial"/>
          <w:color w:val="121212"/>
          <w:sz w:val="22"/>
          <w:szCs w:val="22"/>
        </w:rPr>
        <w:t xml:space="preserve"> </w:t>
      </w:r>
      <w:r w:rsidR="007B7A03" w:rsidRPr="003C7EA2">
        <w:rPr>
          <w:rFonts w:ascii="Arial" w:hAnsi="Arial" w:cs="Arial"/>
          <w:color w:val="121212"/>
          <w:sz w:val="22"/>
          <w:szCs w:val="22"/>
        </w:rPr>
        <w:t>health services for women.” It further</w:t>
      </w:r>
      <w:r w:rsidR="00820797" w:rsidRPr="003C7EA2">
        <w:rPr>
          <w:rFonts w:ascii="Arial" w:hAnsi="Arial" w:cs="Arial"/>
          <w:color w:val="121212"/>
          <w:sz w:val="22"/>
          <w:szCs w:val="22"/>
        </w:rPr>
        <w:t xml:space="preserve"> </w:t>
      </w:r>
      <w:r w:rsidR="007B7A03" w:rsidRPr="003C7EA2">
        <w:rPr>
          <w:rFonts w:ascii="Arial" w:hAnsi="Arial" w:cs="Arial"/>
          <w:color w:val="121212"/>
          <w:sz w:val="22"/>
          <w:szCs w:val="22"/>
        </w:rPr>
        <w:t>establishes that “laws that criminalize</w:t>
      </w:r>
      <w:r w:rsidR="00820797" w:rsidRPr="003C7EA2">
        <w:rPr>
          <w:rFonts w:ascii="Arial" w:hAnsi="Arial" w:cs="Arial"/>
          <w:color w:val="121212"/>
          <w:sz w:val="22"/>
          <w:szCs w:val="22"/>
        </w:rPr>
        <w:t xml:space="preserve"> </w:t>
      </w:r>
      <w:r w:rsidR="007B7A03" w:rsidRPr="003C7EA2">
        <w:rPr>
          <w:rFonts w:ascii="Arial" w:hAnsi="Arial" w:cs="Arial"/>
          <w:color w:val="121212"/>
          <w:sz w:val="22"/>
          <w:szCs w:val="22"/>
        </w:rPr>
        <w:t>medical procedures only needed by</w:t>
      </w:r>
      <w:r w:rsidR="00820797" w:rsidRPr="003C7EA2">
        <w:rPr>
          <w:rFonts w:ascii="Arial" w:hAnsi="Arial" w:cs="Arial"/>
          <w:color w:val="121212"/>
          <w:sz w:val="22"/>
          <w:szCs w:val="22"/>
        </w:rPr>
        <w:t xml:space="preserve"> </w:t>
      </w:r>
      <w:r w:rsidR="007B7A03" w:rsidRPr="003C7EA2">
        <w:rPr>
          <w:rFonts w:ascii="Arial" w:hAnsi="Arial" w:cs="Arial"/>
          <w:color w:val="121212"/>
          <w:sz w:val="22"/>
          <w:szCs w:val="22"/>
        </w:rPr>
        <w:t>women and that punish women who</w:t>
      </w:r>
      <w:r w:rsidR="00820797" w:rsidRPr="003C7EA2">
        <w:rPr>
          <w:rFonts w:ascii="Arial" w:hAnsi="Arial" w:cs="Arial"/>
          <w:color w:val="121212"/>
          <w:sz w:val="22"/>
          <w:szCs w:val="22"/>
        </w:rPr>
        <w:t xml:space="preserve"> </w:t>
      </w:r>
      <w:r w:rsidR="007B7A03" w:rsidRPr="003C7EA2">
        <w:rPr>
          <w:rFonts w:ascii="Arial" w:hAnsi="Arial" w:cs="Arial"/>
          <w:color w:val="121212"/>
          <w:sz w:val="22"/>
          <w:szCs w:val="22"/>
        </w:rPr>
        <w:t xml:space="preserve">undergo </w:t>
      </w:r>
      <w:r w:rsidR="007B7A03" w:rsidRPr="003C7EA2">
        <w:rPr>
          <w:rFonts w:ascii="Arial" w:hAnsi="Arial" w:cs="Arial"/>
          <w:color w:val="121212"/>
          <w:sz w:val="22"/>
          <w:szCs w:val="22"/>
        </w:rPr>
        <w:lastRenderedPageBreak/>
        <w:t>those procedures” are a barrier</w:t>
      </w:r>
      <w:r w:rsidR="00820797" w:rsidRPr="003C7EA2">
        <w:rPr>
          <w:rFonts w:ascii="Arial" w:hAnsi="Arial" w:cs="Arial"/>
          <w:color w:val="121212"/>
          <w:sz w:val="22"/>
          <w:szCs w:val="22"/>
        </w:rPr>
        <w:t xml:space="preserve"> </w:t>
      </w:r>
      <w:r w:rsidR="007B7A03" w:rsidRPr="003C7EA2">
        <w:rPr>
          <w:rFonts w:ascii="Arial" w:hAnsi="Arial" w:cs="Arial"/>
          <w:color w:val="121212"/>
          <w:sz w:val="22"/>
          <w:szCs w:val="22"/>
        </w:rPr>
        <w:t>to women’s access to health care. Most</w:t>
      </w:r>
      <w:r w:rsidR="00820797" w:rsidRPr="003C7EA2">
        <w:rPr>
          <w:rFonts w:ascii="Arial" w:hAnsi="Arial" w:cs="Arial"/>
          <w:color w:val="121212"/>
          <w:sz w:val="22"/>
          <w:szCs w:val="22"/>
        </w:rPr>
        <w:t xml:space="preserve"> </w:t>
      </w:r>
      <w:r w:rsidR="007B7A03" w:rsidRPr="003C7EA2">
        <w:rPr>
          <w:rFonts w:ascii="Arial" w:hAnsi="Arial" w:cs="Arial"/>
          <w:color w:val="121212"/>
          <w:sz w:val="22"/>
          <w:szCs w:val="22"/>
        </w:rPr>
        <w:t>recen</w:t>
      </w:r>
      <w:r w:rsidR="00820797" w:rsidRPr="003C7EA2">
        <w:rPr>
          <w:rFonts w:ascii="Arial" w:hAnsi="Arial" w:cs="Arial"/>
          <w:color w:val="121212"/>
          <w:sz w:val="22"/>
          <w:szCs w:val="22"/>
        </w:rPr>
        <w:t xml:space="preserve">tly the Committee has requested </w:t>
      </w:r>
      <w:r w:rsidR="007B7A03" w:rsidRPr="003C7EA2">
        <w:rPr>
          <w:rFonts w:ascii="Arial" w:hAnsi="Arial" w:cs="Arial"/>
          <w:color w:val="121212"/>
          <w:sz w:val="22"/>
          <w:szCs w:val="22"/>
        </w:rPr>
        <w:t>States to “remove punitive measures for</w:t>
      </w:r>
      <w:r w:rsidR="00820797" w:rsidRPr="003C7EA2">
        <w:rPr>
          <w:rFonts w:ascii="Arial" w:hAnsi="Arial" w:cs="Arial"/>
          <w:color w:val="121212"/>
          <w:sz w:val="22"/>
          <w:szCs w:val="22"/>
        </w:rPr>
        <w:t xml:space="preserve"> </w:t>
      </w:r>
      <w:r w:rsidR="007B7A03" w:rsidRPr="003C7EA2">
        <w:rPr>
          <w:rFonts w:ascii="Arial" w:hAnsi="Arial" w:cs="Arial"/>
          <w:color w:val="121212"/>
          <w:sz w:val="22"/>
          <w:szCs w:val="22"/>
        </w:rPr>
        <w:t>women who undergo abortion.”</w:t>
      </w:r>
    </w:p>
    <w:p w:rsidR="004A0D4C" w:rsidRPr="003C7EA2" w:rsidRDefault="004E56F8" w:rsidP="0049770B">
      <w:pPr>
        <w:autoSpaceDE w:val="0"/>
        <w:autoSpaceDN w:val="0"/>
        <w:adjustRightInd w:val="0"/>
        <w:spacing w:before="120" w:after="240"/>
        <w:ind w:left="851" w:right="703"/>
        <w:rPr>
          <w:rFonts w:ascii="Arial" w:hAnsi="Arial" w:cs="Arial"/>
          <w:color w:val="121212"/>
          <w:sz w:val="22"/>
          <w:szCs w:val="22"/>
        </w:rPr>
      </w:pPr>
      <w:r w:rsidRPr="003C7EA2">
        <w:rPr>
          <w:rFonts w:ascii="Arial" w:hAnsi="Arial" w:cs="Arial"/>
          <w:color w:val="121212"/>
          <w:sz w:val="22"/>
          <w:szCs w:val="22"/>
        </w:rPr>
        <w:t>Similarly, the Special Rapporteur on the right to health has argued that laws</w:t>
      </w:r>
      <w:r w:rsidR="006D6138" w:rsidRPr="003C7EA2">
        <w:rPr>
          <w:rFonts w:ascii="Arial" w:hAnsi="Arial" w:cs="Arial"/>
          <w:color w:val="121212"/>
          <w:sz w:val="22"/>
          <w:szCs w:val="22"/>
        </w:rPr>
        <w:t xml:space="preserve"> </w:t>
      </w:r>
      <w:r w:rsidRPr="003C7EA2">
        <w:rPr>
          <w:rFonts w:ascii="Arial" w:hAnsi="Arial" w:cs="Arial"/>
          <w:color w:val="121212"/>
          <w:sz w:val="22"/>
          <w:szCs w:val="22"/>
        </w:rPr>
        <w:t>criminalizing abortion “infringe women’s dignity and autonomy by severely restricting decision-making by women in respect of their sexual and reproductive health.” He called on States to “decriminalize abortion” and “consider, as an interim measure, the formulation of policies and protocols by responsible authorities imposing a moratorium on the application of criminal laws concerning abortion.”</w:t>
      </w:r>
      <w:r w:rsidR="004D4362">
        <w:rPr>
          <w:rFonts w:ascii="Arial" w:hAnsi="Arial" w:cs="Arial"/>
          <w:color w:val="121212"/>
          <w:sz w:val="22"/>
          <w:szCs w:val="22"/>
        </w:rPr>
        <w:t xml:space="preserve"> </w:t>
      </w:r>
      <w:r w:rsidR="004A0D4C" w:rsidRPr="003C7EA2">
        <w:rPr>
          <w:rFonts w:ascii="Arial" w:hAnsi="Arial" w:cs="Arial"/>
          <w:color w:val="121212"/>
          <w:sz w:val="22"/>
          <w:szCs w:val="22"/>
        </w:rPr>
        <w:t>(</w:t>
      </w:r>
      <w:proofErr w:type="gramStart"/>
      <w:r w:rsidR="004A0D4C" w:rsidRPr="003C7EA2">
        <w:rPr>
          <w:rFonts w:ascii="Arial" w:hAnsi="Arial" w:cs="Arial"/>
          <w:color w:val="121212"/>
          <w:sz w:val="22"/>
          <w:szCs w:val="22"/>
        </w:rPr>
        <w:t>citations</w:t>
      </w:r>
      <w:proofErr w:type="gramEnd"/>
      <w:r w:rsidR="004A0D4C" w:rsidRPr="003C7EA2">
        <w:rPr>
          <w:rFonts w:ascii="Arial" w:hAnsi="Arial" w:cs="Arial"/>
          <w:color w:val="121212"/>
          <w:sz w:val="22"/>
          <w:szCs w:val="22"/>
        </w:rPr>
        <w:t xml:space="preserve"> omitted)</w:t>
      </w:r>
    </w:p>
    <w:p w:rsidR="001B2B7D" w:rsidRPr="003C7EA2" w:rsidRDefault="001B2B7D" w:rsidP="00112CB2">
      <w:pPr>
        <w:pStyle w:val="ListParagraph"/>
        <w:numPr>
          <w:ilvl w:val="0"/>
          <w:numId w:val="2"/>
        </w:numPr>
        <w:spacing w:before="120" w:after="240"/>
        <w:ind w:left="567" w:hanging="567"/>
        <w:contextualSpacing w:val="0"/>
        <w:rPr>
          <w:rFonts w:ascii="Arial" w:hAnsi="Arial" w:cs="Arial"/>
          <w:color w:val="121212"/>
        </w:rPr>
      </w:pPr>
      <w:r w:rsidRPr="003C7EA2">
        <w:rPr>
          <w:rFonts w:ascii="Arial" w:hAnsi="Arial" w:cs="Arial"/>
          <w:color w:val="121212"/>
        </w:rPr>
        <w:t xml:space="preserve">The </w:t>
      </w:r>
      <w:r w:rsidRPr="003C7EA2">
        <w:rPr>
          <w:rFonts w:ascii="Arial" w:hAnsi="Arial" w:cs="Arial"/>
          <w:i/>
          <w:color w:val="121212"/>
        </w:rPr>
        <w:t>Convention on the Elimination on all forms of Discrimination against Women</w:t>
      </w:r>
      <w:r w:rsidR="008A47BA" w:rsidRPr="003C7EA2">
        <w:rPr>
          <w:rFonts w:ascii="Arial" w:hAnsi="Arial" w:cs="Arial"/>
          <w:color w:val="121212"/>
        </w:rPr>
        <w:t xml:space="preserve"> (CEDAW)</w:t>
      </w:r>
      <w:r w:rsidRPr="003C7EA2">
        <w:rPr>
          <w:rFonts w:ascii="Arial" w:hAnsi="Arial" w:cs="Arial"/>
          <w:color w:val="121212"/>
        </w:rPr>
        <w:t>, at article 16, requires State Parties to ensure that women have equal rights to decide freely and responsibly on the number and spacing of their children, and to have access to the information, education and means to enable them to exercise their rights.</w:t>
      </w:r>
      <w:r w:rsidR="008A47BA" w:rsidRPr="003C7EA2">
        <w:rPr>
          <w:rFonts w:ascii="Arial" w:hAnsi="Arial" w:cs="Arial"/>
          <w:color w:val="121212"/>
        </w:rPr>
        <w:t xml:space="preserve">  Article 10 requires that women have access to specific educational information to help to ensure the health and well-being of families, including information and advice on family planning.</w:t>
      </w:r>
    </w:p>
    <w:p w:rsidR="00816612" w:rsidRPr="003C7EA2" w:rsidRDefault="00816612" w:rsidP="00112CB2">
      <w:pPr>
        <w:pStyle w:val="ListParagraph"/>
        <w:numPr>
          <w:ilvl w:val="0"/>
          <w:numId w:val="2"/>
        </w:numPr>
        <w:spacing w:before="120"/>
        <w:ind w:left="567" w:hanging="567"/>
        <w:contextualSpacing w:val="0"/>
        <w:rPr>
          <w:rFonts w:ascii="Arial" w:hAnsi="Arial" w:cs="Arial"/>
          <w:color w:val="121212"/>
        </w:rPr>
      </w:pPr>
      <w:r w:rsidRPr="003C7EA2">
        <w:rPr>
          <w:rFonts w:ascii="Arial" w:hAnsi="Arial" w:cs="Arial"/>
        </w:rPr>
        <w:t>The</w:t>
      </w:r>
      <w:r w:rsidRPr="003C7EA2">
        <w:rPr>
          <w:rFonts w:ascii="Arial" w:hAnsi="Arial" w:cs="Arial"/>
          <w:color w:val="121212"/>
        </w:rPr>
        <w:t xml:space="preserve"> </w:t>
      </w:r>
      <w:r w:rsidRPr="003C7EA2">
        <w:rPr>
          <w:rFonts w:ascii="Arial" w:hAnsi="Arial" w:cs="Arial"/>
        </w:rPr>
        <w:t>above</w:t>
      </w:r>
      <w:r w:rsidRPr="003C7EA2">
        <w:rPr>
          <w:rFonts w:ascii="Arial" w:hAnsi="Arial" w:cs="Arial"/>
          <w:color w:val="121212"/>
        </w:rPr>
        <w:t xml:space="preserve"> comments </w:t>
      </w:r>
      <w:r w:rsidR="008A47BA" w:rsidRPr="003C7EA2">
        <w:rPr>
          <w:rFonts w:ascii="Arial" w:hAnsi="Arial" w:cs="Arial"/>
          <w:color w:val="121212"/>
        </w:rPr>
        <w:t xml:space="preserve">in the OHCHR Abortion Information, and the obligations under CEDAW, </w:t>
      </w:r>
      <w:r w:rsidRPr="003C7EA2">
        <w:rPr>
          <w:rFonts w:ascii="Arial" w:hAnsi="Arial" w:cs="Arial"/>
          <w:color w:val="121212"/>
        </w:rPr>
        <w:t xml:space="preserve">require </w:t>
      </w:r>
      <w:r w:rsidR="00414047" w:rsidRPr="003C7EA2">
        <w:rPr>
          <w:rFonts w:ascii="Arial" w:hAnsi="Arial" w:cs="Arial"/>
          <w:color w:val="121212"/>
        </w:rPr>
        <w:t xml:space="preserve">serious </w:t>
      </w:r>
      <w:r w:rsidRPr="003C7EA2">
        <w:rPr>
          <w:rFonts w:ascii="Arial" w:hAnsi="Arial" w:cs="Arial"/>
          <w:color w:val="121212"/>
        </w:rPr>
        <w:t xml:space="preserve">consideration by the Queensland Parliament, particularly </w:t>
      </w:r>
      <w:r w:rsidR="00414047" w:rsidRPr="003C7EA2">
        <w:rPr>
          <w:rFonts w:ascii="Arial" w:hAnsi="Arial" w:cs="Arial"/>
          <w:color w:val="121212"/>
        </w:rPr>
        <w:t xml:space="preserve">given </w:t>
      </w:r>
      <w:r w:rsidRPr="003C7EA2">
        <w:rPr>
          <w:rFonts w:ascii="Arial" w:hAnsi="Arial" w:cs="Arial"/>
          <w:color w:val="121212"/>
        </w:rPr>
        <w:t xml:space="preserve">the circumstances of the </w:t>
      </w:r>
      <w:r w:rsidR="00414047" w:rsidRPr="003C7EA2">
        <w:rPr>
          <w:rFonts w:ascii="Arial" w:hAnsi="Arial" w:cs="Arial"/>
          <w:color w:val="121212"/>
        </w:rPr>
        <w:t xml:space="preserve">recent </w:t>
      </w:r>
      <w:r w:rsidRPr="003C7EA2">
        <w:rPr>
          <w:rFonts w:ascii="Arial" w:hAnsi="Arial" w:cs="Arial"/>
          <w:color w:val="121212"/>
        </w:rPr>
        <w:t xml:space="preserve">2010 </w:t>
      </w:r>
      <w:r w:rsidR="00414047" w:rsidRPr="003C7EA2">
        <w:rPr>
          <w:rFonts w:ascii="Arial" w:hAnsi="Arial" w:cs="Arial"/>
          <w:color w:val="121212"/>
        </w:rPr>
        <w:t xml:space="preserve">criminal </w:t>
      </w:r>
      <w:r w:rsidRPr="003C7EA2">
        <w:rPr>
          <w:rFonts w:ascii="Arial" w:hAnsi="Arial" w:cs="Arial"/>
          <w:color w:val="121212"/>
        </w:rPr>
        <w:t>prosecution</w:t>
      </w:r>
      <w:r w:rsidR="0037734D" w:rsidRPr="003C7EA2">
        <w:rPr>
          <w:rFonts w:ascii="Arial" w:hAnsi="Arial" w:cs="Arial"/>
          <w:color w:val="121212"/>
        </w:rPr>
        <w:t xml:space="preserve"> under </w:t>
      </w:r>
      <w:r w:rsidR="005E1C66" w:rsidRPr="003C7EA2">
        <w:rPr>
          <w:rFonts w:ascii="Arial" w:hAnsi="Arial" w:cs="Arial"/>
          <w:color w:val="121212"/>
        </w:rPr>
        <w:t xml:space="preserve">Queensland’s </w:t>
      </w:r>
      <w:r w:rsidR="005E1C66" w:rsidRPr="003C7EA2">
        <w:rPr>
          <w:rFonts w:ascii="Arial" w:hAnsi="Arial" w:cs="Arial"/>
          <w:i/>
          <w:color w:val="121212"/>
        </w:rPr>
        <w:t>Criminal</w:t>
      </w:r>
      <w:r w:rsidR="0037734D" w:rsidRPr="003C7EA2">
        <w:rPr>
          <w:rFonts w:ascii="Arial" w:hAnsi="Arial" w:cs="Arial"/>
          <w:i/>
          <w:color w:val="121212"/>
        </w:rPr>
        <w:t xml:space="preserve"> Code</w:t>
      </w:r>
      <w:r w:rsidR="0037734D" w:rsidRPr="003C7EA2">
        <w:rPr>
          <w:rFonts w:ascii="Arial" w:hAnsi="Arial" w:cs="Arial"/>
          <w:color w:val="121212"/>
        </w:rPr>
        <w:t xml:space="preserve"> </w:t>
      </w:r>
      <w:r w:rsidR="00414047" w:rsidRPr="003C7EA2">
        <w:rPr>
          <w:rFonts w:ascii="Arial" w:hAnsi="Arial" w:cs="Arial"/>
          <w:color w:val="121212"/>
        </w:rPr>
        <w:t>of Tegan Leach and Sergie Brennan.</w:t>
      </w:r>
      <w:r w:rsidR="00414047" w:rsidRPr="003C7EA2">
        <w:rPr>
          <w:rStyle w:val="FootnoteReference"/>
          <w:rFonts w:ascii="Arial" w:hAnsi="Arial" w:cs="Arial"/>
          <w:color w:val="121212"/>
        </w:rPr>
        <w:footnoteReference w:id="3"/>
      </w:r>
      <w:r w:rsidR="00414047" w:rsidRPr="003C7EA2">
        <w:rPr>
          <w:rFonts w:ascii="Arial" w:hAnsi="Arial" w:cs="Arial"/>
          <w:color w:val="121212"/>
        </w:rPr>
        <w:t xml:space="preserve"> </w:t>
      </w:r>
      <w:r w:rsidR="00A029F8" w:rsidRPr="003C7EA2">
        <w:rPr>
          <w:rFonts w:ascii="Arial" w:hAnsi="Arial" w:cs="Arial"/>
          <w:color w:val="121212"/>
        </w:rPr>
        <w:t xml:space="preserve"> </w:t>
      </w:r>
      <w:r w:rsidR="00414047" w:rsidRPr="003C7EA2">
        <w:rPr>
          <w:rFonts w:ascii="Arial" w:hAnsi="Arial" w:cs="Arial"/>
          <w:color w:val="121212"/>
        </w:rPr>
        <w:t xml:space="preserve">Ms Leach was charged with procuring her own abortion, and her boyfriend Sergie </w:t>
      </w:r>
      <w:r w:rsidR="005E1C66" w:rsidRPr="003C7EA2">
        <w:rPr>
          <w:rFonts w:ascii="Arial" w:hAnsi="Arial" w:cs="Arial"/>
          <w:color w:val="121212"/>
        </w:rPr>
        <w:t>Brennan was</w:t>
      </w:r>
      <w:r w:rsidR="00414047" w:rsidRPr="003C7EA2">
        <w:rPr>
          <w:rFonts w:ascii="Arial" w:hAnsi="Arial" w:cs="Arial"/>
          <w:color w:val="121212"/>
        </w:rPr>
        <w:t xml:space="preserve"> charged with assisting. Both faced jail if found guilty. </w:t>
      </w:r>
      <w:r w:rsidR="00A029F8" w:rsidRPr="003C7EA2">
        <w:rPr>
          <w:rFonts w:ascii="Arial" w:hAnsi="Arial" w:cs="Arial"/>
          <w:color w:val="121212"/>
        </w:rPr>
        <w:t xml:space="preserve"> </w:t>
      </w:r>
      <w:r w:rsidR="00414047" w:rsidRPr="003C7EA2">
        <w:rPr>
          <w:rFonts w:ascii="Arial" w:hAnsi="Arial" w:cs="Arial"/>
          <w:color w:val="121212"/>
        </w:rPr>
        <w:t>This was the first time a woman has ever been charged in Queensland for this offence. The jury returned not guilty verdicts.</w:t>
      </w:r>
      <w:r w:rsidR="006D6138" w:rsidRPr="003C7EA2">
        <w:rPr>
          <w:rStyle w:val="FootnoteReference"/>
          <w:rFonts w:ascii="Arial" w:hAnsi="Arial" w:cs="Arial"/>
          <w:color w:val="121212"/>
        </w:rPr>
        <w:footnoteReference w:id="4"/>
      </w:r>
    </w:p>
    <w:p w:rsidR="008644A0" w:rsidRPr="003C7EA2" w:rsidRDefault="008644A0" w:rsidP="00A029F8">
      <w:pPr>
        <w:pStyle w:val="Heading1"/>
        <w:rPr>
          <w:sz w:val="28"/>
          <w:szCs w:val="28"/>
        </w:rPr>
      </w:pPr>
      <w:r w:rsidRPr="003C7EA2">
        <w:rPr>
          <w:sz w:val="28"/>
          <w:szCs w:val="28"/>
        </w:rPr>
        <w:t xml:space="preserve">Right to </w:t>
      </w:r>
      <w:r w:rsidR="00E52CFE" w:rsidRPr="003C7EA2">
        <w:rPr>
          <w:sz w:val="28"/>
          <w:szCs w:val="28"/>
        </w:rPr>
        <w:t>health</w:t>
      </w:r>
      <w:r w:rsidRPr="003C7EA2">
        <w:rPr>
          <w:sz w:val="28"/>
          <w:szCs w:val="28"/>
        </w:rPr>
        <w:t xml:space="preserve">, </w:t>
      </w:r>
      <w:r w:rsidR="00E52CFE" w:rsidRPr="003C7EA2">
        <w:rPr>
          <w:sz w:val="28"/>
          <w:szCs w:val="28"/>
        </w:rPr>
        <w:t>privacy</w:t>
      </w:r>
      <w:r w:rsidRPr="003C7EA2">
        <w:rPr>
          <w:sz w:val="28"/>
          <w:szCs w:val="28"/>
        </w:rPr>
        <w:t xml:space="preserve">, and to be free from </w:t>
      </w:r>
      <w:r w:rsidR="00E52CFE" w:rsidRPr="003C7EA2">
        <w:rPr>
          <w:sz w:val="28"/>
          <w:szCs w:val="28"/>
        </w:rPr>
        <w:t>cruel</w:t>
      </w:r>
      <w:r w:rsidRPr="003C7EA2">
        <w:rPr>
          <w:sz w:val="28"/>
          <w:szCs w:val="28"/>
        </w:rPr>
        <w:t xml:space="preserve">, </w:t>
      </w:r>
      <w:r w:rsidR="00E52CFE" w:rsidRPr="003C7EA2">
        <w:rPr>
          <w:sz w:val="28"/>
          <w:szCs w:val="28"/>
        </w:rPr>
        <w:t xml:space="preserve">inhumane </w:t>
      </w:r>
      <w:r w:rsidRPr="003C7EA2">
        <w:rPr>
          <w:sz w:val="28"/>
          <w:szCs w:val="28"/>
        </w:rPr>
        <w:t xml:space="preserve">and </w:t>
      </w:r>
      <w:r w:rsidR="00E52CFE" w:rsidRPr="003C7EA2">
        <w:rPr>
          <w:sz w:val="28"/>
          <w:szCs w:val="28"/>
        </w:rPr>
        <w:t>degrading treatment</w:t>
      </w:r>
    </w:p>
    <w:p w:rsidR="006D6138" w:rsidRPr="003C7EA2" w:rsidRDefault="006D6138" w:rsidP="00112CB2">
      <w:pPr>
        <w:pStyle w:val="ListParagraph"/>
        <w:numPr>
          <w:ilvl w:val="0"/>
          <w:numId w:val="2"/>
        </w:numPr>
        <w:spacing w:before="120" w:after="120"/>
        <w:ind w:left="567" w:hanging="567"/>
        <w:contextualSpacing w:val="0"/>
        <w:rPr>
          <w:rFonts w:ascii="Arial" w:hAnsi="Arial" w:cs="Arial"/>
          <w:color w:val="121212"/>
        </w:rPr>
      </w:pPr>
      <w:r w:rsidRPr="003C7EA2">
        <w:rPr>
          <w:rFonts w:ascii="Arial" w:hAnsi="Arial" w:cs="Arial"/>
        </w:rPr>
        <w:t>The</w:t>
      </w:r>
      <w:r w:rsidRPr="003C7EA2">
        <w:rPr>
          <w:rFonts w:ascii="Arial" w:hAnsi="Arial" w:cs="Arial"/>
          <w:color w:val="121212"/>
        </w:rPr>
        <w:t xml:space="preserve"> OHCHR </w:t>
      </w:r>
      <w:r w:rsidR="002D046A" w:rsidRPr="003C7EA2">
        <w:rPr>
          <w:rFonts w:ascii="Arial" w:hAnsi="Arial" w:cs="Arial"/>
          <w:color w:val="000000"/>
        </w:rPr>
        <w:t xml:space="preserve">Abortion </w:t>
      </w:r>
      <w:r w:rsidR="00E52CFE" w:rsidRPr="003C7EA2">
        <w:rPr>
          <w:rFonts w:ascii="Arial" w:hAnsi="Arial" w:cs="Arial"/>
          <w:color w:val="000000"/>
        </w:rPr>
        <w:t>Information</w:t>
      </w:r>
      <w:r w:rsidR="00E52CFE" w:rsidRPr="003C7EA2">
        <w:rPr>
          <w:rFonts w:ascii="Arial" w:hAnsi="Arial" w:cs="Arial"/>
          <w:color w:val="121212"/>
        </w:rPr>
        <w:t xml:space="preserve"> </w:t>
      </w:r>
      <w:r w:rsidR="004E2D78" w:rsidRPr="003C7EA2">
        <w:rPr>
          <w:rFonts w:ascii="Arial" w:hAnsi="Arial" w:cs="Arial"/>
          <w:color w:val="121212"/>
        </w:rPr>
        <w:t>states that:</w:t>
      </w:r>
    </w:p>
    <w:p w:rsidR="004A0D4C" w:rsidRPr="003C7EA2" w:rsidRDefault="008644A0" w:rsidP="0049770B">
      <w:pPr>
        <w:autoSpaceDE w:val="0"/>
        <w:autoSpaceDN w:val="0"/>
        <w:adjustRightInd w:val="0"/>
        <w:spacing w:before="120" w:after="240"/>
        <w:ind w:left="851" w:right="703"/>
        <w:rPr>
          <w:rFonts w:ascii="Arial" w:hAnsi="Arial" w:cs="Arial"/>
          <w:sz w:val="22"/>
          <w:szCs w:val="22"/>
        </w:rPr>
      </w:pPr>
      <w:r w:rsidRPr="003C7EA2">
        <w:rPr>
          <w:rFonts w:ascii="Arial" w:hAnsi="Arial" w:cs="Arial"/>
          <w:sz w:val="22"/>
          <w:szCs w:val="22"/>
        </w:rPr>
        <w:t>Treaty body jurisprudence has clearly indicated that denying women access to abortion where there is a threat to the woman’s life or health, or where the</w:t>
      </w:r>
      <w:r w:rsidR="00F115F9" w:rsidRPr="003C7EA2">
        <w:rPr>
          <w:rFonts w:ascii="Arial" w:hAnsi="Arial" w:cs="Arial"/>
          <w:sz w:val="22"/>
          <w:szCs w:val="22"/>
        </w:rPr>
        <w:t xml:space="preserve"> </w:t>
      </w:r>
      <w:r w:rsidRPr="003C7EA2">
        <w:rPr>
          <w:rFonts w:ascii="Arial" w:hAnsi="Arial" w:cs="Arial"/>
          <w:sz w:val="22"/>
          <w:szCs w:val="22"/>
        </w:rPr>
        <w:t>pregnancy is the result of rape o</w:t>
      </w:r>
      <w:r w:rsidR="0037734D" w:rsidRPr="003C7EA2">
        <w:rPr>
          <w:rFonts w:ascii="Arial" w:hAnsi="Arial" w:cs="Arial"/>
          <w:sz w:val="22"/>
          <w:szCs w:val="22"/>
        </w:rPr>
        <w:t xml:space="preserve">r incest violates the rights to </w:t>
      </w:r>
      <w:r w:rsidRPr="003C7EA2">
        <w:rPr>
          <w:rFonts w:ascii="Arial" w:hAnsi="Arial" w:cs="Arial"/>
          <w:sz w:val="22"/>
          <w:szCs w:val="22"/>
        </w:rPr>
        <w:t>health,</w:t>
      </w:r>
      <w:r w:rsidR="00BA453E" w:rsidRPr="003C7EA2">
        <w:rPr>
          <w:rFonts w:ascii="Arial" w:hAnsi="Arial" w:cs="Arial"/>
          <w:sz w:val="22"/>
          <w:szCs w:val="22"/>
        </w:rPr>
        <w:t xml:space="preserve"> </w:t>
      </w:r>
      <w:r w:rsidRPr="003C7EA2">
        <w:rPr>
          <w:rFonts w:ascii="Arial" w:hAnsi="Arial" w:cs="Arial"/>
          <w:sz w:val="22"/>
          <w:szCs w:val="22"/>
        </w:rPr>
        <w:t>privacy</w:t>
      </w:r>
      <w:r w:rsidR="00BA453E" w:rsidRPr="003C7EA2">
        <w:rPr>
          <w:rFonts w:ascii="Arial" w:hAnsi="Arial" w:cs="Arial"/>
          <w:sz w:val="22"/>
          <w:szCs w:val="22"/>
        </w:rPr>
        <w:t xml:space="preserve"> </w:t>
      </w:r>
      <w:r w:rsidRPr="003C7EA2">
        <w:rPr>
          <w:rFonts w:ascii="Arial" w:hAnsi="Arial" w:cs="Arial"/>
          <w:sz w:val="22"/>
          <w:szCs w:val="22"/>
        </w:rPr>
        <w:t>and, in certain cases, to be free from cruel, inhumane and degrading treatment.</w:t>
      </w:r>
      <w:r w:rsidR="00E52CFE" w:rsidRPr="003C7EA2" w:rsidDel="00E52CFE">
        <w:rPr>
          <w:rFonts w:ascii="Arial" w:hAnsi="Arial" w:cs="Arial"/>
          <w:sz w:val="22"/>
          <w:szCs w:val="22"/>
          <w:vertAlign w:val="superscript"/>
        </w:rPr>
        <w:t xml:space="preserve"> </w:t>
      </w:r>
      <w:r w:rsidR="004A0D4C" w:rsidRPr="003C7EA2">
        <w:rPr>
          <w:rFonts w:ascii="Arial" w:hAnsi="Arial" w:cs="Arial"/>
          <w:sz w:val="22"/>
          <w:szCs w:val="22"/>
        </w:rPr>
        <w:t>(</w:t>
      </w:r>
      <w:proofErr w:type="gramStart"/>
      <w:r w:rsidR="004A0D4C" w:rsidRPr="003C7EA2">
        <w:rPr>
          <w:rFonts w:ascii="Arial" w:hAnsi="Arial" w:cs="Arial"/>
          <w:sz w:val="22"/>
          <w:szCs w:val="22"/>
        </w:rPr>
        <w:t>citations</w:t>
      </w:r>
      <w:proofErr w:type="gramEnd"/>
      <w:r w:rsidR="004A0D4C" w:rsidRPr="003C7EA2">
        <w:rPr>
          <w:rFonts w:ascii="Arial" w:hAnsi="Arial" w:cs="Arial"/>
          <w:sz w:val="22"/>
          <w:szCs w:val="22"/>
        </w:rPr>
        <w:t xml:space="preserve"> omitted)</w:t>
      </w:r>
    </w:p>
    <w:p w:rsidR="009A5266" w:rsidRPr="003C7EA2" w:rsidRDefault="009A5266" w:rsidP="00112CB2">
      <w:pPr>
        <w:pStyle w:val="ListParagraph"/>
        <w:numPr>
          <w:ilvl w:val="0"/>
          <w:numId w:val="2"/>
        </w:numPr>
        <w:spacing w:before="120" w:after="240"/>
        <w:ind w:left="567" w:hanging="567"/>
        <w:contextualSpacing w:val="0"/>
        <w:rPr>
          <w:rFonts w:ascii="Arial" w:hAnsi="Arial" w:cs="Arial"/>
          <w:color w:val="000000"/>
        </w:rPr>
      </w:pPr>
      <w:r w:rsidRPr="003C7EA2">
        <w:rPr>
          <w:rFonts w:ascii="Arial" w:hAnsi="Arial" w:cs="Arial"/>
        </w:rPr>
        <w:t>The</w:t>
      </w:r>
      <w:r w:rsidRPr="003C7EA2">
        <w:rPr>
          <w:rFonts w:ascii="Arial" w:hAnsi="Arial" w:cs="Arial"/>
          <w:color w:val="000000"/>
        </w:rPr>
        <w:t xml:space="preserve"> Human Rights Committee as recently as 9 June 2016 found that a woman in Ireland who was forced to choose between carrying her foetus to term, knowing it would not survive, or seeking an abortion abroad</w:t>
      </w:r>
      <w:r w:rsidR="00E52CFE" w:rsidRPr="003C7EA2">
        <w:rPr>
          <w:rFonts w:ascii="Arial" w:hAnsi="Arial" w:cs="Arial"/>
          <w:color w:val="000000"/>
        </w:rPr>
        <w:t>,</w:t>
      </w:r>
      <w:r w:rsidRPr="003C7EA2">
        <w:rPr>
          <w:rFonts w:ascii="Arial" w:hAnsi="Arial" w:cs="Arial"/>
          <w:color w:val="000000"/>
        </w:rPr>
        <w:t xml:space="preserve"> was subjected to discrimination and cruel, inhuman or degrading treatment as a result of Ireland’s legal prohibition of abortion.</w:t>
      </w:r>
      <w:r w:rsidR="00D51CF0" w:rsidRPr="003C7EA2">
        <w:rPr>
          <w:rStyle w:val="FootnoteReference"/>
          <w:rFonts w:ascii="Arial" w:hAnsi="Arial" w:cs="Arial"/>
          <w:color w:val="000000"/>
        </w:rPr>
        <w:footnoteReference w:id="5"/>
      </w:r>
    </w:p>
    <w:p w:rsidR="009A5266" w:rsidRPr="003C7EA2" w:rsidRDefault="009A5266" w:rsidP="00112CB2">
      <w:pPr>
        <w:pStyle w:val="ListParagraph"/>
        <w:numPr>
          <w:ilvl w:val="0"/>
          <w:numId w:val="2"/>
        </w:numPr>
        <w:spacing w:before="120" w:after="240"/>
        <w:ind w:left="567" w:hanging="567"/>
        <w:contextualSpacing w:val="0"/>
        <w:rPr>
          <w:rFonts w:ascii="Arial" w:hAnsi="Arial" w:cs="Arial"/>
          <w:color w:val="000000"/>
        </w:rPr>
      </w:pPr>
      <w:r w:rsidRPr="003C7EA2">
        <w:rPr>
          <w:rFonts w:ascii="Arial" w:hAnsi="Arial" w:cs="Arial"/>
        </w:rPr>
        <w:lastRenderedPageBreak/>
        <w:t>The</w:t>
      </w:r>
      <w:r w:rsidRPr="003C7EA2">
        <w:rPr>
          <w:rFonts w:ascii="Arial" w:hAnsi="Arial" w:cs="Arial"/>
          <w:color w:val="000000"/>
        </w:rPr>
        <w:t xml:space="preserve"> Committee </w:t>
      </w:r>
      <w:r w:rsidR="00583719" w:rsidRPr="003C7EA2">
        <w:rPr>
          <w:rFonts w:ascii="Arial" w:hAnsi="Arial" w:cs="Arial"/>
          <w:color w:val="000000"/>
        </w:rPr>
        <w:t xml:space="preserve">said </w:t>
      </w:r>
      <w:r w:rsidRPr="003C7EA2">
        <w:rPr>
          <w:rFonts w:ascii="Arial" w:hAnsi="Arial" w:cs="Arial"/>
          <w:color w:val="000000"/>
        </w:rPr>
        <w:t xml:space="preserve">that </w:t>
      </w:r>
      <w:r w:rsidR="00C30DFE" w:rsidRPr="003C7EA2">
        <w:rPr>
          <w:rFonts w:ascii="Arial" w:hAnsi="Arial" w:cs="Arial"/>
          <w:color w:val="000000"/>
        </w:rPr>
        <w:t>Ireland</w:t>
      </w:r>
      <w:r w:rsidRPr="003C7EA2">
        <w:rPr>
          <w:rFonts w:ascii="Arial" w:hAnsi="Arial" w:cs="Arial"/>
          <w:color w:val="000000"/>
        </w:rPr>
        <w:t xml:space="preserve"> should amend its law on voluntary termination of pregnancy, (including if necessary its Constitution,) to ensure compliance with the </w:t>
      </w:r>
      <w:r w:rsidRPr="003B01E6">
        <w:rPr>
          <w:rFonts w:ascii="Arial" w:hAnsi="Arial" w:cs="Arial"/>
          <w:i/>
          <w:color w:val="000000"/>
        </w:rPr>
        <w:t>International Covenant on Civil and Political Rights</w:t>
      </w:r>
      <w:r w:rsidRPr="003C7EA2">
        <w:rPr>
          <w:rFonts w:ascii="Arial" w:hAnsi="Arial" w:cs="Arial"/>
          <w:color w:val="000000"/>
        </w:rPr>
        <w:t>, including effective, timely and accessible procedures for pregnancy termination in Ireland, and take measures to ensure that health-care providers are in a position to supply full information on safe abortion services without fear</w:t>
      </w:r>
      <w:r w:rsidR="00E52CFE" w:rsidRPr="003C7EA2">
        <w:rPr>
          <w:rFonts w:ascii="Arial" w:hAnsi="Arial" w:cs="Arial"/>
          <w:color w:val="000000"/>
        </w:rPr>
        <w:t xml:space="preserve"> of</w:t>
      </w:r>
      <w:r w:rsidRPr="003C7EA2">
        <w:rPr>
          <w:rFonts w:ascii="Arial" w:hAnsi="Arial" w:cs="Arial"/>
          <w:color w:val="000000"/>
        </w:rPr>
        <w:t xml:space="preserve"> being subjected to criminal sanctions.</w:t>
      </w:r>
    </w:p>
    <w:p w:rsidR="00426308" w:rsidRPr="003C7EA2" w:rsidRDefault="00426308" w:rsidP="004E2D78">
      <w:pPr>
        <w:pStyle w:val="Heading1"/>
        <w:rPr>
          <w:sz w:val="28"/>
          <w:szCs w:val="28"/>
        </w:rPr>
      </w:pPr>
      <w:r w:rsidRPr="003C7EA2">
        <w:rPr>
          <w:sz w:val="28"/>
          <w:szCs w:val="28"/>
        </w:rPr>
        <w:t>Children’s rights</w:t>
      </w:r>
    </w:p>
    <w:p w:rsidR="002D046A" w:rsidRPr="003C7EA2" w:rsidRDefault="00E66472" w:rsidP="00112CB2">
      <w:pPr>
        <w:pStyle w:val="ListParagraph"/>
        <w:keepNext/>
        <w:numPr>
          <w:ilvl w:val="0"/>
          <w:numId w:val="2"/>
        </w:numPr>
        <w:spacing w:before="120" w:after="120"/>
        <w:ind w:left="567" w:hanging="567"/>
        <w:contextualSpacing w:val="0"/>
        <w:rPr>
          <w:rFonts w:ascii="Arial" w:hAnsi="Arial" w:cs="Arial"/>
          <w:iCs/>
        </w:rPr>
      </w:pPr>
      <w:r w:rsidRPr="003C7EA2">
        <w:rPr>
          <w:rFonts w:ascii="Arial" w:hAnsi="Arial" w:cs="Arial"/>
        </w:rPr>
        <w:t>The</w:t>
      </w:r>
      <w:r w:rsidRPr="003C7EA2">
        <w:rPr>
          <w:rFonts w:ascii="Arial" w:hAnsi="Arial" w:cs="Arial"/>
          <w:color w:val="000000"/>
        </w:rPr>
        <w:t xml:space="preserve"> </w:t>
      </w:r>
      <w:r w:rsidR="00426308" w:rsidRPr="003C7EA2">
        <w:rPr>
          <w:rFonts w:ascii="Arial" w:hAnsi="Arial" w:cs="Arial"/>
          <w:color w:val="000000"/>
        </w:rPr>
        <w:t>OHCHR</w:t>
      </w:r>
      <w:r w:rsidRPr="003C7EA2">
        <w:rPr>
          <w:rFonts w:ascii="Arial" w:hAnsi="Arial" w:cs="Arial"/>
          <w:color w:val="000000"/>
        </w:rPr>
        <w:t xml:space="preserve"> </w:t>
      </w:r>
      <w:r w:rsidR="002D046A" w:rsidRPr="003C7EA2">
        <w:rPr>
          <w:rFonts w:ascii="Arial" w:hAnsi="Arial" w:cs="Arial"/>
          <w:color w:val="000000"/>
        </w:rPr>
        <w:t xml:space="preserve">Abortion </w:t>
      </w:r>
      <w:r w:rsidR="00E52CFE" w:rsidRPr="003C7EA2">
        <w:rPr>
          <w:rFonts w:ascii="Arial" w:hAnsi="Arial" w:cs="Arial"/>
          <w:color w:val="000000"/>
        </w:rPr>
        <w:t xml:space="preserve">Information </w:t>
      </w:r>
      <w:r w:rsidR="004E2D78" w:rsidRPr="003C7EA2">
        <w:rPr>
          <w:rFonts w:ascii="Arial" w:hAnsi="Arial" w:cs="Arial"/>
          <w:iCs/>
        </w:rPr>
        <w:t>states that:</w:t>
      </w:r>
    </w:p>
    <w:p w:rsidR="00112CB2" w:rsidRDefault="00426308" w:rsidP="0049770B">
      <w:pPr>
        <w:autoSpaceDE w:val="0"/>
        <w:autoSpaceDN w:val="0"/>
        <w:adjustRightInd w:val="0"/>
        <w:spacing w:before="120" w:after="240"/>
        <w:ind w:left="851" w:right="703"/>
        <w:rPr>
          <w:rFonts w:ascii="Arial" w:hAnsi="Arial" w:cs="Arial"/>
          <w:i/>
          <w:iCs/>
          <w:color w:val="006CAA"/>
          <w:sz w:val="22"/>
          <w:szCs w:val="22"/>
        </w:rPr>
      </w:pPr>
      <w:r w:rsidRPr="003C7EA2">
        <w:rPr>
          <w:rFonts w:ascii="Arial" w:hAnsi="Arial" w:cs="Arial"/>
          <w:b/>
          <w:iCs/>
          <w:sz w:val="22"/>
          <w:szCs w:val="22"/>
        </w:rPr>
        <w:t>States should take steps to remove barriers to the provision of abortion services</w:t>
      </w:r>
      <w:r w:rsidR="00C30DFE" w:rsidRPr="003C7EA2">
        <w:rPr>
          <w:rFonts w:ascii="Arial" w:hAnsi="Arial" w:cs="Arial"/>
          <w:b/>
          <w:iCs/>
          <w:sz w:val="22"/>
          <w:szCs w:val="22"/>
        </w:rPr>
        <w:t>.</w:t>
      </w:r>
      <w:r w:rsidRPr="003C7EA2">
        <w:rPr>
          <w:rFonts w:ascii="Arial" w:hAnsi="Arial" w:cs="Arial"/>
          <w:i/>
          <w:iCs/>
          <w:color w:val="006CAA"/>
          <w:sz w:val="22"/>
          <w:szCs w:val="22"/>
        </w:rPr>
        <w:t xml:space="preserve"> </w:t>
      </w:r>
    </w:p>
    <w:p w:rsidR="004A0D4C" w:rsidRPr="003C7EA2" w:rsidRDefault="00426308" w:rsidP="0049770B">
      <w:pPr>
        <w:autoSpaceDE w:val="0"/>
        <w:autoSpaceDN w:val="0"/>
        <w:adjustRightInd w:val="0"/>
        <w:spacing w:before="120" w:after="240"/>
        <w:ind w:left="851" w:right="703"/>
        <w:rPr>
          <w:rFonts w:ascii="Arial" w:hAnsi="Arial" w:cs="Arial"/>
          <w:color w:val="121212"/>
        </w:rPr>
      </w:pPr>
      <w:r w:rsidRPr="003C7EA2">
        <w:rPr>
          <w:rFonts w:ascii="Arial" w:hAnsi="Arial" w:cs="Arial"/>
          <w:color w:val="121212"/>
          <w:sz w:val="22"/>
          <w:szCs w:val="22"/>
        </w:rPr>
        <w:t>Third party authorization provisions</w:t>
      </w:r>
      <w:r w:rsidRPr="003C7EA2">
        <w:rPr>
          <w:rFonts w:ascii="Arial" w:hAnsi="Arial" w:cs="Arial"/>
          <w:i/>
          <w:iCs/>
          <w:color w:val="006CAA"/>
          <w:sz w:val="22"/>
          <w:szCs w:val="22"/>
        </w:rPr>
        <w:t xml:space="preserve"> </w:t>
      </w:r>
      <w:r w:rsidRPr="003C7EA2">
        <w:rPr>
          <w:rFonts w:ascii="Arial" w:hAnsi="Arial" w:cs="Arial"/>
          <w:color w:val="121212"/>
          <w:sz w:val="22"/>
          <w:szCs w:val="22"/>
        </w:rPr>
        <w:t>are particularly common with respect</w:t>
      </w:r>
      <w:r w:rsidRPr="003C7EA2">
        <w:rPr>
          <w:rFonts w:ascii="Arial" w:hAnsi="Arial" w:cs="Arial"/>
          <w:i/>
          <w:iCs/>
          <w:color w:val="006CAA"/>
          <w:sz w:val="22"/>
          <w:szCs w:val="22"/>
        </w:rPr>
        <w:t xml:space="preserve"> </w:t>
      </w:r>
      <w:r w:rsidRPr="003C7EA2">
        <w:rPr>
          <w:rFonts w:ascii="Arial" w:hAnsi="Arial" w:cs="Arial"/>
          <w:color w:val="121212"/>
          <w:sz w:val="22"/>
          <w:szCs w:val="22"/>
        </w:rPr>
        <w:t>to abortion, and other sexual and reproductive health services. The Committee on the Rights of the Child</w:t>
      </w:r>
      <w:r w:rsidRPr="003C7EA2">
        <w:rPr>
          <w:rFonts w:ascii="Arial" w:hAnsi="Arial" w:cs="Arial"/>
          <w:i/>
          <w:iCs/>
          <w:color w:val="006CAA"/>
          <w:sz w:val="22"/>
          <w:szCs w:val="22"/>
        </w:rPr>
        <w:t xml:space="preserve"> </w:t>
      </w:r>
      <w:r w:rsidRPr="003C7EA2">
        <w:rPr>
          <w:rFonts w:ascii="Arial" w:hAnsi="Arial" w:cs="Arial"/>
          <w:color w:val="121212"/>
          <w:sz w:val="22"/>
          <w:szCs w:val="22"/>
        </w:rPr>
        <w:t>has especially emphasized the right of the child, in accordance with evolving capacities, to confidential counselling and to access to information without parental or guardian consent. It has also recommended that “States should review and consider allowing children to consent to certain medical treatments and interventions without the permission of a parent, caregiver, or guardian, such as HIV testing and sexual and reproductive health services, including education and guidance on sexual health, contraception</w:t>
      </w:r>
      <w:r w:rsidRPr="003C7EA2">
        <w:rPr>
          <w:rFonts w:ascii="Arial" w:hAnsi="Arial" w:cs="Arial"/>
          <w:i/>
          <w:iCs/>
          <w:color w:val="006CAA"/>
          <w:sz w:val="22"/>
          <w:szCs w:val="22"/>
        </w:rPr>
        <w:t xml:space="preserve"> </w:t>
      </w:r>
      <w:r w:rsidRPr="003C7EA2">
        <w:rPr>
          <w:rFonts w:ascii="Arial" w:hAnsi="Arial" w:cs="Arial"/>
          <w:color w:val="121212"/>
          <w:sz w:val="22"/>
          <w:szCs w:val="22"/>
        </w:rPr>
        <w:t>and safe abortion.”</w:t>
      </w:r>
      <w:r w:rsidR="00C30DFE" w:rsidRPr="003C7EA2" w:rsidDel="00C30DFE">
        <w:rPr>
          <w:rFonts w:ascii="Arial" w:hAnsi="Arial" w:cs="Arial"/>
          <w:color w:val="121212"/>
          <w:sz w:val="22"/>
          <w:szCs w:val="22"/>
          <w:vertAlign w:val="superscript"/>
        </w:rPr>
        <w:t xml:space="preserve"> </w:t>
      </w:r>
      <w:r w:rsidR="00BA453E" w:rsidRPr="003C7EA2">
        <w:rPr>
          <w:rFonts w:ascii="Arial" w:hAnsi="Arial" w:cs="Arial"/>
          <w:color w:val="121212"/>
          <w:sz w:val="22"/>
          <w:szCs w:val="22"/>
        </w:rPr>
        <w:t>(</w:t>
      </w:r>
      <w:proofErr w:type="gramStart"/>
      <w:r w:rsidR="00BA453E" w:rsidRPr="003C7EA2">
        <w:rPr>
          <w:rFonts w:ascii="Arial" w:hAnsi="Arial" w:cs="Arial"/>
          <w:color w:val="121212"/>
          <w:sz w:val="22"/>
          <w:szCs w:val="22"/>
        </w:rPr>
        <w:t>citation</w:t>
      </w:r>
      <w:proofErr w:type="gramEnd"/>
      <w:r w:rsidR="004A0D4C" w:rsidRPr="003C7EA2">
        <w:rPr>
          <w:rFonts w:ascii="Arial" w:hAnsi="Arial" w:cs="Arial"/>
          <w:color w:val="121212"/>
          <w:sz w:val="22"/>
          <w:szCs w:val="22"/>
        </w:rPr>
        <w:t xml:space="preserve"> omitted)</w:t>
      </w:r>
    </w:p>
    <w:p w:rsidR="00E507CA" w:rsidRPr="003C7EA2" w:rsidRDefault="00426308" w:rsidP="00112CB2">
      <w:pPr>
        <w:pStyle w:val="ListParagraph"/>
        <w:numPr>
          <w:ilvl w:val="0"/>
          <w:numId w:val="2"/>
        </w:numPr>
        <w:spacing w:before="120" w:after="240"/>
        <w:ind w:left="567" w:hanging="567"/>
        <w:contextualSpacing w:val="0"/>
        <w:rPr>
          <w:rFonts w:ascii="Arial" w:hAnsi="Arial" w:cs="Arial"/>
          <w:color w:val="000000"/>
        </w:rPr>
      </w:pPr>
      <w:r w:rsidRPr="003C7EA2">
        <w:rPr>
          <w:rFonts w:ascii="Arial" w:hAnsi="Arial" w:cs="Arial"/>
        </w:rPr>
        <w:t>The</w:t>
      </w:r>
      <w:r w:rsidRPr="003C7EA2">
        <w:rPr>
          <w:rFonts w:ascii="Arial" w:hAnsi="Arial" w:cs="Arial"/>
          <w:color w:val="121212"/>
        </w:rPr>
        <w:t xml:space="preserve"> </w:t>
      </w:r>
      <w:r w:rsidRPr="003C7EA2">
        <w:rPr>
          <w:rFonts w:ascii="Arial" w:hAnsi="Arial" w:cs="Arial"/>
        </w:rPr>
        <w:t>recent</w:t>
      </w:r>
      <w:r w:rsidRPr="003C7EA2">
        <w:rPr>
          <w:rFonts w:ascii="Arial" w:hAnsi="Arial" w:cs="Arial"/>
          <w:color w:val="121212"/>
        </w:rPr>
        <w:t xml:space="preserve"> Quee</w:t>
      </w:r>
      <w:r w:rsidR="0073426C" w:rsidRPr="003C7EA2">
        <w:rPr>
          <w:rFonts w:ascii="Arial" w:hAnsi="Arial" w:cs="Arial"/>
          <w:color w:val="121212"/>
        </w:rPr>
        <w:t>n</w:t>
      </w:r>
      <w:r w:rsidRPr="003C7EA2">
        <w:rPr>
          <w:rFonts w:ascii="Arial" w:hAnsi="Arial" w:cs="Arial"/>
          <w:color w:val="121212"/>
        </w:rPr>
        <w:t xml:space="preserve">sland case </w:t>
      </w:r>
      <w:r w:rsidR="00E507CA" w:rsidRPr="003C7EA2">
        <w:rPr>
          <w:rFonts w:ascii="Arial" w:hAnsi="Arial" w:cs="Arial"/>
          <w:color w:val="121212"/>
        </w:rPr>
        <w:t>involving a 12 year old child seeking an abortion</w:t>
      </w:r>
      <w:r w:rsidR="00BA3868">
        <w:rPr>
          <w:rFonts w:ascii="Arial" w:hAnsi="Arial" w:cs="Arial"/>
          <w:color w:val="121212"/>
        </w:rPr>
        <w:t>,</w:t>
      </w:r>
      <w:r w:rsidR="00E507CA" w:rsidRPr="003C7EA2">
        <w:rPr>
          <w:rFonts w:ascii="Arial" w:hAnsi="Arial" w:cs="Arial"/>
          <w:color w:val="121212"/>
        </w:rPr>
        <w:t xml:space="preserve"> </w:t>
      </w:r>
      <w:r w:rsidR="00BD6909" w:rsidRPr="003C7EA2">
        <w:rPr>
          <w:rFonts w:ascii="Arial" w:hAnsi="Arial" w:cs="Arial"/>
        </w:rPr>
        <w:t>who arguably had capacity to make her own informed decision</w:t>
      </w:r>
      <w:r w:rsidR="00BA3868">
        <w:rPr>
          <w:rFonts w:ascii="Arial" w:hAnsi="Arial" w:cs="Arial"/>
        </w:rPr>
        <w:t>,</w:t>
      </w:r>
      <w:r w:rsidR="00BD6909" w:rsidRPr="003C7EA2">
        <w:rPr>
          <w:rFonts w:ascii="Arial" w:hAnsi="Arial" w:cs="Arial"/>
        </w:rPr>
        <w:t xml:space="preserve"> </w:t>
      </w:r>
      <w:r w:rsidR="00E507CA" w:rsidRPr="003C7EA2">
        <w:rPr>
          <w:rFonts w:ascii="Arial" w:hAnsi="Arial" w:cs="Arial"/>
        </w:rPr>
        <w:t xml:space="preserve">is relevant in considering the </w:t>
      </w:r>
      <w:r w:rsidR="00BD6909" w:rsidRPr="003C7EA2">
        <w:rPr>
          <w:rFonts w:ascii="Arial" w:hAnsi="Arial" w:cs="Arial"/>
        </w:rPr>
        <w:t xml:space="preserve">abovementioned </w:t>
      </w:r>
      <w:r w:rsidR="00E507CA" w:rsidRPr="003C7EA2">
        <w:rPr>
          <w:rFonts w:ascii="Arial" w:hAnsi="Arial" w:cs="Arial"/>
        </w:rPr>
        <w:t xml:space="preserve">human rights of </w:t>
      </w:r>
      <w:r w:rsidR="00BD6909" w:rsidRPr="003C7EA2">
        <w:rPr>
          <w:rFonts w:ascii="Arial" w:hAnsi="Arial" w:cs="Arial"/>
        </w:rPr>
        <w:t xml:space="preserve">this particular Queensland </w:t>
      </w:r>
      <w:r w:rsidR="00E507CA" w:rsidRPr="003C7EA2">
        <w:rPr>
          <w:rFonts w:ascii="Arial" w:hAnsi="Arial" w:cs="Arial"/>
        </w:rPr>
        <w:t>child in this difficult situation.</w:t>
      </w:r>
      <w:r w:rsidR="00E507CA" w:rsidRPr="003C7EA2">
        <w:rPr>
          <w:rStyle w:val="FootnoteReference"/>
          <w:rFonts w:ascii="Arial" w:hAnsi="Arial" w:cs="Arial"/>
        </w:rPr>
        <w:footnoteReference w:id="6"/>
      </w:r>
    </w:p>
    <w:p w:rsidR="00C9135D" w:rsidRPr="003C7EA2" w:rsidRDefault="00E507CA" w:rsidP="00112CB2">
      <w:pPr>
        <w:pStyle w:val="ListParagraph"/>
        <w:numPr>
          <w:ilvl w:val="0"/>
          <w:numId w:val="2"/>
        </w:numPr>
        <w:spacing w:before="120" w:after="240"/>
        <w:ind w:left="567" w:hanging="567"/>
        <w:contextualSpacing w:val="0"/>
        <w:rPr>
          <w:rFonts w:ascii="Arial" w:hAnsi="Arial" w:cs="Arial"/>
        </w:rPr>
      </w:pPr>
      <w:r w:rsidRPr="003C7EA2">
        <w:rPr>
          <w:rFonts w:ascii="Arial" w:hAnsi="Arial" w:cs="Arial"/>
        </w:rPr>
        <w:t>In</w:t>
      </w:r>
      <w:r w:rsidRPr="003C7EA2">
        <w:rPr>
          <w:rFonts w:ascii="Arial" w:hAnsi="Arial" w:cs="Arial"/>
          <w:color w:val="121212"/>
        </w:rPr>
        <w:t xml:space="preserve"> this case the health authority felt obliged to </w:t>
      </w:r>
      <w:r w:rsidRPr="003C7EA2">
        <w:rPr>
          <w:rFonts w:ascii="Arial" w:hAnsi="Arial" w:cs="Arial"/>
        </w:rPr>
        <w:t xml:space="preserve">apply to the Court in </w:t>
      </w:r>
      <w:proofErr w:type="gramStart"/>
      <w:r w:rsidRPr="003C7EA2">
        <w:rPr>
          <w:rFonts w:ascii="Arial" w:hAnsi="Arial" w:cs="Arial"/>
        </w:rPr>
        <w:t xml:space="preserve">its </w:t>
      </w:r>
      <w:proofErr w:type="spellStart"/>
      <w:r w:rsidRPr="00BA3868">
        <w:rPr>
          <w:rFonts w:ascii="Arial" w:hAnsi="Arial" w:cs="Arial"/>
          <w:i/>
        </w:rPr>
        <w:t>parens</w:t>
      </w:r>
      <w:proofErr w:type="spellEnd"/>
      <w:proofErr w:type="gramEnd"/>
      <w:r w:rsidRPr="00BA3868">
        <w:rPr>
          <w:rFonts w:ascii="Arial" w:hAnsi="Arial" w:cs="Arial"/>
          <w:i/>
        </w:rPr>
        <w:t xml:space="preserve"> </w:t>
      </w:r>
      <w:proofErr w:type="spellStart"/>
      <w:r w:rsidRPr="00BA3868">
        <w:rPr>
          <w:rFonts w:ascii="Arial" w:hAnsi="Arial" w:cs="Arial"/>
          <w:i/>
        </w:rPr>
        <w:t>patriae</w:t>
      </w:r>
      <w:proofErr w:type="spellEnd"/>
      <w:r w:rsidRPr="003C7EA2">
        <w:rPr>
          <w:rFonts w:ascii="Arial" w:hAnsi="Arial" w:cs="Arial"/>
        </w:rPr>
        <w:t xml:space="preserve"> jurisdiction for authorisation of the termination of </w:t>
      </w:r>
      <w:r w:rsidR="0037734D" w:rsidRPr="003C7EA2">
        <w:rPr>
          <w:rFonts w:ascii="Arial" w:hAnsi="Arial" w:cs="Arial"/>
        </w:rPr>
        <w:t>her pregnancy</w:t>
      </w:r>
      <w:r w:rsidR="00BD6909" w:rsidRPr="003C7EA2">
        <w:rPr>
          <w:rFonts w:ascii="Arial" w:hAnsi="Arial" w:cs="Arial"/>
        </w:rPr>
        <w:t>.</w:t>
      </w:r>
      <w:r w:rsidRPr="003C7EA2">
        <w:rPr>
          <w:rFonts w:ascii="Arial" w:hAnsi="Arial" w:cs="Arial"/>
        </w:rPr>
        <w:t xml:space="preserve"> </w:t>
      </w:r>
      <w:r w:rsidR="00BD6909" w:rsidRPr="003C7EA2">
        <w:rPr>
          <w:rFonts w:ascii="Arial" w:hAnsi="Arial" w:cs="Arial"/>
        </w:rPr>
        <w:t>As to the need for the Court’s intervention</w:t>
      </w:r>
      <w:r w:rsidR="00C30DFE" w:rsidRPr="003C7EA2">
        <w:rPr>
          <w:rFonts w:ascii="Arial" w:hAnsi="Arial" w:cs="Arial"/>
        </w:rPr>
        <w:t>,</w:t>
      </w:r>
      <w:r w:rsidR="00BD6909" w:rsidRPr="003C7EA2">
        <w:rPr>
          <w:rFonts w:ascii="Arial" w:hAnsi="Arial" w:cs="Arial"/>
          <w:b/>
          <w:bCs/>
        </w:rPr>
        <w:t xml:space="preserve"> </w:t>
      </w:r>
      <w:proofErr w:type="spellStart"/>
      <w:r w:rsidR="00BD6909" w:rsidRPr="003C7EA2">
        <w:rPr>
          <w:rFonts w:ascii="Arial" w:hAnsi="Arial" w:cs="Arial"/>
          <w:bCs/>
        </w:rPr>
        <w:t>McMeekin</w:t>
      </w:r>
      <w:proofErr w:type="spellEnd"/>
      <w:r w:rsidR="00BD6909" w:rsidRPr="003C7EA2">
        <w:rPr>
          <w:rFonts w:ascii="Arial" w:hAnsi="Arial" w:cs="Arial"/>
          <w:bCs/>
        </w:rPr>
        <w:t xml:space="preserve"> J</w:t>
      </w:r>
      <w:r w:rsidR="00BD6909" w:rsidRPr="003C7EA2">
        <w:rPr>
          <w:rFonts w:ascii="Arial" w:hAnsi="Arial" w:cs="Arial"/>
        </w:rPr>
        <w:t xml:space="preserve"> found there were two issues. </w:t>
      </w:r>
      <w:r w:rsidR="00A029F8" w:rsidRPr="003C7EA2">
        <w:rPr>
          <w:rFonts w:ascii="Arial" w:hAnsi="Arial" w:cs="Arial"/>
        </w:rPr>
        <w:t xml:space="preserve"> </w:t>
      </w:r>
      <w:r w:rsidR="00BD6909" w:rsidRPr="003C7EA2">
        <w:rPr>
          <w:rFonts w:ascii="Arial" w:hAnsi="Arial" w:cs="Arial"/>
        </w:rPr>
        <w:t>The judge said</w:t>
      </w:r>
      <w:r w:rsidR="00C9135D" w:rsidRPr="003C7EA2">
        <w:rPr>
          <w:rFonts w:ascii="Arial" w:hAnsi="Arial" w:cs="Arial"/>
        </w:rPr>
        <w:t>:</w:t>
      </w:r>
    </w:p>
    <w:p w:rsidR="00C9135D" w:rsidRPr="003C7EA2" w:rsidRDefault="00BD6909" w:rsidP="004E2D78">
      <w:pPr>
        <w:pStyle w:val="NormalWeb"/>
        <w:ind w:left="851" w:right="702"/>
        <w:rPr>
          <w:rFonts w:ascii="Arial" w:hAnsi="Arial" w:cs="Arial"/>
          <w:color w:val="000000"/>
          <w:sz w:val="22"/>
          <w:szCs w:val="22"/>
          <w:lang w:val="en-AU"/>
        </w:rPr>
      </w:pPr>
      <w:r w:rsidRPr="003C7EA2">
        <w:rPr>
          <w:rFonts w:ascii="Arial" w:hAnsi="Arial" w:cs="Arial"/>
          <w:sz w:val="22"/>
          <w:szCs w:val="22"/>
          <w:lang w:val="en-AU"/>
        </w:rPr>
        <w:t xml:space="preserve">The first relates to the issue of consent…. </w:t>
      </w:r>
      <w:r w:rsidRPr="003C7EA2">
        <w:rPr>
          <w:rFonts w:ascii="Arial" w:hAnsi="Arial" w:cs="Arial"/>
          <w:color w:val="000000"/>
          <w:sz w:val="22"/>
          <w:szCs w:val="22"/>
          <w:lang w:val="en-AU" w:eastAsia="en-AU"/>
        </w:rPr>
        <w:t xml:space="preserve">The second issue concerns the criminal law. </w:t>
      </w:r>
      <w:r w:rsidR="004E2D78" w:rsidRPr="003C7EA2">
        <w:rPr>
          <w:rFonts w:ascii="Arial" w:hAnsi="Arial" w:cs="Arial"/>
          <w:color w:val="000000"/>
          <w:sz w:val="22"/>
          <w:szCs w:val="22"/>
          <w:lang w:val="en-AU" w:eastAsia="en-AU"/>
        </w:rPr>
        <w:t xml:space="preserve"> </w:t>
      </w:r>
      <w:proofErr w:type="gramStart"/>
      <w:r w:rsidRPr="003C7EA2">
        <w:rPr>
          <w:rFonts w:ascii="Arial" w:hAnsi="Arial" w:cs="Arial"/>
          <w:color w:val="000000"/>
          <w:sz w:val="22"/>
          <w:szCs w:val="22"/>
          <w:lang w:val="en-AU" w:eastAsia="en-AU"/>
        </w:rPr>
        <w:t xml:space="preserve">As Wilson J said in </w:t>
      </w:r>
      <w:r w:rsidRPr="003C7EA2">
        <w:rPr>
          <w:rFonts w:ascii="Arial" w:hAnsi="Arial" w:cs="Arial"/>
          <w:i/>
          <w:color w:val="000000"/>
          <w:sz w:val="22"/>
          <w:szCs w:val="22"/>
          <w:lang w:val="en-AU" w:eastAsia="en-AU"/>
        </w:rPr>
        <w:t>State of Queensland v B</w:t>
      </w:r>
      <w:r w:rsidRPr="003C7EA2">
        <w:rPr>
          <w:rFonts w:ascii="Arial" w:hAnsi="Arial" w:cs="Arial"/>
          <w:color w:val="000000"/>
          <w:sz w:val="22"/>
          <w:szCs w:val="22"/>
          <w:lang w:val="en-AU" w:eastAsia="en-AU"/>
        </w:rPr>
        <w:t xml:space="preserve"> (at [6]): “There are potentially difficult issues of criminal responsibility whenever the question of terminating a pregnancy arises.</w:t>
      </w:r>
      <w:proofErr w:type="gramEnd"/>
      <w:r w:rsidRPr="003C7EA2">
        <w:rPr>
          <w:rFonts w:ascii="Arial" w:hAnsi="Arial" w:cs="Arial"/>
          <w:color w:val="000000"/>
          <w:sz w:val="22"/>
          <w:szCs w:val="22"/>
          <w:lang w:val="en-AU" w:eastAsia="en-AU"/>
        </w:rPr>
        <w:t xml:space="preserve"> </w:t>
      </w:r>
      <w:r w:rsidR="00A029F8" w:rsidRPr="003C7EA2">
        <w:rPr>
          <w:rFonts w:ascii="Arial" w:hAnsi="Arial" w:cs="Arial"/>
          <w:color w:val="000000"/>
          <w:sz w:val="22"/>
          <w:szCs w:val="22"/>
          <w:lang w:val="en-AU" w:eastAsia="en-AU"/>
        </w:rPr>
        <w:t xml:space="preserve"> </w:t>
      </w:r>
      <w:r w:rsidRPr="003C7EA2">
        <w:rPr>
          <w:rFonts w:ascii="Arial" w:hAnsi="Arial" w:cs="Arial"/>
          <w:color w:val="000000"/>
          <w:sz w:val="22"/>
          <w:szCs w:val="22"/>
          <w:lang w:val="en-AU" w:eastAsia="en-AU"/>
        </w:rPr>
        <w:t xml:space="preserve">There may also be complex moral, ethical and religious issues, but these are beyond the province of the Court to determine.” </w:t>
      </w:r>
      <w:r w:rsidRPr="003C7EA2">
        <w:rPr>
          <w:rFonts w:ascii="Arial" w:hAnsi="Arial" w:cs="Arial"/>
          <w:color w:val="000000"/>
          <w:sz w:val="22"/>
          <w:szCs w:val="22"/>
          <w:lang w:val="en-AU"/>
        </w:rPr>
        <w:t xml:space="preserve">Criminal responsibility turns on the application of sections 224, 225, 226, 282 and 286 of the </w:t>
      </w:r>
      <w:r w:rsidRPr="00BA3868">
        <w:rPr>
          <w:rFonts w:ascii="Arial" w:hAnsi="Arial" w:cs="Arial"/>
          <w:i/>
          <w:color w:val="000000"/>
          <w:sz w:val="22"/>
          <w:szCs w:val="22"/>
          <w:lang w:val="en-AU"/>
        </w:rPr>
        <w:t>Criminal Code</w:t>
      </w:r>
      <w:r w:rsidRPr="003C7EA2">
        <w:rPr>
          <w:rFonts w:ascii="Arial" w:hAnsi="Arial" w:cs="Arial"/>
          <w:color w:val="000000"/>
          <w:sz w:val="22"/>
          <w:szCs w:val="22"/>
          <w:lang w:val="en-AU"/>
        </w:rPr>
        <w:t>.</w:t>
      </w:r>
    </w:p>
    <w:p w:rsidR="00C9135D" w:rsidRPr="003C7EA2" w:rsidRDefault="00C9135D" w:rsidP="00112CB2">
      <w:pPr>
        <w:pStyle w:val="ListParagraph"/>
        <w:numPr>
          <w:ilvl w:val="0"/>
          <w:numId w:val="2"/>
        </w:numPr>
        <w:spacing w:before="120" w:after="120"/>
        <w:ind w:left="567" w:hanging="567"/>
        <w:contextualSpacing w:val="0"/>
        <w:rPr>
          <w:rFonts w:ascii="Arial" w:hAnsi="Arial" w:cs="Arial"/>
          <w:color w:val="000000"/>
        </w:rPr>
      </w:pPr>
      <w:r w:rsidRPr="003C7EA2">
        <w:rPr>
          <w:rFonts w:ascii="Arial" w:hAnsi="Arial" w:cs="Arial"/>
        </w:rPr>
        <w:t>The</w:t>
      </w:r>
      <w:r w:rsidRPr="003C7EA2">
        <w:rPr>
          <w:rFonts w:ascii="Arial" w:hAnsi="Arial" w:cs="Arial"/>
          <w:color w:val="000000"/>
        </w:rPr>
        <w:t xml:space="preserve"> judge had to consider whether the requested termination would be lawful. He said:</w:t>
      </w:r>
    </w:p>
    <w:p w:rsidR="00C9135D" w:rsidRPr="003C7EA2" w:rsidRDefault="00C9135D" w:rsidP="00A029F8">
      <w:pPr>
        <w:pStyle w:val="NormalWeb"/>
        <w:spacing w:before="120" w:beforeAutospacing="0" w:after="240" w:afterAutospacing="0"/>
        <w:ind w:left="851" w:right="703"/>
        <w:rPr>
          <w:rFonts w:ascii="Arial" w:hAnsi="Arial" w:cs="Arial"/>
          <w:sz w:val="22"/>
          <w:szCs w:val="22"/>
          <w:lang w:val="en-AU"/>
        </w:rPr>
      </w:pPr>
      <w:r w:rsidRPr="003C7EA2">
        <w:rPr>
          <w:rFonts w:ascii="Arial" w:hAnsi="Arial" w:cs="Arial"/>
          <w:sz w:val="22"/>
          <w:szCs w:val="22"/>
          <w:lang w:val="en-AU"/>
        </w:rPr>
        <w:t xml:space="preserve">As Wilson J observed in </w:t>
      </w:r>
      <w:r w:rsidRPr="003C7EA2">
        <w:rPr>
          <w:rFonts w:ascii="Arial" w:hAnsi="Arial" w:cs="Arial"/>
          <w:i/>
          <w:sz w:val="22"/>
          <w:szCs w:val="22"/>
          <w:lang w:val="en-AU"/>
        </w:rPr>
        <w:t>State of Queensland v B</w:t>
      </w:r>
      <w:r w:rsidRPr="003C7EA2">
        <w:rPr>
          <w:rFonts w:ascii="Arial" w:hAnsi="Arial" w:cs="Arial"/>
          <w:sz w:val="22"/>
          <w:szCs w:val="22"/>
          <w:lang w:val="en-AU"/>
        </w:rPr>
        <w:t xml:space="preserve"> the Court cannot authorise what would otherwise be criminal conduct and nor would it be in Q’s best interests to subject her to an unlawful act, especially a criminal </w:t>
      </w:r>
      <w:r w:rsidRPr="003C7EA2">
        <w:rPr>
          <w:rFonts w:ascii="Arial" w:hAnsi="Arial" w:cs="Arial"/>
          <w:sz w:val="22"/>
          <w:szCs w:val="22"/>
          <w:lang w:val="en-AU"/>
        </w:rPr>
        <w:lastRenderedPageBreak/>
        <w:t xml:space="preserve">act (and see Chesterman J’s observation in </w:t>
      </w:r>
      <w:r w:rsidRPr="003C7EA2">
        <w:rPr>
          <w:rFonts w:ascii="Arial" w:hAnsi="Arial" w:cs="Arial"/>
          <w:i/>
          <w:sz w:val="22"/>
          <w:szCs w:val="22"/>
          <w:lang w:val="en-AU"/>
        </w:rPr>
        <w:t>State of Queensland v Nolan</w:t>
      </w:r>
      <w:r w:rsidRPr="003C7EA2">
        <w:rPr>
          <w:rFonts w:ascii="Arial" w:hAnsi="Arial" w:cs="Arial"/>
          <w:sz w:val="22"/>
          <w:szCs w:val="22"/>
          <w:lang w:val="en-AU"/>
        </w:rPr>
        <w:t xml:space="preserve"> </w:t>
      </w:r>
      <w:r w:rsidRPr="001200E0">
        <w:rPr>
          <w:rFonts w:ascii="Arial" w:hAnsi="Arial" w:cs="Arial"/>
          <w:sz w:val="22"/>
          <w:szCs w:val="22"/>
          <w:lang w:val="en-AU"/>
        </w:rPr>
        <w:t>[2001] QSC 174</w:t>
      </w:r>
      <w:r w:rsidRPr="003C7EA2">
        <w:rPr>
          <w:rFonts w:ascii="Arial" w:hAnsi="Arial" w:cs="Arial"/>
          <w:sz w:val="22"/>
          <w:szCs w:val="22"/>
          <w:lang w:val="en-AU"/>
        </w:rPr>
        <w:t xml:space="preserve">; </w:t>
      </w:r>
      <w:r w:rsidRPr="001200E0">
        <w:rPr>
          <w:rFonts w:ascii="Arial" w:hAnsi="Arial" w:cs="Arial"/>
          <w:sz w:val="22"/>
          <w:szCs w:val="22"/>
          <w:lang w:val="en-AU"/>
        </w:rPr>
        <w:t>[2002] 1 Qd R 454</w:t>
      </w:r>
      <w:r w:rsidRPr="003C7EA2">
        <w:rPr>
          <w:rFonts w:ascii="Arial" w:hAnsi="Arial" w:cs="Arial"/>
          <w:sz w:val="22"/>
          <w:szCs w:val="22"/>
          <w:lang w:val="en-AU"/>
        </w:rPr>
        <w:t xml:space="preserve"> at </w:t>
      </w:r>
      <w:r w:rsidRPr="001200E0">
        <w:rPr>
          <w:rFonts w:ascii="Arial" w:hAnsi="Arial" w:cs="Arial"/>
          <w:sz w:val="22"/>
          <w:szCs w:val="22"/>
          <w:lang w:val="en-AU"/>
        </w:rPr>
        <w:t>[10]</w:t>
      </w:r>
      <w:r w:rsidRPr="003C7EA2">
        <w:rPr>
          <w:rFonts w:ascii="Arial" w:hAnsi="Arial" w:cs="Arial"/>
          <w:sz w:val="22"/>
          <w:szCs w:val="22"/>
          <w:lang w:val="en-AU"/>
        </w:rPr>
        <w:t>).</w:t>
      </w:r>
    </w:p>
    <w:p w:rsidR="002D046A" w:rsidRPr="003C7EA2" w:rsidRDefault="002D046A" w:rsidP="00112CB2">
      <w:pPr>
        <w:pStyle w:val="ListParagraph"/>
        <w:numPr>
          <w:ilvl w:val="0"/>
          <w:numId w:val="2"/>
        </w:numPr>
        <w:spacing w:before="120" w:after="240"/>
        <w:ind w:left="567" w:hanging="567"/>
        <w:contextualSpacing w:val="0"/>
        <w:rPr>
          <w:rFonts w:ascii="Arial" w:hAnsi="Arial" w:cs="Arial"/>
          <w:color w:val="000000"/>
        </w:rPr>
      </w:pPr>
      <w:r w:rsidRPr="003C7EA2">
        <w:rPr>
          <w:rFonts w:ascii="Arial" w:hAnsi="Arial" w:cs="Arial"/>
          <w:color w:val="121212"/>
        </w:rPr>
        <w:t>This case again illustrates the difficulty for women and girls, and their treating medical practitioners</w:t>
      </w:r>
      <w:r w:rsidR="00C30DFE" w:rsidRPr="003C7EA2">
        <w:rPr>
          <w:rFonts w:ascii="Arial" w:hAnsi="Arial" w:cs="Arial"/>
          <w:color w:val="121212"/>
        </w:rPr>
        <w:t>,</w:t>
      </w:r>
      <w:r w:rsidRPr="003C7EA2">
        <w:rPr>
          <w:rFonts w:ascii="Arial" w:hAnsi="Arial" w:cs="Arial"/>
          <w:color w:val="121212"/>
        </w:rPr>
        <w:t xml:space="preserve"> in the situation in Queensland where abortions are criminalized.  </w:t>
      </w:r>
      <w:r w:rsidRPr="003C7EA2">
        <w:rPr>
          <w:rFonts w:ascii="Arial" w:hAnsi="Arial" w:cs="Arial"/>
          <w:color w:val="000000"/>
        </w:rPr>
        <w:t>Health-care providers</w:t>
      </w:r>
      <w:r w:rsidR="00C30DFE" w:rsidRPr="003C7EA2">
        <w:rPr>
          <w:rFonts w:ascii="Arial" w:hAnsi="Arial" w:cs="Arial"/>
          <w:color w:val="000000"/>
        </w:rPr>
        <w:t xml:space="preserve"> in Queensland</w:t>
      </w:r>
      <w:r w:rsidRPr="003C7EA2">
        <w:rPr>
          <w:rFonts w:ascii="Arial" w:hAnsi="Arial" w:cs="Arial"/>
          <w:color w:val="000000"/>
        </w:rPr>
        <w:t xml:space="preserve"> ought to be in a position to supply full information on safe abortion services, and to provide those </w:t>
      </w:r>
      <w:r w:rsidR="00EC7051" w:rsidRPr="003C7EA2">
        <w:rPr>
          <w:rFonts w:ascii="Arial" w:hAnsi="Arial" w:cs="Arial"/>
          <w:color w:val="000000"/>
        </w:rPr>
        <w:t>services without</w:t>
      </w:r>
      <w:r w:rsidRPr="003C7EA2">
        <w:rPr>
          <w:rFonts w:ascii="Arial" w:hAnsi="Arial" w:cs="Arial"/>
          <w:color w:val="000000"/>
        </w:rPr>
        <w:t xml:space="preserve"> the fear </w:t>
      </w:r>
      <w:r w:rsidR="00EC7051" w:rsidRPr="003C7EA2">
        <w:rPr>
          <w:rFonts w:ascii="Arial" w:hAnsi="Arial" w:cs="Arial"/>
          <w:color w:val="000000"/>
        </w:rPr>
        <w:t>of being</w:t>
      </w:r>
      <w:r w:rsidRPr="003C7EA2">
        <w:rPr>
          <w:rFonts w:ascii="Arial" w:hAnsi="Arial" w:cs="Arial"/>
          <w:color w:val="000000"/>
        </w:rPr>
        <w:t xml:space="preserve"> subjected to criminal sanctions.</w:t>
      </w:r>
    </w:p>
    <w:p w:rsidR="00BD6909" w:rsidRPr="003C7EA2" w:rsidRDefault="002D046A" w:rsidP="00112CB2">
      <w:pPr>
        <w:pStyle w:val="ListParagraph"/>
        <w:numPr>
          <w:ilvl w:val="0"/>
          <w:numId w:val="2"/>
        </w:numPr>
        <w:spacing w:before="120" w:after="240"/>
        <w:ind w:left="567" w:hanging="567"/>
        <w:contextualSpacing w:val="0"/>
        <w:rPr>
          <w:rFonts w:ascii="Arial" w:hAnsi="Arial" w:cs="Arial"/>
          <w:color w:val="000000"/>
        </w:rPr>
      </w:pPr>
      <w:r w:rsidRPr="003C7EA2">
        <w:rPr>
          <w:rFonts w:ascii="Arial" w:hAnsi="Arial" w:cs="Arial"/>
          <w:color w:val="121212"/>
        </w:rPr>
        <w:t>Further, in</w:t>
      </w:r>
      <w:r w:rsidR="00C96C41" w:rsidRPr="003C7EA2">
        <w:rPr>
          <w:rFonts w:ascii="Arial" w:hAnsi="Arial" w:cs="Arial"/>
          <w:color w:val="121212"/>
        </w:rPr>
        <w:t xml:space="preserve"> accordance with the </w:t>
      </w:r>
      <w:r w:rsidR="001279E5" w:rsidRPr="003C7EA2">
        <w:rPr>
          <w:rFonts w:ascii="Arial" w:hAnsi="Arial" w:cs="Arial"/>
          <w:color w:val="121212"/>
        </w:rPr>
        <w:t xml:space="preserve">above </w:t>
      </w:r>
      <w:r w:rsidR="00C96C41" w:rsidRPr="003C7EA2">
        <w:rPr>
          <w:rFonts w:ascii="Arial" w:hAnsi="Arial" w:cs="Arial"/>
          <w:color w:val="121212"/>
        </w:rPr>
        <w:t xml:space="preserve">recommendations of the Committee on the Rights of the </w:t>
      </w:r>
      <w:r w:rsidR="00EC7051" w:rsidRPr="003C7EA2">
        <w:rPr>
          <w:rFonts w:ascii="Arial" w:hAnsi="Arial" w:cs="Arial"/>
          <w:color w:val="121212"/>
        </w:rPr>
        <w:t>Child</w:t>
      </w:r>
      <w:r w:rsidR="00BA453E" w:rsidRPr="003C7EA2">
        <w:rPr>
          <w:rFonts w:ascii="Arial" w:hAnsi="Arial" w:cs="Arial"/>
          <w:color w:val="121212"/>
        </w:rPr>
        <w:t>,</w:t>
      </w:r>
      <w:r w:rsidR="00C96C41" w:rsidRPr="003C7EA2">
        <w:rPr>
          <w:rFonts w:ascii="Arial" w:hAnsi="Arial" w:cs="Arial"/>
          <w:color w:val="121212"/>
        </w:rPr>
        <w:t xml:space="preserve"> the Queensland </w:t>
      </w:r>
      <w:r w:rsidR="00C9135D" w:rsidRPr="003C7EA2">
        <w:rPr>
          <w:rFonts w:ascii="Arial" w:hAnsi="Arial" w:cs="Arial"/>
          <w:color w:val="121212"/>
        </w:rPr>
        <w:t xml:space="preserve">Parliament should </w:t>
      </w:r>
      <w:r w:rsidR="00250996" w:rsidRPr="003C7EA2">
        <w:rPr>
          <w:rFonts w:ascii="Arial" w:hAnsi="Arial" w:cs="Arial"/>
          <w:color w:val="121212"/>
        </w:rPr>
        <w:t>endorse the position that</w:t>
      </w:r>
      <w:r w:rsidR="00C9135D" w:rsidRPr="003C7EA2">
        <w:rPr>
          <w:rFonts w:ascii="Arial" w:hAnsi="Arial" w:cs="Arial"/>
          <w:color w:val="121212"/>
        </w:rPr>
        <w:t xml:space="preserve"> children </w:t>
      </w:r>
      <w:r w:rsidR="0037734D" w:rsidRPr="003C7EA2">
        <w:rPr>
          <w:rFonts w:ascii="Arial" w:hAnsi="Arial" w:cs="Arial"/>
          <w:color w:val="121212"/>
        </w:rPr>
        <w:t>who have the</w:t>
      </w:r>
      <w:r w:rsidR="00C9135D" w:rsidRPr="003C7EA2">
        <w:rPr>
          <w:rFonts w:ascii="Arial" w:hAnsi="Arial" w:cs="Arial"/>
          <w:color w:val="121212"/>
        </w:rPr>
        <w:t xml:space="preserve"> requisite capacity</w:t>
      </w:r>
      <w:r w:rsidR="007B19A9" w:rsidRPr="003C7EA2">
        <w:rPr>
          <w:rFonts w:ascii="Arial" w:hAnsi="Arial" w:cs="Arial"/>
          <w:color w:val="121212"/>
        </w:rPr>
        <w:t>,</w:t>
      </w:r>
      <w:r w:rsidR="00C9135D" w:rsidRPr="003C7EA2">
        <w:rPr>
          <w:rFonts w:ascii="Arial" w:hAnsi="Arial" w:cs="Arial"/>
          <w:color w:val="121212"/>
        </w:rPr>
        <w:t xml:space="preserve"> </w:t>
      </w:r>
      <w:r w:rsidR="007B19A9" w:rsidRPr="003C7EA2">
        <w:rPr>
          <w:rFonts w:ascii="Arial" w:hAnsi="Arial" w:cs="Arial"/>
          <w:color w:val="121212"/>
        </w:rPr>
        <w:t xml:space="preserve">have </w:t>
      </w:r>
      <w:r w:rsidR="0037734D" w:rsidRPr="003C7EA2">
        <w:rPr>
          <w:rFonts w:ascii="Arial" w:hAnsi="Arial" w:cs="Arial"/>
          <w:color w:val="121212"/>
        </w:rPr>
        <w:t xml:space="preserve">the ability </w:t>
      </w:r>
      <w:r w:rsidR="00C9135D" w:rsidRPr="003C7EA2">
        <w:rPr>
          <w:rFonts w:ascii="Arial" w:hAnsi="Arial" w:cs="Arial"/>
          <w:color w:val="121212"/>
        </w:rPr>
        <w:t>to consent to certain medical treatments and interventions</w:t>
      </w:r>
      <w:r w:rsidR="00C30DFE" w:rsidRPr="003C7EA2">
        <w:rPr>
          <w:rFonts w:ascii="Arial" w:hAnsi="Arial" w:cs="Arial"/>
          <w:color w:val="121212"/>
        </w:rPr>
        <w:t>,</w:t>
      </w:r>
      <w:r w:rsidR="00C9135D" w:rsidRPr="003C7EA2">
        <w:rPr>
          <w:rFonts w:ascii="Arial" w:hAnsi="Arial" w:cs="Arial"/>
          <w:color w:val="121212"/>
        </w:rPr>
        <w:t xml:space="preserve"> including a safe abortion</w:t>
      </w:r>
      <w:r w:rsidR="00C30DFE" w:rsidRPr="003C7EA2">
        <w:rPr>
          <w:rFonts w:ascii="Arial" w:hAnsi="Arial" w:cs="Arial"/>
          <w:color w:val="121212"/>
        </w:rPr>
        <w:t>,</w:t>
      </w:r>
      <w:r w:rsidR="00C9135D" w:rsidRPr="003C7EA2">
        <w:rPr>
          <w:rFonts w:ascii="Arial" w:hAnsi="Arial" w:cs="Arial"/>
          <w:color w:val="121212"/>
        </w:rPr>
        <w:t xml:space="preserve"> without the permission of a parent, caregiver, or guardian, </w:t>
      </w:r>
      <w:r w:rsidR="0012549F" w:rsidRPr="003C7EA2">
        <w:rPr>
          <w:rFonts w:ascii="Arial" w:hAnsi="Arial" w:cs="Arial"/>
          <w:color w:val="121212"/>
        </w:rPr>
        <w:t>or the Court</w:t>
      </w:r>
      <w:r w:rsidR="00C9135D" w:rsidRPr="003C7EA2">
        <w:rPr>
          <w:rFonts w:ascii="Arial" w:hAnsi="Arial" w:cs="Arial"/>
          <w:color w:val="121212"/>
        </w:rPr>
        <w:t>.</w:t>
      </w:r>
    </w:p>
    <w:p w:rsidR="00D51CF0" w:rsidRPr="003C7EA2" w:rsidRDefault="00E14548" w:rsidP="00A029F8">
      <w:pPr>
        <w:pStyle w:val="Heading1"/>
        <w:rPr>
          <w:sz w:val="28"/>
          <w:szCs w:val="28"/>
        </w:rPr>
      </w:pPr>
      <w:r w:rsidRPr="003C7EA2">
        <w:rPr>
          <w:sz w:val="28"/>
          <w:szCs w:val="28"/>
        </w:rPr>
        <w:t xml:space="preserve">Elimination of </w:t>
      </w:r>
      <w:r w:rsidR="00C30DFE" w:rsidRPr="003C7EA2">
        <w:rPr>
          <w:sz w:val="28"/>
          <w:szCs w:val="28"/>
        </w:rPr>
        <w:t xml:space="preserve">discrimination </w:t>
      </w:r>
      <w:r w:rsidRPr="003C7EA2">
        <w:rPr>
          <w:sz w:val="28"/>
          <w:szCs w:val="28"/>
        </w:rPr>
        <w:t>against persons with impairment</w:t>
      </w:r>
    </w:p>
    <w:p w:rsidR="002D046A" w:rsidRPr="003C7EA2" w:rsidRDefault="007B5634" w:rsidP="00112CB2">
      <w:pPr>
        <w:pStyle w:val="ListParagraph"/>
        <w:numPr>
          <w:ilvl w:val="0"/>
          <w:numId w:val="2"/>
        </w:numPr>
        <w:spacing w:before="120" w:after="120"/>
        <w:ind w:left="567" w:hanging="567"/>
        <w:contextualSpacing w:val="0"/>
        <w:rPr>
          <w:rFonts w:ascii="Arial" w:hAnsi="Arial" w:cs="Arial"/>
          <w:iCs/>
        </w:rPr>
      </w:pPr>
      <w:r w:rsidRPr="003C7EA2">
        <w:rPr>
          <w:rFonts w:ascii="Arial" w:hAnsi="Arial" w:cs="Arial"/>
          <w:color w:val="000000"/>
        </w:rPr>
        <w:t>OHCH</w:t>
      </w:r>
      <w:r w:rsidR="002D046A" w:rsidRPr="003C7EA2">
        <w:rPr>
          <w:rFonts w:ascii="Arial" w:hAnsi="Arial" w:cs="Arial"/>
          <w:color w:val="000000"/>
        </w:rPr>
        <w:t xml:space="preserve">R Abortion </w:t>
      </w:r>
      <w:r w:rsidR="00C30DFE" w:rsidRPr="003C7EA2">
        <w:rPr>
          <w:rFonts w:ascii="Arial" w:hAnsi="Arial" w:cs="Arial"/>
          <w:color w:val="000000"/>
        </w:rPr>
        <w:t xml:space="preserve">Information </w:t>
      </w:r>
      <w:r w:rsidR="00A029F8" w:rsidRPr="003C7EA2">
        <w:rPr>
          <w:rFonts w:ascii="Arial" w:hAnsi="Arial" w:cs="Arial"/>
          <w:iCs/>
        </w:rPr>
        <w:t>states</w:t>
      </w:r>
      <w:r w:rsidR="00C30DFE" w:rsidRPr="003C7EA2">
        <w:rPr>
          <w:rFonts w:ascii="Arial" w:hAnsi="Arial" w:cs="Arial"/>
          <w:iCs/>
        </w:rPr>
        <w:t xml:space="preserve"> that</w:t>
      </w:r>
      <w:r w:rsidR="00A029F8" w:rsidRPr="003C7EA2">
        <w:rPr>
          <w:rFonts w:ascii="Arial" w:hAnsi="Arial" w:cs="Arial"/>
          <w:iCs/>
        </w:rPr>
        <w:t>:</w:t>
      </w:r>
    </w:p>
    <w:p w:rsidR="004A0D4C" w:rsidRPr="003C7EA2" w:rsidRDefault="00C30DFE" w:rsidP="0049770B">
      <w:pPr>
        <w:autoSpaceDE w:val="0"/>
        <w:autoSpaceDN w:val="0"/>
        <w:adjustRightInd w:val="0"/>
        <w:spacing w:before="120" w:after="240"/>
        <w:ind w:left="851" w:right="703"/>
        <w:rPr>
          <w:rFonts w:ascii="Arial" w:hAnsi="Arial" w:cs="Arial"/>
          <w:color w:val="121212"/>
          <w:sz w:val="22"/>
          <w:szCs w:val="22"/>
        </w:rPr>
      </w:pPr>
      <w:r w:rsidRPr="003C7EA2">
        <w:rPr>
          <w:rFonts w:ascii="Arial" w:hAnsi="Arial" w:cs="Arial"/>
          <w:iCs/>
          <w:sz w:val="22"/>
          <w:szCs w:val="22"/>
        </w:rPr>
        <w:t>T</w:t>
      </w:r>
      <w:r w:rsidR="007B5634" w:rsidRPr="003C7EA2">
        <w:rPr>
          <w:rFonts w:ascii="Arial" w:hAnsi="Arial" w:cs="Arial"/>
          <w:color w:val="121212"/>
          <w:sz w:val="22"/>
          <w:szCs w:val="22"/>
        </w:rPr>
        <w:t xml:space="preserve">reaty bodies have also recommended ensuring access to abortion services in cases of </w:t>
      </w:r>
      <w:r w:rsidR="00816612" w:rsidRPr="003C7EA2">
        <w:rPr>
          <w:rFonts w:ascii="Arial" w:hAnsi="Arial" w:cs="Arial"/>
          <w:color w:val="121212"/>
          <w:sz w:val="22"/>
          <w:szCs w:val="22"/>
        </w:rPr>
        <w:t xml:space="preserve">severe </w:t>
      </w:r>
      <w:r w:rsidR="007B5634" w:rsidRPr="003C7EA2">
        <w:rPr>
          <w:rFonts w:ascii="Arial" w:hAnsi="Arial" w:cs="Arial"/>
          <w:color w:val="121212"/>
          <w:sz w:val="22"/>
          <w:szCs w:val="22"/>
        </w:rPr>
        <w:t>f</w:t>
      </w:r>
      <w:r w:rsidR="00816612" w:rsidRPr="003C7EA2">
        <w:rPr>
          <w:rFonts w:ascii="Arial" w:hAnsi="Arial" w:cs="Arial"/>
          <w:color w:val="121212"/>
          <w:sz w:val="22"/>
          <w:szCs w:val="22"/>
        </w:rPr>
        <w:t>o</w:t>
      </w:r>
      <w:r w:rsidR="007B5634" w:rsidRPr="003C7EA2">
        <w:rPr>
          <w:rFonts w:ascii="Arial" w:hAnsi="Arial" w:cs="Arial"/>
          <w:color w:val="121212"/>
          <w:sz w:val="22"/>
          <w:szCs w:val="22"/>
        </w:rPr>
        <w:t>etal impairment, while also putting in place measures to ensure the elimination of discrimination against persons with disabilities.</w:t>
      </w:r>
      <w:r w:rsidRPr="003C7EA2" w:rsidDel="00C30DFE">
        <w:rPr>
          <w:rFonts w:ascii="Arial" w:hAnsi="Arial" w:cs="Arial"/>
          <w:color w:val="121212"/>
          <w:sz w:val="22"/>
          <w:szCs w:val="22"/>
          <w:vertAlign w:val="superscript"/>
        </w:rPr>
        <w:t xml:space="preserve"> </w:t>
      </w:r>
      <w:r w:rsidR="004A0D4C" w:rsidRPr="003C7EA2">
        <w:rPr>
          <w:rFonts w:ascii="Arial" w:hAnsi="Arial" w:cs="Arial"/>
          <w:color w:val="121212"/>
          <w:sz w:val="22"/>
          <w:szCs w:val="22"/>
        </w:rPr>
        <w:t>(</w:t>
      </w:r>
      <w:proofErr w:type="gramStart"/>
      <w:r w:rsidR="004A0D4C" w:rsidRPr="003C7EA2">
        <w:rPr>
          <w:rFonts w:ascii="Arial" w:hAnsi="Arial" w:cs="Arial"/>
          <w:color w:val="121212"/>
          <w:sz w:val="22"/>
          <w:szCs w:val="22"/>
        </w:rPr>
        <w:t>citations</w:t>
      </w:r>
      <w:proofErr w:type="gramEnd"/>
      <w:r w:rsidR="004A0D4C" w:rsidRPr="003C7EA2">
        <w:rPr>
          <w:rFonts w:ascii="Arial" w:hAnsi="Arial" w:cs="Arial"/>
          <w:color w:val="121212"/>
          <w:sz w:val="22"/>
          <w:szCs w:val="22"/>
        </w:rPr>
        <w:t xml:space="preserve"> omitted)</w:t>
      </w:r>
    </w:p>
    <w:p w:rsidR="0044309A" w:rsidRPr="003C7EA2" w:rsidRDefault="0044309A" w:rsidP="00112CB2">
      <w:pPr>
        <w:pStyle w:val="ListParagraph"/>
        <w:numPr>
          <w:ilvl w:val="0"/>
          <w:numId w:val="2"/>
        </w:numPr>
        <w:spacing w:before="120" w:after="240"/>
        <w:ind w:left="567" w:hanging="567"/>
        <w:contextualSpacing w:val="0"/>
        <w:rPr>
          <w:rFonts w:ascii="Times-Roman" w:hAnsi="Times-Roman" w:cs="Times-Roman"/>
          <w:sz w:val="20"/>
          <w:szCs w:val="20"/>
        </w:rPr>
      </w:pPr>
      <w:r w:rsidRPr="003C7EA2">
        <w:rPr>
          <w:rFonts w:ascii="Arial" w:hAnsi="Arial" w:cs="Arial"/>
          <w:color w:val="121212"/>
        </w:rPr>
        <w:t xml:space="preserve">Prenatal testing is a procedure that is often offered to pregnant women.  The existing attitudes, culture and practice of prenatal testing can often result in a wanted pregnancy ostensibly becoming an unwanted pregnancy, where potential impairments are detected such as downs syndrome or other </w:t>
      </w:r>
      <w:r w:rsidRPr="003C7EA2">
        <w:rPr>
          <w:rFonts w:ascii="Arial" w:hAnsi="Arial" w:cs="Arial"/>
        </w:rPr>
        <w:t>foetal chromosomal or structural abnormality</w:t>
      </w:r>
      <w:r w:rsidRPr="003C7EA2">
        <w:rPr>
          <w:rFonts w:ascii="Arial" w:hAnsi="Arial" w:cs="Arial"/>
          <w:color w:val="121212"/>
        </w:rPr>
        <w:t xml:space="preserve"> </w:t>
      </w:r>
      <w:r w:rsidRPr="003C7EA2">
        <w:rPr>
          <w:rStyle w:val="FootnoteReference"/>
          <w:rFonts w:ascii="Arial" w:hAnsi="Arial" w:cs="Arial"/>
          <w:color w:val="121212"/>
        </w:rPr>
        <w:footnoteReference w:id="7"/>
      </w:r>
      <w:r w:rsidRPr="003C7EA2">
        <w:rPr>
          <w:rFonts w:ascii="Arial" w:hAnsi="Arial" w:cs="Arial"/>
          <w:color w:val="121212"/>
        </w:rPr>
        <w:t xml:space="preserve">  </w:t>
      </w:r>
      <w:r w:rsidRPr="003C7EA2">
        <w:rPr>
          <w:rFonts w:ascii="Arial" w:hAnsi="Arial" w:cs="Arial"/>
        </w:rPr>
        <w:t>Down syndrome is one of the most common chromosomal foetal abnormalities currently detected antenatally.  However, many of those born with Down syndrome go on to live productive and independent lives.</w:t>
      </w:r>
      <w:r w:rsidRPr="003C7EA2">
        <w:rPr>
          <w:rStyle w:val="FootnoteReference"/>
          <w:rFonts w:ascii="Arial" w:hAnsi="Arial" w:cs="Arial"/>
        </w:rPr>
        <w:footnoteReference w:id="8"/>
      </w:r>
      <w:r w:rsidRPr="003C7EA2">
        <w:rPr>
          <w:rFonts w:ascii="Arial" w:hAnsi="Arial" w:cs="Arial"/>
        </w:rPr>
        <w:t xml:space="preserve">  </w:t>
      </w:r>
      <w:proofErr w:type="gramStart"/>
      <w:r w:rsidRPr="003C7EA2">
        <w:rPr>
          <w:rFonts w:ascii="Arial" w:hAnsi="Arial" w:cs="Arial"/>
        </w:rPr>
        <w:t>Many other impairments</w:t>
      </w:r>
      <w:proofErr w:type="gramEnd"/>
      <w:r w:rsidRPr="003C7EA2">
        <w:rPr>
          <w:rFonts w:ascii="Arial" w:hAnsi="Arial" w:cs="Arial"/>
        </w:rPr>
        <w:t xml:space="preserve"> that do not result in severe foetal impairment can also be detected.</w:t>
      </w:r>
    </w:p>
    <w:p w:rsidR="0044309A" w:rsidRPr="003C7EA2" w:rsidRDefault="0044309A" w:rsidP="00112CB2">
      <w:pPr>
        <w:pStyle w:val="ListParagraph"/>
        <w:numPr>
          <w:ilvl w:val="0"/>
          <w:numId w:val="2"/>
        </w:numPr>
        <w:spacing w:before="120" w:after="240"/>
        <w:ind w:left="567" w:hanging="567"/>
        <w:contextualSpacing w:val="0"/>
        <w:rPr>
          <w:rFonts w:ascii="Arial" w:hAnsi="Arial" w:cs="Arial"/>
          <w:color w:val="121212"/>
        </w:rPr>
      </w:pPr>
      <w:r w:rsidRPr="003C7EA2">
        <w:rPr>
          <w:rFonts w:ascii="Arial" w:hAnsi="Arial" w:cs="Arial"/>
          <w:color w:val="121212"/>
        </w:rPr>
        <w:t>The Anti-Discrimination Commission believes it is important that people with disabilities be involved in developing information that is given to, a</w:t>
      </w:r>
      <w:r w:rsidR="00BA3868">
        <w:rPr>
          <w:rFonts w:ascii="Arial" w:hAnsi="Arial" w:cs="Arial"/>
          <w:color w:val="121212"/>
        </w:rPr>
        <w:t>nd assists women to make, fully-</w:t>
      </w:r>
      <w:r w:rsidRPr="003C7EA2">
        <w:rPr>
          <w:rFonts w:ascii="Arial" w:hAnsi="Arial" w:cs="Arial"/>
          <w:color w:val="121212"/>
        </w:rPr>
        <w:t xml:space="preserve">informed decisions before undergoing prenatal testing.  The best experts on life as a person with disability are people with disability themselves.  There is a widely held assumption by those that live without impairment that living life with impairment is full of suffering and a great economic burden on society.  Disability is mainly a social construct, </w:t>
      </w:r>
      <w:r w:rsidR="00BA3868">
        <w:rPr>
          <w:rFonts w:ascii="Arial" w:hAnsi="Arial" w:cs="Arial"/>
          <w:color w:val="121212"/>
        </w:rPr>
        <w:t>and the main ‘suffering’</w:t>
      </w:r>
      <w:r w:rsidRPr="003C7EA2">
        <w:rPr>
          <w:rFonts w:ascii="Arial" w:hAnsi="Arial" w:cs="Arial"/>
          <w:color w:val="121212"/>
        </w:rPr>
        <w:t xml:space="preserve"> experienced by people with disabilities stems from social discrimination and prejudice, not from functional impairment itself. </w:t>
      </w:r>
    </w:p>
    <w:p w:rsidR="0044309A" w:rsidRPr="003C7EA2" w:rsidRDefault="0044309A" w:rsidP="00112CB2">
      <w:pPr>
        <w:pStyle w:val="ListParagraph"/>
        <w:numPr>
          <w:ilvl w:val="0"/>
          <w:numId w:val="2"/>
        </w:numPr>
        <w:spacing w:before="120" w:after="240"/>
        <w:ind w:left="567" w:hanging="567"/>
        <w:contextualSpacing w:val="0"/>
        <w:rPr>
          <w:sz w:val="28"/>
          <w:szCs w:val="28"/>
        </w:rPr>
      </w:pPr>
      <w:r w:rsidRPr="003C7EA2">
        <w:rPr>
          <w:rFonts w:ascii="Arial" w:hAnsi="Arial" w:cs="Arial"/>
          <w:color w:val="121212"/>
        </w:rPr>
        <w:t xml:space="preserve">In offering and undertaking prenatal testing it is essential that there is genuine ‘free choice’.  Currently the notion of ‘free choice’ is a loaded one, and comes with the baggage of commonly held negative stereotypes about </w:t>
      </w:r>
      <w:r w:rsidRPr="003C7EA2">
        <w:rPr>
          <w:rFonts w:ascii="Arial" w:hAnsi="Arial" w:cs="Arial"/>
          <w:color w:val="121212"/>
        </w:rPr>
        <w:lastRenderedPageBreak/>
        <w:t>disability, implicit expectations, subtle influences and restricted choices.  An ethical process ought to be followed to ensure ‘informed choice’ is fully realised. As well as providing information to women before undertaking prenatal testing, it would also include providing support for women who wish not to have prenatal testing, and also providing support for women who wish to carry an impaired foetus to term.  Such support should continue after birth, and government needs to actively work towards a society that is supportive of children and adults with disability.  The Anti-Discrimination Commission has been informed of instances where these supports are withdrawn from women and their partners who refuse to have prenatal testing, or have received a prenatal diagnosis of impairment.  When medical professionals portray disability to future parents as a hypothesis of ‘better off dead then disabled’ is when prenatal diagnosis is discriminatory against people with disabilities.</w:t>
      </w:r>
    </w:p>
    <w:p w:rsidR="005264C8" w:rsidRPr="003C7EA2" w:rsidRDefault="005264C8" w:rsidP="0044309A">
      <w:pPr>
        <w:pStyle w:val="Heading1"/>
        <w:rPr>
          <w:sz w:val="28"/>
          <w:szCs w:val="28"/>
        </w:rPr>
      </w:pPr>
      <w:r w:rsidRPr="003C7EA2">
        <w:rPr>
          <w:sz w:val="28"/>
          <w:szCs w:val="28"/>
        </w:rPr>
        <w:t>Safety and accessibility</w:t>
      </w:r>
    </w:p>
    <w:p w:rsidR="0044309A" w:rsidRPr="003C7EA2" w:rsidRDefault="0044309A" w:rsidP="00112CB2">
      <w:pPr>
        <w:pStyle w:val="ListParagraph"/>
        <w:numPr>
          <w:ilvl w:val="0"/>
          <w:numId w:val="2"/>
        </w:numPr>
        <w:spacing w:before="120" w:after="240"/>
        <w:ind w:left="567" w:hanging="567"/>
        <w:contextualSpacing w:val="0"/>
        <w:rPr>
          <w:rFonts w:ascii="Arial" w:hAnsi="Arial" w:cs="Arial"/>
        </w:rPr>
      </w:pPr>
      <w:r w:rsidRPr="003C7EA2">
        <w:rPr>
          <w:rFonts w:ascii="Arial" w:hAnsi="Arial" w:cs="Arial"/>
        </w:rPr>
        <w:t>Legal abortion services must be safe, accessible, affordable and of good quality</w:t>
      </w:r>
    </w:p>
    <w:p w:rsidR="00583719" w:rsidRPr="003C7EA2" w:rsidRDefault="00E64E53" w:rsidP="00112CB2">
      <w:pPr>
        <w:pStyle w:val="ListParagraph"/>
        <w:keepNext/>
        <w:numPr>
          <w:ilvl w:val="0"/>
          <w:numId w:val="2"/>
        </w:numPr>
        <w:spacing w:before="120" w:after="120"/>
        <w:ind w:left="567" w:hanging="567"/>
        <w:contextualSpacing w:val="0"/>
        <w:rPr>
          <w:rFonts w:ascii="Arial" w:hAnsi="Arial" w:cs="Arial"/>
          <w:iCs/>
        </w:rPr>
      </w:pPr>
      <w:r w:rsidRPr="003C7EA2">
        <w:rPr>
          <w:rFonts w:ascii="Arial" w:hAnsi="Arial" w:cs="Arial"/>
        </w:rPr>
        <w:t>The</w:t>
      </w:r>
      <w:r w:rsidRPr="003C7EA2">
        <w:rPr>
          <w:rFonts w:ascii="Arial" w:hAnsi="Arial" w:cs="Arial"/>
          <w:iCs/>
        </w:rPr>
        <w:t xml:space="preserve"> OHCHR </w:t>
      </w:r>
      <w:r w:rsidR="00583719" w:rsidRPr="003C7EA2">
        <w:rPr>
          <w:rFonts w:ascii="Arial" w:hAnsi="Arial" w:cs="Arial"/>
          <w:iCs/>
        </w:rPr>
        <w:t xml:space="preserve">Abortion </w:t>
      </w:r>
      <w:r w:rsidR="00C30DFE" w:rsidRPr="003C7EA2">
        <w:rPr>
          <w:rFonts w:ascii="Arial" w:hAnsi="Arial" w:cs="Arial"/>
          <w:iCs/>
        </w:rPr>
        <w:t xml:space="preserve">Information </w:t>
      </w:r>
      <w:r w:rsidRPr="003C7EA2">
        <w:rPr>
          <w:rFonts w:ascii="Arial" w:hAnsi="Arial" w:cs="Arial"/>
          <w:iCs/>
        </w:rPr>
        <w:t>states</w:t>
      </w:r>
      <w:r w:rsidR="00A029F8" w:rsidRPr="003C7EA2">
        <w:rPr>
          <w:rFonts w:ascii="Arial" w:hAnsi="Arial" w:cs="Arial"/>
          <w:iCs/>
        </w:rPr>
        <w:t>:</w:t>
      </w:r>
    </w:p>
    <w:p w:rsidR="00112CB2" w:rsidRDefault="00C30DFE" w:rsidP="0049770B">
      <w:pPr>
        <w:autoSpaceDE w:val="0"/>
        <w:autoSpaceDN w:val="0"/>
        <w:adjustRightInd w:val="0"/>
        <w:spacing w:before="120" w:after="240"/>
        <w:ind w:left="851" w:right="703"/>
        <w:rPr>
          <w:rFonts w:ascii="Arial" w:hAnsi="Arial" w:cs="Arial"/>
          <w:i/>
          <w:iCs/>
          <w:sz w:val="22"/>
          <w:szCs w:val="22"/>
        </w:rPr>
      </w:pPr>
      <w:r w:rsidRPr="003C7EA2">
        <w:rPr>
          <w:rFonts w:ascii="Arial" w:hAnsi="Arial" w:cs="Arial"/>
          <w:b/>
          <w:iCs/>
          <w:sz w:val="22"/>
          <w:szCs w:val="22"/>
        </w:rPr>
        <w:t>W</w:t>
      </w:r>
      <w:r w:rsidR="00E64E53" w:rsidRPr="003C7EA2">
        <w:rPr>
          <w:rFonts w:ascii="Arial" w:hAnsi="Arial" w:cs="Arial"/>
          <w:b/>
          <w:iCs/>
          <w:sz w:val="22"/>
          <w:szCs w:val="22"/>
        </w:rPr>
        <w:t>here abortion is legal, States must put in place the procedures for making these services safe and accessible to women without discrimination.</w:t>
      </w:r>
      <w:r w:rsidR="00E64E53" w:rsidRPr="003C7EA2">
        <w:rPr>
          <w:rFonts w:ascii="Arial" w:hAnsi="Arial" w:cs="Arial"/>
          <w:i/>
          <w:iCs/>
          <w:sz w:val="22"/>
          <w:szCs w:val="22"/>
        </w:rPr>
        <w:t xml:space="preserve"> </w:t>
      </w:r>
    </w:p>
    <w:p w:rsidR="004A0D4C" w:rsidRPr="003C7EA2" w:rsidRDefault="00E64E53" w:rsidP="0049770B">
      <w:pPr>
        <w:autoSpaceDE w:val="0"/>
        <w:autoSpaceDN w:val="0"/>
        <w:adjustRightInd w:val="0"/>
        <w:spacing w:before="120" w:after="240"/>
        <w:ind w:left="851" w:right="703"/>
        <w:rPr>
          <w:rFonts w:ascii="Arial" w:hAnsi="Arial" w:cs="Arial"/>
          <w:color w:val="121212"/>
        </w:rPr>
      </w:pPr>
      <w:r w:rsidRPr="003C7EA2">
        <w:rPr>
          <w:rFonts w:ascii="Arial" w:hAnsi="Arial" w:cs="Arial"/>
          <w:color w:val="121212"/>
          <w:sz w:val="22"/>
          <w:szCs w:val="22"/>
        </w:rPr>
        <w:t>The Committee on Economic, Social</w:t>
      </w:r>
      <w:r w:rsidRPr="003C7EA2">
        <w:rPr>
          <w:rFonts w:ascii="Arial" w:hAnsi="Arial" w:cs="Arial"/>
          <w:i/>
          <w:iCs/>
          <w:color w:val="006CAA"/>
          <w:sz w:val="22"/>
          <w:szCs w:val="22"/>
        </w:rPr>
        <w:t xml:space="preserve"> </w:t>
      </w:r>
      <w:r w:rsidRPr="003C7EA2">
        <w:rPr>
          <w:rFonts w:ascii="Arial" w:hAnsi="Arial" w:cs="Arial"/>
          <w:color w:val="121212"/>
          <w:sz w:val="22"/>
          <w:szCs w:val="22"/>
        </w:rPr>
        <w:t>and Cultural Rights has established that</w:t>
      </w:r>
      <w:r w:rsidRPr="003C7EA2">
        <w:rPr>
          <w:rFonts w:ascii="Arial" w:hAnsi="Arial" w:cs="Arial"/>
          <w:i/>
          <w:iCs/>
          <w:color w:val="006CAA"/>
          <w:sz w:val="22"/>
          <w:szCs w:val="22"/>
        </w:rPr>
        <w:t xml:space="preserve"> </w:t>
      </w:r>
      <w:r w:rsidRPr="003C7EA2">
        <w:rPr>
          <w:rFonts w:ascii="Arial" w:hAnsi="Arial" w:cs="Arial"/>
          <w:color w:val="121212"/>
          <w:sz w:val="22"/>
          <w:szCs w:val="22"/>
        </w:rPr>
        <w:t>the right to health—which comprises reproductive and sexual health—requires health services, including legal abortion services, which are available, accessible, acceptable and of good quality. The Committee on the Rights of the Child has recommended that “States ensure access to safe abortion and post-abortion care services, irrespective of whether abortion itself is legal.”</w:t>
      </w:r>
      <w:r w:rsidR="00C30DFE" w:rsidRPr="003C7EA2" w:rsidDel="00C30DFE">
        <w:rPr>
          <w:rFonts w:ascii="Arial" w:hAnsi="Arial" w:cs="Arial"/>
          <w:color w:val="121212"/>
          <w:sz w:val="22"/>
          <w:szCs w:val="22"/>
          <w:vertAlign w:val="superscript"/>
        </w:rPr>
        <w:t xml:space="preserve"> </w:t>
      </w:r>
      <w:r w:rsidR="008B5343">
        <w:rPr>
          <w:rFonts w:ascii="Arial" w:hAnsi="Arial" w:cs="Arial"/>
          <w:color w:val="121212"/>
          <w:sz w:val="22"/>
          <w:szCs w:val="22"/>
          <w:vertAlign w:val="superscript"/>
        </w:rPr>
        <w:t xml:space="preserve"> </w:t>
      </w:r>
      <w:r w:rsidR="004A0D4C" w:rsidRPr="003C7EA2">
        <w:rPr>
          <w:rFonts w:ascii="Arial" w:hAnsi="Arial" w:cs="Arial"/>
          <w:color w:val="121212"/>
          <w:sz w:val="22"/>
          <w:szCs w:val="22"/>
        </w:rPr>
        <w:t>(</w:t>
      </w:r>
      <w:proofErr w:type="gramStart"/>
      <w:r w:rsidR="004A0D4C" w:rsidRPr="003C7EA2">
        <w:rPr>
          <w:rFonts w:ascii="Arial" w:hAnsi="Arial" w:cs="Arial"/>
          <w:color w:val="121212"/>
          <w:sz w:val="22"/>
          <w:szCs w:val="22"/>
        </w:rPr>
        <w:t>citations</w:t>
      </w:r>
      <w:proofErr w:type="gramEnd"/>
      <w:r w:rsidR="004A0D4C" w:rsidRPr="003C7EA2">
        <w:rPr>
          <w:rFonts w:ascii="Arial" w:hAnsi="Arial" w:cs="Arial"/>
          <w:color w:val="121212"/>
          <w:sz w:val="22"/>
          <w:szCs w:val="22"/>
        </w:rPr>
        <w:t xml:space="preserve"> omitted)</w:t>
      </w:r>
    </w:p>
    <w:p w:rsidR="00E64E53" w:rsidRPr="003C7EA2" w:rsidRDefault="00E64E53" w:rsidP="00112CB2">
      <w:pPr>
        <w:pStyle w:val="ListParagraph"/>
        <w:numPr>
          <w:ilvl w:val="0"/>
          <w:numId w:val="2"/>
        </w:numPr>
        <w:autoSpaceDE w:val="0"/>
        <w:autoSpaceDN w:val="0"/>
        <w:adjustRightInd w:val="0"/>
        <w:spacing w:before="120" w:after="240"/>
        <w:ind w:left="567" w:hanging="567"/>
        <w:contextualSpacing w:val="0"/>
        <w:rPr>
          <w:rFonts w:ascii="Arial" w:hAnsi="Arial" w:cs="Arial"/>
          <w:color w:val="121212"/>
        </w:rPr>
      </w:pPr>
      <w:r w:rsidRPr="003C7EA2">
        <w:rPr>
          <w:rFonts w:ascii="Arial" w:hAnsi="Arial" w:cs="Arial"/>
        </w:rPr>
        <w:t>In</w:t>
      </w:r>
      <w:r w:rsidRPr="003C7EA2">
        <w:rPr>
          <w:rFonts w:ascii="Arial" w:hAnsi="Arial" w:cs="Arial"/>
          <w:color w:val="121212"/>
        </w:rPr>
        <w:t xml:space="preserve"> Queensland, abortions are very rarely performed by public hospitals.</w:t>
      </w:r>
      <w:r w:rsidR="00583719" w:rsidRPr="003C7EA2">
        <w:rPr>
          <w:rStyle w:val="FootnoteReference"/>
          <w:rFonts w:ascii="Arial" w:hAnsi="Arial" w:cs="Arial"/>
          <w:color w:val="121212"/>
        </w:rPr>
        <w:footnoteReference w:id="9"/>
      </w:r>
      <w:r w:rsidRPr="003C7EA2">
        <w:rPr>
          <w:rFonts w:ascii="Arial" w:hAnsi="Arial" w:cs="Arial"/>
          <w:color w:val="121212"/>
        </w:rPr>
        <w:t xml:space="preserve"> </w:t>
      </w:r>
      <w:r w:rsidR="00A029F8" w:rsidRPr="003C7EA2">
        <w:rPr>
          <w:rFonts w:ascii="Arial" w:hAnsi="Arial" w:cs="Arial"/>
          <w:color w:val="121212"/>
        </w:rPr>
        <w:t xml:space="preserve"> </w:t>
      </w:r>
      <w:r w:rsidRPr="003C7EA2">
        <w:rPr>
          <w:rFonts w:ascii="Arial" w:hAnsi="Arial" w:cs="Arial"/>
          <w:color w:val="121212"/>
        </w:rPr>
        <w:t xml:space="preserve">As a consequence, </w:t>
      </w:r>
      <w:r w:rsidR="00313B18" w:rsidRPr="003C7EA2">
        <w:rPr>
          <w:rFonts w:ascii="Arial" w:hAnsi="Arial" w:cs="Arial"/>
          <w:color w:val="121212"/>
        </w:rPr>
        <w:t xml:space="preserve">women in </w:t>
      </w:r>
      <w:r w:rsidRPr="003C7EA2">
        <w:rPr>
          <w:rFonts w:ascii="Arial" w:hAnsi="Arial" w:cs="Arial"/>
          <w:color w:val="121212"/>
        </w:rPr>
        <w:t xml:space="preserve">remote and rural </w:t>
      </w:r>
      <w:r w:rsidR="00313B18" w:rsidRPr="003C7EA2">
        <w:rPr>
          <w:rFonts w:ascii="Arial" w:hAnsi="Arial" w:cs="Arial"/>
          <w:color w:val="121212"/>
        </w:rPr>
        <w:t xml:space="preserve">areas </w:t>
      </w:r>
      <w:r w:rsidRPr="003C7EA2">
        <w:rPr>
          <w:rFonts w:ascii="Arial" w:hAnsi="Arial" w:cs="Arial"/>
          <w:color w:val="121212"/>
        </w:rPr>
        <w:t>have</w:t>
      </w:r>
      <w:r w:rsidR="00A029F8" w:rsidRPr="003C7EA2">
        <w:rPr>
          <w:rFonts w:ascii="Arial" w:hAnsi="Arial" w:cs="Arial"/>
          <w:color w:val="121212"/>
        </w:rPr>
        <w:t xml:space="preserve"> great difficulty in accessing legal abortion services</w:t>
      </w:r>
      <w:r w:rsidRPr="003C7EA2">
        <w:rPr>
          <w:rFonts w:ascii="Arial" w:hAnsi="Arial" w:cs="Arial"/>
          <w:color w:val="121212"/>
        </w:rPr>
        <w:t xml:space="preserve">, and can experience significant financial hardship </w:t>
      </w:r>
      <w:r w:rsidR="005264C8" w:rsidRPr="003C7EA2">
        <w:rPr>
          <w:rFonts w:ascii="Arial" w:hAnsi="Arial" w:cs="Arial"/>
          <w:color w:val="121212"/>
        </w:rPr>
        <w:t xml:space="preserve">if </w:t>
      </w:r>
      <w:r w:rsidRPr="003C7EA2">
        <w:rPr>
          <w:rFonts w:ascii="Arial" w:hAnsi="Arial" w:cs="Arial"/>
          <w:color w:val="121212"/>
        </w:rPr>
        <w:t xml:space="preserve">they do access such services, as well as suffering the emotional and physical hardships of being away from home and family while </w:t>
      </w:r>
      <w:r w:rsidR="005264C8" w:rsidRPr="003C7EA2">
        <w:rPr>
          <w:rFonts w:ascii="Arial" w:hAnsi="Arial" w:cs="Arial"/>
          <w:color w:val="121212"/>
        </w:rPr>
        <w:t xml:space="preserve">obtaining </w:t>
      </w:r>
      <w:r w:rsidRPr="003C7EA2">
        <w:rPr>
          <w:rFonts w:ascii="Arial" w:hAnsi="Arial" w:cs="Arial"/>
          <w:color w:val="121212"/>
        </w:rPr>
        <w:t xml:space="preserve">services.  In order </w:t>
      </w:r>
      <w:r w:rsidR="00EC7051" w:rsidRPr="003C7EA2">
        <w:rPr>
          <w:rFonts w:ascii="Arial" w:hAnsi="Arial" w:cs="Arial"/>
          <w:color w:val="121212"/>
        </w:rPr>
        <w:t>to adequately</w:t>
      </w:r>
      <w:r w:rsidR="003F2C98" w:rsidRPr="003C7EA2">
        <w:rPr>
          <w:rFonts w:ascii="Arial" w:hAnsi="Arial" w:cs="Arial"/>
          <w:color w:val="121212"/>
        </w:rPr>
        <w:t xml:space="preserve"> protect women’</w:t>
      </w:r>
      <w:r w:rsidRPr="003C7EA2">
        <w:rPr>
          <w:rFonts w:ascii="Arial" w:hAnsi="Arial" w:cs="Arial"/>
          <w:color w:val="121212"/>
        </w:rPr>
        <w:t>s rights to health</w:t>
      </w:r>
      <w:r w:rsidR="005264C8" w:rsidRPr="003C7EA2">
        <w:rPr>
          <w:rFonts w:ascii="Arial" w:hAnsi="Arial" w:cs="Arial"/>
          <w:color w:val="121212"/>
        </w:rPr>
        <w:t>,</w:t>
      </w:r>
      <w:r w:rsidRPr="003C7EA2">
        <w:rPr>
          <w:rFonts w:ascii="Arial" w:hAnsi="Arial" w:cs="Arial"/>
          <w:color w:val="121212"/>
        </w:rPr>
        <w:t xml:space="preserve"> Queensland’s Parliament </w:t>
      </w:r>
      <w:r w:rsidR="00441142" w:rsidRPr="003C7EA2">
        <w:rPr>
          <w:rFonts w:ascii="Arial" w:hAnsi="Arial" w:cs="Arial"/>
          <w:color w:val="121212"/>
        </w:rPr>
        <w:t xml:space="preserve">needs to </w:t>
      </w:r>
      <w:r w:rsidRPr="003C7EA2">
        <w:rPr>
          <w:rFonts w:ascii="Arial" w:hAnsi="Arial" w:cs="Arial"/>
          <w:color w:val="121212"/>
        </w:rPr>
        <w:t xml:space="preserve">consider </w:t>
      </w:r>
      <w:r w:rsidR="005264C8" w:rsidRPr="003C7EA2">
        <w:rPr>
          <w:rFonts w:ascii="Arial" w:hAnsi="Arial" w:cs="Arial"/>
          <w:color w:val="121212"/>
        </w:rPr>
        <w:t>how</w:t>
      </w:r>
      <w:r w:rsidRPr="003C7EA2">
        <w:rPr>
          <w:rFonts w:ascii="Arial" w:hAnsi="Arial" w:cs="Arial"/>
          <w:color w:val="121212"/>
        </w:rPr>
        <w:t xml:space="preserve"> accessible and affordable services </w:t>
      </w:r>
      <w:r w:rsidR="00441142" w:rsidRPr="003C7EA2">
        <w:rPr>
          <w:rFonts w:ascii="Arial" w:hAnsi="Arial" w:cs="Arial"/>
          <w:color w:val="121212"/>
        </w:rPr>
        <w:t xml:space="preserve">can be provided </w:t>
      </w:r>
      <w:r w:rsidRPr="003C7EA2">
        <w:rPr>
          <w:rFonts w:ascii="Arial" w:hAnsi="Arial" w:cs="Arial"/>
          <w:color w:val="121212"/>
        </w:rPr>
        <w:t>to women in rural and remote areas.</w:t>
      </w:r>
    </w:p>
    <w:p w:rsidR="00D51CF0" w:rsidRPr="003C7EA2" w:rsidRDefault="00D51CF0" w:rsidP="00A029F8">
      <w:pPr>
        <w:pStyle w:val="Heading1"/>
        <w:rPr>
          <w:sz w:val="28"/>
          <w:szCs w:val="28"/>
        </w:rPr>
      </w:pPr>
      <w:r w:rsidRPr="003C7EA2">
        <w:rPr>
          <w:sz w:val="28"/>
          <w:szCs w:val="28"/>
        </w:rPr>
        <w:t xml:space="preserve">Right to </w:t>
      </w:r>
      <w:r w:rsidR="005264C8" w:rsidRPr="003C7EA2">
        <w:rPr>
          <w:sz w:val="28"/>
          <w:szCs w:val="28"/>
        </w:rPr>
        <w:t>life</w:t>
      </w:r>
    </w:p>
    <w:p w:rsidR="00C96C41" w:rsidRPr="003C7EA2" w:rsidRDefault="00EC7051" w:rsidP="00112CB2">
      <w:pPr>
        <w:pStyle w:val="ListParagraph"/>
        <w:numPr>
          <w:ilvl w:val="0"/>
          <w:numId w:val="2"/>
        </w:numPr>
        <w:spacing w:before="120" w:after="120"/>
        <w:ind w:left="567" w:hanging="567"/>
        <w:contextualSpacing w:val="0"/>
        <w:rPr>
          <w:rFonts w:ascii="Arial" w:hAnsi="Arial" w:cs="Arial"/>
        </w:rPr>
      </w:pPr>
      <w:r w:rsidRPr="003C7EA2">
        <w:rPr>
          <w:rFonts w:ascii="Arial" w:hAnsi="Arial" w:cs="Arial"/>
        </w:rPr>
        <w:t>Article</w:t>
      </w:r>
      <w:r w:rsidR="00E14548" w:rsidRPr="003C7EA2">
        <w:rPr>
          <w:rFonts w:ascii="Arial" w:hAnsi="Arial" w:cs="Arial"/>
        </w:rPr>
        <w:t xml:space="preserve"> 6 of the </w:t>
      </w:r>
      <w:r w:rsidR="005264C8" w:rsidRPr="003C7EA2">
        <w:rPr>
          <w:rFonts w:ascii="Arial" w:hAnsi="Arial" w:cs="Arial"/>
          <w:i/>
        </w:rPr>
        <w:t>International Covenant on Civil and Political Rights</w:t>
      </w:r>
      <w:r w:rsidR="00C96C41" w:rsidRPr="003C7EA2">
        <w:rPr>
          <w:rFonts w:ascii="Arial" w:hAnsi="Arial" w:cs="Arial"/>
        </w:rPr>
        <w:t xml:space="preserve"> states:</w:t>
      </w:r>
    </w:p>
    <w:p w:rsidR="005264C8" w:rsidRPr="003C7EA2" w:rsidRDefault="005264C8" w:rsidP="005264C8">
      <w:pPr>
        <w:spacing w:before="120" w:after="240"/>
        <w:ind w:left="851" w:right="703"/>
        <w:rPr>
          <w:rFonts w:ascii="Arial" w:hAnsi="Arial" w:cs="Arial"/>
          <w:color w:val="000000"/>
          <w:sz w:val="22"/>
          <w:szCs w:val="22"/>
        </w:rPr>
      </w:pPr>
      <w:r w:rsidRPr="003C7EA2">
        <w:rPr>
          <w:rFonts w:ascii="Arial" w:hAnsi="Arial" w:cs="Arial"/>
          <w:color w:val="000000"/>
          <w:sz w:val="22"/>
          <w:szCs w:val="22"/>
        </w:rPr>
        <w:t xml:space="preserve">1. </w:t>
      </w:r>
      <w:r w:rsidR="00E14548" w:rsidRPr="003C7EA2">
        <w:rPr>
          <w:rFonts w:ascii="Arial" w:hAnsi="Arial" w:cs="Arial"/>
          <w:color w:val="000000"/>
          <w:sz w:val="22"/>
          <w:szCs w:val="22"/>
        </w:rPr>
        <w:t>Every human being has the inherent right to life. This right shall be protected by law. No one shall be arbitrarily deprived of his life.</w:t>
      </w:r>
      <w:r w:rsidRPr="003C7EA2">
        <w:rPr>
          <w:rFonts w:ascii="Arial" w:hAnsi="Arial" w:cs="Arial"/>
          <w:color w:val="000000"/>
          <w:sz w:val="22"/>
          <w:szCs w:val="22"/>
        </w:rPr>
        <w:t>…</w:t>
      </w:r>
    </w:p>
    <w:p w:rsidR="00C96C41" w:rsidRPr="003C7EA2" w:rsidRDefault="00EC7051" w:rsidP="00112CB2">
      <w:pPr>
        <w:pStyle w:val="ListParagraph"/>
        <w:numPr>
          <w:ilvl w:val="0"/>
          <w:numId w:val="2"/>
        </w:numPr>
        <w:spacing w:before="120" w:after="120"/>
        <w:ind w:left="567" w:hanging="567"/>
        <w:contextualSpacing w:val="0"/>
        <w:rPr>
          <w:rFonts w:ascii="Arial" w:hAnsi="Arial" w:cs="Arial"/>
          <w:color w:val="000000"/>
        </w:rPr>
      </w:pPr>
      <w:r w:rsidRPr="003C7EA2">
        <w:rPr>
          <w:rFonts w:ascii="Arial" w:hAnsi="Arial" w:cs="Arial"/>
          <w:color w:val="000000"/>
        </w:rPr>
        <w:t>The</w:t>
      </w:r>
      <w:r w:rsidR="00C96C41" w:rsidRPr="003C7EA2">
        <w:rPr>
          <w:rFonts w:ascii="Arial" w:hAnsi="Arial" w:cs="Arial"/>
          <w:color w:val="000000"/>
        </w:rPr>
        <w:t xml:space="preserve"> Human Rights Committee</w:t>
      </w:r>
      <w:r w:rsidR="00601226" w:rsidRPr="003C7EA2">
        <w:rPr>
          <w:rFonts w:ascii="Arial" w:hAnsi="Arial" w:cs="Arial"/>
          <w:color w:val="000000"/>
        </w:rPr>
        <w:t xml:space="preserve"> </w:t>
      </w:r>
      <w:r w:rsidR="005264C8" w:rsidRPr="003C7EA2">
        <w:rPr>
          <w:rFonts w:ascii="Arial" w:hAnsi="Arial" w:cs="Arial"/>
          <w:color w:val="000000"/>
        </w:rPr>
        <w:t xml:space="preserve">is in the process of developing a General Comment on article 6.  The purpose of the general comment is to provide </w:t>
      </w:r>
      <w:r w:rsidR="005264C8" w:rsidRPr="003C7EA2">
        <w:rPr>
          <w:rFonts w:ascii="Arial" w:hAnsi="Arial" w:cs="Arial"/>
          <w:color w:val="000000"/>
        </w:rPr>
        <w:lastRenderedPageBreak/>
        <w:t>appropriate and authoritative guidance to States Parties and other stakeholders on the measures to be adopted to ensure full compliance with the rights protected.  The Rapporteurs on the general comment produced a draft General Comment No. 36.</w:t>
      </w:r>
      <w:r w:rsidR="008A47BA" w:rsidRPr="003C7EA2">
        <w:rPr>
          <w:rFonts w:ascii="Arial" w:hAnsi="Arial" w:cs="Arial"/>
          <w:color w:val="000000"/>
        </w:rPr>
        <w:t xml:space="preserve">  </w:t>
      </w:r>
      <w:r w:rsidR="00D9184D" w:rsidRPr="003C7EA2">
        <w:rPr>
          <w:rFonts w:ascii="Arial" w:hAnsi="Arial" w:cs="Arial"/>
          <w:color w:val="000000"/>
        </w:rPr>
        <w:t>The</w:t>
      </w:r>
      <w:r w:rsidR="008A47BA" w:rsidRPr="003C7EA2">
        <w:rPr>
          <w:rFonts w:ascii="Arial" w:hAnsi="Arial" w:cs="Arial"/>
          <w:color w:val="000000"/>
        </w:rPr>
        <w:t xml:space="preserve"> draft General Comment </w:t>
      </w:r>
      <w:r w:rsidR="00D9184D" w:rsidRPr="003C7EA2">
        <w:rPr>
          <w:rFonts w:ascii="Arial" w:hAnsi="Arial" w:cs="Arial"/>
          <w:color w:val="000000"/>
        </w:rPr>
        <w:t>includes the issue of when the right to life begins, providing at paragraphs 7 and 8</w:t>
      </w:r>
      <w:r w:rsidR="001200E0">
        <w:rPr>
          <w:rFonts w:ascii="Arial" w:hAnsi="Arial" w:cs="Arial"/>
          <w:color w:val="000000"/>
        </w:rPr>
        <w:t>:</w:t>
      </w:r>
      <w:r w:rsidR="00887503" w:rsidRPr="003C7EA2">
        <w:rPr>
          <w:rStyle w:val="FootnoteReference"/>
          <w:rFonts w:ascii="Arial" w:hAnsi="Arial" w:cs="Arial"/>
          <w:color w:val="000000"/>
        </w:rPr>
        <w:footnoteReference w:id="10"/>
      </w:r>
    </w:p>
    <w:p w:rsidR="00C96C41" w:rsidRPr="003C7EA2" w:rsidRDefault="00C96C41" w:rsidP="00C96C41">
      <w:pPr>
        <w:ind w:left="720"/>
        <w:rPr>
          <w:rFonts w:ascii="Arial" w:hAnsi="Arial" w:cs="Arial"/>
          <w:color w:val="FFFFFF"/>
        </w:rPr>
      </w:pPr>
    </w:p>
    <w:p w:rsidR="00D9184D" w:rsidRPr="003C7EA2" w:rsidRDefault="00650CC4" w:rsidP="0044309A">
      <w:pPr>
        <w:pStyle w:val="SingleTxtG"/>
        <w:spacing w:before="120" w:after="240" w:line="240" w:lineRule="auto"/>
        <w:ind w:right="703"/>
        <w:jc w:val="left"/>
        <w:rPr>
          <w:rFonts w:ascii="Arial" w:hAnsi="Arial" w:cs="Arial"/>
          <w:sz w:val="22"/>
          <w:szCs w:val="22"/>
        </w:rPr>
      </w:pPr>
      <w:r w:rsidRPr="003C7EA2">
        <w:rPr>
          <w:rFonts w:ascii="Arial" w:hAnsi="Arial" w:cs="Arial"/>
          <w:sz w:val="22"/>
          <w:szCs w:val="22"/>
        </w:rPr>
        <w:t xml:space="preserve">7.  </w:t>
      </w:r>
      <w:r w:rsidR="00C96C41" w:rsidRPr="003C7EA2">
        <w:rPr>
          <w:rFonts w:ascii="Arial" w:hAnsi="Arial" w:cs="Arial"/>
          <w:sz w:val="22"/>
          <w:szCs w:val="22"/>
        </w:rPr>
        <w:t>Unlike the American Convention on Human Rights, the Covenant does not explicitly refer to the rights of unborn children, including to their right to life. In the absence of subsequent agreements regarding the inclusion of the rights of the unborn within article 6 and in the absence of uniform State practice which establishes such subsequent agreements, the Committee cannot assume that article 6 imposes on State parties an obligation to recognize the right to life of unborn children. Still, States parties may choose to adopt measures designed to protect the life, potential for human life or dignity of unborn children, including through recognition of their capacity to</w:t>
      </w:r>
      <w:r w:rsidR="00C96C41" w:rsidRPr="003C7EA2">
        <w:rPr>
          <w:sz w:val="22"/>
          <w:szCs w:val="22"/>
        </w:rPr>
        <w:t xml:space="preserve"> </w:t>
      </w:r>
      <w:r w:rsidR="00C96C41" w:rsidRPr="003C7EA2">
        <w:rPr>
          <w:rFonts w:ascii="Arial" w:hAnsi="Arial" w:cs="Arial"/>
          <w:sz w:val="22"/>
          <w:szCs w:val="22"/>
        </w:rPr>
        <w:t xml:space="preserve">exercise the right </w:t>
      </w:r>
      <w:r w:rsidR="007B5B0E">
        <w:rPr>
          <w:rFonts w:ascii="Arial" w:hAnsi="Arial" w:cs="Arial"/>
          <w:sz w:val="22"/>
          <w:szCs w:val="22"/>
        </w:rPr>
        <w:t>to</w:t>
      </w:r>
      <w:r w:rsidR="00C96C41" w:rsidRPr="003C7EA2">
        <w:rPr>
          <w:rFonts w:ascii="Arial" w:hAnsi="Arial" w:cs="Arial"/>
          <w:sz w:val="22"/>
          <w:szCs w:val="22"/>
        </w:rPr>
        <w:t xml:space="preserve"> life, provided that such recognition does not result in violation of other rights under the Covenant, including the right to life of pregnant mothers and the prohibition against exposing them to cruel, inhuman and degrading treatment or punishment. Thus, any legal restrictions on the ability of women to seek abortion must not jeopardize their lives or subject them to severe physical or mental pain or suffering. States parties whose laws generally prohibit voluntary terminations of pregnancy must, nonetheless, maintain legal exceptions for therapeutic abortions necessary for protecting the life of mothers, inter alia by not exposing them to serious health risks, and for situations in which carrying a pregnancy to term would cause the mother severe mental anguish, such as cases where the pregnancy is the result of rape or incest or when the </w:t>
      </w:r>
      <w:r w:rsidR="0037734D" w:rsidRPr="003C7EA2">
        <w:rPr>
          <w:rFonts w:ascii="Arial" w:hAnsi="Arial" w:cs="Arial"/>
          <w:sz w:val="22"/>
          <w:szCs w:val="22"/>
        </w:rPr>
        <w:t>foetus</w:t>
      </w:r>
      <w:r w:rsidR="00C96C41" w:rsidRPr="003C7EA2">
        <w:rPr>
          <w:rFonts w:ascii="Arial" w:hAnsi="Arial" w:cs="Arial"/>
          <w:sz w:val="22"/>
          <w:szCs w:val="22"/>
        </w:rPr>
        <w:t xml:space="preserve"> suffers from fatal abnormalities. Furthermore, States parties should not regulate pregnancy or abortion in a manner that would compel women to seek clandestine illegal abortions that could endanger their lives. For example, they should not criminalize pregnancies by unmarried women or apply criminal sanctions against women undergoing abortion or against physicians assisting them in doing so. Nor should States parties introduce excessively burdensome or humiliating requirements for seeking permission to undergo abortion,</w:t>
      </w:r>
      <w:r w:rsidR="007B5634" w:rsidRPr="003C7EA2">
        <w:rPr>
          <w:rFonts w:ascii="Arial" w:hAnsi="Arial" w:cs="Arial"/>
          <w:sz w:val="22"/>
          <w:szCs w:val="22"/>
        </w:rPr>
        <w:t xml:space="preserve"> </w:t>
      </w:r>
      <w:r w:rsidR="00C96C41" w:rsidRPr="003C7EA2">
        <w:rPr>
          <w:rFonts w:ascii="Arial" w:hAnsi="Arial" w:cs="Arial"/>
          <w:sz w:val="22"/>
          <w:szCs w:val="22"/>
        </w:rPr>
        <w:t>including the introduction of lengthy mandatory waiting periods before a legal abortion can be carried out. The duty to protect the lives of women against the health risks associated with the termination of undesirable pregnancies requires State parties to provide women, and, in particular, adolescents, with information about reproductive options, with access to</w:t>
      </w:r>
      <w:r w:rsidR="00C96C41" w:rsidRPr="003C7EA2">
        <w:rPr>
          <w:sz w:val="22"/>
          <w:szCs w:val="22"/>
        </w:rPr>
        <w:t xml:space="preserve"> </w:t>
      </w:r>
      <w:r w:rsidR="00C96C41" w:rsidRPr="003C7EA2">
        <w:rPr>
          <w:rFonts w:ascii="Arial" w:hAnsi="Arial" w:cs="Arial"/>
          <w:sz w:val="22"/>
          <w:szCs w:val="22"/>
        </w:rPr>
        <w:t>contraception and with access to adequate prenatal health care.</w:t>
      </w:r>
    </w:p>
    <w:p w:rsidR="004A0D4C" w:rsidRPr="003C7EA2" w:rsidRDefault="00D9184D" w:rsidP="0049770B">
      <w:pPr>
        <w:pStyle w:val="SingleTxtG"/>
        <w:spacing w:before="120" w:after="240" w:line="240" w:lineRule="auto"/>
        <w:ind w:right="703"/>
        <w:jc w:val="left"/>
        <w:rPr>
          <w:rFonts w:ascii="Arial" w:hAnsi="Arial" w:cs="Arial"/>
          <w:sz w:val="22"/>
          <w:szCs w:val="22"/>
        </w:rPr>
      </w:pPr>
      <w:r w:rsidRPr="003C7EA2">
        <w:rPr>
          <w:rFonts w:ascii="Arial" w:hAnsi="Arial" w:cs="Arial"/>
          <w:sz w:val="22"/>
          <w:szCs w:val="22"/>
        </w:rPr>
        <w:t>8. Although, for reasons similar to those mentioned in paragraph 7, the Covenant does not directly regulate the questions relating to the right to life of frozen embryos, eggs or sperm</w:t>
      </w:r>
      <w:r w:rsidR="00650CC4" w:rsidRPr="003C7EA2">
        <w:rPr>
          <w:rFonts w:ascii="Arial" w:hAnsi="Arial" w:cs="Arial"/>
          <w:sz w:val="22"/>
          <w:szCs w:val="22"/>
        </w:rPr>
        <w:t>, stem cells or human clones.  State parties may regulate the protection of these forms of life or potential life, while respecting their</w:t>
      </w:r>
      <w:r w:rsidR="007671D1" w:rsidRPr="003C7EA2">
        <w:rPr>
          <w:rFonts w:ascii="Arial" w:hAnsi="Arial" w:cs="Arial"/>
          <w:sz w:val="22"/>
          <w:szCs w:val="22"/>
        </w:rPr>
        <w:t xml:space="preserve"> other obligations under the Co</w:t>
      </w:r>
      <w:r w:rsidR="00650CC4" w:rsidRPr="003C7EA2">
        <w:rPr>
          <w:rFonts w:ascii="Arial" w:hAnsi="Arial" w:cs="Arial"/>
          <w:sz w:val="22"/>
          <w:szCs w:val="22"/>
        </w:rPr>
        <w:t>venant.</w:t>
      </w:r>
      <w:r w:rsidR="00C96C41" w:rsidRPr="003C7EA2">
        <w:rPr>
          <w:rFonts w:ascii="Arial" w:hAnsi="Arial" w:cs="Arial"/>
          <w:sz w:val="22"/>
          <w:szCs w:val="22"/>
        </w:rPr>
        <w:t xml:space="preserve"> </w:t>
      </w:r>
      <w:r w:rsidR="004A0D4C" w:rsidRPr="003C7EA2">
        <w:rPr>
          <w:rFonts w:ascii="Arial" w:hAnsi="Arial" w:cs="Arial"/>
          <w:sz w:val="22"/>
          <w:szCs w:val="22"/>
        </w:rPr>
        <w:t>(</w:t>
      </w:r>
      <w:proofErr w:type="gramStart"/>
      <w:r w:rsidR="004A0D4C" w:rsidRPr="003C7EA2">
        <w:rPr>
          <w:rFonts w:ascii="Arial" w:hAnsi="Arial" w:cs="Arial"/>
          <w:sz w:val="22"/>
          <w:szCs w:val="22"/>
        </w:rPr>
        <w:t>citations</w:t>
      </w:r>
      <w:proofErr w:type="gramEnd"/>
      <w:r w:rsidR="004A0D4C" w:rsidRPr="003C7EA2">
        <w:rPr>
          <w:rFonts w:ascii="Arial" w:hAnsi="Arial" w:cs="Arial"/>
          <w:sz w:val="22"/>
          <w:szCs w:val="22"/>
        </w:rPr>
        <w:t xml:space="preserve"> omitted)</w:t>
      </w:r>
    </w:p>
    <w:p w:rsidR="0037734D" w:rsidRPr="003C7EA2" w:rsidRDefault="0037734D" w:rsidP="004E2D78">
      <w:pPr>
        <w:pStyle w:val="Heading1"/>
        <w:rPr>
          <w:sz w:val="28"/>
          <w:szCs w:val="28"/>
        </w:rPr>
      </w:pPr>
      <w:r w:rsidRPr="003C7EA2">
        <w:rPr>
          <w:sz w:val="28"/>
          <w:szCs w:val="28"/>
        </w:rPr>
        <w:lastRenderedPageBreak/>
        <w:t xml:space="preserve">Conclusion </w:t>
      </w:r>
    </w:p>
    <w:p w:rsidR="00E64E53" w:rsidRPr="003C7EA2" w:rsidRDefault="0037734D" w:rsidP="008B5343">
      <w:pPr>
        <w:pStyle w:val="ListParagraph"/>
        <w:numPr>
          <w:ilvl w:val="0"/>
          <w:numId w:val="2"/>
        </w:numPr>
        <w:spacing w:before="120" w:after="240"/>
        <w:ind w:left="567" w:hanging="567"/>
        <w:contextualSpacing w:val="0"/>
        <w:rPr>
          <w:rFonts w:ascii="Arial" w:hAnsi="Arial" w:cs="Arial"/>
        </w:rPr>
      </w:pPr>
      <w:r w:rsidRPr="003C7EA2">
        <w:rPr>
          <w:rFonts w:ascii="Arial" w:hAnsi="Arial" w:cs="Arial"/>
        </w:rPr>
        <w:t>Abortion is a crime under Queensland</w:t>
      </w:r>
      <w:r w:rsidR="00213F44" w:rsidRPr="003C7EA2">
        <w:rPr>
          <w:rFonts w:ascii="Arial" w:hAnsi="Arial" w:cs="Arial"/>
        </w:rPr>
        <w:t>’s</w:t>
      </w:r>
      <w:r w:rsidRPr="003C7EA2">
        <w:rPr>
          <w:rFonts w:ascii="Arial" w:hAnsi="Arial" w:cs="Arial"/>
        </w:rPr>
        <w:t xml:space="preserve"> </w:t>
      </w:r>
      <w:r w:rsidRPr="00552010">
        <w:rPr>
          <w:rFonts w:ascii="Arial" w:hAnsi="Arial" w:cs="Arial"/>
          <w:i/>
        </w:rPr>
        <w:t>Criminal Code</w:t>
      </w:r>
      <w:r w:rsidRPr="003C7EA2">
        <w:rPr>
          <w:rFonts w:ascii="Arial" w:hAnsi="Arial" w:cs="Arial"/>
        </w:rPr>
        <w:t xml:space="preserve"> for women and doctors procuring it. </w:t>
      </w:r>
      <w:r w:rsidR="006E7CF1" w:rsidRPr="003C7EA2">
        <w:rPr>
          <w:rFonts w:ascii="Arial" w:hAnsi="Arial" w:cs="Arial"/>
        </w:rPr>
        <w:t xml:space="preserve">The </w:t>
      </w:r>
      <w:r w:rsidR="00650CC4" w:rsidRPr="003C7EA2">
        <w:rPr>
          <w:rFonts w:ascii="Arial" w:hAnsi="Arial" w:cs="Arial"/>
        </w:rPr>
        <w:t xml:space="preserve">substantive </w:t>
      </w:r>
      <w:r w:rsidR="006E7CF1" w:rsidRPr="003C7EA2">
        <w:rPr>
          <w:rFonts w:ascii="Arial" w:hAnsi="Arial" w:cs="Arial"/>
        </w:rPr>
        <w:t xml:space="preserve">laws have not been reviewed since they were enacted in 1899. </w:t>
      </w:r>
    </w:p>
    <w:p w:rsidR="004E2D78" w:rsidRPr="003C7EA2" w:rsidRDefault="006E7CF1" w:rsidP="008B5343">
      <w:pPr>
        <w:pStyle w:val="SingleTxtG"/>
        <w:spacing w:before="120" w:after="240"/>
        <w:ind w:left="567" w:right="0"/>
        <w:rPr>
          <w:rFonts w:ascii="Arial" w:hAnsi="Arial" w:cs="Arial"/>
          <w:color w:val="121212"/>
          <w:sz w:val="24"/>
          <w:szCs w:val="24"/>
        </w:rPr>
      </w:pPr>
      <w:r w:rsidRPr="003C7EA2">
        <w:rPr>
          <w:rFonts w:ascii="Arial" w:hAnsi="Arial" w:cs="Arial"/>
          <w:color w:val="121212"/>
          <w:sz w:val="24"/>
          <w:szCs w:val="24"/>
        </w:rPr>
        <w:t xml:space="preserve">Human rights bodies have provided clear </w:t>
      </w:r>
      <w:r w:rsidRPr="003C7EA2">
        <w:rPr>
          <w:rFonts w:ascii="Arial" w:eastAsia="Times New Roman" w:hAnsi="Arial" w:cs="Arial"/>
          <w:sz w:val="24"/>
          <w:szCs w:val="24"/>
          <w:lang w:eastAsia="en-AU"/>
        </w:rPr>
        <w:t>guidance</w:t>
      </w:r>
      <w:r w:rsidRPr="003C7EA2">
        <w:rPr>
          <w:rFonts w:ascii="Arial" w:hAnsi="Arial" w:cs="Arial"/>
          <w:color w:val="121212"/>
          <w:sz w:val="24"/>
          <w:szCs w:val="24"/>
        </w:rPr>
        <w:t xml:space="preserve"> on when there is a need to decriminali</w:t>
      </w:r>
      <w:r w:rsidR="00650CC4" w:rsidRPr="003C7EA2">
        <w:rPr>
          <w:rFonts w:ascii="Arial" w:hAnsi="Arial" w:cs="Arial"/>
          <w:color w:val="121212"/>
          <w:sz w:val="24"/>
          <w:szCs w:val="24"/>
        </w:rPr>
        <w:t>s</w:t>
      </w:r>
      <w:r w:rsidRPr="003C7EA2">
        <w:rPr>
          <w:rFonts w:ascii="Arial" w:hAnsi="Arial" w:cs="Arial"/>
          <w:color w:val="121212"/>
          <w:sz w:val="24"/>
          <w:szCs w:val="24"/>
        </w:rPr>
        <w:t xml:space="preserve">e abortion, and have emphasized that access to abortion is a matter of human rights. </w:t>
      </w:r>
    </w:p>
    <w:p w:rsidR="004209C2" w:rsidRDefault="00650CC4" w:rsidP="008B5343">
      <w:pPr>
        <w:spacing w:before="120" w:after="240"/>
        <w:ind w:left="567"/>
        <w:rPr>
          <w:rFonts w:ascii="Arial" w:hAnsi="Arial" w:cs="Arial"/>
          <w:color w:val="121212"/>
        </w:rPr>
      </w:pPr>
      <w:r w:rsidRPr="003C7EA2">
        <w:rPr>
          <w:rFonts w:ascii="Arial" w:hAnsi="Arial" w:cs="Arial"/>
          <w:color w:val="121212"/>
        </w:rPr>
        <w:t xml:space="preserve">The Committee and the Parliament should consider </w:t>
      </w:r>
      <w:r w:rsidR="00245763" w:rsidRPr="003C7EA2">
        <w:rPr>
          <w:rFonts w:ascii="Arial" w:hAnsi="Arial" w:cs="Arial"/>
          <w:color w:val="121212"/>
        </w:rPr>
        <w:t xml:space="preserve">and uphold </w:t>
      </w:r>
      <w:r w:rsidRPr="003C7EA2">
        <w:rPr>
          <w:rFonts w:ascii="Arial" w:hAnsi="Arial" w:cs="Arial"/>
          <w:color w:val="121212"/>
        </w:rPr>
        <w:t>the obligations under the international human rights instruments, to whi</w:t>
      </w:r>
      <w:r w:rsidR="000B561D" w:rsidRPr="003C7EA2">
        <w:rPr>
          <w:rFonts w:ascii="Arial" w:hAnsi="Arial" w:cs="Arial"/>
          <w:color w:val="121212"/>
        </w:rPr>
        <w:t>ch Australia is a signatory, to eliminate discrimination against women, and to ensure women’s right to health and other fundamental human rights.</w:t>
      </w:r>
    </w:p>
    <w:p w:rsidR="00112CB2" w:rsidRDefault="00112CB2" w:rsidP="0044309A">
      <w:pPr>
        <w:spacing w:before="120" w:after="240"/>
        <w:ind w:left="425"/>
        <w:rPr>
          <w:rFonts w:ascii="Arial" w:hAnsi="Arial" w:cs="Arial"/>
          <w:color w:val="121212"/>
        </w:rPr>
      </w:pPr>
    </w:p>
    <w:p w:rsidR="00112CB2" w:rsidRPr="003C7EA2" w:rsidRDefault="00112CB2" w:rsidP="0044309A">
      <w:pPr>
        <w:spacing w:before="120" w:after="240"/>
        <w:ind w:left="425"/>
        <w:rPr>
          <w:rFonts w:ascii="Arial" w:hAnsi="Arial" w:cs="Arial"/>
          <w:color w:val="121212"/>
        </w:rPr>
        <w:sectPr w:rsidR="00112CB2" w:rsidRPr="003C7EA2" w:rsidSect="00172DA7">
          <w:headerReference w:type="default" r:id="rId10"/>
          <w:footerReference w:type="first" r:id="rId11"/>
          <w:pgSz w:w="11907" w:h="16840" w:code="9"/>
          <w:pgMar w:top="1440" w:right="1417" w:bottom="1276" w:left="1701" w:header="709" w:footer="690" w:gutter="0"/>
          <w:cols w:space="708"/>
          <w:titlePg/>
          <w:docGrid w:linePitch="360"/>
        </w:sectPr>
      </w:pPr>
    </w:p>
    <w:p w:rsidR="006533D8" w:rsidRPr="003C7EA2" w:rsidRDefault="006533D8" w:rsidP="0049770B">
      <w:pPr>
        <w:pStyle w:val="Heading1"/>
        <w:spacing w:before="240"/>
      </w:pPr>
      <w:r w:rsidRPr="003C7EA2">
        <w:lastRenderedPageBreak/>
        <w:t>Appendix</w:t>
      </w:r>
      <w:r w:rsidR="00601226" w:rsidRPr="003C7EA2">
        <w:t xml:space="preserve"> </w:t>
      </w:r>
      <w:r w:rsidR="001200E0">
        <w:t>- Hum</w:t>
      </w:r>
      <w:bookmarkStart w:id="1" w:name="_GoBack"/>
      <w:bookmarkEnd w:id="1"/>
      <w:r w:rsidR="001200E0">
        <w:t>an rights b</w:t>
      </w:r>
      <w:r w:rsidRPr="003C7EA2">
        <w:t>odies mentioned in this submission</w:t>
      </w:r>
    </w:p>
    <w:p w:rsidR="009134DB" w:rsidRPr="003C7EA2" w:rsidRDefault="00C96C41" w:rsidP="00AA1867">
      <w:pPr>
        <w:ind w:left="-414"/>
        <w:rPr>
          <w:rFonts w:ascii="Arial" w:hAnsi="Arial" w:cs="Arial"/>
          <w:color w:val="FFFFFF"/>
        </w:rPr>
      </w:pPr>
      <w:r w:rsidRPr="003C7EA2">
        <w:rPr>
          <w:rFonts w:ascii="Arial" w:hAnsi="Arial" w:cs="Arial"/>
          <w:color w:val="FFFFFF"/>
        </w:rPr>
        <w:t xml:space="preserve">The human rights committee has </w:t>
      </w:r>
      <w:r w:rsidR="008644A0" w:rsidRPr="003C7EA2">
        <w:rPr>
          <w:rFonts w:ascii="Arial" w:hAnsi="Arial" w:cs="Arial"/>
          <w:color w:val="FFFFFF"/>
        </w:rPr>
        <w:t xml:space="preserve">man Rights </w:t>
      </w:r>
      <w:r w:rsidR="004E56F8" w:rsidRPr="003C7EA2">
        <w:rPr>
          <w:rFonts w:ascii="Arial" w:hAnsi="Arial" w:cs="Arial"/>
          <w:color w:val="FFFFFF"/>
        </w:rPr>
        <w:t>77</w:t>
      </w:r>
    </w:p>
    <w:p w:rsidR="007C4D1E" w:rsidRPr="003C7EA2" w:rsidRDefault="00B80028" w:rsidP="00A029F8">
      <w:pPr>
        <w:pStyle w:val="ListParagraph"/>
        <w:spacing w:before="120" w:after="240"/>
        <w:ind w:left="0"/>
        <w:contextualSpacing w:val="0"/>
        <w:rPr>
          <w:rFonts w:ascii="Arial" w:hAnsi="Arial" w:cs="Arial"/>
          <w:b/>
          <w:color w:val="FFFFFF"/>
        </w:rPr>
      </w:pPr>
      <w:r w:rsidRPr="003C7EA2">
        <w:rPr>
          <w:rFonts w:ascii="Arial" w:hAnsi="Arial" w:cs="Arial"/>
          <w:b/>
          <w:color w:val="121212"/>
        </w:rPr>
        <w:t>Committee on Economic, Social</w:t>
      </w:r>
      <w:r w:rsidRPr="003C7EA2">
        <w:rPr>
          <w:rFonts w:ascii="Arial" w:hAnsi="Arial" w:cs="Arial"/>
          <w:b/>
          <w:i/>
          <w:iCs/>
          <w:color w:val="006CAA"/>
        </w:rPr>
        <w:t xml:space="preserve"> </w:t>
      </w:r>
      <w:r w:rsidRPr="003C7EA2">
        <w:rPr>
          <w:rFonts w:ascii="Arial" w:hAnsi="Arial" w:cs="Arial"/>
          <w:b/>
          <w:color w:val="121212"/>
        </w:rPr>
        <w:t>and Cultural Rights</w:t>
      </w:r>
      <w:r w:rsidR="00650CC4" w:rsidRPr="003C7EA2">
        <w:rPr>
          <w:rFonts w:ascii="Arial" w:hAnsi="Arial" w:cs="Arial"/>
          <w:b/>
          <w:color w:val="121212"/>
        </w:rPr>
        <w:t xml:space="preserve"> </w:t>
      </w:r>
      <w:r w:rsidRPr="003C7EA2">
        <w:rPr>
          <w:rFonts w:ascii="Arial" w:hAnsi="Arial" w:cs="Arial"/>
          <w:b/>
          <w:color w:val="121212"/>
        </w:rPr>
        <w:t>-</w:t>
      </w:r>
      <w:r w:rsidRPr="003C7EA2">
        <w:rPr>
          <w:rFonts w:ascii="Verdana" w:hAnsi="Verdana" w:cs="Arial"/>
          <w:color w:val="000000"/>
          <w:sz w:val="19"/>
          <w:szCs w:val="19"/>
        </w:rPr>
        <w:t xml:space="preserve"> </w:t>
      </w:r>
      <w:r w:rsidR="002427B0" w:rsidRPr="003C7EA2">
        <w:rPr>
          <w:rFonts w:ascii="Arial" w:hAnsi="Arial" w:cs="Arial"/>
          <w:color w:val="000000"/>
        </w:rPr>
        <w:t>the</w:t>
      </w:r>
      <w:r w:rsidRPr="003C7EA2">
        <w:rPr>
          <w:rFonts w:ascii="Arial" w:hAnsi="Arial" w:cs="Arial"/>
          <w:color w:val="000000"/>
        </w:rPr>
        <w:t xml:space="preserve"> Committee on Economic, Social and Cultural Rights (CESCR) is the body of </w:t>
      </w:r>
      <w:r w:rsidR="008D03E4" w:rsidRPr="003C7EA2">
        <w:rPr>
          <w:rFonts w:ascii="Arial" w:hAnsi="Arial" w:cs="Arial"/>
          <w:color w:val="000000"/>
        </w:rPr>
        <w:t>independent experts</w:t>
      </w:r>
      <w:r w:rsidRPr="003C7EA2">
        <w:rPr>
          <w:rFonts w:ascii="Arial" w:hAnsi="Arial" w:cs="Arial"/>
          <w:color w:val="000000"/>
        </w:rPr>
        <w:t xml:space="preserve"> that monitors implementation of the </w:t>
      </w:r>
      <w:r w:rsidRPr="001200E0">
        <w:rPr>
          <w:rFonts w:ascii="Arial" w:hAnsi="Arial" w:cs="Arial"/>
          <w:i/>
        </w:rPr>
        <w:t>International Covenant on Economic, Social and Cultural Rights</w:t>
      </w:r>
      <w:r w:rsidRPr="003C7EA2">
        <w:rPr>
          <w:rFonts w:ascii="Arial" w:hAnsi="Arial" w:cs="Arial"/>
          <w:color w:val="000000"/>
        </w:rPr>
        <w:t xml:space="preserve"> by its States parties</w:t>
      </w:r>
      <w:r w:rsidR="008D03E4" w:rsidRPr="003C7EA2">
        <w:rPr>
          <w:rFonts w:ascii="Arial" w:hAnsi="Arial" w:cs="Arial"/>
          <w:color w:val="000000"/>
        </w:rPr>
        <w:t>.</w:t>
      </w:r>
    </w:p>
    <w:p w:rsidR="00A029F8" w:rsidRPr="003C7EA2" w:rsidRDefault="0015588E" w:rsidP="0049770B">
      <w:pPr>
        <w:pStyle w:val="ListParagraph"/>
        <w:spacing w:before="120" w:after="120"/>
        <w:ind w:left="0"/>
        <w:contextualSpacing w:val="0"/>
        <w:rPr>
          <w:rFonts w:ascii="Arial" w:hAnsi="Arial" w:cs="Arial"/>
        </w:rPr>
      </w:pPr>
      <w:r w:rsidRPr="003C7EA2">
        <w:rPr>
          <w:rFonts w:ascii="Arial" w:hAnsi="Arial" w:cs="Arial"/>
          <w:b/>
          <w:color w:val="121212"/>
        </w:rPr>
        <w:t xml:space="preserve">Committee on the Elimination of Discrimination </w:t>
      </w:r>
      <w:r w:rsidR="00A2758B" w:rsidRPr="003C7EA2">
        <w:rPr>
          <w:rFonts w:ascii="Arial" w:hAnsi="Arial" w:cs="Arial"/>
          <w:b/>
          <w:color w:val="121212"/>
        </w:rPr>
        <w:t>against Women</w:t>
      </w:r>
      <w:r w:rsidR="00650CC4" w:rsidRPr="003C7EA2">
        <w:rPr>
          <w:rFonts w:ascii="Arial" w:hAnsi="Arial" w:cs="Arial"/>
          <w:b/>
          <w:color w:val="121212"/>
        </w:rPr>
        <w:t xml:space="preserve"> </w:t>
      </w:r>
      <w:r w:rsidR="00A2758B" w:rsidRPr="003C7EA2">
        <w:rPr>
          <w:rFonts w:ascii="Arial" w:hAnsi="Arial" w:cs="Arial"/>
          <w:b/>
          <w:color w:val="121212"/>
        </w:rPr>
        <w:t xml:space="preserve">- </w:t>
      </w:r>
      <w:r w:rsidR="00A2758B" w:rsidRPr="003C7EA2">
        <w:rPr>
          <w:rFonts w:ascii="Arial" w:hAnsi="Arial" w:cs="Arial"/>
          <w:color w:val="121212"/>
        </w:rPr>
        <w:t>the</w:t>
      </w:r>
      <w:r w:rsidR="00601226" w:rsidRPr="003C7EA2">
        <w:rPr>
          <w:rFonts w:ascii="Arial" w:hAnsi="Arial" w:cs="Arial"/>
        </w:rPr>
        <w:t xml:space="preserve"> United Nations Committee on the Elimination </w:t>
      </w:r>
      <w:r w:rsidR="00AA5188">
        <w:rPr>
          <w:rFonts w:ascii="Arial" w:hAnsi="Arial" w:cs="Arial"/>
        </w:rPr>
        <w:t>of Discrimination against Women</w:t>
      </w:r>
      <w:r w:rsidR="00601226" w:rsidRPr="003C7EA2">
        <w:rPr>
          <w:rFonts w:ascii="Arial" w:hAnsi="Arial" w:cs="Arial"/>
        </w:rPr>
        <w:t>, an expert body established in 1982, is composed of 23 experts on women's issues from around the world.</w:t>
      </w:r>
    </w:p>
    <w:p w:rsidR="0015588E" w:rsidRPr="003C7EA2" w:rsidRDefault="00601226" w:rsidP="00A029F8">
      <w:pPr>
        <w:pStyle w:val="ListParagraph"/>
        <w:spacing w:before="120" w:after="240"/>
        <w:ind w:left="0"/>
        <w:contextualSpacing w:val="0"/>
        <w:rPr>
          <w:rFonts w:ascii="Arial" w:hAnsi="Arial" w:cs="Arial"/>
        </w:rPr>
      </w:pPr>
      <w:r w:rsidRPr="003C7EA2">
        <w:rPr>
          <w:rFonts w:ascii="Arial" w:hAnsi="Arial" w:cs="Arial"/>
        </w:rPr>
        <w:t xml:space="preserve">The Committee's mandate is very specific: it watches over the progress for women made in those countries that are States parties to the 1979 </w:t>
      </w:r>
      <w:r w:rsidRPr="00AA5188">
        <w:rPr>
          <w:rFonts w:ascii="Arial" w:hAnsi="Arial" w:cs="Arial"/>
          <w:i/>
        </w:rPr>
        <w:t>Convention on the Elimination of All Forms of Discrimination against Women</w:t>
      </w:r>
      <w:r w:rsidRPr="003C7EA2">
        <w:rPr>
          <w:rFonts w:ascii="Arial" w:hAnsi="Arial" w:cs="Arial"/>
        </w:rPr>
        <w:t>. A country becomes a State party by ratifying or acceding to the Convention and thereby accepting a legal obligation to counteract discrimination against women. The Committee monitors the implementation of national measures to fulfil this obligation.</w:t>
      </w:r>
    </w:p>
    <w:p w:rsidR="00A2758B" w:rsidRPr="003C7EA2" w:rsidRDefault="00A2758B" w:rsidP="00A029F8">
      <w:pPr>
        <w:pStyle w:val="ListParagraph"/>
        <w:spacing w:before="120" w:after="240"/>
        <w:ind w:left="0"/>
        <w:contextualSpacing w:val="0"/>
        <w:rPr>
          <w:rFonts w:ascii="Arial" w:hAnsi="Arial" w:cs="Arial"/>
          <w:color w:val="000000"/>
        </w:rPr>
      </w:pPr>
      <w:r w:rsidRPr="003C7EA2">
        <w:rPr>
          <w:rFonts w:ascii="Arial" w:hAnsi="Arial" w:cs="Arial"/>
          <w:b/>
          <w:color w:val="121212"/>
        </w:rPr>
        <w:t>Committee on the Rights of the Child</w:t>
      </w:r>
      <w:r w:rsidR="00650CC4" w:rsidRPr="003C7EA2">
        <w:rPr>
          <w:rFonts w:ascii="Arial" w:hAnsi="Arial" w:cs="Arial"/>
          <w:b/>
          <w:color w:val="121212"/>
        </w:rPr>
        <w:t xml:space="preserve"> </w:t>
      </w:r>
      <w:r w:rsidRPr="003C7EA2">
        <w:rPr>
          <w:rFonts w:ascii="Arial" w:hAnsi="Arial" w:cs="Arial"/>
          <w:b/>
          <w:color w:val="121212"/>
        </w:rPr>
        <w:t>-</w:t>
      </w:r>
      <w:r w:rsidRPr="003C7EA2">
        <w:rPr>
          <w:rFonts w:ascii="Arial" w:hAnsi="Arial" w:cs="Arial"/>
          <w:color w:val="000000"/>
        </w:rPr>
        <w:t xml:space="preserve"> the Committee on the Rights of the Child (CRC) is the body of 18 Independent experts that monitors implementation of the </w:t>
      </w:r>
      <w:r w:rsidRPr="001200E0">
        <w:rPr>
          <w:rFonts w:ascii="Arial" w:hAnsi="Arial" w:cs="Arial"/>
          <w:i/>
        </w:rPr>
        <w:t>Convention on the Rights of the Child</w:t>
      </w:r>
      <w:r w:rsidRPr="003C7EA2">
        <w:rPr>
          <w:rFonts w:ascii="Arial" w:hAnsi="Arial" w:cs="Arial"/>
          <w:i/>
          <w:color w:val="000000"/>
        </w:rPr>
        <w:t xml:space="preserve"> </w:t>
      </w:r>
      <w:r w:rsidRPr="003C7EA2">
        <w:rPr>
          <w:rFonts w:ascii="Arial" w:hAnsi="Arial" w:cs="Arial"/>
          <w:color w:val="000000"/>
        </w:rPr>
        <w:t>by its State parties.</w:t>
      </w:r>
    </w:p>
    <w:p w:rsidR="00A2758B" w:rsidRPr="003C7EA2" w:rsidRDefault="00A2758B" w:rsidP="0049770B">
      <w:pPr>
        <w:pStyle w:val="NormalWeb"/>
        <w:spacing w:before="120" w:beforeAutospacing="0" w:after="120" w:afterAutospacing="0"/>
        <w:rPr>
          <w:rFonts w:ascii="Arial" w:hAnsi="Arial" w:cs="Arial"/>
          <w:color w:val="000000"/>
          <w:lang w:val="en-AU"/>
        </w:rPr>
      </w:pPr>
      <w:r w:rsidRPr="003C7EA2">
        <w:rPr>
          <w:rFonts w:ascii="Arial" w:hAnsi="Arial" w:cs="Arial"/>
          <w:b/>
          <w:color w:val="000000"/>
          <w:lang w:val="en-AU"/>
        </w:rPr>
        <w:t>Human Rights Committee</w:t>
      </w:r>
      <w:r w:rsidR="00650CC4" w:rsidRPr="003C7EA2">
        <w:rPr>
          <w:rFonts w:ascii="Arial" w:hAnsi="Arial" w:cs="Arial"/>
          <w:b/>
          <w:color w:val="000000"/>
          <w:lang w:val="en-AU"/>
        </w:rPr>
        <w:t xml:space="preserve"> </w:t>
      </w:r>
      <w:r w:rsidRPr="003C7EA2">
        <w:rPr>
          <w:rFonts w:ascii="Arial" w:hAnsi="Arial" w:cs="Arial"/>
          <w:color w:val="000000"/>
          <w:lang w:val="en-AU"/>
        </w:rPr>
        <w:t xml:space="preserve">- the Human Rights Committee is the body of independent experts that monitors implementation of the </w:t>
      </w:r>
      <w:r w:rsidRPr="001200E0">
        <w:rPr>
          <w:rFonts w:ascii="Arial" w:hAnsi="Arial" w:cs="Arial"/>
          <w:i/>
          <w:lang w:val="en-AU"/>
        </w:rPr>
        <w:t>International Covenant on Civil and Political Rights</w:t>
      </w:r>
      <w:r w:rsidRPr="003C7EA2">
        <w:rPr>
          <w:rFonts w:ascii="Arial" w:hAnsi="Arial" w:cs="Arial"/>
          <w:color w:val="000000"/>
          <w:lang w:val="en-AU"/>
        </w:rPr>
        <w:t xml:space="preserve"> by its State parties.</w:t>
      </w:r>
    </w:p>
    <w:p w:rsidR="00A2758B" w:rsidRPr="003C7EA2" w:rsidRDefault="00A2758B" w:rsidP="00A029F8">
      <w:pPr>
        <w:pStyle w:val="NormalWeb"/>
        <w:spacing w:before="120" w:beforeAutospacing="0" w:after="240" w:afterAutospacing="0"/>
        <w:rPr>
          <w:rFonts w:ascii="Verdana" w:hAnsi="Verdana" w:cs="Arial"/>
          <w:color w:val="000000"/>
          <w:sz w:val="19"/>
          <w:szCs w:val="19"/>
          <w:lang w:val="en-AU"/>
        </w:rPr>
      </w:pPr>
      <w:r w:rsidRPr="003C7EA2">
        <w:rPr>
          <w:rFonts w:ascii="Arial" w:hAnsi="Arial" w:cs="Arial"/>
          <w:color w:val="000000"/>
          <w:lang w:val="en-AU"/>
        </w:rPr>
        <w:t>All States parties are obliged to submit regular reports to the Committee on how the rights are being implemented. States must report initially one year after acceding to the Covenant and then whenever the Committee requests (usually every four years). The Committee examines each report and addresses its concerns and recommendations to the State party in the form of "concluding observations”.</w:t>
      </w:r>
      <w:r w:rsidRPr="003C7EA2">
        <w:rPr>
          <w:rFonts w:ascii="Verdana" w:hAnsi="Verdana" w:cs="Arial"/>
          <w:color w:val="000000"/>
          <w:sz w:val="19"/>
          <w:szCs w:val="19"/>
          <w:lang w:val="en-AU"/>
        </w:rPr>
        <w:t xml:space="preserve"> </w:t>
      </w:r>
    </w:p>
    <w:p w:rsidR="00A2758B" w:rsidRPr="003C7EA2" w:rsidRDefault="00A2758B" w:rsidP="00A029F8">
      <w:pPr>
        <w:pStyle w:val="ListParagraph"/>
        <w:spacing w:before="120" w:after="240"/>
        <w:ind w:left="0"/>
        <w:contextualSpacing w:val="0"/>
        <w:rPr>
          <w:rFonts w:ascii="Arial" w:hAnsi="Arial" w:cs="Arial"/>
          <w:color w:val="000000"/>
        </w:rPr>
      </w:pPr>
      <w:r w:rsidRPr="003C7EA2">
        <w:rPr>
          <w:rFonts w:ascii="Arial" w:hAnsi="Arial" w:cs="Arial"/>
          <w:b/>
          <w:color w:val="000000"/>
        </w:rPr>
        <w:t>OHCHR</w:t>
      </w:r>
      <w:r w:rsidR="00650CC4" w:rsidRPr="003C7EA2">
        <w:rPr>
          <w:rFonts w:ascii="Arial" w:hAnsi="Arial" w:cs="Arial"/>
          <w:b/>
          <w:color w:val="000000"/>
        </w:rPr>
        <w:t xml:space="preserve"> </w:t>
      </w:r>
      <w:r w:rsidRPr="003C7EA2">
        <w:rPr>
          <w:rFonts w:ascii="Arial" w:hAnsi="Arial" w:cs="Arial"/>
          <w:color w:val="000000"/>
        </w:rPr>
        <w:t>- the High Commissioner for Human Rights (the OHCHR) is the principal human rights official of the United Nations and is part of the United Nations Secretariat.</w:t>
      </w:r>
    </w:p>
    <w:p w:rsidR="0015588E" w:rsidRPr="003C7EA2" w:rsidRDefault="0015588E" w:rsidP="00A029F8">
      <w:pPr>
        <w:pStyle w:val="ListParagraph"/>
        <w:spacing w:before="120" w:after="240"/>
        <w:ind w:left="0"/>
        <w:contextualSpacing w:val="0"/>
        <w:rPr>
          <w:rFonts w:ascii="Arial" w:hAnsi="Arial" w:cs="Arial"/>
          <w:color w:val="000000"/>
        </w:rPr>
      </w:pPr>
      <w:r w:rsidRPr="003C7EA2">
        <w:rPr>
          <w:rFonts w:ascii="Arial" w:hAnsi="Arial" w:cs="Arial"/>
          <w:b/>
          <w:color w:val="121212"/>
        </w:rPr>
        <w:t xml:space="preserve">Special Rapporteur </w:t>
      </w:r>
      <w:r w:rsidR="00601226" w:rsidRPr="003C7EA2">
        <w:rPr>
          <w:rFonts w:ascii="Arial" w:hAnsi="Arial" w:cs="Arial"/>
          <w:color w:val="121212"/>
        </w:rPr>
        <w:t>-</w:t>
      </w:r>
      <w:r w:rsidR="00601226" w:rsidRPr="003C7EA2">
        <w:rPr>
          <w:rStyle w:val="Heading1Char"/>
          <w:color w:val="000000"/>
          <w:sz w:val="24"/>
          <w:szCs w:val="24"/>
        </w:rPr>
        <w:t xml:space="preserve"> </w:t>
      </w:r>
      <w:r w:rsidR="00601226" w:rsidRPr="003C7EA2">
        <w:rPr>
          <w:rStyle w:val="Strong"/>
          <w:rFonts w:ascii="Arial" w:hAnsi="Arial" w:cs="Arial"/>
          <w:b w:val="0"/>
          <w:color w:val="000000"/>
        </w:rPr>
        <w:t>Special Rapporteurs</w:t>
      </w:r>
      <w:r w:rsidR="00601226" w:rsidRPr="003C7EA2">
        <w:rPr>
          <w:rFonts w:ascii="Arial" w:hAnsi="Arial" w:cs="Arial"/>
          <w:color w:val="000000"/>
        </w:rPr>
        <w:t xml:space="preserve"> are independent experts appointed by the Human Rights Council to examine and report back on a country situation or a specific human rights theme. The position is honorary and the expert is not a staff of the United Nations nor paid for his/her work. He/she expresses his/her view in an independent capacity and does not represent his/her Government.</w:t>
      </w:r>
    </w:p>
    <w:sectPr w:rsidR="0015588E" w:rsidRPr="003C7EA2" w:rsidSect="009C20C8">
      <w:headerReference w:type="first" r:id="rId12"/>
      <w:footerReference w:type="first" r:id="rId13"/>
      <w:pgSz w:w="11907" w:h="16840" w:code="9"/>
      <w:pgMar w:top="1440" w:right="1559"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551" w:rsidRDefault="00E77551" w:rsidP="009134DB">
      <w:r>
        <w:separator/>
      </w:r>
    </w:p>
  </w:endnote>
  <w:endnote w:type="continuationSeparator" w:id="0">
    <w:p w:rsidR="00E77551" w:rsidRDefault="00E77551" w:rsidP="00913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DA7" w:rsidRPr="00172DA7" w:rsidRDefault="00172DA7" w:rsidP="00172DA7">
    <w:pPr>
      <w:pStyle w:val="Footer"/>
      <w:jc w:val="center"/>
      <w:rPr>
        <w:rFonts w:ascii="Arial" w:hAnsi="Arial" w:cs="Arial"/>
      </w:rPr>
    </w:pPr>
    <w:r w:rsidRPr="00172DA7">
      <w:rPr>
        <w:rFonts w:ascii="Arial" w:hAnsi="Arial" w:cs="Arial"/>
      </w:rPr>
      <w:t>29 June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77" w:rsidRPr="00BF2077" w:rsidRDefault="00BF2077" w:rsidP="00BF20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551" w:rsidRDefault="00E77551" w:rsidP="009134DB">
      <w:r>
        <w:separator/>
      </w:r>
    </w:p>
  </w:footnote>
  <w:footnote w:type="continuationSeparator" w:id="0">
    <w:p w:rsidR="00E77551" w:rsidRDefault="00E77551" w:rsidP="009134DB">
      <w:r>
        <w:continuationSeparator/>
      </w:r>
    </w:p>
  </w:footnote>
  <w:footnote w:id="1">
    <w:p w:rsidR="00E77551" w:rsidRPr="00A029F8" w:rsidRDefault="00E77551" w:rsidP="00172DA7">
      <w:pPr>
        <w:pStyle w:val="FootnoteText"/>
        <w:spacing w:after="60"/>
        <w:rPr>
          <w:rFonts w:ascii="Arial" w:hAnsi="Arial" w:cs="Arial"/>
        </w:rPr>
      </w:pPr>
      <w:r w:rsidRPr="00A029F8">
        <w:rPr>
          <w:rStyle w:val="FootnoteReference"/>
          <w:rFonts w:ascii="Arial" w:hAnsi="Arial" w:cs="Arial"/>
        </w:rPr>
        <w:footnoteRef/>
      </w:r>
      <w:r>
        <w:rPr>
          <w:rFonts w:ascii="Arial" w:hAnsi="Arial" w:cs="Arial"/>
        </w:rPr>
        <w:t>T</w:t>
      </w:r>
      <w:r w:rsidRPr="00A029F8">
        <w:rPr>
          <w:rFonts w:ascii="Arial" w:hAnsi="Arial" w:cs="Arial"/>
        </w:rPr>
        <w:t xml:space="preserve">hese bodies </w:t>
      </w:r>
      <w:r>
        <w:rPr>
          <w:rFonts w:ascii="Arial" w:hAnsi="Arial" w:cs="Arial"/>
        </w:rPr>
        <w:t>are described</w:t>
      </w:r>
      <w:r w:rsidRPr="00A029F8">
        <w:rPr>
          <w:rFonts w:ascii="Arial" w:hAnsi="Arial" w:cs="Arial"/>
        </w:rPr>
        <w:t xml:space="preserve"> in the Appendix to this submission</w:t>
      </w:r>
      <w:r>
        <w:rPr>
          <w:rFonts w:ascii="Arial" w:hAnsi="Arial" w:cs="Arial"/>
        </w:rPr>
        <w:t>.</w:t>
      </w:r>
      <w:r w:rsidRPr="00A029F8">
        <w:rPr>
          <w:rFonts w:ascii="Arial" w:hAnsi="Arial" w:cs="Arial"/>
        </w:rPr>
        <w:t xml:space="preserve"> </w:t>
      </w:r>
    </w:p>
  </w:footnote>
  <w:footnote w:id="2">
    <w:p w:rsidR="00E77551" w:rsidRPr="003B01E6" w:rsidRDefault="00E77551" w:rsidP="00172DA7">
      <w:pPr>
        <w:pStyle w:val="FootnoteText"/>
        <w:spacing w:after="60"/>
        <w:rPr>
          <w:rFonts w:ascii="Arial" w:hAnsi="Arial" w:cs="Arial"/>
          <w:lang w:val="en-US"/>
        </w:rPr>
      </w:pPr>
      <w:r w:rsidRPr="003B01E6">
        <w:rPr>
          <w:rStyle w:val="FootnoteReference"/>
          <w:rFonts w:ascii="Arial" w:hAnsi="Arial" w:cs="Arial"/>
        </w:rPr>
        <w:footnoteRef/>
      </w:r>
      <w:r w:rsidRPr="003B01E6">
        <w:rPr>
          <w:rFonts w:ascii="Arial" w:hAnsi="Arial" w:cs="Arial"/>
        </w:rPr>
        <w:t xml:space="preserve"> </w:t>
      </w:r>
      <w:r w:rsidRPr="003B01E6">
        <w:rPr>
          <w:rFonts w:ascii="Arial" w:hAnsi="Arial" w:cs="Arial"/>
          <w:lang w:val="en-US"/>
        </w:rPr>
        <w:t xml:space="preserve">United Nations Office of the High Commissioner for Human Rights, </w:t>
      </w:r>
      <w:r w:rsidRPr="003B01E6">
        <w:rPr>
          <w:rFonts w:ascii="Arial" w:hAnsi="Arial" w:cs="Arial"/>
          <w:i/>
          <w:lang w:val="en-US"/>
        </w:rPr>
        <w:t>Information series on sexual and</w:t>
      </w:r>
      <w:r>
        <w:rPr>
          <w:rFonts w:ascii="Arial" w:hAnsi="Arial" w:cs="Arial"/>
          <w:i/>
          <w:lang w:val="en-US"/>
        </w:rPr>
        <w:t xml:space="preserve"> reproductive health and rights: </w:t>
      </w:r>
      <w:r w:rsidRPr="003B01E6">
        <w:rPr>
          <w:rFonts w:ascii="Arial" w:hAnsi="Arial" w:cs="Arial"/>
          <w:i/>
          <w:lang w:val="en-US"/>
        </w:rPr>
        <w:t xml:space="preserve"> Abortion </w:t>
      </w:r>
      <w:r w:rsidRPr="003B01E6">
        <w:rPr>
          <w:rFonts w:ascii="Arial" w:hAnsi="Arial" w:cs="Arial"/>
          <w:lang w:val="en-US"/>
        </w:rPr>
        <w:t>[2015]</w:t>
      </w:r>
      <w:r w:rsidRPr="003B01E6">
        <w:rPr>
          <w:rFonts w:ascii="Arial" w:hAnsi="Arial" w:cs="Arial"/>
          <w:i/>
          <w:lang w:val="en-US"/>
        </w:rPr>
        <w:t xml:space="preserve"> &lt;</w:t>
      </w:r>
      <w:r w:rsidRPr="003B01E6">
        <w:rPr>
          <w:rFonts w:ascii="Arial" w:hAnsi="Arial" w:cs="Arial"/>
          <w:lang w:val="en-US"/>
        </w:rPr>
        <w:t>http://www.ohchr.org/Documents/Issues/Women/WRGS/SexualHealth/INFO_Abortion_WEB.pdf&gt;</w:t>
      </w:r>
    </w:p>
  </w:footnote>
  <w:footnote w:id="3">
    <w:p w:rsidR="00E77551" w:rsidRPr="003B01E6" w:rsidRDefault="00E77551" w:rsidP="00172DA7">
      <w:pPr>
        <w:pStyle w:val="FootnoteText"/>
        <w:spacing w:after="60"/>
        <w:rPr>
          <w:rFonts w:ascii="Arial" w:hAnsi="Arial" w:cs="Arial"/>
        </w:rPr>
      </w:pPr>
      <w:r w:rsidRPr="00A029F8">
        <w:rPr>
          <w:rStyle w:val="FootnoteReference"/>
          <w:rFonts w:ascii="Arial" w:hAnsi="Arial" w:cs="Arial"/>
        </w:rPr>
        <w:footnoteRef/>
      </w:r>
      <w:r w:rsidRPr="00A029F8">
        <w:rPr>
          <w:rFonts w:ascii="Arial" w:hAnsi="Arial" w:cs="Arial"/>
        </w:rPr>
        <w:t xml:space="preserve"> </w:t>
      </w:r>
      <w:proofErr w:type="gramStart"/>
      <w:r>
        <w:rPr>
          <w:rFonts w:ascii="Arial" w:hAnsi="Arial" w:cs="Arial"/>
          <w:i/>
        </w:rPr>
        <w:t xml:space="preserve">R v Brennan &amp; Leach </w:t>
      </w:r>
      <w:r>
        <w:rPr>
          <w:rFonts w:ascii="Arial" w:hAnsi="Arial" w:cs="Arial"/>
        </w:rPr>
        <w:t>[2010] QDC 329.</w:t>
      </w:r>
      <w:proofErr w:type="gramEnd"/>
    </w:p>
  </w:footnote>
  <w:footnote w:id="4">
    <w:p w:rsidR="00E77551" w:rsidRPr="00BA3868" w:rsidRDefault="00E77551" w:rsidP="00172DA7">
      <w:pPr>
        <w:spacing w:after="60"/>
        <w:rPr>
          <w:rFonts w:ascii="Arial" w:hAnsi="Arial" w:cs="Arial"/>
          <w:color w:val="1F497D"/>
          <w:sz w:val="20"/>
          <w:szCs w:val="20"/>
        </w:rPr>
      </w:pPr>
      <w:r w:rsidRPr="00A029F8">
        <w:rPr>
          <w:rStyle w:val="FootnoteReference"/>
          <w:rFonts w:ascii="Arial" w:hAnsi="Arial" w:cs="Arial"/>
          <w:sz w:val="20"/>
          <w:szCs w:val="20"/>
        </w:rPr>
        <w:footnoteRef/>
      </w:r>
      <w:r w:rsidR="008B5343">
        <w:rPr>
          <w:rFonts w:ascii="Arial" w:hAnsi="Arial" w:cs="Arial"/>
          <w:sz w:val="20"/>
          <w:szCs w:val="20"/>
        </w:rPr>
        <w:t xml:space="preserve"> </w:t>
      </w:r>
      <w:r w:rsidRPr="00A029F8">
        <w:rPr>
          <w:rFonts w:ascii="Arial" w:hAnsi="Arial" w:cs="Arial"/>
          <w:sz w:val="20"/>
          <w:szCs w:val="20"/>
        </w:rPr>
        <w:t>W</w:t>
      </w:r>
      <w:r>
        <w:rPr>
          <w:rFonts w:ascii="Arial" w:hAnsi="Arial" w:cs="Arial"/>
          <w:sz w:val="20"/>
          <w:szCs w:val="20"/>
        </w:rPr>
        <w:t>endy</w:t>
      </w:r>
      <w:r w:rsidRPr="00A029F8">
        <w:rPr>
          <w:rFonts w:ascii="Arial" w:hAnsi="Arial" w:cs="Arial"/>
          <w:sz w:val="20"/>
          <w:szCs w:val="20"/>
        </w:rPr>
        <w:t xml:space="preserve"> Carlisle, ‘Crown kicks own goal in Qld abortion trial’, </w:t>
      </w:r>
      <w:r>
        <w:rPr>
          <w:rFonts w:ascii="Arial" w:hAnsi="Arial" w:cs="Arial"/>
          <w:i/>
          <w:sz w:val="20"/>
          <w:szCs w:val="20"/>
        </w:rPr>
        <w:t xml:space="preserve">The </w:t>
      </w:r>
      <w:r w:rsidRPr="00A029F8">
        <w:rPr>
          <w:rFonts w:ascii="Arial" w:hAnsi="Arial" w:cs="Arial"/>
          <w:i/>
          <w:iCs/>
          <w:sz w:val="20"/>
          <w:szCs w:val="20"/>
        </w:rPr>
        <w:t>Drum</w:t>
      </w:r>
      <w:r>
        <w:rPr>
          <w:rFonts w:ascii="Arial" w:hAnsi="Arial" w:cs="Arial"/>
          <w:iCs/>
          <w:sz w:val="20"/>
          <w:szCs w:val="20"/>
        </w:rPr>
        <w:t xml:space="preserve"> (online)</w:t>
      </w:r>
      <w:r w:rsidRPr="00A029F8">
        <w:rPr>
          <w:rFonts w:ascii="Arial" w:hAnsi="Arial" w:cs="Arial"/>
          <w:sz w:val="20"/>
          <w:szCs w:val="20"/>
        </w:rPr>
        <w:t xml:space="preserve">, 15 October 2010; </w:t>
      </w:r>
      <w:r>
        <w:rPr>
          <w:rFonts w:ascii="Arial" w:hAnsi="Arial" w:cs="Arial"/>
          <w:sz w:val="20"/>
          <w:szCs w:val="20"/>
        </w:rPr>
        <w:t xml:space="preserve">Kerry </w:t>
      </w:r>
      <w:r w:rsidRPr="00A029F8">
        <w:rPr>
          <w:rFonts w:ascii="Arial" w:hAnsi="Arial" w:cs="Arial"/>
          <w:sz w:val="20"/>
          <w:szCs w:val="20"/>
        </w:rPr>
        <w:t xml:space="preserve">Petersen, </w:t>
      </w:r>
      <w:r>
        <w:rPr>
          <w:rFonts w:ascii="Arial" w:hAnsi="Arial" w:cs="Arial"/>
          <w:sz w:val="20"/>
          <w:szCs w:val="20"/>
        </w:rPr>
        <w:t>‘Abortion laws and medical d</w:t>
      </w:r>
      <w:r w:rsidRPr="00A029F8">
        <w:rPr>
          <w:rFonts w:ascii="Arial" w:hAnsi="Arial" w:cs="Arial"/>
          <w:sz w:val="20"/>
          <w:szCs w:val="20"/>
        </w:rPr>
        <w:t xml:space="preserve">evelopments </w:t>
      </w:r>
      <w:r>
        <w:rPr>
          <w:rFonts w:ascii="Arial" w:hAnsi="Arial" w:cs="Arial"/>
          <w:sz w:val="20"/>
          <w:szCs w:val="20"/>
        </w:rPr>
        <w:t>(</w:t>
      </w:r>
      <w:r w:rsidRPr="00A029F8">
        <w:rPr>
          <w:rFonts w:ascii="Arial" w:hAnsi="Arial" w:cs="Arial"/>
          <w:sz w:val="20"/>
          <w:szCs w:val="20"/>
        </w:rPr>
        <w:t>2011</w:t>
      </w:r>
      <w:r>
        <w:rPr>
          <w:rFonts w:ascii="Arial" w:hAnsi="Arial" w:cs="Arial"/>
          <w:sz w:val="20"/>
          <w:szCs w:val="20"/>
        </w:rPr>
        <w:t>)</w:t>
      </w:r>
      <w:r w:rsidRPr="00A029F8">
        <w:rPr>
          <w:rFonts w:ascii="Arial" w:hAnsi="Arial" w:cs="Arial"/>
          <w:sz w:val="20"/>
          <w:szCs w:val="20"/>
        </w:rPr>
        <w:t xml:space="preserve"> 18 </w:t>
      </w:r>
      <w:r>
        <w:rPr>
          <w:rFonts w:ascii="Arial" w:hAnsi="Arial" w:cs="Arial"/>
          <w:i/>
          <w:sz w:val="20"/>
          <w:szCs w:val="20"/>
        </w:rPr>
        <w:t xml:space="preserve">Journal of Law and Medicine </w:t>
      </w:r>
      <w:r>
        <w:rPr>
          <w:rFonts w:ascii="Arial" w:hAnsi="Arial" w:cs="Arial"/>
          <w:sz w:val="20"/>
          <w:szCs w:val="20"/>
        </w:rPr>
        <w:t>594-600.</w:t>
      </w:r>
    </w:p>
  </w:footnote>
  <w:footnote w:id="5">
    <w:p w:rsidR="00E77551" w:rsidRPr="0044309A" w:rsidRDefault="00E77551" w:rsidP="00172DA7">
      <w:pPr>
        <w:pStyle w:val="FootnoteText"/>
        <w:spacing w:after="60"/>
      </w:pPr>
      <w:r w:rsidRPr="0044309A">
        <w:rPr>
          <w:rStyle w:val="FootnoteReference"/>
          <w:rFonts w:ascii="Arial" w:hAnsi="Arial" w:cs="Arial"/>
        </w:rPr>
        <w:footnoteRef/>
      </w:r>
      <w:r w:rsidRPr="0044309A">
        <w:rPr>
          <w:rFonts w:ascii="Arial" w:hAnsi="Arial" w:cs="Arial"/>
        </w:rPr>
        <w:t xml:space="preserve"> </w:t>
      </w:r>
      <w:r>
        <w:rPr>
          <w:rFonts w:ascii="Arial" w:hAnsi="Arial" w:cs="Arial"/>
          <w:color w:val="121212"/>
        </w:rPr>
        <w:t>United Nations Office of the High Commissioner for Human Rights, ‘Ireland abortion ban subjected woman to suffering and discrimination – UN Experts’ (online) Geneva, 9 June 2016.</w:t>
      </w:r>
    </w:p>
  </w:footnote>
  <w:footnote w:id="6">
    <w:p w:rsidR="00E77551" w:rsidRPr="0044309A" w:rsidRDefault="00E77551" w:rsidP="008B5343">
      <w:pPr>
        <w:pStyle w:val="FootnoteText"/>
        <w:spacing w:after="100"/>
        <w:rPr>
          <w:rFonts w:ascii="Arial" w:hAnsi="Arial" w:cs="Arial"/>
        </w:rPr>
      </w:pPr>
      <w:r w:rsidRPr="0044309A">
        <w:rPr>
          <w:rStyle w:val="FootnoteReference"/>
          <w:rFonts w:ascii="Arial" w:hAnsi="Arial" w:cs="Arial"/>
        </w:rPr>
        <w:footnoteRef/>
      </w:r>
      <w:r w:rsidRPr="0044309A">
        <w:rPr>
          <w:rFonts w:ascii="Arial" w:hAnsi="Arial" w:cs="Arial"/>
        </w:rPr>
        <w:t xml:space="preserve"> </w:t>
      </w:r>
      <w:proofErr w:type="gramStart"/>
      <w:r w:rsidRPr="007671D1">
        <w:rPr>
          <w:rFonts w:ascii="Arial" w:hAnsi="Arial" w:cs="Arial"/>
          <w:i/>
        </w:rPr>
        <w:t>Central Queensland Hospital and Health Service v Q</w:t>
      </w:r>
      <w:r w:rsidRPr="0044309A">
        <w:rPr>
          <w:rFonts w:ascii="Arial" w:hAnsi="Arial" w:cs="Arial"/>
        </w:rPr>
        <w:t xml:space="preserve"> [2016] QSC 89 (26 April 2016)</w:t>
      </w:r>
      <w:r>
        <w:rPr>
          <w:rFonts w:ascii="Arial" w:hAnsi="Arial" w:cs="Arial"/>
        </w:rPr>
        <w:t>.</w:t>
      </w:r>
      <w:proofErr w:type="gramEnd"/>
    </w:p>
  </w:footnote>
  <w:footnote w:id="7">
    <w:p w:rsidR="00E77551" w:rsidRPr="00490964" w:rsidRDefault="00E77551" w:rsidP="00043ADD">
      <w:pPr>
        <w:pStyle w:val="FootnoteText"/>
        <w:spacing w:after="60"/>
        <w:rPr>
          <w:rFonts w:ascii="Arial" w:hAnsi="Arial" w:cs="Arial"/>
        </w:rPr>
      </w:pPr>
      <w:r w:rsidRPr="00490964">
        <w:rPr>
          <w:rStyle w:val="FootnoteReference"/>
          <w:rFonts w:ascii="Arial" w:hAnsi="Arial" w:cs="Arial"/>
        </w:rPr>
        <w:footnoteRef/>
      </w:r>
      <w:r>
        <w:rPr>
          <w:rFonts w:ascii="Arial" w:hAnsi="Arial" w:cs="Arial"/>
        </w:rPr>
        <w:t xml:space="preserve"> Heather</w:t>
      </w:r>
      <w:r w:rsidRPr="00490964">
        <w:rPr>
          <w:rFonts w:ascii="Arial" w:hAnsi="Arial" w:cs="Arial"/>
        </w:rPr>
        <w:t xml:space="preserve"> Douglas</w:t>
      </w:r>
      <w:r>
        <w:rPr>
          <w:rFonts w:ascii="Arial" w:hAnsi="Arial" w:cs="Arial"/>
        </w:rPr>
        <w:t xml:space="preserve">, Kirsten Black and Caroline de Costa, ‘Manufacturing mental illness (and lawful abortion): Doctors’ attitudes to abortion law and practice in New South Wales and Queensland’ (2013) 20 </w:t>
      </w:r>
      <w:r>
        <w:rPr>
          <w:rFonts w:ascii="Arial" w:hAnsi="Arial" w:cs="Arial"/>
          <w:i/>
        </w:rPr>
        <w:t>Journal of Law and Medicine</w:t>
      </w:r>
      <w:r>
        <w:rPr>
          <w:rFonts w:ascii="Arial" w:hAnsi="Arial" w:cs="Arial"/>
        </w:rPr>
        <w:t xml:space="preserve"> </w:t>
      </w:r>
      <w:r w:rsidRPr="00490964">
        <w:rPr>
          <w:rFonts w:ascii="Arial" w:hAnsi="Arial" w:cs="Arial"/>
        </w:rPr>
        <w:t>5</w:t>
      </w:r>
      <w:r w:rsidR="00552010">
        <w:rPr>
          <w:rFonts w:ascii="Arial" w:hAnsi="Arial" w:cs="Arial"/>
        </w:rPr>
        <w:t>6</w:t>
      </w:r>
      <w:r w:rsidRPr="00490964">
        <w:rPr>
          <w:rFonts w:ascii="Arial" w:hAnsi="Arial" w:cs="Arial"/>
        </w:rPr>
        <w:t>5</w:t>
      </w:r>
      <w:r w:rsidR="00552010">
        <w:rPr>
          <w:rFonts w:ascii="Arial" w:hAnsi="Arial" w:cs="Arial"/>
        </w:rPr>
        <w:t>.</w:t>
      </w:r>
    </w:p>
  </w:footnote>
  <w:footnote w:id="8">
    <w:p w:rsidR="00E77551" w:rsidRPr="00490964" w:rsidRDefault="00E77551" w:rsidP="00043ADD">
      <w:pPr>
        <w:pStyle w:val="FootnoteText"/>
        <w:spacing w:after="60"/>
        <w:rPr>
          <w:rFonts w:ascii="Arial" w:hAnsi="Arial" w:cs="Arial"/>
        </w:rPr>
      </w:pPr>
      <w:r w:rsidRPr="00490964">
        <w:rPr>
          <w:rStyle w:val="FootnoteReference"/>
          <w:rFonts w:ascii="Arial" w:hAnsi="Arial" w:cs="Arial"/>
        </w:rPr>
        <w:footnoteRef/>
      </w:r>
      <w:r w:rsidR="00552010">
        <w:rPr>
          <w:rFonts w:ascii="Arial" w:hAnsi="Arial" w:cs="Arial"/>
        </w:rPr>
        <w:t xml:space="preserve"> Ibid.</w:t>
      </w:r>
    </w:p>
  </w:footnote>
  <w:footnote w:id="9">
    <w:p w:rsidR="00E77551" w:rsidRPr="00A029F8" w:rsidRDefault="00E77551" w:rsidP="00A029F8">
      <w:pPr>
        <w:rPr>
          <w:rFonts w:ascii="Arial" w:hAnsi="Arial" w:cs="Arial"/>
          <w:sz w:val="20"/>
          <w:szCs w:val="20"/>
        </w:rPr>
      </w:pPr>
      <w:r w:rsidRPr="00A029F8">
        <w:rPr>
          <w:rStyle w:val="FootnoteReference"/>
          <w:rFonts w:ascii="Arial" w:hAnsi="Arial" w:cs="Arial"/>
          <w:sz w:val="20"/>
          <w:szCs w:val="20"/>
        </w:rPr>
        <w:footnoteRef/>
      </w:r>
      <w:r w:rsidRPr="00A029F8">
        <w:rPr>
          <w:rFonts w:ascii="Arial" w:hAnsi="Arial" w:cs="Arial"/>
          <w:sz w:val="20"/>
          <w:szCs w:val="20"/>
        </w:rPr>
        <w:t xml:space="preserve"> </w:t>
      </w:r>
      <w:proofErr w:type="gramStart"/>
      <w:r w:rsidR="00552010">
        <w:rPr>
          <w:rFonts w:ascii="Arial" w:hAnsi="Arial" w:cs="Arial"/>
          <w:sz w:val="20"/>
          <w:szCs w:val="20"/>
        </w:rPr>
        <w:t xml:space="preserve">Heather </w:t>
      </w:r>
      <w:r w:rsidRPr="00A029F8">
        <w:rPr>
          <w:rFonts w:ascii="Arial" w:hAnsi="Arial" w:cs="Arial"/>
          <w:sz w:val="20"/>
          <w:szCs w:val="20"/>
        </w:rPr>
        <w:t>Douglas</w:t>
      </w:r>
      <w:r w:rsidR="00552010">
        <w:rPr>
          <w:rFonts w:ascii="Arial" w:hAnsi="Arial" w:cs="Arial"/>
          <w:sz w:val="20"/>
          <w:szCs w:val="20"/>
        </w:rPr>
        <w:t>, Kirsten Black and Caroline de Costa, above n7 561.</w:t>
      </w:r>
      <w:proofErr w:type="gramEnd"/>
      <w:r w:rsidRPr="00A029F8">
        <w:rPr>
          <w:rFonts w:ascii="Arial" w:hAnsi="Arial" w:cs="Arial"/>
          <w:sz w:val="20"/>
          <w:szCs w:val="20"/>
        </w:rPr>
        <w:t xml:space="preserve"> </w:t>
      </w:r>
    </w:p>
  </w:footnote>
  <w:footnote w:id="10">
    <w:p w:rsidR="00E77551" w:rsidRPr="00552010" w:rsidRDefault="00E77551" w:rsidP="00A029F8">
      <w:pPr>
        <w:pStyle w:val="FootnoteText"/>
        <w:rPr>
          <w:rFonts w:ascii="Arial" w:hAnsi="Arial" w:cs="Arial"/>
        </w:rPr>
      </w:pPr>
      <w:r w:rsidRPr="00A029F8">
        <w:rPr>
          <w:rStyle w:val="FootnoteReference"/>
          <w:rFonts w:ascii="Arial" w:hAnsi="Arial" w:cs="Arial"/>
        </w:rPr>
        <w:footnoteRef/>
      </w:r>
      <w:r w:rsidRPr="00A029F8">
        <w:rPr>
          <w:rFonts w:ascii="Arial" w:hAnsi="Arial" w:cs="Arial"/>
        </w:rPr>
        <w:t xml:space="preserve"> </w:t>
      </w:r>
      <w:proofErr w:type="spellStart"/>
      <w:r w:rsidR="00552010">
        <w:rPr>
          <w:rFonts w:ascii="Arial" w:hAnsi="Arial" w:cs="Arial"/>
        </w:rPr>
        <w:t>Shany</w:t>
      </w:r>
      <w:proofErr w:type="spellEnd"/>
      <w:r w:rsidR="00552010">
        <w:rPr>
          <w:rFonts w:ascii="Arial" w:hAnsi="Arial" w:cs="Arial"/>
        </w:rPr>
        <w:t xml:space="preserve"> and Nigel </w:t>
      </w:r>
      <w:proofErr w:type="spellStart"/>
      <w:r w:rsidR="00552010">
        <w:rPr>
          <w:rFonts w:ascii="Arial" w:hAnsi="Arial" w:cs="Arial"/>
        </w:rPr>
        <w:t>Rodley</w:t>
      </w:r>
      <w:proofErr w:type="spellEnd"/>
      <w:r w:rsidR="00552010">
        <w:rPr>
          <w:rFonts w:ascii="Arial" w:hAnsi="Arial" w:cs="Arial"/>
        </w:rPr>
        <w:t xml:space="preserve">, </w:t>
      </w:r>
      <w:r w:rsidR="00552010">
        <w:rPr>
          <w:rFonts w:ascii="Arial" w:hAnsi="Arial" w:cs="Arial"/>
          <w:i/>
        </w:rPr>
        <w:t>Draft general comment No. 36: Right to life</w:t>
      </w:r>
      <w:r w:rsidR="00552010">
        <w:rPr>
          <w:rFonts w:ascii="Arial" w:hAnsi="Arial" w:cs="Arial"/>
        </w:rPr>
        <w:t>, CCPR/C/GC/R.36, UN Human Rights Committee, 115</w:t>
      </w:r>
      <w:r w:rsidR="00552010" w:rsidRPr="00552010">
        <w:rPr>
          <w:rFonts w:ascii="Arial" w:hAnsi="Arial" w:cs="Arial"/>
          <w:vertAlign w:val="superscript"/>
        </w:rPr>
        <w:t>th</w:t>
      </w:r>
      <w:r w:rsidR="00552010">
        <w:rPr>
          <w:rFonts w:ascii="Arial" w:hAnsi="Arial" w:cs="Arial"/>
        </w:rPr>
        <w:t xml:space="preserve"> session (2 September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551" w:rsidRDefault="00E77551" w:rsidP="008B5343">
    <w:pPr>
      <w:pStyle w:val="Header"/>
      <w:pBdr>
        <w:bottom w:val="single" w:sz="4" w:space="1" w:color="auto"/>
      </w:pBdr>
      <w:tabs>
        <w:tab w:val="clear" w:pos="4680"/>
        <w:tab w:val="clear" w:pos="9360"/>
        <w:tab w:val="right" w:pos="8789"/>
      </w:tabs>
      <w:rPr>
        <w:rFonts w:ascii="Arial" w:hAnsi="Arial" w:cs="Arial"/>
        <w:sz w:val="20"/>
        <w:szCs w:val="20"/>
      </w:rPr>
    </w:pPr>
    <w:r>
      <w:rPr>
        <w:rFonts w:ascii="Arial" w:hAnsi="Arial" w:cs="Arial"/>
        <w:sz w:val="20"/>
        <w:szCs w:val="20"/>
      </w:rPr>
      <w:t>Inquiry into Abortion Law Reform</w:t>
    </w:r>
    <w:r>
      <w:rPr>
        <w:rFonts w:ascii="Arial" w:hAnsi="Arial" w:cs="Arial"/>
        <w:sz w:val="20"/>
        <w:szCs w:val="20"/>
      </w:rPr>
      <w:tab/>
      <w:t>Pa</w:t>
    </w:r>
    <w:r w:rsidRPr="007671D1">
      <w:rPr>
        <w:rFonts w:ascii="Arial" w:hAnsi="Arial" w:cs="Arial"/>
        <w:sz w:val="20"/>
        <w:szCs w:val="20"/>
      </w:rPr>
      <w:t xml:space="preserve">ge </w:t>
    </w:r>
    <w:r w:rsidRPr="007671D1">
      <w:rPr>
        <w:rFonts w:ascii="Arial" w:hAnsi="Arial" w:cs="Arial"/>
        <w:sz w:val="20"/>
        <w:szCs w:val="20"/>
      </w:rPr>
      <w:fldChar w:fldCharType="begin"/>
    </w:r>
    <w:r w:rsidRPr="007671D1">
      <w:rPr>
        <w:rFonts w:ascii="Arial" w:hAnsi="Arial" w:cs="Arial"/>
        <w:sz w:val="20"/>
        <w:szCs w:val="20"/>
      </w:rPr>
      <w:instrText xml:space="preserve"> PAGE  \* Arabic  \* MERGEFORMAT </w:instrText>
    </w:r>
    <w:r w:rsidRPr="007671D1">
      <w:rPr>
        <w:rFonts w:ascii="Arial" w:hAnsi="Arial" w:cs="Arial"/>
        <w:sz w:val="20"/>
        <w:szCs w:val="20"/>
      </w:rPr>
      <w:fldChar w:fldCharType="separate"/>
    </w:r>
    <w:r w:rsidR="00251A38">
      <w:rPr>
        <w:rFonts w:ascii="Arial" w:hAnsi="Arial" w:cs="Arial"/>
        <w:noProof/>
        <w:sz w:val="20"/>
        <w:szCs w:val="20"/>
      </w:rPr>
      <w:t>8</w:t>
    </w:r>
    <w:r w:rsidRPr="007671D1">
      <w:rPr>
        <w:rFonts w:ascii="Arial" w:hAnsi="Arial" w:cs="Arial"/>
        <w:sz w:val="20"/>
        <w:szCs w:val="20"/>
      </w:rPr>
      <w:fldChar w:fldCharType="end"/>
    </w:r>
  </w:p>
  <w:p w:rsidR="00E77551" w:rsidRPr="007671D1" w:rsidRDefault="00E77551" w:rsidP="007671D1">
    <w:pPr>
      <w:pStyle w:val="Header"/>
      <w:tabs>
        <w:tab w:val="clear" w:pos="9360"/>
      </w:tabs>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77" w:rsidRDefault="00BF2077" w:rsidP="00BF2077">
    <w:pPr>
      <w:pStyle w:val="Header"/>
      <w:pBdr>
        <w:bottom w:val="single" w:sz="4" w:space="1" w:color="auto"/>
      </w:pBdr>
      <w:tabs>
        <w:tab w:val="clear" w:pos="4680"/>
        <w:tab w:val="clear" w:pos="9360"/>
        <w:tab w:val="right" w:pos="8789"/>
      </w:tabs>
      <w:rPr>
        <w:rFonts w:ascii="Arial" w:hAnsi="Arial" w:cs="Arial"/>
        <w:sz w:val="20"/>
        <w:szCs w:val="20"/>
      </w:rPr>
    </w:pPr>
    <w:r>
      <w:rPr>
        <w:rFonts w:ascii="Arial" w:hAnsi="Arial" w:cs="Arial"/>
        <w:sz w:val="20"/>
        <w:szCs w:val="20"/>
      </w:rPr>
      <w:t>Inquiry into Abortion Law Reform</w:t>
    </w:r>
    <w:r>
      <w:rPr>
        <w:rFonts w:ascii="Arial" w:hAnsi="Arial" w:cs="Arial"/>
        <w:sz w:val="20"/>
        <w:szCs w:val="20"/>
      </w:rPr>
      <w:tab/>
      <w:t>Pa</w:t>
    </w:r>
    <w:r w:rsidRPr="007671D1">
      <w:rPr>
        <w:rFonts w:ascii="Arial" w:hAnsi="Arial" w:cs="Arial"/>
        <w:sz w:val="20"/>
        <w:szCs w:val="20"/>
      </w:rPr>
      <w:t xml:space="preserve">ge </w:t>
    </w:r>
    <w:r w:rsidRPr="007671D1">
      <w:rPr>
        <w:rFonts w:ascii="Arial" w:hAnsi="Arial" w:cs="Arial"/>
        <w:sz w:val="20"/>
        <w:szCs w:val="20"/>
      </w:rPr>
      <w:fldChar w:fldCharType="begin"/>
    </w:r>
    <w:r w:rsidRPr="007671D1">
      <w:rPr>
        <w:rFonts w:ascii="Arial" w:hAnsi="Arial" w:cs="Arial"/>
        <w:sz w:val="20"/>
        <w:szCs w:val="20"/>
      </w:rPr>
      <w:instrText xml:space="preserve"> PAGE  \* Arabic  \* MERGEFORMAT </w:instrText>
    </w:r>
    <w:r w:rsidRPr="007671D1">
      <w:rPr>
        <w:rFonts w:ascii="Arial" w:hAnsi="Arial" w:cs="Arial"/>
        <w:sz w:val="20"/>
        <w:szCs w:val="20"/>
      </w:rPr>
      <w:fldChar w:fldCharType="separate"/>
    </w:r>
    <w:r w:rsidR="00251A38">
      <w:rPr>
        <w:rFonts w:ascii="Arial" w:hAnsi="Arial" w:cs="Arial"/>
        <w:noProof/>
        <w:sz w:val="20"/>
        <w:szCs w:val="20"/>
      </w:rPr>
      <w:t>9</w:t>
    </w:r>
    <w:r w:rsidRPr="007671D1">
      <w:rPr>
        <w:rFonts w:ascii="Arial" w:hAnsi="Arial" w:cs="Arial"/>
        <w:sz w:val="20"/>
        <w:szCs w:val="20"/>
      </w:rPr>
      <w:fldChar w:fldCharType="end"/>
    </w:r>
  </w:p>
  <w:p w:rsidR="00BF2077" w:rsidRDefault="00BF20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D16AD"/>
    <w:multiLevelType w:val="hybridMultilevel"/>
    <w:tmpl w:val="5AF4D0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10DE4577"/>
    <w:multiLevelType w:val="hybridMultilevel"/>
    <w:tmpl w:val="A09ADFD0"/>
    <w:lvl w:ilvl="0" w:tplc="D3DC5C82">
      <w:start w:val="1"/>
      <w:numFmt w:val="decimal"/>
      <w:lvlText w:val="%1."/>
      <w:lvlJc w:val="left"/>
      <w:pPr>
        <w:ind w:left="502" w:hanging="360"/>
      </w:pPr>
      <w:rPr>
        <w:b w:val="0"/>
        <w:sz w:val="24"/>
        <w:szCs w:val="24"/>
      </w:rPr>
    </w:lvl>
    <w:lvl w:ilvl="1" w:tplc="6A8CEE54">
      <w:start w:val="1"/>
      <w:numFmt w:val="bullet"/>
      <w:lvlText w:val=""/>
      <w:lvlJc w:val="left"/>
      <w:pPr>
        <w:ind w:left="1440" w:hanging="360"/>
      </w:pPr>
      <w:rPr>
        <w:rFonts w:ascii="Symbol" w:hAnsi="Symbol" w:hint="default"/>
        <w:b w:val="0"/>
        <w:i w:val="0"/>
        <w:sz w:val="20"/>
      </w:rPr>
    </w:lvl>
    <w:lvl w:ilvl="2" w:tplc="29D67B2A">
      <w:start w:val="1"/>
      <w:numFmt w:val="upperLetter"/>
      <w:lvlText w:val="(%3)"/>
      <w:lvlJc w:val="left"/>
      <w:pPr>
        <w:ind w:left="2370" w:hanging="39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40846A5"/>
    <w:multiLevelType w:val="hybridMultilevel"/>
    <w:tmpl w:val="B5A87DD4"/>
    <w:lvl w:ilvl="0" w:tplc="0809000F">
      <w:start w:val="1"/>
      <w:numFmt w:val="decimal"/>
      <w:lvlText w:val="%1."/>
      <w:lvlJc w:val="left"/>
      <w:pPr>
        <w:ind w:left="1854" w:hanging="360"/>
      </w:p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0809000F">
      <w:start w:val="1"/>
      <w:numFmt w:val="decimal"/>
      <w:lvlText w:val="%4."/>
      <w:lvlJc w:val="left"/>
      <w:pPr>
        <w:ind w:left="4014" w:hanging="360"/>
      </w:pPr>
    </w:lvl>
    <w:lvl w:ilvl="4" w:tplc="08090019">
      <w:start w:val="1"/>
      <w:numFmt w:val="lowerLetter"/>
      <w:lvlText w:val="%5."/>
      <w:lvlJc w:val="left"/>
      <w:pPr>
        <w:ind w:left="4734" w:hanging="360"/>
      </w:pPr>
    </w:lvl>
    <w:lvl w:ilvl="5" w:tplc="0809001B">
      <w:start w:val="1"/>
      <w:numFmt w:val="lowerRoman"/>
      <w:lvlText w:val="%6."/>
      <w:lvlJc w:val="right"/>
      <w:pPr>
        <w:ind w:left="5454" w:hanging="180"/>
      </w:pPr>
    </w:lvl>
    <w:lvl w:ilvl="6" w:tplc="0809000F">
      <w:start w:val="1"/>
      <w:numFmt w:val="decimal"/>
      <w:lvlText w:val="%7."/>
      <w:lvlJc w:val="left"/>
      <w:pPr>
        <w:ind w:left="6174" w:hanging="360"/>
      </w:pPr>
    </w:lvl>
    <w:lvl w:ilvl="7" w:tplc="08090019">
      <w:start w:val="1"/>
      <w:numFmt w:val="lowerLetter"/>
      <w:lvlText w:val="%8."/>
      <w:lvlJc w:val="left"/>
      <w:pPr>
        <w:ind w:left="6894" w:hanging="360"/>
      </w:pPr>
    </w:lvl>
    <w:lvl w:ilvl="8" w:tplc="0809001B">
      <w:start w:val="1"/>
      <w:numFmt w:val="lowerRoman"/>
      <w:lvlText w:val="%9."/>
      <w:lvlJc w:val="right"/>
      <w:pPr>
        <w:ind w:left="7614" w:hanging="180"/>
      </w:pPr>
    </w:lvl>
  </w:abstractNum>
  <w:abstractNum w:abstractNumId="3">
    <w:nsid w:val="75D00BA9"/>
    <w:multiLevelType w:val="hybridMultilevel"/>
    <w:tmpl w:val="A0B6168A"/>
    <w:lvl w:ilvl="0" w:tplc="06F2EB64">
      <w:start w:val="1"/>
      <w:numFmt w:val="decimal"/>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314FCC3-98FA-4CEE-97DE-04271309E61B}"/>
    <w:docVar w:name="dgnword-eventsink" w:val="160450584"/>
  </w:docVars>
  <w:rsids>
    <w:rsidRoot w:val="00CA548B"/>
    <w:rsid w:val="0000391B"/>
    <w:rsid w:val="00003B82"/>
    <w:rsid w:val="00003F78"/>
    <w:rsid w:val="00004F6D"/>
    <w:rsid w:val="000068ED"/>
    <w:rsid w:val="00007E84"/>
    <w:rsid w:val="00011136"/>
    <w:rsid w:val="00013476"/>
    <w:rsid w:val="0001411C"/>
    <w:rsid w:val="00015780"/>
    <w:rsid w:val="00016D53"/>
    <w:rsid w:val="00017078"/>
    <w:rsid w:val="000179CB"/>
    <w:rsid w:val="00017E86"/>
    <w:rsid w:val="00020527"/>
    <w:rsid w:val="0002119C"/>
    <w:rsid w:val="000220A6"/>
    <w:rsid w:val="000234B9"/>
    <w:rsid w:val="0002361B"/>
    <w:rsid w:val="00024EFE"/>
    <w:rsid w:val="0002536F"/>
    <w:rsid w:val="00025728"/>
    <w:rsid w:val="0002609A"/>
    <w:rsid w:val="00031DD0"/>
    <w:rsid w:val="000322FE"/>
    <w:rsid w:val="00032F07"/>
    <w:rsid w:val="00033472"/>
    <w:rsid w:val="000348F6"/>
    <w:rsid w:val="00036DC3"/>
    <w:rsid w:val="00041217"/>
    <w:rsid w:val="00041BD9"/>
    <w:rsid w:val="0004281E"/>
    <w:rsid w:val="00043ADD"/>
    <w:rsid w:val="00043B25"/>
    <w:rsid w:val="00044A9C"/>
    <w:rsid w:val="00045054"/>
    <w:rsid w:val="000460AF"/>
    <w:rsid w:val="0005028D"/>
    <w:rsid w:val="00051150"/>
    <w:rsid w:val="00051828"/>
    <w:rsid w:val="0005309B"/>
    <w:rsid w:val="0005313E"/>
    <w:rsid w:val="0005348E"/>
    <w:rsid w:val="00055C9D"/>
    <w:rsid w:val="00055F43"/>
    <w:rsid w:val="00056332"/>
    <w:rsid w:val="000578BC"/>
    <w:rsid w:val="00060FC5"/>
    <w:rsid w:val="00062F4B"/>
    <w:rsid w:val="000635C6"/>
    <w:rsid w:val="00063CF0"/>
    <w:rsid w:val="00065936"/>
    <w:rsid w:val="000667C3"/>
    <w:rsid w:val="00066A25"/>
    <w:rsid w:val="00067316"/>
    <w:rsid w:val="00073E43"/>
    <w:rsid w:val="000743AF"/>
    <w:rsid w:val="00080AC9"/>
    <w:rsid w:val="00080C95"/>
    <w:rsid w:val="00081747"/>
    <w:rsid w:val="00081F5F"/>
    <w:rsid w:val="00082607"/>
    <w:rsid w:val="000829B5"/>
    <w:rsid w:val="0008430C"/>
    <w:rsid w:val="0009035A"/>
    <w:rsid w:val="00091526"/>
    <w:rsid w:val="000948D3"/>
    <w:rsid w:val="00095858"/>
    <w:rsid w:val="000964EF"/>
    <w:rsid w:val="00096528"/>
    <w:rsid w:val="00096B06"/>
    <w:rsid w:val="0009723A"/>
    <w:rsid w:val="00097471"/>
    <w:rsid w:val="000A09AE"/>
    <w:rsid w:val="000A139C"/>
    <w:rsid w:val="000A233D"/>
    <w:rsid w:val="000A3CC1"/>
    <w:rsid w:val="000A41CE"/>
    <w:rsid w:val="000A564E"/>
    <w:rsid w:val="000A678B"/>
    <w:rsid w:val="000A7D9C"/>
    <w:rsid w:val="000A7F7E"/>
    <w:rsid w:val="000B0578"/>
    <w:rsid w:val="000B2EB2"/>
    <w:rsid w:val="000B561D"/>
    <w:rsid w:val="000B5A7E"/>
    <w:rsid w:val="000B6E32"/>
    <w:rsid w:val="000B7CB1"/>
    <w:rsid w:val="000C3346"/>
    <w:rsid w:val="000C47F2"/>
    <w:rsid w:val="000C52A4"/>
    <w:rsid w:val="000C5E25"/>
    <w:rsid w:val="000C67D5"/>
    <w:rsid w:val="000D1EB0"/>
    <w:rsid w:val="000D33EC"/>
    <w:rsid w:val="000D4E44"/>
    <w:rsid w:val="000D6171"/>
    <w:rsid w:val="000D7505"/>
    <w:rsid w:val="000D761D"/>
    <w:rsid w:val="000E0361"/>
    <w:rsid w:val="000E4CD7"/>
    <w:rsid w:val="000E5AF9"/>
    <w:rsid w:val="000E74EE"/>
    <w:rsid w:val="000E7D7A"/>
    <w:rsid w:val="000F026E"/>
    <w:rsid w:val="000F0996"/>
    <w:rsid w:val="000F09F8"/>
    <w:rsid w:val="000F0DB8"/>
    <w:rsid w:val="000F1303"/>
    <w:rsid w:val="000F228A"/>
    <w:rsid w:val="000F251F"/>
    <w:rsid w:val="000F3038"/>
    <w:rsid w:val="000F6E80"/>
    <w:rsid w:val="000F78A2"/>
    <w:rsid w:val="00100E4E"/>
    <w:rsid w:val="00101332"/>
    <w:rsid w:val="00101B4C"/>
    <w:rsid w:val="001028E5"/>
    <w:rsid w:val="00103E6D"/>
    <w:rsid w:val="00104B2C"/>
    <w:rsid w:val="00106CDA"/>
    <w:rsid w:val="001114CE"/>
    <w:rsid w:val="00111B5F"/>
    <w:rsid w:val="00112425"/>
    <w:rsid w:val="001128FA"/>
    <w:rsid w:val="00112CB2"/>
    <w:rsid w:val="00114E49"/>
    <w:rsid w:val="00114F6A"/>
    <w:rsid w:val="0011642F"/>
    <w:rsid w:val="00116835"/>
    <w:rsid w:val="00116D8D"/>
    <w:rsid w:val="00116D97"/>
    <w:rsid w:val="00117492"/>
    <w:rsid w:val="00117A7C"/>
    <w:rsid w:val="001200E0"/>
    <w:rsid w:val="0012065F"/>
    <w:rsid w:val="0012095C"/>
    <w:rsid w:val="0012549F"/>
    <w:rsid w:val="001257BA"/>
    <w:rsid w:val="001269E3"/>
    <w:rsid w:val="001279E5"/>
    <w:rsid w:val="00131039"/>
    <w:rsid w:val="00131B8D"/>
    <w:rsid w:val="001320A5"/>
    <w:rsid w:val="00132EDC"/>
    <w:rsid w:val="00133372"/>
    <w:rsid w:val="00135CF4"/>
    <w:rsid w:val="00137575"/>
    <w:rsid w:val="00140096"/>
    <w:rsid w:val="00140BC9"/>
    <w:rsid w:val="00140D4D"/>
    <w:rsid w:val="0014131D"/>
    <w:rsid w:val="00143B2A"/>
    <w:rsid w:val="00145F70"/>
    <w:rsid w:val="0014704F"/>
    <w:rsid w:val="00151C1D"/>
    <w:rsid w:val="00152107"/>
    <w:rsid w:val="00153866"/>
    <w:rsid w:val="00154302"/>
    <w:rsid w:val="00154396"/>
    <w:rsid w:val="001550F2"/>
    <w:rsid w:val="00155753"/>
    <w:rsid w:val="0015588E"/>
    <w:rsid w:val="00160EB4"/>
    <w:rsid w:val="00162564"/>
    <w:rsid w:val="00163043"/>
    <w:rsid w:val="00165425"/>
    <w:rsid w:val="00166AF7"/>
    <w:rsid w:val="00167DC6"/>
    <w:rsid w:val="00172119"/>
    <w:rsid w:val="0017234B"/>
    <w:rsid w:val="00172DA7"/>
    <w:rsid w:val="001759EB"/>
    <w:rsid w:val="00175D4D"/>
    <w:rsid w:val="00175DF8"/>
    <w:rsid w:val="00176598"/>
    <w:rsid w:val="001804C2"/>
    <w:rsid w:val="00180784"/>
    <w:rsid w:val="00181136"/>
    <w:rsid w:val="001834DA"/>
    <w:rsid w:val="001835E3"/>
    <w:rsid w:val="00183F27"/>
    <w:rsid w:val="00184040"/>
    <w:rsid w:val="001846BD"/>
    <w:rsid w:val="0018575B"/>
    <w:rsid w:val="0019047C"/>
    <w:rsid w:val="00190974"/>
    <w:rsid w:val="00191620"/>
    <w:rsid w:val="00191C7D"/>
    <w:rsid w:val="0019338E"/>
    <w:rsid w:val="001937BA"/>
    <w:rsid w:val="00194828"/>
    <w:rsid w:val="00194F91"/>
    <w:rsid w:val="0019771C"/>
    <w:rsid w:val="00197B4E"/>
    <w:rsid w:val="001A025F"/>
    <w:rsid w:val="001A038A"/>
    <w:rsid w:val="001A083D"/>
    <w:rsid w:val="001A096C"/>
    <w:rsid w:val="001A1039"/>
    <w:rsid w:val="001A4A38"/>
    <w:rsid w:val="001A505D"/>
    <w:rsid w:val="001B0AE4"/>
    <w:rsid w:val="001B2B7D"/>
    <w:rsid w:val="001B31DF"/>
    <w:rsid w:val="001B4B7B"/>
    <w:rsid w:val="001B6024"/>
    <w:rsid w:val="001B6878"/>
    <w:rsid w:val="001B7C24"/>
    <w:rsid w:val="001B7D1D"/>
    <w:rsid w:val="001C1307"/>
    <w:rsid w:val="001C5528"/>
    <w:rsid w:val="001C655C"/>
    <w:rsid w:val="001C6FD6"/>
    <w:rsid w:val="001D16D8"/>
    <w:rsid w:val="001D1C73"/>
    <w:rsid w:val="001D3B4A"/>
    <w:rsid w:val="001D79D1"/>
    <w:rsid w:val="001D7E7D"/>
    <w:rsid w:val="001E1BA5"/>
    <w:rsid w:val="001E3644"/>
    <w:rsid w:val="001E3789"/>
    <w:rsid w:val="001E3C87"/>
    <w:rsid w:val="001E7F94"/>
    <w:rsid w:val="001F0484"/>
    <w:rsid w:val="001F1144"/>
    <w:rsid w:val="001F1B54"/>
    <w:rsid w:val="001F34DC"/>
    <w:rsid w:val="001F4966"/>
    <w:rsid w:val="001F62CC"/>
    <w:rsid w:val="001F7116"/>
    <w:rsid w:val="00201CE1"/>
    <w:rsid w:val="00202736"/>
    <w:rsid w:val="00203522"/>
    <w:rsid w:val="002042AF"/>
    <w:rsid w:val="00204B3A"/>
    <w:rsid w:val="0020776B"/>
    <w:rsid w:val="00207F78"/>
    <w:rsid w:val="00207F79"/>
    <w:rsid w:val="00210980"/>
    <w:rsid w:val="00210C32"/>
    <w:rsid w:val="00213F44"/>
    <w:rsid w:val="00215F9C"/>
    <w:rsid w:val="0021689C"/>
    <w:rsid w:val="00220B4D"/>
    <w:rsid w:val="00220CC0"/>
    <w:rsid w:val="00221098"/>
    <w:rsid w:val="00221F78"/>
    <w:rsid w:val="002226CC"/>
    <w:rsid w:val="00222B64"/>
    <w:rsid w:val="00223B38"/>
    <w:rsid w:val="00227845"/>
    <w:rsid w:val="002311B4"/>
    <w:rsid w:val="002317A1"/>
    <w:rsid w:val="0023230B"/>
    <w:rsid w:val="002334EF"/>
    <w:rsid w:val="00233B57"/>
    <w:rsid w:val="00234C94"/>
    <w:rsid w:val="00235FDB"/>
    <w:rsid w:val="00236615"/>
    <w:rsid w:val="00236E56"/>
    <w:rsid w:val="00242359"/>
    <w:rsid w:val="002427B0"/>
    <w:rsid w:val="00242F6E"/>
    <w:rsid w:val="002443B7"/>
    <w:rsid w:val="00245763"/>
    <w:rsid w:val="00245F47"/>
    <w:rsid w:val="00247D1F"/>
    <w:rsid w:val="002502FA"/>
    <w:rsid w:val="00250996"/>
    <w:rsid w:val="00250ED7"/>
    <w:rsid w:val="00251A38"/>
    <w:rsid w:val="00252534"/>
    <w:rsid w:val="0025330C"/>
    <w:rsid w:val="00253D8B"/>
    <w:rsid w:val="00254C56"/>
    <w:rsid w:val="00254F86"/>
    <w:rsid w:val="002570C1"/>
    <w:rsid w:val="002638FC"/>
    <w:rsid w:val="002645DB"/>
    <w:rsid w:val="00264E25"/>
    <w:rsid w:val="002661B2"/>
    <w:rsid w:val="002726D7"/>
    <w:rsid w:val="00272AFC"/>
    <w:rsid w:val="002730FC"/>
    <w:rsid w:val="00273E79"/>
    <w:rsid w:val="0027713E"/>
    <w:rsid w:val="00286003"/>
    <w:rsid w:val="00286B73"/>
    <w:rsid w:val="00287595"/>
    <w:rsid w:val="002876F3"/>
    <w:rsid w:val="002910E6"/>
    <w:rsid w:val="002931EC"/>
    <w:rsid w:val="00294B1A"/>
    <w:rsid w:val="002952E8"/>
    <w:rsid w:val="0029653B"/>
    <w:rsid w:val="0029711B"/>
    <w:rsid w:val="00297DD9"/>
    <w:rsid w:val="002A1A24"/>
    <w:rsid w:val="002A74C1"/>
    <w:rsid w:val="002A7A58"/>
    <w:rsid w:val="002B13F4"/>
    <w:rsid w:val="002B47AA"/>
    <w:rsid w:val="002B56DE"/>
    <w:rsid w:val="002B5AA5"/>
    <w:rsid w:val="002B7138"/>
    <w:rsid w:val="002C0658"/>
    <w:rsid w:val="002C0EB2"/>
    <w:rsid w:val="002C38DE"/>
    <w:rsid w:val="002C3F5F"/>
    <w:rsid w:val="002C5C83"/>
    <w:rsid w:val="002C5C9D"/>
    <w:rsid w:val="002D038F"/>
    <w:rsid w:val="002D046A"/>
    <w:rsid w:val="002D19FB"/>
    <w:rsid w:val="002D212C"/>
    <w:rsid w:val="002D28EA"/>
    <w:rsid w:val="002D31A7"/>
    <w:rsid w:val="002D35DF"/>
    <w:rsid w:val="002D4B40"/>
    <w:rsid w:val="002D5662"/>
    <w:rsid w:val="002D58A3"/>
    <w:rsid w:val="002D5CA6"/>
    <w:rsid w:val="002D6691"/>
    <w:rsid w:val="002D7244"/>
    <w:rsid w:val="002D7E5C"/>
    <w:rsid w:val="002E174D"/>
    <w:rsid w:val="002E18AD"/>
    <w:rsid w:val="002E2E24"/>
    <w:rsid w:val="002E39C1"/>
    <w:rsid w:val="002F0D03"/>
    <w:rsid w:val="002F27CA"/>
    <w:rsid w:val="002F2CD0"/>
    <w:rsid w:val="002F3312"/>
    <w:rsid w:val="002F39F8"/>
    <w:rsid w:val="002F6219"/>
    <w:rsid w:val="002F64FD"/>
    <w:rsid w:val="002F7808"/>
    <w:rsid w:val="00300CAD"/>
    <w:rsid w:val="00300DF7"/>
    <w:rsid w:val="0030544B"/>
    <w:rsid w:val="00307422"/>
    <w:rsid w:val="00311884"/>
    <w:rsid w:val="0031224E"/>
    <w:rsid w:val="00313B18"/>
    <w:rsid w:val="00313C9A"/>
    <w:rsid w:val="00313CDA"/>
    <w:rsid w:val="00313D5A"/>
    <w:rsid w:val="00315A13"/>
    <w:rsid w:val="00317CAD"/>
    <w:rsid w:val="0032150E"/>
    <w:rsid w:val="0032187C"/>
    <w:rsid w:val="00323051"/>
    <w:rsid w:val="00323F2B"/>
    <w:rsid w:val="00324D1C"/>
    <w:rsid w:val="00326AB0"/>
    <w:rsid w:val="00330C32"/>
    <w:rsid w:val="00331450"/>
    <w:rsid w:val="00332DDF"/>
    <w:rsid w:val="0033397F"/>
    <w:rsid w:val="00334FE0"/>
    <w:rsid w:val="003356F2"/>
    <w:rsid w:val="00335FD3"/>
    <w:rsid w:val="0033693D"/>
    <w:rsid w:val="00340770"/>
    <w:rsid w:val="003409B5"/>
    <w:rsid w:val="0034225B"/>
    <w:rsid w:val="003443B7"/>
    <w:rsid w:val="0034442F"/>
    <w:rsid w:val="003446EF"/>
    <w:rsid w:val="00345574"/>
    <w:rsid w:val="003455FC"/>
    <w:rsid w:val="00347044"/>
    <w:rsid w:val="00347234"/>
    <w:rsid w:val="00347446"/>
    <w:rsid w:val="00350625"/>
    <w:rsid w:val="00352993"/>
    <w:rsid w:val="003569F3"/>
    <w:rsid w:val="00357E0F"/>
    <w:rsid w:val="003607F9"/>
    <w:rsid w:val="0036160A"/>
    <w:rsid w:val="00361768"/>
    <w:rsid w:val="003623A9"/>
    <w:rsid w:val="00362567"/>
    <w:rsid w:val="00362901"/>
    <w:rsid w:val="003641E8"/>
    <w:rsid w:val="003650C7"/>
    <w:rsid w:val="0036668C"/>
    <w:rsid w:val="00366F5D"/>
    <w:rsid w:val="00366FD4"/>
    <w:rsid w:val="00367A38"/>
    <w:rsid w:val="00371C6F"/>
    <w:rsid w:val="00372371"/>
    <w:rsid w:val="003736CC"/>
    <w:rsid w:val="003743D2"/>
    <w:rsid w:val="003758AD"/>
    <w:rsid w:val="00376720"/>
    <w:rsid w:val="00376E2E"/>
    <w:rsid w:val="0037734D"/>
    <w:rsid w:val="00380597"/>
    <w:rsid w:val="00380E53"/>
    <w:rsid w:val="00380EB7"/>
    <w:rsid w:val="003811A1"/>
    <w:rsid w:val="003832E8"/>
    <w:rsid w:val="00383C39"/>
    <w:rsid w:val="003846E2"/>
    <w:rsid w:val="00384BC1"/>
    <w:rsid w:val="00385580"/>
    <w:rsid w:val="00385D9E"/>
    <w:rsid w:val="00386CAC"/>
    <w:rsid w:val="00386E6A"/>
    <w:rsid w:val="00390AAA"/>
    <w:rsid w:val="00390D0F"/>
    <w:rsid w:val="00390EFA"/>
    <w:rsid w:val="00392744"/>
    <w:rsid w:val="00392B40"/>
    <w:rsid w:val="00393254"/>
    <w:rsid w:val="00394D34"/>
    <w:rsid w:val="00396669"/>
    <w:rsid w:val="00396686"/>
    <w:rsid w:val="00396B68"/>
    <w:rsid w:val="00396D87"/>
    <w:rsid w:val="003979AF"/>
    <w:rsid w:val="003A3123"/>
    <w:rsid w:val="003A7387"/>
    <w:rsid w:val="003A75FE"/>
    <w:rsid w:val="003B01E6"/>
    <w:rsid w:val="003B1730"/>
    <w:rsid w:val="003B2C32"/>
    <w:rsid w:val="003B3A0D"/>
    <w:rsid w:val="003B4FEF"/>
    <w:rsid w:val="003B5A91"/>
    <w:rsid w:val="003B65CC"/>
    <w:rsid w:val="003C1190"/>
    <w:rsid w:val="003C3CCA"/>
    <w:rsid w:val="003C44C6"/>
    <w:rsid w:val="003C4590"/>
    <w:rsid w:val="003C54A7"/>
    <w:rsid w:val="003C7ACB"/>
    <w:rsid w:val="003C7EA2"/>
    <w:rsid w:val="003D1359"/>
    <w:rsid w:val="003D5074"/>
    <w:rsid w:val="003D55DE"/>
    <w:rsid w:val="003D56C9"/>
    <w:rsid w:val="003D5BBA"/>
    <w:rsid w:val="003E0226"/>
    <w:rsid w:val="003E12F0"/>
    <w:rsid w:val="003E4208"/>
    <w:rsid w:val="003E5FEE"/>
    <w:rsid w:val="003E6CE2"/>
    <w:rsid w:val="003F2010"/>
    <w:rsid w:val="003F2C98"/>
    <w:rsid w:val="003F6889"/>
    <w:rsid w:val="003F6B9A"/>
    <w:rsid w:val="003F7C05"/>
    <w:rsid w:val="003F7CF1"/>
    <w:rsid w:val="004004F8"/>
    <w:rsid w:val="00404CB9"/>
    <w:rsid w:val="00407C73"/>
    <w:rsid w:val="00407DA3"/>
    <w:rsid w:val="00411342"/>
    <w:rsid w:val="00414047"/>
    <w:rsid w:val="00414228"/>
    <w:rsid w:val="00415236"/>
    <w:rsid w:val="004209C2"/>
    <w:rsid w:val="00425B98"/>
    <w:rsid w:val="00426308"/>
    <w:rsid w:val="00426E94"/>
    <w:rsid w:val="00430A05"/>
    <w:rsid w:val="004341B9"/>
    <w:rsid w:val="004408C5"/>
    <w:rsid w:val="00441142"/>
    <w:rsid w:val="0044309A"/>
    <w:rsid w:val="004436F2"/>
    <w:rsid w:val="00444552"/>
    <w:rsid w:val="00445736"/>
    <w:rsid w:val="0044622F"/>
    <w:rsid w:val="00452930"/>
    <w:rsid w:val="00454396"/>
    <w:rsid w:val="00454A84"/>
    <w:rsid w:val="00454D1E"/>
    <w:rsid w:val="00456415"/>
    <w:rsid w:val="00456596"/>
    <w:rsid w:val="00456766"/>
    <w:rsid w:val="0046211F"/>
    <w:rsid w:val="00464786"/>
    <w:rsid w:val="00464884"/>
    <w:rsid w:val="00467100"/>
    <w:rsid w:val="0047088F"/>
    <w:rsid w:val="00470F16"/>
    <w:rsid w:val="00471470"/>
    <w:rsid w:val="004720C6"/>
    <w:rsid w:val="00472B54"/>
    <w:rsid w:val="004736EC"/>
    <w:rsid w:val="00473B66"/>
    <w:rsid w:val="00473CD2"/>
    <w:rsid w:val="00474499"/>
    <w:rsid w:val="004747D0"/>
    <w:rsid w:val="00474A44"/>
    <w:rsid w:val="0048100D"/>
    <w:rsid w:val="00483273"/>
    <w:rsid w:val="0048430D"/>
    <w:rsid w:val="00485844"/>
    <w:rsid w:val="0048699B"/>
    <w:rsid w:val="00493AE0"/>
    <w:rsid w:val="00494800"/>
    <w:rsid w:val="00494FF4"/>
    <w:rsid w:val="004952E4"/>
    <w:rsid w:val="004958AE"/>
    <w:rsid w:val="00497039"/>
    <w:rsid w:val="0049768D"/>
    <w:rsid w:val="0049770B"/>
    <w:rsid w:val="004A0D4C"/>
    <w:rsid w:val="004A2E87"/>
    <w:rsid w:val="004A406E"/>
    <w:rsid w:val="004A516A"/>
    <w:rsid w:val="004A6154"/>
    <w:rsid w:val="004A64FA"/>
    <w:rsid w:val="004A79BA"/>
    <w:rsid w:val="004B1BA7"/>
    <w:rsid w:val="004B5556"/>
    <w:rsid w:val="004B5986"/>
    <w:rsid w:val="004B5BCB"/>
    <w:rsid w:val="004B5F5E"/>
    <w:rsid w:val="004B7842"/>
    <w:rsid w:val="004B7A37"/>
    <w:rsid w:val="004C0DEB"/>
    <w:rsid w:val="004C11E7"/>
    <w:rsid w:val="004C2F4E"/>
    <w:rsid w:val="004C381A"/>
    <w:rsid w:val="004C3C52"/>
    <w:rsid w:val="004C49B8"/>
    <w:rsid w:val="004C58D4"/>
    <w:rsid w:val="004C5B59"/>
    <w:rsid w:val="004C67C5"/>
    <w:rsid w:val="004C7283"/>
    <w:rsid w:val="004D0003"/>
    <w:rsid w:val="004D413C"/>
    <w:rsid w:val="004D4362"/>
    <w:rsid w:val="004D4C00"/>
    <w:rsid w:val="004D6788"/>
    <w:rsid w:val="004E0A21"/>
    <w:rsid w:val="004E0CB9"/>
    <w:rsid w:val="004E1CBA"/>
    <w:rsid w:val="004E2242"/>
    <w:rsid w:val="004E2578"/>
    <w:rsid w:val="004E2D78"/>
    <w:rsid w:val="004E56F8"/>
    <w:rsid w:val="004E5C7D"/>
    <w:rsid w:val="004E615E"/>
    <w:rsid w:val="004E75D8"/>
    <w:rsid w:val="004E7783"/>
    <w:rsid w:val="004F05C2"/>
    <w:rsid w:val="004F0817"/>
    <w:rsid w:val="004F0E56"/>
    <w:rsid w:val="004F1940"/>
    <w:rsid w:val="004F4DB6"/>
    <w:rsid w:val="004F7914"/>
    <w:rsid w:val="004F7B99"/>
    <w:rsid w:val="004F7E28"/>
    <w:rsid w:val="00500319"/>
    <w:rsid w:val="00500895"/>
    <w:rsid w:val="005012E9"/>
    <w:rsid w:val="005020A8"/>
    <w:rsid w:val="00503464"/>
    <w:rsid w:val="00505581"/>
    <w:rsid w:val="0050627E"/>
    <w:rsid w:val="00506614"/>
    <w:rsid w:val="0051065A"/>
    <w:rsid w:val="00510B58"/>
    <w:rsid w:val="00511C09"/>
    <w:rsid w:val="00513E71"/>
    <w:rsid w:val="00515129"/>
    <w:rsid w:val="00515992"/>
    <w:rsid w:val="00520E51"/>
    <w:rsid w:val="00523C8B"/>
    <w:rsid w:val="00523D73"/>
    <w:rsid w:val="005246CF"/>
    <w:rsid w:val="00524B50"/>
    <w:rsid w:val="00525963"/>
    <w:rsid w:val="005262B3"/>
    <w:rsid w:val="005264C8"/>
    <w:rsid w:val="00527FF5"/>
    <w:rsid w:val="0053015E"/>
    <w:rsid w:val="00531897"/>
    <w:rsid w:val="005320B3"/>
    <w:rsid w:val="0053450C"/>
    <w:rsid w:val="0053501C"/>
    <w:rsid w:val="005360E0"/>
    <w:rsid w:val="00536B87"/>
    <w:rsid w:val="00537C31"/>
    <w:rsid w:val="00541736"/>
    <w:rsid w:val="00542964"/>
    <w:rsid w:val="0054328C"/>
    <w:rsid w:val="005432A2"/>
    <w:rsid w:val="005435C7"/>
    <w:rsid w:val="005459C9"/>
    <w:rsid w:val="0054737B"/>
    <w:rsid w:val="00551C72"/>
    <w:rsid w:val="00552010"/>
    <w:rsid w:val="005530BE"/>
    <w:rsid w:val="0055626D"/>
    <w:rsid w:val="005570FF"/>
    <w:rsid w:val="00560CB7"/>
    <w:rsid w:val="00560D62"/>
    <w:rsid w:val="005615A5"/>
    <w:rsid w:val="00561A14"/>
    <w:rsid w:val="005624F7"/>
    <w:rsid w:val="005643B3"/>
    <w:rsid w:val="00565A26"/>
    <w:rsid w:val="0056718C"/>
    <w:rsid w:val="005709F3"/>
    <w:rsid w:val="005736C3"/>
    <w:rsid w:val="005757F4"/>
    <w:rsid w:val="00577A19"/>
    <w:rsid w:val="0058080D"/>
    <w:rsid w:val="0058102F"/>
    <w:rsid w:val="00582C9C"/>
    <w:rsid w:val="00582DDE"/>
    <w:rsid w:val="00583342"/>
    <w:rsid w:val="00583719"/>
    <w:rsid w:val="005858E3"/>
    <w:rsid w:val="00587AC8"/>
    <w:rsid w:val="00592DC9"/>
    <w:rsid w:val="005938F3"/>
    <w:rsid w:val="00595F20"/>
    <w:rsid w:val="0059693B"/>
    <w:rsid w:val="005970A4"/>
    <w:rsid w:val="00597A58"/>
    <w:rsid w:val="005A041E"/>
    <w:rsid w:val="005A0E3D"/>
    <w:rsid w:val="005A0E8F"/>
    <w:rsid w:val="005A16F3"/>
    <w:rsid w:val="005A1D2D"/>
    <w:rsid w:val="005A2839"/>
    <w:rsid w:val="005A2CEF"/>
    <w:rsid w:val="005A2E76"/>
    <w:rsid w:val="005A5771"/>
    <w:rsid w:val="005A6AB5"/>
    <w:rsid w:val="005A6CCE"/>
    <w:rsid w:val="005A6CDE"/>
    <w:rsid w:val="005B2371"/>
    <w:rsid w:val="005B3ED3"/>
    <w:rsid w:val="005B4700"/>
    <w:rsid w:val="005B4D2A"/>
    <w:rsid w:val="005B57F3"/>
    <w:rsid w:val="005B5F15"/>
    <w:rsid w:val="005B62E6"/>
    <w:rsid w:val="005B7C1E"/>
    <w:rsid w:val="005C2455"/>
    <w:rsid w:val="005C2B77"/>
    <w:rsid w:val="005C2E70"/>
    <w:rsid w:val="005C4320"/>
    <w:rsid w:val="005C4811"/>
    <w:rsid w:val="005C6B81"/>
    <w:rsid w:val="005D061D"/>
    <w:rsid w:val="005D4472"/>
    <w:rsid w:val="005D4695"/>
    <w:rsid w:val="005D4A38"/>
    <w:rsid w:val="005D767A"/>
    <w:rsid w:val="005D781A"/>
    <w:rsid w:val="005D7F38"/>
    <w:rsid w:val="005E0DF3"/>
    <w:rsid w:val="005E1285"/>
    <w:rsid w:val="005E1C66"/>
    <w:rsid w:val="005E2B1D"/>
    <w:rsid w:val="005E324C"/>
    <w:rsid w:val="005E5293"/>
    <w:rsid w:val="005F1FEA"/>
    <w:rsid w:val="005F3D5C"/>
    <w:rsid w:val="005F4612"/>
    <w:rsid w:val="005F4F0C"/>
    <w:rsid w:val="005F5303"/>
    <w:rsid w:val="005F70C4"/>
    <w:rsid w:val="00601226"/>
    <w:rsid w:val="006025A1"/>
    <w:rsid w:val="00604AE3"/>
    <w:rsid w:val="00606D63"/>
    <w:rsid w:val="0061141B"/>
    <w:rsid w:val="00611747"/>
    <w:rsid w:val="00612E54"/>
    <w:rsid w:val="00616C09"/>
    <w:rsid w:val="0061711B"/>
    <w:rsid w:val="006171A0"/>
    <w:rsid w:val="00617A59"/>
    <w:rsid w:val="00620143"/>
    <w:rsid w:val="00621296"/>
    <w:rsid w:val="00621320"/>
    <w:rsid w:val="00621875"/>
    <w:rsid w:val="00623203"/>
    <w:rsid w:val="006248A3"/>
    <w:rsid w:val="00625415"/>
    <w:rsid w:val="00625B53"/>
    <w:rsid w:val="00625D36"/>
    <w:rsid w:val="00627879"/>
    <w:rsid w:val="00627CE7"/>
    <w:rsid w:val="00631854"/>
    <w:rsid w:val="00635CF3"/>
    <w:rsid w:val="00640009"/>
    <w:rsid w:val="00641AF1"/>
    <w:rsid w:val="006421C6"/>
    <w:rsid w:val="0064353B"/>
    <w:rsid w:val="00644101"/>
    <w:rsid w:val="00646CA5"/>
    <w:rsid w:val="00650423"/>
    <w:rsid w:val="00650CC4"/>
    <w:rsid w:val="00652CB1"/>
    <w:rsid w:val="006533D8"/>
    <w:rsid w:val="00655A68"/>
    <w:rsid w:val="00660F47"/>
    <w:rsid w:val="0066171E"/>
    <w:rsid w:val="00663DBB"/>
    <w:rsid w:val="00663FA8"/>
    <w:rsid w:val="0066464C"/>
    <w:rsid w:val="006649A9"/>
    <w:rsid w:val="00665948"/>
    <w:rsid w:val="006672B5"/>
    <w:rsid w:val="00670368"/>
    <w:rsid w:val="006713D4"/>
    <w:rsid w:val="00673EE1"/>
    <w:rsid w:val="00675483"/>
    <w:rsid w:val="00676B1F"/>
    <w:rsid w:val="00676F83"/>
    <w:rsid w:val="006802C3"/>
    <w:rsid w:val="00680994"/>
    <w:rsid w:val="00680C44"/>
    <w:rsid w:val="00681531"/>
    <w:rsid w:val="00682D65"/>
    <w:rsid w:val="00683EEF"/>
    <w:rsid w:val="00684F7D"/>
    <w:rsid w:val="0068596A"/>
    <w:rsid w:val="00687624"/>
    <w:rsid w:val="00690D10"/>
    <w:rsid w:val="0069382A"/>
    <w:rsid w:val="00694148"/>
    <w:rsid w:val="0069556E"/>
    <w:rsid w:val="00696A00"/>
    <w:rsid w:val="0069707A"/>
    <w:rsid w:val="00697883"/>
    <w:rsid w:val="00697DDE"/>
    <w:rsid w:val="006A0E70"/>
    <w:rsid w:val="006A187B"/>
    <w:rsid w:val="006A32BB"/>
    <w:rsid w:val="006A3CD7"/>
    <w:rsid w:val="006A73D0"/>
    <w:rsid w:val="006B3688"/>
    <w:rsid w:val="006B4774"/>
    <w:rsid w:val="006B54A1"/>
    <w:rsid w:val="006B5CD1"/>
    <w:rsid w:val="006B605D"/>
    <w:rsid w:val="006B7C70"/>
    <w:rsid w:val="006C0135"/>
    <w:rsid w:val="006C0161"/>
    <w:rsid w:val="006C54C5"/>
    <w:rsid w:val="006C68C9"/>
    <w:rsid w:val="006C6D95"/>
    <w:rsid w:val="006C79D6"/>
    <w:rsid w:val="006D0C04"/>
    <w:rsid w:val="006D15C5"/>
    <w:rsid w:val="006D1A53"/>
    <w:rsid w:val="006D20B5"/>
    <w:rsid w:val="006D2145"/>
    <w:rsid w:val="006D6138"/>
    <w:rsid w:val="006D64B6"/>
    <w:rsid w:val="006D6ED2"/>
    <w:rsid w:val="006D6FF1"/>
    <w:rsid w:val="006D759A"/>
    <w:rsid w:val="006D7C1C"/>
    <w:rsid w:val="006E026C"/>
    <w:rsid w:val="006E0712"/>
    <w:rsid w:val="006E11EF"/>
    <w:rsid w:val="006E17D1"/>
    <w:rsid w:val="006E1985"/>
    <w:rsid w:val="006E4FA1"/>
    <w:rsid w:val="006E5CCD"/>
    <w:rsid w:val="006E5DC9"/>
    <w:rsid w:val="006E735F"/>
    <w:rsid w:val="006E7CF1"/>
    <w:rsid w:val="006F077E"/>
    <w:rsid w:val="006F1B4F"/>
    <w:rsid w:val="006F219E"/>
    <w:rsid w:val="006F3A46"/>
    <w:rsid w:val="006F4E11"/>
    <w:rsid w:val="006F5F52"/>
    <w:rsid w:val="006F6919"/>
    <w:rsid w:val="00700E76"/>
    <w:rsid w:val="007055A0"/>
    <w:rsid w:val="00705A14"/>
    <w:rsid w:val="007072AB"/>
    <w:rsid w:val="0070775A"/>
    <w:rsid w:val="00711E18"/>
    <w:rsid w:val="0071278F"/>
    <w:rsid w:val="00712D44"/>
    <w:rsid w:val="0071582F"/>
    <w:rsid w:val="00715ADA"/>
    <w:rsid w:val="007169F0"/>
    <w:rsid w:val="00717B33"/>
    <w:rsid w:val="00724943"/>
    <w:rsid w:val="00725899"/>
    <w:rsid w:val="00725959"/>
    <w:rsid w:val="007266F8"/>
    <w:rsid w:val="007267B8"/>
    <w:rsid w:val="007308F6"/>
    <w:rsid w:val="00730C41"/>
    <w:rsid w:val="007321C2"/>
    <w:rsid w:val="00732F3A"/>
    <w:rsid w:val="007336B2"/>
    <w:rsid w:val="007340AA"/>
    <w:rsid w:val="0073426C"/>
    <w:rsid w:val="007349FB"/>
    <w:rsid w:val="00736312"/>
    <w:rsid w:val="00737C26"/>
    <w:rsid w:val="00740907"/>
    <w:rsid w:val="007427E1"/>
    <w:rsid w:val="00742E22"/>
    <w:rsid w:val="00742F60"/>
    <w:rsid w:val="007500AB"/>
    <w:rsid w:val="007517B6"/>
    <w:rsid w:val="007524CD"/>
    <w:rsid w:val="007529B7"/>
    <w:rsid w:val="00752C59"/>
    <w:rsid w:val="00755950"/>
    <w:rsid w:val="00756851"/>
    <w:rsid w:val="00756CC9"/>
    <w:rsid w:val="007620B7"/>
    <w:rsid w:val="00762E4E"/>
    <w:rsid w:val="00763AE3"/>
    <w:rsid w:val="00763F2F"/>
    <w:rsid w:val="0076411C"/>
    <w:rsid w:val="0076530F"/>
    <w:rsid w:val="007667F8"/>
    <w:rsid w:val="007669E6"/>
    <w:rsid w:val="00766F30"/>
    <w:rsid w:val="007671BF"/>
    <w:rsid w:val="007671D1"/>
    <w:rsid w:val="00767562"/>
    <w:rsid w:val="0077086E"/>
    <w:rsid w:val="00773DE1"/>
    <w:rsid w:val="00774236"/>
    <w:rsid w:val="00775338"/>
    <w:rsid w:val="00775473"/>
    <w:rsid w:val="00776256"/>
    <w:rsid w:val="00776D03"/>
    <w:rsid w:val="00777483"/>
    <w:rsid w:val="00784A67"/>
    <w:rsid w:val="00785CEB"/>
    <w:rsid w:val="0078610E"/>
    <w:rsid w:val="00786B18"/>
    <w:rsid w:val="00786D85"/>
    <w:rsid w:val="00790055"/>
    <w:rsid w:val="00790DA1"/>
    <w:rsid w:val="00792F2B"/>
    <w:rsid w:val="007934C1"/>
    <w:rsid w:val="00794219"/>
    <w:rsid w:val="007A0051"/>
    <w:rsid w:val="007A0340"/>
    <w:rsid w:val="007A0E69"/>
    <w:rsid w:val="007A1423"/>
    <w:rsid w:val="007A15DD"/>
    <w:rsid w:val="007A2606"/>
    <w:rsid w:val="007A2961"/>
    <w:rsid w:val="007A2BE0"/>
    <w:rsid w:val="007A3840"/>
    <w:rsid w:val="007A5CC8"/>
    <w:rsid w:val="007A78E7"/>
    <w:rsid w:val="007B0413"/>
    <w:rsid w:val="007B0663"/>
    <w:rsid w:val="007B0B48"/>
    <w:rsid w:val="007B19A9"/>
    <w:rsid w:val="007B297F"/>
    <w:rsid w:val="007B5634"/>
    <w:rsid w:val="007B5B0E"/>
    <w:rsid w:val="007B68D7"/>
    <w:rsid w:val="007B7673"/>
    <w:rsid w:val="007B7740"/>
    <w:rsid w:val="007B7A03"/>
    <w:rsid w:val="007B7F69"/>
    <w:rsid w:val="007C2DD7"/>
    <w:rsid w:val="007C336C"/>
    <w:rsid w:val="007C4D1E"/>
    <w:rsid w:val="007C537F"/>
    <w:rsid w:val="007C5E00"/>
    <w:rsid w:val="007C5F8F"/>
    <w:rsid w:val="007C6702"/>
    <w:rsid w:val="007C68A6"/>
    <w:rsid w:val="007C7772"/>
    <w:rsid w:val="007D0705"/>
    <w:rsid w:val="007D0DB9"/>
    <w:rsid w:val="007D27D7"/>
    <w:rsid w:val="007D28FA"/>
    <w:rsid w:val="007D3045"/>
    <w:rsid w:val="007D36F3"/>
    <w:rsid w:val="007D5E27"/>
    <w:rsid w:val="007E249E"/>
    <w:rsid w:val="007E320E"/>
    <w:rsid w:val="007E3929"/>
    <w:rsid w:val="007E4205"/>
    <w:rsid w:val="007E4462"/>
    <w:rsid w:val="007E5BBA"/>
    <w:rsid w:val="007E788C"/>
    <w:rsid w:val="007F00D4"/>
    <w:rsid w:val="007F0575"/>
    <w:rsid w:val="007F1A85"/>
    <w:rsid w:val="007F47B2"/>
    <w:rsid w:val="007F4860"/>
    <w:rsid w:val="007F500D"/>
    <w:rsid w:val="007F6390"/>
    <w:rsid w:val="00801B70"/>
    <w:rsid w:val="0080243D"/>
    <w:rsid w:val="008024A5"/>
    <w:rsid w:val="00805025"/>
    <w:rsid w:val="00805F74"/>
    <w:rsid w:val="0081041E"/>
    <w:rsid w:val="00811BC7"/>
    <w:rsid w:val="008121D8"/>
    <w:rsid w:val="008147DB"/>
    <w:rsid w:val="0081515C"/>
    <w:rsid w:val="00815A5C"/>
    <w:rsid w:val="00815AC3"/>
    <w:rsid w:val="00816344"/>
    <w:rsid w:val="00816612"/>
    <w:rsid w:val="00816B66"/>
    <w:rsid w:val="00817E88"/>
    <w:rsid w:val="008206CC"/>
    <w:rsid w:val="00820797"/>
    <w:rsid w:val="008227E2"/>
    <w:rsid w:val="00823E03"/>
    <w:rsid w:val="00825766"/>
    <w:rsid w:val="00827D5F"/>
    <w:rsid w:val="008306DC"/>
    <w:rsid w:val="00831EE9"/>
    <w:rsid w:val="0083357A"/>
    <w:rsid w:val="008335D3"/>
    <w:rsid w:val="008349A3"/>
    <w:rsid w:val="00835AA4"/>
    <w:rsid w:val="0083714E"/>
    <w:rsid w:val="008374F3"/>
    <w:rsid w:val="008376F9"/>
    <w:rsid w:val="00845556"/>
    <w:rsid w:val="0085146A"/>
    <w:rsid w:val="00851949"/>
    <w:rsid w:val="00852D86"/>
    <w:rsid w:val="00853F92"/>
    <w:rsid w:val="00854317"/>
    <w:rsid w:val="008552D5"/>
    <w:rsid w:val="00856822"/>
    <w:rsid w:val="00862BFF"/>
    <w:rsid w:val="0086355B"/>
    <w:rsid w:val="00863930"/>
    <w:rsid w:val="008644A0"/>
    <w:rsid w:val="0086514D"/>
    <w:rsid w:val="008654E4"/>
    <w:rsid w:val="0086624F"/>
    <w:rsid w:val="008668E9"/>
    <w:rsid w:val="00866DE6"/>
    <w:rsid w:val="008670F8"/>
    <w:rsid w:val="00870F23"/>
    <w:rsid w:val="00872B6D"/>
    <w:rsid w:val="00872E16"/>
    <w:rsid w:val="00875CDC"/>
    <w:rsid w:val="008777BB"/>
    <w:rsid w:val="00877ED0"/>
    <w:rsid w:val="008804A0"/>
    <w:rsid w:val="00881AC5"/>
    <w:rsid w:val="00882A6F"/>
    <w:rsid w:val="00887503"/>
    <w:rsid w:val="00891BDC"/>
    <w:rsid w:val="00892CAD"/>
    <w:rsid w:val="008939B0"/>
    <w:rsid w:val="00895A04"/>
    <w:rsid w:val="00896417"/>
    <w:rsid w:val="008A47BA"/>
    <w:rsid w:val="008A4875"/>
    <w:rsid w:val="008A4993"/>
    <w:rsid w:val="008A70DB"/>
    <w:rsid w:val="008B00D9"/>
    <w:rsid w:val="008B0BD7"/>
    <w:rsid w:val="008B3B7C"/>
    <w:rsid w:val="008B3F46"/>
    <w:rsid w:val="008B461F"/>
    <w:rsid w:val="008B517D"/>
    <w:rsid w:val="008B5343"/>
    <w:rsid w:val="008B65E6"/>
    <w:rsid w:val="008B6F21"/>
    <w:rsid w:val="008B709C"/>
    <w:rsid w:val="008C5A04"/>
    <w:rsid w:val="008C6826"/>
    <w:rsid w:val="008C6B17"/>
    <w:rsid w:val="008C70FC"/>
    <w:rsid w:val="008C7C05"/>
    <w:rsid w:val="008D03E4"/>
    <w:rsid w:val="008D11F2"/>
    <w:rsid w:val="008D3922"/>
    <w:rsid w:val="008D4411"/>
    <w:rsid w:val="008D4A15"/>
    <w:rsid w:val="008D4C98"/>
    <w:rsid w:val="008D59B3"/>
    <w:rsid w:val="008D7143"/>
    <w:rsid w:val="008E137E"/>
    <w:rsid w:val="008E1AAA"/>
    <w:rsid w:val="008E25D6"/>
    <w:rsid w:val="008E267B"/>
    <w:rsid w:val="008E297D"/>
    <w:rsid w:val="008E352E"/>
    <w:rsid w:val="008E3D4F"/>
    <w:rsid w:val="008E5CFC"/>
    <w:rsid w:val="008E6EF0"/>
    <w:rsid w:val="008E7425"/>
    <w:rsid w:val="008F0A57"/>
    <w:rsid w:val="008F19A1"/>
    <w:rsid w:val="008F3A5B"/>
    <w:rsid w:val="008F4BAC"/>
    <w:rsid w:val="008F5705"/>
    <w:rsid w:val="009004C2"/>
    <w:rsid w:val="009006B5"/>
    <w:rsid w:val="00902197"/>
    <w:rsid w:val="00902CA4"/>
    <w:rsid w:val="009040E5"/>
    <w:rsid w:val="00904851"/>
    <w:rsid w:val="0090793A"/>
    <w:rsid w:val="00907AB7"/>
    <w:rsid w:val="00910160"/>
    <w:rsid w:val="009114C1"/>
    <w:rsid w:val="00913375"/>
    <w:rsid w:val="009134DB"/>
    <w:rsid w:val="009136F5"/>
    <w:rsid w:val="00913935"/>
    <w:rsid w:val="00913EA9"/>
    <w:rsid w:val="0092001B"/>
    <w:rsid w:val="009205F0"/>
    <w:rsid w:val="009213E0"/>
    <w:rsid w:val="00921B1A"/>
    <w:rsid w:val="00923327"/>
    <w:rsid w:val="009243A8"/>
    <w:rsid w:val="009248F0"/>
    <w:rsid w:val="0092636E"/>
    <w:rsid w:val="0092667D"/>
    <w:rsid w:val="009301EC"/>
    <w:rsid w:val="00930F5A"/>
    <w:rsid w:val="009319A0"/>
    <w:rsid w:val="009329E4"/>
    <w:rsid w:val="00934539"/>
    <w:rsid w:val="00934D5A"/>
    <w:rsid w:val="009356F4"/>
    <w:rsid w:val="009403DD"/>
    <w:rsid w:val="009404BF"/>
    <w:rsid w:val="009423AD"/>
    <w:rsid w:val="00942A80"/>
    <w:rsid w:val="009439B2"/>
    <w:rsid w:val="00945724"/>
    <w:rsid w:val="00946A58"/>
    <w:rsid w:val="00947194"/>
    <w:rsid w:val="00947635"/>
    <w:rsid w:val="00950084"/>
    <w:rsid w:val="009512A6"/>
    <w:rsid w:val="009522B1"/>
    <w:rsid w:val="00952D21"/>
    <w:rsid w:val="0095374B"/>
    <w:rsid w:val="00953938"/>
    <w:rsid w:val="00953A44"/>
    <w:rsid w:val="00954F67"/>
    <w:rsid w:val="009564D0"/>
    <w:rsid w:val="00956C99"/>
    <w:rsid w:val="009618AD"/>
    <w:rsid w:val="00963A69"/>
    <w:rsid w:val="0096433F"/>
    <w:rsid w:val="00965A08"/>
    <w:rsid w:val="00966887"/>
    <w:rsid w:val="00970636"/>
    <w:rsid w:val="00970DFE"/>
    <w:rsid w:val="0097297B"/>
    <w:rsid w:val="00972F0E"/>
    <w:rsid w:val="00976B3F"/>
    <w:rsid w:val="009779F3"/>
    <w:rsid w:val="009808D0"/>
    <w:rsid w:val="00981C11"/>
    <w:rsid w:val="00982091"/>
    <w:rsid w:val="00984BCE"/>
    <w:rsid w:val="0098533A"/>
    <w:rsid w:val="0099116C"/>
    <w:rsid w:val="009913A1"/>
    <w:rsid w:val="00991804"/>
    <w:rsid w:val="009923C6"/>
    <w:rsid w:val="00993540"/>
    <w:rsid w:val="00996ACB"/>
    <w:rsid w:val="00996D68"/>
    <w:rsid w:val="00997901"/>
    <w:rsid w:val="00997971"/>
    <w:rsid w:val="009A05C9"/>
    <w:rsid w:val="009A23EE"/>
    <w:rsid w:val="009A2F6D"/>
    <w:rsid w:val="009A51A6"/>
    <w:rsid w:val="009A5266"/>
    <w:rsid w:val="009A568C"/>
    <w:rsid w:val="009B045B"/>
    <w:rsid w:val="009B1268"/>
    <w:rsid w:val="009C20C8"/>
    <w:rsid w:val="009C2C2D"/>
    <w:rsid w:val="009C32E5"/>
    <w:rsid w:val="009C3405"/>
    <w:rsid w:val="009C4F11"/>
    <w:rsid w:val="009C5074"/>
    <w:rsid w:val="009C5856"/>
    <w:rsid w:val="009C65F9"/>
    <w:rsid w:val="009C6C47"/>
    <w:rsid w:val="009C6EF9"/>
    <w:rsid w:val="009C7482"/>
    <w:rsid w:val="009D0273"/>
    <w:rsid w:val="009D182C"/>
    <w:rsid w:val="009D2EFD"/>
    <w:rsid w:val="009D33D3"/>
    <w:rsid w:val="009D44F6"/>
    <w:rsid w:val="009D5B2F"/>
    <w:rsid w:val="009D5C6D"/>
    <w:rsid w:val="009E20E0"/>
    <w:rsid w:val="009E4A6F"/>
    <w:rsid w:val="009E5BC4"/>
    <w:rsid w:val="009E7EDA"/>
    <w:rsid w:val="009F05C1"/>
    <w:rsid w:val="009F0E25"/>
    <w:rsid w:val="009F1A72"/>
    <w:rsid w:val="009F1F6B"/>
    <w:rsid w:val="009F25DD"/>
    <w:rsid w:val="009F3EE3"/>
    <w:rsid w:val="009F491E"/>
    <w:rsid w:val="009F7F56"/>
    <w:rsid w:val="00A0134D"/>
    <w:rsid w:val="00A029F8"/>
    <w:rsid w:val="00A02FAF"/>
    <w:rsid w:val="00A03B92"/>
    <w:rsid w:val="00A03D4C"/>
    <w:rsid w:val="00A03FEC"/>
    <w:rsid w:val="00A0433D"/>
    <w:rsid w:val="00A05BFF"/>
    <w:rsid w:val="00A1121C"/>
    <w:rsid w:val="00A1141F"/>
    <w:rsid w:val="00A14BCA"/>
    <w:rsid w:val="00A1584F"/>
    <w:rsid w:val="00A15FBE"/>
    <w:rsid w:val="00A16EA7"/>
    <w:rsid w:val="00A16F39"/>
    <w:rsid w:val="00A20814"/>
    <w:rsid w:val="00A2105C"/>
    <w:rsid w:val="00A2150D"/>
    <w:rsid w:val="00A21BB3"/>
    <w:rsid w:val="00A239FB"/>
    <w:rsid w:val="00A24724"/>
    <w:rsid w:val="00A2758B"/>
    <w:rsid w:val="00A319D5"/>
    <w:rsid w:val="00A32B80"/>
    <w:rsid w:val="00A336A3"/>
    <w:rsid w:val="00A34C93"/>
    <w:rsid w:val="00A35100"/>
    <w:rsid w:val="00A359A3"/>
    <w:rsid w:val="00A36391"/>
    <w:rsid w:val="00A4268F"/>
    <w:rsid w:val="00A42C00"/>
    <w:rsid w:val="00A43EBB"/>
    <w:rsid w:val="00A44F87"/>
    <w:rsid w:val="00A50B17"/>
    <w:rsid w:val="00A55D50"/>
    <w:rsid w:val="00A576FD"/>
    <w:rsid w:val="00A57F53"/>
    <w:rsid w:val="00A61A45"/>
    <w:rsid w:val="00A61BE6"/>
    <w:rsid w:val="00A646FA"/>
    <w:rsid w:val="00A657B0"/>
    <w:rsid w:val="00A66164"/>
    <w:rsid w:val="00A6771A"/>
    <w:rsid w:val="00A701E8"/>
    <w:rsid w:val="00A707A3"/>
    <w:rsid w:val="00A71D1D"/>
    <w:rsid w:val="00A72F5C"/>
    <w:rsid w:val="00A74151"/>
    <w:rsid w:val="00A744A9"/>
    <w:rsid w:val="00A75017"/>
    <w:rsid w:val="00A76D18"/>
    <w:rsid w:val="00A77240"/>
    <w:rsid w:val="00A77C57"/>
    <w:rsid w:val="00A824D8"/>
    <w:rsid w:val="00A8349F"/>
    <w:rsid w:val="00A83C2C"/>
    <w:rsid w:val="00A846F5"/>
    <w:rsid w:val="00A84B87"/>
    <w:rsid w:val="00A90C36"/>
    <w:rsid w:val="00A9127D"/>
    <w:rsid w:val="00A91E6A"/>
    <w:rsid w:val="00A924F5"/>
    <w:rsid w:val="00A92560"/>
    <w:rsid w:val="00AA1097"/>
    <w:rsid w:val="00AA1867"/>
    <w:rsid w:val="00AA233C"/>
    <w:rsid w:val="00AA3AB4"/>
    <w:rsid w:val="00AA5188"/>
    <w:rsid w:val="00AA52F2"/>
    <w:rsid w:val="00AA69A5"/>
    <w:rsid w:val="00AA6C9F"/>
    <w:rsid w:val="00AB0666"/>
    <w:rsid w:val="00AB0F28"/>
    <w:rsid w:val="00AB2653"/>
    <w:rsid w:val="00AB3B68"/>
    <w:rsid w:val="00AC11DE"/>
    <w:rsid w:val="00AC3761"/>
    <w:rsid w:val="00AC5826"/>
    <w:rsid w:val="00AC6352"/>
    <w:rsid w:val="00AD3A37"/>
    <w:rsid w:val="00AD5D57"/>
    <w:rsid w:val="00AD7A5E"/>
    <w:rsid w:val="00AD7BEC"/>
    <w:rsid w:val="00AD7C3D"/>
    <w:rsid w:val="00AE0E7A"/>
    <w:rsid w:val="00AE0F43"/>
    <w:rsid w:val="00AE2185"/>
    <w:rsid w:val="00AE220D"/>
    <w:rsid w:val="00AE2906"/>
    <w:rsid w:val="00AE52E4"/>
    <w:rsid w:val="00AE66AB"/>
    <w:rsid w:val="00AE67B7"/>
    <w:rsid w:val="00AF0E6C"/>
    <w:rsid w:val="00AF1076"/>
    <w:rsid w:val="00AF303A"/>
    <w:rsid w:val="00B02C0D"/>
    <w:rsid w:val="00B02FEC"/>
    <w:rsid w:val="00B04642"/>
    <w:rsid w:val="00B05475"/>
    <w:rsid w:val="00B05CDA"/>
    <w:rsid w:val="00B060FD"/>
    <w:rsid w:val="00B0648D"/>
    <w:rsid w:val="00B10A9E"/>
    <w:rsid w:val="00B11A84"/>
    <w:rsid w:val="00B1268B"/>
    <w:rsid w:val="00B1489D"/>
    <w:rsid w:val="00B14DEE"/>
    <w:rsid w:val="00B160D4"/>
    <w:rsid w:val="00B16CE6"/>
    <w:rsid w:val="00B21620"/>
    <w:rsid w:val="00B22E2D"/>
    <w:rsid w:val="00B23D07"/>
    <w:rsid w:val="00B244B3"/>
    <w:rsid w:val="00B262E9"/>
    <w:rsid w:val="00B264C1"/>
    <w:rsid w:val="00B278BE"/>
    <w:rsid w:val="00B32CE1"/>
    <w:rsid w:val="00B3420A"/>
    <w:rsid w:val="00B3551A"/>
    <w:rsid w:val="00B37F86"/>
    <w:rsid w:val="00B4073C"/>
    <w:rsid w:val="00B419AC"/>
    <w:rsid w:val="00B42E25"/>
    <w:rsid w:val="00B43754"/>
    <w:rsid w:val="00B43DF1"/>
    <w:rsid w:val="00B453EE"/>
    <w:rsid w:val="00B454C5"/>
    <w:rsid w:val="00B46E65"/>
    <w:rsid w:val="00B47DB7"/>
    <w:rsid w:val="00B5126B"/>
    <w:rsid w:val="00B52E57"/>
    <w:rsid w:val="00B53358"/>
    <w:rsid w:val="00B53BCE"/>
    <w:rsid w:val="00B5679E"/>
    <w:rsid w:val="00B57A67"/>
    <w:rsid w:val="00B607E4"/>
    <w:rsid w:val="00B60EA1"/>
    <w:rsid w:val="00B61D3A"/>
    <w:rsid w:val="00B62D72"/>
    <w:rsid w:val="00B62E4E"/>
    <w:rsid w:val="00B63D6F"/>
    <w:rsid w:val="00B6520C"/>
    <w:rsid w:val="00B71A70"/>
    <w:rsid w:val="00B74B71"/>
    <w:rsid w:val="00B75A54"/>
    <w:rsid w:val="00B768B6"/>
    <w:rsid w:val="00B77A30"/>
    <w:rsid w:val="00B80028"/>
    <w:rsid w:val="00B8300B"/>
    <w:rsid w:val="00B8448C"/>
    <w:rsid w:val="00B86165"/>
    <w:rsid w:val="00B8627A"/>
    <w:rsid w:val="00B86B70"/>
    <w:rsid w:val="00B93E40"/>
    <w:rsid w:val="00B97D19"/>
    <w:rsid w:val="00B97D84"/>
    <w:rsid w:val="00BA2E30"/>
    <w:rsid w:val="00BA330C"/>
    <w:rsid w:val="00BA3450"/>
    <w:rsid w:val="00BA3868"/>
    <w:rsid w:val="00BA451E"/>
    <w:rsid w:val="00BA453E"/>
    <w:rsid w:val="00BA5105"/>
    <w:rsid w:val="00BA656B"/>
    <w:rsid w:val="00BA6785"/>
    <w:rsid w:val="00BA7793"/>
    <w:rsid w:val="00BB05AF"/>
    <w:rsid w:val="00BB0D4B"/>
    <w:rsid w:val="00BB2014"/>
    <w:rsid w:val="00BB25FD"/>
    <w:rsid w:val="00BB3A54"/>
    <w:rsid w:val="00BB465A"/>
    <w:rsid w:val="00BB49B2"/>
    <w:rsid w:val="00BB4AF0"/>
    <w:rsid w:val="00BB4D86"/>
    <w:rsid w:val="00BB4E42"/>
    <w:rsid w:val="00BB5241"/>
    <w:rsid w:val="00BB6F69"/>
    <w:rsid w:val="00BC0120"/>
    <w:rsid w:val="00BC1A05"/>
    <w:rsid w:val="00BC21FA"/>
    <w:rsid w:val="00BC5BC4"/>
    <w:rsid w:val="00BD096C"/>
    <w:rsid w:val="00BD191E"/>
    <w:rsid w:val="00BD1F80"/>
    <w:rsid w:val="00BD3B7F"/>
    <w:rsid w:val="00BD6909"/>
    <w:rsid w:val="00BD7EC0"/>
    <w:rsid w:val="00BE0082"/>
    <w:rsid w:val="00BE0D6E"/>
    <w:rsid w:val="00BE278A"/>
    <w:rsid w:val="00BE2C6E"/>
    <w:rsid w:val="00BE337F"/>
    <w:rsid w:val="00BE3535"/>
    <w:rsid w:val="00BE3AA6"/>
    <w:rsid w:val="00BE4B86"/>
    <w:rsid w:val="00BE54C4"/>
    <w:rsid w:val="00BE5507"/>
    <w:rsid w:val="00BE62B1"/>
    <w:rsid w:val="00BF0C5A"/>
    <w:rsid w:val="00BF2077"/>
    <w:rsid w:val="00BF262B"/>
    <w:rsid w:val="00BF2674"/>
    <w:rsid w:val="00BF2F3C"/>
    <w:rsid w:val="00BF6B87"/>
    <w:rsid w:val="00BF7DCB"/>
    <w:rsid w:val="00C0192B"/>
    <w:rsid w:val="00C03FA1"/>
    <w:rsid w:val="00C06132"/>
    <w:rsid w:val="00C0798F"/>
    <w:rsid w:val="00C10382"/>
    <w:rsid w:val="00C12371"/>
    <w:rsid w:val="00C12EF0"/>
    <w:rsid w:val="00C144AB"/>
    <w:rsid w:val="00C14A17"/>
    <w:rsid w:val="00C17C27"/>
    <w:rsid w:val="00C23DEE"/>
    <w:rsid w:val="00C26170"/>
    <w:rsid w:val="00C26357"/>
    <w:rsid w:val="00C27707"/>
    <w:rsid w:val="00C27B8C"/>
    <w:rsid w:val="00C306A3"/>
    <w:rsid w:val="00C30DFE"/>
    <w:rsid w:val="00C3100D"/>
    <w:rsid w:val="00C31F7A"/>
    <w:rsid w:val="00C32032"/>
    <w:rsid w:val="00C32081"/>
    <w:rsid w:val="00C33C10"/>
    <w:rsid w:val="00C342DD"/>
    <w:rsid w:val="00C35A42"/>
    <w:rsid w:val="00C35B0C"/>
    <w:rsid w:val="00C37FEF"/>
    <w:rsid w:val="00C42534"/>
    <w:rsid w:val="00C42623"/>
    <w:rsid w:val="00C42F6B"/>
    <w:rsid w:val="00C45889"/>
    <w:rsid w:val="00C45D9F"/>
    <w:rsid w:val="00C46C88"/>
    <w:rsid w:val="00C46D5F"/>
    <w:rsid w:val="00C47206"/>
    <w:rsid w:val="00C50C24"/>
    <w:rsid w:val="00C53B4C"/>
    <w:rsid w:val="00C53DEA"/>
    <w:rsid w:val="00C54695"/>
    <w:rsid w:val="00C561DE"/>
    <w:rsid w:val="00C56E46"/>
    <w:rsid w:val="00C611BD"/>
    <w:rsid w:val="00C62BCF"/>
    <w:rsid w:val="00C63CCD"/>
    <w:rsid w:val="00C63F15"/>
    <w:rsid w:val="00C6628B"/>
    <w:rsid w:val="00C7126B"/>
    <w:rsid w:val="00C7189D"/>
    <w:rsid w:val="00C76579"/>
    <w:rsid w:val="00C77477"/>
    <w:rsid w:val="00C77FCB"/>
    <w:rsid w:val="00C80618"/>
    <w:rsid w:val="00C80F87"/>
    <w:rsid w:val="00C81239"/>
    <w:rsid w:val="00C83EDC"/>
    <w:rsid w:val="00C84F5D"/>
    <w:rsid w:val="00C87B71"/>
    <w:rsid w:val="00C90490"/>
    <w:rsid w:val="00C9135D"/>
    <w:rsid w:val="00C91785"/>
    <w:rsid w:val="00C94297"/>
    <w:rsid w:val="00C9470A"/>
    <w:rsid w:val="00C967B6"/>
    <w:rsid w:val="00C96C41"/>
    <w:rsid w:val="00C97A47"/>
    <w:rsid w:val="00CA0596"/>
    <w:rsid w:val="00CA3ACF"/>
    <w:rsid w:val="00CA3FF4"/>
    <w:rsid w:val="00CA548B"/>
    <w:rsid w:val="00CA685A"/>
    <w:rsid w:val="00CB0099"/>
    <w:rsid w:val="00CB151A"/>
    <w:rsid w:val="00CB23F5"/>
    <w:rsid w:val="00CB37A6"/>
    <w:rsid w:val="00CB3A7F"/>
    <w:rsid w:val="00CB524D"/>
    <w:rsid w:val="00CB567F"/>
    <w:rsid w:val="00CC08D6"/>
    <w:rsid w:val="00CC09D7"/>
    <w:rsid w:val="00CC1912"/>
    <w:rsid w:val="00CC385D"/>
    <w:rsid w:val="00CC4D14"/>
    <w:rsid w:val="00CC74E7"/>
    <w:rsid w:val="00CD020C"/>
    <w:rsid w:val="00CD0647"/>
    <w:rsid w:val="00CD3B88"/>
    <w:rsid w:val="00CD3E7B"/>
    <w:rsid w:val="00CD416C"/>
    <w:rsid w:val="00CD446C"/>
    <w:rsid w:val="00CE0395"/>
    <w:rsid w:val="00CE0B39"/>
    <w:rsid w:val="00CE12E8"/>
    <w:rsid w:val="00CE1482"/>
    <w:rsid w:val="00CE170D"/>
    <w:rsid w:val="00CE2C98"/>
    <w:rsid w:val="00CE4C3F"/>
    <w:rsid w:val="00CE4DDC"/>
    <w:rsid w:val="00CE5781"/>
    <w:rsid w:val="00CE66A3"/>
    <w:rsid w:val="00CF0C0B"/>
    <w:rsid w:val="00CF4678"/>
    <w:rsid w:val="00CF5198"/>
    <w:rsid w:val="00CF607A"/>
    <w:rsid w:val="00CF63C3"/>
    <w:rsid w:val="00CF7D76"/>
    <w:rsid w:val="00D02353"/>
    <w:rsid w:val="00D026EC"/>
    <w:rsid w:val="00D029DA"/>
    <w:rsid w:val="00D0310C"/>
    <w:rsid w:val="00D045C3"/>
    <w:rsid w:val="00D04680"/>
    <w:rsid w:val="00D05809"/>
    <w:rsid w:val="00D06CF2"/>
    <w:rsid w:val="00D06E7A"/>
    <w:rsid w:val="00D1184C"/>
    <w:rsid w:val="00D1318A"/>
    <w:rsid w:val="00D14333"/>
    <w:rsid w:val="00D15DF9"/>
    <w:rsid w:val="00D15EA2"/>
    <w:rsid w:val="00D15ED5"/>
    <w:rsid w:val="00D16198"/>
    <w:rsid w:val="00D21CFE"/>
    <w:rsid w:val="00D21EA5"/>
    <w:rsid w:val="00D225A1"/>
    <w:rsid w:val="00D23D94"/>
    <w:rsid w:val="00D247EB"/>
    <w:rsid w:val="00D25741"/>
    <w:rsid w:val="00D26DCB"/>
    <w:rsid w:val="00D27AEF"/>
    <w:rsid w:val="00D27DFA"/>
    <w:rsid w:val="00D314F6"/>
    <w:rsid w:val="00D320A5"/>
    <w:rsid w:val="00D32DCF"/>
    <w:rsid w:val="00D33140"/>
    <w:rsid w:val="00D33E05"/>
    <w:rsid w:val="00D35443"/>
    <w:rsid w:val="00D35EB7"/>
    <w:rsid w:val="00D42BA1"/>
    <w:rsid w:val="00D42E56"/>
    <w:rsid w:val="00D432C2"/>
    <w:rsid w:val="00D438B3"/>
    <w:rsid w:val="00D4578D"/>
    <w:rsid w:val="00D46F1C"/>
    <w:rsid w:val="00D5174F"/>
    <w:rsid w:val="00D51CF0"/>
    <w:rsid w:val="00D555CB"/>
    <w:rsid w:val="00D559DB"/>
    <w:rsid w:val="00D576DD"/>
    <w:rsid w:val="00D57A45"/>
    <w:rsid w:val="00D608A7"/>
    <w:rsid w:val="00D621AF"/>
    <w:rsid w:val="00D6307A"/>
    <w:rsid w:val="00D64663"/>
    <w:rsid w:val="00D65268"/>
    <w:rsid w:val="00D6686D"/>
    <w:rsid w:val="00D73E32"/>
    <w:rsid w:val="00D74576"/>
    <w:rsid w:val="00D77486"/>
    <w:rsid w:val="00D7752B"/>
    <w:rsid w:val="00D779AD"/>
    <w:rsid w:val="00D807AF"/>
    <w:rsid w:val="00D80B6D"/>
    <w:rsid w:val="00D81A33"/>
    <w:rsid w:val="00D90238"/>
    <w:rsid w:val="00D91838"/>
    <w:rsid w:val="00D9184D"/>
    <w:rsid w:val="00D92C15"/>
    <w:rsid w:val="00D9310A"/>
    <w:rsid w:val="00D93199"/>
    <w:rsid w:val="00D933E8"/>
    <w:rsid w:val="00D944F1"/>
    <w:rsid w:val="00D948C2"/>
    <w:rsid w:val="00D956D2"/>
    <w:rsid w:val="00D973C2"/>
    <w:rsid w:val="00D973E7"/>
    <w:rsid w:val="00D97655"/>
    <w:rsid w:val="00D97B4E"/>
    <w:rsid w:val="00D97C23"/>
    <w:rsid w:val="00DA0C4B"/>
    <w:rsid w:val="00DA0E4C"/>
    <w:rsid w:val="00DA1791"/>
    <w:rsid w:val="00DA1BB5"/>
    <w:rsid w:val="00DA2332"/>
    <w:rsid w:val="00DA259B"/>
    <w:rsid w:val="00DA3441"/>
    <w:rsid w:val="00DA3729"/>
    <w:rsid w:val="00DA4C62"/>
    <w:rsid w:val="00DA4C65"/>
    <w:rsid w:val="00DA6FDE"/>
    <w:rsid w:val="00DB0DFD"/>
    <w:rsid w:val="00DB1096"/>
    <w:rsid w:val="00DB2229"/>
    <w:rsid w:val="00DB2836"/>
    <w:rsid w:val="00DB3D30"/>
    <w:rsid w:val="00DB5DDC"/>
    <w:rsid w:val="00DB7C47"/>
    <w:rsid w:val="00DC1612"/>
    <w:rsid w:val="00DC2946"/>
    <w:rsid w:val="00DC3284"/>
    <w:rsid w:val="00DC4981"/>
    <w:rsid w:val="00DC57BB"/>
    <w:rsid w:val="00DD0475"/>
    <w:rsid w:val="00DD2F72"/>
    <w:rsid w:val="00DD3BCC"/>
    <w:rsid w:val="00DD503F"/>
    <w:rsid w:val="00DD5283"/>
    <w:rsid w:val="00DD57BC"/>
    <w:rsid w:val="00DD5833"/>
    <w:rsid w:val="00DD62F6"/>
    <w:rsid w:val="00DD6DD1"/>
    <w:rsid w:val="00DD7385"/>
    <w:rsid w:val="00DD7AAB"/>
    <w:rsid w:val="00DE02B7"/>
    <w:rsid w:val="00DE09FD"/>
    <w:rsid w:val="00DE1086"/>
    <w:rsid w:val="00DE18B8"/>
    <w:rsid w:val="00DE2347"/>
    <w:rsid w:val="00DE2F06"/>
    <w:rsid w:val="00DE32EF"/>
    <w:rsid w:val="00DE32F1"/>
    <w:rsid w:val="00DE57CE"/>
    <w:rsid w:val="00DE717F"/>
    <w:rsid w:val="00DE751B"/>
    <w:rsid w:val="00DE770B"/>
    <w:rsid w:val="00DF1755"/>
    <w:rsid w:val="00DF2ED2"/>
    <w:rsid w:val="00DF3702"/>
    <w:rsid w:val="00DF3A0B"/>
    <w:rsid w:val="00DF567D"/>
    <w:rsid w:val="00DF57A8"/>
    <w:rsid w:val="00DF6798"/>
    <w:rsid w:val="00DF72DA"/>
    <w:rsid w:val="00DF762C"/>
    <w:rsid w:val="00DF76BD"/>
    <w:rsid w:val="00DF7CFA"/>
    <w:rsid w:val="00E0097A"/>
    <w:rsid w:val="00E00F58"/>
    <w:rsid w:val="00E01DE9"/>
    <w:rsid w:val="00E01E51"/>
    <w:rsid w:val="00E02EC8"/>
    <w:rsid w:val="00E05183"/>
    <w:rsid w:val="00E06B27"/>
    <w:rsid w:val="00E13090"/>
    <w:rsid w:val="00E136F0"/>
    <w:rsid w:val="00E14548"/>
    <w:rsid w:val="00E15FA6"/>
    <w:rsid w:val="00E1613D"/>
    <w:rsid w:val="00E1678D"/>
    <w:rsid w:val="00E20A81"/>
    <w:rsid w:val="00E24501"/>
    <w:rsid w:val="00E24AF5"/>
    <w:rsid w:val="00E24E8E"/>
    <w:rsid w:val="00E26A21"/>
    <w:rsid w:val="00E2798A"/>
    <w:rsid w:val="00E30087"/>
    <w:rsid w:val="00E31195"/>
    <w:rsid w:val="00E32966"/>
    <w:rsid w:val="00E33CF6"/>
    <w:rsid w:val="00E34327"/>
    <w:rsid w:val="00E35A1B"/>
    <w:rsid w:val="00E35B5C"/>
    <w:rsid w:val="00E379A5"/>
    <w:rsid w:val="00E428DF"/>
    <w:rsid w:val="00E439B3"/>
    <w:rsid w:val="00E44345"/>
    <w:rsid w:val="00E4534F"/>
    <w:rsid w:val="00E45654"/>
    <w:rsid w:val="00E46481"/>
    <w:rsid w:val="00E464C2"/>
    <w:rsid w:val="00E46712"/>
    <w:rsid w:val="00E47AFB"/>
    <w:rsid w:val="00E503DA"/>
    <w:rsid w:val="00E507CA"/>
    <w:rsid w:val="00E51667"/>
    <w:rsid w:val="00E52CFE"/>
    <w:rsid w:val="00E55F91"/>
    <w:rsid w:val="00E56E7E"/>
    <w:rsid w:val="00E57413"/>
    <w:rsid w:val="00E57E0D"/>
    <w:rsid w:val="00E614EC"/>
    <w:rsid w:val="00E635E6"/>
    <w:rsid w:val="00E64E53"/>
    <w:rsid w:val="00E66472"/>
    <w:rsid w:val="00E664C6"/>
    <w:rsid w:val="00E66B9C"/>
    <w:rsid w:val="00E67A49"/>
    <w:rsid w:val="00E67AD5"/>
    <w:rsid w:val="00E70162"/>
    <w:rsid w:val="00E7100F"/>
    <w:rsid w:val="00E71900"/>
    <w:rsid w:val="00E73322"/>
    <w:rsid w:val="00E7708F"/>
    <w:rsid w:val="00E77551"/>
    <w:rsid w:val="00E77D1A"/>
    <w:rsid w:val="00E801D8"/>
    <w:rsid w:val="00E813A5"/>
    <w:rsid w:val="00E81965"/>
    <w:rsid w:val="00E840A7"/>
    <w:rsid w:val="00E8443A"/>
    <w:rsid w:val="00E8596A"/>
    <w:rsid w:val="00E85E53"/>
    <w:rsid w:val="00E86CF5"/>
    <w:rsid w:val="00E87AC7"/>
    <w:rsid w:val="00E91F24"/>
    <w:rsid w:val="00E94C19"/>
    <w:rsid w:val="00E95192"/>
    <w:rsid w:val="00E95A6D"/>
    <w:rsid w:val="00EA0639"/>
    <w:rsid w:val="00EA0982"/>
    <w:rsid w:val="00EA0D78"/>
    <w:rsid w:val="00EA10A0"/>
    <w:rsid w:val="00EA2F04"/>
    <w:rsid w:val="00EA3991"/>
    <w:rsid w:val="00EA5C97"/>
    <w:rsid w:val="00EA66FC"/>
    <w:rsid w:val="00EA7143"/>
    <w:rsid w:val="00EB1796"/>
    <w:rsid w:val="00EB3AD1"/>
    <w:rsid w:val="00EB41A9"/>
    <w:rsid w:val="00EB4FA7"/>
    <w:rsid w:val="00EB4FC8"/>
    <w:rsid w:val="00EB5730"/>
    <w:rsid w:val="00EB57C9"/>
    <w:rsid w:val="00EB5F3B"/>
    <w:rsid w:val="00EB67C0"/>
    <w:rsid w:val="00EB6DDD"/>
    <w:rsid w:val="00EB6E27"/>
    <w:rsid w:val="00EB7234"/>
    <w:rsid w:val="00EB76D3"/>
    <w:rsid w:val="00EC1374"/>
    <w:rsid w:val="00EC320A"/>
    <w:rsid w:val="00EC4F7A"/>
    <w:rsid w:val="00EC6056"/>
    <w:rsid w:val="00EC7051"/>
    <w:rsid w:val="00EC7B1D"/>
    <w:rsid w:val="00ED04F8"/>
    <w:rsid w:val="00ED424D"/>
    <w:rsid w:val="00ED4D0B"/>
    <w:rsid w:val="00ED561E"/>
    <w:rsid w:val="00ED60A0"/>
    <w:rsid w:val="00ED6E0D"/>
    <w:rsid w:val="00ED75C1"/>
    <w:rsid w:val="00ED79F4"/>
    <w:rsid w:val="00EE5584"/>
    <w:rsid w:val="00EE5817"/>
    <w:rsid w:val="00EE5864"/>
    <w:rsid w:val="00EE6E39"/>
    <w:rsid w:val="00EE7757"/>
    <w:rsid w:val="00EE7CCC"/>
    <w:rsid w:val="00EF0F74"/>
    <w:rsid w:val="00EF3ED8"/>
    <w:rsid w:val="00EF5021"/>
    <w:rsid w:val="00EF52C7"/>
    <w:rsid w:val="00EF5B95"/>
    <w:rsid w:val="00EF6737"/>
    <w:rsid w:val="00F0010B"/>
    <w:rsid w:val="00F00D9F"/>
    <w:rsid w:val="00F02D28"/>
    <w:rsid w:val="00F061B4"/>
    <w:rsid w:val="00F06200"/>
    <w:rsid w:val="00F0791B"/>
    <w:rsid w:val="00F07E16"/>
    <w:rsid w:val="00F115F9"/>
    <w:rsid w:val="00F12B85"/>
    <w:rsid w:val="00F144ED"/>
    <w:rsid w:val="00F145D8"/>
    <w:rsid w:val="00F14D0D"/>
    <w:rsid w:val="00F16BDE"/>
    <w:rsid w:val="00F209FD"/>
    <w:rsid w:val="00F24B72"/>
    <w:rsid w:val="00F267F5"/>
    <w:rsid w:val="00F27877"/>
    <w:rsid w:val="00F3086C"/>
    <w:rsid w:val="00F3291B"/>
    <w:rsid w:val="00F33A24"/>
    <w:rsid w:val="00F36322"/>
    <w:rsid w:val="00F36DC0"/>
    <w:rsid w:val="00F45264"/>
    <w:rsid w:val="00F46032"/>
    <w:rsid w:val="00F5175B"/>
    <w:rsid w:val="00F52911"/>
    <w:rsid w:val="00F53251"/>
    <w:rsid w:val="00F559C2"/>
    <w:rsid w:val="00F56107"/>
    <w:rsid w:val="00F5674C"/>
    <w:rsid w:val="00F56D71"/>
    <w:rsid w:val="00F5732C"/>
    <w:rsid w:val="00F6093E"/>
    <w:rsid w:val="00F64233"/>
    <w:rsid w:val="00F72DF8"/>
    <w:rsid w:val="00F746DD"/>
    <w:rsid w:val="00F773AF"/>
    <w:rsid w:val="00F80246"/>
    <w:rsid w:val="00F8270D"/>
    <w:rsid w:val="00F82A52"/>
    <w:rsid w:val="00F84C3B"/>
    <w:rsid w:val="00F84D80"/>
    <w:rsid w:val="00F84F67"/>
    <w:rsid w:val="00F863C5"/>
    <w:rsid w:val="00F8764B"/>
    <w:rsid w:val="00F87D00"/>
    <w:rsid w:val="00F905A6"/>
    <w:rsid w:val="00F92A27"/>
    <w:rsid w:val="00F92C46"/>
    <w:rsid w:val="00F9389D"/>
    <w:rsid w:val="00F93CF4"/>
    <w:rsid w:val="00F9450E"/>
    <w:rsid w:val="00F94859"/>
    <w:rsid w:val="00F9599E"/>
    <w:rsid w:val="00F975A1"/>
    <w:rsid w:val="00FA0972"/>
    <w:rsid w:val="00FA2B58"/>
    <w:rsid w:val="00FA585D"/>
    <w:rsid w:val="00FA6EF5"/>
    <w:rsid w:val="00FA7568"/>
    <w:rsid w:val="00FA7B90"/>
    <w:rsid w:val="00FB0084"/>
    <w:rsid w:val="00FB4919"/>
    <w:rsid w:val="00FB534B"/>
    <w:rsid w:val="00FB563E"/>
    <w:rsid w:val="00FB5BCE"/>
    <w:rsid w:val="00FC0C25"/>
    <w:rsid w:val="00FC193A"/>
    <w:rsid w:val="00FC232E"/>
    <w:rsid w:val="00FC4651"/>
    <w:rsid w:val="00FC5FA3"/>
    <w:rsid w:val="00FC77BC"/>
    <w:rsid w:val="00FD010A"/>
    <w:rsid w:val="00FD078D"/>
    <w:rsid w:val="00FD0958"/>
    <w:rsid w:val="00FD1313"/>
    <w:rsid w:val="00FD294F"/>
    <w:rsid w:val="00FD2A10"/>
    <w:rsid w:val="00FD39B9"/>
    <w:rsid w:val="00FD4203"/>
    <w:rsid w:val="00FD5AC1"/>
    <w:rsid w:val="00FD62A8"/>
    <w:rsid w:val="00FD6A60"/>
    <w:rsid w:val="00FD7EB2"/>
    <w:rsid w:val="00FE213B"/>
    <w:rsid w:val="00FE36A0"/>
    <w:rsid w:val="00FE67A9"/>
    <w:rsid w:val="00FF1B40"/>
    <w:rsid w:val="00FF2999"/>
    <w:rsid w:val="00FF3C9B"/>
    <w:rsid w:val="00FF456D"/>
    <w:rsid w:val="00FF7864"/>
    <w:rsid w:val="00FF7B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548B"/>
    <w:rPr>
      <w:sz w:val="24"/>
      <w:szCs w:val="24"/>
    </w:rPr>
  </w:style>
  <w:style w:type="paragraph" w:styleId="Heading1">
    <w:name w:val="heading 1"/>
    <w:basedOn w:val="Normal"/>
    <w:next w:val="Normal"/>
    <w:link w:val="Heading1Char"/>
    <w:qFormat/>
    <w:rsid w:val="00CA548B"/>
    <w:pPr>
      <w:keepNext/>
      <w:spacing w:before="360" w:after="120"/>
      <w:outlineLvl w:val="0"/>
    </w:pPr>
    <w:rPr>
      <w:rFonts w:ascii="Arial" w:hAnsi="Arial" w:cs="Arial"/>
      <w:b/>
      <w:bCs/>
      <w:kern w:val="32"/>
      <w:sz w:val="32"/>
      <w:szCs w:val="32"/>
    </w:rPr>
  </w:style>
  <w:style w:type="paragraph" w:styleId="Heading3">
    <w:name w:val="heading 3"/>
    <w:basedOn w:val="Normal"/>
    <w:next w:val="Normal"/>
    <w:link w:val="Heading3Char"/>
    <w:unhideWhenUsed/>
    <w:qFormat/>
    <w:rsid w:val="009134D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548B"/>
    <w:rPr>
      <w:rFonts w:ascii="Arial" w:hAnsi="Arial" w:cs="Arial"/>
      <w:b/>
      <w:bCs/>
      <w:kern w:val="32"/>
      <w:sz w:val="32"/>
      <w:szCs w:val="32"/>
    </w:rPr>
  </w:style>
  <w:style w:type="paragraph" w:styleId="NormalWeb">
    <w:name w:val="Normal (Web)"/>
    <w:basedOn w:val="Normal"/>
    <w:uiPriority w:val="99"/>
    <w:rsid w:val="00CA548B"/>
    <w:pPr>
      <w:spacing w:before="100" w:beforeAutospacing="1" w:after="100" w:afterAutospacing="1"/>
    </w:pPr>
    <w:rPr>
      <w:lang w:val="en-US" w:eastAsia="en-US"/>
    </w:rPr>
  </w:style>
  <w:style w:type="character" w:styleId="HTMLCite">
    <w:name w:val="HTML Cite"/>
    <w:uiPriority w:val="99"/>
    <w:unhideWhenUsed/>
    <w:rsid w:val="00CA548B"/>
    <w:rPr>
      <w:i/>
      <w:iCs/>
    </w:rPr>
  </w:style>
  <w:style w:type="paragraph" w:styleId="ListParagraph">
    <w:name w:val="List Paragraph"/>
    <w:basedOn w:val="Normal"/>
    <w:uiPriority w:val="34"/>
    <w:qFormat/>
    <w:rsid w:val="00CA548B"/>
    <w:pPr>
      <w:ind w:left="720"/>
      <w:contextualSpacing/>
    </w:pPr>
  </w:style>
  <w:style w:type="paragraph" w:styleId="FootnoteText">
    <w:name w:val="footnote text"/>
    <w:aliases w:val="5_G"/>
    <w:basedOn w:val="Normal"/>
    <w:link w:val="FootnoteTextChar"/>
    <w:rsid w:val="009134DB"/>
    <w:rPr>
      <w:sz w:val="20"/>
      <w:szCs w:val="20"/>
    </w:rPr>
  </w:style>
  <w:style w:type="character" w:customStyle="1" w:styleId="FootnoteTextChar">
    <w:name w:val="Footnote Text Char"/>
    <w:aliases w:val="5_G Char"/>
    <w:basedOn w:val="DefaultParagraphFont"/>
    <w:link w:val="FootnoteText"/>
    <w:rsid w:val="009134DB"/>
  </w:style>
  <w:style w:type="character" w:styleId="FootnoteReference">
    <w:name w:val="footnote reference"/>
    <w:aliases w:val="4_G"/>
    <w:basedOn w:val="DefaultParagraphFont"/>
    <w:rsid w:val="009134DB"/>
    <w:rPr>
      <w:vertAlign w:val="superscript"/>
    </w:rPr>
  </w:style>
  <w:style w:type="character" w:styleId="Hyperlink">
    <w:name w:val="Hyperlink"/>
    <w:basedOn w:val="DefaultParagraphFont"/>
    <w:rsid w:val="009134DB"/>
    <w:rPr>
      <w:color w:val="0000FF" w:themeColor="hyperlink"/>
      <w:u w:val="single"/>
    </w:rPr>
  </w:style>
  <w:style w:type="character" w:customStyle="1" w:styleId="Heading3Char">
    <w:name w:val="Heading 3 Char"/>
    <w:basedOn w:val="DefaultParagraphFont"/>
    <w:link w:val="Heading3"/>
    <w:rsid w:val="009134DB"/>
    <w:rPr>
      <w:rFonts w:asciiTheme="majorHAnsi" w:eastAsiaTheme="majorEastAsia" w:hAnsiTheme="majorHAnsi" w:cstheme="majorBidi"/>
      <w:b/>
      <w:bCs/>
      <w:color w:val="4F81BD" w:themeColor="accent1"/>
      <w:sz w:val="24"/>
      <w:szCs w:val="24"/>
    </w:rPr>
  </w:style>
  <w:style w:type="paragraph" w:customStyle="1" w:styleId="SingleTxtG">
    <w:name w:val="_ Single Txt_G"/>
    <w:basedOn w:val="Normal"/>
    <w:link w:val="SingleTxtGChar"/>
    <w:rsid w:val="00C96C41"/>
    <w:pPr>
      <w:spacing w:after="120" w:line="240" w:lineRule="atLeast"/>
      <w:ind w:left="1134" w:right="1134"/>
      <w:jc w:val="both"/>
    </w:pPr>
    <w:rPr>
      <w:rFonts w:eastAsiaTheme="minorHAnsi"/>
      <w:sz w:val="20"/>
      <w:szCs w:val="20"/>
      <w:lang w:eastAsia="en-US"/>
    </w:rPr>
  </w:style>
  <w:style w:type="character" w:customStyle="1" w:styleId="SingleTxtGChar">
    <w:name w:val="_ Single Txt_G Char"/>
    <w:link w:val="SingleTxtG"/>
    <w:locked/>
    <w:rsid w:val="00816612"/>
    <w:rPr>
      <w:rFonts w:eastAsiaTheme="minorHAnsi"/>
      <w:lang w:eastAsia="en-US"/>
    </w:rPr>
  </w:style>
  <w:style w:type="character" w:styleId="Strong">
    <w:name w:val="Strong"/>
    <w:basedOn w:val="DefaultParagraphFont"/>
    <w:uiPriority w:val="22"/>
    <w:qFormat/>
    <w:rsid w:val="00601226"/>
    <w:rPr>
      <w:b/>
      <w:bCs/>
    </w:rPr>
  </w:style>
  <w:style w:type="paragraph" w:styleId="BalloonText">
    <w:name w:val="Balloon Text"/>
    <w:basedOn w:val="Normal"/>
    <w:link w:val="BalloonTextChar"/>
    <w:rsid w:val="00D64663"/>
    <w:rPr>
      <w:rFonts w:ascii="Tahoma" w:hAnsi="Tahoma" w:cs="Tahoma"/>
      <w:sz w:val="16"/>
      <w:szCs w:val="16"/>
    </w:rPr>
  </w:style>
  <w:style w:type="character" w:customStyle="1" w:styleId="BalloonTextChar">
    <w:name w:val="Balloon Text Char"/>
    <w:basedOn w:val="DefaultParagraphFont"/>
    <w:link w:val="BalloonText"/>
    <w:rsid w:val="00D64663"/>
    <w:rPr>
      <w:rFonts w:ascii="Tahoma" w:hAnsi="Tahoma" w:cs="Tahoma"/>
      <w:sz w:val="16"/>
      <w:szCs w:val="16"/>
    </w:rPr>
  </w:style>
  <w:style w:type="paragraph" w:styleId="Header">
    <w:name w:val="header"/>
    <w:basedOn w:val="Normal"/>
    <w:link w:val="HeaderChar"/>
    <w:rsid w:val="007671D1"/>
    <w:pPr>
      <w:tabs>
        <w:tab w:val="center" w:pos="4680"/>
        <w:tab w:val="right" w:pos="9360"/>
      </w:tabs>
    </w:pPr>
  </w:style>
  <w:style w:type="character" w:customStyle="1" w:styleId="HeaderChar">
    <w:name w:val="Header Char"/>
    <w:basedOn w:val="DefaultParagraphFont"/>
    <w:link w:val="Header"/>
    <w:rsid w:val="007671D1"/>
    <w:rPr>
      <w:sz w:val="24"/>
      <w:szCs w:val="24"/>
    </w:rPr>
  </w:style>
  <w:style w:type="paragraph" w:styleId="Footer">
    <w:name w:val="footer"/>
    <w:basedOn w:val="Normal"/>
    <w:link w:val="FooterChar"/>
    <w:rsid w:val="007671D1"/>
    <w:pPr>
      <w:tabs>
        <w:tab w:val="center" w:pos="4680"/>
        <w:tab w:val="right" w:pos="9360"/>
      </w:tabs>
    </w:pPr>
  </w:style>
  <w:style w:type="character" w:customStyle="1" w:styleId="FooterChar">
    <w:name w:val="Footer Char"/>
    <w:basedOn w:val="DefaultParagraphFont"/>
    <w:link w:val="Footer"/>
    <w:rsid w:val="007671D1"/>
    <w:rPr>
      <w:sz w:val="24"/>
      <w:szCs w:val="24"/>
    </w:rPr>
  </w:style>
  <w:style w:type="character" w:customStyle="1" w:styleId="NoSpacingChar">
    <w:name w:val="No Spacing Char"/>
    <w:basedOn w:val="DefaultParagraphFont"/>
    <w:link w:val="NoSpacing"/>
    <w:uiPriority w:val="1"/>
    <w:locked/>
    <w:rsid w:val="00805F74"/>
  </w:style>
  <w:style w:type="paragraph" w:styleId="NoSpacing">
    <w:name w:val="No Spacing"/>
    <w:basedOn w:val="Normal"/>
    <w:link w:val="NoSpacingChar"/>
    <w:uiPriority w:val="1"/>
    <w:qFormat/>
    <w:rsid w:val="00805F74"/>
    <w:pPr>
      <w:tabs>
        <w:tab w:val="left" w:pos="567"/>
      </w:tabs>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548B"/>
    <w:rPr>
      <w:sz w:val="24"/>
      <w:szCs w:val="24"/>
    </w:rPr>
  </w:style>
  <w:style w:type="paragraph" w:styleId="Heading1">
    <w:name w:val="heading 1"/>
    <w:basedOn w:val="Normal"/>
    <w:next w:val="Normal"/>
    <w:link w:val="Heading1Char"/>
    <w:qFormat/>
    <w:rsid w:val="00CA548B"/>
    <w:pPr>
      <w:keepNext/>
      <w:spacing w:before="360" w:after="120"/>
      <w:outlineLvl w:val="0"/>
    </w:pPr>
    <w:rPr>
      <w:rFonts w:ascii="Arial" w:hAnsi="Arial" w:cs="Arial"/>
      <w:b/>
      <w:bCs/>
      <w:kern w:val="32"/>
      <w:sz w:val="32"/>
      <w:szCs w:val="32"/>
    </w:rPr>
  </w:style>
  <w:style w:type="paragraph" w:styleId="Heading3">
    <w:name w:val="heading 3"/>
    <w:basedOn w:val="Normal"/>
    <w:next w:val="Normal"/>
    <w:link w:val="Heading3Char"/>
    <w:unhideWhenUsed/>
    <w:qFormat/>
    <w:rsid w:val="009134D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548B"/>
    <w:rPr>
      <w:rFonts w:ascii="Arial" w:hAnsi="Arial" w:cs="Arial"/>
      <w:b/>
      <w:bCs/>
      <w:kern w:val="32"/>
      <w:sz w:val="32"/>
      <w:szCs w:val="32"/>
    </w:rPr>
  </w:style>
  <w:style w:type="paragraph" w:styleId="NormalWeb">
    <w:name w:val="Normal (Web)"/>
    <w:basedOn w:val="Normal"/>
    <w:uiPriority w:val="99"/>
    <w:rsid w:val="00CA548B"/>
    <w:pPr>
      <w:spacing w:before="100" w:beforeAutospacing="1" w:after="100" w:afterAutospacing="1"/>
    </w:pPr>
    <w:rPr>
      <w:lang w:val="en-US" w:eastAsia="en-US"/>
    </w:rPr>
  </w:style>
  <w:style w:type="character" w:styleId="HTMLCite">
    <w:name w:val="HTML Cite"/>
    <w:uiPriority w:val="99"/>
    <w:unhideWhenUsed/>
    <w:rsid w:val="00CA548B"/>
    <w:rPr>
      <w:i/>
      <w:iCs/>
    </w:rPr>
  </w:style>
  <w:style w:type="paragraph" w:styleId="ListParagraph">
    <w:name w:val="List Paragraph"/>
    <w:basedOn w:val="Normal"/>
    <w:uiPriority w:val="34"/>
    <w:qFormat/>
    <w:rsid w:val="00CA548B"/>
    <w:pPr>
      <w:ind w:left="720"/>
      <w:contextualSpacing/>
    </w:pPr>
  </w:style>
  <w:style w:type="paragraph" w:styleId="FootnoteText">
    <w:name w:val="footnote text"/>
    <w:aliases w:val="5_G"/>
    <w:basedOn w:val="Normal"/>
    <w:link w:val="FootnoteTextChar"/>
    <w:rsid w:val="009134DB"/>
    <w:rPr>
      <w:sz w:val="20"/>
      <w:szCs w:val="20"/>
    </w:rPr>
  </w:style>
  <w:style w:type="character" w:customStyle="1" w:styleId="FootnoteTextChar">
    <w:name w:val="Footnote Text Char"/>
    <w:aliases w:val="5_G Char"/>
    <w:basedOn w:val="DefaultParagraphFont"/>
    <w:link w:val="FootnoteText"/>
    <w:rsid w:val="009134DB"/>
  </w:style>
  <w:style w:type="character" w:styleId="FootnoteReference">
    <w:name w:val="footnote reference"/>
    <w:aliases w:val="4_G"/>
    <w:basedOn w:val="DefaultParagraphFont"/>
    <w:rsid w:val="009134DB"/>
    <w:rPr>
      <w:vertAlign w:val="superscript"/>
    </w:rPr>
  </w:style>
  <w:style w:type="character" w:styleId="Hyperlink">
    <w:name w:val="Hyperlink"/>
    <w:basedOn w:val="DefaultParagraphFont"/>
    <w:rsid w:val="009134DB"/>
    <w:rPr>
      <w:color w:val="0000FF" w:themeColor="hyperlink"/>
      <w:u w:val="single"/>
    </w:rPr>
  </w:style>
  <w:style w:type="character" w:customStyle="1" w:styleId="Heading3Char">
    <w:name w:val="Heading 3 Char"/>
    <w:basedOn w:val="DefaultParagraphFont"/>
    <w:link w:val="Heading3"/>
    <w:rsid w:val="009134DB"/>
    <w:rPr>
      <w:rFonts w:asciiTheme="majorHAnsi" w:eastAsiaTheme="majorEastAsia" w:hAnsiTheme="majorHAnsi" w:cstheme="majorBidi"/>
      <w:b/>
      <w:bCs/>
      <w:color w:val="4F81BD" w:themeColor="accent1"/>
      <w:sz w:val="24"/>
      <w:szCs w:val="24"/>
    </w:rPr>
  </w:style>
  <w:style w:type="paragraph" w:customStyle="1" w:styleId="SingleTxtG">
    <w:name w:val="_ Single Txt_G"/>
    <w:basedOn w:val="Normal"/>
    <w:link w:val="SingleTxtGChar"/>
    <w:rsid w:val="00C96C41"/>
    <w:pPr>
      <w:spacing w:after="120" w:line="240" w:lineRule="atLeast"/>
      <w:ind w:left="1134" w:right="1134"/>
      <w:jc w:val="both"/>
    </w:pPr>
    <w:rPr>
      <w:rFonts w:eastAsiaTheme="minorHAnsi"/>
      <w:sz w:val="20"/>
      <w:szCs w:val="20"/>
      <w:lang w:eastAsia="en-US"/>
    </w:rPr>
  </w:style>
  <w:style w:type="character" w:customStyle="1" w:styleId="SingleTxtGChar">
    <w:name w:val="_ Single Txt_G Char"/>
    <w:link w:val="SingleTxtG"/>
    <w:locked/>
    <w:rsid w:val="00816612"/>
    <w:rPr>
      <w:rFonts w:eastAsiaTheme="minorHAnsi"/>
      <w:lang w:eastAsia="en-US"/>
    </w:rPr>
  </w:style>
  <w:style w:type="character" w:styleId="Strong">
    <w:name w:val="Strong"/>
    <w:basedOn w:val="DefaultParagraphFont"/>
    <w:uiPriority w:val="22"/>
    <w:qFormat/>
    <w:rsid w:val="00601226"/>
    <w:rPr>
      <w:b/>
      <w:bCs/>
    </w:rPr>
  </w:style>
  <w:style w:type="paragraph" w:styleId="BalloonText">
    <w:name w:val="Balloon Text"/>
    <w:basedOn w:val="Normal"/>
    <w:link w:val="BalloonTextChar"/>
    <w:rsid w:val="00D64663"/>
    <w:rPr>
      <w:rFonts w:ascii="Tahoma" w:hAnsi="Tahoma" w:cs="Tahoma"/>
      <w:sz w:val="16"/>
      <w:szCs w:val="16"/>
    </w:rPr>
  </w:style>
  <w:style w:type="character" w:customStyle="1" w:styleId="BalloonTextChar">
    <w:name w:val="Balloon Text Char"/>
    <w:basedOn w:val="DefaultParagraphFont"/>
    <w:link w:val="BalloonText"/>
    <w:rsid w:val="00D64663"/>
    <w:rPr>
      <w:rFonts w:ascii="Tahoma" w:hAnsi="Tahoma" w:cs="Tahoma"/>
      <w:sz w:val="16"/>
      <w:szCs w:val="16"/>
    </w:rPr>
  </w:style>
  <w:style w:type="paragraph" w:styleId="Header">
    <w:name w:val="header"/>
    <w:basedOn w:val="Normal"/>
    <w:link w:val="HeaderChar"/>
    <w:rsid w:val="007671D1"/>
    <w:pPr>
      <w:tabs>
        <w:tab w:val="center" w:pos="4680"/>
        <w:tab w:val="right" w:pos="9360"/>
      </w:tabs>
    </w:pPr>
  </w:style>
  <w:style w:type="character" w:customStyle="1" w:styleId="HeaderChar">
    <w:name w:val="Header Char"/>
    <w:basedOn w:val="DefaultParagraphFont"/>
    <w:link w:val="Header"/>
    <w:rsid w:val="007671D1"/>
    <w:rPr>
      <w:sz w:val="24"/>
      <w:szCs w:val="24"/>
    </w:rPr>
  </w:style>
  <w:style w:type="paragraph" w:styleId="Footer">
    <w:name w:val="footer"/>
    <w:basedOn w:val="Normal"/>
    <w:link w:val="FooterChar"/>
    <w:rsid w:val="007671D1"/>
    <w:pPr>
      <w:tabs>
        <w:tab w:val="center" w:pos="4680"/>
        <w:tab w:val="right" w:pos="9360"/>
      </w:tabs>
    </w:pPr>
  </w:style>
  <w:style w:type="character" w:customStyle="1" w:styleId="FooterChar">
    <w:name w:val="Footer Char"/>
    <w:basedOn w:val="DefaultParagraphFont"/>
    <w:link w:val="Footer"/>
    <w:rsid w:val="007671D1"/>
    <w:rPr>
      <w:sz w:val="24"/>
      <w:szCs w:val="24"/>
    </w:rPr>
  </w:style>
  <w:style w:type="character" w:customStyle="1" w:styleId="NoSpacingChar">
    <w:name w:val="No Spacing Char"/>
    <w:basedOn w:val="DefaultParagraphFont"/>
    <w:link w:val="NoSpacing"/>
    <w:uiPriority w:val="1"/>
    <w:locked/>
    <w:rsid w:val="00805F74"/>
  </w:style>
  <w:style w:type="paragraph" w:styleId="NoSpacing">
    <w:name w:val="No Spacing"/>
    <w:basedOn w:val="Normal"/>
    <w:link w:val="NoSpacingChar"/>
    <w:uiPriority w:val="1"/>
    <w:qFormat/>
    <w:rsid w:val="00805F74"/>
    <w:pPr>
      <w:tabs>
        <w:tab w:val="left" w:pos="567"/>
      </w:tabs>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758826">
      <w:bodyDiv w:val="1"/>
      <w:marLeft w:val="0"/>
      <w:marRight w:val="0"/>
      <w:marTop w:val="0"/>
      <w:marBottom w:val="0"/>
      <w:divBdr>
        <w:top w:val="none" w:sz="0" w:space="0" w:color="auto"/>
        <w:left w:val="none" w:sz="0" w:space="0" w:color="auto"/>
        <w:bottom w:val="none" w:sz="0" w:space="0" w:color="auto"/>
        <w:right w:val="none" w:sz="0" w:space="0" w:color="auto"/>
      </w:divBdr>
    </w:div>
    <w:div w:id="464396331">
      <w:bodyDiv w:val="1"/>
      <w:marLeft w:val="0"/>
      <w:marRight w:val="0"/>
      <w:marTop w:val="0"/>
      <w:marBottom w:val="0"/>
      <w:divBdr>
        <w:top w:val="none" w:sz="0" w:space="0" w:color="auto"/>
        <w:left w:val="none" w:sz="0" w:space="0" w:color="auto"/>
        <w:bottom w:val="none" w:sz="0" w:space="0" w:color="auto"/>
        <w:right w:val="none" w:sz="0" w:space="0" w:color="auto"/>
      </w:divBdr>
      <w:divsChild>
        <w:div w:id="557975570">
          <w:marLeft w:val="0"/>
          <w:marRight w:val="0"/>
          <w:marTop w:val="0"/>
          <w:marBottom w:val="0"/>
          <w:divBdr>
            <w:top w:val="none" w:sz="0" w:space="0" w:color="auto"/>
            <w:left w:val="none" w:sz="0" w:space="0" w:color="auto"/>
            <w:bottom w:val="none" w:sz="0" w:space="0" w:color="auto"/>
            <w:right w:val="none" w:sz="0" w:space="0" w:color="auto"/>
          </w:divBdr>
          <w:divsChild>
            <w:div w:id="10069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8361">
      <w:bodyDiv w:val="1"/>
      <w:marLeft w:val="0"/>
      <w:marRight w:val="0"/>
      <w:marTop w:val="0"/>
      <w:marBottom w:val="0"/>
      <w:divBdr>
        <w:top w:val="none" w:sz="0" w:space="0" w:color="auto"/>
        <w:left w:val="none" w:sz="0" w:space="0" w:color="auto"/>
        <w:bottom w:val="none" w:sz="0" w:space="0" w:color="auto"/>
        <w:right w:val="none" w:sz="0" w:space="0" w:color="auto"/>
      </w:divBdr>
    </w:div>
    <w:div w:id="720322435">
      <w:bodyDiv w:val="1"/>
      <w:marLeft w:val="0"/>
      <w:marRight w:val="0"/>
      <w:marTop w:val="0"/>
      <w:marBottom w:val="0"/>
      <w:divBdr>
        <w:top w:val="none" w:sz="0" w:space="0" w:color="auto"/>
        <w:left w:val="none" w:sz="0" w:space="0" w:color="auto"/>
        <w:bottom w:val="none" w:sz="0" w:space="0" w:color="auto"/>
        <w:right w:val="none" w:sz="0" w:space="0" w:color="auto"/>
      </w:divBdr>
    </w:div>
    <w:div w:id="848251441">
      <w:bodyDiv w:val="1"/>
      <w:marLeft w:val="0"/>
      <w:marRight w:val="0"/>
      <w:marTop w:val="0"/>
      <w:marBottom w:val="0"/>
      <w:divBdr>
        <w:top w:val="none" w:sz="0" w:space="0" w:color="auto"/>
        <w:left w:val="none" w:sz="0" w:space="0" w:color="auto"/>
        <w:bottom w:val="none" w:sz="0" w:space="0" w:color="auto"/>
        <w:right w:val="none" w:sz="0" w:space="0" w:color="auto"/>
      </w:divBdr>
    </w:div>
    <w:div w:id="1107196312">
      <w:bodyDiv w:val="1"/>
      <w:marLeft w:val="0"/>
      <w:marRight w:val="0"/>
      <w:marTop w:val="0"/>
      <w:marBottom w:val="0"/>
      <w:divBdr>
        <w:top w:val="none" w:sz="0" w:space="0" w:color="auto"/>
        <w:left w:val="none" w:sz="0" w:space="0" w:color="auto"/>
        <w:bottom w:val="none" w:sz="0" w:space="0" w:color="auto"/>
        <w:right w:val="none" w:sz="0" w:space="0" w:color="auto"/>
      </w:divBdr>
      <w:divsChild>
        <w:div w:id="464467303">
          <w:marLeft w:val="0"/>
          <w:marRight w:val="0"/>
          <w:marTop w:val="0"/>
          <w:marBottom w:val="0"/>
          <w:divBdr>
            <w:top w:val="none" w:sz="0" w:space="0" w:color="auto"/>
            <w:left w:val="none" w:sz="0" w:space="0" w:color="auto"/>
            <w:bottom w:val="none" w:sz="0" w:space="0" w:color="auto"/>
            <w:right w:val="none" w:sz="0" w:space="0" w:color="auto"/>
          </w:divBdr>
          <w:divsChild>
            <w:div w:id="1083991583">
              <w:marLeft w:val="0"/>
              <w:marRight w:val="0"/>
              <w:marTop w:val="0"/>
              <w:marBottom w:val="0"/>
              <w:divBdr>
                <w:top w:val="none" w:sz="0" w:space="0" w:color="auto"/>
                <w:left w:val="none" w:sz="0" w:space="0" w:color="auto"/>
                <w:bottom w:val="none" w:sz="0" w:space="0" w:color="auto"/>
                <w:right w:val="none" w:sz="0" w:space="0" w:color="auto"/>
              </w:divBdr>
              <w:divsChild>
                <w:div w:id="151808155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17745">
      <w:bodyDiv w:val="1"/>
      <w:marLeft w:val="0"/>
      <w:marRight w:val="0"/>
      <w:marTop w:val="0"/>
      <w:marBottom w:val="0"/>
      <w:divBdr>
        <w:top w:val="none" w:sz="0" w:space="0" w:color="auto"/>
        <w:left w:val="none" w:sz="0" w:space="0" w:color="auto"/>
        <w:bottom w:val="none" w:sz="0" w:space="0" w:color="auto"/>
        <w:right w:val="none" w:sz="0" w:space="0" w:color="auto"/>
      </w:divBdr>
    </w:div>
    <w:div w:id="1717393420">
      <w:bodyDiv w:val="1"/>
      <w:marLeft w:val="0"/>
      <w:marRight w:val="0"/>
      <w:marTop w:val="0"/>
      <w:marBottom w:val="0"/>
      <w:divBdr>
        <w:top w:val="none" w:sz="0" w:space="0" w:color="auto"/>
        <w:left w:val="none" w:sz="0" w:space="0" w:color="auto"/>
        <w:bottom w:val="none" w:sz="0" w:space="0" w:color="auto"/>
        <w:right w:val="none" w:sz="0" w:space="0" w:color="auto"/>
      </w:divBdr>
    </w:div>
    <w:div w:id="1754356176">
      <w:bodyDiv w:val="1"/>
      <w:marLeft w:val="0"/>
      <w:marRight w:val="0"/>
      <w:marTop w:val="0"/>
      <w:marBottom w:val="0"/>
      <w:divBdr>
        <w:top w:val="none" w:sz="0" w:space="0" w:color="auto"/>
        <w:left w:val="none" w:sz="0" w:space="0" w:color="auto"/>
        <w:bottom w:val="none" w:sz="0" w:space="0" w:color="auto"/>
        <w:right w:val="none" w:sz="0" w:space="0" w:color="auto"/>
      </w:divBdr>
    </w:div>
    <w:div w:id="176818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57A44-AB9A-47C4-85CD-99E54C3B0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3035</Words>
  <Characters>16880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Abortion Law Reform (Women's Right to Choose) Amendment Bill 2016</vt:lpstr>
    </vt:vector>
  </TitlesOfParts>
  <Company/>
  <LinksUpToDate>false</LinksUpToDate>
  <CharactersWithSpaces>19876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Abortion Law Reform (Women's Right to Choose) Amendment Bill 2016</dc:title>
  <dc:creator>Neroli Holmes</dc:creator>
  <cp:lastModifiedBy>Coral Logan</cp:lastModifiedBy>
  <cp:revision>9</cp:revision>
  <cp:lastPrinted>2016-06-28T23:47:00Z</cp:lastPrinted>
  <dcterms:created xsi:type="dcterms:W3CDTF">2016-06-28T23:11:00Z</dcterms:created>
  <dcterms:modified xsi:type="dcterms:W3CDTF">2016-06-28T23:48:00Z</dcterms:modified>
</cp:coreProperties>
</file>