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5A7" w:rsidRDefault="003D7E46" w:rsidP="00CA34CD">
      <w:pPr>
        <w:rPr>
          <w:rFonts w:ascii="Arial" w:hAnsi="Arial" w:cs="Arial"/>
          <w:sz w:val="18"/>
        </w:rPr>
      </w:pPr>
      <w:r w:rsidRPr="003D7E46">
        <w:rPr>
          <w:rFonts w:ascii="Arial" w:hAnsi="Arial" w:cs="Arial"/>
          <w:b/>
          <w:sz w:val="18"/>
        </w:rPr>
        <w:t>Our ref:</w:t>
      </w:r>
      <w:r w:rsidRPr="003D7E46">
        <w:rPr>
          <w:rFonts w:ascii="Arial" w:hAnsi="Arial" w:cs="Arial"/>
          <w:sz w:val="18"/>
        </w:rPr>
        <w:t xml:space="preserve">  BNE0144512</w:t>
      </w:r>
    </w:p>
    <w:p w:rsidR="003D7E46" w:rsidRDefault="003D7E46" w:rsidP="00CA34CD">
      <w:pPr>
        <w:rPr>
          <w:rFonts w:ascii="Arial" w:hAnsi="Arial" w:cs="Arial"/>
          <w:sz w:val="18"/>
        </w:rPr>
      </w:pPr>
    </w:p>
    <w:p w:rsidR="003D7E46" w:rsidRPr="00EF0BA9" w:rsidRDefault="003D7E46" w:rsidP="00CA34CD">
      <w:pPr>
        <w:rPr>
          <w:rFonts w:ascii="Arial" w:hAnsi="Arial" w:cs="Arial"/>
          <w:sz w:val="22"/>
          <w:szCs w:val="22"/>
        </w:rPr>
      </w:pPr>
      <w:r w:rsidRPr="00EF0BA9">
        <w:rPr>
          <w:rFonts w:ascii="Arial" w:hAnsi="Arial" w:cs="Arial"/>
          <w:sz w:val="22"/>
          <w:szCs w:val="22"/>
        </w:rPr>
        <w:fldChar w:fldCharType="begin"/>
      </w:r>
      <w:r w:rsidRPr="00EF0BA9">
        <w:rPr>
          <w:rFonts w:ascii="Arial" w:hAnsi="Arial" w:cs="Arial"/>
          <w:sz w:val="22"/>
          <w:szCs w:val="22"/>
        </w:rPr>
        <w:instrText xml:space="preserve"> DATE \@ "d MMMM yyyy" </w:instrText>
      </w:r>
      <w:r w:rsidRPr="00EF0BA9">
        <w:rPr>
          <w:rFonts w:ascii="Arial" w:hAnsi="Arial" w:cs="Arial"/>
          <w:sz w:val="22"/>
          <w:szCs w:val="22"/>
        </w:rPr>
        <w:fldChar w:fldCharType="separate"/>
      </w:r>
      <w:r w:rsidR="00970CCD">
        <w:rPr>
          <w:rFonts w:ascii="Arial" w:hAnsi="Arial" w:cs="Arial"/>
          <w:noProof/>
          <w:sz w:val="22"/>
          <w:szCs w:val="22"/>
        </w:rPr>
        <w:t>4 October 2016</w:t>
      </w:r>
      <w:r w:rsidRPr="00EF0BA9">
        <w:rPr>
          <w:rFonts w:ascii="Arial" w:hAnsi="Arial" w:cs="Arial"/>
          <w:sz w:val="22"/>
          <w:szCs w:val="22"/>
        </w:rPr>
        <w:fldChar w:fldCharType="end"/>
      </w:r>
      <w:r w:rsidRPr="00EF0BA9">
        <w:rPr>
          <w:rFonts w:ascii="Arial" w:hAnsi="Arial" w:cs="Arial"/>
          <w:sz w:val="22"/>
          <w:szCs w:val="22"/>
        </w:rPr>
        <w:br/>
      </w:r>
    </w:p>
    <w:p w:rsidR="003D7E46" w:rsidRPr="00EF0BA9" w:rsidRDefault="003D7E46" w:rsidP="00CA34CD">
      <w:pPr>
        <w:rPr>
          <w:rFonts w:ascii="Arial" w:hAnsi="Arial" w:cs="Arial"/>
          <w:sz w:val="22"/>
          <w:szCs w:val="22"/>
        </w:rPr>
      </w:pPr>
    </w:p>
    <w:p w:rsidR="003D7E46" w:rsidRPr="00EF0BA9" w:rsidRDefault="003D7E46" w:rsidP="00CA34CD">
      <w:pPr>
        <w:rPr>
          <w:rFonts w:ascii="Arial" w:hAnsi="Arial" w:cs="Arial"/>
          <w:sz w:val="22"/>
          <w:szCs w:val="22"/>
        </w:rPr>
      </w:pPr>
    </w:p>
    <w:p w:rsidR="003D7E46" w:rsidRPr="00EF0BA9" w:rsidRDefault="003D7E46" w:rsidP="003D7E46">
      <w:pPr>
        <w:rPr>
          <w:rFonts w:ascii="Arial" w:hAnsi="Arial" w:cs="Arial"/>
          <w:sz w:val="22"/>
          <w:szCs w:val="22"/>
        </w:rPr>
      </w:pPr>
      <w:r w:rsidRPr="00EF0BA9">
        <w:rPr>
          <w:rFonts w:ascii="Arial" w:hAnsi="Arial" w:cs="Arial"/>
          <w:sz w:val="22"/>
          <w:szCs w:val="22"/>
        </w:rPr>
        <w:t>Research Director</w:t>
      </w:r>
      <w:r w:rsidRPr="00EF0BA9">
        <w:rPr>
          <w:rFonts w:ascii="Arial" w:hAnsi="Arial" w:cs="Arial"/>
          <w:sz w:val="22"/>
          <w:szCs w:val="22"/>
        </w:rPr>
        <w:br/>
        <w:t>Health, Communities, Disability Services and</w:t>
      </w:r>
    </w:p>
    <w:p w:rsidR="003D7E46" w:rsidRPr="00EF0BA9" w:rsidRDefault="003D7E46" w:rsidP="003D7E46">
      <w:pPr>
        <w:rPr>
          <w:rFonts w:ascii="Arial" w:hAnsi="Arial" w:cs="Arial"/>
          <w:sz w:val="22"/>
          <w:szCs w:val="22"/>
        </w:rPr>
      </w:pPr>
      <w:r w:rsidRPr="00EF0BA9">
        <w:rPr>
          <w:rFonts w:ascii="Arial" w:hAnsi="Arial" w:cs="Arial"/>
          <w:sz w:val="22"/>
          <w:szCs w:val="22"/>
        </w:rPr>
        <w:t>Domestic and Family Violence Prevention Committee</w:t>
      </w:r>
      <w:r w:rsidRPr="00EF0BA9">
        <w:rPr>
          <w:rFonts w:ascii="Arial" w:hAnsi="Arial" w:cs="Arial"/>
          <w:sz w:val="22"/>
          <w:szCs w:val="22"/>
        </w:rPr>
        <w:br/>
        <w:t>Parliament House</w:t>
      </w:r>
      <w:r w:rsidRPr="00EF0BA9">
        <w:rPr>
          <w:rFonts w:ascii="Arial" w:hAnsi="Arial" w:cs="Arial"/>
          <w:sz w:val="22"/>
          <w:szCs w:val="22"/>
        </w:rPr>
        <w:br/>
        <w:t>George Street</w:t>
      </w:r>
      <w:r w:rsidRPr="00EF0BA9">
        <w:rPr>
          <w:rFonts w:ascii="Arial" w:hAnsi="Arial" w:cs="Arial"/>
          <w:sz w:val="22"/>
          <w:szCs w:val="22"/>
        </w:rPr>
        <w:br/>
      </w:r>
      <w:proofErr w:type="gramStart"/>
      <w:r w:rsidRPr="00EF0BA9">
        <w:rPr>
          <w:rFonts w:ascii="Arial" w:hAnsi="Arial" w:cs="Arial"/>
          <w:sz w:val="22"/>
          <w:szCs w:val="22"/>
        </w:rPr>
        <w:t>Brisbane  Qld</w:t>
      </w:r>
      <w:proofErr w:type="gramEnd"/>
      <w:r w:rsidRPr="00EF0BA9">
        <w:rPr>
          <w:rFonts w:ascii="Arial" w:hAnsi="Arial" w:cs="Arial"/>
          <w:sz w:val="22"/>
          <w:szCs w:val="22"/>
        </w:rPr>
        <w:t xml:space="preserve">  4000</w:t>
      </w:r>
    </w:p>
    <w:p w:rsidR="003D7E46" w:rsidRPr="00EF0BA9" w:rsidRDefault="003D7E46" w:rsidP="003D7E46">
      <w:pPr>
        <w:rPr>
          <w:rFonts w:ascii="Arial" w:hAnsi="Arial" w:cs="Arial"/>
          <w:sz w:val="22"/>
          <w:szCs w:val="22"/>
        </w:rPr>
      </w:pPr>
    </w:p>
    <w:p w:rsidR="003D7E46" w:rsidRPr="00EF0BA9" w:rsidRDefault="003D7E46" w:rsidP="00EF0BA9">
      <w:pPr>
        <w:spacing w:before="240"/>
        <w:rPr>
          <w:rFonts w:ascii="Arial" w:hAnsi="Arial" w:cs="Arial"/>
          <w:sz w:val="22"/>
          <w:szCs w:val="22"/>
        </w:rPr>
      </w:pPr>
      <w:r w:rsidRPr="00EF0BA9">
        <w:rPr>
          <w:rFonts w:ascii="Arial" w:hAnsi="Arial" w:cs="Arial"/>
          <w:sz w:val="22"/>
          <w:szCs w:val="22"/>
        </w:rPr>
        <w:t>Dear Sir/Madam</w:t>
      </w:r>
    </w:p>
    <w:p w:rsidR="003D7E46" w:rsidRPr="00EF0BA9" w:rsidRDefault="003D7E46" w:rsidP="003D7E46">
      <w:pPr>
        <w:ind w:left="720"/>
        <w:rPr>
          <w:rFonts w:ascii="Arial" w:hAnsi="Arial" w:cs="Arial"/>
          <w:sz w:val="22"/>
          <w:szCs w:val="22"/>
        </w:rPr>
      </w:pPr>
    </w:p>
    <w:p w:rsidR="003D7E46" w:rsidRPr="00EF0BA9" w:rsidRDefault="003D7E46" w:rsidP="003D7E46">
      <w:pPr>
        <w:rPr>
          <w:rFonts w:ascii="Arial" w:hAnsi="Arial" w:cs="Arial"/>
          <w:b/>
          <w:bCs/>
          <w:sz w:val="22"/>
          <w:szCs w:val="22"/>
        </w:rPr>
      </w:pPr>
      <w:r w:rsidRPr="00EF0BA9">
        <w:rPr>
          <w:rFonts w:ascii="Arial" w:hAnsi="Arial" w:cs="Arial"/>
          <w:b/>
          <w:bCs/>
          <w:sz w:val="22"/>
          <w:szCs w:val="22"/>
        </w:rPr>
        <w:t>Adoption and Other Legislation Amendment Bil</w:t>
      </w:r>
      <w:bookmarkStart w:id="0" w:name="_GoBack"/>
      <w:bookmarkEnd w:id="0"/>
      <w:r w:rsidRPr="00EF0BA9">
        <w:rPr>
          <w:rFonts w:ascii="Arial" w:hAnsi="Arial" w:cs="Arial"/>
          <w:b/>
          <w:bCs/>
          <w:sz w:val="22"/>
          <w:szCs w:val="22"/>
        </w:rPr>
        <w:t>l 2016</w:t>
      </w:r>
    </w:p>
    <w:p w:rsidR="003D7E46" w:rsidRPr="00EF0BA9" w:rsidRDefault="003D7E46" w:rsidP="003D7E46">
      <w:pPr>
        <w:ind w:left="720"/>
        <w:rPr>
          <w:rFonts w:ascii="Arial" w:hAnsi="Arial" w:cs="Arial"/>
          <w:sz w:val="22"/>
          <w:szCs w:val="22"/>
        </w:rPr>
      </w:pPr>
    </w:p>
    <w:p w:rsidR="003D7E46" w:rsidRPr="00EF0BA9" w:rsidRDefault="003D7E46" w:rsidP="00D525AB">
      <w:p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EF0BA9">
        <w:rPr>
          <w:rFonts w:ascii="Arial" w:hAnsi="Arial" w:cs="Arial"/>
          <w:sz w:val="22"/>
          <w:szCs w:val="22"/>
        </w:rPr>
        <w:t>Thank you for the opportunity to comment on the Adoption and Other Legislation Amendment Bill 2016 introduced</w:t>
      </w:r>
      <w:r w:rsidRPr="00EF0BA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F0BA9">
        <w:rPr>
          <w:rFonts w:ascii="Arial" w:hAnsi="Arial" w:cs="Arial"/>
          <w:sz w:val="22"/>
          <w:szCs w:val="22"/>
        </w:rPr>
        <w:t>into the Queensland Parliament</w:t>
      </w:r>
      <w:r w:rsidRPr="00EF0BA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F0BA9">
        <w:rPr>
          <w:rFonts w:ascii="Arial" w:hAnsi="Arial" w:cs="Arial"/>
          <w:sz w:val="22"/>
          <w:szCs w:val="22"/>
        </w:rPr>
        <w:t xml:space="preserve">on 14 September 2016, by the Hon Shannon Fentiman MP, Minister for Communities, Women and Youth, Minister for Child Safety and Minister for the Prevention of Domestic and Family Violence. </w:t>
      </w:r>
    </w:p>
    <w:p w:rsidR="003D7E46" w:rsidRPr="00EF0BA9" w:rsidRDefault="003D7E46" w:rsidP="00D525AB">
      <w:pPr>
        <w:autoSpaceDE w:val="0"/>
        <w:autoSpaceDN w:val="0"/>
        <w:spacing w:after="240"/>
        <w:rPr>
          <w:rFonts w:ascii="Arial" w:hAnsi="Arial" w:cs="Arial"/>
          <w:color w:val="000000"/>
          <w:sz w:val="22"/>
          <w:szCs w:val="22"/>
        </w:rPr>
      </w:pPr>
      <w:r w:rsidRPr="00EF0BA9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EF0BA9">
        <w:rPr>
          <w:rFonts w:ascii="Arial" w:hAnsi="Arial" w:cs="Arial"/>
          <w:i/>
          <w:iCs/>
          <w:color w:val="000000"/>
          <w:sz w:val="22"/>
          <w:szCs w:val="22"/>
        </w:rPr>
        <w:t xml:space="preserve">Anti-Discrimination Act 1991 </w:t>
      </w:r>
      <w:r w:rsidRPr="00EF0BA9">
        <w:rPr>
          <w:rFonts w:ascii="Arial" w:hAnsi="Arial" w:cs="Arial"/>
          <w:color w:val="000000"/>
          <w:sz w:val="22"/>
          <w:szCs w:val="22"/>
        </w:rPr>
        <w:t>prohibits discrimination on the basis of sexuality, which is defined as meaning heterosexuality, homosexuality and bisexuality.</w:t>
      </w:r>
    </w:p>
    <w:p w:rsidR="003D7E46" w:rsidRPr="00EF0BA9" w:rsidRDefault="003D7E46" w:rsidP="00D525AB">
      <w:pPr>
        <w:autoSpaceDE w:val="0"/>
        <w:autoSpaceDN w:val="0"/>
        <w:spacing w:after="240"/>
        <w:rPr>
          <w:rFonts w:ascii="Arial" w:hAnsi="Arial" w:cs="Arial"/>
          <w:sz w:val="22"/>
          <w:szCs w:val="22"/>
        </w:rPr>
      </w:pPr>
      <w:r w:rsidRPr="00EF0BA9">
        <w:rPr>
          <w:rFonts w:ascii="Arial" w:hAnsi="Arial" w:cs="Arial"/>
          <w:sz w:val="22"/>
          <w:szCs w:val="22"/>
        </w:rPr>
        <w:t xml:space="preserve">The current </w:t>
      </w:r>
      <w:r w:rsidRPr="00EF0BA9">
        <w:rPr>
          <w:rFonts w:ascii="Arial" w:hAnsi="Arial" w:cs="Arial"/>
          <w:i/>
          <w:iCs/>
          <w:sz w:val="22"/>
          <w:szCs w:val="22"/>
        </w:rPr>
        <w:t xml:space="preserve">Adoption Act 2009 </w:t>
      </w:r>
      <w:r w:rsidRPr="00EF0BA9">
        <w:rPr>
          <w:rFonts w:ascii="Arial" w:hAnsi="Arial" w:cs="Arial"/>
          <w:sz w:val="22"/>
          <w:szCs w:val="22"/>
        </w:rPr>
        <w:t xml:space="preserve">specifically overrides the </w:t>
      </w:r>
      <w:r w:rsidRPr="00EF0BA9">
        <w:rPr>
          <w:rFonts w:ascii="Arial" w:hAnsi="Arial" w:cs="Arial"/>
          <w:i/>
          <w:iCs/>
          <w:sz w:val="22"/>
          <w:szCs w:val="22"/>
        </w:rPr>
        <w:t>Anti-Discrimination Act 1991</w:t>
      </w:r>
      <w:r w:rsidRPr="00EF0BA9">
        <w:rPr>
          <w:rFonts w:ascii="Arial" w:hAnsi="Arial" w:cs="Arial"/>
          <w:sz w:val="22"/>
          <w:szCs w:val="22"/>
        </w:rPr>
        <w:t>.</w:t>
      </w:r>
      <w:r w:rsidRPr="00EF0BA9">
        <w:rPr>
          <w:rStyle w:val="FootnoteReference"/>
          <w:rFonts w:ascii="Arial" w:hAnsi="Arial" w:cs="Arial"/>
          <w:sz w:val="22"/>
          <w:szCs w:val="22"/>
        </w:rPr>
        <w:footnoteReference w:customMarkFollows="1" w:id="1"/>
        <w:t>[1]</w:t>
      </w:r>
      <w:r w:rsidRPr="00EF0BA9">
        <w:rPr>
          <w:rFonts w:ascii="Arial" w:hAnsi="Arial" w:cs="Arial"/>
          <w:sz w:val="22"/>
          <w:szCs w:val="22"/>
        </w:rPr>
        <w:t xml:space="preserve"> </w:t>
      </w:r>
      <w:r w:rsidR="00D525AB" w:rsidRPr="00EF0BA9">
        <w:rPr>
          <w:rFonts w:ascii="Arial" w:hAnsi="Arial" w:cs="Arial"/>
          <w:sz w:val="22"/>
          <w:szCs w:val="22"/>
        </w:rPr>
        <w:t xml:space="preserve"> </w:t>
      </w:r>
      <w:r w:rsidRPr="00EF0BA9">
        <w:rPr>
          <w:rFonts w:ascii="Arial" w:hAnsi="Arial" w:cs="Arial"/>
          <w:sz w:val="22"/>
          <w:szCs w:val="22"/>
        </w:rPr>
        <w:t xml:space="preserve">In 2016 this type of provision is anachronistic and unreasonably discriminatory. </w:t>
      </w:r>
      <w:r w:rsidR="00D525AB" w:rsidRPr="00EF0BA9">
        <w:rPr>
          <w:rFonts w:ascii="Arial" w:hAnsi="Arial" w:cs="Arial"/>
          <w:sz w:val="22"/>
          <w:szCs w:val="22"/>
        </w:rPr>
        <w:t xml:space="preserve"> </w:t>
      </w:r>
      <w:r w:rsidRPr="00EF0BA9">
        <w:rPr>
          <w:rFonts w:ascii="Arial" w:hAnsi="Arial" w:cs="Arial"/>
          <w:color w:val="000000"/>
          <w:sz w:val="22"/>
          <w:szCs w:val="22"/>
        </w:rPr>
        <w:t xml:space="preserve">Same-sex couples can apply for adoption in New South Wales, the ACT, </w:t>
      </w:r>
      <w:r w:rsidR="00D525AB" w:rsidRPr="00EF0BA9">
        <w:rPr>
          <w:rFonts w:ascii="Arial" w:hAnsi="Arial" w:cs="Arial"/>
          <w:color w:val="000000"/>
          <w:sz w:val="22"/>
          <w:szCs w:val="22"/>
        </w:rPr>
        <w:t xml:space="preserve">Tasmania and Western Australia.  </w:t>
      </w:r>
      <w:r w:rsidRPr="00EF0BA9">
        <w:rPr>
          <w:rFonts w:ascii="Arial" w:hAnsi="Arial" w:cs="Arial"/>
          <w:color w:val="000000"/>
          <w:sz w:val="22"/>
          <w:szCs w:val="22"/>
        </w:rPr>
        <w:t xml:space="preserve">South Australia and Victoria are currently reviewing their legislation, specifically addressing the issue of amending eligibility criteria to allow adoption by same-sex couples. </w:t>
      </w:r>
    </w:p>
    <w:p w:rsidR="00D525AB" w:rsidRPr="00EF0BA9" w:rsidRDefault="003D7E46" w:rsidP="00D525AB">
      <w:pPr>
        <w:autoSpaceDE w:val="0"/>
        <w:autoSpaceDN w:val="0"/>
        <w:spacing w:after="240"/>
        <w:rPr>
          <w:rFonts w:ascii="Arial" w:hAnsi="Arial" w:cs="Arial"/>
          <w:color w:val="000000"/>
          <w:sz w:val="22"/>
          <w:szCs w:val="22"/>
        </w:rPr>
      </w:pPr>
      <w:r w:rsidRPr="00EF0BA9">
        <w:rPr>
          <w:rFonts w:ascii="Arial" w:hAnsi="Arial" w:cs="Arial"/>
          <w:color w:val="000000"/>
          <w:sz w:val="22"/>
          <w:szCs w:val="22"/>
        </w:rPr>
        <w:t xml:space="preserve">The main object of the </w:t>
      </w:r>
      <w:r w:rsidRPr="00EF0BA9">
        <w:rPr>
          <w:rFonts w:ascii="Arial" w:hAnsi="Arial" w:cs="Arial"/>
          <w:i/>
          <w:iCs/>
          <w:color w:val="000000"/>
          <w:sz w:val="22"/>
          <w:szCs w:val="22"/>
        </w:rPr>
        <w:t xml:space="preserve">Adoption Act 2009 </w:t>
      </w:r>
      <w:r w:rsidRPr="00EF0BA9">
        <w:rPr>
          <w:rFonts w:ascii="Arial" w:hAnsi="Arial" w:cs="Arial"/>
          <w:color w:val="000000"/>
          <w:sz w:val="22"/>
          <w:szCs w:val="22"/>
        </w:rPr>
        <w:t>is to provide for adoption of children in Queensland in a way that promotes the wellbeing and best interests of adopted persons throughout their lives.</w:t>
      </w:r>
      <w:r w:rsidR="00D525AB" w:rsidRPr="00EF0BA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F0BA9">
        <w:rPr>
          <w:rFonts w:ascii="Arial" w:hAnsi="Arial" w:cs="Arial"/>
          <w:color w:val="000000"/>
          <w:sz w:val="22"/>
          <w:szCs w:val="22"/>
        </w:rPr>
        <w:t xml:space="preserve"> The wellbeing and best interests of an adopted child, both though childhood and the rest of his or her life, are paramount. </w:t>
      </w:r>
      <w:r w:rsidR="00D525AB" w:rsidRPr="00EF0BA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D7E46" w:rsidRPr="00EF0BA9" w:rsidRDefault="003D7E46" w:rsidP="00D525AB">
      <w:pPr>
        <w:autoSpaceDE w:val="0"/>
        <w:autoSpaceDN w:val="0"/>
        <w:spacing w:after="240"/>
        <w:rPr>
          <w:rFonts w:ascii="Arial" w:hAnsi="Arial" w:cs="Arial"/>
          <w:sz w:val="22"/>
          <w:szCs w:val="22"/>
        </w:rPr>
      </w:pPr>
      <w:r w:rsidRPr="00EF0BA9">
        <w:rPr>
          <w:rFonts w:ascii="Arial" w:hAnsi="Arial" w:cs="Arial"/>
          <w:color w:val="000000"/>
          <w:sz w:val="22"/>
          <w:szCs w:val="22"/>
        </w:rPr>
        <w:t xml:space="preserve">Prospective adoptive parents being a same-sex couple is not inconsistent with the objects of the legislation and principles for its application. A person’s sexuality should be an irrelevant consideration in assessing their suitability as an adoptive parent.  </w:t>
      </w:r>
      <w:r w:rsidRPr="00EF0BA9">
        <w:rPr>
          <w:rFonts w:ascii="Arial" w:hAnsi="Arial" w:cs="Arial"/>
          <w:sz w:val="22"/>
          <w:szCs w:val="22"/>
        </w:rPr>
        <w:t xml:space="preserve">There is no credible evidence that same-sex adoption has any detriment or adverse impact on the best interests of the child. </w:t>
      </w:r>
      <w:r w:rsidR="00D525AB" w:rsidRPr="00EF0BA9">
        <w:rPr>
          <w:rFonts w:ascii="Arial" w:hAnsi="Arial" w:cs="Arial"/>
          <w:sz w:val="22"/>
          <w:szCs w:val="22"/>
        </w:rPr>
        <w:t xml:space="preserve"> </w:t>
      </w:r>
      <w:r w:rsidRPr="00EF0BA9">
        <w:rPr>
          <w:rFonts w:ascii="Arial" w:hAnsi="Arial" w:cs="Arial"/>
          <w:sz w:val="22"/>
          <w:szCs w:val="22"/>
        </w:rPr>
        <w:t>Therefore, in accordance with anti-discrimination principles, there is no reason why same-sex couples should not be allowed to adopt on the same guidelines as opposite-sex couples.</w:t>
      </w:r>
    </w:p>
    <w:p w:rsidR="003D7E46" w:rsidRPr="00EF0BA9" w:rsidRDefault="003D7E46" w:rsidP="00D525AB">
      <w:pPr>
        <w:pStyle w:val="Default"/>
        <w:spacing w:after="240"/>
        <w:rPr>
          <w:rFonts w:ascii="Arial" w:hAnsi="Arial" w:cs="Arial"/>
          <w:sz w:val="22"/>
          <w:szCs w:val="22"/>
        </w:rPr>
      </w:pPr>
      <w:r w:rsidRPr="00EF0BA9">
        <w:rPr>
          <w:rFonts w:ascii="Arial" w:hAnsi="Arial" w:cs="Arial"/>
          <w:sz w:val="22"/>
          <w:szCs w:val="22"/>
        </w:rPr>
        <w:t xml:space="preserve">Section 76 of the </w:t>
      </w:r>
      <w:r w:rsidRPr="00EF0BA9">
        <w:rPr>
          <w:rFonts w:ascii="Arial" w:hAnsi="Arial" w:cs="Arial"/>
          <w:i/>
          <w:iCs/>
          <w:sz w:val="22"/>
          <w:szCs w:val="22"/>
        </w:rPr>
        <w:t>Adoption Act</w:t>
      </w:r>
      <w:r w:rsidRPr="00EF0BA9">
        <w:rPr>
          <w:rFonts w:ascii="Arial" w:hAnsi="Arial" w:cs="Arial"/>
          <w:sz w:val="22"/>
          <w:szCs w:val="22"/>
        </w:rPr>
        <w:t xml:space="preserve"> provides eligibility criteria for persons who may have their names entered and remain in the expression of interest register. </w:t>
      </w:r>
      <w:r w:rsidR="00D525AB" w:rsidRPr="00EF0BA9">
        <w:rPr>
          <w:rFonts w:ascii="Arial" w:hAnsi="Arial" w:cs="Arial"/>
          <w:sz w:val="22"/>
          <w:szCs w:val="22"/>
        </w:rPr>
        <w:t xml:space="preserve"> </w:t>
      </w:r>
      <w:r w:rsidRPr="00EF0BA9">
        <w:rPr>
          <w:rFonts w:ascii="Arial" w:hAnsi="Arial" w:cs="Arial"/>
          <w:sz w:val="22"/>
          <w:szCs w:val="22"/>
        </w:rPr>
        <w:t xml:space="preserve">The expression of interest register is a list of eligible persons who have expressed interest in being assessed for suitability as an adoptive parent.  The </w:t>
      </w:r>
      <w:r w:rsidRPr="00EF0BA9">
        <w:rPr>
          <w:rFonts w:ascii="Arial" w:hAnsi="Arial" w:cs="Arial"/>
          <w:i/>
          <w:iCs/>
          <w:sz w:val="22"/>
          <w:szCs w:val="22"/>
        </w:rPr>
        <w:t>Adoption</w:t>
      </w:r>
      <w:r w:rsidR="00D525AB" w:rsidRPr="00EF0BA9">
        <w:rPr>
          <w:rFonts w:ascii="Arial" w:hAnsi="Arial" w:cs="Arial"/>
          <w:i/>
          <w:iCs/>
          <w:sz w:val="22"/>
          <w:szCs w:val="22"/>
        </w:rPr>
        <w:t> Act</w:t>
      </w:r>
      <w:r w:rsidRPr="00EF0BA9">
        <w:rPr>
          <w:rFonts w:ascii="Arial" w:hAnsi="Arial" w:cs="Arial"/>
          <w:sz w:val="22"/>
          <w:szCs w:val="22"/>
        </w:rPr>
        <w:t xml:space="preserve"> currently includes the requirement that the person has a spouse, and the person’s spouse is not the same gender.</w:t>
      </w:r>
    </w:p>
    <w:p w:rsidR="003D7E46" w:rsidRPr="00EF0BA9" w:rsidRDefault="00D525AB" w:rsidP="00D525AB">
      <w:pPr>
        <w:pStyle w:val="Default"/>
        <w:spacing w:after="240"/>
        <w:rPr>
          <w:rFonts w:ascii="Arial" w:hAnsi="Arial" w:cs="Arial"/>
          <w:sz w:val="22"/>
          <w:szCs w:val="22"/>
        </w:rPr>
      </w:pPr>
      <w:r w:rsidRPr="00EF0BA9">
        <w:rPr>
          <w:rFonts w:ascii="Arial" w:hAnsi="Arial" w:cs="Arial"/>
          <w:sz w:val="22"/>
          <w:szCs w:val="22"/>
        </w:rPr>
        <w:lastRenderedPageBreak/>
        <w:t>The B</w:t>
      </w:r>
      <w:r w:rsidR="003D7E46" w:rsidRPr="00EF0BA9">
        <w:rPr>
          <w:rFonts w:ascii="Arial" w:hAnsi="Arial" w:cs="Arial"/>
          <w:sz w:val="22"/>
          <w:szCs w:val="22"/>
        </w:rPr>
        <w:t xml:space="preserve">ill before Parliament broadens the eligibility criteria to allow same-sex couples, as well as single persons to have their names entered and remain in the expression of interest register. </w:t>
      </w:r>
    </w:p>
    <w:p w:rsidR="003D7E46" w:rsidRPr="00EF0BA9" w:rsidRDefault="003D7E46" w:rsidP="00D525AB">
      <w:pPr>
        <w:pStyle w:val="Default"/>
        <w:spacing w:after="240"/>
        <w:rPr>
          <w:rFonts w:ascii="Arial" w:hAnsi="Arial" w:cs="Arial"/>
          <w:sz w:val="22"/>
          <w:szCs w:val="22"/>
        </w:rPr>
      </w:pPr>
      <w:r w:rsidRPr="00EF0BA9">
        <w:rPr>
          <w:rFonts w:ascii="Arial" w:hAnsi="Arial" w:cs="Arial"/>
          <w:sz w:val="22"/>
          <w:szCs w:val="22"/>
        </w:rPr>
        <w:t>For the reasons outlined above, the ADCQ supports the broadening of the eligibility criteria in the manner proposed in the Bill.</w:t>
      </w:r>
    </w:p>
    <w:p w:rsidR="003D7E46" w:rsidRPr="00EF0BA9" w:rsidRDefault="003D7E46" w:rsidP="00D525AB">
      <w:pPr>
        <w:pStyle w:val="Default"/>
        <w:spacing w:after="240"/>
        <w:rPr>
          <w:rFonts w:ascii="Arial" w:hAnsi="Arial" w:cs="Arial"/>
          <w:sz w:val="22"/>
          <w:szCs w:val="22"/>
        </w:rPr>
      </w:pPr>
      <w:r w:rsidRPr="00EF0BA9">
        <w:rPr>
          <w:rFonts w:ascii="Arial" w:hAnsi="Arial" w:cs="Arial"/>
          <w:sz w:val="22"/>
          <w:szCs w:val="22"/>
        </w:rPr>
        <w:t>Yours sincerely</w:t>
      </w:r>
    </w:p>
    <w:p w:rsidR="003D7E46" w:rsidRPr="00EF0BA9" w:rsidRDefault="00EF0BA9" w:rsidP="003D7E46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163972" cy="7441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vin Cocks signature.jp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972" cy="74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E46" w:rsidRPr="00EF0BA9" w:rsidRDefault="003D7E46" w:rsidP="003D7E46">
      <w:pPr>
        <w:pStyle w:val="Default"/>
        <w:rPr>
          <w:rFonts w:ascii="Arial" w:hAnsi="Arial" w:cs="Arial"/>
          <w:sz w:val="22"/>
          <w:szCs w:val="22"/>
        </w:rPr>
      </w:pPr>
    </w:p>
    <w:p w:rsidR="003D7E46" w:rsidRPr="00EF0BA9" w:rsidRDefault="003D7E46" w:rsidP="003D7E46">
      <w:pPr>
        <w:pStyle w:val="Default"/>
        <w:rPr>
          <w:rFonts w:ascii="Arial" w:hAnsi="Arial" w:cs="Arial"/>
          <w:b/>
          <w:sz w:val="22"/>
          <w:szCs w:val="22"/>
        </w:rPr>
      </w:pPr>
      <w:r w:rsidRPr="00EF0BA9">
        <w:rPr>
          <w:rFonts w:ascii="Arial" w:hAnsi="Arial" w:cs="Arial"/>
          <w:b/>
          <w:sz w:val="22"/>
          <w:szCs w:val="22"/>
        </w:rPr>
        <w:t>KEVIN COCKS AM</w:t>
      </w:r>
    </w:p>
    <w:p w:rsidR="003D7E46" w:rsidRPr="00EF0BA9" w:rsidRDefault="003D7E46" w:rsidP="003D7E46">
      <w:pPr>
        <w:pStyle w:val="Default"/>
        <w:rPr>
          <w:rFonts w:ascii="Arial" w:hAnsi="Arial" w:cs="Arial"/>
          <w:b/>
          <w:sz w:val="22"/>
          <w:szCs w:val="22"/>
        </w:rPr>
      </w:pPr>
      <w:r w:rsidRPr="00EF0BA9">
        <w:rPr>
          <w:rFonts w:ascii="Arial" w:hAnsi="Arial" w:cs="Arial"/>
          <w:b/>
          <w:sz w:val="22"/>
          <w:szCs w:val="22"/>
        </w:rPr>
        <w:t>Anti-Discrimination Commissioner</w:t>
      </w:r>
    </w:p>
    <w:p w:rsidR="003D7E46" w:rsidRPr="00EF0BA9" w:rsidRDefault="003D7E46" w:rsidP="003D7E46">
      <w:pPr>
        <w:pStyle w:val="Default"/>
        <w:rPr>
          <w:b/>
          <w:sz w:val="22"/>
          <w:szCs w:val="22"/>
        </w:rPr>
      </w:pPr>
      <w:r w:rsidRPr="00EF0BA9">
        <w:rPr>
          <w:rFonts w:ascii="Arial" w:hAnsi="Arial" w:cs="Arial"/>
          <w:b/>
          <w:sz w:val="22"/>
          <w:szCs w:val="22"/>
        </w:rPr>
        <w:t>Queensland</w:t>
      </w:r>
    </w:p>
    <w:p w:rsidR="003D7E46" w:rsidRPr="00EF0BA9" w:rsidRDefault="003D7E46" w:rsidP="00CA34CD">
      <w:pPr>
        <w:rPr>
          <w:rFonts w:ascii="Arial" w:hAnsi="Arial" w:cs="Arial"/>
          <w:b/>
          <w:sz w:val="22"/>
          <w:szCs w:val="22"/>
        </w:rPr>
      </w:pPr>
    </w:p>
    <w:sectPr w:rsidR="003D7E46" w:rsidRPr="00EF0BA9" w:rsidSect="005B65A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440" w:bottom="1440" w:left="1440" w:header="426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774" w:rsidRDefault="00E90774" w:rsidP="00364DE7">
      <w:r>
        <w:separator/>
      </w:r>
    </w:p>
  </w:endnote>
  <w:endnote w:type="continuationSeparator" w:id="0">
    <w:p w:rsidR="00E90774" w:rsidRDefault="00E90774" w:rsidP="0036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E7" w:rsidRDefault="00364DE7" w:rsidP="00364DE7">
    <w:pPr>
      <w:pStyle w:val="Footer"/>
      <w:ind w:hanging="56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CD" w:rsidRDefault="00CA34CD">
    <w:pPr>
      <w:pStyle w:val="Footer"/>
    </w:pPr>
    <w:r>
      <w:rPr>
        <w:noProof/>
        <w:lang w:eastAsia="en-AU"/>
      </w:rPr>
      <w:drawing>
        <wp:inline distT="0" distB="0" distL="0" distR="0" wp14:anchorId="028E5448">
          <wp:extent cx="5730875" cy="883920"/>
          <wp:effectExtent l="0" t="0" r="3175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774" w:rsidRDefault="00E90774" w:rsidP="00364DE7">
      <w:r>
        <w:separator/>
      </w:r>
    </w:p>
  </w:footnote>
  <w:footnote w:type="continuationSeparator" w:id="0">
    <w:p w:rsidR="00E90774" w:rsidRDefault="00E90774" w:rsidP="00364DE7">
      <w:r>
        <w:continuationSeparator/>
      </w:r>
    </w:p>
  </w:footnote>
  <w:footnote w:id="1">
    <w:p w:rsidR="003D7E46" w:rsidRDefault="003D7E46" w:rsidP="003D7E46">
      <w:pPr>
        <w:pStyle w:val="FootnoteText"/>
      </w:pPr>
      <w:r>
        <w:rPr>
          <w:rStyle w:val="FootnoteReference"/>
        </w:rPr>
        <w:t>[1]</w:t>
      </w:r>
      <w:r>
        <w:t xml:space="preserve"> </w:t>
      </w:r>
      <w:r>
        <w:rPr>
          <w:rFonts w:ascii="Calibri" w:hAnsi="Calibri"/>
          <w:i/>
          <w:iCs/>
        </w:rPr>
        <w:t>Adoption Act 2009</w:t>
      </w:r>
      <w:r>
        <w:rPr>
          <w:rFonts w:ascii="Calibri" w:hAnsi="Calibri"/>
        </w:rPr>
        <w:t xml:space="preserve">, section 8. 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E46" w:rsidRPr="003D7E46" w:rsidRDefault="00EF0BA9" w:rsidP="003D7E46">
    <w:pPr>
      <w:rPr>
        <w:rFonts w:ascii="Arial" w:hAnsi="Arial" w:cs="Arial"/>
        <w:sz w:val="18"/>
      </w:rPr>
    </w:pPr>
    <w:r w:rsidRPr="00EF0BA9">
      <w:rPr>
        <w:rFonts w:ascii="Arial" w:hAnsi="Arial" w:cs="Arial"/>
        <w:sz w:val="18"/>
      </w:rPr>
      <w:t>Research Director</w:t>
    </w:r>
    <w:r w:rsidRPr="00EF0BA9">
      <w:rPr>
        <w:rFonts w:ascii="Arial" w:hAnsi="Arial" w:cs="Arial"/>
        <w:sz w:val="18"/>
      </w:rPr>
      <w:br/>
    </w:r>
    <w:r w:rsidR="003D7E46" w:rsidRPr="003D7E46">
      <w:rPr>
        <w:rFonts w:ascii="Arial" w:hAnsi="Arial" w:cs="Arial"/>
        <w:sz w:val="18"/>
      </w:rPr>
      <w:t>Health, Communities, Disability Services and</w:t>
    </w:r>
  </w:p>
  <w:p w:rsidR="005B65A7" w:rsidRPr="003D7E46" w:rsidRDefault="003D7E46" w:rsidP="003D7E46">
    <w:pPr>
      <w:widowControl/>
      <w:tabs>
        <w:tab w:val="right" w:pos="9026"/>
      </w:tabs>
      <w:rPr>
        <w:rFonts w:ascii="Arial" w:hAnsi="Arial" w:cs="Arial"/>
        <w:snapToGrid/>
        <w:sz w:val="18"/>
        <w:szCs w:val="24"/>
        <w:lang w:val="en-AU" w:eastAsia="en-AU"/>
      </w:rPr>
    </w:pPr>
    <w:r w:rsidRPr="003D7E46">
      <w:rPr>
        <w:rFonts w:ascii="Arial" w:hAnsi="Arial" w:cs="Arial"/>
        <w:sz w:val="18"/>
      </w:rPr>
      <w:t>Domestic and Family Violence Prevention Committee</w:t>
    </w:r>
    <w:r w:rsidR="005B65A7" w:rsidRPr="003D7E46">
      <w:rPr>
        <w:rFonts w:ascii="Arial" w:hAnsi="Arial" w:cs="Arial"/>
        <w:snapToGrid/>
        <w:sz w:val="18"/>
        <w:szCs w:val="24"/>
        <w:lang w:val="en-AU" w:eastAsia="en-AU"/>
      </w:rPr>
      <w:tab/>
      <w:t>Page 2</w:t>
    </w:r>
  </w:p>
  <w:p w:rsidR="005B65A7" w:rsidRPr="003D7E46" w:rsidRDefault="005B65A7" w:rsidP="005B65A7">
    <w:pPr>
      <w:widowControl/>
      <w:pBdr>
        <w:bottom w:val="single" w:sz="6" w:space="1" w:color="auto"/>
      </w:pBdr>
      <w:tabs>
        <w:tab w:val="right" w:pos="9026"/>
      </w:tabs>
      <w:jc w:val="both"/>
      <w:rPr>
        <w:rFonts w:ascii="Arial" w:hAnsi="Arial" w:cs="Arial"/>
        <w:snapToGrid/>
        <w:sz w:val="18"/>
        <w:szCs w:val="24"/>
        <w:lang w:val="en-AU" w:eastAsia="en-AU"/>
      </w:rPr>
    </w:pPr>
  </w:p>
  <w:p w:rsidR="005B65A7" w:rsidRPr="005B65A7" w:rsidRDefault="005B65A7" w:rsidP="005B65A7">
    <w:pPr>
      <w:widowControl/>
      <w:tabs>
        <w:tab w:val="right" w:pos="9026"/>
      </w:tabs>
      <w:jc w:val="both"/>
      <w:rPr>
        <w:rFonts w:ascii="Arial" w:hAnsi="Arial" w:cs="Arial"/>
        <w:snapToGrid/>
        <w:szCs w:val="24"/>
        <w:lang w:val="en-AU" w:eastAsia="en-AU"/>
      </w:rPr>
    </w:pPr>
  </w:p>
  <w:p w:rsidR="00364DE7" w:rsidRDefault="00364DE7" w:rsidP="00364DE7">
    <w:pPr>
      <w:pStyle w:val="Header"/>
      <w:tabs>
        <w:tab w:val="clear" w:pos="9026"/>
        <w:tab w:val="left" w:pos="6730"/>
      </w:tabs>
      <w:ind w:hanging="4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5A7" w:rsidRDefault="005B65A7" w:rsidP="005B65A7">
    <w:pPr>
      <w:pStyle w:val="Header"/>
      <w:ind w:hanging="426"/>
    </w:pPr>
    <w:r>
      <w:rPr>
        <w:noProof/>
        <w:lang w:eastAsia="en-AU"/>
      </w:rPr>
      <w:drawing>
        <wp:inline distT="0" distB="0" distL="0" distR="0" wp14:anchorId="252F79D2" wp14:editId="296132AD">
          <wp:extent cx="4291965" cy="6096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196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E7"/>
    <w:rsid w:val="000A4296"/>
    <w:rsid w:val="000E160F"/>
    <w:rsid w:val="001B4442"/>
    <w:rsid w:val="002111A6"/>
    <w:rsid w:val="00364DE7"/>
    <w:rsid w:val="003D7E46"/>
    <w:rsid w:val="00452BC1"/>
    <w:rsid w:val="004F4C3D"/>
    <w:rsid w:val="005B65A7"/>
    <w:rsid w:val="008360BA"/>
    <w:rsid w:val="008547FA"/>
    <w:rsid w:val="008561D7"/>
    <w:rsid w:val="00970CCD"/>
    <w:rsid w:val="009826AD"/>
    <w:rsid w:val="00CA34CD"/>
    <w:rsid w:val="00D525AB"/>
    <w:rsid w:val="00E90774"/>
    <w:rsid w:val="00EF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5A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DE7"/>
    <w:pPr>
      <w:widowControl/>
    </w:pPr>
    <w:rPr>
      <w:rFonts w:ascii="Tahoma" w:eastAsiaTheme="minorHAnsi" w:hAnsi="Tahoma" w:cs="Tahoma"/>
      <w:snapToGrid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D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4DE7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napToGrid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364DE7"/>
  </w:style>
  <w:style w:type="paragraph" w:styleId="Footer">
    <w:name w:val="footer"/>
    <w:basedOn w:val="Normal"/>
    <w:link w:val="FooterChar"/>
    <w:uiPriority w:val="99"/>
    <w:unhideWhenUsed/>
    <w:rsid w:val="00364DE7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napToGrid/>
      <w:sz w:val="22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364DE7"/>
  </w:style>
  <w:style w:type="paragraph" w:styleId="FootnoteText">
    <w:name w:val="footnote text"/>
    <w:basedOn w:val="Normal"/>
    <w:link w:val="FootnoteTextChar"/>
    <w:uiPriority w:val="99"/>
    <w:semiHidden/>
    <w:unhideWhenUsed/>
    <w:rsid w:val="003D7E46"/>
    <w:pPr>
      <w:widowControl/>
    </w:pPr>
    <w:rPr>
      <w:rFonts w:eastAsiaTheme="minorHAnsi"/>
      <w:snapToGrid/>
      <w:sz w:val="20"/>
      <w:lang w:val="en-AU"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7E46"/>
    <w:rPr>
      <w:rFonts w:ascii="Times New Roman" w:hAnsi="Times New Roman" w:cs="Times New Roman"/>
      <w:sz w:val="20"/>
      <w:szCs w:val="20"/>
      <w:lang w:eastAsia="en-AU"/>
    </w:rPr>
  </w:style>
  <w:style w:type="paragraph" w:customStyle="1" w:styleId="Default">
    <w:name w:val="Default"/>
    <w:basedOn w:val="Normal"/>
    <w:rsid w:val="003D7E46"/>
    <w:pPr>
      <w:widowControl/>
      <w:autoSpaceDE w:val="0"/>
      <w:autoSpaceDN w:val="0"/>
    </w:pPr>
    <w:rPr>
      <w:rFonts w:eastAsiaTheme="minorHAnsi"/>
      <w:snapToGrid/>
      <w:color w:val="000000"/>
      <w:szCs w:val="24"/>
      <w:lang w:val="en-AU"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3D7E4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5A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DE7"/>
    <w:pPr>
      <w:widowControl/>
    </w:pPr>
    <w:rPr>
      <w:rFonts w:ascii="Tahoma" w:eastAsiaTheme="minorHAnsi" w:hAnsi="Tahoma" w:cs="Tahoma"/>
      <w:snapToGrid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D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4DE7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napToGrid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364DE7"/>
  </w:style>
  <w:style w:type="paragraph" w:styleId="Footer">
    <w:name w:val="footer"/>
    <w:basedOn w:val="Normal"/>
    <w:link w:val="FooterChar"/>
    <w:uiPriority w:val="99"/>
    <w:unhideWhenUsed/>
    <w:rsid w:val="00364DE7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napToGrid/>
      <w:sz w:val="22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364DE7"/>
  </w:style>
  <w:style w:type="paragraph" w:styleId="FootnoteText">
    <w:name w:val="footnote text"/>
    <w:basedOn w:val="Normal"/>
    <w:link w:val="FootnoteTextChar"/>
    <w:uiPriority w:val="99"/>
    <w:semiHidden/>
    <w:unhideWhenUsed/>
    <w:rsid w:val="003D7E46"/>
    <w:pPr>
      <w:widowControl/>
    </w:pPr>
    <w:rPr>
      <w:rFonts w:eastAsiaTheme="minorHAnsi"/>
      <w:snapToGrid/>
      <w:sz w:val="20"/>
      <w:lang w:val="en-AU"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7E46"/>
    <w:rPr>
      <w:rFonts w:ascii="Times New Roman" w:hAnsi="Times New Roman" w:cs="Times New Roman"/>
      <w:sz w:val="20"/>
      <w:szCs w:val="20"/>
      <w:lang w:eastAsia="en-AU"/>
    </w:rPr>
  </w:style>
  <w:style w:type="paragraph" w:customStyle="1" w:styleId="Default">
    <w:name w:val="Default"/>
    <w:basedOn w:val="Normal"/>
    <w:rsid w:val="003D7E46"/>
    <w:pPr>
      <w:widowControl/>
      <w:autoSpaceDE w:val="0"/>
      <w:autoSpaceDN w:val="0"/>
    </w:pPr>
    <w:rPr>
      <w:rFonts w:eastAsiaTheme="minorHAnsi"/>
      <w:snapToGrid/>
      <w:color w:val="000000"/>
      <w:szCs w:val="24"/>
      <w:lang w:val="en-AU"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3D7E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9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Coral Logan</dc:creator>
  <cp:lastModifiedBy>Coral Logan</cp:lastModifiedBy>
  <cp:revision>4</cp:revision>
  <cp:lastPrinted>2016-10-04T02:53:00Z</cp:lastPrinted>
  <dcterms:created xsi:type="dcterms:W3CDTF">2016-09-26T02:28:00Z</dcterms:created>
  <dcterms:modified xsi:type="dcterms:W3CDTF">2016-10-04T02:57:00Z</dcterms:modified>
</cp:coreProperties>
</file>