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FD" w:rsidRPr="0006554A" w:rsidRDefault="009103FD" w:rsidP="002953BD">
      <w:pPr>
        <w:pStyle w:val="NoSpacing"/>
        <w:spacing w:after="240" w:line="360" w:lineRule="auto"/>
        <w:jc w:val="center"/>
        <w:rPr>
          <w:rFonts w:ascii="Arial" w:eastAsiaTheme="majorEastAsia" w:hAnsi="Arial" w:cs="Arial"/>
          <w:caps/>
        </w:rPr>
      </w:pPr>
      <w:bookmarkStart w:id="0" w:name="_GoBack"/>
      <w:bookmarkEnd w:id="0"/>
      <w:r w:rsidRPr="0006554A">
        <w:rPr>
          <w:rFonts w:ascii="Arial" w:eastAsiaTheme="majorEastAsia" w:hAnsi="Arial" w:cs="Arial"/>
          <w:caps/>
          <w:noProof/>
        </w:rPr>
        <w:drawing>
          <wp:inline distT="0" distB="0" distL="0" distR="0" wp14:anchorId="4F80F5B7" wp14:editId="215F4766">
            <wp:extent cx="4047082" cy="579180"/>
            <wp:effectExtent l="0" t="0" r="0" b="0"/>
            <wp:docPr id="1" name="Picture 1" descr="Logo for Anti-Discrimination Commission Queensland" title="ADC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 ADCQ LR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51042" cy="579747"/>
                    </a:xfrm>
                    <a:prstGeom prst="rect">
                      <a:avLst/>
                    </a:prstGeom>
                  </pic:spPr>
                </pic:pic>
              </a:graphicData>
            </a:graphic>
          </wp:inline>
        </w:drawing>
      </w:r>
    </w:p>
    <w:p w:rsidR="009103FD" w:rsidRPr="0006554A" w:rsidRDefault="009103FD" w:rsidP="002953BD">
      <w:pPr>
        <w:pStyle w:val="NoSpacing"/>
        <w:spacing w:before="1800" w:after="240" w:line="360" w:lineRule="auto"/>
        <w:jc w:val="center"/>
        <w:rPr>
          <w:rFonts w:ascii="Arial" w:eastAsiaTheme="majorEastAsia" w:hAnsi="Arial" w:cs="Arial"/>
        </w:rPr>
      </w:pPr>
    </w:p>
    <w:p w:rsidR="009103FD" w:rsidRDefault="009103FD" w:rsidP="00AE2026">
      <w:pPr>
        <w:pStyle w:val="NoSpacing"/>
        <w:spacing w:before="600" w:line="360" w:lineRule="auto"/>
        <w:jc w:val="center"/>
        <w:rPr>
          <w:rFonts w:ascii="Arial" w:hAnsi="Arial" w:cs="Arial"/>
          <w:b/>
          <w:bCs/>
          <w:sz w:val="24"/>
        </w:rPr>
      </w:pPr>
      <w:r w:rsidRPr="00A17819">
        <w:rPr>
          <w:rFonts w:ascii="Arial" w:hAnsi="Arial" w:cs="Arial"/>
          <w:b/>
          <w:bCs/>
          <w:sz w:val="24"/>
        </w:rPr>
        <w:t>Submission to</w:t>
      </w:r>
    </w:p>
    <w:p w:rsidR="007B64CD" w:rsidRPr="00A17819" w:rsidRDefault="007B64CD" w:rsidP="00AE2026">
      <w:pPr>
        <w:pStyle w:val="NoSpacing"/>
        <w:spacing w:before="600" w:line="360" w:lineRule="auto"/>
        <w:jc w:val="center"/>
        <w:rPr>
          <w:rFonts w:ascii="Arial" w:hAnsi="Arial" w:cs="Arial"/>
          <w:b/>
          <w:bCs/>
          <w:sz w:val="24"/>
        </w:rPr>
      </w:pPr>
      <w:r>
        <w:rPr>
          <w:rFonts w:ascii="Arial" w:hAnsi="Arial" w:cs="Arial"/>
          <w:b/>
          <w:bCs/>
          <w:sz w:val="24"/>
        </w:rPr>
        <w:t>Queensland Government</w:t>
      </w:r>
    </w:p>
    <w:p w:rsidR="009103FD" w:rsidRDefault="00966C0A" w:rsidP="002953BD">
      <w:pPr>
        <w:pStyle w:val="NoSpacing"/>
        <w:spacing w:after="240" w:line="360" w:lineRule="auto"/>
        <w:jc w:val="center"/>
        <w:rPr>
          <w:rFonts w:ascii="Arial" w:hAnsi="Arial" w:cs="Arial"/>
          <w:b/>
          <w:bCs/>
          <w:sz w:val="24"/>
        </w:rPr>
      </w:pPr>
      <w:r w:rsidRPr="00A17819">
        <w:rPr>
          <w:rFonts w:ascii="Arial" w:hAnsi="Arial" w:cs="Arial"/>
          <w:b/>
          <w:bCs/>
          <w:sz w:val="24"/>
        </w:rPr>
        <w:t>Office of Industrial Relations</w:t>
      </w:r>
    </w:p>
    <w:p w:rsidR="007B64CD" w:rsidRDefault="007B64CD" w:rsidP="00B43CAC">
      <w:pPr>
        <w:pStyle w:val="NoSpacing"/>
        <w:spacing w:after="240" w:line="360" w:lineRule="auto"/>
        <w:jc w:val="center"/>
        <w:rPr>
          <w:rFonts w:ascii="Arial" w:eastAsiaTheme="majorEastAsia" w:hAnsi="Arial" w:cs="Arial"/>
          <w:b/>
          <w:color w:val="0070C0"/>
          <w:sz w:val="40"/>
        </w:rPr>
      </w:pPr>
      <w:proofErr w:type="gramStart"/>
      <w:r>
        <w:rPr>
          <w:rFonts w:ascii="Arial" w:hAnsi="Arial" w:cs="Arial"/>
          <w:b/>
          <w:bCs/>
          <w:sz w:val="24"/>
        </w:rPr>
        <w:t>in</w:t>
      </w:r>
      <w:proofErr w:type="gramEnd"/>
      <w:r>
        <w:rPr>
          <w:rFonts w:ascii="Arial" w:hAnsi="Arial" w:cs="Arial"/>
          <w:b/>
          <w:bCs/>
          <w:sz w:val="24"/>
        </w:rPr>
        <w:t xml:space="preserve"> response to </w:t>
      </w:r>
    </w:p>
    <w:sdt>
      <w:sdtPr>
        <w:rPr>
          <w:rFonts w:ascii="Arial" w:eastAsiaTheme="majorEastAsia" w:hAnsi="Arial" w:cs="Arial"/>
          <w:b/>
          <w:color w:val="0070C0"/>
          <w:sz w:val="4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p w:rsidR="009103FD" w:rsidRPr="00A9694A" w:rsidRDefault="00B43CAC" w:rsidP="00B43CAC">
          <w:pPr>
            <w:pStyle w:val="NoSpacing"/>
            <w:spacing w:after="240" w:line="360" w:lineRule="auto"/>
            <w:jc w:val="center"/>
            <w:rPr>
              <w:rFonts w:ascii="Arial" w:eastAsiaTheme="majorEastAsia" w:hAnsi="Arial" w:cs="Arial"/>
              <w:color w:val="0070C0"/>
            </w:rPr>
          </w:pPr>
          <w:r>
            <w:rPr>
              <w:rFonts w:ascii="Arial" w:eastAsiaTheme="majorEastAsia" w:hAnsi="Arial" w:cs="Arial"/>
              <w:b/>
              <w:color w:val="0070C0"/>
              <w:sz w:val="40"/>
            </w:rPr>
            <w:t>Regulation of the Labour Hire Industry 2016: Issues Paper</w:t>
          </w:r>
        </w:p>
      </w:sdtContent>
    </w:sdt>
    <w:p w:rsidR="009103FD" w:rsidRPr="00A17819" w:rsidRDefault="007B64CD" w:rsidP="002953BD">
      <w:pPr>
        <w:pStyle w:val="NoSpacing"/>
        <w:spacing w:line="360" w:lineRule="auto"/>
        <w:jc w:val="center"/>
        <w:rPr>
          <w:rFonts w:ascii="Arial" w:hAnsi="Arial" w:cs="Arial"/>
          <w:b/>
          <w:bCs/>
          <w:sz w:val="24"/>
        </w:rPr>
      </w:pPr>
      <w:proofErr w:type="gramStart"/>
      <w:r>
        <w:rPr>
          <w:rFonts w:ascii="Arial" w:hAnsi="Arial" w:cs="Arial"/>
          <w:b/>
          <w:bCs/>
          <w:sz w:val="24"/>
        </w:rPr>
        <w:t>b</w:t>
      </w:r>
      <w:r w:rsidR="009103FD" w:rsidRPr="00A17819">
        <w:rPr>
          <w:rFonts w:ascii="Arial" w:hAnsi="Arial" w:cs="Arial"/>
          <w:b/>
          <w:bCs/>
          <w:sz w:val="24"/>
        </w:rPr>
        <w:t>y</w:t>
      </w:r>
      <w:proofErr w:type="gramEnd"/>
    </w:p>
    <w:p w:rsidR="009103FD" w:rsidRPr="00A17819" w:rsidRDefault="009103FD" w:rsidP="002953BD">
      <w:pPr>
        <w:pStyle w:val="NoSpacing"/>
        <w:spacing w:after="240" w:line="360" w:lineRule="auto"/>
        <w:jc w:val="center"/>
        <w:rPr>
          <w:rFonts w:ascii="Arial" w:hAnsi="Arial" w:cs="Arial"/>
          <w:b/>
          <w:bCs/>
          <w:sz w:val="24"/>
        </w:rPr>
      </w:pPr>
      <w:r w:rsidRPr="00A17819">
        <w:rPr>
          <w:rFonts w:ascii="Arial" w:hAnsi="Arial" w:cs="Arial"/>
          <w:b/>
          <w:bCs/>
          <w:sz w:val="24"/>
        </w:rPr>
        <w:t>Anti-Discrimination Commission Queensland</w:t>
      </w:r>
    </w:p>
    <w:p w:rsidR="005F7AA5" w:rsidRPr="00A17819" w:rsidRDefault="005F7AA5" w:rsidP="002953BD">
      <w:pPr>
        <w:pStyle w:val="NoSpacing"/>
        <w:spacing w:after="240" w:line="360" w:lineRule="auto"/>
        <w:jc w:val="center"/>
        <w:rPr>
          <w:rFonts w:ascii="Arial" w:hAnsi="Arial" w:cs="Arial"/>
          <w:b/>
          <w:bCs/>
          <w:sz w:val="24"/>
        </w:rPr>
      </w:pPr>
    </w:p>
    <w:p w:rsidR="005F7AA5" w:rsidRPr="00A17819" w:rsidRDefault="00AB6F98" w:rsidP="002953BD">
      <w:pPr>
        <w:pStyle w:val="NoSpacing"/>
        <w:spacing w:after="240" w:line="360" w:lineRule="auto"/>
        <w:jc w:val="center"/>
        <w:rPr>
          <w:rFonts w:ascii="Arial" w:hAnsi="Arial" w:cs="Arial"/>
          <w:b/>
          <w:bCs/>
          <w:sz w:val="24"/>
        </w:rPr>
      </w:pPr>
      <w:r w:rsidRPr="00A17819">
        <w:rPr>
          <w:rFonts w:ascii="Arial" w:hAnsi="Arial" w:cs="Arial"/>
          <w:b/>
          <w:bCs/>
          <w:sz w:val="24"/>
        </w:rPr>
        <w:t xml:space="preserve">2 </w:t>
      </w:r>
      <w:r w:rsidR="00966C0A" w:rsidRPr="00A17819">
        <w:rPr>
          <w:rFonts w:ascii="Arial" w:hAnsi="Arial" w:cs="Arial"/>
          <w:b/>
          <w:bCs/>
          <w:sz w:val="24"/>
        </w:rPr>
        <w:t>February 2017</w:t>
      </w:r>
    </w:p>
    <w:sdt>
      <w:sdtPr>
        <w:rPr>
          <w:rFonts w:ascii="Arial" w:eastAsiaTheme="majorEastAsia" w:hAnsi="Arial" w:cs="Arial"/>
          <w:b/>
          <w:color w:val="0070C0"/>
          <w:sz w:val="40"/>
        </w:rPr>
        <w:id w:val="856778157"/>
        <w:docPartObj>
          <w:docPartGallery w:val="Cover Pages"/>
          <w:docPartUnique/>
        </w:docPartObj>
      </w:sdtPr>
      <w:sdtEndPr>
        <w:rPr>
          <w:rFonts w:eastAsiaTheme="minorHAnsi"/>
          <w:b w:val="0"/>
          <w:color w:val="auto"/>
          <w:sz w:val="22"/>
        </w:rPr>
      </w:sdtEndPr>
      <w:sdtContent>
        <w:p w:rsidR="004B0C87" w:rsidRPr="0006554A" w:rsidRDefault="004B0C87" w:rsidP="002953BD">
          <w:pPr>
            <w:spacing w:line="360" w:lineRule="auto"/>
            <w:rPr>
              <w:rFonts w:ascii="Arial" w:hAnsi="Arial" w:cs="Arial"/>
            </w:rPr>
          </w:pPr>
        </w:p>
        <w:p w:rsidR="00B53ACA" w:rsidRPr="0006554A" w:rsidRDefault="00B53ACA" w:rsidP="002953BD">
          <w:pPr>
            <w:spacing w:line="360" w:lineRule="auto"/>
            <w:rPr>
              <w:rFonts w:ascii="Arial" w:hAnsi="Arial" w:cs="Arial"/>
            </w:rPr>
            <w:sectPr w:rsidR="00B53ACA" w:rsidRPr="0006554A" w:rsidSect="00B46D14">
              <w:headerReference w:type="default" r:id="rId11"/>
              <w:footerReference w:type="default" r:id="rId12"/>
              <w:pgSz w:w="11907" w:h="16839" w:code="9"/>
              <w:pgMar w:top="1134" w:right="1327" w:bottom="1418" w:left="1559" w:header="709" w:footer="737" w:gutter="0"/>
              <w:pgNumType w:start="0"/>
              <w:cols w:space="708"/>
              <w:titlePg/>
              <w:docGrid w:linePitch="360"/>
            </w:sectPr>
          </w:pPr>
        </w:p>
        <w:sdt>
          <w:sdtPr>
            <w:rPr>
              <w:rFonts w:asciiTheme="minorHAnsi" w:eastAsiaTheme="minorHAnsi" w:hAnsiTheme="minorHAnsi" w:cstheme="minorBidi"/>
              <w:b w:val="0"/>
              <w:bCs w:val="0"/>
              <w:color w:val="auto"/>
              <w:sz w:val="22"/>
              <w:szCs w:val="22"/>
            </w:rPr>
            <w:id w:val="451755768"/>
            <w:docPartObj>
              <w:docPartGallery w:val="Table of Contents"/>
              <w:docPartUnique/>
            </w:docPartObj>
          </w:sdtPr>
          <w:sdtEndPr>
            <w:rPr>
              <w:noProof/>
            </w:rPr>
          </w:sdtEndPr>
          <w:sdtContent>
            <w:p w:rsidR="0061485E" w:rsidRDefault="0061485E" w:rsidP="00AE2026">
              <w:pPr>
                <w:pStyle w:val="TOCHeading"/>
                <w:spacing w:after="240"/>
              </w:pPr>
              <w:r>
                <w:t>Contents</w:t>
              </w:r>
            </w:p>
            <w:p w:rsidR="0061485E" w:rsidRDefault="0061485E" w:rsidP="002953BD">
              <w:pPr>
                <w:pStyle w:val="TOC1"/>
                <w:rPr>
                  <w:rFonts w:eastAsiaTheme="minorEastAsia"/>
                  <w:noProof/>
                </w:rPr>
              </w:pPr>
              <w:r>
                <w:fldChar w:fldCharType="begin"/>
              </w:r>
              <w:r>
                <w:instrText xml:space="preserve"> TOC \o "1-3" \h \z \u </w:instrText>
              </w:r>
              <w:r>
                <w:fldChar w:fldCharType="separate"/>
              </w:r>
              <w:r w:rsidR="006F3A99">
                <w:rPr>
                  <w:noProof/>
                </w:rPr>
                <w:fldChar w:fldCharType="begin"/>
              </w:r>
              <w:r w:rsidR="006F3A99">
                <w:rPr>
                  <w:noProof/>
                </w:rPr>
                <w:instrText xml:space="preserve"> HYPERLINK \l "_Toc473626996" </w:instrText>
              </w:r>
              <w:r w:rsidR="0087292D">
                <w:rPr>
                  <w:noProof/>
                </w:rPr>
              </w:r>
              <w:r w:rsidR="006F3A99">
                <w:rPr>
                  <w:noProof/>
                </w:rPr>
                <w:fldChar w:fldCharType="separate"/>
              </w:r>
              <w:r w:rsidRPr="00D20E70">
                <w:rPr>
                  <w:rStyle w:val="Hyperlink"/>
                  <w:noProof/>
                </w:rPr>
                <w:t>Introduction</w:t>
              </w:r>
              <w:r>
                <w:rPr>
                  <w:noProof/>
                  <w:webHidden/>
                </w:rPr>
                <w:tab/>
              </w:r>
              <w:r>
                <w:rPr>
                  <w:noProof/>
                  <w:webHidden/>
                </w:rPr>
                <w:fldChar w:fldCharType="begin"/>
              </w:r>
              <w:r>
                <w:rPr>
                  <w:noProof/>
                  <w:webHidden/>
                </w:rPr>
                <w:instrText xml:space="preserve"> PAGEREF _Toc473626996 \h </w:instrText>
              </w:r>
              <w:r>
                <w:rPr>
                  <w:noProof/>
                  <w:webHidden/>
                </w:rPr>
              </w:r>
              <w:r>
                <w:rPr>
                  <w:noProof/>
                  <w:webHidden/>
                </w:rPr>
                <w:fldChar w:fldCharType="separate"/>
              </w:r>
              <w:r w:rsidR="0087292D">
                <w:rPr>
                  <w:noProof/>
                  <w:webHidden/>
                </w:rPr>
                <w:t>1</w:t>
              </w:r>
              <w:r>
                <w:rPr>
                  <w:noProof/>
                  <w:webHidden/>
                </w:rPr>
                <w:fldChar w:fldCharType="end"/>
              </w:r>
              <w:r w:rsidR="006F3A99">
                <w:rPr>
                  <w:noProof/>
                </w:rPr>
                <w:fldChar w:fldCharType="end"/>
              </w:r>
            </w:p>
            <w:p w:rsidR="0061485E" w:rsidRDefault="006F3A99" w:rsidP="002953BD">
              <w:pPr>
                <w:pStyle w:val="TOC1"/>
                <w:rPr>
                  <w:rFonts w:eastAsiaTheme="minorEastAsia"/>
                  <w:noProof/>
                </w:rPr>
              </w:pPr>
              <w:r>
                <w:rPr>
                  <w:noProof/>
                </w:rPr>
                <w:fldChar w:fldCharType="begin"/>
              </w:r>
              <w:r>
                <w:rPr>
                  <w:noProof/>
                </w:rPr>
                <w:instrText xml:space="preserve"> HYPERLINK \l "_Toc473626997" </w:instrText>
              </w:r>
              <w:r w:rsidR="0087292D">
                <w:rPr>
                  <w:noProof/>
                </w:rPr>
              </w:r>
              <w:r>
                <w:rPr>
                  <w:noProof/>
                </w:rPr>
                <w:fldChar w:fldCharType="separate"/>
              </w:r>
              <w:r w:rsidR="0061485E" w:rsidRPr="00D20E70">
                <w:rPr>
                  <w:rStyle w:val="Hyperlink"/>
                  <w:noProof/>
                </w:rPr>
                <w:t>Question 1</w:t>
              </w:r>
              <w:r w:rsidR="0061485E">
                <w:rPr>
                  <w:noProof/>
                  <w:webHidden/>
                </w:rPr>
                <w:tab/>
              </w:r>
              <w:r w:rsidR="0061485E">
                <w:rPr>
                  <w:noProof/>
                  <w:webHidden/>
                </w:rPr>
                <w:fldChar w:fldCharType="begin"/>
              </w:r>
              <w:r w:rsidR="0061485E">
                <w:rPr>
                  <w:noProof/>
                  <w:webHidden/>
                </w:rPr>
                <w:instrText xml:space="preserve"> PAGEREF _Toc473626997 \h </w:instrText>
              </w:r>
              <w:r w:rsidR="0061485E">
                <w:rPr>
                  <w:noProof/>
                  <w:webHidden/>
                </w:rPr>
              </w:r>
              <w:r w:rsidR="0061485E">
                <w:rPr>
                  <w:noProof/>
                  <w:webHidden/>
                </w:rPr>
                <w:fldChar w:fldCharType="separate"/>
              </w:r>
              <w:r w:rsidR="0087292D">
                <w:rPr>
                  <w:noProof/>
                  <w:webHidden/>
                </w:rPr>
                <w:t>2</w:t>
              </w:r>
              <w:r w:rsidR="0061485E">
                <w:rPr>
                  <w:noProof/>
                  <w:webHidden/>
                </w:rPr>
                <w:fldChar w:fldCharType="end"/>
              </w:r>
              <w:r>
                <w:rPr>
                  <w:noProof/>
                </w:rPr>
                <w:fldChar w:fldCharType="end"/>
              </w:r>
            </w:p>
            <w:p w:rsidR="0061485E" w:rsidRDefault="006F3A99" w:rsidP="002953BD">
              <w:pPr>
                <w:pStyle w:val="TOC1"/>
                <w:rPr>
                  <w:rFonts w:eastAsiaTheme="minorEastAsia"/>
                  <w:noProof/>
                </w:rPr>
              </w:pPr>
              <w:r>
                <w:rPr>
                  <w:noProof/>
                </w:rPr>
                <w:fldChar w:fldCharType="begin"/>
              </w:r>
              <w:r>
                <w:rPr>
                  <w:noProof/>
                </w:rPr>
                <w:instrText xml:space="preserve"> HYPERLINK \l "_Toc473626998" </w:instrText>
              </w:r>
              <w:r w:rsidR="0087292D">
                <w:rPr>
                  <w:noProof/>
                </w:rPr>
              </w:r>
              <w:r>
                <w:rPr>
                  <w:noProof/>
                </w:rPr>
                <w:fldChar w:fldCharType="separate"/>
              </w:r>
              <w:r w:rsidR="0061485E" w:rsidRPr="00D20E70">
                <w:rPr>
                  <w:rStyle w:val="Hyperlink"/>
                  <w:rFonts w:ascii="Times New Roman" w:hAnsi="Times New Roman" w:cs="Times New Roman"/>
                  <w:i/>
                  <w:noProof/>
                </w:rPr>
                <w:t>What do you think are the important features of a system to effectively regulate the labour hire industry in Queensland?</w:t>
              </w:r>
              <w:r w:rsidR="0061485E">
                <w:rPr>
                  <w:noProof/>
                  <w:webHidden/>
                </w:rPr>
                <w:tab/>
              </w:r>
              <w:r w:rsidR="0061485E">
                <w:rPr>
                  <w:noProof/>
                  <w:webHidden/>
                </w:rPr>
                <w:fldChar w:fldCharType="begin"/>
              </w:r>
              <w:r w:rsidR="0061485E">
                <w:rPr>
                  <w:noProof/>
                  <w:webHidden/>
                </w:rPr>
                <w:instrText xml:space="preserve"> PAGEREF _Toc473626998 \h </w:instrText>
              </w:r>
              <w:r w:rsidR="0061485E">
                <w:rPr>
                  <w:noProof/>
                  <w:webHidden/>
                </w:rPr>
              </w:r>
              <w:r w:rsidR="0061485E">
                <w:rPr>
                  <w:noProof/>
                  <w:webHidden/>
                </w:rPr>
                <w:fldChar w:fldCharType="separate"/>
              </w:r>
              <w:r w:rsidR="0087292D">
                <w:rPr>
                  <w:noProof/>
                  <w:webHidden/>
                </w:rPr>
                <w:t>2</w:t>
              </w:r>
              <w:r w:rsidR="0061485E">
                <w:rPr>
                  <w:noProof/>
                  <w:webHidden/>
                </w:rPr>
                <w:fldChar w:fldCharType="end"/>
              </w:r>
              <w:r>
                <w:rPr>
                  <w:noProof/>
                </w:rPr>
                <w:fldChar w:fldCharType="end"/>
              </w:r>
            </w:p>
            <w:p w:rsidR="0061485E" w:rsidRDefault="006F3A99" w:rsidP="002953BD">
              <w:pPr>
                <w:pStyle w:val="TOC1"/>
                <w:rPr>
                  <w:rFonts w:eastAsiaTheme="minorEastAsia"/>
                  <w:noProof/>
                </w:rPr>
              </w:pPr>
              <w:r>
                <w:rPr>
                  <w:noProof/>
                </w:rPr>
                <w:fldChar w:fldCharType="begin"/>
              </w:r>
              <w:r>
                <w:rPr>
                  <w:noProof/>
                </w:rPr>
                <w:instrText xml:space="preserve"> HYPERLINK \l "_Toc473626999" </w:instrText>
              </w:r>
              <w:r w:rsidR="0087292D">
                <w:rPr>
                  <w:noProof/>
                </w:rPr>
              </w:r>
              <w:r>
                <w:rPr>
                  <w:noProof/>
                </w:rPr>
                <w:fldChar w:fldCharType="separate"/>
              </w:r>
              <w:r w:rsidR="0061485E" w:rsidRPr="00D20E70">
                <w:rPr>
                  <w:rStyle w:val="Hyperlink"/>
                  <w:noProof/>
                </w:rPr>
                <w:t>Question 2</w:t>
              </w:r>
              <w:r w:rsidR="0061485E">
                <w:rPr>
                  <w:noProof/>
                  <w:webHidden/>
                </w:rPr>
                <w:tab/>
              </w:r>
              <w:r w:rsidR="0061485E">
                <w:rPr>
                  <w:noProof/>
                  <w:webHidden/>
                </w:rPr>
                <w:fldChar w:fldCharType="begin"/>
              </w:r>
              <w:r w:rsidR="0061485E">
                <w:rPr>
                  <w:noProof/>
                  <w:webHidden/>
                </w:rPr>
                <w:instrText xml:space="preserve"> PAGEREF _Toc473626999 \h </w:instrText>
              </w:r>
              <w:r w:rsidR="0061485E">
                <w:rPr>
                  <w:noProof/>
                  <w:webHidden/>
                </w:rPr>
              </w:r>
              <w:r w:rsidR="0061485E">
                <w:rPr>
                  <w:noProof/>
                  <w:webHidden/>
                </w:rPr>
                <w:fldChar w:fldCharType="separate"/>
              </w:r>
              <w:r w:rsidR="0087292D">
                <w:rPr>
                  <w:noProof/>
                  <w:webHidden/>
                </w:rPr>
                <w:t>3</w:t>
              </w:r>
              <w:r w:rsidR="0061485E">
                <w:rPr>
                  <w:noProof/>
                  <w:webHidden/>
                </w:rPr>
                <w:fldChar w:fldCharType="end"/>
              </w:r>
              <w:r>
                <w:rPr>
                  <w:noProof/>
                </w:rPr>
                <w:fldChar w:fldCharType="end"/>
              </w:r>
            </w:p>
            <w:p w:rsidR="0061485E" w:rsidRDefault="006F3A99" w:rsidP="002953BD">
              <w:pPr>
                <w:pStyle w:val="TOC1"/>
                <w:rPr>
                  <w:rFonts w:eastAsiaTheme="minorEastAsia"/>
                  <w:noProof/>
                </w:rPr>
              </w:pPr>
              <w:hyperlink w:anchor="_Toc473627000" w:history="1">
                <w:r w:rsidR="0061485E" w:rsidRPr="00D20E70">
                  <w:rPr>
                    <w:rStyle w:val="Hyperlink"/>
                    <w:rFonts w:ascii="Times New Roman" w:hAnsi="Times New Roman" w:cs="Times New Roman"/>
                    <w:i/>
                    <w:noProof/>
                  </w:rPr>
                  <w:t>What criteria do you consider appropriate to include in a ‘fit and proper person’ test or otherwise to obtain a licence to operate as a labour hire provider?</w:t>
                </w:r>
                <w:r w:rsidR="0061485E">
                  <w:rPr>
                    <w:noProof/>
                    <w:webHidden/>
                  </w:rPr>
                  <w:tab/>
                </w:r>
                <w:r w:rsidR="0061485E">
                  <w:rPr>
                    <w:noProof/>
                    <w:webHidden/>
                  </w:rPr>
                  <w:fldChar w:fldCharType="begin"/>
                </w:r>
                <w:r w:rsidR="0061485E">
                  <w:rPr>
                    <w:noProof/>
                    <w:webHidden/>
                  </w:rPr>
                  <w:instrText xml:space="preserve"> PAGEREF _Toc473627000 \h </w:instrText>
                </w:r>
                <w:r w:rsidR="0061485E">
                  <w:rPr>
                    <w:noProof/>
                    <w:webHidden/>
                  </w:rPr>
                </w:r>
                <w:r w:rsidR="0061485E">
                  <w:rPr>
                    <w:noProof/>
                    <w:webHidden/>
                  </w:rPr>
                  <w:fldChar w:fldCharType="separate"/>
                </w:r>
                <w:r w:rsidR="0087292D">
                  <w:rPr>
                    <w:noProof/>
                    <w:webHidden/>
                  </w:rPr>
                  <w:t>3</w:t>
                </w:r>
                <w:r w:rsidR="0061485E">
                  <w:rPr>
                    <w:noProof/>
                    <w:webHidden/>
                  </w:rPr>
                  <w:fldChar w:fldCharType="end"/>
                </w:r>
              </w:hyperlink>
            </w:p>
            <w:p w:rsidR="0061485E" w:rsidRDefault="006F3A99" w:rsidP="002953BD">
              <w:pPr>
                <w:pStyle w:val="TOC1"/>
                <w:rPr>
                  <w:rFonts w:eastAsiaTheme="minorEastAsia"/>
                  <w:noProof/>
                </w:rPr>
              </w:pPr>
              <w:hyperlink w:anchor="_Toc473627001" w:history="1">
                <w:r w:rsidR="0061485E" w:rsidRPr="00D20E70">
                  <w:rPr>
                    <w:rStyle w:val="Hyperlink"/>
                    <w:noProof/>
                  </w:rPr>
                  <w:t>Question 6</w:t>
                </w:r>
                <w:r w:rsidR="0061485E">
                  <w:rPr>
                    <w:noProof/>
                    <w:webHidden/>
                  </w:rPr>
                  <w:tab/>
                </w:r>
                <w:r w:rsidR="0061485E">
                  <w:rPr>
                    <w:noProof/>
                    <w:webHidden/>
                  </w:rPr>
                  <w:fldChar w:fldCharType="begin"/>
                </w:r>
                <w:r w:rsidR="0061485E">
                  <w:rPr>
                    <w:noProof/>
                    <w:webHidden/>
                  </w:rPr>
                  <w:instrText xml:space="preserve"> PAGEREF _Toc473627001 \h </w:instrText>
                </w:r>
                <w:r w:rsidR="0061485E">
                  <w:rPr>
                    <w:noProof/>
                    <w:webHidden/>
                  </w:rPr>
                </w:r>
                <w:r w:rsidR="0061485E">
                  <w:rPr>
                    <w:noProof/>
                    <w:webHidden/>
                  </w:rPr>
                  <w:fldChar w:fldCharType="separate"/>
                </w:r>
                <w:r w:rsidR="0087292D">
                  <w:rPr>
                    <w:noProof/>
                    <w:webHidden/>
                  </w:rPr>
                  <w:t>4</w:t>
                </w:r>
                <w:r w:rsidR="0061485E">
                  <w:rPr>
                    <w:noProof/>
                    <w:webHidden/>
                  </w:rPr>
                  <w:fldChar w:fldCharType="end"/>
                </w:r>
              </w:hyperlink>
            </w:p>
            <w:p w:rsidR="0061485E" w:rsidRDefault="006F3A99" w:rsidP="002953BD">
              <w:pPr>
                <w:pStyle w:val="TOC1"/>
                <w:rPr>
                  <w:rFonts w:eastAsiaTheme="minorEastAsia"/>
                  <w:noProof/>
                </w:rPr>
              </w:pPr>
              <w:hyperlink w:anchor="_Toc473627002" w:history="1">
                <w:r w:rsidR="0061485E" w:rsidRPr="00D20E70">
                  <w:rPr>
                    <w:rStyle w:val="Hyperlink"/>
                    <w:rFonts w:ascii="Times New Roman" w:hAnsi="Times New Roman" w:cs="Times New Roman"/>
                    <w:i/>
                    <w:noProof/>
                  </w:rPr>
                  <w:t>What types of information do you think would be appropriate to be reported regularly by labour hire providers to demonstrate their compliance with their obligations?</w:t>
                </w:r>
                <w:r w:rsidR="0061485E">
                  <w:rPr>
                    <w:noProof/>
                    <w:webHidden/>
                  </w:rPr>
                  <w:tab/>
                </w:r>
                <w:r w:rsidR="0061485E">
                  <w:rPr>
                    <w:noProof/>
                    <w:webHidden/>
                  </w:rPr>
                  <w:fldChar w:fldCharType="begin"/>
                </w:r>
                <w:r w:rsidR="0061485E">
                  <w:rPr>
                    <w:noProof/>
                    <w:webHidden/>
                  </w:rPr>
                  <w:instrText xml:space="preserve"> PAGEREF _Toc473627002 \h </w:instrText>
                </w:r>
                <w:r w:rsidR="0061485E">
                  <w:rPr>
                    <w:noProof/>
                    <w:webHidden/>
                  </w:rPr>
                </w:r>
                <w:r w:rsidR="0061485E">
                  <w:rPr>
                    <w:noProof/>
                    <w:webHidden/>
                  </w:rPr>
                  <w:fldChar w:fldCharType="separate"/>
                </w:r>
                <w:r w:rsidR="0087292D">
                  <w:rPr>
                    <w:noProof/>
                    <w:webHidden/>
                  </w:rPr>
                  <w:t>4</w:t>
                </w:r>
                <w:r w:rsidR="0061485E">
                  <w:rPr>
                    <w:noProof/>
                    <w:webHidden/>
                  </w:rPr>
                  <w:fldChar w:fldCharType="end"/>
                </w:r>
              </w:hyperlink>
            </w:p>
            <w:p w:rsidR="0061485E" w:rsidRDefault="006F3A99" w:rsidP="002953BD">
              <w:pPr>
                <w:pStyle w:val="TOC1"/>
                <w:rPr>
                  <w:rFonts w:eastAsiaTheme="minorEastAsia"/>
                  <w:noProof/>
                </w:rPr>
              </w:pPr>
              <w:hyperlink w:anchor="_Toc473627003" w:history="1">
                <w:r w:rsidR="0061485E" w:rsidRPr="00D20E70">
                  <w:rPr>
                    <w:rStyle w:val="Hyperlink"/>
                    <w:noProof/>
                  </w:rPr>
                  <w:t>Question 7</w:t>
                </w:r>
                <w:r w:rsidR="0061485E">
                  <w:rPr>
                    <w:noProof/>
                    <w:webHidden/>
                  </w:rPr>
                  <w:tab/>
                </w:r>
                <w:r w:rsidR="0061485E">
                  <w:rPr>
                    <w:noProof/>
                    <w:webHidden/>
                  </w:rPr>
                  <w:fldChar w:fldCharType="begin"/>
                </w:r>
                <w:r w:rsidR="0061485E">
                  <w:rPr>
                    <w:noProof/>
                    <w:webHidden/>
                  </w:rPr>
                  <w:instrText xml:space="preserve"> PAGEREF _Toc473627003 \h </w:instrText>
                </w:r>
                <w:r w:rsidR="0061485E">
                  <w:rPr>
                    <w:noProof/>
                    <w:webHidden/>
                  </w:rPr>
                </w:r>
                <w:r w:rsidR="0061485E">
                  <w:rPr>
                    <w:noProof/>
                    <w:webHidden/>
                  </w:rPr>
                  <w:fldChar w:fldCharType="separate"/>
                </w:r>
                <w:r w:rsidR="0087292D">
                  <w:rPr>
                    <w:noProof/>
                    <w:webHidden/>
                  </w:rPr>
                  <w:t>6</w:t>
                </w:r>
                <w:r w:rsidR="0061485E">
                  <w:rPr>
                    <w:noProof/>
                    <w:webHidden/>
                  </w:rPr>
                  <w:fldChar w:fldCharType="end"/>
                </w:r>
              </w:hyperlink>
            </w:p>
            <w:p w:rsidR="0061485E" w:rsidRDefault="006F3A99" w:rsidP="002953BD">
              <w:pPr>
                <w:pStyle w:val="TOC1"/>
                <w:rPr>
                  <w:rFonts w:eastAsiaTheme="minorEastAsia"/>
                  <w:noProof/>
                </w:rPr>
              </w:pPr>
              <w:hyperlink w:anchor="_Toc473627004" w:history="1">
                <w:r w:rsidR="0061485E" w:rsidRPr="00D20E70">
                  <w:rPr>
                    <w:rStyle w:val="Hyperlink"/>
                    <w:rFonts w:ascii="Times New Roman" w:hAnsi="Times New Roman" w:cs="Times New Roman"/>
                    <w:i/>
                    <w:noProof/>
                  </w:rPr>
                  <w:t>What additional information and training do you think labour hire firms should receive on their rights, entitlements and obligations and how should this be delivered?</w:t>
                </w:r>
                <w:r w:rsidR="0061485E">
                  <w:rPr>
                    <w:noProof/>
                    <w:webHidden/>
                  </w:rPr>
                  <w:tab/>
                </w:r>
                <w:r w:rsidR="0061485E">
                  <w:rPr>
                    <w:noProof/>
                    <w:webHidden/>
                  </w:rPr>
                  <w:fldChar w:fldCharType="begin"/>
                </w:r>
                <w:r w:rsidR="0061485E">
                  <w:rPr>
                    <w:noProof/>
                    <w:webHidden/>
                  </w:rPr>
                  <w:instrText xml:space="preserve"> PAGEREF _Toc473627004 \h </w:instrText>
                </w:r>
                <w:r w:rsidR="0061485E">
                  <w:rPr>
                    <w:noProof/>
                    <w:webHidden/>
                  </w:rPr>
                </w:r>
                <w:r w:rsidR="0061485E">
                  <w:rPr>
                    <w:noProof/>
                    <w:webHidden/>
                  </w:rPr>
                  <w:fldChar w:fldCharType="separate"/>
                </w:r>
                <w:r w:rsidR="0087292D">
                  <w:rPr>
                    <w:noProof/>
                    <w:webHidden/>
                  </w:rPr>
                  <w:t>6</w:t>
                </w:r>
                <w:r w:rsidR="0061485E">
                  <w:rPr>
                    <w:noProof/>
                    <w:webHidden/>
                  </w:rPr>
                  <w:fldChar w:fldCharType="end"/>
                </w:r>
              </w:hyperlink>
            </w:p>
            <w:p w:rsidR="0061485E" w:rsidRDefault="006F3A99" w:rsidP="002953BD">
              <w:pPr>
                <w:pStyle w:val="TOC1"/>
                <w:rPr>
                  <w:rFonts w:eastAsiaTheme="minorEastAsia"/>
                  <w:noProof/>
                </w:rPr>
              </w:pPr>
              <w:hyperlink w:anchor="_Toc473627005" w:history="1">
                <w:r w:rsidR="0061485E" w:rsidRPr="00D20E70">
                  <w:rPr>
                    <w:rStyle w:val="Hyperlink"/>
                    <w:noProof/>
                  </w:rPr>
                  <w:t>Question 8</w:t>
                </w:r>
                <w:r w:rsidR="0061485E">
                  <w:rPr>
                    <w:noProof/>
                    <w:webHidden/>
                  </w:rPr>
                  <w:tab/>
                </w:r>
                <w:r w:rsidR="0061485E">
                  <w:rPr>
                    <w:noProof/>
                    <w:webHidden/>
                  </w:rPr>
                  <w:fldChar w:fldCharType="begin"/>
                </w:r>
                <w:r w:rsidR="0061485E">
                  <w:rPr>
                    <w:noProof/>
                    <w:webHidden/>
                  </w:rPr>
                  <w:instrText xml:space="preserve"> PAGEREF _Toc473627005 \h </w:instrText>
                </w:r>
                <w:r w:rsidR="0061485E">
                  <w:rPr>
                    <w:noProof/>
                    <w:webHidden/>
                  </w:rPr>
                </w:r>
                <w:r w:rsidR="0061485E">
                  <w:rPr>
                    <w:noProof/>
                    <w:webHidden/>
                  </w:rPr>
                  <w:fldChar w:fldCharType="separate"/>
                </w:r>
                <w:r w:rsidR="0087292D">
                  <w:rPr>
                    <w:noProof/>
                    <w:webHidden/>
                  </w:rPr>
                  <w:t>7</w:t>
                </w:r>
                <w:r w:rsidR="0061485E">
                  <w:rPr>
                    <w:noProof/>
                    <w:webHidden/>
                  </w:rPr>
                  <w:fldChar w:fldCharType="end"/>
                </w:r>
              </w:hyperlink>
            </w:p>
            <w:p w:rsidR="0061485E" w:rsidRDefault="006F3A99" w:rsidP="002953BD">
              <w:pPr>
                <w:pStyle w:val="TOC1"/>
                <w:rPr>
                  <w:rFonts w:eastAsiaTheme="minorEastAsia"/>
                  <w:noProof/>
                </w:rPr>
              </w:pPr>
              <w:hyperlink w:anchor="_Toc473627006" w:history="1">
                <w:r w:rsidR="0061485E" w:rsidRPr="00D20E70">
                  <w:rPr>
                    <w:rStyle w:val="Hyperlink"/>
                    <w:rFonts w:ascii="Times New Roman" w:hAnsi="Times New Roman" w:cs="Times New Roman"/>
                    <w:i/>
                    <w:noProof/>
                  </w:rPr>
                  <w:t>What information do you consider appropriate to be included in labour hire contracts to ensure that workplace regulations are met?</w:t>
                </w:r>
                <w:r w:rsidR="0061485E">
                  <w:rPr>
                    <w:noProof/>
                    <w:webHidden/>
                  </w:rPr>
                  <w:tab/>
                </w:r>
                <w:r w:rsidR="0061485E">
                  <w:rPr>
                    <w:noProof/>
                    <w:webHidden/>
                  </w:rPr>
                  <w:fldChar w:fldCharType="begin"/>
                </w:r>
                <w:r w:rsidR="0061485E">
                  <w:rPr>
                    <w:noProof/>
                    <w:webHidden/>
                  </w:rPr>
                  <w:instrText xml:space="preserve"> PAGEREF _Toc473627006 \h </w:instrText>
                </w:r>
                <w:r w:rsidR="0061485E">
                  <w:rPr>
                    <w:noProof/>
                    <w:webHidden/>
                  </w:rPr>
                </w:r>
                <w:r w:rsidR="0061485E">
                  <w:rPr>
                    <w:noProof/>
                    <w:webHidden/>
                  </w:rPr>
                  <w:fldChar w:fldCharType="separate"/>
                </w:r>
                <w:r w:rsidR="0087292D">
                  <w:rPr>
                    <w:noProof/>
                    <w:webHidden/>
                  </w:rPr>
                  <w:t>7</w:t>
                </w:r>
                <w:r w:rsidR="0061485E">
                  <w:rPr>
                    <w:noProof/>
                    <w:webHidden/>
                  </w:rPr>
                  <w:fldChar w:fldCharType="end"/>
                </w:r>
              </w:hyperlink>
            </w:p>
            <w:p w:rsidR="0061485E" w:rsidRDefault="006F3A99" w:rsidP="002953BD">
              <w:pPr>
                <w:pStyle w:val="TOC1"/>
                <w:rPr>
                  <w:rFonts w:eastAsiaTheme="minorEastAsia"/>
                  <w:noProof/>
                </w:rPr>
              </w:pPr>
              <w:hyperlink w:anchor="_Toc473627007" w:history="1">
                <w:r w:rsidR="0061485E" w:rsidRPr="00D20E70">
                  <w:rPr>
                    <w:rStyle w:val="Hyperlink"/>
                    <w:noProof/>
                  </w:rPr>
                  <w:t>Question 9</w:t>
                </w:r>
                <w:r w:rsidR="0061485E">
                  <w:rPr>
                    <w:noProof/>
                    <w:webHidden/>
                  </w:rPr>
                  <w:tab/>
                </w:r>
                <w:r w:rsidR="0061485E">
                  <w:rPr>
                    <w:noProof/>
                    <w:webHidden/>
                  </w:rPr>
                  <w:fldChar w:fldCharType="begin"/>
                </w:r>
                <w:r w:rsidR="0061485E">
                  <w:rPr>
                    <w:noProof/>
                    <w:webHidden/>
                  </w:rPr>
                  <w:instrText xml:space="preserve"> PAGEREF _Toc473627007 \h </w:instrText>
                </w:r>
                <w:r w:rsidR="0061485E">
                  <w:rPr>
                    <w:noProof/>
                    <w:webHidden/>
                  </w:rPr>
                </w:r>
                <w:r w:rsidR="0061485E">
                  <w:rPr>
                    <w:noProof/>
                    <w:webHidden/>
                  </w:rPr>
                  <w:fldChar w:fldCharType="separate"/>
                </w:r>
                <w:r w:rsidR="0087292D">
                  <w:rPr>
                    <w:noProof/>
                    <w:webHidden/>
                  </w:rPr>
                  <w:t>8</w:t>
                </w:r>
                <w:r w:rsidR="0061485E">
                  <w:rPr>
                    <w:noProof/>
                    <w:webHidden/>
                  </w:rPr>
                  <w:fldChar w:fldCharType="end"/>
                </w:r>
              </w:hyperlink>
            </w:p>
            <w:p w:rsidR="0061485E" w:rsidRDefault="006F3A99" w:rsidP="002953BD">
              <w:pPr>
                <w:pStyle w:val="TOC1"/>
                <w:rPr>
                  <w:rFonts w:eastAsiaTheme="minorEastAsia"/>
                  <w:noProof/>
                </w:rPr>
              </w:pPr>
              <w:hyperlink w:anchor="_Toc473627008" w:history="1">
                <w:r w:rsidR="0061485E" w:rsidRPr="00D20E70">
                  <w:rPr>
                    <w:rStyle w:val="Hyperlink"/>
                    <w:rFonts w:ascii="Times New Roman" w:hAnsi="Times New Roman" w:cs="Times New Roman"/>
                    <w:i/>
                    <w:noProof/>
                  </w:rPr>
                  <w:t>Do you think there are circumstances where a labour hire worker should be able to pursue the host employer for their entitlements in the event the labour hire employer does not meet its obligations e.g., if the host employer was using an unlicensed provider?</w:t>
                </w:r>
                <w:r w:rsidR="0061485E">
                  <w:rPr>
                    <w:noProof/>
                    <w:webHidden/>
                  </w:rPr>
                  <w:tab/>
                </w:r>
                <w:r w:rsidR="0061485E">
                  <w:rPr>
                    <w:noProof/>
                    <w:webHidden/>
                  </w:rPr>
                  <w:fldChar w:fldCharType="begin"/>
                </w:r>
                <w:r w:rsidR="0061485E">
                  <w:rPr>
                    <w:noProof/>
                    <w:webHidden/>
                  </w:rPr>
                  <w:instrText xml:space="preserve"> PAGEREF _Toc473627008 \h </w:instrText>
                </w:r>
                <w:r w:rsidR="0061485E">
                  <w:rPr>
                    <w:noProof/>
                    <w:webHidden/>
                  </w:rPr>
                </w:r>
                <w:r w:rsidR="0061485E">
                  <w:rPr>
                    <w:noProof/>
                    <w:webHidden/>
                  </w:rPr>
                  <w:fldChar w:fldCharType="separate"/>
                </w:r>
                <w:r w:rsidR="0087292D">
                  <w:rPr>
                    <w:noProof/>
                    <w:webHidden/>
                  </w:rPr>
                  <w:t>8</w:t>
                </w:r>
                <w:r w:rsidR="0061485E">
                  <w:rPr>
                    <w:noProof/>
                    <w:webHidden/>
                  </w:rPr>
                  <w:fldChar w:fldCharType="end"/>
                </w:r>
              </w:hyperlink>
            </w:p>
            <w:p w:rsidR="0061485E" w:rsidRDefault="006F3A99" w:rsidP="002953BD">
              <w:pPr>
                <w:pStyle w:val="TOC1"/>
                <w:rPr>
                  <w:rFonts w:eastAsiaTheme="minorEastAsia"/>
                  <w:noProof/>
                </w:rPr>
              </w:pPr>
              <w:hyperlink w:anchor="_Toc473627009" w:history="1">
                <w:r w:rsidR="0061485E" w:rsidRPr="00D20E70">
                  <w:rPr>
                    <w:rStyle w:val="Hyperlink"/>
                    <w:noProof/>
                  </w:rPr>
                  <w:t>Question 10</w:t>
                </w:r>
                <w:r w:rsidR="0061485E">
                  <w:rPr>
                    <w:noProof/>
                    <w:webHidden/>
                  </w:rPr>
                  <w:tab/>
                </w:r>
                <w:r w:rsidR="0061485E">
                  <w:rPr>
                    <w:noProof/>
                    <w:webHidden/>
                  </w:rPr>
                  <w:fldChar w:fldCharType="begin"/>
                </w:r>
                <w:r w:rsidR="0061485E">
                  <w:rPr>
                    <w:noProof/>
                    <w:webHidden/>
                  </w:rPr>
                  <w:instrText xml:space="preserve"> PAGEREF _Toc473627009 \h </w:instrText>
                </w:r>
                <w:r w:rsidR="0061485E">
                  <w:rPr>
                    <w:noProof/>
                    <w:webHidden/>
                  </w:rPr>
                </w:r>
                <w:r w:rsidR="0061485E">
                  <w:rPr>
                    <w:noProof/>
                    <w:webHidden/>
                  </w:rPr>
                  <w:fldChar w:fldCharType="separate"/>
                </w:r>
                <w:r w:rsidR="0087292D">
                  <w:rPr>
                    <w:noProof/>
                    <w:webHidden/>
                  </w:rPr>
                  <w:t>8</w:t>
                </w:r>
                <w:r w:rsidR="0061485E">
                  <w:rPr>
                    <w:noProof/>
                    <w:webHidden/>
                  </w:rPr>
                  <w:fldChar w:fldCharType="end"/>
                </w:r>
              </w:hyperlink>
            </w:p>
            <w:p w:rsidR="0061485E" w:rsidRDefault="006F3A99" w:rsidP="002953BD">
              <w:pPr>
                <w:pStyle w:val="TOC1"/>
                <w:rPr>
                  <w:rFonts w:eastAsiaTheme="minorEastAsia"/>
                  <w:noProof/>
                </w:rPr>
              </w:pPr>
              <w:hyperlink w:anchor="_Toc473627010" w:history="1">
                <w:r w:rsidR="0061485E" w:rsidRPr="00D20E70">
                  <w:rPr>
                    <w:rStyle w:val="Hyperlink"/>
                    <w:rFonts w:ascii="Times New Roman" w:hAnsi="Times New Roman" w:cs="Times New Roman"/>
                    <w:i/>
                    <w:noProof/>
                  </w:rPr>
                  <w:t>Do you think it would assist the workers, host employers and labour hire operators if there was access to information and referral services by way of a ‘one-stop-shop’?</w:t>
                </w:r>
                <w:r w:rsidR="0061485E">
                  <w:rPr>
                    <w:noProof/>
                    <w:webHidden/>
                  </w:rPr>
                  <w:tab/>
                </w:r>
                <w:r w:rsidR="0061485E">
                  <w:rPr>
                    <w:noProof/>
                    <w:webHidden/>
                  </w:rPr>
                  <w:fldChar w:fldCharType="begin"/>
                </w:r>
                <w:r w:rsidR="0061485E">
                  <w:rPr>
                    <w:noProof/>
                    <w:webHidden/>
                  </w:rPr>
                  <w:instrText xml:space="preserve"> PAGEREF _Toc473627010 \h </w:instrText>
                </w:r>
                <w:r w:rsidR="0061485E">
                  <w:rPr>
                    <w:noProof/>
                    <w:webHidden/>
                  </w:rPr>
                </w:r>
                <w:r w:rsidR="0061485E">
                  <w:rPr>
                    <w:noProof/>
                    <w:webHidden/>
                  </w:rPr>
                  <w:fldChar w:fldCharType="separate"/>
                </w:r>
                <w:r w:rsidR="0087292D">
                  <w:rPr>
                    <w:noProof/>
                    <w:webHidden/>
                  </w:rPr>
                  <w:t>8</w:t>
                </w:r>
                <w:r w:rsidR="0061485E">
                  <w:rPr>
                    <w:noProof/>
                    <w:webHidden/>
                  </w:rPr>
                  <w:fldChar w:fldCharType="end"/>
                </w:r>
              </w:hyperlink>
            </w:p>
            <w:p w:rsidR="0061485E" w:rsidRDefault="006F3A99" w:rsidP="002953BD">
              <w:pPr>
                <w:pStyle w:val="TOC1"/>
                <w:rPr>
                  <w:rFonts w:eastAsiaTheme="minorEastAsia"/>
                  <w:noProof/>
                </w:rPr>
              </w:pPr>
              <w:hyperlink w:anchor="_Toc473627011" w:history="1">
                <w:r w:rsidR="0061485E" w:rsidRPr="00D20E70">
                  <w:rPr>
                    <w:rStyle w:val="Hyperlink"/>
                    <w:noProof/>
                  </w:rPr>
                  <w:t>Question 11</w:t>
                </w:r>
                <w:r w:rsidR="0061485E">
                  <w:rPr>
                    <w:noProof/>
                    <w:webHidden/>
                  </w:rPr>
                  <w:tab/>
                </w:r>
                <w:r w:rsidR="0061485E">
                  <w:rPr>
                    <w:noProof/>
                    <w:webHidden/>
                  </w:rPr>
                  <w:fldChar w:fldCharType="begin"/>
                </w:r>
                <w:r w:rsidR="0061485E">
                  <w:rPr>
                    <w:noProof/>
                    <w:webHidden/>
                  </w:rPr>
                  <w:instrText xml:space="preserve"> PAGEREF _Toc473627011 \h </w:instrText>
                </w:r>
                <w:r w:rsidR="0061485E">
                  <w:rPr>
                    <w:noProof/>
                    <w:webHidden/>
                  </w:rPr>
                </w:r>
                <w:r w:rsidR="0061485E">
                  <w:rPr>
                    <w:noProof/>
                    <w:webHidden/>
                  </w:rPr>
                  <w:fldChar w:fldCharType="separate"/>
                </w:r>
                <w:r w:rsidR="0087292D">
                  <w:rPr>
                    <w:noProof/>
                    <w:webHidden/>
                  </w:rPr>
                  <w:t>9</w:t>
                </w:r>
                <w:r w:rsidR="0061485E">
                  <w:rPr>
                    <w:noProof/>
                    <w:webHidden/>
                  </w:rPr>
                  <w:fldChar w:fldCharType="end"/>
                </w:r>
              </w:hyperlink>
            </w:p>
            <w:p w:rsidR="007E4560" w:rsidRDefault="006F3A99" w:rsidP="007E4560">
              <w:pPr>
                <w:pStyle w:val="TOC1"/>
                <w:rPr>
                  <w:b/>
                  <w:bCs/>
                  <w:noProof/>
                </w:rPr>
              </w:pPr>
              <w:hyperlink w:anchor="_Toc473627012" w:history="1">
                <w:r w:rsidR="0061485E" w:rsidRPr="00D20E70">
                  <w:rPr>
                    <w:rStyle w:val="Hyperlink"/>
                    <w:rFonts w:ascii="Times New Roman" w:hAnsi="Times New Roman" w:cs="Times New Roman"/>
                    <w:i/>
                    <w:noProof/>
                  </w:rPr>
                  <w:t>Are there any other issues you would like to raise that are relevant to the Queensland Government’s consideration of the labour hire industry and ways to ensure that it operates ethically and meets its legal obligations for workers and the businesses it serves?</w:t>
                </w:r>
                <w:r w:rsidR="0061485E">
                  <w:rPr>
                    <w:noProof/>
                    <w:webHidden/>
                  </w:rPr>
                  <w:tab/>
                </w:r>
                <w:r w:rsidR="0061485E">
                  <w:rPr>
                    <w:noProof/>
                    <w:webHidden/>
                  </w:rPr>
                  <w:fldChar w:fldCharType="begin"/>
                </w:r>
                <w:r w:rsidR="0061485E">
                  <w:rPr>
                    <w:noProof/>
                    <w:webHidden/>
                  </w:rPr>
                  <w:instrText xml:space="preserve"> PAGEREF _Toc473627012 \h </w:instrText>
                </w:r>
                <w:r w:rsidR="0061485E">
                  <w:rPr>
                    <w:noProof/>
                    <w:webHidden/>
                  </w:rPr>
                </w:r>
                <w:r w:rsidR="0061485E">
                  <w:rPr>
                    <w:noProof/>
                    <w:webHidden/>
                  </w:rPr>
                  <w:fldChar w:fldCharType="separate"/>
                </w:r>
                <w:r w:rsidR="0087292D">
                  <w:rPr>
                    <w:noProof/>
                    <w:webHidden/>
                  </w:rPr>
                  <w:t>9</w:t>
                </w:r>
                <w:r w:rsidR="0061485E">
                  <w:rPr>
                    <w:noProof/>
                    <w:webHidden/>
                  </w:rPr>
                  <w:fldChar w:fldCharType="end"/>
                </w:r>
              </w:hyperlink>
              <w:r w:rsidR="0061485E">
                <w:rPr>
                  <w:b/>
                  <w:bCs/>
                  <w:noProof/>
                </w:rPr>
                <w:fldChar w:fldCharType="end"/>
              </w:r>
            </w:p>
            <w:p w:rsidR="004B0C87" w:rsidRPr="007E4560" w:rsidRDefault="0087292D" w:rsidP="007E4560"/>
          </w:sdtContent>
        </w:sdt>
      </w:sdtContent>
    </w:sdt>
    <w:p w:rsidR="00E926C6" w:rsidRPr="002953BD" w:rsidRDefault="00E926C6" w:rsidP="007E4560">
      <w:pPr>
        <w:pStyle w:val="Heading1"/>
        <w:pageBreakBefore/>
      </w:pPr>
      <w:bookmarkStart w:id="1" w:name="_Toc425773000"/>
      <w:bookmarkStart w:id="2" w:name="_Toc446496009"/>
      <w:bookmarkStart w:id="3" w:name="_Toc473626996"/>
      <w:r w:rsidRPr="002953BD">
        <w:lastRenderedPageBreak/>
        <w:t>Introduction</w:t>
      </w:r>
      <w:bookmarkEnd w:id="1"/>
      <w:bookmarkEnd w:id="2"/>
      <w:bookmarkEnd w:id="3"/>
    </w:p>
    <w:p w:rsidR="00E926C6" w:rsidRPr="0006554A" w:rsidRDefault="00E926C6" w:rsidP="007E4560">
      <w:pPr>
        <w:pStyle w:val="NormalWeb"/>
        <w:numPr>
          <w:ilvl w:val="0"/>
          <w:numId w:val="9"/>
        </w:numPr>
        <w:spacing w:before="0" w:beforeAutospacing="0" w:after="240" w:line="276" w:lineRule="auto"/>
        <w:ind w:left="567" w:hanging="567"/>
        <w:rPr>
          <w:rFonts w:ascii="Arial" w:hAnsi="Arial" w:cs="Arial"/>
          <w:color w:val="000000"/>
          <w:sz w:val="22"/>
          <w:szCs w:val="22"/>
        </w:rPr>
      </w:pPr>
      <w:r w:rsidRPr="0006554A">
        <w:rPr>
          <w:rFonts w:ascii="Arial" w:hAnsi="Arial" w:cs="Arial"/>
          <w:color w:val="000000"/>
          <w:sz w:val="22"/>
          <w:szCs w:val="22"/>
        </w:rPr>
        <w:t>The Anti-Discrimination Commission Queensland (</w:t>
      </w:r>
      <w:r w:rsidR="007B64CD">
        <w:rPr>
          <w:rFonts w:ascii="Arial" w:hAnsi="Arial" w:cs="Arial"/>
          <w:color w:val="000000"/>
          <w:sz w:val="22"/>
          <w:szCs w:val="22"/>
        </w:rPr>
        <w:t xml:space="preserve">the </w:t>
      </w:r>
      <w:r w:rsidRPr="0006554A">
        <w:rPr>
          <w:rFonts w:ascii="Arial" w:hAnsi="Arial" w:cs="Arial"/>
          <w:color w:val="000000"/>
          <w:sz w:val="22"/>
          <w:szCs w:val="22"/>
        </w:rPr>
        <w:t xml:space="preserve">Commission) is an independent statutory authority established under the Queensland </w:t>
      </w:r>
      <w:r w:rsidRPr="0006554A">
        <w:rPr>
          <w:rStyle w:val="HTMLCite"/>
          <w:rFonts w:ascii="Arial" w:eastAsiaTheme="majorEastAsia" w:hAnsi="Arial" w:cs="Arial"/>
          <w:color w:val="000000"/>
          <w:sz w:val="22"/>
          <w:szCs w:val="22"/>
        </w:rPr>
        <w:t>Anti-Discrimination Act 1991</w:t>
      </w:r>
      <w:r w:rsidRPr="0006554A">
        <w:rPr>
          <w:rFonts w:ascii="Arial" w:hAnsi="Arial" w:cs="Arial"/>
          <w:color w:val="000000"/>
          <w:sz w:val="22"/>
          <w:szCs w:val="22"/>
        </w:rPr>
        <w:t>.</w:t>
      </w:r>
    </w:p>
    <w:p w:rsidR="00E926C6" w:rsidRPr="0006554A" w:rsidRDefault="00E926C6" w:rsidP="007E4560">
      <w:pPr>
        <w:pStyle w:val="NormalWeb"/>
        <w:numPr>
          <w:ilvl w:val="0"/>
          <w:numId w:val="9"/>
        </w:numPr>
        <w:spacing w:before="0" w:beforeAutospacing="0" w:after="240" w:line="276" w:lineRule="auto"/>
        <w:ind w:left="567" w:hanging="567"/>
        <w:rPr>
          <w:rFonts w:ascii="Arial" w:hAnsi="Arial" w:cs="Arial"/>
          <w:color w:val="000000"/>
          <w:sz w:val="22"/>
          <w:szCs w:val="22"/>
        </w:rPr>
      </w:pPr>
      <w:r w:rsidRPr="0006554A">
        <w:rPr>
          <w:rFonts w:ascii="Arial" w:hAnsi="Arial" w:cs="Arial"/>
          <w:color w:val="000000"/>
          <w:sz w:val="22"/>
          <w:szCs w:val="22"/>
        </w:rPr>
        <w:t>The functions of the Commission include promoting an understanding, acceptance</w:t>
      </w:r>
      <w:r w:rsidR="007B64CD">
        <w:rPr>
          <w:rFonts w:ascii="Arial" w:hAnsi="Arial" w:cs="Arial"/>
          <w:color w:val="000000"/>
          <w:sz w:val="22"/>
          <w:szCs w:val="22"/>
        </w:rPr>
        <w:t>,</w:t>
      </w:r>
      <w:r w:rsidRPr="0006554A">
        <w:rPr>
          <w:rFonts w:ascii="Arial" w:hAnsi="Arial" w:cs="Arial"/>
          <w:color w:val="000000"/>
          <w:sz w:val="22"/>
          <w:szCs w:val="22"/>
        </w:rPr>
        <w:t xml:space="preserve"> and public discussion of human rights in Queensland, and dealing with complaints alleging contraventions of the </w:t>
      </w:r>
      <w:r w:rsidRPr="0006554A">
        <w:rPr>
          <w:rStyle w:val="HTMLCite"/>
          <w:rFonts w:ascii="Arial" w:eastAsiaTheme="majorEastAsia" w:hAnsi="Arial" w:cs="Arial"/>
          <w:color w:val="000000"/>
          <w:sz w:val="22"/>
          <w:szCs w:val="22"/>
        </w:rPr>
        <w:t xml:space="preserve">Anti-Discrimination Act 1991 </w:t>
      </w:r>
      <w:r w:rsidRPr="007B64CD">
        <w:rPr>
          <w:rStyle w:val="HTMLCite"/>
          <w:rFonts w:ascii="Arial" w:eastAsiaTheme="majorEastAsia" w:hAnsi="Arial" w:cs="Arial"/>
          <w:i w:val="0"/>
          <w:color w:val="000000"/>
          <w:sz w:val="22"/>
          <w:szCs w:val="22"/>
        </w:rPr>
        <w:t>and of whistle-blower reprisal</w:t>
      </w:r>
      <w:r w:rsidR="007E4560" w:rsidRPr="00B43CAC">
        <w:rPr>
          <w:rFonts w:ascii="Arial" w:hAnsi="Arial" w:cs="Arial"/>
          <w:i/>
          <w:color w:val="000000"/>
          <w:sz w:val="22"/>
          <w:szCs w:val="22"/>
        </w:rPr>
        <w:t>.</w:t>
      </w:r>
      <w:r w:rsidR="007E4560">
        <w:rPr>
          <w:rFonts w:ascii="Arial" w:hAnsi="Arial" w:cs="Arial"/>
          <w:color w:val="000000"/>
          <w:sz w:val="22"/>
          <w:szCs w:val="22"/>
        </w:rPr>
        <w:t xml:space="preserve"> </w:t>
      </w:r>
      <w:r w:rsidRPr="0006554A">
        <w:rPr>
          <w:rFonts w:ascii="Arial" w:hAnsi="Arial" w:cs="Arial"/>
          <w:color w:val="000000"/>
          <w:sz w:val="22"/>
          <w:szCs w:val="22"/>
        </w:rPr>
        <w:t>Complaints that are not resolved through conciliation can be referred to the Queensland Civil and Administrative Tribunal for hearing and determination</w:t>
      </w:r>
      <w:r w:rsidR="007B64CD">
        <w:rPr>
          <w:rFonts w:ascii="Arial" w:hAnsi="Arial" w:cs="Arial"/>
          <w:color w:val="000000"/>
          <w:sz w:val="22"/>
          <w:szCs w:val="22"/>
        </w:rPr>
        <w:t>, or, for work-related complaints, to the Queensland Industrial Relations Commission from 1 March 2017</w:t>
      </w:r>
      <w:r w:rsidRPr="0006554A">
        <w:rPr>
          <w:rFonts w:ascii="Arial" w:hAnsi="Arial" w:cs="Arial"/>
          <w:color w:val="000000"/>
          <w:sz w:val="22"/>
          <w:szCs w:val="22"/>
        </w:rPr>
        <w:t>.</w:t>
      </w:r>
    </w:p>
    <w:p w:rsidR="00E926C6" w:rsidRPr="0006554A" w:rsidRDefault="00E926C6" w:rsidP="007E4560">
      <w:pPr>
        <w:pStyle w:val="NormalWeb"/>
        <w:numPr>
          <w:ilvl w:val="0"/>
          <w:numId w:val="9"/>
        </w:numPr>
        <w:spacing w:before="0" w:beforeAutospacing="0" w:after="240" w:line="276" w:lineRule="auto"/>
        <w:ind w:left="567" w:hanging="567"/>
        <w:rPr>
          <w:rFonts w:ascii="Arial" w:hAnsi="Arial" w:cs="Arial"/>
          <w:color w:val="000000"/>
          <w:sz w:val="22"/>
          <w:szCs w:val="22"/>
        </w:rPr>
      </w:pPr>
      <w:r w:rsidRPr="0006554A">
        <w:rPr>
          <w:rFonts w:ascii="Arial" w:hAnsi="Arial" w:cs="Arial"/>
          <w:color w:val="000000"/>
          <w:sz w:val="22"/>
          <w:szCs w:val="22"/>
        </w:rPr>
        <w:t>The Commission has been dealing with complaints of discrimination and sexual harassment for twenty</w:t>
      </w:r>
      <w:r w:rsidR="00551B39">
        <w:rPr>
          <w:rFonts w:ascii="Arial" w:hAnsi="Arial" w:cs="Arial"/>
          <w:color w:val="000000"/>
          <w:sz w:val="22"/>
          <w:szCs w:val="22"/>
        </w:rPr>
        <w:t>-</w:t>
      </w:r>
      <w:r w:rsidR="006414B0" w:rsidRPr="0006554A">
        <w:rPr>
          <w:rFonts w:ascii="Arial" w:hAnsi="Arial" w:cs="Arial"/>
          <w:color w:val="000000"/>
          <w:sz w:val="22"/>
          <w:szCs w:val="22"/>
        </w:rPr>
        <w:t>five</w:t>
      </w:r>
      <w:r w:rsidRPr="0006554A">
        <w:rPr>
          <w:rFonts w:ascii="Arial" w:hAnsi="Arial" w:cs="Arial"/>
          <w:color w:val="000000"/>
          <w:sz w:val="22"/>
          <w:szCs w:val="22"/>
        </w:rPr>
        <w:t xml:space="preserve"> years. Our work also includes engaging with stakeholder groups, providing training, and receiving feedback on human rights issues</w:t>
      </w:r>
      <w:r w:rsidR="007027F3">
        <w:rPr>
          <w:rFonts w:ascii="Arial" w:hAnsi="Arial" w:cs="Arial"/>
          <w:color w:val="000000"/>
          <w:sz w:val="22"/>
          <w:szCs w:val="22"/>
        </w:rPr>
        <w:t>,</w:t>
      </w:r>
      <w:r w:rsidRPr="0006554A">
        <w:rPr>
          <w:rFonts w:ascii="Arial" w:hAnsi="Arial" w:cs="Arial"/>
          <w:color w:val="000000"/>
          <w:sz w:val="22"/>
          <w:szCs w:val="22"/>
        </w:rPr>
        <w:t xml:space="preserve"> such as discrimination in workplaces and applying for work.</w:t>
      </w:r>
    </w:p>
    <w:p w:rsidR="006414B0" w:rsidRPr="0006554A" w:rsidRDefault="00E926C6" w:rsidP="007E4560">
      <w:pPr>
        <w:pStyle w:val="NormalWeb"/>
        <w:numPr>
          <w:ilvl w:val="0"/>
          <w:numId w:val="9"/>
        </w:numPr>
        <w:spacing w:before="0" w:beforeAutospacing="0" w:after="240" w:line="276" w:lineRule="auto"/>
        <w:ind w:left="567" w:hanging="567"/>
        <w:rPr>
          <w:rFonts w:ascii="Arial" w:hAnsi="Arial" w:cs="Arial"/>
          <w:color w:val="000000"/>
          <w:sz w:val="22"/>
          <w:szCs w:val="22"/>
        </w:rPr>
      </w:pPr>
      <w:r w:rsidRPr="0006554A">
        <w:rPr>
          <w:rFonts w:ascii="Arial" w:hAnsi="Arial" w:cs="Arial"/>
          <w:color w:val="000000"/>
          <w:sz w:val="22"/>
          <w:szCs w:val="22"/>
        </w:rPr>
        <w:t>This submission is based on our experiences and knowledge acquired in carrying out our functions, and focuses on allegations of exploitation, harassment</w:t>
      </w:r>
      <w:r w:rsidR="007B64CD">
        <w:rPr>
          <w:rFonts w:ascii="Arial" w:hAnsi="Arial" w:cs="Arial"/>
          <w:color w:val="000000"/>
          <w:sz w:val="22"/>
          <w:szCs w:val="22"/>
        </w:rPr>
        <w:t>,</w:t>
      </w:r>
      <w:r w:rsidRPr="0006554A">
        <w:rPr>
          <w:rFonts w:ascii="Arial" w:hAnsi="Arial" w:cs="Arial"/>
          <w:color w:val="000000"/>
          <w:sz w:val="22"/>
          <w:szCs w:val="22"/>
        </w:rPr>
        <w:t xml:space="preserve"> and other mistreatment of workers employed by </w:t>
      </w:r>
      <w:r w:rsidR="00D32BDD">
        <w:rPr>
          <w:rFonts w:ascii="Arial" w:hAnsi="Arial" w:cs="Arial"/>
          <w:color w:val="000000"/>
          <w:sz w:val="22"/>
          <w:szCs w:val="22"/>
        </w:rPr>
        <w:t>contractors</w:t>
      </w:r>
      <w:r w:rsidRPr="0006554A">
        <w:rPr>
          <w:rFonts w:ascii="Arial" w:hAnsi="Arial" w:cs="Arial"/>
          <w:color w:val="000000"/>
          <w:sz w:val="22"/>
          <w:szCs w:val="22"/>
        </w:rPr>
        <w:t xml:space="preserve">, particularly in the horticultural </w:t>
      </w:r>
      <w:r w:rsidR="009E3417">
        <w:rPr>
          <w:rFonts w:ascii="Arial" w:hAnsi="Arial" w:cs="Arial"/>
          <w:color w:val="000000"/>
          <w:sz w:val="22"/>
          <w:szCs w:val="22"/>
        </w:rPr>
        <w:t>industries</w:t>
      </w:r>
      <w:r w:rsidR="009E3417" w:rsidRPr="0006554A">
        <w:rPr>
          <w:rFonts w:ascii="Arial" w:hAnsi="Arial" w:cs="Arial"/>
          <w:color w:val="000000"/>
          <w:sz w:val="22"/>
          <w:szCs w:val="22"/>
        </w:rPr>
        <w:t xml:space="preserve"> </w:t>
      </w:r>
      <w:r w:rsidRPr="0006554A">
        <w:rPr>
          <w:rFonts w:ascii="Arial" w:hAnsi="Arial" w:cs="Arial"/>
          <w:color w:val="000000"/>
          <w:sz w:val="22"/>
          <w:szCs w:val="22"/>
        </w:rPr>
        <w:t>of Queensland</w:t>
      </w:r>
      <w:r w:rsidR="007B64CD">
        <w:rPr>
          <w:rFonts w:ascii="Arial" w:hAnsi="Arial" w:cs="Arial"/>
          <w:color w:val="000000"/>
          <w:sz w:val="22"/>
          <w:szCs w:val="22"/>
        </w:rPr>
        <w:t>.</w:t>
      </w:r>
    </w:p>
    <w:p w:rsidR="00D063E4" w:rsidRPr="0006554A" w:rsidRDefault="006414B0" w:rsidP="007E4560">
      <w:pPr>
        <w:pStyle w:val="NormalWeb"/>
        <w:numPr>
          <w:ilvl w:val="0"/>
          <w:numId w:val="9"/>
        </w:numPr>
        <w:spacing w:before="0" w:beforeAutospacing="0" w:after="240" w:line="276" w:lineRule="auto"/>
        <w:ind w:left="567" w:hanging="567"/>
        <w:rPr>
          <w:rFonts w:ascii="Arial" w:hAnsi="Arial" w:cs="Arial"/>
          <w:sz w:val="22"/>
          <w:szCs w:val="22"/>
        </w:rPr>
      </w:pPr>
      <w:r w:rsidRPr="0006554A">
        <w:rPr>
          <w:rFonts w:ascii="Arial" w:hAnsi="Arial" w:cs="Arial"/>
          <w:color w:val="000000"/>
          <w:sz w:val="22"/>
          <w:szCs w:val="22"/>
        </w:rPr>
        <w:t>S</w:t>
      </w:r>
      <w:r w:rsidRPr="0006554A">
        <w:rPr>
          <w:rFonts w:ascii="Arial" w:hAnsi="Arial" w:cs="Arial"/>
          <w:sz w:val="22"/>
          <w:szCs w:val="22"/>
        </w:rPr>
        <w:t xml:space="preserve">ince 2013, the </w:t>
      </w:r>
      <w:r w:rsidR="00502A43">
        <w:rPr>
          <w:rFonts w:ascii="Arial" w:hAnsi="Arial" w:cs="Arial"/>
          <w:sz w:val="22"/>
          <w:szCs w:val="22"/>
        </w:rPr>
        <w:t>Commission</w:t>
      </w:r>
      <w:r w:rsidR="00502A43" w:rsidRPr="0006554A">
        <w:rPr>
          <w:rFonts w:ascii="Arial" w:hAnsi="Arial" w:cs="Arial"/>
          <w:sz w:val="22"/>
          <w:szCs w:val="22"/>
        </w:rPr>
        <w:t xml:space="preserve"> </w:t>
      </w:r>
      <w:r w:rsidRPr="0006554A">
        <w:rPr>
          <w:rFonts w:ascii="Arial" w:hAnsi="Arial" w:cs="Arial"/>
          <w:sz w:val="22"/>
          <w:szCs w:val="22"/>
        </w:rPr>
        <w:t xml:space="preserve">has worked intensively in the Lockyer Valley </w:t>
      </w:r>
      <w:r w:rsidR="00502A43">
        <w:rPr>
          <w:rFonts w:ascii="Arial" w:hAnsi="Arial" w:cs="Arial"/>
          <w:sz w:val="22"/>
          <w:szCs w:val="22"/>
        </w:rPr>
        <w:t xml:space="preserve">region </w:t>
      </w:r>
      <w:r w:rsidRPr="0006554A">
        <w:rPr>
          <w:rFonts w:ascii="Arial" w:hAnsi="Arial" w:cs="Arial"/>
          <w:sz w:val="22"/>
          <w:szCs w:val="22"/>
        </w:rPr>
        <w:t xml:space="preserve">in a Community Engagement Strategy. The </w:t>
      </w:r>
      <w:r w:rsidR="00502A43">
        <w:rPr>
          <w:rFonts w:ascii="Arial" w:hAnsi="Arial" w:cs="Arial"/>
          <w:sz w:val="22"/>
          <w:szCs w:val="22"/>
        </w:rPr>
        <w:t>Commission</w:t>
      </w:r>
      <w:r w:rsidR="00502A43" w:rsidRPr="0006554A">
        <w:rPr>
          <w:rFonts w:ascii="Arial" w:hAnsi="Arial" w:cs="Arial"/>
          <w:sz w:val="22"/>
          <w:szCs w:val="22"/>
        </w:rPr>
        <w:t xml:space="preserve">’s </w:t>
      </w:r>
      <w:r w:rsidRPr="0006554A">
        <w:rPr>
          <w:rFonts w:ascii="Arial" w:hAnsi="Arial" w:cs="Arial"/>
          <w:sz w:val="22"/>
          <w:szCs w:val="22"/>
        </w:rPr>
        <w:t>aim is to facilitate relationship</w:t>
      </w:r>
      <w:r w:rsidR="00502A43">
        <w:rPr>
          <w:rFonts w:ascii="Arial" w:hAnsi="Arial" w:cs="Arial"/>
          <w:sz w:val="22"/>
          <w:szCs w:val="22"/>
        </w:rPr>
        <w:t>-</w:t>
      </w:r>
      <w:r w:rsidRPr="0006554A">
        <w:rPr>
          <w:rFonts w:ascii="Arial" w:hAnsi="Arial" w:cs="Arial"/>
          <w:sz w:val="22"/>
          <w:szCs w:val="22"/>
        </w:rPr>
        <w:t>building</w:t>
      </w:r>
      <w:r w:rsidR="00502A43">
        <w:rPr>
          <w:rFonts w:ascii="Arial" w:hAnsi="Arial" w:cs="Arial"/>
          <w:sz w:val="22"/>
          <w:szCs w:val="22"/>
        </w:rPr>
        <w:t>,</w:t>
      </w:r>
      <w:r w:rsidRPr="0006554A">
        <w:rPr>
          <w:rFonts w:ascii="Arial" w:hAnsi="Arial" w:cs="Arial"/>
          <w:sz w:val="22"/>
          <w:szCs w:val="22"/>
        </w:rPr>
        <w:t xml:space="preserve"> and to empower the community to act together to address local human rights issues. </w:t>
      </w:r>
      <w:r w:rsidR="00425A2B" w:rsidRPr="0006554A">
        <w:rPr>
          <w:rFonts w:ascii="Arial" w:hAnsi="Arial" w:cs="Arial"/>
          <w:sz w:val="22"/>
          <w:szCs w:val="22"/>
        </w:rPr>
        <w:t xml:space="preserve">Lockyer Valley community members have often </w:t>
      </w:r>
      <w:r w:rsidRPr="0006554A">
        <w:rPr>
          <w:rFonts w:ascii="Arial" w:hAnsi="Arial" w:cs="Arial"/>
          <w:sz w:val="22"/>
          <w:szCs w:val="22"/>
        </w:rPr>
        <w:t xml:space="preserve">raised </w:t>
      </w:r>
      <w:r w:rsidR="00425A2B" w:rsidRPr="0006554A">
        <w:rPr>
          <w:rFonts w:ascii="Arial" w:hAnsi="Arial" w:cs="Arial"/>
          <w:sz w:val="22"/>
          <w:szCs w:val="22"/>
        </w:rPr>
        <w:t xml:space="preserve">concerns with </w:t>
      </w:r>
      <w:r w:rsidR="00502A43">
        <w:rPr>
          <w:rFonts w:ascii="Arial" w:hAnsi="Arial" w:cs="Arial"/>
          <w:sz w:val="22"/>
          <w:szCs w:val="22"/>
        </w:rPr>
        <w:t>Commission</w:t>
      </w:r>
      <w:r w:rsidR="00502A43" w:rsidRPr="0006554A">
        <w:rPr>
          <w:rFonts w:ascii="Arial" w:hAnsi="Arial" w:cs="Arial"/>
          <w:sz w:val="22"/>
          <w:szCs w:val="22"/>
        </w:rPr>
        <w:t xml:space="preserve"> </w:t>
      </w:r>
      <w:r w:rsidR="00425A2B" w:rsidRPr="0006554A">
        <w:rPr>
          <w:rFonts w:ascii="Arial" w:hAnsi="Arial" w:cs="Arial"/>
          <w:sz w:val="22"/>
          <w:szCs w:val="22"/>
        </w:rPr>
        <w:t xml:space="preserve">officers about poor working and living conditions for seasonal farmworkers, including specific issues that could constitute unlawful discrimination and sexual harassment. </w:t>
      </w:r>
      <w:r w:rsidR="00E278E2">
        <w:rPr>
          <w:rFonts w:ascii="Arial" w:hAnsi="Arial" w:cs="Arial"/>
          <w:sz w:val="22"/>
          <w:szCs w:val="22"/>
        </w:rPr>
        <w:t>O</w:t>
      </w:r>
      <w:r w:rsidR="005A3F21" w:rsidRPr="0006554A">
        <w:rPr>
          <w:rFonts w:ascii="Arial" w:hAnsi="Arial" w:cs="Arial"/>
          <w:sz w:val="22"/>
          <w:szCs w:val="22"/>
        </w:rPr>
        <w:t>ften</w:t>
      </w:r>
      <w:r w:rsidR="00502A43">
        <w:rPr>
          <w:rFonts w:ascii="Arial" w:hAnsi="Arial" w:cs="Arial"/>
          <w:sz w:val="22"/>
          <w:szCs w:val="22"/>
        </w:rPr>
        <w:t>,</w:t>
      </w:r>
      <w:r w:rsidR="005A3F21" w:rsidRPr="0006554A">
        <w:rPr>
          <w:rFonts w:ascii="Arial" w:hAnsi="Arial" w:cs="Arial"/>
          <w:sz w:val="22"/>
          <w:szCs w:val="22"/>
        </w:rPr>
        <w:t xml:space="preserve"> these concerns have been associated with unscrupulous labour hire contractors </w:t>
      </w:r>
      <w:r w:rsidR="00BB0591" w:rsidRPr="0006554A">
        <w:rPr>
          <w:rFonts w:ascii="Arial" w:hAnsi="Arial" w:cs="Arial"/>
          <w:sz w:val="22"/>
          <w:szCs w:val="22"/>
        </w:rPr>
        <w:t>w</w:t>
      </w:r>
      <w:r w:rsidR="001C473F" w:rsidRPr="0006554A">
        <w:rPr>
          <w:rFonts w:ascii="Arial" w:hAnsi="Arial" w:cs="Arial"/>
          <w:sz w:val="22"/>
          <w:szCs w:val="22"/>
        </w:rPr>
        <w:t>h</w:t>
      </w:r>
      <w:r w:rsidR="00BB0591" w:rsidRPr="0006554A">
        <w:rPr>
          <w:rFonts w:ascii="Arial" w:hAnsi="Arial" w:cs="Arial"/>
          <w:sz w:val="22"/>
          <w:szCs w:val="22"/>
        </w:rPr>
        <w:t xml:space="preserve">o </w:t>
      </w:r>
      <w:r w:rsidR="005A3F21" w:rsidRPr="0006554A">
        <w:rPr>
          <w:rFonts w:ascii="Arial" w:hAnsi="Arial" w:cs="Arial"/>
          <w:sz w:val="22"/>
          <w:szCs w:val="22"/>
        </w:rPr>
        <w:t>employ working holiday visa holders</w:t>
      </w:r>
      <w:r w:rsidR="00B90650" w:rsidRPr="0006554A">
        <w:rPr>
          <w:rFonts w:ascii="Arial" w:hAnsi="Arial" w:cs="Arial"/>
          <w:sz w:val="22"/>
          <w:szCs w:val="22"/>
        </w:rPr>
        <w:t xml:space="preserve"> </w:t>
      </w:r>
      <w:r w:rsidR="00781A69" w:rsidRPr="0006554A">
        <w:rPr>
          <w:rFonts w:ascii="Arial" w:hAnsi="Arial" w:cs="Arial"/>
          <w:sz w:val="22"/>
          <w:szCs w:val="22"/>
        </w:rPr>
        <w:t xml:space="preserve">(417 visas), </w:t>
      </w:r>
      <w:r w:rsidR="00BB0591" w:rsidRPr="0006554A">
        <w:rPr>
          <w:rFonts w:ascii="Arial" w:hAnsi="Arial" w:cs="Arial"/>
          <w:sz w:val="22"/>
          <w:szCs w:val="22"/>
        </w:rPr>
        <w:t>refugees</w:t>
      </w:r>
      <w:r w:rsidR="00502A43">
        <w:rPr>
          <w:rFonts w:ascii="Arial" w:hAnsi="Arial" w:cs="Arial"/>
          <w:sz w:val="22"/>
          <w:szCs w:val="22"/>
        </w:rPr>
        <w:t>,</w:t>
      </w:r>
      <w:r w:rsidR="00BB0591" w:rsidRPr="0006554A">
        <w:rPr>
          <w:rFonts w:ascii="Arial" w:hAnsi="Arial" w:cs="Arial"/>
          <w:sz w:val="22"/>
          <w:szCs w:val="22"/>
        </w:rPr>
        <w:t xml:space="preserve"> and other temporary visa holders</w:t>
      </w:r>
      <w:r w:rsidR="00D063E4" w:rsidRPr="0006554A">
        <w:rPr>
          <w:rFonts w:ascii="Arial" w:hAnsi="Arial" w:cs="Arial"/>
          <w:sz w:val="22"/>
          <w:szCs w:val="22"/>
        </w:rPr>
        <w:t>.</w:t>
      </w:r>
    </w:p>
    <w:p w:rsidR="00781A69" w:rsidRPr="0006554A" w:rsidRDefault="00C62D6C" w:rsidP="007E4560">
      <w:pPr>
        <w:pStyle w:val="NormalWeb"/>
        <w:numPr>
          <w:ilvl w:val="0"/>
          <w:numId w:val="9"/>
        </w:numPr>
        <w:spacing w:before="0" w:beforeAutospacing="0" w:after="240" w:line="276" w:lineRule="auto"/>
        <w:ind w:left="567" w:hanging="567"/>
        <w:rPr>
          <w:rFonts w:ascii="Arial" w:hAnsi="Arial" w:cs="Arial"/>
          <w:sz w:val="22"/>
          <w:szCs w:val="22"/>
        </w:rPr>
      </w:pPr>
      <w:r w:rsidRPr="0006554A">
        <w:rPr>
          <w:rFonts w:ascii="Arial" w:hAnsi="Arial" w:cs="Arial"/>
          <w:color w:val="000000"/>
          <w:sz w:val="22"/>
          <w:szCs w:val="22"/>
        </w:rPr>
        <w:t>Working holiday (</w:t>
      </w:r>
      <w:r w:rsidR="00781A69" w:rsidRPr="0006554A">
        <w:rPr>
          <w:rFonts w:ascii="Arial" w:hAnsi="Arial" w:cs="Arial"/>
          <w:color w:val="000000"/>
          <w:sz w:val="22"/>
          <w:szCs w:val="22"/>
        </w:rPr>
        <w:t>417</w:t>
      </w:r>
      <w:r w:rsidRPr="0006554A">
        <w:rPr>
          <w:rFonts w:ascii="Arial" w:hAnsi="Arial" w:cs="Arial"/>
          <w:color w:val="000000"/>
          <w:sz w:val="22"/>
          <w:szCs w:val="22"/>
        </w:rPr>
        <w:t>) v</w:t>
      </w:r>
      <w:r w:rsidR="00781A69" w:rsidRPr="0006554A">
        <w:rPr>
          <w:rFonts w:ascii="Arial" w:hAnsi="Arial" w:cs="Arial"/>
          <w:color w:val="000000"/>
          <w:sz w:val="22"/>
          <w:szCs w:val="22"/>
        </w:rPr>
        <w:t>isa holders</w:t>
      </w:r>
      <w:r w:rsidRPr="0006554A">
        <w:rPr>
          <w:rFonts w:ascii="Arial" w:hAnsi="Arial" w:cs="Arial"/>
          <w:color w:val="000000"/>
          <w:sz w:val="22"/>
          <w:szCs w:val="22"/>
        </w:rPr>
        <w:t xml:space="preserve"> have a right to extend their visa</w:t>
      </w:r>
      <w:r w:rsidR="00B33730">
        <w:rPr>
          <w:rFonts w:ascii="Arial" w:hAnsi="Arial" w:cs="Arial"/>
          <w:color w:val="000000"/>
          <w:sz w:val="22"/>
          <w:szCs w:val="22"/>
        </w:rPr>
        <w:t>s</w:t>
      </w:r>
      <w:r w:rsidRPr="0006554A">
        <w:rPr>
          <w:rFonts w:ascii="Arial" w:hAnsi="Arial" w:cs="Arial"/>
          <w:color w:val="000000"/>
          <w:sz w:val="22"/>
          <w:szCs w:val="22"/>
        </w:rPr>
        <w:t xml:space="preserve"> by an extra year, providing they work for 88 days during the first year doing regional work, </w:t>
      </w:r>
      <w:r w:rsidR="00EC3C77">
        <w:rPr>
          <w:rFonts w:ascii="Arial" w:hAnsi="Arial" w:cs="Arial"/>
          <w:color w:val="000000"/>
          <w:sz w:val="22"/>
          <w:szCs w:val="22"/>
        </w:rPr>
        <w:t>usually</w:t>
      </w:r>
      <w:r w:rsidR="00EC3C77" w:rsidRPr="0006554A">
        <w:rPr>
          <w:rFonts w:ascii="Arial" w:hAnsi="Arial" w:cs="Arial"/>
          <w:color w:val="000000"/>
          <w:sz w:val="22"/>
          <w:szCs w:val="22"/>
        </w:rPr>
        <w:t xml:space="preserve"> </w:t>
      </w:r>
      <w:r w:rsidRPr="0006554A">
        <w:rPr>
          <w:rFonts w:ascii="Arial" w:hAnsi="Arial" w:cs="Arial"/>
          <w:color w:val="000000"/>
          <w:sz w:val="22"/>
          <w:szCs w:val="22"/>
        </w:rPr>
        <w:t>in agriculture. These visa holders are mainly young people under the age of 30. Most are from the UK, Korea, Ireland, Taiwan</w:t>
      </w:r>
      <w:r w:rsidR="00EC3C77">
        <w:rPr>
          <w:rFonts w:ascii="Arial" w:hAnsi="Arial" w:cs="Arial"/>
          <w:color w:val="000000"/>
          <w:sz w:val="22"/>
          <w:szCs w:val="22"/>
        </w:rPr>
        <w:t>,</w:t>
      </w:r>
      <w:r w:rsidRPr="0006554A">
        <w:rPr>
          <w:rFonts w:ascii="Arial" w:hAnsi="Arial" w:cs="Arial"/>
          <w:color w:val="000000"/>
          <w:sz w:val="22"/>
          <w:szCs w:val="22"/>
        </w:rPr>
        <w:t xml:space="preserve"> and France.</w:t>
      </w:r>
    </w:p>
    <w:p w:rsidR="00CB0DB4" w:rsidRPr="0006554A" w:rsidRDefault="00CB0DB4" w:rsidP="007E4560">
      <w:pPr>
        <w:pStyle w:val="NormalWeb"/>
        <w:numPr>
          <w:ilvl w:val="0"/>
          <w:numId w:val="9"/>
        </w:numPr>
        <w:spacing w:before="0" w:beforeAutospacing="0" w:after="240" w:line="276" w:lineRule="auto"/>
        <w:ind w:left="567" w:hanging="567"/>
        <w:rPr>
          <w:rFonts w:ascii="Arial" w:hAnsi="Arial" w:cs="Arial"/>
          <w:sz w:val="22"/>
          <w:szCs w:val="22"/>
        </w:rPr>
      </w:pPr>
      <w:r w:rsidRPr="0006554A">
        <w:rPr>
          <w:rFonts w:ascii="Arial" w:hAnsi="Arial" w:cs="Arial"/>
          <w:sz w:val="22"/>
          <w:szCs w:val="22"/>
        </w:rPr>
        <w:t>Sometimes</w:t>
      </w:r>
      <w:r w:rsidR="00EC3C77">
        <w:rPr>
          <w:rFonts w:ascii="Arial" w:hAnsi="Arial" w:cs="Arial"/>
          <w:sz w:val="22"/>
          <w:szCs w:val="22"/>
        </w:rPr>
        <w:t>,</w:t>
      </w:r>
      <w:r w:rsidRPr="0006554A">
        <w:rPr>
          <w:rFonts w:ascii="Arial" w:hAnsi="Arial" w:cs="Arial"/>
          <w:sz w:val="22"/>
          <w:szCs w:val="22"/>
        </w:rPr>
        <w:t xml:space="preserve"> pe</w:t>
      </w:r>
      <w:r w:rsidR="00EC3C77">
        <w:rPr>
          <w:rFonts w:ascii="Arial" w:hAnsi="Arial" w:cs="Arial"/>
          <w:sz w:val="22"/>
          <w:szCs w:val="22"/>
        </w:rPr>
        <w:t>ople</w:t>
      </w:r>
      <w:r w:rsidRPr="0006554A">
        <w:rPr>
          <w:rFonts w:ascii="Arial" w:hAnsi="Arial" w:cs="Arial"/>
          <w:sz w:val="22"/>
          <w:szCs w:val="22"/>
        </w:rPr>
        <w:t xml:space="preserve"> who have overstayed their visas</w:t>
      </w:r>
      <w:r w:rsidR="00EC3C77">
        <w:rPr>
          <w:rFonts w:ascii="Arial" w:hAnsi="Arial" w:cs="Arial"/>
          <w:sz w:val="22"/>
          <w:szCs w:val="22"/>
        </w:rPr>
        <w:t>,</w:t>
      </w:r>
      <w:r w:rsidRPr="0006554A">
        <w:rPr>
          <w:rFonts w:ascii="Arial" w:hAnsi="Arial" w:cs="Arial"/>
          <w:sz w:val="22"/>
          <w:szCs w:val="22"/>
        </w:rPr>
        <w:t xml:space="preserve"> or who are working in breach of their visas</w:t>
      </w:r>
      <w:r w:rsidR="00EC3C77">
        <w:rPr>
          <w:rFonts w:ascii="Arial" w:hAnsi="Arial" w:cs="Arial"/>
          <w:sz w:val="22"/>
          <w:szCs w:val="22"/>
        </w:rPr>
        <w:t>,</w:t>
      </w:r>
      <w:r w:rsidRPr="0006554A">
        <w:rPr>
          <w:rFonts w:ascii="Arial" w:hAnsi="Arial" w:cs="Arial"/>
          <w:sz w:val="22"/>
          <w:szCs w:val="22"/>
        </w:rPr>
        <w:t xml:space="preserve"> are employed in </w:t>
      </w:r>
      <w:r w:rsidR="0003763C">
        <w:rPr>
          <w:rFonts w:ascii="Arial" w:hAnsi="Arial" w:cs="Arial"/>
          <w:sz w:val="22"/>
          <w:szCs w:val="22"/>
        </w:rPr>
        <w:t xml:space="preserve">horticultural </w:t>
      </w:r>
      <w:r w:rsidRPr="0006554A">
        <w:rPr>
          <w:rFonts w:ascii="Arial" w:hAnsi="Arial" w:cs="Arial"/>
          <w:sz w:val="22"/>
          <w:szCs w:val="22"/>
        </w:rPr>
        <w:t>industr</w:t>
      </w:r>
      <w:r w:rsidR="0003763C">
        <w:rPr>
          <w:rFonts w:ascii="Arial" w:hAnsi="Arial" w:cs="Arial"/>
          <w:sz w:val="22"/>
          <w:szCs w:val="22"/>
        </w:rPr>
        <w:t>ies</w:t>
      </w:r>
      <w:r w:rsidRPr="0006554A">
        <w:rPr>
          <w:rFonts w:ascii="Arial" w:hAnsi="Arial" w:cs="Arial"/>
          <w:sz w:val="22"/>
          <w:szCs w:val="22"/>
        </w:rPr>
        <w:t>. These workers are often referred to as ‘undocumented workers</w:t>
      </w:r>
      <w:r w:rsidR="00EC3C77">
        <w:rPr>
          <w:rFonts w:ascii="Arial" w:hAnsi="Arial" w:cs="Arial"/>
          <w:sz w:val="22"/>
          <w:szCs w:val="22"/>
        </w:rPr>
        <w:t>’</w:t>
      </w:r>
      <w:r w:rsidRPr="0006554A">
        <w:rPr>
          <w:rFonts w:ascii="Arial" w:hAnsi="Arial" w:cs="Arial"/>
          <w:sz w:val="22"/>
          <w:szCs w:val="22"/>
        </w:rPr>
        <w:t>.</w:t>
      </w:r>
    </w:p>
    <w:p w:rsidR="00C62D6C" w:rsidRDefault="00A97806" w:rsidP="007E4560">
      <w:pPr>
        <w:pStyle w:val="NormalWeb"/>
        <w:numPr>
          <w:ilvl w:val="0"/>
          <w:numId w:val="9"/>
        </w:numPr>
        <w:spacing w:before="0" w:beforeAutospacing="0" w:after="240" w:line="276" w:lineRule="auto"/>
        <w:ind w:left="567" w:hanging="567"/>
        <w:rPr>
          <w:rFonts w:ascii="Arial" w:hAnsi="Arial" w:cs="Arial"/>
          <w:sz w:val="22"/>
          <w:szCs w:val="22"/>
        </w:rPr>
      </w:pPr>
      <w:r w:rsidRPr="0006554A">
        <w:rPr>
          <w:rFonts w:ascii="Arial" w:hAnsi="Arial" w:cs="Arial"/>
          <w:sz w:val="22"/>
          <w:szCs w:val="22"/>
        </w:rPr>
        <w:t>Many of these people are very susceptible to exploitation. Young people who are away from their usual support networks, and who are unfamiliar with local laws and labour rules, and who are wishing to extend the</w:t>
      </w:r>
      <w:r w:rsidR="00EC3C77">
        <w:rPr>
          <w:rFonts w:ascii="Arial" w:hAnsi="Arial" w:cs="Arial"/>
          <w:sz w:val="22"/>
          <w:szCs w:val="22"/>
        </w:rPr>
        <w:t>ir</w:t>
      </w:r>
      <w:r w:rsidRPr="0006554A">
        <w:rPr>
          <w:rFonts w:ascii="Arial" w:hAnsi="Arial" w:cs="Arial"/>
          <w:sz w:val="22"/>
          <w:szCs w:val="22"/>
        </w:rPr>
        <w:t xml:space="preserve"> visa</w:t>
      </w:r>
      <w:r w:rsidR="00EC3C77">
        <w:rPr>
          <w:rFonts w:ascii="Arial" w:hAnsi="Arial" w:cs="Arial"/>
          <w:sz w:val="22"/>
          <w:szCs w:val="22"/>
        </w:rPr>
        <w:t>,</w:t>
      </w:r>
      <w:r w:rsidRPr="0006554A">
        <w:rPr>
          <w:rFonts w:ascii="Arial" w:hAnsi="Arial" w:cs="Arial"/>
          <w:sz w:val="22"/>
          <w:szCs w:val="22"/>
        </w:rPr>
        <w:t xml:space="preserve"> are vulnerable to exploitation by unscrupulous individuals. </w:t>
      </w:r>
      <w:r w:rsidR="00CC25E9">
        <w:rPr>
          <w:rFonts w:ascii="Arial" w:hAnsi="Arial" w:cs="Arial"/>
          <w:sz w:val="22"/>
          <w:szCs w:val="22"/>
        </w:rPr>
        <w:t xml:space="preserve">People </w:t>
      </w:r>
      <w:r w:rsidRPr="0006554A">
        <w:rPr>
          <w:rFonts w:ascii="Arial" w:hAnsi="Arial" w:cs="Arial"/>
          <w:sz w:val="22"/>
          <w:szCs w:val="22"/>
        </w:rPr>
        <w:t>who are working in breach of their visa</w:t>
      </w:r>
      <w:r w:rsidR="00396507">
        <w:rPr>
          <w:rFonts w:ascii="Arial" w:hAnsi="Arial" w:cs="Arial"/>
          <w:sz w:val="22"/>
          <w:szCs w:val="22"/>
        </w:rPr>
        <w:t>s</w:t>
      </w:r>
      <w:r w:rsidR="00D063E4" w:rsidRPr="0006554A">
        <w:rPr>
          <w:rFonts w:ascii="Arial" w:hAnsi="Arial" w:cs="Arial"/>
          <w:sz w:val="22"/>
          <w:szCs w:val="22"/>
        </w:rPr>
        <w:t xml:space="preserve"> (undocumented workers)</w:t>
      </w:r>
      <w:r w:rsidRPr="0006554A">
        <w:rPr>
          <w:rFonts w:ascii="Arial" w:hAnsi="Arial" w:cs="Arial"/>
          <w:sz w:val="22"/>
          <w:szCs w:val="22"/>
        </w:rPr>
        <w:t xml:space="preserve"> are also highly unlikely to complain about their working conditions. Many are unaware of Australia’s labour, workplace health and safety and other laws</w:t>
      </w:r>
      <w:r w:rsidR="00EC3C77">
        <w:rPr>
          <w:rFonts w:ascii="Arial" w:hAnsi="Arial" w:cs="Arial"/>
          <w:sz w:val="22"/>
          <w:szCs w:val="22"/>
        </w:rPr>
        <w:t>,</w:t>
      </w:r>
      <w:r w:rsidR="00D063E4" w:rsidRPr="0006554A">
        <w:rPr>
          <w:rFonts w:ascii="Arial" w:hAnsi="Arial" w:cs="Arial"/>
          <w:sz w:val="22"/>
          <w:szCs w:val="22"/>
        </w:rPr>
        <w:t xml:space="preserve"> and are not </w:t>
      </w:r>
      <w:r w:rsidRPr="0006554A">
        <w:rPr>
          <w:rFonts w:ascii="Arial" w:hAnsi="Arial" w:cs="Arial"/>
          <w:sz w:val="22"/>
          <w:szCs w:val="22"/>
        </w:rPr>
        <w:t>familiar with what constitutes a law</w:t>
      </w:r>
      <w:r w:rsidR="00EC3C77">
        <w:rPr>
          <w:rFonts w:ascii="Arial" w:hAnsi="Arial" w:cs="Arial"/>
          <w:sz w:val="22"/>
          <w:szCs w:val="22"/>
        </w:rPr>
        <w:t>-</w:t>
      </w:r>
      <w:r w:rsidRPr="0006554A">
        <w:rPr>
          <w:rFonts w:ascii="Arial" w:hAnsi="Arial" w:cs="Arial"/>
          <w:sz w:val="22"/>
          <w:szCs w:val="22"/>
        </w:rPr>
        <w:t>abiding employer and workplace</w:t>
      </w:r>
      <w:r w:rsidR="00D063E4" w:rsidRPr="0006554A">
        <w:rPr>
          <w:rFonts w:ascii="Arial" w:hAnsi="Arial" w:cs="Arial"/>
          <w:sz w:val="22"/>
          <w:szCs w:val="22"/>
        </w:rPr>
        <w:t xml:space="preserve"> under Australian or Queensland laws</w:t>
      </w:r>
      <w:r w:rsidRPr="0006554A">
        <w:rPr>
          <w:rFonts w:ascii="Arial" w:hAnsi="Arial" w:cs="Arial"/>
          <w:sz w:val="22"/>
          <w:szCs w:val="22"/>
        </w:rPr>
        <w:t>.</w:t>
      </w:r>
    </w:p>
    <w:p w:rsidR="00A61DD8" w:rsidRDefault="00A61DD8"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 xml:space="preserve">The Commission has been invited to </w:t>
      </w:r>
      <w:r w:rsidR="00F03FF8">
        <w:rPr>
          <w:rFonts w:ascii="Arial" w:hAnsi="Arial" w:cs="Arial"/>
          <w:sz w:val="22"/>
          <w:szCs w:val="22"/>
        </w:rPr>
        <w:t xml:space="preserve">make a submission </w:t>
      </w:r>
      <w:r w:rsidR="00C5008D">
        <w:rPr>
          <w:rFonts w:ascii="Arial" w:hAnsi="Arial" w:cs="Arial"/>
          <w:sz w:val="22"/>
          <w:szCs w:val="22"/>
        </w:rPr>
        <w:t xml:space="preserve">on </w:t>
      </w:r>
      <w:r w:rsidR="00E005B7">
        <w:rPr>
          <w:rFonts w:ascii="Arial" w:hAnsi="Arial" w:cs="Arial"/>
          <w:sz w:val="22"/>
          <w:szCs w:val="22"/>
        </w:rPr>
        <w:t>the Issues P</w:t>
      </w:r>
      <w:r w:rsidR="00F45EA9">
        <w:rPr>
          <w:rFonts w:ascii="Arial" w:hAnsi="Arial" w:cs="Arial"/>
          <w:sz w:val="22"/>
          <w:szCs w:val="22"/>
        </w:rPr>
        <w:t xml:space="preserve">aper </w:t>
      </w:r>
      <w:r w:rsidR="00F03FF8">
        <w:rPr>
          <w:rFonts w:ascii="Arial" w:hAnsi="Arial" w:cs="Arial"/>
          <w:sz w:val="22"/>
          <w:szCs w:val="22"/>
        </w:rPr>
        <w:t xml:space="preserve">prepared </w:t>
      </w:r>
      <w:r w:rsidR="00F4781A">
        <w:rPr>
          <w:rFonts w:ascii="Arial" w:hAnsi="Arial" w:cs="Arial"/>
          <w:sz w:val="22"/>
          <w:szCs w:val="22"/>
        </w:rPr>
        <w:t>by the Office of Industrial Relations</w:t>
      </w:r>
      <w:r w:rsidR="004C6D1F">
        <w:rPr>
          <w:rFonts w:ascii="Arial" w:hAnsi="Arial" w:cs="Arial"/>
          <w:sz w:val="22"/>
          <w:szCs w:val="22"/>
        </w:rPr>
        <w:t xml:space="preserve"> </w:t>
      </w:r>
      <w:r w:rsidR="005C5684">
        <w:rPr>
          <w:rFonts w:ascii="Arial" w:hAnsi="Arial" w:cs="Arial"/>
          <w:sz w:val="22"/>
          <w:szCs w:val="22"/>
        </w:rPr>
        <w:t>(</w:t>
      </w:r>
      <w:r w:rsidR="00E005B7">
        <w:rPr>
          <w:rFonts w:ascii="Arial" w:hAnsi="Arial" w:cs="Arial"/>
          <w:sz w:val="22"/>
          <w:szCs w:val="22"/>
        </w:rPr>
        <w:t xml:space="preserve">the </w:t>
      </w:r>
      <w:r w:rsidR="005C5684">
        <w:rPr>
          <w:rFonts w:ascii="Arial" w:hAnsi="Arial" w:cs="Arial"/>
          <w:sz w:val="22"/>
          <w:szCs w:val="22"/>
        </w:rPr>
        <w:t>OIR)</w:t>
      </w:r>
      <w:r w:rsidR="004C6D1F">
        <w:rPr>
          <w:rFonts w:ascii="Arial" w:hAnsi="Arial" w:cs="Arial"/>
          <w:sz w:val="22"/>
          <w:szCs w:val="22"/>
        </w:rPr>
        <w:t>.</w:t>
      </w:r>
      <w:r w:rsidR="00F45EA9" w:rsidRPr="00F45EA9">
        <w:rPr>
          <w:rStyle w:val="FootnoteReference"/>
          <w:rFonts w:ascii="Arial" w:hAnsi="Arial" w:cs="Arial"/>
          <w:sz w:val="22"/>
          <w:szCs w:val="22"/>
        </w:rPr>
        <w:t xml:space="preserve"> </w:t>
      </w:r>
      <w:r w:rsidR="00F45EA9">
        <w:rPr>
          <w:rStyle w:val="FootnoteReference"/>
          <w:rFonts w:ascii="Arial" w:hAnsi="Arial" w:cs="Arial"/>
          <w:sz w:val="22"/>
          <w:szCs w:val="22"/>
        </w:rPr>
        <w:footnoteReference w:id="2"/>
      </w:r>
      <w:r w:rsidR="00F4781A">
        <w:rPr>
          <w:rFonts w:ascii="Arial" w:hAnsi="Arial" w:cs="Arial"/>
          <w:sz w:val="22"/>
          <w:szCs w:val="22"/>
        </w:rPr>
        <w:t xml:space="preserve"> </w:t>
      </w:r>
      <w:r w:rsidR="00B65E93">
        <w:rPr>
          <w:rFonts w:ascii="Arial" w:hAnsi="Arial" w:cs="Arial"/>
          <w:sz w:val="22"/>
          <w:szCs w:val="22"/>
        </w:rPr>
        <w:t xml:space="preserve">The </w:t>
      </w:r>
      <w:r w:rsidR="00C5008D">
        <w:rPr>
          <w:rFonts w:ascii="Arial" w:hAnsi="Arial" w:cs="Arial"/>
          <w:sz w:val="22"/>
          <w:szCs w:val="22"/>
        </w:rPr>
        <w:t>P</w:t>
      </w:r>
      <w:r w:rsidR="00B65E93">
        <w:rPr>
          <w:rFonts w:ascii="Arial" w:hAnsi="Arial" w:cs="Arial"/>
          <w:sz w:val="22"/>
          <w:szCs w:val="22"/>
        </w:rPr>
        <w:t xml:space="preserve">aper outlines some of the </w:t>
      </w:r>
      <w:r w:rsidR="00C5008D">
        <w:rPr>
          <w:rFonts w:ascii="Arial" w:hAnsi="Arial" w:cs="Arial"/>
          <w:sz w:val="22"/>
          <w:szCs w:val="22"/>
        </w:rPr>
        <w:t>Government’s concerns arising</w:t>
      </w:r>
      <w:r w:rsidR="00B65E93">
        <w:rPr>
          <w:rFonts w:ascii="Arial" w:hAnsi="Arial" w:cs="Arial"/>
          <w:sz w:val="22"/>
          <w:szCs w:val="22"/>
        </w:rPr>
        <w:t xml:space="preserve"> from </w:t>
      </w:r>
      <w:r w:rsidR="00F4781A">
        <w:rPr>
          <w:rFonts w:ascii="Arial" w:hAnsi="Arial" w:cs="Arial"/>
          <w:sz w:val="22"/>
          <w:szCs w:val="22"/>
        </w:rPr>
        <w:t xml:space="preserve">the </w:t>
      </w:r>
      <w:r w:rsidR="00C5008D">
        <w:rPr>
          <w:rFonts w:ascii="Arial" w:hAnsi="Arial" w:cs="Arial"/>
          <w:sz w:val="22"/>
          <w:szCs w:val="22"/>
        </w:rPr>
        <w:t>r</w:t>
      </w:r>
      <w:r w:rsidR="00F4781A">
        <w:rPr>
          <w:rFonts w:ascii="Arial" w:hAnsi="Arial" w:cs="Arial"/>
          <w:sz w:val="22"/>
          <w:szCs w:val="22"/>
        </w:rPr>
        <w:t>eport of the Queensland Parliamentary Finance and Administration Committee into the practice of the labour hire industry in Queensland, released on 30 June 2016.</w:t>
      </w:r>
      <w:r w:rsidR="00B65E93">
        <w:rPr>
          <w:rStyle w:val="FootnoteReference"/>
          <w:rFonts w:ascii="Arial" w:hAnsi="Arial" w:cs="Arial"/>
          <w:sz w:val="22"/>
          <w:szCs w:val="22"/>
        </w:rPr>
        <w:footnoteReference w:id="3"/>
      </w:r>
      <w:r w:rsidR="00F03FF8">
        <w:rPr>
          <w:rFonts w:ascii="Arial" w:hAnsi="Arial" w:cs="Arial"/>
          <w:sz w:val="22"/>
          <w:szCs w:val="22"/>
        </w:rPr>
        <w:t xml:space="preserve"> </w:t>
      </w:r>
    </w:p>
    <w:p w:rsidR="00A61DD8" w:rsidRDefault="00F4781A"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 xml:space="preserve">The Commission </w:t>
      </w:r>
      <w:r w:rsidR="000C22A8">
        <w:rPr>
          <w:rFonts w:ascii="Arial" w:hAnsi="Arial" w:cs="Arial"/>
          <w:sz w:val="22"/>
          <w:szCs w:val="22"/>
        </w:rPr>
        <w:t>will not</w:t>
      </w:r>
      <w:r w:rsidR="00A61DD8">
        <w:rPr>
          <w:rFonts w:ascii="Arial" w:hAnsi="Arial" w:cs="Arial"/>
          <w:sz w:val="22"/>
          <w:szCs w:val="22"/>
        </w:rPr>
        <w:t xml:space="preserve"> </w:t>
      </w:r>
      <w:r w:rsidR="002B719B">
        <w:rPr>
          <w:rFonts w:ascii="Arial" w:hAnsi="Arial" w:cs="Arial"/>
          <w:sz w:val="22"/>
          <w:szCs w:val="22"/>
        </w:rPr>
        <w:t xml:space="preserve">provide </w:t>
      </w:r>
      <w:r w:rsidR="00A61DD8">
        <w:rPr>
          <w:rFonts w:ascii="Arial" w:hAnsi="Arial" w:cs="Arial"/>
          <w:sz w:val="22"/>
          <w:szCs w:val="22"/>
        </w:rPr>
        <w:t>comment on questions 3,</w:t>
      </w:r>
      <w:r>
        <w:rPr>
          <w:rFonts w:ascii="Arial" w:hAnsi="Arial" w:cs="Arial"/>
          <w:sz w:val="22"/>
          <w:szCs w:val="22"/>
        </w:rPr>
        <w:t xml:space="preserve"> </w:t>
      </w:r>
      <w:r w:rsidR="002E716E">
        <w:rPr>
          <w:rFonts w:ascii="Arial" w:hAnsi="Arial" w:cs="Arial"/>
          <w:sz w:val="22"/>
          <w:szCs w:val="22"/>
        </w:rPr>
        <w:t>4</w:t>
      </w:r>
      <w:r w:rsidR="00716BA5">
        <w:rPr>
          <w:rFonts w:ascii="Arial" w:hAnsi="Arial" w:cs="Arial"/>
          <w:sz w:val="22"/>
          <w:szCs w:val="22"/>
        </w:rPr>
        <w:t>,</w:t>
      </w:r>
      <w:r w:rsidR="002E716E">
        <w:rPr>
          <w:rFonts w:ascii="Arial" w:hAnsi="Arial" w:cs="Arial"/>
          <w:sz w:val="22"/>
          <w:szCs w:val="22"/>
        </w:rPr>
        <w:t xml:space="preserve"> or 5 </w:t>
      </w:r>
      <w:r w:rsidR="00A61DD8">
        <w:rPr>
          <w:rFonts w:ascii="Arial" w:hAnsi="Arial" w:cs="Arial"/>
          <w:sz w:val="22"/>
          <w:szCs w:val="22"/>
        </w:rPr>
        <w:t xml:space="preserve">of the </w:t>
      </w:r>
      <w:r w:rsidR="000C22A8">
        <w:rPr>
          <w:rFonts w:ascii="Arial" w:hAnsi="Arial" w:cs="Arial"/>
          <w:sz w:val="22"/>
          <w:szCs w:val="22"/>
        </w:rPr>
        <w:t>Issues P</w:t>
      </w:r>
      <w:r w:rsidR="00A61DD8">
        <w:rPr>
          <w:rFonts w:ascii="Arial" w:hAnsi="Arial" w:cs="Arial"/>
          <w:sz w:val="22"/>
          <w:szCs w:val="22"/>
        </w:rPr>
        <w:t>aper</w:t>
      </w:r>
      <w:r>
        <w:rPr>
          <w:rFonts w:ascii="Arial" w:hAnsi="Arial" w:cs="Arial"/>
          <w:sz w:val="22"/>
          <w:szCs w:val="22"/>
        </w:rPr>
        <w:t xml:space="preserve">. </w:t>
      </w:r>
    </w:p>
    <w:p w:rsidR="00966C0A" w:rsidRPr="002953BD" w:rsidRDefault="00966C0A" w:rsidP="002953BD">
      <w:pPr>
        <w:pStyle w:val="Heading1"/>
      </w:pPr>
      <w:bookmarkStart w:id="4" w:name="_Toc473626997"/>
      <w:r w:rsidRPr="002953BD">
        <w:t>Question 1</w:t>
      </w:r>
      <w:bookmarkEnd w:id="4"/>
    </w:p>
    <w:p w:rsidR="00966C0A" w:rsidRPr="002953BD" w:rsidRDefault="00966C0A" w:rsidP="002953BD">
      <w:pPr>
        <w:pStyle w:val="Heading1"/>
        <w:spacing w:after="240"/>
        <w:rPr>
          <w:rFonts w:ascii="Times New Roman" w:hAnsi="Times New Roman" w:cs="Times New Roman"/>
          <w:b w:val="0"/>
          <w:i/>
          <w:sz w:val="24"/>
        </w:rPr>
      </w:pPr>
      <w:bookmarkStart w:id="5" w:name="_Toc473626998"/>
      <w:r w:rsidRPr="002953BD">
        <w:rPr>
          <w:rFonts w:ascii="Times New Roman" w:hAnsi="Times New Roman" w:cs="Times New Roman"/>
          <w:b w:val="0"/>
          <w:i/>
          <w:sz w:val="24"/>
        </w:rPr>
        <w:t>What do you think are the important features of a system to effectively regulate the labour hire industry in Queensland?</w:t>
      </w:r>
      <w:bookmarkEnd w:id="5"/>
    </w:p>
    <w:p w:rsidR="00C63455" w:rsidRDefault="00C63455"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 xml:space="preserve">The </w:t>
      </w:r>
      <w:r w:rsidR="00716BA5">
        <w:rPr>
          <w:rFonts w:ascii="Arial" w:hAnsi="Arial" w:cs="Arial"/>
          <w:sz w:val="22"/>
          <w:szCs w:val="22"/>
        </w:rPr>
        <w:t xml:space="preserve">Commission </w:t>
      </w:r>
      <w:r w:rsidR="00D92744">
        <w:rPr>
          <w:rFonts w:ascii="Arial" w:hAnsi="Arial" w:cs="Arial"/>
          <w:sz w:val="22"/>
          <w:szCs w:val="22"/>
        </w:rPr>
        <w:t>submits that</w:t>
      </w:r>
      <w:r w:rsidRPr="004C6D1F">
        <w:rPr>
          <w:rFonts w:ascii="Arial" w:hAnsi="Arial" w:cs="Arial"/>
          <w:sz w:val="22"/>
          <w:szCs w:val="22"/>
        </w:rPr>
        <w:t xml:space="preserve"> the</w:t>
      </w:r>
      <w:r w:rsidR="003F6A36">
        <w:rPr>
          <w:rFonts w:ascii="Arial" w:hAnsi="Arial" w:cs="Arial"/>
          <w:sz w:val="22"/>
          <w:szCs w:val="22"/>
        </w:rPr>
        <w:t xml:space="preserve"> U</w:t>
      </w:r>
      <w:r w:rsidR="00716BA5">
        <w:rPr>
          <w:rFonts w:ascii="Arial" w:hAnsi="Arial" w:cs="Arial"/>
          <w:sz w:val="22"/>
          <w:szCs w:val="22"/>
        </w:rPr>
        <w:t xml:space="preserve">nited </w:t>
      </w:r>
      <w:r w:rsidR="003F6A36">
        <w:rPr>
          <w:rFonts w:ascii="Arial" w:hAnsi="Arial" w:cs="Arial"/>
          <w:sz w:val="22"/>
          <w:szCs w:val="22"/>
        </w:rPr>
        <w:t>K</w:t>
      </w:r>
      <w:r w:rsidR="00716BA5">
        <w:rPr>
          <w:rFonts w:ascii="Arial" w:hAnsi="Arial" w:cs="Arial"/>
          <w:sz w:val="22"/>
          <w:szCs w:val="22"/>
        </w:rPr>
        <w:t>ingdom’s</w:t>
      </w:r>
      <w:r w:rsidRPr="004C6D1F">
        <w:rPr>
          <w:rFonts w:ascii="Arial" w:hAnsi="Arial" w:cs="Arial"/>
          <w:sz w:val="22"/>
          <w:szCs w:val="22"/>
        </w:rPr>
        <w:t xml:space="preserve"> </w:t>
      </w:r>
      <w:r w:rsidRPr="004C6D1F">
        <w:rPr>
          <w:rFonts w:ascii="Arial" w:hAnsi="Arial" w:cs="Arial"/>
          <w:i/>
          <w:sz w:val="22"/>
          <w:szCs w:val="22"/>
        </w:rPr>
        <w:t xml:space="preserve">Gangmasters (Licensing) </w:t>
      </w:r>
      <w:r w:rsidR="00AB6F98" w:rsidRPr="004C6D1F">
        <w:rPr>
          <w:rFonts w:ascii="Arial" w:hAnsi="Arial" w:cs="Arial"/>
          <w:i/>
          <w:sz w:val="22"/>
          <w:szCs w:val="22"/>
        </w:rPr>
        <w:t>Act</w:t>
      </w:r>
      <w:r w:rsidR="00716BA5">
        <w:rPr>
          <w:rFonts w:ascii="Arial" w:hAnsi="Arial" w:cs="Arial"/>
          <w:i/>
          <w:sz w:val="22"/>
          <w:szCs w:val="22"/>
        </w:rPr>
        <w:t xml:space="preserve"> 2004</w:t>
      </w:r>
      <w:r w:rsidR="00AB6F98" w:rsidRPr="004C6D1F">
        <w:rPr>
          <w:rFonts w:ascii="Arial" w:hAnsi="Arial" w:cs="Arial"/>
          <w:sz w:val="22"/>
          <w:szCs w:val="22"/>
        </w:rPr>
        <w:t xml:space="preserve"> licencing</w:t>
      </w:r>
      <w:r w:rsidRPr="004C6D1F">
        <w:rPr>
          <w:rFonts w:ascii="Arial" w:hAnsi="Arial" w:cs="Arial"/>
          <w:sz w:val="22"/>
          <w:szCs w:val="22"/>
        </w:rPr>
        <w:t xml:space="preserve"> model (UK GLA </w:t>
      </w:r>
      <w:r w:rsidR="00716BA5">
        <w:rPr>
          <w:rFonts w:ascii="Arial" w:hAnsi="Arial" w:cs="Arial"/>
          <w:sz w:val="22"/>
          <w:szCs w:val="22"/>
        </w:rPr>
        <w:t>l</w:t>
      </w:r>
      <w:r w:rsidRPr="004C6D1F">
        <w:rPr>
          <w:rFonts w:ascii="Arial" w:hAnsi="Arial" w:cs="Arial"/>
          <w:sz w:val="22"/>
          <w:szCs w:val="22"/>
        </w:rPr>
        <w:t xml:space="preserve">icensing </w:t>
      </w:r>
      <w:r w:rsidR="00AB6F98" w:rsidRPr="004C6D1F">
        <w:rPr>
          <w:rFonts w:ascii="Arial" w:hAnsi="Arial" w:cs="Arial"/>
          <w:sz w:val="22"/>
          <w:szCs w:val="22"/>
        </w:rPr>
        <w:t>model)</w:t>
      </w:r>
      <w:r>
        <w:rPr>
          <w:rFonts w:ascii="Arial" w:hAnsi="Arial" w:cs="Arial"/>
          <w:sz w:val="22"/>
          <w:szCs w:val="22"/>
        </w:rPr>
        <w:t xml:space="preserve"> provides the best protection for workers, and this is the model that ought to be the benchmark in Queensland</w:t>
      </w:r>
      <w:r w:rsidR="00D92744">
        <w:rPr>
          <w:rFonts w:ascii="Arial" w:hAnsi="Arial" w:cs="Arial"/>
          <w:sz w:val="22"/>
          <w:szCs w:val="22"/>
        </w:rPr>
        <w:t xml:space="preserve"> </w:t>
      </w:r>
      <w:r w:rsidR="00AB6F98">
        <w:rPr>
          <w:rFonts w:ascii="Arial" w:hAnsi="Arial" w:cs="Arial"/>
          <w:sz w:val="22"/>
          <w:szCs w:val="22"/>
        </w:rPr>
        <w:t>(and</w:t>
      </w:r>
      <w:r>
        <w:rPr>
          <w:rFonts w:ascii="Arial" w:hAnsi="Arial" w:cs="Arial"/>
          <w:sz w:val="22"/>
          <w:szCs w:val="22"/>
        </w:rPr>
        <w:t xml:space="preserve"> in Australia</w:t>
      </w:r>
      <w:r w:rsidR="002B719B">
        <w:rPr>
          <w:rFonts w:ascii="Arial" w:hAnsi="Arial" w:cs="Arial"/>
          <w:sz w:val="22"/>
          <w:szCs w:val="22"/>
        </w:rPr>
        <w:t>,</w:t>
      </w:r>
      <w:r>
        <w:rPr>
          <w:rFonts w:ascii="Arial" w:hAnsi="Arial" w:cs="Arial"/>
          <w:sz w:val="22"/>
          <w:szCs w:val="22"/>
        </w:rPr>
        <w:t xml:space="preserve"> if a national scheme is adopted</w:t>
      </w:r>
      <w:r w:rsidR="00D92744">
        <w:rPr>
          <w:rFonts w:ascii="Arial" w:hAnsi="Arial" w:cs="Arial"/>
          <w:sz w:val="22"/>
          <w:szCs w:val="22"/>
        </w:rPr>
        <w:t>)</w:t>
      </w:r>
      <w:r w:rsidR="00716BA5">
        <w:rPr>
          <w:rFonts w:ascii="Arial" w:hAnsi="Arial" w:cs="Arial"/>
          <w:sz w:val="22"/>
          <w:szCs w:val="22"/>
        </w:rPr>
        <w:t>.</w:t>
      </w:r>
    </w:p>
    <w:p w:rsidR="00966C0A" w:rsidRDefault="00C63455"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A</w:t>
      </w:r>
      <w:r w:rsidR="00167517">
        <w:rPr>
          <w:rFonts w:ascii="Arial" w:hAnsi="Arial" w:cs="Arial"/>
          <w:sz w:val="22"/>
          <w:szCs w:val="22"/>
        </w:rPr>
        <w:t xml:space="preserve"> scheme to effectively regulate the labour hire industry in Queensland should</w:t>
      </w:r>
      <w:r w:rsidR="00716BA5">
        <w:rPr>
          <w:rFonts w:ascii="Arial" w:hAnsi="Arial" w:cs="Arial"/>
          <w:sz w:val="22"/>
          <w:szCs w:val="22"/>
        </w:rPr>
        <w:t>,</w:t>
      </w:r>
      <w:r w:rsidR="00167517">
        <w:rPr>
          <w:rFonts w:ascii="Arial" w:hAnsi="Arial" w:cs="Arial"/>
          <w:sz w:val="22"/>
          <w:szCs w:val="22"/>
        </w:rPr>
        <w:t xml:space="preserve"> </w:t>
      </w:r>
      <w:r w:rsidR="002E716E">
        <w:rPr>
          <w:rFonts w:ascii="Arial" w:hAnsi="Arial" w:cs="Arial"/>
          <w:sz w:val="22"/>
          <w:szCs w:val="22"/>
        </w:rPr>
        <w:t>as a bare minimum</w:t>
      </w:r>
      <w:r w:rsidR="00716BA5">
        <w:rPr>
          <w:rFonts w:ascii="Arial" w:hAnsi="Arial" w:cs="Arial"/>
          <w:sz w:val="22"/>
          <w:szCs w:val="22"/>
        </w:rPr>
        <w:t>,</w:t>
      </w:r>
      <w:r w:rsidR="002E716E">
        <w:rPr>
          <w:rFonts w:ascii="Arial" w:hAnsi="Arial" w:cs="Arial"/>
          <w:sz w:val="22"/>
          <w:szCs w:val="22"/>
        </w:rPr>
        <w:t xml:space="preserve"> </w:t>
      </w:r>
      <w:r w:rsidR="00167517">
        <w:rPr>
          <w:rFonts w:ascii="Arial" w:hAnsi="Arial" w:cs="Arial"/>
          <w:sz w:val="22"/>
          <w:szCs w:val="22"/>
        </w:rPr>
        <w:t>include the elements recommended by the Victorian Inquiry in its final report delivered to the Victorian Government in October 2016</w:t>
      </w:r>
      <w:r w:rsidR="00FD3B4A">
        <w:rPr>
          <w:rFonts w:ascii="Arial" w:hAnsi="Arial" w:cs="Arial"/>
          <w:sz w:val="22"/>
          <w:szCs w:val="22"/>
        </w:rPr>
        <w:t>,</w:t>
      </w:r>
      <w:r w:rsidR="00B65E93">
        <w:rPr>
          <w:rStyle w:val="FootnoteReference"/>
          <w:rFonts w:ascii="Arial" w:hAnsi="Arial" w:cs="Arial"/>
          <w:sz w:val="22"/>
          <w:szCs w:val="22"/>
        </w:rPr>
        <w:footnoteReference w:id="4"/>
      </w:r>
      <w:r w:rsidR="002E716E">
        <w:rPr>
          <w:rFonts w:ascii="Arial" w:hAnsi="Arial" w:cs="Arial"/>
          <w:sz w:val="22"/>
          <w:szCs w:val="22"/>
        </w:rPr>
        <w:t xml:space="preserve"> </w:t>
      </w:r>
      <w:r w:rsidR="00FD3B4A">
        <w:rPr>
          <w:rFonts w:ascii="Arial" w:hAnsi="Arial" w:cs="Arial"/>
          <w:sz w:val="22"/>
          <w:szCs w:val="22"/>
        </w:rPr>
        <w:t>m</w:t>
      </w:r>
      <w:r w:rsidR="002E716E">
        <w:rPr>
          <w:rFonts w:ascii="Arial" w:hAnsi="Arial" w:cs="Arial"/>
          <w:sz w:val="22"/>
          <w:szCs w:val="22"/>
        </w:rPr>
        <w:t xml:space="preserve">any of </w:t>
      </w:r>
      <w:r w:rsidR="00FD3B4A">
        <w:rPr>
          <w:rFonts w:ascii="Arial" w:hAnsi="Arial" w:cs="Arial"/>
          <w:sz w:val="22"/>
          <w:szCs w:val="22"/>
        </w:rPr>
        <w:t xml:space="preserve">whose </w:t>
      </w:r>
      <w:r w:rsidR="002E716E">
        <w:rPr>
          <w:rFonts w:ascii="Arial" w:hAnsi="Arial" w:cs="Arial"/>
          <w:sz w:val="22"/>
          <w:szCs w:val="22"/>
        </w:rPr>
        <w:t xml:space="preserve">recommendations appear to be based on the UK </w:t>
      </w:r>
      <w:r w:rsidR="002E716E" w:rsidRPr="002E716E">
        <w:rPr>
          <w:rFonts w:ascii="Arial" w:hAnsi="Arial" w:cs="Arial"/>
          <w:i/>
          <w:sz w:val="22"/>
          <w:szCs w:val="22"/>
        </w:rPr>
        <w:t>Gangmasters</w:t>
      </w:r>
      <w:r w:rsidR="002E716E">
        <w:rPr>
          <w:rFonts w:ascii="Arial" w:hAnsi="Arial" w:cs="Arial"/>
          <w:i/>
          <w:sz w:val="22"/>
          <w:szCs w:val="22"/>
        </w:rPr>
        <w:t xml:space="preserve"> </w:t>
      </w:r>
      <w:r w:rsidR="002E716E" w:rsidRPr="002E716E">
        <w:rPr>
          <w:rFonts w:ascii="Arial" w:hAnsi="Arial" w:cs="Arial"/>
          <w:i/>
          <w:sz w:val="22"/>
          <w:szCs w:val="22"/>
        </w:rPr>
        <w:t>(Licencing</w:t>
      </w:r>
      <w:r w:rsidR="00E004B7">
        <w:rPr>
          <w:rFonts w:ascii="Arial" w:hAnsi="Arial" w:cs="Arial"/>
          <w:i/>
          <w:sz w:val="22"/>
          <w:szCs w:val="22"/>
        </w:rPr>
        <w:t>) Act 200</w:t>
      </w:r>
      <w:r w:rsidR="002E716E" w:rsidRPr="002E716E">
        <w:rPr>
          <w:rFonts w:ascii="Arial" w:hAnsi="Arial" w:cs="Arial"/>
          <w:i/>
          <w:sz w:val="22"/>
          <w:szCs w:val="22"/>
        </w:rPr>
        <w:t>4</w:t>
      </w:r>
      <w:r w:rsidR="002E716E">
        <w:rPr>
          <w:rFonts w:ascii="Arial" w:hAnsi="Arial" w:cs="Arial"/>
          <w:sz w:val="22"/>
          <w:szCs w:val="22"/>
        </w:rPr>
        <w:t>.</w:t>
      </w:r>
      <w:r w:rsidR="00FD3B4A">
        <w:rPr>
          <w:rFonts w:ascii="Arial" w:hAnsi="Arial" w:cs="Arial"/>
          <w:sz w:val="22"/>
          <w:szCs w:val="22"/>
        </w:rPr>
        <w:t xml:space="preserve"> </w:t>
      </w:r>
      <w:r w:rsidR="00167517">
        <w:rPr>
          <w:rFonts w:ascii="Arial" w:hAnsi="Arial" w:cs="Arial"/>
          <w:sz w:val="22"/>
          <w:szCs w:val="22"/>
        </w:rPr>
        <w:t xml:space="preserve">Their recommendation was </w:t>
      </w:r>
      <w:r w:rsidR="00FD3B4A">
        <w:rPr>
          <w:rFonts w:ascii="Arial" w:hAnsi="Arial" w:cs="Arial"/>
          <w:sz w:val="22"/>
          <w:szCs w:val="22"/>
        </w:rPr>
        <w:t xml:space="preserve">that </w:t>
      </w:r>
      <w:r w:rsidR="00167517">
        <w:rPr>
          <w:rFonts w:ascii="Arial" w:hAnsi="Arial" w:cs="Arial"/>
          <w:sz w:val="22"/>
          <w:szCs w:val="22"/>
        </w:rPr>
        <w:t>the scheme would initially target the horticultural, meat</w:t>
      </w:r>
      <w:r w:rsidR="00FD3B4A">
        <w:rPr>
          <w:rFonts w:ascii="Arial" w:hAnsi="Arial" w:cs="Arial"/>
          <w:sz w:val="22"/>
          <w:szCs w:val="22"/>
        </w:rPr>
        <w:t>,</w:t>
      </w:r>
      <w:r w:rsidR="00167517">
        <w:rPr>
          <w:rFonts w:ascii="Arial" w:hAnsi="Arial" w:cs="Arial"/>
          <w:sz w:val="22"/>
          <w:szCs w:val="22"/>
        </w:rPr>
        <w:t xml:space="preserve"> and cleaning industries, but could be increased in scope over time.</w:t>
      </w:r>
    </w:p>
    <w:p w:rsidR="00C63455" w:rsidRDefault="00D92744" w:rsidP="007E4560">
      <w:pPr>
        <w:pStyle w:val="NormalWeb"/>
        <w:numPr>
          <w:ilvl w:val="0"/>
          <w:numId w:val="9"/>
        </w:numPr>
        <w:spacing w:before="0" w:beforeAutospacing="0" w:after="240" w:line="276" w:lineRule="auto"/>
        <w:ind w:left="567" w:hanging="567"/>
        <w:rPr>
          <w:rFonts w:ascii="Arial" w:hAnsi="Arial" w:cs="Arial"/>
          <w:sz w:val="22"/>
          <w:szCs w:val="22"/>
        </w:rPr>
      </w:pPr>
      <w:r w:rsidRPr="00D92744">
        <w:rPr>
          <w:rFonts w:ascii="Arial" w:hAnsi="Arial" w:cs="Arial"/>
          <w:color w:val="000000"/>
          <w:sz w:val="22"/>
          <w:szCs w:val="22"/>
          <w:lang w:val="en"/>
        </w:rPr>
        <w:t xml:space="preserve">Under </w:t>
      </w:r>
      <w:r>
        <w:rPr>
          <w:rFonts w:ascii="Arial" w:hAnsi="Arial" w:cs="Arial"/>
          <w:color w:val="000000"/>
          <w:sz w:val="22"/>
          <w:szCs w:val="22"/>
          <w:lang w:val="en"/>
        </w:rPr>
        <w:t xml:space="preserve">the </w:t>
      </w:r>
      <w:r w:rsidRPr="00D92744">
        <w:rPr>
          <w:rFonts w:ascii="Arial" w:hAnsi="Arial" w:cs="Arial"/>
          <w:sz w:val="22"/>
          <w:szCs w:val="22"/>
        </w:rPr>
        <w:t xml:space="preserve">UK GLA </w:t>
      </w:r>
      <w:r w:rsidR="00BD3308">
        <w:rPr>
          <w:rFonts w:ascii="Arial" w:hAnsi="Arial" w:cs="Arial"/>
          <w:sz w:val="22"/>
          <w:szCs w:val="22"/>
        </w:rPr>
        <w:t>l</w:t>
      </w:r>
      <w:r w:rsidRPr="00D92744">
        <w:rPr>
          <w:rFonts w:ascii="Arial" w:hAnsi="Arial" w:cs="Arial"/>
          <w:sz w:val="22"/>
          <w:szCs w:val="22"/>
        </w:rPr>
        <w:t>icensing model</w:t>
      </w:r>
      <w:r w:rsidR="003F6A36">
        <w:rPr>
          <w:rFonts w:ascii="Arial" w:hAnsi="Arial" w:cs="Arial"/>
          <w:sz w:val="22"/>
          <w:szCs w:val="22"/>
        </w:rPr>
        <w:t>,</w:t>
      </w:r>
      <w:r w:rsidRPr="00D92744">
        <w:rPr>
          <w:rFonts w:ascii="Arial" w:hAnsi="Arial" w:cs="Arial"/>
          <w:sz w:val="22"/>
          <w:szCs w:val="22"/>
        </w:rPr>
        <w:t xml:space="preserve"> </w:t>
      </w:r>
      <w:r w:rsidRPr="00D92744">
        <w:rPr>
          <w:rFonts w:ascii="Arial" w:hAnsi="Arial" w:cs="Arial"/>
          <w:color w:val="000000"/>
          <w:sz w:val="22"/>
          <w:szCs w:val="22"/>
          <w:lang w:val="en"/>
        </w:rPr>
        <w:t>o</w:t>
      </w:r>
      <w:r w:rsidR="00C63455" w:rsidRPr="00D92744">
        <w:rPr>
          <w:rFonts w:ascii="Arial" w:hAnsi="Arial" w:cs="Arial"/>
          <w:color w:val="000000"/>
          <w:sz w:val="22"/>
          <w:szCs w:val="22"/>
          <w:lang w:val="en"/>
        </w:rPr>
        <w:t xml:space="preserve">perating as a labour hire </w:t>
      </w:r>
      <w:r w:rsidRPr="00D92744">
        <w:rPr>
          <w:rFonts w:ascii="Arial" w:hAnsi="Arial" w:cs="Arial"/>
          <w:color w:val="000000"/>
          <w:sz w:val="22"/>
          <w:szCs w:val="22"/>
          <w:lang w:val="en"/>
        </w:rPr>
        <w:t>provider without</w:t>
      </w:r>
      <w:r w:rsidR="00C63455" w:rsidRPr="00D92744">
        <w:rPr>
          <w:rFonts w:ascii="Arial" w:hAnsi="Arial" w:cs="Arial"/>
          <w:color w:val="000000"/>
          <w:sz w:val="22"/>
          <w:szCs w:val="22"/>
          <w:lang w:val="en"/>
        </w:rPr>
        <w:t xml:space="preserve"> a </w:t>
      </w:r>
      <w:r w:rsidRPr="00D92744">
        <w:rPr>
          <w:rFonts w:ascii="Arial" w:hAnsi="Arial" w:cs="Arial"/>
          <w:color w:val="000000"/>
          <w:sz w:val="22"/>
          <w:szCs w:val="22"/>
          <w:lang w:val="en"/>
        </w:rPr>
        <w:t>license</w:t>
      </w:r>
      <w:r w:rsidR="00C63455" w:rsidRPr="00D92744">
        <w:rPr>
          <w:rFonts w:ascii="Arial" w:hAnsi="Arial" w:cs="Arial"/>
          <w:color w:val="000000"/>
          <w:sz w:val="22"/>
          <w:szCs w:val="22"/>
          <w:lang w:val="en"/>
        </w:rPr>
        <w:t xml:space="preserve"> is a criminal offence</w:t>
      </w:r>
      <w:r w:rsidR="00BD3308">
        <w:rPr>
          <w:rFonts w:ascii="Arial" w:hAnsi="Arial" w:cs="Arial"/>
          <w:color w:val="000000"/>
          <w:sz w:val="22"/>
          <w:szCs w:val="22"/>
          <w:lang w:val="en"/>
        </w:rPr>
        <w:t>,</w:t>
      </w:r>
      <w:r w:rsidR="00C63455" w:rsidRPr="00D92744">
        <w:rPr>
          <w:rFonts w:ascii="Arial" w:hAnsi="Arial" w:cs="Arial"/>
          <w:color w:val="000000"/>
          <w:sz w:val="22"/>
          <w:szCs w:val="22"/>
          <w:lang w:val="en"/>
        </w:rPr>
        <w:t xml:space="preserve"> with a maximum penalty of 10 years in prison and/or a fine. It is also illegal to enter into arrangements with an unlicensed</w:t>
      </w:r>
      <w:r w:rsidRPr="00D92744">
        <w:rPr>
          <w:rFonts w:ascii="Arial" w:hAnsi="Arial" w:cs="Arial"/>
          <w:color w:val="000000"/>
          <w:sz w:val="22"/>
          <w:szCs w:val="22"/>
          <w:lang w:val="en"/>
        </w:rPr>
        <w:t xml:space="preserve"> labour hire provider. </w:t>
      </w:r>
      <w:r w:rsidR="00C63455" w:rsidRPr="00D92744">
        <w:rPr>
          <w:rFonts w:ascii="Arial" w:hAnsi="Arial" w:cs="Arial"/>
          <w:color w:val="000000"/>
          <w:sz w:val="22"/>
          <w:szCs w:val="22"/>
          <w:lang w:val="en"/>
        </w:rPr>
        <w:t>This carries a maximum sentence of </w:t>
      </w:r>
      <w:r w:rsidR="00BD3308">
        <w:rPr>
          <w:rFonts w:ascii="Arial" w:hAnsi="Arial" w:cs="Arial"/>
          <w:color w:val="000000"/>
          <w:sz w:val="22"/>
          <w:szCs w:val="22"/>
          <w:lang w:val="en"/>
        </w:rPr>
        <w:t>6</w:t>
      </w:r>
      <w:r w:rsidR="00C63455" w:rsidRPr="00D92744">
        <w:rPr>
          <w:rFonts w:ascii="Arial" w:hAnsi="Arial" w:cs="Arial"/>
          <w:color w:val="000000"/>
          <w:sz w:val="22"/>
          <w:szCs w:val="22"/>
          <w:lang w:val="en"/>
        </w:rPr>
        <w:t xml:space="preserve"> months in prison and/or a fine</w:t>
      </w:r>
      <w:r w:rsidR="00C63455">
        <w:rPr>
          <w:rFonts w:ascii="Arial" w:hAnsi="Arial" w:cs="Arial"/>
          <w:color w:val="000000"/>
          <w:sz w:val="20"/>
          <w:szCs w:val="20"/>
          <w:lang w:val="en"/>
        </w:rPr>
        <w:t>.</w:t>
      </w:r>
    </w:p>
    <w:p w:rsidR="00966C0A" w:rsidRDefault="00167517"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 xml:space="preserve">As outlined in the </w:t>
      </w:r>
      <w:r w:rsidR="00B65E93">
        <w:rPr>
          <w:rFonts w:ascii="Arial" w:hAnsi="Arial" w:cs="Arial"/>
          <w:sz w:val="22"/>
          <w:szCs w:val="22"/>
        </w:rPr>
        <w:t>Office of</w:t>
      </w:r>
      <w:r>
        <w:rPr>
          <w:rFonts w:ascii="Arial" w:hAnsi="Arial" w:cs="Arial"/>
          <w:sz w:val="22"/>
          <w:szCs w:val="22"/>
        </w:rPr>
        <w:t xml:space="preserve"> Industrial Relations</w:t>
      </w:r>
      <w:r w:rsidR="00B65E93">
        <w:rPr>
          <w:rFonts w:ascii="Arial" w:hAnsi="Arial" w:cs="Arial"/>
          <w:sz w:val="22"/>
          <w:szCs w:val="22"/>
        </w:rPr>
        <w:t>’</w:t>
      </w:r>
      <w:r>
        <w:rPr>
          <w:rFonts w:ascii="Arial" w:hAnsi="Arial" w:cs="Arial"/>
          <w:sz w:val="22"/>
          <w:szCs w:val="22"/>
        </w:rPr>
        <w:t xml:space="preserve"> </w:t>
      </w:r>
      <w:r w:rsidR="00BD3308">
        <w:rPr>
          <w:rFonts w:ascii="Arial" w:hAnsi="Arial" w:cs="Arial"/>
          <w:sz w:val="22"/>
          <w:szCs w:val="22"/>
        </w:rPr>
        <w:t>Issues P</w:t>
      </w:r>
      <w:r w:rsidR="00E004B7">
        <w:rPr>
          <w:rFonts w:ascii="Arial" w:hAnsi="Arial" w:cs="Arial"/>
          <w:sz w:val="22"/>
          <w:szCs w:val="22"/>
        </w:rPr>
        <w:t>aper</w:t>
      </w:r>
      <w:r>
        <w:rPr>
          <w:rFonts w:ascii="Arial" w:hAnsi="Arial" w:cs="Arial"/>
          <w:sz w:val="22"/>
          <w:szCs w:val="22"/>
        </w:rPr>
        <w:t>, the scheme would impose an obligation on licence applicants to provide a statutory declaration and information demonstrating their complia</w:t>
      </w:r>
      <w:r w:rsidR="00AB6F98">
        <w:rPr>
          <w:rFonts w:ascii="Arial" w:hAnsi="Arial" w:cs="Arial"/>
          <w:sz w:val="22"/>
          <w:szCs w:val="22"/>
        </w:rPr>
        <w:t>nce with the following criteria:</w:t>
      </w:r>
    </w:p>
    <w:p w:rsidR="00E004B7" w:rsidRDefault="00E004B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E004B7">
        <w:rPr>
          <w:rFonts w:ascii="Arial" w:hAnsi="Arial" w:cs="Arial"/>
        </w:rPr>
        <w:t>‘fit and proper person’ including no past convictions for offences involving fraud,</w:t>
      </w:r>
      <w:r>
        <w:rPr>
          <w:rFonts w:ascii="Arial" w:hAnsi="Arial" w:cs="Arial"/>
        </w:rPr>
        <w:t xml:space="preserve"> </w:t>
      </w:r>
      <w:r w:rsidRPr="00E004B7">
        <w:rPr>
          <w:rFonts w:ascii="Arial" w:hAnsi="Arial" w:cs="Arial"/>
        </w:rPr>
        <w:t>dishonesty or violence</w:t>
      </w:r>
      <w:r w:rsidR="003B7AA7">
        <w:rPr>
          <w:rFonts w:ascii="Arial" w:hAnsi="Arial" w:cs="Arial"/>
        </w:rPr>
        <w:t>,</w:t>
      </w:r>
      <w:r w:rsidRPr="00E004B7">
        <w:rPr>
          <w:rFonts w:ascii="Arial" w:hAnsi="Arial" w:cs="Arial"/>
        </w:rPr>
        <w:t xml:space="preserve"> and no past involvement in insolvent businesses or</w:t>
      </w:r>
      <w:r>
        <w:rPr>
          <w:rFonts w:ascii="Arial" w:hAnsi="Arial" w:cs="Arial"/>
        </w:rPr>
        <w:t xml:space="preserve"> </w:t>
      </w:r>
      <w:r w:rsidRPr="00E004B7">
        <w:rPr>
          <w:rFonts w:ascii="Arial" w:hAnsi="Arial" w:cs="Arial"/>
        </w:rPr>
        <w:t>breaches of workplace or occupational health and safety laws;</w:t>
      </w:r>
    </w:p>
    <w:p w:rsidR="00E004B7" w:rsidRDefault="00E004B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E004B7">
        <w:rPr>
          <w:rFonts w:ascii="Arial" w:hAnsi="Arial" w:cs="Arial"/>
        </w:rPr>
        <w:t>the business must demonstrate that it pays its employees in accordance with the</w:t>
      </w:r>
      <w:r>
        <w:rPr>
          <w:rFonts w:ascii="Arial" w:hAnsi="Arial" w:cs="Arial"/>
        </w:rPr>
        <w:t xml:space="preserve"> </w:t>
      </w:r>
      <w:r w:rsidRPr="00E004B7">
        <w:rPr>
          <w:rFonts w:ascii="Arial" w:hAnsi="Arial" w:cs="Arial"/>
        </w:rPr>
        <w:t>minimum rates, and affords its employees all other employment conditions;</w:t>
      </w:r>
    </w:p>
    <w:p w:rsidR="00E004B7" w:rsidRDefault="00E004B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E004B7">
        <w:rPr>
          <w:rFonts w:ascii="Arial" w:hAnsi="Arial" w:cs="Arial"/>
        </w:rPr>
        <w:t>the business must be registered with the ATO and complying with taxation laws;</w:t>
      </w:r>
    </w:p>
    <w:p w:rsidR="00E004B7" w:rsidRDefault="00E004B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E004B7">
        <w:rPr>
          <w:rFonts w:ascii="Arial" w:hAnsi="Arial" w:cs="Arial"/>
        </w:rPr>
        <w:t>if accommodation is provided, that the accommodation meets the standards</w:t>
      </w:r>
      <w:r>
        <w:rPr>
          <w:rFonts w:ascii="Arial" w:hAnsi="Arial" w:cs="Arial"/>
        </w:rPr>
        <w:t xml:space="preserve"> </w:t>
      </w:r>
      <w:r w:rsidRPr="00E004B7">
        <w:rPr>
          <w:rFonts w:ascii="Arial" w:hAnsi="Arial" w:cs="Arial"/>
        </w:rPr>
        <w:t>required under law;</w:t>
      </w:r>
    </w:p>
    <w:p w:rsidR="00E004B7" w:rsidRDefault="00E004B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E004B7">
        <w:rPr>
          <w:rFonts w:ascii="Arial" w:hAnsi="Arial" w:cs="Arial"/>
        </w:rPr>
        <w:t xml:space="preserve">the business is registered with </w:t>
      </w:r>
      <w:proofErr w:type="spellStart"/>
      <w:r w:rsidRPr="00E004B7">
        <w:rPr>
          <w:rFonts w:ascii="Arial" w:hAnsi="Arial" w:cs="Arial"/>
        </w:rPr>
        <w:t>WorkSafe</w:t>
      </w:r>
      <w:proofErr w:type="spellEnd"/>
      <w:r w:rsidRPr="00E004B7">
        <w:rPr>
          <w:rFonts w:ascii="Arial" w:hAnsi="Arial" w:cs="Arial"/>
        </w:rPr>
        <w:t xml:space="preserve"> and pay</w:t>
      </w:r>
      <w:r w:rsidR="003B7AA7">
        <w:rPr>
          <w:rFonts w:ascii="Arial" w:hAnsi="Arial" w:cs="Arial"/>
        </w:rPr>
        <w:t>s</w:t>
      </w:r>
      <w:r w:rsidRPr="00E004B7">
        <w:rPr>
          <w:rFonts w:ascii="Arial" w:hAnsi="Arial" w:cs="Arial"/>
        </w:rPr>
        <w:t xml:space="preserve"> required premiums;</w:t>
      </w:r>
    </w:p>
    <w:p w:rsidR="00E004B7" w:rsidRDefault="00E004B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E004B7">
        <w:rPr>
          <w:rFonts w:ascii="Arial" w:hAnsi="Arial" w:cs="Arial"/>
        </w:rPr>
        <w:t>the business details its systems for ensuring compliance with occupational health</w:t>
      </w:r>
      <w:r>
        <w:rPr>
          <w:rFonts w:ascii="Arial" w:hAnsi="Arial" w:cs="Arial"/>
        </w:rPr>
        <w:t xml:space="preserve"> </w:t>
      </w:r>
      <w:r w:rsidRPr="00E004B7">
        <w:rPr>
          <w:rFonts w:ascii="Arial" w:hAnsi="Arial" w:cs="Arial"/>
        </w:rPr>
        <w:t>and safety legislation;</w:t>
      </w:r>
    </w:p>
    <w:p w:rsidR="00E004B7" w:rsidRDefault="00E004B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E004B7">
        <w:rPr>
          <w:rFonts w:ascii="Arial" w:hAnsi="Arial" w:cs="Arial"/>
        </w:rPr>
        <w:t>the business demonstrates compliance with federal migration laws;</w:t>
      </w:r>
    </w:p>
    <w:p w:rsidR="00E004B7" w:rsidRDefault="00E004B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E004B7">
        <w:rPr>
          <w:rFonts w:ascii="Arial" w:hAnsi="Arial" w:cs="Arial"/>
        </w:rPr>
        <w:t>payment of a licensing fee and annual fee for renewal;</w:t>
      </w:r>
    </w:p>
    <w:p w:rsidR="00E004B7" w:rsidRDefault="00E004B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E004B7">
        <w:rPr>
          <w:rFonts w:ascii="Arial" w:hAnsi="Arial" w:cs="Arial"/>
        </w:rPr>
        <w:t>hosts be subject to legal obligations to use a licensed labour hire provider;</w:t>
      </w:r>
    </w:p>
    <w:p w:rsidR="00E004B7" w:rsidRDefault="00E004B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E004B7">
        <w:rPr>
          <w:rFonts w:ascii="Arial" w:hAnsi="Arial" w:cs="Arial"/>
        </w:rPr>
        <w:t>public register of all licensed labour hire operators, operated by the licensing</w:t>
      </w:r>
      <w:r>
        <w:rPr>
          <w:rFonts w:ascii="Arial" w:hAnsi="Arial" w:cs="Arial"/>
        </w:rPr>
        <w:t xml:space="preserve"> </w:t>
      </w:r>
      <w:r w:rsidRPr="00E004B7">
        <w:rPr>
          <w:rFonts w:ascii="Arial" w:hAnsi="Arial" w:cs="Arial"/>
        </w:rPr>
        <w:t>authority;</w:t>
      </w:r>
    </w:p>
    <w:p w:rsidR="00E004B7" w:rsidRDefault="00E004B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E004B7">
        <w:rPr>
          <w:rFonts w:ascii="Arial" w:hAnsi="Arial" w:cs="Arial"/>
        </w:rPr>
        <w:t>civil liability provisions for unlicensed labour hire providers and host</w:t>
      </w:r>
      <w:r>
        <w:rPr>
          <w:rFonts w:ascii="Arial" w:hAnsi="Arial" w:cs="Arial"/>
        </w:rPr>
        <w:t xml:space="preserve"> </w:t>
      </w:r>
      <w:r w:rsidRPr="00E004B7">
        <w:rPr>
          <w:rFonts w:ascii="Arial" w:hAnsi="Arial" w:cs="Arial"/>
        </w:rPr>
        <w:t>organisations using services;</w:t>
      </w:r>
    </w:p>
    <w:p w:rsidR="00E004B7" w:rsidRDefault="00E004B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E004B7">
        <w:rPr>
          <w:rFonts w:ascii="Arial" w:hAnsi="Arial" w:cs="Arial"/>
        </w:rPr>
        <w:t>businesses must not coerce worker’s freedom of movement (for example,</w:t>
      </w:r>
      <w:r>
        <w:rPr>
          <w:rFonts w:ascii="Arial" w:hAnsi="Arial" w:cs="Arial"/>
        </w:rPr>
        <w:t xml:space="preserve"> </w:t>
      </w:r>
      <w:r w:rsidRPr="00E004B7">
        <w:rPr>
          <w:rFonts w:ascii="Arial" w:hAnsi="Arial" w:cs="Arial"/>
        </w:rPr>
        <w:t>retention of migration papers or refusal to sign off on the 88</w:t>
      </w:r>
      <w:r w:rsidRPr="00E004B7">
        <w:rPr>
          <w:rFonts w:ascii="Cambria Math" w:hAnsi="Cambria Math" w:cs="Cambria Math"/>
        </w:rPr>
        <w:t>‐</w:t>
      </w:r>
      <w:r w:rsidRPr="00E004B7">
        <w:rPr>
          <w:rFonts w:ascii="Arial" w:hAnsi="Arial" w:cs="Arial"/>
        </w:rPr>
        <w:t>day requirement for</w:t>
      </w:r>
      <w:r>
        <w:rPr>
          <w:rFonts w:ascii="Arial" w:hAnsi="Arial" w:cs="Arial"/>
        </w:rPr>
        <w:t xml:space="preserve"> </w:t>
      </w:r>
      <w:r w:rsidRPr="00E004B7">
        <w:rPr>
          <w:rFonts w:ascii="Arial" w:hAnsi="Arial" w:cs="Arial"/>
        </w:rPr>
        <w:t>obtaining a second year working holiday visa);</w:t>
      </w:r>
    </w:p>
    <w:p w:rsidR="00E004B7" w:rsidRDefault="00E004B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E004B7">
        <w:rPr>
          <w:rFonts w:ascii="Arial" w:hAnsi="Arial" w:cs="Arial"/>
        </w:rPr>
        <w:t>the business must not sub</w:t>
      </w:r>
      <w:r w:rsidRPr="00E004B7">
        <w:rPr>
          <w:rFonts w:ascii="Cambria Math" w:hAnsi="Cambria Math" w:cs="Cambria Math"/>
        </w:rPr>
        <w:t>‐</w:t>
      </w:r>
      <w:r w:rsidRPr="00E004B7">
        <w:rPr>
          <w:rFonts w:ascii="Arial" w:hAnsi="Arial" w:cs="Arial"/>
        </w:rPr>
        <w:t>contract the provision of workers through a non</w:t>
      </w:r>
      <w:r w:rsidR="003B7AA7">
        <w:rPr>
          <w:rFonts w:ascii="Arial" w:hAnsi="Arial" w:cs="Arial"/>
        </w:rPr>
        <w:t>-</w:t>
      </w:r>
      <w:r w:rsidRPr="00E004B7">
        <w:rPr>
          <w:rFonts w:ascii="Arial" w:hAnsi="Arial" w:cs="Arial"/>
        </w:rPr>
        <w:t xml:space="preserve"> licensed</w:t>
      </w:r>
      <w:r>
        <w:rPr>
          <w:rFonts w:ascii="Arial" w:hAnsi="Arial" w:cs="Arial"/>
        </w:rPr>
        <w:t xml:space="preserve"> </w:t>
      </w:r>
      <w:r w:rsidRPr="00E004B7">
        <w:rPr>
          <w:rFonts w:ascii="Arial" w:hAnsi="Arial" w:cs="Arial"/>
        </w:rPr>
        <w:t>operator;</w:t>
      </w:r>
    </w:p>
    <w:p w:rsidR="00E004B7" w:rsidRPr="00AB6F98" w:rsidRDefault="00E004B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proofErr w:type="gramStart"/>
      <w:r w:rsidRPr="00E004B7">
        <w:rPr>
          <w:rFonts w:ascii="Arial" w:hAnsi="Arial" w:cs="Arial"/>
        </w:rPr>
        <w:t>the</w:t>
      </w:r>
      <w:proofErr w:type="gramEnd"/>
      <w:r w:rsidRPr="00E004B7">
        <w:rPr>
          <w:rFonts w:ascii="Arial" w:hAnsi="Arial" w:cs="Arial"/>
        </w:rPr>
        <w:t xml:space="preserve"> business must not provide false or misleading information to the licensing</w:t>
      </w:r>
      <w:r>
        <w:rPr>
          <w:rFonts w:ascii="Arial" w:hAnsi="Arial" w:cs="Arial"/>
        </w:rPr>
        <w:t xml:space="preserve"> </w:t>
      </w:r>
      <w:r w:rsidRPr="00E004B7">
        <w:rPr>
          <w:rFonts w:ascii="Arial" w:hAnsi="Arial" w:cs="Arial"/>
        </w:rPr>
        <w:t>authority.</w:t>
      </w:r>
    </w:p>
    <w:p w:rsidR="00966C0A" w:rsidRPr="002953BD" w:rsidRDefault="00966C0A" w:rsidP="002953BD">
      <w:pPr>
        <w:pStyle w:val="Heading1"/>
      </w:pPr>
      <w:bookmarkStart w:id="6" w:name="_Toc473626999"/>
      <w:r w:rsidRPr="002953BD">
        <w:t>Question 2</w:t>
      </w:r>
      <w:bookmarkEnd w:id="6"/>
    </w:p>
    <w:p w:rsidR="00966C0A" w:rsidRPr="002953BD" w:rsidRDefault="00966C0A" w:rsidP="002953BD">
      <w:pPr>
        <w:pStyle w:val="Heading1"/>
        <w:spacing w:after="240"/>
        <w:rPr>
          <w:rFonts w:ascii="Times New Roman" w:hAnsi="Times New Roman" w:cs="Times New Roman"/>
          <w:b w:val="0"/>
          <w:i/>
          <w:sz w:val="24"/>
        </w:rPr>
      </w:pPr>
      <w:bookmarkStart w:id="7" w:name="_Toc473627000"/>
      <w:r w:rsidRPr="002953BD">
        <w:rPr>
          <w:rFonts w:ascii="Times New Roman" w:hAnsi="Times New Roman" w:cs="Times New Roman"/>
          <w:b w:val="0"/>
          <w:i/>
          <w:sz w:val="24"/>
        </w:rPr>
        <w:t>What criteria do you consider appropriate to include in a ‘fit and proper person’ test or otherwise to obtain a licence to operate as a labour hire provider?</w:t>
      </w:r>
      <w:bookmarkEnd w:id="7"/>
    </w:p>
    <w:p w:rsidR="001B2427" w:rsidRPr="004C6D1F" w:rsidRDefault="005B7857" w:rsidP="007E4560">
      <w:pPr>
        <w:pStyle w:val="NormalWeb"/>
        <w:numPr>
          <w:ilvl w:val="0"/>
          <w:numId w:val="9"/>
        </w:numPr>
        <w:spacing w:before="0" w:beforeAutospacing="0" w:after="240" w:line="276" w:lineRule="auto"/>
        <w:ind w:left="567" w:hanging="567"/>
        <w:rPr>
          <w:rFonts w:ascii="Arial" w:hAnsi="Arial" w:cs="Arial"/>
          <w:sz w:val="22"/>
          <w:szCs w:val="22"/>
        </w:rPr>
      </w:pPr>
      <w:r w:rsidRPr="004C6D1F">
        <w:rPr>
          <w:rFonts w:ascii="Arial" w:hAnsi="Arial" w:cs="Arial"/>
          <w:sz w:val="22"/>
          <w:szCs w:val="22"/>
        </w:rPr>
        <w:t>I</w:t>
      </w:r>
      <w:r w:rsidR="001B2427" w:rsidRPr="004C6D1F">
        <w:rPr>
          <w:rFonts w:ascii="Arial" w:hAnsi="Arial" w:cs="Arial"/>
          <w:sz w:val="22"/>
          <w:szCs w:val="22"/>
        </w:rPr>
        <w:t>n the U</w:t>
      </w:r>
      <w:r w:rsidR="00816525">
        <w:rPr>
          <w:rFonts w:ascii="Arial" w:hAnsi="Arial" w:cs="Arial"/>
          <w:sz w:val="22"/>
          <w:szCs w:val="22"/>
        </w:rPr>
        <w:t xml:space="preserve">nited </w:t>
      </w:r>
      <w:r w:rsidR="001B2427" w:rsidRPr="004C6D1F">
        <w:rPr>
          <w:rFonts w:ascii="Arial" w:hAnsi="Arial" w:cs="Arial"/>
          <w:sz w:val="22"/>
          <w:szCs w:val="22"/>
        </w:rPr>
        <w:t>K</w:t>
      </w:r>
      <w:r w:rsidR="00816525">
        <w:rPr>
          <w:rFonts w:ascii="Arial" w:hAnsi="Arial" w:cs="Arial"/>
          <w:sz w:val="22"/>
          <w:szCs w:val="22"/>
        </w:rPr>
        <w:t>ingdom</w:t>
      </w:r>
      <w:r w:rsidR="001B2427" w:rsidRPr="004C6D1F">
        <w:rPr>
          <w:rFonts w:ascii="Arial" w:hAnsi="Arial" w:cs="Arial"/>
          <w:sz w:val="22"/>
          <w:szCs w:val="22"/>
        </w:rPr>
        <w:t xml:space="preserve"> </w:t>
      </w:r>
      <w:r w:rsidR="00BC3088" w:rsidRPr="004C6D1F">
        <w:rPr>
          <w:rFonts w:ascii="Arial" w:hAnsi="Arial" w:cs="Arial"/>
          <w:sz w:val="22"/>
          <w:szCs w:val="22"/>
        </w:rPr>
        <w:t xml:space="preserve">under the </w:t>
      </w:r>
      <w:r w:rsidR="00BC3088" w:rsidRPr="004C6D1F">
        <w:rPr>
          <w:rFonts w:ascii="Arial" w:hAnsi="Arial" w:cs="Arial"/>
          <w:i/>
          <w:sz w:val="22"/>
          <w:szCs w:val="22"/>
        </w:rPr>
        <w:t>Gangmasters</w:t>
      </w:r>
      <w:r w:rsidRPr="004C6D1F">
        <w:rPr>
          <w:rFonts w:ascii="Arial" w:hAnsi="Arial" w:cs="Arial"/>
          <w:i/>
          <w:sz w:val="22"/>
          <w:szCs w:val="22"/>
        </w:rPr>
        <w:t xml:space="preserve"> </w:t>
      </w:r>
      <w:r w:rsidR="00B65E93" w:rsidRPr="004C6D1F">
        <w:rPr>
          <w:rFonts w:ascii="Arial" w:hAnsi="Arial" w:cs="Arial"/>
          <w:i/>
          <w:sz w:val="22"/>
          <w:szCs w:val="22"/>
        </w:rPr>
        <w:t xml:space="preserve">(Licensing) </w:t>
      </w:r>
      <w:r w:rsidRPr="004C6D1F">
        <w:rPr>
          <w:rFonts w:ascii="Arial" w:hAnsi="Arial" w:cs="Arial"/>
          <w:i/>
          <w:sz w:val="22"/>
          <w:szCs w:val="22"/>
        </w:rPr>
        <w:t>Act</w:t>
      </w:r>
      <w:r w:rsidRPr="004C6D1F">
        <w:rPr>
          <w:rFonts w:ascii="Arial" w:hAnsi="Arial" w:cs="Arial"/>
          <w:sz w:val="22"/>
          <w:szCs w:val="22"/>
        </w:rPr>
        <w:t xml:space="preserve"> licencing</w:t>
      </w:r>
      <w:r w:rsidR="005C5684" w:rsidRPr="004C6D1F">
        <w:rPr>
          <w:rFonts w:ascii="Arial" w:hAnsi="Arial" w:cs="Arial"/>
          <w:sz w:val="22"/>
          <w:szCs w:val="22"/>
        </w:rPr>
        <w:t xml:space="preserve"> model</w:t>
      </w:r>
      <w:r w:rsidR="001B2427" w:rsidRPr="004C6D1F">
        <w:rPr>
          <w:rFonts w:ascii="Arial" w:hAnsi="Arial" w:cs="Arial"/>
          <w:sz w:val="22"/>
          <w:szCs w:val="22"/>
        </w:rPr>
        <w:t xml:space="preserve">, the following </w:t>
      </w:r>
      <w:r w:rsidR="00BC3088" w:rsidRPr="004C6D1F">
        <w:rPr>
          <w:rFonts w:ascii="Arial" w:hAnsi="Arial" w:cs="Arial"/>
          <w:sz w:val="22"/>
          <w:szCs w:val="22"/>
        </w:rPr>
        <w:t xml:space="preserve">factors </w:t>
      </w:r>
      <w:r w:rsidR="001B2427" w:rsidRPr="004C6D1F">
        <w:rPr>
          <w:rFonts w:ascii="Arial" w:hAnsi="Arial" w:cs="Arial"/>
          <w:sz w:val="22"/>
          <w:szCs w:val="22"/>
        </w:rPr>
        <w:t>are considered</w:t>
      </w:r>
      <w:r w:rsidR="00CD26E0">
        <w:rPr>
          <w:rFonts w:ascii="Arial" w:hAnsi="Arial" w:cs="Arial"/>
          <w:sz w:val="22"/>
          <w:szCs w:val="22"/>
        </w:rPr>
        <w:t>:</w:t>
      </w:r>
    </w:p>
    <w:p w:rsidR="001B2427" w:rsidRPr="004C6D1F" w:rsidRDefault="00BC3088" w:rsidP="007E4560">
      <w:pPr>
        <w:pStyle w:val="ListParagraph"/>
        <w:tabs>
          <w:tab w:val="clear" w:pos="567"/>
        </w:tabs>
        <w:autoSpaceDE w:val="0"/>
        <w:autoSpaceDN w:val="0"/>
        <w:adjustRightInd w:val="0"/>
        <w:spacing w:line="276" w:lineRule="auto"/>
        <w:ind w:left="567"/>
        <w:contextualSpacing w:val="0"/>
        <w:rPr>
          <w:rFonts w:ascii="Arial" w:hAnsi="Arial" w:cs="Arial"/>
          <w:color w:val="000000"/>
        </w:rPr>
      </w:pPr>
      <w:r w:rsidRPr="004C6D1F">
        <w:rPr>
          <w:rFonts w:ascii="Arial" w:hAnsi="Arial" w:cs="Arial"/>
          <w:color w:val="000000"/>
        </w:rPr>
        <w:t>‘</w:t>
      </w:r>
      <w:r w:rsidR="005B7857" w:rsidRPr="004C6D1F">
        <w:rPr>
          <w:rFonts w:ascii="Arial" w:hAnsi="Arial" w:cs="Arial"/>
          <w:color w:val="000000"/>
        </w:rPr>
        <w:t>W</w:t>
      </w:r>
      <w:r w:rsidR="001B2427" w:rsidRPr="004C6D1F">
        <w:rPr>
          <w:rFonts w:ascii="Arial" w:hAnsi="Arial" w:cs="Arial"/>
          <w:color w:val="000000"/>
        </w:rPr>
        <w:t xml:space="preserve">hether the Principal Authority, directors or company officers (where the licence holder is a company), partners (where the licence holder is a partnership), members of the association (where the licence holder is an unincorporated association) and any person named or otherwise specified in the licence has: </w:t>
      </w:r>
    </w:p>
    <w:p w:rsidR="00BC3088" w:rsidRPr="002953BD" w:rsidRDefault="001B242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proofErr w:type="gramStart"/>
      <w:r w:rsidRPr="002953BD">
        <w:rPr>
          <w:rFonts w:ascii="Arial" w:hAnsi="Arial" w:cs="Arial"/>
        </w:rPr>
        <w:t>intentionally</w:t>
      </w:r>
      <w:proofErr w:type="gramEnd"/>
      <w:r w:rsidRPr="002953BD">
        <w:rPr>
          <w:rFonts w:ascii="Arial" w:hAnsi="Arial" w:cs="Arial"/>
        </w:rPr>
        <w:t xml:space="preserve"> obstructed the G</w:t>
      </w:r>
      <w:r w:rsidR="005B7857" w:rsidRPr="002953BD">
        <w:rPr>
          <w:rFonts w:ascii="Arial" w:hAnsi="Arial" w:cs="Arial"/>
        </w:rPr>
        <w:t xml:space="preserve">angmasters Licencing </w:t>
      </w:r>
      <w:r w:rsidRPr="002953BD">
        <w:rPr>
          <w:rFonts w:ascii="Arial" w:hAnsi="Arial" w:cs="Arial"/>
        </w:rPr>
        <w:t>A</w:t>
      </w:r>
      <w:r w:rsidR="005B7857" w:rsidRPr="002953BD">
        <w:rPr>
          <w:rFonts w:ascii="Arial" w:hAnsi="Arial" w:cs="Arial"/>
        </w:rPr>
        <w:t>uthority (GLA)</w:t>
      </w:r>
      <w:r w:rsidRPr="002953BD">
        <w:rPr>
          <w:rFonts w:ascii="Arial" w:hAnsi="Arial" w:cs="Arial"/>
        </w:rPr>
        <w:t xml:space="preserve">. This includes preventing an inspection being conducted without reasonable cause, </w:t>
      </w:r>
    </w:p>
    <w:p w:rsidR="00BC3088" w:rsidRPr="002953BD" w:rsidRDefault="001B242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proofErr w:type="gramStart"/>
      <w:r w:rsidRPr="002953BD">
        <w:rPr>
          <w:rFonts w:ascii="Arial" w:hAnsi="Arial" w:cs="Arial"/>
        </w:rPr>
        <w:t>been</w:t>
      </w:r>
      <w:proofErr w:type="gramEnd"/>
      <w:r w:rsidRPr="002953BD">
        <w:rPr>
          <w:rFonts w:ascii="Arial" w:hAnsi="Arial" w:cs="Arial"/>
        </w:rPr>
        <w:t xml:space="preserve"> convicted of any </w:t>
      </w:r>
      <w:r w:rsidR="005B7857" w:rsidRPr="002953BD">
        <w:rPr>
          <w:rFonts w:ascii="Arial" w:hAnsi="Arial" w:cs="Arial"/>
        </w:rPr>
        <w:t xml:space="preserve">unspent </w:t>
      </w:r>
      <w:r w:rsidRPr="002953BD">
        <w:rPr>
          <w:rFonts w:ascii="Arial" w:hAnsi="Arial" w:cs="Arial"/>
        </w:rPr>
        <w:t>criminal convictions</w:t>
      </w:r>
      <w:r w:rsidR="005B7857" w:rsidRPr="002953BD">
        <w:rPr>
          <w:rFonts w:ascii="Arial" w:hAnsi="Arial" w:cs="Arial"/>
        </w:rPr>
        <w:t>.</w:t>
      </w:r>
      <w:r w:rsidRPr="002953BD">
        <w:rPr>
          <w:rFonts w:ascii="Arial" w:hAnsi="Arial" w:cs="Arial"/>
        </w:rPr>
        <w:t xml:space="preserve"> Particular consideration will be given to offences of dishonesty, fraud, violence, forced labour, human trafficking, carrying offensive weapons, fire arms offences, intimidation, blackmail or harassment, </w:t>
      </w:r>
    </w:p>
    <w:p w:rsidR="00BC3088" w:rsidRPr="002953BD" w:rsidRDefault="001B2427"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2953BD">
        <w:rPr>
          <w:rFonts w:ascii="Arial" w:hAnsi="Arial" w:cs="Arial"/>
        </w:rPr>
        <w:t xml:space="preserve">contravened any of the requirements and standards of other regulatory authorities, including </w:t>
      </w:r>
      <w:r w:rsidR="005B7857" w:rsidRPr="002953BD">
        <w:rPr>
          <w:rFonts w:ascii="Arial" w:hAnsi="Arial" w:cs="Arial"/>
        </w:rPr>
        <w:t>relevant government departments</w:t>
      </w:r>
      <w:r w:rsidR="00BC3088" w:rsidRPr="002953BD">
        <w:rPr>
          <w:rFonts w:ascii="Arial" w:hAnsi="Arial" w:cs="Arial"/>
        </w:rPr>
        <w:t xml:space="preserve">, </w:t>
      </w:r>
      <w:r w:rsidR="005B7857" w:rsidRPr="002953BD">
        <w:rPr>
          <w:rFonts w:ascii="Arial" w:hAnsi="Arial" w:cs="Arial"/>
        </w:rPr>
        <w:t xml:space="preserve">the </w:t>
      </w:r>
      <w:r w:rsidR="00BC3088" w:rsidRPr="002953BD">
        <w:rPr>
          <w:rFonts w:ascii="Arial" w:hAnsi="Arial" w:cs="Arial"/>
        </w:rPr>
        <w:t xml:space="preserve">Border Agency, Police, local authorities or overseas authorities, </w:t>
      </w:r>
    </w:p>
    <w:p w:rsidR="00BC3088" w:rsidRPr="002953BD" w:rsidRDefault="00BC3088"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2953BD">
        <w:rPr>
          <w:rFonts w:ascii="Arial" w:hAnsi="Arial" w:cs="Arial"/>
        </w:rPr>
        <w:t xml:space="preserve">been an owner, director or partner, or has been concerned in the ownership or management of a business that has gone into insolvency, liquidation or administration whilst the person has been connected with that organisation, </w:t>
      </w:r>
    </w:p>
    <w:p w:rsidR="00BC3088" w:rsidRPr="002953BD" w:rsidRDefault="00BC3088"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2953BD">
        <w:rPr>
          <w:rFonts w:ascii="Arial" w:hAnsi="Arial" w:cs="Arial"/>
        </w:rPr>
        <w:t xml:space="preserve">been investigated, disciplined, censured or criticised by a regulatory or professional body, court or tribunal, whether publicly or privately in matters relating to any business with which they have been involved, </w:t>
      </w:r>
    </w:p>
    <w:p w:rsidR="00BC3088" w:rsidRPr="002953BD" w:rsidRDefault="00BC3088"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2953BD">
        <w:rPr>
          <w:rFonts w:ascii="Arial" w:hAnsi="Arial" w:cs="Arial"/>
        </w:rPr>
        <w:t xml:space="preserve">been dismissed from, or asked to resign and resigned from, employment or from a position of trust, fiduciary appointment or similar, </w:t>
      </w:r>
    </w:p>
    <w:p w:rsidR="00BC3088" w:rsidRPr="002953BD" w:rsidRDefault="00BC3088"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sidRPr="002953BD">
        <w:rPr>
          <w:rFonts w:ascii="Arial" w:hAnsi="Arial" w:cs="Arial"/>
        </w:rPr>
        <w:t xml:space="preserve">been disqualified from acting as a director or disqualified from acting in any managerial capacity, </w:t>
      </w:r>
    </w:p>
    <w:p w:rsidR="001B2427" w:rsidRPr="002953BD" w:rsidRDefault="00BC3088"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proofErr w:type="gramStart"/>
      <w:r w:rsidRPr="002953BD">
        <w:rPr>
          <w:rFonts w:ascii="Arial" w:hAnsi="Arial" w:cs="Arial"/>
        </w:rPr>
        <w:t>not</w:t>
      </w:r>
      <w:proofErr w:type="gramEnd"/>
      <w:r w:rsidRPr="002953BD">
        <w:rPr>
          <w:rFonts w:ascii="Arial" w:hAnsi="Arial" w:cs="Arial"/>
        </w:rPr>
        <w:t xml:space="preserve"> been candid and truthful in all their dealings with any regulatory body and they have not demonstrated a readiness and willingness to comply with the requirements and standards of the regulatory system and with other legal, regulatory and professional requirements and standards. This includes deliberately under declaring turnover, or </w:t>
      </w:r>
    </w:p>
    <w:p w:rsidR="00BC3088" w:rsidRPr="002953BD" w:rsidRDefault="00BC3088"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proofErr w:type="gramStart"/>
      <w:r w:rsidRPr="002953BD">
        <w:rPr>
          <w:rFonts w:ascii="Arial" w:hAnsi="Arial" w:cs="Arial"/>
        </w:rPr>
        <w:t>been</w:t>
      </w:r>
      <w:proofErr w:type="gramEnd"/>
      <w:r w:rsidRPr="002953BD">
        <w:rPr>
          <w:rFonts w:ascii="Arial" w:hAnsi="Arial" w:cs="Arial"/>
        </w:rPr>
        <w:t xml:space="preserve"> influenced by a third party who the GLA considers not fit and proper.’</w:t>
      </w:r>
      <w:r w:rsidRPr="002953BD">
        <w:rPr>
          <w:vertAlign w:val="superscript"/>
        </w:rPr>
        <w:footnoteReference w:id="5"/>
      </w:r>
    </w:p>
    <w:p w:rsidR="005C5684" w:rsidRPr="004C6D1F" w:rsidRDefault="005C5684" w:rsidP="007E4560">
      <w:pPr>
        <w:pStyle w:val="ListParagraph"/>
        <w:numPr>
          <w:ilvl w:val="0"/>
          <w:numId w:val="9"/>
        </w:numPr>
        <w:tabs>
          <w:tab w:val="clear" w:pos="567"/>
        </w:tabs>
        <w:autoSpaceDE w:val="0"/>
        <w:autoSpaceDN w:val="0"/>
        <w:adjustRightInd w:val="0"/>
        <w:spacing w:line="276" w:lineRule="auto"/>
        <w:ind w:left="567" w:hanging="567"/>
        <w:contextualSpacing w:val="0"/>
        <w:rPr>
          <w:rFonts w:ascii="Arial" w:hAnsi="Arial" w:cs="Arial"/>
        </w:rPr>
      </w:pPr>
      <w:r w:rsidRPr="004C6D1F">
        <w:rPr>
          <w:rFonts w:ascii="Arial" w:hAnsi="Arial"/>
          <w:color w:val="000000"/>
        </w:rPr>
        <w:t xml:space="preserve">The </w:t>
      </w:r>
      <w:r w:rsidRPr="004C6D1F">
        <w:rPr>
          <w:rFonts w:ascii="Arial" w:hAnsi="Arial" w:cs="Arial"/>
          <w:color w:val="000000"/>
        </w:rPr>
        <w:t>GLA treats each case individually, taking account of the seriousness of, and circumstances surrounding</w:t>
      </w:r>
      <w:r w:rsidR="00DE0170">
        <w:rPr>
          <w:rFonts w:ascii="Arial" w:hAnsi="Arial" w:cs="Arial"/>
          <w:color w:val="000000"/>
        </w:rPr>
        <w:t>,</w:t>
      </w:r>
      <w:r w:rsidRPr="004C6D1F">
        <w:rPr>
          <w:rFonts w:ascii="Arial" w:hAnsi="Arial" w:cs="Arial"/>
          <w:color w:val="000000"/>
        </w:rPr>
        <w:t xml:space="preserve"> the matter in question. The GLA will consider the explanation offered by the person to whom it </w:t>
      </w:r>
      <w:proofErr w:type="gramStart"/>
      <w:r w:rsidRPr="004C6D1F">
        <w:rPr>
          <w:rFonts w:ascii="Arial" w:hAnsi="Arial" w:cs="Arial"/>
          <w:color w:val="000000"/>
        </w:rPr>
        <w:t>relates,</w:t>
      </w:r>
      <w:proofErr w:type="gramEnd"/>
      <w:r w:rsidRPr="004C6D1F">
        <w:rPr>
          <w:rFonts w:ascii="Arial" w:hAnsi="Arial" w:cs="Arial"/>
          <w:color w:val="000000"/>
        </w:rPr>
        <w:t xml:space="preserve"> the relevance of any conviction, rehabilitation</w:t>
      </w:r>
      <w:r w:rsidR="00DE0170">
        <w:rPr>
          <w:rFonts w:ascii="Arial" w:hAnsi="Arial" w:cs="Arial"/>
          <w:color w:val="000000"/>
        </w:rPr>
        <w:t>,</w:t>
      </w:r>
      <w:r w:rsidRPr="004C6D1F">
        <w:rPr>
          <w:rFonts w:ascii="Arial" w:hAnsi="Arial" w:cs="Arial"/>
          <w:color w:val="000000"/>
        </w:rPr>
        <w:t xml:space="preserve"> and evidence that the matter will not reoccur. Failure against the standard may lead to a licence being revoked with immediate effect.</w:t>
      </w:r>
    </w:p>
    <w:p w:rsidR="001B2427" w:rsidRPr="004C6D1F" w:rsidRDefault="005B7857" w:rsidP="007E4560">
      <w:pPr>
        <w:pStyle w:val="ListParagraph"/>
        <w:numPr>
          <w:ilvl w:val="0"/>
          <w:numId w:val="9"/>
        </w:numPr>
        <w:tabs>
          <w:tab w:val="clear" w:pos="567"/>
        </w:tabs>
        <w:autoSpaceDE w:val="0"/>
        <w:autoSpaceDN w:val="0"/>
        <w:adjustRightInd w:val="0"/>
        <w:spacing w:line="276" w:lineRule="auto"/>
        <w:ind w:left="567" w:hanging="567"/>
        <w:contextualSpacing w:val="0"/>
        <w:rPr>
          <w:rFonts w:ascii="Arial" w:hAnsi="Arial" w:cs="Arial"/>
        </w:rPr>
      </w:pPr>
      <w:r w:rsidRPr="004C6D1F">
        <w:rPr>
          <w:rFonts w:ascii="Arial" w:hAnsi="Arial"/>
        </w:rPr>
        <w:t xml:space="preserve">The </w:t>
      </w:r>
      <w:r w:rsidR="00DE0170">
        <w:rPr>
          <w:rFonts w:ascii="Arial" w:hAnsi="Arial"/>
        </w:rPr>
        <w:t>Commission</w:t>
      </w:r>
      <w:r w:rsidR="00DE0170" w:rsidRPr="004C6D1F">
        <w:rPr>
          <w:rFonts w:ascii="Arial" w:hAnsi="Arial"/>
        </w:rPr>
        <w:t xml:space="preserve"> </w:t>
      </w:r>
      <w:r w:rsidRPr="004C6D1F">
        <w:rPr>
          <w:rFonts w:ascii="Arial" w:hAnsi="Arial" w:cs="Arial"/>
        </w:rPr>
        <w:t xml:space="preserve">agrees with the OIR suggestion that in applying the ‘fit and proper person’ test, licencing should </w:t>
      </w:r>
      <w:r w:rsidR="003852B1" w:rsidRPr="004C6D1F">
        <w:rPr>
          <w:rFonts w:ascii="Arial" w:hAnsi="Arial" w:cs="Arial"/>
        </w:rPr>
        <w:t xml:space="preserve">also </w:t>
      </w:r>
      <w:r w:rsidRPr="004C6D1F">
        <w:rPr>
          <w:rFonts w:ascii="Arial" w:hAnsi="Arial" w:cs="Arial"/>
        </w:rPr>
        <w:t xml:space="preserve">be conditional upon ongoing compliance with the </w:t>
      </w:r>
      <w:r w:rsidRPr="004C6D1F">
        <w:rPr>
          <w:rFonts w:ascii="Arial" w:hAnsi="Arial" w:cs="Arial"/>
          <w:i/>
        </w:rPr>
        <w:t>Anti- Discrimination Act</w:t>
      </w:r>
      <w:r w:rsidRPr="004C6D1F">
        <w:rPr>
          <w:rFonts w:ascii="Arial" w:hAnsi="Arial" w:cs="Arial"/>
        </w:rPr>
        <w:t xml:space="preserve"> </w:t>
      </w:r>
      <w:r w:rsidRPr="00B43CAC">
        <w:rPr>
          <w:rFonts w:ascii="Arial" w:hAnsi="Arial" w:cs="Arial"/>
          <w:i/>
        </w:rPr>
        <w:t>1991</w:t>
      </w:r>
      <w:r w:rsidRPr="004C6D1F">
        <w:rPr>
          <w:rFonts w:ascii="Arial" w:hAnsi="Arial" w:cs="Arial"/>
        </w:rPr>
        <w:t>.</w:t>
      </w:r>
    </w:p>
    <w:p w:rsidR="00966C0A" w:rsidRPr="002953BD" w:rsidRDefault="00966C0A" w:rsidP="002953BD">
      <w:pPr>
        <w:pStyle w:val="Heading1"/>
      </w:pPr>
      <w:bookmarkStart w:id="8" w:name="_Toc473627001"/>
      <w:r w:rsidRPr="002953BD">
        <w:t xml:space="preserve">Question </w:t>
      </w:r>
      <w:r w:rsidR="00AB3C1E" w:rsidRPr="002953BD">
        <w:t>6</w:t>
      </w:r>
      <w:bookmarkEnd w:id="8"/>
    </w:p>
    <w:p w:rsidR="00966C0A" w:rsidRPr="002953BD" w:rsidRDefault="00AB3C1E" w:rsidP="002953BD">
      <w:pPr>
        <w:pStyle w:val="Heading1"/>
        <w:spacing w:after="240"/>
        <w:rPr>
          <w:rFonts w:ascii="Times New Roman" w:hAnsi="Times New Roman" w:cs="Times New Roman"/>
          <w:b w:val="0"/>
          <w:i/>
          <w:sz w:val="24"/>
        </w:rPr>
      </w:pPr>
      <w:bookmarkStart w:id="9" w:name="_Toc473627002"/>
      <w:r w:rsidRPr="002953BD">
        <w:rPr>
          <w:rFonts w:ascii="Times New Roman" w:hAnsi="Times New Roman" w:cs="Times New Roman"/>
          <w:b w:val="0"/>
          <w:i/>
          <w:sz w:val="24"/>
        </w:rPr>
        <w:t>What types of information do you think would be appropriate to be reported regularly by labour hire providers to demonstrate their compliance with their obligations?</w:t>
      </w:r>
      <w:bookmarkEnd w:id="9"/>
    </w:p>
    <w:p w:rsidR="003C48DE" w:rsidRPr="00C63455" w:rsidRDefault="00491F69"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 xml:space="preserve">The </w:t>
      </w:r>
      <w:r w:rsidR="00DE0170">
        <w:rPr>
          <w:rFonts w:ascii="Arial" w:hAnsi="Arial" w:cs="Arial"/>
          <w:sz w:val="22"/>
          <w:szCs w:val="22"/>
        </w:rPr>
        <w:t xml:space="preserve">Commission </w:t>
      </w:r>
      <w:r>
        <w:rPr>
          <w:rFonts w:ascii="Arial" w:hAnsi="Arial" w:cs="Arial"/>
          <w:sz w:val="22"/>
          <w:szCs w:val="22"/>
        </w:rPr>
        <w:t xml:space="preserve">submits that the UK GLA </w:t>
      </w:r>
      <w:r w:rsidR="00DE0170">
        <w:rPr>
          <w:rFonts w:ascii="Arial" w:hAnsi="Arial" w:cs="Arial"/>
          <w:sz w:val="22"/>
          <w:szCs w:val="22"/>
        </w:rPr>
        <w:t>l</w:t>
      </w:r>
      <w:r>
        <w:rPr>
          <w:rFonts w:ascii="Arial" w:hAnsi="Arial" w:cs="Arial"/>
          <w:sz w:val="22"/>
          <w:szCs w:val="22"/>
        </w:rPr>
        <w:t xml:space="preserve">icensing model is the most comprehensive in terms of protecting the rights and safety of workers, not only during work, </w:t>
      </w:r>
      <w:r w:rsidRPr="004C6D1F">
        <w:rPr>
          <w:rFonts w:ascii="Arial" w:hAnsi="Arial" w:cs="Arial"/>
          <w:sz w:val="22"/>
          <w:szCs w:val="22"/>
        </w:rPr>
        <w:t>but on their way to work a</w:t>
      </w:r>
      <w:r>
        <w:rPr>
          <w:rFonts w:ascii="Arial" w:hAnsi="Arial" w:cs="Arial"/>
          <w:sz w:val="22"/>
          <w:szCs w:val="22"/>
        </w:rPr>
        <w:t>nd at home</w:t>
      </w:r>
      <w:r w:rsidR="00DE0170">
        <w:rPr>
          <w:rFonts w:ascii="Arial" w:hAnsi="Arial" w:cs="Arial"/>
          <w:sz w:val="22"/>
          <w:szCs w:val="22"/>
        </w:rPr>
        <w:t>,</w:t>
      </w:r>
      <w:r>
        <w:rPr>
          <w:rFonts w:ascii="Arial" w:hAnsi="Arial" w:cs="Arial"/>
          <w:sz w:val="22"/>
          <w:szCs w:val="22"/>
        </w:rPr>
        <w:t xml:space="preserve"> if accommodation and transport are provided by the labour hire provider.</w:t>
      </w:r>
    </w:p>
    <w:p w:rsidR="003C48DE" w:rsidRDefault="003C48DE"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Labour hire providers should provide information on:</w:t>
      </w:r>
    </w:p>
    <w:p w:rsidR="00DE0170" w:rsidRDefault="00DE0170"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Pr>
          <w:rFonts w:ascii="Arial" w:hAnsi="Arial" w:cs="Arial"/>
        </w:rPr>
        <w:t>c</w:t>
      </w:r>
      <w:r w:rsidR="003C48DE">
        <w:rPr>
          <w:rFonts w:ascii="Arial" w:hAnsi="Arial" w:cs="Arial"/>
        </w:rPr>
        <w:t>urrent business address</w:t>
      </w:r>
      <w:r>
        <w:rPr>
          <w:rFonts w:ascii="Arial" w:hAnsi="Arial" w:cs="Arial"/>
        </w:rPr>
        <w:t>,</w:t>
      </w:r>
      <w:r w:rsidR="003C48DE">
        <w:rPr>
          <w:rFonts w:ascii="Arial" w:hAnsi="Arial" w:cs="Arial"/>
        </w:rPr>
        <w:t xml:space="preserve"> or current place of residence if no business address</w:t>
      </w:r>
      <w:r>
        <w:rPr>
          <w:rFonts w:ascii="Arial" w:hAnsi="Arial" w:cs="Arial"/>
        </w:rPr>
        <w:t>;</w:t>
      </w:r>
    </w:p>
    <w:p w:rsidR="003C48DE" w:rsidRDefault="003C48DE"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Pr>
          <w:rFonts w:ascii="Arial" w:hAnsi="Arial" w:cs="Arial"/>
        </w:rPr>
        <w:t>name of provider/s as indicated on official documents such as passport</w:t>
      </w:r>
      <w:r w:rsidR="00DE0170">
        <w:rPr>
          <w:rFonts w:ascii="Arial" w:hAnsi="Arial" w:cs="Arial"/>
        </w:rPr>
        <w:t>;</w:t>
      </w:r>
    </w:p>
    <w:p w:rsidR="003C48DE" w:rsidRDefault="00DE0170"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Pr>
          <w:rFonts w:ascii="Arial" w:hAnsi="Arial" w:cs="Arial"/>
        </w:rPr>
        <w:t>a</w:t>
      </w:r>
      <w:r w:rsidR="003C48DE" w:rsidRPr="004C6D1F">
        <w:rPr>
          <w:rFonts w:ascii="Arial" w:hAnsi="Arial" w:cs="Arial"/>
        </w:rPr>
        <w:t xml:space="preserve">ny convictions or criminal history involving fraud, dishonesty, violence </w:t>
      </w:r>
      <w:proofErr w:type="spellStart"/>
      <w:r w:rsidR="003C48DE" w:rsidRPr="004C6D1F">
        <w:rPr>
          <w:rFonts w:ascii="Arial" w:hAnsi="Arial" w:cs="Arial"/>
        </w:rPr>
        <w:t>etc</w:t>
      </w:r>
      <w:proofErr w:type="spellEnd"/>
      <w:r>
        <w:rPr>
          <w:rFonts w:ascii="Arial" w:hAnsi="Arial" w:cs="Arial"/>
        </w:rPr>
        <w:t>;</w:t>
      </w:r>
    </w:p>
    <w:p w:rsidR="003C48DE" w:rsidRDefault="00DE0170"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Pr>
          <w:rFonts w:ascii="Arial" w:hAnsi="Arial" w:cs="Arial"/>
        </w:rPr>
        <w:t>c</w:t>
      </w:r>
      <w:r w:rsidR="003C48DE" w:rsidRPr="004C6D1F">
        <w:rPr>
          <w:rFonts w:ascii="Arial" w:hAnsi="Arial" w:cs="Arial"/>
        </w:rPr>
        <w:t>urrency of ABN registration and compliance with taxation laws</w:t>
      </w:r>
      <w:r>
        <w:rPr>
          <w:rFonts w:ascii="Arial" w:hAnsi="Arial" w:cs="Arial"/>
        </w:rPr>
        <w:t>;</w:t>
      </w:r>
    </w:p>
    <w:p w:rsidR="003C48DE" w:rsidRDefault="00DE0170"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Pr>
          <w:rFonts w:ascii="Arial" w:hAnsi="Arial" w:cs="Arial"/>
        </w:rPr>
        <w:t>c</w:t>
      </w:r>
      <w:r w:rsidR="003C48DE" w:rsidRPr="004C6D1F">
        <w:rPr>
          <w:rFonts w:ascii="Arial" w:hAnsi="Arial" w:cs="Arial"/>
        </w:rPr>
        <w:t>ompliance with industrial relations laws including</w:t>
      </w:r>
      <w:r>
        <w:rPr>
          <w:rFonts w:ascii="Arial" w:hAnsi="Arial" w:cs="Arial"/>
        </w:rPr>
        <w:t>:</w:t>
      </w:r>
      <w:r w:rsidR="003C48DE" w:rsidRPr="004C6D1F">
        <w:rPr>
          <w:rFonts w:ascii="Arial" w:hAnsi="Arial" w:cs="Arial"/>
        </w:rPr>
        <w:t xml:space="preserve"> appropriate contractual arrangements with workers; relevant awards</w:t>
      </w:r>
      <w:r>
        <w:rPr>
          <w:rFonts w:ascii="Arial" w:hAnsi="Arial" w:cs="Arial"/>
        </w:rPr>
        <w:t>,</w:t>
      </w:r>
      <w:r w:rsidR="003C48DE" w:rsidRPr="004C6D1F">
        <w:rPr>
          <w:rFonts w:ascii="Arial" w:hAnsi="Arial" w:cs="Arial"/>
        </w:rPr>
        <w:t xml:space="preserve"> and provision of appropriate payslips; occupational health and safety laws; and workers’ compensation laws</w:t>
      </w:r>
      <w:r>
        <w:rPr>
          <w:rFonts w:ascii="Arial" w:hAnsi="Arial" w:cs="Arial"/>
        </w:rPr>
        <w:t>;</w:t>
      </w:r>
    </w:p>
    <w:p w:rsidR="003C48DE" w:rsidRDefault="00DE0170"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Pr>
          <w:rFonts w:ascii="Arial" w:hAnsi="Arial" w:cs="Arial"/>
        </w:rPr>
        <w:t>a</w:t>
      </w:r>
      <w:r w:rsidR="003C48DE" w:rsidRPr="004C6D1F">
        <w:rPr>
          <w:rFonts w:ascii="Arial" w:hAnsi="Arial" w:cs="Arial"/>
        </w:rPr>
        <w:t>ppropriate systems for recording information in regards to workers</w:t>
      </w:r>
      <w:r>
        <w:rPr>
          <w:rFonts w:ascii="Arial" w:hAnsi="Arial" w:cs="Arial"/>
        </w:rPr>
        <w:t>’</w:t>
      </w:r>
      <w:r w:rsidR="003C48DE" w:rsidRPr="004C6D1F">
        <w:rPr>
          <w:rFonts w:ascii="Arial" w:hAnsi="Arial" w:cs="Arial"/>
        </w:rPr>
        <w:t xml:space="preserve"> pay and</w:t>
      </w:r>
      <w:r w:rsidR="003C48DE" w:rsidRPr="002953BD">
        <w:rPr>
          <w:rFonts w:ascii="Arial" w:hAnsi="Arial" w:cs="Arial"/>
        </w:rPr>
        <w:t xml:space="preserve"> </w:t>
      </w:r>
      <w:r w:rsidR="003C48DE" w:rsidRPr="004C6D1F">
        <w:rPr>
          <w:rFonts w:ascii="Arial" w:hAnsi="Arial" w:cs="Arial"/>
        </w:rPr>
        <w:t>other entitlements, and the reporting of workplace health and safety or other incidents</w:t>
      </w:r>
      <w:r>
        <w:rPr>
          <w:rFonts w:ascii="Arial" w:hAnsi="Arial" w:cs="Arial"/>
        </w:rPr>
        <w:t>;</w:t>
      </w:r>
    </w:p>
    <w:p w:rsidR="003C48DE" w:rsidRDefault="00DE0170"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Pr>
          <w:rFonts w:ascii="Arial" w:hAnsi="Arial" w:cs="Arial"/>
        </w:rPr>
        <w:t>a</w:t>
      </w:r>
      <w:r w:rsidR="003C48DE" w:rsidRPr="004C6D1F">
        <w:rPr>
          <w:rFonts w:ascii="Arial" w:hAnsi="Arial" w:cs="Arial"/>
        </w:rPr>
        <w:t>dequate policies and procedures relating to workplace health and safety, discrimination and sexual harassment, and industrial relations regulations</w:t>
      </w:r>
      <w:r>
        <w:rPr>
          <w:rFonts w:ascii="Arial" w:hAnsi="Arial" w:cs="Arial"/>
        </w:rPr>
        <w:t>;</w:t>
      </w:r>
    </w:p>
    <w:p w:rsidR="003C48DE" w:rsidRDefault="00DE0170"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Pr>
          <w:rFonts w:ascii="Arial" w:hAnsi="Arial" w:cs="Arial"/>
        </w:rPr>
        <w:t>w</w:t>
      </w:r>
      <w:r w:rsidR="003C48DE" w:rsidRPr="004C6D1F">
        <w:rPr>
          <w:rFonts w:ascii="Arial" w:hAnsi="Arial" w:cs="Arial"/>
        </w:rPr>
        <w:t>hat information and training is provided to workers on workers’ rights and entitlements, workplace health and safety, discrimin</w:t>
      </w:r>
      <w:r w:rsidR="003C48DE">
        <w:rPr>
          <w:rFonts w:ascii="Arial" w:hAnsi="Arial" w:cs="Arial"/>
        </w:rPr>
        <w:t xml:space="preserve">ation and sexual harassment, </w:t>
      </w:r>
      <w:r w:rsidR="003C48DE" w:rsidRPr="004C6D1F">
        <w:rPr>
          <w:rFonts w:ascii="Arial" w:hAnsi="Arial" w:cs="Arial"/>
        </w:rPr>
        <w:t>appropriate channels for assistance, and how and when that information and training is provided</w:t>
      </w:r>
      <w:r>
        <w:rPr>
          <w:rFonts w:ascii="Arial" w:hAnsi="Arial" w:cs="Arial"/>
        </w:rPr>
        <w:t>;</w:t>
      </w:r>
    </w:p>
    <w:p w:rsidR="003C48DE" w:rsidRDefault="00DE0170"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r>
        <w:rPr>
          <w:rFonts w:ascii="Arial" w:hAnsi="Arial" w:cs="Arial"/>
        </w:rPr>
        <w:t>w</w:t>
      </w:r>
      <w:r w:rsidR="003C48DE" w:rsidRPr="004C6D1F">
        <w:rPr>
          <w:rFonts w:ascii="Arial" w:hAnsi="Arial" w:cs="Arial"/>
        </w:rPr>
        <w:t>hether the provider is also providing services to workers other than the procurement of work, such as accommodation or transport, and what contractual arrangements exist in this regard</w:t>
      </w:r>
      <w:r>
        <w:rPr>
          <w:rFonts w:ascii="Arial" w:hAnsi="Arial" w:cs="Arial"/>
        </w:rPr>
        <w:t>;</w:t>
      </w:r>
    </w:p>
    <w:p w:rsidR="00275E98" w:rsidRPr="002953BD" w:rsidRDefault="00DE0170" w:rsidP="007E4560">
      <w:pPr>
        <w:pStyle w:val="ListParagraph"/>
        <w:numPr>
          <w:ilvl w:val="0"/>
          <w:numId w:val="38"/>
        </w:numPr>
        <w:tabs>
          <w:tab w:val="clear" w:pos="567"/>
        </w:tabs>
        <w:autoSpaceDE w:val="0"/>
        <w:autoSpaceDN w:val="0"/>
        <w:adjustRightInd w:val="0"/>
        <w:spacing w:line="276" w:lineRule="auto"/>
        <w:ind w:left="993" w:hanging="426"/>
        <w:contextualSpacing w:val="0"/>
        <w:rPr>
          <w:rFonts w:ascii="Arial" w:hAnsi="Arial" w:cs="Arial"/>
        </w:rPr>
      </w:pPr>
      <w:proofErr w:type="gramStart"/>
      <w:r>
        <w:rPr>
          <w:rFonts w:ascii="Arial" w:hAnsi="Arial" w:cs="Arial"/>
        </w:rPr>
        <w:t>d</w:t>
      </w:r>
      <w:r w:rsidR="003C48DE" w:rsidRPr="004C6D1F">
        <w:rPr>
          <w:rFonts w:ascii="Arial" w:hAnsi="Arial" w:cs="Arial"/>
        </w:rPr>
        <w:t>etails</w:t>
      </w:r>
      <w:proofErr w:type="gramEnd"/>
      <w:r w:rsidR="003C48DE" w:rsidRPr="004C6D1F">
        <w:rPr>
          <w:rFonts w:ascii="Arial" w:hAnsi="Arial" w:cs="Arial"/>
        </w:rPr>
        <w:t xml:space="preserve"> of any other services provided to workers</w:t>
      </w:r>
      <w:r>
        <w:rPr>
          <w:rFonts w:ascii="Arial" w:hAnsi="Arial" w:cs="Arial"/>
        </w:rPr>
        <w:t>,</w:t>
      </w:r>
      <w:r w:rsidR="003C48DE" w:rsidRPr="004C6D1F">
        <w:rPr>
          <w:rFonts w:ascii="Arial" w:hAnsi="Arial" w:cs="Arial"/>
        </w:rPr>
        <w:t xml:space="preserve"> such as accommodation or transport, including proof of appropriate licenses/approvals for any services, premises or equipment used or accessed by workers.</w:t>
      </w:r>
    </w:p>
    <w:p w:rsidR="00275E98" w:rsidRPr="008556C3" w:rsidRDefault="003F6A36" w:rsidP="007E4560">
      <w:pPr>
        <w:pStyle w:val="NormalWeb"/>
        <w:numPr>
          <w:ilvl w:val="0"/>
          <w:numId w:val="9"/>
        </w:numPr>
        <w:spacing w:before="0" w:beforeAutospacing="0" w:after="240" w:line="276" w:lineRule="auto"/>
        <w:ind w:left="567" w:hanging="567"/>
        <w:rPr>
          <w:rFonts w:ascii="Arial" w:hAnsi="Arial" w:cs="Arial"/>
          <w:color w:val="000000"/>
          <w:sz w:val="22"/>
          <w:szCs w:val="22"/>
          <w:lang w:val="en"/>
        </w:rPr>
      </w:pPr>
      <w:r>
        <w:rPr>
          <w:rFonts w:ascii="Arial" w:hAnsi="Arial" w:cs="Arial"/>
          <w:color w:val="000000"/>
          <w:sz w:val="22"/>
          <w:szCs w:val="22"/>
          <w:lang w:val="en"/>
        </w:rPr>
        <w:t>In the UK, p</w:t>
      </w:r>
      <w:r w:rsidR="003C48DE">
        <w:rPr>
          <w:rFonts w:ascii="Arial" w:hAnsi="Arial" w:cs="Arial"/>
          <w:color w:val="000000"/>
          <w:sz w:val="22"/>
          <w:szCs w:val="22"/>
          <w:lang w:val="en"/>
        </w:rPr>
        <w:t>rior to being issued a license, a</w:t>
      </w:r>
      <w:r w:rsidR="00275E98" w:rsidRPr="008556C3">
        <w:rPr>
          <w:rFonts w:ascii="Arial" w:hAnsi="Arial" w:cs="Arial"/>
          <w:color w:val="000000"/>
          <w:sz w:val="22"/>
          <w:szCs w:val="22"/>
          <w:lang w:val="en"/>
        </w:rPr>
        <w:t xml:space="preserve">ll new applicants for a </w:t>
      </w:r>
      <w:r w:rsidR="003C48DE" w:rsidRPr="008556C3">
        <w:rPr>
          <w:rFonts w:ascii="Arial" w:hAnsi="Arial" w:cs="Arial"/>
          <w:color w:val="000000"/>
          <w:sz w:val="22"/>
          <w:szCs w:val="22"/>
          <w:lang w:val="en"/>
        </w:rPr>
        <w:t>license</w:t>
      </w:r>
      <w:r w:rsidR="00275E98" w:rsidRPr="008556C3">
        <w:rPr>
          <w:rFonts w:ascii="Arial" w:hAnsi="Arial" w:cs="Arial"/>
          <w:color w:val="000000"/>
          <w:sz w:val="22"/>
          <w:szCs w:val="22"/>
          <w:lang w:val="en"/>
        </w:rPr>
        <w:t xml:space="preserve"> are inspected by a GLA officer to make sure they meet the licensing standards. </w:t>
      </w:r>
      <w:r w:rsidR="003C48DE" w:rsidRPr="008556C3">
        <w:rPr>
          <w:rFonts w:ascii="Arial" w:hAnsi="Arial" w:cs="Arial"/>
          <w:color w:val="000000"/>
          <w:sz w:val="22"/>
          <w:szCs w:val="22"/>
          <w:lang w:val="en"/>
        </w:rPr>
        <w:t>License</w:t>
      </w:r>
      <w:r w:rsidR="00275E98" w:rsidRPr="008556C3">
        <w:rPr>
          <w:rFonts w:ascii="Arial" w:hAnsi="Arial" w:cs="Arial"/>
          <w:color w:val="000000"/>
          <w:sz w:val="22"/>
          <w:szCs w:val="22"/>
          <w:lang w:val="en"/>
        </w:rPr>
        <w:t xml:space="preserve"> holders may also have a compliance inspection as part of a random check</w:t>
      </w:r>
      <w:r w:rsidR="009F3421">
        <w:rPr>
          <w:rFonts w:ascii="Arial" w:hAnsi="Arial" w:cs="Arial"/>
          <w:color w:val="000000"/>
          <w:sz w:val="22"/>
          <w:szCs w:val="22"/>
          <w:lang w:val="en"/>
        </w:rPr>
        <w:t>,</w:t>
      </w:r>
      <w:r w:rsidR="00275E98" w:rsidRPr="008556C3">
        <w:rPr>
          <w:rFonts w:ascii="Arial" w:hAnsi="Arial" w:cs="Arial"/>
          <w:color w:val="000000"/>
          <w:sz w:val="22"/>
          <w:szCs w:val="22"/>
          <w:lang w:val="en"/>
        </w:rPr>
        <w:t xml:space="preserve"> or following a risk assessment.</w:t>
      </w:r>
    </w:p>
    <w:p w:rsidR="00275E98" w:rsidRPr="008556C3" w:rsidRDefault="00275E98" w:rsidP="007E4560">
      <w:pPr>
        <w:pStyle w:val="NormalWeb"/>
        <w:numPr>
          <w:ilvl w:val="0"/>
          <w:numId w:val="9"/>
        </w:numPr>
        <w:spacing w:before="0" w:beforeAutospacing="0" w:after="240" w:line="276" w:lineRule="auto"/>
        <w:ind w:left="567" w:hanging="567"/>
        <w:rPr>
          <w:rFonts w:ascii="Arial" w:hAnsi="Arial" w:cs="Arial"/>
          <w:color w:val="000000"/>
          <w:sz w:val="22"/>
          <w:szCs w:val="22"/>
          <w:lang w:val="en"/>
        </w:rPr>
      </w:pPr>
      <w:r w:rsidRPr="008556C3">
        <w:rPr>
          <w:rFonts w:ascii="Arial" w:hAnsi="Arial" w:cs="Arial"/>
          <w:color w:val="000000"/>
          <w:sz w:val="22"/>
          <w:szCs w:val="22"/>
          <w:lang w:val="en"/>
        </w:rPr>
        <w:t>The GLA investigates any circumstances where there is a risk of worker exploitation</w:t>
      </w:r>
      <w:r w:rsidR="009F3421">
        <w:rPr>
          <w:rFonts w:ascii="Arial" w:hAnsi="Arial" w:cs="Arial"/>
          <w:color w:val="000000"/>
          <w:sz w:val="22"/>
          <w:szCs w:val="22"/>
          <w:lang w:val="en"/>
        </w:rPr>
        <w:t>,</w:t>
      </w:r>
      <w:r w:rsidRPr="008556C3">
        <w:rPr>
          <w:rFonts w:ascii="Arial" w:hAnsi="Arial" w:cs="Arial"/>
          <w:color w:val="000000"/>
          <w:sz w:val="22"/>
          <w:szCs w:val="22"/>
          <w:lang w:val="en"/>
        </w:rPr>
        <w:t xml:space="preserve"> or other illegal activity</w:t>
      </w:r>
      <w:r w:rsidR="009F3421">
        <w:rPr>
          <w:rFonts w:ascii="Arial" w:hAnsi="Arial" w:cs="Arial"/>
          <w:color w:val="000000"/>
          <w:sz w:val="22"/>
          <w:szCs w:val="22"/>
          <w:lang w:val="en"/>
        </w:rPr>
        <w:t>,</w:t>
      </w:r>
      <w:r w:rsidRPr="008556C3">
        <w:rPr>
          <w:rFonts w:ascii="Arial" w:hAnsi="Arial" w:cs="Arial"/>
          <w:color w:val="000000"/>
          <w:sz w:val="22"/>
          <w:szCs w:val="22"/>
          <w:lang w:val="en"/>
        </w:rPr>
        <w:t xml:space="preserve"> by gathering intelligence, conducting unannounced inspections</w:t>
      </w:r>
      <w:r w:rsidR="009F3421">
        <w:rPr>
          <w:rFonts w:ascii="Arial" w:hAnsi="Arial" w:cs="Arial"/>
          <w:color w:val="000000"/>
          <w:sz w:val="22"/>
          <w:szCs w:val="22"/>
          <w:lang w:val="en"/>
        </w:rPr>
        <w:t>,</w:t>
      </w:r>
      <w:r w:rsidRPr="008556C3">
        <w:rPr>
          <w:rFonts w:ascii="Arial" w:hAnsi="Arial" w:cs="Arial"/>
          <w:color w:val="000000"/>
          <w:sz w:val="22"/>
          <w:szCs w:val="22"/>
          <w:lang w:val="en"/>
        </w:rPr>
        <w:t xml:space="preserve"> and working with other government departments and enforcement agencies.</w:t>
      </w:r>
    </w:p>
    <w:p w:rsidR="00275E98" w:rsidRPr="008556C3" w:rsidRDefault="00275E98" w:rsidP="007E4560">
      <w:pPr>
        <w:pStyle w:val="NormalWeb"/>
        <w:numPr>
          <w:ilvl w:val="0"/>
          <w:numId w:val="9"/>
        </w:numPr>
        <w:spacing w:before="0" w:beforeAutospacing="0" w:after="240" w:line="276" w:lineRule="auto"/>
        <w:ind w:left="567" w:hanging="567"/>
        <w:rPr>
          <w:rFonts w:ascii="Arial" w:hAnsi="Arial" w:cs="Arial"/>
          <w:color w:val="000000"/>
          <w:sz w:val="22"/>
          <w:szCs w:val="22"/>
          <w:lang w:val="en"/>
        </w:rPr>
      </w:pPr>
      <w:r w:rsidRPr="008556C3">
        <w:rPr>
          <w:rFonts w:ascii="Arial" w:hAnsi="Arial" w:cs="Arial"/>
          <w:color w:val="000000"/>
          <w:sz w:val="22"/>
          <w:szCs w:val="22"/>
          <w:lang w:val="en"/>
        </w:rPr>
        <w:t>All decisions are evidence</w:t>
      </w:r>
      <w:r w:rsidR="009F3421">
        <w:rPr>
          <w:rFonts w:ascii="Arial" w:hAnsi="Arial" w:cs="Arial"/>
          <w:color w:val="000000"/>
          <w:sz w:val="22"/>
          <w:szCs w:val="22"/>
          <w:lang w:val="en"/>
        </w:rPr>
        <w:t>-</w:t>
      </w:r>
      <w:r w:rsidRPr="008556C3">
        <w:rPr>
          <w:rFonts w:ascii="Arial" w:hAnsi="Arial" w:cs="Arial"/>
          <w:color w:val="000000"/>
          <w:sz w:val="22"/>
          <w:szCs w:val="22"/>
          <w:lang w:val="en"/>
        </w:rPr>
        <w:t xml:space="preserve">based, so labour hire providers may be asked to give details of any current contracts with labour users. Their premises may also be inspected and the officer may interview several of the workers. The labour hire provider may be required to provide documentary evidence </w:t>
      </w:r>
      <w:r w:rsidR="00060B27">
        <w:rPr>
          <w:rFonts w:ascii="Arial" w:hAnsi="Arial" w:cs="Arial"/>
          <w:color w:val="000000"/>
          <w:sz w:val="22"/>
          <w:szCs w:val="22"/>
          <w:lang w:val="en"/>
        </w:rPr>
        <w:t>(</w:t>
      </w:r>
      <w:r w:rsidR="00060B27" w:rsidRPr="008556C3">
        <w:rPr>
          <w:rFonts w:ascii="Arial" w:hAnsi="Arial" w:cs="Arial"/>
          <w:color w:val="000000"/>
          <w:sz w:val="22"/>
          <w:szCs w:val="22"/>
          <w:lang w:val="en"/>
        </w:rPr>
        <w:t>such as wage books or workers</w:t>
      </w:r>
      <w:r w:rsidR="00FB5537">
        <w:rPr>
          <w:rFonts w:ascii="Arial" w:hAnsi="Arial" w:cs="Arial"/>
          <w:color w:val="000000"/>
          <w:sz w:val="22"/>
          <w:szCs w:val="22"/>
          <w:lang w:val="en"/>
        </w:rPr>
        <w:t>’</w:t>
      </w:r>
      <w:r w:rsidR="00060B27" w:rsidRPr="008556C3">
        <w:rPr>
          <w:rFonts w:ascii="Arial" w:hAnsi="Arial" w:cs="Arial"/>
          <w:color w:val="000000"/>
          <w:sz w:val="22"/>
          <w:szCs w:val="22"/>
          <w:lang w:val="en"/>
        </w:rPr>
        <w:t xml:space="preserve"> terms and conditions</w:t>
      </w:r>
      <w:r w:rsidR="00060B27">
        <w:rPr>
          <w:rFonts w:ascii="Arial" w:hAnsi="Arial" w:cs="Arial"/>
          <w:color w:val="000000"/>
          <w:sz w:val="22"/>
          <w:szCs w:val="22"/>
          <w:lang w:val="en"/>
        </w:rPr>
        <w:t>)</w:t>
      </w:r>
      <w:r w:rsidR="00060B27" w:rsidRPr="008556C3">
        <w:rPr>
          <w:rFonts w:ascii="Arial" w:hAnsi="Arial" w:cs="Arial"/>
          <w:color w:val="000000"/>
          <w:sz w:val="22"/>
          <w:szCs w:val="22"/>
          <w:lang w:val="en"/>
        </w:rPr>
        <w:t xml:space="preserve"> </w:t>
      </w:r>
      <w:r w:rsidRPr="008556C3">
        <w:rPr>
          <w:rFonts w:ascii="Arial" w:hAnsi="Arial" w:cs="Arial"/>
          <w:color w:val="000000"/>
          <w:sz w:val="22"/>
          <w:szCs w:val="22"/>
          <w:lang w:val="en"/>
        </w:rPr>
        <w:t>to demonstrate they meet the standards.</w:t>
      </w:r>
    </w:p>
    <w:p w:rsidR="00275E98" w:rsidRPr="008556C3" w:rsidRDefault="008556C3" w:rsidP="007E4560">
      <w:pPr>
        <w:pStyle w:val="NormalWeb"/>
        <w:numPr>
          <w:ilvl w:val="0"/>
          <w:numId w:val="9"/>
        </w:numPr>
        <w:spacing w:before="0" w:beforeAutospacing="0" w:after="240" w:line="276" w:lineRule="auto"/>
        <w:ind w:left="567" w:hanging="567"/>
        <w:rPr>
          <w:rFonts w:ascii="Arial" w:hAnsi="Arial" w:cs="Arial"/>
          <w:color w:val="000000"/>
          <w:sz w:val="22"/>
          <w:szCs w:val="22"/>
          <w:lang w:val="en"/>
        </w:rPr>
      </w:pPr>
      <w:r w:rsidRPr="008556C3">
        <w:rPr>
          <w:rFonts w:ascii="Arial" w:hAnsi="Arial" w:cs="Arial"/>
          <w:color w:val="000000"/>
          <w:sz w:val="22"/>
          <w:szCs w:val="22"/>
          <w:lang w:val="en"/>
        </w:rPr>
        <w:t>Following the inspection</w:t>
      </w:r>
      <w:r w:rsidR="00060B27">
        <w:rPr>
          <w:rFonts w:ascii="Arial" w:hAnsi="Arial" w:cs="Arial"/>
          <w:color w:val="000000"/>
          <w:sz w:val="22"/>
          <w:szCs w:val="22"/>
          <w:lang w:val="en"/>
        </w:rPr>
        <w:t>,</w:t>
      </w:r>
      <w:r w:rsidRPr="008556C3">
        <w:rPr>
          <w:rFonts w:ascii="Arial" w:hAnsi="Arial" w:cs="Arial"/>
          <w:color w:val="000000"/>
          <w:sz w:val="22"/>
          <w:szCs w:val="22"/>
          <w:lang w:val="en"/>
        </w:rPr>
        <w:t xml:space="preserve"> the GLA </w:t>
      </w:r>
      <w:r w:rsidR="00275E98" w:rsidRPr="008556C3">
        <w:rPr>
          <w:rFonts w:ascii="Arial" w:hAnsi="Arial" w:cs="Arial"/>
          <w:color w:val="000000"/>
          <w:sz w:val="22"/>
          <w:szCs w:val="22"/>
          <w:lang w:val="en"/>
        </w:rPr>
        <w:t>decide</w:t>
      </w:r>
      <w:r w:rsidRPr="008556C3">
        <w:rPr>
          <w:rFonts w:ascii="Arial" w:hAnsi="Arial" w:cs="Arial"/>
          <w:color w:val="000000"/>
          <w:sz w:val="22"/>
          <w:szCs w:val="22"/>
          <w:lang w:val="en"/>
        </w:rPr>
        <w:t>s</w:t>
      </w:r>
      <w:r w:rsidR="00275E98" w:rsidRPr="008556C3">
        <w:rPr>
          <w:rFonts w:ascii="Arial" w:hAnsi="Arial" w:cs="Arial"/>
          <w:color w:val="000000"/>
          <w:sz w:val="22"/>
          <w:szCs w:val="22"/>
          <w:lang w:val="en"/>
        </w:rPr>
        <w:t xml:space="preserve"> whether further inspections or investigations are necessary. </w:t>
      </w:r>
      <w:r w:rsidRPr="008556C3">
        <w:rPr>
          <w:rFonts w:ascii="Arial" w:hAnsi="Arial" w:cs="Arial"/>
          <w:color w:val="000000"/>
          <w:sz w:val="22"/>
          <w:szCs w:val="22"/>
          <w:lang w:val="en"/>
        </w:rPr>
        <w:t xml:space="preserve">They </w:t>
      </w:r>
      <w:r w:rsidR="00275E98" w:rsidRPr="008556C3">
        <w:rPr>
          <w:rFonts w:ascii="Arial" w:hAnsi="Arial" w:cs="Arial"/>
          <w:color w:val="000000"/>
          <w:sz w:val="22"/>
          <w:szCs w:val="22"/>
          <w:lang w:val="en"/>
        </w:rPr>
        <w:t>review the inspection report</w:t>
      </w:r>
      <w:r w:rsidR="00060B27">
        <w:rPr>
          <w:rFonts w:ascii="Arial" w:hAnsi="Arial" w:cs="Arial"/>
          <w:color w:val="000000"/>
          <w:sz w:val="22"/>
          <w:szCs w:val="22"/>
          <w:lang w:val="en"/>
        </w:rPr>
        <w:t>,</w:t>
      </w:r>
      <w:r w:rsidR="00275E98" w:rsidRPr="008556C3">
        <w:rPr>
          <w:rFonts w:ascii="Arial" w:hAnsi="Arial" w:cs="Arial"/>
          <w:color w:val="000000"/>
          <w:sz w:val="22"/>
          <w:szCs w:val="22"/>
          <w:lang w:val="en"/>
        </w:rPr>
        <w:t xml:space="preserve"> along with information from government departments and agencies</w:t>
      </w:r>
      <w:r w:rsidR="00060B27">
        <w:rPr>
          <w:rFonts w:ascii="Arial" w:hAnsi="Arial" w:cs="Arial"/>
          <w:color w:val="000000"/>
          <w:sz w:val="22"/>
          <w:szCs w:val="22"/>
          <w:lang w:val="en"/>
        </w:rPr>
        <w:t>,</w:t>
      </w:r>
      <w:r w:rsidR="00275E98" w:rsidRPr="008556C3">
        <w:rPr>
          <w:rFonts w:ascii="Arial" w:hAnsi="Arial" w:cs="Arial"/>
          <w:color w:val="000000"/>
          <w:sz w:val="22"/>
          <w:szCs w:val="22"/>
          <w:lang w:val="en"/>
        </w:rPr>
        <w:t xml:space="preserve"> to check </w:t>
      </w:r>
      <w:r w:rsidRPr="008556C3">
        <w:rPr>
          <w:rFonts w:ascii="Arial" w:hAnsi="Arial" w:cs="Arial"/>
          <w:color w:val="000000"/>
          <w:sz w:val="22"/>
          <w:szCs w:val="22"/>
          <w:lang w:val="en"/>
        </w:rPr>
        <w:t xml:space="preserve">the </w:t>
      </w:r>
      <w:r w:rsidR="00275E98" w:rsidRPr="008556C3">
        <w:rPr>
          <w:rFonts w:ascii="Arial" w:hAnsi="Arial" w:cs="Arial"/>
          <w:color w:val="000000"/>
          <w:sz w:val="22"/>
          <w:szCs w:val="22"/>
          <w:lang w:val="en"/>
        </w:rPr>
        <w:t xml:space="preserve">business meets the licensing standards. Each of the standards has a number of points attached to it. The points of any standards that have not been met are added together. If </w:t>
      </w:r>
      <w:r w:rsidRPr="008556C3">
        <w:rPr>
          <w:rFonts w:ascii="Arial" w:hAnsi="Arial" w:cs="Arial"/>
          <w:color w:val="000000"/>
          <w:sz w:val="22"/>
          <w:szCs w:val="22"/>
          <w:lang w:val="en"/>
        </w:rPr>
        <w:t xml:space="preserve">the labour hire provider’s score </w:t>
      </w:r>
      <w:r w:rsidR="00275E98" w:rsidRPr="008556C3">
        <w:rPr>
          <w:rFonts w:ascii="Arial" w:hAnsi="Arial" w:cs="Arial"/>
          <w:color w:val="000000"/>
          <w:sz w:val="22"/>
          <w:szCs w:val="22"/>
          <w:lang w:val="en"/>
        </w:rPr>
        <w:t>is less than 30</w:t>
      </w:r>
      <w:r w:rsidR="00060B27">
        <w:rPr>
          <w:rFonts w:ascii="Arial" w:hAnsi="Arial" w:cs="Arial"/>
          <w:color w:val="000000"/>
          <w:sz w:val="22"/>
          <w:szCs w:val="22"/>
          <w:lang w:val="en"/>
        </w:rPr>
        <w:t>,</w:t>
      </w:r>
      <w:r w:rsidR="00275E98" w:rsidRPr="008556C3">
        <w:rPr>
          <w:rFonts w:ascii="Arial" w:hAnsi="Arial" w:cs="Arial"/>
          <w:color w:val="000000"/>
          <w:sz w:val="22"/>
          <w:szCs w:val="22"/>
          <w:lang w:val="en"/>
        </w:rPr>
        <w:t xml:space="preserve"> </w:t>
      </w:r>
      <w:r w:rsidRPr="008556C3">
        <w:rPr>
          <w:rFonts w:ascii="Arial" w:hAnsi="Arial" w:cs="Arial"/>
          <w:color w:val="000000"/>
          <w:sz w:val="22"/>
          <w:szCs w:val="22"/>
          <w:lang w:val="en"/>
        </w:rPr>
        <w:t xml:space="preserve">they </w:t>
      </w:r>
      <w:r w:rsidR="00275E98" w:rsidRPr="008556C3">
        <w:rPr>
          <w:rFonts w:ascii="Arial" w:hAnsi="Arial" w:cs="Arial"/>
          <w:color w:val="000000"/>
          <w:sz w:val="22"/>
          <w:szCs w:val="22"/>
          <w:lang w:val="en"/>
        </w:rPr>
        <w:t>will pass the inspection</w:t>
      </w:r>
      <w:r w:rsidR="00060B27">
        <w:rPr>
          <w:rFonts w:ascii="Arial" w:hAnsi="Arial" w:cs="Arial"/>
          <w:color w:val="000000"/>
          <w:sz w:val="22"/>
          <w:szCs w:val="22"/>
          <w:lang w:val="en"/>
        </w:rPr>
        <w:t>,</w:t>
      </w:r>
      <w:r w:rsidR="00275E98" w:rsidRPr="008556C3">
        <w:rPr>
          <w:rFonts w:ascii="Arial" w:hAnsi="Arial" w:cs="Arial"/>
          <w:color w:val="000000"/>
          <w:sz w:val="22"/>
          <w:szCs w:val="22"/>
          <w:lang w:val="en"/>
        </w:rPr>
        <w:t xml:space="preserve"> but may have Additional Licence Conditions (ALCs) added to </w:t>
      </w:r>
      <w:r w:rsidRPr="008556C3">
        <w:rPr>
          <w:rFonts w:ascii="Arial" w:hAnsi="Arial" w:cs="Arial"/>
          <w:color w:val="000000"/>
          <w:sz w:val="22"/>
          <w:szCs w:val="22"/>
          <w:lang w:val="en"/>
        </w:rPr>
        <w:t xml:space="preserve">their </w:t>
      </w:r>
      <w:r w:rsidR="00275E98" w:rsidRPr="008556C3">
        <w:rPr>
          <w:rFonts w:ascii="Arial" w:hAnsi="Arial" w:cs="Arial"/>
          <w:color w:val="000000"/>
          <w:sz w:val="22"/>
          <w:szCs w:val="22"/>
          <w:lang w:val="en"/>
        </w:rPr>
        <w:t>licence. These conditions are the areas that need to be corrected within an agreed time.</w:t>
      </w:r>
    </w:p>
    <w:p w:rsidR="00275E98" w:rsidRPr="008556C3" w:rsidRDefault="00275E98" w:rsidP="007E4560">
      <w:pPr>
        <w:pStyle w:val="NormalWeb"/>
        <w:numPr>
          <w:ilvl w:val="0"/>
          <w:numId w:val="9"/>
        </w:numPr>
        <w:spacing w:before="0" w:beforeAutospacing="0" w:after="240" w:line="276" w:lineRule="auto"/>
        <w:ind w:left="567" w:hanging="567"/>
        <w:rPr>
          <w:rFonts w:ascii="Arial" w:hAnsi="Arial" w:cs="Arial"/>
          <w:color w:val="000000"/>
          <w:sz w:val="22"/>
          <w:szCs w:val="22"/>
          <w:lang w:val="en"/>
        </w:rPr>
      </w:pPr>
      <w:r w:rsidRPr="008556C3">
        <w:rPr>
          <w:rFonts w:ascii="Arial" w:hAnsi="Arial" w:cs="Arial"/>
          <w:color w:val="000000"/>
          <w:sz w:val="22"/>
          <w:szCs w:val="22"/>
          <w:lang w:val="en"/>
        </w:rPr>
        <w:t>If a licence holder fails a critical standard during a compliance inspection, their licence may be revoked. Depending on the standard failed, this may be with immediate effect</w:t>
      </w:r>
      <w:r w:rsidR="00060B27">
        <w:rPr>
          <w:rFonts w:ascii="Arial" w:hAnsi="Arial" w:cs="Arial"/>
          <w:color w:val="000000"/>
          <w:sz w:val="22"/>
          <w:szCs w:val="22"/>
          <w:lang w:val="en"/>
        </w:rPr>
        <w:t>,</w:t>
      </w:r>
      <w:r w:rsidRPr="008556C3">
        <w:rPr>
          <w:rFonts w:ascii="Arial" w:hAnsi="Arial" w:cs="Arial"/>
          <w:color w:val="000000"/>
          <w:sz w:val="22"/>
          <w:szCs w:val="22"/>
          <w:lang w:val="en"/>
        </w:rPr>
        <w:t xml:space="preserve"> and the business must stop operating in the regulated sectors.</w:t>
      </w:r>
    </w:p>
    <w:p w:rsidR="00D6474B" w:rsidRPr="00D6474B" w:rsidRDefault="003C48DE"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Ideally, an inspection process should also be part of the procedure of obtaining and retaining</w:t>
      </w:r>
      <w:r w:rsidR="00D6474B">
        <w:rPr>
          <w:rFonts w:ascii="Arial" w:hAnsi="Arial" w:cs="Arial"/>
          <w:sz w:val="22"/>
          <w:szCs w:val="22"/>
        </w:rPr>
        <w:t xml:space="preserve"> </w:t>
      </w:r>
      <w:r>
        <w:rPr>
          <w:rFonts w:ascii="Arial" w:hAnsi="Arial" w:cs="Arial"/>
          <w:sz w:val="22"/>
          <w:szCs w:val="22"/>
        </w:rPr>
        <w:t>a licence in Queensland</w:t>
      </w:r>
      <w:r w:rsidR="00AB3C1E">
        <w:rPr>
          <w:rFonts w:ascii="Arial" w:hAnsi="Arial" w:cs="Arial"/>
          <w:sz w:val="22"/>
          <w:szCs w:val="22"/>
        </w:rPr>
        <w:t>.</w:t>
      </w:r>
      <w:r>
        <w:rPr>
          <w:rFonts w:ascii="Arial" w:hAnsi="Arial" w:cs="Arial"/>
          <w:sz w:val="22"/>
          <w:szCs w:val="22"/>
        </w:rPr>
        <w:t xml:space="preserve"> The </w:t>
      </w:r>
      <w:r w:rsidR="00060B27">
        <w:rPr>
          <w:rFonts w:ascii="Arial" w:hAnsi="Arial" w:cs="Arial"/>
          <w:sz w:val="22"/>
          <w:szCs w:val="22"/>
        </w:rPr>
        <w:t xml:space="preserve">Commission </w:t>
      </w:r>
      <w:r>
        <w:rPr>
          <w:rFonts w:ascii="Arial" w:hAnsi="Arial" w:cs="Arial"/>
          <w:sz w:val="22"/>
          <w:szCs w:val="22"/>
        </w:rPr>
        <w:t xml:space="preserve">is </w:t>
      </w:r>
      <w:r w:rsidR="00101234">
        <w:rPr>
          <w:rFonts w:ascii="Arial" w:hAnsi="Arial" w:cs="Arial"/>
          <w:sz w:val="22"/>
          <w:szCs w:val="22"/>
        </w:rPr>
        <w:t>aware of, and appreciates</w:t>
      </w:r>
      <w:r>
        <w:rPr>
          <w:rFonts w:ascii="Arial" w:hAnsi="Arial" w:cs="Arial"/>
          <w:sz w:val="22"/>
          <w:szCs w:val="22"/>
        </w:rPr>
        <w:t xml:space="preserve"> the different roles various agencies </w:t>
      </w:r>
      <w:r w:rsidR="00951D77">
        <w:rPr>
          <w:rFonts w:ascii="Arial" w:hAnsi="Arial" w:cs="Arial"/>
          <w:sz w:val="22"/>
          <w:szCs w:val="22"/>
        </w:rPr>
        <w:t xml:space="preserve">(for example, Fair Work and Workplace Health and Safety Queensland) </w:t>
      </w:r>
      <w:r>
        <w:rPr>
          <w:rFonts w:ascii="Arial" w:hAnsi="Arial" w:cs="Arial"/>
          <w:sz w:val="22"/>
          <w:szCs w:val="22"/>
        </w:rPr>
        <w:t xml:space="preserve">have in ensuring compliance with </w:t>
      </w:r>
      <w:r w:rsidR="002A4B13">
        <w:rPr>
          <w:rFonts w:ascii="Arial" w:hAnsi="Arial" w:cs="Arial"/>
          <w:sz w:val="22"/>
          <w:szCs w:val="22"/>
        </w:rPr>
        <w:t xml:space="preserve">a number of </w:t>
      </w:r>
      <w:r>
        <w:rPr>
          <w:rFonts w:ascii="Arial" w:hAnsi="Arial" w:cs="Arial"/>
          <w:sz w:val="22"/>
          <w:szCs w:val="22"/>
        </w:rPr>
        <w:t>laws</w:t>
      </w:r>
      <w:r w:rsidR="00951D77">
        <w:rPr>
          <w:rFonts w:ascii="Arial" w:hAnsi="Arial" w:cs="Arial"/>
          <w:sz w:val="22"/>
          <w:szCs w:val="22"/>
        </w:rPr>
        <w:t>,</w:t>
      </w:r>
      <w:r w:rsidR="00D6474B">
        <w:rPr>
          <w:rFonts w:ascii="Arial" w:hAnsi="Arial" w:cs="Arial"/>
          <w:sz w:val="22"/>
          <w:szCs w:val="22"/>
        </w:rPr>
        <w:t xml:space="preserve"> and recognises that any process would need alignment between agencies to ensure there is no confusing or unnecessary duplication </w:t>
      </w:r>
      <w:r w:rsidR="002C0129">
        <w:rPr>
          <w:rFonts w:ascii="Arial" w:hAnsi="Arial" w:cs="Arial"/>
          <w:sz w:val="22"/>
          <w:szCs w:val="22"/>
        </w:rPr>
        <w:t>o</w:t>
      </w:r>
      <w:r w:rsidR="00D6474B">
        <w:rPr>
          <w:rFonts w:ascii="Arial" w:hAnsi="Arial" w:cs="Arial"/>
          <w:sz w:val="22"/>
          <w:szCs w:val="22"/>
        </w:rPr>
        <w:t>f roles and responsibilities.</w:t>
      </w:r>
    </w:p>
    <w:p w:rsidR="00D6474B" w:rsidRDefault="00D6474B"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 xml:space="preserve">Under the UK GLA </w:t>
      </w:r>
      <w:r w:rsidR="002C0129">
        <w:rPr>
          <w:rFonts w:ascii="Arial" w:hAnsi="Arial" w:cs="Arial"/>
          <w:sz w:val="22"/>
          <w:szCs w:val="22"/>
        </w:rPr>
        <w:t>l</w:t>
      </w:r>
      <w:r>
        <w:rPr>
          <w:rFonts w:ascii="Arial" w:hAnsi="Arial" w:cs="Arial"/>
          <w:sz w:val="22"/>
          <w:szCs w:val="22"/>
        </w:rPr>
        <w:t>icensing model</w:t>
      </w:r>
      <w:r w:rsidR="003F6A36">
        <w:rPr>
          <w:rFonts w:ascii="Arial" w:hAnsi="Arial" w:cs="Arial"/>
          <w:sz w:val="22"/>
          <w:szCs w:val="22"/>
        </w:rPr>
        <w:t>,</w:t>
      </w:r>
      <w:r>
        <w:rPr>
          <w:rFonts w:ascii="Arial" w:hAnsi="Arial" w:cs="Arial"/>
          <w:sz w:val="22"/>
          <w:szCs w:val="22"/>
        </w:rPr>
        <w:t xml:space="preserve"> labour hire providers are required to renew their license</w:t>
      </w:r>
      <w:r w:rsidR="002C0129">
        <w:rPr>
          <w:rFonts w:ascii="Arial" w:hAnsi="Arial" w:cs="Arial"/>
          <w:sz w:val="22"/>
          <w:szCs w:val="22"/>
        </w:rPr>
        <w:t>s</w:t>
      </w:r>
      <w:r>
        <w:rPr>
          <w:rFonts w:ascii="Arial" w:hAnsi="Arial" w:cs="Arial"/>
          <w:sz w:val="22"/>
          <w:szCs w:val="22"/>
        </w:rPr>
        <w:t xml:space="preserve"> annually</w:t>
      </w:r>
      <w:r w:rsidR="002C0129">
        <w:rPr>
          <w:rFonts w:ascii="Arial" w:hAnsi="Arial" w:cs="Arial"/>
          <w:sz w:val="22"/>
          <w:szCs w:val="22"/>
        </w:rPr>
        <w:t>,</w:t>
      </w:r>
      <w:r>
        <w:rPr>
          <w:rFonts w:ascii="Arial" w:hAnsi="Arial" w:cs="Arial"/>
          <w:sz w:val="22"/>
          <w:szCs w:val="22"/>
        </w:rPr>
        <w:t xml:space="preserve"> </w:t>
      </w:r>
      <w:r w:rsidR="002C0129">
        <w:rPr>
          <w:rFonts w:ascii="Arial" w:hAnsi="Arial" w:cs="Arial"/>
          <w:sz w:val="22"/>
          <w:szCs w:val="22"/>
        </w:rPr>
        <w:t xml:space="preserve">and </w:t>
      </w:r>
      <w:r>
        <w:rPr>
          <w:rFonts w:ascii="Arial" w:hAnsi="Arial" w:cs="Arial"/>
          <w:sz w:val="22"/>
          <w:szCs w:val="22"/>
        </w:rPr>
        <w:t>are required to update the information they provided when they obtained their license. This should be the case under the Queensland scheme.</w:t>
      </w:r>
    </w:p>
    <w:p w:rsidR="00AB3C1E" w:rsidRPr="002953BD" w:rsidRDefault="00AB3C1E" w:rsidP="00A17819">
      <w:pPr>
        <w:pStyle w:val="Heading1"/>
        <w:tabs>
          <w:tab w:val="clear" w:pos="567"/>
        </w:tabs>
      </w:pPr>
      <w:bookmarkStart w:id="10" w:name="_Toc473627003"/>
      <w:r w:rsidRPr="002953BD">
        <w:t>Question 7</w:t>
      </w:r>
      <w:bookmarkEnd w:id="10"/>
    </w:p>
    <w:p w:rsidR="00AB3C1E" w:rsidRPr="002953BD" w:rsidRDefault="00AB3C1E" w:rsidP="00A17819">
      <w:pPr>
        <w:pStyle w:val="Heading1"/>
        <w:tabs>
          <w:tab w:val="clear" w:pos="567"/>
        </w:tabs>
        <w:spacing w:after="240"/>
        <w:rPr>
          <w:rFonts w:ascii="Times New Roman" w:hAnsi="Times New Roman" w:cs="Times New Roman"/>
          <w:b w:val="0"/>
          <w:i/>
          <w:sz w:val="24"/>
        </w:rPr>
      </w:pPr>
      <w:bookmarkStart w:id="11" w:name="_Toc473627004"/>
      <w:r w:rsidRPr="002953BD">
        <w:rPr>
          <w:rFonts w:ascii="Times New Roman" w:hAnsi="Times New Roman" w:cs="Times New Roman"/>
          <w:b w:val="0"/>
          <w:i/>
          <w:sz w:val="24"/>
        </w:rPr>
        <w:t>What additional information and training do you think labour hire firms should receive on their rights, entitlements and obligations and how should this be delivered?</w:t>
      </w:r>
      <w:bookmarkEnd w:id="11"/>
    </w:p>
    <w:p w:rsidR="00EC6C8B" w:rsidRDefault="003F6A36"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 xml:space="preserve">As outlined in the </w:t>
      </w:r>
      <w:r w:rsidR="00FC0E70">
        <w:rPr>
          <w:rFonts w:ascii="Arial" w:hAnsi="Arial" w:cs="Arial"/>
          <w:sz w:val="22"/>
          <w:szCs w:val="22"/>
        </w:rPr>
        <w:t>OI</w:t>
      </w:r>
      <w:r w:rsidR="002C0129">
        <w:rPr>
          <w:rFonts w:ascii="Arial" w:hAnsi="Arial" w:cs="Arial"/>
          <w:sz w:val="22"/>
          <w:szCs w:val="22"/>
        </w:rPr>
        <w:t>R</w:t>
      </w:r>
      <w:r w:rsidR="00FC0E70">
        <w:rPr>
          <w:rFonts w:ascii="Arial" w:hAnsi="Arial" w:cs="Arial"/>
          <w:sz w:val="22"/>
          <w:szCs w:val="22"/>
        </w:rPr>
        <w:t xml:space="preserve"> </w:t>
      </w:r>
      <w:r w:rsidR="002C0129">
        <w:rPr>
          <w:rFonts w:ascii="Arial" w:hAnsi="Arial" w:cs="Arial"/>
          <w:sz w:val="22"/>
          <w:szCs w:val="22"/>
        </w:rPr>
        <w:t>Issues P</w:t>
      </w:r>
      <w:r>
        <w:rPr>
          <w:rFonts w:ascii="Arial" w:hAnsi="Arial" w:cs="Arial"/>
          <w:sz w:val="22"/>
          <w:szCs w:val="22"/>
        </w:rPr>
        <w:t xml:space="preserve">aper, </w:t>
      </w:r>
      <w:r w:rsidR="00FC0E70">
        <w:rPr>
          <w:rFonts w:ascii="Arial" w:hAnsi="Arial" w:cs="Arial"/>
          <w:sz w:val="22"/>
          <w:szCs w:val="22"/>
        </w:rPr>
        <w:t xml:space="preserve">lack of employee awareness of workplace rights and entitlements was common in a number of instances of exploitation uncovered in the labour hire industry. The </w:t>
      </w:r>
      <w:r w:rsidR="002C0129">
        <w:rPr>
          <w:rFonts w:ascii="Arial" w:hAnsi="Arial" w:cs="Arial"/>
          <w:sz w:val="22"/>
          <w:szCs w:val="22"/>
        </w:rPr>
        <w:t>Issues P</w:t>
      </w:r>
      <w:r w:rsidR="00FC0E70">
        <w:rPr>
          <w:rFonts w:ascii="Arial" w:hAnsi="Arial" w:cs="Arial"/>
          <w:sz w:val="22"/>
          <w:szCs w:val="22"/>
        </w:rPr>
        <w:t xml:space="preserve">aper suggests the types of basic information that should be provided to workers, including information on where to go for help </w:t>
      </w:r>
      <w:r w:rsidR="004A4C3B">
        <w:rPr>
          <w:rFonts w:ascii="Arial" w:hAnsi="Arial" w:cs="Arial"/>
          <w:sz w:val="22"/>
          <w:szCs w:val="22"/>
        </w:rPr>
        <w:t xml:space="preserve">when </w:t>
      </w:r>
      <w:r w:rsidR="00FC0E70">
        <w:rPr>
          <w:rFonts w:ascii="Arial" w:hAnsi="Arial" w:cs="Arial"/>
          <w:sz w:val="22"/>
          <w:szCs w:val="22"/>
        </w:rPr>
        <w:t xml:space="preserve">a breach of these obligations is suspected. </w:t>
      </w:r>
      <w:r w:rsidR="00FC0E70">
        <w:rPr>
          <w:rStyle w:val="FootnoteReference"/>
          <w:rFonts w:ascii="Arial" w:hAnsi="Arial" w:cs="Arial"/>
          <w:sz w:val="22"/>
          <w:szCs w:val="22"/>
        </w:rPr>
        <w:footnoteReference w:id="6"/>
      </w:r>
      <w:r w:rsidR="00FC0E70">
        <w:rPr>
          <w:rFonts w:ascii="Arial" w:hAnsi="Arial" w:cs="Arial"/>
          <w:sz w:val="22"/>
          <w:szCs w:val="22"/>
        </w:rPr>
        <w:t xml:space="preserve"> </w:t>
      </w:r>
    </w:p>
    <w:p w:rsidR="00DA3D0B" w:rsidRDefault="00FC0E70"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Relevant i</w:t>
      </w:r>
      <w:r w:rsidR="00C2675B">
        <w:rPr>
          <w:rFonts w:ascii="Arial" w:hAnsi="Arial" w:cs="Arial"/>
          <w:sz w:val="22"/>
          <w:szCs w:val="22"/>
        </w:rPr>
        <w:t>nformation</w:t>
      </w:r>
      <w:r>
        <w:rPr>
          <w:rFonts w:ascii="Arial" w:hAnsi="Arial" w:cs="Arial"/>
          <w:sz w:val="22"/>
          <w:szCs w:val="22"/>
        </w:rPr>
        <w:t xml:space="preserve"> ought to be readily accessible </w:t>
      </w:r>
      <w:r w:rsidR="00DA3D0B">
        <w:rPr>
          <w:rFonts w:ascii="Arial" w:hAnsi="Arial" w:cs="Arial"/>
          <w:sz w:val="22"/>
          <w:szCs w:val="22"/>
        </w:rPr>
        <w:t xml:space="preserve">to labour hire firms/providers </w:t>
      </w:r>
      <w:r w:rsidR="00351947">
        <w:rPr>
          <w:rFonts w:ascii="Arial" w:hAnsi="Arial" w:cs="Arial"/>
          <w:sz w:val="22"/>
          <w:szCs w:val="22"/>
        </w:rPr>
        <w:t xml:space="preserve">so that they can </w:t>
      </w:r>
      <w:r>
        <w:rPr>
          <w:rFonts w:ascii="Arial" w:hAnsi="Arial" w:cs="Arial"/>
          <w:sz w:val="22"/>
          <w:szCs w:val="22"/>
        </w:rPr>
        <w:t xml:space="preserve">provide </w:t>
      </w:r>
      <w:r w:rsidR="005C7D55">
        <w:rPr>
          <w:rFonts w:ascii="Arial" w:hAnsi="Arial" w:cs="Arial"/>
          <w:sz w:val="22"/>
          <w:szCs w:val="22"/>
        </w:rPr>
        <w:t xml:space="preserve">this </w:t>
      </w:r>
      <w:r>
        <w:rPr>
          <w:rFonts w:ascii="Arial" w:hAnsi="Arial" w:cs="Arial"/>
          <w:sz w:val="22"/>
          <w:szCs w:val="22"/>
        </w:rPr>
        <w:t>information to their workers, and to ensure labour hire firms themselves are fully aware of their legal obligations. Such information should include:</w:t>
      </w:r>
    </w:p>
    <w:p w:rsidR="00AB3C1E" w:rsidRDefault="00C2675B" w:rsidP="00AE2026">
      <w:pPr>
        <w:pStyle w:val="NormalWeb"/>
        <w:numPr>
          <w:ilvl w:val="0"/>
          <w:numId w:val="45"/>
        </w:numPr>
        <w:spacing w:before="0" w:beforeAutospacing="0" w:after="240" w:line="276" w:lineRule="auto"/>
        <w:ind w:left="993" w:hanging="426"/>
        <w:rPr>
          <w:rFonts w:ascii="Arial" w:hAnsi="Arial" w:cs="Arial"/>
          <w:sz w:val="22"/>
          <w:szCs w:val="22"/>
        </w:rPr>
      </w:pPr>
      <w:r>
        <w:rPr>
          <w:rFonts w:ascii="Arial" w:hAnsi="Arial" w:cs="Arial"/>
          <w:sz w:val="22"/>
          <w:szCs w:val="22"/>
        </w:rPr>
        <w:t xml:space="preserve">relevant legislation and regulations that </w:t>
      </w:r>
      <w:r w:rsidR="00DA3D0B">
        <w:rPr>
          <w:rFonts w:ascii="Arial" w:hAnsi="Arial" w:cs="Arial"/>
          <w:sz w:val="22"/>
          <w:szCs w:val="22"/>
        </w:rPr>
        <w:t xml:space="preserve">labour hire firms/providers need to comply with in regards to workers’ rights and responsibilities, </w:t>
      </w:r>
      <w:r w:rsidR="00961FA2">
        <w:rPr>
          <w:rFonts w:ascii="Arial" w:hAnsi="Arial" w:cs="Arial"/>
          <w:sz w:val="22"/>
          <w:szCs w:val="22"/>
        </w:rPr>
        <w:t xml:space="preserve">lawful payment of wages, </w:t>
      </w:r>
      <w:r w:rsidR="00DA3D0B">
        <w:rPr>
          <w:rFonts w:ascii="Arial" w:hAnsi="Arial" w:cs="Arial"/>
          <w:sz w:val="22"/>
          <w:szCs w:val="22"/>
        </w:rPr>
        <w:t xml:space="preserve">workplace health and safety, </w:t>
      </w:r>
      <w:r w:rsidR="00961FA2">
        <w:rPr>
          <w:rFonts w:ascii="Arial" w:hAnsi="Arial" w:cs="Arial"/>
          <w:sz w:val="22"/>
          <w:szCs w:val="22"/>
        </w:rPr>
        <w:t>discrimination and sexual harassment</w:t>
      </w:r>
      <w:r w:rsidR="00DA3D0B">
        <w:rPr>
          <w:rFonts w:ascii="Arial" w:hAnsi="Arial" w:cs="Arial"/>
          <w:sz w:val="22"/>
          <w:szCs w:val="22"/>
        </w:rPr>
        <w:t>, taxation</w:t>
      </w:r>
      <w:r w:rsidR="004D3043">
        <w:rPr>
          <w:rFonts w:ascii="Arial" w:hAnsi="Arial" w:cs="Arial"/>
          <w:sz w:val="22"/>
          <w:szCs w:val="22"/>
        </w:rPr>
        <w:t xml:space="preserve"> and immigration</w:t>
      </w:r>
      <w:r w:rsidR="00402B9F">
        <w:rPr>
          <w:rFonts w:ascii="Arial" w:hAnsi="Arial" w:cs="Arial"/>
          <w:sz w:val="22"/>
          <w:szCs w:val="22"/>
        </w:rPr>
        <w:t>,</w:t>
      </w:r>
      <w:r w:rsidR="004D3043">
        <w:rPr>
          <w:rFonts w:ascii="Arial" w:hAnsi="Arial" w:cs="Arial"/>
          <w:sz w:val="22"/>
          <w:szCs w:val="22"/>
        </w:rPr>
        <w:t xml:space="preserve"> and visa requirements</w:t>
      </w:r>
      <w:r w:rsidR="00A17819">
        <w:rPr>
          <w:rFonts w:ascii="Arial" w:hAnsi="Arial" w:cs="Arial"/>
          <w:sz w:val="22"/>
          <w:szCs w:val="22"/>
        </w:rPr>
        <w:t>;</w:t>
      </w:r>
    </w:p>
    <w:p w:rsidR="00DA3D0B" w:rsidRDefault="00DA3D0B" w:rsidP="00AE2026">
      <w:pPr>
        <w:pStyle w:val="NormalWeb"/>
        <w:numPr>
          <w:ilvl w:val="0"/>
          <w:numId w:val="45"/>
        </w:numPr>
        <w:spacing w:before="0" w:beforeAutospacing="0" w:after="240" w:line="276" w:lineRule="auto"/>
        <w:ind w:left="993" w:hanging="426"/>
        <w:rPr>
          <w:rFonts w:ascii="Arial" w:hAnsi="Arial" w:cs="Arial"/>
          <w:sz w:val="22"/>
          <w:szCs w:val="22"/>
        </w:rPr>
      </w:pPr>
      <w:r>
        <w:rPr>
          <w:rFonts w:ascii="Arial" w:hAnsi="Arial" w:cs="Arial"/>
          <w:sz w:val="22"/>
          <w:szCs w:val="22"/>
        </w:rPr>
        <w:t>their obligation to provide</w:t>
      </w:r>
      <w:r w:rsidR="00DC261F">
        <w:rPr>
          <w:rFonts w:ascii="Arial" w:hAnsi="Arial" w:cs="Arial"/>
          <w:sz w:val="22"/>
          <w:szCs w:val="22"/>
        </w:rPr>
        <w:t xml:space="preserve"> appropriate induction training and </w:t>
      </w:r>
      <w:r>
        <w:rPr>
          <w:rFonts w:ascii="Arial" w:hAnsi="Arial" w:cs="Arial"/>
          <w:sz w:val="22"/>
          <w:szCs w:val="22"/>
        </w:rPr>
        <w:t>information to workers</w:t>
      </w:r>
      <w:r w:rsidR="00893EB0">
        <w:rPr>
          <w:rFonts w:ascii="Arial" w:hAnsi="Arial" w:cs="Arial"/>
          <w:sz w:val="22"/>
          <w:szCs w:val="22"/>
        </w:rPr>
        <w:t>,</w:t>
      </w:r>
      <w:r>
        <w:rPr>
          <w:rFonts w:ascii="Arial" w:hAnsi="Arial" w:cs="Arial"/>
          <w:sz w:val="22"/>
          <w:szCs w:val="22"/>
        </w:rPr>
        <w:t xml:space="preserve"> including on workplace health and safety, w</w:t>
      </w:r>
      <w:r w:rsidR="007A17A8">
        <w:rPr>
          <w:rFonts w:ascii="Arial" w:hAnsi="Arial" w:cs="Arial"/>
          <w:sz w:val="22"/>
          <w:szCs w:val="22"/>
        </w:rPr>
        <w:t>orkers’ rights and entitlements, discrimination and sexual harassment, and appropriate channels for assistance.</w:t>
      </w:r>
    </w:p>
    <w:p w:rsidR="00746293" w:rsidRPr="00746293" w:rsidRDefault="00893EB0"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T</w:t>
      </w:r>
      <w:r w:rsidR="00746293">
        <w:rPr>
          <w:rFonts w:ascii="Arial" w:hAnsi="Arial" w:cs="Arial"/>
          <w:sz w:val="22"/>
          <w:szCs w:val="22"/>
        </w:rPr>
        <w:t xml:space="preserve">he </w:t>
      </w:r>
      <w:r w:rsidR="00EC6C8B">
        <w:rPr>
          <w:rFonts w:ascii="Arial" w:hAnsi="Arial" w:cs="Arial"/>
          <w:sz w:val="22"/>
          <w:szCs w:val="22"/>
        </w:rPr>
        <w:t xml:space="preserve">Queensland Government Business and Industry Portal </w:t>
      </w:r>
      <w:proofErr w:type="gramStart"/>
      <w:r w:rsidR="00EC6C8B">
        <w:rPr>
          <w:rFonts w:ascii="Arial" w:hAnsi="Arial" w:cs="Arial"/>
          <w:sz w:val="22"/>
          <w:szCs w:val="22"/>
        </w:rPr>
        <w:t>provides</w:t>
      </w:r>
      <w:proofErr w:type="gramEnd"/>
      <w:r w:rsidR="00EC6C8B">
        <w:rPr>
          <w:rFonts w:ascii="Arial" w:hAnsi="Arial" w:cs="Arial"/>
          <w:sz w:val="22"/>
          <w:szCs w:val="22"/>
        </w:rPr>
        <w:t xml:space="preserve"> information </w:t>
      </w:r>
      <w:r w:rsidR="00746293">
        <w:rPr>
          <w:rFonts w:ascii="Arial" w:hAnsi="Arial" w:cs="Arial"/>
          <w:sz w:val="22"/>
          <w:szCs w:val="22"/>
        </w:rPr>
        <w:t xml:space="preserve">for </w:t>
      </w:r>
      <w:r>
        <w:rPr>
          <w:rFonts w:ascii="Arial" w:hAnsi="Arial" w:cs="Arial"/>
          <w:sz w:val="22"/>
          <w:szCs w:val="22"/>
        </w:rPr>
        <w:t xml:space="preserve">people </w:t>
      </w:r>
      <w:r w:rsidR="00746293">
        <w:rPr>
          <w:rFonts w:ascii="Arial" w:hAnsi="Arial" w:cs="Arial"/>
          <w:sz w:val="22"/>
          <w:szCs w:val="22"/>
        </w:rPr>
        <w:t>seeking to establish a business in Queensland.</w:t>
      </w:r>
      <w:r w:rsidR="00746293">
        <w:rPr>
          <w:rStyle w:val="FootnoteReference"/>
          <w:rFonts w:ascii="Arial" w:hAnsi="Arial" w:cs="Arial"/>
          <w:sz w:val="22"/>
          <w:szCs w:val="22"/>
        </w:rPr>
        <w:footnoteReference w:id="7"/>
      </w:r>
      <w:r w:rsidR="00746293">
        <w:rPr>
          <w:rFonts w:ascii="Arial" w:hAnsi="Arial" w:cs="Arial"/>
          <w:sz w:val="22"/>
          <w:szCs w:val="22"/>
        </w:rPr>
        <w:t xml:space="preserve"> </w:t>
      </w:r>
      <w:r w:rsidR="00746293" w:rsidRPr="00746293">
        <w:rPr>
          <w:rFonts w:ascii="Arial" w:hAnsi="Arial" w:cs="Arial"/>
          <w:sz w:val="22"/>
          <w:szCs w:val="22"/>
        </w:rPr>
        <w:t>If a licencing scheme is established for labour hire companies in Queensland, a link to this information ought to be part of the information provided to pe</w:t>
      </w:r>
      <w:r w:rsidR="00D76C06">
        <w:rPr>
          <w:rFonts w:ascii="Arial" w:hAnsi="Arial" w:cs="Arial"/>
          <w:sz w:val="22"/>
          <w:szCs w:val="22"/>
        </w:rPr>
        <w:t>ople</w:t>
      </w:r>
      <w:r w:rsidR="00746293" w:rsidRPr="00746293">
        <w:rPr>
          <w:rFonts w:ascii="Arial" w:hAnsi="Arial" w:cs="Arial"/>
          <w:sz w:val="22"/>
          <w:szCs w:val="22"/>
        </w:rPr>
        <w:t xml:space="preserve"> seeking a licence</w:t>
      </w:r>
      <w:r w:rsidR="005F3561">
        <w:rPr>
          <w:rFonts w:ascii="Arial" w:hAnsi="Arial" w:cs="Arial"/>
          <w:sz w:val="22"/>
          <w:szCs w:val="22"/>
        </w:rPr>
        <w:t xml:space="preserve">. Additional information should also be provided </w:t>
      </w:r>
      <w:r w:rsidR="00E13870">
        <w:rPr>
          <w:rFonts w:ascii="Arial" w:hAnsi="Arial" w:cs="Arial"/>
          <w:sz w:val="22"/>
          <w:szCs w:val="22"/>
        </w:rPr>
        <w:t>about</w:t>
      </w:r>
      <w:r w:rsidR="005F3561">
        <w:rPr>
          <w:rFonts w:ascii="Arial" w:hAnsi="Arial" w:cs="Arial"/>
          <w:sz w:val="22"/>
          <w:szCs w:val="22"/>
        </w:rPr>
        <w:t xml:space="preserve"> </w:t>
      </w:r>
      <w:r w:rsidR="00746293">
        <w:rPr>
          <w:rFonts w:ascii="Arial" w:hAnsi="Arial" w:cs="Arial"/>
          <w:sz w:val="22"/>
          <w:szCs w:val="22"/>
        </w:rPr>
        <w:t xml:space="preserve">all relevant legislation and regulations that labour hire firms/providers need to comply with </w:t>
      </w:r>
      <w:r w:rsidR="00B36FDA">
        <w:rPr>
          <w:rFonts w:ascii="Arial" w:hAnsi="Arial" w:cs="Arial"/>
          <w:sz w:val="22"/>
          <w:szCs w:val="22"/>
        </w:rPr>
        <w:t>concerning</w:t>
      </w:r>
      <w:r w:rsidR="00746293">
        <w:rPr>
          <w:rFonts w:ascii="Arial" w:hAnsi="Arial" w:cs="Arial"/>
          <w:sz w:val="22"/>
          <w:szCs w:val="22"/>
        </w:rPr>
        <w:t xml:space="preserve"> the appropriate and lawful provision of services</w:t>
      </w:r>
      <w:r w:rsidR="00B36FDA">
        <w:rPr>
          <w:rFonts w:ascii="Arial" w:hAnsi="Arial" w:cs="Arial"/>
          <w:sz w:val="22"/>
          <w:szCs w:val="22"/>
        </w:rPr>
        <w:t>,</w:t>
      </w:r>
      <w:r w:rsidR="00746293">
        <w:rPr>
          <w:rFonts w:ascii="Arial" w:hAnsi="Arial" w:cs="Arial"/>
          <w:sz w:val="22"/>
          <w:szCs w:val="22"/>
        </w:rPr>
        <w:t xml:space="preserve"> </w:t>
      </w:r>
      <w:r w:rsidR="007C3A6A">
        <w:rPr>
          <w:rFonts w:ascii="Arial" w:hAnsi="Arial" w:cs="Arial"/>
          <w:sz w:val="22"/>
          <w:szCs w:val="22"/>
        </w:rPr>
        <w:t xml:space="preserve">including </w:t>
      </w:r>
      <w:r w:rsidR="00746293">
        <w:rPr>
          <w:rFonts w:ascii="Arial" w:hAnsi="Arial" w:cs="Arial"/>
          <w:sz w:val="22"/>
          <w:szCs w:val="22"/>
        </w:rPr>
        <w:t xml:space="preserve">accommodation </w:t>
      </w:r>
      <w:r w:rsidR="007C3A6A">
        <w:rPr>
          <w:rFonts w:ascii="Arial" w:hAnsi="Arial" w:cs="Arial"/>
          <w:sz w:val="22"/>
          <w:szCs w:val="22"/>
        </w:rPr>
        <w:t>and</w:t>
      </w:r>
      <w:r w:rsidR="00746293">
        <w:rPr>
          <w:rFonts w:ascii="Arial" w:hAnsi="Arial" w:cs="Arial"/>
          <w:sz w:val="22"/>
          <w:szCs w:val="22"/>
        </w:rPr>
        <w:t xml:space="preserve"> transport</w:t>
      </w:r>
      <w:r w:rsidR="005F3561">
        <w:rPr>
          <w:rFonts w:ascii="Arial" w:hAnsi="Arial" w:cs="Arial"/>
          <w:sz w:val="22"/>
          <w:szCs w:val="22"/>
        </w:rPr>
        <w:t>.</w:t>
      </w:r>
    </w:p>
    <w:p w:rsidR="00AB3C1E" w:rsidRPr="002953BD" w:rsidRDefault="00AB3C1E" w:rsidP="00DE0F61">
      <w:pPr>
        <w:pStyle w:val="Heading1"/>
        <w:tabs>
          <w:tab w:val="clear" w:pos="567"/>
        </w:tabs>
        <w:spacing w:line="276" w:lineRule="auto"/>
      </w:pPr>
      <w:bookmarkStart w:id="12" w:name="_Toc473627005"/>
      <w:r w:rsidRPr="002953BD">
        <w:t>Question 8</w:t>
      </w:r>
      <w:bookmarkEnd w:id="12"/>
    </w:p>
    <w:p w:rsidR="00AB3C1E" w:rsidRPr="002953BD" w:rsidRDefault="00AB3C1E" w:rsidP="007E4560">
      <w:pPr>
        <w:pStyle w:val="Heading1"/>
        <w:tabs>
          <w:tab w:val="clear" w:pos="567"/>
        </w:tabs>
        <w:spacing w:after="240" w:line="276" w:lineRule="auto"/>
        <w:rPr>
          <w:rFonts w:ascii="Times New Roman" w:hAnsi="Times New Roman" w:cs="Times New Roman"/>
          <w:b w:val="0"/>
          <w:i/>
          <w:sz w:val="24"/>
        </w:rPr>
      </w:pPr>
      <w:bookmarkStart w:id="13" w:name="_Toc473627006"/>
      <w:r w:rsidRPr="002953BD">
        <w:rPr>
          <w:rFonts w:ascii="Times New Roman" w:hAnsi="Times New Roman" w:cs="Times New Roman"/>
          <w:b w:val="0"/>
          <w:i/>
          <w:sz w:val="24"/>
        </w:rPr>
        <w:t>What information do you consider appropriate to be included in labour hire contracts to ensure that workplace regulations are met?</w:t>
      </w:r>
      <w:bookmarkEnd w:id="13"/>
    </w:p>
    <w:p w:rsidR="0069609B" w:rsidRDefault="0069609B" w:rsidP="007E4560">
      <w:pPr>
        <w:tabs>
          <w:tab w:val="clear" w:pos="567"/>
        </w:tabs>
        <w:autoSpaceDE w:val="0"/>
        <w:autoSpaceDN w:val="0"/>
        <w:adjustRightInd w:val="0"/>
        <w:spacing w:line="276" w:lineRule="auto"/>
        <w:rPr>
          <w:rFonts w:cstheme="minorHAnsi"/>
        </w:rPr>
      </w:pPr>
      <w:r w:rsidRPr="0069609B">
        <w:rPr>
          <w:rFonts w:cstheme="minorHAnsi"/>
        </w:rPr>
        <w:t xml:space="preserve">The </w:t>
      </w:r>
      <w:r w:rsidR="00481003">
        <w:rPr>
          <w:rFonts w:cstheme="minorHAnsi"/>
        </w:rPr>
        <w:t>Commission</w:t>
      </w:r>
      <w:r w:rsidR="00481003" w:rsidRPr="0069609B">
        <w:rPr>
          <w:rFonts w:cstheme="minorHAnsi"/>
        </w:rPr>
        <w:t xml:space="preserve"> </w:t>
      </w:r>
      <w:r w:rsidRPr="0069609B">
        <w:rPr>
          <w:rFonts w:cstheme="minorHAnsi"/>
        </w:rPr>
        <w:t xml:space="preserve">agrees </w:t>
      </w:r>
      <w:r w:rsidR="0087292D" w:rsidRPr="0069609B">
        <w:rPr>
          <w:rFonts w:cstheme="minorHAnsi"/>
        </w:rPr>
        <w:t>with suggestion</w:t>
      </w:r>
      <w:r w:rsidRPr="0069609B">
        <w:rPr>
          <w:rFonts w:cstheme="minorHAnsi"/>
        </w:rPr>
        <w:t xml:space="preserve"> outlined in the OI</w:t>
      </w:r>
      <w:r w:rsidR="00481003">
        <w:rPr>
          <w:rFonts w:cstheme="minorHAnsi"/>
        </w:rPr>
        <w:t>R</w:t>
      </w:r>
      <w:r w:rsidRPr="0069609B">
        <w:rPr>
          <w:rFonts w:cstheme="minorHAnsi"/>
        </w:rPr>
        <w:t xml:space="preserve"> </w:t>
      </w:r>
      <w:r w:rsidR="00481003">
        <w:rPr>
          <w:rFonts w:cstheme="minorHAnsi"/>
        </w:rPr>
        <w:t>Issues</w:t>
      </w:r>
      <w:r w:rsidRPr="0069609B">
        <w:rPr>
          <w:rFonts w:cstheme="minorHAnsi"/>
        </w:rPr>
        <w:t xml:space="preserve"> </w:t>
      </w:r>
      <w:r w:rsidR="00481003">
        <w:rPr>
          <w:rFonts w:cstheme="minorHAnsi"/>
        </w:rPr>
        <w:t>P</w:t>
      </w:r>
      <w:r w:rsidRPr="0069609B">
        <w:rPr>
          <w:rFonts w:cstheme="minorHAnsi"/>
        </w:rPr>
        <w:t>aper that:</w:t>
      </w:r>
    </w:p>
    <w:p w:rsidR="0069609B" w:rsidRPr="0069609B" w:rsidRDefault="0069609B" w:rsidP="007E4560">
      <w:pPr>
        <w:tabs>
          <w:tab w:val="clear" w:pos="567"/>
        </w:tabs>
        <w:autoSpaceDE w:val="0"/>
        <w:autoSpaceDN w:val="0"/>
        <w:adjustRightInd w:val="0"/>
        <w:spacing w:line="276" w:lineRule="auto"/>
        <w:ind w:left="567" w:right="34"/>
        <w:rPr>
          <w:rFonts w:cstheme="minorHAnsi"/>
        </w:rPr>
      </w:pPr>
      <w:r>
        <w:rPr>
          <w:rFonts w:cstheme="minorHAnsi"/>
        </w:rPr>
        <w:t xml:space="preserve">‘… </w:t>
      </w:r>
      <w:r w:rsidRPr="0069609B">
        <w:rPr>
          <w:rFonts w:cstheme="minorHAnsi"/>
        </w:rPr>
        <w:t>to ensure existing obligations for the payment of wages and other entitlements are protected that there be a further requirement for labour hire contracts used by registered labour hire employers to provide contractual obligations for:</w:t>
      </w:r>
    </w:p>
    <w:p w:rsidR="0069609B" w:rsidRDefault="0069609B" w:rsidP="007E4560">
      <w:pPr>
        <w:pStyle w:val="ListParagraph"/>
        <w:numPr>
          <w:ilvl w:val="0"/>
          <w:numId w:val="39"/>
        </w:numPr>
        <w:tabs>
          <w:tab w:val="clear" w:pos="567"/>
        </w:tabs>
        <w:autoSpaceDE w:val="0"/>
        <w:autoSpaceDN w:val="0"/>
        <w:adjustRightInd w:val="0"/>
        <w:spacing w:line="276" w:lineRule="auto"/>
        <w:ind w:left="993" w:right="34" w:hanging="426"/>
        <w:contextualSpacing w:val="0"/>
        <w:rPr>
          <w:rFonts w:cstheme="minorHAnsi"/>
        </w:rPr>
      </w:pPr>
      <w:r w:rsidRPr="0069609B">
        <w:rPr>
          <w:rFonts w:cstheme="minorHAnsi"/>
        </w:rPr>
        <w:t>the payment of wages and conditions in accordance with the requirements of employment laws;</w:t>
      </w:r>
    </w:p>
    <w:p w:rsidR="0069609B" w:rsidRDefault="0069609B" w:rsidP="007E4560">
      <w:pPr>
        <w:pStyle w:val="ListParagraph"/>
        <w:numPr>
          <w:ilvl w:val="0"/>
          <w:numId w:val="39"/>
        </w:numPr>
        <w:tabs>
          <w:tab w:val="clear" w:pos="567"/>
        </w:tabs>
        <w:autoSpaceDE w:val="0"/>
        <w:autoSpaceDN w:val="0"/>
        <w:adjustRightInd w:val="0"/>
        <w:spacing w:line="276" w:lineRule="auto"/>
        <w:ind w:left="993" w:right="34" w:hanging="426"/>
        <w:contextualSpacing w:val="0"/>
        <w:rPr>
          <w:rFonts w:cstheme="minorHAnsi"/>
        </w:rPr>
      </w:pPr>
      <w:r w:rsidRPr="0069609B">
        <w:rPr>
          <w:rFonts w:cstheme="minorHAnsi"/>
        </w:rPr>
        <w:t>where an employee is unable to seek recovery of unpaid wages from the labour hire employer due to administration, liquidation or an inability to locate the labour hire employer, the employee may recover unpaid wages from the host; and</w:t>
      </w:r>
    </w:p>
    <w:p w:rsidR="0069609B" w:rsidRDefault="0069609B" w:rsidP="007E4560">
      <w:pPr>
        <w:pStyle w:val="ListParagraph"/>
        <w:numPr>
          <w:ilvl w:val="0"/>
          <w:numId w:val="39"/>
        </w:numPr>
        <w:tabs>
          <w:tab w:val="clear" w:pos="567"/>
        </w:tabs>
        <w:autoSpaceDE w:val="0"/>
        <w:autoSpaceDN w:val="0"/>
        <w:adjustRightInd w:val="0"/>
        <w:spacing w:line="276" w:lineRule="auto"/>
        <w:ind w:left="993" w:right="34" w:hanging="426"/>
        <w:contextualSpacing w:val="0"/>
        <w:rPr>
          <w:rFonts w:cstheme="minorHAnsi"/>
        </w:rPr>
      </w:pPr>
      <w:proofErr w:type="gramStart"/>
      <w:r w:rsidRPr="0069609B">
        <w:rPr>
          <w:rFonts w:cstheme="minorHAnsi"/>
        </w:rPr>
        <w:t>the</w:t>
      </w:r>
      <w:proofErr w:type="gramEnd"/>
      <w:r w:rsidRPr="0069609B">
        <w:rPr>
          <w:rFonts w:cstheme="minorHAnsi"/>
        </w:rPr>
        <w:t xml:space="preserve"> employee can sue upon the terms of the contract.</w:t>
      </w:r>
      <w:r>
        <w:rPr>
          <w:rFonts w:cstheme="minorHAnsi"/>
        </w:rPr>
        <w:t>’</w:t>
      </w:r>
    </w:p>
    <w:p w:rsidR="00AB3C1E" w:rsidRDefault="007614A0" w:rsidP="004A5DF7">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Information that should be included in labour hire contracts should cover:</w:t>
      </w:r>
    </w:p>
    <w:p w:rsidR="00146445" w:rsidRPr="00A17819" w:rsidRDefault="00481003" w:rsidP="007E4560">
      <w:pPr>
        <w:pStyle w:val="ListParagraph"/>
        <w:numPr>
          <w:ilvl w:val="0"/>
          <w:numId w:val="39"/>
        </w:numPr>
        <w:tabs>
          <w:tab w:val="clear" w:pos="567"/>
        </w:tabs>
        <w:autoSpaceDE w:val="0"/>
        <w:autoSpaceDN w:val="0"/>
        <w:adjustRightInd w:val="0"/>
        <w:spacing w:line="276" w:lineRule="auto"/>
        <w:ind w:left="993" w:right="34" w:hanging="426"/>
        <w:contextualSpacing w:val="0"/>
        <w:rPr>
          <w:rFonts w:cstheme="minorHAnsi"/>
        </w:rPr>
      </w:pPr>
      <w:r>
        <w:rPr>
          <w:rFonts w:cstheme="minorHAnsi"/>
        </w:rPr>
        <w:t>t</w:t>
      </w:r>
      <w:r w:rsidR="00146445" w:rsidRPr="00A17819">
        <w:rPr>
          <w:rFonts w:cstheme="minorHAnsi"/>
        </w:rPr>
        <w:t>he type of work that the labour hire provider will offer the worker</w:t>
      </w:r>
      <w:r>
        <w:rPr>
          <w:rFonts w:cstheme="minorHAnsi"/>
        </w:rPr>
        <w:t>;</w:t>
      </w:r>
    </w:p>
    <w:p w:rsidR="007614A0" w:rsidRPr="00A17819" w:rsidRDefault="00481003" w:rsidP="007E4560">
      <w:pPr>
        <w:pStyle w:val="ListParagraph"/>
        <w:numPr>
          <w:ilvl w:val="0"/>
          <w:numId w:val="39"/>
        </w:numPr>
        <w:tabs>
          <w:tab w:val="clear" w:pos="567"/>
        </w:tabs>
        <w:autoSpaceDE w:val="0"/>
        <w:autoSpaceDN w:val="0"/>
        <w:adjustRightInd w:val="0"/>
        <w:spacing w:line="276" w:lineRule="auto"/>
        <w:ind w:left="993" w:right="34" w:hanging="426"/>
        <w:contextualSpacing w:val="0"/>
        <w:rPr>
          <w:rFonts w:cstheme="minorHAnsi"/>
        </w:rPr>
      </w:pPr>
      <w:r>
        <w:rPr>
          <w:rFonts w:cstheme="minorHAnsi"/>
        </w:rPr>
        <w:t>a</w:t>
      </w:r>
      <w:r w:rsidR="007614A0" w:rsidRPr="00A17819">
        <w:rPr>
          <w:rFonts w:cstheme="minorHAnsi"/>
        </w:rPr>
        <w:t xml:space="preserve">ccurate details of wages, whether those wages will be calculated on an hourly basis or by </w:t>
      </w:r>
      <w:r>
        <w:rPr>
          <w:rFonts w:cstheme="minorHAnsi"/>
        </w:rPr>
        <w:t>‘</w:t>
      </w:r>
      <w:r w:rsidR="007614A0" w:rsidRPr="00A17819">
        <w:rPr>
          <w:rFonts w:cstheme="minorHAnsi"/>
        </w:rPr>
        <w:t>piece work</w:t>
      </w:r>
      <w:r>
        <w:rPr>
          <w:rFonts w:cstheme="minorHAnsi"/>
        </w:rPr>
        <w:t>’</w:t>
      </w:r>
      <w:r w:rsidR="007614A0" w:rsidRPr="00A17819">
        <w:rPr>
          <w:rFonts w:cstheme="minorHAnsi"/>
        </w:rPr>
        <w:t>, and how those calculations will be made</w:t>
      </w:r>
      <w:r>
        <w:rPr>
          <w:rFonts w:cstheme="minorHAnsi"/>
        </w:rPr>
        <w:t>;</w:t>
      </w:r>
    </w:p>
    <w:p w:rsidR="00146445" w:rsidRPr="00A17819" w:rsidRDefault="00481003" w:rsidP="007E4560">
      <w:pPr>
        <w:pStyle w:val="ListParagraph"/>
        <w:numPr>
          <w:ilvl w:val="0"/>
          <w:numId w:val="39"/>
        </w:numPr>
        <w:tabs>
          <w:tab w:val="clear" w:pos="567"/>
        </w:tabs>
        <w:autoSpaceDE w:val="0"/>
        <w:autoSpaceDN w:val="0"/>
        <w:adjustRightInd w:val="0"/>
        <w:spacing w:line="276" w:lineRule="auto"/>
        <w:ind w:left="993" w:right="34" w:hanging="426"/>
        <w:contextualSpacing w:val="0"/>
        <w:rPr>
          <w:rFonts w:cstheme="minorHAnsi"/>
        </w:rPr>
      </w:pPr>
      <w:r>
        <w:rPr>
          <w:rFonts w:cstheme="minorHAnsi"/>
        </w:rPr>
        <w:t>h</w:t>
      </w:r>
      <w:r w:rsidR="00146445" w:rsidRPr="00A17819">
        <w:rPr>
          <w:rFonts w:cstheme="minorHAnsi"/>
        </w:rPr>
        <w:t>ow</w:t>
      </w:r>
      <w:r>
        <w:rPr>
          <w:rFonts w:cstheme="minorHAnsi"/>
        </w:rPr>
        <w:t>,</w:t>
      </w:r>
      <w:r w:rsidR="00146445" w:rsidRPr="00A17819">
        <w:rPr>
          <w:rFonts w:cstheme="minorHAnsi"/>
        </w:rPr>
        <w:t xml:space="preserve"> and at what intervals</w:t>
      </w:r>
      <w:r>
        <w:rPr>
          <w:rFonts w:cstheme="minorHAnsi"/>
        </w:rPr>
        <w:t>,</w:t>
      </w:r>
      <w:r w:rsidR="00146445" w:rsidRPr="00A17819">
        <w:rPr>
          <w:rFonts w:cstheme="minorHAnsi"/>
        </w:rPr>
        <w:t xml:space="preserve"> wages will be paid</w:t>
      </w:r>
      <w:r>
        <w:rPr>
          <w:rFonts w:cstheme="minorHAnsi"/>
        </w:rPr>
        <w:t>;</w:t>
      </w:r>
    </w:p>
    <w:p w:rsidR="007614A0" w:rsidRPr="00A17819" w:rsidRDefault="00481003" w:rsidP="007E4560">
      <w:pPr>
        <w:pStyle w:val="ListParagraph"/>
        <w:numPr>
          <w:ilvl w:val="0"/>
          <w:numId w:val="39"/>
        </w:numPr>
        <w:tabs>
          <w:tab w:val="clear" w:pos="567"/>
        </w:tabs>
        <w:autoSpaceDE w:val="0"/>
        <w:autoSpaceDN w:val="0"/>
        <w:adjustRightInd w:val="0"/>
        <w:spacing w:line="276" w:lineRule="auto"/>
        <w:ind w:left="993" w:right="34" w:hanging="426"/>
        <w:contextualSpacing w:val="0"/>
        <w:rPr>
          <w:rFonts w:cstheme="minorHAnsi"/>
        </w:rPr>
      </w:pPr>
      <w:r>
        <w:rPr>
          <w:rFonts w:cstheme="minorHAnsi"/>
        </w:rPr>
        <w:t>m</w:t>
      </w:r>
      <w:r w:rsidR="00DC261F" w:rsidRPr="00A17819">
        <w:rPr>
          <w:rFonts w:cstheme="minorHAnsi"/>
        </w:rPr>
        <w:t xml:space="preserve">inimum amount of hours/work </w:t>
      </w:r>
      <w:r w:rsidR="00314D24" w:rsidRPr="00A17819">
        <w:rPr>
          <w:rFonts w:cstheme="minorHAnsi"/>
        </w:rPr>
        <w:t xml:space="preserve">to be </w:t>
      </w:r>
      <w:r w:rsidR="00DC261F" w:rsidRPr="00A17819">
        <w:rPr>
          <w:rFonts w:cstheme="minorHAnsi"/>
        </w:rPr>
        <w:t>offered per week</w:t>
      </w:r>
      <w:r>
        <w:rPr>
          <w:rFonts w:cstheme="minorHAnsi"/>
        </w:rPr>
        <w:t>;</w:t>
      </w:r>
    </w:p>
    <w:p w:rsidR="00314D24" w:rsidRPr="00A17819" w:rsidRDefault="00481003" w:rsidP="007E4560">
      <w:pPr>
        <w:pStyle w:val="ListParagraph"/>
        <w:numPr>
          <w:ilvl w:val="0"/>
          <w:numId w:val="39"/>
        </w:numPr>
        <w:tabs>
          <w:tab w:val="clear" w:pos="567"/>
        </w:tabs>
        <w:autoSpaceDE w:val="0"/>
        <w:autoSpaceDN w:val="0"/>
        <w:adjustRightInd w:val="0"/>
        <w:spacing w:line="276" w:lineRule="auto"/>
        <w:ind w:left="993" w:right="34" w:hanging="426"/>
        <w:contextualSpacing w:val="0"/>
        <w:rPr>
          <w:rFonts w:cstheme="minorHAnsi"/>
        </w:rPr>
      </w:pPr>
      <w:r>
        <w:rPr>
          <w:rFonts w:cstheme="minorHAnsi"/>
        </w:rPr>
        <w:t>t</w:t>
      </w:r>
      <w:r w:rsidR="00314D24" w:rsidRPr="00A17819">
        <w:rPr>
          <w:rFonts w:cstheme="minorHAnsi"/>
        </w:rPr>
        <w:t>he length of notice the worker is required to give and entitled to receive</w:t>
      </w:r>
      <w:r>
        <w:rPr>
          <w:rFonts w:cstheme="minorHAnsi"/>
        </w:rPr>
        <w:t>;</w:t>
      </w:r>
    </w:p>
    <w:p w:rsidR="00DC261F" w:rsidRPr="00A17819" w:rsidRDefault="00481003" w:rsidP="007E4560">
      <w:pPr>
        <w:pStyle w:val="ListParagraph"/>
        <w:numPr>
          <w:ilvl w:val="0"/>
          <w:numId w:val="39"/>
        </w:numPr>
        <w:tabs>
          <w:tab w:val="clear" w:pos="567"/>
        </w:tabs>
        <w:autoSpaceDE w:val="0"/>
        <w:autoSpaceDN w:val="0"/>
        <w:adjustRightInd w:val="0"/>
        <w:spacing w:line="276" w:lineRule="auto"/>
        <w:ind w:left="993" w:right="34" w:hanging="426"/>
        <w:contextualSpacing w:val="0"/>
        <w:rPr>
          <w:rFonts w:cstheme="minorHAnsi"/>
        </w:rPr>
      </w:pPr>
      <w:r>
        <w:rPr>
          <w:rFonts w:cstheme="minorHAnsi"/>
        </w:rPr>
        <w:t>a</w:t>
      </w:r>
      <w:r w:rsidR="00DC261F" w:rsidRPr="00A17819">
        <w:rPr>
          <w:rFonts w:cstheme="minorHAnsi"/>
        </w:rPr>
        <w:t>ny conditions attached to the provision of hours of work</w:t>
      </w:r>
      <w:r>
        <w:rPr>
          <w:rFonts w:cstheme="minorHAnsi"/>
        </w:rPr>
        <w:t>,</w:t>
      </w:r>
      <w:r w:rsidR="0076432E" w:rsidRPr="00A17819">
        <w:rPr>
          <w:rFonts w:cstheme="minorHAnsi"/>
        </w:rPr>
        <w:t xml:space="preserve"> or the signing of documentation required by the worker</w:t>
      </w:r>
      <w:r>
        <w:rPr>
          <w:rFonts w:cstheme="minorHAnsi"/>
        </w:rPr>
        <w:t>,</w:t>
      </w:r>
      <w:r w:rsidR="0076432E" w:rsidRPr="00A17819">
        <w:rPr>
          <w:rFonts w:cstheme="minorHAnsi"/>
        </w:rPr>
        <w:t xml:space="preserve"> such as visa extension forms</w:t>
      </w:r>
      <w:r>
        <w:rPr>
          <w:rFonts w:cstheme="minorHAnsi"/>
        </w:rPr>
        <w:t>;</w:t>
      </w:r>
    </w:p>
    <w:p w:rsidR="0065621B" w:rsidRPr="00A17819" w:rsidRDefault="00481003" w:rsidP="007E4560">
      <w:pPr>
        <w:pStyle w:val="ListParagraph"/>
        <w:numPr>
          <w:ilvl w:val="0"/>
          <w:numId w:val="39"/>
        </w:numPr>
        <w:tabs>
          <w:tab w:val="clear" w:pos="567"/>
        </w:tabs>
        <w:autoSpaceDE w:val="0"/>
        <w:autoSpaceDN w:val="0"/>
        <w:adjustRightInd w:val="0"/>
        <w:spacing w:line="276" w:lineRule="auto"/>
        <w:ind w:left="993" w:right="34" w:hanging="426"/>
        <w:contextualSpacing w:val="0"/>
        <w:rPr>
          <w:rFonts w:cstheme="minorHAnsi"/>
        </w:rPr>
      </w:pPr>
      <w:r>
        <w:rPr>
          <w:rFonts w:cstheme="minorHAnsi"/>
        </w:rPr>
        <w:t>t</w:t>
      </w:r>
      <w:r w:rsidR="0065621B" w:rsidRPr="00A17819">
        <w:rPr>
          <w:rFonts w:cstheme="minorHAnsi"/>
        </w:rPr>
        <w:t>he worker’s freedom to choose whether to use other services provided by the labour hire provider</w:t>
      </w:r>
      <w:r>
        <w:rPr>
          <w:rFonts w:cstheme="minorHAnsi"/>
        </w:rPr>
        <w:t>,</w:t>
      </w:r>
      <w:r w:rsidR="0065621B" w:rsidRPr="00A17819">
        <w:rPr>
          <w:rFonts w:cstheme="minorHAnsi"/>
        </w:rPr>
        <w:t xml:space="preserve"> such as accommodation and transport</w:t>
      </w:r>
      <w:r>
        <w:rPr>
          <w:rFonts w:cstheme="minorHAnsi"/>
        </w:rPr>
        <w:t>;</w:t>
      </w:r>
    </w:p>
    <w:p w:rsidR="00744D73" w:rsidRPr="00A17819" w:rsidRDefault="00481003" w:rsidP="007E4560">
      <w:pPr>
        <w:pStyle w:val="ListParagraph"/>
        <w:numPr>
          <w:ilvl w:val="0"/>
          <w:numId w:val="39"/>
        </w:numPr>
        <w:tabs>
          <w:tab w:val="clear" w:pos="567"/>
        </w:tabs>
        <w:autoSpaceDE w:val="0"/>
        <w:autoSpaceDN w:val="0"/>
        <w:adjustRightInd w:val="0"/>
        <w:spacing w:line="276" w:lineRule="auto"/>
        <w:ind w:left="993" w:right="34" w:hanging="426"/>
        <w:contextualSpacing w:val="0"/>
        <w:rPr>
          <w:rFonts w:cstheme="minorHAnsi"/>
        </w:rPr>
      </w:pPr>
      <w:r>
        <w:rPr>
          <w:rFonts w:cstheme="minorHAnsi"/>
        </w:rPr>
        <w:t>a</w:t>
      </w:r>
      <w:r w:rsidR="00DC261F" w:rsidRPr="00A17819">
        <w:rPr>
          <w:rFonts w:cstheme="minorHAnsi"/>
        </w:rPr>
        <w:t>ccurate details of any costs related to any services provided as part of the contractual arrangement</w:t>
      </w:r>
      <w:r>
        <w:rPr>
          <w:rFonts w:cstheme="minorHAnsi"/>
        </w:rPr>
        <w:t>,</w:t>
      </w:r>
      <w:r w:rsidR="00DC261F" w:rsidRPr="00A17819">
        <w:rPr>
          <w:rFonts w:cstheme="minorHAnsi"/>
        </w:rPr>
        <w:t xml:space="preserve"> such as accommodation or transport</w:t>
      </w:r>
      <w:r w:rsidR="00744D73" w:rsidRPr="00A17819">
        <w:rPr>
          <w:rFonts w:cstheme="minorHAnsi"/>
        </w:rPr>
        <w:t xml:space="preserve">, </w:t>
      </w:r>
      <w:r w:rsidR="006824AA" w:rsidRPr="00A17819">
        <w:rPr>
          <w:rFonts w:cstheme="minorHAnsi"/>
        </w:rPr>
        <w:t>including</w:t>
      </w:r>
      <w:r w:rsidR="00744D73" w:rsidRPr="00A17819">
        <w:rPr>
          <w:rFonts w:cstheme="minorHAnsi"/>
        </w:rPr>
        <w:t xml:space="preserve"> any deposits or bond monies required</w:t>
      </w:r>
      <w:r w:rsidR="006824AA" w:rsidRPr="00A17819">
        <w:rPr>
          <w:rFonts w:cstheme="minorHAnsi"/>
        </w:rPr>
        <w:t xml:space="preserve"> and how they will be reimbursed</w:t>
      </w:r>
      <w:r>
        <w:rPr>
          <w:rFonts w:cstheme="minorHAnsi"/>
        </w:rPr>
        <w:t>;</w:t>
      </w:r>
    </w:p>
    <w:p w:rsidR="00AB3C1E" w:rsidRPr="00A17819" w:rsidRDefault="00481003" w:rsidP="007E4560">
      <w:pPr>
        <w:pStyle w:val="ListParagraph"/>
        <w:numPr>
          <w:ilvl w:val="0"/>
          <w:numId w:val="39"/>
        </w:numPr>
        <w:tabs>
          <w:tab w:val="clear" w:pos="567"/>
        </w:tabs>
        <w:autoSpaceDE w:val="0"/>
        <w:autoSpaceDN w:val="0"/>
        <w:adjustRightInd w:val="0"/>
        <w:spacing w:line="276" w:lineRule="auto"/>
        <w:ind w:left="993" w:right="34" w:hanging="426"/>
        <w:contextualSpacing w:val="0"/>
        <w:rPr>
          <w:rFonts w:cstheme="minorHAnsi"/>
        </w:rPr>
      </w:pPr>
      <w:proofErr w:type="gramStart"/>
      <w:r>
        <w:rPr>
          <w:rFonts w:cstheme="minorHAnsi"/>
        </w:rPr>
        <w:t>w</w:t>
      </w:r>
      <w:r w:rsidR="00744D73" w:rsidRPr="00A17819">
        <w:rPr>
          <w:rFonts w:cstheme="minorHAnsi"/>
        </w:rPr>
        <w:t>here</w:t>
      </w:r>
      <w:proofErr w:type="gramEnd"/>
      <w:r w:rsidR="00744D73" w:rsidRPr="00A17819">
        <w:rPr>
          <w:rFonts w:cstheme="minorHAnsi"/>
        </w:rPr>
        <w:t xml:space="preserve"> to find information about workplace health and safety, workers’ rights and entitlements, discrimination and sexual harassment, and appropriate channels for assistance</w:t>
      </w:r>
      <w:r w:rsidR="0069609B" w:rsidRPr="00A17819">
        <w:rPr>
          <w:rFonts w:cstheme="minorHAnsi"/>
        </w:rPr>
        <w:t>.</w:t>
      </w:r>
    </w:p>
    <w:p w:rsidR="00AB3C1E" w:rsidRPr="002953BD" w:rsidRDefault="00AB3C1E" w:rsidP="00B43CAC">
      <w:pPr>
        <w:pStyle w:val="Heading1"/>
        <w:keepNext/>
        <w:tabs>
          <w:tab w:val="clear" w:pos="567"/>
        </w:tabs>
      </w:pPr>
      <w:bookmarkStart w:id="14" w:name="_Toc473627007"/>
      <w:r w:rsidRPr="002953BD">
        <w:t>Question 9</w:t>
      </w:r>
      <w:bookmarkEnd w:id="14"/>
    </w:p>
    <w:p w:rsidR="00AB3C1E" w:rsidRPr="002953BD" w:rsidRDefault="00AB3C1E" w:rsidP="00A17819">
      <w:pPr>
        <w:pStyle w:val="Heading1"/>
        <w:tabs>
          <w:tab w:val="clear" w:pos="567"/>
        </w:tabs>
        <w:spacing w:after="240"/>
        <w:rPr>
          <w:rFonts w:ascii="Times New Roman" w:hAnsi="Times New Roman" w:cs="Times New Roman"/>
          <w:b w:val="0"/>
          <w:i/>
          <w:sz w:val="24"/>
        </w:rPr>
      </w:pPr>
      <w:bookmarkStart w:id="15" w:name="_Toc473627008"/>
      <w:r w:rsidRPr="002953BD">
        <w:rPr>
          <w:rFonts w:ascii="Times New Roman" w:hAnsi="Times New Roman" w:cs="Times New Roman"/>
          <w:b w:val="0"/>
          <w:i/>
          <w:sz w:val="24"/>
        </w:rPr>
        <w:t>Do you think there are circumstances where a labour hire worker should be able to pursue the host employer for their entitlements in the event the labour hire employer does not meet its obligations e.g., if the host employer was using an unlicensed provider?</w:t>
      </w:r>
      <w:bookmarkEnd w:id="15"/>
    </w:p>
    <w:p w:rsidR="00AB3C1E" w:rsidRDefault="00836CB2"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Between 2013 and 2016</w:t>
      </w:r>
      <w:r w:rsidR="00A01FD8">
        <w:rPr>
          <w:rFonts w:ascii="Arial" w:hAnsi="Arial" w:cs="Arial"/>
          <w:sz w:val="22"/>
          <w:szCs w:val="22"/>
        </w:rPr>
        <w:t>,</w:t>
      </w:r>
      <w:r>
        <w:rPr>
          <w:rFonts w:ascii="Arial" w:hAnsi="Arial" w:cs="Arial"/>
          <w:sz w:val="22"/>
          <w:szCs w:val="22"/>
        </w:rPr>
        <w:t xml:space="preserve"> t</w:t>
      </w:r>
      <w:r w:rsidR="00744D73">
        <w:rPr>
          <w:rFonts w:ascii="Arial" w:hAnsi="Arial" w:cs="Arial"/>
          <w:sz w:val="22"/>
          <w:szCs w:val="22"/>
        </w:rPr>
        <w:t xml:space="preserve">he </w:t>
      </w:r>
      <w:r w:rsidR="00304FC8">
        <w:rPr>
          <w:rFonts w:ascii="Arial" w:hAnsi="Arial" w:cs="Arial"/>
          <w:sz w:val="22"/>
          <w:szCs w:val="22"/>
        </w:rPr>
        <w:t xml:space="preserve">Commission </w:t>
      </w:r>
      <w:r>
        <w:rPr>
          <w:rFonts w:ascii="Arial" w:hAnsi="Arial" w:cs="Arial"/>
          <w:sz w:val="22"/>
          <w:szCs w:val="22"/>
        </w:rPr>
        <w:t xml:space="preserve">worked intensively on the Lockyer Valley Community Engagement Strategy. </w:t>
      </w:r>
      <w:r w:rsidR="00304FC8">
        <w:rPr>
          <w:rFonts w:ascii="Arial" w:hAnsi="Arial" w:cs="Arial"/>
          <w:sz w:val="22"/>
          <w:szCs w:val="22"/>
        </w:rPr>
        <w:t>In</w:t>
      </w:r>
      <w:r>
        <w:rPr>
          <w:rFonts w:ascii="Arial" w:hAnsi="Arial" w:cs="Arial"/>
          <w:sz w:val="22"/>
          <w:szCs w:val="22"/>
        </w:rPr>
        <w:t xml:space="preserve"> </w:t>
      </w:r>
      <w:r w:rsidR="007F1E2C">
        <w:rPr>
          <w:rFonts w:ascii="Arial" w:hAnsi="Arial" w:cs="Arial"/>
          <w:sz w:val="22"/>
          <w:szCs w:val="22"/>
        </w:rPr>
        <w:t xml:space="preserve">many </w:t>
      </w:r>
      <w:r>
        <w:rPr>
          <w:rFonts w:ascii="Arial" w:hAnsi="Arial" w:cs="Arial"/>
          <w:sz w:val="22"/>
          <w:szCs w:val="22"/>
        </w:rPr>
        <w:t xml:space="preserve">conversations with community stakeholders </w:t>
      </w:r>
      <w:r w:rsidR="007F1E2C">
        <w:rPr>
          <w:rFonts w:ascii="Arial" w:hAnsi="Arial" w:cs="Arial"/>
          <w:sz w:val="22"/>
          <w:szCs w:val="22"/>
        </w:rPr>
        <w:t xml:space="preserve">and at </w:t>
      </w:r>
      <w:r>
        <w:rPr>
          <w:rFonts w:ascii="Arial" w:hAnsi="Arial" w:cs="Arial"/>
          <w:sz w:val="22"/>
          <w:szCs w:val="22"/>
        </w:rPr>
        <w:t>forums and workshops, issues were raised time and time again of non-payment or underpayment of wages for farmworkers</w:t>
      </w:r>
      <w:r w:rsidR="0065621B">
        <w:rPr>
          <w:rFonts w:ascii="Arial" w:hAnsi="Arial" w:cs="Arial"/>
          <w:sz w:val="22"/>
          <w:szCs w:val="22"/>
        </w:rPr>
        <w:t>,</w:t>
      </w:r>
      <w:r>
        <w:rPr>
          <w:rFonts w:ascii="Arial" w:hAnsi="Arial" w:cs="Arial"/>
          <w:sz w:val="22"/>
          <w:szCs w:val="22"/>
        </w:rPr>
        <w:t xml:space="preserve"> </w:t>
      </w:r>
      <w:r w:rsidR="0065621B">
        <w:rPr>
          <w:rFonts w:ascii="Arial" w:hAnsi="Arial" w:cs="Arial"/>
          <w:sz w:val="22"/>
          <w:szCs w:val="22"/>
        </w:rPr>
        <w:t xml:space="preserve">and non-compliance with workplace health and safety regulations by </w:t>
      </w:r>
      <w:r>
        <w:rPr>
          <w:rFonts w:ascii="Arial" w:hAnsi="Arial" w:cs="Arial"/>
          <w:sz w:val="22"/>
          <w:szCs w:val="22"/>
        </w:rPr>
        <w:t>unscrupulous labour hire providers.</w:t>
      </w:r>
    </w:p>
    <w:p w:rsidR="00836CB2" w:rsidRDefault="00836CB2"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 xml:space="preserve">The </w:t>
      </w:r>
      <w:r w:rsidR="00125B6D">
        <w:rPr>
          <w:rFonts w:ascii="Arial" w:hAnsi="Arial" w:cs="Arial"/>
          <w:sz w:val="22"/>
          <w:szCs w:val="22"/>
        </w:rPr>
        <w:t xml:space="preserve">Commission </w:t>
      </w:r>
      <w:r>
        <w:rPr>
          <w:rFonts w:ascii="Arial" w:hAnsi="Arial" w:cs="Arial"/>
          <w:sz w:val="22"/>
          <w:szCs w:val="22"/>
        </w:rPr>
        <w:t xml:space="preserve">has also worked closely with the Fair Work Ombudsman to educate the Lockyer Valley community and farmworkers </w:t>
      </w:r>
      <w:r w:rsidR="00214A8B">
        <w:rPr>
          <w:rFonts w:ascii="Arial" w:hAnsi="Arial" w:cs="Arial"/>
          <w:sz w:val="22"/>
          <w:szCs w:val="22"/>
        </w:rPr>
        <w:t>about</w:t>
      </w:r>
      <w:r>
        <w:rPr>
          <w:rFonts w:ascii="Arial" w:hAnsi="Arial" w:cs="Arial"/>
          <w:sz w:val="22"/>
          <w:szCs w:val="22"/>
        </w:rPr>
        <w:t xml:space="preserve"> the obligations of host employers to provide safe workplaces</w:t>
      </w:r>
      <w:r w:rsidR="00125B6D">
        <w:rPr>
          <w:rFonts w:ascii="Arial" w:hAnsi="Arial" w:cs="Arial"/>
          <w:sz w:val="22"/>
          <w:szCs w:val="22"/>
        </w:rPr>
        <w:t>,</w:t>
      </w:r>
      <w:r>
        <w:rPr>
          <w:rFonts w:ascii="Arial" w:hAnsi="Arial" w:cs="Arial"/>
          <w:sz w:val="22"/>
          <w:szCs w:val="22"/>
        </w:rPr>
        <w:t xml:space="preserve"> and to ensure workers are paid in accordance with relevant industrial relations awards, even if those workers are hired by a labour hire provider.</w:t>
      </w:r>
    </w:p>
    <w:p w:rsidR="00836CB2" w:rsidRDefault="00836CB2"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Therefore</w:t>
      </w:r>
      <w:r w:rsidR="00125B6D">
        <w:rPr>
          <w:rFonts w:ascii="Arial" w:hAnsi="Arial" w:cs="Arial"/>
          <w:sz w:val="22"/>
          <w:szCs w:val="22"/>
        </w:rPr>
        <w:t>,</w:t>
      </w:r>
      <w:r>
        <w:rPr>
          <w:rFonts w:ascii="Arial" w:hAnsi="Arial" w:cs="Arial"/>
          <w:sz w:val="22"/>
          <w:szCs w:val="22"/>
        </w:rPr>
        <w:t xml:space="preserve"> any labour hire provider licensing scheme should provide</w:t>
      </w:r>
      <w:r w:rsidR="00125B6D">
        <w:rPr>
          <w:rFonts w:ascii="Arial" w:hAnsi="Arial" w:cs="Arial"/>
          <w:sz w:val="22"/>
          <w:szCs w:val="22"/>
        </w:rPr>
        <w:t>:</w:t>
      </w:r>
    </w:p>
    <w:p w:rsidR="00AB3C1E" w:rsidRDefault="00836CB2" w:rsidP="007E4560">
      <w:pPr>
        <w:pStyle w:val="NormalWeb"/>
        <w:numPr>
          <w:ilvl w:val="0"/>
          <w:numId w:val="41"/>
        </w:numPr>
        <w:spacing w:before="0" w:beforeAutospacing="0" w:after="240" w:line="276" w:lineRule="auto"/>
        <w:ind w:left="993" w:hanging="426"/>
        <w:rPr>
          <w:rFonts w:ascii="Arial" w:hAnsi="Arial" w:cs="Arial"/>
          <w:sz w:val="22"/>
          <w:szCs w:val="22"/>
        </w:rPr>
      </w:pPr>
      <w:r>
        <w:rPr>
          <w:rFonts w:ascii="Arial" w:hAnsi="Arial" w:cs="Arial"/>
          <w:sz w:val="22"/>
          <w:szCs w:val="22"/>
        </w:rPr>
        <w:t xml:space="preserve">an avenue for workers to recoup wages owed </w:t>
      </w:r>
      <w:r w:rsidR="004E295F">
        <w:rPr>
          <w:rFonts w:ascii="Arial" w:hAnsi="Arial" w:cs="Arial"/>
          <w:sz w:val="22"/>
          <w:szCs w:val="22"/>
        </w:rPr>
        <w:t xml:space="preserve">from the host employer </w:t>
      </w:r>
      <w:r>
        <w:rPr>
          <w:rFonts w:ascii="Arial" w:hAnsi="Arial" w:cs="Arial"/>
          <w:sz w:val="22"/>
          <w:szCs w:val="22"/>
        </w:rPr>
        <w:t>in the event that the labour hire provider does not pay them in accordance with relevant industrial relations awards</w:t>
      </w:r>
      <w:r w:rsidR="00125B6D">
        <w:rPr>
          <w:rFonts w:ascii="Arial" w:hAnsi="Arial" w:cs="Arial"/>
          <w:sz w:val="22"/>
          <w:szCs w:val="22"/>
        </w:rPr>
        <w:t>;</w:t>
      </w:r>
    </w:p>
    <w:p w:rsidR="00836CB2" w:rsidRDefault="004E295F" w:rsidP="007E4560">
      <w:pPr>
        <w:pStyle w:val="NormalWeb"/>
        <w:numPr>
          <w:ilvl w:val="0"/>
          <w:numId w:val="41"/>
        </w:numPr>
        <w:spacing w:before="0" w:beforeAutospacing="0" w:after="240" w:line="276" w:lineRule="auto"/>
        <w:ind w:left="993" w:hanging="426"/>
        <w:rPr>
          <w:rFonts w:ascii="Arial" w:hAnsi="Arial" w:cs="Arial"/>
          <w:sz w:val="22"/>
          <w:szCs w:val="22"/>
        </w:rPr>
      </w:pPr>
      <w:r w:rsidRPr="007A6096">
        <w:rPr>
          <w:rFonts w:ascii="Arial" w:hAnsi="Arial" w:cs="Arial"/>
          <w:sz w:val="22"/>
          <w:szCs w:val="22"/>
        </w:rPr>
        <w:t xml:space="preserve">an obligation </w:t>
      </w:r>
      <w:r w:rsidR="00314D24">
        <w:rPr>
          <w:rFonts w:ascii="Arial" w:hAnsi="Arial" w:cs="Arial"/>
          <w:sz w:val="22"/>
          <w:szCs w:val="22"/>
        </w:rPr>
        <w:t>on</w:t>
      </w:r>
      <w:r w:rsidR="00836CB2" w:rsidRPr="007A6096">
        <w:rPr>
          <w:rFonts w:ascii="Arial" w:hAnsi="Arial" w:cs="Arial"/>
          <w:sz w:val="22"/>
          <w:szCs w:val="22"/>
        </w:rPr>
        <w:t xml:space="preserve"> host employer</w:t>
      </w:r>
      <w:r w:rsidR="00314D24">
        <w:rPr>
          <w:rFonts w:ascii="Arial" w:hAnsi="Arial" w:cs="Arial"/>
          <w:sz w:val="22"/>
          <w:szCs w:val="22"/>
        </w:rPr>
        <w:t>s</w:t>
      </w:r>
      <w:r w:rsidR="00836CB2" w:rsidRPr="007A6096">
        <w:rPr>
          <w:rFonts w:ascii="Arial" w:hAnsi="Arial" w:cs="Arial"/>
          <w:sz w:val="22"/>
          <w:szCs w:val="22"/>
        </w:rPr>
        <w:t xml:space="preserve"> to ensure that any labour hire provider they </w:t>
      </w:r>
      <w:r w:rsidR="0065621B" w:rsidRPr="007A6096">
        <w:rPr>
          <w:rFonts w:ascii="Arial" w:hAnsi="Arial" w:cs="Arial"/>
          <w:sz w:val="22"/>
          <w:szCs w:val="22"/>
        </w:rPr>
        <w:t>use</w:t>
      </w:r>
      <w:r w:rsidR="00836CB2">
        <w:rPr>
          <w:rFonts w:ascii="Arial" w:hAnsi="Arial" w:cs="Arial"/>
          <w:sz w:val="22"/>
          <w:szCs w:val="22"/>
        </w:rPr>
        <w:t xml:space="preserve"> is complying with</w:t>
      </w:r>
      <w:r w:rsidR="0065621B">
        <w:rPr>
          <w:rFonts w:ascii="Arial" w:hAnsi="Arial" w:cs="Arial"/>
          <w:sz w:val="22"/>
          <w:szCs w:val="22"/>
        </w:rPr>
        <w:t>,</w:t>
      </w:r>
      <w:r w:rsidR="00836CB2">
        <w:rPr>
          <w:rFonts w:ascii="Arial" w:hAnsi="Arial" w:cs="Arial"/>
          <w:sz w:val="22"/>
          <w:szCs w:val="22"/>
        </w:rPr>
        <w:t xml:space="preserve"> and training workers on workplace health and safety </w:t>
      </w:r>
      <w:r w:rsidR="0065621B">
        <w:rPr>
          <w:rFonts w:ascii="Arial" w:hAnsi="Arial" w:cs="Arial"/>
          <w:sz w:val="22"/>
          <w:szCs w:val="22"/>
        </w:rPr>
        <w:t>requir</w:t>
      </w:r>
      <w:r>
        <w:rPr>
          <w:rFonts w:ascii="Arial" w:hAnsi="Arial" w:cs="Arial"/>
          <w:sz w:val="22"/>
          <w:szCs w:val="22"/>
        </w:rPr>
        <w:t>e</w:t>
      </w:r>
      <w:r w:rsidR="0065621B">
        <w:rPr>
          <w:rFonts w:ascii="Arial" w:hAnsi="Arial" w:cs="Arial"/>
          <w:sz w:val="22"/>
          <w:szCs w:val="22"/>
        </w:rPr>
        <w:t>ments</w:t>
      </w:r>
      <w:r w:rsidR="00125B6D">
        <w:rPr>
          <w:rFonts w:ascii="Arial" w:hAnsi="Arial" w:cs="Arial"/>
          <w:sz w:val="22"/>
          <w:szCs w:val="22"/>
        </w:rPr>
        <w:t>;</w:t>
      </w:r>
    </w:p>
    <w:p w:rsidR="004E295F" w:rsidRDefault="00125B6D" w:rsidP="007E4560">
      <w:pPr>
        <w:pStyle w:val="NormalWeb"/>
        <w:numPr>
          <w:ilvl w:val="0"/>
          <w:numId w:val="41"/>
        </w:numPr>
        <w:spacing w:before="0" w:beforeAutospacing="0" w:after="240" w:line="276" w:lineRule="auto"/>
        <w:ind w:left="993" w:hanging="426"/>
        <w:rPr>
          <w:rFonts w:ascii="Arial" w:hAnsi="Arial" w:cs="Arial"/>
          <w:sz w:val="22"/>
          <w:szCs w:val="22"/>
        </w:rPr>
      </w:pPr>
      <w:r>
        <w:rPr>
          <w:rFonts w:ascii="Arial" w:hAnsi="Arial" w:cs="Arial"/>
          <w:sz w:val="22"/>
          <w:szCs w:val="22"/>
        </w:rPr>
        <w:t>a</w:t>
      </w:r>
      <w:r w:rsidR="00A17819">
        <w:rPr>
          <w:rFonts w:ascii="Arial" w:hAnsi="Arial" w:cs="Arial"/>
          <w:sz w:val="22"/>
          <w:szCs w:val="22"/>
        </w:rPr>
        <w:t>n o</w:t>
      </w:r>
      <w:r w:rsidR="004E295F">
        <w:rPr>
          <w:rFonts w:ascii="Arial" w:hAnsi="Arial" w:cs="Arial"/>
          <w:sz w:val="22"/>
          <w:szCs w:val="22"/>
        </w:rPr>
        <w:t>bligation on host employers to only use appropriately licensed labour hire providers, and penalties for those who use unlicensed our hire providers</w:t>
      </w:r>
      <w:r>
        <w:rPr>
          <w:rFonts w:ascii="Arial" w:hAnsi="Arial" w:cs="Arial"/>
          <w:sz w:val="22"/>
          <w:szCs w:val="22"/>
        </w:rPr>
        <w:t>;</w:t>
      </w:r>
    </w:p>
    <w:p w:rsidR="00F91428" w:rsidRDefault="00125B6D" w:rsidP="007E4560">
      <w:pPr>
        <w:pStyle w:val="NormalWeb"/>
        <w:numPr>
          <w:ilvl w:val="0"/>
          <w:numId w:val="41"/>
        </w:numPr>
        <w:spacing w:before="0" w:beforeAutospacing="0" w:after="240" w:line="276" w:lineRule="auto"/>
        <w:ind w:left="993" w:hanging="426"/>
        <w:rPr>
          <w:rFonts w:ascii="Arial" w:hAnsi="Arial" w:cs="Arial"/>
          <w:sz w:val="22"/>
          <w:szCs w:val="22"/>
        </w:rPr>
      </w:pPr>
      <w:proofErr w:type="gramStart"/>
      <w:r>
        <w:rPr>
          <w:rFonts w:ascii="Arial" w:hAnsi="Arial" w:cs="Arial"/>
          <w:sz w:val="22"/>
          <w:szCs w:val="22"/>
        </w:rPr>
        <w:t>o</w:t>
      </w:r>
      <w:r w:rsidR="00A17819">
        <w:rPr>
          <w:rFonts w:ascii="Arial" w:hAnsi="Arial" w:cs="Arial"/>
          <w:sz w:val="22"/>
          <w:szCs w:val="22"/>
        </w:rPr>
        <w:t>bligations</w:t>
      </w:r>
      <w:proofErr w:type="gramEnd"/>
      <w:r w:rsidR="00F91428">
        <w:rPr>
          <w:rFonts w:ascii="Arial" w:hAnsi="Arial" w:cs="Arial"/>
          <w:sz w:val="22"/>
          <w:szCs w:val="22"/>
        </w:rPr>
        <w:t xml:space="preserve"> </w:t>
      </w:r>
      <w:r w:rsidR="00A17819">
        <w:rPr>
          <w:rFonts w:ascii="Arial" w:hAnsi="Arial" w:cs="Arial"/>
          <w:sz w:val="22"/>
          <w:szCs w:val="22"/>
        </w:rPr>
        <w:t xml:space="preserve">on host employers to ensure all workers have </w:t>
      </w:r>
      <w:r w:rsidR="00F91428">
        <w:rPr>
          <w:rFonts w:ascii="Arial" w:hAnsi="Arial" w:cs="Arial"/>
          <w:sz w:val="22"/>
          <w:szCs w:val="22"/>
        </w:rPr>
        <w:t>the appropriate visas to allow them to work in Australia.</w:t>
      </w:r>
    </w:p>
    <w:p w:rsidR="00AB3C1E" w:rsidRPr="002953BD" w:rsidRDefault="00AB3C1E" w:rsidP="00A17819">
      <w:pPr>
        <w:pStyle w:val="Heading1"/>
        <w:tabs>
          <w:tab w:val="clear" w:pos="567"/>
        </w:tabs>
      </w:pPr>
      <w:bookmarkStart w:id="16" w:name="_Toc473627009"/>
      <w:r w:rsidRPr="002953BD">
        <w:t>Question 10</w:t>
      </w:r>
      <w:bookmarkEnd w:id="16"/>
    </w:p>
    <w:p w:rsidR="00AB3C1E" w:rsidRPr="002953BD" w:rsidRDefault="00AB3C1E" w:rsidP="00A17819">
      <w:pPr>
        <w:pStyle w:val="Heading1"/>
        <w:tabs>
          <w:tab w:val="clear" w:pos="567"/>
        </w:tabs>
        <w:spacing w:after="240"/>
        <w:rPr>
          <w:rFonts w:ascii="Times New Roman" w:hAnsi="Times New Roman" w:cs="Times New Roman"/>
          <w:b w:val="0"/>
          <w:i/>
          <w:sz w:val="24"/>
        </w:rPr>
      </w:pPr>
      <w:bookmarkStart w:id="17" w:name="_Toc473627010"/>
      <w:r w:rsidRPr="002953BD">
        <w:rPr>
          <w:rFonts w:ascii="Times New Roman" w:hAnsi="Times New Roman" w:cs="Times New Roman"/>
          <w:b w:val="0"/>
          <w:i/>
          <w:sz w:val="24"/>
        </w:rPr>
        <w:t>Do you think it would assist the workers, host employers and labour hire operators if there was access to information and referral services by way of a ‘one-stop-shop’?</w:t>
      </w:r>
      <w:bookmarkEnd w:id="17"/>
    </w:p>
    <w:p w:rsidR="00AB3C1E" w:rsidRDefault="004E295F"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 xml:space="preserve">Through the </w:t>
      </w:r>
      <w:r w:rsidR="00C668E1">
        <w:rPr>
          <w:rFonts w:ascii="Arial" w:hAnsi="Arial" w:cs="Arial"/>
          <w:sz w:val="22"/>
          <w:szCs w:val="22"/>
        </w:rPr>
        <w:t>Commission’s</w:t>
      </w:r>
      <w:r>
        <w:rPr>
          <w:rFonts w:ascii="Arial" w:hAnsi="Arial" w:cs="Arial"/>
          <w:sz w:val="22"/>
          <w:szCs w:val="22"/>
        </w:rPr>
        <w:t xml:space="preserve"> work in the Lockyer Valley and two forums </w:t>
      </w:r>
      <w:r w:rsidR="00C668E1">
        <w:rPr>
          <w:rFonts w:ascii="Arial" w:hAnsi="Arial" w:cs="Arial"/>
          <w:sz w:val="22"/>
          <w:szCs w:val="22"/>
        </w:rPr>
        <w:t xml:space="preserve">hosted by the Commission </w:t>
      </w:r>
      <w:r>
        <w:rPr>
          <w:rFonts w:ascii="Arial" w:hAnsi="Arial" w:cs="Arial"/>
          <w:sz w:val="22"/>
          <w:szCs w:val="22"/>
        </w:rPr>
        <w:t>on the issue of e</w:t>
      </w:r>
      <w:r w:rsidR="007A6096">
        <w:rPr>
          <w:rFonts w:ascii="Arial" w:hAnsi="Arial" w:cs="Arial"/>
          <w:sz w:val="22"/>
          <w:szCs w:val="22"/>
        </w:rPr>
        <w:t>xploitation of non-resident farm</w:t>
      </w:r>
      <w:r>
        <w:rPr>
          <w:rFonts w:ascii="Arial" w:hAnsi="Arial" w:cs="Arial"/>
          <w:sz w:val="22"/>
          <w:szCs w:val="22"/>
        </w:rPr>
        <w:t xml:space="preserve">workers, it has become clear that most of these workers are unaware of </w:t>
      </w:r>
      <w:r w:rsidR="007A6096" w:rsidRPr="007A6096">
        <w:rPr>
          <w:rFonts w:ascii="Arial" w:hAnsi="Arial" w:cs="Arial"/>
          <w:sz w:val="22"/>
          <w:szCs w:val="22"/>
        </w:rPr>
        <w:t xml:space="preserve">Australia’s labour, workplace health and safety and other </w:t>
      </w:r>
      <w:r w:rsidR="007A6096">
        <w:rPr>
          <w:rFonts w:ascii="Arial" w:hAnsi="Arial" w:cs="Arial"/>
          <w:sz w:val="22"/>
          <w:szCs w:val="22"/>
        </w:rPr>
        <w:t xml:space="preserve">relevant </w:t>
      </w:r>
      <w:r w:rsidR="007A6096" w:rsidRPr="007A6096">
        <w:rPr>
          <w:rFonts w:ascii="Arial" w:hAnsi="Arial" w:cs="Arial"/>
          <w:sz w:val="22"/>
          <w:szCs w:val="22"/>
        </w:rPr>
        <w:t>laws</w:t>
      </w:r>
      <w:r w:rsidR="007A6096">
        <w:rPr>
          <w:rFonts w:ascii="Arial" w:hAnsi="Arial" w:cs="Arial"/>
          <w:sz w:val="22"/>
          <w:szCs w:val="22"/>
        </w:rPr>
        <w:t xml:space="preserve">, and are extremely vulnerable to exploitation for </w:t>
      </w:r>
      <w:r w:rsidR="002228B0">
        <w:rPr>
          <w:rFonts w:ascii="Arial" w:hAnsi="Arial" w:cs="Arial"/>
          <w:sz w:val="22"/>
          <w:szCs w:val="22"/>
        </w:rPr>
        <w:t>this and other</w:t>
      </w:r>
      <w:r w:rsidR="007A6096">
        <w:rPr>
          <w:rFonts w:ascii="Arial" w:hAnsi="Arial" w:cs="Arial"/>
          <w:sz w:val="22"/>
          <w:szCs w:val="22"/>
        </w:rPr>
        <w:t xml:space="preserve"> reasons.</w:t>
      </w:r>
      <w:r>
        <w:rPr>
          <w:rFonts w:ascii="Arial" w:hAnsi="Arial" w:cs="Arial"/>
          <w:sz w:val="22"/>
          <w:szCs w:val="22"/>
        </w:rPr>
        <w:t xml:space="preserve"> </w:t>
      </w:r>
    </w:p>
    <w:p w:rsidR="007A6096" w:rsidRPr="007A6096" w:rsidRDefault="007A6096" w:rsidP="007E4560">
      <w:pPr>
        <w:pStyle w:val="Default"/>
        <w:numPr>
          <w:ilvl w:val="0"/>
          <w:numId w:val="9"/>
        </w:numPr>
        <w:spacing w:after="240" w:line="276" w:lineRule="auto"/>
        <w:ind w:left="567" w:hanging="567"/>
        <w:rPr>
          <w:rFonts w:ascii="Arial" w:eastAsia="Times New Roman" w:hAnsi="Arial" w:cs="Arial"/>
          <w:color w:val="auto"/>
          <w:sz w:val="22"/>
          <w:szCs w:val="22"/>
        </w:rPr>
      </w:pPr>
      <w:r>
        <w:rPr>
          <w:rFonts w:ascii="Arial" w:eastAsia="Times New Roman" w:hAnsi="Arial" w:cs="Arial"/>
          <w:color w:val="auto"/>
          <w:sz w:val="22"/>
          <w:szCs w:val="22"/>
        </w:rPr>
        <w:t>There is also s</w:t>
      </w:r>
      <w:r w:rsidRPr="007A6096">
        <w:rPr>
          <w:rFonts w:ascii="Arial" w:eastAsia="Times New Roman" w:hAnsi="Arial" w:cs="Arial"/>
          <w:color w:val="auto"/>
          <w:sz w:val="22"/>
          <w:szCs w:val="22"/>
        </w:rPr>
        <w:t xml:space="preserve">ignificant anecdotal evidence that </w:t>
      </w:r>
      <w:r>
        <w:rPr>
          <w:rFonts w:ascii="Arial" w:hAnsi="Arial" w:cs="Arial"/>
          <w:sz w:val="22"/>
          <w:szCs w:val="22"/>
        </w:rPr>
        <w:t>such workers</w:t>
      </w:r>
      <w:r w:rsidRPr="007A6096">
        <w:rPr>
          <w:rFonts w:ascii="Arial" w:eastAsia="Times New Roman" w:hAnsi="Arial" w:cs="Arial"/>
          <w:color w:val="auto"/>
          <w:sz w:val="22"/>
          <w:szCs w:val="22"/>
        </w:rPr>
        <w:t xml:space="preserve"> </w:t>
      </w:r>
      <w:r>
        <w:rPr>
          <w:rFonts w:ascii="Arial" w:eastAsia="Times New Roman" w:hAnsi="Arial" w:cs="Arial"/>
          <w:color w:val="auto"/>
          <w:sz w:val="22"/>
          <w:szCs w:val="22"/>
        </w:rPr>
        <w:t xml:space="preserve">are </w:t>
      </w:r>
      <w:r w:rsidRPr="007A6096">
        <w:rPr>
          <w:rFonts w:ascii="Arial" w:eastAsia="Times New Roman" w:hAnsi="Arial" w:cs="Arial"/>
          <w:color w:val="auto"/>
          <w:sz w:val="22"/>
          <w:szCs w:val="22"/>
        </w:rPr>
        <w:t>posting stories on social media and websites</w:t>
      </w:r>
      <w:r>
        <w:rPr>
          <w:rFonts w:ascii="Arial" w:eastAsia="Times New Roman" w:hAnsi="Arial" w:cs="Arial"/>
          <w:color w:val="auto"/>
          <w:sz w:val="22"/>
          <w:szCs w:val="22"/>
        </w:rPr>
        <w:t xml:space="preserve"> of the</w:t>
      </w:r>
      <w:r w:rsidRPr="007A6096">
        <w:rPr>
          <w:rFonts w:ascii="Arial" w:eastAsia="Times New Roman" w:hAnsi="Arial" w:cs="Arial"/>
          <w:color w:val="auto"/>
          <w:sz w:val="22"/>
          <w:szCs w:val="22"/>
        </w:rPr>
        <w:t xml:space="preserve"> poor treatment </w:t>
      </w:r>
      <w:r>
        <w:rPr>
          <w:rFonts w:ascii="Arial" w:eastAsia="Times New Roman" w:hAnsi="Arial" w:cs="Arial"/>
          <w:color w:val="auto"/>
          <w:sz w:val="22"/>
          <w:szCs w:val="22"/>
        </w:rPr>
        <w:t xml:space="preserve">they are experiencing at the hands of unscrupulous labour hire providers, thereby </w:t>
      </w:r>
      <w:r w:rsidRPr="007A6096">
        <w:rPr>
          <w:rFonts w:ascii="Arial" w:eastAsia="Times New Roman" w:hAnsi="Arial" w:cs="Arial"/>
          <w:color w:val="auto"/>
          <w:sz w:val="22"/>
          <w:szCs w:val="22"/>
        </w:rPr>
        <w:t xml:space="preserve">damaging Australia’s international reputation as a safe and friendly place to visit and work. </w:t>
      </w:r>
    </w:p>
    <w:p w:rsidR="00AB3C1E" w:rsidRDefault="007A6096"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For these reasons</w:t>
      </w:r>
      <w:r w:rsidR="00C668E1">
        <w:rPr>
          <w:rFonts w:ascii="Arial" w:hAnsi="Arial" w:cs="Arial"/>
          <w:sz w:val="22"/>
          <w:szCs w:val="22"/>
        </w:rPr>
        <w:t>,</w:t>
      </w:r>
      <w:r>
        <w:rPr>
          <w:rFonts w:ascii="Arial" w:hAnsi="Arial" w:cs="Arial"/>
          <w:sz w:val="22"/>
          <w:szCs w:val="22"/>
        </w:rPr>
        <w:t xml:space="preserve"> the </w:t>
      </w:r>
      <w:r w:rsidR="00C668E1">
        <w:rPr>
          <w:rFonts w:ascii="Arial" w:hAnsi="Arial" w:cs="Arial"/>
          <w:sz w:val="22"/>
          <w:szCs w:val="22"/>
        </w:rPr>
        <w:t xml:space="preserve">Commission </w:t>
      </w:r>
      <w:r>
        <w:rPr>
          <w:rFonts w:ascii="Arial" w:hAnsi="Arial" w:cs="Arial"/>
          <w:sz w:val="22"/>
          <w:szCs w:val="22"/>
        </w:rPr>
        <w:t xml:space="preserve">believes </w:t>
      </w:r>
      <w:r w:rsidR="002228B0">
        <w:rPr>
          <w:rFonts w:ascii="Arial" w:hAnsi="Arial" w:cs="Arial"/>
          <w:sz w:val="22"/>
          <w:szCs w:val="22"/>
        </w:rPr>
        <w:t xml:space="preserve">it is critical that </w:t>
      </w:r>
      <w:r>
        <w:rPr>
          <w:rFonts w:ascii="Arial" w:hAnsi="Arial" w:cs="Arial"/>
          <w:sz w:val="22"/>
          <w:szCs w:val="22"/>
        </w:rPr>
        <w:t xml:space="preserve">such workers are provided with important information about </w:t>
      </w:r>
      <w:r w:rsidRPr="007A6096">
        <w:rPr>
          <w:rFonts w:ascii="Arial" w:hAnsi="Arial" w:cs="Arial"/>
          <w:sz w:val="22"/>
          <w:szCs w:val="22"/>
        </w:rPr>
        <w:t>Australia’s labour, workplace health and safety</w:t>
      </w:r>
      <w:r w:rsidR="00C668E1">
        <w:rPr>
          <w:rFonts w:ascii="Arial" w:hAnsi="Arial" w:cs="Arial"/>
          <w:sz w:val="22"/>
          <w:szCs w:val="22"/>
        </w:rPr>
        <w:t>,</w:t>
      </w:r>
      <w:r w:rsidRPr="007A6096">
        <w:rPr>
          <w:rFonts w:ascii="Arial" w:hAnsi="Arial" w:cs="Arial"/>
          <w:sz w:val="22"/>
          <w:szCs w:val="22"/>
        </w:rPr>
        <w:t xml:space="preserve"> and other </w:t>
      </w:r>
      <w:r>
        <w:rPr>
          <w:rFonts w:ascii="Arial" w:hAnsi="Arial" w:cs="Arial"/>
          <w:sz w:val="22"/>
          <w:szCs w:val="22"/>
        </w:rPr>
        <w:t xml:space="preserve">relevant </w:t>
      </w:r>
      <w:r w:rsidRPr="007A6096">
        <w:rPr>
          <w:rFonts w:ascii="Arial" w:hAnsi="Arial" w:cs="Arial"/>
          <w:sz w:val="22"/>
          <w:szCs w:val="22"/>
        </w:rPr>
        <w:t>laws</w:t>
      </w:r>
      <w:r w:rsidR="002228B0">
        <w:rPr>
          <w:rFonts w:ascii="Arial" w:hAnsi="Arial" w:cs="Arial"/>
          <w:sz w:val="22"/>
          <w:szCs w:val="22"/>
        </w:rPr>
        <w:t xml:space="preserve"> by entities other than their labour hire provider</w:t>
      </w:r>
      <w:r>
        <w:rPr>
          <w:rFonts w:ascii="Arial" w:hAnsi="Arial" w:cs="Arial"/>
          <w:sz w:val="22"/>
          <w:szCs w:val="22"/>
        </w:rPr>
        <w:t>. This information needs to be provided</w:t>
      </w:r>
      <w:r w:rsidR="00C668E1">
        <w:rPr>
          <w:rFonts w:ascii="Arial" w:hAnsi="Arial" w:cs="Arial"/>
          <w:sz w:val="22"/>
          <w:szCs w:val="22"/>
        </w:rPr>
        <w:t>,</w:t>
      </w:r>
      <w:r>
        <w:rPr>
          <w:rFonts w:ascii="Arial" w:hAnsi="Arial" w:cs="Arial"/>
          <w:sz w:val="22"/>
          <w:szCs w:val="22"/>
        </w:rPr>
        <w:t xml:space="preserve"> either in their</w:t>
      </w:r>
      <w:r w:rsidR="00947A25">
        <w:rPr>
          <w:rFonts w:ascii="Arial" w:hAnsi="Arial" w:cs="Arial"/>
          <w:sz w:val="22"/>
          <w:szCs w:val="22"/>
        </w:rPr>
        <w:t xml:space="preserve"> own</w:t>
      </w:r>
      <w:r>
        <w:rPr>
          <w:rFonts w:ascii="Arial" w:hAnsi="Arial" w:cs="Arial"/>
          <w:sz w:val="22"/>
          <w:szCs w:val="22"/>
        </w:rPr>
        <w:t xml:space="preserve"> language or in easy English, at critical points of their interaction with </w:t>
      </w:r>
      <w:r w:rsidR="002228B0">
        <w:rPr>
          <w:rFonts w:ascii="Arial" w:hAnsi="Arial" w:cs="Arial"/>
          <w:sz w:val="22"/>
          <w:szCs w:val="22"/>
        </w:rPr>
        <w:t xml:space="preserve">the </w:t>
      </w:r>
      <w:r>
        <w:rPr>
          <w:rFonts w:ascii="Arial" w:hAnsi="Arial" w:cs="Arial"/>
          <w:sz w:val="22"/>
          <w:szCs w:val="22"/>
        </w:rPr>
        <w:t xml:space="preserve">Department of Border Protection and </w:t>
      </w:r>
      <w:r w:rsidR="002228B0">
        <w:rPr>
          <w:rFonts w:ascii="Arial" w:hAnsi="Arial" w:cs="Arial"/>
          <w:sz w:val="22"/>
          <w:szCs w:val="22"/>
        </w:rPr>
        <w:t xml:space="preserve">during </w:t>
      </w:r>
      <w:r>
        <w:rPr>
          <w:rFonts w:ascii="Arial" w:hAnsi="Arial" w:cs="Arial"/>
          <w:sz w:val="22"/>
          <w:szCs w:val="22"/>
        </w:rPr>
        <w:t xml:space="preserve">their stay in Australia, </w:t>
      </w:r>
      <w:r w:rsidR="002228B0">
        <w:rPr>
          <w:rFonts w:ascii="Arial" w:hAnsi="Arial" w:cs="Arial"/>
          <w:sz w:val="22"/>
          <w:szCs w:val="22"/>
        </w:rPr>
        <w:t>and through multiple locations and mediums</w:t>
      </w:r>
      <w:r w:rsidR="00324A80">
        <w:rPr>
          <w:rFonts w:ascii="Arial" w:hAnsi="Arial" w:cs="Arial"/>
          <w:sz w:val="22"/>
          <w:szCs w:val="22"/>
        </w:rPr>
        <w:t>,</w:t>
      </w:r>
      <w:r w:rsidR="002228B0">
        <w:rPr>
          <w:rFonts w:ascii="Arial" w:hAnsi="Arial" w:cs="Arial"/>
          <w:sz w:val="22"/>
          <w:szCs w:val="22"/>
        </w:rPr>
        <w:t xml:space="preserve"> as</w:t>
      </w:r>
      <w:r>
        <w:rPr>
          <w:rFonts w:ascii="Arial" w:hAnsi="Arial" w:cs="Arial"/>
          <w:sz w:val="22"/>
          <w:szCs w:val="22"/>
        </w:rPr>
        <w:t xml:space="preserve"> well as on appropriate social media and websites</w:t>
      </w:r>
      <w:r w:rsidR="00C668E1">
        <w:rPr>
          <w:rFonts w:ascii="Arial" w:hAnsi="Arial" w:cs="Arial"/>
          <w:sz w:val="22"/>
          <w:szCs w:val="22"/>
        </w:rPr>
        <w:t>,</w:t>
      </w:r>
      <w:r>
        <w:rPr>
          <w:rFonts w:ascii="Arial" w:hAnsi="Arial" w:cs="Arial"/>
          <w:sz w:val="22"/>
          <w:szCs w:val="22"/>
        </w:rPr>
        <w:t xml:space="preserve"> depending on their country of origin. </w:t>
      </w:r>
    </w:p>
    <w:p w:rsidR="002228B0" w:rsidRPr="002228B0" w:rsidRDefault="002228B0"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 xml:space="preserve">The </w:t>
      </w:r>
      <w:r w:rsidR="00C668E1">
        <w:rPr>
          <w:rFonts w:ascii="Arial" w:hAnsi="Arial" w:cs="Arial"/>
          <w:sz w:val="22"/>
          <w:szCs w:val="22"/>
        </w:rPr>
        <w:t xml:space="preserve">Commission </w:t>
      </w:r>
      <w:r>
        <w:rPr>
          <w:rFonts w:ascii="Arial" w:hAnsi="Arial" w:cs="Arial"/>
          <w:sz w:val="22"/>
          <w:szCs w:val="22"/>
        </w:rPr>
        <w:t xml:space="preserve">believes that this can only be achieved through a comprehensive and </w:t>
      </w:r>
      <w:r w:rsidRPr="002228B0">
        <w:rPr>
          <w:rFonts w:ascii="Arial" w:hAnsi="Arial" w:cs="Arial"/>
          <w:sz w:val="22"/>
          <w:szCs w:val="22"/>
        </w:rPr>
        <w:t xml:space="preserve">ongoing communication strategy coordinated by one state government agency tasked with the responsibility. </w:t>
      </w:r>
      <w:r w:rsidR="00D31227">
        <w:rPr>
          <w:rFonts w:ascii="Arial" w:hAnsi="Arial" w:cs="Arial"/>
          <w:sz w:val="22"/>
          <w:szCs w:val="22"/>
        </w:rPr>
        <w:t xml:space="preserve">If this communication strategy </w:t>
      </w:r>
      <w:r w:rsidR="00663530">
        <w:rPr>
          <w:rFonts w:ascii="Arial" w:hAnsi="Arial" w:cs="Arial"/>
          <w:sz w:val="22"/>
          <w:szCs w:val="22"/>
        </w:rPr>
        <w:t xml:space="preserve">were </w:t>
      </w:r>
      <w:r w:rsidR="00D31227">
        <w:rPr>
          <w:rFonts w:ascii="Arial" w:hAnsi="Arial" w:cs="Arial"/>
          <w:sz w:val="22"/>
          <w:szCs w:val="22"/>
        </w:rPr>
        <w:t xml:space="preserve">to include a one-stop-shop, it should </w:t>
      </w:r>
      <w:r w:rsidR="006F0FEB">
        <w:rPr>
          <w:rFonts w:ascii="Arial" w:hAnsi="Arial" w:cs="Arial"/>
          <w:sz w:val="22"/>
          <w:szCs w:val="22"/>
        </w:rPr>
        <w:t xml:space="preserve">have capacity to </w:t>
      </w:r>
      <w:r w:rsidR="00314D24">
        <w:rPr>
          <w:rFonts w:ascii="Arial" w:hAnsi="Arial" w:cs="Arial"/>
          <w:sz w:val="22"/>
          <w:szCs w:val="22"/>
        </w:rPr>
        <w:t>link in to the critical points of interaction and multiple mediums and locations as</w:t>
      </w:r>
      <w:r w:rsidR="006B19EA">
        <w:rPr>
          <w:rFonts w:ascii="Arial" w:hAnsi="Arial" w:cs="Arial"/>
          <w:sz w:val="22"/>
          <w:szCs w:val="22"/>
        </w:rPr>
        <w:t xml:space="preserve"> described above</w:t>
      </w:r>
      <w:r w:rsidR="00314D24">
        <w:rPr>
          <w:rFonts w:ascii="Arial" w:hAnsi="Arial" w:cs="Arial"/>
          <w:sz w:val="22"/>
          <w:szCs w:val="22"/>
        </w:rPr>
        <w:t>.</w:t>
      </w:r>
    </w:p>
    <w:p w:rsidR="00AB3C1E" w:rsidRPr="002953BD" w:rsidRDefault="00AB3C1E" w:rsidP="00A17819">
      <w:pPr>
        <w:pStyle w:val="Heading1"/>
        <w:tabs>
          <w:tab w:val="clear" w:pos="567"/>
        </w:tabs>
      </w:pPr>
      <w:bookmarkStart w:id="18" w:name="_Toc473627011"/>
      <w:r w:rsidRPr="002953BD">
        <w:t>Question 11</w:t>
      </w:r>
      <w:bookmarkEnd w:id="18"/>
    </w:p>
    <w:p w:rsidR="00AB3C1E" w:rsidRPr="002953BD" w:rsidRDefault="00AB3C1E" w:rsidP="00A17819">
      <w:pPr>
        <w:pStyle w:val="Heading1"/>
        <w:tabs>
          <w:tab w:val="clear" w:pos="567"/>
        </w:tabs>
        <w:spacing w:after="240"/>
        <w:rPr>
          <w:rFonts w:ascii="Times New Roman" w:hAnsi="Times New Roman" w:cs="Times New Roman"/>
          <w:b w:val="0"/>
          <w:i/>
          <w:sz w:val="24"/>
        </w:rPr>
      </w:pPr>
      <w:bookmarkStart w:id="19" w:name="_Toc473627012"/>
      <w:r w:rsidRPr="002953BD">
        <w:rPr>
          <w:rFonts w:ascii="Times New Roman" w:hAnsi="Times New Roman" w:cs="Times New Roman"/>
          <w:b w:val="0"/>
          <w:i/>
          <w:sz w:val="24"/>
        </w:rPr>
        <w:t>Are there any other issues you would like to raise that are relevant to the Queensland Government’s consideration of the labour hire industry and ways to ensure that it operates ethically and meets its legal obligations for workers and the businesses it serves?</w:t>
      </w:r>
      <w:bookmarkEnd w:id="19"/>
    </w:p>
    <w:p w:rsidR="00AB3C1E" w:rsidRDefault="00314D24"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 xml:space="preserve">As already discussed, over a number of years the </w:t>
      </w:r>
      <w:r w:rsidR="00C668E1">
        <w:rPr>
          <w:rFonts w:ascii="Arial" w:hAnsi="Arial" w:cs="Arial"/>
          <w:sz w:val="22"/>
          <w:szCs w:val="22"/>
        </w:rPr>
        <w:t xml:space="preserve">Commission </w:t>
      </w:r>
      <w:r>
        <w:rPr>
          <w:rFonts w:ascii="Arial" w:hAnsi="Arial" w:cs="Arial"/>
          <w:sz w:val="22"/>
          <w:szCs w:val="22"/>
        </w:rPr>
        <w:t>has been receiving and collecting information about</w:t>
      </w:r>
      <w:r w:rsidR="00947A25">
        <w:rPr>
          <w:rFonts w:ascii="Arial" w:hAnsi="Arial" w:cs="Arial"/>
          <w:sz w:val="22"/>
          <w:szCs w:val="22"/>
        </w:rPr>
        <w:t>,</w:t>
      </w:r>
      <w:r>
        <w:rPr>
          <w:rFonts w:ascii="Arial" w:hAnsi="Arial" w:cs="Arial"/>
          <w:sz w:val="22"/>
          <w:szCs w:val="22"/>
        </w:rPr>
        <w:t xml:space="preserve"> and anecdotal evidence of</w:t>
      </w:r>
      <w:r w:rsidR="00C668E1">
        <w:rPr>
          <w:rFonts w:ascii="Arial" w:hAnsi="Arial" w:cs="Arial"/>
          <w:sz w:val="22"/>
          <w:szCs w:val="22"/>
        </w:rPr>
        <w:t>,</w:t>
      </w:r>
      <w:r>
        <w:rPr>
          <w:rFonts w:ascii="Arial" w:hAnsi="Arial" w:cs="Arial"/>
          <w:sz w:val="22"/>
          <w:szCs w:val="22"/>
        </w:rPr>
        <w:t xml:space="preserve"> exploitation of farmworkers in the Lockyer Valley and other harvest trail regions in Queensland. </w:t>
      </w:r>
    </w:p>
    <w:p w:rsidR="00314D24" w:rsidRDefault="00314D24"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A major concern</w:t>
      </w:r>
      <w:r w:rsidR="00C668E1">
        <w:rPr>
          <w:rFonts w:ascii="Arial" w:hAnsi="Arial" w:cs="Arial"/>
          <w:sz w:val="22"/>
          <w:szCs w:val="22"/>
        </w:rPr>
        <w:t>,</w:t>
      </w:r>
      <w:r>
        <w:rPr>
          <w:rFonts w:ascii="Arial" w:hAnsi="Arial" w:cs="Arial"/>
          <w:sz w:val="22"/>
          <w:szCs w:val="22"/>
        </w:rPr>
        <w:t xml:space="preserve"> as perceived by the ADCQ and many community stakeholders</w:t>
      </w:r>
      <w:r w:rsidR="00C668E1">
        <w:rPr>
          <w:rFonts w:ascii="Arial" w:hAnsi="Arial" w:cs="Arial"/>
          <w:sz w:val="22"/>
          <w:szCs w:val="22"/>
        </w:rPr>
        <w:t>,</w:t>
      </w:r>
      <w:r>
        <w:rPr>
          <w:rFonts w:ascii="Arial" w:hAnsi="Arial" w:cs="Arial"/>
          <w:sz w:val="22"/>
          <w:szCs w:val="22"/>
        </w:rPr>
        <w:t xml:space="preserve"> is that labour hire providers exert considerable control over vulnerable non-resident workers by:</w:t>
      </w:r>
    </w:p>
    <w:p w:rsidR="00AB3C1E" w:rsidRDefault="00314D24" w:rsidP="007E4560">
      <w:pPr>
        <w:pStyle w:val="NormalWeb"/>
        <w:numPr>
          <w:ilvl w:val="0"/>
          <w:numId w:val="43"/>
        </w:numPr>
        <w:spacing w:before="0" w:beforeAutospacing="0" w:after="240" w:line="276" w:lineRule="auto"/>
        <w:ind w:left="993" w:hanging="426"/>
        <w:rPr>
          <w:rFonts w:ascii="Arial" w:hAnsi="Arial" w:cs="Arial"/>
          <w:sz w:val="22"/>
          <w:szCs w:val="22"/>
        </w:rPr>
      </w:pPr>
      <w:r>
        <w:rPr>
          <w:rFonts w:ascii="Arial" w:hAnsi="Arial" w:cs="Arial"/>
          <w:sz w:val="22"/>
          <w:szCs w:val="22"/>
        </w:rPr>
        <w:t>imposing conditions on the provision of work</w:t>
      </w:r>
      <w:r w:rsidR="00C8203C">
        <w:rPr>
          <w:rFonts w:ascii="Arial" w:hAnsi="Arial" w:cs="Arial"/>
          <w:sz w:val="22"/>
          <w:szCs w:val="22"/>
        </w:rPr>
        <w:t xml:space="preserve"> or payment of wages</w:t>
      </w:r>
      <w:r w:rsidR="00947A25">
        <w:rPr>
          <w:rFonts w:ascii="Arial" w:hAnsi="Arial" w:cs="Arial"/>
          <w:sz w:val="22"/>
          <w:szCs w:val="22"/>
        </w:rPr>
        <w:t>,</w:t>
      </w:r>
      <w:r>
        <w:rPr>
          <w:rFonts w:ascii="Arial" w:hAnsi="Arial" w:cs="Arial"/>
          <w:sz w:val="22"/>
          <w:szCs w:val="22"/>
        </w:rPr>
        <w:t xml:space="preserve"> such as the obligation to use and pay for the labour hire provider’s accommodation or transport services</w:t>
      </w:r>
      <w:r w:rsidR="00C668E1">
        <w:rPr>
          <w:rFonts w:ascii="Arial" w:hAnsi="Arial" w:cs="Arial"/>
          <w:sz w:val="22"/>
          <w:szCs w:val="22"/>
        </w:rPr>
        <w:t>,</w:t>
      </w:r>
      <w:r w:rsidR="004B7F9D">
        <w:rPr>
          <w:rFonts w:ascii="Arial" w:hAnsi="Arial" w:cs="Arial"/>
          <w:sz w:val="22"/>
          <w:szCs w:val="22"/>
        </w:rPr>
        <w:t xml:space="preserve"> and </w:t>
      </w:r>
      <w:r w:rsidR="00947A25">
        <w:rPr>
          <w:rFonts w:ascii="Arial" w:hAnsi="Arial" w:cs="Arial"/>
          <w:sz w:val="22"/>
          <w:szCs w:val="22"/>
        </w:rPr>
        <w:t>threatening</w:t>
      </w:r>
      <w:r w:rsidR="004B7F9D">
        <w:rPr>
          <w:rFonts w:ascii="Arial" w:hAnsi="Arial" w:cs="Arial"/>
          <w:sz w:val="22"/>
          <w:szCs w:val="22"/>
        </w:rPr>
        <w:t xml:space="preserve"> to withhold work</w:t>
      </w:r>
      <w:r w:rsidR="00C8203C">
        <w:rPr>
          <w:rFonts w:ascii="Arial" w:hAnsi="Arial" w:cs="Arial"/>
          <w:sz w:val="22"/>
          <w:szCs w:val="22"/>
        </w:rPr>
        <w:t xml:space="preserve"> or wages</w:t>
      </w:r>
      <w:r w:rsidR="004B7F9D">
        <w:rPr>
          <w:rFonts w:ascii="Arial" w:hAnsi="Arial" w:cs="Arial"/>
          <w:sz w:val="22"/>
          <w:szCs w:val="22"/>
        </w:rPr>
        <w:t xml:space="preserve"> if </w:t>
      </w:r>
      <w:r w:rsidR="00947A25">
        <w:rPr>
          <w:rFonts w:ascii="Arial" w:hAnsi="Arial" w:cs="Arial"/>
          <w:sz w:val="22"/>
          <w:szCs w:val="22"/>
        </w:rPr>
        <w:t>workers</w:t>
      </w:r>
      <w:r w:rsidR="004B7F9D">
        <w:rPr>
          <w:rFonts w:ascii="Arial" w:hAnsi="Arial" w:cs="Arial"/>
          <w:sz w:val="22"/>
          <w:szCs w:val="22"/>
        </w:rPr>
        <w:t xml:space="preserve"> don</w:t>
      </w:r>
      <w:r w:rsidR="00FF2AF6">
        <w:rPr>
          <w:rFonts w:ascii="Arial" w:hAnsi="Arial" w:cs="Arial"/>
          <w:sz w:val="22"/>
          <w:szCs w:val="22"/>
        </w:rPr>
        <w:t>’t comply with these conditions;</w:t>
      </w:r>
    </w:p>
    <w:p w:rsidR="00314D24" w:rsidRDefault="004B7F9D" w:rsidP="007E4560">
      <w:pPr>
        <w:pStyle w:val="NormalWeb"/>
        <w:numPr>
          <w:ilvl w:val="0"/>
          <w:numId w:val="43"/>
        </w:numPr>
        <w:spacing w:before="0" w:beforeAutospacing="0" w:after="240" w:line="276" w:lineRule="auto"/>
        <w:ind w:left="993" w:hanging="426"/>
        <w:rPr>
          <w:rFonts w:ascii="Arial" w:hAnsi="Arial" w:cs="Arial"/>
          <w:sz w:val="22"/>
          <w:szCs w:val="22"/>
        </w:rPr>
      </w:pPr>
      <w:r>
        <w:rPr>
          <w:rFonts w:ascii="Arial" w:hAnsi="Arial" w:cs="Arial"/>
          <w:sz w:val="22"/>
          <w:szCs w:val="22"/>
        </w:rPr>
        <w:t>re</w:t>
      </w:r>
      <w:r w:rsidR="00314D24">
        <w:rPr>
          <w:rFonts w:ascii="Arial" w:hAnsi="Arial" w:cs="Arial"/>
          <w:sz w:val="22"/>
          <w:szCs w:val="22"/>
        </w:rPr>
        <w:t>questing</w:t>
      </w:r>
      <w:r w:rsidR="00264D5A">
        <w:rPr>
          <w:rFonts w:ascii="Arial" w:hAnsi="Arial" w:cs="Arial"/>
          <w:sz w:val="22"/>
          <w:szCs w:val="22"/>
        </w:rPr>
        <w:t xml:space="preserve"> or demanding </w:t>
      </w:r>
      <w:r w:rsidR="00314D24">
        <w:rPr>
          <w:rFonts w:ascii="Arial" w:hAnsi="Arial" w:cs="Arial"/>
          <w:sz w:val="22"/>
          <w:szCs w:val="22"/>
        </w:rPr>
        <w:t>sexual favours in return for work, wages</w:t>
      </w:r>
      <w:r w:rsidR="00C668E1">
        <w:rPr>
          <w:rFonts w:ascii="Arial" w:hAnsi="Arial" w:cs="Arial"/>
          <w:sz w:val="22"/>
          <w:szCs w:val="22"/>
        </w:rPr>
        <w:t>,</w:t>
      </w:r>
      <w:r w:rsidR="00314D24">
        <w:rPr>
          <w:rFonts w:ascii="Arial" w:hAnsi="Arial" w:cs="Arial"/>
          <w:sz w:val="22"/>
          <w:szCs w:val="22"/>
        </w:rPr>
        <w:t xml:space="preserve"> or signing of visa extension forms</w:t>
      </w:r>
      <w:r w:rsidR="00C8203C">
        <w:rPr>
          <w:rFonts w:ascii="Arial" w:hAnsi="Arial" w:cs="Arial"/>
          <w:sz w:val="22"/>
          <w:szCs w:val="22"/>
        </w:rPr>
        <w:t>, often facilitated by easy access to workers in accommodation provided by labour hire providers (</w:t>
      </w:r>
      <w:r w:rsidR="008B0499">
        <w:rPr>
          <w:rFonts w:ascii="Arial" w:hAnsi="Arial" w:cs="Arial"/>
          <w:sz w:val="22"/>
          <w:szCs w:val="22"/>
        </w:rPr>
        <w:t>T</w:t>
      </w:r>
      <w:r w:rsidR="00C8203C">
        <w:rPr>
          <w:rFonts w:ascii="Arial" w:hAnsi="Arial" w:cs="Arial"/>
          <w:sz w:val="22"/>
          <w:szCs w:val="22"/>
        </w:rPr>
        <w:t xml:space="preserve">he </w:t>
      </w:r>
      <w:r w:rsidR="00C668E1">
        <w:rPr>
          <w:rFonts w:ascii="Arial" w:hAnsi="Arial" w:cs="Arial"/>
          <w:sz w:val="22"/>
          <w:szCs w:val="22"/>
        </w:rPr>
        <w:t xml:space="preserve">Commission </w:t>
      </w:r>
      <w:r w:rsidR="00C8203C">
        <w:rPr>
          <w:rFonts w:ascii="Arial" w:hAnsi="Arial" w:cs="Arial"/>
          <w:sz w:val="22"/>
          <w:szCs w:val="22"/>
        </w:rPr>
        <w:t xml:space="preserve">has received </w:t>
      </w:r>
      <w:r w:rsidR="00264D5A">
        <w:rPr>
          <w:rFonts w:ascii="Arial" w:hAnsi="Arial" w:cs="Arial"/>
          <w:sz w:val="22"/>
          <w:szCs w:val="22"/>
        </w:rPr>
        <w:t xml:space="preserve">multiple reports of sexual assault or rape </w:t>
      </w:r>
      <w:r w:rsidR="00C8203C">
        <w:rPr>
          <w:rFonts w:ascii="Arial" w:hAnsi="Arial" w:cs="Arial"/>
          <w:sz w:val="22"/>
          <w:szCs w:val="22"/>
        </w:rPr>
        <w:t xml:space="preserve">by labour hire providers </w:t>
      </w:r>
      <w:r w:rsidR="00264D5A">
        <w:rPr>
          <w:rFonts w:ascii="Arial" w:hAnsi="Arial" w:cs="Arial"/>
          <w:sz w:val="22"/>
          <w:szCs w:val="22"/>
        </w:rPr>
        <w:t>occurring in labour hire provider accommodation</w:t>
      </w:r>
      <w:r w:rsidR="008B0499">
        <w:rPr>
          <w:rFonts w:ascii="Arial" w:hAnsi="Arial" w:cs="Arial"/>
          <w:sz w:val="22"/>
          <w:szCs w:val="22"/>
        </w:rPr>
        <w:t>.</w:t>
      </w:r>
      <w:r w:rsidR="00C8203C">
        <w:rPr>
          <w:rFonts w:ascii="Arial" w:hAnsi="Arial" w:cs="Arial"/>
          <w:sz w:val="22"/>
          <w:szCs w:val="22"/>
        </w:rPr>
        <w:t>)</w:t>
      </w:r>
      <w:r w:rsidR="00FF2AF6">
        <w:rPr>
          <w:rFonts w:ascii="Arial" w:hAnsi="Arial" w:cs="Arial"/>
          <w:sz w:val="22"/>
          <w:szCs w:val="22"/>
        </w:rPr>
        <w:t>;</w:t>
      </w:r>
    </w:p>
    <w:p w:rsidR="004B7F9D" w:rsidRDefault="00264D5A" w:rsidP="007E4560">
      <w:pPr>
        <w:pStyle w:val="NormalWeb"/>
        <w:numPr>
          <w:ilvl w:val="0"/>
          <w:numId w:val="43"/>
        </w:numPr>
        <w:spacing w:before="0" w:beforeAutospacing="0" w:after="240" w:line="276" w:lineRule="auto"/>
        <w:ind w:left="993" w:hanging="426"/>
        <w:rPr>
          <w:rFonts w:ascii="Arial" w:hAnsi="Arial" w:cs="Arial"/>
          <w:sz w:val="22"/>
          <w:szCs w:val="22"/>
        </w:rPr>
      </w:pPr>
      <w:r>
        <w:rPr>
          <w:rFonts w:ascii="Arial" w:hAnsi="Arial" w:cs="Arial"/>
          <w:sz w:val="22"/>
          <w:szCs w:val="22"/>
        </w:rPr>
        <w:t>threats of e</w:t>
      </w:r>
      <w:r w:rsidR="004B7F9D">
        <w:rPr>
          <w:rFonts w:ascii="Arial" w:hAnsi="Arial" w:cs="Arial"/>
          <w:sz w:val="22"/>
          <w:szCs w:val="22"/>
        </w:rPr>
        <w:t xml:space="preserve">viction </w:t>
      </w:r>
      <w:r>
        <w:rPr>
          <w:rFonts w:ascii="Arial" w:hAnsi="Arial" w:cs="Arial"/>
          <w:sz w:val="22"/>
          <w:szCs w:val="22"/>
        </w:rPr>
        <w:t>(and eviction</w:t>
      </w:r>
      <w:r w:rsidR="00C8203C">
        <w:rPr>
          <w:rFonts w:ascii="Arial" w:hAnsi="Arial" w:cs="Arial"/>
          <w:sz w:val="22"/>
          <w:szCs w:val="22"/>
        </w:rPr>
        <w:t xml:space="preserve"> with no notice</w:t>
      </w:r>
      <w:r>
        <w:rPr>
          <w:rFonts w:ascii="Arial" w:hAnsi="Arial" w:cs="Arial"/>
          <w:sz w:val="22"/>
          <w:szCs w:val="22"/>
        </w:rPr>
        <w:t xml:space="preserve">) </w:t>
      </w:r>
      <w:r w:rsidR="004B7F9D">
        <w:rPr>
          <w:rFonts w:ascii="Arial" w:hAnsi="Arial" w:cs="Arial"/>
          <w:sz w:val="22"/>
          <w:szCs w:val="22"/>
        </w:rPr>
        <w:t>from accommodation</w:t>
      </w:r>
      <w:r w:rsidR="00C668E1">
        <w:rPr>
          <w:rFonts w:ascii="Arial" w:hAnsi="Arial" w:cs="Arial"/>
          <w:sz w:val="22"/>
          <w:szCs w:val="22"/>
        </w:rPr>
        <w:t>,</w:t>
      </w:r>
      <w:r w:rsidR="004B7F9D">
        <w:rPr>
          <w:rFonts w:ascii="Arial" w:hAnsi="Arial" w:cs="Arial"/>
          <w:sz w:val="22"/>
          <w:szCs w:val="22"/>
        </w:rPr>
        <w:t xml:space="preserve"> if workers find employment elsewhere to augment </w:t>
      </w:r>
      <w:r w:rsidR="00C8203C">
        <w:rPr>
          <w:rFonts w:ascii="Arial" w:hAnsi="Arial" w:cs="Arial"/>
          <w:sz w:val="22"/>
          <w:szCs w:val="22"/>
        </w:rPr>
        <w:t>insufficient</w:t>
      </w:r>
      <w:r w:rsidR="004B7F9D">
        <w:rPr>
          <w:rFonts w:ascii="Arial" w:hAnsi="Arial" w:cs="Arial"/>
          <w:sz w:val="22"/>
          <w:szCs w:val="22"/>
        </w:rPr>
        <w:t xml:space="preserve"> employment provi</w:t>
      </w:r>
      <w:r w:rsidR="00FF2AF6">
        <w:rPr>
          <w:rFonts w:ascii="Arial" w:hAnsi="Arial" w:cs="Arial"/>
          <w:sz w:val="22"/>
          <w:szCs w:val="22"/>
        </w:rPr>
        <w:t>ded by the labour hire provider;</w:t>
      </w:r>
    </w:p>
    <w:p w:rsidR="00314D24" w:rsidRDefault="00264D5A" w:rsidP="007E4560">
      <w:pPr>
        <w:pStyle w:val="NormalWeb"/>
        <w:numPr>
          <w:ilvl w:val="0"/>
          <w:numId w:val="43"/>
        </w:numPr>
        <w:spacing w:before="0" w:beforeAutospacing="0" w:after="240" w:line="276" w:lineRule="auto"/>
        <w:ind w:left="993" w:hanging="426"/>
        <w:rPr>
          <w:rFonts w:ascii="Arial" w:hAnsi="Arial" w:cs="Arial"/>
          <w:sz w:val="22"/>
          <w:szCs w:val="22"/>
        </w:rPr>
      </w:pPr>
      <w:proofErr w:type="gramStart"/>
      <w:r>
        <w:rPr>
          <w:rFonts w:ascii="Arial" w:hAnsi="Arial" w:cs="Arial"/>
          <w:sz w:val="22"/>
          <w:szCs w:val="22"/>
        </w:rPr>
        <w:t>withholding</w:t>
      </w:r>
      <w:proofErr w:type="gramEnd"/>
      <w:r>
        <w:rPr>
          <w:rFonts w:ascii="Arial" w:hAnsi="Arial" w:cs="Arial"/>
          <w:sz w:val="22"/>
          <w:szCs w:val="22"/>
        </w:rPr>
        <w:t xml:space="preserve"> of identity documents</w:t>
      </w:r>
      <w:r w:rsidR="00C668E1">
        <w:rPr>
          <w:rFonts w:ascii="Arial" w:hAnsi="Arial" w:cs="Arial"/>
          <w:sz w:val="22"/>
          <w:szCs w:val="22"/>
        </w:rPr>
        <w:t>,</w:t>
      </w:r>
      <w:r>
        <w:rPr>
          <w:rFonts w:ascii="Arial" w:hAnsi="Arial" w:cs="Arial"/>
          <w:sz w:val="22"/>
          <w:szCs w:val="22"/>
        </w:rPr>
        <w:t xml:space="preserve"> such as passports.</w:t>
      </w:r>
    </w:p>
    <w:p w:rsidR="00264D5A" w:rsidRDefault="00264D5A" w:rsidP="007E4560">
      <w:pPr>
        <w:pStyle w:val="NormalWeb"/>
        <w:numPr>
          <w:ilvl w:val="0"/>
          <w:numId w:val="9"/>
        </w:numPr>
        <w:spacing w:before="0" w:beforeAutospacing="0" w:after="240" w:line="276" w:lineRule="auto"/>
        <w:ind w:left="567" w:hanging="567"/>
        <w:rPr>
          <w:rFonts w:ascii="Arial" w:hAnsi="Arial" w:cs="Arial"/>
          <w:sz w:val="22"/>
          <w:szCs w:val="22"/>
        </w:rPr>
      </w:pPr>
      <w:r>
        <w:rPr>
          <w:rFonts w:ascii="Arial" w:hAnsi="Arial" w:cs="Arial"/>
          <w:sz w:val="22"/>
          <w:szCs w:val="22"/>
        </w:rPr>
        <w:t>For th</w:t>
      </w:r>
      <w:r w:rsidR="00325427">
        <w:rPr>
          <w:rFonts w:ascii="Arial" w:hAnsi="Arial" w:cs="Arial"/>
          <w:sz w:val="22"/>
          <w:szCs w:val="22"/>
        </w:rPr>
        <w:t>e</w:t>
      </w:r>
      <w:r>
        <w:rPr>
          <w:rFonts w:ascii="Arial" w:hAnsi="Arial" w:cs="Arial"/>
          <w:sz w:val="22"/>
          <w:szCs w:val="22"/>
        </w:rPr>
        <w:t>s</w:t>
      </w:r>
      <w:r w:rsidR="00325427">
        <w:rPr>
          <w:rFonts w:ascii="Arial" w:hAnsi="Arial" w:cs="Arial"/>
          <w:sz w:val="22"/>
          <w:szCs w:val="22"/>
        </w:rPr>
        <w:t>e</w:t>
      </w:r>
      <w:r>
        <w:rPr>
          <w:rFonts w:ascii="Arial" w:hAnsi="Arial" w:cs="Arial"/>
          <w:sz w:val="22"/>
          <w:szCs w:val="22"/>
        </w:rPr>
        <w:t xml:space="preserve"> reason</w:t>
      </w:r>
      <w:r w:rsidR="00325427">
        <w:rPr>
          <w:rFonts w:ascii="Arial" w:hAnsi="Arial" w:cs="Arial"/>
          <w:sz w:val="22"/>
          <w:szCs w:val="22"/>
        </w:rPr>
        <w:t>s,</w:t>
      </w:r>
      <w:r>
        <w:rPr>
          <w:rFonts w:ascii="Arial" w:hAnsi="Arial" w:cs="Arial"/>
          <w:sz w:val="22"/>
          <w:szCs w:val="22"/>
        </w:rPr>
        <w:t xml:space="preserve"> the </w:t>
      </w:r>
      <w:r w:rsidR="00325427">
        <w:rPr>
          <w:rFonts w:ascii="Arial" w:hAnsi="Arial" w:cs="Arial"/>
          <w:sz w:val="22"/>
          <w:szCs w:val="22"/>
        </w:rPr>
        <w:t xml:space="preserve">Commission </w:t>
      </w:r>
      <w:r>
        <w:rPr>
          <w:rFonts w:ascii="Arial" w:hAnsi="Arial" w:cs="Arial"/>
          <w:sz w:val="22"/>
          <w:szCs w:val="22"/>
        </w:rPr>
        <w:t>submits that any labour hire provider licensing scheme should address acceptable standards</w:t>
      </w:r>
      <w:r w:rsidR="00325427">
        <w:rPr>
          <w:rFonts w:ascii="Arial" w:hAnsi="Arial" w:cs="Arial"/>
          <w:sz w:val="22"/>
          <w:szCs w:val="22"/>
        </w:rPr>
        <w:t>,</w:t>
      </w:r>
      <w:r>
        <w:rPr>
          <w:rFonts w:ascii="Arial" w:hAnsi="Arial" w:cs="Arial"/>
          <w:sz w:val="22"/>
          <w:szCs w:val="22"/>
        </w:rPr>
        <w:t xml:space="preserve"> in addition to those associated directly with the provision of work</w:t>
      </w:r>
      <w:r w:rsidR="00C8203C">
        <w:rPr>
          <w:rFonts w:ascii="Arial" w:hAnsi="Arial" w:cs="Arial"/>
          <w:sz w:val="22"/>
          <w:szCs w:val="22"/>
        </w:rPr>
        <w:t>. These should include</w:t>
      </w:r>
      <w:r>
        <w:rPr>
          <w:rFonts w:ascii="Arial" w:hAnsi="Arial" w:cs="Arial"/>
          <w:sz w:val="22"/>
          <w:szCs w:val="22"/>
        </w:rPr>
        <w:t xml:space="preserve"> standards </w:t>
      </w:r>
      <w:r w:rsidR="00C8203C">
        <w:rPr>
          <w:rFonts w:ascii="Arial" w:hAnsi="Arial" w:cs="Arial"/>
          <w:sz w:val="22"/>
          <w:szCs w:val="22"/>
        </w:rPr>
        <w:t>for</w:t>
      </w:r>
      <w:r>
        <w:rPr>
          <w:rFonts w:ascii="Arial" w:hAnsi="Arial" w:cs="Arial"/>
          <w:sz w:val="22"/>
          <w:szCs w:val="22"/>
        </w:rPr>
        <w:t xml:space="preserve"> the provision of </w:t>
      </w:r>
      <w:r w:rsidR="00C8203C">
        <w:rPr>
          <w:rFonts w:ascii="Arial" w:hAnsi="Arial" w:cs="Arial"/>
          <w:sz w:val="22"/>
          <w:szCs w:val="22"/>
        </w:rPr>
        <w:t>services</w:t>
      </w:r>
      <w:r w:rsidR="00325427">
        <w:rPr>
          <w:rFonts w:ascii="Arial" w:hAnsi="Arial" w:cs="Arial"/>
          <w:sz w:val="22"/>
          <w:szCs w:val="22"/>
        </w:rPr>
        <w:t>,</w:t>
      </w:r>
      <w:r w:rsidR="00C8203C">
        <w:rPr>
          <w:rFonts w:ascii="Arial" w:hAnsi="Arial" w:cs="Arial"/>
          <w:sz w:val="22"/>
          <w:szCs w:val="22"/>
        </w:rPr>
        <w:t xml:space="preserve"> such as </w:t>
      </w:r>
      <w:r>
        <w:rPr>
          <w:rFonts w:ascii="Arial" w:hAnsi="Arial" w:cs="Arial"/>
          <w:sz w:val="22"/>
          <w:szCs w:val="22"/>
        </w:rPr>
        <w:t>accomm</w:t>
      </w:r>
      <w:r w:rsidR="00C8203C">
        <w:rPr>
          <w:rFonts w:ascii="Arial" w:hAnsi="Arial" w:cs="Arial"/>
          <w:sz w:val="22"/>
          <w:szCs w:val="22"/>
        </w:rPr>
        <w:t>odation and transport, and the freedom for workers to choose whether to use services offered by</w:t>
      </w:r>
      <w:r w:rsidR="00C8203C" w:rsidRPr="00C8203C">
        <w:rPr>
          <w:rFonts w:ascii="Arial" w:hAnsi="Arial" w:cs="Arial"/>
          <w:sz w:val="22"/>
          <w:szCs w:val="22"/>
        </w:rPr>
        <w:t xml:space="preserve"> </w:t>
      </w:r>
      <w:r w:rsidR="00C8203C">
        <w:rPr>
          <w:rFonts w:ascii="Arial" w:hAnsi="Arial" w:cs="Arial"/>
          <w:sz w:val="22"/>
          <w:szCs w:val="22"/>
        </w:rPr>
        <w:t>labour hire providers, as</w:t>
      </w:r>
      <w:r>
        <w:rPr>
          <w:rFonts w:ascii="Arial" w:hAnsi="Arial" w:cs="Arial"/>
          <w:sz w:val="22"/>
          <w:szCs w:val="22"/>
        </w:rPr>
        <w:t xml:space="preserve"> addressed in the </w:t>
      </w:r>
      <w:r w:rsidRPr="00264D5A">
        <w:rPr>
          <w:rFonts w:ascii="Arial" w:hAnsi="Arial" w:cs="Arial"/>
          <w:i/>
          <w:sz w:val="22"/>
          <w:szCs w:val="22"/>
        </w:rPr>
        <w:t>UK Gangmasters Licensing Standards</w:t>
      </w:r>
      <w:r>
        <w:rPr>
          <w:rFonts w:ascii="Arial" w:hAnsi="Arial" w:cs="Arial"/>
          <w:sz w:val="22"/>
          <w:szCs w:val="22"/>
        </w:rPr>
        <w:t xml:space="preserve">, and proposed by the Victorian </w:t>
      </w:r>
      <w:r w:rsidR="00325427">
        <w:rPr>
          <w:rFonts w:ascii="Arial" w:hAnsi="Arial" w:cs="Arial"/>
          <w:sz w:val="22"/>
          <w:szCs w:val="22"/>
        </w:rPr>
        <w:t>Inquiry</w:t>
      </w:r>
      <w:r w:rsidR="00412BB8">
        <w:rPr>
          <w:rFonts w:ascii="Arial" w:hAnsi="Arial" w:cs="Arial"/>
          <w:sz w:val="22"/>
          <w:szCs w:val="22"/>
        </w:rPr>
        <w:t xml:space="preserve"> report</w:t>
      </w:r>
      <w:r>
        <w:rPr>
          <w:rFonts w:ascii="Arial" w:hAnsi="Arial" w:cs="Arial"/>
          <w:sz w:val="22"/>
          <w:szCs w:val="22"/>
        </w:rPr>
        <w:t>.</w:t>
      </w:r>
    </w:p>
    <w:p w:rsidR="00AB3C1E" w:rsidRPr="00AB3C1E" w:rsidRDefault="006B19EA" w:rsidP="007E4560">
      <w:pPr>
        <w:pStyle w:val="NormalWeb"/>
        <w:spacing w:before="0" w:beforeAutospacing="0" w:after="240" w:line="276" w:lineRule="auto"/>
      </w:pPr>
      <w:r>
        <w:rPr>
          <w:rFonts w:ascii="Arial" w:hAnsi="Arial" w:cs="Arial"/>
          <w:sz w:val="22"/>
          <w:szCs w:val="22"/>
        </w:rPr>
        <w:t xml:space="preserve">The </w:t>
      </w:r>
      <w:r w:rsidR="00325427">
        <w:rPr>
          <w:rFonts w:ascii="Arial" w:hAnsi="Arial" w:cs="Arial"/>
          <w:sz w:val="22"/>
          <w:szCs w:val="22"/>
        </w:rPr>
        <w:t xml:space="preserve">Commission </w:t>
      </w:r>
      <w:r>
        <w:rPr>
          <w:rFonts w:ascii="Arial" w:hAnsi="Arial" w:cs="Arial"/>
          <w:sz w:val="22"/>
          <w:szCs w:val="22"/>
        </w:rPr>
        <w:t>thanks the Office of Industrial Relations for the opportunity to provide comment on this important issue.</w:t>
      </w:r>
    </w:p>
    <w:sectPr w:rsidR="00AB3C1E" w:rsidRPr="00AB3C1E" w:rsidSect="0087292D">
      <w:pgSz w:w="11907" w:h="16839" w:code="9"/>
      <w:pgMar w:top="1134" w:right="1327" w:bottom="1276" w:left="1418" w:header="709" w:footer="73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FC8" w:rsidRDefault="00304FC8" w:rsidP="00B46D14">
      <w:pPr>
        <w:spacing w:after="0"/>
      </w:pPr>
      <w:r>
        <w:separator/>
      </w:r>
    </w:p>
  </w:endnote>
  <w:endnote w:type="continuationSeparator" w:id="0">
    <w:p w:rsidR="00304FC8" w:rsidRDefault="00304FC8" w:rsidP="00B46D14">
      <w:pPr>
        <w:spacing w:after="0"/>
      </w:pPr>
      <w:r>
        <w:continuationSeparator/>
      </w:r>
    </w:p>
  </w:endnote>
  <w:endnote w:type="continuationNotice" w:id="1">
    <w:p w:rsidR="00304FC8" w:rsidRDefault="00304F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FC8" w:rsidRPr="00301069" w:rsidRDefault="00304FC8" w:rsidP="00301069">
    <w:pPr>
      <w:pStyle w:val="Footer"/>
      <w:pBdr>
        <w:top w:val="single" w:sz="4" w:space="1" w:color="BFBFBF" w:themeColor="background1" w:themeShade="BF"/>
      </w:pBdr>
      <w:rPr>
        <w:sz w:val="18"/>
      </w:rPr>
    </w:pPr>
    <w:r w:rsidRPr="00301069">
      <w:rPr>
        <w:color w:val="808080" w:themeColor="background1" w:themeShade="80"/>
        <w:sz w:val="18"/>
      </w:rPr>
      <w:t xml:space="preserve">Page | </w:t>
    </w:r>
    <w:r w:rsidRPr="00301069">
      <w:rPr>
        <w:color w:val="808080" w:themeColor="background1" w:themeShade="80"/>
        <w:sz w:val="18"/>
      </w:rPr>
      <w:fldChar w:fldCharType="begin"/>
    </w:r>
    <w:r w:rsidRPr="00301069">
      <w:rPr>
        <w:color w:val="808080" w:themeColor="background1" w:themeShade="80"/>
        <w:sz w:val="18"/>
      </w:rPr>
      <w:instrText xml:space="preserve"> PAGE   \* MERGEFORMAT </w:instrText>
    </w:r>
    <w:r w:rsidRPr="00301069">
      <w:rPr>
        <w:color w:val="808080" w:themeColor="background1" w:themeShade="80"/>
        <w:sz w:val="18"/>
      </w:rPr>
      <w:fldChar w:fldCharType="separate"/>
    </w:r>
    <w:r w:rsidR="0087292D">
      <w:rPr>
        <w:noProof/>
        <w:color w:val="808080" w:themeColor="background1" w:themeShade="80"/>
        <w:sz w:val="18"/>
      </w:rPr>
      <w:t>9</w:t>
    </w:r>
    <w:r w:rsidRPr="00301069">
      <w:rPr>
        <w:noProof/>
        <w:color w:val="808080" w:themeColor="background1" w:themeShade="8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FC8" w:rsidRDefault="00304FC8" w:rsidP="00B46D14">
      <w:pPr>
        <w:spacing w:after="0"/>
      </w:pPr>
      <w:r>
        <w:separator/>
      </w:r>
    </w:p>
  </w:footnote>
  <w:footnote w:type="continuationSeparator" w:id="0">
    <w:p w:rsidR="00304FC8" w:rsidRDefault="00304FC8" w:rsidP="00B46D14">
      <w:pPr>
        <w:spacing w:after="0"/>
      </w:pPr>
      <w:r>
        <w:continuationSeparator/>
      </w:r>
    </w:p>
  </w:footnote>
  <w:footnote w:type="continuationNotice" w:id="1">
    <w:p w:rsidR="00304FC8" w:rsidRDefault="00304FC8">
      <w:pPr>
        <w:spacing w:after="0"/>
      </w:pPr>
    </w:p>
  </w:footnote>
  <w:footnote w:id="2">
    <w:p w:rsidR="00304FC8" w:rsidRDefault="00304FC8" w:rsidP="00F45EA9">
      <w:pPr>
        <w:pStyle w:val="FootnoteText"/>
      </w:pPr>
      <w:r>
        <w:rPr>
          <w:rStyle w:val="FootnoteReference"/>
        </w:rPr>
        <w:footnoteRef/>
      </w:r>
      <w:r>
        <w:t xml:space="preserve"> </w:t>
      </w:r>
      <w:r w:rsidRPr="00B43CAC">
        <w:rPr>
          <w:rFonts w:ascii="Arial" w:hAnsi="Arial" w:cs="Arial"/>
          <w:sz w:val="18"/>
          <w:szCs w:val="18"/>
        </w:rPr>
        <w:t xml:space="preserve">Queensland Office of Industrial Relations, </w:t>
      </w:r>
      <w:r w:rsidRPr="00B43CAC">
        <w:rPr>
          <w:rFonts w:ascii="Arial" w:hAnsi="Arial" w:cs="Arial"/>
          <w:i/>
          <w:sz w:val="18"/>
          <w:szCs w:val="18"/>
        </w:rPr>
        <w:t>Regulation of the Labour Hire Industry</w:t>
      </w:r>
      <w:r w:rsidRPr="00B43CAC">
        <w:rPr>
          <w:rFonts w:ascii="Arial" w:hAnsi="Arial" w:cs="Arial"/>
          <w:sz w:val="18"/>
          <w:szCs w:val="18"/>
        </w:rPr>
        <w:t xml:space="preserve"> </w:t>
      </w:r>
      <w:r w:rsidRPr="00B43CAC">
        <w:rPr>
          <w:rFonts w:ascii="Arial" w:hAnsi="Arial" w:cs="Arial"/>
          <w:i/>
          <w:sz w:val="18"/>
          <w:szCs w:val="18"/>
        </w:rPr>
        <w:t>2016</w:t>
      </w:r>
      <w:r w:rsidRPr="00B43CAC">
        <w:rPr>
          <w:rFonts w:ascii="Arial" w:hAnsi="Arial" w:cs="Arial"/>
          <w:sz w:val="18"/>
          <w:szCs w:val="18"/>
        </w:rPr>
        <w:t>, Issues Paper (2016)</w:t>
      </w:r>
      <w:r w:rsidRPr="00B43CAC">
        <w:rPr>
          <w:sz w:val="18"/>
          <w:szCs w:val="18"/>
        </w:rPr>
        <w:t>.</w:t>
      </w:r>
    </w:p>
  </w:footnote>
  <w:footnote w:id="3">
    <w:p w:rsidR="00304FC8" w:rsidRDefault="00304FC8" w:rsidP="00B43CAC">
      <w:pPr>
        <w:tabs>
          <w:tab w:val="clear" w:pos="567"/>
        </w:tabs>
        <w:autoSpaceDE w:val="0"/>
        <w:autoSpaceDN w:val="0"/>
        <w:adjustRightInd w:val="0"/>
        <w:spacing w:after="0"/>
      </w:pPr>
      <w:r>
        <w:rPr>
          <w:rStyle w:val="FootnoteReference"/>
        </w:rPr>
        <w:footnoteRef/>
      </w:r>
      <w:r>
        <w:t xml:space="preserve"> </w:t>
      </w:r>
      <w:r w:rsidRPr="00B43CAC">
        <w:rPr>
          <w:rFonts w:ascii="Arial" w:hAnsi="Arial" w:cs="Arial"/>
          <w:sz w:val="18"/>
          <w:szCs w:val="18"/>
        </w:rPr>
        <w:t xml:space="preserve">Finance and Administration Committee, </w:t>
      </w:r>
      <w:r>
        <w:rPr>
          <w:rFonts w:ascii="Arial" w:hAnsi="Arial" w:cs="Arial"/>
          <w:sz w:val="18"/>
          <w:szCs w:val="18"/>
        </w:rPr>
        <w:t xml:space="preserve">Queensland Parliament, </w:t>
      </w:r>
      <w:r w:rsidRPr="00B43CAC">
        <w:rPr>
          <w:rFonts w:ascii="Arial" w:hAnsi="Arial" w:cs="Arial"/>
          <w:i/>
          <w:iCs/>
          <w:sz w:val="18"/>
          <w:szCs w:val="18"/>
        </w:rPr>
        <w:t>Inquiry into the practices of the</w:t>
      </w:r>
      <w:r>
        <w:rPr>
          <w:rFonts w:ascii="Arial" w:hAnsi="Arial" w:cs="Arial"/>
          <w:i/>
          <w:iCs/>
          <w:sz w:val="18"/>
          <w:szCs w:val="18"/>
        </w:rPr>
        <w:t xml:space="preserve"> </w:t>
      </w:r>
      <w:r w:rsidRPr="00B43CAC">
        <w:rPr>
          <w:rFonts w:ascii="Arial" w:hAnsi="Arial" w:cs="Arial"/>
          <w:i/>
          <w:iCs/>
          <w:sz w:val="18"/>
          <w:szCs w:val="18"/>
        </w:rPr>
        <w:t>labour hire industry in Queensland</w:t>
      </w:r>
      <w:r w:rsidRPr="00B43CAC">
        <w:rPr>
          <w:rFonts w:ascii="Arial" w:hAnsi="Arial" w:cs="Arial"/>
          <w:sz w:val="18"/>
          <w:szCs w:val="18"/>
        </w:rPr>
        <w:t xml:space="preserve">, </w:t>
      </w:r>
      <w:r w:rsidRPr="00881CF0">
        <w:rPr>
          <w:rFonts w:ascii="Arial" w:hAnsi="Arial" w:cs="Arial"/>
          <w:sz w:val="18"/>
          <w:szCs w:val="18"/>
        </w:rPr>
        <w:t>Report No</w:t>
      </w:r>
      <w:r>
        <w:rPr>
          <w:rFonts w:ascii="Arial" w:hAnsi="Arial" w:cs="Arial"/>
          <w:sz w:val="18"/>
          <w:szCs w:val="18"/>
        </w:rPr>
        <w:t>.</w:t>
      </w:r>
      <w:r w:rsidRPr="00881CF0">
        <w:rPr>
          <w:rFonts w:ascii="Arial" w:hAnsi="Arial" w:cs="Arial"/>
          <w:sz w:val="18"/>
          <w:szCs w:val="18"/>
        </w:rPr>
        <w:t xml:space="preserve"> 25, 55th Parliament, </w:t>
      </w:r>
      <w:r>
        <w:rPr>
          <w:rFonts w:ascii="Arial" w:hAnsi="Arial" w:cs="Arial"/>
          <w:sz w:val="18"/>
          <w:szCs w:val="18"/>
        </w:rPr>
        <w:t>(</w:t>
      </w:r>
      <w:r w:rsidRPr="00B43CAC">
        <w:rPr>
          <w:rFonts w:ascii="Arial" w:hAnsi="Arial" w:cs="Arial"/>
          <w:sz w:val="18"/>
          <w:szCs w:val="18"/>
        </w:rPr>
        <w:t>2016</w:t>
      </w:r>
      <w:r>
        <w:rPr>
          <w:rFonts w:ascii="Arial" w:hAnsi="Arial" w:cs="Arial"/>
          <w:sz w:val="18"/>
          <w:szCs w:val="18"/>
        </w:rPr>
        <w:t>)</w:t>
      </w:r>
      <w:r>
        <w:rPr>
          <w:rFonts w:ascii="Cambria" w:hAnsi="Cambria" w:cs="Cambria"/>
        </w:rPr>
        <w:t>.</w:t>
      </w:r>
    </w:p>
  </w:footnote>
  <w:footnote w:id="4">
    <w:p w:rsidR="00304FC8" w:rsidRDefault="00304FC8">
      <w:pPr>
        <w:pStyle w:val="FootnoteText"/>
      </w:pPr>
      <w:r>
        <w:rPr>
          <w:rStyle w:val="FootnoteReference"/>
        </w:rPr>
        <w:footnoteRef/>
      </w:r>
      <w:r>
        <w:t xml:space="preserve"> </w:t>
      </w:r>
      <w:r>
        <w:rPr>
          <w:rFonts w:ascii="Arial" w:hAnsi="Arial" w:cs="Arial"/>
          <w:sz w:val="18"/>
          <w:szCs w:val="18"/>
        </w:rPr>
        <w:t>Victorian Inquiry into the Labour Hire Industry and Insecure Work 2016</w:t>
      </w:r>
      <w:r w:rsidRPr="00B43CAC">
        <w:rPr>
          <w:rFonts w:ascii="Arial" w:hAnsi="Arial" w:cs="Arial"/>
          <w:sz w:val="18"/>
          <w:szCs w:val="18"/>
        </w:rPr>
        <w:t>,</w:t>
      </w:r>
      <w:r>
        <w:rPr>
          <w:rFonts w:ascii="Arial" w:hAnsi="Arial" w:cs="Arial"/>
          <w:sz w:val="18"/>
          <w:szCs w:val="18"/>
        </w:rPr>
        <w:t xml:space="preserve"> </w:t>
      </w:r>
      <w:r w:rsidRPr="00B43CAC">
        <w:rPr>
          <w:rFonts w:ascii="Arial" w:hAnsi="Arial" w:cs="Arial"/>
          <w:i/>
          <w:sz w:val="18"/>
          <w:szCs w:val="18"/>
        </w:rPr>
        <w:t>Final report</w:t>
      </w:r>
      <w:r>
        <w:rPr>
          <w:rFonts w:ascii="Arial" w:hAnsi="Arial" w:cs="Arial"/>
          <w:sz w:val="18"/>
          <w:szCs w:val="18"/>
        </w:rPr>
        <w:t xml:space="preserve"> (2016). </w:t>
      </w:r>
      <w:r w:rsidRPr="00B43CAC">
        <w:rPr>
          <w:rFonts w:ascii="Arial" w:hAnsi="Arial" w:cs="Arial"/>
          <w:sz w:val="18"/>
          <w:szCs w:val="18"/>
        </w:rPr>
        <w:t xml:space="preserve"> </w:t>
      </w:r>
    </w:p>
  </w:footnote>
  <w:footnote w:id="5">
    <w:p w:rsidR="00304FC8" w:rsidRPr="00B43CAC" w:rsidRDefault="00304FC8" w:rsidP="005B7857">
      <w:pPr>
        <w:pStyle w:val="Default"/>
        <w:rPr>
          <w:rFonts w:asciiTheme="minorHAnsi" w:hAnsiTheme="minorHAnsi" w:cstheme="minorHAnsi"/>
          <w:bCs/>
          <w:sz w:val="18"/>
          <w:szCs w:val="18"/>
        </w:rPr>
      </w:pPr>
      <w:r>
        <w:rPr>
          <w:rStyle w:val="FootnoteReference"/>
        </w:rPr>
        <w:footnoteRef/>
      </w:r>
      <w:r>
        <w:t xml:space="preserve"> </w:t>
      </w:r>
      <w:r w:rsidRPr="00B43CAC">
        <w:rPr>
          <w:rFonts w:asciiTheme="minorHAnsi" w:hAnsiTheme="minorHAnsi" w:cstheme="minorHAnsi"/>
          <w:sz w:val="18"/>
          <w:szCs w:val="18"/>
        </w:rPr>
        <w:t xml:space="preserve">Gangmasters Licencing Authority, </w:t>
      </w:r>
      <w:r w:rsidRPr="00B43CAC">
        <w:rPr>
          <w:rFonts w:asciiTheme="minorHAnsi" w:hAnsiTheme="minorHAnsi" w:cstheme="minorHAnsi"/>
          <w:bCs/>
          <w:i/>
          <w:sz w:val="18"/>
          <w:szCs w:val="18"/>
        </w:rPr>
        <w:t>Licensing Standards</w:t>
      </w:r>
      <w:r>
        <w:rPr>
          <w:rFonts w:asciiTheme="minorHAnsi" w:hAnsiTheme="minorHAnsi" w:cstheme="minorHAnsi"/>
          <w:bCs/>
          <w:sz w:val="18"/>
          <w:szCs w:val="18"/>
        </w:rPr>
        <w:t>,</w:t>
      </w:r>
      <w:r w:rsidRPr="00B43CAC">
        <w:rPr>
          <w:rFonts w:asciiTheme="minorHAnsi" w:hAnsiTheme="minorHAnsi" w:cstheme="minorHAnsi"/>
          <w:bCs/>
          <w:sz w:val="18"/>
          <w:szCs w:val="18"/>
        </w:rPr>
        <w:t xml:space="preserve"> </w:t>
      </w:r>
      <w:r>
        <w:rPr>
          <w:rFonts w:asciiTheme="minorHAnsi" w:hAnsiTheme="minorHAnsi" w:cstheme="minorHAnsi"/>
          <w:bCs/>
          <w:sz w:val="18"/>
          <w:szCs w:val="18"/>
        </w:rPr>
        <w:t>(</w:t>
      </w:r>
      <w:r w:rsidRPr="00B43CAC">
        <w:rPr>
          <w:rFonts w:asciiTheme="minorHAnsi" w:hAnsiTheme="minorHAnsi" w:cstheme="minorHAnsi"/>
          <w:bCs/>
          <w:sz w:val="18"/>
          <w:szCs w:val="18"/>
        </w:rPr>
        <w:t>2012</w:t>
      </w:r>
      <w:proofErr w:type="gramStart"/>
      <w:r>
        <w:rPr>
          <w:rFonts w:asciiTheme="minorHAnsi" w:hAnsiTheme="minorHAnsi" w:cstheme="minorHAnsi"/>
          <w:bCs/>
          <w:sz w:val="18"/>
          <w:szCs w:val="18"/>
        </w:rPr>
        <w:t>,</w:t>
      </w:r>
      <w:r w:rsidRPr="00B43CAC">
        <w:rPr>
          <w:rFonts w:asciiTheme="minorHAnsi" w:hAnsiTheme="minorHAnsi" w:cstheme="minorHAnsi"/>
          <w:bCs/>
          <w:sz w:val="18"/>
          <w:szCs w:val="18"/>
        </w:rPr>
        <w:t>reprinted</w:t>
      </w:r>
      <w:proofErr w:type="gramEnd"/>
      <w:r w:rsidRPr="00B43CAC">
        <w:rPr>
          <w:rFonts w:asciiTheme="minorHAnsi" w:hAnsiTheme="minorHAnsi" w:cstheme="minorHAnsi"/>
          <w:bCs/>
          <w:sz w:val="18"/>
          <w:szCs w:val="18"/>
        </w:rPr>
        <w:t xml:space="preserve"> July 2015)</w:t>
      </w:r>
      <w:r>
        <w:rPr>
          <w:sz w:val="18"/>
          <w:szCs w:val="18"/>
        </w:rPr>
        <w:t xml:space="preserve"> &lt;</w:t>
      </w:r>
      <w:hyperlink r:id="rId1" w:history="1">
        <w:r w:rsidRPr="00B43CAC">
          <w:rPr>
            <w:rStyle w:val="Hyperlink"/>
            <w:rFonts w:asciiTheme="minorHAnsi" w:hAnsiTheme="minorHAnsi" w:cstheme="minorHAnsi"/>
            <w:bCs/>
            <w:sz w:val="18"/>
            <w:szCs w:val="18"/>
          </w:rPr>
          <w:t>http://www.gla.gov.uk/media/2743/licensing-standards-may-2012-reprinted-july-2015.pdf</w:t>
        </w:r>
      </w:hyperlink>
      <w:r>
        <w:rPr>
          <w:rStyle w:val="Hyperlink"/>
          <w:rFonts w:asciiTheme="minorHAnsi" w:hAnsiTheme="minorHAnsi" w:cstheme="minorHAnsi"/>
          <w:bCs/>
          <w:sz w:val="18"/>
          <w:szCs w:val="18"/>
        </w:rPr>
        <w:t>&gt;.</w:t>
      </w:r>
    </w:p>
    <w:p w:rsidR="00304FC8" w:rsidRPr="00B43CAC" w:rsidRDefault="00304FC8" w:rsidP="005B7857">
      <w:pPr>
        <w:pStyle w:val="Default"/>
        <w:rPr>
          <w:rFonts w:asciiTheme="minorHAnsi" w:hAnsiTheme="minorHAnsi" w:cstheme="minorHAnsi"/>
          <w:sz w:val="18"/>
          <w:szCs w:val="18"/>
        </w:rPr>
      </w:pPr>
    </w:p>
  </w:footnote>
  <w:footnote w:id="6">
    <w:p w:rsidR="00304FC8" w:rsidRDefault="00304FC8">
      <w:pPr>
        <w:pStyle w:val="FootnoteText"/>
      </w:pPr>
      <w:r>
        <w:rPr>
          <w:rStyle w:val="FootnoteReference"/>
        </w:rPr>
        <w:footnoteRef/>
      </w:r>
      <w:r>
        <w:t xml:space="preserve"> </w:t>
      </w:r>
      <w:proofErr w:type="gramStart"/>
      <w:r w:rsidRPr="00B43CAC">
        <w:rPr>
          <w:rFonts w:ascii="Arial" w:hAnsi="Arial" w:cs="Arial"/>
          <w:sz w:val="18"/>
          <w:szCs w:val="18"/>
        </w:rPr>
        <w:t>Queensland Office of Industrial Relations, above n 1, 35.</w:t>
      </w:r>
      <w:proofErr w:type="gramEnd"/>
    </w:p>
  </w:footnote>
  <w:footnote w:id="7">
    <w:p w:rsidR="00304FC8" w:rsidRPr="00B43CAC" w:rsidRDefault="00304FC8">
      <w:pPr>
        <w:pStyle w:val="FootnoteText"/>
        <w:rPr>
          <w:rFonts w:ascii="Arial" w:hAnsi="Arial" w:cs="Arial"/>
          <w:sz w:val="18"/>
          <w:szCs w:val="18"/>
        </w:rPr>
      </w:pPr>
      <w:r>
        <w:rPr>
          <w:rStyle w:val="FootnoteReference"/>
        </w:rPr>
        <w:footnoteRef/>
      </w:r>
      <w:r>
        <w:t xml:space="preserve"> </w:t>
      </w:r>
      <w:proofErr w:type="gramStart"/>
      <w:r w:rsidRPr="00B43CAC">
        <w:rPr>
          <w:rFonts w:ascii="Arial" w:hAnsi="Arial" w:cs="Arial"/>
          <w:sz w:val="18"/>
          <w:szCs w:val="18"/>
        </w:rPr>
        <w:t xml:space="preserve">Queensland Government, </w:t>
      </w:r>
      <w:r w:rsidRPr="00B43CAC">
        <w:rPr>
          <w:rFonts w:ascii="Arial" w:hAnsi="Arial" w:cs="Arial"/>
          <w:i/>
          <w:sz w:val="18"/>
          <w:szCs w:val="18"/>
        </w:rPr>
        <w:t>Legal obligations for business</w:t>
      </w:r>
      <w:r w:rsidRPr="00B43CAC">
        <w:rPr>
          <w:rFonts w:ascii="Arial" w:hAnsi="Arial" w:cs="Arial"/>
          <w:sz w:val="18"/>
          <w:szCs w:val="18"/>
        </w:rPr>
        <w:t xml:space="preserve"> (14 December 2016) Business Queensland &lt;</w:t>
      </w:r>
      <w:hyperlink r:id="rId2" w:history="1">
        <w:r w:rsidRPr="00B43CAC">
          <w:rPr>
            <w:rStyle w:val="Hyperlink"/>
            <w:rFonts w:ascii="Arial" w:hAnsi="Arial" w:cs="Arial"/>
            <w:sz w:val="18"/>
            <w:szCs w:val="18"/>
          </w:rPr>
          <w:t>https://www.business.qld.gov.au/business/starting/legal-obligations/meeting-legal-obligations</w:t>
        </w:r>
      </w:hyperlink>
      <w:r w:rsidRPr="00B43CAC">
        <w:rPr>
          <w:rStyle w:val="Hyperlink"/>
          <w:rFonts w:ascii="Arial" w:hAnsi="Arial" w:cs="Arial"/>
          <w:sz w:val="18"/>
          <w:szCs w:val="18"/>
        </w:rPr>
        <w:t>&gt;.</w:t>
      </w:r>
      <w:proofErr w:type="gramEnd"/>
    </w:p>
    <w:p w:rsidR="00304FC8" w:rsidRPr="00B43CAC" w:rsidRDefault="00304FC8">
      <w:pPr>
        <w:pStyle w:val="FootnoteText"/>
        <w:rPr>
          <w:rFonts w:ascii="Arial" w:hAnsi="Arial" w:cs="Arial"/>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b/>
        <w:bCs/>
        <w:color w:val="1F497D" w:themeColor="text2"/>
        <w:sz w:val="26"/>
        <w:szCs w:val="28"/>
      </w:rPr>
      <w:alias w:val="Title"/>
      <w:id w:val="707684547"/>
      <w:dataBinding w:prefixMappings="xmlns:ns0='http://schemas.openxmlformats.org/package/2006/metadata/core-properties' xmlns:ns1='http://purl.org/dc/elements/1.1/'" w:xpath="/ns0:coreProperties[1]/ns1:title[1]" w:storeItemID="{6C3C8BC8-F283-45AE-878A-BAB7291924A1}"/>
      <w:text/>
    </w:sdtPr>
    <w:sdtEndPr/>
    <w:sdtContent>
      <w:p w:rsidR="00304FC8" w:rsidRPr="00966C0A" w:rsidRDefault="00B43CAC" w:rsidP="00030F79">
        <w:pPr>
          <w:pStyle w:val="Header"/>
          <w:tabs>
            <w:tab w:val="left" w:pos="2580"/>
            <w:tab w:val="left" w:pos="2985"/>
          </w:tabs>
          <w:spacing w:line="276" w:lineRule="auto"/>
          <w:rPr>
            <w:rFonts w:ascii="Calibri" w:hAnsi="Calibri"/>
            <w:b/>
            <w:bCs/>
            <w:color w:val="1F497D" w:themeColor="text2"/>
            <w:sz w:val="26"/>
            <w:szCs w:val="28"/>
          </w:rPr>
        </w:pPr>
        <w:r>
          <w:rPr>
            <w:rFonts w:ascii="Calibri" w:hAnsi="Calibri"/>
            <w:b/>
            <w:bCs/>
            <w:color w:val="1F497D" w:themeColor="text2"/>
            <w:sz w:val="26"/>
            <w:szCs w:val="28"/>
          </w:rPr>
          <w:t>Regulation of the Labour Hire Industry 2016: Issues Paper</w:t>
        </w:r>
      </w:p>
    </w:sdtContent>
  </w:sdt>
  <w:sdt>
    <w:sdtPr>
      <w:rPr>
        <w:color w:val="808080" w:themeColor="background1" w:themeShade="80"/>
        <w:sz w:val="18"/>
      </w:rPr>
      <w:alias w:val="Author"/>
      <w:id w:val="1377428228"/>
      <w:dataBinding w:prefixMappings="xmlns:ns0='http://schemas.openxmlformats.org/package/2006/metadata/core-properties' xmlns:ns1='http://purl.org/dc/elements/1.1/'" w:xpath="/ns0:coreProperties[1]/ns1:creator[1]" w:storeItemID="{6C3C8BC8-F283-45AE-878A-BAB7291924A1}"/>
      <w:text/>
    </w:sdtPr>
    <w:sdtEndPr/>
    <w:sdtContent>
      <w:p w:rsidR="00304FC8" w:rsidRPr="00301069" w:rsidRDefault="00304FC8" w:rsidP="00250FEE">
        <w:pPr>
          <w:pStyle w:val="Header"/>
          <w:pBdr>
            <w:bottom w:val="single" w:sz="4" w:space="1" w:color="BFBFBF" w:themeColor="background1" w:themeShade="BF"/>
          </w:pBdr>
          <w:tabs>
            <w:tab w:val="left" w:pos="2580"/>
            <w:tab w:val="left" w:pos="2985"/>
          </w:tabs>
          <w:spacing w:after="240" w:line="276" w:lineRule="auto"/>
          <w:rPr>
            <w:color w:val="808080" w:themeColor="background1" w:themeShade="80"/>
            <w:sz w:val="18"/>
          </w:rPr>
        </w:pPr>
        <w:r w:rsidRPr="00301069">
          <w:rPr>
            <w:color w:val="808080" w:themeColor="background1" w:themeShade="80"/>
            <w:sz w:val="18"/>
          </w:rPr>
          <w:t>Anti-Discrimination Commission Queensland</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C67"/>
    <w:multiLevelType w:val="hybridMultilevel"/>
    <w:tmpl w:val="2D16F616"/>
    <w:lvl w:ilvl="0" w:tplc="D3DC5C82">
      <w:start w:val="1"/>
      <w:numFmt w:val="decimal"/>
      <w:lvlText w:val="%1."/>
      <w:lvlJc w:val="left"/>
      <w:pPr>
        <w:ind w:left="502" w:hanging="360"/>
      </w:pPr>
      <w:rPr>
        <w:b w:val="0"/>
        <w:sz w:val="24"/>
        <w:szCs w:val="24"/>
      </w:rPr>
    </w:lvl>
    <w:lvl w:ilvl="1" w:tplc="786C4E46">
      <w:start w:val="1"/>
      <w:numFmt w:val="lowerLetter"/>
      <w:lvlText w:val="(%2)"/>
      <w:lvlJc w:val="left"/>
      <w:pPr>
        <w:ind w:left="1440" w:hanging="360"/>
      </w:pPr>
      <w:rPr>
        <w:rFonts w:ascii="Arial" w:hAnsi="Arial" w:cs="Arial" w:hint="default"/>
        <w:b w:val="0"/>
        <w:i w:val="0"/>
        <w:sz w:val="24"/>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266DAA"/>
    <w:multiLevelType w:val="hybridMultilevel"/>
    <w:tmpl w:val="BFC0A2D2"/>
    <w:lvl w:ilvl="0" w:tplc="561017C8">
      <w:start w:val="1"/>
      <w:numFmt w:val="decimal"/>
      <w:lvlText w:val="%1."/>
      <w:lvlJc w:val="left"/>
      <w:pPr>
        <w:ind w:left="502" w:hanging="360"/>
      </w:pPr>
      <w:rPr>
        <w:b w:val="0"/>
        <w:sz w:val="22"/>
        <w:szCs w:val="24"/>
      </w:rPr>
    </w:lvl>
    <w:lvl w:ilvl="1" w:tplc="02BEAB90">
      <w:start w:val="1"/>
      <w:numFmt w:val="bullet"/>
      <w:lvlText w:val=""/>
      <w:lvlJc w:val="left"/>
      <w:pPr>
        <w:ind w:left="1440" w:hanging="360"/>
      </w:pPr>
      <w:rPr>
        <w:rFonts w:ascii="Wingdings 2" w:hAnsi="Wingdings 2" w:hint="default"/>
        <w:b w:val="0"/>
        <w:i w:val="0"/>
        <w:color w:val="17365D" w:themeColor="text2" w:themeShade="BF"/>
        <w:sz w:val="22"/>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58620B"/>
    <w:multiLevelType w:val="hybridMultilevel"/>
    <w:tmpl w:val="1D14D3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477788A"/>
    <w:multiLevelType w:val="hybridMultilevel"/>
    <w:tmpl w:val="52EC9EFC"/>
    <w:lvl w:ilvl="0" w:tplc="02BEAB90">
      <w:start w:val="1"/>
      <w:numFmt w:val="bullet"/>
      <w:lvlText w:val=""/>
      <w:lvlJc w:val="left"/>
      <w:pPr>
        <w:ind w:left="862" w:hanging="360"/>
      </w:pPr>
      <w:rPr>
        <w:rFonts w:ascii="Wingdings 2" w:hAnsi="Wingdings 2" w:hint="default"/>
        <w:b w:val="0"/>
        <w:color w:val="17365D" w:themeColor="text2" w:themeShade="BF"/>
        <w:sz w:val="22"/>
        <w:szCs w:val="24"/>
      </w:rPr>
    </w:lvl>
    <w:lvl w:ilvl="1" w:tplc="02BEAB90">
      <w:start w:val="1"/>
      <w:numFmt w:val="bullet"/>
      <w:lvlText w:val=""/>
      <w:lvlJc w:val="left"/>
      <w:pPr>
        <w:ind w:left="1800" w:hanging="360"/>
      </w:pPr>
      <w:rPr>
        <w:rFonts w:ascii="Wingdings 2" w:hAnsi="Wingdings 2" w:hint="default"/>
        <w:b w:val="0"/>
        <w:i w:val="0"/>
        <w:color w:val="17365D" w:themeColor="text2" w:themeShade="BF"/>
        <w:sz w:val="22"/>
      </w:rPr>
    </w:lvl>
    <w:lvl w:ilvl="2" w:tplc="29D67B2A">
      <w:start w:val="1"/>
      <w:numFmt w:val="upperLetter"/>
      <w:lvlText w:val="(%3)"/>
      <w:lvlJc w:val="left"/>
      <w:pPr>
        <w:ind w:left="2730" w:hanging="39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57C0619"/>
    <w:multiLevelType w:val="hybridMultilevel"/>
    <w:tmpl w:val="CFBE3B6E"/>
    <w:lvl w:ilvl="0" w:tplc="561017C8">
      <w:start w:val="1"/>
      <w:numFmt w:val="decimal"/>
      <w:lvlText w:val="%1."/>
      <w:lvlJc w:val="left"/>
      <w:pPr>
        <w:ind w:left="360" w:hanging="360"/>
      </w:pPr>
      <w:rPr>
        <w:b w:val="0"/>
        <w:sz w:val="22"/>
        <w:szCs w:val="24"/>
      </w:rPr>
    </w:lvl>
    <w:lvl w:ilvl="1" w:tplc="786C4E46">
      <w:start w:val="1"/>
      <w:numFmt w:val="lowerLetter"/>
      <w:lvlText w:val="(%2)"/>
      <w:lvlJc w:val="left"/>
      <w:pPr>
        <w:ind w:left="1298" w:hanging="360"/>
      </w:pPr>
      <w:rPr>
        <w:rFonts w:ascii="Arial" w:hAnsi="Arial" w:cs="Arial" w:hint="default"/>
        <w:b w:val="0"/>
        <w:i w:val="0"/>
        <w:sz w:val="24"/>
      </w:rPr>
    </w:lvl>
    <w:lvl w:ilvl="2" w:tplc="29D67B2A">
      <w:start w:val="1"/>
      <w:numFmt w:val="upperLetter"/>
      <w:lvlText w:val="(%3)"/>
      <w:lvlJc w:val="left"/>
      <w:pPr>
        <w:ind w:left="2228" w:hanging="390"/>
      </w:pPr>
      <w:rPr>
        <w:rFonts w:hint="default"/>
      </w:r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5">
    <w:nsid w:val="072D6F6F"/>
    <w:multiLevelType w:val="multilevel"/>
    <w:tmpl w:val="69E62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A033A7"/>
    <w:multiLevelType w:val="hybridMultilevel"/>
    <w:tmpl w:val="9F6A3020"/>
    <w:lvl w:ilvl="0" w:tplc="7F929820">
      <w:start w:val="1"/>
      <w:numFmt w:val="decimal"/>
      <w:lvlText w:val="%1."/>
      <w:lvlJc w:val="left"/>
      <w:pPr>
        <w:ind w:left="720" w:hanging="360"/>
      </w:pPr>
      <w:rPr>
        <w:rFonts w:asciiTheme="minorHAnsi" w:eastAsiaTheme="minorHAnsi" w:hAnsiTheme="minorHAnsi" w:cstheme="minorHAns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7F876BA"/>
    <w:multiLevelType w:val="hybridMultilevel"/>
    <w:tmpl w:val="2396B5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08402A7D"/>
    <w:multiLevelType w:val="hybridMultilevel"/>
    <w:tmpl w:val="7128AC82"/>
    <w:lvl w:ilvl="0" w:tplc="02BEAB90">
      <w:start w:val="1"/>
      <w:numFmt w:val="bullet"/>
      <w:lvlText w:val=""/>
      <w:lvlJc w:val="left"/>
      <w:pPr>
        <w:ind w:left="720" w:hanging="360"/>
      </w:pPr>
      <w:rPr>
        <w:rFonts w:ascii="Wingdings 2" w:hAnsi="Wingdings 2" w:hint="default"/>
        <w:color w:val="17365D" w:themeColor="text2" w:themeShade="BF"/>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9355942"/>
    <w:multiLevelType w:val="hybridMultilevel"/>
    <w:tmpl w:val="FE6C0E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0C460F2E"/>
    <w:multiLevelType w:val="hybridMultilevel"/>
    <w:tmpl w:val="307C7E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0E2376EA"/>
    <w:multiLevelType w:val="hybridMultilevel"/>
    <w:tmpl w:val="77300740"/>
    <w:lvl w:ilvl="0" w:tplc="691240DC">
      <w:start w:val="1"/>
      <w:numFmt w:val="decimal"/>
      <w:lvlText w:val="%1."/>
      <w:lvlJc w:val="left"/>
      <w:pPr>
        <w:ind w:left="567" w:hanging="567"/>
      </w:pPr>
      <w:rPr>
        <w:rFonts w:ascii="Arial" w:hAnsi="Arial"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0DE4577"/>
    <w:multiLevelType w:val="hybridMultilevel"/>
    <w:tmpl w:val="18DAB27E"/>
    <w:lvl w:ilvl="0" w:tplc="561017C8">
      <w:start w:val="1"/>
      <w:numFmt w:val="decimal"/>
      <w:lvlText w:val="%1."/>
      <w:lvlJc w:val="left"/>
      <w:pPr>
        <w:ind w:left="502" w:hanging="360"/>
      </w:pPr>
      <w:rPr>
        <w:b w:val="0"/>
        <w:sz w:val="22"/>
        <w:szCs w:val="24"/>
      </w:rPr>
    </w:lvl>
    <w:lvl w:ilvl="1" w:tplc="786C4E46">
      <w:start w:val="1"/>
      <w:numFmt w:val="lowerLetter"/>
      <w:lvlText w:val="(%2)"/>
      <w:lvlJc w:val="left"/>
      <w:pPr>
        <w:ind w:left="1440" w:hanging="360"/>
      </w:pPr>
      <w:rPr>
        <w:rFonts w:ascii="Arial" w:hAnsi="Arial" w:cs="Arial" w:hint="default"/>
        <w:b w:val="0"/>
        <w:i w:val="0"/>
        <w:sz w:val="24"/>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115E0720"/>
    <w:multiLevelType w:val="hybridMultilevel"/>
    <w:tmpl w:val="2C88B714"/>
    <w:lvl w:ilvl="0" w:tplc="02BEAB90">
      <w:start w:val="1"/>
      <w:numFmt w:val="bullet"/>
      <w:lvlText w:val=""/>
      <w:lvlJc w:val="left"/>
      <w:pPr>
        <w:ind w:left="862" w:hanging="360"/>
      </w:pPr>
      <w:rPr>
        <w:rFonts w:ascii="Wingdings 2" w:hAnsi="Wingdings 2" w:hint="default"/>
        <w:b w:val="0"/>
        <w:color w:val="17365D" w:themeColor="text2" w:themeShade="BF"/>
        <w:sz w:val="22"/>
        <w:szCs w:val="24"/>
      </w:rPr>
    </w:lvl>
    <w:lvl w:ilvl="1" w:tplc="02BEAB90">
      <w:start w:val="1"/>
      <w:numFmt w:val="bullet"/>
      <w:lvlText w:val=""/>
      <w:lvlJc w:val="left"/>
      <w:pPr>
        <w:ind w:left="1800" w:hanging="360"/>
      </w:pPr>
      <w:rPr>
        <w:rFonts w:ascii="Wingdings 2" w:hAnsi="Wingdings 2" w:hint="default"/>
        <w:b w:val="0"/>
        <w:i w:val="0"/>
        <w:color w:val="17365D" w:themeColor="text2" w:themeShade="BF"/>
        <w:sz w:val="22"/>
      </w:rPr>
    </w:lvl>
    <w:lvl w:ilvl="2" w:tplc="29D67B2A">
      <w:start w:val="1"/>
      <w:numFmt w:val="upperLetter"/>
      <w:lvlText w:val="(%3)"/>
      <w:lvlJc w:val="left"/>
      <w:pPr>
        <w:ind w:left="2730" w:hanging="39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119E1797"/>
    <w:multiLevelType w:val="hybridMultilevel"/>
    <w:tmpl w:val="57CA740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17DF072E"/>
    <w:multiLevelType w:val="hybridMultilevel"/>
    <w:tmpl w:val="22100E58"/>
    <w:lvl w:ilvl="0" w:tplc="0C090001">
      <w:start w:val="1"/>
      <w:numFmt w:val="bullet"/>
      <w:lvlText w:val=""/>
      <w:lvlJc w:val="left"/>
      <w:pPr>
        <w:ind w:left="1509" w:hanging="360"/>
      </w:pPr>
      <w:rPr>
        <w:rFonts w:ascii="Symbol" w:hAnsi="Symbol" w:hint="default"/>
      </w:rPr>
    </w:lvl>
    <w:lvl w:ilvl="1" w:tplc="0C090003" w:tentative="1">
      <w:start w:val="1"/>
      <w:numFmt w:val="bullet"/>
      <w:lvlText w:val="o"/>
      <w:lvlJc w:val="left"/>
      <w:pPr>
        <w:ind w:left="2229" w:hanging="360"/>
      </w:pPr>
      <w:rPr>
        <w:rFonts w:ascii="Courier New" w:hAnsi="Courier New" w:cs="Courier New" w:hint="default"/>
      </w:rPr>
    </w:lvl>
    <w:lvl w:ilvl="2" w:tplc="0C090005" w:tentative="1">
      <w:start w:val="1"/>
      <w:numFmt w:val="bullet"/>
      <w:lvlText w:val=""/>
      <w:lvlJc w:val="left"/>
      <w:pPr>
        <w:ind w:left="2949" w:hanging="360"/>
      </w:pPr>
      <w:rPr>
        <w:rFonts w:ascii="Wingdings" w:hAnsi="Wingdings" w:hint="default"/>
      </w:rPr>
    </w:lvl>
    <w:lvl w:ilvl="3" w:tplc="0C090001" w:tentative="1">
      <w:start w:val="1"/>
      <w:numFmt w:val="bullet"/>
      <w:lvlText w:val=""/>
      <w:lvlJc w:val="left"/>
      <w:pPr>
        <w:ind w:left="3669" w:hanging="360"/>
      </w:pPr>
      <w:rPr>
        <w:rFonts w:ascii="Symbol" w:hAnsi="Symbol" w:hint="default"/>
      </w:rPr>
    </w:lvl>
    <w:lvl w:ilvl="4" w:tplc="0C090003" w:tentative="1">
      <w:start w:val="1"/>
      <w:numFmt w:val="bullet"/>
      <w:lvlText w:val="o"/>
      <w:lvlJc w:val="left"/>
      <w:pPr>
        <w:ind w:left="4389" w:hanging="360"/>
      </w:pPr>
      <w:rPr>
        <w:rFonts w:ascii="Courier New" w:hAnsi="Courier New" w:cs="Courier New" w:hint="default"/>
      </w:rPr>
    </w:lvl>
    <w:lvl w:ilvl="5" w:tplc="0C090005" w:tentative="1">
      <w:start w:val="1"/>
      <w:numFmt w:val="bullet"/>
      <w:lvlText w:val=""/>
      <w:lvlJc w:val="left"/>
      <w:pPr>
        <w:ind w:left="5109" w:hanging="360"/>
      </w:pPr>
      <w:rPr>
        <w:rFonts w:ascii="Wingdings" w:hAnsi="Wingdings" w:hint="default"/>
      </w:rPr>
    </w:lvl>
    <w:lvl w:ilvl="6" w:tplc="0C090001" w:tentative="1">
      <w:start w:val="1"/>
      <w:numFmt w:val="bullet"/>
      <w:lvlText w:val=""/>
      <w:lvlJc w:val="left"/>
      <w:pPr>
        <w:ind w:left="5829" w:hanging="360"/>
      </w:pPr>
      <w:rPr>
        <w:rFonts w:ascii="Symbol" w:hAnsi="Symbol" w:hint="default"/>
      </w:rPr>
    </w:lvl>
    <w:lvl w:ilvl="7" w:tplc="0C090003" w:tentative="1">
      <w:start w:val="1"/>
      <w:numFmt w:val="bullet"/>
      <w:lvlText w:val="o"/>
      <w:lvlJc w:val="left"/>
      <w:pPr>
        <w:ind w:left="6549" w:hanging="360"/>
      </w:pPr>
      <w:rPr>
        <w:rFonts w:ascii="Courier New" w:hAnsi="Courier New" w:cs="Courier New" w:hint="default"/>
      </w:rPr>
    </w:lvl>
    <w:lvl w:ilvl="8" w:tplc="0C090005" w:tentative="1">
      <w:start w:val="1"/>
      <w:numFmt w:val="bullet"/>
      <w:lvlText w:val=""/>
      <w:lvlJc w:val="left"/>
      <w:pPr>
        <w:ind w:left="7269" w:hanging="360"/>
      </w:pPr>
      <w:rPr>
        <w:rFonts w:ascii="Wingdings" w:hAnsi="Wingdings" w:hint="default"/>
      </w:rPr>
    </w:lvl>
  </w:abstractNum>
  <w:abstractNum w:abstractNumId="16">
    <w:nsid w:val="182F7470"/>
    <w:multiLevelType w:val="hybridMultilevel"/>
    <w:tmpl w:val="93768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EE208B3"/>
    <w:multiLevelType w:val="multilevel"/>
    <w:tmpl w:val="B5B4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F1E6AE8"/>
    <w:multiLevelType w:val="hybridMultilevel"/>
    <w:tmpl w:val="05D881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290F6A37"/>
    <w:multiLevelType w:val="hybridMultilevel"/>
    <w:tmpl w:val="18F4C2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2AB22C65"/>
    <w:multiLevelType w:val="hybridMultilevel"/>
    <w:tmpl w:val="9596080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345E3AF3"/>
    <w:multiLevelType w:val="hybridMultilevel"/>
    <w:tmpl w:val="CFBE3B6E"/>
    <w:lvl w:ilvl="0" w:tplc="561017C8">
      <w:start w:val="1"/>
      <w:numFmt w:val="decimal"/>
      <w:lvlText w:val="%1."/>
      <w:lvlJc w:val="left"/>
      <w:pPr>
        <w:ind w:left="502" w:hanging="360"/>
      </w:pPr>
      <w:rPr>
        <w:b w:val="0"/>
        <w:sz w:val="22"/>
        <w:szCs w:val="24"/>
      </w:rPr>
    </w:lvl>
    <w:lvl w:ilvl="1" w:tplc="786C4E46">
      <w:start w:val="1"/>
      <w:numFmt w:val="lowerLetter"/>
      <w:lvlText w:val="(%2)"/>
      <w:lvlJc w:val="left"/>
      <w:pPr>
        <w:ind w:left="1440" w:hanging="360"/>
      </w:pPr>
      <w:rPr>
        <w:rFonts w:ascii="Arial" w:hAnsi="Arial" w:cs="Arial" w:hint="default"/>
        <w:b w:val="0"/>
        <w:i w:val="0"/>
        <w:sz w:val="24"/>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979763A"/>
    <w:multiLevelType w:val="hybridMultilevel"/>
    <w:tmpl w:val="D6C2625C"/>
    <w:lvl w:ilvl="0" w:tplc="02BEAB90">
      <w:start w:val="1"/>
      <w:numFmt w:val="bullet"/>
      <w:lvlText w:val=""/>
      <w:lvlJc w:val="left"/>
      <w:pPr>
        <w:ind w:left="862" w:hanging="360"/>
      </w:pPr>
      <w:rPr>
        <w:rFonts w:ascii="Wingdings 2" w:hAnsi="Wingdings 2" w:hint="default"/>
        <w:b w:val="0"/>
        <w:color w:val="17365D" w:themeColor="text2" w:themeShade="BF"/>
        <w:sz w:val="22"/>
        <w:szCs w:val="24"/>
      </w:rPr>
    </w:lvl>
    <w:lvl w:ilvl="1" w:tplc="02BEAB90">
      <w:start w:val="1"/>
      <w:numFmt w:val="bullet"/>
      <w:lvlText w:val=""/>
      <w:lvlJc w:val="left"/>
      <w:pPr>
        <w:ind w:left="1800" w:hanging="360"/>
      </w:pPr>
      <w:rPr>
        <w:rFonts w:ascii="Wingdings 2" w:hAnsi="Wingdings 2" w:hint="default"/>
        <w:b w:val="0"/>
        <w:i w:val="0"/>
        <w:color w:val="17365D" w:themeColor="text2" w:themeShade="BF"/>
        <w:sz w:val="22"/>
      </w:rPr>
    </w:lvl>
    <w:lvl w:ilvl="2" w:tplc="29D67B2A">
      <w:start w:val="1"/>
      <w:numFmt w:val="upperLetter"/>
      <w:lvlText w:val="(%3)"/>
      <w:lvlJc w:val="left"/>
      <w:pPr>
        <w:ind w:left="2730" w:hanging="39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4A3E0389"/>
    <w:multiLevelType w:val="hybridMultilevel"/>
    <w:tmpl w:val="15B87222"/>
    <w:lvl w:ilvl="0" w:tplc="7CF649F8">
      <w:start w:val="16"/>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nsid w:val="4ABB2839"/>
    <w:multiLevelType w:val="hybridMultilevel"/>
    <w:tmpl w:val="862A8E7C"/>
    <w:lvl w:ilvl="0" w:tplc="561017C8">
      <w:start w:val="1"/>
      <w:numFmt w:val="decimal"/>
      <w:lvlText w:val="%1."/>
      <w:lvlJc w:val="left"/>
      <w:pPr>
        <w:ind w:left="862" w:hanging="360"/>
      </w:pPr>
      <w:rPr>
        <w:b w:val="0"/>
        <w:sz w:val="22"/>
        <w:szCs w:val="24"/>
      </w:rPr>
    </w:lvl>
    <w:lvl w:ilvl="1" w:tplc="02BEAB90">
      <w:start w:val="1"/>
      <w:numFmt w:val="bullet"/>
      <w:lvlText w:val=""/>
      <w:lvlJc w:val="left"/>
      <w:pPr>
        <w:ind w:left="1800" w:hanging="360"/>
      </w:pPr>
      <w:rPr>
        <w:rFonts w:ascii="Wingdings 2" w:hAnsi="Wingdings 2" w:hint="default"/>
        <w:b w:val="0"/>
        <w:i w:val="0"/>
        <w:color w:val="17365D" w:themeColor="text2" w:themeShade="BF"/>
        <w:sz w:val="22"/>
      </w:rPr>
    </w:lvl>
    <w:lvl w:ilvl="2" w:tplc="29D67B2A">
      <w:start w:val="1"/>
      <w:numFmt w:val="upperLetter"/>
      <w:lvlText w:val="(%3)"/>
      <w:lvlJc w:val="left"/>
      <w:pPr>
        <w:ind w:left="2730" w:hanging="39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nsid w:val="4AFC7033"/>
    <w:multiLevelType w:val="hybridMultilevel"/>
    <w:tmpl w:val="A49A3EB0"/>
    <w:lvl w:ilvl="0" w:tplc="691240DC">
      <w:start w:val="1"/>
      <w:numFmt w:val="decimal"/>
      <w:lvlText w:val="%1."/>
      <w:lvlJc w:val="left"/>
      <w:pPr>
        <w:ind w:left="567" w:hanging="567"/>
      </w:pPr>
      <w:rPr>
        <w:rFonts w:ascii="Arial" w:hAnsi="Aria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4E2C24F4"/>
    <w:multiLevelType w:val="hybridMultilevel"/>
    <w:tmpl w:val="635E9F48"/>
    <w:lvl w:ilvl="0" w:tplc="6C3EF03A">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2A71827"/>
    <w:multiLevelType w:val="hybridMultilevel"/>
    <w:tmpl w:val="B0589F62"/>
    <w:lvl w:ilvl="0" w:tplc="691240DC">
      <w:start w:val="1"/>
      <w:numFmt w:val="decimal"/>
      <w:lvlText w:val="%1."/>
      <w:lvlJc w:val="left"/>
      <w:pPr>
        <w:ind w:left="567" w:hanging="567"/>
      </w:pPr>
      <w:rPr>
        <w:rFonts w:ascii="Arial" w:hAnsi="Arial" w:hint="default"/>
        <w:b w:val="0"/>
        <w:i w:val="0"/>
        <w:sz w:val="22"/>
      </w:rPr>
    </w:lvl>
    <w:lvl w:ilvl="1" w:tplc="1FFC8286">
      <w:start w:val="1"/>
      <w:numFmt w:val="lowerLetter"/>
      <w:lvlText w:val="%2."/>
      <w:lvlJc w:val="left"/>
      <w:pPr>
        <w:tabs>
          <w:tab w:val="num" w:pos="1418"/>
        </w:tabs>
        <w:ind w:left="1134" w:hanging="567"/>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3A23D39"/>
    <w:multiLevelType w:val="hybridMultilevel"/>
    <w:tmpl w:val="E1AC4760"/>
    <w:lvl w:ilvl="0" w:tplc="6C3EF03A">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3B51A68"/>
    <w:multiLevelType w:val="hybridMultilevel"/>
    <w:tmpl w:val="6E74D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86B37E7"/>
    <w:multiLevelType w:val="hybridMultilevel"/>
    <w:tmpl w:val="05A6105E"/>
    <w:lvl w:ilvl="0" w:tplc="561017C8">
      <w:start w:val="1"/>
      <w:numFmt w:val="decimal"/>
      <w:lvlText w:val="%1."/>
      <w:lvlJc w:val="left"/>
      <w:pPr>
        <w:ind w:left="502" w:hanging="360"/>
      </w:pPr>
      <w:rPr>
        <w:b w:val="0"/>
        <w:sz w:val="22"/>
        <w:szCs w:val="24"/>
      </w:rPr>
    </w:lvl>
    <w:lvl w:ilvl="1" w:tplc="786C4E46">
      <w:start w:val="1"/>
      <w:numFmt w:val="lowerLetter"/>
      <w:lvlText w:val="(%2)"/>
      <w:lvlJc w:val="left"/>
      <w:pPr>
        <w:ind w:left="1440" w:hanging="360"/>
      </w:pPr>
      <w:rPr>
        <w:rFonts w:ascii="Arial" w:hAnsi="Arial" w:cs="Arial" w:hint="default"/>
        <w:b w:val="0"/>
        <w:i w:val="0"/>
        <w:sz w:val="24"/>
      </w:rPr>
    </w:lvl>
    <w:lvl w:ilvl="2" w:tplc="29D67B2A">
      <w:start w:val="1"/>
      <w:numFmt w:val="upperLetter"/>
      <w:lvlText w:val="(%3)"/>
      <w:lvlJc w:val="left"/>
      <w:pPr>
        <w:ind w:left="2370" w:hanging="39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9585E6D"/>
    <w:multiLevelType w:val="hybridMultilevel"/>
    <w:tmpl w:val="842AC490"/>
    <w:lvl w:ilvl="0" w:tplc="02BEAB90">
      <w:start w:val="1"/>
      <w:numFmt w:val="bullet"/>
      <w:lvlText w:val=""/>
      <w:lvlJc w:val="left"/>
      <w:pPr>
        <w:ind w:left="1440" w:hanging="360"/>
      </w:pPr>
      <w:rPr>
        <w:rFonts w:ascii="Wingdings 2" w:hAnsi="Wingdings 2" w:hint="default"/>
        <w:color w:val="17365D" w:themeColor="text2" w:themeShade="BF"/>
        <w:sz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5EB33AEE"/>
    <w:multiLevelType w:val="hybridMultilevel"/>
    <w:tmpl w:val="01AC9D08"/>
    <w:lvl w:ilvl="0" w:tplc="561017C8">
      <w:start w:val="1"/>
      <w:numFmt w:val="decimal"/>
      <w:lvlText w:val="%1."/>
      <w:lvlJc w:val="left"/>
      <w:pPr>
        <w:ind w:left="862" w:hanging="360"/>
      </w:pPr>
      <w:rPr>
        <w:b w:val="0"/>
        <w:sz w:val="22"/>
        <w:szCs w:val="24"/>
      </w:rPr>
    </w:lvl>
    <w:lvl w:ilvl="1" w:tplc="02BEAB90">
      <w:start w:val="1"/>
      <w:numFmt w:val="bullet"/>
      <w:lvlText w:val=""/>
      <w:lvlJc w:val="left"/>
      <w:pPr>
        <w:ind w:left="1800" w:hanging="360"/>
      </w:pPr>
      <w:rPr>
        <w:rFonts w:ascii="Wingdings 2" w:hAnsi="Wingdings 2" w:hint="default"/>
        <w:b w:val="0"/>
        <w:i w:val="0"/>
        <w:color w:val="17365D" w:themeColor="text2" w:themeShade="BF"/>
        <w:sz w:val="22"/>
      </w:rPr>
    </w:lvl>
    <w:lvl w:ilvl="2" w:tplc="29D67B2A">
      <w:start w:val="1"/>
      <w:numFmt w:val="upperLetter"/>
      <w:lvlText w:val="(%3)"/>
      <w:lvlJc w:val="left"/>
      <w:pPr>
        <w:ind w:left="2730" w:hanging="39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630A4C75"/>
    <w:multiLevelType w:val="hybridMultilevel"/>
    <w:tmpl w:val="AD68DE18"/>
    <w:lvl w:ilvl="0" w:tplc="02BEAB90">
      <w:start w:val="1"/>
      <w:numFmt w:val="bullet"/>
      <w:lvlText w:val=""/>
      <w:lvlJc w:val="left"/>
      <w:pPr>
        <w:ind w:left="1080" w:hanging="360"/>
      </w:pPr>
      <w:rPr>
        <w:rFonts w:ascii="Wingdings 2" w:hAnsi="Wingdings 2" w:hint="default"/>
        <w:color w:val="17365D" w:themeColor="text2" w:themeShade="BF"/>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nsid w:val="65D56FF0"/>
    <w:multiLevelType w:val="hybridMultilevel"/>
    <w:tmpl w:val="0FB6FD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67ED4EBD"/>
    <w:multiLevelType w:val="hybridMultilevel"/>
    <w:tmpl w:val="F1423A1C"/>
    <w:lvl w:ilvl="0" w:tplc="3156113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C971C9A"/>
    <w:multiLevelType w:val="hybridMultilevel"/>
    <w:tmpl w:val="FF7011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700662C2"/>
    <w:multiLevelType w:val="hybridMultilevel"/>
    <w:tmpl w:val="EEB05DE8"/>
    <w:lvl w:ilvl="0" w:tplc="6C3EF03A">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nsid w:val="712861F1"/>
    <w:multiLevelType w:val="multilevel"/>
    <w:tmpl w:val="53B0D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3F3CB0"/>
    <w:multiLevelType w:val="hybridMultilevel"/>
    <w:tmpl w:val="31DE9C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nsid w:val="79BA27F0"/>
    <w:multiLevelType w:val="hybridMultilevel"/>
    <w:tmpl w:val="DD72F1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nsid w:val="7AAD0989"/>
    <w:multiLevelType w:val="hybridMultilevel"/>
    <w:tmpl w:val="1640FC3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nsid w:val="7AD214C1"/>
    <w:multiLevelType w:val="hybridMultilevel"/>
    <w:tmpl w:val="DCB239C2"/>
    <w:lvl w:ilvl="0" w:tplc="C67C2864">
      <w:numFmt w:val="bullet"/>
      <w:lvlText w:val="-"/>
      <w:lvlJc w:val="left"/>
      <w:pPr>
        <w:ind w:left="862" w:hanging="360"/>
      </w:pPr>
      <w:rPr>
        <w:rFonts w:ascii="Arial" w:eastAsia="Times New Roman" w:hAnsi="Arial" w:cs="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3">
    <w:nsid w:val="7E7E6D66"/>
    <w:multiLevelType w:val="hybridMultilevel"/>
    <w:tmpl w:val="80E444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6"/>
  </w:num>
  <w:num w:numId="2">
    <w:abstractNumId w:val="43"/>
  </w:num>
  <w:num w:numId="3">
    <w:abstractNumId w:val="25"/>
  </w:num>
  <w:num w:numId="4">
    <w:abstractNumId w:val="11"/>
  </w:num>
  <w:num w:numId="5">
    <w:abstractNumId w:val="27"/>
  </w:num>
  <w:num w:numId="6">
    <w:abstractNumId w:val="35"/>
  </w:num>
  <w:num w:numId="7">
    <w:abstractNumId w:val="38"/>
  </w:num>
  <w:num w:numId="8">
    <w:abstractNumId w:val="38"/>
    <w:lvlOverride w:ilvl="1">
      <w:lvl w:ilvl="1">
        <w:numFmt w:val="bullet"/>
        <w:lvlText w:val=""/>
        <w:lvlJc w:val="left"/>
        <w:pPr>
          <w:tabs>
            <w:tab w:val="num" w:pos="1440"/>
          </w:tabs>
          <w:ind w:left="1440" w:hanging="360"/>
        </w:pPr>
        <w:rPr>
          <w:rFonts w:ascii="Symbol" w:hAnsi="Symbol" w:hint="default"/>
          <w:sz w:val="20"/>
        </w:rPr>
      </w:lvl>
    </w:lvlOverride>
  </w:num>
  <w:num w:numId="9">
    <w:abstractNumId w:val="12"/>
  </w:num>
  <w:num w:numId="10">
    <w:abstractNumId w:val="39"/>
  </w:num>
  <w:num w:numId="11">
    <w:abstractNumId w:val="19"/>
  </w:num>
  <w:num w:numId="12">
    <w:abstractNumId w:val="40"/>
  </w:num>
  <w:num w:numId="13">
    <w:abstractNumId w:val="7"/>
  </w:num>
  <w:num w:numId="14">
    <w:abstractNumId w:val="2"/>
  </w:num>
  <w:num w:numId="15">
    <w:abstractNumId w:val="18"/>
  </w:num>
  <w:num w:numId="16">
    <w:abstractNumId w:val="10"/>
  </w:num>
  <w:num w:numId="17">
    <w:abstractNumId w:val="15"/>
  </w:num>
  <w:num w:numId="18">
    <w:abstractNumId w:val="9"/>
  </w:num>
  <w:num w:numId="19">
    <w:abstractNumId w:val="41"/>
  </w:num>
  <w:num w:numId="20">
    <w:abstractNumId w:val="23"/>
  </w:num>
  <w:num w:numId="21">
    <w:abstractNumId w:val="17"/>
  </w:num>
  <w:num w:numId="22">
    <w:abstractNumId w:val="5"/>
  </w:num>
  <w:num w:numId="23">
    <w:abstractNumId w:val="0"/>
  </w:num>
  <w:num w:numId="24">
    <w:abstractNumId w:val="26"/>
  </w:num>
  <w:num w:numId="25">
    <w:abstractNumId w:val="6"/>
  </w:num>
  <w:num w:numId="26">
    <w:abstractNumId w:val="33"/>
  </w:num>
  <w:num w:numId="27">
    <w:abstractNumId w:val="28"/>
  </w:num>
  <w:num w:numId="28">
    <w:abstractNumId w:val="37"/>
  </w:num>
  <w:num w:numId="29">
    <w:abstractNumId w:val="21"/>
  </w:num>
  <w:num w:numId="30">
    <w:abstractNumId w:val="34"/>
  </w:num>
  <w:num w:numId="31">
    <w:abstractNumId w:val="30"/>
  </w:num>
  <w:num w:numId="32">
    <w:abstractNumId w:val="4"/>
  </w:num>
  <w:num w:numId="33">
    <w:abstractNumId w:val="29"/>
  </w:num>
  <w:num w:numId="34">
    <w:abstractNumId w:val="16"/>
  </w:num>
  <w:num w:numId="35">
    <w:abstractNumId w:val="42"/>
  </w:num>
  <w:num w:numId="36">
    <w:abstractNumId w:val="20"/>
  </w:num>
  <w:num w:numId="37">
    <w:abstractNumId w:val="14"/>
  </w:num>
  <w:num w:numId="38">
    <w:abstractNumId w:val="8"/>
  </w:num>
  <w:num w:numId="39">
    <w:abstractNumId w:val="31"/>
  </w:num>
  <w:num w:numId="40">
    <w:abstractNumId w:val="1"/>
  </w:num>
  <w:num w:numId="41">
    <w:abstractNumId w:val="22"/>
  </w:num>
  <w:num w:numId="42">
    <w:abstractNumId w:val="24"/>
  </w:num>
  <w:num w:numId="43">
    <w:abstractNumId w:val="13"/>
  </w:num>
  <w:num w:numId="44">
    <w:abstractNumId w:val="32"/>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5EA"/>
    <w:rsid w:val="00013F1F"/>
    <w:rsid w:val="00030F79"/>
    <w:rsid w:val="0003763C"/>
    <w:rsid w:val="00060B27"/>
    <w:rsid w:val="0006554A"/>
    <w:rsid w:val="000B091D"/>
    <w:rsid w:val="000C22A8"/>
    <w:rsid w:val="000F58F8"/>
    <w:rsid w:val="000F73E6"/>
    <w:rsid w:val="00101234"/>
    <w:rsid w:val="00120206"/>
    <w:rsid w:val="001245AA"/>
    <w:rsid w:val="00125B6D"/>
    <w:rsid w:val="00137CCF"/>
    <w:rsid w:val="00142045"/>
    <w:rsid w:val="00146445"/>
    <w:rsid w:val="001631AD"/>
    <w:rsid w:val="00167517"/>
    <w:rsid w:val="001B2427"/>
    <w:rsid w:val="001B7DE3"/>
    <w:rsid w:val="001C473F"/>
    <w:rsid w:val="001E402F"/>
    <w:rsid w:val="00214A8B"/>
    <w:rsid w:val="002228B0"/>
    <w:rsid w:val="00225DB5"/>
    <w:rsid w:val="00230B90"/>
    <w:rsid w:val="00240B1F"/>
    <w:rsid w:val="00242FB7"/>
    <w:rsid w:val="00250FEE"/>
    <w:rsid w:val="00260B81"/>
    <w:rsid w:val="0026456C"/>
    <w:rsid w:val="00264D5A"/>
    <w:rsid w:val="00271627"/>
    <w:rsid w:val="00275E98"/>
    <w:rsid w:val="002953BD"/>
    <w:rsid w:val="00297D14"/>
    <w:rsid w:val="002A343F"/>
    <w:rsid w:val="002A4B13"/>
    <w:rsid w:val="002A75D6"/>
    <w:rsid w:val="002B719B"/>
    <w:rsid w:val="002B732D"/>
    <w:rsid w:val="002C0129"/>
    <w:rsid w:val="002D5819"/>
    <w:rsid w:val="002D65AB"/>
    <w:rsid w:val="002D6C4D"/>
    <w:rsid w:val="002D7B81"/>
    <w:rsid w:val="002E36AC"/>
    <w:rsid w:val="002E716E"/>
    <w:rsid w:val="00301069"/>
    <w:rsid w:val="00304FC8"/>
    <w:rsid w:val="00305582"/>
    <w:rsid w:val="00314D24"/>
    <w:rsid w:val="00324A80"/>
    <w:rsid w:val="00325427"/>
    <w:rsid w:val="00330E85"/>
    <w:rsid w:val="00336D10"/>
    <w:rsid w:val="00337459"/>
    <w:rsid w:val="00351947"/>
    <w:rsid w:val="003528FE"/>
    <w:rsid w:val="003615AE"/>
    <w:rsid w:val="00367162"/>
    <w:rsid w:val="0038046D"/>
    <w:rsid w:val="003852B1"/>
    <w:rsid w:val="00386B63"/>
    <w:rsid w:val="00396507"/>
    <w:rsid w:val="003A15A7"/>
    <w:rsid w:val="003A241A"/>
    <w:rsid w:val="003B7AA7"/>
    <w:rsid w:val="003C342E"/>
    <w:rsid w:val="003C48DE"/>
    <w:rsid w:val="003E4936"/>
    <w:rsid w:val="003E7498"/>
    <w:rsid w:val="003F6199"/>
    <w:rsid w:val="003F6A36"/>
    <w:rsid w:val="00401DD8"/>
    <w:rsid w:val="00402B9F"/>
    <w:rsid w:val="00403758"/>
    <w:rsid w:val="00412BB8"/>
    <w:rsid w:val="00421D6B"/>
    <w:rsid w:val="00425A2B"/>
    <w:rsid w:val="004445B1"/>
    <w:rsid w:val="00452BC1"/>
    <w:rsid w:val="00481003"/>
    <w:rsid w:val="00485762"/>
    <w:rsid w:val="00491B10"/>
    <w:rsid w:val="00491F69"/>
    <w:rsid w:val="00495DD5"/>
    <w:rsid w:val="004A4C3B"/>
    <w:rsid w:val="004A5DF7"/>
    <w:rsid w:val="004B0C87"/>
    <w:rsid w:val="004B395C"/>
    <w:rsid w:val="004B7F9D"/>
    <w:rsid w:val="004C6D1F"/>
    <w:rsid w:val="004D3043"/>
    <w:rsid w:val="004E295F"/>
    <w:rsid w:val="00502A43"/>
    <w:rsid w:val="005267C8"/>
    <w:rsid w:val="00535A63"/>
    <w:rsid w:val="00551B39"/>
    <w:rsid w:val="00572A6D"/>
    <w:rsid w:val="0057381F"/>
    <w:rsid w:val="005763C1"/>
    <w:rsid w:val="005A2ABC"/>
    <w:rsid w:val="005A3F21"/>
    <w:rsid w:val="005B7857"/>
    <w:rsid w:val="005C5684"/>
    <w:rsid w:val="005C7D55"/>
    <w:rsid w:val="005F3561"/>
    <w:rsid w:val="005F6507"/>
    <w:rsid w:val="005F7AA5"/>
    <w:rsid w:val="0061485E"/>
    <w:rsid w:val="00615638"/>
    <w:rsid w:val="006215C9"/>
    <w:rsid w:val="006414B0"/>
    <w:rsid w:val="0065621B"/>
    <w:rsid w:val="00660EA9"/>
    <w:rsid w:val="00663530"/>
    <w:rsid w:val="00677FC3"/>
    <w:rsid w:val="006824AA"/>
    <w:rsid w:val="0069609B"/>
    <w:rsid w:val="006A67C6"/>
    <w:rsid w:val="006B19EA"/>
    <w:rsid w:val="006B559B"/>
    <w:rsid w:val="006F0FEB"/>
    <w:rsid w:val="006F3A99"/>
    <w:rsid w:val="007027F3"/>
    <w:rsid w:val="00716BA5"/>
    <w:rsid w:val="00740C14"/>
    <w:rsid w:val="00744D73"/>
    <w:rsid w:val="00746293"/>
    <w:rsid w:val="007614A0"/>
    <w:rsid w:val="0076367A"/>
    <w:rsid w:val="0076432E"/>
    <w:rsid w:val="007779F1"/>
    <w:rsid w:val="00781A69"/>
    <w:rsid w:val="007845EA"/>
    <w:rsid w:val="007A17A8"/>
    <w:rsid w:val="007A6096"/>
    <w:rsid w:val="007B5775"/>
    <w:rsid w:val="007B64CD"/>
    <w:rsid w:val="007C3A6A"/>
    <w:rsid w:val="007E2EA8"/>
    <w:rsid w:val="007E4560"/>
    <w:rsid w:val="007F1E2C"/>
    <w:rsid w:val="007F2296"/>
    <w:rsid w:val="00816525"/>
    <w:rsid w:val="00834AC1"/>
    <w:rsid w:val="00836CB2"/>
    <w:rsid w:val="008547FA"/>
    <w:rsid w:val="008556C3"/>
    <w:rsid w:val="0087292D"/>
    <w:rsid w:val="00893EB0"/>
    <w:rsid w:val="00894982"/>
    <w:rsid w:val="008A0219"/>
    <w:rsid w:val="008B0499"/>
    <w:rsid w:val="008C3489"/>
    <w:rsid w:val="009103FD"/>
    <w:rsid w:val="00942EFB"/>
    <w:rsid w:val="00947A25"/>
    <w:rsid w:val="00951D77"/>
    <w:rsid w:val="009603E1"/>
    <w:rsid w:val="00961FA2"/>
    <w:rsid w:val="00966C0A"/>
    <w:rsid w:val="00972390"/>
    <w:rsid w:val="009946BD"/>
    <w:rsid w:val="009B14AE"/>
    <w:rsid w:val="009B3F32"/>
    <w:rsid w:val="009B4F1A"/>
    <w:rsid w:val="009B6AF9"/>
    <w:rsid w:val="009B7152"/>
    <w:rsid w:val="009E3417"/>
    <w:rsid w:val="009F3421"/>
    <w:rsid w:val="00A01FD8"/>
    <w:rsid w:val="00A0775B"/>
    <w:rsid w:val="00A17819"/>
    <w:rsid w:val="00A363D0"/>
    <w:rsid w:val="00A61DD8"/>
    <w:rsid w:val="00A64F5D"/>
    <w:rsid w:val="00A70F13"/>
    <w:rsid w:val="00A9694A"/>
    <w:rsid w:val="00A97806"/>
    <w:rsid w:val="00AB3C1E"/>
    <w:rsid w:val="00AB4A3B"/>
    <w:rsid w:val="00AB6F98"/>
    <w:rsid w:val="00AC4D61"/>
    <w:rsid w:val="00AE2026"/>
    <w:rsid w:val="00B33730"/>
    <w:rsid w:val="00B36FDA"/>
    <w:rsid w:val="00B41C12"/>
    <w:rsid w:val="00B43CAC"/>
    <w:rsid w:val="00B46D14"/>
    <w:rsid w:val="00B52A67"/>
    <w:rsid w:val="00B53ACA"/>
    <w:rsid w:val="00B65E93"/>
    <w:rsid w:val="00B86F8E"/>
    <w:rsid w:val="00B90650"/>
    <w:rsid w:val="00BB0591"/>
    <w:rsid w:val="00BB27C7"/>
    <w:rsid w:val="00BC3088"/>
    <w:rsid w:val="00BD2D49"/>
    <w:rsid w:val="00BD3308"/>
    <w:rsid w:val="00BE3989"/>
    <w:rsid w:val="00C11793"/>
    <w:rsid w:val="00C2675B"/>
    <w:rsid w:val="00C41B79"/>
    <w:rsid w:val="00C5008D"/>
    <w:rsid w:val="00C546EF"/>
    <w:rsid w:val="00C60493"/>
    <w:rsid w:val="00C62D6C"/>
    <w:rsid w:val="00C63455"/>
    <w:rsid w:val="00C668E1"/>
    <w:rsid w:val="00C73B4F"/>
    <w:rsid w:val="00C74C6C"/>
    <w:rsid w:val="00C800E5"/>
    <w:rsid w:val="00C8176C"/>
    <w:rsid w:val="00C8203C"/>
    <w:rsid w:val="00C96B02"/>
    <w:rsid w:val="00CB0DB4"/>
    <w:rsid w:val="00CC25E9"/>
    <w:rsid w:val="00CD26E0"/>
    <w:rsid w:val="00CD472E"/>
    <w:rsid w:val="00D055DF"/>
    <w:rsid w:val="00D063E4"/>
    <w:rsid w:val="00D069F3"/>
    <w:rsid w:val="00D31227"/>
    <w:rsid w:val="00D32BDD"/>
    <w:rsid w:val="00D3781A"/>
    <w:rsid w:val="00D44666"/>
    <w:rsid w:val="00D6474B"/>
    <w:rsid w:val="00D66A41"/>
    <w:rsid w:val="00D76C06"/>
    <w:rsid w:val="00D92744"/>
    <w:rsid w:val="00DA3D0B"/>
    <w:rsid w:val="00DB0DA1"/>
    <w:rsid w:val="00DC261F"/>
    <w:rsid w:val="00DD1FD0"/>
    <w:rsid w:val="00DD4346"/>
    <w:rsid w:val="00DE0170"/>
    <w:rsid w:val="00DE06E6"/>
    <w:rsid w:val="00DE0F61"/>
    <w:rsid w:val="00DF3DA7"/>
    <w:rsid w:val="00E004B7"/>
    <w:rsid w:val="00E005B7"/>
    <w:rsid w:val="00E07B7C"/>
    <w:rsid w:val="00E13870"/>
    <w:rsid w:val="00E278E2"/>
    <w:rsid w:val="00E70432"/>
    <w:rsid w:val="00E71922"/>
    <w:rsid w:val="00E926C6"/>
    <w:rsid w:val="00EA34EC"/>
    <w:rsid w:val="00EA42AA"/>
    <w:rsid w:val="00EB59A5"/>
    <w:rsid w:val="00EC3C77"/>
    <w:rsid w:val="00EC4B2C"/>
    <w:rsid w:val="00EC6C8B"/>
    <w:rsid w:val="00F03FF8"/>
    <w:rsid w:val="00F42A6F"/>
    <w:rsid w:val="00F45EA9"/>
    <w:rsid w:val="00F4781A"/>
    <w:rsid w:val="00F51DB0"/>
    <w:rsid w:val="00F5763F"/>
    <w:rsid w:val="00F63866"/>
    <w:rsid w:val="00F9013F"/>
    <w:rsid w:val="00F91428"/>
    <w:rsid w:val="00F9454E"/>
    <w:rsid w:val="00FA65F4"/>
    <w:rsid w:val="00FB5537"/>
    <w:rsid w:val="00FC0E70"/>
    <w:rsid w:val="00FD3B4A"/>
    <w:rsid w:val="00FF2A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F1A"/>
    <w:pPr>
      <w:tabs>
        <w:tab w:val="left" w:pos="567"/>
      </w:tabs>
      <w:spacing w:after="240" w:line="240" w:lineRule="auto"/>
    </w:pPr>
  </w:style>
  <w:style w:type="paragraph" w:styleId="Heading1">
    <w:name w:val="heading 1"/>
    <w:basedOn w:val="Normal"/>
    <w:next w:val="Normal"/>
    <w:link w:val="Heading1Char"/>
    <w:uiPriority w:val="9"/>
    <w:qFormat/>
    <w:rsid w:val="002953BD"/>
    <w:pPr>
      <w:spacing w:after="0"/>
      <w:outlineLvl w:val="0"/>
    </w:pPr>
    <w:rPr>
      <w:rFonts w:asciiTheme="majorHAnsi" w:eastAsiaTheme="majorEastAsia" w:hAnsiTheme="majorHAnsi" w:cstheme="majorBidi"/>
      <w:b/>
      <w:bCs/>
      <w:color w:val="0070C0"/>
      <w:sz w:val="26"/>
      <w:szCs w:val="28"/>
    </w:rPr>
  </w:style>
  <w:style w:type="paragraph" w:styleId="Heading2">
    <w:name w:val="heading 2"/>
    <w:basedOn w:val="Normal"/>
    <w:next w:val="Normal"/>
    <w:link w:val="Heading2Char"/>
    <w:uiPriority w:val="9"/>
    <w:unhideWhenUsed/>
    <w:qFormat/>
    <w:rsid w:val="009B4F1A"/>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9B4F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845E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45E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45E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45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45E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45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3BD"/>
    <w:rPr>
      <w:rFonts w:asciiTheme="majorHAnsi" w:eastAsiaTheme="majorEastAsia" w:hAnsiTheme="majorHAnsi" w:cstheme="majorBidi"/>
      <w:b/>
      <w:bCs/>
      <w:color w:val="0070C0"/>
      <w:sz w:val="26"/>
      <w:szCs w:val="28"/>
    </w:rPr>
  </w:style>
  <w:style w:type="character" w:customStyle="1" w:styleId="Heading2Char">
    <w:name w:val="Heading 2 Char"/>
    <w:basedOn w:val="DefaultParagraphFont"/>
    <w:link w:val="Heading2"/>
    <w:uiPriority w:val="9"/>
    <w:rsid w:val="009B4F1A"/>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9B4F1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845E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845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845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45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45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45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845EA"/>
    <w:rPr>
      <w:b/>
      <w:bCs/>
      <w:color w:val="4F81BD" w:themeColor="accent1"/>
      <w:sz w:val="18"/>
      <w:szCs w:val="18"/>
    </w:rPr>
  </w:style>
  <w:style w:type="paragraph" w:styleId="Title">
    <w:name w:val="Title"/>
    <w:basedOn w:val="Normal"/>
    <w:next w:val="Normal"/>
    <w:link w:val="TitleChar"/>
    <w:uiPriority w:val="10"/>
    <w:qFormat/>
    <w:rsid w:val="007845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45E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845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845EA"/>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7845EA"/>
    <w:rPr>
      <w:b/>
      <w:bCs/>
    </w:rPr>
  </w:style>
  <w:style w:type="character" w:styleId="Emphasis">
    <w:name w:val="Emphasis"/>
    <w:qFormat/>
    <w:rsid w:val="007845EA"/>
    <w:rPr>
      <w:i/>
      <w:iCs/>
    </w:rPr>
  </w:style>
  <w:style w:type="paragraph" w:styleId="NoSpacing">
    <w:name w:val="No Spacing"/>
    <w:basedOn w:val="Normal"/>
    <w:link w:val="NoSpacingChar"/>
    <w:uiPriority w:val="1"/>
    <w:qFormat/>
    <w:rsid w:val="007845EA"/>
    <w:pPr>
      <w:spacing w:after="0"/>
    </w:pPr>
  </w:style>
  <w:style w:type="character" w:customStyle="1" w:styleId="NoSpacingChar">
    <w:name w:val="No Spacing Char"/>
    <w:basedOn w:val="DefaultParagraphFont"/>
    <w:link w:val="NoSpacing"/>
    <w:uiPriority w:val="1"/>
    <w:rsid w:val="007845EA"/>
  </w:style>
  <w:style w:type="paragraph" w:styleId="ListParagraph">
    <w:name w:val="List Paragraph"/>
    <w:basedOn w:val="Normal"/>
    <w:uiPriority w:val="34"/>
    <w:qFormat/>
    <w:rsid w:val="007845EA"/>
    <w:pPr>
      <w:ind w:left="720"/>
      <w:contextualSpacing/>
    </w:pPr>
  </w:style>
  <w:style w:type="paragraph" w:styleId="Quote">
    <w:name w:val="Quote"/>
    <w:basedOn w:val="Normal"/>
    <w:next w:val="Normal"/>
    <w:link w:val="QuoteChar"/>
    <w:uiPriority w:val="29"/>
    <w:qFormat/>
    <w:rsid w:val="007845EA"/>
    <w:rPr>
      <w:i/>
      <w:iCs/>
      <w:color w:val="000000" w:themeColor="text1"/>
    </w:rPr>
  </w:style>
  <w:style w:type="character" w:customStyle="1" w:styleId="QuoteChar">
    <w:name w:val="Quote Char"/>
    <w:basedOn w:val="DefaultParagraphFont"/>
    <w:link w:val="Quote"/>
    <w:uiPriority w:val="29"/>
    <w:rsid w:val="007845EA"/>
    <w:rPr>
      <w:i/>
      <w:iCs/>
      <w:color w:val="000000" w:themeColor="text1"/>
    </w:rPr>
  </w:style>
  <w:style w:type="paragraph" w:styleId="IntenseQuote">
    <w:name w:val="Intense Quote"/>
    <w:basedOn w:val="Normal"/>
    <w:next w:val="Normal"/>
    <w:link w:val="IntenseQuoteChar"/>
    <w:uiPriority w:val="30"/>
    <w:qFormat/>
    <w:rsid w:val="007845E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45EA"/>
    <w:rPr>
      <w:b/>
      <w:bCs/>
      <w:i/>
      <w:iCs/>
      <w:color w:val="4F81BD" w:themeColor="accent1"/>
    </w:rPr>
  </w:style>
  <w:style w:type="character" w:styleId="SubtleEmphasis">
    <w:name w:val="Subtle Emphasis"/>
    <w:uiPriority w:val="19"/>
    <w:qFormat/>
    <w:rsid w:val="007845EA"/>
    <w:rPr>
      <w:i/>
      <w:iCs/>
      <w:color w:val="808080" w:themeColor="text1" w:themeTint="7F"/>
    </w:rPr>
  </w:style>
  <w:style w:type="character" w:styleId="IntenseEmphasis">
    <w:name w:val="Intense Emphasis"/>
    <w:uiPriority w:val="21"/>
    <w:qFormat/>
    <w:rsid w:val="007845EA"/>
    <w:rPr>
      <w:b/>
      <w:bCs/>
      <w:i/>
      <w:iCs/>
      <w:color w:val="4F81BD" w:themeColor="accent1"/>
    </w:rPr>
  </w:style>
  <w:style w:type="character" w:styleId="SubtleReference">
    <w:name w:val="Subtle Reference"/>
    <w:basedOn w:val="DefaultParagraphFont"/>
    <w:uiPriority w:val="31"/>
    <w:qFormat/>
    <w:rsid w:val="007845EA"/>
    <w:rPr>
      <w:smallCaps/>
      <w:color w:val="C0504D" w:themeColor="accent2"/>
      <w:u w:val="single"/>
    </w:rPr>
  </w:style>
  <w:style w:type="character" w:styleId="IntenseReference">
    <w:name w:val="Intense Reference"/>
    <w:uiPriority w:val="32"/>
    <w:qFormat/>
    <w:rsid w:val="007845EA"/>
    <w:rPr>
      <w:b/>
      <w:bCs/>
      <w:smallCaps/>
      <w:color w:val="C0504D" w:themeColor="accent2"/>
      <w:spacing w:val="5"/>
      <w:u w:val="single"/>
    </w:rPr>
  </w:style>
  <w:style w:type="character" w:styleId="BookTitle">
    <w:name w:val="Book Title"/>
    <w:uiPriority w:val="33"/>
    <w:qFormat/>
    <w:rsid w:val="007845EA"/>
    <w:rPr>
      <w:b/>
      <w:bCs/>
      <w:smallCaps/>
      <w:spacing w:val="5"/>
    </w:rPr>
  </w:style>
  <w:style w:type="paragraph" w:styleId="TOCHeading">
    <w:name w:val="TOC Heading"/>
    <w:basedOn w:val="Heading1"/>
    <w:next w:val="Normal"/>
    <w:uiPriority w:val="39"/>
    <w:unhideWhenUsed/>
    <w:qFormat/>
    <w:rsid w:val="007845EA"/>
    <w:pPr>
      <w:outlineLvl w:val="9"/>
    </w:pPr>
  </w:style>
  <w:style w:type="paragraph" w:styleId="BalloonText">
    <w:name w:val="Balloon Text"/>
    <w:basedOn w:val="Normal"/>
    <w:link w:val="BalloonTextChar"/>
    <w:uiPriority w:val="99"/>
    <w:semiHidden/>
    <w:unhideWhenUsed/>
    <w:rsid w:val="004B0C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C87"/>
    <w:rPr>
      <w:rFonts w:ascii="Tahoma" w:hAnsi="Tahoma" w:cs="Tahoma"/>
      <w:sz w:val="16"/>
      <w:szCs w:val="16"/>
    </w:rPr>
  </w:style>
  <w:style w:type="paragraph" w:styleId="Header">
    <w:name w:val="header"/>
    <w:basedOn w:val="Normal"/>
    <w:link w:val="HeaderChar"/>
    <w:uiPriority w:val="99"/>
    <w:unhideWhenUsed/>
    <w:rsid w:val="00B46D14"/>
    <w:pPr>
      <w:tabs>
        <w:tab w:val="clear" w:pos="567"/>
        <w:tab w:val="center" w:pos="4513"/>
        <w:tab w:val="right" w:pos="9026"/>
      </w:tabs>
      <w:spacing w:after="0"/>
    </w:pPr>
  </w:style>
  <w:style w:type="character" w:customStyle="1" w:styleId="HeaderChar">
    <w:name w:val="Header Char"/>
    <w:basedOn w:val="DefaultParagraphFont"/>
    <w:link w:val="Header"/>
    <w:uiPriority w:val="99"/>
    <w:rsid w:val="00B46D14"/>
  </w:style>
  <w:style w:type="paragraph" w:styleId="Footer">
    <w:name w:val="footer"/>
    <w:basedOn w:val="Normal"/>
    <w:link w:val="FooterChar"/>
    <w:uiPriority w:val="99"/>
    <w:unhideWhenUsed/>
    <w:rsid w:val="00B46D14"/>
    <w:pPr>
      <w:tabs>
        <w:tab w:val="clear" w:pos="567"/>
        <w:tab w:val="center" w:pos="4513"/>
        <w:tab w:val="right" w:pos="9026"/>
      </w:tabs>
      <w:spacing w:after="0"/>
    </w:pPr>
  </w:style>
  <w:style w:type="character" w:customStyle="1" w:styleId="FooterChar">
    <w:name w:val="Footer Char"/>
    <w:basedOn w:val="DefaultParagraphFont"/>
    <w:link w:val="Footer"/>
    <w:uiPriority w:val="99"/>
    <w:rsid w:val="00B46D14"/>
  </w:style>
  <w:style w:type="paragraph" w:customStyle="1" w:styleId="DAAFBC045A234F388343B1A25E857B74">
    <w:name w:val="DAAFBC045A234F388343B1A25E857B74"/>
    <w:rsid w:val="00B46D14"/>
    <w:rPr>
      <w:rFonts w:eastAsiaTheme="minorEastAsia"/>
      <w:lang w:val="en-US" w:eastAsia="ja-JP"/>
    </w:rPr>
  </w:style>
  <w:style w:type="paragraph" w:styleId="FootnoteText">
    <w:name w:val="footnote text"/>
    <w:basedOn w:val="Normal"/>
    <w:link w:val="FootnoteTextChar"/>
    <w:rsid w:val="0076367A"/>
    <w:pPr>
      <w:tabs>
        <w:tab w:val="clear" w:pos="567"/>
      </w:tabs>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6367A"/>
    <w:rPr>
      <w:rFonts w:ascii="Times New Roman" w:eastAsia="Times New Roman" w:hAnsi="Times New Roman" w:cs="Times New Roman"/>
      <w:sz w:val="20"/>
      <w:szCs w:val="20"/>
    </w:rPr>
  </w:style>
  <w:style w:type="character" w:styleId="FootnoteReference">
    <w:name w:val="footnote reference"/>
    <w:rsid w:val="0076367A"/>
    <w:rPr>
      <w:vertAlign w:val="superscript"/>
    </w:rPr>
  </w:style>
  <w:style w:type="character" w:customStyle="1" w:styleId="blue">
    <w:name w:val="blue"/>
    <w:basedOn w:val="DefaultParagraphFont"/>
    <w:rsid w:val="0076367A"/>
  </w:style>
  <w:style w:type="character" w:customStyle="1" w:styleId="italic">
    <w:name w:val="italic"/>
    <w:basedOn w:val="DefaultParagraphFont"/>
    <w:rsid w:val="0076367A"/>
  </w:style>
  <w:style w:type="paragraph" w:styleId="NormalWeb">
    <w:name w:val="Normal (Web)"/>
    <w:basedOn w:val="Normal"/>
    <w:uiPriority w:val="99"/>
    <w:unhideWhenUsed/>
    <w:rsid w:val="0076367A"/>
    <w:pPr>
      <w:tabs>
        <w:tab w:val="clear" w:pos="567"/>
      </w:tabs>
      <w:spacing w:before="100" w:beforeAutospacing="1" w:after="150"/>
    </w:pPr>
    <w:rPr>
      <w:rFonts w:ascii="Times New Roman" w:eastAsia="Times New Roman" w:hAnsi="Times New Roman" w:cs="Times New Roman"/>
      <w:sz w:val="24"/>
      <w:szCs w:val="24"/>
    </w:rPr>
  </w:style>
  <w:style w:type="paragraph" w:customStyle="1" w:styleId="loose">
    <w:name w:val="loose"/>
    <w:basedOn w:val="Normal"/>
    <w:rsid w:val="0076367A"/>
    <w:pPr>
      <w:tabs>
        <w:tab w:val="clear" w:pos="567"/>
      </w:tabs>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559B"/>
    <w:rPr>
      <w:color w:val="0000FF" w:themeColor="hyperlink"/>
      <w:u w:val="single"/>
    </w:rPr>
  </w:style>
  <w:style w:type="character" w:styleId="HTMLCite">
    <w:name w:val="HTML Cite"/>
    <w:uiPriority w:val="99"/>
    <w:unhideWhenUsed/>
    <w:rsid w:val="00E926C6"/>
    <w:rPr>
      <w:i/>
      <w:iCs/>
    </w:rPr>
  </w:style>
  <w:style w:type="paragraph" w:customStyle="1" w:styleId="Default">
    <w:name w:val="Default"/>
    <w:rsid w:val="00425A2B"/>
    <w:pPr>
      <w:autoSpaceDE w:val="0"/>
      <w:autoSpaceDN w:val="0"/>
      <w:adjustRightInd w:val="0"/>
      <w:spacing w:after="0" w:line="240" w:lineRule="auto"/>
    </w:pPr>
    <w:rPr>
      <w:rFonts w:ascii="Calibri" w:hAnsi="Calibri" w:cs="Calibri"/>
      <w:color w:val="000000"/>
      <w:sz w:val="24"/>
      <w:szCs w:val="24"/>
    </w:rPr>
  </w:style>
  <w:style w:type="character" w:customStyle="1" w:styleId="purple181">
    <w:name w:val="purple181"/>
    <w:basedOn w:val="DefaultParagraphFont"/>
    <w:rsid w:val="009B7152"/>
    <w:rPr>
      <w:color w:val="8F23B3"/>
      <w:sz w:val="27"/>
      <w:szCs w:val="27"/>
    </w:rPr>
  </w:style>
  <w:style w:type="character" w:customStyle="1" w:styleId="purple141">
    <w:name w:val="purple141"/>
    <w:basedOn w:val="DefaultParagraphFont"/>
    <w:rsid w:val="009B7152"/>
    <w:rPr>
      <w:color w:val="8F23B3"/>
      <w:sz w:val="21"/>
      <w:szCs w:val="21"/>
    </w:rPr>
  </w:style>
  <w:style w:type="paragraph" w:styleId="TOC1">
    <w:name w:val="toc 1"/>
    <w:basedOn w:val="Normal"/>
    <w:next w:val="Normal"/>
    <w:autoRedefine/>
    <w:uiPriority w:val="39"/>
    <w:unhideWhenUsed/>
    <w:rsid w:val="0061485E"/>
    <w:pPr>
      <w:tabs>
        <w:tab w:val="clear" w:pos="567"/>
        <w:tab w:val="right" w:leader="dot" w:pos="9015"/>
      </w:tabs>
      <w:spacing w:after="120"/>
      <w:ind w:right="941"/>
    </w:pPr>
  </w:style>
  <w:style w:type="paragraph" w:styleId="Revision">
    <w:name w:val="Revision"/>
    <w:hidden/>
    <w:uiPriority w:val="99"/>
    <w:semiHidden/>
    <w:rsid w:val="006F0FEB"/>
    <w:pPr>
      <w:spacing w:after="0" w:line="240" w:lineRule="auto"/>
    </w:pPr>
  </w:style>
  <w:style w:type="character" w:styleId="CommentReference">
    <w:name w:val="annotation reference"/>
    <w:basedOn w:val="DefaultParagraphFont"/>
    <w:uiPriority w:val="99"/>
    <w:semiHidden/>
    <w:unhideWhenUsed/>
    <w:rsid w:val="007B64CD"/>
    <w:rPr>
      <w:sz w:val="16"/>
      <w:szCs w:val="16"/>
    </w:rPr>
  </w:style>
  <w:style w:type="paragraph" w:styleId="CommentText">
    <w:name w:val="annotation text"/>
    <w:basedOn w:val="Normal"/>
    <w:link w:val="CommentTextChar"/>
    <w:uiPriority w:val="99"/>
    <w:semiHidden/>
    <w:unhideWhenUsed/>
    <w:rsid w:val="007B64CD"/>
    <w:rPr>
      <w:sz w:val="20"/>
      <w:szCs w:val="20"/>
    </w:rPr>
  </w:style>
  <w:style w:type="character" w:customStyle="1" w:styleId="CommentTextChar">
    <w:name w:val="Comment Text Char"/>
    <w:basedOn w:val="DefaultParagraphFont"/>
    <w:link w:val="CommentText"/>
    <w:uiPriority w:val="99"/>
    <w:semiHidden/>
    <w:rsid w:val="007B64CD"/>
    <w:rPr>
      <w:sz w:val="20"/>
      <w:szCs w:val="20"/>
    </w:rPr>
  </w:style>
  <w:style w:type="paragraph" w:styleId="CommentSubject">
    <w:name w:val="annotation subject"/>
    <w:basedOn w:val="CommentText"/>
    <w:next w:val="CommentText"/>
    <w:link w:val="CommentSubjectChar"/>
    <w:uiPriority w:val="99"/>
    <w:semiHidden/>
    <w:unhideWhenUsed/>
    <w:rsid w:val="007B64CD"/>
    <w:rPr>
      <w:b/>
      <w:bCs/>
    </w:rPr>
  </w:style>
  <w:style w:type="character" w:customStyle="1" w:styleId="CommentSubjectChar">
    <w:name w:val="Comment Subject Char"/>
    <w:basedOn w:val="CommentTextChar"/>
    <w:link w:val="CommentSubject"/>
    <w:uiPriority w:val="99"/>
    <w:semiHidden/>
    <w:rsid w:val="007B64CD"/>
    <w:rPr>
      <w:b/>
      <w:bCs/>
      <w:sz w:val="20"/>
      <w:szCs w:val="20"/>
    </w:rPr>
  </w:style>
  <w:style w:type="character" w:styleId="FollowedHyperlink">
    <w:name w:val="FollowedHyperlink"/>
    <w:basedOn w:val="DefaultParagraphFont"/>
    <w:uiPriority w:val="99"/>
    <w:semiHidden/>
    <w:unhideWhenUsed/>
    <w:rsid w:val="00F576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F1A"/>
    <w:pPr>
      <w:tabs>
        <w:tab w:val="left" w:pos="567"/>
      </w:tabs>
      <w:spacing w:after="240" w:line="240" w:lineRule="auto"/>
    </w:pPr>
  </w:style>
  <w:style w:type="paragraph" w:styleId="Heading1">
    <w:name w:val="heading 1"/>
    <w:basedOn w:val="Normal"/>
    <w:next w:val="Normal"/>
    <w:link w:val="Heading1Char"/>
    <w:uiPriority w:val="9"/>
    <w:qFormat/>
    <w:rsid w:val="002953BD"/>
    <w:pPr>
      <w:spacing w:after="0"/>
      <w:outlineLvl w:val="0"/>
    </w:pPr>
    <w:rPr>
      <w:rFonts w:asciiTheme="majorHAnsi" w:eastAsiaTheme="majorEastAsia" w:hAnsiTheme="majorHAnsi" w:cstheme="majorBidi"/>
      <w:b/>
      <w:bCs/>
      <w:color w:val="0070C0"/>
      <w:sz w:val="26"/>
      <w:szCs w:val="28"/>
    </w:rPr>
  </w:style>
  <w:style w:type="paragraph" w:styleId="Heading2">
    <w:name w:val="heading 2"/>
    <w:basedOn w:val="Normal"/>
    <w:next w:val="Normal"/>
    <w:link w:val="Heading2Char"/>
    <w:uiPriority w:val="9"/>
    <w:unhideWhenUsed/>
    <w:qFormat/>
    <w:rsid w:val="009B4F1A"/>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9B4F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845E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845E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845E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845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845E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845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3BD"/>
    <w:rPr>
      <w:rFonts w:asciiTheme="majorHAnsi" w:eastAsiaTheme="majorEastAsia" w:hAnsiTheme="majorHAnsi" w:cstheme="majorBidi"/>
      <w:b/>
      <w:bCs/>
      <w:color w:val="0070C0"/>
      <w:sz w:val="26"/>
      <w:szCs w:val="28"/>
    </w:rPr>
  </w:style>
  <w:style w:type="character" w:customStyle="1" w:styleId="Heading2Char">
    <w:name w:val="Heading 2 Char"/>
    <w:basedOn w:val="DefaultParagraphFont"/>
    <w:link w:val="Heading2"/>
    <w:uiPriority w:val="9"/>
    <w:rsid w:val="009B4F1A"/>
    <w:rPr>
      <w:rFonts w:asciiTheme="majorHAnsi" w:eastAsiaTheme="majorEastAsia" w:hAnsiTheme="majorHAnsi" w:cstheme="majorBidi"/>
      <w:b/>
      <w:bCs/>
      <w:color w:val="4F81BD" w:themeColor="accent1"/>
      <w:sz w:val="24"/>
      <w:szCs w:val="26"/>
    </w:rPr>
  </w:style>
  <w:style w:type="character" w:customStyle="1" w:styleId="Heading3Char">
    <w:name w:val="Heading 3 Char"/>
    <w:basedOn w:val="DefaultParagraphFont"/>
    <w:link w:val="Heading3"/>
    <w:uiPriority w:val="9"/>
    <w:rsid w:val="009B4F1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845E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845E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845E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845E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845E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845E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845EA"/>
    <w:rPr>
      <w:b/>
      <w:bCs/>
      <w:color w:val="4F81BD" w:themeColor="accent1"/>
      <w:sz w:val="18"/>
      <w:szCs w:val="18"/>
    </w:rPr>
  </w:style>
  <w:style w:type="paragraph" w:styleId="Title">
    <w:name w:val="Title"/>
    <w:basedOn w:val="Normal"/>
    <w:next w:val="Normal"/>
    <w:link w:val="TitleChar"/>
    <w:uiPriority w:val="10"/>
    <w:qFormat/>
    <w:rsid w:val="007845E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845E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845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845EA"/>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7845EA"/>
    <w:rPr>
      <w:b/>
      <w:bCs/>
    </w:rPr>
  </w:style>
  <w:style w:type="character" w:styleId="Emphasis">
    <w:name w:val="Emphasis"/>
    <w:qFormat/>
    <w:rsid w:val="007845EA"/>
    <w:rPr>
      <w:i/>
      <w:iCs/>
    </w:rPr>
  </w:style>
  <w:style w:type="paragraph" w:styleId="NoSpacing">
    <w:name w:val="No Spacing"/>
    <w:basedOn w:val="Normal"/>
    <w:link w:val="NoSpacingChar"/>
    <w:uiPriority w:val="1"/>
    <w:qFormat/>
    <w:rsid w:val="007845EA"/>
    <w:pPr>
      <w:spacing w:after="0"/>
    </w:pPr>
  </w:style>
  <w:style w:type="character" w:customStyle="1" w:styleId="NoSpacingChar">
    <w:name w:val="No Spacing Char"/>
    <w:basedOn w:val="DefaultParagraphFont"/>
    <w:link w:val="NoSpacing"/>
    <w:uiPriority w:val="1"/>
    <w:rsid w:val="007845EA"/>
  </w:style>
  <w:style w:type="paragraph" w:styleId="ListParagraph">
    <w:name w:val="List Paragraph"/>
    <w:basedOn w:val="Normal"/>
    <w:uiPriority w:val="34"/>
    <w:qFormat/>
    <w:rsid w:val="007845EA"/>
    <w:pPr>
      <w:ind w:left="720"/>
      <w:contextualSpacing/>
    </w:pPr>
  </w:style>
  <w:style w:type="paragraph" w:styleId="Quote">
    <w:name w:val="Quote"/>
    <w:basedOn w:val="Normal"/>
    <w:next w:val="Normal"/>
    <w:link w:val="QuoteChar"/>
    <w:uiPriority w:val="29"/>
    <w:qFormat/>
    <w:rsid w:val="007845EA"/>
    <w:rPr>
      <w:i/>
      <w:iCs/>
      <w:color w:val="000000" w:themeColor="text1"/>
    </w:rPr>
  </w:style>
  <w:style w:type="character" w:customStyle="1" w:styleId="QuoteChar">
    <w:name w:val="Quote Char"/>
    <w:basedOn w:val="DefaultParagraphFont"/>
    <w:link w:val="Quote"/>
    <w:uiPriority w:val="29"/>
    <w:rsid w:val="007845EA"/>
    <w:rPr>
      <w:i/>
      <w:iCs/>
      <w:color w:val="000000" w:themeColor="text1"/>
    </w:rPr>
  </w:style>
  <w:style w:type="paragraph" w:styleId="IntenseQuote">
    <w:name w:val="Intense Quote"/>
    <w:basedOn w:val="Normal"/>
    <w:next w:val="Normal"/>
    <w:link w:val="IntenseQuoteChar"/>
    <w:uiPriority w:val="30"/>
    <w:qFormat/>
    <w:rsid w:val="007845E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45EA"/>
    <w:rPr>
      <w:b/>
      <w:bCs/>
      <w:i/>
      <w:iCs/>
      <w:color w:val="4F81BD" w:themeColor="accent1"/>
    </w:rPr>
  </w:style>
  <w:style w:type="character" w:styleId="SubtleEmphasis">
    <w:name w:val="Subtle Emphasis"/>
    <w:uiPriority w:val="19"/>
    <w:qFormat/>
    <w:rsid w:val="007845EA"/>
    <w:rPr>
      <w:i/>
      <w:iCs/>
      <w:color w:val="808080" w:themeColor="text1" w:themeTint="7F"/>
    </w:rPr>
  </w:style>
  <w:style w:type="character" w:styleId="IntenseEmphasis">
    <w:name w:val="Intense Emphasis"/>
    <w:uiPriority w:val="21"/>
    <w:qFormat/>
    <w:rsid w:val="007845EA"/>
    <w:rPr>
      <w:b/>
      <w:bCs/>
      <w:i/>
      <w:iCs/>
      <w:color w:val="4F81BD" w:themeColor="accent1"/>
    </w:rPr>
  </w:style>
  <w:style w:type="character" w:styleId="SubtleReference">
    <w:name w:val="Subtle Reference"/>
    <w:basedOn w:val="DefaultParagraphFont"/>
    <w:uiPriority w:val="31"/>
    <w:qFormat/>
    <w:rsid w:val="007845EA"/>
    <w:rPr>
      <w:smallCaps/>
      <w:color w:val="C0504D" w:themeColor="accent2"/>
      <w:u w:val="single"/>
    </w:rPr>
  </w:style>
  <w:style w:type="character" w:styleId="IntenseReference">
    <w:name w:val="Intense Reference"/>
    <w:uiPriority w:val="32"/>
    <w:qFormat/>
    <w:rsid w:val="007845EA"/>
    <w:rPr>
      <w:b/>
      <w:bCs/>
      <w:smallCaps/>
      <w:color w:val="C0504D" w:themeColor="accent2"/>
      <w:spacing w:val="5"/>
      <w:u w:val="single"/>
    </w:rPr>
  </w:style>
  <w:style w:type="character" w:styleId="BookTitle">
    <w:name w:val="Book Title"/>
    <w:uiPriority w:val="33"/>
    <w:qFormat/>
    <w:rsid w:val="007845EA"/>
    <w:rPr>
      <w:b/>
      <w:bCs/>
      <w:smallCaps/>
      <w:spacing w:val="5"/>
    </w:rPr>
  </w:style>
  <w:style w:type="paragraph" w:styleId="TOCHeading">
    <w:name w:val="TOC Heading"/>
    <w:basedOn w:val="Heading1"/>
    <w:next w:val="Normal"/>
    <w:uiPriority w:val="39"/>
    <w:unhideWhenUsed/>
    <w:qFormat/>
    <w:rsid w:val="007845EA"/>
    <w:pPr>
      <w:outlineLvl w:val="9"/>
    </w:pPr>
  </w:style>
  <w:style w:type="paragraph" w:styleId="BalloonText">
    <w:name w:val="Balloon Text"/>
    <w:basedOn w:val="Normal"/>
    <w:link w:val="BalloonTextChar"/>
    <w:uiPriority w:val="99"/>
    <w:semiHidden/>
    <w:unhideWhenUsed/>
    <w:rsid w:val="004B0C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C87"/>
    <w:rPr>
      <w:rFonts w:ascii="Tahoma" w:hAnsi="Tahoma" w:cs="Tahoma"/>
      <w:sz w:val="16"/>
      <w:szCs w:val="16"/>
    </w:rPr>
  </w:style>
  <w:style w:type="paragraph" w:styleId="Header">
    <w:name w:val="header"/>
    <w:basedOn w:val="Normal"/>
    <w:link w:val="HeaderChar"/>
    <w:uiPriority w:val="99"/>
    <w:unhideWhenUsed/>
    <w:rsid w:val="00B46D14"/>
    <w:pPr>
      <w:tabs>
        <w:tab w:val="clear" w:pos="567"/>
        <w:tab w:val="center" w:pos="4513"/>
        <w:tab w:val="right" w:pos="9026"/>
      </w:tabs>
      <w:spacing w:after="0"/>
    </w:pPr>
  </w:style>
  <w:style w:type="character" w:customStyle="1" w:styleId="HeaderChar">
    <w:name w:val="Header Char"/>
    <w:basedOn w:val="DefaultParagraphFont"/>
    <w:link w:val="Header"/>
    <w:uiPriority w:val="99"/>
    <w:rsid w:val="00B46D14"/>
  </w:style>
  <w:style w:type="paragraph" w:styleId="Footer">
    <w:name w:val="footer"/>
    <w:basedOn w:val="Normal"/>
    <w:link w:val="FooterChar"/>
    <w:uiPriority w:val="99"/>
    <w:unhideWhenUsed/>
    <w:rsid w:val="00B46D14"/>
    <w:pPr>
      <w:tabs>
        <w:tab w:val="clear" w:pos="567"/>
        <w:tab w:val="center" w:pos="4513"/>
        <w:tab w:val="right" w:pos="9026"/>
      </w:tabs>
      <w:spacing w:after="0"/>
    </w:pPr>
  </w:style>
  <w:style w:type="character" w:customStyle="1" w:styleId="FooterChar">
    <w:name w:val="Footer Char"/>
    <w:basedOn w:val="DefaultParagraphFont"/>
    <w:link w:val="Footer"/>
    <w:uiPriority w:val="99"/>
    <w:rsid w:val="00B46D14"/>
  </w:style>
  <w:style w:type="paragraph" w:customStyle="1" w:styleId="DAAFBC045A234F388343B1A25E857B74">
    <w:name w:val="DAAFBC045A234F388343B1A25E857B74"/>
    <w:rsid w:val="00B46D14"/>
    <w:rPr>
      <w:rFonts w:eastAsiaTheme="minorEastAsia"/>
      <w:lang w:val="en-US" w:eastAsia="ja-JP"/>
    </w:rPr>
  </w:style>
  <w:style w:type="paragraph" w:styleId="FootnoteText">
    <w:name w:val="footnote text"/>
    <w:basedOn w:val="Normal"/>
    <w:link w:val="FootnoteTextChar"/>
    <w:rsid w:val="0076367A"/>
    <w:pPr>
      <w:tabs>
        <w:tab w:val="clear" w:pos="567"/>
      </w:tabs>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6367A"/>
    <w:rPr>
      <w:rFonts w:ascii="Times New Roman" w:eastAsia="Times New Roman" w:hAnsi="Times New Roman" w:cs="Times New Roman"/>
      <w:sz w:val="20"/>
      <w:szCs w:val="20"/>
    </w:rPr>
  </w:style>
  <w:style w:type="character" w:styleId="FootnoteReference">
    <w:name w:val="footnote reference"/>
    <w:rsid w:val="0076367A"/>
    <w:rPr>
      <w:vertAlign w:val="superscript"/>
    </w:rPr>
  </w:style>
  <w:style w:type="character" w:customStyle="1" w:styleId="blue">
    <w:name w:val="blue"/>
    <w:basedOn w:val="DefaultParagraphFont"/>
    <w:rsid w:val="0076367A"/>
  </w:style>
  <w:style w:type="character" w:customStyle="1" w:styleId="italic">
    <w:name w:val="italic"/>
    <w:basedOn w:val="DefaultParagraphFont"/>
    <w:rsid w:val="0076367A"/>
  </w:style>
  <w:style w:type="paragraph" w:styleId="NormalWeb">
    <w:name w:val="Normal (Web)"/>
    <w:basedOn w:val="Normal"/>
    <w:uiPriority w:val="99"/>
    <w:unhideWhenUsed/>
    <w:rsid w:val="0076367A"/>
    <w:pPr>
      <w:tabs>
        <w:tab w:val="clear" w:pos="567"/>
      </w:tabs>
      <w:spacing w:before="100" w:beforeAutospacing="1" w:after="150"/>
    </w:pPr>
    <w:rPr>
      <w:rFonts w:ascii="Times New Roman" w:eastAsia="Times New Roman" w:hAnsi="Times New Roman" w:cs="Times New Roman"/>
      <w:sz w:val="24"/>
      <w:szCs w:val="24"/>
    </w:rPr>
  </w:style>
  <w:style w:type="paragraph" w:customStyle="1" w:styleId="loose">
    <w:name w:val="loose"/>
    <w:basedOn w:val="Normal"/>
    <w:rsid w:val="0076367A"/>
    <w:pPr>
      <w:tabs>
        <w:tab w:val="clear" w:pos="567"/>
      </w:tabs>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559B"/>
    <w:rPr>
      <w:color w:val="0000FF" w:themeColor="hyperlink"/>
      <w:u w:val="single"/>
    </w:rPr>
  </w:style>
  <w:style w:type="character" w:styleId="HTMLCite">
    <w:name w:val="HTML Cite"/>
    <w:uiPriority w:val="99"/>
    <w:unhideWhenUsed/>
    <w:rsid w:val="00E926C6"/>
    <w:rPr>
      <w:i/>
      <w:iCs/>
    </w:rPr>
  </w:style>
  <w:style w:type="paragraph" w:customStyle="1" w:styleId="Default">
    <w:name w:val="Default"/>
    <w:rsid w:val="00425A2B"/>
    <w:pPr>
      <w:autoSpaceDE w:val="0"/>
      <w:autoSpaceDN w:val="0"/>
      <w:adjustRightInd w:val="0"/>
      <w:spacing w:after="0" w:line="240" w:lineRule="auto"/>
    </w:pPr>
    <w:rPr>
      <w:rFonts w:ascii="Calibri" w:hAnsi="Calibri" w:cs="Calibri"/>
      <w:color w:val="000000"/>
      <w:sz w:val="24"/>
      <w:szCs w:val="24"/>
    </w:rPr>
  </w:style>
  <w:style w:type="character" w:customStyle="1" w:styleId="purple181">
    <w:name w:val="purple181"/>
    <w:basedOn w:val="DefaultParagraphFont"/>
    <w:rsid w:val="009B7152"/>
    <w:rPr>
      <w:color w:val="8F23B3"/>
      <w:sz w:val="27"/>
      <w:szCs w:val="27"/>
    </w:rPr>
  </w:style>
  <w:style w:type="character" w:customStyle="1" w:styleId="purple141">
    <w:name w:val="purple141"/>
    <w:basedOn w:val="DefaultParagraphFont"/>
    <w:rsid w:val="009B7152"/>
    <w:rPr>
      <w:color w:val="8F23B3"/>
      <w:sz w:val="21"/>
      <w:szCs w:val="21"/>
    </w:rPr>
  </w:style>
  <w:style w:type="paragraph" w:styleId="TOC1">
    <w:name w:val="toc 1"/>
    <w:basedOn w:val="Normal"/>
    <w:next w:val="Normal"/>
    <w:autoRedefine/>
    <w:uiPriority w:val="39"/>
    <w:unhideWhenUsed/>
    <w:rsid w:val="0061485E"/>
    <w:pPr>
      <w:tabs>
        <w:tab w:val="clear" w:pos="567"/>
        <w:tab w:val="right" w:leader="dot" w:pos="9015"/>
      </w:tabs>
      <w:spacing w:after="120"/>
      <w:ind w:right="941"/>
    </w:pPr>
  </w:style>
  <w:style w:type="paragraph" w:styleId="Revision">
    <w:name w:val="Revision"/>
    <w:hidden/>
    <w:uiPriority w:val="99"/>
    <w:semiHidden/>
    <w:rsid w:val="006F0FEB"/>
    <w:pPr>
      <w:spacing w:after="0" w:line="240" w:lineRule="auto"/>
    </w:pPr>
  </w:style>
  <w:style w:type="character" w:styleId="CommentReference">
    <w:name w:val="annotation reference"/>
    <w:basedOn w:val="DefaultParagraphFont"/>
    <w:uiPriority w:val="99"/>
    <w:semiHidden/>
    <w:unhideWhenUsed/>
    <w:rsid w:val="007B64CD"/>
    <w:rPr>
      <w:sz w:val="16"/>
      <w:szCs w:val="16"/>
    </w:rPr>
  </w:style>
  <w:style w:type="paragraph" w:styleId="CommentText">
    <w:name w:val="annotation text"/>
    <w:basedOn w:val="Normal"/>
    <w:link w:val="CommentTextChar"/>
    <w:uiPriority w:val="99"/>
    <w:semiHidden/>
    <w:unhideWhenUsed/>
    <w:rsid w:val="007B64CD"/>
    <w:rPr>
      <w:sz w:val="20"/>
      <w:szCs w:val="20"/>
    </w:rPr>
  </w:style>
  <w:style w:type="character" w:customStyle="1" w:styleId="CommentTextChar">
    <w:name w:val="Comment Text Char"/>
    <w:basedOn w:val="DefaultParagraphFont"/>
    <w:link w:val="CommentText"/>
    <w:uiPriority w:val="99"/>
    <w:semiHidden/>
    <w:rsid w:val="007B64CD"/>
    <w:rPr>
      <w:sz w:val="20"/>
      <w:szCs w:val="20"/>
    </w:rPr>
  </w:style>
  <w:style w:type="paragraph" w:styleId="CommentSubject">
    <w:name w:val="annotation subject"/>
    <w:basedOn w:val="CommentText"/>
    <w:next w:val="CommentText"/>
    <w:link w:val="CommentSubjectChar"/>
    <w:uiPriority w:val="99"/>
    <w:semiHidden/>
    <w:unhideWhenUsed/>
    <w:rsid w:val="007B64CD"/>
    <w:rPr>
      <w:b/>
      <w:bCs/>
    </w:rPr>
  </w:style>
  <w:style w:type="character" w:customStyle="1" w:styleId="CommentSubjectChar">
    <w:name w:val="Comment Subject Char"/>
    <w:basedOn w:val="CommentTextChar"/>
    <w:link w:val="CommentSubject"/>
    <w:uiPriority w:val="99"/>
    <w:semiHidden/>
    <w:rsid w:val="007B64CD"/>
    <w:rPr>
      <w:b/>
      <w:bCs/>
      <w:sz w:val="20"/>
      <w:szCs w:val="20"/>
    </w:rPr>
  </w:style>
  <w:style w:type="character" w:styleId="FollowedHyperlink">
    <w:name w:val="FollowedHyperlink"/>
    <w:basedOn w:val="DefaultParagraphFont"/>
    <w:uiPriority w:val="99"/>
    <w:semiHidden/>
    <w:unhideWhenUsed/>
    <w:rsid w:val="00F576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48878">
      <w:bodyDiv w:val="1"/>
      <w:marLeft w:val="0"/>
      <w:marRight w:val="0"/>
      <w:marTop w:val="0"/>
      <w:marBottom w:val="0"/>
      <w:divBdr>
        <w:top w:val="none" w:sz="0" w:space="0" w:color="auto"/>
        <w:left w:val="none" w:sz="0" w:space="0" w:color="auto"/>
        <w:bottom w:val="none" w:sz="0" w:space="0" w:color="auto"/>
        <w:right w:val="none" w:sz="0" w:space="0" w:color="auto"/>
      </w:divBdr>
      <w:divsChild>
        <w:div w:id="861019799">
          <w:marLeft w:val="0"/>
          <w:marRight w:val="0"/>
          <w:marTop w:val="0"/>
          <w:marBottom w:val="0"/>
          <w:divBdr>
            <w:top w:val="none" w:sz="0" w:space="0" w:color="auto"/>
            <w:left w:val="none" w:sz="0" w:space="0" w:color="auto"/>
            <w:bottom w:val="none" w:sz="0" w:space="0" w:color="auto"/>
            <w:right w:val="none" w:sz="0" w:space="0" w:color="auto"/>
          </w:divBdr>
          <w:divsChild>
            <w:div w:id="165370521">
              <w:marLeft w:val="0"/>
              <w:marRight w:val="0"/>
              <w:marTop w:val="0"/>
              <w:marBottom w:val="0"/>
              <w:divBdr>
                <w:top w:val="none" w:sz="0" w:space="0" w:color="auto"/>
                <w:left w:val="none" w:sz="0" w:space="0" w:color="auto"/>
                <w:bottom w:val="none" w:sz="0" w:space="0" w:color="auto"/>
                <w:right w:val="none" w:sz="0" w:space="0" w:color="auto"/>
              </w:divBdr>
              <w:divsChild>
                <w:div w:id="13605440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377706643">
      <w:bodyDiv w:val="1"/>
      <w:marLeft w:val="0"/>
      <w:marRight w:val="0"/>
      <w:marTop w:val="0"/>
      <w:marBottom w:val="0"/>
      <w:divBdr>
        <w:top w:val="none" w:sz="0" w:space="0" w:color="auto"/>
        <w:left w:val="none" w:sz="0" w:space="0" w:color="auto"/>
        <w:bottom w:val="none" w:sz="0" w:space="0" w:color="auto"/>
        <w:right w:val="none" w:sz="0" w:space="0" w:color="auto"/>
      </w:divBdr>
      <w:divsChild>
        <w:div w:id="1332760629">
          <w:marLeft w:val="0"/>
          <w:marRight w:val="0"/>
          <w:marTop w:val="0"/>
          <w:marBottom w:val="0"/>
          <w:divBdr>
            <w:top w:val="none" w:sz="0" w:space="0" w:color="auto"/>
            <w:left w:val="none" w:sz="0" w:space="0" w:color="auto"/>
            <w:bottom w:val="none" w:sz="0" w:space="0" w:color="auto"/>
            <w:right w:val="none" w:sz="0" w:space="0" w:color="auto"/>
          </w:divBdr>
          <w:divsChild>
            <w:div w:id="972103551">
              <w:marLeft w:val="0"/>
              <w:marRight w:val="0"/>
              <w:marTop w:val="0"/>
              <w:marBottom w:val="0"/>
              <w:divBdr>
                <w:top w:val="none" w:sz="0" w:space="0" w:color="auto"/>
                <w:left w:val="none" w:sz="0" w:space="0" w:color="auto"/>
                <w:bottom w:val="none" w:sz="0" w:space="0" w:color="auto"/>
                <w:right w:val="none" w:sz="0" w:space="0" w:color="auto"/>
              </w:divBdr>
              <w:divsChild>
                <w:div w:id="2104063266">
                  <w:marLeft w:val="0"/>
                  <w:marRight w:val="0"/>
                  <w:marTop w:val="0"/>
                  <w:marBottom w:val="0"/>
                  <w:divBdr>
                    <w:top w:val="none" w:sz="0" w:space="0" w:color="auto"/>
                    <w:left w:val="none" w:sz="0" w:space="0" w:color="auto"/>
                    <w:bottom w:val="none" w:sz="0" w:space="0" w:color="auto"/>
                    <w:right w:val="none" w:sz="0" w:space="0" w:color="auto"/>
                  </w:divBdr>
                  <w:divsChild>
                    <w:div w:id="20933113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248075336">
      <w:bodyDiv w:val="1"/>
      <w:marLeft w:val="0"/>
      <w:marRight w:val="0"/>
      <w:marTop w:val="0"/>
      <w:marBottom w:val="0"/>
      <w:divBdr>
        <w:top w:val="none" w:sz="0" w:space="0" w:color="auto"/>
        <w:left w:val="none" w:sz="0" w:space="0" w:color="auto"/>
        <w:bottom w:val="none" w:sz="0" w:space="0" w:color="auto"/>
        <w:right w:val="none" w:sz="0" w:space="0" w:color="auto"/>
      </w:divBdr>
      <w:divsChild>
        <w:div w:id="566839145">
          <w:marLeft w:val="0"/>
          <w:marRight w:val="0"/>
          <w:marTop w:val="0"/>
          <w:marBottom w:val="0"/>
          <w:divBdr>
            <w:top w:val="none" w:sz="0" w:space="0" w:color="auto"/>
            <w:left w:val="none" w:sz="0" w:space="0" w:color="auto"/>
            <w:bottom w:val="none" w:sz="0" w:space="0" w:color="auto"/>
            <w:right w:val="none" w:sz="0" w:space="0" w:color="auto"/>
          </w:divBdr>
        </w:div>
        <w:div w:id="617418526">
          <w:marLeft w:val="0"/>
          <w:marRight w:val="0"/>
          <w:marTop w:val="0"/>
          <w:marBottom w:val="0"/>
          <w:divBdr>
            <w:top w:val="none" w:sz="0" w:space="0" w:color="auto"/>
            <w:left w:val="none" w:sz="0" w:space="0" w:color="auto"/>
            <w:bottom w:val="none" w:sz="0" w:space="0" w:color="auto"/>
            <w:right w:val="none" w:sz="0" w:space="0" w:color="auto"/>
          </w:divBdr>
        </w:div>
        <w:div w:id="276839340">
          <w:marLeft w:val="0"/>
          <w:marRight w:val="0"/>
          <w:marTop w:val="0"/>
          <w:marBottom w:val="0"/>
          <w:divBdr>
            <w:top w:val="none" w:sz="0" w:space="0" w:color="auto"/>
            <w:left w:val="none" w:sz="0" w:space="0" w:color="auto"/>
            <w:bottom w:val="none" w:sz="0" w:space="0" w:color="auto"/>
            <w:right w:val="none" w:sz="0" w:space="0" w:color="auto"/>
          </w:divBdr>
        </w:div>
        <w:div w:id="1607229292">
          <w:marLeft w:val="0"/>
          <w:marRight w:val="0"/>
          <w:marTop w:val="0"/>
          <w:marBottom w:val="0"/>
          <w:divBdr>
            <w:top w:val="none" w:sz="0" w:space="0" w:color="auto"/>
            <w:left w:val="none" w:sz="0" w:space="0" w:color="auto"/>
            <w:bottom w:val="none" w:sz="0" w:space="0" w:color="auto"/>
            <w:right w:val="none" w:sz="0" w:space="0" w:color="auto"/>
          </w:divBdr>
        </w:div>
        <w:div w:id="1311253649">
          <w:marLeft w:val="0"/>
          <w:marRight w:val="0"/>
          <w:marTop w:val="0"/>
          <w:marBottom w:val="0"/>
          <w:divBdr>
            <w:top w:val="none" w:sz="0" w:space="0" w:color="auto"/>
            <w:left w:val="none" w:sz="0" w:space="0" w:color="auto"/>
            <w:bottom w:val="none" w:sz="0" w:space="0" w:color="auto"/>
            <w:right w:val="none" w:sz="0" w:space="0" w:color="auto"/>
          </w:divBdr>
        </w:div>
        <w:div w:id="1826584966">
          <w:marLeft w:val="0"/>
          <w:marRight w:val="0"/>
          <w:marTop w:val="0"/>
          <w:marBottom w:val="0"/>
          <w:divBdr>
            <w:top w:val="none" w:sz="0" w:space="0" w:color="auto"/>
            <w:left w:val="none" w:sz="0" w:space="0" w:color="auto"/>
            <w:bottom w:val="none" w:sz="0" w:space="0" w:color="auto"/>
            <w:right w:val="none" w:sz="0" w:space="0" w:color="auto"/>
          </w:divBdr>
        </w:div>
        <w:div w:id="739403121">
          <w:marLeft w:val="0"/>
          <w:marRight w:val="0"/>
          <w:marTop w:val="0"/>
          <w:marBottom w:val="0"/>
          <w:divBdr>
            <w:top w:val="none" w:sz="0" w:space="0" w:color="auto"/>
            <w:left w:val="none" w:sz="0" w:space="0" w:color="auto"/>
            <w:bottom w:val="none" w:sz="0" w:space="0" w:color="auto"/>
            <w:right w:val="none" w:sz="0" w:space="0" w:color="auto"/>
          </w:divBdr>
        </w:div>
        <w:div w:id="1290670102">
          <w:marLeft w:val="0"/>
          <w:marRight w:val="0"/>
          <w:marTop w:val="0"/>
          <w:marBottom w:val="0"/>
          <w:divBdr>
            <w:top w:val="none" w:sz="0" w:space="0" w:color="auto"/>
            <w:left w:val="none" w:sz="0" w:space="0" w:color="auto"/>
            <w:bottom w:val="none" w:sz="0" w:space="0" w:color="auto"/>
            <w:right w:val="none" w:sz="0" w:space="0" w:color="auto"/>
          </w:divBdr>
        </w:div>
        <w:div w:id="569390688">
          <w:marLeft w:val="0"/>
          <w:marRight w:val="0"/>
          <w:marTop w:val="0"/>
          <w:marBottom w:val="0"/>
          <w:divBdr>
            <w:top w:val="none" w:sz="0" w:space="0" w:color="auto"/>
            <w:left w:val="none" w:sz="0" w:space="0" w:color="auto"/>
            <w:bottom w:val="none" w:sz="0" w:space="0" w:color="auto"/>
            <w:right w:val="none" w:sz="0" w:space="0" w:color="auto"/>
          </w:divBdr>
        </w:div>
        <w:div w:id="165873687">
          <w:marLeft w:val="0"/>
          <w:marRight w:val="0"/>
          <w:marTop w:val="0"/>
          <w:marBottom w:val="0"/>
          <w:divBdr>
            <w:top w:val="none" w:sz="0" w:space="0" w:color="auto"/>
            <w:left w:val="none" w:sz="0" w:space="0" w:color="auto"/>
            <w:bottom w:val="none" w:sz="0" w:space="0" w:color="auto"/>
            <w:right w:val="none" w:sz="0" w:space="0" w:color="auto"/>
          </w:divBdr>
        </w:div>
        <w:div w:id="1669668408">
          <w:marLeft w:val="0"/>
          <w:marRight w:val="0"/>
          <w:marTop w:val="0"/>
          <w:marBottom w:val="0"/>
          <w:divBdr>
            <w:top w:val="none" w:sz="0" w:space="0" w:color="auto"/>
            <w:left w:val="none" w:sz="0" w:space="0" w:color="auto"/>
            <w:bottom w:val="none" w:sz="0" w:space="0" w:color="auto"/>
            <w:right w:val="none" w:sz="0" w:space="0" w:color="auto"/>
          </w:divBdr>
        </w:div>
        <w:div w:id="1847397545">
          <w:marLeft w:val="0"/>
          <w:marRight w:val="0"/>
          <w:marTop w:val="0"/>
          <w:marBottom w:val="0"/>
          <w:divBdr>
            <w:top w:val="none" w:sz="0" w:space="0" w:color="auto"/>
            <w:left w:val="none" w:sz="0" w:space="0" w:color="auto"/>
            <w:bottom w:val="none" w:sz="0" w:space="0" w:color="auto"/>
            <w:right w:val="none" w:sz="0" w:space="0" w:color="auto"/>
          </w:divBdr>
        </w:div>
        <w:div w:id="1241409242">
          <w:marLeft w:val="0"/>
          <w:marRight w:val="0"/>
          <w:marTop w:val="0"/>
          <w:marBottom w:val="0"/>
          <w:divBdr>
            <w:top w:val="none" w:sz="0" w:space="0" w:color="auto"/>
            <w:left w:val="none" w:sz="0" w:space="0" w:color="auto"/>
            <w:bottom w:val="none" w:sz="0" w:space="0" w:color="auto"/>
            <w:right w:val="none" w:sz="0" w:space="0" w:color="auto"/>
          </w:divBdr>
        </w:div>
        <w:div w:id="1654721559">
          <w:marLeft w:val="0"/>
          <w:marRight w:val="0"/>
          <w:marTop w:val="0"/>
          <w:marBottom w:val="0"/>
          <w:divBdr>
            <w:top w:val="none" w:sz="0" w:space="0" w:color="auto"/>
            <w:left w:val="none" w:sz="0" w:space="0" w:color="auto"/>
            <w:bottom w:val="none" w:sz="0" w:space="0" w:color="auto"/>
            <w:right w:val="none" w:sz="0" w:space="0" w:color="auto"/>
          </w:divBdr>
        </w:div>
        <w:div w:id="1635745691">
          <w:marLeft w:val="0"/>
          <w:marRight w:val="0"/>
          <w:marTop w:val="0"/>
          <w:marBottom w:val="0"/>
          <w:divBdr>
            <w:top w:val="none" w:sz="0" w:space="0" w:color="auto"/>
            <w:left w:val="none" w:sz="0" w:space="0" w:color="auto"/>
            <w:bottom w:val="none" w:sz="0" w:space="0" w:color="auto"/>
            <w:right w:val="none" w:sz="0" w:space="0" w:color="auto"/>
          </w:divBdr>
        </w:div>
        <w:div w:id="412245658">
          <w:marLeft w:val="0"/>
          <w:marRight w:val="0"/>
          <w:marTop w:val="0"/>
          <w:marBottom w:val="0"/>
          <w:divBdr>
            <w:top w:val="none" w:sz="0" w:space="0" w:color="auto"/>
            <w:left w:val="none" w:sz="0" w:space="0" w:color="auto"/>
            <w:bottom w:val="none" w:sz="0" w:space="0" w:color="auto"/>
            <w:right w:val="none" w:sz="0" w:space="0" w:color="auto"/>
          </w:divBdr>
        </w:div>
        <w:div w:id="1678926320">
          <w:marLeft w:val="0"/>
          <w:marRight w:val="0"/>
          <w:marTop w:val="0"/>
          <w:marBottom w:val="0"/>
          <w:divBdr>
            <w:top w:val="none" w:sz="0" w:space="0" w:color="auto"/>
            <w:left w:val="none" w:sz="0" w:space="0" w:color="auto"/>
            <w:bottom w:val="none" w:sz="0" w:space="0" w:color="auto"/>
            <w:right w:val="none" w:sz="0" w:space="0" w:color="auto"/>
          </w:divBdr>
        </w:div>
        <w:div w:id="1636251717">
          <w:marLeft w:val="0"/>
          <w:marRight w:val="0"/>
          <w:marTop w:val="0"/>
          <w:marBottom w:val="0"/>
          <w:divBdr>
            <w:top w:val="none" w:sz="0" w:space="0" w:color="auto"/>
            <w:left w:val="none" w:sz="0" w:space="0" w:color="auto"/>
            <w:bottom w:val="none" w:sz="0" w:space="0" w:color="auto"/>
            <w:right w:val="none" w:sz="0" w:space="0" w:color="auto"/>
          </w:divBdr>
        </w:div>
        <w:div w:id="1214653635">
          <w:marLeft w:val="0"/>
          <w:marRight w:val="0"/>
          <w:marTop w:val="0"/>
          <w:marBottom w:val="0"/>
          <w:divBdr>
            <w:top w:val="none" w:sz="0" w:space="0" w:color="auto"/>
            <w:left w:val="none" w:sz="0" w:space="0" w:color="auto"/>
            <w:bottom w:val="none" w:sz="0" w:space="0" w:color="auto"/>
            <w:right w:val="none" w:sz="0" w:space="0" w:color="auto"/>
          </w:divBdr>
        </w:div>
        <w:div w:id="1624848230">
          <w:marLeft w:val="0"/>
          <w:marRight w:val="0"/>
          <w:marTop w:val="0"/>
          <w:marBottom w:val="0"/>
          <w:divBdr>
            <w:top w:val="none" w:sz="0" w:space="0" w:color="auto"/>
            <w:left w:val="none" w:sz="0" w:space="0" w:color="auto"/>
            <w:bottom w:val="none" w:sz="0" w:space="0" w:color="auto"/>
            <w:right w:val="none" w:sz="0" w:space="0" w:color="auto"/>
          </w:divBdr>
        </w:div>
        <w:div w:id="1408766774">
          <w:marLeft w:val="0"/>
          <w:marRight w:val="0"/>
          <w:marTop w:val="0"/>
          <w:marBottom w:val="0"/>
          <w:divBdr>
            <w:top w:val="none" w:sz="0" w:space="0" w:color="auto"/>
            <w:left w:val="none" w:sz="0" w:space="0" w:color="auto"/>
            <w:bottom w:val="none" w:sz="0" w:space="0" w:color="auto"/>
            <w:right w:val="none" w:sz="0" w:space="0" w:color="auto"/>
          </w:divBdr>
        </w:div>
        <w:div w:id="458257641">
          <w:marLeft w:val="0"/>
          <w:marRight w:val="0"/>
          <w:marTop w:val="0"/>
          <w:marBottom w:val="0"/>
          <w:divBdr>
            <w:top w:val="none" w:sz="0" w:space="0" w:color="auto"/>
            <w:left w:val="none" w:sz="0" w:space="0" w:color="auto"/>
            <w:bottom w:val="none" w:sz="0" w:space="0" w:color="auto"/>
            <w:right w:val="none" w:sz="0" w:space="0" w:color="auto"/>
          </w:divBdr>
        </w:div>
        <w:div w:id="1003971081">
          <w:marLeft w:val="0"/>
          <w:marRight w:val="0"/>
          <w:marTop w:val="0"/>
          <w:marBottom w:val="0"/>
          <w:divBdr>
            <w:top w:val="none" w:sz="0" w:space="0" w:color="auto"/>
            <w:left w:val="none" w:sz="0" w:space="0" w:color="auto"/>
            <w:bottom w:val="none" w:sz="0" w:space="0" w:color="auto"/>
            <w:right w:val="none" w:sz="0" w:space="0" w:color="auto"/>
          </w:divBdr>
        </w:div>
        <w:div w:id="115023484">
          <w:marLeft w:val="0"/>
          <w:marRight w:val="0"/>
          <w:marTop w:val="0"/>
          <w:marBottom w:val="0"/>
          <w:divBdr>
            <w:top w:val="none" w:sz="0" w:space="0" w:color="auto"/>
            <w:left w:val="none" w:sz="0" w:space="0" w:color="auto"/>
            <w:bottom w:val="none" w:sz="0" w:space="0" w:color="auto"/>
            <w:right w:val="none" w:sz="0" w:space="0" w:color="auto"/>
          </w:divBdr>
        </w:div>
        <w:div w:id="10761225">
          <w:marLeft w:val="0"/>
          <w:marRight w:val="0"/>
          <w:marTop w:val="0"/>
          <w:marBottom w:val="0"/>
          <w:divBdr>
            <w:top w:val="none" w:sz="0" w:space="0" w:color="auto"/>
            <w:left w:val="none" w:sz="0" w:space="0" w:color="auto"/>
            <w:bottom w:val="none" w:sz="0" w:space="0" w:color="auto"/>
            <w:right w:val="none" w:sz="0" w:space="0" w:color="auto"/>
          </w:divBdr>
        </w:div>
      </w:divsChild>
    </w:div>
    <w:div w:id="1295211976">
      <w:bodyDiv w:val="1"/>
      <w:marLeft w:val="0"/>
      <w:marRight w:val="0"/>
      <w:marTop w:val="0"/>
      <w:marBottom w:val="0"/>
      <w:divBdr>
        <w:top w:val="none" w:sz="0" w:space="0" w:color="auto"/>
        <w:left w:val="none" w:sz="0" w:space="0" w:color="auto"/>
        <w:bottom w:val="none" w:sz="0" w:space="0" w:color="auto"/>
        <w:right w:val="none" w:sz="0" w:space="0" w:color="auto"/>
      </w:divBdr>
      <w:divsChild>
        <w:div w:id="1903055293">
          <w:marLeft w:val="0"/>
          <w:marRight w:val="0"/>
          <w:marTop w:val="0"/>
          <w:marBottom w:val="0"/>
          <w:divBdr>
            <w:top w:val="none" w:sz="0" w:space="0" w:color="auto"/>
            <w:left w:val="none" w:sz="0" w:space="0" w:color="auto"/>
            <w:bottom w:val="none" w:sz="0" w:space="0" w:color="auto"/>
            <w:right w:val="none" w:sz="0" w:space="0" w:color="auto"/>
          </w:divBdr>
          <w:divsChild>
            <w:div w:id="688793312">
              <w:marLeft w:val="0"/>
              <w:marRight w:val="0"/>
              <w:marTop w:val="0"/>
              <w:marBottom w:val="0"/>
              <w:divBdr>
                <w:top w:val="none" w:sz="0" w:space="0" w:color="auto"/>
                <w:left w:val="none" w:sz="0" w:space="0" w:color="auto"/>
                <w:bottom w:val="none" w:sz="0" w:space="0" w:color="auto"/>
                <w:right w:val="none" w:sz="0" w:space="0" w:color="auto"/>
              </w:divBdr>
              <w:divsChild>
                <w:div w:id="1162428878">
                  <w:marLeft w:val="0"/>
                  <w:marRight w:val="0"/>
                  <w:marTop w:val="0"/>
                  <w:marBottom w:val="0"/>
                  <w:divBdr>
                    <w:top w:val="none" w:sz="0" w:space="0" w:color="auto"/>
                    <w:left w:val="none" w:sz="0" w:space="0" w:color="auto"/>
                    <w:bottom w:val="none" w:sz="0" w:space="0" w:color="auto"/>
                    <w:right w:val="none" w:sz="0" w:space="0" w:color="auto"/>
                  </w:divBdr>
                  <w:divsChild>
                    <w:div w:id="218830594">
                      <w:marLeft w:val="0"/>
                      <w:marRight w:val="0"/>
                      <w:marTop w:val="0"/>
                      <w:marBottom w:val="300"/>
                      <w:divBdr>
                        <w:top w:val="single" w:sz="6" w:space="0" w:color="CCCCCC"/>
                        <w:left w:val="single" w:sz="6" w:space="0" w:color="CCCCCC"/>
                        <w:bottom w:val="single" w:sz="6" w:space="0" w:color="CCCCCC"/>
                        <w:right w:val="single" w:sz="6" w:space="0" w:color="CCCCCC"/>
                      </w:divBdr>
                      <w:divsChild>
                        <w:div w:id="1503206295">
                          <w:marLeft w:val="0"/>
                          <w:marRight w:val="0"/>
                          <w:marTop w:val="0"/>
                          <w:marBottom w:val="0"/>
                          <w:divBdr>
                            <w:top w:val="none" w:sz="0" w:space="0" w:color="auto"/>
                            <w:left w:val="none" w:sz="0" w:space="0" w:color="auto"/>
                            <w:bottom w:val="none" w:sz="0" w:space="0" w:color="auto"/>
                            <w:right w:val="none" w:sz="0" w:space="0" w:color="auto"/>
                          </w:divBdr>
                          <w:divsChild>
                            <w:div w:id="1397901002">
                              <w:marLeft w:val="0"/>
                              <w:marRight w:val="0"/>
                              <w:marTop w:val="0"/>
                              <w:marBottom w:val="0"/>
                              <w:divBdr>
                                <w:top w:val="none" w:sz="0" w:space="0" w:color="auto"/>
                                <w:left w:val="none" w:sz="0" w:space="0" w:color="auto"/>
                                <w:bottom w:val="none" w:sz="0" w:space="0" w:color="auto"/>
                                <w:right w:val="none" w:sz="0" w:space="0" w:color="auto"/>
                              </w:divBdr>
                              <w:divsChild>
                                <w:div w:id="16954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121476">
      <w:bodyDiv w:val="1"/>
      <w:marLeft w:val="0"/>
      <w:marRight w:val="0"/>
      <w:marTop w:val="0"/>
      <w:marBottom w:val="0"/>
      <w:divBdr>
        <w:top w:val="none" w:sz="0" w:space="0" w:color="auto"/>
        <w:left w:val="none" w:sz="0" w:space="0" w:color="auto"/>
        <w:bottom w:val="none" w:sz="0" w:space="0" w:color="auto"/>
        <w:right w:val="none" w:sz="0" w:space="0" w:color="auto"/>
      </w:divBdr>
      <w:divsChild>
        <w:div w:id="482115091">
          <w:marLeft w:val="0"/>
          <w:marRight w:val="0"/>
          <w:marTop w:val="0"/>
          <w:marBottom w:val="0"/>
          <w:divBdr>
            <w:top w:val="none" w:sz="0" w:space="0" w:color="auto"/>
            <w:left w:val="none" w:sz="0" w:space="0" w:color="auto"/>
            <w:bottom w:val="none" w:sz="0" w:space="0" w:color="auto"/>
            <w:right w:val="none" w:sz="0" w:space="0" w:color="auto"/>
          </w:divBdr>
          <w:divsChild>
            <w:div w:id="16389482">
              <w:marLeft w:val="0"/>
              <w:marRight w:val="0"/>
              <w:marTop w:val="0"/>
              <w:marBottom w:val="0"/>
              <w:divBdr>
                <w:top w:val="none" w:sz="0" w:space="0" w:color="auto"/>
                <w:left w:val="none" w:sz="0" w:space="0" w:color="auto"/>
                <w:bottom w:val="none" w:sz="0" w:space="0" w:color="auto"/>
                <w:right w:val="none" w:sz="0" w:space="0" w:color="auto"/>
              </w:divBdr>
              <w:divsChild>
                <w:div w:id="411972832">
                  <w:marLeft w:val="0"/>
                  <w:marRight w:val="0"/>
                  <w:marTop w:val="0"/>
                  <w:marBottom w:val="0"/>
                  <w:divBdr>
                    <w:top w:val="none" w:sz="0" w:space="0" w:color="auto"/>
                    <w:left w:val="none" w:sz="0" w:space="0" w:color="auto"/>
                    <w:bottom w:val="none" w:sz="0" w:space="0" w:color="auto"/>
                    <w:right w:val="none" w:sz="0" w:space="0" w:color="auto"/>
                  </w:divBdr>
                  <w:divsChild>
                    <w:div w:id="11342972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usiness.qld.gov.au/business/starting/legal-obligations/meeting-legal-obligations" TargetMode="External"/><Relationship Id="rId1" Type="http://schemas.openxmlformats.org/officeDocument/2006/relationships/hyperlink" Target="http://www.gla.gov.uk/media/2743/licensing-standards-may-2012-reprinted-july-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CC142-C65A-49B5-8C0E-76A270D13659}">
  <ds:schemaRefs>
    <ds:schemaRef ds:uri="http://schemas.openxmlformats.org/officeDocument/2006/bibliography"/>
  </ds:schemaRefs>
</ds:datastoreItem>
</file>

<file path=customXml/itemProps2.xml><?xml version="1.0" encoding="utf-8"?>
<ds:datastoreItem xmlns:ds="http://schemas.openxmlformats.org/officeDocument/2006/customXml" ds:itemID="{32FE48F0-216D-498A-B506-7F964FD7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3925</Words>
  <Characters>22378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Regulation of the Labour Hire Industry 2016: Issues Paper </vt:lpstr>
    </vt:vector>
  </TitlesOfParts>
  <Company/>
  <LinksUpToDate>false</LinksUpToDate>
  <CharactersWithSpaces>26251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of the Labour Hire Industry 2016: Issues Paper</dc:title>
  <dc:creator>Anti-Discrimination Commission Queensland</dc:creator>
  <cp:lastModifiedBy>Coral Logan</cp:lastModifiedBy>
  <cp:revision>5</cp:revision>
  <cp:lastPrinted>2017-02-02T05:37:00Z</cp:lastPrinted>
  <dcterms:created xsi:type="dcterms:W3CDTF">2017-02-02T06:52:00Z</dcterms:created>
  <dcterms:modified xsi:type="dcterms:W3CDTF">2017-02-02T23:39:00Z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-1927360569</vt:i4>
  </property>
</Properties>
</file>