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93" w:rsidRPr="004858B6" w:rsidRDefault="00B97493" w:rsidP="00B97493">
      <w:pPr>
        <w:spacing w:after="0" w:line="240" w:lineRule="auto"/>
        <w:rPr>
          <w:rFonts w:ascii="Arial" w:hAnsi="Arial" w:cs="Arial"/>
        </w:rPr>
      </w:pPr>
    </w:p>
    <w:p w:rsidR="00FE1477" w:rsidRPr="004858B6" w:rsidRDefault="00FE1477" w:rsidP="00B97493">
      <w:pPr>
        <w:spacing w:after="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 xml:space="preserve">Our reference:  </w:t>
      </w:r>
      <w:r w:rsidR="00FC30D5" w:rsidRPr="00FC30D5">
        <w:rPr>
          <w:rFonts w:ascii="Arial" w:hAnsi="Arial" w:cs="Arial"/>
        </w:rPr>
        <w:t>BNE3416962</w:t>
      </w:r>
    </w:p>
    <w:p w:rsidR="00FE1477" w:rsidRPr="004858B6" w:rsidRDefault="00FE1477" w:rsidP="00B97493">
      <w:pPr>
        <w:spacing w:after="0" w:line="240" w:lineRule="auto"/>
        <w:rPr>
          <w:rFonts w:ascii="Arial" w:hAnsi="Arial" w:cs="Arial"/>
        </w:rPr>
      </w:pPr>
    </w:p>
    <w:p w:rsidR="0088060D" w:rsidRPr="004858B6" w:rsidRDefault="00FC30D5" w:rsidP="00FC3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 </w:t>
      </w:r>
      <w:r w:rsidR="00162D8F" w:rsidRPr="004858B6">
        <w:rPr>
          <w:rFonts w:ascii="Arial" w:hAnsi="Arial" w:cs="Arial"/>
        </w:rPr>
        <w:t>December</w:t>
      </w:r>
      <w:r w:rsidR="0088060D" w:rsidRPr="004858B6">
        <w:rPr>
          <w:rFonts w:ascii="Arial" w:hAnsi="Arial" w:cs="Arial"/>
        </w:rPr>
        <w:t xml:space="preserve"> 2019</w:t>
      </w:r>
    </w:p>
    <w:p w:rsidR="0088060D" w:rsidRPr="004858B6" w:rsidRDefault="0088060D" w:rsidP="00B97493">
      <w:pPr>
        <w:spacing w:after="0" w:line="240" w:lineRule="auto"/>
        <w:rPr>
          <w:rFonts w:ascii="Arial" w:hAnsi="Arial" w:cs="Arial"/>
        </w:rPr>
      </w:pPr>
    </w:p>
    <w:p w:rsidR="009A1746" w:rsidRPr="004858B6" w:rsidRDefault="009A1746" w:rsidP="00B97493">
      <w:pPr>
        <w:spacing w:after="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>Committee Secretary</w:t>
      </w:r>
    </w:p>
    <w:p w:rsidR="00DA5052" w:rsidRPr="004858B6" w:rsidRDefault="00DA5052" w:rsidP="00B97493">
      <w:pPr>
        <w:spacing w:after="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 xml:space="preserve">Health, Communities, Disability Services </w:t>
      </w:r>
    </w:p>
    <w:p w:rsidR="0088060D" w:rsidRPr="004858B6" w:rsidRDefault="00DA5052" w:rsidP="00B97493">
      <w:pPr>
        <w:spacing w:after="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>and Domestic and Family Violence Prevention Committee</w:t>
      </w:r>
    </w:p>
    <w:p w:rsidR="009A1746" w:rsidRPr="004858B6" w:rsidRDefault="009A1746" w:rsidP="009A1746">
      <w:pPr>
        <w:spacing w:after="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>Parliament House</w:t>
      </w:r>
    </w:p>
    <w:p w:rsidR="009A1746" w:rsidRPr="004858B6" w:rsidRDefault="009A1746" w:rsidP="009A1746">
      <w:pPr>
        <w:spacing w:after="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>BRISBANE QLD 4000</w:t>
      </w:r>
    </w:p>
    <w:p w:rsidR="009A1746" w:rsidRPr="004858B6" w:rsidRDefault="009A1746" w:rsidP="00B97493">
      <w:pPr>
        <w:spacing w:after="0" w:line="240" w:lineRule="auto"/>
        <w:rPr>
          <w:rFonts w:ascii="Arial" w:hAnsi="Arial" w:cs="Arial"/>
        </w:rPr>
      </w:pPr>
    </w:p>
    <w:p w:rsidR="00DA5052" w:rsidRPr="004858B6" w:rsidRDefault="00DA5052" w:rsidP="00B97493">
      <w:pPr>
        <w:spacing w:after="0" w:line="240" w:lineRule="auto"/>
        <w:rPr>
          <w:rFonts w:ascii="Arial" w:hAnsi="Arial" w:cs="Arial"/>
        </w:rPr>
      </w:pPr>
    </w:p>
    <w:p w:rsidR="00DA5052" w:rsidRPr="004858B6" w:rsidRDefault="0088060D" w:rsidP="00B97493">
      <w:pPr>
        <w:spacing w:after="0" w:line="240" w:lineRule="auto"/>
        <w:rPr>
          <w:rFonts w:ascii="Arial" w:hAnsi="Arial" w:cs="Arial"/>
        </w:rPr>
      </w:pPr>
      <w:r w:rsidRPr="004858B6">
        <w:rPr>
          <w:rFonts w:ascii="Arial" w:hAnsi="Arial" w:cs="Arial"/>
          <w:b/>
          <w:i/>
        </w:rPr>
        <w:t xml:space="preserve">By email: </w:t>
      </w:r>
      <w:hyperlink r:id="rId8" w:history="1">
        <w:r w:rsidR="00DA5052" w:rsidRPr="004858B6">
          <w:rPr>
            <w:rStyle w:val="Hyperlink"/>
            <w:rFonts w:ascii="Arial" w:hAnsi="Arial" w:cs="Arial"/>
          </w:rPr>
          <w:t>health@parliament.qld.gov.au</w:t>
        </w:r>
      </w:hyperlink>
    </w:p>
    <w:p w:rsidR="0088060D" w:rsidRPr="004858B6" w:rsidRDefault="0088060D" w:rsidP="00B97493">
      <w:pPr>
        <w:spacing w:after="0" w:line="240" w:lineRule="auto"/>
        <w:rPr>
          <w:rFonts w:ascii="Arial" w:hAnsi="Arial" w:cs="Arial"/>
          <w:b/>
          <w:i/>
        </w:rPr>
      </w:pPr>
      <w:r w:rsidRPr="004858B6">
        <w:rPr>
          <w:rFonts w:ascii="Arial" w:hAnsi="Arial" w:cs="Arial"/>
          <w:b/>
          <w:i/>
        </w:rPr>
        <w:t xml:space="preserve"> </w:t>
      </w:r>
    </w:p>
    <w:p w:rsidR="0088060D" w:rsidRPr="004858B6" w:rsidRDefault="0088060D" w:rsidP="00B97493">
      <w:pPr>
        <w:spacing w:after="0" w:line="240" w:lineRule="auto"/>
        <w:rPr>
          <w:rFonts w:ascii="Arial" w:hAnsi="Arial" w:cs="Arial"/>
        </w:rPr>
      </w:pPr>
    </w:p>
    <w:p w:rsidR="0088060D" w:rsidRPr="004858B6" w:rsidRDefault="0088060D" w:rsidP="00B97493">
      <w:pPr>
        <w:spacing w:after="0" w:line="240" w:lineRule="auto"/>
        <w:rPr>
          <w:rFonts w:ascii="Arial" w:hAnsi="Arial" w:cs="Arial"/>
        </w:rPr>
      </w:pPr>
    </w:p>
    <w:p w:rsidR="00DA5052" w:rsidRPr="004858B6" w:rsidRDefault="0088060D" w:rsidP="0088060D">
      <w:pPr>
        <w:spacing w:before="120" w:after="24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 xml:space="preserve">Dear </w:t>
      </w:r>
      <w:r w:rsidR="00DA5052" w:rsidRPr="004858B6">
        <w:rPr>
          <w:rFonts w:ascii="Arial" w:hAnsi="Arial" w:cs="Arial"/>
        </w:rPr>
        <w:t>Committee</w:t>
      </w:r>
    </w:p>
    <w:p w:rsidR="009A1746" w:rsidRPr="004858B6" w:rsidRDefault="001E506B" w:rsidP="0088060D">
      <w:pPr>
        <w:spacing w:before="120" w:after="240" w:line="240" w:lineRule="auto"/>
        <w:rPr>
          <w:rFonts w:ascii="Arial" w:hAnsi="Arial" w:cs="Arial"/>
          <w:b/>
        </w:rPr>
      </w:pPr>
      <w:r w:rsidRPr="004858B6">
        <w:rPr>
          <w:rFonts w:ascii="Arial" w:hAnsi="Arial" w:cs="Arial"/>
          <w:b/>
        </w:rPr>
        <w:t>HEALTH LEGISLATION AMENDMENT BILL 2019</w:t>
      </w:r>
    </w:p>
    <w:p w:rsidR="0088060D" w:rsidRPr="004858B6" w:rsidRDefault="0088060D" w:rsidP="0088060D">
      <w:pPr>
        <w:spacing w:before="120" w:after="24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>Thank you for the opportunity to make a submission</w:t>
      </w:r>
      <w:r w:rsidR="00DA5052" w:rsidRPr="004858B6">
        <w:rPr>
          <w:rFonts w:ascii="Arial" w:hAnsi="Arial" w:cs="Arial"/>
        </w:rPr>
        <w:t xml:space="preserve"> to </w:t>
      </w:r>
      <w:r w:rsidR="009A1746" w:rsidRPr="004858B6">
        <w:rPr>
          <w:rFonts w:ascii="Arial" w:hAnsi="Arial" w:cs="Arial"/>
        </w:rPr>
        <w:t>the inquiry into the</w:t>
      </w:r>
      <w:r w:rsidR="001E506B" w:rsidRPr="004858B6">
        <w:rPr>
          <w:rFonts w:ascii="Arial" w:hAnsi="Arial" w:cs="Arial"/>
        </w:rPr>
        <w:t xml:space="preserve"> Health Legislation Amendment Bill 2019 (the Bill)</w:t>
      </w:r>
      <w:r w:rsidRPr="004858B6">
        <w:rPr>
          <w:rFonts w:ascii="Arial" w:hAnsi="Arial" w:cs="Arial"/>
        </w:rPr>
        <w:t>.</w:t>
      </w:r>
      <w:r w:rsidR="001E506B" w:rsidRPr="004858B6">
        <w:rPr>
          <w:rFonts w:ascii="Arial" w:hAnsi="Arial" w:cs="Arial"/>
        </w:rPr>
        <w:t xml:space="preserve"> This submission is confined to measures in the Bill to </w:t>
      </w:r>
      <w:r w:rsidR="00426BEB" w:rsidRPr="004858B6">
        <w:rPr>
          <w:rFonts w:ascii="Arial" w:hAnsi="Arial" w:cs="Arial"/>
        </w:rPr>
        <w:t>prohibit the practice of conversion</w:t>
      </w:r>
      <w:r w:rsidR="00524B41">
        <w:rPr>
          <w:rFonts w:ascii="Arial" w:hAnsi="Arial" w:cs="Arial"/>
        </w:rPr>
        <w:t xml:space="preserve"> therapy</w:t>
      </w:r>
      <w:r w:rsidR="00AE4D5B" w:rsidRPr="004858B6">
        <w:rPr>
          <w:rFonts w:ascii="Arial" w:hAnsi="Arial" w:cs="Arial"/>
        </w:rPr>
        <w:t>.</w:t>
      </w:r>
    </w:p>
    <w:p w:rsidR="006E0290" w:rsidRPr="004858B6" w:rsidRDefault="006E0290" w:rsidP="0088060D">
      <w:pPr>
        <w:spacing w:before="120" w:after="240" w:line="240" w:lineRule="auto"/>
        <w:rPr>
          <w:rFonts w:ascii="Arial" w:hAnsi="Arial" w:cs="Arial"/>
          <w:b/>
        </w:rPr>
      </w:pPr>
      <w:r w:rsidRPr="004858B6">
        <w:rPr>
          <w:rFonts w:ascii="Arial" w:hAnsi="Arial" w:cs="Arial"/>
          <w:b/>
        </w:rPr>
        <w:t>Summary</w:t>
      </w:r>
    </w:p>
    <w:p w:rsidR="006E0290" w:rsidRPr="004858B6" w:rsidRDefault="006E0290" w:rsidP="0088060D">
      <w:pPr>
        <w:spacing w:before="120" w:after="24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 xml:space="preserve">In summary, the Queensland Human Rights Commission (the Commission) </w:t>
      </w:r>
      <w:r w:rsidR="00F00C7B" w:rsidRPr="004858B6">
        <w:rPr>
          <w:rFonts w:ascii="Arial" w:hAnsi="Arial" w:cs="Arial"/>
        </w:rPr>
        <w:t xml:space="preserve">strongly </w:t>
      </w:r>
      <w:r w:rsidRPr="004858B6">
        <w:rPr>
          <w:rFonts w:ascii="Arial" w:hAnsi="Arial" w:cs="Arial"/>
        </w:rPr>
        <w:t xml:space="preserve">supports the passage </w:t>
      </w:r>
      <w:r w:rsidR="006D5EA7">
        <w:rPr>
          <w:rFonts w:ascii="Arial" w:hAnsi="Arial" w:cs="Arial"/>
        </w:rPr>
        <w:t xml:space="preserve">of </w:t>
      </w:r>
      <w:r w:rsidR="00524B41">
        <w:rPr>
          <w:rFonts w:ascii="Arial" w:hAnsi="Arial" w:cs="Arial"/>
        </w:rPr>
        <w:t>clause 28 of the Bill.</w:t>
      </w:r>
    </w:p>
    <w:p w:rsidR="00AE4D5B" w:rsidRPr="004858B6" w:rsidRDefault="00AE4D5B" w:rsidP="0088060D">
      <w:pPr>
        <w:spacing w:before="120" w:after="240" w:line="240" w:lineRule="auto"/>
        <w:rPr>
          <w:rFonts w:ascii="Arial" w:hAnsi="Arial" w:cs="Arial"/>
          <w:b/>
        </w:rPr>
      </w:pPr>
      <w:r w:rsidRPr="004858B6">
        <w:rPr>
          <w:rFonts w:ascii="Arial" w:hAnsi="Arial" w:cs="Arial"/>
          <w:b/>
        </w:rPr>
        <w:t>Conversion Therapy</w:t>
      </w:r>
    </w:p>
    <w:p w:rsidR="004858B6" w:rsidRPr="004858B6" w:rsidRDefault="00FA7517" w:rsidP="0088060D">
      <w:pPr>
        <w:spacing w:before="120" w:after="240" w:line="240" w:lineRule="auto"/>
        <w:rPr>
          <w:rFonts w:ascii="Arial" w:eastAsiaTheme="minorHAnsi" w:hAnsi="Arial" w:cs="Arial"/>
          <w:color w:val="auto"/>
        </w:rPr>
      </w:pPr>
      <w:r w:rsidRPr="004858B6">
        <w:rPr>
          <w:rFonts w:ascii="Arial" w:hAnsi="Arial" w:cs="Arial"/>
        </w:rPr>
        <w:t xml:space="preserve">The Bill was introduced </w:t>
      </w:r>
      <w:r w:rsidR="004858B6" w:rsidRPr="004858B6">
        <w:rPr>
          <w:rFonts w:ascii="Arial" w:hAnsi="Arial" w:cs="Arial"/>
        </w:rPr>
        <w:t xml:space="preserve">on 28 November 2019 by the Minister for Health and Minister for Ambulance Services and referred to the Committee for consideration. </w:t>
      </w:r>
    </w:p>
    <w:p w:rsidR="004858B6" w:rsidRPr="004858B6" w:rsidRDefault="00AE4D5B" w:rsidP="0088060D">
      <w:pPr>
        <w:spacing w:before="120" w:after="24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 xml:space="preserve">The Bill would amend the </w:t>
      </w:r>
      <w:r w:rsidRPr="004858B6">
        <w:rPr>
          <w:rFonts w:ascii="Arial" w:hAnsi="Arial" w:cs="Arial"/>
          <w:i/>
        </w:rPr>
        <w:t xml:space="preserve">Public Health Act 2005 </w:t>
      </w:r>
      <w:r w:rsidRPr="004858B6">
        <w:rPr>
          <w:rFonts w:ascii="Arial" w:hAnsi="Arial" w:cs="Arial"/>
        </w:rPr>
        <w:t>to prohibit the practice of conversion therapy by health service providers in Queensland.</w:t>
      </w:r>
      <w:r w:rsidR="00B477E3" w:rsidRPr="004858B6">
        <w:rPr>
          <w:rFonts w:ascii="Arial" w:hAnsi="Arial" w:cs="Arial"/>
        </w:rPr>
        <w:t xml:space="preserve"> </w:t>
      </w:r>
      <w:r w:rsidRPr="004858B6">
        <w:rPr>
          <w:rFonts w:ascii="Arial" w:hAnsi="Arial" w:cs="Arial"/>
        </w:rPr>
        <w:t>The ob</w:t>
      </w:r>
      <w:r w:rsidR="007F6CB3">
        <w:rPr>
          <w:rFonts w:ascii="Arial" w:hAnsi="Arial" w:cs="Arial"/>
        </w:rPr>
        <w:t>jective is to protect the lesbian, gay, bisexual, transgender</w:t>
      </w:r>
      <w:r w:rsidR="00CD324F">
        <w:rPr>
          <w:rFonts w:ascii="Arial" w:hAnsi="Arial" w:cs="Arial"/>
        </w:rPr>
        <w:t>, intersex</w:t>
      </w:r>
      <w:r w:rsidR="007F6CB3">
        <w:rPr>
          <w:rFonts w:ascii="Arial" w:hAnsi="Arial" w:cs="Arial"/>
        </w:rPr>
        <w:t xml:space="preserve"> and queer (LGBTIQ+)</w:t>
      </w:r>
      <w:r w:rsidRPr="004858B6">
        <w:rPr>
          <w:rFonts w:ascii="Arial" w:hAnsi="Arial" w:cs="Arial"/>
        </w:rPr>
        <w:t xml:space="preserve"> community from harm caused by conversion therapy and to send the strong message that being an LGBTIQ</w:t>
      </w:r>
      <w:r w:rsidR="007F6CB3">
        <w:rPr>
          <w:rFonts w:ascii="Arial" w:hAnsi="Arial" w:cs="Arial"/>
        </w:rPr>
        <w:t>+</w:t>
      </w:r>
      <w:r w:rsidRPr="004858B6">
        <w:rPr>
          <w:rFonts w:ascii="Arial" w:hAnsi="Arial" w:cs="Arial"/>
        </w:rPr>
        <w:t xml:space="preserve"> person is not a disorder that requires treatment or correction.</w:t>
      </w:r>
      <w:r w:rsidR="00473341" w:rsidRPr="004858B6">
        <w:rPr>
          <w:rStyle w:val="FootnoteReference"/>
          <w:rFonts w:ascii="Arial" w:hAnsi="Arial" w:cs="Arial"/>
        </w:rPr>
        <w:footnoteReference w:id="1"/>
      </w:r>
    </w:p>
    <w:p w:rsidR="00F210BC" w:rsidRPr="00F225FF" w:rsidRDefault="00413491" w:rsidP="0088060D">
      <w:pPr>
        <w:spacing w:before="120" w:after="24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 xml:space="preserve">Introducing the Bill </w:t>
      </w:r>
      <w:r w:rsidR="008100B3" w:rsidRPr="004858B6">
        <w:rPr>
          <w:rFonts w:ascii="Arial" w:hAnsi="Arial" w:cs="Arial"/>
        </w:rPr>
        <w:t xml:space="preserve">implements </w:t>
      </w:r>
      <w:r w:rsidR="009719D9" w:rsidRPr="004858B6">
        <w:rPr>
          <w:rFonts w:ascii="Arial" w:hAnsi="Arial" w:cs="Arial"/>
        </w:rPr>
        <w:t xml:space="preserve">one of the </w:t>
      </w:r>
      <w:r w:rsidR="00321EA6" w:rsidRPr="004858B6">
        <w:rPr>
          <w:rFonts w:ascii="Arial" w:hAnsi="Arial" w:cs="Arial"/>
        </w:rPr>
        <w:t xml:space="preserve">key </w:t>
      </w:r>
      <w:r w:rsidRPr="004858B6">
        <w:rPr>
          <w:rFonts w:ascii="Arial" w:hAnsi="Arial" w:cs="Arial"/>
        </w:rPr>
        <w:t xml:space="preserve">recommendations </w:t>
      </w:r>
      <w:r w:rsidR="00294F7D">
        <w:rPr>
          <w:rFonts w:ascii="Arial" w:hAnsi="Arial" w:cs="Arial"/>
        </w:rPr>
        <w:t xml:space="preserve">made </w:t>
      </w:r>
      <w:r w:rsidR="006B70A5" w:rsidRPr="004858B6">
        <w:rPr>
          <w:rFonts w:ascii="Arial" w:hAnsi="Arial" w:cs="Arial"/>
        </w:rPr>
        <w:t>to state governments in</w:t>
      </w:r>
      <w:r w:rsidRPr="004858B6">
        <w:rPr>
          <w:rFonts w:ascii="Arial" w:hAnsi="Arial" w:cs="Arial"/>
        </w:rPr>
        <w:t xml:space="preserve"> the major </w:t>
      </w:r>
      <w:r w:rsidR="002F5F5D" w:rsidRPr="004858B6">
        <w:rPr>
          <w:rFonts w:ascii="Arial" w:hAnsi="Arial" w:cs="Arial"/>
        </w:rPr>
        <w:t xml:space="preserve">2018 </w:t>
      </w:r>
      <w:r w:rsidRPr="004858B6">
        <w:rPr>
          <w:rFonts w:ascii="Arial" w:hAnsi="Arial" w:cs="Arial"/>
        </w:rPr>
        <w:t>report</w:t>
      </w:r>
      <w:r w:rsidR="009719D9" w:rsidRPr="004858B6">
        <w:rPr>
          <w:rFonts w:ascii="Arial" w:hAnsi="Arial" w:cs="Arial"/>
        </w:rPr>
        <w:t xml:space="preserve"> </w:t>
      </w:r>
      <w:r w:rsidR="002F5F5D" w:rsidRPr="004858B6">
        <w:rPr>
          <w:rFonts w:ascii="Arial" w:hAnsi="Arial" w:cs="Arial"/>
        </w:rPr>
        <w:t>about</w:t>
      </w:r>
      <w:r w:rsidR="009719D9" w:rsidRPr="004858B6">
        <w:rPr>
          <w:rFonts w:ascii="Arial" w:hAnsi="Arial" w:cs="Arial"/>
        </w:rPr>
        <w:t xml:space="preserve"> conversion therapy in Australia,</w:t>
      </w:r>
      <w:r w:rsidRPr="004858B6">
        <w:rPr>
          <w:rFonts w:ascii="Arial" w:hAnsi="Arial" w:cs="Arial"/>
        </w:rPr>
        <w:t xml:space="preserve"> </w:t>
      </w:r>
      <w:r w:rsidR="00F225FF">
        <w:rPr>
          <w:rFonts w:ascii="Arial" w:hAnsi="Arial" w:cs="Arial"/>
          <w:i/>
        </w:rPr>
        <w:t>Preventing</w:t>
      </w:r>
      <w:r w:rsidRPr="004858B6">
        <w:rPr>
          <w:rFonts w:ascii="Arial" w:hAnsi="Arial" w:cs="Arial"/>
        </w:rPr>
        <w:t xml:space="preserve"> </w:t>
      </w:r>
      <w:r w:rsidRPr="004858B6">
        <w:rPr>
          <w:rFonts w:ascii="Arial" w:hAnsi="Arial" w:cs="Arial"/>
          <w:i/>
        </w:rPr>
        <w:lastRenderedPageBreak/>
        <w:t>Harm, Promoting Justice: Responding to LGBT conversion therapy in Australia</w:t>
      </w:r>
      <w:r w:rsidR="009719D9" w:rsidRPr="004858B6">
        <w:rPr>
          <w:rStyle w:val="FootnoteReference"/>
          <w:rFonts w:ascii="Arial" w:hAnsi="Arial" w:cs="Arial"/>
        </w:rPr>
        <w:footnoteReference w:id="2"/>
      </w:r>
      <w:r w:rsidR="00F225FF">
        <w:rPr>
          <w:rFonts w:ascii="Arial" w:hAnsi="Arial" w:cs="Arial"/>
          <w:i/>
        </w:rPr>
        <w:t xml:space="preserve"> </w:t>
      </w:r>
      <w:r w:rsidR="00F225FF">
        <w:rPr>
          <w:rFonts w:ascii="Arial" w:hAnsi="Arial" w:cs="Arial"/>
        </w:rPr>
        <w:t>(Preventing Harm, Promoting Justice).</w:t>
      </w:r>
    </w:p>
    <w:p w:rsidR="004858B6" w:rsidRPr="004858B6" w:rsidRDefault="004858B6" w:rsidP="0088060D">
      <w:pPr>
        <w:spacing w:before="120" w:after="240" w:line="240" w:lineRule="auto"/>
        <w:rPr>
          <w:rFonts w:ascii="Arial" w:eastAsiaTheme="minorHAnsi" w:hAnsi="Arial" w:cs="Arial"/>
          <w:color w:val="auto"/>
        </w:rPr>
      </w:pPr>
      <w:r w:rsidRPr="004858B6">
        <w:rPr>
          <w:rFonts w:ascii="Arial" w:hAnsi="Arial" w:cs="Arial"/>
        </w:rPr>
        <w:t xml:space="preserve">If the Bill is passed, Queensland will be the first Australian jurisdiction to take legislative action to address these harmful and degrading practices. </w:t>
      </w:r>
    </w:p>
    <w:p w:rsidR="00AE4D5B" w:rsidRPr="004858B6" w:rsidRDefault="00AE4D5B" w:rsidP="0088060D">
      <w:pPr>
        <w:spacing w:before="120" w:after="240" w:line="240" w:lineRule="auto"/>
        <w:rPr>
          <w:rFonts w:ascii="Arial" w:hAnsi="Arial" w:cs="Arial"/>
          <w:b/>
        </w:rPr>
      </w:pPr>
      <w:r w:rsidRPr="004858B6">
        <w:rPr>
          <w:rFonts w:ascii="Arial" w:hAnsi="Arial" w:cs="Arial"/>
          <w:b/>
        </w:rPr>
        <w:t xml:space="preserve">Ending Sexual Orientation </w:t>
      </w:r>
      <w:r w:rsidR="00111712" w:rsidRPr="004858B6">
        <w:rPr>
          <w:rFonts w:ascii="Arial" w:hAnsi="Arial" w:cs="Arial"/>
          <w:b/>
        </w:rPr>
        <w:t xml:space="preserve">Conversion Therapy </w:t>
      </w:r>
      <w:r w:rsidRPr="004858B6">
        <w:rPr>
          <w:rFonts w:ascii="Arial" w:hAnsi="Arial" w:cs="Arial"/>
          <w:b/>
        </w:rPr>
        <w:t>Roundtable</w:t>
      </w:r>
    </w:p>
    <w:p w:rsidR="00EE4CC7" w:rsidRDefault="00351EEE" w:rsidP="008D54AE">
      <w:pPr>
        <w:spacing w:before="12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My delegate</w:t>
      </w:r>
      <w:r w:rsidR="00AE4D5B" w:rsidRPr="004858B6">
        <w:rPr>
          <w:rFonts w:ascii="Arial" w:hAnsi="Arial" w:cs="Arial"/>
        </w:rPr>
        <w:t xml:space="preserve"> </w:t>
      </w:r>
      <w:r w:rsidR="00B233AA" w:rsidRPr="004858B6">
        <w:rPr>
          <w:rFonts w:ascii="Arial" w:hAnsi="Arial" w:cs="Arial"/>
        </w:rPr>
        <w:t>participated in</w:t>
      </w:r>
      <w:r w:rsidR="00AE4D5B" w:rsidRPr="004858B6">
        <w:rPr>
          <w:rFonts w:ascii="Arial" w:hAnsi="Arial" w:cs="Arial"/>
        </w:rPr>
        <w:t xml:space="preserve"> the </w:t>
      </w:r>
      <w:r w:rsidR="00AE4D5B" w:rsidRPr="007B3132">
        <w:rPr>
          <w:rFonts w:ascii="Arial" w:hAnsi="Arial" w:cs="Arial"/>
          <w:i/>
        </w:rPr>
        <w:t>Ending Sexual Orientation Conversion Therapy Roundtable</w:t>
      </w:r>
      <w:r w:rsidR="00CA4B4B">
        <w:rPr>
          <w:rFonts w:ascii="Arial" w:hAnsi="Arial" w:cs="Arial"/>
        </w:rPr>
        <w:t xml:space="preserve"> (the Roundtable)</w:t>
      </w:r>
      <w:r w:rsidR="00AE4D5B" w:rsidRPr="004858B6">
        <w:rPr>
          <w:rFonts w:ascii="Arial" w:hAnsi="Arial" w:cs="Arial"/>
        </w:rPr>
        <w:t>, convened by the Minister for Health and Minister for Ambulance Services, in November 2018.</w:t>
      </w:r>
      <w:r w:rsidR="004B2424" w:rsidRPr="004858B6">
        <w:rPr>
          <w:rFonts w:ascii="Arial" w:hAnsi="Arial" w:cs="Arial"/>
        </w:rPr>
        <w:t xml:space="preserve"> </w:t>
      </w:r>
      <w:r w:rsidR="008D54AE" w:rsidRPr="004858B6">
        <w:rPr>
          <w:rFonts w:ascii="Arial" w:hAnsi="Arial" w:cs="Arial"/>
        </w:rPr>
        <w:t>At the Roundtable my delegate expressed the Commission’s view that</w:t>
      </w:r>
      <w:r w:rsidR="00A72F9F" w:rsidRPr="004858B6">
        <w:rPr>
          <w:rFonts w:ascii="Arial" w:hAnsi="Arial" w:cs="Arial"/>
        </w:rPr>
        <w:t xml:space="preserve"> the </w:t>
      </w:r>
      <w:r w:rsidR="00A72F9F" w:rsidRPr="00AB342A">
        <w:rPr>
          <w:rFonts w:ascii="Arial" w:hAnsi="Arial" w:cs="Arial"/>
          <w:i/>
        </w:rPr>
        <w:t>Anti-Discrimination Act</w:t>
      </w:r>
      <w:r w:rsidR="00A72F9F" w:rsidRPr="004858B6">
        <w:rPr>
          <w:rFonts w:ascii="Arial" w:hAnsi="Arial" w:cs="Arial"/>
        </w:rPr>
        <w:t xml:space="preserve"> </w:t>
      </w:r>
      <w:r w:rsidR="00AB342A">
        <w:rPr>
          <w:rFonts w:ascii="Arial" w:hAnsi="Arial" w:cs="Arial"/>
          <w:i/>
        </w:rPr>
        <w:t xml:space="preserve">1991 </w:t>
      </w:r>
      <w:r w:rsidR="00A72F9F" w:rsidRPr="004858B6">
        <w:rPr>
          <w:rFonts w:ascii="Arial" w:hAnsi="Arial" w:cs="Arial"/>
        </w:rPr>
        <w:t>provides only patchy protections</w:t>
      </w:r>
      <w:r w:rsidR="00825BB4">
        <w:rPr>
          <w:rFonts w:ascii="Arial" w:hAnsi="Arial" w:cs="Arial"/>
        </w:rPr>
        <w:t xml:space="preserve"> for people in relation to </w:t>
      </w:r>
      <w:bookmarkStart w:id="0" w:name="_GoBack"/>
      <w:bookmarkEnd w:id="0"/>
      <w:r w:rsidR="00825BB4">
        <w:rPr>
          <w:rFonts w:ascii="Arial" w:hAnsi="Arial" w:cs="Arial"/>
        </w:rPr>
        <w:t>this issue</w:t>
      </w:r>
      <w:r w:rsidR="00A72F9F" w:rsidRPr="004858B6">
        <w:rPr>
          <w:rFonts w:ascii="Arial" w:hAnsi="Arial" w:cs="Arial"/>
        </w:rPr>
        <w:t>, and</w:t>
      </w:r>
      <w:r w:rsidR="008D54AE" w:rsidRPr="004858B6">
        <w:rPr>
          <w:rFonts w:ascii="Arial" w:hAnsi="Arial" w:cs="Arial"/>
        </w:rPr>
        <w:t xml:space="preserve"> a legislative approach is warranted </w:t>
      </w:r>
      <w:r w:rsidR="00A72F9F" w:rsidRPr="004858B6">
        <w:rPr>
          <w:rFonts w:ascii="Arial" w:hAnsi="Arial" w:cs="Arial"/>
        </w:rPr>
        <w:t xml:space="preserve">to </w:t>
      </w:r>
      <w:r w:rsidR="001D2DC8" w:rsidRPr="004858B6">
        <w:rPr>
          <w:rFonts w:ascii="Arial" w:hAnsi="Arial" w:cs="Arial"/>
        </w:rPr>
        <w:t>prevent</w:t>
      </w:r>
      <w:r w:rsidR="008D54AE" w:rsidRPr="004858B6">
        <w:rPr>
          <w:rFonts w:ascii="Arial" w:hAnsi="Arial" w:cs="Arial"/>
        </w:rPr>
        <w:t xml:space="preserve"> health practitioners</w:t>
      </w:r>
      <w:r w:rsidR="00413491" w:rsidRPr="004858B6">
        <w:rPr>
          <w:rFonts w:ascii="Arial" w:hAnsi="Arial" w:cs="Arial"/>
        </w:rPr>
        <w:t xml:space="preserve"> </w:t>
      </w:r>
      <w:r w:rsidR="001D2DC8" w:rsidRPr="004858B6">
        <w:rPr>
          <w:rFonts w:ascii="Arial" w:hAnsi="Arial" w:cs="Arial"/>
        </w:rPr>
        <w:t xml:space="preserve">from </w:t>
      </w:r>
      <w:r w:rsidR="00413491" w:rsidRPr="004858B6">
        <w:rPr>
          <w:rFonts w:ascii="Arial" w:hAnsi="Arial" w:cs="Arial"/>
        </w:rPr>
        <w:t>engaging in practices that seek to change or supress sexual orientation</w:t>
      </w:r>
      <w:r w:rsidR="00A72F9F" w:rsidRPr="004858B6">
        <w:rPr>
          <w:rFonts w:ascii="Arial" w:hAnsi="Arial" w:cs="Arial"/>
        </w:rPr>
        <w:t xml:space="preserve"> or gender identity</w:t>
      </w:r>
      <w:r w:rsidR="008D54AE" w:rsidRPr="004858B6">
        <w:rPr>
          <w:rFonts w:ascii="Arial" w:hAnsi="Arial" w:cs="Arial"/>
        </w:rPr>
        <w:t xml:space="preserve">. </w:t>
      </w:r>
    </w:p>
    <w:p w:rsidR="006B15F4" w:rsidRPr="004858B6" w:rsidRDefault="006B15F4" w:rsidP="008D54AE">
      <w:pPr>
        <w:spacing w:before="12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is encouraging to </w:t>
      </w:r>
      <w:r w:rsidR="00DE082A">
        <w:rPr>
          <w:rFonts w:ascii="Arial" w:hAnsi="Arial" w:cs="Arial"/>
        </w:rPr>
        <w:t>see</w:t>
      </w:r>
      <w:r>
        <w:rPr>
          <w:rFonts w:ascii="Arial" w:hAnsi="Arial" w:cs="Arial"/>
        </w:rPr>
        <w:t xml:space="preserve"> that the </w:t>
      </w:r>
      <w:r w:rsidR="008026D7">
        <w:rPr>
          <w:rFonts w:ascii="Arial" w:hAnsi="Arial" w:cs="Arial"/>
        </w:rPr>
        <w:t>feedback</w:t>
      </w:r>
      <w:r>
        <w:rPr>
          <w:rFonts w:ascii="Arial" w:hAnsi="Arial" w:cs="Arial"/>
        </w:rPr>
        <w:t xml:space="preserve"> from the Roundtable </w:t>
      </w:r>
      <w:r w:rsidR="008026D7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been </w:t>
      </w:r>
      <w:r w:rsidR="00800BD1">
        <w:rPr>
          <w:rFonts w:ascii="Arial" w:hAnsi="Arial" w:cs="Arial"/>
        </w:rPr>
        <w:t>properly</w:t>
      </w:r>
      <w:r w:rsidR="00F974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considered and </w:t>
      </w:r>
      <w:r w:rsidR="00DE082A">
        <w:rPr>
          <w:rFonts w:ascii="Arial" w:hAnsi="Arial" w:cs="Arial"/>
        </w:rPr>
        <w:t xml:space="preserve">incorporated into the Bill. </w:t>
      </w:r>
    </w:p>
    <w:p w:rsidR="00AE4D5B" w:rsidRPr="004858B6" w:rsidRDefault="00D50B0F" w:rsidP="00AE4D5B">
      <w:pPr>
        <w:spacing w:before="120" w:after="240" w:line="240" w:lineRule="auto"/>
        <w:rPr>
          <w:rFonts w:ascii="Arial" w:hAnsi="Arial" w:cs="Arial"/>
          <w:b/>
        </w:rPr>
      </w:pPr>
      <w:r w:rsidRPr="004858B6">
        <w:rPr>
          <w:rFonts w:ascii="Arial" w:hAnsi="Arial" w:cs="Arial"/>
          <w:b/>
        </w:rPr>
        <w:t>The role of the Queensland Human Rights Commission</w:t>
      </w:r>
    </w:p>
    <w:p w:rsidR="00D50B0F" w:rsidRPr="004858B6" w:rsidRDefault="00AE4D5B" w:rsidP="00D47646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4858B6">
        <w:rPr>
          <w:rFonts w:ascii="Arial" w:hAnsi="Arial" w:cs="Arial"/>
          <w:sz w:val="22"/>
          <w:szCs w:val="22"/>
        </w:rPr>
        <w:t xml:space="preserve">The Queensland Human Rights Commission has functions under the </w:t>
      </w:r>
      <w:r w:rsidRPr="004858B6">
        <w:rPr>
          <w:rFonts w:ascii="Arial" w:hAnsi="Arial" w:cs="Arial"/>
          <w:i/>
          <w:sz w:val="22"/>
          <w:szCs w:val="22"/>
        </w:rPr>
        <w:t xml:space="preserve">Anti-Discrimination Act 1991 </w:t>
      </w:r>
      <w:r w:rsidRPr="004858B6">
        <w:rPr>
          <w:rFonts w:ascii="Arial" w:hAnsi="Arial" w:cs="Arial"/>
          <w:sz w:val="22"/>
          <w:szCs w:val="22"/>
        </w:rPr>
        <w:t xml:space="preserve">and the </w:t>
      </w:r>
      <w:r w:rsidRPr="004858B6">
        <w:rPr>
          <w:rFonts w:ascii="Arial" w:hAnsi="Arial" w:cs="Arial"/>
          <w:i/>
          <w:sz w:val="22"/>
          <w:szCs w:val="22"/>
        </w:rPr>
        <w:t xml:space="preserve">Human Rights Act 2019 </w:t>
      </w:r>
      <w:r w:rsidRPr="004858B6">
        <w:rPr>
          <w:rFonts w:ascii="Arial" w:hAnsi="Arial" w:cs="Arial"/>
          <w:sz w:val="22"/>
          <w:szCs w:val="22"/>
        </w:rPr>
        <w:t>to promote an understanding and discussion of human rights in Queensland, and to provide information and educative services about human rights.</w:t>
      </w:r>
      <w:r w:rsidR="004B2424" w:rsidRPr="004858B6">
        <w:rPr>
          <w:rFonts w:ascii="Arial" w:hAnsi="Arial" w:cs="Arial"/>
          <w:sz w:val="22"/>
          <w:szCs w:val="22"/>
        </w:rPr>
        <w:t xml:space="preserve"> </w:t>
      </w:r>
    </w:p>
    <w:p w:rsidR="00D47646" w:rsidRDefault="00D47646" w:rsidP="00D47646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4858B6">
        <w:rPr>
          <w:rFonts w:ascii="Arial" w:hAnsi="Arial" w:cs="Arial"/>
          <w:sz w:val="22"/>
          <w:szCs w:val="22"/>
        </w:rPr>
        <w:t>Queensland’s </w:t>
      </w:r>
      <w:r w:rsidRPr="004858B6">
        <w:rPr>
          <w:rStyle w:val="Emphasis"/>
          <w:rFonts w:ascii="Arial" w:hAnsi="Arial" w:cs="Arial"/>
          <w:sz w:val="22"/>
          <w:szCs w:val="22"/>
        </w:rPr>
        <w:t>Human Rights Act 2019</w:t>
      </w:r>
      <w:r w:rsidRPr="004858B6">
        <w:rPr>
          <w:rFonts w:ascii="Arial" w:hAnsi="Arial" w:cs="Arial"/>
          <w:sz w:val="22"/>
          <w:szCs w:val="22"/>
        </w:rPr>
        <w:t> and </w:t>
      </w:r>
      <w:r w:rsidRPr="004858B6">
        <w:rPr>
          <w:rStyle w:val="Emphasis"/>
          <w:rFonts w:ascii="Arial" w:hAnsi="Arial" w:cs="Arial"/>
          <w:sz w:val="22"/>
          <w:szCs w:val="22"/>
        </w:rPr>
        <w:t>Anti-Discrimination Act 1991</w:t>
      </w:r>
      <w:r w:rsidRPr="004858B6">
        <w:rPr>
          <w:rFonts w:ascii="Arial" w:hAnsi="Arial" w:cs="Arial"/>
          <w:sz w:val="22"/>
          <w:szCs w:val="22"/>
        </w:rPr>
        <w:t> contain sp</w:t>
      </w:r>
      <w:r w:rsidR="00DD08D7" w:rsidRPr="004858B6">
        <w:rPr>
          <w:rFonts w:ascii="Arial" w:hAnsi="Arial" w:cs="Arial"/>
          <w:sz w:val="22"/>
          <w:szCs w:val="22"/>
        </w:rPr>
        <w:t>ecific protections for LGBTIQ+ </w:t>
      </w:r>
      <w:r w:rsidRPr="004858B6">
        <w:rPr>
          <w:rFonts w:ascii="Arial" w:hAnsi="Arial" w:cs="Arial"/>
          <w:sz w:val="22"/>
          <w:szCs w:val="22"/>
        </w:rPr>
        <w:t>people, which we work to uphold.</w:t>
      </w:r>
    </w:p>
    <w:p w:rsidR="0096635F" w:rsidRDefault="008916B8" w:rsidP="00D47646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4858B6">
        <w:rPr>
          <w:rFonts w:ascii="Arial" w:hAnsi="Arial" w:cs="Arial"/>
          <w:sz w:val="22"/>
          <w:szCs w:val="22"/>
        </w:rPr>
        <w:t xml:space="preserve">The Bill </w:t>
      </w:r>
      <w:r w:rsidR="00871167">
        <w:rPr>
          <w:rFonts w:ascii="Arial" w:hAnsi="Arial" w:cs="Arial"/>
          <w:sz w:val="22"/>
          <w:szCs w:val="22"/>
        </w:rPr>
        <w:t>aligns with the</w:t>
      </w:r>
      <w:r w:rsidRPr="004858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Commission’s </w:t>
      </w:r>
      <w:r w:rsidR="00D5529A">
        <w:rPr>
          <w:rFonts w:ascii="Arial" w:hAnsi="Arial" w:cs="Arial"/>
          <w:sz w:val="22"/>
          <w:szCs w:val="22"/>
        </w:rPr>
        <w:t>vision</w:t>
      </w:r>
      <w:r>
        <w:rPr>
          <w:rFonts w:ascii="Arial" w:hAnsi="Arial" w:cs="Arial"/>
          <w:sz w:val="22"/>
          <w:szCs w:val="22"/>
        </w:rPr>
        <w:t xml:space="preserve"> </w:t>
      </w:r>
      <w:r w:rsidR="00D5529A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making human rights real for everyone</w:t>
      </w:r>
      <w:r w:rsidR="007138C5">
        <w:rPr>
          <w:rFonts w:ascii="Arial" w:hAnsi="Arial" w:cs="Arial"/>
          <w:sz w:val="22"/>
          <w:szCs w:val="22"/>
        </w:rPr>
        <w:t xml:space="preserve"> in Queensland</w:t>
      </w:r>
      <w:r w:rsidRPr="004858B6">
        <w:rPr>
          <w:rFonts w:ascii="Arial" w:hAnsi="Arial" w:cs="Arial"/>
          <w:sz w:val="22"/>
          <w:szCs w:val="22"/>
        </w:rPr>
        <w:t>.</w:t>
      </w:r>
    </w:p>
    <w:p w:rsidR="0096635F" w:rsidRPr="0096635F" w:rsidRDefault="0096635F" w:rsidP="00D47646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b/>
          <w:sz w:val="22"/>
          <w:szCs w:val="22"/>
        </w:rPr>
      </w:pPr>
      <w:r w:rsidRPr="0096635F">
        <w:rPr>
          <w:rFonts w:ascii="Arial" w:hAnsi="Arial" w:cs="Arial"/>
          <w:b/>
          <w:sz w:val="22"/>
          <w:szCs w:val="22"/>
        </w:rPr>
        <w:t>Preventing Harm</w:t>
      </w:r>
    </w:p>
    <w:p w:rsidR="00771C2B" w:rsidRDefault="0096635F" w:rsidP="0096635F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Commission supports the Bill because </w:t>
      </w:r>
      <w:r w:rsidR="001E1C3C">
        <w:rPr>
          <w:rFonts w:ascii="Arial" w:hAnsi="Arial" w:cs="Arial"/>
          <w:sz w:val="22"/>
          <w:szCs w:val="22"/>
        </w:rPr>
        <w:t xml:space="preserve">it </w:t>
      </w:r>
      <w:r w:rsidR="00525882">
        <w:rPr>
          <w:rFonts w:ascii="Arial" w:hAnsi="Arial" w:cs="Arial"/>
          <w:sz w:val="22"/>
          <w:szCs w:val="22"/>
        </w:rPr>
        <w:t>aims</w:t>
      </w:r>
      <w:r>
        <w:rPr>
          <w:rFonts w:ascii="Arial" w:hAnsi="Arial" w:cs="Arial"/>
          <w:sz w:val="22"/>
          <w:szCs w:val="22"/>
        </w:rPr>
        <w:t xml:space="preserve"> to prevent harm </w:t>
      </w:r>
      <w:r w:rsidR="00525882">
        <w:rPr>
          <w:rFonts w:ascii="Arial" w:hAnsi="Arial" w:cs="Arial"/>
          <w:sz w:val="22"/>
          <w:szCs w:val="22"/>
        </w:rPr>
        <w:t xml:space="preserve">to people who </w:t>
      </w:r>
      <w:r w:rsidR="00747228">
        <w:rPr>
          <w:rFonts w:ascii="Arial" w:hAnsi="Arial" w:cs="Arial"/>
          <w:sz w:val="22"/>
          <w:szCs w:val="22"/>
        </w:rPr>
        <w:t>identify as</w:t>
      </w:r>
      <w:r w:rsidR="00525882">
        <w:rPr>
          <w:rFonts w:ascii="Arial" w:hAnsi="Arial" w:cs="Arial"/>
          <w:sz w:val="22"/>
          <w:szCs w:val="22"/>
        </w:rPr>
        <w:t xml:space="preserve"> LGBTIQ+</w:t>
      </w:r>
      <w:r>
        <w:rPr>
          <w:rFonts w:ascii="Arial" w:hAnsi="Arial" w:cs="Arial"/>
          <w:sz w:val="22"/>
          <w:szCs w:val="22"/>
        </w:rPr>
        <w:t xml:space="preserve"> </w:t>
      </w:r>
      <w:r w:rsidR="00525882">
        <w:rPr>
          <w:rFonts w:ascii="Arial" w:hAnsi="Arial" w:cs="Arial"/>
          <w:sz w:val="22"/>
          <w:szCs w:val="22"/>
        </w:rPr>
        <w:t xml:space="preserve">whilst </w:t>
      </w:r>
      <w:r w:rsidR="002308BC">
        <w:rPr>
          <w:rFonts w:ascii="Arial" w:hAnsi="Arial" w:cs="Arial"/>
          <w:sz w:val="22"/>
          <w:szCs w:val="22"/>
        </w:rPr>
        <w:t xml:space="preserve">also </w:t>
      </w:r>
      <w:r w:rsidR="00525882">
        <w:rPr>
          <w:rFonts w:ascii="Arial" w:hAnsi="Arial" w:cs="Arial"/>
          <w:sz w:val="22"/>
          <w:szCs w:val="22"/>
        </w:rPr>
        <w:t>sending</w:t>
      </w:r>
      <w:r>
        <w:rPr>
          <w:rFonts w:ascii="Arial" w:hAnsi="Arial" w:cs="Arial"/>
          <w:sz w:val="22"/>
          <w:szCs w:val="22"/>
        </w:rPr>
        <w:t xml:space="preserve"> a strong message to young people</w:t>
      </w:r>
      <w:r w:rsidR="004D4571">
        <w:rPr>
          <w:rFonts w:ascii="Arial" w:hAnsi="Arial" w:cs="Arial"/>
          <w:sz w:val="22"/>
          <w:szCs w:val="22"/>
        </w:rPr>
        <w:t xml:space="preserve"> who are diverse in sexuality or gender identity</w:t>
      </w:r>
      <w:r>
        <w:rPr>
          <w:rFonts w:ascii="Arial" w:hAnsi="Arial" w:cs="Arial"/>
          <w:sz w:val="22"/>
          <w:szCs w:val="22"/>
        </w:rPr>
        <w:t xml:space="preserve"> that they are not </w:t>
      </w:r>
      <w:r w:rsidR="006D07ED">
        <w:rPr>
          <w:rFonts w:ascii="Arial" w:hAnsi="Arial" w:cs="Arial"/>
          <w:sz w:val="22"/>
          <w:szCs w:val="22"/>
        </w:rPr>
        <w:t>‘broken’</w:t>
      </w:r>
      <w:r>
        <w:rPr>
          <w:rFonts w:ascii="Arial" w:hAnsi="Arial" w:cs="Arial"/>
          <w:sz w:val="22"/>
          <w:szCs w:val="22"/>
        </w:rPr>
        <w:t xml:space="preserve"> or </w:t>
      </w:r>
      <w:r w:rsidR="006D07ED">
        <w:rPr>
          <w:rFonts w:ascii="Arial" w:hAnsi="Arial" w:cs="Arial"/>
          <w:sz w:val="22"/>
          <w:szCs w:val="22"/>
        </w:rPr>
        <w:t>‘</w:t>
      </w:r>
      <w:r>
        <w:rPr>
          <w:rFonts w:ascii="Arial" w:hAnsi="Arial" w:cs="Arial"/>
          <w:sz w:val="22"/>
          <w:szCs w:val="22"/>
        </w:rPr>
        <w:t>disordered</w:t>
      </w:r>
      <w:r w:rsidR="006D07ED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718B1" w:rsidRDefault="0096635F" w:rsidP="00D47646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4858B6">
        <w:rPr>
          <w:rFonts w:ascii="Arial" w:hAnsi="Arial" w:cs="Arial"/>
          <w:sz w:val="22"/>
          <w:szCs w:val="22"/>
        </w:rPr>
        <w:t xml:space="preserve">LGBTIQ+ people </w:t>
      </w:r>
      <w:r w:rsidR="00771C2B">
        <w:rPr>
          <w:rFonts w:ascii="Arial" w:hAnsi="Arial" w:cs="Arial"/>
          <w:sz w:val="22"/>
          <w:szCs w:val="22"/>
        </w:rPr>
        <w:t>are currently</w:t>
      </w:r>
      <w:r w:rsidRPr="004858B6">
        <w:rPr>
          <w:rFonts w:ascii="Arial" w:hAnsi="Arial" w:cs="Arial"/>
          <w:sz w:val="22"/>
          <w:szCs w:val="22"/>
        </w:rPr>
        <w:t xml:space="preserve"> vulnerable to harm from practices that seek to supress or change </w:t>
      </w:r>
      <w:r w:rsidR="00771C2B">
        <w:rPr>
          <w:rFonts w:ascii="Arial" w:hAnsi="Arial" w:cs="Arial"/>
          <w:sz w:val="22"/>
          <w:szCs w:val="22"/>
        </w:rPr>
        <w:t xml:space="preserve">their </w:t>
      </w:r>
      <w:r>
        <w:rPr>
          <w:rFonts w:ascii="Arial" w:hAnsi="Arial" w:cs="Arial"/>
          <w:sz w:val="22"/>
          <w:szCs w:val="22"/>
        </w:rPr>
        <w:t>immutable</w:t>
      </w:r>
      <w:r w:rsidRPr="004858B6">
        <w:rPr>
          <w:rFonts w:ascii="Arial" w:hAnsi="Arial" w:cs="Arial"/>
          <w:sz w:val="22"/>
          <w:szCs w:val="22"/>
        </w:rPr>
        <w:t xml:space="preserve"> characteristics of sexuality or gender identity. There is ample research to </w:t>
      </w:r>
      <w:r w:rsidR="00B479F6">
        <w:rPr>
          <w:rFonts w:ascii="Arial" w:hAnsi="Arial" w:cs="Arial"/>
          <w:sz w:val="22"/>
          <w:szCs w:val="22"/>
        </w:rPr>
        <w:t>indicate</w:t>
      </w:r>
      <w:r w:rsidRPr="004858B6">
        <w:rPr>
          <w:rFonts w:ascii="Arial" w:hAnsi="Arial" w:cs="Arial"/>
          <w:sz w:val="22"/>
          <w:szCs w:val="22"/>
        </w:rPr>
        <w:t xml:space="preserve"> that the mental health of LGBTIQ+ people is significantly worse than the broader population.</w:t>
      </w:r>
      <w:r w:rsidR="00981C73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4858B6">
        <w:rPr>
          <w:rFonts w:ascii="Arial" w:hAnsi="Arial" w:cs="Arial"/>
          <w:sz w:val="22"/>
          <w:szCs w:val="22"/>
        </w:rPr>
        <w:t xml:space="preserve"> While it is difficult to measure the prevalence of conversion therapy in contemporary Australia, the </w:t>
      </w:r>
      <w:r w:rsidR="007E1BA8">
        <w:rPr>
          <w:rFonts w:ascii="Arial" w:hAnsi="Arial" w:cs="Arial"/>
          <w:sz w:val="22"/>
          <w:szCs w:val="22"/>
        </w:rPr>
        <w:t>Preventing Harm, Promoting Justice</w:t>
      </w:r>
      <w:r w:rsidRPr="004858B6">
        <w:rPr>
          <w:rFonts w:ascii="Arial" w:hAnsi="Arial" w:cs="Arial"/>
          <w:i/>
          <w:sz w:val="22"/>
          <w:szCs w:val="22"/>
        </w:rPr>
        <w:t xml:space="preserve"> </w:t>
      </w:r>
      <w:r w:rsidRPr="004858B6">
        <w:rPr>
          <w:rFonts w:ascii="Arial" w:hAnsi="Arial" w:cs="Arial"/>
          <w:sz w:val="22"/>
          <w:szCs w:val="22"/>
        </w:rPr>
        <w:t>report cited survey results from the United Kingdom, a comparable jurisdiction.</w:t>
      </w:r>
      <w:r w:rsidRPr="004858B6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Pr="004858B6">
        <w:rPr>
          <w:rFonts w:ascii="Arial" w:hAnsi="Arial" w:cs="Arial"/>
          <w:sz w:val="22"/>
          <w:szCs w:val="22"/>
        </w:rPr>
        <w:t xml:space="preserve"> The report also provided </w:t>
      </w:r>
      <w:r w:rsidR="00CD753B">
        <w:rPr>
          <w:rFonts w:ascii="Arial" w:hAnsi="Arial" w:cs="Arial"/>
          <w:sz w:val="22"/>
          <w:szCs w:val="22"/>
        </w:rPr>
        <w:t>qualitative data</w:t>
      </w:r>
      <w:r>
        <w:rPr>
          <w:rFonts w:ascii="Arial" w:hAnsi="Arial" w:cs="Arial"/>
          <w:sz w:val="22"/>
          <w:szCs w:val="22"/>
        </w:rPr>
        <w:t xml:space="preserve"> </w:t>
      </w:r>
      <w:r w:rsidR="00CD753B">
        <w:rPr>
          <w:rFonts w:ascii="Arial" w:hAnsi="Arial" w:cs="Arial"/>
          <w:sz w:val="22"/>
          <w:szCs w:val="22"/>
        </w:rPr>
        <w:t>in the form of interviews with</w:t>
      </w:r>
      <w:r>
        <w:rPr>
          <w:rFonts w:ascii="Arial" w:hAnsi="Arial" w:cs="Arial"/>
          <w:sz w:val="22"/>
          <w:szCs w:val="22"/>
        </w:rPr>
        <w:t xml:space="preserve"> </w:t>
      </w:r>
      <w:r w:rsidR="00CD753B">
        <w:rPr>
          <w:rFonts w:ascii="Arial" w:hAnsi="Arial" w:cs="Arial"/>
          <w:sz w:val="22"/>
          <w:szCs w:val="22"/>
        </w:rPr>
        <w:t>people who had received</w:t>
      </w:r>
      <w:r w:rsidRPr="004858B6">
        <w:rPr>
          <w:rFonts w:ascii="Arial" w:hAnsi="Arial" w:cs="Arial"/>
          <w:sz w:val="22"/>
          <w:szCs w:val="22"/>
        </w:rPr>
        <w:t xml:space="preserve"> conversion therapies over the period 1986 to 2016. The reported impacts of receiving conversion therapy on individuals included experiencing self-hatred and shame, grief and loss, loss of </w:t>
      </w:r>
      <w:r w:rsidRPr="004858B6">
        <w:rPr>
          <w:rFonts w:ascii="Arial" w:hAnsi="Arial" w:cs="Arial"/>
          <w:sz w:val="22"/>
          <w:szCs w:val="22"/>
        </w:rPr>
        <w:lastRenderedPageBreak/>
        <w:t>relationships, loss of intimacy, connection and pleasure, mental health problems and self-harm.</w:t>
      </w:r>
      <w:r w:rsidR="00AC0C42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BA3B35">
        <w:rPr>
          <w:rFonts w:ascii="Arial" w:hAnsi="Arial" w:cs="Arial"/>
          <w:sz w:val="22"/>
          <w:szCs w:val="22"/>
        </w:rPr>
        <w:t xml:space="preserve"> </w:t>
      </w:r>
    </w:p>
    <w:p w:rsidR="0096635F" w:rsidRDefault="002718B1" w:rsidP="00D47646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Regardless of the prevalence of conversion therapy practices, </w:t>
      </w:r>
      <w:r w:rsidR="00BA3B35">
        <w:rPr>
          <w:rFonts w:ascii="Arial" w:hAnsi="Arial" w:cs="Arial"/>
          <w:sz w:val="22"/>
          <w:szCs w:val="22"/>
        </w:rPr>
        <w:t xml:space="preserve">the extent of the harm alone </w:t>
      </w:r>
      <w:r w:rsidR="00DF77E2">
        <w:rPr>
          <w:rFonts w:ascii="Arial" w:hAnsi="Arial" w:cs="Arial"/>
          <w:sz w:val="22"/>
          <w:szCs w:val="22"/>
        </w:rPr>
        <w:t>justifies</w:t>
      </w:r>
      <w:r w:rsidR="00BA3B35">
        <w:rPr>
          <w:rFonts w:ascii="Arial" w:hAnsi="Arial" w:cs="Arial"/>
          <w:sz w:val="22"/>
          <w:szCs w:val="22"/>
        </w:rPr>
        <w:t xml:space="preserve"> a strong legislative response.</w:t>
      </w:r>
    </w:p>
    <w:p w:rsidR="00D47646" w:rsidRPr="004858B6" w:rsidRDefault="00D47646" w:rsidP="00D47646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b/>
          <w:sz w:val="22"/>
          <w:szCs w:val="22"/>
        </w:rPr>
      </w:pPr>
      <w:r w:rsidRPr="004858B6">
        <w:rPr>
          <w:rFonts w:ascii="Arial" w:hAnsi="Arial" w:cs="Arial"/>
          <w:b/>
          <w:sz w:val="22"/>
          <w:szCs w:val="22"/>
        </w:rPr>
        <w:t>Human Rights</w:t>
      </w:r>
    </w:p>
    <w:p w:rsidR="00216CDD" w:rsidRPr="004858B6" w:rsidRDefault="00B26B96" w:rsidP="00D47646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AC5B98">
        <w:rPr>
          <w:rFonts w:ascii="Arial" w:hAnsi="Arial" w:cs="Arial"/>
          <w:sz w:val="22"/>
          <w:szCs w:val="22"/>
        </w:rPr>
        <w:t xml:space="preserve"> Bill </w:t>
      </w:r>
      <w:r w:rsidR="00241802">
        <w:rPr>
          <w:rFonts w:ascii="Arial" w:hAnsi="Arial" w:cs="Arial"/>
          <w:sz w:val="22"/>
          <w:szCs w:val="22"/>
        </w:rPr>
        <w:t xml:space="preserve">is consistent with </w:t>
      </w:r>
      <w:r w:rsidR="00583318">
        <w:rPr>
          <w:rFonts w:ascii="Arial" w:hAnsi="Arial" w:cs="Arial"/>
          <w:sz w:val="22"/>
          <w:szCs w:val="22"/>
        </w:rPr>
        <w:t>Queensland’s</w:t>
      </w:r>
      <w:r w:rsidR="00AC5B98">
        <w:rPr>
          <w:rFonts w:ascii="Arial" w:hAnsi="Arial" w:cs="Arial"/>
          <w:sz w:val="22"/>
          <w:szCs w:val="22"/>
        </w:rPr>
        <w:t xml:space="preserve"> international obligations</w:t>
      </w:r>
      <w:r w:rsidR="00241802">
        <w:rPr>
          <w:rFonts w:ascii="Arial" w:hAnsi="Arial" w:cs="Arial"/>
          <w:sz w:val="22"/>
          <w:szCs w:val="22"/>
        </w:rPr>
        <w:t xml:space="preserve"> </w:t>
      </w:r>
      <w:r w:rsidR="00172C34">
        <w:rPr>
          <w:rFonts w:ascii="Arial" w:hAnsi="Arial" w:cs="Arial"/>
          <w:sz w:val="22"/>
          <w:szCs w:val="22"/>
        </w:rPr>
        <w:t>to uphold</w:t>
      </w:r>
      <w:r w:rsidR="00241802">
        <w:rPr>
          <w:rFonts w:ascii="Arial" w:hAnsi="Arial" w:cs="Arial"/>
          <w:sz w:val="22"/>
          <w:szCs w:val="22"/>
        </w:rPr>
        <w:t xml:space="preserve"> the human rights of everyone</w:t>
      </w:r>
      <w:r w:rsidR="00DB6D36">
        <w:rPr>
          <w:rFonts w:ascii="Arial" w:hAnsi="Arial" w:cs="Arial"/>
          <w:sz w:val="22"/>
          <w:szCs w:val="22"/>
        </w:rPr>
        <w:t>, regardless of sexuality or gender identity</w:t>
      </w:r>
      <w:r w:rsidR="00AC5B98">
        <w:rPr>
          <w:rFonts w:ascii="Arial" w:hAnsi="Arial" w:cs="Arial"/>
          <w:sz w:val="22"/>
          <w:szCs w:val="22"/>
        </w:rPr>
        <w:t xml:space="preserve">. </w:t>
      </w:r>
      <w:r w:rsidR="00216CDD" w:rsidRPr="004858B6">
        <w:rPr>
          <w:rFonts w:ascii="Arial" w:hAnsi="Arial" w:cs="Arial"/>
          <w:sz w:val="22"/>
          <w:szCs w:val="22"/>
        </w:rPr>
        <w:t>The human rights of LGBTIQ+ people have been affirmed and upheld though various international human rights treaties, including the </w:t>
      </w:r>
      <w:r w:rsidR="00216CDD" w:rsidRPr="004858B6">
        <w:rPr>
          <w:rStyle w:val="Emphasis"/>
          <w:rFonts w:ascii="Arial" w:hAnsi="Arial" w:cs="Arial"/>
          <w:sz w:val="22"/>
          <w:szCs w:val="22"/>
        </w:rPr>
        <w:t>International Covenant on Civil and Political Rights</w:t>
      </w:r>
      <w:r w:rsidR="00B44069" w:rsidRPr="004858B6">
        <w:rPr>
          <w:rStyle w:val="Emphasis"/>
          <w:rFonts w:ascii="Arial" w:hAnsi="Arial" w:cs="Arial"/>
          <w:sz w:val="22"/>
          <w:szCs w:val="22"/>
        </w:rPr>
        <w:t xml:space="preserve"> </w:t>
      </w:r>
      <w:r w:rsidR="00B44069" w:rsidRPr="004858B6">
        <w:rPr>
          <w:rStyle w:val="Emphasis"/>
          <w:rFonts w:ascii="Arial" w:hAnsi="Arial" w:cs="Arial"/>
          <w:i w:val="0"/>
          <w:sz w:val="22"/>
          <w:szCs w:val="22"/>
        </w:rPr>
        <w:t>(the ICCPR)</w:t>
      </w:r>
      <w:r w:rsidR="005C2852" w:rsidRPr="004858B6">
        <w:rPr>
          <w:rFonts w:ascii="Arial" w:hAnsi="Arial" w:cs="Arial"/>
          <w:sz w:val="22"/>
          <w:szCs w:val="22"/>
        </w:rPr>
        <w:t>.</w:t>
      </w:r>
      <w:r w:rsidR="00216CDD" w:rsidRPr="004858B6">
        <w:rPr>
          <w:rFonts w:ascii="Arial" w:hAnsi="Arial" w:cs="Arial"/>
          <w:sz w:val="22"/>
          <w:szCs w:val="22"/>
        </w:rPr>
        <w:t xml:space="preserve"> </w:t>
      </w:r>
    </w:p>
    <w:p w:rsidR="00B51487" w:rsidRPr="004858B6" w:rsidRDefault="001E48F3" w:rsidP="00B51487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4858B6">
        <w:rPr>
          <w:rFonts w:ascii="Arial" w:hAnsi="Arial" w:cs="Arial"/>
          <w:sz w:val="22"/>
          <w:szCs w:val="22"/>
        </w:rPr>
        <w:t xml:space="preserve">The </w:t>
      </w:r>
      <w:r w:rsidRPr="004858B6">
        <w:rPr>
          <w:rFonts w:ascii="Arial" w:hAnsi="Arial" w:cs="Arial"/>
          <w:i/>
          <w:sz w:val="22"/>
          <w:szCs w:val="22"/>
        </w:rPr>
        <w:t>Human Rights Act 2019</w:t>
      </w:r>
      <w:r w:rsidR="0063787D">
        <w:rPr>
          <w:rFonts w:ascii="Arial" w:hAnsi="Arial" w:cs="Arial"/>
          <w:i/>
          <w:sz w:val="22"/>
          <w:szCs w:val="22"/>
        </w:rPr>
        <w:t xml:space="preserve"> </w:t>
      </w:r>
      <w:r w:rsidR="00843709" w:rsidRPr="004858B6">
        <w:rPr>
          <w:rFonts w:ascii="Arial" w:hAnsi="Arial" w:cs="Arial"/>
          <w:sz w:val="22"/>
          <w:szCs w:val="22"/>
        </w:rPr>
        <w:t xml:space="preserve">aims to consolidate and establish statutory protections for human rights recognised under human rights treaties. </w:t>
      </w:r>
      <w:r w:rsidR="0063787D">
        <w:rPr>
          <w:rFonts w:ascii="Arial" w:hAnsi="Arial" w:cs="Arial"/>
          <w:sz w:val="22"/>
          <w:szCs w:val="22"/>
        </w:rPr>
        <w:t xml:space="preserve">A key human right protected under the </w:t>
      </w:r>
      <w:r w:rsidR="00716E73">
        <w:rPr>
          <w:rFonts w:ascii="Arial" w:hAnsi="Arial" w:cs="Arial"/>
          <w:i/>
          <w:sz w:val="22"/>
          <w:szCs w:val="22"/>
        </w:rPr>
        <w:t>Human Rights Act 2019</w:t>
      </w:r>
      <w:r w:rsidR="0063787D">
        <w:rPr>
          <w:rFonts w:ascii="Arial" w:hAnsi="Arial" w:cs="Arial"/>
          <w:sz w:val="22"/>
          <w:szCs w:val="22"/>
        </w:rPr>
        <w:t xml:space="preserve"> is</w:t>
      </w:r>
      <w:r w:rsidR="00843709" w:rsidRPr="004858B6">
        <w:rPr>
          <w:rFonts w:ascii="Arial" w:hAnsi="Arial" w:cs="Arial"/>
          <w:sz w:val="22"/>
          <w:szCs w:val="22"/>
        </w:rPr>
        <w:t xml:space="preserve"> the right to recognit</w:t>
      </w:r>
      <w:r w:rsidR="00AD423F" w:rsidRPr="004858B6">
        <w:rPr>
          <w:rFonts w:ascii="Arial" w:hAnsi="Arial" w:cs="Arial"/>
          <w:sz w:val="22"/>
          <w:szCs w:val="22"/>
        </w:rPr>
        <w:t>ion and equality before the law</w:t>
      </w:r>
      <w:r w:rsidR="00967F18">
        <w:rPr>
          <w:rFonts w:ascii="Arial" w:hAnsi="Arial" w:cs="Arial"/>
          <w:sz w:val="22"/>
          <w:szCs w:val="22"/>
        </w:rPr>
        <w:t xml:space="preserve">, </w:t>
      </w:r>
      <w:r w:rsidR="00B44069" w:rsidRPr="004858B6">
        <w:rPr>
          <w:rFonts w:ascii="Arial" w:hAnsi="Arial" w:cs="Arial"/>
          <w:sz w:val="22"/>
          <w:szCs w:val="22"/>
        </w:rPr>
        <w:t>based on articles 16 and 26 of the ICCPR</w:t>
      </w:r>
      <w:r w:rsidR="00AD423F" w:rsidRPr="004858B6">
        <w:rPr>
          <w:rFonts w:ascii="Arial" w:hAnsi="Arial" w:cs="Arial"/>
          <w:sz w:val="22"/>
          <w:szCs w:val="22"/>
        </w:rPr>
        <w:t>.</w:t>
      </w:r>
      <w:r w:rsidR="00843709" w:rsidRPr="004858B6"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="00843709" w:rsidRPr="004858B6">
        <w:rPr>
          <w:rFonts w:ascii="Arial" w:hAnsi="Arial" w:cs="Arial"/>
          <w:sz w:val="22"/>
          <w:szCs w:val="22"/>
        </w:rPr>
        <w:t xml:space="preserve"> </w:t>
      </w:r>
      <w:r w:rsidR="00B51487" w:rsidRPr="004858B6">
        <w:rPr>
          <w:rFonts w:ascii="Arial" w:hAnsi="Arial" w:cs="Arial"/>
          <w:sz w:val="22"/>
          <w:szCs w:val="22"/>
        </w:rPr>
        <w:t xml:space="preserve">Other relevant human rights </w:t>
      </w:r>
      <w:r w:rsidR="002A3D61">
        <w:rPr>
          <w:rFonts w:ascii="Arial" w:hAnsi="Arial" w:cs="Arial"/>
          <w:sz w:val="22"/>
          <w:szCs w:val="22"/>
        </w:rPr>
        <w:t xml:space="preserve">expressed in </w:t>
      </w:r>
      <w:r w:rsidR="00C67400">
        <w:rPr>
          <w:rFonts w:ascii="Arial" w:hAnsi="Arial" w:cs="Arial"/>
          <w:sz w:val="22"/>
          <w:szCs w:val="22"/>
        </w:rPr>
        <w:t>the ICCPR and the</w:t>
      </w:r>
      <w:r w:rsidR="00B51487" w:rsidRPr="004858B6">
        <w:rPr>
          <w:rFonts w:ascii="Arial" w:hAnsi="Arial" w:cs="Arial"/>
          <w:sz w:val="22"/>
          <w:szCs w:val="22"/>
        </w:rPr>
        <w:t xml:space="preserve"> </w:t>
      </w:r>
      <w:r w:rsidR="00BB5000">
        <w:rPr>
          <w:rFonts w:ascii="Arial" w:hAnsi="Arial" w:cs="Arial"/>
          <w:i/>
          <w:sz w:val="22"/>
          <w:szCs w:val="22"/>
        </w:rPr>
        <w:t>Human Rights Act 2019</w:t>
      </w:r>
      <w:r w:rsidR="002A3D61">
        <w:rPr>
          <w:rFonts w:ascii="Arial" w:hAnsi="Arial" w:cs="Arial"/>
          <w:sz w:val="22"/>
          <w:szCs w:val="22"/>
        </w:rPr>
        <w:t xml:space="preserve"> </w:t>
      </w:r>
      <w:r w:rsidR="00B51487" w:rsidRPr="004858B6">
        <w:rPr>
          <w:rFonts w:ascii="Arial" w:hAnsi="Arial" w:cs="Arial"/>
          <w:sz w:val="22"/>
          <w:szCs w:val="22"/>
        </w:rPr>
        <w:t xml:space="preserve">that </w:t>
      </w:r>
      <w:r w:rsidR="00B51487">
        <w:rPr>
          <w:rFonts w:ascii="Arial" w:hAnsi="Arial" w:cs="Arial"/>
          <w:sz w:val="22"/>
          <w:szCs w:val="22"/>
        </w:rPr>
        <w:t>may be</w:t>
      </w:r>
      <w:r w:rsidR="00B51487" w:rsidRPr="004858B6">
        <w:rPr>
          <w:rFonts w:ascii="Arial" w:hAnsi="Arial" w:cs="Arial"/>
          <w:sz w:val="22"/>
          <w:szCs w:val="22"/>
        </w:rPr>
        <w:t xml:space="preserve"> afforded protection by the Bill include the right to freedom of expression,</w:t>
      </w:r>
      <w:r w:rsidR="00B51487" w:rsidRPr="004858B6">
        <w:rPr>
          <w:rStyle w:val="FootnoteReference"/>
          <w:rFonts w:ascii="Arial" w:hAnsi="Arial" w:cs="Arial"/>
          <w:sz w:val="22"/>
          <w:szCs w:val="22"/>
        </w:rPr>
        <w:footnoteReference w:id="7"/>
      </w:r>
      <w:r w:rsidR="00B51487" w:rsidRPr="004858B6">
        <w:rPr>
          <w:rFonts w:ascii="Arial" w:hAnsi="Arial" w:cs="Arial"/>
          <w:sz w:val="22"/>
          <w:szCs w:val="22"/>
        </w:rPr>
        <w:t xml:space="preserve"> and the right to privacy and reputation.</w:t>
      </w:r>
      <w:r w:rsidR="00B51487" w:rsidRPr="004858B6">
        <w:rPr>
          <w:rStyle w:val="FootnoteReference"/>
          <w:rFonts w:ascii="Arial" w:hAnsi="Arial" w:cs="Arial"/>
          <w:sz w:val="22"/>
          <w:szCs w:val="22"/>
        </w:rPr>
        <w:footnoteReference w:id="8"/>
      </w:r>
      <w:r w:rsidR="00853EFC">
        <w:rPr>
          <w:rFonts w:ascii="Arial" w:hAnsi="Arial" w:cs="Arial"/>
          <w:sz w:val="22"/>
          <w:szCs w:val="22"/>
        </w:rPr>
        <w:t xml:space="preserve"> Further, the passage of the Bill would be consistent with the right to </w:t>
      </w:r>
      <w:r w:rsidR="00BC26E0">
        <w:rPr>
          <w:rFonts w:ascii="Arial" w:hAnsi="Arial" w:cs="Arial"/>
          <w:sz w:val="22"/>
          <w:szCs w:val="22"/>
        </w:rPr>
        <w:t xml:space="preserve">receive </w:t>
      </w:r>
      <w:r w:rsidR="00853EFC">
        <w:rPr>
          <w:rFonts w:ascii="Arial" w:hAnsi="Arial" w:cs="Arial"/>
          <w:sz w:val="22"/>
          <w:szCs w:val="22"/>
        </w:rPr>
        <w:t>health services without discrimination.</w:t>
      </w:r>
      <w:r w:rsidR="00853EFC"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8F6EF7" w:rsidRPr="004858B6" w:rsidRDefault="008B49BB" w:rsidP="00D47646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216CDD" w:rsidRPr="004858B6">
        <w:rPr>
          <w:rFonts w:ascii="Arial" w:hAnsi="Arial" w:cs="Arial"/>
          <w:sz w:val="22"/>
          <w:szCs w:val="22"/>
        </w:rPr>
        <w:t xml:space="preserve"> Yogyakarta Principles</w:t>
      </w:r>
      <w:r>
        <w:rPr>
          <w:rStyle w:val="FootnoteReference"/>
          <w:rFonts w:ascii="Arial" w:hAnsi="Arial" w:cs="Arial"/>
          <w:sz w:val="22"/>
          <w:szCs w:val="22"/>
        </w:rPr>
        <w:footnoteReference w:id="10"/>
      </w:r>
      <w:r w:rsidR="002542DA">
        <w:rPr>
          <w:rFonts w:ascii="Arial" w:hAnsi="Arial" w:cs="Arial"/>
          <w:sz w:val="22"/>
          <w:szCs w:val="22"/>
        </w:rPr>
        <w:t xml:space="preserve"> (the Principles)</w:t>
      </w:r>
      <w:r w:rsidR="00216CDD" w:rsidRPr="004858B6">
        <w:rPr>
          <w:rFonts w:ascii="Arial" w:hAnsi="Arial" w:cs="Arial"/>
          <w:sz w:val="22"/>
          <w:szCs w:val="22"/>
        </w:rPr>
        <w:t xml:space="preserve"> were developed to inform </w:t>
      </w:r>
      <w:r>
        <w:rPr>
          <w:rFonts w:ascii="Arial" w:hAnsi="Arial" w:cs="Arial"/>
          <w:sz w:val="22"/>
          <w:szCs w:val="22"/>
        </w:rPr>
        <w:t>state parties’ understanding</w:t>
      </w:r>
      <w:r w:rsidR="00216CDD" w:rsidRPr="004858B6">
        <w:rPr>
          <w:rFonts w:ascii="Arial" w:hAnsi="Arial" w:cs="Arial"/>
          <w:sz w:val="22"/>
          <w:szCs w:val="22"/>
        </w:rPr>
        <w:t xml:space="preserve"> of how existing human rights apply to LGBTIQ+ people. </w:t>
      </w:r>
      <w:r w:rsidR="004858B6">
        <w:rPr>
          <w:rFonts w:ascii="Arial" w:hAnsi="Arial" w:cs="Arial"/>
          <w:sz w:val="22"/>
          <w:szCs w:val="22"/>
        </w:rPr>
        <w:t>With respect to the right to recognition and equality before the law as it relates to LGBTIQ+ people, t</w:t>
      </w:r>
      <w:r w:rsidR="008F6EF7" w:rsidRPr="004858B6">
        <w:rPr>
          <w:rFonts w:ascii="Arial" w:hAnsi="Arial" w:cs="Arial"/>
          <w:sz w:val="22"/>
          <w:szCs w:val="22"/>
        </w:rPr>
        <w:t xml:space="preserve">he Yogyakarta Principles </w:t>
      </w:r>
      <w:r w:rsidR="004858B6">
        <w:rPr>
          <w:rFonts w:ascii="Arial" w:hAnsi="Arial" w:cs="Arial"/>
          <w:sz w:val="22"/>
          <w:szCs w:val="22"/>
        </w:rPr>
        <w:t>include</w:t>
      </w:r>
      <w:r w:rsidR="00AC5B98">
        <w:rPr>
          <w:rFonts w:ascii="Arial" w:hAnsi="Arial" w:cs="Arial"/>
          <w:sz w:val="22"/>
          <w:szCs w:val="22"/>
        </w:rPr>
        <w:t>s</w:t>
      </w:r>
      <w:r w:rsidR="004858B6">
        <w:rPr>
          <w:rFonts w:ascii="Arial" w:hAnsi="Arial" w:cs="Arial"/>
          <w:sz w:val="22"/>
          <w:szCs w:val="22"/>
        </w:rPr>
        <w:t xml:space="preserve"> the following statement</w:t>
      </w:r>
      <w:r w:rsidR="008F6EF7" w:rsidRPr="004858B6">
        <w:rPr>
          <w:rFonts w:ascii="Arial" w:hAnsi="Arial" w:cs="Arial"/>
          <w:sz w:val="22"/>
          <w:szCs w:val="22"/>
        </w:rPr>
        <w:t>:</w:t>
      </w:r>
    </w:p>
    <w:p w:rsidR="008F6EF7" w:rsidRDefault="008F6EF7" w:rsidP="005C4221">
      <w:pPr>
        <w:pStyle w:val="NormalWeb"/>
        <w:shd w:val="clear" w:color="auto" w:fill="FFFFFF"/>
        <w:spacing w:before="0" w:after="0"/>
        <w:ind w:left="720"/>
        <w:textAlignment w:val="baseline"/>
        <w:rPr>
          <w:rFonts w:ascii="Arial" w:hAnsi="Arial" w:cs="Arial"/>
          <w:i/>
          <w:sz w:val="22"/>
          <w:szCs w:val="22"/>
        </w:rPr>
      </w:pPr>
      <w:r w:rsidRPr="004858B6">
        <w:rPr>
          <w:rFonts w:ascii="Arial" w:hAnsi="Arial" w:cs="Arial"/>
          <w:i/>
          <w:sz w:val="22"/>
          <w:szCs w:val="22"/>
        </w:rPr>
        <w:t>No one shall be subjected to pressure</w:t>
      </w:r>
      <w:r w:rsidR="005C4221" w:rsidRPr="004858B6">
        <w:rPr>
          <w:rFonts w:ascii="Arial" w:hAnsi="Arial" w:cs="Arial"/>
          <w:i/>
          <w:sz w:val="22"/>
          <w:szCs w:val="22"/>
        </w:rPr>
        <w:t xml:space="preserve"> to conceal, suppress or deny their sexual orientation or gender identity.</w:t>
      </w:r>
      <w:r w:rsidR="007B4846" w:rsidRPr="003222F4"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:rsidR="00895C09" w:rsidRDefault="00AA6833" w:rsidP="00895C09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relation to medical care, </w:t>
      </w:r>
      <w:r w:rsidR="00895C09">
        <w:rPr>
          <w:rFonts w:ascii="Arial" w:hAnsi="Arial" w:cs="Arial"/>
          <w:sz w:val="22"/>
          <w:szCs w:val="22"/>
        </w:rPr>
        <w:t>Principles state that:</w:t>
      </w:r>
    </w:p>
    <w:p w:rsidR="00895C09" w:rsidRDefault="00895C09" w:rsidP="00895C09">
      <w:pPr>
        <w:pStyle w:val="NormalWeb"/>
        <w:shd w:val="clear" w:color="auto" w:fill="FFFFFF"/>
        <w:spacing w:before="0" w:after="0"/>
        <w:ind w:left="720"/>
        <w:textAlignment w:val="baseline"/>
        <w:rPr>
          <w:rFonts w:ascii="Arial" w:hAnsi="Arial" w:cs="Arial"/>
          <w:i/>
          <w:sz w:val="22"/>
          <w:szCs w:val="22"/>
        </w:rPr>
      </w:pPr>
      <w:r w:rsidRPr="001E66A1">
        <w:rPr>
          <w:rFonts w:ascii="Arial" w:hAnsi="Arial" w:cs="Arial"/>
          <w:i/>
          <w:sz w:val="22"/>
          <w:szCs w:val="22"/>
        </w:rPr>
        <w:t>Notwithstanding any classifications to the contrary, a person’s sexual orientation and gender identity are not, in and of themselves, medical conditions and are not to be treated, cured or suppressed.</w:t>
      </w:r>
      <w:r w:rsidR="00AA6833" w:rsidRPr="00AA6833">
        <w:rPr>
          <w:rStyle w:val="FootnoteReference"/>
          <w:rFonts w:ascii="Arial" w:hAnsi="Arial" w:cs="Arial"/>
          <w:sz w:val="22"/>
          <w:szCs w:val="22"/>
        </w:rPr>
        <w:footnoteReference w:id="12"/>
      </w:r>
    </w:p>
    <w:p w:rsidR="002542DA" w:rsidRDefault="002542DA" w:rsidP="002542DA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2542DA">
        <w:rPr>
          <w:rFonts w:ascii="Arial" w:hAnsi="Arial" w:cs="Arial"/>
          <w:sz w:val="22"/>
          <w:szCs w:val="22"/>
        </w:rPr>
        <w:t xml:space="preserve">The Principles recommend that </w:t>
      </w:r>
      <w:r>
        <w:rPr>
          <w:rFonts w:ascii="Arial" w:hAnsi="Arial" w:cs="Arial"/>
          <w:sz w:val="22"/>
          <w:szCs w:val="22"/>
        </w:rPr>
        <w:t>state parties</w:t>
      </w:r>
      <w:r w:rsidR="00AA6833">
        <w:rPr>
          <w:rFonts w:ascii="Arial" w:hAnsi="Arial" w:cs="Arial"/>
          <w:sz w:val="22"/>
          <w:szCs w:val="22"/>
        </w:rPr>
        <w:t>:</w:t>
      </w:r>
    </w:p>
    <w:p w:rsidR="002542DA" w:rsidRPr="002542DA" w:rsidRDefault="002542DA" w:rsidP="002542DA">
      <w:pPr>
        <w:pStyle w:val="NormalWeb"/>
        <w:shd w:val="clear" w:color="auto" w:fill="FFFFFF"/>
        <w:spacing w:before="0" w:after="0"/>
        <w:ind w:left="720"/>
        <w:textAlignment w:val="baseline"/>
        <w:rPr>
          <w:rFonts w:ascii="Arial" w:hAnsi="Arial" w:cs="Arial"/>
          <w:i/>
          <w:sz w:val="22"/>
          <w:szCs w:val="22"/>
        </w:rPr>
      </w:pPr>
      <w:r w:rsidRPr="002542DA">
        <w:rPr>
          <w:rFonts w:ascii="Arial" w:hAnsi="Arial" w:cs="Arial"/>
          <w:i/>
          <w:sz w:val="22"/>
          <w:szCs w:val="22"/>
        </w:rPr>
        <w:t>…ensure that any medical or psychological treatment or counselling does not, explicitly or implicitly, treat sexual orientation and gender identity as medical conditions to be treated, cured or suppressed.</w:t>
      </w:r>
      <w:r w:rsidR="00AA6833" w:rsidRPr="00AA6833">
        <w:rPr>
          <w:rStyle w:val="FootnoteReference"/>
          <w:rFonts w:ascii="Arial" w:hAnsi="Arial" w:cs="Arial"/>
          <w:sz w:val="22"/>
          <w:szCs w:val="22"/>
        </w:rPr>
        <w:footnoteReference w:id="13"/>
      </w:r>
    </w:p>
    <w:p w:rsidR="00817829" w:rsidRPr="00895C09" w:rsidRDefault="00895C09" w:rsidP="00895C09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Passing the Bill </w:t>
      </w:r>
      <w:r w:rsidR="00E078FF">
        <w:rPr>
          <w:rFonts w:ascii="Arial" w:hAnsi="Arial" w:cs="Arial"/>
          <w:sz w:val="22"/>
          <w:szCs w:val="22"/>
        </w:rPr>
        <w:t xml:space="preserve">would </w:t>
      </w:r>
      <w:r>
        <w:rPr>
          <w:rFonts w:ascii="Arial" w:hAnsi="Arial" w:cs="Arial"/>
          <w:sz w:val="22"/>
          <w:szCs w:val="22"/>
        </w:rPr>
        <w:t>c</w:t>
      </w:r>
      <w:r w:rsidR="00E078FF">
        <w:rPr>
          <w:rFonts w:ascii="Arial" w:hAnsi="Arial" w:cs="Arial"/>
          <w:sz w:val="22"/>
          <w:szCs w:val="22"/>
        </w:rPr>
        <w:t>ontribute</w:t>
      </w:r>
      <w:r>
        <w:rPr>
          <w:rFonts w:ascii="Arial" w:hAnsi="Arial" w:cs="Arial"/>
          <w:sz w:val="22"/>
          <w:szCs w:val="22"/>
        </w:rPr>
        <w:t xml:space="preserve"> to ensuring the human rights of LGBTIQ+ </w:t>
      </w:r>
      <w:r w:rsidR="002542DA">
        <w:rPr>
          <w:rFonts w:ascii="Arial" w:hAnsi="Arial" w:cs="Arial"/>
          <w:sz w:val="22"/>
          <w:szCs w:val="22"/>
        </w:rPr>
        <w:t xml:space="preserve">people in accordance with </w:t>
      </w:r>
      <w:r w:rsidR="00817829">
        <w:rPr>
          <w:rFonts w:ascii="Arial" w:hAnsi="Arial" w:cs="Arial"/>
          <w:sz w:val="22"/>
          <w:szCs w:val="22"/>
        </w:rPr>
        <w:t xml:space="preserve">international human rights </w:t>
      </w:r>
      <w:r w:rsidR="00F119F8">
        <w:rPr>
          <w:rFonts w:ascii="Arial" w:hAnsi="Arial" w:cs="Arial"/>
          <w:sz w:val="22"/>
          <w:szCs w:val="22"/>
        </w:rPr>
        <w:t>obligations</w:t>
      </w:r>
      <w:r w:rsidR="00817829">
        <w:rPr>
          <w:rFonts w:ascii="Arial" w:hAnsi="Arial" w:cs="Arial"/>
          <w:sz w:val="22"/>
          <w:szCs w:val="22"/>
        </w:rPr>
        <w:t xml:space="preserve"> </w:t>
      </w:r>
      <w:r w:rsidR="00A34E9E">
        <w:rPr>
          <w:rFonts w:ascii="Arial" w:hAnsi="Arial" w:cs="Arial"/>
          <w:sz w:val="22"/>
          <w:szCs w:val="22"/>
        </w:rPr>
        <w:t>as articulated in the Principles.</w:t>
      </w:r>
    </w:p>
    <w:p w:rsidR="00D47646" w:rsidRPr="004858B6" w:rsidRDefault="002A5BB1" w:rsidP="00AE4D5B">
      <w:pPr>
        <w:spacing w:before="120" w:after="240" w:line="240" w:lineRule="auto"/>
        <w:rPr>
          <w:rFonts w:ascii="Arial" w:hAnsi="Arial" w:cs="Arial"/>
          <w:b/>
        </w:rPr>
      </w:pPr>
      <w:r w:rsidRPr="004858B6">
        <w:rPr>
          <w:rFonts w:ascii="Arial" w:hAnsi="Arial" w:cs="Arial"/>
          <w:b/>
        </w:rPr>
        <w:t>Discrimination</w:t>
      </w:r>
    </w:p>
    <w:p w:rsidR="009A776A" w:rsidRPr="004858B6" w:rsidRDefault="009A776A" w:rsidP="00AE4D5B">
      <w:pPr>
        <w:spacing w:before="120" w:after="24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 xml:space="preserve">The </w:t>
      </w:r>
      <w:r w:rsidRPr="004858B6">
        <w:rPr>
          <w:rFonts w:ascii="Arial" w:hAnsi="Arial" w:cs="Arial"/>
          <w:i/>
        </w:rPr>
        <w:t>Anti-Discrimination Act 1991</w:t>
      </w:r>
      <w:r w:rsidRPr="004858B6">
        <w:rPr>
          <w:rFonts w:ascii="Arial" w:hAnsi="Arial" w:cs="Arial"/>
        </w:rPr>
        <w:t xml:space="preserve"> provides protections from discrimination for people in Queensland on the basis of their sexuality, sex and gender identity. </w:t>
      </w:r>
    </w:p>
    <w:p w:rsidR="00AB4584" w:rsidRPr="00ED2580" w:rsidRDefault="009A776A" w:rsidP="00ED2580">
      <w:pPr>
        <w:spacing w:before="120" w:after="24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 xml:space="preserve">The Bill is consistent with the </w:t>
      </w:r>
      <w:r w:rsidR="009350CA" w:rsidRPr="004858B6">
        <w:rPr>
          <w:rFonts w:ascii="Arial" w:hAnsi="Arial" w:cs="Arial"/>
        </w:rPr>
        <w:t>purpose</w:t>
      </w:r>
      <w:r w:rsidR="00A01A6F" w:rsidRPr="004858B6">
        <w:rPr>
          <w:rFonts w:ascii="Arial" w:hAnsi="Arial" w:cs="Arial"/>
        </w:rPr>
        <w:t>s set out in</w:t>
      </w:r>
      <w:r w:rsidRPr="004858B6">
        <w:rPr>
          <w:rFonts w:ascii="Arial" w:hAnsi="Arial" w:cs="Arial"/>
        </w:rPr>
        <w:t xml:space="preserve"> the </w:t>
      </w:r>
      <w:r w:rsidRPr="004858B6">
        <w:rPr>
          <w:rFonts w:ascii="Arial" w:hAnsi="Arial" w:cs="Arial"/>
          <w:i/>
        </w:rPr>
        <w:t xml:space="preserve">Anti-Discrimination Act 1991 </w:t>
      </w:r>
      <w:r w:rsidRPr="004858B6">
        <w:rPr>
          <w:rFonts w:ascii="Arial" w:hAnsi="Arial" w:cs="Arial"/>
        </w:rPr>
        <w:t>in promoting the equality of opportunity for everyone</w:t>
      </w:r>
      <w:r w:rsidR="00AB4584">
        <w:rPr>
          <w:rFonts w:ascii="Arial" w:hAnsi="Arial" w:cs="Arial"/>
        </w:rPr>
        <w:t xml:space="preserve"> and ensuring that all Queenslanders live free from discrimination</w:t>
      </w:r>
      <w:r w:rsidRPr="004858B6">
        <w:rPr>
          <w:rFonts w:ascii="Arial" w:hAnsi="Arial" w:cs="Arial"/>
        </w:rPr>
        <w:t>.</w:t>
      </w:r>
    </w:p>
    <w:p w:rsidR="00AB4584" w:rsidRPr="00AB4584" w:rsidRDefault="00AB4584" w:rsidP="00AB4584">
      <w:pPr>
        <w:spacing w:before="120" w:after="240" w:line="240" w:lineRule="auto"/>
        <w:rPr>
          <w:rFonts w:ascii="Arial" w:hAnsi="Arial" w:cs="Arial"/>
          <w:b/>
        </w:rPr>
      </w:pPr>
      <w:r w:rsidRPr="00AB4584">
        <w:rPr>
          <w:rFonts w:ascii="Arial" w:hAnsi="Arial" w:cs="Arial"/>
          <w:b/>
        </w:rPr>
        <w:t>A Balanced Approach</w:t>
      </w:r>
    </w:p>
    <w:p w:rsidR="00AB4584" w:rsidRPr="004858B6" w:rsidRDefault="00AB4584" w:rsidP="00AB4584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4858B6">
        <w:rPr>
          <w:rFonts w:ascii="Arial" w:hAnsi="Arial" w:cs="Arial"/>
          <w:sz w:val="22"/>
          <w:szCs w:val="22"/>
        </w:rPr>
        <w:t xml:space="preserve">Conversion therapy can occur in both clinical settings and in pastoral care settings within faith communities in Queensland. By limiting the scope of the </w:t>
      </w:r>
      <w:r w:rsidR="007571D1">
        <w:rPr>
          <w:rFonts w:ascii="Arial" w:hAnsi="Arial" w:cs="Arial"/>
          <w:sz w:val="22"/>
          <w:szCs w:val="22"/>
        </w:rPr>
        <w:t xml:space="preserve">Bill to </w:t>
      </w:r>
      <w:r w:rsidRPr="004858B6">
        <w:rPr>
          <w:rFonts w:ascii="Arial" w:hAnsi="Arial" w:cs="Arial"/>
          <w:sz w:val="22"/>
          <w:szCs w:val="22"/>
        </w:rPr>
        <w:t xml:space="preserve">include </w:t>
      </w:r>
      <w:r w:rsidR="007571D1">
        <w:rPr>
          <w:rFonts w:ascii="Arial" w:hAnsi="Arial" w:cs="Arial"/>
          <w:sz w:val="22"/>
          <w:szCs w:val="22"/>
        </w:rPr>
        <w:t xml:space="preserve">only </w:t>
      </w:r>
      <w:r w:rsidRPr="004858B6">
        <w:rPr>
          <w:rFonts w:ascii="Arial" w:hAnsi="Arial" w:cs="Arial"/>
          <w:sz w:val="22"/>
          <w:szCs w:val="22"/>
        </w:rPr>
        <w:t>the actions health practitioners, the Bill avoids any disproportionate incursion into right to freedom of thought, conscience, religion and belief.</w:t>
      </w:r>
      <w:r w:rsidRPr="004858B6">
        <w:rPr>
          <w:rStyle w:val="FootnoteReference"/>
          <w:rFonts w:ascii="Arial" w:hAnsi="Arial" w:cs="Arial"/>
          <w:sz w:val="22"/>
          <w:szCs w:val="22"/>
        </w:rPr>
        <w:footnoteReference w:id="14"/>
      </w:r>
      <w:r w:rsidRPr="004858B6">
        <w:rPr>
          <w:rFonts w:ascii="Arial" w:hAnsi="Arial" w:cs="Arial"/>
          <w:sz w:val="22"/>
          <w:szCs w:val="22"/>
        </w:rPr>
        <w:t xml:space="preserve"> </w:t>
      </w:r>
    </w:p>
    <w:p w:rsidR="00AB4584" w:rsidRPr="004858B6" w:rsidRDefault="00AB4584" w:rsidP="00AB4584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i/>
          <w:sz w:val="22"/>
          <w:szCs w:val="22"/>
        </w:rPr>
      </w:pPr>
      <w:r w:rsidRPr="004858B6">
        <w:rPr>
          <w:rFonts w:ascii="Arial" w:hAnsi="Arial" w:cs="Arial"/>
          <w:sz w:val="22"/>
          <w:szCs w:val="22"/>
        </w:rPr>
        <w:t xml:space="preserve">The Bill is also consistent with the recommendations of expert bodies including the Australian Psychological Association, Australian Medical Association and World Health Organization, which all </w:t>
      </w:r>
      <w:r w:rsidR="00D4303C">
        <w:rPr>
          <w:rFonts w:ascii="Arial" w:hAnsi="Arial" w:cs="Arial"/>
          <w:sz w:val="22"/>
          <w:szCs w:val="22"/>
        </w:rPr>
        <w:t xml:space="preserve">strongly </w:t>
      </w:r>
      <w:r w:rsidRPr="004858B6">
        <w:rPr>
          <w:rFonts w:ascii="Arial" w:hAnsi="Arial" w:cs="Arial"/>
          <w:sz w:val="22"/>
          <w:szCs w:val="22"/>
        </w:rPr>
        <w:t>oppose the use of conversion therapy.</w:t>
      </w:r>
    </w:p>
    <w:p w:rsidR="00AB4584" w:rsidRDefault="0067414B" w:rsidP="00AB4584">
      <w:pPr>
        <w:spacing w:before="12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="00FF2D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vital to ensure</w:t>
      </w:r>
      <w:r w:rsidR="00356F2F">
        <w:rPr>
          <w:rFonts w:ascii="Arial" w:hAnsi="Arial" w:cs="Arial"/>
        </w:rPr>
        <w:t xml:space="preserve"> that a</w:t>
      </w:r>
      <w:r w:rsidR="00FF2DB3">
        <w:rPr>
          <w:rFonts w:ascii="Arial" w:hAnsi="Arial" w:cs="Arial"/>
        </w:rPr>
        <w:t>ny</w:t>
      </w:r>
      <w:r w:rsidR="00356F2F">
        <w:rPr>
          <w:rFonts w:ascii="Arial" w:hAnsi="Arial" w:cs="Arial"/>
        </w:rPr>
        <w:t xml:space="preserve"> person is </w:t>
      </w:r>
      <w:r w:rsidR="00EE3262">
        <w:rPr>
          <w:rFonts w:ascii="Arial" w:hAnsi="Arial" w:cs="Arial"/>
        </w:rPr>
        <w:t>able</w:t>
      </w:r>
      <w:r w:rsidR="00356F2F">
        <w:rPr>
          <w:rFonts w:ascii="Arial" w:hAnsi="Arial" w:cs="Arial"/>
        </w:rPr>
        <w:t xml:space="preserve"> to explore issues around their sexuality or g</w:t>
      </w:r>
      <w:r w:rsidR="008623FA">
        <w:rPr>
          <w:rFonts w:ascii="Arial" w:hAnsi="Arial" w:cs="Arial"/>
        </w:rPr>
        <w:t>ender identity with a counsellor or psychologist</w:t>
      </w:r>
      <w:r w:rsidR="00356F2F">
        <w:rPr>
          <w:rFonts w:ascii="Arial" w:hAnsi="Arial" w:cs="Arial"/>
        </w:rPr>
        <w:t xml:space="preserve"> or seek oth</w:t>
      </w:r>
      <w:r w:rsidR="008A435C">
        <w:rPr>
          <w:rFonts w:ascii="Arial" w:hAnsi="Arial" w:cs="Arial"/>
        </w:rPr>
        <w:t xml:space="preserve">er </w:t>
      </w:r>
      <w:r w:rsidR="00356F2F">
        <w:rPr>
          <w:rFonts w:ascii="Arial" w:hAnsi="Arial" w:cs="Arial"/>
        </w:rPr>
        <w:t>t</w:t>
      </w:r>
      <w:r w:rsidR="008A435C">
        <w:rPr>
          <w:rFonts w:ascii="Arial" w:hAnsi="Arial" w:cs="Arial"/>
        </w:rPr>
        <w:t xml:space="preserve">reatment in an accepting and affirming </w:t>
      </w:r>
      <w:r w:rsidR="00275437">
        <w:rPr>
          <w:rFonts w:ascii="Arial" w:hAnsi="Arial" w:cs="Arial"/>
        </w:rPr>
        <w:t>setting</w:t>
      </w:r>
      <w:r w:rsidR="00356F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Importantly, the Bill ensures that affirmative care models can continue unimpeded.</w:t>
      </w:r>
    </w:p>
    <w:p w:rsidR="0026599E" w:rsidRDefault="0026599E" w:rsidP="0088060D">
      <w:pPr>
        <w:spacing w:before="12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I commend the Queensland government for its continued efforts to promote the human rights of LGBTIQ+ people and in leading the way on this issue.</w:t>
      </w:r>
    </w:p>
    <w:p w:rsidR="00AE4D5B" w:rsidRPr="004858B6" w:rsidRDefault="00356F2F" w:rsidP="0088060D">
      <w:pPr>
        <w:spacing w:before="12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Thank you for the opportunity to provide a submission on the Bill.</w:t>
      </w:r>
    </w:p>
    <w:p w:rsidR="00184964" w:rsidRPr="004858B6" w:rsidRDefault="00184964" w:rsidP="00184964">
      <w:pPr>
        <w:spacing w:before="240" w:after="0" w:line="240" w:lineRule="auto"/>
        <w:rPr>
          <w:rFonts w:ascii="Arial" w:hAnsi="Arial" w:cs="Arial"/>
        </w:rPr>
      </w:pPr>
      <w:r w:rsidRPr="004858B6">
        <w:rPr>
          <w:rFonts w:ascii="Arial" w:hAnsi="Arial" w:cs="Arial"/>
        </w:rPr>
        <w:t>Yours sincerely</w:t>
      </w:r>
    </w:p>
    <w:p w:rsidR="00184964" w:rsidRDefault="00184964" w:rsidP="00184964">
      <w:pPr>
        <w:spacing w:before="120" w:after="0" w:line="240" w:lineRule="auto"/>
        <w:rPr>
          <w:rFonts w:ascii="Arial" w:hAnsi="Arial" w:cs="Arial"/>
        </w:rPr>
      </w:pPr>
    </w:p>
    <w:p w:rsidR="00CD324F" w:rsidRDefault="001E1C3C" w:rsidP="00184964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52159" cy="664522"/>
            <wp:effectExtent l="0" t="0" r="571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ott signa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159" cy="66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24F" w:rsidRPr="004858B6" w:rsidRDefault="00CD324F" w:rsidP="00184964">
      <w:pPr>
        <w:spacing w:before="120" w:after="0" w:line="240" w:lineRule="auto"/>
        <w:rPr>
          <w:rFonts w:ascii="Arial" w:hAnsi="Arial" w:cs="Arial"/>
        </w:rPr>
      </w:pPr>
    </w:p>
    <w:p w:rsidR="00184964" w:rsidRPr="004858B6" w:rsidRDefault="00184964" w:rsidP="00184964">
      <w:pPr>
        <w:spacing w:before="120" w:after="0" w:line="240" w:lineRule="auto"/>
        <w:rPr>
          <w:rFonts w:ascii="Arial" w:hAnsi="Arial" w:cs="Arial"/>
          <w:b/>
        </w:rPr>
      </w:pPr>
      <w:r w:rsidRPr="004858B6">
        <w:rPr>
          <w:rFonts w:ascii="Arial" w:hAnsi="Arial" w:cs="Arial"/>
          <w:b/>
        </w:rPr>
        <w:t>SCOTT MCDOUGALL</w:t>
      </w:r>
    </w:p>
    <w:p w:rsidR="00184964" w:rsidRPr="004858B6" w:rsidRDefault="00184964" w:rsidP="00184964">
      <w:pPr>
        <w:spacing w:after="0" w:line="240" w:lineRule="auto"/>
        <w:rPr>
          <w:rFonts w:ascii="Arial" w:hAnsi="Arial" w:cs="Arial"/>
          <w:b/>
          <w:i/>
        </w:rPr>
      </w:pPr>
      <w:r w:rsidRPr="004858B6">
        <w:rPr>
          <w:rFonts w:ascii="Arial" w:hAnsi="Arial" w:cs="Arial"/>
          <w:b/>
        </w:rPr>
        <w:t>Queensland Human Rights Commissioner</w:t>
      </w:r>
    </w:p>
    <w:sectPr w:rsidR="00184964" w:rsidRPr="004858B6" w:rsidSect="0087248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59" w:right="1474" w:bottom="1440" w:left="1474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3C" w:rsidRDefault="001E1C3C" w:rsidP="00304408">
      <w:pPr>
        <w:spacing w:after="0" w:line="240" w:lineRule="auto"/>
      </w:pPr>
      <w:r>
        <w:separator/>
      </w:r>
    </w:p>
  </w:endnote>
  <w:endnote w:type="continuationSeparator" w:id="0">
    <w:p w:rsidR="001E1C3C" w:rsidRDefault="001E1C3C" w:rsidP="0030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3C" w:rsidRDefault="001E1C3C" w:rsidP="00911F7B">
    <w:pPr>
      <w:pStyle w:val="Footer"/>
      <w:tabs>
        <w:tab w:val="clear" w:pos="4513"/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3C" w:rsidRDefault="001E1C3C" w:rsidP="000C13C7">
    <w:pPr>
      <w:pStyle w:val="Footer"/>
      <w:tabs>
        <w:tab w:val="clear" w:pos="4513"/>
        <w:tab w:val="clear" w:pos="9026"/>
      </w:tabs>
    </w:pPr>
    <w:r>
      <w:rPr>
        <w:noProof/>
      </w:rPr>
      <w:drawing>
        <wp:inline distT="0" distB="0" distL="0" distR="0">
          <wp:extent cx="5657578" cy="1085182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HRC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578" cy="1085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3C" w:rsidRDefault="001E1C3C" w:rsidP="00304408">
      <w:pPr>
        <w:spacing w:after="0" w:line="240" w:lineRule="auto"/>
      </w:pPr>
      <w:r>
        <w:separator/>
      </w:r>
    </w:p>
  </w:footnote>
  <w:footnote w:type="continuationSeparator" w:id="0">
    <w:p w:rsidR="001E1C3C" w:rsidRDefault="001E1C3C" w:rsidP="00304408">
      <w:pPr>
        <w:spacing w:after="0" w:line="240" w:lineRule="auto"/>
      </w:pPr>
      <w:r>
        <w:continuationSeparator/>
      </w:r>
    </w:p>
  </w:footnote>
  <w:footnote w:id="1">
    <w:p w:rsidR="001E1C3C" w:rsidRPr="00053559" w:rsidRDefault="001E1C3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</w:t>
      </w:r>
      <w:r w:rsidRPr="00053559">
        <w:rPr>
          <w:rFonts w:ascii="Arial" w:hAnsi="Arial" w:cs="Arial"/>
          <w:sz w:val="18"/>
          <w:szCs w:val="18"/>
          <w:lang w:val="en-US"/>
        </w:rPr>
        <w:t xml:space="preserve">Explanatory </w:t>
      </w:r>
      <w:r>
        <w:rPr>
          <w:rFonts w:ascii="Arial" w:hAnsi="Arial" w:cs="Arial"/>
          <w:sz w:val="18"/>
          <w:szCs w:val="18"/>
          <w:lang w:val="en-US"/>
        </w:rPr>
        <w:t>Memorandum, Health Legislation Amendment Bill 2019 (Qld).</w:t>
      </w:r>
    </w:p>
  </w:footnote>
  <w:footnote w:id="2">
    <w:p w:rsidR="001E1C3C" w:rsidRPr="00053559" w:rsidRDefault="001E1C3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Jones, TW, Brown, A, Carnie, L, Fletcher, G, and Leonard, W (2018) </w:t>
      </w:r>
      <w:r w:rsidRPr="00053559">
        <w:rPr>
          <w:rFonts w:ascii="Arial" w:hAnsi="Arial" w:cs="Arial"/>
          <w:i/>
          <w:sz w:val="18"/>
          <w:szCs w:val="18"/>
        </w:rPr>
        <w:t>Preventing</w:t>
      </w:r>
      <w:r w:rsidRPr="00053559">
        <w:rPr>
          <w:rFonts w:ascii="Arial" w:hAnsi="Arial" w:cs="Arial"/>
          <w:sz w:val="18"/>
          <w:szCs w:val="18"/>
        </w:rPr>
        <w:t xml:space="preserve"> </w:t>
      </w:r>
      <w:r w:rsidRPr="00053559">
        <w:rPr>
          <w:rFonts w:ascii="Arial" w:hAnsi="Arial" w:cs="Arial"/>
          <w:i/>
          <w:sz w:val="18"/>
          <w:szCs w:val="18"/>
        </w:rPr>
        <w:t>Harm, Promoting Justice: Responding to LGBT conversion therapy in Australia</w:t>
      </w:r>
      <w:r w:rsidRPr="00053559">
        <w:rPr>
          <w:rFonts w:ascii="Arial" w:hAnsi="Arial" w:cs="Arial"/>
          <w:sz w:val="18"/>
          <w:szCs w:val="18"/>
        </w:rPr>
        <w:t>. Melbourne: Latrobe University and Human Rights Law Centre.</w:t>
      </w:r>
    </w:p>
  </w:footnote>
  <w:footnote w:id="3">
    <w:p w:rsidR="001E1C3C" w:rsidRPr="00053559" w:rsidRDefault="001E1C3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LGBTI National Health Alliance, “The Statistics at a Glance: The Mental Health of Lesbian, Gay, Bisexual, Transgender and Intersex People in Australia”, 2016 at </w:t>
      </w:r>
      <w:hyperlink r:id="rId1" w:history="1">
        <w:r w:rsidRPr="00FF57D3">
          <w:rPr>
            <w:rStyle w:val="Hyperlink"/>
            <w:rFonts w:ascii="Arial" w:hAnsi="Arial" w:cs="Arial"/>
          </w:rPr>
          <w:t>https://lgbtihealth.org.au/statistics/</w:t>
        </w:r>
      </w:hyperlink>
    </w:p>
  </w:footnote>
  <w:footnote w:id="4">
    <w:p w:rsidR="001E1C3C" w:rsidRPr="00053559" w:rsidRDefault="001E1C3C" w:rsidP="0096635F">
      <w:pPr>
        <w:pStyle w:val="FootnoteText"/>
        <w:rPr>
          <w:rFonts w:ascii="Arial" w:hAnsi="Arial" w:cs="Arial"/>
          <w:sz w:val="18"/>
          <w:szCs w:val="18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Around 7% of respondents had received or been offered conversion therapy, with around 13% of trans and gender diverse respondents having been offered conversion therapy. Source: National LGBT Survey: Research Report (Manchester: Government Equalities Office, 2018), 83-94.</w:t>
      </w:r>
    </w:p>
  </w:footnote>
  <w:footnote w:id="5">
    <w:p w:rsidR="001E1C3C" w:rsidRPr="00AC0C42" w:rsidRDefault="001E1C3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53559">
        <w:rPr>
          <w:rFonts w:ascii="Arial" w:hAnsi="Arial" w:cs="Arial"/>
          <w:sz w:val="18"/>
          <w:szCs w:val="18"/>
        </w:rPr>
        <w:t xml:space="preserve">Jones, TW, Brown, A, Carnie, L, Fletcher, G, and Leonard, W (2018) </w:t>
      </w:r>
      <w:r w:rsidRPr="00053559">
        <w:rPr>
          <w:rFonts w:ascii="Arial" w:hAnsi="Arial" w:cs="Arial"/>
          <w:i/>
          <w:sz w:val="18"/>
          <w:szCs w:val="18"/>
        </w:rPr>
        <w:t>Preventing</w:t>
      </w:r>
      <w:r w:rsidRPr="00053559">
        <w:rPr>
          <w:rFonts w:ascii="Arial" w:hAnsi="Arial" w:cs="Arial"/>
          <w:sz w:val="18"/>
          <w:szCs w:val="18"/>
        </w:rPr>
        <w:t xml:space="preserve"> </w:t>
      </w:r>
      <w:r w:rsidRPr="00053559">
        <w:rPr>
          <w:rFonts w:ascii="Arial" w:hAnsi="Arial" w:cs="Arial"/>
          <w:i/>
          <w:sz w:val="18"/>
          <w:szCs w:val="18"/>
        </w:rPr>
        <w:t>Harm, Promoting Justice: Responding to LGBT conversion therapy in Australia</w:t>
      </w:r>
      <w:r w:rsidRPr="00053559">
        <w:rPr>
          <w:rFonts w:ascii="Arial" w:hAnsi="Arial" w:cs="Arial"/>
          <w:sz w:val="18"/>
          <w:szCs w:val="18"/>
        </w:rPr>
        <w:t>. Melbourne: Latrobe Univer</w:t>
      </w:r>
      <w:r>
        <w:rPr>
          <w:rFonts w:ascii="Arial" w:hAnsi="Arial" w:cs="Arial"/>
          <w:sz w:val="18"/>
          <w:szCs w:val="18"/>
        </w:rPr>
        <w:t>sity and Human Rights Law Centre at p38-41.</w:t>
      </w:r>
    </w:p>
  </w:footnote>
  <w:footnote w:id="6">
    <w:p w:rsidR="001E1C3C" w:rsidRPr="00053559" w:rsidRDefault="001E1C3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Section 15 </w:t>
      </w:r>
      <w:r w:rsidRPr="00053559">
        <w:rPr>
          <w:rFonts w:ascii="Arial" w:hAnsi="Arial" w:cs="Arial"/>
          <w:i/>
          <w:sz w:val="18"/>
          <w:szCs w:val="18"/>
        </w:rPr>
        <w:t xml:space="preserve">Human Rights Act 2019 </w:t>
      </w:r>
      <w:r w:rsidRPr="00053559">
        <w:rPr>
          <w:rFonts w:ascii="Arial" w:hAnsi="Arial" w:cs="Arial"/>
          <w:sz w:val="18"/>
          <w:szCs w:val="18"/>
        </w:rPr>
        <w:t>(Qld)</w:t>
      </w:r>
    </w:p>
  </w:footnote>
  <w:footnote w:id="7">
    <w:p w:rsidR="001E1C3C" w:rsidRPr="00053559" w:rsidRDefault="001E1C3C" w:rsidP="00B51487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</w:t>
      </w:r>
      <w:r w:rsidRPr="00053559">
        <w:rPr>
          <w:rFonts w:ascii="Arial" w:hAnsi="Arial" w:cs="Arial"/>
          <w:sz w:val="18"/>
          <w:szCs w:val="18"/>
          <w:lang w:val="en-US"/>
        </w:rPr>
        <w:t xml:space="preserve">Section 21 </w:t>
      </w:r>
      <w:r w:rsidRPr="00053559">
        <w:rPr>
          <w:rFonts w:ascii="Arial" w:hAnsi="Arial" w:cs="Arial"/>
          <w:i/>
          <w:sz w:val="18"/>
          <w:szCs w:val="18"/>
        </w:rPr>
        <w:t xml:space="preserve">Human Rights Act 2019 </w:t>
      </w:r>
      <w:r w:rsidRPr="00053559">
        <w:rPr>
          <w:rFonts w:ascii="Arial" w:hAnsi="Arial" w:cs="Arial"/>
          <w:sz w:val="18"/>
          <w:szCs w:val="18"/>
        </w:rPr>
        <w:t>(Qld)</w:t>
      </w:r>
    </w:p>
  </w:footnote>
  <w:footnote w:id="8">
    <w:p w:rsidR="001E1C3C" w:rsidRPr="00053559" w:rsidRDefault="001E1C3C" w:rsidP="00B51487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</w:t>
      </w:r>
      <w:r w:rsidRPr="00053559">
        <w:rPr>
          <w:rFonts w:ascii="Arial" w:hAnsi="Arial" w:cs="Arial"/>
          <w:sz w:val="18"/>
          <w:szCs w:val="18"/>
          <w:lang w:val="en-US"/>
        </w:rPr>
        <w:t xml:space="preserve">Section 25 </w:t>
      </w:r>
      <w:r w:rsidRPr="00053559">
        <w:rPr>
          <w:rFonts w:ascii="Arial" w:hAnsi="Arial" w:cs="Arial"/>
          <w:i/>
          <w:sz w:val="18"/>
          <w:szCs w:val="18"/>
        </w:rPr>
        <w:t xml:space="preserve">Human Rights Act 2019 </w:t>
      </w:r>
      <w:r w:rsidRPr="00053559">
        <w:rPr>
          <w:rFonts w:ascii="Arial" w:hAnsi="Arial" w:cs="Arial"/>
          <w:sz w:val="18"/>
          <w:szCs w:val="18"/>
        </w:rPr>
        <w:t>(Qld)</w:t>
      </w:r>
    </w:p>
  </w:footnote>
  <w:footnote w:id="9">
    <w:p w:rsidR="001E1C3C" w:rsidRPr="00053559" w:rsidRDefault="001E1C3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</w:t>
      </w:r>
      <w:r w:rsidRPr="00053559">
        <w:rPr>
          <w:rFonts w:ascii="Arial" w:hAnsi="Arial" w:cs="Arial"/>
          <w:sz w:val="18"/>
          <w:szCs w:val="18"/>
          <w:lang w:val="en-US"/>
        </w:rPr>
        <w:t xml:space="preserve">Section 37 </w:t>
      </w:r>
      <w:r w:rsidRPr="00053559">
        <w:rPr>
          <w:rFonts w:ascii="Arial" w:hAnsi="Arial" w:cs="Arial"/>
          <w:i/>
          <w:sz w:val="18"/>
          <w:szCs w:val="18"/>
        </w:rPr>
        <w:t xml:space="preserve">Human Rights Act 2019 </w:t>
      </w:r>
      <w:r w:rsidRPr="00053559">
        <w:rPr>
          <w:rFonts w:ascii="Arial" w:hAnsi="Arial" w:cs="Arial"/>
          <w:sz w:val="18"/>
          <w:szCs w:val="18"/>
        </w:rPr>
        <w:t>(Qld)</w:t>
      </w:r>
    </w:p>
  </w:footnote>
  <w:footnote w:id="10">
    <w:p w:rsidR="001E1C3C" w:rsidRPr="00053559" w:rsidRDefault="001E1C3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053559">
        <w:rPr>
          <w:rFonts w:ascii="Arial" w:hAnsi="Arial" w:cs="Arial"/>
          <w:i/>
          <w:sz w:val="18"/>
          <w:szCs w:val="18"/>
        </w:rPr>
        <w:t xml:space="preserve"> Yogyakarta Principles</w:t>
      </w:r>
      <w:r w:rsidRPr="00053559">
        <w:rPr>
          <w:rFonts w:ascii="Arial" w:hAnsi="Arial" w:cs="Arial"/>
          <w:sz w:val="18"/>
          <w:szCs w:val="18"/>
        </w:rPr>
        <w:t xml:space="preserve">, 2017 </w:t>
      </w:r>
    </w:p>
  </w:footnote>
  <w:footnote w:id="11">
    <w:p w:rsidR="001E1C3C" w:rsidRPr="00053559" w:rsidRDefault="001E1C3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</w:t>
      </w:r>
      <w:r w:rsidRPr="00053559">
        <w:rPr>
          <w:rFonts w:ascii="Arial" w:hAnsi="Arial" w:cs="Arial"/>
          <w:i/>
          <w:sz w:val="18"/>
          <w:szCs w:val="18"/>
        </w:rPr>
        <w:t>Yogyakarta Principles</w:t>
      </w:r>
      <w:r w:rsidRPr="00053559">
        <w:rPr>
          <w:rFonts w:ascii="Arial" w:hAnsi="Arial" w:cs="Arial"/>
          <w:sz w:val="18"/>
          <w:szCs w:val="18"/>
        </w:rPr>
        <w:t>, 2017 – principle 3.</w:t>
      </w:r>
    </w:p>
  </w:footnote>
  <w:footnote w:id="12">
    <w:p w:rsidR="001E1C3C" w:rsidRPr="00053559" w:rsidRDefault="001E1C3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</w:t>
      </w:r>
      <w:r w:rsidRPr="00053559">
        <w:rPr>
          <w:rFonts w:ascii="Arial" w:hAnsi="Arial" w:cs="Arial"/>
          <w:i/>
          <w:sz w:val="18"/>
          <w:szCs w:val="18"/>
        </w:rPr>
        <w:t>Yogyakarta Principles</w:t>
      </w:r>
      <w:r w:rsidRPr="00053559">
        <w:rPr>
          <w:rFonts w:ascii="Arial" w:hAnsi="Arial" w:cs="Arial"/>
          <w:sz w:val="18"/>
          <w:szCs w:val="18"/>
        </w:rPr>
        <w:t>, 2017 – principle 18.</w:t>
      </w:r>
    </w:p>
  </w:footnote>
  <w:footnote w:id="13">
    <w:p w:rsidR="001E1C3C" w:rsidRPr="00053559" w:rsidRDefault="001E1C3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</w:t>
      </w:r>
      <w:r w:rsidRPr="00053559">
        <w:rPr>
          <w:rFonts w:ascii="Arial" w:hAnsi="Arial" w:cs="Arial"/>
          <w:i/>
          <w:sz w:val="18"/>
          <w:szCs w:val="18"/>
        </w:rPr>
        <w:t>Yogyakarta Principles</w:t>
      </w:r>
      <w:r w:rsidRPr="00053559">
        <w:rPr>
          <w:rFonts w:ascii="Arial" w:hAnsi="Arial" w:cs="Arial"/>
          <w:sz w:val="18"/>
          <w:szCs w:val="18"/>
        </w:rPr>
        <w:t>, 2017 – principle 18.</w:t>
      </w:r>
    </w:p>
  </w:footnote>
  <w:footnote w:id="14">
    <w:p w:rsidR="001E1C3C" w:rsidRPr="00053559" w:rsidRDefault="001E1C3C" w:rsidP="00AB4584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053559">
        <w:rPr>
          <w:rStyle w:val="FootnoteReference"/>
          <w:rFonts w:ascii="Arial" w:hAnsi="Arial" w:cs="Arial"/>
          <w:sz w:val="18"/>
          <w:szCs w:val="18"/>
        </w:rPr>
        <w:footnoteRef/>
      </w:r>
      <w:r w:rsidRPr="00053559">
        <w:rPr>
          <w:rFonts w:ascii="Arial" w:hAnsi="Arial" w:cs="Arial"/>
          <w:sz w:val="18"/>
          <w:szCs w:val="18"/>
        </w:rPr>
        <w:t xml:space="preserve"> </w:t>
      </w:r>
      <w:r w:rsidRPr="00053559">
        <w:rPr>
          <w:rFonts w:ascii="Arial" w:hAnsi="Arial" w:cs="Arial"/>
          <w:sz w:val="18"/>
          <w:szCs w:val="18"/>
          <w:lang w:val="en-US"/>
        </w:rPr>
        <w:t xml:space="preserve">Section 20 </w:t>
      </w:r>
      <w:r w:rsidRPr="00053559">
        <w:rPr>
          <w:rFonts w:ascii="Arial" w:hAnsi="Arial" w:cs="Arial"/>
          <w:i/>
          <w:sz w:val="18"/>
          <w:szCs w:val="18"/>
          <w:lang w:val="en-US"/>
        </w:rPr>
        <w:t>Human Rights Act 2019</w:t>
      </w:r>
      <w:r w:rsidRPr="00053559">
        <w:rPr>
          <w:rFonts w:ascii="Arial" w:hAnsi="Arial" w:cs="Arial"/>
          <w:sz w:val="18"/>
          <w:szCs w:val="18"/>
          <w:lang w:val="en-US"/>
        </w:rPr>
        <w:t xml:space="preserve"> (Qld)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3C" w:rsidRDefault="001E1C3C" w:rsidP="00163A3A">
    <w:pPr>
      <w:pStyle w:val="Header"/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Health Legislation Amendment Bill 2019</w:t>
    </w:r>
    <w:r>
      <w:rPr>
        <w:rFonts w:ascii="Arial" w:hAnsi="Arial" w:cs="Arial"/>
        <w:sz w:val="20"/>
        <w:lang w:val="en-US"/>
      </w:rPr>
      <w:tab/>
    </w:r>
    <w:r w:rsidRPr="004809C8">
      <w:rPr>
        <w:rFonts w:ascii="Arial" w:hAnsi="Arial" w:cs="Arial"/>
        <w:sz w:val="20"/>
        <w:lang w:val="en-US"/>
      </w:rPr>
      <w:t xml:space="preserve">Page </w:t>
    </w:r>
    <w:r w:rsidRPr="004809C8">
      <w:rPr>
        <w:rFonts w:ascii="Arial" w:hAnsi="Arial" w:cs="Arial"/>
        <w:bCs/>
        <w:sz w:val="20"/>
        <w:lang w:val="en-US"/>
      </w:rPr>
      <w:fldChar w:fldCharType="begin"/>
    </w:r>
    <w:r w:rsidRPr="004809C8">
      <w:rPr>
        <w:rFonts w:ascii="Arial" w:hAnsi="Arial" w:cs="Arial"/>
        <w:bCs/>
        <w:sz w:val="20"/>
        <w:lang w:val="en-US"/>
      </w:rPr>
      <w:instrText xml:space="preserve"> PAGE  \* Arabic  \* MERGEFORMAT </w:instrText>
    </w:r>
    <w:r w:rsidRPr="004809C8">
      <w:rPr>
        <w:rFonts w:ascii="Arial" w:hAnsi="Arial" w:cs="Arial"/>
        <w:bCs/>
        <w:sz w:val="20"/>
        <w:lang w:val="en-US"/>
      </w:rPr>
      <w:fldChar w:fldCharType="separate"/>
    </w:r>
    <w:r w:rsidR="006A08F5">
      <w:rPr>
        <w:rFonts w:ascii="Arial" w:hAnsi="Arial" w:cs="Arial"/>
        <w:bCs/>
        <w:noProof/>
        <w:sz w:val="20"/>
        <w:lang w:val="en-US"/>
      </w:rPr>
      <w:t>4</w:t>
    </w:r>
    <w:r w:rsidRPr="004809C8">
      <w:rPr>
        <w:rFonts w:ascii="Arial" w:hAnsi="Arial" w:cs="Arial"/>
        <w:bCs/>
        <w:sz w:val="20"/>
        <w:lang w:val="en-US"/>
      </w:rPr>
      <w:fldChar w:fldCharType="end"/>
    </w:r>
    <w:r w:rsidRPr="004809C8">
      <w:rPr>
        <w:rFonts w:ascii="Arial" w:hAnsi="Arial" w:cs="Arial"/>
        <w:sz w:val="20"/>
        <w:lang w:val="en-US"/>
      </w:rPr>
      <w:t xml:space="preserve"> of </w:t>
    </w:r>
    <w:r w:rsidRPr="004809C8">
      <w:rPr>
        <w:rFonts w:ascii="Arial" w:hAnsi="Arial" w:cs="Arial"/>
        <w:bCs/>
        <w:sz w:val="20"/>
        <w:lang w:val="en-US"/>
      </w:rPr>
      <w:fldChar w:fldCharType="begin"/>
    </w:r>
    <w:r w:rsidRPr="004809C8">
      <w:rPr>
        <w:rFonts w:ascii="Arial" w:hAnsi="Arial" w:cs="Arial"/>
        <w:bCs/>
        <w:sz w:val="20"/>
        <w:lang w:val="en-US"/>
      </w:rPr>
      <w:instrText xml:space="preserve"> NUMPAGES  \* Arabic  \* MERGEFORMAT </w:instrText>
    </w:r>
    <w:r w:rsidRPr="004809C8">
      <w:rPr>
        <w:rFonts w:ascii="Arial" w:hAnsi="Arial" w:cs="Arial"/>
        <w:bCs/>
        <w:sz w:val="20"/>
        <w:lang w:val="en-US"/>
      </w:rPr>
      <w:fldChar w:fldCharType="separate"/>
    </w:r>
    <w:r w:rsidR="006A08F5">
      <w:rPr>
        <w:rFonts w:ascii="Arial" w:hAnsi="Arial" w:cs="Arial"/>
        <w:bCs/>
        <w:noProof/>
        <w:sz w:val="20"/>
        <w:lang w:val="en-US"/>
      </w:rPr>
      <w:t>4</w:t>
    </w:r>
    <w:r w:rsidRPr="004809C8">
      <w:rPr>
        <w:rFonts w:ascii="Arial" w:hAnsi="Arial" w:cs="Arial"/>
        <w:bCs/>
        <w:sz w:val="20"/>
        <w:lang w:val="en-US"/>
      </w:rPr>
      <w:fldChar w:fldCharType="end"/>
    </w:r>
  </w:p>
  <w:p w:rsidR="001E1C3C" w:rsidRDefault="001E1C3C" w:rsidP="00163A3A">
    <w:pPr>
      <w:pStyle w:val="Header"/>
      <w:pBdr>
        <w:bottom w:val="single" w:sz="6" w:space="1" w:color="auto"/>
      </w:pBdr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</w:p>
  <w:p w:rsidR="001E1C3C" w:rsidRPr="00163A3A" w:rsidRDefault="001E1C3C" w:rsidP="00163A3A">
    <w:pPr>
      <w:pStyle w:val="Header"/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3C" w:rsidRDefault="001E1C3C" w:rsidP="000C13C7">
    <w:pPr>
      <w:pStyle w:val="Header"/>
      <w:tabs>
        <w:tab w:val="clear" w:pos="4513"/>
        <w:tab w:val="clear" w:pos="9026"/>
      </w:tabs>
    </w:pPr>
    <w:r>
      <w:rPr>
        <w:noProof/>
      </w:rPr>
      <w:drawing>
        <wp:inline distT="0" distB="0" distL="0" distR="0">
          <wp:extent cx="2147504" cy="895985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HRC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18"/>
                  <a:stretch/>
                </pic:blipFill>
                <pic:spPr bwMode="auto">
                  <a:xfrm>
                    <a:off x="0" y="0"/>
                    <a:ext cx="2147995" cy="896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0BED"/>
    <w:multiLevelType w:val="hybridMultilevel"/>
    <w:tmpl w:val="5688F730"/>
    <w:lvl w:ilvl="0" w:tplc="518CD3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86607A1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DF0A4A"/>
    <w:multiLevelType w:val="hybridMultilevel"/>
    <w:tmpl w:val="BBE858B6"/>
    <w:lvl w:ilvl="0" w:tplc="C7FE10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24553"/>
    <w:multiLevelType w:val="hybridMultilevel"/>
    <w:tmpl w:val="A12C97A8"/>
    <w:lvl w:ilvl="0" w:tplc="122678C0">
      <w:start w:val="1"/>
      <w:numFmt w:val="bullet"/>
      <w:lvlText w:val=""/>
      <w:lvlJc w:val="left"/>
      <w:pPr>
        <w:ind w:left="365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44680653"/>
    <w:multiLevelType w:val="hybridMultilevel"/>
    <w:tmpl w:val="A2260D1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08"/>
    <w:rsid w:val="00010B4E"/>
    <w:rsid w:val="0001420A"/>
    <w:rsid w:val="00047ABD"/>
    <w:rsid w:val="000510CC"/>
    <w:rsid w:val="00053559"/>
    <w:rsid w:val="00077780"/>
    <w:rsid w:val="000832AF"/>
    <w:rsid w:val="000833C0"/>
    <w:rsid w:val="000A6CFF"/>
    <w:rsid w:val="000B5D08"/>
    <w:rsid w:val="000C13C7"/>
    <w:rsid w:val="00111712"/>
    <w:rsid w:val="0011709F"/>
    <w:rsid w:val="00126FA4"/>
    <w:rsid w:val="001557DA"/>
    <w:rsid w:val="00162D8F"/>
    <w:rsid w:val="00163A3A"/>
    <w:rsid w:val="00172C34"/>
    <w:rsid w:val="001837F4"/>
    <w:rsid w:val="00184964"/>
    <w:rsid w:val="001C6B19"/>
    <w:rsid w:val="001D2DC8"/>
    <w:rsid w:val="001E1C3C"/>
    <w:rsid w:val="001E3598"/>
    <w:rsid w:val="001E48F3"/>
    <w:rsid w:val="001E506B"/>
    <w:rsid w:val="001E66A1"/>
    <w:rsid w:val="00216CDD"/>
    <w:rsid w:val="002308BC"/>
    <w:rsid w:val="00241802"/>
    <w:rsid w:val="002436DD"/>
    <w:rsid w:val="002542DA"/>
    <w:rsid w:val="0026599E"/>
    <w:rsid w:val="002718B1"/>
    <w:rsid w:val="00275437"/>
    <w:rsid w:val="0028010D"/>
    <w:rsid w:val="0028141E"/>
    <w:rsid w:val="0029302E"/>
    <w:rsid w:val="00294F7D"/>
    <w:rsid w:val="002A3D61"/>
    <w:rsid w:val="002A5BB1"/>
    <w:rsid w:val="002D2901"/>
    <w:rsid w:val="002E26EA"/>
    <w:rsid w:val="002F5F5D"/>
    <w:rsid w:val="00304408"/>
    <w:rsid w:val="00321EA6"/>
    <w:rsid w:val="003222F4"/>
    <w:rsid w:val="00342CFE"/>
    <w:rsid w:val="003453C1"/>
    <w:rsid w:val="00351EEE"/>
    <w:rsid w:val="00356F2F"/>
    <w:rsid w:val="003E1F7C"/>
    <w:rsid w:val="00413491"/>
    <w:rsid w:val="004150AF"/>
    <w:rsid w:val="00426BEB"/>
    <w:rsid w:val="00437AC8"/>
    <w:rsid w:val="00473341"/>
    <w:rsid w:val="00475BCA"/>
    <w:rsid w:val="004809C8"/>
    <w:rsid w:val="004858B6"/>
    <w:rsid w:val="00494B14"/>
    <w:rsid w:val="004B2424"/>
    <w:rsid w:val="004D4571"/>
    <w:rsid w:val="00502818"/>
    <w:rsid w:val="00504009"/>
    <w:rsid w:val="00524B41"/>
    <w:rsid w:val="00525882"/>
    <w:rsid w:val="0057199F"/>
    <w:rsid w:val="00583318"/>
    <w:rsid w:val="005906C3"/>
    <w:rsid w:val="005C2852"/>
    <w:rsid w:val="005C4221"/>
    <w:rsid w:val="006129E9"/>
    <w:rsid w:val="0063787D"/>
    <w:rsid w:val="00656920"/>
    <w:rsid w:val="0067414B"/>
    <w:rsid w:val="006A08F5"/>
    <w:rsid w:val="006A79C1"/>
    <w:rsid w:val="006B15F4"/>
    <w:rsid w:val="006B70A5"/>
    <w:rsid w:val="006D07ED"/>
    <w:rsid w:val="006D5EA7"/>
    <w:rsid w:val="006E0290"/>
    <w:rsid w:val="007138C5"/>
    <w:rsid w:val="00716E73"/>
    <w:rsid w:val="00720638"/>
    <w:rsid w:val="00747228"/>
    <w:rsid w:val="007571D1"/>
    <w:rsid w:val="007626C1"/>
    <w:rsid w:val="00771C2B"/>
    <w:rsid w:val="0079289A"/>
    <w:rsid w:val="007B3132"/>
    <w:rsid w:val="007B4846"/>
    <w:rsid w:val="007D2794"/>
    <w:rsid w:val="007D3F90"/>
    <w:rsid w:val="007E1BA8"/>
    <w:rsid w:val="007E1FFA"/>
    <w:rsid w:val="007F6CB3"/>
    <w:rsid w:val="00800BD1"/>
    <w:rsid w:val="008026D7"/>
    <w:rsid w:val="008100B3"/>
    <w:rsid w:val="00817829"/>
    <w:rsid w:val="00825BB4"/>
    <w:rsid w:val="00833E00"/>
    <w:rsid w:val="00843709"/>
    <w:rsid w:val="00853EFC"/>
    <w:rsid w:val="008623FA"/>
    <w:rsid w:val="00871167"/>
    <w:rsid w:val="0087248A"/>
    <w:rsid w:val="0088060D"/>
    <w:rsid w:val="008916B8"/>
    <w:rsid w:val="00895C09"/>
    <w:rsid w:val="008A435C"/>
    <w:rsid w:val="008B49BB"/>
    <w:rsid w:val="008B7583"/>
    <w:rsid w:val="008D54AE"/>
    <w:rsid w:val="008F0997"/>
    <w:rsid w:val="008F6EF7"/>
    <w:rsid w:val="00911F7B"/>
    <w:rsid w:val="00916895"/>
    <w:rsid w:val="009350CA"/>
    <w:rsid w:val="00936C42"/>
    <w:rsid w:val="00942AF4"/>
    <w:rsid w:val="00961863"/>
    <w:rsid w:val="0096321E"/>
    <w:rsid w:val="0096635F"/>
    <w:rsid w:val="00967F18"/>
    <w:rsid w:val="009719D9"/>
    <w:rsid w:val="0097520C"/>
    <w:rsid w:val="00981C73"/>
    <w:rsid w:val="00984F5F"/>
    <w:rsid w:val="00993E6B"/>
    <w:rsid w:val="009A1746"/>
    <w:rsid w:val="009A776A"/>
    <w:rsid w:val="009C368E"/>
    <w:rsid w:val="009C5E60"/>
    <w:rsid w:val="009D4172"/>
    <w:rsid w:val="00A01A6F"/>
    <w:rsid w:val="00A110E5"/>
    <w:rsid w:val="00A34E9E"/>
    <w:rsid w:val="00A43465"/>
    <w:rsid w:val="00A71B07"/>
    <w:rsid w:val="00A71D12"/>
    <w:rsid w:val="00A72F9F"/>
    <w:rsid w:val="00A773CF"/>
    <w:rsid w:val="00A97617"/>
    <w:rsid w:val="00AA6833"/>
    <w:rsid w:val="00AB342A"/>
    <w:rsid w:val="00AB4584"/>
    <w:rsid w:val="00AC0C42"/>
    <w:rsid w:val="00AC540F"/>
    <w:rsid w:val="00AC5B98"/>
    <w:rsid w:val="00AD423F"/>
    <w:rsid w:val="00AD554F"/>
    <w:rsid w:val="00AE0173"/>
    <w:rsid w:val="00AE4D5B"/>
    <w:rsid w:val="00B14CAF"/>
    <w:rsid w:val="00B2097C"/>
    <w:rsid w:val="00B233AA"/>
    <w:rsid w:val="00B26B96"/>
    <w:rsid w:val="00B4170F"/>
    <w:rsid w:val="00B44058"/>
    <w:rsid w:val="00B44069"/>
    <w:rsid w:val="00B477E3"/>
    <w:rsid w:val="00B479F6"/>
    <w:rsid w:val="00B51487"/>
    <w:rsid w:val="00B763C2"/>
    <w:rsid w:val="00B80549"/>
    <w:rsid w:val="00B97493"/>
    <w:rsid w:val="00BA3B35"/>
    <w:rsid w:val="00BB25C5"/>
    <w:rsid w:val="00BB5000"/>
    <w:rsid w:val="00BC26E0"/>
    <w:rsid w:val="00C16883"/>
    <w:rsid w:val="00C20866"/>
    <w:rsid w:val="00C270CC"/>
    <w:rsid w:val="00C4130C"/>
    <w:rsid w:val="00C57A1F"/>
    <w:rsid w:val="00C67400"/>
    <w:rsid w:val="00C836F4"/>
    <w:rsid w:val="00CA4B4B"/>
    <w:rsid w:val="00CC3D58"/>
    <w:rsid w:val="00CD324F"/>
    <w:rsid w:val="00CD753B"/>
    <w:rsid w:val="00CD7BFC"/>
    <w:rsid w:val="00D025F7"/>
    <w:rsid w:val="00D15BFF"/>
    <w:rsid w:val="00D4303C"/>
    <w:rsid w:val="00D47646"/>
    <w:rsid w:val="00D50B0F"/>
    <w:rsid w:val="00D5529A"/>
    <w:rsid w:val="00DA0819"/>
    <w:rsid w:val="00DA5052"/>
    <w:rsid w:val="00DB6D36"/>
    <w:rsid w:val="00DC2566"/>
    <w:rsid w:val="00DD08D7"/>
    <w:rsid w:val="00DE082A"/>
    <w:rsid w:val="00DE53D1"/>
    <w:rsid w:val="00DF483C"/>
    <w:rsid w:val="00DF77E2"/>
    <w:rsid w:val="00E00DDD"/>
    <w:rsid w:val="00E078FF"/>
    <w:rsid w:val="00E212E7"/>
    <w:rsid w:val="00E333AB"/>
    <w:rsid w:val="00E37E7A"/>
    <w:rsid w:val="00E95861"/>
    <w:rsid w:val="00EB473E"/>
    <w:rsid w:val="00ED2580"/>
    <w:rsid w:val="00EE22E2"/>
    <w:rsid w:val="00EE3262"/>
    <w:rsid w:val="00EE4CC7"/>
    <w:rsid w:val="00F00C7B"/>
    <w:rsid w:val="00F114C7"/>
    <w:rsid w:val="00F119F8"/>
    <w:rsid w:val="00F210BC"/>
    <w:rsid w:val="00F225FF"/>
    <w:rsid w:val="00F22B1A"/>
    <w:rsid w:val="00F365EE"/>
    <w:rsid w:val="00F74164"/>
    <w:rsid w:val="00F97499"/>
    <w:rsid w:val="00FA7517"/>
    <w:rsid w:val="00FB7F2D"/>
    <w:rsid w:val="00FC30D5"/>
    <w:rsid w:val="00FE1477"/>
    <w:rsid w:val="00FF2DB3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E18C8788-34A5-4714-A949-D5AD56ED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A3A"/>
    <w:pPr>
      <w:spacing w:after="160" w:line="256" w:lineRule="auto"/>
    </w:pPr>
    <w:rPr>
      <w:rFonts w:ascii="Calibri" w:eastAsia="Calibri" w:hAnsi="Calibri" w:cs="Calibri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126FA4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304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408"/>
  </w:style>
  <w:style w:type="paragraph" w:styleId="Footer">
    <w:name w:val="footer"/>
    <w:basedOn w:val="Normal"/>
    <w:link w:val="FooterChar"/>
    <w:uiPriority w:val="99"/>
    <w:unhideWhenUsed/>
    <w:rsid w:val="00304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408"/>
  </w:style>
  <w:style w:type="character" w:styleId="Hyperlink">
    <w:name w:val="Hyperlink"/>
    <w:basedOn w:val="DefaultParagraphFont"/>
    <w:uiPriority w:val="99"/>
    <w:unhideWhenUsed/>
    <w:rsid w:val="00163A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3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95"/>
    <w:rPr>
      <w:rFonts w:ascii="Segoe UI" w:eastAsia="Calibri" w:hAnsi="Segoe UI" w:cs="Segoe UI"/>
      <w:color w:val="000000"/>
      <w:sz w:val="18"/>
      <w:szCs w:val="18"/>
      <w:lang w:eastAsia="en-AU"/>
    </w:rPr>
  </w:style>
  <w:style w:type="character" w:styleId="Strong">
    <w:name w:val="Strong"/>
    <w:basedOn w:val="DefaultParagraphFont"/>
    <w:uiPriority w:val="22"/>
    <w:qFormat/>
    <w:rsid w:val="007E1F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764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6321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37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3709"/>
    <w:rPr>
      <w:rFonts w:ascii="Calibri" w:eastAsia="Calibri" w:hAnsi="Calibri" w:cs="Calibri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437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@parliament.qld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gbtihealth.org.au/statistic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405C7-461E-47AB-844A-18BDF916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5AE6D816</Template>
  <TotalTime>0</TotalTime>
  <Pages>4</Pages>
  <Words>1181</Words>
  <Characters>6736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ADCQ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Logan</dc:creator>
  <cp:keywords/>
  <dc:description/>
  <cp:lastModifiedBy>Helen Bannerman</cp:lastModifiedBy>
  <cp:revision>2</cp:revision>
  <cp:lastPrinted>2019-12-10T23:58:00Z</cp:lastPrinted>
  <dcterms:created xsi:type="dcterms:W3CDTF">2019-12-16T03:48:00Z</dcterms:created>
  <dcterms:modified xsi:type="dcterms:W3CDTF">2019-12-16T03:48:00Z</dcterms:modified>
</cp:coreProperties>
</file>