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941A77" w:rsidRDefault="00941A77"/>
    <w:p w14:paraId="0A37501D" w14:textId="77777777" w:rsidR="00941A77" w:rsidRDefault="00941A77"/>
    <w:p w14:paraId="5DAB6C7B" w14:textId="77777777" w:rsidR="00941A77" w:rsidRDefault="00941A77"/>
    <w:sdt>
      <w:sdtPr>
        <w:rPr>
          <w:rFonts w:ascii="Arial" w:hAnsi="Arial" w:cs="Arial"/>
          <w:sz w:val="24"/>
          <w:szCs w:val="24"/>
          <w:lang w:val="en-AU"/>
        </w:rPr>
        <w:id w:val="2067608509"/>
        <w:docPartObj>
          <w:docPartGallery w:val="Cover Pages"/>
          <w:docPartUnique/>
        </w:docPartObj>
      </w:sdtPr>
      <w:sdtEndPr>
        <w:rPr>
          <w:sz w:val="14"/>
          <w:szCs w:val="16"/>
        </w:rPr>
      </w:sdtEndPr>
      <w:sdtContent>
        <w:tbl>
          <w:tblPr>
            <w:tblW w:w="5000" w:type="pct"/>
            <w:jc w:val="center"/>
            <w:tblBorders>
              <w:bottom w:val="single" w:sz="4" w:space="0" w:color="auto"/>
            </w:tblBorders>
            <w:tblLook w:val="04A0" w:firstRow="1" w:lastRow="0" w:firstColumn="1" w:lastColumn="0" w:noHBand="0" w:noVBand="1"/>
          </w:tblPr>
          <w:tblGrid>
            <w:gridCol w:w="8306"/>
          </w:tblGrid>
          <w:tr w:rsidR="004A2375" w:rsidRPr="0045665D" w14:paraId="02EB378F" w14:textId="77777777" w:rsidTr="0C0964E0">
            <w:trPr>
              <w:trHeight w:val="2506"/>
              <w:jc w:val="center"/>
            </w:trPr>
            <w:tc>
              <w:tcPr>
                <w:tcW w:w="5000" w:type="pct"/>
                <w:vAlign w:val="center"/>
              </w:tcPr>
              <w:p w14:paraId="6A05A809" w14:textId="77777777" w:rsidR="00260847" w:rsidRPr="0045665D" w:rsidRDefault="00260847" w:rsidP="003C443B">
                <w:pPr>
                  <w:pStyle w:val="NoSpacing"/>
                  <w:spacing w:after="240"/>
                  <w:rPr>
                    <w:rFonts w:ascii="Arial" w:hAnsi="Arial" w:cs="Arial"/>
                    <w:sz w:val="20"/>
                  </w:rPr>
                </w:pPr>
              </w:p>
              <w:p w14:paraId="5A39BBE3" w14:textId="77777777" w:rsidR="00260847" w:rsidRPr="0045665D" w:rsidRDefault="00260847" w:rsidP="375799C0">
                <w:pPr>
                  <w:pStyle w:val="NoSpacing"/>
                  <w:spacing w:after="240"/>
                  <w:rPr>
                    <w:rFonts w:ascii="Arial" w:hAnsi="Arial" w:cs="Arial"/>
                    <w:sz w:val="20"/>
                    <w:szCs w:val="20"/>
                  </w:rPr>
                </w:pPr>
              </w:p>
              <w:p w14:paraId="41C8F396" w14:textId="77777777" w:rsidR="00260847" w:rsidRPr="0045665D" w:rsidRDefault="00260847" w:rsidP="003C443B">
                <w:pPr>
                  <w:pStyle w:val="NoSpacing"/>
                  <w:spacing w:after="240"/>
                  <w:rPr>
                    <w:rFonts w:ascii="Arial" w:hAnsi="Arial" w:cs="Arial"/>
                    <w:sz w:val="20"/>
                  </w:rPr>
                </w:pPr>
                <w:r w:rsidRPr="0045665D">
                  <w:rPr>
                    <w:rFonts w:ascii="Arial" w:hAnsi="Arial" w:cs="Arial"/>
                    <w:noProof/>
                    <w:sz w:val="20"/>
                    <w:lang w:val="en-AU" w:eastAsia="en-AU"/>
                  </w:rPr>
                  <w:drawing>
                    <wp:inline distT="0" distB="0" distL="0" distR="0" wp14:anchorId="37705898" wp14:editId="6C03880C">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2A3D3EC" w14:textId="77777777" w:rsidR="00260847" w:rsidRPr="0045665D" w:rsidRDefault="00260847" w:rsidP="003C443B">
                <w:pPr>
                  <w:pStyle w:val="NoSpacing"/>
                  <w:spacing w:after="240"/>
                  <w:rPr>
                    <w:rFonts w:ascii="Arial" w:hAnsi="Arial" w:cs="Arial"/>
                    <w:sz w:val="20"/>
                  </w:rPr>
                </w:pPr>
              </w:p>
              <w:p w14:paraId="0D0B940D" w14:textId="77777777" w:rsidR="00260847" w:rsidRPr="0045665D" w:rsidRDefault="00260847" w:rsidP="003C443B">
                <w:pPr>
                  <w:pStyle w:val="NoSpacing"/>
                  <w:spacing w:after="240"/>
                  <w:rPr>
                    <w:rFonts w:ascii="Arial" w:hAnsi="Arial" w:cs="Arial"/>
                    <w:sz w:val="20"/>
                  </w:rPr>
                </w:pPr>
              </w:p>
              <w:p w14:paraId="0E27B00A" w14:textId="77777777" w:rsidR="004A2375" w:rsidRPr="0045665D" w:rsidRDefault="004A2375" w:rsidP="375799C0">
                <w:pPr>
                  <w:pStyle w:val="NoSpacing"/>
                  <w:spacing w:after="240"/>
                  <w:rPr>
                    <w:rFonts w:ascii="Arial" w:hAnsi="Arial" w:cs="Arial"/>
                    <w:sz w:val="20"/>
                    <w:szCs w:val="20"/>
                  </w:rPr>
                </w:pPr>
              </w:p>
            </w:tc>
          </w:tr>
        </w:tbl>
        <w:tbl>
          <w:tblPr>
            <w:tblpPr w:leftFromText="187" w:rightFromText="187" w:horzAnchor="margin" w:tblpXSpec="center" w:tblpYSpec="bottom"/>
            <w:tblW w:w="3857" w:type="pct"/>
            <w:tblLook w:val="04A0" w:firstRow="1" w:lastRow="0" w:firstColumn="1" w:lastColumn="0" w:noHBand="0" w:noVBand="1"/>
          </w:tblPr>
          <w:tblGrid>
            <w:gridCol w:w="6407"/>
          </w:tblGrid>
          <w:tr w:rsidR="00A16356" w:rsidRPr="0045665D" w14:paraId="60061E4C" w14:textId="77777777" w:rsidTr="00260847">
            <w:tc>
              <w:tcPr>
                <w:tcW w:w="6407" w:type="dxa"/>
                <w:tcMar>
                  <w:top w:w="216" w:type="dxa"/>
                  <w:left w:w="115" w:type="dxa"/>
                  <w:bottom w:w="216" w:type="dxa"/>
                  <w:right w:w="115" w:type="dxa"/>
                </w:tcMar>
              </w:tcPr>
              <w:p w14:paraId="44EAFD9C" w14:textId="77777777" w:rsidR="00A16356" w:rsidRPr="0045665D" w:rsidRDefault="00A16356" w:rsidP="001126AF">
                <w:pPr>
                  <w:pStyle w:val="NoSpacing"/>
                  <w:rPr>
                    <w:rFonts w:ascii="Arial" w:hAnsi="Arial" w:cs="Arial"/>
                    <w:color w:val="4F81BD" w:themeColor="accent1"/>
                    <w:sz w:val="20"/>
                  </w:rPr>
                </w:pPr>
              </w:p>
            </w:tc>
          </w:tr>
        </w:tbl>
        <w:p w14:paraId="6C2BD52C" w14:textId="77777777" w:rsidR="0015214B" w:rsidRPr="0015214B" w:rsidRDefault="0015214B" w:rsidP="0015214B">
          <w:pPr>
            <w:spacing w:line="0" w:lineRule="atLeast"/>
            <w:rPr>
              <w:rFonts w:ascii="Arial" w:hAnsi="Arial" w:cs="Arial"/>
              <w:b/>
              <w:sz w:val="16"/>
              <w:szCs w:val="16"/>
              <w:bdr w:val="none" w:sz="0" w:space="0" w:color="auto" w:frame="1"/>
            </w:rPr>
          </w:pPr>
        </w:p>
        <w:p w14:paraId="6C30C20D" w14:textId="4908A842" w:rsidR="00D56849" w:rsidRDefault="00F578E0" w:rsidP="00F03D42">
          <w:pPr>
            <w:pStyle w:val="Heading1"/>
          </w:pPr>
          <w:r w:rsidRPr="00D56849">
            <w:rPr>
              <w:bdr w:val="none" w:sz="0" w:space="0" w:color="auto" w:frame="1"/>
            </w:rPr>
            <w:t xml:space="preserve">Disability Services and Other Legislation </w:t>
          </w:r>
          <w:r w:rsidRPr="00D56849">
            <w:t xml:space="preserve">(Worker Screening) </w:t>
          </w:r>
          <w:r w:rsidRPr="0015214B">
            <w:t>Amendment Bill 2020</w:t>
          </w:r>
        </w:p>
        <w:p w14:paraId="64FB7347" w14:textId="77777777" w:rsidR="0015214B" w:rsidRPr="0015214B" w:rsidRDefault="0015214B" w:rsidP="0015214B">
          <w:pPr>
            <w:pBdr>
              <w:bottom w:val="single" w:sz="4" w:space="1" w:color="auto"/>
            </w:pBdr>
            <w:spacing w:line="0" w:lineRule="atLeast"/>
            <w:rPr>
              <w:rFonts w:ascii="Arial" w:hAnsi="Arial" w:cs="Arial"/>
              <w:b/>
              <w:sz w:val="16"/>
              <w:szCs w:val="16"/>
            </w:rPr>
          </w:pPr>
        </w:p>
        <w:p w14:paraId="4B94D5A5" w14:textId="77777777" w:rsidR="00941A77" w:rsidRPr="00244172" w:rsidRDefault="00941A77" w:rsidP="00244172"/>
        <w:p w14:paraId="3656B9AB" w14:textId="77777777" w:rsidR="00941A77" w:rsidRDefault="00941A77" w:rsidP="00244172">
          <w:pPr>
            <w:pStyle w:val="NoSpacing"/>
            <w:spacing w:before="120" w:after="120"/>
            <w:jc w:val="right"/>
            <w:rPr>
              <w:rFonts w:ascii="Arial" w:hAnsi="Arial" w:cs="Arial"/>
              <w:bCs/>
              <w:sz w:val="24"/>
            </w:rPr>
          </w:pPr>
        </w:p>
        <w:p w14:paraId="45FB0818" w14:textId="77777777" w:rsidR="00941A77" w:rsidRDefault="00941A77" w:rsidP="00244172">
          <w:pPr>
            <w:pStyle w:val="NoSpacing"/>
            <w:spacing w:before="120" w:after="120"/>
            <w:jc w:val="right"/>
            <w:rPr>
              <w:rFonts w:ascii="Arial" w:hAnsi="Arial" w:cs="Arial"/>
              <w:bCs/>
              <w:sz w:val="24"/>
            </w:rPr>
          </w:pPr>
        </w:p>
        <w:p w14:paraId="049F31CB" w14:textId="77777777" w:rsidR="00941A77" w:rsidRDefault="00941A77" w:rsidP="00244172">
          <w:pPr>
            <w:pStyle w:val="NoSpacing"/>
            <w:spacing w:before="120" w:after="120"/>
            <w:jc w:val="right"/>
            <w:rPr>
              <w:rFonts w:ascii="Arial" w:hAnsi="Arial" w:cs="Arial"/>
              <w:bCs/>
              <w:sz w:val="24"/>
            </w:rPr>
          </w:pPr>
        </w:p>
        <w:p w14:paraId="6296C5E5" w14:textId="77777777" w:rsidR="00941A77" w:rsidRPr="00244172" w:rsidRDefault="00941A77" w:rsidP="00244172">
          <w:pPr>
            <w:pStyle w:val="NoSpacing"/>
            <w:spacing w:before="120" w:after="120"/>
            <w:jc w:val="right"/>
            <w:rPr>
              <w:rFonts w:ascii="Arial" w:hAnsi="Arial" w:cs="Arial"/>
              <w:bCs/>
              <w:sz w:val="28"/>
              <w:szCs w:val="28"/>
            </w:rPr>
          </w:pPr>
          <w:r w:rsidRPr="00244172">
            <w:rPr>
              <w:rFonts w:ascii="Arial" w:hAnsi="Arial" w:cs="Arial"/>
              <w:bCs/>
              <w:sz w:val="28"/>
              <w:szCs w:val="28"/>
            </w:rPr>
            <w:t>Submission</w:t>
          </w:r>
        </w:p>
        <w:p w14:paraId="1F751244" w14:textId="77777777" w:rsidR="00941A77" w:rsidRPr="00244172" w:rsidRDefault="00941A77" w:rsidP="00244172">
          <w:pPr>
            <w:pStyle w:val="NoSpacing"/>
            <w:spacing w:before="120" w:after="120"/>
            <w:jc w:val="right"/>
            <w:rPr>
              <w:rFonts w:ascii="Arial" w:hAnsi="Arial" w:cs="Arial"/>
              <w:bCs/>
              <w:sz w:val="28"/>
              <w:szCs w:val="28"/>
            </w:rPr>
          </w:pPr>
          <w:r w:rsidRPr="00244172">
            <w:rPr>
              <w:rFonts w:ascii="Arial" w:hAnsi="Arial" w:cs="Arial"/>
              <w:bCs/>
              <w:sz w:val="28"/>
              <w:szCs w:val="28"/>
            </w:rPr>
            <w:t>to</w:t>
          </w:r>
        </w:p>
        <w:p w14:paraId="2357FACE" w14:textId="77777777" w:rsidR="00941A77" w:rsidRPr="00244172" w:rsidRDefault="00941A77" w:rsidP="00244172">
          <w:pPr>
            <w:pStyle w:val="NoSpacing"/>
            <w:spacing w:before="120" w:after="120"/>
            <w:jc w:val="right"/>
            <w:rPr>
              <w:rFonts w:ascii="Arial" w:hAnsi="Arial" w:cs="Arial"/>
              <w:bCs/>
              <w:sz w:val="28"/>
              <w:szCs w:val="28"/>
            </w:rPr>
          </w:pPr>
          <w:r w:rsidRPr="00244172">
            <w:rPr>
              <w:rFonts w:ascii="Arial" w:hAnsi="Arial" w:cs="Arial"/>
              <w:bCs/>
              <w:sz w:val="28"/>
              <w:szCs w:val="28"/>
            </w:rPr>
            <w:br/>
          </w:r>
          <w:r w:rsidR="007B0883">
            <w:rPr>
              <w:rFonts w:ascii="Arial" w:hAnsi="Arial" w:cs="Arial"/>
              <w:bCs/>
              <w:sz w:val="28"/>
              <w:szCs w:val="28"/>
            </w:rPr>
            <w:t>Queensland Parliament</w:t>
          </w:r>
          <w:r w:rsidR="007B0883">
            <w:rPr>
              <w:rFonts w:ascii="Arial" w:hAnsi="Arial" w:cs="Arial"/>
              <w:bCs/>
              <w:sz w:val="28"/>
              <w:szCs w:val="28"/>
            </w:rPr>
            <w:br/>
          </w:r>
          <w:r w:rsidRPr="00244172">
            <w:rPr>
              <w:rFonts w:ascii="Arial" w:hAnsi="Arial" w:cs="Arial"/>
              <w:bCs/>
              <w:sz w:val="28"/>
              <w:szCs w:val="28"/>
            </w:rPr>
            <w:t xml:space="preserve">Health, Communities, Disability Services and </w:t>
          </w:r>
          <w:r w:rsidRPr="00244172">
            <w:rPr>
              <w:rFonts w:ascii="Arial" w:hAnsi="Arial" w:cs="Arial"/>
              <w:bCs/>
              <w:sz w:val="28"/>
              <w:szCs w:val="28"/>
            </w:rPr>
            <w:br/>
            <w:t>Domestic and Family Violence Prevention Committee</w:t>
          </w:r>
        </w:p>
        <w:p w14:paraId="53128261" w14:textId="77777777" w:rsidR="00941A77" w:rsidRDefault="00941A77" w:rsidP="00244172">
          <w:pPr>
            <w:pStyle w:val="NoSpacing"/>
            <w:spacing w:before="120" w:after="120"/>
            <w:jc w:val="right"/>
            <w:rPr>
              <w:rFonts w:ascii="Arial" w:hAnsi="Arial" w:cs="Arial"/>
              <w:bCs/>
              <w:sz w:val="24"/>
            </w:rPr>
          </w:pPr>
        </w:p>
        <w:p w14:paraId="62486C05" w14:textId="77777777" w:rsidR="00941A77" w:rsidRDefault="00941A77" w:rsidP="00244172">
          <w:pPr>
            <w:pStyle w:val="NoSpacing"/>
            <w:spacing w:before="120" w:after="120"/>
            <w:jc w:val="right"/>
            <w:rPr>
              <w:rFonts w:ascii="Arial" w:hAnsi="Arial" w:cs="Arial"/>
              <w:bCs/>
              <w:sz w:val="24"/>
            </w:rPr>
          </w:pPr>
        </w:p>
        <w:p w14:paraId="4101652C" w14:textId="77777777" w:rsidR="00941A77" w:rsidRDefault="00941A77" w:rsidP="00244172">
          <w:pPr>
            <w:pStyle w:val="NoSpacing"/>
            <w:spacing w:before="120" w:after="120"/>
            <w:jc w:val="right"/>
            <w:rPr>
              <w:rFonts w:ascii="Arial" w:hAnsi="Arial" w:cs="Arial"/>
              <w:bCs/>
              <w:sz w:val="24"/>
            </w:rPr>
          </w:pPr>
        </w:p>
        <w:p w14:paraId="0B39059D" w14:textId="74782A19" w:rsidR="00260847" w:rsidRPr="0045665D" w:rsidRDefault="00BF0729" w:rsidP="001126AF">
          <w:pPr>
            <w:pStyle w:val="NoSpacing"/>
            <w:spacing w:before="120" w:after="120"/>
            <w:jc w:val="center"/>
            <w:rPr>
              <w:rFonts w:ascii="Arial" w:hAnsi="Arial" w:cs="Arial"/>
              <w:bCs/>
              <w:sz w:val="24"/>
            </w:rPr>
          </w:pPr>
          <w:r w:rsidRPr="00F578E0">
            <w:rPr>
              <w:rFonts w:ascii="Arial" w:hAnsi="Arial" w:cs="Arial"/>
              <w:bCs/>
              <w:sz w:val="24"/>
            </w:rPr>
            <w:t>6</w:t>
          </w:r>
          <w:r w:rsidR="00941A77" w:rsidRPr="00F578E0">
            <w:rPr>
              <w:rFonts w:ascii="Arial" w:hAnsi="Arial" w:cs="Arial"/>
              <w:bCs/>
              <w:sz w:val="24"/>
            </w:rPr>
            <w:t xml:space="preserve"> July 2020</w:t>
          </w:r>
        </w:p>
        <w:p w14:paraId="3461D779" w14:textId="08DF4947" w:rsidR="00A16356" w:rsidRPr="0045665D" w:rsidRDefault="00260847">
          <w:pPr>
            <w:rPr>
              <w:rFonts w:ascii="Arial" w:eastAsiaTheme="majorEastAsia" w:hAnsi="Arial" w:cs="Arial"/>
              <w:b/>
              <w:color w:val="365F91" w:themeColor="accent1" w:themeShade="BF"/>
              <w:sz w:val="14"/>
              <w:szCs w:val="16"/>
            </w:rPr>
          </w:pPr>
          <w:r w:rsidRPr="0045665D">
            <w:rPr>
              <w:rFonts w:ascii="Arial" w:hAnsi="Arial" w:cs="Arial"/>
              <w:bCs/>
            </w:rPr>
            <w:br w:type="page"/>
          </w:r>
        </w:p>
      </w:sdtContent>
    </w:sdt>
    <w:p w14:paraId="3CF2D8B6" w14:textId="762D3B8F" w:rsidR="004A2375" w:rsidRPr="007114E9" w:rsidRDefault="004A2375" w:rsidP="001126AF">
      <w:pPr>
        <w:pStyle w:val="Heading1"/>
        <w:rPr>
          <w:rFonts w:cs="Arial"/>
          <w:sz w:val="22"/>
        </w:rPr>
        <w:sectPr w:rsidR="004A2375" w:rsidRPr="007114E9" w:rsidSect="00A16356">
          <w:footerReference w:type="default" r:id="rId13"/>
          <w:headerReference w:type="first" r:id="rId14"/>
          <w:pgSz w:w="11900" w:h="16840" w:code="9"/>
          <w:pgMar w:top="1440" w:right="1797" w:bottom="1440" w:left="1797" w:header="709" w:footer="709" w:gutter="0"/>
          <w:pgNumType w:start="0"/>
          <w:cols w:space="708"/>
          <w:titlePg/>
          <w:docGrid w:linePitch="360"/>
        </w:sectPr>
      </w:pPr>
    </w:p>
    <w:p w14:paraId="08423271" w14:textId="430935B7" w:rsidR="00B82CE9" w:rsidRDefault="00F578E0" w:rsidP="007C510E">
      <w:pPr>
        <w:pStyle w:val="Heading1"/>
        <w:rPr>
          <w:rFonts w:cs="Arial"/>
          <w:sz w:val="44"/>
        </w:rPr>
      </w:pPr>
      <w:bookmarkStart w:id="0" w:name="_Toc44621533"/>
      <w:bookmarkStart w:id="1" w:name="_Toc44621602"/>
      <w:r>
        <w:rPr>
          <w:rFonts w:cs="Arial"/>
          <w:sz w:val="44"/>
        </w:rPr>
        <w:lastRenderedPageBreak/>
        <w:t>Introduction</w:t>
      </w:r>
      <w:bookmarkEnd w:id="0"/>
      <w:bookmarkEnd w:id="1"/>
    </w:p>
    <w:p w14:paraId="4EF8E44F" w14:textId="2CF60ABB" w:rsidR="00F578E0" w:rsidRDefault="00F578E0" w:rsidP="00F578E0">
      <w:pPr>
        <w:pStyle w:val="Numberedparagraph"/>
      </w:pPr>
      <w:r>
        <w:t xml:space="preserve">Thank you for the opportunity to make a submission on the </w:t>
      </w:r>
      <w:r w:rsidRPr="00F578E0">
        <w:t>Disability Services and Other Legislation (Worker Screening) Amendment Bill 2020</w:t>
      </w:r>
      <w:r>
        <w:t xml:space="preserve"> (</w:t>
      </w:r>
      <w:r w:rsidRPr="00F578E0">
        <w:rPr>
          <w:b/>
        </w:rPr>
        <w:t>the Bill</w:t>
      </w:r>
      <w:r>
        <w:t>).</w:t>
      </w:r>
      <w:r w:rsidR="00F03D42">
        <w:t xml:space="preserve"> </w:t>
      </w:r>
    </w:p>
    <w:p w14:paraId="3D5B93E6" w14:textId="16A9B0F1" w:rsidR="00F578E0" w:rsidRDefault="00F578E0" w:rsidP="00F578E0">
      <w:pPr>
        <w:pStyle w:val="Numberedparagraph"/>
      </w:pPr>
      <w:r>
        <w:t>The Queensland Human Rights Commission (</w:t>
      </w:r>
      <w:r w:rsidRPr="00F578E0">
        <w:rPr>
          <w:b/>
        </w:rPr>
        <w:t>the Commission</w:t>
      </w:r>
      <w:r>
        <w:t xml:space="preserve">) has functions under the </w:t>
      </w:r>
      <w:r w:rsidRPr="00F578E0">
        <w:rPr>
          <w:i/>
        </w:rPr>
        <w:t xml:space="preserve">Anti-Discrimination Act 1991 </w:t>
      </w:r>
      <w:r>
        <w:t xml:space="preserve">(Qld) and the </w:t>
      </w:r>
      <w:r w:rsidRPr="00F578E0">
        <w:rPr>
          <w:i/>
        </w:rPr>
        <w:t xml:space="preserve">Human Rights Act 2019 </w:t>
      </w:r>
      <w:r>
        <w:t xml:space="preserve">(Qld) </w:t>
      </w:r>
      <w:r w:rsidR="0060617F">
        <w:t>(</w:t>
      </w:r>
      <w:r w:rsidR="0060617F" w:rsidRPr="0060617F">
        <w:rPr>
          <w:b/>
        </w:rPr>
        <w:t>HR Act</w:t>
      </w:r>
      <w:r w:rsidR="0060617F">
        <w:t xml:space="preserve">) </w:t>
      </w:r>
      <w:r>
        <w:t xml:space="preserve">to promote an understanding and discussion of human rights in Queensland, and to provide information and education about human rights. </w:t>
      </w:r>
    </w:p>
    <w:p w14:paraId="7D45B94A" w14:textId="4E2DE6A4" w:rsidR="00F578E0" w:rsidRDefault="00F578E0" w:rsidP="00F578E0">
      <w:pPr>
        <w:pStyle w:val="Numberedparagraph"/>
      </w:pPr>
      <w:r>
        <w:t>The Commission acknowledges the important purpose of this Bill to provide for nationally consistent worker screening for National Disability Insurance Scheme (</w:t>
      </w:r>
      <w:r w:rsidRPr="00F578E0">
        <w:rPr>
          <w:b/>
        </w:rPr>
        <w:t>NDIS</w:t>
      </w:r>
      <w:r>
        <w:t xml:space="preserve">) and State funded disability service providers as one measure to protect people with disability from violence, abuse, neglect and exploitation. </w:t>
      </w:r>
    </w:p>
    <w:p w14:paraId="625CDC03" w14:textId="3F4F9F36" w:rsidR="00F578E0" w:rsidRDefault="00F578E0" w:rsidP="00F578E0">
      <w:pPr>
        <w:pStyle w:val="Numberedparagraph"/>
      </w:pPr>
      <w:r>
        <w:t>The Commission further acknowledge</w:t>
      </w:r>
      <w:r w:rsidR="00C40B74">
        <w:t>s</w:t>
      </w:r>
      <w:r>
        <w:t xml:space="preserve"> that many of the clauses in the Bill are in implementation of the Intergovernmental Agreement on Nationally Consistent Worker Screening </w:t>
      </w:r>
      <w:r w:rsidRPr="0072728A">
        <w:t>for the NDIS, itself a result of the NDIS Quality and Safeguarding Framework endorsed by the Council of Australian Governments.</w:t>
      </w:r>
      <w:r>
        <w:t xml:space="preserve"> </w:t>
      </w:r>
    </w:p>
    <w:p w14:paraId="48E1AFF3" w14:textId="79F5C408" w:rsidR="00F578E0" w:rsidRDefault="00C40B74" w:rsidP="00F578E0">
      <w:pPr>
        <w:pStyle w:val="Numberedparagraph"/>
      </w:pPr>
      <w:r>
        <w:t xml:space="preserve">In this submission, </w:t>
      </w:r>
      <w:r w:rsidR="000A1B6C">
        <w:t>the Commission</w:t>
      </w:r>
      <w:r w:rsidR="00F03D42">
        <w:t xml:space="preserve"> has not considered the human rights implications of every provision of the Bill, but rather</w:t>
      </w:r>
      <w:r w:rsidR="000A1B6C">
        <w:t xml:space="preserve"> </w:t>
      </w:r>
      <w:r>
        <w:t xml:space="preserve">seeks to draw the Committee’s attention to </w:t>
      </w:r>
      <w:r w:rsidR="000A1B6C">
        <w:t xml:space="preserve">two broad issues: the impact on </w:t>
      </w:r>
      <w:r>
        <w:t>Aboriginal and Torres Strait Islander people</w:t>
      </w:r>
      <w:r w:rsidR="000A1B6C">
        <w:t>,</w:t>
      </w:r>
      <w:r>
        <w:t xml:space="preserve"> and </w:t>
      </w:r>
      <w:r w:rsidR="000A1B6C">
        <w:t xml:space="preserve">the right to </w:t>
      </w:r>
      <w:r>
        <w:t xml:space="preserve">privacy. </w:t>
      </w:r>
      <w:r w:rsidR="00F03D42">
        <w:t>Unless otherwise specified, references to sections</w:t>
      </w:r>
      <w:r w:rsidR="00510B54">
        <w:t xml:space="preserve"> of legislation</w:t>
      </w:r>
      <w:r w:rsidR="00F03D42">
        <w:t xml:space="preserve"> are references to new sections </w:t>
      </w:r>
      <w:r w:rsidR="00510B54">
        <w:t xml:space="preserve">of </w:t>
      </w:r>
      <w:r w:rsidR="00F03D42">
        <w:t xml:space="preserve">the </w:t>
      </w:r>
      <w:r w:rsidR="00F03D42" w:rsidRPr="00F03D42">
        <w:rPr>
          <w:i/>
        </w:rPr>
        <w:t>Disability Services Act 2006</w:t>
      </w:r>
      <w:r w:rsidR="00F03D42">
        <w:t xml:space="preserve"> (Qld) proposed by the Bill. </w:t>
      </w:r>
    </w:p>
    <w:p w14:paraId="7C0B94B0" w14:textId="0275CD58" w:rsidR="00F578E0" w:rsidRDefault="00F578E0" w:rsidP="00F578E0">
      <w:pPr>
        <w:pStyle w:val="Heading1"/>
        <w:rPr>
          <w:lang w:val="en-US" w:eastAsia="en-AU"/>
        </w:rPr>
      </w:pPr>
      <w:bookmarkStart w:id="2" w:name="_Toc44621534"/>
      <w:bookmarkStart w:id="3" w:name="_Toc44621603"/>
      <w:r>
        <w:rPr>
          <w:lang w:val="en-US" w:eastAsia="en-AU"/>
        </w:rPr>
        <w:t>Relevant human rights</w:t>
      </w:r>
      <w:bookmarkEnd w:id="2"/>
      <w:bookmarkEnd w:id="3"/>
    </w:p>
    <w:p w14:paraId="2C75E6ED" w14:textId="77777777" w:rsidR="00F578E0" w:rsidRDefault="00F578E0" w:rsidP="00F578E0">
      <w:pPr>
        <w:pStyle w:val="Numberedparagraph"/>
      </w:pPr>
      <w:r w:rsidRPr="00452E07">
        <w:t xml:space="preserve">The human rights </w:t>
      </w:r>
      <w:r>
        <w:t xml:space="preserve">of people with disability </w:t>
      </w:r>
      <w:r w:rsidRPr="00452E07">
        <w:t>protected</w:t>
      </w:r>
      <w:r>
        <w:t xml:space="preserve"> by the proposed amendments include the rights to recognition and equality before the law, to life, and to protection from torture and cruel, inhuman or degrading treatment. </w:t>
      </w:r>
    </w:p>
    <w:p w14:paraId="375A8313" w14:textId="024EE63A" w:rsidR="00F578E0" w:rsidRPr="00F578E0" w:rsidRDefault="00F578E0" w:rsidP="00F578E0">
      <w:pPr>
        <w:pStyle w:val="Numberedparagraph"/>
      </w:pPr>
      <w:r w:rsidRPr="00F578E0">
        <w:t xml:space="preserve">However, the rights of those seeking to work with people with disability are also impacted. As </w:t>
      </w:r>
      <w:r w:rsidR="000A1B6C">
        <w:t xml:space="preserve">identified </w:t>
      </w:r>
      <w:r w:rsidRPr="00F578E0">
        <w:t xml:space="preserve">by the statement of compatibility, these </w:t>
      </w:r>
      <w:r w:rsidR="000A1B6C">
        <w:t xml:space="preserve">are </w:t>
      </w:r>
      <w:r w:rsidRPr="00F578E0">
        <w:t xml:space="preserve">rights to recognition and equality before the law, fair hearing, privacy (accepting that this may encompass the right to work), and property. </w:t>
      </w:r>
      <w:r w:rsidR="001126AF">
        <w:t xml:space="preserve">This submission also notes the relevance of the </w:t>
      </w:r>
      <w:r w:rsidR="001126AF">
        <w:rPr>
          <w:lang w:val="en-US" w:eastAsia="en-AU"/>
        </w:rPr>
        <w:t>cultural rights of Aboriginal people and Torres Strait Islander people.</w:t>
      </w:r>
    </w:p>
    <w:p w14:paraId="6ED94B74" w14:textId="5EA6790E" w:rsidR="00F578E0" w:rsidRDefault="00F578E0" w:rsidP="00F578E0">
      <w:pPr>
        <w:pStyle w:val="Heading1"/>
        <w:rPr>
          <w:lang w:val="en-US" w:eastAsia="en-AU"/>
        </w:rPr>
      </w:pPr>
      <w:bookmarkStart w:id="4" w:name="_Toc44621535"/>
      <w:bookmarkStart w:id="5" w:name="_Toc44621604"/>
      <w:r>
        <w:rPr>
          <w:lang w:val="en-US" w:eastAsia="en-AU"/>
        </w:rPr>
        <w:lastRenderedPageBreak/>
        <w:t xml:space="preserve">Impact on Aboriginal and Torres Strait Islander </w:t>
      </w:r>
      <w:bookmarkEnd w:id="4"/>
      <w:bookmarkEnd w:id="5"/>
      <w:r w:rsidR="0072728A">
        <w:rPr>
          <w:lang w:val="en-US" w:eastAsia="en-AU"/>
        </w:rPr>
        <w:t>people</w:t>
      </w:r>
    </w:p>
    <w:p w14:paraId="4CF2FE29" w14:textId="2476A9CE" w:rsidR="00F578E0" w:rsidRPr="00F578E0" w:rsidRDefault="00F578E0" w:rsidP="00F578E0">
      <w:pPr>
        <w:pStyle w:val="Numberedparagraph"/>
        <w:rPr>
          <w:lang w:val="en-US" w:eastAsia="en-AU"/>
        </w:rPr>
      </w:pPr>
      <w:r w:rsidRPr="00F578E0">
        <w:rPr>
          <w:lang w:val="en-US" w:eastAsia="en-AU"/>
        </w:rPr>
        <w:t>The barriers for Aboriginal people and Torres Strait Islander people in accessing working with children</w:t>
      </w:r>
      <w:r>
        <w:rPr>
          <w:lang w:val="en-US" w:eastAsia="en-AU"/>
        </w:rPr>
        <w:t xml:space="preserve"> checks under the </w:t>
      </w:r>
      <w:r w:rsidRPr="002765A8">
        <w:rPr>
          <w:i/>
          <w:lang w:val="en-US" w:eastAsia="en-AU"/>
        </w:rPr>
        <w:t>Working with Children (Risk Management and Screening) Act 2000</w:t>
      </w:r>
      <w:r w:rsidRPr="00F578E0">
        <w:rPr>
          <w:lang w:val="en-US" w:eastAsia="en-AU"/>
        </w:rPr>
        <w:t xml:space="preserve"> (</w:t>
      </w:r>
      <w:r w:rsidRPr="000A1B6C">
        <w:rPr>
          <w:b/>
          <w:lang w:val="en-US" w:eastAsia="en-AU"/>
        </w:rPr>
        <w:t>blue cards</w:t>
      </w:r>
      <w:r>
        <w:rPr>
          <w:lang w:val="en-US" w:eastAsia="en-AU"/>
        </w:rPr>
        <w:t>)</w:t>
      </w:r>
      <w:r w:rsidR="00B53A5B">
        <w:rPr>
          <w:lang w:val="en-US" w:eastAsia="en-AU"/>
        </w:rPr>
        <w:t xml:space="preserve"> have</w:t>
      </w:r>
      <w:r>
        <w:rPr>
          <w:lang w:val="en-US" w:eastAsia="en-AU"/>
        </w:rPr>
        <w:t xml:space="preserve"> been well examined</w:t>
      </w:r>
      <w:r w:rsidRPr="00F578E0">
        <w:rPr>
          <w:lang w:val="en-US" w:eastAsia="en-AU"/>
        </w:rPr>
        <w:t>.</w:t>
      </w:r>
      <w:r>
        <w:rPr>
          <w:rStyle w:val="FootnoteReference"/>
          <w:lang w:val="en-US" w:eastAsia="en-AU"/>
        </w:rPr>
        <w:footnoteReference w:id="2"/>
      </w:r>
      <w:r w:rsidRPr="00F578E0">
        <w:rPr>
          <w:lang w:val="en-US" w:eastAsia="en-AU"/>
        </w:rPr>
        <w:t xml:space="preserve"> These include:</w:t>
      </w:r>
    </w:p>
    <w:p w14:paraId="210D36A6" w14:textId="77777777" w:rsidR="00F578E0" w:rsidRPr="00F578E0" w:rsidRDefault="00F578E0" w:rsidP="00433915">
      <w:pPr>
        <w:pStyle w:val="ListParagraph"/>
        <w:numPr>
          <w:ilvl w:val="1"/>
          <w:numId w:val="4"/>
        </w:numPr>
        <w:spacing w:after="240"/>
        <w:ind w:left="1077" w:hanging="357"/>
        <w:contextualSpacing w:val="0"/>
        <w:rPr>
          <w:rFonts w:ascii="Arial" w:hAnsi="Arial" w:cs="Arial"/>
        </w:rPr>
      </w:pPr>
      <w:r w:rsidRPr="00F578E0">
        <w:rPr>
          <w:rFonts w:ascii="Arial" w:hAnsi="Arial" w:cs="Arial"/>
        </w:rPr>
        <w:t>lack of personal identification;</w:t>
      </w:r>
    </w:p>
    <w:p w14:paraId="0D8C8D0B" w14:textId="77777777" w:rsidR="00F578E0" w:rsidRPr="00F578E0" w:rsidRDefault="00F578E0" w:rsidP="00433915">
      <w:pPr>
        <w:pStyle w:val="ListParagraph"/>
        <w:numPr>
          <w:ilvl w:val="1"/>
          <w:numId w:val="4"/>
        </w:numPr>
        <w:spacing w:after="240"/>
        <w:ind w:left="1077" w:hanging="357"/>
        <w:contextualSpacing w:val="0"/>
        <w:rPr>
          <w:rFonts w:ascii="Arial" w:hAnsi="Arial" w:cs="Arial"/>
        </w:rPr>
      </w:pPr>
      <w:r w:rsidRPr="00F578E0">
        <w:rPr>
          <w:rFonts w:ascii="Arial" w:hAnsi="Arial" w:cs="Arial"/>
        </w:rPr>
        <w:t>decision making based on document-based information received from the applicant;</w:t>
      </w:r>
    </w:p>
    <w:p w14:paraId="640B8D26" w14:textId="77777777" w:rsidR="00F578E0" w:rsidRPr="00F578E0" w:rsidRDefault="00F578E0" w:rsidP="00433915">
      <w:pPr>
        <w:pStyle w:val="ListParagraph"/>
        <w:numPr>
          <w:ilvl w:val="1"/>
          <w:numId w:val="4"/>
        </w:numPr>
        <w:spacing w:after="240"/>
        <w:ind w:left="1077" w:hanging="357"/>
        <w:contextualSpacing w:val="0"/>
        <w:rPr>
          <w:rFonts w:ascii="Arial" w:hAnsi="Arial" w:cs="Arial"/>
        </w:rPr>
      </w:pPr>
      <w:r w:rsidRPr="00F578E0">
        <w:rPr>
          <w:rFonts w:ascii="Arial" w:hAnsi="Arial" w:cs="Arial"/>
        </w:rPr>
        <w:t>problems with delayed and missing post in rural, regional and remote areas;</w:t>
      </w:r>
    </w:p>
    <w:p w14:paraId="2A32E6D0" w14:textId="0C15017C" w:rsidR="00F578E0" w:rsidRPr="00F578E0" w:rsidRDefault="00F578E0" w:rsidP="00433915">
      <w:pPr>
        <w:pStyle w:val="ListParagraph"/>
        <w:numPr>
          <w:ilvl w:val="1"/>
          <w:numId w:val="4"/>
        </w:numPr>
        <w:spacing w:after="240"/>
        <w:ind w:left="1077" w:hanging="357"/>
        <w:contextualSpacing w:val="0"/>
        <w:rPr>
          <w:rFonts w:ascii="Arial" w:hAnsi="Arial" w:cs="Arial"/>
        </w:rPr>
      </w:pPr>
      <w:r w:rsidRPr="00F578E0">
        <w:rPr>
          <w:rFonts w:ascii="Arial" w:hAnsi="Arial" w:cs="Arial"/>
        </w:rPr>
        <w:t xml:space="preserve">discouragement from applying due to misunderstanding of </w:t>
      </w:r>
      <w:r w:rsidR="000A1B6C">
        <w:rPr>
          <w:rFonts w:ascii="Arial" w:hAnsi="Arial" w:cs="Arial"/>
        </w:rPr>
        <w:t xml:space="preserve">eligibility </w:t>
      </w:r>
      <w:r w:rsidRPr="00F578E0">
        <w:rPr>
          <w:rFonts w:ascii="Arial" w:hAnsi="Arial" w:cs="Arial"/>
        </w:rPr>
        <w:t>criteria</w:t>
      </w:r>
      <w:r w:rsidR="000A1B6C">
        <w:rPr>
          <w:rFonts w:ascii="Arial" w:hAnsi="Arial" w:cs="Arial"/>
        </w:rPr>
        <w:t>,</w:t>
      </w:r>
      <w:r w:rsidRPr="00F578E0">
        <w:rPr>
          <w:rFonts w:ascii="Arial" w:hAnsi="Arial" w:cs="Arial"/>
        </w:rPr>
        <w:t xml:space="preserve"> lack of culturally appropriate information, literacy and language barriers, daunting paperwork, rigid timeframes for response, and lack of support at every stage of the process;</w:t>
      </w:r>
    </w:p>
    <w:p w14:paraId="7DCD84A3" w14:textId="2FD92A4E" w:rsidR="00F578E0" w:rsidRPr="00F578E0" w:rsidRDefault="00F578E0" w:rsidP="00433915">
      <w:pPr>
        <w:pStyle w:val="ListParagraph"/>
        <w:numPr>
          <w:ilvl w:val="1"/>
          <w:numId w:val="4"/>
        </w:numPr>
        <w:spacing w:after="240"/>
        <w:ind w:left="1077" w:hanging="357"/>
        <w:contextualSpacing w:val="0"/>
        <w:rPr>
          <w:rFonts w:ascii="Arial" w:hAnsi="Arial" w:cs="Arial"/>
        </w:rPr>
      </w:pPr>
      <w:r w:rsidRPr="00F578E0">
        <w:rPr>
          <w:rFonts w:ascii="Arial" w:hAnsi="Arial" w:cs="Arial"/>
        </w:rPr>
        <w:t>costs and challenges to engage in the review and appeal processes;</w:t>
      </w:r>
      <w:r w:rsidR="00174C6E">
        <w:rPr>
          <w:rFonts w:ascii="Arial" w:hAnsi="Arial" w:cs="Arial"/>
        </w:rPr>
        <w:t xml:space="preserve"> and</w:t>
      </w:r>
    </w:p>
    <w:p w14:paraId="50666191" w14:textId="23FD980F" w:rsidR="00F578E0" w:rsidRPr="00F578E0" w:rsidRDefault="00F578E0" w:rsidP="00433915">
      <w:pPr>
        <w:pStyle w:val="ListParagraph"/>
        <w:numPr>
          <w:ilvl w:val="1"/>
          <w:numId w:val="4"/>
        </w:numPr>
        <w:spacing w:after="240"/>
        <w:ind w:left="1077" w:hanging="357"/>
        <w:contextualSpacing w:val="0"/>
        <w:rPr>
          <w:rFonts w:ascii="Arial" w:hAnsi="Arial" w:cs="Arial"/>
        </w:rPr>
      </w:pPr>
      <w:r w:rsidRPr="00F578E0">
        <w:rPr>
          <w:rFonts w:ascii="Arial" w:hAnsi="Arial" w:cs="Arial"/>
        </w:rPr>
        <w:t>decision making</w:t>
      </w:r>
      <w:r w:rsidR="0072728A">
        <w:rPr>
          <w:rFonts w:ascii="Arial" w:hAnsi="Arial" w:cs="Arial"/>
        </w:rPr>
        <w:t xml:space="preserve"> that</w:t>
      </w:r>
      <w:r w:rsidRPr="00F578E0">
        <w:rPr>
          <w:rFonts w:ascii="Arial" w:hAnsi="Arial" w:cs="Arial"/>
        </w:rPr>
        <w:t xml:space="preserve"> does not take into account:</w:t>
      </w:r>
    </w:p>
    <w:p w14:paraId="02B9D75D" w14:textId="77777777" w:rsidR="00F578E0" w:rsidRPr="00F578E0" w:rsidRDefault="00F578E0" w:rsidP="00433915">
      <w:pPr>
        <w:pStyle w:val="ListParagraph"/>
        <w:numPr>
          <w:ilvl w:val="2"/>
          <w:numId w:val="4"/>
        </w:numPr>
        <w:spacing w:after="240"/>
        <w:contextualSpacing w:val="0"/>
        <w:rPr>
          <w:rFonts w:ascii="Arial" w:hAnsi="Arial" w:cs="Arial"/>
        </w:rPr>
      </w:pPr>
      <w:r w:rsidRPr="00F578E0">
        <w:rPr>
          <w:rFonts w:ascii="Arial" w:hAnsi="Arial" w:cs="Arial"/>
        </w:rPr>
        <w:t xml:space="preserve">any relevant cultural aspects of the applicant, </w:t>
      </w:r>
    </w:p>
    <w:p w14:paraId="2E87BC8A" w14:textId="05F9A303" w:rsidR="00F578E0" w:rsidRPr="00F578E0" w:rsidRDefault="00F578E0" w:rsidP="00433915">
      <w:pPr>
        <w:pStyle w:val="ListParagraph"/>
        <w:numPr>
          <w:ilvl w:val="2"/>
          <w:numId w:val="4"/>
        </w:numPr>
        <w:spacing w:after="240"/>
        <w:contextualSpacing w:val="0"/>
        <w:rPr>
          <w:rFonts w:ascii="Arial" w:hAnsi="Arial" w:cs="Arial"/>
        </w:rPr>
      </w:pPr>
      <w:r w:rsidRPr="00F578E0">
        <w:rPr>
          <w:rFonts w:ascii="Arial" w:hAnsi="Arial" w:cs="Arial"/>
        </w:rPr>
        <w:t>any input from the local community;</w:t>
      </w:r>
      <w:r w:rsidR="005F3377">
        <w:rPr>
          <w:rFonts w:ascii="Arial" w:hAnsi="Arial" w:cs="Arial"/>
        </w:rPr>
        <w:t xml:space="preserve"> and</w:t>
      </w:r>
    </w:p>
    <w:p w14:paraId="2858C4FE" w14:textId="77777777" w:rsidR="00F578E0" w:rsidRPr="00F578E0" w:rsidRDefault="00F578E0" w:rsidP="00433915">
      <w:pPr>
        <w:pStyle w:val="ListParagraph"/>
        <w:numPr>
          <w:ilvl w:val="2"/>
          <w:numId w:val="4"/>
        </w:numPr>
        <w:spacing w:after="240"/>
        <w:contextualSpacing w:val="0"/>
        <w:rPr>
          <w:rFonts w:ascii="Arial" w:hAnsi="Arial" w:cs="Arial"/>
        </w:rPr>
      </w:pPr>
      <w:r w:rsidRPr="00F578E0">
        <w:rPr>
          <w:rFonts w:ascii="Arial" w:hAnsi="Arial" w:cs="Arial"/>
        </w:rPr>
        <w:t>the positive impact employment of an individual can have on the community, or on the child.</w:t>
      </w:r>
    </w:p>
    <w:p w14:paraId="78488E8A" w14:textId="131A6E35" w:rsidR="00F578E0" w:rsidRPr="0085338C" w:rsidRDefault="00F578E0" w:rsidP="009262B5">
      <w:pPr>
        <w:pStyle w:val="Numberedparagraph"/>
        <w:rPr>
          <w:lang w:val="en-US" w:eastAsia="en-AU"/>
        </w:rPr>
      </w:pPr>
      <w:r w:rsidRPr="0085338C">
        <w:rPr>
          <w:lang w:val="en-US" w:eastAsia="en-AU"/>
        </w:rPr>
        <w:t xml:space="preserve">These </w:t>
      </w:r>
      <w:r w:rsidR="005F3377">
        <w:rPr>
          <w:lang w:val="en-US" w:eastAsia="en-AU"/>
        </w:rPr>
        <w:t>issues may also present a barrier for applicants for</w:t>
      </w:r>
      <w:r w:rsidRPr="0085338C">
        <w:rPr>
          <w:lang w:val="en-US" w:eastAsia="en-AU"/>
        </w:rPr>
        <w:t xml:space="preserve"> disability worker screening, although </w:t>
      </w:r>
      <w:r w:rsidR="000A1B6C">
        <w:rPr>
          <w:lang w:val="en-US" w:eastAsia="en-AU"/>
        </w:rPr>
        <w:t xml:space="preserve">there </w:t>
      </w:r>
      <w:r w:rsidR="0085338C" w:rsidRPr="0085338C">
        <w:rPr>
          <w:lang w:val="en-US" w:eastAsia="en-AU"/>
        </w:rPr>
        <w:t xml:space="preserve">are some improvements </w:t>
      </w:r>
      <w:r w:rsidR="00860206">
        <w:rPr>
          <w:lang w:val="en-US" w:eastAsia="en-AU"/>
        </w:rPr>
        <w:t xml:space="preserve">to decision-making </w:t>
      </w:r>
      <w:r w:rsidR="000A1B6C">
        <w:rPr>
          <w:lang w:val="en-US" w:eastAsia="en-AU"/>
        </w:rPr>
        <w:t xml:space="preserve">proposed by the Bill </w:t>
      </w:r>
      <w:r w:rsidR="0085338C" w:rsidRPr="0085338C">
        <w:rPr>
          <w:lang w:val="en-US" w:eastAsia="en-AU"/>
        </w:rPr>
        <w:t xml:space="preserve">that are described below. </w:t>
      </w:r>
      <w:r w:rsidRPr="0085338C">
        <w:rPr>
          <w:lang w:val="en-US" w:eastAsia="en-AU"/>
        </w:rPr>
        <w:t xml:space="preserve">The </w:t>
      </w:r>
      <w:r w:rsidR="002765A8" w:rsidRPr="0085338C">
        <w:rPr>
          <w:lang w:val="en-US" w:eastAsia="en-AU"/>
        </w:rPr>
        <w:t xml:space="preserve">Bill </w:t>
      </w:r>
      <w:r w:rsidRPr="0085338C">
        <w:rPr>
          <w:lang w:val="en-US" w:eastAsia="en-AU"/>
        </w:rPr>
        <w:t>create</w:t>
      </w:r>
      <w:r w:rsidR="002765A8" w:rsidRPr="0085338C">
        <w:rPr>
          <w:lang w:val="en-US" w:eastAsia="en-AU"/>
        </w:rPr>
        <w:t>s</w:t>
      </w:r>
      <w:r w:rsidRPr="0085338C">
        <w:rPr>
          <w:lang w:val="en-US" w:eastAsia="en-AU"/>
        </w:rPr>
        <w:t xml:space="preserve"> additional </w:t>
      </w:r>
      <w:r w:rsidR="000A1B6C">
        <w:rPr>
          <w:lang w:val="en-US" w:eastAsia="en-AU"/>
        </w:rPr>
        <w:t xml:space="preserve">impediments </w:t>
      </w:r>
      <w:r w:rsidRPr="0085338C">
        <w:rPr>
          <w:lang w:val="en-US" w:eastAsia="en-AU"/>
        </w:rPr>
        <w:t xml:space="preserve">by </w:t>
      </w:r>
      <w:r w:rsidR="00516952">
        <w:rPr>
          <w:lang w:val="en-US" w:eastAsia="en-AU"/>
        </w:rPr>
        <w:t xml:space="preserve">requiring both a disability worker screening check and a blue card for people </w:t>
      </w:r>
      <w:r w:rsidR="000A1B6C">
        <w:rPr>
          <w:lang w:val="en-US" w:eastAsia="en-AU"/>
        </w:rPr>
        <w:t xml:space="preserve">wishing to </w:t>
      </w:r>
      <w:r w:rsidR="00516952">
        <w:rPr>
          <w:lang w:val="en-US" w:eastAsia="en-AU"/>
        </w:rPr>
        <w:t>work with children with disability</w:t>
      </w:r>
      <w:r w:rsidR="00F03D42">
        <w:rPr>
          <w:lang w:val="en-US" w:eastAsia="en-AU"/>
        </w:rPr>
        <w:t>. W</w:t>
      </w:r>
      <w:r w:rsidRPr="0085338C">
        <w:rPr>
          <w:lang w:val="en-US" w:eastAsia="en-AU"/>
        </w:rPr>
        <w:t xml:space="preserve">hile </w:t>
      </w:r>
      <w:r w:rsidR="002765A8" w:rsidRPr="0085338C">
        <w:rPr>
          <w:lang w:val="en-US" w:eastAsia="en-AU"/>
        </w:rPr>
        <w:t xml:space="preserve">there </w:t>
      </w:r>
      <w:r w:rsidR="00F03D42">
        <w:rPr>
          <w:lang w:val="en-US" w:eastAsia="en-AU"/>
        </w:rPr>
        <w:t>is</w:t>
      </w:r>
      <w:r w:rsidR="002765A8" w:rsidRPr="0085338C">
        <w:rPr>
          <w:lang w:val="en-US" w:eastAsia="en-AU"/>
        </w:rPr>
        <w:t xml:space="preserve"> provision for </w:t>
      </w:r>
      <w:r w:rsidRPr="0085338C">
        <w:rPr>
          <w:lang w:val="en-US" w:eastAsia="en-AU"/>
        </w:rPr>
        <w:t>joint application processes</w:t>
      </w:r>
      <w:r w:rsidR="000A1B6C">
        <w:rPr>
          <w:lang w:val="en-US" w:eastAsia="en-AU"/>
        </w:rPr>
        <w:t xml:space="preserve"> (</w:t>
      </w:r>
      <w:r w:rsidR="00F03D42">
        <w:rPr>
          <w:lang w:val="en-US" w:eastAsia="en-AU"/>
        </w:rPr>
        <w:t>section</w:t>
      </w:r>
      <w:r w:rsidR="000A1B6C">
        <w:rPr>
          <w:lang w:val="en-US" w:eastAsia="en-AU"/>
        </w:rPr>
        <w:t xml:space="preserve"> </w:t>
      </w:r>
      <w:r w:rsidR="00F03D42">
        <w:rPr>
          <w:lang w:val="en-US" w:eastAsia="en-AU"/>
        </w:rPr>
        <w:t>67)</w:t>
      </w:r>
      <w:r w:rsidRPr="0085338C">
        <w:rPr>
          <w:lang w:val="en-US" w:eastAsia="en-AU"/>
        </w:rPr>
        <w:t xml:space="preserve">, there will still be two separate </w:t>
      </w:r>
      <w:r w:rsidR="00F03D42">
        <w:rPr>
          <w:lang w:val="en-US" w:eastAsia="en-AU"/>
        </w:rPr>
        <w:t xml:space="preserve">screening </w:t>
      </w:r>
      <w:r w:rsidRPr="0085338C">
        <w:rPr>
          <w:lang w:val="en-US" w:eastAsia="en-AU"/>
        </w:rPr>
        <w:t xml:space="preserve">units, applying different tests, and potentially </w:t>
      </w:r>
      <w:r w:rsidRPr="0085338C">
        <w:rPr>
          <w:lang w:val="en-US" w:eastAsia="en-AU"/>
        </w:rPr>
        <w:lastRenderedPageBreak/>
        <w:t xml:space="preserve">seeking different information, increasing complexity and reducing accessibility of the process. </w:t>
      </w:r>
    </w:p>
    <w:p w14:paraId="689E7882" w14:textId="06AE5D7E" w:rsidR="00F578E0" w:rsidRDefault="00F578E0" w:rsidP="00F578E0">
      <w:pPr>
        <w:pStyle w:val="Numberedparagraph"/>
        <w:rPr>
          <w:lang w:val="en-US" w:eastAsia="en-AU"/>
        </w:rPr>
      </w:pPr>
      <w:r w:rsidRPr="00F578E0">
        <w:rPr>
          <w:lang w:val="en-US" w:eastAsia="en-AU"/>
        </w:rPr>
        <w:t xml:space="preserve">Aboriginal and Torres Strait Islander people may </w:t>
      </w:r>
      <w:r>
        <w:rPr>
          <w:lang w:val="en-US" w:eastAsia="en-AU"/>
        </w:rPr>
        <w:t xml:space="preserve">therefore </w:t>
      </w:r>
      <w:r w:rsidRPr="00F578E0">
        <w:rPr>
          <w:lang w:val="en-US" w:eastAsia="en-AU"/>
        </w:rPr>
        <w:t xml:space="preserve">be delayed or prevented from working. </w:t>
      </w:r>
      <w:r w:rsidR="00B53A5B">
        <w:rPr>
          <w:lang w:val="en-US" w:eastAsia="en-AU"/>
        </w:rPr>
        <w:t xml:space="preserve">This can have negative impacts on already thin markets </w:t>
      </w:r>
      <w:r w:rsidR="00F03D42">
        <w:rPr>
          <w:lang w:val="en-US" w:eastAsia="en-AU"/>
        </w:rPr>
        <w:t xml:space="preserve">for disability service providers </w:t>
      </w:r>
      <w:r w:rsidR="00B53A5B">
        <w:rPr>
          <w:lang w:val="en-US" w:eastAsia="en-AU"/>
        </w:rPr>
        <w:t xml:space="preserve">in rural and remote areas, </w:t>
      </w:r>
      <w:r w:rsidR="00F03D42">
        <w:rPr>
          <w:lang w:val="en-US" w:eastAsia="en-AU"/>
        </w:rPr>
        <w:t xml:space="preserve">and </w:t>
      </w:r>
      <w:r w:rsidR="00B53A5B">
        <w:rPr>
          <w:lang w:val="en-US" w:eastAsia="en-AU"/>
        </w:rPr>
        <w:t xml:space="preserve">can </w:t>
      </w:r>
      <w:r w:rsidR="00F03D42">
        <w:rPr>
          <w:lang w:val="en-US" w:eastAsia="en-AU"/>
        </w:rPr>
        <w:t>increase the risk of</w:t>
      </w:r>
      <w:r w:rsidR="00B53A5B">
        <w:rPr>
          <w:lang w:val="en-US" w:eastAsia="en-AU"/>
        </w:rPr>
        <w:t xml:space="preserve"> abuse and neglect for people with disability. It also </w:t>
      </w:r>
      <w:r w:rsidR="00742FB3">
        <w:rPr>
          <w:lang w:val="en-US" w:eastAsia="en-AU"/>
        </w:rPr>
        <w:t>exacerbates</w:t>
      </w:r>
      <w:r w:rsidR="00B53A5B">
        <w:rPr>
          <w:lang w:val="en-US" w:eastAsia="en-AU"/>
        </w:rPr>
        <w:t xml:space="preserve"> problems with sourcing culturally appropriate supports for First Nations people. </w:t>
      </w:r>
    </w:p>
    <w:p w14:paraId="1B266A55" w14:textId="09B55849" w:rsidR="009511E2" w:rsidRPr="0072728A" w:rsidRDefault="00742FB3" w:rsidP="00742FB3">
      <w:pPr>
        <w:pStyle w:val="Numberedparagraph"/>
        <w:rPr>
          <w:lang w:val="en-US" w:eastAsia="en-AU"/>
        </w:rPr>
      </w:pPr>
      <w:r>
        <w:rPr>
          <w:lang w:val="en-US" w:eastAsia="en-AU"/>
        </w:rPr>
        <w:t>NDIS participants who self</w:t>
      </w:r>
      <w:r w:rsidR="00283637">
        <w:rPr>
          <w:lang w:val="en-US" w:eastAsia="en-AU"/>
        </w:rPr>
        <w:t>-</w:t>
      </w:r>
      <w:r>
        <w:rPr>
          <w:lang w:val="en-US" w:eastAsia="en-AU"/>
        </w:rPr>
        <w:t xml:space="preserve">manage can elect </w:t>
      </w:r>
      <w:r w:rsidR="009511E2" w:rsidRPr="00742FB3">
        <w:rPr>
          <w:lang w:val="en-US" w:eastAsia="en-AU"/>
        </w:rPr>
        <w:t xml:space="preserve">to have non-registered NDIS service </w:t>
      </w:r>
      <w:r w:rsidR="009511E2" w:rsidRPr="0072728A">
        <w:rPr>
          <w:lang w:val="en-US" w:eastAsia="en-AU"/>
        </w:rPr>
        <w:t>provider</w:t>
      </w:r>
      <w:r w:rsidRPr="0072728A">
        <w:rPr>
          <w:lang w:val="en-US" w:eastAsia="en-AU"/>
        </w:rPr>
        <w:t>s</w:t>
      </w:r>
      <w:r w:rsidR="009511E2" w:rsidRPr="0072728A">
        <w:rPr>
          <w:lang w:val="en-US" w:eastAsia="en-AU"/>
        </w:rPr>
        <w:t xml:space="preserve"> who </w:t>
      </w:r>
      <w:r w:rsidRPr="0072728A">
        <w:rPr>
          <w:lang w:val="en-US" w:eastAsia="en-AU"/>
        </w:rPr>
        <w:t xml:space="preserve">are </w:t>
      </w:r>
      <w:r w:rsidR="009511E2" w:rsidRPr="0072728A">
        <w:rPr>
          <w:lang w:val="en-US" w:eastAsia="en-AU"/>
        </w:rPr>
        <w:t xml:space="preserve">not </w:t>
      </w:r>
      <w:r w:rsidR="00860206" w:rsidRPr="0072728A">
        <w:rPr>
          <w:lang w:val="en-US" w:eastAsia="en-AU"/>
        </w:rPr>
        <w:t xml:space="preserve">required to have a </w:t>
      </w:r>
      <w:r w:rsidR="009511E2" w:rsidRPr="0072728A">
        <w:rPr>
          <w:lang w:val="en-US" w:eastAsia="en-AU"/>
        </w:rPr>
        <w:t xml:space="preserve">disability worker screening check. While this </w:t>
      </w:r>
      <w:r w:rsidRPr="0072728A">
        <w:rPr>
          <w:lang w:val="en-US" w:eastAsia="en-AU"/>
        </w:rPr>
        <w:t xml:space="preserve">could alleviate some of the problems described above, and </w:t>
      </w:r>
      <w:r w:rsidR="009511E2" w:rsidRPr="0072728A">
        <w:rPr>
          <w:lang w:val="en-US" w:eastAsia="en-AU"/>
        </w:rPr>
        <w:t xml:space="preserve">appears to support choice and control of NDIS participants, there is the potential to force people with disability into care arrangements with </w:t>
      </w:r>
      <w:proofErr w:type="spellStart"/>
      <w:r w:rsidR="009511E2" w:rsidRPr="0072728A">
        <w:rPr>
          <w:lang w:val="en-US" w:eastAsia="en-AU"/>
        </w:rPr>
        <w:t>uncleared</w:t>
      </w:r>
      <w:proofErr w:type="spellEnd"/>
      <w:r w:rsidR="009511E2" w:rsidRPr="0072728A">
        <w:rPr>
          <w:lang w:val="en-US" w:eastAsia="en-AU"/>
        </w:rPr>
        <w:t xml:space="preserve"> workers where there is limited choice</w:t>
      </w:r>
      <w:r w:rsidR="00860206" w:rsidRPr="0072728A">
        <w:rPr>
          <w:lang w:val="en-US" w:eastAsia="en-AU"/>
        </w:rPr>
        <w:t>, increasing the risk of harm and abuse the Bill is designed to reduce</w:t>
      </w:r>
      <w:r w:rsidR="009511E2" w:rsidRPr="0072728A">
        <w:rPr>
          <w:lang w:val="en-US" w:eastAsia="en-AU"/>
        </w:rPr>
        <w:t xml:space="preserve">. </w:t>
      </w:r>
    </w:p>
    <w:p w14:paraId="08F3308D" w14:textId="0F509927" w:rsidR="0085338C" w:rsidRDefault="00B53A5B" w:rsidP="00F578E0">
      <w:pPr>
        <w:pStyle w:val="Numberedparagraph"/>
        <w:rPr>
          <w:lang w:val="en-US" w:eastAsia="en-AU"/>
        </w:rPr>
      </w:pPr>
      <w:r>
        <w:rPr>
          <w:lang w:val="en-US" w:eastAsia="en-AU"/>
        </w:rPr>
        <w:t xml:space="preserve">The Statement of Compatibility </w:t>
      </w:r>
      <w:r w:rsidR="0072728A">
        <w:rPr>
          <w:lang w:val="en-US" w:eastAsia="en-AU"/>
        </w:rPr>
        <w:t xml:space="preserve">(at page 5) </w:t>
      </w:r>
      <w:r w:rsidR="0085338C">
        <w:rPr>
          <w:lang w:val="en-US" w:eastAsia="en-AU"/>
        </w:rPr>
        <w:t xml:space="preserve">comments on the </w:t>
      </w:r>
      <w:r>
        <w:rPr>
          <w:lang w:val="en-US" w:eastAsia="en-AU"/>
        </w:rPr>
        <w:t>issues faced by Aboriginal and Torres Strait Islander</w:t>
      </w:r>
      <w:r w:rsidR="001E798C">
        <w:rPr>
          <w:lang w:val="en-US" w:eastAsia="en-AU"/>
        </w:rPr>
        <w:t xml:space="preserve"> people</w:t>
      </w:r>
      <w:r>
        <w:rPr>
          <w:lang w:val="en-US" w:eastAsia="en-AU"/>
        </w:rPr>
        <w:t xml:space="preserve"> </w:t>
      </w:r>
      <w:r w:rsidR="0085338C">
        <w:rPr>
          <w:lang w:val="en-US" w:eastAsia="en-AU"/>
        </w:rPr>
        <w:t>only to the extent that they may experience delays if they do not have access to the internet or possess personal identification.</w:t>
      </w:r>
      <w:r w:rsidR="00742FB3">
        <w:rPr>
          <w:lang w:val="en-US" w:eastAsia="en-AU"/>
        </w:rPr>
        <w:t xml:space="preserve"> </w:t>
      </w:r>
    </w:p>
    <w:p w14:paraId="0AC21F84" w14:textId="2B5FE6CE" w:rsidR="00742FB3" w:rsidRDefault="00742FB3" w:rsidP="00742FB3">
      <w:pPr>
        <w:pStyle w:val="Heading2"/>
        <w:rPr>
          <w:lang w:val="en-US" w:eastAsia="en-AU"/>
        </w:rPr>
      </w:pPr>
      <w:r>
        <w:rPr>
          <w:lang w:val="en-US" w:eastAsia="en-AU"/>
        </w:rPr>
        <w:t>Improvements in decision</w:t>
      </w:r>
      <w:r w:rsidR="00EE7A43">
        <w:rPr>
          <w:lang w:val="en-US" w:eastAsia="en-AU"/>
        </w:rPr>
        <w:t>-</w:t>
      </w:r>
      <w:r>
        <w:rPr>
          <w:lang w:val="en-US" w:eastAsia="en-AU"/>
        </w:rPr>
        <w:t>making</w:t>
      </w:r>
    </w:p>
    <w:p w14:paraId="5ABBFE62" w14:textId="273A7E31" w:rsidR="00A82E1A" w:rsidRDefault="00A82E1A" w:rsidP="009262B5">
      <w:pPr>
        <w:pStyle w:val="Numberedparagraph"/>
        <w:rPr>
          <w:lang w:val="en-US" w:eastAsia="en-AU"/>
        </w:rPr>
      </w:pPr>
      <w:r w:rsidRPr="00B94CFC">
        <w:rPr>
          <w:lang w:val="en-US" w:eastAsia="en-AU"/>
        </w:rPr>
        <w:t xml:space="preserve">Under the Bill, </w:t>
      </w:r>
      <w:r w:rsidR="00742FB3">
        <w:rPr>
          <w:lang w:val="en-US" w:eastAsia="en-AU"/>
        </w:rPr>
        <w:t>t</w:t>
      </w:r>
      <w:r w:rsidR="00ED2751">
        <w:rPr>
          <w:lang w:val="en-US" w:eastAsia="en-AU"/>
        </w:rPr>
        <w:t xml:space="preserve">he test for clearance, </w:t>
      </w:r>
      <w:r w:rsidR="00742FB3">
        <w:rPr>
          <w:lang w:val="en-US" w:eastAsia="en-AU"/>
        </w:rPr>
        <w:t xml:space="preserve">in cases </w:t>
      </w:r>
      <w:r w:rsidRPr="00B94CFC">
        <w:rPr>
          <w:lang w:val="en-US" w:eastAsia="en-AU"/>
        </w:rPr>
        <w:t xml:space="preserve">where there is some trigger for assessment that does not involve a disqualifying or serious offence, </w:t>
      </w:r>
      <w:r w:rsidR="00ED2751">
        <w:rPr>
          <w:lang w:val="en-US" w:eastAsia="en-AU"/>
        </w:rPr>
        <w:t>is</w:t>
      </w:r>
      <w:r w:rsidRPr="00B94CFC">
        <w:rPr>
          <w:lang w:val="en-US" w:eastAsia="en-AU"/>
        </w:rPr>
        <w:t xml:space="preserve"> whether the applicant poses an ‘unacceptable risk of harm to people with disability’. (</w:t>
      </w:r>
      <w:r w:rsidR="00742FB3">
        <w:rPr>
          <w:lang w:val="en-US" w:eastAsia="en-AU"/>
        </w:rPr>
        <w:t xml:space="preserve">section </w:t>
      </w:r>
      <w:r w:rsidRPr="00B94CFC">
        <w:rPr>
          <w:lang w:val="en-US" w:eastAsia="en-AU"/>
        </w:rPr>
        <w:t>92) The threshold of ‘unacceptable risk’ is satisfied if there is ‘a real and appreciable risk that the person might cause harm to people with disability’, and ‘without needing to be satisfied it is likely the person will cause the harm’.</w:t>
      </w:r>
      <w:r w:rsidR="0072728A">
        <w:rPr>
          <w:lang w:val="en-US" w:eastAsia="en-AU"/>
        </w:rPr>
        <w:t>(section 93(2)(b))</w:t>
      </w:r>
      <w:r w:rsidRPr="00B94CFC">
        <w:rPr>
          <w:lang w:val="en-US" w:eastAsia="en-AU"/>
        </w:rPr>
        <w:t xml:space="preserve"> </w:t>
      </w:r>
      <w:r w:rsidR="00B94CFC" w:rsidRPr="00B94CFC">
        <w:rPr>
          <w:lang w:val="en-US" w:eastAsia="en-AU"/>
        </w:rPr>
        <w:t xml:space="preserve"> Under </w:t>
      </w:r>
      <w:r w:rsidR="00742FB3">
        <w:rPr>
          <w:lang w:val="en-US" w:eastAsia="en-AU"/>
        </w:rPr>
        <w:t xml:space="preserve">section </w:t>
      </w:r>
      <w:r w:rsidR="00B94CFC" w:rsidRPr="00B94CFC">
        <w:rPr>
          <w:lang w:val="en-US" w:eastAsia="en-AU"/>
        </w:rPr>
        <w:t>94(2), the chief executive must have regard to:</w:t>
      </w:r>
    </w:p>
    <w:p w14:paraId="28947755" w14:textId="591BD269" w:rsidR="00B94CFC" w:rsidRPr="0060617F" w:rsidRDefault="00B94CFC" w:rsidP="00B94CFC">
      <w:pPr>
        <w:pStyle w:val="Quote"/>
        <w:ind w:left="1276" w:hanging="369"/>
        <w:rPr>
          <w:sz w:val="22"/>
          <w:szCs w:val="22"/>
          <w:lang w:val="en-US" w:eastAsia="en-AU"/>
        </w:rPr>
      </w:pPr>
      <w:r w:rsidRPr="0060617F">
        <w:rPr>
          <w:sz w:val="22"/>
          <w:szCs w:val="22"/>
          <w:lang w:val="en-US" w:eastAsia="en-AU"/>
        </w:rPr>
        <w:t xml:space="preserve">(a) </w:t>
      </w:r>
      <w:r w:rsidRPr="0060617F">
        <w:rPr>
          <w:sz w:val="22"/>
          <w:szCs w:val="22"/>
          <w:lang w:val="en-US" w:eastAsia="en-AU"/>
        </w:rPr>
        <w:tab/>
        <w:t>the nature, gravity and circumstances of the person’s offending conduct;</w:t>
      </w:r>
    </w:p>
    <w:p w14:paraId="62B2B219" w14:textId="6E0E4F3A" w:rsidR="00B94CFC" w:rsidRPr="0060617F" w:rsidRDefault="00B94CFC" w:rsidP="00B94CFC">
      <w:pPr>
        <w:pStyle w:val="Quote"/>
        <w:ind w:left="1276" w:hanging="369"/>
        <w:rPr>
          <w:sz w:val="22"/>
          <w:szCs w:val="22"/>
          <w:lang w:val="en-US" w:eastAsia="en-AU"/>
        </w:rPr>
      </w:pPr>
      <w:r w:rsidRPr="0060617F">
        <w:rPr>
          <w:sz w:val="22"/>
          <w:szCs w:val="22"/>
          <w:lang w:val="en-US" w:eastAsia="en-AU"/>
        </w:rPr>
        <w:t xml:space="preserve">(b) </w:t>
      </w:r>
      <w:r w:rsidRPr="0060617F">
        <w:rPr>
          <w:sz w:val="22"/>
          <w:szCs w:val="22"/>
          <w:lang w:val="en-US" w:eastAsia="en-AU"/>
        </w:rPr>
        <w:tab/>
        <w:t>how the person’s offending conduct is relevant to disability work;</w:t>
      </w:r>
    </w:p>
    <w:p w14:paraId="7C674816" w14:textId="4FD24EA5" w:rsidR="00B94CFC" w:rsidRPr="0060617F" w:rsidRDefault="00B94CFC" w:rsidP="00B94CFC">
      <w:pPr>
        <w:pStyle w:val="Quote"/>
        <w:ind w:left="1276" w:hanging="369"/>
        <w:rPr>
          <w:sz w:val="22"/>
          <w:szCs w:val="22"/>
          <w:lang w:val="en-US" w:eastAsia="en-AU"/>
        </w:rPr>
      </w:pPr>
      <w:r w:rsidRPr="0060617F">
        <w:rPr>
          <w:sz w:val="22"/>
          <w:szCs w:val="22"/>
          <w:lang w:val="en-US" w:eastAsia="en-AU"/>
        </w:rPr>
        <w:t xml:space="preserve">(c) </w:t>
      </w:r>
      <w:r w:rsidRPr="0060617F">
        <w:rPr>
          <w:sz w:val="22"/>
          <w:szCs w:val="22"/>
          <w:lang w:val="en-US" w:eastAsia="en-AU"/>
        </w:rPr>
        <w:tab/>
        <w:t>how long ago the person’s offending conduct occurred;</w:t>
      </w:r>
    </w:p>
    <w:p w14:paraId="2145807C" w14:textId="00783D79" w:rsidR="00B94CFC" w:rsidRPr="0060617F" w:rsidRDefault="00B94CFC" w:rsidP="00B94CFC">
      <w:pPr>
        <w:pStyle w:val="Quote"/>
        <w:ind w:left="1276" w:hanging="369"/>
        <w:rPr>
          <w:sz w:val="22"/>
          <w:szCs w:val="22"/>
          <w:lang w:val="en-US" w:eastAsia="en-AU"/>
        </w:rPr>
      </w:pPr>
      <w:r w:rsidRPr="0060617F">
        <w:rPr>
          <w:sz w:val="22"/>
          <w:szCs w:val="22"/>
          <w:lang w:val="en-US" w:eastAsia="en-AU"/>
        </w:rPr>
        <w:t xml:space="preserve">(d) </w:t>
      </w:r>
      <w:r w:rsidRPr="0060617F">
        <w:rPr>
          <w:sz w:val="22"/>
          <w:szCs w:val="22"/>
          <w:lang w:val="en-US" w:eastAsia="en-AU"/>
        </w:rPr>
        <w:tab/>
        <w:t>if the person’s offending conduct was committed against another person (the victim)—</w:t>
      </w:r>
    </w:p>
    <w:p w14:paraId="025EDEB5" w14:textId="06271A93" w:rsidR="00B94CFC" w:rsidRPr="0060617F" w:rsidRDefault="00B94CFC" w:rsidP="00B94CFC">
      <w:pPr>
        <w:pStyle w:val="Quote"/>
        <w:ind w:left="1645" w:hanging="369"/>
        <w:rPr>
          <w:sz w:val="22"/>
          <w:szCs w:val="22"/>
          <w:lang w:val="en-US" w:eastAsia="en-AU"/>
        </w:rPr>
      </w:pPr>
      <w:r w:rsidRPr="0060617F">
        <w:rPr>
          <w:sz w:val="22"/>
          <w:szCs w:val="22"/>
          <w:lang w:val="en-US" w:eastAsia="en-AU"/>
        </w:rPr>
        <w:t>(</w:t>
      </w:r>
      <w:proofErr w:type="spellStart"/>
      <w:r w:rsidRPr="0060617F">
        <w:rPr>
          <w:sz w:val="22"/>
          <w:szCs w:val="22"/>
          <w:lang w:val="en-US" w:eastAsia="en-AU"/>
        </w:rPr>
        <w:t>i</w:t>
      </w:r>
      <w:proofErr w:type="spellEnd"/>
      <w:r w:rsidRPr="0060617F">
        <w:rPr>
          <w:sz w:val="22"/>
          <w:szCs w:val="22"/>
          <w:lang w:val="en-US" w:eastAsia="en-AU"/>
        </w:rPr>
        <w:t>)</w:t>
      </w:r>
      <w:r w:rsidRPr="0060617F">
        <w:rPr>
          <w:sz w:val="22"/>
          <w:szCs w:val="22"/>
          <w:lang w:val="en-US" w:eastAsia="en-AU"/>
        </w:rPr>
        <w:tab/>
        <w:t>the victim’s vulnerability at the time of the conduct; and</w:t>
      </w:r>
    </w:p>
    <w:p w14:paraId="0C926813" w14:textId="49FF7F6D" w:rsidR="00B94CFC" w:rsidRPr="0060617F" w:rsidRDefault="00B94CFC" w:rsidP="00B94CFC">
      <w:pPr>
        <w:pStyle w:val="Quote"/>
        <w:ind w:left="1645" w:hanging="369"/>
        <w:rPr>
          <w:sz w:val="22"/>
          <w:szCs w:val="22"/>
          <w:lang w:val="en-US" w:eastAsia="en-AU"/>
        </w:rPr>
      </w:pPr>
      <w:r w:rsidRPr="0060617F">
        <w:rPr>
          <w:sz w:val="22"/>
          <w:szCs w:val="22"/>
          <w:lang w:val="en-US" w:eastAsia="en-AU"/>
        </w:rPr>
        <w:t>(ii)</w:t>
      </w:r>
      <w:r w:rsidRPr="0060617F">
        <w:rPr>
          <w:sz w:val="22"/>
          <w:szCs w:val="22"/>
          <w:lang w:val="en-US" w:eastAsia="en-AU"/>
        </w:rPr>
        <w:tab/>
        <w:t>the person’s relationship to, or position of authority over, the victim at the time of the conduct;</w:t>
      </w:r>
    </w:p>
    <w:p w14:paraId="67AF5BB9" w14:textId="5E40A7F8" w:rsidR="00B94CFC" w:rsidRPr="0060617F" w:rsidRDefault="00B94CFC" w:rsidP="00B94CFC">
      <w:pPr>
        <w:pStyle w:val="Quote"/>
        <w:ind w:left="1276" w:hanging="369"/>
        <w:rPr>
          <w:sz w:val="22"/>
          <w:szCs w:val="22"/>
          <w:lang w:val="en-US" w:eastAsia="en-AU"/>
        </w:rPr>
      </w:pPr>
      <w:r w:rsidRPr="0060617F">
        <w:rPr>
          <w:sz w:val="22"/>
          <w:szCs w:val="22"/>
          <w:lang w:val="en-US" w:eastAsia="en-AU"/>
        </w:rPr>
        <w:lastRenderedPageBreak/>
        <w:t>(e)</w:t>
      </w:r>
      <w:r w:rsidRPr="0060617F">
        <w:rPr>
          <w:sz w:val="22"/>
          <w:szCs w:val="22"/>
          <w:lang w:val="en-US" w:eastAsia="en-AU"/>
        </w:rPr>
        <w:tab/>
        <w:t xml:space="preserve">whether the person’s offending conduct indicates a pattern of concerning </w:t>
      </w:r>
      <w:proofErr w:type="spellStart"/>
      <w:r w:rsidRPr="0060617F">
        <w:rPr>
          <w:sz w:val="22"/>
          <w:szCs w:val="22"/>
          <w:lang w:val="en-US" w:eastAsia="en-AU"/>
        </w:rPr>
        <w:t>behaviour</w:t>
      </w:r>
      <w:proofErr w:type="spellEnd"/>
      <w:r w:rsidRPr="0060617F">
        <w:rPr>
          <w:sz w:val="22"/>
          <w:szCs w:val="22"/>
          <w:lang w:val="en-US" w:eastAsia="en-AU"/>
        </w:rPr>
        <w:t>;</w:t>
      </w:r>
    </w:p>
    <w:p w14:paraId="4D5EA93B" w14:textId="45622BE8" w:rsidR="00B94CFC" w:rsidRPr="0060617F" w:rsidRDefault="00B94CFC" w:rsidP="00B94CFC">
      <w:pPr>
        <w:pStyle w:val="Quote"/>
        <w:ind w:left="1276" w:hanging="369"/>
        <w:rPr>
          <w:sz w:val="22"/>
          <w:szCs w:val="22"/>
          <w:lang w:val="en-US" w:eastAsia="en-AU"/>
        </w:rPr>
      </w:pPr>
      <w:r w:rsidRPr="0060617F">
        <w:rPr>
          <w:sz w:val="22"/>
          <w:szCs w:val="22"/>
          <w:lang w:val="en-US" w:eastAsia="en-AU"/>
        </w:rPr>
        <w:t>(f)</w:t>
      </w:r>
      <w:r w:rsidRPr="0060617F">
        <w:rPr>
          <w:sz w:val="22"/>
          <w:szCs w:val="22"/>
          <w:lang w:val="en-US" w:eastAsia="en-AU"/>
        </w:rPr>
        <w:tab/>
        <w:t>the person’s conduct since the offending conduct;</w:t>
      </w:r>
    </w:p>
    <w:p w14:paraId="7E57E1B3" w14:textId="693AADF8" w:rsidR="00B94CFC" w:rsidRPr="0060617F" w:rsidRDefault="00B94CFC" w:rsidP="00B94CFC">
      <w:pPr>
        <w:pStyle w:val="Quote"/>
        <w:ind w:left="1276" w:hanging="369"/>
        <w:rPr>
          <w:sz w:val="22"/>
          <w:szCs w:val="22"/>
          <w:lang w:val="en-US" w:eastAsia="en-AU"/>
        </w:rPr>
      </w:pPr>
      <w:r w:rsidRPr="0060617F">
        <w:rPr>
          <w:sz w:val="22"/>
          <w:szCs w:val="22"/>
          <w:lang w:val="en-US" w:eastAsia="en-AU"/>
        </w:rPr>
        <w:t>(g)</w:t>
      </w:r>
      <w:r w:rsidRPr="0060617F">
        <w:rPr>
          <w:sz w:val="22"/>
          <w:szCs w:val="22"/>
          <w:lang w:val="en-US" w:eastAsia="en-AU"/>
        </w:rPr>
        <w:tab/>
        <w:t>any other circumstances relevant to the person’s offending conduct.</w:t>
      </w:r>
    </w:p>
    <w:p w14:paraId="33A005B2" w14:textId="30318345" w:rsidR="00BB417A" w:rsidRDefault="00B94CFC" w:rsidP="00F578E0">
      <w:pPr>
        <w:pStyle w:val="Numberedparagraph"/>
        <w:rPr>
          <w:lang w:val="en-US" w:eastAsia="en-AU"/>
        </w:rPr>
      </w:pPr>
      <w:r>
        <w:rPr>
          <w:lang w:val="en-US" w:eastAsia="en-AU"/>
        </w:rPr>
        <w:t xml:space="preserve">The requirement to consider </w:t>
      </w:r>
      <w:r w:rsidR="00ED2751">
        <w:rPr>
          <w:lang w:val="en-US" w:eastAsia="en-AU"/>
        </w:rPr>
        <w:t>‘risk of harm’ rather than an ‘exceptional case in which it would not be in the best interests of people with a disability’</w:t>
      </w:r>
      <w:r w:rsidR="005C45ED">
        <w:rPr>
          <w:lang w:val="en-US" w:eastAsia="en-AU"/>
        </w:rPr>
        <w:t xml:space="preserve"> (as currently required by section 54(4) of the </w:t>
      </w:r>
      <w:r w:rsidR="005C45ED" w:rsidRPr="005C45ED">
        <w:rPr>
          <w:i/>
          <w:lang w:val="en-US" w:eastAsia="en-AU"/>
        </w:rPr>
        <w:t>Disability Services Act</w:t>
      </w:r>
      <w:r w:rsidR="005C45ED">
        <w:rPr>
          <w:lang w:val="en-US" w:eastAsia="en-AU"/>
        </w:rPr>
        <w:t xml:space="preserve">) better reflects the purpose the provision is trying to achieve. Further, the proposed provisions clearly allow for consideration of the person’s </w:t>
      </w:r>
      <w:r w:rsidR="00742FB3">
        <w:rPr>
          <w:lang w:val="en-US" w:eastAsia="en-AU"/>
        </w:rPr>
        <w:t xml:space="preserve">current </w:t>
      </w:r>
      <w:r w:rsidR="005C45ED">
        <w:rPr>
          <w:lang w:val="en-US" w:eastAsia="en-AU"/>
        </w:rPr>
        <w:t xml:space="preserve">protective factors </w:t>
      </w:r>
      <w:r w:rsidR="00F94202">
        <w:rPr>
          <w:lang w:val="en-US" w:eastAsia="en-AU"/>
        </w:rPr>
        <w:t xml:space="preserve">since the conduct of concern, </w:t>
      </w:r>
      <w:r w:rsidR="005C45ED">
        <w:rPr>
          <w:lang w:val="en-US" w:eastAsia="en-AU"/>
        </w:rPr>
        <w:t xml:space="preserve">such as </w:t>
      </w:r>
      <w:r w:rsidR="00F94202">
        <w:rPr>
          <w:lang w:val="en-US" w:eastAsia="en-AU"/>
        </w:rPr>
        <w:t xml:space="preserve">the </w:t>
      </w:r>
      <w:r w:rsidR="005C45ED">
        <w:rPr>
          <w:lang w:val="en-US" w:eastAsia="en-AU"/>
        </w:rPr>
        <w:t xml:space="preserve">assumption of responsibility, remorse, positive steps taken to address the conduct, </w:t>
      </w:r>
      <w:r w:rsidR="00BB417A">
        <w:rPr>
          <w:lang w:val="en-US" w:eastAsia="en-AU"/>
        </w:rPr>
        <w:t>and testaments to character, values and ability to do the job</w:t>
      </w:r>
      <w:r w:rsidR="00742FB3">
        <w:rPr>
          <w:lang w:val="en-US" w:eastAsia="en-AU"/>
        </w:rPr>
        <w:t>.</w:t>
      </w:r>
      <w:r w:rsidR="00BB417A">
        <w:rPr>
          <w:lang w:val="en-US" w:eastAsia="en-AU"/>
        </w:rPr>
        <w:t xml:space="preserve"> </w:t>
      </w:r>
      <w:r w:rsidR="00742FB3">
        <w:rPr>
          <w:lang w:val="en-US" w:eastAsia="en-AU"/>
        </w:rPr>
        <w:t xml:space="preserve">This </w:t>
      </w:r>
      <w:r w:rsidR="00516952">
        <w:rPr>
          <w:lang w:val="en-US" w:eastAsia="en-AU"/>
        </w:rPr>
        <w:t xml:space="preserve">is </w:t>
      </w:r>
      <w:r w:rsidR="005C45ED">
        <w:rPr>
          <w:lang w:val="en-US" w:eastAsia="en-AU"/>
        </w:rPr>
        <w:t xml:space="preserve">important to ensuring the regime </w:t>
      </w:r>
      <w:r w:rsidR="00BB417A">
        <w:rPr>
          <w:lang w:val="en-US" w:eastAsia="en-AU"/>
        </w:rPr>
        <w:t xml:space="preserve">is </w:t>
      </w:r>
      <w:r w:rsidR="005C45ED">
        <w:rPr>
          <w:lang w:val="en-US" w:eastAsia="en-AU"/>
        </w:rPr>
        <w:t>the least restrictive way to achieve the purpose of the worker screening check.</w:t>
      </w:r>
      <w:r w:rsidR="00860206">
        <w:rPr>
          <w:lang w:val="en-US" w:eastAsia="en-AU"/>
        </w:rPr>
        <w:t xml:space="preserve"> </w:t>
      </w:r>
    </w:p>
    <w:p w14:paraId="24B22A0B" w14:textId="6F695207" w:rsidR="00B94CFC" w:rsidRPr="0072728A" w:rsidRDefault="00BB417A" w:rsidP="00F578E0">
      <w:pPr>
        <w:pStyle w:val="Numberedparagraph"/>
        <w:rPr>
          <w:lang w:val="en-US" w:eastAsia="en-AU"/>
        </w:rPr>
      </w:pPr>
      <w:r>
        <w:rPr>
          <w:lang w:val="en-US" w:eastAsia="en-AU"/>
        </w:rPr>
        <w:t xml:space="preserve">Under section 58(1) of the </w:t>
      </w:r>
      <w:r w:rsidR="0060617F" w:rsidRPr="0060617F">
        <w:rPr>
          <w:lang w:val="en-US" w:eastAsia="en-AU"/>
        </w:rPr>
        <w:t>HR Act</w:t>
      </w:r>
      <w:r>
        <w:rPr>
          <w:lang w:val="en-US" w:eastAsia="en-AU"/>
        </w:rPr>
        <w:t xml:space="preserve">, the chief executive is also </w:t>
      </w:r>
      <w:r w:rsidRPr="0072728A">
        <w:rPr>
          <w:lang w:val="en-US" w:eastAsia="en-AU"/>
        </w:rPr>
        <w:t xml:space="preserve">required to make decisions that are compatible with and give proper consideration to human rights. This includes consideration of the cultural rights of Aboriginal people and Torres Strait Islander people under section 28 </w:t>
      </w:r>
      <w:r w:rsidR="0060617F">
        <w:rPr>
          <w:lang w:val="en-US" w:eastAsia="en-AU"/>
        </w:rPr>
        <w:t xml:space="preserve">of the </w:t>
      </w:r>
      <w:r w:rsidR="00EE7A43">
        <w:rPr>
          <w:lang w:val="en-US" w:eastAsia="en-AU"/>
        </w:rPr>
        <w:t>HR</w:t>
      </w:r>
      <w:r w:rsidR="0060617F">
        <w:rPr>
          <w:lang w:val="en-US" w:eastAsia="en-AU"/>
        </w:rPr>
        <w:t xml:space="preserve"> </w:t>
      </w:r>
      <w:r w:rsidR="00EE7A43">
        <w:rPr>
          <w:lang w:val="en-US" w:eastAsia="en-AU"/>
        </w:rPr>
        <w:t>A</w:t>
      </w:r>
      <w:r w:rsidR="0060617F">
        <w:rPr>
          <w:lang w:val="en-US" w:eastAsia="en-AU"/>
        </w:rPr>
        <w:t>ct</w:t>
      </w:r>
      <w:r w:rsidR="00EE7A43">
        <w:rPr>
          <w:lang w:val="en-US" w:eastAsia="en-AU"/>
        </w:rPr>
        <w:t xml:space="preserve"> </w:t>
      </w:r>
      <w:r w:rsidRPr="0072728A">
        <w:rPr>
          <w:lang w:val="en-US" w:eastAsia="en-AU"/>
        </w:rPr>
        <w:t xml:space="preserve">and </w:t>
      </w:r>
      <w:r w:rsidR="00F94202" w:rsidRPr="0072728A">
        <w:rPr>
          <w:lang w:val="en-US" w:eastAsia="en-AU"/>
        </w:rPr>
        <w:t>ensuring procedural fairness so that the applicant has a reasonable opportunity to present their case under section 31</w:t>
      </w:r>
      <w:r w:rsidR="00EE7A43">
        <w:rPr>
          <w:lang w:val="en-US" w:eastAsia="en-AU"/>
        </w:rPr>
        <w:t xml:space="preserve"> </w:t>
      </w:r>
      <w:r w:rsidR="00C91F5D">
        <w:rPr>
          <w:lang w:val="en-US" w:eastAsia="en-AU"/>
        </w:rPr>
        <w:t xml:space="preserve">of the </w:t>
      </w:r>
      <w:r w:rsidR="00EE7A43">
        <w:rPr>
          <w:lang w:val="en-US" w:eastAsia="en-AU"/>
        </w:rPr>
        <w:t>HR</w:t>
      </w:r>
      <w:r w:rsidR="0060617F">
        <w:rPr>
          <w:lang w:val="en-US" w:eastAsia="en-AU"/>
        </w:rPr>
        <w:t xml:space="preserve"> </w:t>
      </w:r>
      <w:r w:rsidR="00EE7A43">
        <w:rPr>
          <w:lang w:val="en-US" w:eastAsia="en-AU"/>
        </w:rPr>
        <w:t>A</w:t>
      </w:r>
      <w:r w:rsidR="0060617F">
        <w:rPr>
          <w:lang w:val="en-US" w:eastAsia="en-AU"/>
        </w:rPr>
        <w:t>ct</w:t>
      </w:r>
      <w:r w:rsidR="00F94202" w:rsidRPr="0072728A">
        <w:rPr>
          <w:lang w:val="en-US" w:eastAsia="en-AU"/>
        </w:rPr>
        <w:t xml:space="preserve">. </w:t>
      </w:r>
      <w:r w:rsidR="00860206" w:rsidRPr="0072728A">
        <w:rPr>
          <w:lang w:val="en-US" w:eastAsia="en-AU"/>
        </w:rPr>
        <w:t>The screening unit would benefit from the employment or consultation of Aboriginal people and Torres Strait Islander people, to inform culturally appropriate decision making.</w:t>
      </w:r>
    </w:p>
    <w:p w14:paraId="1D591D80" w14:textId="5558506E" w:rsidR="00742FB3" w:rsidRDefault="0087290A" w:rsidP="00742FB3">
      <w:pPr>
        <w:pStyle w:val="Heading2"/>
        <w:rPr>
          <w:lang w:val="en-US" w:eastAsia="en-AU"/>
        </w:rPr>
      </w:pPr>
      <w:r>
        <w:rPr>
          <w:lang w:val="en-US" w:eastAsia="en-AU"/>
        </w:rPr>
        <w:t>Other recommendations</w:t>
      </w:r>
    </w:p>
    <w:p w14:paraId="5962C1D7" w14:textId="77777777" w:rsidR="0087290A" w:rsidRDefault="00F94202" w:rsidP="00F578E0">
      <w:pPr>
        <w:pStyle w:val="Numberedparagraph"/>
        <w:rPr>
          <w:lang w:val="en-US" w:eastAsia="en-AU"/>
        </w:rPr>
      </w:pPr>
      <w:r>
        <w:rPr>
          <w:lang w:val="en-US" w:eastAsia="en-AU"/>
        </w:rPr>
        <w:t xml:space="preserve">Other barriers for Aboriginal and Torres Strait Islander applicants may not be a matter for legislation to resolve, but must be a priority in </w:t>
      </w:r>
      <w:r w:rsidR="0087290A">
        <w:rPr>
          <w:lang w:val="en-US" w:eastAsia="en-AU"/>
        </w:rPr>
        <w:t xml:space="preserve">supporting regulations and policy </w:t>
      </w:r>
      <w:r>
        <w:rPr>
          <w:lang w:val="en-US" w:eastAsia="en-AU"/>
        </w:rPr>
        <w:t xml:space="preserve">implementation. </w:t>
      </w:r>
    </w:p>
    <w:p w14:paraId="4899A95A" w14:textId="0610CD46" w:rsidR="00F94202" w:rsidRDefault="00F94202" w:rsidP="00F578E0">
      <w:pPr>
        <w:pStyle w:val="Numberedparagraph"/>
        <w:rPr>
          <w:lang w:val="en-US" w:eastAsia="en-AU"/>
        </w:rPr>
      </w:pPr>
      <w:r>
        <w:rPr>
          <w:lang w:val="en-US" w:eastAsia="en-AU"/>
        </w:rPr>
        <w:t>One matter for further consideration</w:t>
      </w:r>
      <w:r w:rsidR="00927CBE">
        <w:rPr>
          <w:lang w:val="en-US" w:eastAsia="en-AU"/>
        </w:rPr>
        <w:t xml:space="preserve"> by the Committee</w:t>
      </w:r>
      <w:r>
        <w:rPr>
          <w:lang w:val="en-US" w:eastAsia="en-AU"/>
        </w:rPr>
        <w:t xml:space="preserve"> is harmonizing the test for blue cards, in </w:t>
      </w:r>
      <w:r w:rsidR="0087290A">
        <w:rPr>
          <w:lang w:val="en-US" w:eastAsia="en-AU"/>
        </w:rPr>
        <w:t xml:space="preserve">view </w:t>
      </w:r>
      <w:r>
        <w:rPr>
          <w:lang w:val="en-US" w:eastAsia="en-AU"/>
        </w:rPr>
        <w:t>of the improvements to the test for disability worker screening ch</w:t>
      </w:r>
      <w:r w:rsidR="0087290A">
        <w:rPr>
          <w:lang w:val="en-US" w:eastAsia="en-AU"/>
        </w:rPr>
        <w:t>ecks outlined in paragraphs 13</w:t>
      </w:r>
      <w:r>
        <w:rPr>
          <w:lang w:val="en-US" w:eastAsia="en-AU"/>
        </w:rPr>
        <w:t xml:space="preserve"> and</w:t>
      </w:r>
      <w:r w:rsidR="0087290A">
        <w:rPr>
          <w:lang w:val="en-US" w:eastAsia="en-AU"/>
        </w:rPr>
        <w:t xml:space="preserve"> 14</w:t>
      </w:r>
      <w:r>
        <w:rPr>
          <w:lang w:val="en-US" w:eastAsia="en-AU"/>
        </w:rPr>
        <w:t xml:space="preserve"> above, as well as reducing complexity and delay for applicants </w:t>
      </w:r>
      <w:r w:rsidR="00516952">
        <w:rPr>
          <w:lang w:val="en-US" w:eastAsia="en-AU"/>
        </w:rPr>
        <w:t>in need of both checks.</w:t>
      </w:r>
      <w:r>
        <w:rPr>
          <w:lang w:val="en-US" w:eastAsia="en-AU"/>
        </w:rPr>
        <w:t xml:space="preserve"> </w:t>
      </w:r>
    </w:p>
    <w:p w14:paraId="42E05CC3" w14:textId="3E41938D" w:rsidR="00B53A5B" w:rsidRDefault="00B53A5B" w:rsidP="00516952">
      <w:pPr>
        <w:pStyle w:val="Heading1"/>
      </w:pPr>
      <w:bookmarkStart w:id="6" w:name="_Toc44621536"/>
      <w:bookmarkStart w:id="7" w:name="_Toc44621605"/>
      <w:r w:rsidRPr="005760BF">
        <w:t>Privacy</w:t>
      </w:r>
      <w:bookmarkEnd w:id="6"/>
      <w:bookmarkEnd w:id="7"/>
    </w:p>
    <w:p w14:paraId="3D6D69E4" w14:textId="1DBDD601" w:rsidR="00B64019" w:rsidRDefault="00516952" w:rsidP="00B64019">
      <w:pPr>
        <w:pStyle w:val="Numberedparagraph"/>
      </w:pPr>
      <w:r>
        <w:t>The information that can be obtained by the chief executive to conduct a worker screening check is extremely broad</w:t>
      </w:r>
      <w:r w:rsidR="009262B5">
        <w:t xml:space="preserve"> and can contain sensitive information about criminal matters, police investigations, disciplinary information, and mental health</w:t>
      </w:r>
      <w:r>
        <w:t xml:space="preserve">. </w:t>
      </w:r>
      <w:r w:rsidR="00860206">
        <w:t xml:space="preserve">Information about a worker screening </w:t>
      </w:r>
      <w:r w:rsidR="00860206">
        <w:lastRenderedPageBreak/>
        <w:t>application</w:t>
      </w:r>
      <w:r>
        <w:t xml:space="preserve"> can then be shared with other agencies, such Blue Card Services</w:t>
      </w:r>
      <w:r w:rsidR="009262B5">
        <w:t xml:space="preserve"> (section 138ZG)</w:t>
      </w:r>
      <w:r>
        <w:t xml:space="preserve">, interstate </w:t>
      </w:r>
      <w:r w:rsidR="009262B5">
        <w:t xml:space="preserve">NDIS </w:t>
      </w:r>
      <w:r>
        <w:t>worker screening units</w:t>
      </w:r>
      <w:r w:rsidR="009262B5">
        <w:t xml:space="preserve"> or working with children screening units (section 138ZH), funded </w:t>
      </w:r>
      <w:r w:rsidR="00B64019">
        <w:t xml:space="preserve">or NDIS </w:t>
      </w:r>
      <w:r w:rsidR="00855358">
        <w:t>service providers (s</w:t>
      </w:r>
      <w:r w:rsidR="009262B5">
        <w:t>ection 138ZK),</w:t>
      </w:r>
      <w:r>
        <w:t xml:space="preserve"> and the </w:t>
      </w:r>
      <w:r w:rsidR="00860206">
        <w:t>NDIS Quality and Safeguards Commission</w:t>
      </w:r>
      <w:r w:rsidR="009262B5">
        <w:t xml:space="preserve"> (section 138ZI)</w:t>
      </w:r>
      <w:r w:rsidR="00860206">
        <w:t>.</w:t>
      </w:r>
      <w:r>
        <w:t xml:space="preserve"> </w:t>
      </w:r>
    </w:p>
    <w:p w14:paraId="3E200B9B" w14:textId="465754F7" w:rsidR="00F15905" w:rsidRPr="00F15905" w:rsidRDefault="00F15905" w:rsidP="00433915">
      <w:pPr>
        <w:pStyle w:val="Numberedparagraph"/>
        <w:rPr>
          <w:rFonts w:ascii="Calibri" w:hAnsi="Calibri" w:cs="Times New Roman"/>
        </w:rPr>
      </w:pPr>
      <w:r>
        <w:t xml:space="preserve">Under section 25 of the </w:t>
      </w:r>
      <w:r w:rsidR="0060617F" w:rsidRPr="0060617F">
        <w:t>HR Act</w:t>
      </w:r>
      <w:r>
        <w:t>, a person’s privacy is protected from unlawful or arbitrary interference. Interference can be arbitrary, even if</w:t>
      </w:r>
      <w:r w:rsidR="00C91F5D">
        <w:t xml:space="preserve"> provided for by law, if it is ‘</w:t>
      </w:r>
      <w:r>
        <w:t>unreasonable, un</w:t>
      </w:r>
      <w:r w:rsidR="00C91F5D">
        <w:t>necessary and disproportionate.’</w:t>
      </w:r>
      <w:r>
        <w:rPr>
          <w:rStyle w:val="FootnoteReference"/>
        </w:rPr>
        <w:footnoteReference w:id="3"/>
      </w:r>
      <w:r>
        <w:t xml:space="preserve"> </w:t>
      </w:r>
      <w:r w:rsidR="0087290A">
        <w:t>If interference is</w:t>
      </w:r>
      <w:r w:rsidR="00A73FCD">
        <w:t xml:space="preserve"> found to be</w:t>
      </w:r>
      <w:r w:rsidR="0087290A">
        <w:t xml:space="preserve"> arbitrary, then it is also likely to limit rights in a way that cannot be demonstrably justified as required for compatibility under section 13 of the </w:t>
      </w:r>
      <w:r w:rsidR="0060617F" w:rsidRPr="0060617F">
        <w:t>HR Act</w:t>
      </w:r>
      <w:r w:rsidR="0087290A">
        <w:t xml:space="preserve">. </w:t>
      </w:r>
    </w:p>
    <w:p w14:paraId="7F165490" w14:textId="7F874653" w:rsidR="00BA1A96" w:rsidRDefault="00F15905" w:rsidP="00F15905">
      <w:pPr>
        <w:pStyle w:val="Numberedparagraph"/>
      </w:pPr>
      <w:r>
        <w:t xml:space="preserve">The collection, use and sharing of information in the course of a worker screening application is an interference with the applicant’s right to privacy.  The interference </w:t>
      </w:r>
      <w:r w:rsidR="00A9766A">
        <w:t xml:space="preserve">may be </w:t>
      </w:r>
      <w:r>
        <w:t>for the legitimate purpose of protecting the safety of people with disability</w:t>
      </w:r>
      <w:r w:rsidR="00927CBE">
        <w:t xml:space="preserve"> and of children</w:t>
      </w:r>
      <w:r>
        <w:t>, and</w:t>
      </w:r>
      <w:r w:rsidR="00E66629">
        <w:t>,</w:t>
      </w:r>
      <w:r>
        <w:t xml:space="preserve"> </w:t>
      </w:r>
      <w:r w:rsidR="00E66629">
        <w:t xml:space="preserve">in relation to sharing </w:t>
      </w:r>
      <w:r w:rsidR="00C94172">
        <w:t xml:space="preserve">information </w:t>
      </w:r>
      <w:r w:rsidR="00E66629">
        <w:t xml:space="preserve">with Blue Card Services, service efficiency. </w:t>
      </w:r>
      <w:r w:rsidR="00BA1A96">
        <w:t>However, failure of privacy protections can result in</w:t>
      </w:r>
      <w:r w:rsidR="00E1712D">
        <w:t xml:space="preserve"> serious</w:t>
      </w:r>
      <w:r w:rsidR="00BA1A96">
        <w:t xml:space="preserve"> harm to the applicant such as reputational damage and defamation, biased decision making, and unfair loss of work opportunities. </w:t>
      </w:r>
    </w:p>
    <w:p w14:paraId="3838E9B0" w14:textId="046D195D" w:rsidR="00F15905" w:rsidRDefault="00BA1A96" w:rsidP="00F15905">
      <w:pPr>
        <w:pStyle w:val="Numberedparagraph"/>
      </w:pPr>
      <w:r>
        <w:t xml:space="preserve">Factors relevant to whether the </w:t>
      </w:r>
      <w:r w:rsidR="00E66629">
        <w:t xml:space="preserve">framework is </w:t>
      </w:r>
      <w:r w:rsidR="00CF07C5">
        <w:t xml:space="preserve">an </w:t>
      </w:r>
      <w:r w:rsidR="00E66629">
        <w:t>arbitrary</w:t>
      </w:r>
      <w:r w:rsidR="00CF07C5">
        <w:t xml:space="preserve"> interference with privacy</w:t>
      </w:r>
      <w:r w:rsidR="00E66629">
        <w:t xml:space="preserve">, and similarly, whether it is compatible with human rights, </w:t>
      </w:r>
      <w:r>
        <w:t>include:</w:t>
      </w:r>
    </w:p>
    <w:p w14:paraId="12403352" w14:textId="733DABB5" w:rsidR="00E1712D" w:rsidRPr="00A73FCD" w:rsidRDefault="00C94172" w:rsidP="00433915">
      <w:pPr>
        <w:pStyle w:val="Numberedparagraph"/>
        <w:numPr>
          <w:ilvl w:val="1"/>
          <w:numId w:val="2"/>
        </w:numPr>
      </w:pPr>
      <w:r>
        <w:t>a</w:t>
      </w:r>
      <w:r w:rsidR="00E1712D" w:rsidRPr="00A73FCD">
        <w:t>dequate protections for the secure management and storage of information, including effective sanctions for unlawful us</w:t>
      </w:r>
      <w:r>
        <w:t>e or disclosure of information;</w:t>
      </w:r>
    </w:p>
    <w:p w14:paraId="38998F27" w14:textId="77168E1B" w:rsidR="00E1712D" w:rsidRPr="00A73FCD" w:rsidRDefault="00C94172" w:rsidP="00433915">
      <w:pPr>
        <w:pStyle w:val="Numberedparagraph"/>
        <w:numPr>
          <w:ilvl w:val="1"/>
          <w:numId w:val="2"/>
        </w:numPr>
      </w:pPr>
      <w:r>
        <w:t>d</w:t>
      </w:r>
      <w:r w:rsidR="00E1712D" w:rsidRPr="00A73FCD">
        <w:t>uration of storage and destruction protocols when the information is no longer required for the purp</w:t>
      </w:r>
      <w:r>
        <w:t>ose for which they were stored;</w:t>
      </w:r>
    </w:p>
    <w:p w14:paraId="367D15DF" w14:textId="308F23AC" w:rsidR="00E1712D" w:rsidRPr="00A73FCD" w:rsidRDefault="00C94172" w:rsidP="00433915">
      <w:pPr>
        <w:pStyle w:val="Numberedparagraph"/>
        <w:numPr>
          <w:ilvl w:val="1"/>
          <w:numId w:val="2"/>
        </w:numPr>
      </w:pPr>
      <w:r>
        <w:t>e</w:t>
      </w:r>
      <w:r w:rsidR="00E1712D" w:rsidRPr="00A73FCD">
        <w:t xml:space="preserve">xpress limits </w:t>
      </w:r>
      <w:r w:rsidR="00A73FCD">
        <w:t xml:space="preserve">on the </w:t>
      </w:r>
      <w:r w:rsidR="00E1712D" w:rsidRPr="00A73FCD">
        <w:t xml:space="preserve">use and disclosure </w:t>
      </w:r>
      <w:r w:rsidR="00A73FCD">
        <w:t xml:space="preserve">of information, </w:t>
      </w:r>
      <w:r w:rsidR="00E1712D" w:rsidRPr="00A73FCD">
        <w:t xml:space="preserve">only to the extent that is necessary to achieve </w:t>
      </w:r>
      <w:r>
        <w:t>the purpose of the legislation;</w:t>
      </w:r>
    </w:p>
    <w:p w14:paraId="23811876" w14:textId="763AAB14" w:rsidR="00E1712D" w:rsidRPr="00A73FCD" w:rsidRDefault="00C94172" w:rsidP="00433915">
      <w:pPr>
        <w:pStyle w:val="Numberedparagraph"/>
        <w:numPr>
          <w:ilvl w:val="1"/>
          <w:numId w:val="2"/>
        </w:numPr>
      </w:pPr>
      <w:r>
        <w:t>c</w:t>
      </w:r>
      <w:r w:rsidR="00A73FCD">
        <w:t>onsent obtained from the applicant to share the</w:t>
      </w:r>
      <w:r w:rsidR="00E1712D" w:rsidRPr="00A73FCD">
        <w:t xml:space="preserve"> information</w:t>
      </w:r>
      <w:r w:rsidR="00A324DE" w:rsidRPr="00A73FCD">
        <w:t>;</w:t>
      </w:r>
      <w:r w:rsidR="00E1712D" w:rsidRPr="00A73FCD">
        <w:t xml:space="preserve"> </w:t>
      </w:r>
      <w:r>
        <w:t>and</w:t>
      </w:r>
    </w:p>
    <w:p w14:paraId="14EB9EFF" w14:textId="39EBB9D8" w:rsidR="00E1712D" w:rsidRPr="00A73FCD" w:rsidRDefault="00C94172" w:rsidP="00433915">
      <w:pPr>
        <w:pStyle w:val="Numberedparagraph"/>
        <w:numPr>
          <w:ilvl w:val="1"/>
          <w:numId w:val="2"/>
        </w:numPr>
      </w:pPr>
      <w:r>
        <w:t>r</w:t>
      </w:r>
      <w:r w:rsidR="00E1712D" w:rsidRPr="00A73FCD">
        <w:t xml:space="preserve">equirements to make reasonable attempts to confirm with the applicant the accuracy of the information </w:t>
      </w:r>
      <w:r w:rsidR="00855358" w:rsidRPr="00A73FCD">
        <w:t>received before use or disclosure.</w:t>
      </w:r>
    </w:p>
    <w:p w14:paraId="56FB5F2F" w14:textId="77777777" w:rsidR="00AE7359" w:rsidRDefault="00AE7359">
      <w:pPr>
        <w:rPr>
          <w:rFonts w:ascii="Arial" w:eastAsiaTheme="majorEastAsia" w:hAnsi="Arial" w:cstheme="majorBidi"/>
          <w:color w:val="004270"/>
          <w:sz w:val="32"/>
        </w:rPr>
      </w:pPr>
      <w:r>
        <w:br w:type="page"/>
      </w:r>
    </w:p>
    <w:p w14:paraId="319E2683" w14:textId="3C48FC14" w:rsidR="00855358" w:rsidRDefault="00C94172" w:rsidP="00855358">
      <w:pPr>
        <w:pStyle w:val="Heading2"/>
      </w:pPr>
      <w:r>
        <w:lastRenderedPageBreak/>
        <w:t>Recommendations</w:t>
      </w:r>
    </w:p>
    <w:p w14:paraId="1774B1F0" w14:textId="6251D408" w:rsidR="00855358" w:rsidRDefault="00855358" w:rsidP="00855358">
      <w:pPr>
        <w:pStyle w:val="Numberedparagraph"/>
      </w:pPr>
      <w:r>
        <w:t xml:space="preserve">Positive obligations are placed on government and other agencies to take reasonable steps to protect personal information and safeguard against misuse under the under the </w:t>
      </w:r>
      <w:r>
        <w:rPr>
          <w:i/>
        </w:rPr>
        <w:t>Information Privacy Act 2009</w:t>
      </w:r>
      <w:r>
        <w:t xml:space="preserve"> (Qld) and the </w:t>
      </w:r>
      <w:r w:rsidRPr="00B64019">
        <w:rPr>
          <w:i/>
        </w:rPr>
        <w:t xml:space="preserve">Privacy Act </w:t>
      </w:r>
      <w:r>
        <w:rPr>
          <w:i/>
        </w:rPr>
        <w:t xml:space="preserve">1988 </w:t>
      </w:r>
      <w:r>
        <w:t>(</w:t>
      </w:r>
      <w:proofErr w:type="spellStart"/>
      <w:r>
        <w:t>Cth</w:t>
      </w:r>
      <w:proofErr w:type="spellEnd"/>
      <w:r>
        <w:t xml:space="preserve">). </w:t>
      </w:r>
    </w:p>
    <w:p w14:paraId="78D62BC0" w14:textId="30F27834" w:rsidR="00855358" w:rsidRDefault="00855358" w:rsidP="00433915">
      <w:pPr>
        <w:pStyle w:val="Numberedparagraph"/>
      </w:pPr>
      <w:r>
        <w:t>Protection is also provided by the offence provisions of the Bill. It is an offence for a present or past employee of the department to use, disclose or give access to obtained information unless otherwise permitted under the Act (</w:t>
      </w:r>
      <w:r w:rsidR="00A73FCD">
        <w:t>section</w:t>
      </w:r>
      <w:r>
        <w:t xml:space="preserve"> 227). </w:t>
      </w:r>
      <w:r w:rsidR="00A73FCD">
        <w:t xml:space="preserve">Section </w:t>
      </w:r>
      <w:r>
        <w:t xml:space="preserve">138ZL restricts the use of information received by a funded or NDIS service provider under </w:t>
      </w:r>
      <w:r w:rsidR="00A73FCD">
        <w:t xml:space="preserve">section </w:t>
      </w:r>
      <w:r>
        <w:t xml:space="preserve">138ZK. Additional protections in relation to mental health information is provided for in sections 138ZA to 138ZE. </w:t>
      </w:r>
    </w:p>
    <w:p w14:paraId="414A31E4" w14:textId="34709557" w:rsidR="00A73FCD" w:rsidRDefault="00A73FCD" w:rsidP="00433915">
      <w:pPr>
        <w:pStyle w:val="Numberedparagraph"/>
      </w:pPr>
      <w:r>
        <w:t>The Committee however, should consider the sufficiency of these protections</w:t>
      </w:r>
      <w:r w:rsidR="00C94172">
        <w:t xml:space="preserve">, particularly </w:t>
      </w:r>
      <w:r>
        <w:t xml:space="preserve">in relation to NDIS providers who may not be within the scope of privacy legislation. </w:t>
      </w:r>
    </w:p>
    <w:p w14:paraId="4BC34E9F" w14:textId="1A6B69A0" w:rsidR="00A324DE" w:rsidRDefault="00A324DE" w:rsidP="00433915">
      <w:pPr>
        <w:pStyle w:val="Numberedparagraph"/>
      </w:pPr>
      <w:r>
        <w:t xml:space="preserve">Provisions such as section 138ZK </w:t>
      </w:r>
      <w:r w:rsidR="003211A6">
        <w:t>allow</w:t>
      </w:r>
      <w:r w:rsidR="00C94172">
        <w:t xml:space="preserve"> the chief executive to disclose </w:t>
      </w:r>
      <w:r>
        <w:t>‘a State disability worker screening application made by the person’</w:t>
      </w:r>
      <w:r w:rsidR="003211A6">
        <w:t xml:space="preserve"> to a funded or NDIS service provider</w:t>
      </w:r>
      <w:r>
        <w:t xml:space="preserve">. It is unclear what this information might </w:t>
      </w:r>
      <w:r w:rsidR="003211A6">
        <w:t>encompass</w:t>
      </w:r>
      <w:r>
        <w:t xml:space="preserve">, and </w:t>
      </w:r>
      <w:r w:rsidR="003211A6">
        <w:t xml:space="preserve">there is </w:t>
      </w:r>
      <w:r>
        <w:t xml:space="preserve">no limitation </w:t>
      </w:r>
      <w:r w:rsidR="003211A6">
        <w:t xml:space="preserve">defined, </w:t>
      </w:r>
      <w:r>
        <w:t>such as only to the extent ‘the chief executive reasonably believes…is relevant to the functions’ of the receiver.</w:t>
      </w:r>
      <w:r>
        <w:rPr>
          <w:rStyle w:val="FootnoteReference"/>
        </w:rPr>
        <w:footnoteReference w:id="4"/>
      </w:r>
      <w:r>
        <w:t xml:space="preserve"> Th</w:t>
      </w:r>
      <w:r w:rsidR="003211A6">
        <w:t>e</w:t>
      </w:r>
      <w:r>
        <w:t xml:space="preserve"> lack of clear limits around information sharing risks the legislation being incompatible with human rights</w:t>
      </w:r>
      <w:r w:rsidR="003211A6">
        <w:t xml:space="preserve"> or the chief executive deciding or acting incompatibility with human rights</w:t>
      </w:r>
      <w:r>
        <w:t xml:space="preserve">.  </w:t>
      </w:r>
    </w:p>
    <w:p w14:paraId="12668414" w14:textId="18354A53" w:rsidR="00A324DE" w:rsidRPr="00A324DE" w:rsidRDefault="00A324DE" w:rsidP="00BA1A96">
      <w:pPr>
        <w:pStyle w:val="Numberedparagraph"/>
        <w:rPr>
          <w:rStyle w:val="pdftext"/>
        </w:rPr>
      </w:pPr>
      <w:r>
        <w:t>The Statement of Compatibility provides that consent ‘</w:t>
      </w:r>
      <w:r>
        <w:rPr>
          <w:rStyle w:val="pdftext"/>
          <w:color w:val="000000"/>
          <w:shd w:val="clear" w:color="auto" w:fill="FFFFFF"/>
        </w:rPr>
        <w:t xml:space="preserve">will be sought for the sharing of this information at the time of an application’ (at page 18), however this is not provided for in the Bill. For example, it could be </w:t>
      </w:r>
      <w:r w:rsidR="003211A6">
        <w:rPr>
          <w:rStyle w:val="pdftext"/>
          <w:color w:val="000000"/>
          <w:shd w:val="clear" w:color="auto" w:fill="FFFFFF"/>
        </w:rPr>
        <w:t xml:space="preserve">included </w:t>
      </w:r>
      <w:r>
        <w:rPr>
          <w:rStyle w:val="pdftext"/>
          <w:color w:val="000000"/>
          <w:shd w:val="clear" w:color="auto" w:fill="FFFFFF"/>
        </w:rPr>
        <w:t>at section 68 regarding the form of application</w:t>
      </w:r>
      <w:r w:rsidR="003211A6">
        <w:rPr>
          <w:rStyle w:val="pdftext"/>
          <w:color w:val="000000"/>
          <w:shd w:val="clear" w:color="auto" w:fill="FFFFFF"/>
        </w:rPr>
        <w:t>, which already requires the applicant to consent to being screened</w:t>
      </w:r>
      <w:r>
        <w:rPr>
          <w:rStyle w:val="pdftext"/>
          <w:color w:val="000000"/>
          <w:shd w:val="clear" w:color="auto" w:fill="FFFFFF"/>
        </w:rPr>
        <w:t xml:space="preserve">. </w:t>
      </w:r>
    </w:p>
    <w:p w14:paraId="2DA03488" w14:textId="04DC56DD" w:rsidR="00A324DE" w:rsidRDefault="00A324DE" w:rsidP="00BA1A96">
      <w:pPr>
        <w:pStyle w:val="Numberedparagraph"/>
      </w:pPr>
      <w:r>
        <w:rPr>
          <w:rStyle w:val="pdftext"/>
          <w:color w:val="000000"/>
          <w:shd w:val="clear" w:color="auto" w:fill="FFFFFF"/>
        </w:rPr>
        <w:t xml:space="preserve">An applicant has an opportunity to respond to inaccurate information </w:t>
      </w:r>
      <w:r w:rsidR="00607BE3">
        <w:rPr>
          <w:rStyle w:val="pdftext"/>
          <w:color w:val="000000"/>
          <w:shd w:val="clear" w:color="auto" w:fill="FFFFFF"/>
        </w:rPr>
        <w:t xml:space="preserve">by responding to a ‘show cause’ notice under </w:t>
      </w:r>
      <w:r w:rsidR="005D0FB9">
        <w:rPr>
          <w:rStyle w:val="pdftext"/>
          <w:color w:val="000000"/>
          <w:shd w:val="clear" w:color="auto" w:fill="FFFFFF"/>
        </w:rPr>
        <w:t xml:space="preserve">section </w:t>
      </w:r>
      <w:r w:rsidR="00607BE3">
        <w:rPr>
          <w:rStyle w:val="pdftext"/>
          <w:color w:val="000000"/>
          <w:shd w:val="clear" w:color="auto" w:fill="FFFFFF"/>
        </w:rPr>
        <w:t xml:space="preserve">95. However, information may be shared with other entities without that clarifying information, potentially leading to unfair outcomes for the applicant. </w:t>
      </w:r>
    </w:p>
    <w:p w14:paraId="4F7B00E7" w14:textId="3856CCBD" w:rsidR="00516952" w:rsidRDefault="009262B5" w:rsidP="00EE14E6">
      <w:pPr>
        <w:pStyle w:val="Numberedparagraph"/>
      </w:pPr>
      <w:r>
        <w:t xml:space="preserve">Under </w:t>
      </w:r>
      <w:r w:rsidR="00C94172">
        <w:t>section</w:t>
      </w:r>
      <w:r>
        <w:t xml:space="preserve"> 138ZP, the chief executive must make guidelines for dealing with information the chief executive obtains in the course of the </w:t>
      </w:r>
      <w:r>
        <w:lastRenderedPageBreak/>
        <w:t xml:space="preserve">worker screening check. </w:t>
      </w:r>
      <w:r w:rsidR="00927CBE">
        <w:t xml:space="preserve">There are also provisions which </w:t>
      </w:r>
      <w:r w:rsidR="003211A6">
        <w:t xml:space="preserve">allow for </w:t>
      </w:r>
      <w:r w:rsidR="00927CBE">
        <w:t>the establishment of information sharing arrangements</w:t>
      </w:r>
      <w:r w:rsidR="00E66629">
        <w:rPr>
          <w:rStyle w:val="FootnoteReference"/>
        </w:rPr>
        <w:footnoteReference w:id="5"/>
      </w:r>
      <w:r w:rsidR="00927CBE">
        <w:t xml:space="preserve"> to facilitate information sharing. </w:t>
      </w:r>
      <w:r w:rsidR="00607BE3">
        <w:t>Some of the</w:t>
      </w:r>
      <w:r w:rsidR="003211A6">
        <w:t xml:space="preserve"> privacy</w:t>
      </w:r>
      <w:r w:rsidR="00607BE3">
        <w:t xml:space="preserve"> issues noted above could be incorporated into these guidelines and agreements to </w:t>
      </w:r>
      <w:r w:rsidR="003211A6">
        <w:t>assist with</w:t>
      </w:r>
      <w:r w:rsidR="00607BE3">
        <w:t xml:space="preserve"> compliance with human rights. It is important that they are made publicly available for transparency. </w:t>
      </w:r>
    </w:p>
    <w:p w14:paraId="50585504" w14:textId="07BF52D2" w:rsidR="00607BE3" w:rsidRDefault="00D56849" w:rsidP="00607BE3">
      <w:pPr>
        <w:pStyle w:val="Heading1"/>
      </w:pPr>
      <w:bookmarkStart w:id="8" w:name="_Toc44621540"/>
      <w:bookmarkStart w:id="9" w:name="_Toc44621609"/>
      <w:r>
        <w:t>Conclusion</w:t>
      </w:r>
      <w:bookmarkEnd w:id="8"/>
      <w:bookmarkEnd w:id="9"/>
    </w:p>
    <w:p w14:paraId="3D561371" w14:textId="222B0DC5" w:rsidR="00607BE3" w:rsidRDefault="00607BE3" w:rsidP="00607BE3">
      <w:pPr>
        <w:pStyle w:val="Numberedparagraph"/>
      </w:pPr>
      <w:r>
        <w:t xml:space="preserve">Like blue cards, the disability worker screening check is only one tool in a broader system for reducing the risks of harm to people with disability. As acknowledged by the NDIS </w:t>
      </w:r>
      <w:r w:rsidR="003211A6">
        <w:t xml:space="preserve">Quality and Safeguards </w:t>
      </w:r>
      <w:r>
        <w:t>Commission:</w:t>
      </w:r>
    </w:p>
    <w:p w14:paraId="3775248A" w14:textId="22FE8CDD" w:rsidR="00607BE3" w:rsidRPr="0060617F" w:rsidRDefault="00607BE3" w:rsidP="003211A6">
      <w:pPr>
        <w:pStyle w:val="Quote"/>
        <w:rPr>
          <w:sz w:val="22"/>
          <w:szCs w:val="22"/>
        </w:rPr>
      </w:pPr>
      <w:r w:rsidRPr="0060617F">
        <w:rPr>
          <w:sz w:val="22"/>
          <w:szCs w:val="22"/>
          <w:shd w:val="clear" w:color="auto" w:fill="FFFFFF"/>
        </w:rPr>
        <w:t>Worker screening is only one of a range of strategies registered NDIS providers need to put in place to identify and minimise risk of harm to people with disability. Registered NDIS providers must also actively promote a culture that does not tolerate abuse, neglect or exploitation, and focuses on continuous upskilling, education and training for workers.</w:t>
      </w:r>
      <w:r w:rsidRPr="0060617F">
        <w:rPr>
          <w:rStyle w:val="FootnoteReference"/>
          <w:color w:val="222222"/>
          <w:sz w:val="22"/>
          <w:szCs w:val="22"/>
          <w:shd w:val="clear" w:color="auto" w:fill="FFFFFF"/>
        </w:rPr>
        <w:footnoteReference w:id="6"/>
      </w:r>
    </w:p>
    <w:p w14:paraId="2F661250" w14:textId="5B5A565C" w:rsidR="00607BE3" w:rsidRDefault="00607BE3" w:rsidP="00607BE3">
      <w:pPr>
        <w:pStyle w:val="Numberedparagraph"/>
      </w:pPr>
      <w:r>
        <w:t xml:space="preserve">While worker screening is important, the Commission warns against placing too much </w:t>
      </w:r>
      <w:r w:rsidR="003211A6">
        <w:t>focus</w:t>
      </w:r>
      <w:r w:rsidR="005D0FB9">
        <w:t xml:space="preserve"> i</w:t>
      </w:r>
      <w:r>
        <w:t xml:space="preserve">n the check at the expense of other important safeguards such as independent oversight, </w:t>
      </w:r>
      <w:r w:rsidR="00433915">
        <w:t xml:space="preserve">advocacy, service provider training and support, </w:t>
      </w:r>
      <w:r>
        <w:t xml:space="preserve">and effective sanctions against individuals that cause harm. </w:t>
      </w:r>
      <w:r w:rsidR="00D56849">
        <w:t xml:space="preserve">This is particularly important having regard to the extended 5 year renewal period for NDIS clearance holders. </w:t>
      </w:r>
    </w:p>
    <w:p w14:paraId="10A8FBF3" w14:textId="35ED4F1E" w:rsidR="00C94172" w:rsidRDefault="00C94172" w:rsidP="00C94172">
      <w:pPr>
        <w:pStyle w:val="Numberedparagraph"/>
      </w:pPr>
      <w:r>
        <w:t>In this submission, the Commission has also recommended further consideration</w:t>
      </w:r>
      <w:r w:rsidR="000C62DA">
        <w:t xml:space="preserve"> be given to</w:t>
      </w:r>
      <w:r>
        <w:t>:</w:t>
      </w:r>
    </w:p>
    <w:p w14:paraId="3DD65825" w14:textId="582E4F5F" w:rsidR="00C94172" w:rsidRDefault="000C62DA" w:rsidP="00C94172">
      <w:pPr>
        <w:pStyle w:val="Numberedparagraph"/>
        <w:numPr>
          <w:ilvl w:val="1"/>
          <w:numId w:val="2"/>
        </w:numPr>
      </w:pPr>
      <w:r>
        <w:t>t</w:t>
      </w:r>
      <w:r w:rsidR="008A220B">
        <w:t>he</w:t>
      </w:r>
      <w:r w:rsidR="004A3A07">
        <w:t xml:space="preserve"> </w:t>
      </w:r>
      <w:r w:rsidR="00396361">
        <w:t>structural</w:t>
      </w:r>
      <w:r w:rsidR="004A3A07">
        <w:t xml:space="preserve"> barriers</w:t>
      </w:r>
      <w:r w:rsidR="00C94172">
        <w:t xml:space="preserve"> </w:t>
      </w:r>
      <w:r w:rsidR="008A220B">
        <w:t xml:space="preserve">imposed by the Bill </w:t>
      </w:r>
      <w:r w:rsidR="00C94172">
        <w:t xml:space="preserve">for Aboriginal and Torres Strait Islander applicants, and consequently </w:t>
      </w:r>
      <w:r w:rsidR="008A220B">
        <w:t xml:space="preserve">the </w:t>
      </w:r>
      <w:r w:rsidR="00C94172">
        <w:t xml:space="preserve">impacts </w:t>
      </w:r>
      <w:r>
        <w:t xml:space="preserve">on </w:t>
      </w:r>
      <w:r w:rsidR="00C94172">
        <w:t xml:space="preserve">Aboriginal and Torres Strait Islander people with disability. </w:t>
      </w:r>
      <w:r w:rsidR="004A3A07">
        <w:t xml:space="preserve">Addressing this concern </w:t>
      </w:r>
      <w:r w:rsidR="00C94172">
        <w:t>may be in the drafting of the amendments, in the statement of compatibility, in supporting regulations and/or policy implementation.</w:t>
      </w:r>
    </w:p>
    <w:p w14:paraId="1C8F2CCB" w14:textId="18744062" w:rsidR="00C94172" w:rsidRDefault="000C62DA" w:rsidP="00C94172">
      <w:pPr>
        <w:pStyle w:val="Numberedparagraph"/>
        <w:numPr>
          <w:ilvl w:val="1"/>
          <w:numId w:val="2"/>
        </w:numPr>
      </w:pPr>
      <w:r>
        <w:lastRenderedPageBreak/>
        <w:t>w</w:t>
      </w:r>
      <w:r w:rsidR="00C94172">
        <w:t xml:space="preserve">hether the test for blue card screening should be made consistent with the disability worker screening check, to reduce complexity and delay for applicants in need of both checks. </w:t>
      </w:r>
    </w:p>
    <w:p w14:paraId="7CE0D7B4" w14:textId="1AE47D53" w:rsidR="00D56849" w:rsidRDefault="000C62DA" w:rsidP="00C94172">
      <w:pPr>
        <w:pStyle w:val="Numberedparagraph"/>
        <w:numPr>
          <w:ilvl w:val="1"/>
          <w:numId w:val="2"/>
        </w:numPr>
      </w:pPr>
      <w:r>
        <w:t>t</w:t>
      </w:r>
      <w:r w:rsidR="00C94172">
        <w:t xml:space="preserve">he sufficiency of privacy protections </w:t>
      </w:r>
      <w:r>
        <w:t>for the</w:t>
      </w:r>
      <w:r w:rsidR="00C94172">
        <w:t xml:space="preserve"> collection, use and sharing of information obtained for worker screening check</w:t>
      </w:r>
      <w:r>
        <w:t>s</w:t>
      </w:r>
      <w:r w:rsidR="00C94172">
        <w:t xml:space="preserve"> by government entities and NDIS service</w:t>
      </w:r>
      <w:bookmarkStart w:id="10" w:name="_GoBack"/>
      <w:bookmarkEnd w:id="10"/>
      <w:r w:rsidR="00C94172">
        <w:t xml:space="preserve"> providers, in view of the significant harm that can be caused to applicants if their right to privacy is breached. </w:t>
      </w:r>
    </w:p>
    <w:sectPr w:rsidR="00D56849" w:rsidSect="00CB0BBF">
      <w:headerReference w:type="default" r:id="rId15"/>
      <w:headerReference w:type="first" r:id="rId16"/>
      <w:footerReference w:type="first" r:id="rId17"/>
      <w:pgSz w:w="11900" w:h="16840" w:code="9"/>
      <w:pgMar w:top="1440" w:right="1701" w:bottom="1361" w:left="1701" w:header="709" w:footer="68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6563" w16cex:dateUtc="2020-07-02T03:53:00Z"/>
  <w16cex:commentExtensible w16cex:durableId="4DF70D73" w16cex:dateUtc="2020-07-02T04:35:00Z"/>
  <w16cex:commentExtensible w16cex:durableId="22A87F39" w16cex:dateUtc="2020-07-02T0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A456B6" w16cid:durableId="2DD3D40D"/>
  <w16cid:commentId w16cid:paraId="04159630" w16cid:durableId="22A86563"/>
  <w16cid:commentId w16cid:paraId="7569BC8E" w16cid:durableId="4DF70D73"/>
  <w16cid:commentId w16cid:paraId="57FD56EF" w16cid:durableId="22A87F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59844" w14:textId="77777777" w:rsidR="009262B5" w:rsidRDefault="009262B5" w:rsidP="0034134D">
      <w:r>
        <w:separator/>
      </w:r>
    </w:p>
  </w:endnote>
  <w:endnote w:type="continuationSeparator" w:id="0">
    <w:p w14:paraId="30EA8D6F" w14:textId="77777777" w:rsidR="009262B5" w:rsidRDefault="009262B5" w:rsidP="0034134D">
      <w:r>
        <w:continuationSeparator/>
      </w:r>
    </w:p>
  </w:endnote>
  <w:endnote w:type="continuationNotice" w:id="1">
    <w:p w14:paraId="18117959" w14:textId="77777777" w:rsidR="009262B5" w:rsidRDefault="00926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006E" w14:textId="26055DCB" w:rsidR="009262B5" w:rsidRPr="00260847" w:rsidRDefault="009262B5" w:rsidP="006D0CD6">
    <w:pPr>
      <w:pStyle w:val="Footer"/>
      <w:jc w:val="right"/>
      <w:rPr>
        <w:rFonts w:ascii="Arial" w:hAnsi="Arial" w:cs="Arial"/>
        <w:color w:val="404040" w:themeColor="text1" w:themeTint="BF"/>
        <w:sz w:val="16"/>
        <w:szCs w:val="20"/>
      </w:rPr>
    </w:pPr>
    <w:r w:rsidRPr="00260847">
      <w:rPr>
        <w:rFonts w:ascii="Arial" w:hAnsi="Arial" w:cs="Arial"/>
        <w:noProof/>
        <w:sz w:val="20"/>
        <w:szCs w:val="20"/>
        <w:vertAlign w:val="subscript"/>
        <w:lang w:eastAsia="en-AU"/>
      </w:rPr>
      <w:drawing>
        <wp:inline distT="0" distB="0" distL="0" distR="0" wp14:anchorId="54C40720" wp14:editId="7F524BBC">
          <wp:extent cx="5296278" cy="46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60847">
      <w:rPr>
        <w:rFonts w:ascii="Arial" w:hAnsi="Arial" w:cs="Arial"/>
        <w:color w:val="404040" w:themeColor="text1" w:themeTint="BF"/>
        <w:sz w:val="16"/>
        <w:szCs w:val="16"/>
      </w:rPr>
      <w:t>Queensland Human Rights Commission | www.qhrc.qld.gov.au</w:t>
    </w:r>
    <w:r>
      <w:rPr>
        <w:rFonts w:ascii="Arial" w:hAnsi="Arial" w:cs="Arial"/>
        <w:color w:val="404040" w:themeColor="text1" w:themeTint="BF"/>
        <w:sz w:val="16"/>
        <w:szCs w:val="20"/>
      </w:rPr>
      <w:tab/>
    </w:r>
    <w:r w:rsidRPr="00260847">
      <w:rPr>
        <w:rFonts w:ascii="Arial" w:hAnsi="Arial" w:cs="Arial"/>
        <w:color w:val="404040" w:themeColor="text1" w:themeTint="BF"/>
        <w:sz w:val="16"/>
        <w:szCs w:val="20"/>
      </w:rPr>
      <w:tab/>
    </w:r>
    <w:r w:rsidRPr="00260847">
      <w:rPr>
        <w:rFonts w:ascii="Arial" w:hAnsi="Arial" w:cs="Arial"/>
        <w:color w:val="404040" w:themeColor="text1" w:themeTint="BF"/>
        <w:sz w:val="16"/>
        <w:szCs w:val="16"/>
      </w:rPr>
      <w:fldChar w:fldCharType="begin"/>
    </w:r>
    <w:r w:rsidRPr="00260847">
      <w:rPr>
        <w:rFonts w:ascii="Arial" w:hAnsi="Arial" w:cs="Arial"/>
        <w:color w:val="404040" w:themeColor="text1" w:themeTint="BF"/>
        <w:sz w:val="16"/>
        <w:szCs w:val="16"/>
      </w:rPr>
      <w:instrText xml:space="preserve"> PAGE   \* MERGEFORMAT </w:instrText>
    </w:r>
    <w:r w:rsidRPr="00260847">
      <w:rPr>
        <w:rFonts w:ascii="Arial" w:hAnsi="Arial" w:cs="Arial"/>
        <w:color w:val="404040" w:themeColor="text1" w:themeTint="BF"/>
        <w:sz w:val="16"/>
        <w:szCs w:val="16"/>
      </w:rPr>
      <w:fldChar w:fldCharType="separate"/>
    </w:r>
    <w:r w:rsidR="00F020D9">
      <w:rPr>
        <w:rFonts w:ascii="Arial" w:hAnsi="Arial" w:cs="Arial"/>
        <w:noProof/>
        <w:color w:val="404040" w:themeColor="text1" w:themeTint="BF"/>
        <w:sz w:val="16"/>
        <w:szCs w:val="16"/>
      </w:rPr>
      <w:t>8</w:t>
    </w:r>
    <w:r w:rsidRPr="00260847">
      <w:rPr>
        <w:rFonts w:ascii="Arial" w:hAnsi="Arial" w:cs="Arial"/>
        <w:noProof/>
        <w:color w:val="404040" w:themeColor="text1" w:themeTint="B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5D23" w14:textId="77777777" w:rsidR="009262B5" w:rsidRDefault="009262B5" w:rsidP="000731D3">
    <w:pPr>
      <w:pStyle w:val="Footer"/>
      <w:pBdr>
        <w:top w:val="single" w:sz="4" w:space="1" w:color="auto"/>
      </w:pBdr>
      <w:jc w:val="right"/>
      <w:rPr>
        <w:rFonts w:ascii="Arial" w:hAnsi="Arial" w:cs="Arial"/>
        <w:sz w:val="20"/>
        <w:szCs w:val="20"/>
      </w:rPr>
    </w:pPr>
  </w:p>
  <w:p w14:paraId="37E1C4F8" w14:textId="77777777" w:rsidR="009262B5" w:rsidRPr="004A2375" w:rsidRDefault="009262B5"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4A2375">
      <w:rPr>
        <w:rFonts w:ascii="Arial" w:hAnsi="Arial" w:cs="Arial"/>
        <w:sz w:val="20"/>
        <w:szCs w:val="20"/>
      </w:rPr>
      <w:t xml:space="preserve">Page | </w:t>
    </w:r>
    <w:r w:rsidRPr="004A2375">
      <w:rPr>
        <w:rFonts w:ascii="Arial" w:hAnsi="Arial" w:cs="Arial"/>
        <w:sz w:val="20"/>
        <w:szCs w:val="20"/>
      </w:rPr>
      <w:fldChar w:fldCharType="begin"/>
    </w:r>
    <w:r w:rsidRPr="004A2375">
      <w:rPr>
        <w:rFonts w:ascii="Arial" w:hAnsi="Arial" w:cs="Arial"/>
        <w:sz w:val="20"/>
        <w:szCs w:val="20"/>
      </w:rPr>
      <w:instrText xml:space="preserve"> PAGE   \* MERGEFORMAT </w:instrText>
    </w:r>
    <w:r w:rsidRPr="004A2375">
      <w:rPr>
        <w:rFonts w:ascii="Arial" w:hAnsi="Arial" w:cs="Arial"/>
        <w:sz w:val="20"/>
        <w:szCs w:val="20"/>
      </w:rPr>
      <w:fldChar w:fldCharType="separate"/>
    </w:r>
    <w:r>
      <w:rPr>
        <w:rFonts w:ascii="Arial" w:hAnsi="Arial" w:cs="Arial"/>
        <w:noProof/>
        <w:sz w:val="20"/>
        <w:szCs w:val="20"/>
      </w:rPr>
      <w:t>3</w:t>
    </w:r>
    <w:r w:rsidRPr="004A2375">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DF36" w14:textId="77777777" w:rsidR="009262B5" w:rsidRDefault="009262B5" w:rsidP="0034134D">
      <w:r>
        <w:separator/>
      </w:r>
    </w:p>
  </w:footnote>
  <w:footnote w:type="continuationSeparator" w:id="0">
    <w:p w14:paraId="36D4E26E" w14:textId="77777777" w:rsidR="009262B5" w:rsidRDefault="009262B5" w:rsidP="0034134D">
      <w:r>
        <w:continuationSeparator/>
      </w:r>
    </w:p>
  </w:footnote>
  <w:footnote w:type="continuationNotice" w:id="1">
    <w:p w14:paraId="24DE43BE" w14:textId="77777777" w:rsidR="009262B5" w:rsidRDefault="009262B5"/>
  </w:footnote>
  <w:footnote w:id="2">
    <w:p w14:paraId="4B6DE6C5" w14:textId="1E4FA762" w:rsidR="009262B5" w:rsidRPr="00F578E0" w:rsidRDefault="009262B5">
      <w:pPr>
        <w:pStyle w:val="FootnoteText"/>
        <w:rPr>
          <w:lang w:val="en-US"/>
        </w:rPr>
      </w:pPr>
      <w:r>
        <w:rPr>
          <w:rStyle w:val="FootnoteReference"/>
        </w:rPr>
        <w:footnoteRef/>
      </w:r>
      <w:r>
        <w:t xml:space="preserve"> See for example: </w:t>
      </w:r>
      <w:r w:rsidR="008A392E" w:rsidRPr="0072728A">
        <w:rPr>
          <w:lang w:val="en-US"/>
        </w:rPr>
        <w:t>Queensland Child Protection Commission of Inquiry</w:t>
      </w:r>
      <w:r w:rsidR="0072728A" w:rsidRPr="0072728A">
        <w:rPr>
          <w:lang w:val="en-US"/>
        </w:rPr>
        <w:t xml:space="preserve">, </w:t>
      </w:r>
      <w:r w:rsidR="008A392E" w:rsidRPr="0072728A">
        <w:rPr>
          <w:i/>
          <w:lang w:val="en-US"/>
        </w:rPr>
        <w:t>Taking Responsibility: A Roadmap for Queensland Child Protection</w:t>
      </w:r>
      <w:r w:rsidR="0072728A" w:rsidRPr="0072728A">
        <w:rPr>
          <w:lang w:val="en-US"/>
        </w:rPr>
        <w:t xml:space="preserve"> (Jun</w:t>
      </w:r>
      <w:r w:rsidR="008A392E" w:rsidRPr="0072728A">
        <w:rPr>
          <w:lang w:val="en-US"/>
        </w:rPr>
        <w:t xml:space="preserve"> 2013); </w:t>
      </w:r>
      <w:r w:rsidR="0072728A" w:rsidRPr="0072728A">
        <w:t xml:space="preserve">Aboriginal &amp; Torres Strait Islander Legal Service (Qld) Ltd submission to the Education, Employment and Small Business (EESB) Committee, </w:t>
      </w:r>
      <w:r w:rsidR="0072728A" w:rsidRPr="0072728A">
        <w:rPr>
          <w:i/>
        </w:rPr>
        <w:t>Working with Children Legislation (Indigenous Communities) Amendment Bill</w:t>
      </w:r>
      <w:r w:rsidR="0072728A" w:rsidRPr="0072728A">
        <w:t xml:space="preserve"> (12 Dec 2018); and</w:t>
      </w:r>
      <w:r w:rsidR="0072728A" w:rsidRPr="0072728A">
        <w:rPr>
          <w:lang w:val="en-US"/>
        </w:rPr>
        <w:t xml:space="preserve"> </w:t>
      </w:r>
      <w:r w:rsidR="0072728A" w:rsidRPr="0072728A">
        <w:t xml:space="preserve">Queensland Family &amp; Child Commission, </w:t>
      </w:r>
      <w:r w:rsidR="0072728A" w:rsidRPr="0072728A">
        <w:rPr>
          <w:i/>
        </w:rPr>
        <w:t>Keeping Queensland’s children more than safe: Review of the blue card system</w:t>
      </w:r>
      <w:r w:rsidR="0072728A" w:rsidRPr="0072728A">
        <w:t xml:space="preserve"> (Jul 2017)</w:t>
      </w:r>
      <w:r w:rsidR="00C94172">
        <w:t>.</w:t>
      </w:r>
    </w:p>
  </w:footnote>
  <w:footnote w:id="3">
    <w:p w14:paraId="1BB86E12" w14:textId="00435046" w:rsidR="00F15905" w:rsidRPr="00F15905" w:rsidRDefault="00F15905">
      <w:pPr>
        <w:pStyle w:val="FootnoteText"/>
        <w:rPr>
          <w:lang w:val="en-US"/>
        </w:rPr>
      </w:pPr>
      <w:r>
        <w:rPr>
          <w:rStyle w:val="FootnoteReference"/>
        </w:rPr>
        <w:footnoteRef/>
      </w:r>
      <w:r>
        <w:t xml:space="preserve"> </w:t>
      </w:r>
      <w:r w:rsidR="00C94172">
        <w:rPr>
          <w:lang w:val="en-US"/>
        </w:rPr>
        <w:t xml:space="preserve">Human Rights </w:t>
      </w:r>
      <w:r w:rsidR="00C94172" w:rsidRPr="004E051D">
        <w:rPr>
          <w:lang w:val="en-US"/>
        </w:rPr>
        <w:t xml:space="preserve">Bill </w:t>
      </w:r>
      <w:r w:rsidR="00C94172">
        <w:rPr>
          <w:lang w:val="en-US"/>
        </w:rPr>
        <w:t>2018 Explanatory Notes, p 22.</w:t>
      </w:r>
    </w:p>
  </w:footnote>
  <w:footnote w:id="4">
    <w:p w14:paraId="1EABFB23" w14:textId="1B10FDCE" w:rsidR="00A324DE" w:rsidRPr="00B64019" w:rsidRDefault="00A324DE" w:rsidP="00A324DE">
      <w:pPr>
        <w:pStyle w:val="FootnoteText"/>
        <w:rPr>
          <w:lang w:val="en-US"/>
        </w:rPr>
      </w:pPr>
      <w:r>
        <w:rPr>
          <w:rStyle w:val="FootnoteReference"/>
        </w:rPr>
        <w:footnoteRef/>
      </w:r>
      <w:r>
        <w:t xml:space="preserve"> </w:t>
      </w:r>
      <w:r>
        <w:rPr>
          <w:lang w:val="en-US"/>
        </w:rPr>
        <w:t>See for example s</w:t>
      </w:r>
      <w:r w:rsidR="00C94172">
        <w:rPr>
          <w:lang w:val="en-US"/>
        </w:rPr>
        <w:t>ection</w:t>
      </w:r>
      <w:r>
        <w:rPr>
          <w:lang w:val="en-US"/>
        </w:rPr>
        <w:t xml:space="preserve"> 138ZG(1) ‘</w:t>
      </w:r>
      <w:r w:rsidRPr="00B64019">
        <w:rPr>
          <w:lang w:val="en-US"/>
        </w:rPr>
        <w:t xml:space="preserve">The chief executive may give information about a person to the chief </w:t>
      </w:r>
      <w:r w:rsidRPr="00C94172">
        <w:rPr>
          <w:lang w:val="en-US"/>
        </w:rPr>
        <w:t>executive (working with children) if the chief executive reasonably believes the information is relevant to the functions of the chief executive (working with children) under the Working with Children Act.’</w:t>
      </w:r>
    </w:p>
  </w:footnote>
  <w:footnote w:id="5">
    <w:p w14:paraId="77E332FF" w14:textId="4C76941B" w:rsidR="00E66629" w:rsidRPr="00E66629" w:rsidRDefault="00E66629">
      <w:pPr>
        <w:pStyle w:val="FootnoteText"/>
        <w:rPr>
          <w:lang w:val="en-US"/>
        </w:rPr>
      </w:pPr>
      <w:r w:rsidRPr="00C94172">
        <w:rPr>
          <w:rStyle w:val="FootnoteReference"/>
        </w:rPr>
        <w:footnoteRef/>
      </w:r>
      <w:r w:rsidRPr="00C94172">
        <w:t xml:space="preserve"> </w:t>
      </w:r>
      <w:r w:rsidR="00C94172" w:rsidRPr="00C94172">
        <w:t xml:space="preserve">For example: </w:t>
      </w:r>
      <w:r w:rsidR="00C94172" w:rsidRPr="00C94172">
        <w:rPr>
          <w:lang w:val="en-US"/>
        </w:rPr>
        <w:t>section 138ZN</w:t>
      </w:r>
      <w:r w:rsidR="00C94172" w:rsidRPr="00C94172">
        <w:t xml:space="preserve"> (‘</w:t>
      </w:r>
      <w:r w:rsidRPr="00C94172">
        <w:rPr>
          <w:lang w:val="en-US"/>
        </w:rPr>
        <w:t>Arrangements with chief executive (working with children) about asking for and giving information</w:t>
      </w:r>
      <w:r w:rsidR="00C94172" w:rsidRPr="00C94172">
        <w:rPr>
          <w:lang w:val="en-US"/>
        </w:rPr>
        <w:t>’)</w:t>
      </w:r>
      <w:r w:rsidRPr="00C94172">
        <w:rPr>
          <w:lang w:val="en-US"/>
        </w:rPr>
        <w:t xml:space="preserve">; </w:t>
      </w:r>
      <w:r w:rsidR="00C94172" w:rsidRPr="00C94172">
        <w:rPr>
          <w:lang w:val="en-US"/>
        </w:rPr>
        <w:t>section 138ZO (‘</w:t>
      </w:r>
      <w:r w:rsidRPr="00C94172">
        <w:rPr>
          <w:lang w:val="en-US"/>
        </w:rPr>
        <w:t>Arrangements with police commissioner or other entity about asking for and giving information</w:t>
      </w:r>
      <w:r w:rsidR="00C94172" w:rsidRPr="00C94172">
        <w:rPr>
          <w:lang w:val="en-US"/>
        </w:rPr>
        <w:t>’)</w:t>
      </w:r>
      <w:r w:rsidRPr="00C94172">
        <w:rPr>
          <w:lang w:val="en-US"/>
        </w:rPr>
        <w:t xml:space="preserve">; </w:t>
      </w:r>
      <w:r w:rsidR="00C94172" w:rsidRPr="00C94172">
        <w:rPr>
          <w:lang w:val="en-US"/>
        </w:rPr>
        <w:t>and section 138ZI (‘</w:t>
      </w:r>
      <w:r w:rsidRPr="00C94172">
        <w:rPr>
          <w:lang w:val="en-US"/>
        </w:rPr>
        <w:t>Giving information to NDIS Commission</w:t>
      </w:r>
      <w:r w:rsidR="00C94172" w:rsidRPr="00C94172">
        <w:rPr>
          <w:lang w:val="en-US"/>
        </w:rPr>
        <w:t>’)</w:t>
      </w:r>
    </w:p>
  </w:footnote>
  <w:footnote w:id="6">
    <w:p w14:paraId="1A6EAC6A" w14:textId="1190E52C" w:rsidR="00607BE3" w:rsidRPr="00241CEF" w:rsidRDefault="00607BE3" w:rsidP="00241CEF">
      <w:r w:rsidRPr="00C94172">
        <w:rPr>
          <w:rStyle w:val="FootnoteReference"/>
        </w:rPr>
        <w:footnoteRef/>
      </w:r>
      <w:r w:rsidRPr="00C94172">
        <w:t xml:space="preserve"> </w:t>
      </w:r>
      <w:r w:rsidR="00C94172" w:rsidRPr="008A392E">
        <w:rPr>
          <w:rFonts w:ascii="Arial" w:hAnsi="Arial" w:cs="Arial"/>
          <w:sz w:val="20"/>
          <w:szCs w:val="20"/>
        </w:rPr>
        <w:t xml:space="preserve">NDIS Quality and Safeguards Commission, </w:t>
      </w:r>
      <w:r w:rsidR="00C94172" w:rsidRPr="008A392E">
        <w:rPr>
          <w:rFonts w:ascii="Arial" w:hAnsi="Arial" w:cs="Arial"/>
          <w:i/>
          <w:sz w:val="20"/>
          <w:szCs w:val="20"/>
        </w:rPr>
        <w:t>Worker screening requirements (NDIS registered providers)</w:t>
      </w:r>
      <w:r w:rsidR="00C91F5D">
        <w:rPr>
          <w:rFonts w:ascii="Arial" w:hAnsi="Arial" w:cs="Arial"/>
          <w:sz w:val="20"/>
          <w:szCs w:val="20"/>
        </w:rPr>
        <w:t xml:space="preserve"> (Web Page) </w:t>
      </w:r>
      <w:r w:rsidR="00241CEF" w:rsidRPr="008A392E">
        <w:rPr>
          <w:rFonts w:ascii="Arial" w:hAnsi="Arial" w:cs="Arial"/>
          <w:sz w:val="20"/>
          <w:szCs w:val="20"/>
        </w:rPr>
        <w:t>&lt;</w:t>
      </w:r>
      <w:hyperlink r:id="rId1" w:history="1">
        <w:r w:rsidRPr="008A392E">
          <w:rPr>
            <w:rStyle w:val="Hyperlink"/>
            <w:rFonts w:ascii="Arial" w:hAnsi="Arial" w:cs="Arial"/>
            <w:sz w:val="20"/>
            <w:szCs w:val="20"/>
          </w:rPr>
          <w:t>https://www.ndiscommission.gov.au/providers/worker-screening</w:t>
        </w:r>
      </w:hyperlink>
      <w:r w:rsidR="00241CEF" w:rsidRPr="008A392E">
        <w:rPr>
          <w:rStyle w:val="Hyperlink"/>
          <w:rFonts w:ascii="Arial" w:hAnsi="Arial" w:cs="Arial"/>
          <w:color w:val="auto"/>
          <w:sz w:val="20"/>
          <w:szCs w:val="20"/>
          <w:u w:val="none"/>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FF5F2" w14:textId="77777777" w:rsidR="009262B5" w:rsidRDefault="009262B5" w:rsidP="00260847">
    <w:pPr>
      <w:pStyle w:val="Header"/>
      <w:tabs>
        <w:tab w:val="clear" w:pos="4513"/>
        <w:tab w:val="clear" w:pos="9026"/>
      </w:tabs>
      <w:spacing w:before="240"/>
    </w:pPr>
  </w:p>
  <w:p w14:paraId="5630AD66" w14:textId="77777777" w:rsidR="009262B5" w:rsidRDefault="00926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9076" w14:textId="77777777" w:rsidR="009262B5" w:rsidRPr="000731D3" w:rsidRDefault="009262B5" w:rsidP="000731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EB6D" w14:textId="77777777" w:rsidR="009262B5" w:rsidRPr="000731D3" w:rsidRDefault="009262B5" w:rsidP="000731D3">
    <w:pPr>
      <w:pStyle w:val="Header"/>
      <w:rPr>
        <w:rFonts w:ascii="Arial" w:hAnsi="Arial" w:cs="Arial"/>
        <w:color w:val="365F91" w:themeColor="accent1" w:themeShade="BF"/>
      </w:rPr>
    </w:pPr>
    <w:r>
      <w:rPr>
        <w:rFonts w:ascii="Arial" w:hAnsi="Arial" w:cs="Arial"/>
        <w:color w:val="365F91" w:themeColor="accent1" w:themeShade="BF"/>
      </w:rPr>
      <w:t>[title]</w:t>
    </w:r>
  </w:p>
  <w:p w14:paraId="637805D2" w14:textId="77777777" w:rsidR="009262B5" w:rsidRPr="000731D3" w:rsidRDefault="009262B5" w:rsidP="000731D3">
    <w:pPr>
      <w:pStyle w:val="Header"/>
      <w:pBdr>
        <w:bottom w:val="single" w:sz="4" w:space="1" w:color="auto"/>
      </w:pBdr>
      <w:rPr>
        <w:rFonts w:ascii="Arial" w:hAnsi="Arial" w:cs="Arial"/>
        <w:sz w:val="20"/>
        <w:szCs w:val="20"/>
      </w:rPr>
    </w:pPr>
  </w:p>
  <w:p w14:paraId="463F29E8" w14:textId="77777777" w:rsidR="009262B5" w:rsidRPr="000731D3" w:rsidRDefault="009262B5" w:rsidP="000731D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6CEB"/>
    <w:multiLevelType w:val="multilevel"/>
    <w:tmpl w:val="30AEE7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250E7E"/>
    <w:multiLevelType w:val="multilevel"/>
    <w:tmpl w:val="D6D67582"/>
    <w:lvl w:ilvl="0">
      <w:start w:val="1"/>
      <w:numFmt w:val="decimal"/>
      <w:pStyle w:val="Numberedparagraph"/>
      <w:lvlText w:val="%1."/>
      <w:lvlJc w:val="left"/>
      <w:pPr>
        <w:ind w:left="567" w:hanging="567"/>
      </w:pPr>
      <w:rPr>
        <w:rFonts w:hint="default"/>
      </w:rPr>
    </w:lvl>
    <w:lvl w:ilvl="1">
      <w:start w:val="1"/>
      <w:numFmt w:val="lowerLetter"/>
      <w:lvlText w:val="%2."/>
      <w:lvlJc w:val="left"/>
      <w:pPr>
        <w:ind w:left="1077" w:hanging="357"/>
      </w:pPr>
      <w:rPr>
        <w:rFonts w:hint="default"/>
        <w:b w:val="0"/>
        <w:i w:val="0"/>
        <w:sz w:val="24"/>
      </w:rPr>
    </w:lvl>
    <w:lvl w:ilvl="2">
      <w:start w:val="1"/>
      <w:numFmt w:val="lowerRoman"/>
      <w:lvlText w:val="%3."/>
      <w:lvlJc w:val="right"/>
      <w:pPr>
        <w:ind w:left="-5274" w:hanging="113"/>
      </w:pPr>
      <w:rPr>
        <w:rFonts w:hint="default"/>
      </w:rPr>
    </w:lvl>
    <w:lvl w:ilvl="3">
      <w:start w:val="1"/>
      <w:numFmt w:val="decimal"/>
      <w:lvlText w:val="%4."/>
      <w:lvlJc w:val="left"/>
      <w:pPr>
        <w:ind w:left="-5093" w:hanging="357"/>
      </w:pPr>
      <w:rPr>
        <w:rFonts w:hint="default"/>
      </w:rPr>
    </w:lvl>
    <w:lvl w:ilvl="4">
      <w:start w:val="1"/>
      <w:numFmt w:val="lowerLetter"/>
      <w:lvlText w:val="%5."/>
      <w:lvlJc w:val="left"/>
      <w:pPr>
        <w:ind w:left="-4736" w:hanging="357"/>
      </w:pPr>
      <w:rPr>
        <w:rFonts w:hint="default"/>
      </w:rPr>
    </w:lvl>
    <w:lvl w:ilvl="5">
      <w:start w:val="1"/>
      <w:numFmt w:val="lowerRoman"/>
      <w:lvlText w:val="%6."/>
      <w:lvlJc w:val="right"/>
      <w:pPr>
        <w:ind w:left="-4379" w:hanging="357"/>
      </w:pPr>
      <w:rPr>
        <w:rFonts w:hint="default"/>
      </w:rPr>
    </w:lvl>
    <w:lvl w:ilvl="6">
      <w:start w:val="1"/>
      <w:numFmt w:val="decimal"/>
      <w:lvlText w:val="%7."/>
      <w:lvlJc w:val="left"/>
      <w:pPr>
        <w:ind w:left="-4022" w:hanging="357"/>
      </w:pPr>
      <w:rPr>
        <w:rFonts w:hint="default"/>
      </w:rPr>
    </w:lvl>
    <w:lvl w:ilvl="7">
      <w:start w:val="1"/>
      <w:numFmt w:val="lowerLetter"/>
      <w:lvlText w:val="%8."/>
      <w:lvlJc w:val="left"/>
      <w:pPr>
        <w:ind w:left="-3665" w:hanging="357"/>
      </w:pPr>
      <w:rPr>
        <w:rFonts w:hint="default"/>
      </w:rPr>
    </w:lvl>
    <w:lvl w:ilvl="8">
      <w:start w:val="1"/>
      <w:numFmt w:val="lowerRoman"/>
      <w:lvlText w:val="%9."/>
      <w:lvlJc w:val="right"/>
      <w:pPr>
        <w:ind w:left="-3308" w:hanging="357"/>
      </w:pPr>
      <w:rPr>
        <w:rFonts w:hint="default"/>
      </w:rPr>
    </w:lvl>
  </w:abstractNum>
  <w:abstractNum w:abstractNumId="2" w15:restartNumberingAfterBreak="0">
    <w:nsid w:val="44DC67CE"/>
    <w:multiLevelType w:val="hybridMultilevel"/>
    <w:tmpl w:val="C004E566"/>
    <w:lvl w:ilvl="0" w:tplc="3D28B070">
      <w:start w:val="1"/>
      <w:numFmt w:val="decimal"/>
      <w:pStyle w:val="Recs"/>
      <w:lvlText w:val="Recommendation %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3"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attachedTemplate r:id="rId1"/>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53"/>
    <w:rsid w:val="00000151"/>
    <w:rsid w:val="00001F1E"/>
    <w:rsid w:val="00002EF3"/>
    <w:rsid w:val="00002F05"/>
    <w:rsid w:val="000035A5"/>
    <w:rsid w:val="000066A0"/>
    <w:rsid w:val="00007038"/>
    <w:rsid w:val="00011F28"/>
    <w:rsid w:val="00013135"/>
    <w:rsid w:val="00014C13"/>
    <w:rsid w:val="000170F1"/>
    <w:rsid w:val="00017F3E"/>
    <w:rsid w:val="00021A91"/>
    <w:rsid w:val="0002351E"/>
    <w:rsid w:val="00025DD3"/>
    <w:rsid w:val="000270D9"/>
    <w:rsid w:val="00041E58"/>
    <w:rsid w:val="00042F23"/>
    <w:rsid w:val="00043583"/>
    <w:rsid w:val="00044A7F"/>
    <w:rsid w:val="000453B7"/>
    <w:rsid w:val="000453FC"/>
    <w:rsid w:val="00045B46"/>
    <w:rsid w:val="00047983"/>
    <w:rsid w:val="000500B4"/>
    <w:rsid w:val="0005365C"/>
    <w:rsid w:val="00054120"/>
    <w:rsid w:val="00056960"/>
    <w:rsid w:val="00057023"/>
    <w:rsid w:val="000578AB"/>
    <w:rsid w:val="00057D21"/>
    <w:rsid w:val="00060A3B"/>
    <w:rsid w:val="000637FC"/>
    <w:rsid w:val="00063EDF"/>
    <w:rsid w:val="00071300"/>
    <w:rsid w:val="00072CE6"/>
    <w:rsid w:val="000731D3"/>
    <w:rsid w:val="00074DA0"/>
    <w:rsid w:val="00075AB0"/>
    <w:rsid w:val="0007682B"/>
    <w:rsid w:val="000779C2"/>
    <w:rsid w:val="0008027A"/>
    <w:rsid w:val="00090FFB"/>
    <w:rsid w:val="00091992"/>
    <w:rsid w:val="00095FBB"/>
    <w:rsid w:val="000960EA"/>
    <w:rsid w:val="00096517"/>
    <w:rsid w:val="00096D08"/>
    <w:rsid w:val="000973F8"/>
    <w:rsid w:val="00097E60"/>
    <w:rsid w:val="000A0DA2"/>
    <w:rsid w:val="000A1B6C"/>
    <w:rsid w:val="000A201B"/>
    <w:rsid w:val="000A2D3B"/>
    <w:rsid w:val="000A58C2"/>
    <w:rsid w:val="000A7563"/>
    <w:rsid w:val="000B1186"/>
    <w:rsid w:val="000B169B"/>
    <w:rsid w:val="000B6C72"/>
    <w:rsid w:val="000B794F"/>
    <w:rsid w:val="000C216C"/>
    <w:rsid w:val="000C59BF"/>
    <w:rsid w:val="000C62DA"/>
    <w:rsid w:val="000C6646"/>
    <w:rsid w:val="000C6818"/>
    <w:rsid w:val="000C766D"/>
    <w:rsid w:val="000D22B0"/>
    <w:rsid w:val="000D2B73"/>
    <w:rsid w:val="000D49A5"/>
    <w:rsid w:val="000D5560"/>
    <w:rsid w:val="000D5C57"/>
    <w:rsid w:val="000E0925"/>
    <w:rsid w:val="000E1039"/>
    <w:rsid w:val="000E2A81"/>
    <w:rsid w:val="000E339A"/>
    <w:rsid w:val="000E6297"/>
    <w:rsid w:val="000F0BC1"/>
    <w:rsid w:val="000F1207"/>
    <w:rsid w:val="000F12D8"/>
    <w:rsid w:val="000F4098"/>
    <w:rsid w:val="000F4742"/>
    <w:rsid w:val="000F47AA"/>
    <w:rsid w:val="000F56AA"/>
    <w:rsid w:val="001026F3"/>
    <w:rsid w:val="00105217"/>
    <w:rsid w:val="001066BD"/>
    <w:rsid w:val="001102AF"/>
    <w:rsid w:val="00111EF1"/>
    <w:rsid w:val="001126AF"/>
    <w:rsid w:val="001207FE"/>
    <w:rsid w:val="00121E6F"/>
    <w:rsid w:val="00122475"/>
    <w:rsid w:val="001225F6"/>
    <w:rsid w:val="00124A35"/>
    <w:rsid w:val="001263AF"/>
    <w:rsid w:val="001264CF"/>
    <w:rsid w:val="0012733A"/>
    <w:rsid w:val="001304EE"/>
    <w:rsid w:val="00132E0D"/>
    <w:rsid w:val="001336EC"/>
    <w:rsid w:val="001376E2"/>
    <w:rsid w:val="001405B7"/>
    <w:rsid w:val="00140C61"/>
    <w:rsid w:val="00147D92"/>
    <w:rsid w:val="0015214B"/>
    <w:rsid w:val="00152D59"/>
    <w:rsid w:val="001534F8"/>
    <w:rsid w:val="001601BC"/>
    <w:rsid w:val="0016668D"/>
    <w:rsid w:val="0017117F"/>
    <w:rsid w:val="00171750"/>
    <w:rsid w:val="00174C6E"/>
    <w:rsid w:val="00174DC0"/>
    <w:rsid w:val="00176FAB"/>
    <w:rsid w:val="001813FA"/>
    <w:rsid w:val="001825CB"/>
    <w:rsid w:val="00182865"/>
    <w:rsid w:val="00182E06"/>
    <w:rsid w:val="001851FA"/>
    <w:rsid w:val="0018754C"/>
    <w:rsid w:val="00187B57"/>
    <w:rsid w:val="001916E4"/>
    <w:rsid w:val="0019203A"/>
    <w:rsid w:val="00195E9F"/>
    <w:rsid w:val="001A0240"/>
    <w:rsid w:val="001A12BD"/>
    <w:rsid w:val="001A2850"/>
    <w:rsid w:val="001A484C"/>
    <w:rsid w:val="001A4B31"/>
    <w:rsid w:val="001A6DEA"/>
    <w:rsid w:val="001B1A27"/>
    <w:rsid w:val="001B2648"/>
    <w:rsid w:val="001B5470"/>
    <w:rsid w:val="001B57C6"/>
    <w:rsid w:val="001B58EA"/>
    <w:rsid w:val="001B62DA"/>
    <w:rsid w:val="001B67EA"/>
    <w:rsid w:val="001B6CDD"/>
    <w:rsid w:val="001B6FF8"/>
    <w:rsid w:val="001C01FD"/>
    <w:rsid w:val="001C127F"/>
    <w:rsid w:val="001C1E52"/>
    <w:rsid w:val="001C23EA"/>
    <w:rsid w:val="001C312E"/>
    <w:rsid w:val="001C6110"/>
    <w:rsid w:val="001C6DB7"/>
    <w:rsid w:val="001C77E2"/>
    <w:rsid w:val="001D00C1"/>
    <w:rsid w:val="001D3940"/>
    <w:rsid w:val="001D44AC"/>
    <w:rsid w:val="001D50C0"/>
    <w:rsid w:val="001D68C0"/>
    <w:rsid w:val="001D68C3"/>
    <w:rsid w:val="001D7758"/>
    <w:rsid w:val="001E0C50"/>
    <w:rsid w:val="001E25B8"/>
    <w:rsid w:val="001E2FB1"/>
    <w:rsid w:val="001E387F"/>
    <w:rsid w:val="001E3A26"/>
    <w:rsid w:val="001E5268"/>
    <w:rsid w:val="001E798C"/>
    <w:rsid w:val="001F3F19"/>
    <w:rsid w:val="001F5F4B"/>
    <w:rsid w:val="002008EF"/>
    <w:rsid w:val="00201344"/>
    <w:rsid w:val="00210867"/>
    <w:rsid w:val="00212E4B"/>
    <w:rsid w:val="00213A74"/>
    <w:rsid w:val="002164C4"/>
    <w:rsid w:val="00217C96"/>
    <w:rsid w:val="002215ED"/>
    <w:rsid w:val="002243C9"/>
    <w:rsid w:val="00225F2D"/>
    <w:rsid w:val="00227178"/>
    <w:rsid w:val="0023127A"/>
    <w:rsid w:val="00233BF9"/>
    <w:rsid w:val="00233C9F"/>
    <w:rsid w:val="00233F52"/>
    <w:rsid w:val="00235527"/>
    <w:rsid w:val="00240EF9"/>
    <w:rsid w:val="0024194E"/>
    <w:rsid w:val="00241CEF"/>
    <w:rsid w:val="00243575"/>
    <w:rsid w:val="00244172"/>
    <w:rsid w:val="00245FCD"/>
    <w:rsid w:val="002508FE"/>
    <w:rsid w:val="002525B7"/>
    <w:rsid w:val="00252805"/>
    <w:rsid w:val="00253B42"/>
    <w:rsid w:val="002541FD"/>
    <w:rsid w:val="00260847"/>
    <w:rsid w:val="00260A00"/>
    <w:rsid w:val="00262C42"/>
    <w:rsid w:val="00264744"/>
    <w:rsid w:val="002765A8"/>
    <w:rsid w:val="002770BE"/>
    <w:rsid w:val="00282E6D"/>
    <w:rsid w:val="00283637"/>
    <w:rsid w:val="00283B99"/>
    <w:rsid w:val="00283D88"/>
    <w:rsid w:val="00284FF0"/>
    <w:rsid w:val="00287C54"/>
    <w:rsid w:val="00287E15"/>
    <w:rsid w:val="002922F3"/>
    <w:rsid w:val="002928AA"/>
    <w:rsid w:val="00292C50"/>
    <w:rsid w:val="0029364C"/>
    <w:rsid w:val="0029472A"/>
    <w:rsid w:val="002979B9"/>
    <w:rsid w:val="002A03AE"/>
    <w:rsid w:val="002A03F1"/>
    <w:rsid w:val="002A4E97"/>
    <w:rsid w:val="002B1748"/>
    <w:rsid w:val="002B3DAF"/>
    <w:rsid w:val="002B405E"/>
    <w:rsid w:val="002B4139"/>
    <w:rsid w:val="002B55D2"/>
    <w:rsid w:val="002B65D4"/>
    <w:rsid w:val="002B7599"/>
    <w:rsid w:val="002C0617"/>
    <w:rsid w:val="002C1F62"/>
    <w:rsid w:val="002C7BC5"/>
    <w:rsid w:val="002D12F0"/>
    <w:rsid w:val="002D46A2"/>
    <w:rsid w:val="002E433B"/>
    <w:rsid w:val="002E458F"/>
    <w:rsid w:val="002E45E3"/>
    <w:rsid w:val="002E4AC6"/>
    <w:rsid w:val="002F5178"/>
    <w:rsid w:val="002F67FB"/>
    <w:rsid w:val="00303B7C"/>
    <w:rsid w:val="0030559A"/>
    <w:rsid w:val="00307FEC"/>
    <w:rsid w:val="00310CB2"/>
    <w:rsid w:val="00312C2A"/>
    <w:rsid w:val="003204FA"/>
    <w:rsid w:val="00320E51"/>
    <w:rsid w:val="003211A6"/>
    <w:rsid w:val="00321445"/>
    <w:rsid w:val="003242D2"/>
    <w:rsid w:val="0032516B"/>
    <w:rsid w:val="003252D3"/>
    <w:rsid w:val="00325D61"/>
    <w:rsid w:val="003263D0"/>
    <w:rsid w:val="00331698"/>
    <w:rsid w:val="0033216F"/>
    <w:rsid w:val="003335B4"/>
    <w:rsid w:val="0034134D"/>
    <w:rsid w:val="00342250"/>
    <w:rsid w:val="003425E1"/>
    <w:rsid w:val="003429B0"/>
    <w:rsid w:val="003430E1"/>
    <w:rsid w:val="00343B57"/>
    <w:rsid w:val="00343F26"/>
    <w:rsid w:val="00344535"/>
    <w:rsid w:val="00344F59"/>
    <w:rsid w:val="0034564B"/>
    <w:rsid w:val="003456B3"/>
    <w:rsid w:val="003466B0"/>
    <w:rsid w:val="00350D39"/>
    <w:rsid w:val="0035115B"/>
    <w:rsid w:val="003523D7"/>
    <w:rsid w:val="003525A3"/>
    <w:rsid w:val="00353557"/>
    <w:rsid w:val="0035654D"/>
    <w:rsid w:val="00357409"/>
    <w:rsid w:val="00360667"/>
    <w:rsid w:val="0036262E"/>
    <w:rsid w:val="003637D6"/>
    <w:rsid w:val="00365AC1"/>
    <w:rsid w:val="003661EB"/>
    <w:rsid w:val="00370336"/>
    <w:rsid w:val="00373612"/>
    <w:rsid w:val="00373CBA"/>
    <w:rsid w:val="003764E4"/>
    <w:rsid w:val="00377811"/>
    <w:rsid w:val="00377AFD"/>
    <w:rsid w:val="003847F0"/>
    <w:rsid w:val="00384D5B"/>
    <w:rsid w:val="00389392"/>
    <w:rsid w:val="00390226"/>
    <w:rsid w:val="00392522"/>
    <w:rsid w:val="003941C4"/>
    <w:rsid w:val="00394AEA"/>
    <w:rsid w:val="00395332"/>
    <w:rsid w:val="00396361"/>
    <w:rsid w:val="003A1032"/>
    <w:rsid w:val="003A28DD"/>
    <w:rsid w:val="003A499E"/>
    <w:rsid w:val="003A4B4D"/>
    <w:rsid w:val="003A5B33"/>
    <w:rsid w:val="003A6508"/>
    <w:rsid w:val="003A666E"/>
    <w:rsid w:val="003A6BF7"/>
    <w:rsid w:val="003B197E"/>
    <w:rsid w:val="003B2078"/>
    <w:rsid w:val="003B23D5"/>
    <w:rsid w:val="003B2C4E"/>
    <w:rsid w:val="003B4590"/>
    <w:rsid w:val="003B4814"/>
    <w:rsid w:val="003B4AB1"/>
    <w:rsid w:val="003B4DA8"/>
    <w:rsid w:val="003C2701"/>
    <w:rsid w:val="003C2709"/>
    <w:rsid w:val="003C3668"/>
    <w:rsid w:val="003C443B"/>
    <w:rsid w:val="003C4953"/>
    <w:rsid w:val="003C4ED8"/>
    <w:rsid w:val="003C6A61"/>
    <w:rsid w:val="003D0C7A"/>
    <w:rsid w:val="003D1AFE"/>
    <w:rsid w:val="003D3AAC"/>
    <w:rsid w:val="003D625C"/>
    <w:rsid w:val="003E033F"/>
    <w:rsid w:val="003E21B9"/>
    <w:rsid w:val="003E70D6"/>
    <w:rsid w:val="003E7D13"/>
    <w:rsid w:val="003F1BE7"/>
    <w:rsid w:val="003F4768"/>
    <w:rsid w:val="003F619F"/>
    <w:rsid w:val="003F6F7E"/>
    <w:rsid w:val="004051F1"/>
    <w:rsid w:val="004054CB"/>
    <w:rsid w:val="00407201"/>
    <w:rsid w:val="00407BC8"/>
    <w:rsid w:val="00410BFF"/>
    <w:rsid w:val="004165EB"/>
    <w:rsid w:val="00421429"/>
    <w:rsid w:val="0042340B"/>
    <w:rsid w:val="00424117"/>
    <w:rsid w:val="00425744"/>
    <w:rsid w:val="00425835"/>
    <w:rsid w:val="00426F8F"/>
    <w:rsid w:val="004277D1"/>
    <w:rsid w:val="00430629"/>
    <w:rsid w:val="00430AB7"/>
    <w:rsid w:val="00431866"/>
    <w:rsid w:val="00431D51"/>
    <w:rsid w:val="0043295E"/>
    <w:rsid w:val="00433123"/>
    <w:rsid w:val="0043342D"/>
    <w:rsid w:val="00433915"/>
    <w:rsid w:val="00434AD3"/>
    <w:rsid w:val="004355D7"/>
    <w:rsid w:val="00436D42"/>
    <w:rsid w:val="00437797"/>
    <w:rsid w:val="004377C5"/>
    <w:rsid w:val="00440AEF"/>
    <w:rsid w:val="004418EC"/>
    <w:rsid w:val="004424F3"/>
    <w:rsid w:val="00444F48"/>
    <w:rsid w:val="00445E49"/>
    <w:rsid w:val="0044668E"/>
    <w:rsid w:val="00451416"/>
    <w:rsid w:val="0045170E"/>
    <w:rsid w:val="00451914"/>
    <w:rsid w:val="004538FC"/>
    <w:rsid w:val="004557C5"/>
    <w:rsid w:val="0045665D"/>
    <w:rsid w:val="0045765D"/>
    <w:rsid w:val="00460377"/>
    <w:rsid w:val="00463BEF"/>
    <w:rsid w:val="00466216"/>
    <w:rsid w:val="00466281"/>
    <w:rsid w:val="00466A7D"/>
    <w:rsid w:val="00466CAD"/>
    <w:rsid w:val="00467FC5"/>
    <w:rsid w:val="00475036"/>
    <w:rsid w:val="00476EF1"/>
    <w:rsid w:val="00482F61"/>
    <w:rsid w:val="004839B7"/>
    <w:rsid w:val="00483CF3"/>
    <w:rsid w:val="00484848"/>
    <w:rsid w:val="004876CA"/>
    <w:rsid w:val="00487F3E"/>
    <w:rsid w:val="004A0B33"/>
    <w:rsid w:val="004A165C"/>
    <w:rsid w:val="004A1BE5"/>
    <w:rsid w:val="004A2375"/>
    <w:rsid w:val="004A3A07"/>
    <w:rsid w:val="004A3E09"/>
    <w:rsid w:val="004A6269"/>
    <w:rsid w:val="004A6B92"/>
    <w:rsid w:val="004A6EC0"/>
    <w:rsid w:val="004A6F71"/>
    <w:rsid w:val="004B0258"/>
    <w:rsid w:val="004B0599"/>
    <w:rsid w:val="004B1617"/>
    <w:rsid w:val="004B358C"/>
    <w:rsid w:val="004B3603"/>
    <w:rsid w:val="004B4099"/>
    <w:rsid w:val="004B4F10"/>
    <w:rsid w:val="004B5381"/>
    <w:rsid w:val="004B71ED"/>
    <w:rsid w:val="004C17FC"/>
    <w:rsid w:val="004C2886"/>
    <w:rsid w:val="004C2C36"/>
    <w:rsid w:val="004C531E"/>
    <w:rsid w:val="004C59B0"/>
    <w:rsid w:val="004C67B5"/>
    <w:rsid w:val="004C6CC3"/>
    <w:rsid w:val="004D1CFA"/>
    <w:rsid w:val="004D2662"/>
    <w:rsid w:val="004D3767"/>
    <w:rsid w:val="004D7808"/>
    <w:rsid w:val="004E147B"/>
    <w:rsid w:val="004E1506"/>
    <w:rsid w:val="004E23BF"/>
    <w:rsid w:val="004E248D"/>
    <w:rsid w:val="004E3D6B"/>
    <w:rsid w:val="004E58C1"/>
    <w:rsid w:val="004E6928"/>
    <w:rsid w:val="004F2CB8"/>
    <w:rsid w:val="004F3068"/>
    <w:rsid w:val="004F4CB1"/>
    <w:rsid w:val="004F53EC"/>
    <w:rsid w:val="004F5C22"/>
    <w:rsid w:val="005009D5"/>
    <w:rsid w:val="00500B53"/>
    <w:rsid w:val="00502543"/>
    <w:rsid w:val="005028F3"/>
    <w:rsid w:val="00502924"/>
    <w:rsid w:val="00510B54"/>
    <w:rsid w:val="005121F3"/>
    <w:rsid w:val="00515810"/>
    <w:rsid w:val="00515B4C"/>
    <w:rsid w:val="00515C64"/>
    <w:rsid w:val="00515F59"/>
    <w:rsid w:val="00516283"/>
    <w:rsid w:val="00516952"/>
    <w:rsid w:val="005177C8"/>
    <w:rsid w:val="00517D74"/>
    <w:rsid w:val="00526338"/>
    <w:rsid w:val="00530294"/>
    <w:rsid w:val="005304C2"/>
    <w:rsid w:val="0053520C"/>
    <w:rsid w:val="00540BE1"/>
    <w:rsid w:val="00540EE7"/>
    <w:rsid w:val="0054385A"/>
    <w:rsid w:val="00545901"/>
    <w:rsid w:val="00546132"/>
    <w:rsid w:val="00547E73"/>
    <w:rsid w:val="00555CF3"/>
    <w:rsid w:val="00557253"/>
    <w:rsid w:val="005612A3"/>
    <w:rsid w:val="00562462"/>
    <w:rsid w:val="00566950"/>
    <w:rsid w:val="00566FE0"/>
    <w:rsid w:val="00569880"/>
    <w:rsid w:val="005707C4"/>
    <w:rsid w:val="00573948"/>
    <w:rsid w:val="00574E42"/>
    <w:rsid w:val="00580083"/>
    <w:rsid w:val="005804C0"/>
    <w:rsid w:val="00580686"/>
    <w:rsid w:val="005808D5"/>
    <w:rsid w:val="005841EC"/>
    <w:rsid w:val="00586902"/>
    <w:rsid w:val="00586F37"/>
    <w:rsid w:val="00590701"/>
    <w:rsid w:val="00590F98"/>
    <w:rsid w:val="005916EB"/>
    <w:rsid w:val="00596B15"/>
    <w:rsid w:val="00597BA7"/>
    <w:rsid w:val="00597F1D"/>
    <w:rsid w:val="005A1014"/>
    <w:rsid w:val="005A20A7"/>
    <w:rsid w:val="005A59C7"/>
    <w:rsid w:val="005A6084"/>
    <w:rsid w:val="005A62AF"/>
    <w:rsid w:val="005B3BF1"/>
    <w:rsid w:val="005B404C"/>
    <w:rsid w:val="005B7499"/>
    <w:rsid w:val="005B7E50"/>
    <w:rsid w:val="005C3FB8"/>
    <w:rsid w:val="005C45ED"/>
    <w:rsid w:val="005C5A28"/>
    <w:rsid w:val="005C6DE9"/>
    <w:rsid w:val="005C70E7"/>
    <w:rsid w:val="005C7E26"/>
    <w:rsid w:val="005D045C"/>
    <w:rsid w:val="005D0766"/>
    <w:rsid w:val="005D0AB7"/>
    <w:rsid w:val="005D0FB9"/>
    <w:rsid w:val="005D264C"/>
    <w:rsid w:val="005D5A16"/>
    <w:rsid w:val="005D7F60"/>
    <w:rsid w:val="005D7FEC"/>
    <w:rsid w:val="005E1E77"/>
    <w:rsid w:val="005E36AD"/>
    <w:rsid w:val="005E39FB"/>
    <w:rsid w:val="005E452A"/>
    <w:rsid w:val="005E5159"/>
    <w:rsid w:val="005E71E3"/>
    <w:rsid w:val="005F0F47"/>
    <w:rsid w:val="005F1F73"/>
    <w:rsid w:val="005F3377"/>
    <w:rsid w:val="005F4071"/>
    <w:rsid w:val="005F4ADF"/>
    <w:rsid w:val="005F67E4"/>
    <w:rsid w:val="005F7929"/>
    <w:rsid w:val="00602B53"/>
    <w:rsid w:val="0060617F"/>
    <w:rsid w:val="00607BE3"/>
    <w:rsid w:val="00611014"/>
    <w:rsid w:val="0061126D"/>
    <w:rsid w:val="006117EE"/>
    <w:rsid w:val="0061254D"/>
    <w:rsid w:val="00612F4D"/>
    <w:rsid w:val="00613125"/>
    <w:rsid w:val="00617E4F"/>
    <w:rsid w:val="00620697"/>
    <w:rsid w:val="00622867"/>
    <w:rsid w:val="00622A41"/>
    <w:rsid w:val="00627229"/>
    <w:rsid w:val="00627334"/>
    <w:rsid w:val="00631220"/>
    <w:rsid w:val="00631305"/>
    <w:rsid w:val="006335BE"/>
    <w:rsid w:val="0063367E"/>
    <w:rsid w:val="00633DD2"/>
    <w:rsid w:val="00640271"/>
    <w:rsid w:val="00642751"/>
    <w:rsid w:val="00642D52"/>
    <w:rsid w:val="006433F0"/>
    <w:rsid w:val="00644E93"/>
    <w:rsid w:val="006466AD"/>
    <w:rsid w:val="00647E6E"/>
    <w:rsid w:val="0065086F"/>
    <w:rsid w:val="006518D5"/>
    <w:rsid w:val="00651F29"/>
    <w:rsid w:val="00653641"/>
    <w:rsid w:val="006539FE"/>
    <w:rsid w:val="00653C86"/>
    <w:rsid w:val="006545CB"/>
    <w:rsid w:val="00655194"/>
    <w:rsid w:val="00656848"/>
    <w:rsid w:val="0065755B"/>
    <w:rsid w:val="006575AA"/>
    <w:rsid w:val="0066247B"/>
    <w:rsid w:val="006709E7"/>
    <w:rsid w:val="0067253C"/>
    <w:rsid w:val="006769BF"/>
    <w:rsid w:val="00677DD3"/>
    <w:rsid w:val="0068064E"/>
    <w:rsid w:val="00682260"/>
    <w:rsid w:val="006870B9"/>
    <w:rsid w:val="006906D9"/>
    <w:rsid w:val="00691DD4"/>
    <w:rsid w:val="00692B05"/>
    <w:rsid w:val="00693BAF"/>
    <w:rsid w:val="00694221"/>
    <w:rsid w:val="00695421"/>
    <w:rsid w:val="006A39A0"/>
    <w:rsid w:val="006A4E7B"/>
    <w:rsid w:val="006A7B3A"/>
    <w:rsid w:val="006B35DC"/>
    <w:rsid w:val="006B7F64"/>
    <w:rsid w:val="006C1A49"/>
    <w:rsid w:val="006C2C01"/>
    <w:rsid w:val="006C5E76"/>
    <w:rsid w:val="006C5FD9"/>
    <w:rsid w:val="006C634E"/>
    <w:rsid w:val="006C7799"/>
    <w:rsid w:val="006D0CD6"/>
    <w:rsid w:val="006D6CFC"/>
    <w:rsid w:val="006D7E0B"/>
    <w:rsid w:val="006E121B"/>
    <w:rsid w:val="006E214E"/>
    <w:rsid w:val="006E3E45"/>
    <w:rsid w:val="006E592A"/>
    <w:rsid w:val="006E7ACA"/>
    <w:rsid w:val="006F0979"/>
    <w:rsid w:val="006F0BEA"/>
    <w:rsid w:val="006F12D9"/>
    <w:rsid w:val="006F1EFD"/>
    <w:rsid w:val="006F1F8D"/>
    <w:rsid w:val="006F22A3"/>
    <w:rsid w:val="006F507D"/>
    <w:rsid w:val="006F5596"/>
    <w:rsid w:val="006F5948"/>
    <w:rsid w:val="006F6081"/>
    <w:rsid w:val="006F6761"/>
    <w:rsid w:val="00701BE5"/>
    <w:rsid w:val="00703444"/>
    <w:rsid w:val="00703CA1"/>
    <w:rsid w:val="00703E1B"/>
    <w:rsid w:val="007069A1"/>
    <w:rsid w:val="00706A05"/>
    <w:rsid w:val="00707A47"/>
    <w:rsid w:val="007109E5"/>
    <w:rsid w:val="00710D76"/>
    <w:rsid w:val="007114E9"/>
    <w:rsid w:val="00712039"/>
    <w:rsid w:val="007135E2"/>
    <w:rsid w:val="00714CBE"/>
    <w:rsid w:val="00715512"/>
    <w:rsid w:val="00715BE3"/>
    <w:rsid w:val="00721AEC"/>
    <w:rsid w:val="00722E96"/>
    <w:rsid w:val="00724571"/>
    <w:rsid w:val="0072539D"/>
    <w:rsid w:val="0072728A"/>
    <w:rsid w:val="0072A6AB"/>
    <w:rsid w:val="00730224"/>
    <w:rsid w:val="007345D6"/>
    <w:rsid w:val="00734A8E"/>
    <w:rsid w:val="00735BA1"/>
    <w:rsid w:val="00737433"/>
    <w:rsid w:val="00740A74"/>
    <w:rsid w:val="00742FB3"/>
    <w:rsid w:val="00743B08"/>
    <w:rsid w:val="00743DF3"/>
    <w:rsid w:val="00744F5E"/>
    <w:rsid w:val="00747692"/>
    <w:rsid w:val="00751AE0"/>
    <w:rsid w:val="00754DBC"/>
    <w:rsid w:val="00757D6A"/>
    <w:rsid w:val="0076140D"/>
    <w:rsid w:val="007619FB"/>
    <w:rsid w:val="00763604"/>
    <w:rsid w:val="00766B57"/>
    <w:rsid w:val="00777792"/>
    <w:rsid w:val="00777A09"/>
    <w:rsid w:val="0078348B"/>
    <w:rsid w:val="0078497D"/>
    <w:rsid w:val="0079434A"/>
    <w:rsid w:val="00794A63"/>
    <w:rsid w:val="00795FA0"/>
    <w:rsid w:val="007A312C"/>
    <w:rsid w:val="007A45D7"/>
    <w:rsid w:val="007B0883"/>
    <w:rsid w:val="007B0DE0"/>
    <w:rsid w:val="007B1126"/>
    <w:rsid w:val="007B2F76"/>
    <w:rsid w:val="007B538A"/>
    <w:rsid w:val="007B74E8"/>
    <w:rsid w:val="007C09B6"/>
    <w:rsid w:val="007C2238"/>
    <w:rsid w:val="007C2687"/>
    <w:rsid w:val="007C47D8"/>
    <w:rsid w:val="007C510E"/>
    <w:rsid w:val="007C62E7"/>
    <w:rsid w:val="007D029D"/>
    <w:rsid w:val="007D0694"/>
    <w:rsid w:val="007D0AF8"/>
    <w:rsid w:val="007D1358"/>
    <w:rsid w:val="007D334F"/>
    <w:rsid w:val="007D39E8"/>
    <w:rsid w:val="007D78CB"/>
    <w:rsid w:val="007E0EC6"/>
    <w:rsid w:val="007E2A9A"/>
    <w:rsid w:val="007E4277"/>
    <w:rsid w:val="007E4CE7"/>
    <w:rsid w:val="007E52A3"/>
    <w:rsid w:val="007F0FDD"/>
    <w:rsid w:val="007F3811"/>
    <w:rsid w:val="007F4F44"/>
    <w:rsid w:val="007F64A9"/>
    <w:rsid w:val="0080290B"/>
    <w:rsid w:val="008037F9"/>
    <w:rsid w:val="00803D87"/>
    <w:rsid w:val="00805768"/>
    <w:rsid w:val="008101EC"/>
    <w:rsid w:val="008102F8"/>
    <w:rsid w:val="008157A2"/>
    <w:rsid w:val="00817018"/>
    <w:rsid w:val="00820B45"/>
    <w:rsid w:val="008229C8"/>
    <w:rsid w:val="00827429"/>
    <w:rsid w:val="0083321A"/>
    <w:rsid w:val="008343EC"/>
    <w:rsid w:val="00836519"/>
    <w:rsid w:val="0084296A"/>
    <w:rsid w:val="008450CF"/>
    <w:rsid w:val="008468CC"/>
    <w:rsid w:val="008470F3"/>
    <w:rsid w:val="00850155"/>
    <w:rsid w:val="00850EC3"/>
    <w:rsid w:val="008511FA"/>
    <w:rsid w:val="0085338C"/>
    <w:rsid w:val="00855358"/>
    <w:rsid w:val="00855A1A"/>
    <w:rsid w:val="00856D33"/>
    <w:rsid w:val="0085A362"/>
    <w:rsid w:val="00860206"/>
    <w:rsid w:val="0086054A"/>
    <w:rsid w:val="0086439D"/>
    <w:rsid w:val="008656FE"/>
    <w:rsid w:val="00865D8A"/>
    <w:rsid w:val="00867AFD"/>
    <w:rsid w:val="00870AC5"/>
    <w:rsid w:val="00871324"/>
    <w:rsid w:val="008722C0"/>
    <w:rsid w:val="0087290A"/>
    <w:rsid w:val="008806FD"/>
    <w:rsid w:val="00881C27"/>
    <w:rsid w:val="008820C0"/>
    <w:rsid w:val="00883533"/>
    <w:rsid w:val="0089208D"/>
    <w:rsid w:val="008930A1"/>
    <w:rsid w:val="0089463F"/>
    <w:rsid w:val="00895026"/>
    <w:rsid w:val="00896B36"/>
    <w:rsid w:val="008970A8"/>
    <w:rsid w:val="008A0432"/>
    <w:rsid w:val="008A220B"/>
    <w:rsid w:val="008A392E"/>
    <w:rsid w:val="008A3C6C"/>
    <w:rsid w:val="008A4EF8"/>
    <w:rsid w:val="008A5B5E"/>
    <w:rsid w:val="008B0352"/>
    <w:rsid w:val="008B040A"/>
    <w:rsid w:val="008B0849"/>
    <w:rsid w:val="008B2DF8"/>
    <w:rsid w:val="008B3191"/>
    <w:rsid w:val="008B4260"/>
    <w:rsid w:val="008B4D32"/>
    <w:rsid w:val="008C29DB"/>
    <w:rsid w:val="008C2A98"/>
    <w:rsid w:val="008C3D59"/>
    <w:rsid w:val="008C4F44"/>
    <w:rsid w:val="008C6189"/>
    <w:rsid w:val="008D29B3"/>
    <w:rsid w:val="008D497D"/>
    <w:rsid w:val="008D4D8D"/>
    <w:rsid w:val="008D59A8"/>
    <w:rsid w:val="008E10D1"/>
    <w:rsid w:val="008E1CFA"/>
    <w:rsid w:val="008E2FB8"/>
    <w:rsid w:val="008E304C"/>
    <w:rsid w:val="008E6553"/>
    <w:rsid w:val="008E6B16"/>
    <w:rsid w:val="008E790B"/>
    <w:rsid w:val="008E792D"/>
    <w:rsid w:val="008F0A5A"/>
    <w:rsid w:val="008F675E"/>
    <w:rsid w:val="008F7CA3"/>
    <w:rsid w:val="00900D59"/>
    <w:rsid w:val="0090102E"/>
    <w:rsid w:val="00903FD1"/>
    <w:rsid w:val="00904FB7"/>
    <w:rsid w:val="009059FB"/>
    <w:rsid w:val="00905A21"/>
    <w:rsid w:val="00905A4A"/>
    <w:rsid w:val="00906AB5"/>
    <w:rsid w:val="00907448"/>
    <w:rsid w:val="009116DC"/>
    <w:rsid w:val="00912764"/>
    <w:rsid w:val="00912E7D"/>
    <w:rsid w:val="00913BB0"/>
    <w:rsid w:val="00914828"/>
    <w:rsid w:val="0091616D"/>
    <w:rsid w:val="00923A66"/>
    <w:rsid w:val="00923DC9"/>
    <w:rsid w:val="00923EF6"/>
    <w:rsid w:val="009241A9"/>
    <w:rsid w:val="00924338"/>
    <w:rsid w:val="009262B5"/>
    <w:rsid w:val="00927CBE"/>
    <w:rsid w:val="00931C0D"/>
    <w:rsid w:val="00932D5E"/>
    <w:rsid w:val="00935D44"/>
    <w:rsid w:val="00941A77"/>
    <w:rsid w:val="00943444"/>
    <w:rsid w:val="0094483F"/>
    <w:rsid w:val="009459C0"/>
    <w:rsid w:val="00947DF9"/>
    <w:rsid w:val="009511E2"/>
    <w:rsid w:val="00954DCE"/>
    <w:rsid w:val="0095559E"/>
    <w:rsid w:val="00955ED2"/>
    <w:rsid w:val="00956D39"/>
    <w:rsid w:val="009608BF"/>
    <w:rsid w:val="00963710"/>
    <w:rsid w:val="00967F7D"/>
    <w:rsid w:val="00972ABA"/>
    <w:rsid w:val="00972F41"/>
    <w:rsid w:val="009736CC"/>
    <w:rsid w:val="009746DD"/>
    <w:rsid w:val="00975DF8"/>
    <w:rsid w:val="00981504"/>
    <w:rsid w:val="00982560"/>
    <w:rsid w:val="00985201"/>
    <w:rsid w:val="0098525F"/>
    <w:rsid w:val="00985AF2"/>
    <w:rsid w:val="00987057"/>
    <w:rsid w:val="009901D6"/>
    <w:rsid w:val="009917A6"/>
    <w:rsid w:val="00991CD5"/>
    <w:rsid w:val="00991F27"/>
    <w:rsid w:val="0099291B"/>
    <w:rsid w:val="009A299F"/>
    <w:rsid w:val="009A556B"/>
    <w:rsid w:val="009B014B"/>
    <w:rsid w:val="009B0BDF"/>
    <w:rsid w:val="009B1303"/>
    <w:rsid w:val="009B2DBE"/>
    <w:rsid w:val="009B5509"/>
    <w:rsid w:val="009C223B"/>
    <w:rsid w:val="009C4B5A"/>
    <w:rsid w:val="009C77FE"/>
    <w:rsid w:val="009D3109"/>
    <w:rsid w:val="009D3B40"/>
    <w:rsid w:val="009D42C6"/>
    <w:rsid w:val="009D79CE"/>
    <w:rsid w:val="009E0BC9"/>
    <w:rsid w:val="009E14EB"/>
    <w:rsid w:val="009E35D5"/>
    <w:rsid w:val="009E49BE"/>
    <w:rsid w:val="009F2BC9"/>
    <w:rsid w:val="009F3E8A"/>
    <w:rsid w:val="009F4CC5"/>
    <w:rsid w:val="00A0082F"/>
    <w:rsid w:val="00A023C1"/>
    <w:rsid w:val="00A02A13"/>
    <w:rsid w:val="00A03FF8"/>
    <w:rsid w:val="00A06FE2"/>
    <w:rsid w:val="00A07920"/>
    <w:rsid w:val="00A12A5D"/>
    <w:rsid w:val="00A16356"/>
    <w:rsid w:val="00A17EB4"/>
    <w:rsid w:val="00A22B40"/>
    <w:rsid w:val="00A22F15"/>
    <w:rsid w:val="00A27135"/>
    <w:rsid w:val="00A300AA"/>
    <w:rsid w:val="00A30198"/>
    <w:rsid w:val="00A30D39"/>
    <w:rsid w:val="00A31BC9"/>
    <w:rsid w:val="00A31CB2"/>
    <w:rsid w:val="00A32252"/>
    <w:rsid w:val="00A324DE"/>
    <w:rsid w:val="00A32555"/>
    <w:rsid w:val="00A3324D"/>
    <w:rsid w:val="00A35BBA"/>
    <w:rsid w:val="00A35EE9"/>
    <w:rsid w:val="00A40932"/>
    <w:rsid w:val="00A424E8"/>
    <w:rsid w:val="00A42F33"/>
    <w:rsid w:val="00A45369"/>
    <w:rsid w:val="00A466C4"/>
    <w:rsid w:val="00A50E03"/>
    <w:rsid w:val="00A5162B"/>
    <w:rsid w:val="00A53428"/>
    <w:rsid w:val="00A53490"/>
    <w:rsid w:val="00A53D1F"/>
    <w:rsid w:val="00A56FD6"/>
    <w:rsid w:val="00A56FDF"/>
    <w:rsid w:val="00A62432"/>
    <w:rsid w:val="00A63E93"/>
    <w:rsid w:val="00A66AE7"/>
    <w:rsid w:val="00A70ACA"/>
    <w:rsid w:val="00A70E36"/>
    <w:rsid w:val="00A72729"/>
    <w:rsid w:val="00A72E36"/>
    <w:rsid w:val="00A738F9"/>
    <w:rsid w:val="00A73FCD"/>
    <w:rsid w:val="00A809EE"/>
    <w:rsid w:val="00A82E1A"/>
    <w:rsid w:val="00A84B38"/>
    <w:rsid w:val="00A90373"/>
    <w:rsid w:val="00A9214B"/>
    <w:rsid w:val="00A9512A"/>
    <w:rsid w:val="00A97581"/>
    <w:rsid w:val="00A9766A"/>
    <w:rsid w:val="00A97FB7"/>
    <w:rsid w:val="00AA6076"/>
    <w:rsid w:val="00AA6376"/>
    <w:rsid w:val="00AA6E30"/>
    <w:rsid w:val="00AA7BAB"/>
    <w:rsid w:val="00AB2A13"/>
    <w:rsid w:val="00AB74C7"/>
    <w:rsid w:val="00AC12CA"/>
    <w:rsid w:val="00AC2AC3"/>
    <w:rsid w:val="00AD2DDC"/>
    <w:rsid w:val="00AD589A"/>
    <w:rsid w:val="00AD614B"/>
    <w:rsid w:val="00AE176D"/>
    <w:rsid w:val="00AE3A61"/>
    <w:rsid w:val="00AE61DA"/>
    <w:rsid w:val="00AE7359"/>
    <w:rsid w:val="00AF0BDD"/>
    <w:rsid w:val="00AF3696"/>
    <w:rsid w:val="00AF60D6"/>
    <w:rsid w:val="00AF6E8B"/>
    <w:rsid w:val="00B01446"/>
    <w:rsid w:val="00B016AF"/>
    <w:rsid w:val="00B018CC"/>
    <w:rsid w:val="00B03079"/>
    <w:rsid w:val="00B07291"/>
    <w:rsid w:val="00B11F27"/>
    <w:rsid w:val="00B13437"/>
    <w:rsid w:val="00B156B6"/>
    <w:rsid w:val="00B17245"/>
    <w:rsid w:val="00B221A9"/>
    <w:rsid w:val="00B23009"/>
    <w:rsid w:val="00B30052"/>
    <w:rsid w:val="00B3011A"/>
    <w:rsid w:val="00B3019D"/>
    <w:rsid w:val="00B30798"/>
    <w:rsid w:val="00B31155"/>
    <w:rsid w:val="00B3131E"/>
    <w:rsid w:val="00B360EA"/>
    <w:rsid w:val="00B41356"/>
    <w:rsid w:val="00B42E71"/>
    <w:rsid w:val="00B439FA"/>
    <w:rsid w:val="00B46BAB"/>
    <w:rsid w:val="00B500BE"/>
    <w:rsid w:val="00B50F67"/>
    <w:rsid w:val="00B531A9"/>
    <w:rsid w:val="00B53A5B"/>
    <w:rsid w:val="00B545D2"/>
    <w:rsid w:val="00B55743"/>
    <w:rsid w:val="00B567B1"/>
    <w:rsid w:val="00B56C29"/>
    <w:rsid w:val="00B56E85"/>
    <w:rsid w:val="00B60A6C"/>
    <w:rsid w:val="00B61DBC"/>
    <w:rsid w:val="00B63AD5"/>
    <w:rsid w:val="00B64019"/>
    <w:rsid w:val="00B64F1A"/>
    <w:rsid w:val="00B64FAF"/>
    <w:rsid w:val="00B65FF2"/>
    <w:rsid w:val="00B66C33"/>
    <w:rsid w:val="00B67D09"/>
    <w:rsid w:val="00B67DAE"/>
    <w:rsid w:val="00B67E6E"/>
    <w:rsid w:val="00B75BB1"/>
    <w:rsid w:val="00B767AA"/>
    <w:rsid w:val="00B76DB7"/>
    <w:rsid w:val="00B779DD"/>
    <w:rsid w:val="00B77E12"/>
    <w:rsid w:val="00B8176A"/>
    <w:rsid w:val="00B82CE9"/>
    <w:rsid w:val="00B83AE9"/>
    <w:rsid w:val="00B8743D"/>
    <w:rsid w:val="00B87A84"/>
    <w:rsid w:val="00B87FB4"/>
    <w:rsid w:val="00B91248"/>
    <w:rsid w:val="00B91EA6"/>
    <w:rsid w:val="00B92520"/>
    <w:rsid w:val="00B933A9"/>
    <w:rsid w:val="00B93B12"/>
    <w:rsid w:val="00B94CFC"/>
    <w:rsid w:val="00BA1A96"/>
    <w:rsid w:val="00BA2ACF"/>
    <w:rsid w:val="00BA2CA1"/>
    <w:rsid w:val="00BA544E"/>
    <w:rsid w:val="00BB057E"/>
    <w:rsid w:val="00BB0B80"/>
    <w:rsid w:val="00BB2F50"/>
    <w:rsid w:val="00BB417A"/>
    <w:rsid w:val="00BC02F9"/>
    <w:rsid w:val="00BC1984"/>
    <w:rsid w:val="00BC2459"/>
    <w:rsid w:val="00BC2734"/>
    <w:rsid w:val="00BC2E7B"/>
    <w:rsid w:val="00BC5119"/>
    <w:rsid w:val="00BC55B8"/>
    <w:rsid w:val="00BC61F3"/>
    <w:rsid w:val="00BC683A"/>
    <w:rsid w:val="00BC7F18"/>
    <w:rsid w:val="00BD46EF"/>
    <w:rsid w:val="00BD6B21"/>
    <w:rsid w:val="00BE2EEA"/>
    <w:rsid w:val="00BE3C6C"/>
    <w:rsid w:val="00BE50FD"/>
    <w:rsid w:val="00BE564A"/>
    <w:rsid w:val="00BE7791"/>
    <w:rsid w:val="00BF0729"/>
    <w:rsid w:val="00BF0F7C"/>
    <w:rsid w:val="00BF4C1A"/>
    <w:rsid w:val="00BF4ECA"/>
    <w:rsid w:val="00BF600F"/>
    <w:rsid w:val="00BF7597"/>
    <w:rsid w:val="00C0303D"/>
    <w:rsid w:val="00C03EE8"/>
    <w:rsid w:val="00C043CD"/>
    <w:rsid w:val="00C054D3"/>
    <w:rsid w:val="00C06AED"/>
    <w:rsid w:val="00C07236"/>
    <w:rsid w:val="00C11865"/>
    <w:rsid w:val="00C145F7"/>
    <w:rsid w:val="00C15EFF"/>
    <w:rsid w:val="00C1737B"/>
    <w:rsid w:val="00C20F2B"/>
    <w:rsid w:val="00C250ED"/>
    <w:rsid w:val="00C255F9"/>
    <w:rsid w:val="00C26EC0"/>
    <w:rsid w:val="00C27E9C"/>
    <w:rsid w:val="00C33416"/>
    <w:rsid w:val="00C337B8"/>
    <w:rsid w:val="00C35743"/>
    <w:rsid w:val="00C4092A"/>
    <w:rsid w:val="00C40B74"/>
    <w:rsid w:val="00C4116E"/>
    <w:rsid w:val="00C442E9"/>
    <w:rsid w:val="00C50B63"/>
    <w:rsid w:val="00C526DC"/>
    <w:rsid w:val="00C560F8"/>
    <w:rsid w:val="00C568D8"/>
    <w:rsid w:val="00C623E7"/>
    <w:rsid w:val="00C627FD"/>
    <w:rsid w:val="00C6291B"/>
    <w:rsid w:val="00C62C29"/>
    <w:rsid w:val="00C641D7"/>
    <w:rsid w:val="00C66B51"/>
    <w:rsid w:val="00C66E1D"/>
    <w:rsid w:val="00C67C5A"/>
    <w:rsid w:val="00C754D6"/>
    <w:rsid w:val="00C77802"/>
    <w:rsid w:val="00C8564F"/>
    <w:rsid w:val="00C877F6"/>
    <w:rsid w:val="00C878BF"/>
    <w:rsid w:val="00C8798D"/>
    <w:rsid w:val="00C907BC"/>
    <w:rsid w:val="00C91F5D"/>
    <w:rsid w:val="00C94172"/>
    <w:rsid w:val="00C9716F"/>
    <w:rsid w:val="00CA162B"/>
    <w:rsid w:val="00CA23CF"/>
    <w:rsid w:val="00CA416C"/>
    <w:rsid w:val="00CA4879"/>
    <w:rsid w:val="00CA577E"/>
    <w:rsid w:val="00CA623B"/>
    <w:rsid w:val="00CA73CD"/>
    <w:rsid w:val="00CA7FF7"/>
    <w:rsid w:val="00CB03DE"/>
    <w:rsid w:val="00CB0BBF"/>
    <w:rsid w:val="00CB1FFE"/>
    <w:rsid w:val="00CB390B"/>
    <w:rsid w:val="00CB39F9"/>
    <w:rsid w:val="00CB4E83"/>
    <w:rsid w:val="00CC0E27"/>
    <w:rsid w:val="00CC212F"/>
    <w:rsid w:val="00CC2E5C"/>
    <w:rsid w:val="00CC2F94"/>
    <w:rsid w:val="00CC3A24"/>
    <w:rsid w:val="00CC7DFC"/>
    <w:rsid w:val="00CD120F"/>
    <w:rsid w:val="00CD154F"/>
    <w:rsid w:val="00CD431D"/>
    <w:rsid w:val="00CD54CA"/>
    <w:rsid w:val="00CD74AA"/>
    <w:rsid w:val="00CD7704"/>
    <w:rsid w:val="00CE10D0"/>
    <w:rsid w:val="00CE14AA"/>
    <w:rsid w:val="00CE3932"/>
    <w:rsid w:val="00CE4544"/>
    <w:rsid w:val="00CE6F82"/>
    <w:rsid w:val="00CF07C5"/>
    <w:rsid w:val="00CF2A5B"/>
    <w:rsid w:val="00CF34E0"/>
    <w:rsid w:val="00CF3EC7"/>
    <w:rsid w:val="00CF4721"/>
    <w:rsid w:val="00CF7193"/>
    <w:rsid w:val="00D00324"/>
    <w:rsid w:val="00D00BC3"/>
    <w:rsid w:val="00D102EC"/>
    <w:rsid w:val="00D109A7"/>
    <w:rsid w:val="00D111B7"/>
    <w:rsid w:val="00D1420F"/>
    <w:rsid w:val="00D15506"/>
    <w:rsid w:val="00D17BEF"/>
    <w:rsid w:val="00D21103"/>
    <w:rsid w:val="00D23038"/>
    <w:rsid w:val="00D2412C"/>
    <w:rsid w:val="00D24722"/>
    <w:rsid w:val="00D26D55"/>
    <w:rsid w:val="00D313AA"/>
    <w:rsid w:val="00D33110"/>
    <w:rsid w:val="00D33FEE"/>
    <w:rsid w:val="00D35B0E"/>
    <w:rsid w:val="00D36F81"/>
    <w:rsid w:val="00D3700B"/>
    <w:rsid w:val="00D406D8"/>
    <w:rsid w:val="00D421F3"/>
    <w:rsid w:val="00D4529C"/>
    <w:rsid w:val="00D466D2"/>
    <w:rsid w:val="00D51BFC"/>
    <w:rsid w:val="00D544D1"/>
    <w:rsid w:val="00D5606E"/>
    <w:rsid w:val="00D56849"/>
    <w:rsid w:val="00D573B7"/>
    <w:rsid w:val="00D61B81"/>
    <w:rsid w:val="00D6241A"/>
    <w:rsid w:val="00D6364E"/>
    <w:rsid w:val="00D6381A"/>
    <w:rsid w:val="00D63E79"/>
    <w:rsid w:val="00D67560"/>
    <w:rsid w:val="00D67C73"/>
    <w:rsid w:val="00D70249"/>
    <w:rsid w:val="00D71FC1"/>
    <w:rsid w:val="00D72C98"/>
    <w:rsid w:val="00D74335"/>
    <w:rsid w:val="00D759BB"/>
    <w:rsid w:val="00D76F2A"/>
    <w:rsid w:val="00D77A71"/>
    <w:rsid w:val="00D827A7"/>
    <w:rsid w:val="00D86386"/>
    <w:rsid w:val="00D8DEF0"/>
    <w:rsid w:val="00D9027D"/>
    <w:rsid w:val="00D906E4"/>
    <w:rsid w:val="00D917AA"/>
    <w:rsid w:val="00D91E8A"/>
    <w:rsid w:val="00D92FCE"/>
    <w:rsid w:val="00D937FD"/>
    <w:rsid w:val="00DA225C"/>
    <w:rsid w:val="00DA4551"/>
    <w:rsid w:val="00DA4D05"/>
    <w:rsid w:val="00DA54E0"/>
    <w:rsid w:val="00DB008A"/>
    <w:rsid w:val="00DB0827"/>
    <w:rsid w:val="00DB2A4E"/>
    <w:rsid w:val="00DB4CEA"/>
    <w:rsid w:val="00DB535B"/>
    <w:rsid w:val="00DB61B0"/>
    <w:rsid w:val="00DC017A"/>
    <w:rsid w:val="00DC0A10"/>
    <w:rsid w:val="00DC0EDF"/>
    <w:rsid w:val="00DC353E"/>
    <w:rsid w:val="00DC553C"/>
    <w:rsid w:val="00DC7280"/>
    <w:rsid w:val="00DD1922"/>
    <w:rsid w:val="00DD2998"/>
    <w:rsid w:val="00DD32A4"/>
    <w:rsid w:val="00DD3EF7"/>
    <w:rsid w:val="00DD4168"/>
    <w:rsid w:val="00DD541C"/>
    <w:rsid w:val="00DD5506"/>
    <w:rsid w:val="00DD5B86"/>
    <w:rsid w:val="00DD7883"/>
    <w:rsid w:val="00DD7B8E"/>
    <w:rsid w:val="00DE0AD2"/>
    <w:rsid w:val="00DE3058"/>
    <w:rsid w:val="00DE3EDD"/>
    <w:rsid w:val="00DE472E"/>
    <w:rsid w:val="00DE5232"/>
    <w:rsid w:val="00DE55FA"/>
    <w:rsid w:val="00DE56ED"/>
    <w:rsid w:val="00DE62F6"/>
    <w:rsid w:val="00DE69F3"/>
    <w:rsid w:val="00DF216A"/>
    <w:rsid w:val="00DF22E7"/>
    <w:rsid w:val="00DF5AE3"/>
    <w:rsid w:val="00E00BCB"/>
    <w:rsid w:val="00E019DA"/>
    <w:rsid w:val="00E02291"/>
    <w:rsid w:val="00E02517"/>
    <w:rsid w:val="00E02576"/>
    <w:rsid w:val="00E02580"/>
    <w:rsid w:val="00E028C2"/>
    <w:rsid w:val="00E02BF6"/>
    <w:rsid w:val="00E104CA"/>
    <w:rsid w:val="00E10937"/>
    <w:rsid w:val="00E132EE"/>
    <w:rsid w:val="00E1559A"/>
    <w:rsid w:val="00E15E88"/>
    <w:rsid w:val="00E1631A"/>
    <w:rsid w:val="00E16611"/>
    <w:rsid w:val="00E1712D"/>
    <w:rsid w:val="00E25DF3"/>
    <w:rsid w:val="00E26ED8"/>
    <w:rsid w:val="00E311F4"/>
    <w:rsid w:val="00E318B1"/>
    <w:rsid w:val="00E36B4D"/>
    <w:rsid w:val="00E444A1"/>
    <w:rsid w:val="00E46D23"/>
    <w:rsid w:val="00E46DD1"/>
    <w:rsid w:val="00E5347F"/>
    <w:rsid w:val="00E54B68"/>
    <w:rsid w:val="00E5615D"/>
    <w:rsid w:val="00E62D53"/>
    <w:rsid w:val="00E65A75"/>
    <w:rsid w:val="00E66629"/>
    <w:rsid w:val="00E6776E"/>
    <w:rsid w:val="00E76816"/>
    <w:rsid w:val="00E7746A"/>
    <w:rsid w:val="00E77CFC"/>
    <w:rsid w:val="00E82F0F"/>
    <w:rsid w:val="00E85B39"/>
    <w:rsid w:val="00E863B4"/>
    <w:rsid w:val="00E86F78"/>
    <w:rsid w:val="00E91A9E"/>
    <w:rsid w:val="00E934B9"/>
    <w:rsid w:val="00E940D7"/>
    <w:rsid w:val="00E94F5A"/>
    <w:rsid w:val="00E95398"/>
    <w:rsid w:val="00E956E9"/>
    <w:rsid w:val="00E968C1"/>
    <w:rsid w:val="00EA0FB4"/>
    <w:rsid w:val="00EA231A"/>
    <w:rsid w:val="00EA4066"/>
    <w:rsid w:val="00EA6CA7"/>
    <w:rsid w:val="00EA6F27"/>
    <w:rsid w:val="00EA793B"/>
    <w:rsid w:val="00EB13F9"/>
    <w:rsid w:val="00EB3433"/>
    <w:rsid w:val="00EB4119"/>
    <w:rsid w:val="00EB5211"/>
    <w:rsid w:val="00EB5533"/>
    <w:rsid w:val="00EB6445"/>
    <w:rsid w:val="00EB7E3E"/>
    <w:rsid w:val="00EC37DB"/>
    <w:rsid w:val="00EC4641"/>
    <w:rsid w:val="00EC4890"/>
    <w:rsid w:val="00ED0709"/>
    <w:rsid w:val="00ED1F48"/>
    <w:rsid w:val="00ED2751"/>
    <w:rsid w:val="00ED297C"/>
    <w:rsid w:val="00ED426F"/>
    <w:rsid w:val="00ED488A"/>
    <w:rsid w:val="00ED5DC8"/>
    <w:rsid w:val="00ED6006"/>
    <w:rsid w:val="00EE20D8"/>
    <w:rsid w:val="00EE2E4A"/>
    <w:rsid w:val="00EE3FAD"/>
    <w:rsid w:val="00EE547B"/>
    <w:rsid w:val="00EE5E78"/>
    <w:rsid w:val="00EE7A43"/>
    <w:rsid w:val="00EF01B0"/>
    <w:rsid w:val="00EF2CD3"/>
    <w:rsid w:val="00EF3C55"/>
    <w:rsid w:val="00F020D9"/>
    <w:rsid w:val="00F03D42"/>
    <w:rsid w:val="00F0653E"/>
    <w:rsid w:val="00F10EA6"/>
    <w:rsid w:val="00F12660"/>
    <w:rsid w:val="00F15841"/>
    <w:rsid w:val="00F15905"/>
    <w:rsid w:val="00F204BE"/>
    <w:rsid w:val="00F21290"/>
    <w:rsid w:val="00F216A0"/>
    <w:rsid w:val="00F23DCD"/>
    <w:rsid w:val="00F25489"/>
    <w:rsid w:val="00F26F93"/>
    <w:rsid w:val="00F31DBF"/>
    <w:rsid w:val="00F355FB"/>
    <w:rsid w:val="00F364A8"/>
    <w:rsid w:val="00F42540"/>
    <w:rsid w:val="00F430AD"/>
    <w:rsid w:val="00F4420D"/>
    <w:rsid w:val="00F44AE7"/>
    <w:rsid w:val="00F456C8"/>
    <w:rsid w:val="00F473C7"/>
    <w:rsid w:val="00F50924"/>
    <w:rsid w:val="00F54A78"/>
    <w:rsid w:val="00F552D1"/>
    <w:rsid w:val="00F555D9"/>
    <w:rsid w:val="00F558ED"/>
    <w:rsid w:val="00F55DEB"/>
    <w:rsid w:val="00F578E0"/>
    <w:rsid w:val="00F57C51"/>
    <w:rsid w:val="00F57CBB"/>
    <w:rsid w:val="00F60089"/>
    <w:rsid w:val="00F60E31"/>
    <w:rsid w:val="00F62F8D"/>
    <w:rsid w:val="00F6369D"/>
    <w:rsid w:val="00F63C2D"/>
    <w:rsid w:val="00F70C9C"/>
    <w:rsid w:val="00F71CC2"/>
    <w:rsid w:val="00F726E2"/>
    <w:rsid w:val="00F72AA0"/>
    <w:rsid w:val="00F73546"/>
    <w:rsid w:val="00F771DC"/>
    <w:rsid w:val="00F77DBA"/>
    <w:rsid w:val="00F85C05"/>
    <w:rsid w:val="00F86645"/>
    <w:rsid w:val="00F9000A"/>
    <w:rsid w:val="00F90A16"/>
    <w:rsid w:val="00F91BFE"/>
    <w:rsid w:val="00F94202"/>
    <w:rsid w:val="00F94BC9"/>
    <w:rsid w:val="00F951A2"/>
    <w:rsid w:val="00F97E55"/>
    <w:rsid w:val="00FA0712"/>
    <w:rsid w:val="00FA0EC2"/>
    <w:rsid w:val="00FA36C0"/>
    <w:rsid w:val="00FB4D15"/>
    <w:rsid w:val="00FB67AB"/>
    <w:rsid w:val="00FC0E29"/>
    <w:rsid w:val="00FC0F69"/>
    <w:rsid w:val="00FC7852"/>
    <w:rsid w:val="00FC7CF0"/>
    <w:rsid w:val="00FD0507"/>
    <w:rsid w:val="00FD1F2D"/>
    <w:rsid w:val="00FD2585"/>
    <w:rsid w:val="00FD4014"/>
    <w:rsid w:val="00FE0689"/>
    <w:rsid w:val="00FE1529"/>
    <w:rsid w:val="00FE26F9"/>
    <w:rsid w:val="00FE293D"/>
    <w:rsid w:val="00FE5FB9"/>
    <w:rsid w:val="00FE7006"/>
    <w:rsid w:val="00FE781F"/>
    <w:rsid w:val="00FE7FDF"/>
    <w:rsid w:val="00FE7FE2"/>
    <w:rsid w:val="00FF30B9"/>
    <w:rsid w:val="00FF4BFF"/>
    <w:rsid w:val="010AE2A9"/>
    <w:rsid w:val="0118C6E7"/>
    <w:rsid w:val="01196DFA"/>
    <w:rsid w:val="01211F09"/>
    <w:rsid w:val="013211AF"/>
    <w:rsid w:val="015766EF"/>
    <w:rsid w:val="015E322D"/>
    <w:rsid w:val="016621FB"/>
    <w:rsid w:val="01751A20"/>
    <w:rsid w:val="0178366F"/>
    <w:rsid w:val="017B299F"/>
    <w:rsid w:val="017B41F5"/>
    <w:rsid w:val="0186FA75"/>
    <w:rsid w:val="019461F7"/>
    <w:rsid w:val="0198340E"/>
    <w:rsid w:val="01A4378F"/>
    <w:rsid w:val="01BC1D19"/>
    <w:rsid w:val="01D98BA3"/>
    <w:rsid w:val="01EBB2A1"/>
    <w:rsid w:val="01FBDA7E"/>
    <w:rsid w:val="01FF8A79"/>
    <w:rsid w:val="0214C40D"/>
    <w:rsid w:val="0217CBA3"/>
    <w:rsid w:val="02258539"/>
    <w:rsid w:val="02374936"/>
    <w:rsid w:val="023F8C6B"/>
    <w:rsid w:val="025DA929"/>
    <w:rsid w:val="02690FFC"/>
    <w:rsid w:val="026F2E98"/>
    <w:rsid w:val="0282767E"/>
    <w:rsid w:val="028CC00C"/>
    <w:rsid w:val="02ABB4D9"/>
    <w:rsid w:val="02AD913D"/>
    <w:rsid w:val="02B35E0E"/>
    <w:rsid w:val="02BB4E81"/>
    <w:rsid w:val="02CB4325"/>
    <w:rsid w:val="02CFBCBF"/>
    <w:rsid w:val="02DBE681"/>
    <w:rsid w:val="02DEC324"/>
    <w:rsid w:val="02FA33FF"/>
    <w:rsid w:val="03167E86"/>
    <w:rsid w:val="03475366"/>
    <w:rsid w:val="03559BDD"/>
    <w:rsid w:val="036521DF"/>
    <w:rsid w:val="036735A0"/>
    <w:rsid w:val="03689602"/>
    <w:rsid w:val="037D2943"/>
    <w:rsid w:val="0385FBCB"/>
    <w:rsid w:val="03A33CDB"/>
    <w:rsid w:val="03A6E11C"/>
    <w:rsid w:val="03BABDBB"/>
    <w:rsid w:val="03BE6C13"/>
    <w:rsid w:val="03E16893"/>
    <w:rsid w:val="03ECF35B"/>
    <w:rsid w:val="03F76A40"/>
    <w:rsid w:val="04034A6F"/>
    <w:rsid w:val="041917F5"/>
    <w:rsid w:val="0428B746"/>
    <w:rsid w:val="0437470F"/>
    <w:rsid w:val="043DC647"/>
    <w:rsid w:val="0441988F"/>
    <w:rsid w:val="045D3FB2"/>
    <w:rsid w:val="0466E9E5"/>
    <w:rsid w:val="047378AB"/>
    <w:rsid w:val="048E30D0"/>
    <w:rsid w:val="04A9E48D"/>
    <w:rsid w:val="04AC03B8"/>
    <w:rsid w:val="04C42861"/>
    <w:rsid w:val="04C84C54"/>
    <w:rsid w:val="04C91CFB"/>
    <w:rsid w:val="04C97EAD"/>
    <w:rsid w:val="04CE8E86"/>
    <w:rsid w:val="04D7F8E8"/>
    <w:rsid w:val="04E69CAC"/>
    <w:rsid w:val="04E8F788"/>
    <w:rsid w:val="0500680F"/>
    <w:rsid w:val="0513255D"/>
    <w:rsid w:val="0514C20B"/>
    <w:rsid w:val="052BE41C"/>
    <w:rsid w:val="0545DABB"/>
    <w:rsid w:val="054FC98D"/>
    <w:rsid w:val="05567EE6"/>
    <w:rsid w:val="0586511B"/>
    <w:rsid w:val="058A322D"/>
    <w:rsid w:val="05918B8C"/>
    <w:rsid w:val="05C6B950"/>
    <w:rsid w:val="05DB3BA8"/>
    <w:rsid w:val="05E15AE6"/>
    <w:rsid w:val="05EB2A0C"/>
    <w:rsid w:val="05F655B5"/>
    <w:rsid w:val="05FEBE90"/>
    <w:rsid w:val="06071CB6"/>
    <w:rsid w:val="0608BC5B"/>
    <w:rsid w:val="0610513C"/>
    <w:rsid w:val="061DC397"/>
    <w:rsid w:val="06229DA7"/>
    <w:rsid w:val="06395925"/>
    <w:rsid w:val="0641C5EE"/>
    <w:rsid w:val="06552FA0"/>
    <w:rsid w:val="065BC4AA"/>
    <w:rsid w:val="0660B333"/>
    <w:rsid w:val="06697DFF"/>
    <w:rsid w:val="066AFBD3"/>
    <w:rsid w:val="066EAC4F"/>
    <w:rsid w:val="06971E70"/>
    <w:rsid w:val="069EB0F9"/>
    <w:rsid w:val="06A39A5B"/>
    <w:rsid w:val="06A6A76F"/>
    <w:rsid w:val="06B45ADA"/>
    <w:rsid w:val="06CD480C"/>
    <w:rsid w:val="06DBF639"/>
    <w:rsid w:val="06E40EE3"/>
    <w:rsid w:val="06F333EF"/>
    <w:rsid w:val="06F6557B"/>
    <w:rsid w:val="06F8576D"/>
    <w:rsid w:val="071F87C0"/>
    <w:rsid w:val="071FA411"/>
    <w:rsid w:val="072F1857"/>
    <w:rsid w:val="07528904"/>
    <w:rsid w:val="07736B61"/>
    <w:rsid w:val="0781E0BC"/>
    <w:rsid w:val="07909F2F"/>
    <w:rsid w:val="079C129C"/>
    <w:rsid w:val="079CAF39"/>
    <w:rsid w:val="07A89F66"/>
    <w:rsid w:val="07BACF55"/>
    <w:rsid w:val="07BF16BB"/>
    <w:rsid w:val="07D0BA33"/>
    <w:rsid w:val="07E74985"/>
    <w:rsid w:val="07F8E678"/>
    <w:rsid w:val="0806FA08"/>
    <w:rsid w:val="0808A52D"/>
    <w:rsid w:val="0813E260"/>
    <w:rsid w:val="0815C661"/>
    <w:rsid w:val="0830791D"/>
    <w:rsid w:val="08372007"/>
    <w:rsid w:val="0837FCEE"/>
    <w:rsid w:val="08467689"/>
    <w:rsid w:val="08508799"/>
    <w:rsid w:val="0850C81B"/>
    <w:rsid w:val="0851122A"/>
    <w:rsid w:val="0851C23C"/>
    <w:rsid w:val="0859D07B"/>
    <w:rsid w:val="085A4BAF"/>
    <w:rsid w:val="08843929"/>
    <w:rsid w:val="08908DAD"/>
    <w:rsid w:val="0897C948"/>
    <w:rsid w:val="08A2C436"/>
    <w:rsid w:val="08A6A9A6"/>
    <w:rsid w:val="08AD6666"/>
    <w:rsid w:val="08AFEF63"/>
    <w:rsid w:val="08DAB8B7"/>
    <w:rsid w:val="08E0FAF7"/>
    <w:rsid w:val="08E9B647"/>
    <w:rsid w:val="08F4599C"/>
    <w:rsid w:val="090B1519"/>
    <w:rsid w:val="0916F1FB"/>
    <w:rsid w:val="091FFC4D"/>
    <w:rsid w:val="0923E36A"/>
    <w:rsid w:val="09249304"/>
    <w:rsid w:val="0928793D"/>
    <w:rsid w:val="092ABCCE"/>
    <w:rsid w:val="093C7E1C"/>
    <w:rsid w:val="093DCBA2"/>
    <w:rsid w:val="093EC4DC"/>
    <w:rsid w:val="093FD418"/>
    <w:rsid w:val="0946478A"/>
    <w:rsid w:val="095944C8"/>
    <w:rsid w:val="095D5A6F"/>
    <w:rsid w:val="0962062F"/>
    <w:rsid w:val="09663557"/>
    <w:rsid w:val="096C6D8E"/>
    <w:rsid w:val="0983EBC9"/>
    <w:rsid w:val="09897B63"/>
    <w:rsid w:val="0995F250"/>
    <w:rsid w:val="099F1E17"/>
    <w:rsid w:val="09A603A7"/>
    <w:rsid w:val="09AEAA59"/>
    <w:rsid w:val="09B058C0"/>
    <w:rsid w:val="09B64435"/>
    <w:rsid w:val="09C31D63"/>
    <w:rsid w:val="09C5D33A"/>
    <w:rsid w:val="09C89BE4"/>
    <w:rsid w:val="09D2B2AB"/>
    <w:rsid w:val="09EEBE41"/>
    <w:rsid w:val="09F41995"/>
    <w:rsid w:val="09F43014"/>
    <w:rsid w:val="09F8714F"/>
    <w:rsid w:val="0A03F8B9"/>
    <w:rsid w:val="0A227CE6"/>
    <w:rsid w:val="0A2E796E"/>
    <w:rsid w:val="0A4341B5"/>
    <w:rsid w:val="0A454B60"/>
    <w:rsid w:val="0A6BAAEA"/>
    <w:rsid w:val="0A7BF292"/>
    <w:rsid w:val="0A82E7C8"/>
    <w:rsid w:val="0AA1B9FD"/>
    <w:rsid w:val="0AA7847E"/>
    <w:rsid w:val="0ABA3A98"/>
    <w:rsid w:val="0AC0E26E"/>
    <w:rsid w:val="0AC88622"/>
    <w:rsid w:val="0AD3E30B"/>
    <w:rsid w:val="0AEA5AE1"/>
    <w:rsid w:val="0AF3F4F6"/>
    <w:rsid w:val="0B01D17D"/>
    <w:rsid w:val="0B09F732"/>
    <w:rsid w:val="0B16114C"/>
    <w:rsid w:val="0B1669E0"/>
    <w:rsid w:val="0B194E9D"/>
    <w:rsid w:val="0B1A43D2"/>
    <w:rsid w:val="0B2DEA7D"/>
    <w:rsid w:val="0B353063"/>
    <w:rsid w:val="0B3B7AB3"/>
    <w:rsid w:val="0B3F7B3A"/>
    <w:rsid w:val="0B566954"/>
    <w:rsid w:val="0B578E3B"/>
    <w:rsid w:val="0B5BA765"/>
    <w:rsid w:val="0B621AF2"/>
    <w:rsid w:val="0B721317"/>
    <w:rsid w:val="0B8FDBC7"/>
    <w:rsid w:val="0B95FDB4"/>
    <w:rsid w:val="0B979D35"/>
    <w:rsid w:val="0B9C2717"/>
    <w:rsid w:val="0BB3063F"/>
    <w:rsid w:val="0BC305EB"/>
    <w:rsid w:val="0BC5565C"/>
    <w:rsid w:val="0BE6CE0C"/>
    <w:rsid w:val="0BEDE95C"/>
    <w:rsid w:val="0BF74F6E"/>
    <w:rsid w:val="0BFE0CA4"/>
    <w:rsid w:val="0C0964E0"/>
    <w:rsid w:val="0C162515"/>
    <w:rsid w:val="0C3195A8"/>
    <w:rsid w:val="0C3292DA"/>
    <w:rsid w:val="0C36BE49"/>
    <w:rsid w:val="0C3F6827"/>
    <w:rsid w:val="0C42F007"/>
    <w:rsid w:val="0C451B69"/>
    <w:rsid w:val="0C48361C"/>
    <w:rsid w:val="0C5273CC"/>
    <w:rsid w:val="0C608EBB"/>
    <w:rsid w:val="0C859263"/>
    <w:rsid w:val="0C9CC98E"/>
    <w:rsid w:val="0CAFC8A3"/>
    <w:rsid w:val="0CB438E5"/>
    <w:rsid w:val="0CBC2140"/>
    <w:rsid w:val="0CC21933"/>
    <w:rsid w:val="0CC7184A"/>
    <w:rsid w:val="0CC9DE2D"/>
    <w:rsid w:val="0CD4659E"/>
    <w:rsid w:val="0CFAA4E6"/>
    <w:rsid w:val="0D0AC8F5"/>
    <w:rsid w:val="0D2D2E8F"/>
    <w:rsid w:val="0D2EDECA"/>
    <w:rsid w:val="0D33C617"/>
    <w:rsid w:val="0D375178"/>
    <w:rsid w:val="0D3CC825"/>
    <w:rsid w:val="0D3DACE9"/>
    <w:rsid w:val="0D458A73"/>
    <w:rsid w:val="0D6B22F5"/>
    <w:rsid w:val="0D6C9683"/>
    <w:rsid w:val="0D7A82C5"/>
    <w:rsid w:val="0D9A7078"/>
    <w:rsid w:val="0D9A8915"/>
    <w:rsid w:val="0DA0DD04"/>
    <w:rsid w:val="0DBA4480"/>
    <w:rsid w:val="0DBCC201"/>
    <w:rsid w:val="0DC80D4A"/>
    <w:rsid w:val="0DE3911A"/>
    <w:rsid w:val="0DEAE71B"/>
    <w:rsid w:val="0DEB14DE"/>
    <w:rsid w:val="0DEC1A1C"/>
    <w:rsid w:val="0E17946E"/>
    <w:rsid w:val="0E26E9A8"/>
    <w:rsid w:val="0E4A7441"/>
    <w:rsid w:val="0E4AC78A"/>
    <w:rsid w:val="0E5DE925"/>
    <w:rsid w:val="0E6AC742"/>
    <w:rsid w:val="0E8480E9"/>
    <w:rsid w:val="0E8EBBA7"/>
    <w:rsid w:val="0E925BF2"/>
    <w:rsid w:val="0EA4BA35"/>
    <w:rsid w:val="0EAA9469"/>
    <w:rsid w:val="0EAECB7B"/>
    <w:rsid w:val="0EAF66E3"/>
    <w:rsid w:val="0EB60A47"/>
    <w:rsid w:val="0ECF0E3F"/>
    <w:rsid w:val="0EDDCE47"/>
    <w:rsid w:val="0EF840D4"/>
    <w:rsid w:val="0F306820"/>
    <w:rsid w:val="0F31E739"/>
    <w:rsid w:val="0F37D42B"/>
    <w:rsid w:val="0F6BE6E0"/>
    <w:rsid w:val="0F8FC1D8"/>
    <w:rsid w:val="0F933D07"/>
    <w:rsid w:val="0FA302DB"/>
    <w:rsid w:val="0FA569B9"/>
    <w:rsid w:val="0FA6E321"/>
    <w:rsid w:val="0FA84F72"/>
    <w:rsid w:val="0FB1A728"/>
    <w:rsid w:val="0FB1BC41"/>
    <w:rsid w:val="0FB27A74"/>
    <w:rsid w:val="0FB747C8"/>
    <w:rsid w:val="0FBC8F2A"/>
    <w:rsid w:val="0FC430A0"/>
    <w:rsid w:val="0FD59DD6"/>
    <w:rsid w:val="0FF2BD30"/>
    <w:rsid w:val="0FF64BFF"/>
    <w:rsid w:val="0FF72771"/>
    <w:rsid w:val="0FF8EE7D"/>
    <w:rsid w:val="0FFF9B57"/>
    <w:rsid w:val="10036B10"/>
    <w:rsid w:val="100F8659"/>
    <w:rsid w:val="101524B1"/>
    <w:rsid w:val="10359805"/>
    <w:rsid w:val="104DCA11"/>
    <w:rsid w:val="10618778"/>
    <w:rsid w:val="10748661"/>
    <w:rsid w:val="107DB756"/>
    <w:rsid w:val="1082DD30"/>
    <w:rsid w:val="10ADDAE9"/>
    <w:rsid w:val="10AFB282"/>
    <w:rsid w:val="10C0C5EC"/>
    <w:rsid w:val="10C54901"/>
    <w:rsid w:val="10C734CD"/>
    <w:rsid w:val="10CAB687"/>
    <w:rsid w:val="10E667AE"/>
    <w:rsid w:val="10F0EA58"/>
    <w:rsid w:val="10F39BC7"/>
    <w:rsid w:val="110012D4"/>
    <w:rsid w:val="110CB4E3"/>
    <w:rsid w:val="1110977A"/>
    <w:rsid w:val="11160B69"/>
    <w:rsid w:val="1137125F"/>
    <w:rsid w:val="113E3F2C"/>
    <w:rsid w:val="11617DE6"/>
    <w:rsid w:val="11621CA6"/>
    <w:rsid w:val="1162B8BC"/>
    <w:rsid w:val="116560C8"/>
    <w:rsid w:val="11665B31"/>
    <w:rsid w:val="11667F3A"/>
    <w:rsid w:val="11763E1B"/>
    <w:rsid w:val="11800C63"/>
    <w:rsid w:val="118960C1"/>
    <w:rsid w:val="11946832"/>
    <w:rsid w:val="11A447ED"/>
    <w:rsid w:val="11A720FB"/>
    <w:rsid w:val="11A7E023"/>
    <w:rsid w:val="11B5B161"/>
    <w:rsid w:val="11C64F9D"/>
    <w:rsid w:val="11D78962"/>
    <w:rsid w:val="11DB07FE"/>
    <w:rsid w:val="11F21394"/>
    <w:rsid w:val="120038B8"/>
    <w:rsid w:val="1203FD5D"/>
    <w:rsid w:val="121E2570"/>
    <w:rsid w:val="1239E1A0"/>
    <w:rsid w:val="123CBA0A"/>
    <w:rsid w:val="124AC4F0"/>
    <w:rsid w:val="12513BE9"/>
    <w:rsid w:val="1267FAB5"/>
    <w:rsid w:val="127F3F38"/>
    <w:rsid w:val="12802A92"/>
    <w:rsid w:val="129C061A"/>
    <w:rsid w:val="129FB845"/>
    <w:rsid w:val="12D03F30"/>
    <w:rsid w:val="12D8E13C"/>
    <w:rsid w:val="12E118B6"/>
    <w:rsid w:val="12F4B686"/>
    <w:rsid w:val="12FF2EFD"/>
    <w:rsid w:val="1318F02E"/>
    <w:rsid w:val="1336D8AB"/>
    <w:rsid w:val="134D9AE4"/>
    <w:rsid w:val="134F81C3"/>
    <w:rsid w:val="135A5420"/>
    <w:rsid w:val="13610753"/>
    <w:rsid w:val="136F314F"/>
    <w:rsid w:val="1376F0A5"/>
    <w:rsid w:val="137B17E5"/>
    <w:rsid w:val="13872D85"/>
    <w:rsid w:val="138AA05D"/>
    <w:rsid w:val="1395C4FC"/>
    <w:rsid w:val="13972CA4"/>
    <w:rsid w:val="139B8F47"/>
    <w:rsid w:val="13AD4E64"/>
    <w:rsid w:val="13B4537B"/>
    <w:rsid w:val="13BC1130"/>
    <w:rsid w:val="13CBFCF3"/>
    <w:rsid w:val="13E60EB5"/>
    <w:rsid w:val="13E9C9BF"/>
    <w:rsid w:val="13F86101"/>
    <w:rsid w:val="14088C5C"/>
    <w:rsid w:val="1409695A"/>
    <w:rsid w:val="142B0D5F"/>
    <w:rsid w:val="145177D3"/>
    <w:rsid w:val="14621D61"/>
    <w:rsid w:val="148945C0"/>
    <w:rsid w:val="1490BAB9"/>
    <w:rsid w:val="14936878"/>
    <w:rsid w:val="14A218DE"/>
    <w:rsid w:val="14E511AB"/>
    <w:rsid w:val="14EF51CA"/>
    <w:rsid w:val="14F105D8"/>
    <w:rsid w:val="15089CCD"/>
    <w:rsid w:val="151B7DF9"/>
    <w:rsid w:val="152FEDA9"/>
    <w:rsid w:val="153043F5"/>
    <w:rsid w:val="15359C5D"/>
    <w:rsid w:val="153C284D"/>
    <w:rsid w:val="1543C9A8"/>
    <w:rsid w:val="15486CE9"/>
    <w:rsid w:val="155F226A"/>
    <w:rsid w:val="15708CBE"/>
    <w:rsid w:val="15827290"/>
    <w:rsid w:val="159666EA"/>
    <w:rsid w:val="15987EF8"/>
    <w:rsid w:val="15CC7BCA"/>
    <w:rsid w:val="15E7245D"/>
    <w:rsid w:val="15F054C1"/>
    <w:rsid w:val="15FEA15A"/>
    <w:rsid w:val="1604DB24"/>
    <w:rsid w:val="160A5531"/>
    <w:rsid w:val="160B982B"/>
    <w:rsid w:val="16262CCB"/>
    <w:rsid w:val="16346F55"/>
    <w:rsid w:val="1636F106"/>
    <w:rsid w:val="1639C57F"/>
    <w:rsid w:val="164052E6"/>
    <w:rsid w:val="1646B7FD"/>
    <w:rsid w:val="164DAC81"/>
    <w:rsid w:val="16837BBB"/>
    <w:rsid w:val="1686F6B5"/>
    <w:rsid w:val="169CEEC2"/>
    <w:rsid w:val="16A8682C"/>
    <w:rsid w:val="16BA0536"/>
    <w:rsid w:val="16C1DE69"/>
    <w:rsid w:val="16CE5C06"/>
    <w:rsid w:val="16CEDEC9"/>
    <w:rsid w:val="16E83D03"/>
    <w:rsid w:val="16F3938D"/>
    <w:rsid w:val="16FDE16B"/>
    <w:rsid w:val="17032E43"/>
    <w:rsid w:val="1707F97C"/>
    <w:rsid w:val="170DDFBA"/>
    <w:rsid w:val="1715A6F2"/>
    <w:rsid w:val="171E5702"/>
    <w:rsid w:val="1734F8FD"/>
    <w:rsid w:val="1736E0CA"/>
    <w:rsid w:val="173C4C18"/>
    <w:rsid w:val="173D071A"/>
    <w:rsid w:val="173E229F"/>
    <w:rsid w:val="17514A7D"/>
    <w:rsid w:val="175372CE"/>
    <w:rsid w:val="1766A298"/>
    <w:rsid w:val="176CB94E"/>
    <w:rsid w:val="1773DBCB"/>
    <w:rsid w:val="177EBFE2"/>
    <w:rsid w:val="1790D196"/>
    <w:rsid w:val="179FCF23"/>
    <w:rsid w:val="17AFC01E"/>
    <w:rsid w:val="17BC3D24"/>
    <w:rsid w:val="17C3D320"/>
    <w:rsid w:val="17CD35BD"/>
    <w:rsid w:val="17EE0976"/>
    <w:rsid w:val="17F686B8"/>
    <w:rsid w:val="1806B17F"/>
    <w:rsid w:val="18105C1D"/>
    <w:rsid w:val="18189EBE"/>
    <w:rsid w:val="1818D336"/>
    <w:rsid w:val="1824A020"/>
    <w:rsid w:val="182A9C52"/>
    <w:rsid w:val="184FCD84"/>
    <w:rsid w:val="185608DD"/>
    <w:rsid w:val="1861D5DF"/>
    <w:rsid w:val="186A6F9D"/>
    <w:rsid w:val="18769858"/>
    <w:rsid w:val="1876C9EA"/>
    <w:rsid w:val="18897614"/>
    <w:rsid w:val="1897987A"/>
    <w:rsid w:val="189AC0CF"/>
    <w:rsid w:val="18B0AF1D"/>
    <w:rsid w:val="18BBBBA4"/>
    <w:rsid w:val="18C0F834"/>
    <w:rsid w:val="18C778D2"/>
    <w:rsid w:val="18CA8D67"/>
    <w:rsid w:val="18DD44E9"/>
    <w:rsid w:val="18E79B44"/>
    <w:rsid w:val="18FD8B64"/>
    <w:rsid w:val="191F2661"/>
    <w:rsid w:val="1953EA6A"/>
    <w:rsid w:val="19560695"/>
    <w:rsid w:val="1956D230"/>
    <w:rsid w:val="1957F5FA"/>
    <w:rsid w:val="197DBE08"/>
    <w:rsid w:val="199DBD3D"/>
    <w:rsid w:val="19A681C1"/>
    <w:rsid w:val="19A78560"/>
    <w:rsid w:val="19AC9ECD"/>
    <w:rsid w:val="19BD990D"/>
    <w:rsid w:val="19EB992B"/>
    <w:rsid w:val="19EE4F27"/>
    <w:rsid w:val="19F32B64"/>
    <w:rsid w:val="1A3282DF"/>
    <w:rsid w:val="1A3B5D5E"/>
    <w:rsid w:val="1A59EAE4"/>
    <w:rsid w:val="1A5BFE40"/>
    <w:rsid w:val="1A5FAC39"/>
    <w:rsid w:val="1A626CF8"/>
    <w:rsid w:val="1A629056"/>
    <w:rsid w:val="1A63FB4C"/>
    <w:rsid w:val="1A756CBB"/>
    <w:rsid w:val="1A82147E"/>
    <w:rsid w:val="1A822617"/>
    <w:rsid w:val="1AA3338F"/>
    <w:rsid w:val="1AA3B20E"/>
    <w:rsid w:val="1AA755E3"/>
    <w:rsid w:val="1AA7FD6E"/>
    <w:rsid w:val="1AA8CFDE"/>
    <w:rsid w:val="1AB26975"/>
    <w:rsid w:val="1AC64088"/>
    <w:rsid w:val="1AE21292"/>
    <w:rsid w:val="1AE7A364"/>
    <w:rsid w:val="1AF9CD1F"/>
    <w:rsid w:val="1B029F5C"/>
    <w:rsid w:val="1B197B38"/>
    <w:rsid w:val="1B1F3173"/>
    <w:rsid w:val="1B2C5D12"/>
    <w:rsid w:val="1B3396F5"/>
    <w:rsid w:val="1B576AB2"/>
    <w:rsid w:val="1B677D0C"/>
    <w:rsid w:val="1B67F0AE"/>
    <w:rsid w:val="1B7956C6"/>
    <w:rsid w:val="1B7D6FFD"/>
    <w:rsid w:val="1B87C61A"/>
    <w:rsid w:val="1B9301D1"/>
    <w:rsid w:val="1B9A1AF8"/>
    <w:rsid w:val="1B9F92BE"/>
    <w:rsid w:val="1B9FFB85"/>
    <w:rsid w:val="1BA6EC9B"/>
    <w:rsid w:val="1BA87906"/>
    <w:rsid w:val="1BB5B2C7"/>
    <w:rsid w:val="1BBCA8AE"/>
    <w:rsid w:val="1BBED5E7"/>
    <w:rsid w:val="1BC3A9CA"/>
    <w:rsid w:val="1BD588C2"/>
    <w:rsid w:val="1BD5DD1F"/>
    <w:rsid w:val="1BE2671E"/>
    <w:rsid w:val="1BE4CFE6"/>
    <w:rsid w:val="1C2332FE"/>
    <w:rsid w:val="1C27056D"/>
    <w:rsid w:val="1C4274FA"/>
    <w:rsid w:val="1C4D0EEF"/>
    <w:rsid w:val="1C4F5AC2"/>
    <w:rsid w:val="1C52CB7E"/>
    <w:rsid w:val="1C618CFE"/>
    <w:rsid w:val="1C793A34"/>
    <w:rsid w:val="1C804348"/>
    <w:rsid w:val="1C80FA8D"/>
    <w:rsid w:val="1C81794D"/>
    <w:rsid w:val="1C82450A"/>
    <w:rsid w:val="1C832965"/>
    <w:rsid w:val="1C8F9BDB"/>
    <w:rsid w:val="1C94A730"/>
    <w:rsid w:val="1C96FD57"/>
    <w:rsid w:val="1CA20AEE"/>
    <w:rsid w:val="1CA22013"/>
    <w:rsid w:val="1CAA0753"/>
    <w:rsid w:val="1CAE1DBE"/>
    <w:rsid w:val="1CB24047"/>
    <w:rsid w:val="1CBB5DF1"/>
    <w:rsid w:val="1CC76DA4"/>
    <w:rsid w:val="1CEB5920"/>
    <w:rsid w:val="1CFA686D"/>
    <w:rsid w:val="1CFB24C7"/>
    <w:rsid w:val="1D0C0826"/>
    <w:rsid w:val="1D0DC1F2"/>
    <w:rsid w:val="1D1192BA"/>
    <w:rsid w:val="1D176CE1"/>
    <w:rsid w:val="1D36F9B3"/>
    <w:rsid w:val="1D373D81"/>
    <w:rsid w:val="1D52323C"/>
    <w:rsid w:val="1D591044"/>
    <w:rsid w:val="1D7629FD"/>
    <w:rsid w:val="1D8F111E"/>
    <w:rsid w:val="1D9B1A6F"/>
    <w:rsid w:val="1DA28324"/>
    <w:rsid w:val="1DA7B3EB"/>
    <w:rsid w:val="1DAFD9BE"/>
    <w:rsid w:val="1DB20B48"/>
    <w:rsid w:val="1DBAAB69"/>
    <w:rsid w:val="1DD2BF1A"/>
    <w:rsid w:val="1DE0DA3C"/>
    <w:rsid w:val="1E029D15"/>
    <w:rsid w:val="1E21FC4E"/>
    <w:rsid w:val="1E27CCFD"/>
    <w:rsid w:val="1E28724D"/>
    <w:rsid w:val="1E2D0D77"/>
    <w:rsid w:val="1E333BF0"/>
    <w:rsid w:val="1E335A83"/>
    <w:rsid w:val="1E4310BC"/>
    <w:rsid w:val="1E469177"/>
    <w:rsid w:val="1E488B57"/>
    <w:rsid w:val="1E4FDB07"/>
    <w:rsid w:val="1E56775A"/>
    <w:rsid w:val="1E66AD07"/>
    <w:rsid w:val="1E6C5220"/>
    <w:rsid w:val="1E812776"/>
    <w:rsid w:val="1E81FD55"/>
    <w:rsid w:val="1E9025B8"/>
    <w:rsid w:val="1E963764"/>
    <w:rsid w:val="1E9D34AB"/>
    <w:rsid w:val="1EA1915E"/>
    <w:rsid w:val="1EA60B34"/>
    <w:rsid w:val="1EB479D9"/>
    <w:rsid w:val="1EB9F24E"/>
    <w:rsid w:val="1ECC1003"/>
    <w:rsid w:val="1ECCF39F"/>
    <w:rsid w:val="1EF17D65"/>
    <w:rsid w:val="1EF6759D"/>
    <w:rsid w:val="1F02EC66"/>
    <w:rsid w:val="1F0605D5"/>
    <w:rsid w:val="1F08E490"/>
    <w:rsid w:val="1F124ED7"/>
    <w:rsid w:val="1F1D25E8"/>
    <w:rsid w:val="1F2D794B"/>
    <w:rsid w:val="1F3D2903"/>
    <w:rsid w:val="1F554BA3"/>
    <w:rsid w:val="1F5A509A"/>
    <w:rsid w:val="1F7A3108"/>
    <w:rsid w:val="1F8CDFFE"/>
    <w:rsid w:val="1F94D5CA"/>
    <w:rsid w:val="1F979E90"/>
    <w:rsid w:val="1FA186A8"/>
    <w:rsid w:val="1FA4E5CC"/>
    <w:rsid w:val="1FB89E3E"/>
    <w:rsid w:val="1FC1AF00"/>
    <w:rsid w:val="1FCE34E8"/>
    <w:rsid w:val="1FF47844"/>
    <w:rsid w:val="201D753B"/>
    <w:rsid w:val="2024AD73"/>
    <w:rsid w:val="2040B22D"/>
    <w:rsid w:val="2048A9A3"/>
    <w:rsid w:val="204F6542"/>
    <w:rsid w:val="2068CA5A"/>
    <w:rsid w:val="206BD3BB"/>
    <w:rsid w:val="20AF2CEA"/>
    <w:rsid w:val="20B1F7FE"/>
    <w:rsid w:val="20C3E72F"/>
    <w:rsid w:val="20CF4A54"/>
    <w:rsid w:val="20D3BBE8"/>
    <w:rsid w:val="20FCCB8B"/>
    <w:rsid w:val="21218790"/>
    <w:rsid w:val="2139F395"/>
    <w:rsid w:val="214FFAB2"/>
    <w:rsid w:val="21670B04"/>
    <w:rsid w:val="2169BDB4"/>
    <w:rsid w:val="216FD725"/>
    <w:rsid w:val="2176E0A0"/>
    <w:rsid w:val="21777C7E"/>
    <w:rsid w:val="217A5822"/>
    <w:rsid w:val="217DB16E"/>
    <w:rsid w:val="2194D3DF"/>
    <w:rsid w:val="219DEAAA"/>
    <w:rsid w:val="21B1752D"/>
    <w:rsid w:val="21B88D67"/>
    <w:rsid w:val="21C20C9F"/>
    <w:rsid w:val="21C61B64"/>
    <w:rsid w:val="21CD808C"/>
    <w:rsid w:val="21DE1867"/>
    <w:rsid w:val="21ED4D78"/>
    <w:rsid w:val="2217C466"/>
    <w:rsid w:val="2220E504"/>
    <w:rsid w:val="223AC934"/>
    <w:rsid w:val="225D12D0"/>
    <w:rsid w:val="22695ED4"/>
    <w:rsid w:val="22753658"/>
    <w:rsid w:val="2284083E"/>
    <w:rsid w:val="228AC901"/>
    <w:rsid w:val="228E5633"/>
    <w:rsid w:val="22AE1E37"/>
    <w:rsid w:val="22B62069"/>
    <w:rsid w:val="22BA2351"/>
    <w:rsid w:val="22BF5878"/>
    <w:rsid w:val="22C9A675"/>
    <w:rsid w:val="22E451F2"/>
    <w:rsid w:val="22F42179"/>
    <w:rsid w:val="22F5022C"/>
    <w:rsid w:val="22FAC235"/>
    <w:rsid w:val="23045A24"/>
    <w:rsid w:val="23105ED5"/>
    <w:rsid w:val="2311AD5B"/>
    <w:rsid w:val="231BA49F"/>
    <w:rsid w:val="231CDC73"/>
    <w:rsid w:val="232E168C"/>
    <w:rsid w:val="233846F2"/>
    <w:rsid w:val="234E2663"/>
    <w:rsid w:val="2360E6C3"/>
    <w:rsid w:val="2367DA88"/>
    <w:rsid w:val="23725B6F"/>
    <w:rsid w:val="2374CFAF"/>
    <w:rsid w:val="23762FEB"/>
    <w:rsid w:val="23767F0D"/>
    <w:rsid w:val="239DA758"/>
    <w:rsid w:val="239E554C"/>
    <w:rsid w:val="23BDE555"/>
    <w:rsid w:val="23BE0E81"/>
    <w:rsid w:val="23C74BF3"/>
    <w:rsid w:val="23D7D763"/>
    <w:rsid w:val="23E0DEE0"/>
    <w:rsid w:val="23EC1C33"/>
    <w:rsid w:val="240058A9"/>
    <w:rsid w:val="24028D26"/>
    <w:rsid w:val="24052997"/>
    <w:rsid w:val="2415139B"/>
    <w:rsid w:val="241E8EFB"/>
    <w:rsid w:val="2438DA8E"/>
    <w:rsid w:val="244014A9"/>
    <w:rsid w:val="24424DE7"/>
    <w:rsid w:val="244A23ED"/>
    <w:rsid w:val="24644DD5"/>
    <w:rsid w:val="2468D17A"/>
    <w:rsid w:val="2475A713"/>
    <w:rsid w:val="247E88A0"/>
    <w:rsid w:val="248AAE34"/>
    <w:rsid w:val="24A533DF"/>
    <w:rsid w:val="24BEF9D0"/>
    <w:rsid w:val="24BFF460"/>
    <w:rsid w:val="24D1830E"/>
    <w:rsid w:val="24E79C6A"/>
    <w:rsid w:val="24F0DE13"/>
    <w:rsid w:val="24F3089A"/>
    <w:rsid w:val="2514AF18"/>
    <w:rsid w:val="251541C4"/>
    <w:rsid w:val="2538056F"/>
    <w:rsid w:val="2542EFFA"/>
    <w:rsid w:val="2548A16B"/>
    <w:rsid w:val="255A30A5"/>
    <w:rsid w:val="256D9237"/>
    <w:rsid w:val="25734ADC"/>
    <w:rsid w:val="2582D106"/>
    <w:rsid w:val="2584453F"/>
    <w:rsid w:val="259C9B61"/>
    <w:rsid w:val="25A7FD7C"/>
    <w:rsid w:val="25ADE9D0"/>
    <w:rsid w:val="25B974AC"/>
    <w:rsid w:val="25C25FA6"/>
    <w:rsid w:val="25D313C4"/>
    <w:rsid w:val="25D86967"/>
    <w:rsid w:val="25DDBB81"/>
    <w:rsid w:val="25E5CE4C"/>
    <w:rsid w:val="260DD3C4"/>
    <w:rsid w:val="260DF7D1"/>
    <w:rsid w:val="2627C5AC"/>
    <w:rsid w:val="262BA5B8"/>
    <w:rsid w:val="26441A42"/>
    <w:rsid w:val="264440E9"/>
    <w:rsid w:val="26485F37"/>
    <w:rsid w:val="266D61F7"/>
    <w:rsid w:val="267B235F"/>
    <w:rsid w:val="268BBE16"/>
    <w:rsid w:val="2691733B"/>
    <w:rsid w:val="269D4CAB"/>
    <w:rsid w:val="26A32704"/>
    <w:rsid w:val="26B2B60D"/>
    <w:rsid w:val="26BC0085"/>
    <w:rsid w:val="26DD06DB"/>
    <w:rsid w:val="26E48DE3"/>
    <w:rsid w:val="26E78AB9"/>
    <w:rsid w:val="26F67648"/>
    <w:rsid w:val="2714A578"/>
    <w:rsid w:val="2726609E"/>
    <w:rsid w:val="273085F8"/>
    <w:rsid w:val="2736CBC8"/>
    <w:rsid w:val="27379DE0"/>
    <w:rsid w:val="274EBCD1"/>
    <w:rsid w:val="274F4060"/>
    <w:rsid w:val="276B9AFF"/>
    <w:rsid w:val="278B06FE"/>
    <w:rsid w:val="278EB408"/>
    <w:rsid w:val="27A51ABB"/>
    <w:rsid w:val="27B4B303"/>
    <w:rsid w:val="27C3F42F"/>
    <w:rsid w:val="27C4F0F7"/>
    <w:rsid w:val="27E104D4"/>
    <w:rsid w:val="27EC292F"/>
    <w:rsid w:val="27F6AB28"/>
    <w:rsid w:val="27FAEC53"/>
    <w:rsid w:val="28117433"/>
    <w:rsid w:val="282BE82C"/>
    <w:rsid w:val="28353B1B"/>
    <w:rsid w:val="2839B9F3"/>
    <w:rsid w:val="284D5C23"/>
    <w:rsid w:val="2860395E"/>
    <w:rsid w:val="2869E4C7"/>
    <w:rsid w:val="286A386F"/>
    <w:rsid w:val="288D81E9"/>
    <w:rsid w:val="289176A5"/>
    <w:rsid w:val="28B5F251"/>
    <w:rsid w:val="28C0C051"/>
    <w:rsid w:val="28C394E5"/>
    <w:rsid w:val="28E40F6F"/>
    <w:rsid w:val="28ECE56F"/>
    <w:rsid w:val="2903C67A"/>
    <w:rsid w:val="29077649"/>
    <w:rsid w:val="2909C1D6"/>
    <w:rsid w:val="2912360A"/>
    <w:rsid w:val="292C7147"/>
    <w:rsid w:val="295D6F1E"/>
    <w:rsid w:val="2982C2A8"/>
    <w:rsid w:val="29895F28"/>
    <w:rsid w:val="298CAD2A"/>
    <w:rsid w:val="29993688"/>
    <w:rsid w:val="29A4EFA8"/>
    <w:rsid w:val="29A7535A"/>
    <w:rsid w:val="29CD2D43"/>
    <w:rsid w:val="29CF84AF"/>
    <w:rsid w:val="29D4C923"/>
    <w:rsid w:val="2A17E90D"/>
    <w:rsid w:val="2A3A1D61"/>
    <w:rsid w:val="2A4E58AB"/>
    <w:rsid w:val="2A5CD591"/>
    <w:rsid w:val="2A5D88B4"/>
    <w:rsid w:val="2A772ACB"/>
    <w:rsid w:val="2A8AE84B"/>
    <w:rsid w:val="2A95E6F4"/>
    <w:rsid w:val="2A96839C"/>
    <w:rsid w:val="2AB95B8F"/>
    <w:rsid w:val="2AC2D735"/>
    <w:rsid w:val="2AC41BD4"/>
    <w:rsid w:val="2ACAEB89"/>
    <w:rsid w:val="2ACCC25E"/>
    <w:rsid w:val="2AD0FEAE"/>
    <w:rsid w:val="2AE4008D"/>
    <w:rsid w:val="2AF8B016"/>
    <w:rsid w:val="2AFCE56F"/>
    <w:rsid w:val="2AFDD12F"/>
    <w:rsid w:val="2AFF897A"/>
    <w:rsid w:val="2B029136"/>
    <w:rsid w:val="2B03D55B"/>
    <w:rsid w:val="2B100A14"/>
    <w:rsid w:val="2B232E0F"/>
    <w:rsid w:val="2B28260C"/>
    <w:rsid w:val="2B39A261"/>
    <w:rsid w:val="2B40F7B9"/>
    <w:rsid w:val="2B4258C2"/>
    <w:rsid w:val="2B42FE60"/>
    <w:rsid w:val="2B461510"/>
    <w:rsid w:val="2B47DBB5"/>
    <w:rsid w:val="2B4F891B"/>
    <w:rsid w:val="2B50486E"/>
    <w:rsid w:val="2B58925D"/>
    <w:rsid w:val="2B77C8EC"/>
    <w:rsid w:val="2B91F6B9"/>
    <w:rsid w:val="2B92B797"/>
    <w:rsid w:val="2BA623D6"/>
    <w:rsid w:val="2BAF1865"/>
    <w:rsid w:val="2BB0B324"/>
    <w:rsid w:val="2BB521DA"/>
    <w:rsid w:val="2BB80534"/>
    <w:rsid w:val="2BBD87F2"/>
    <w:rsid w:val="2BC68783"/>
    <w:rsid w:val="2BFA2DF1"/>
    <w:rsid w:val="2C0E0F51"/>
    <w:rsid w:val="2C1106B8"/>
    <w:rsid w:val="2C28AD30"/>
    <w:rsid w:val="2C2B4005"/>
    <w:rsid w:val="2C2B9316"/>
    <w:rsid w:val="2C314A88"/>
    <w:rsid w:val="2C5F26BF"/>
    <w:rsid w:val="2C6D3144"/>
    <w:rsid w:val="2C6E1E95"/>
    <w:rsid w:val="2C81D23B"/>
    <w:rsid w:val="2C8CF679"/>
    <w:rsid w:val="2C95AB5D"/>
    <w:rsid w:val="2CA56F63"/>
    <w:rsid w:val="2CB2F5D0"/>
    <w:rsid w:val="2CB56E09"/>
    <w:rsid w:val="2CC425D7"/>
    <w:rsid w:val="2CF59A96"/>
    <w:rsid w:val="2CF7DFBF"/>
    <w:rsid w:val="2D036B2A"/>
    <w:rsid w:val="2D10E31A"/>
    <w:rsid w:val="2D15B5C7"/>
    <w:rsid w:val="2D181D70"/>
    <w:rsid w:val="2D26DF8F"/>
    <w:rsid w:val="2D48BFBF"/>
    <w:rsid w:val="2D4BD9DE"/>
    <w:rsid w:val="2D504EBD"/>
    <w:rsid w:val="2D592BDA"/>
    <w:rsid w:val="2D5E886C"/>
    <w:rsid w:val="2D649D23"/>
    <w:rsid w:val="2D788978"/>
    <w:rsid w:val="2D811303"/>
    <w:rsid w:val="2D983321"/>
    <w:rsid w:val="2DBB0675"/>
    <w:rsid w:val="2DCB75F7"/>
    <w:rsid w:val="2DCE1AAC"/>
    <w:rsid w:val="2DDB1EE2"/>
    <w:rsid w:val="2DDD6E2D"/>
    <w:rsid w:val="2DE1B056"/>
    <w:rsid w:val="2DEB3D76"/>
    <w:rsid w:val="2DF4932E"/>
    <w:rsid w:val="2DFE911F"/>
    <w:rsid w:val="2E0D2C95"/>
    <w:rsid w:val="2E103386"/>
    <w:rsid w:val="2E222118"/>
    <w:rsid w:val="2E31AED4"/>
    <w:rsid w:val="2E31C1D5"/>
    <w:rsid w:val="2E32F822"/>
    <w:rsid w:val="2E4436F8"/>
    <w:rsid w:val="2E5C6B11"/>
    <w:rsid w:val="2E7B4AF0"/>
    <w:rsid w:val="2E8125A0"/>
    <w:rsid w:val="2E98398A"/>
    <w:rsid w:val="2EA974B2"/>
    <w:rsid w:val="2EADDE29"/>
    <w:rsid w:val="2EB1A6D4"/>
    <w:rsid w:val="2EB40250"/>
    <w:rsid w:val="2EBDAE92"/>
    <w:rsid w:val="2ED4D9FC"/>
    <w:rsid w:val="2EDBB1F6"/>
    <w:rsid w:val="2EDE2345"/>
    <w:rsid w:val="2EE42A40"/>
    <w:rsid w:val="2EF2C5A9"/>
    <w:rsid w:val="2EFB4D99"/>
    <w:rsid w:val="2EFE0160"/>
    <w:rsid w:val="2F064F41"/>
    <w:rsid w:val="2F0CC77C"/>
    <w:rsid w:val="2F352372"/>
    <w:rsid w:val="2F521BF9"/>
    <w:rsid w:val="2F6BEA2B"/>
    <w:rsid w:val="2F9EED1D"/>
    <w:rsid w:val="2FB509AF"/>
    <w:rsid w:val="2FBE85B1"/>
    <w:rsid w:val="2FBFF5CB"/>
    <w:rsid w:val="2FC6BB1F"/>
    <w:rsid w:val="2FD2C56F"/>
    <w:rsid w:val="2FF19E35"/>
    <w:rsid w:val="2FF7BD00"/>
    <w:rsid w:val="30366AE7"/>
    <w:rsid w:val="304C67E2"/>
    <w:rsid w:val="3052D80D"/>
    <w:rsid w:val="305366FE"/>
    <w:rsid w:val="30574E16"/>
    <w:rsid w:val="306884DF"/>
    <w:rsid w:val="3084C5F3"/>
    <w:rsid w:val="30A8AAC8"/>
    <w:rsid w:val="30ABC181"/>
    <w:rsid w:val="30C2318C"/>
    <w:rsid w:val="30C3B148"/>
    <w:rsid w:val="30D3CBA1"/>
    <w:rsid w:val="30F5A9BD"/>
    <w:rsid w:val="30FD3EE5"/>
    <w:rsid w:val="3112C079"/>
    <w:rsid w:val="31146C36"/>
    <w:rsid w:val="3125D794"/>
    <w:rsid w:val="313031C0"/>
    <w:rsid w:val="3133E21B"/>
    <w:rsid w:val="313C9DC0"/>
    <w:rsid w:val="314095CB"/>
    <w:rsid w:val="317AE4BF"/>
    <w:rsid w:val="318CA306"/>
    <w:rsid w:val="31A2AAA8"/>
    <w:rsid w:val="31A99A1E"/>
    <w:rsid w:val="31B30C6A"/>
    <w:rsid w:val="31B3AF38"/>
    <w:rsid w:val="31B7F5CD"/>
    <w:rsid w:val="31B8392E"/>
    <w:rsid w:val="31B9B139"/>
    <w:rsid w:val="31CD23C4"/>
    <w:rsid w:val="31CEBB62"/>
    <w:rsid w:val="31DEC16A"/>
    <w:rsid w:val="31E0EFD4"/>
    <w:rsid w:val="31EBFCBC"/>
    <w:rsid w:val="31EF10DE"/>
    <w:rsid w:val="320021EA"/>
    <w:rsid w:val="3214B21A"/>
    <w:rsid w:val="322FB6EE"/>
    <w:rsid w:val="323856C0"/>
    <w:rsid w:val="323B98AE"/>
    <w:rsid w:val="32561AD2"/>
    <w:rsid w:val="3259705C"/>
    <w:rsid w:val="32615A7D"/>
    <w:rsid w:val="3269DAC7"/>
    <w:rsid w:val="32758050"/>
    <w:rsid w:val="327CD12A"/>
    <w:rsid w:val="327F9E4A"/>
    <w:rsid w:val="3284888B"/>
    <w:rsid w:val="32BB2A72"/>
    <w:rsid w:val="32C4B614"/>
    <w:rsid w:val="32EBA12E"/>
    <w:rsid w:val="330B2E62"/>
    <w:rsid w:val="330E4983"/>
    <w:rsid w:val="3335B914"/>
    <w:rsid w:val="33398AC7"/>
    <w:rsid w:val="333FD5D4"/>
    <w:rsid w:val="33411854"/>
    <w:rsid w:val="3367E8D8"/>
    <w:rsid w:val="3368CDF0"/>
    <w:rsid w:val="336EC644"/>
    <w:rsid w:val="337908B5"/>
    <w:rsid w:val="3385D653"/>
    <w:rsid w:val="3395AE5A"/>
    <w:rsid w:val="339B961A"/>
    <w:rsid w:val="33C86E50"/>
    <w:rsid w:val="33D71007"/>
    <w:rsid w:val="33D95478"/>
    <w:rsid w:val="33E2E46F"/>
    <w:rsid w:val="341CB9DA"/>
    <w:rsid w:val="344177BC"/>
    <w:rsid w:val="344322B7"/>
    <w:rsid w:val="3444CC33"/>
    <w:rsid w:val="3452B184"/>
    <w:rsid w:val="3464A4D9"/>
    <w:rsid w:val="34675CDC"/>
    <w:rsid w:val="346FBEDE"/>
    <w:rsid w:val="3479553C"/>
    <w:rsid w:val="347E3FBD"/>
    <w:rsid w:val="34822880"/>
    <w:rsid w:val="348EF59E"/>
    <w:rsid w:val="348F3C84"/>
    <w:rsid w:val="348FB581"/>
    <w:rsid w:val="34954E5C"/>
    <w:rsid w:val="349A40BC"/>
    <w:rsid w:val="34A6A6E3"/>
    <w:rsid w:val="34B3E392"/>
    <w:rsid w:val="34B5E31B"/>
    <w:rsid w:val="34CB436C"/>
    <w:rsid w:val="34D26ED8"/>
    <w:rsid w:val="34DCC34A"/>
    <w:rsid w:val="34F8BACD"/>
    <w:rsid w:val="35011421"/>
    <w:rsid w:val="35091C8D"/>
    <w:rsid w:val="350D6B7E"/>
    <w:rsid w:val="35115B36"/>
    <w:rsid w:val="3514373F"/>
    <w:rsid w:val="3518D10E"/>
    <w:rsid w:val="3518FF4E"/>
    <w:rsid w:val="35365F42"/>
    <w:rsid w:val="355F0110"/>
    <w:rsid w:val="359ABB27"/>
    <w:rsid w:val="35A16B2D"/>
    <w:rsid w:val="35C644F6"/>
    <w:rsid w:val="35D5AC29"/>
    <w:rsid w:val="36291A59"/>
    <w:rsid w:val="36327621"/>
    <w:rsid w:val="365BF3F9"/>
    <w:rsid w:val="36644E5B"/>
    <w:rsid w:val="3664FA89"/>
    <w:rsid w:val="366BFBFB"/>
    <w:rsid w:val="36764129"/>
    <w:rsid w:val="36831705"/>
    <w:rsid w:val="368B36FC"/>
    <w:rsid w:val="36A515C1"/>
    <w:rsid w:val="36AF8363"/>
    <w:rsid w:val="36BDECB8"/>
    <w:rsid w:val="36C6CACA"/>
    <w:rsid w:val="36E14592"/>
    <w:rsid w:val="36EAFE2B"/>
    <w:rsid w:val="36F04DA3"/>
    <w:rsid w:val="36FC1521"/>
    <w:rsid w:val="36FD192B"/>
    <w:rsid w:val="36FD1EEA"/>
    <w:rsid w:val="37115132"/>
    <w:rsid w:val="371C8EB4"/>
    <w:rsid w:val="371D54CA"/>
    <w:rsid w:val="37423796"/>
    <w:rsid w:val="3747575E"/>
    <w:rsid w:val="3747B0A1"/>
    <w:rsid w:val="37491A19"/>
    <w:rsid w:val="374D3F4C"/>
    <w:rsid w:val="375799C0"/>
    <w:rsid w:val="375A3913"/>
    <w:rsid w:val="377C7370"/>
    <w:rsid w:val="377EB841"/>
    <w:rsid w:val="3782BEA5"/>
    <w:rsid w:val="3785E983"/>
    <w:rsid w:val="378C910C"/>
    <w:rsid w:val="37D336C9"/>
    <w:rsid w:val="37D5214C"/>
    <w:rsid w:val="37E9CF9B"/>
    <w:rsid w:val="3806A02A"/>
    <w:rsid w:val="3806A5FE"/>
    <w:rsid w:val="3806CA34"/>
    <w:rsid w:val="3817A2A0"/>
    <w:rsid w:val="3848F568"/>
    <w:rsid w:val="3852312C"/>
    <w:rsid w:val="3859A1D9"/>
    <w:rsid w:val="385C1F69"/>
    <w:rsid w:val="3864CEBA"/>
    <w:rsid w:val="386CEBF7"/>
    <w:rsid w:val="386F7333"/>
    <w:rsid w:val="38728D5D"/>
    <w:rsid w:val="388C9A8B"/>
    <w:rsid w:val="3895E20D"/>
    <w:rsid w:val="38B0A282"/>
    <w:rsid w:val="38B660CF"/>
    <w:rsid w:val="38B7E080"/>
    <w:rsid w:val="38D0D758"/>
    <w:rsid w:val="38E07294"/>
    <w:rsid w:val="38F41BCB"/>
    <w:rsid w:val="3906C363"/>
    <w:rsid w:val="39318BF6"/>
    <w:rsid w:val="3931A916"/>
    <w:rsid w:val="39441D9A"/>
    <w:rsid w:val="39501D7E"/>
    <w:rsid w:val="395B7A90"/>
    <w:rsid w:val="3969E20D"/>
    <w:rsid w:val="397327C6"/>
    <w:rsid w:val="398D757D"/>
    <w:rsid w:val="399ED93B"/>
    <w:rsid w:val="39B9A243"/>
    <w:rsid w:val="39DFCBFC"/>
    <w:rsid w:val="39E7DEBE"/>
    <w:rsid w:val="3A00EF6C"/>
    <w:rsid w:val="3A039285"/>
    <w:rsid w:val="3A0F9022"/>
    <w:rsid w:val="3A204023"/>
    <w:rsid w:val="3A34C82A"/>
    <w:rsid w:val="3A48B5DB"/>
    <w:rsid w:val="3A4A1783"/>
    <w:rsid w:val="3A4C00F7"/>
    <w:rsid w:val="3A6F54BA"/>
    <w:rsid w:val="3A905D9E"/>
    <w:rsid w:val="3A9ACCAB"/>
    <w:rsid w:val="3AA43AAA"/>
    <w:rsid w:val="3ABA0EF6"/>
    <w:rsid w:val="3AC59C93"/>
    <w:rsid w:val="3AD1B3C7"/>
    <w:rsid w:val="3AD2D69E"/>
    <w:rsid w:val="3AF957F4"/>
    <w:rsid w:val="3B03CCBA"/>
    <w:rsid w:val="3B0E7AE1"/>
    <w:rsid w:val="3B0F1FDF"/>
    <w:rsid w:val="3B135FE1"/>
    <w:rsid w:val="3B1E3756"/>
    <w:rsid w:val="3B22C0A2"/>
    <w:rsid w:val="3B27628E"/>
    <w:rsid w:val="3B2DAD57"/>
    <w:rsid w:val="3B3AD993"/>
    <w:rsid w:val="3B3CD045"/>
    <w:rsid w:val="3B45436F"/>
    <w:rsid w:val="3B57FDCD"/>
    <w:rsid w:val="3B5AAF13"/>
    <w:rsid w:val="3B5C86AA"/>
    <w:rsid w:val="3B81F80E"/>
    <w:rsid w:val="3B85B4CA"/>
    <w:rsid w:val="3BBDAF36"/>
    <w:rsid w:val="3BD3B7F2"/>
    <w:rsid w:val="3BE0B9F0"/>
    <w:rsid w:val="3BE43BBE"/>
    <w:rsid w:val="3BF8E814"/>
    <w:rsid w:val="3C221D26"/>
    <w:rsid w:val="3C282BA3"/>
    <w:rsid w:val="3C4B55F5"/>
    <w:rsid w:val="3C70302C"/>
    <w:rsid w:val="3C74DE3F"/>
    <w:rsid w:val="3C7827C0"/>
    <w:rsid w:val="3C784FA3"/>
    <w:rsid w:val="3C7DA828"/>
    <w:rsid w:val="3C7F9668"/>
    <w:rsid w:val="3C848A17"/>
    <w:rsid w:val="3C9224F9"/>
    <w:rsid w:val="3C9291DF"/>
    <w:rsid w:val="3C9CB5F4"/>
    <w:rsid w:val="3CA32F84"/>
    <w:rsid w:val="3CB45E79"/>
    <w:rsid w:val="3CB81808"/>
    <w:rsid w:val="3CD139E9"/>
    <w:rsid w:val="3CDB4290"/>
    <w:rsid w:val="3CE0C636"/>
    <w:rsid w:val="3CF38AA8"/>
    <w:rsid w:val="3D08C6E2"/>
    <w:rsid w:val="3D1E8AAB"/>
    <w:rsid w:val="3D3BB408"/>
    <w:rsid w:val="3D4212F2"/>
    <w:rsid w:val="3D441C61"/>
    <w:rsid w:val="3D463E2B"/>
    <w:rsid w:val="3D63FABB"/>
    <w:rsid w:val="3D719A69"/>
    <w:rsid w:val="3D7EFBF0"/>
    <w:rsid w:val="3D8D8654"/>
    <w:rsid w:val="3D9870EA"/>
    <w:rsid w:val="3DAA26B2"/>
    <w:rsid w:val="3DB31D3B"/>
    <w:rsid w:val="3DB5B0A8"/>
    <w:rsid w:val="3DCEF01F"/>
    <w:rsid w:val="3E02B734"/>
    <w:rsid w:val="3E29999C"/>
    <w:rsid w:val="3E397167"/>
    <w:rsid w:val="3E41C8AC"/>
    <w:rsid w:val="3E520886"/>
    <w:rsid w:val="3E52D0CB"/>
    <w:rsid w:val="3E541491"/>
    <w:rsid w:val="3E55AAAD"/>
    <w:rsid w:val="3E60CCB2"/>
    <w:rsid w:val="3E6E2E81"/>
    <w:rsid w:val="3EA34B08"/>
    <w:rsid w:val="3EA59B0D"/>
    <w:rsid w:val="3EB467AF"/>
    <w:rsid w:val="3EB54A7D"/>
    <w:rsid w:val="3EC5B273"/>
    <w:rsid w:val="3ECDA454"/>
    <w:rsid w:val="3ED70A23"/>
    <w:rsid w:val="3EE3A86D"/>
    <w:rsid w:val="3EF224EA"/>
    <w:rsid w:val="3EF4B515"/>
    <w:rsid w:val="3EF7A36D"/>
    <w:rsid w:val="3EFFBDC5"/>
    <w:rsid w:val="3F0809EC"/>
    <w:rsid w:val="3F084A97"/>
    <w:rsid w:val="3F110609"/>
    <w:rsid w:val="3F12087B"/>
    <w:rsid w:val="3F1F2CFC"/>
    <w:rsid w:val="3F3D186A"/>
    <w:rsid w:val="3F5462CE"/>
    <w:rsid w:val="3F572B55"/>
    <w:rsid w:val="3F6C43F7"/>
    <w:rsid w:val="3F7774C4"/>
    <w:rsid w:val="3F8EFAF3"/>
    <w:rsid w:val="3F94B891"/>
    <w:rsid w:val="3FA933A1"/>
    <w:rsid w:val="3FB10D0B"/>
    <w:rsid w:val="3FBBD0B1"/>
    <w:rsid w:val="3FCC68BA"/>
    <w:rsid w:val="3FD6FDB1"/>
    <w:rsid w:val="3FE1279C"/>
    <w:rsid w:val="4004C96F"/>
    <w:rsid w:val="40393F65"/>
    <w:rsid w:val="404122D3"/>
    <w:rsid w:val="405022F4"/>
    <w:rsid w:val="40522ECD"/>
    <w:rsid w:val="4062B373"/>
    <w:rsid w:val="408BF1D6"/>
    <w:rsid w:val="409099E6"/>
    <w:rsid w:val="40972105"/>
    <w:rsid w:val="40AC8AD8"/>
    <w:rsid w:val="40B87F27"/>
    <w:rsid w:val="40BEB2A5"/>
    <w:rsid w:val="40C2BD2E"/>
    <w:rsid w:val="40F7A7A4"/>
    <w:rsid w:val="41014E97"/>
    <w:rsid w:val="410F4CE3"/>
    <w:rsid w:val="4111B9B4"/>
    <w:rsid w:val="41140555"/>
    <w:rsid w:val="411C3FC8"/>
    <w:rsid w:val="4122956E"/>
    <w:rsid w:val="4123D48F"/>
    <w:rsid w:val="414E42FA"/>
    <w:rsid w:val="415AF554"/>
    <w:rsid w:val="4167C8B9"/>
    <w:rsid w:val="417A1BB2"/>
    <w:rsid w:val="41852385"/>
    <w:rsid w:val="418BC136"/>
    <w:rsid w:val="4195E19F"/>
    <w:rsid w:val="41A496D9"/>
    <w:rsid w:val="41AC031F"/>
    <w:rsid w:val="41B6ECA2"/>
    <w:rsid w:val="41BEFAFC"/>
    <w:rsid w:val="41C97EB0"/>
    <w:rsid w:val="41CD1FA3"/>
    <w:rsid w:val="41DE14A9"/>
    <w:rsid w:val="41EEE753"/>
    <w:rsid w:val="41F0291D"/>
    <w:rsid w:val="41F9D059"/>
    <w:rsid w:val="42033B60"/>
    <w:rsid w:val="422AB247"/>
    <w:rsid w:val="4278094B"/>
    <w:rsid w:val="427878A9"/>
    <w:rsid w:val="4289A438"/>
    <w:rsid w:val="4293546A"/>
    <w:rsid w:val="4295B225"/>
    <w:rsid w:val="42982B11"/>
    <w:rsid w:val="42A68BE8"/>
    <w:rsid w:val="42AB04F9"/>
    <w:rsid w:val="42B26883"/>
    <w:rsid w:val="42CA2ABF"/>
    <w:rsid w:val="42E549CF"/>
    <w:rsid w:val="431D26BB"/>
    <w:rsid w:val="4340A6E1"/>
    <w:rsid w:val="434566BE"/>
    <w:rsid w:val="43609334"/>
    <w:rsid w:val="43A40986"/>
    <w:rsid w:val="43AEEB38"/>
    <w:rsid w:val="43B2BA7E"/>
    <w:rsid w:val="43BA511B"/>
    <w:rsid w:val="43BEC294"/>
    <w:rsid w:val="43C2B206"/>
    <w:rsid w:val="43C57C42"/>
    <w:rsid w:val="43F131B3"/>
    <w:rsid w:val="4416E65F"/>
    <w:rsid w:val="441BF7AD"/>
    <w:rsid w:val="441FF22D"/>
    <w:rsid w:val="44230A07"/>
    <w:rsid w:val="4435D3BD"/>
    <w:rsid w:val="4435D848"/>
    <w:rsid w:val="44377945"/>
    <w:rsid w:val="4451D81B"/>
    <w:rsid w:val="445E42B0"/>
    <w:rsid w:val="4464D180"/>
    <w:rsid w:val="4466EC64"/>
    <w:rsid w:val="4466F110"/>
    <w:rsid w:val="446B479A"/>
    <w:rsid w:val="44782555"/>
    <w:rsid w:val="4482F99B"/>
    <w:rsid w:val="448AEB81"/>
    <w:rsid w:val="449239AC"/>
    <w:rsid w:val="44A10925"/>
    <w:rsid w:val="44AE6DE3"/>
    <w:rsid w:val="44C5D2E6"/>
    <w:rsid w:val="44C6BA9D"/>
    <w:rsid w:val="44DB9409"/>
    <w:rsid w:val="44F7ABD8"/>
    <w:rsid w:val="450C7A7F"/>
    <w:rsid w:val="45395160"/>
    <w:rsid w:val="453EBDF8"/>
    <w:rsid w:val="4542BC84"/>
    <w:rsid w:val="45561784"/>
    <w:rsid w:val="4557D354"/>
    <w:rsid w:val="455B8784"/>
    <w:rsid w:val="45672FE6"/>
    <w:rsid w:val="456A3D1B"/>
    <w:rsid w:val="456E7817"/>
    <w:rsid w:val="4572DD91"/>
    <w:rsid w:val="4577DE6F"/>
    <w:rsid w:val="457D7A58"/>
    <w:rsid w:val="459E7E41"/>
    <w:rsid w:val="459EF2F4"/>
    <w:rsid w:val="45A79BF7"/>
    <w:rsid w:val="45C1D33B"/>
    <w:rsid w:val="45C2CC4D"/>
    <w:rsid w:val="45C48AAC"/>
    <w:rsid w:val="45D62C5F"/>
    <w:rsid w:val="45EA8013"/>
    <w:rsid w:val="45F9D3C2"/>
    <w:rsid w:val="460A7DF2"/>
    <w:rsid w:val="461391BD"/>
    <w:rsid w:val="461C4905"/>
    <w:rsid w:val="4628D263"/>
    <w:rsid w:val="462E2FCC"/>
    <w:rsid w:val="4640953F"/>
    <w:rsid w:val="465CE327"/>
    <w:rsid w:val="46696378"/>
    <w:rsid w:val="466B1911"/>
    <w:rsid w:val="4677B60F"/>
    <w:rsid w:val="46836A17"/>
    <w:rsid w:val="46864BE6"/>
    <w:rsid w:val="46B9B71D"/>
    <w:rsid w:val="46C117F8"/>
    <w:rsid w:val="46DC184D"/>
    <w:rsid w:val="46E5E237"/>
    <w:rsid w:val="46ED6B28"/>
    <w:rsid w:val="47144A68"/>
    <w:rsid w:val="47350B07"/>
    <w:rsid w:val="47370715"/>
    <w:rsid w:val="4749BA94"/>
    <w:rsid w:val="474BA6B9"/>
    <w:rsid w:val="474BB97C"/>
    <w:rsid w:val="47619E5C"/>
    <w:rsid w:val="4763A506"/>
    <w:rsid w:val="4765C58C"/>
    <w:rsid w:val="477091F3"/>
    <w:rsid w:val="4795C9DE"/>
    <w:rsid w:val="479F8F10"/>
    <w:rsid w:val="47AFADB2"/>
    <w:rsid w:val="47B2BFC7"/>
    <w:rsid w:val="47CA8C7E"/>
    <w:rsid w:val="47CC7975"/>
    <w:rsid w:val="47CDBF07"/>
    <w:rsid w:val="47E5C5E9"/>
    <w:rsid w:val="47E8F758"/>
    <w:rsid w:val="47F378B2"/>
    <w:rsid w:val="47FA2A9E"/>
    <w:rsid w:val="4806A7E4"/>
    <w:rsid w:val="480D9494"/>
    <w:rsid w:val="4812529F"/>
    <w:rsid w:val="4812AF47"/>
    <w:rsid w:val="482095EA"/>
    <w:rsid w:val="4840324C"/>
    <w:rsid w:val="48428A0F"/>
    <w:rsid w:val="48437B4C"/>
    <w:rsid w:val="48456D07"/>
    <w:rsid w:val="4850CD57"/>
    <w:rsid w:val="4858998A"/>
    <w:rsid w:val="48761BE5"/>
    <w:rsid w:val="4879049C"/>
    <w:rsid w:val="48A8E61D"/>
    <w:rsid w:val="48B7D3BF"/>
    <w:rsid w:val="48CE71E3"/>
    <w:rsid w:val="48D291FE"/>
    <w:rsid w:val="48D51500"/>
    <w:rsid w:val="48E4CAC3"/>
    <w:rsid w:val="48E97A19"/>
    <w:rsid w:val="48EB0B71"/>
    <w:rsid w:val="48F227C6"/>
    <w:rsid w:val="48F4111D"/>
    <w:rsid w:val="48F62042"/>
    <w:rsid w:val="491FB029"/>
    <w:rsid w:val="4923B581"/>
    <w:rsid w:val="4926156E"/>
    <w:rsid w:val="492939D1"/>
    <w:rsid w:val="4936D612"/>
    <w:rsid w:val="494A2C6D"/>
    <w:rsid w:val="4952096E"/>
    <w:rsid w:val="496F6FF5"/>
    <w:rsid w:val="497E070B"/>
    <w:rsid w:val="49863BA5"/>
    <w:rsid w:val="4987A92C"/>
    <w:rsid w:val="498C550C"/>
    <w:rsid w:val="49976A73"/>
    <w:rsid w:val="499ADAB1"/>
    <w:rsid w:val="49A0E285"/>
    <w:rsid w:val="49AB8A41"/>
    <w:rsid w:val="49B519B6"/>
    <w:rsid w:val="49BC9163"/>
    <w:rsid w:val="49BDAD4C"/>
    <w:rsid w:val="49CB8875"/>
    <w:rsid w:val="49DEE1A9"/>
    <w:rsid w:val="49EA1263"/>
    <w:rsid w:val="49FA49DC"/>
    <w:rsid w:val="4A02171A"/>
    <w:rsid w:val="4A232118"/>
    <w:rsid w:val="4A4C2E58"/>
    <w:rsid w:val="4A4DDBCA"/>
    <w:rsid w:val="4A501C4C"/>
    <w:rsid w:val="4A571EE8"/>
    <w:rsid w:val="4A5F8934"/>
    <w:rsid w:val="4A63499C"/>
    <w:rsid w:val="4A6E2BD8"/>
    <w:rsid w:val="4A772E88"/>
    <w:rsid w:val="4A91F885"/>
    <w:rsid w:val="4A9397A7"/>
    <w:rsid w:val="4ABAA212"/>
    <w:rsid w:val="4AD16A8A"/>
    <w:rsid w:val="4AD2D599"/>
    <w:rsid w:val="4AF2BFEF"/>
    <w:rsid w:val="4AF513E7"/>
    <w:rsid w:val="4AFAB9A2"/>
    <w:rsid w:val="4B172AFC"/>
    <w:rsid w:val="4B34F669"/>
    <w:rsid w:val="4B37AD57"/>
    <w:rsid w:val="4B39AE26"/>
    <w:rsid w:val="4B6880F0"/>
    <w:rsid w:val="4B894252"/>
    <w:rsid w:val="4B9164B7"/>
    <w:rsid w:val="4BA550D1"/>
    <w:rsid w:val="4BCF3574"/>
    <w:rsid w:val="4BD7AC90"/>
    <w:rsid w:val="4BD8128A"/>
    <w:rsid w:val="4BE1F4D4"/>
    <w:rsid w:val="4BE282E0"/>
    <w:rsid w:val="4C004553"/>
    <w:rsid w:val="4C00E389"/>
    <w:rsid w:val="4C073137"/>
    <w:rsid w:val="4C0905E2"/>
    <w:rsid w:val="4C202251"/>
    <w:rsid w:val="4C27B268"/>
    <w:rsid w:val="4C376119"/>
    <w:rsid w:val="4C385B0B"/>
    <w:rsid w:val="4C3EFAF5"/>
    <w:rsid w:val="4C48BEC4"/>
    <w:rsid w:val="4C4AF29D"/>
    <w:rsid w:val="4C538CC6"/>
    <w:rsid w:val="4C61D27C"/>
    <w:rsid w:val="4C694ED2"/>
    <w:rsid w:val="4C7164A0"/>
    <w:rsid w:val="4C72B9EA"/>
    <w:rsid w:val="4C7D14A3"/>
    <w:rsid w:val="4C811C16"/>
    <w:rsid w:val="4C86DAC6"/>
    <w:rsid w:val="4CA58201"/>
    <w:rsid w:val="4CAB7D27"/>
    <w:rsid w:val="4CB081DF"/>
    <w:rsid w:val="4CBE358B"/>
    <w:rsid w:val="4CBFD7D4"/>
    <w:rsid w:val="4CC9799E"/>
    <w:rsid w:val="4CDE352C"/>
    <w:rsid w:val="4CDE7091"/>
    <w:rsid w:val="4CEBB6DE"/>
    <w:rsid w:val="4D0272C2"/>
    <w:rsid w:val="4D1B69B2"/>
    <w:rsid w:val="4D301B4F"/>
    <w:rsid w:val="4D3D3EF0"/>
    <w:rsid w:val="4D3DDBEE"/>
    <w:rsid w:val="4D4951A1"/>
    <w:rsid w:val="4D63AD22"/>
    <w:rsid w:val="4D6CF590"/>
    <w:rsid w:val="4D6E5E2F"/>
    <w:rsid w:val="4D8E4E00"/>
    <w:rsid w:val="4D942C07"/>
    <w:rsid w:val="4D9F5992"/>
    <w:rsid w:val="4DA39F30"/>
    <w:rsid w:val="4DA54F68"/>
    <w:rsid w:val="4DA6A5F1"/>
    <w:rsid w:val="4DAD8593"/>
    <w:rsid w:val="4DAFA77D"/>
    <w:rsid w:val="4DB1D4DF"/>
    <w:rsid w:val="4DB79956"/>
    <w:rsid w:val="4DB79C31"/>
    <w:rsid w:val="4DBF631D"/>
    <w:rsid w:val="4DD2FBD1"/>
    <w:rsid w:val="4DE0BFA0"/>
    <w:rsid w:val="4DE15B0B"/>
    <w:rsid w:val="4DE63F03"/>
    <w:rsid w:val="4DE99BF6"/>
    <w:rsid w:val="4DFA061F"/>
    <w:rsid w:val="4E02D00C"/>
    <w:rsid w:val="4E1388BC"/>
    <w:rsid w:val="4E21F5E7"/>
    <w:rsid w:val="4E24EE32"/>
    <w:rsid w:val="4E2C5B94"/>
    <w:rsid w:val="4E317078"/>
    <w:rsid w:val="4E3300B9"/>
    <w:rsid w:val="4E435A0D"/>
    <w:rsid w:val="4E4CC3FA"/>
    <w:rsid w:val="4E608042"/>
    <w:rsid w:val="4E643A5D"/>
    <w:rsid w:val="4E889F9F"/>
    <w:rsid w:val="4E8A65A3"/>
    <w:rsid w:val="4E8F640D"/>
    <w:rsid w:val="4E9D1D34"/>
    <w:rsid w:val="4EA390D8"/>
    <w:rsid w:val="4EAF0CFD"/>
    <w:rsid w:val="4EB3A15E"/>
    <w:rsid w:val="4EC2E8F1"/>
    <w:rsid w:val="4ECA9A31"/>
    <w:rsid w:val="4ECD703F"/>
    <w:rsid w:val="4ECE9ED0"/>
    <w:rsid w:val="4ED854BC"/>
    <w:rsid w:val="4EE6AF75"/>
    <w:rsid w:val="4EE8C5CB"/>
    <w:rsid w:val="4EF49074"/>
    <w:rsid w:val="4EFA8A83"/>
    <w:rsid w:val="4EFC8B7E"/>
    <w:rsid w:val="4F233782"/>
    <w:rsid w:val="4F2BDB6B"/>
    <w:rsid w:val="4F34DBD0"/>
    <w:rsid w:val="4F4635F5"/>
    <w:rsid w:val="4F5871B7"/>
    <w:rsid w:val="4F6AE81C"/>
    <w:rsid w:val="4F6DEEBF"/>
    <w:rsid w:val="4F6EE535"/>
    <w:rsid w:val="4F762958"/>
    <w:rsid w:val="4F8B6D50"/>
    <w:rsid w:val="4F9630B2"/>
    <w:rsid w:val="4FA8FCCC"/>
    <w:rsid w:val="4FB166B6"/>
    <w:rsid w:val="4FB381ED"/>
    <w:rsid w:val="4FB59F65"/>
    <w:rsid w:val="4FB63D0D"/>
    <w:rsid w:val="4FBAB198"/>
    <w:rsid w:val="4FCBEC6F"/>
    <w:rsid w:val="4FCF65C6"/>
    <w:rsid w:val="4FD3B80D"/>
    <w:rsid w:val="4FE327A0"/>
    <w:rsid w:val="4FF23ADF"/>
    <w:rsid w:val="4FFCE5A4"/>
    <w:rsid w:val="500D48F3"/>
    <w:rsid w:val="5014437C"/>
    <w:rsid w:val="50201EC4"/>
    <w:rsid w:val="5033EF00"/>
    <w:rsid w:val="5050B784"/>
    <w:rsid w:val="5051D9C5"/>
    <w:rsid w:val="50673FCC"/>
    <w:rsid w:val="50677C3C"/>
    <w:rsid w:val="506DF570"/>
    <w:rsid w:val="50827C9B"/>
    <w:rsid w:val="509967F1"/>
    <w:rsid w:val="50A2D91B"/>
    <w:rsid w:val="50AB0355"/>
    <w:rsid w:val="50C0CA7F"/>
    <w:rsid w:val="50D477C1"/>
    <w:rsid w:val="50D775FE"/>
    <w:rsid w:val="50DA2629"/>
    <w:rsid w:val="50DA6F64"/>
    <w:rsid w:val="50DB3929"/>
    <w:rsid w:val="50DD7471"/>
    <w:rsid w:val="51029888"/>
    <w:rsid w:val="5111ED4F"/>
    <w:rsid w:val="511665C6"/>
    <w:rsid w:val="511BE7D7"/>
    <w:rsid w:val="51233C7A"/>
    <w:rsid w:val="512D68B3"/>
    <w:rsid w:val="51306B41"/>
    <w:rsid w:val="5134D568"/>
    <w:rsid w:val="513AA98F"/>
    <w:rsid w:val="515514D4"/>
    <w:rsid w:val="5155C118"/>
    <w:rsid w:val="5164B057"/>
    <w:rsid w:val="516FC78F"/>
    <w:rsid w:val="519DE4E1"/>
    <w:rsid w:val="51A59BCF"/>
    <w:rsid w:val="51A7AD91"/>
    <w:rsid w:val="51A9FD1E"/>
    <w:rsid w:val="51BF3448"/>
    <w:rsid w:val="51C15F2D"/>
    <w:rsid w:val="51F23828"/>
    <w:rsid w:val="51F5AC24"/>
    <w:rsid w:val="51F77087"/>
    <w:rsid w:val="52008560"/>
    <w:rsid w:val="5215739D"/>
    <w:rsid w:val="521750D0"/>
    <w:rsid w:val="5217645E"/>
    <w:rsid w:val="52205D7E"/>
    <w:rsid w:val="52215CEA"/>
    <w:rsid w:val="5237DC21"/>
    <w:rsid w:val="523F1AC6"/>
    <w:rsid w:val="5255B9DF"/>
    <w:rsid w:val="5256B5D4"/>
    <w:rsid w:val="5264C1AC"/>
    <w:rsid w:val="52755B6B"/>
    <w:rsid w:val="52811691"/>
    <w:rsid w:val="52841BC6"/>
    <w:rsid w:val="528ED758"/>
    <w:rsid w:val="529CFCE6"/>
    <w:rsid w:val="52B45847"/>
    <w:rsid w:val="52C3983C"/>
    <w:rsid w:val="52CC481E"/>
    <w:rsid w:val="52CE279A"/>
    <w:rsid w:val="52D8A702"/>
    <w:rsid w:val="52E1CA36"/>
    <w:rsid w:val="52F22690"/>
    <w:rsid w:val="5304E5C8"/>
    <w:rsid w:val="53070CC0"/>
    <w:rsid w:val="53083145"/>
    <w:rsid w:val="530899F1"/>
    <w:rsid w:val="531945B8"/>
    <w:rsid w:val="53218B4B"/>
    <w:rsid w:val="53322B1A"/>
    <w:rsid w:val="5335FA7D"/>
    <w:rsid w:val="5337996E"/>
    <w:rsid w:val="534BB4F0"/>
    <w:rsid w:val="536A7CE1"/>
    <w:rsid w:val="537D8893"/>
    <w:rsid w:val="53806CCC"/>
    <w:rsid w:val="538D977B"/>
    <w:rsid w:val="539BA1FF"/>
    <w:rsid w:val="53A49C05"/>
    <w:rsid w:val="53AB6500"/>
    <w:rsid w:val="53B7A256"/>
    <w:rsid w:val="53BB4A75"/>
    <w:rsid w:val="53BDE09C"/>
    <w:rsid w:val="53DF3724"/>
    <w:rsid w:val="53EE4377"/>
    <w:rsid w:val="540B6161"/>
    <w:rsid w:val="5410B886"/>
    <w:rsid w:val="5415BEE8"/>
    <w:rsid w:val="5417392A"/>
    <w:rsid w:val="54355AC2"/>
    <w:rsid w:val="54442081"/>
    <w:rsid w:val="54486C82"/>
    <w:rsid w:val="545E2D77"/>
    <w:rsid w:val="5465F4C6"/>
    <w:rsid w:val="5479FFE8"/>
    <w:rsid w:val="548687A3"/>
    <w:rsid w:val="54A5D1B6"/>
    <w:rsid w:val="54AE79BF"/>
    <w:rsid w:val="54B04C16"/>
    <w:rsid w:val="54B37B0A"/>
    <w:rsid w:val="54BA3075"/>
    <w:rsid w:val="54BAF442"/>
    <w:rsid w:val="54BB15F9"/>
    <w:rsid w:val="54C3BEC8"/>
    <w:rsid w:val="54CFD70F"/>
    <w:rsid w:val="54D3C0D3"/>
    <w:rsid w:val="54E63FDC"/>
    <w:rsid w:val="54EEA932"/>
    <w:rsid w:val="5505B9E6"/>
    <w:rsid w:val="552113D9"/>
    <w:rsid w:val="552B5C05"/>
    <w:rsid w:val="552FE124"/>
    <w:rsid w:val="55302BE9"/>
    <w:rsid w:val="55354BF4"/>
    <w:rsid w:val="5538E83D"/>
    <w:rsid w:val="5544C141"/>
    <w:rsid w:val="5548ECB8"/>
    <w:rsid w:val="554C8D50"/>
    <w:rsid w:val="556C69BB"/>
    <w:rsid w:val="558DF3A6"/>
    <w:rsid w:val="55ABC412"/>
    <w:rsid w:val="55AD1E5D"/>
    <w:rsid w:val="55B5A6A5"/>
    <w:rsid w:val="55C5300D"/>
    <w:rsid w:val="55D5D6A5"/>
    <w:rsid w:val="55E51595"/>
    <w:rsid w:val="55F4F268"/>
    <w:rsid w:val="55FEFCA6"/>
    <w:rsid w:val="5601D2B4"/>
    <w:rsid w:val="560747A0"/>
    <w:rsid w:val="5607A171"/>
    <w:rsid w:val="56346D42"/>
    <w:rsid w:val="5634A681"/>
    <w:rsid w:val="563A30E3"/>
    <w:rsid w:val="564A7C49"/>
    <w:rsid w:val="5658CEAD"/>
    <w:rsid w:val="56594825"/>
    <w:rsid w:val="56682F98"/>
    <w:rsid w:val="566DBEF5"/>
    <w:rsid w:val="566F34D7"/>
    <w:rsid w:val="56A4B8AC"/>
    <w:rsid w:val="56B3192B"/>
    <w:rsid w:val="56B411DC"/>
    <w:rsid w:val="56B8EDAD"/>
    <w:rsid w:val="56BA142C"/>
    <w:rsid w:val="56C75E13"/>
    <w:rsid w:val="56D0D08A"/>
    <w:rsid w:val="56D7321F"/>
    <w:rsid w:val="56DBCA6E"/>
    <w:rsid w:val="56DD1BF5"/>
    <w:rsid w:val="56DF35E7"/>
    <w:rsid w:val="56EEFC93"/>
    <w:rsid w:val="57056C9D"/>
    <w:rsid w:val="5715AC7D"/>
    <w:rsid w:val="5731A37B"/>
    <w:rsid w:val="5732B023"/>
    <w:rsid w:val="573CA1D8"/>
    <w:rsid w:val="575DA72E"/>
    <w:rsid w:val="57663481"/>
    <w:rsid w:val="576F1EED"/>
    <w:rsid w:val="5796C87B"/>
    <w:rsid w:val="57AB2372"/>
    <w:rsid w:val="57C287FC"/>
    <w:rsid w:val="57C7C1E7"/>
    <w:rsid w:val="57C99DF4"/>
    <w:rsid w:val="57D87048"/>
    <w:rsid w:val="581B2D6F"/>
    <w:rsid w:val="5837E77F"/>
    <w:rsid w:val="583EBD5D"/>
    <w:rsid w:val="5852974A"/>
    <w:rsid w:val="58608C7C"/>
    <w:rsid w:val="5881D7F3"/>
    <w:rsid w:val="5891F732"/>
    <w:rsid w:val="5898B48A"/>
    <w:rsid w:val="589E0A1C"/>
    <w:rsid w:val="58A2499E"/>
    <w:rsid w:val="58F7DBE5"/>
    <w:rsid w:val="58F85CB6"/>
    <w:rsid w:val="59099C90"/>
    <w:rsid w:val="59116CBC"/>
    <w:rsid w:val="5924D837"/>
    <w:rsid w:val="592A600B"/>
    <w:rsid w:val="59323895"/>
    <w:rsid w:val="59395D7E"/>
    <w:rsid w:val="59404365"/>
    <w:rsid w:val="594250CA"/>
    <w:rsid w:val="5949EC9A"/>
    <w:rsid w:val="59601655"/>
    <w:rsid w:val="5962B6F8"/>
    <w:rsid w:val="596347B3"/>
    <w:rsid w:val="598503AE"/>
    <w:rsid w:val="59A1A05E"/>
    <w:rsid w:val="59B0C9EC"/>
    <w:rsid w:val="59BDBF47"/>
    <w:rsid w:val="59C9FC50"/>
    <w:rsid w:val="59DACF19"/>
    <w:rsid w:val="59F70BF2"/>
    <w:rsid w:val="5A2669DA"/>
    <w:rsid w:val="5A2CB0F7"/>
    <w:rsid w:val="5A2D1983"/>
    <w:rsid w:val="5A355444"/>
    <w:rsid w:val="5A356A44"/>
    <w:rsid w:val="5A3F59A0"/>
    <w:rsid w:val="5A634A94"/>
    <w:rsid w:val="5A6A099B"/>
    <w:rsid w:val="5A835784"/>
    <w:rsid w:val="5A8E58EA"/>
    <w:rsid w:val="5AA9023D"/>
    <w:rsid w:val="5AC2DC73"/>
    <w:rsid w:val="5AD89DD0"/>
    <w:rsid w:val="5ADA1D04"/>
    <w:rsid w:val="5AE8AF3C"/>
    <w:rsid w:val="5AF74054"/>
    <w:rsid w:val="5AF89ADB"/>
    <w:rsid w:val="5B2F7F2B"/>
    <w:rsid w:val="5B30ECA4"/>
    <w:rsid w:val="5B33925E"/>
    <w:rsid w:val="5B4CF361"/>
    <w:rsid w:val="5B5C2D25"/>
    <w:rsid w:val="5B5E8BA1"/>
    <w:rsid w:val="5B6166D6"/>
    <w:rsid w:val="5B629001"/>
    <w:rsid w:val="5B8646BB"/>
    <w:rsid w:val="5B92F5C3"/>
    <w:rsid w:val="5B975CF2"/>
    <w:rsid w:val="5BA29F19"/>
    <w:rsid w:val="5BA45E4D"/>
    <w:rsid w:val="5BA56279"/>
    <w:rsid w:val="5BB4F953"/>
    <w:rsid w:val="5BBF8C05"/>
    <w:rsid w:val="5BC7E248"/>
    <w:rsid w:val="5BCD02C3"/>
    <w:rsid w:val="5BF107EB"/>
    <w:rsid w:val="5BF20B3A"/>
    <w:rsid w:val="5C0C46D2"/>
    <w:rsid w:val="5C181D8D"/>
    <w:rsid w:val="5C1B168D"/>
    <w:rsid w:val="5C24F3F7"/>
    <w:rsid w:val="5C2A9166"/>
    <w:rsid w:val="5C320F7E"/>
    <w:rsid w:val="5C4D112B"/>
    <w:rsid w:val="5C5262BB"/>
    <w:rsid w:val="5C5BE32F"/>
    <w:rsid w:val="5C727362"/>
    <w:rsid w:val="5C788393"/>
    <w:rsid w:val="5C92081A"/>
    <w:rsid w:val="5C96DDDA"/>
    <w:rsid w:val="5CA12ED9"/>
    <w:rsid w:val="5CB2EC8F"/>
    <w:rsid w:val="5CCCE3CF"/>
    <w:rsid w:val="5CD7AA21"/>
    <w:rsid w:val="5CDD2A58"/>
    <w:rsid w:val="5CEF9DAA"/>
    <w:rsid w:val="5D1799CF"/>
    <w:rsid w:val="5D205B7C"/>
    <w:rsid w:val="5D2FE968"/>
    <w:rsid w:val="5D362C76"/>
    <w:rsid w:val="5D37B899"/>
    <w:rsid w:val="5D386D85"/>
    <w:rsid w:val="5D38AD65"/>
    <w:rsid w:val="5D4663E3"/>
    <w:rsid w:val="5D477EF4"/>
    <w:rsid w:val="5D4DEFAF"/>
    <w:rsid w:val="5D554178"/>
    <w:rsid w:val="5D78BF62"/>
    <w:rsid w:val="5D78D6E2"/>
    <w:rsid w:val="5D8BFEF9"/>
    <w:rsid w:val="5D992F3F"/>
    <w:rsid w:val="5DA92EEE"/>
    <w:rsid w:val="5DCEE279"/>
    <w:rsid w:val="5DDEC077"/>
    <w:rsid w:val="5DE3380E"/>
    <w:rsid w:val="5E2236DA"/>
    <w:rsid w:val="5E24A3E1"/>
    <w:rsid w:val="5E25C051"/>
    <w:rsid w:val="5E264964"/>
    <w:rsid w:val="5E42EE2F"/>
    <w:rsid w:val="5E53C51E"/>
    <w:rsid w:val="5E540E86"/>
    <w:rsid w:val="5E578B55"/>
    <w:rsid w:val="5E57BC5B"/>
    <w:rsid w:val="5E64BB4A"/>
    <w:rsid w:val="5E69011B"/>
    <w:rsid w:val="5E742A83"/>
    <w:rsid w:val="5E76402C"/>
    <w:rsid w:val="5E77CC25"/>
    <w:rsid w:val="5E7BF802"/>
    <w:rsid w:val="5E8C3983"/>
    <w:rsid w:val="5E98940D"/>
    <w:rsid w:val="5EA6AE5B"/>
    <w:rsid w:val="5EC93415"/>
    <w:rsid w:val="5ED2EF2C"/>
    <w:rsid w:val="5ED5DF58"/>
    <w:rsid w:val="5EFA4F5E"/>
    <w:rsid w:val="5F15EFE9"/>
    <w:rsid w:val="5F16D2E3"/>
    <w:rsid w:val="5F18F970"/>
    <w:rsid w:val="5F2048DA"/>
    <w:rsid w:val="5F21A4B7"/>
    <w:rsid w:val="5F2E50E9"/>
    <w:rsid w:val="5F32691B"/>
    <w:rsid w:val="5F3D36BF"/>
    <w:rsid w:val="5F443CEC"/>
    <w:rsid w:val="5F58DBBE"/>
    <w:rsid w:val="5F5CB434"/>
    <w:rsid w:val="5F64E66A"/>
    <w:rsid w:val="5F660B71"/>
    <w:rsid w:val="5F6AAE01"/>
    <w:rsid w:val="5F6BA238"/>
    <w:rsid w:val="5F6C13C8"/>
    <w:rsid w:val="5F7065A1"/>
    <w:rsid w:val="5FAC67F7"/>
    <w:rsid w:val="5FACC97C"/>
    <w:rsid w:val="5FBC0233"/>
    <w:rsid w:val="5FC324B2"/>
    <w:rsid w:val="5FC81880"/>
    <w:rsid w:val="5FC990DC"/>
    <w:rsid w:val="5FD6794B"/>
    <w:rsid w:val="5FFB71DD"/>
    <w:rsid w:val="60151E52"/>
    <w:rsid w:val="6023CEF7"/>
    <w:rsid w:val="6030E026"/>
    <w:rsid w:val="604684C9"/>
    <w:rsid w:val="604A9D4F"/>
    <w:rsid w:val="6050A1E3"/>
    <w:rsid w:val="605583A5"/>
    <w:rsid w:val="6073D1AD"/>
    <w:rsid w:val="60770992"/>
    <w:rsid w:val="608B3995"/>
    <w:rsid w:val="608E2EFF"/>
    <w:rsid w:val="6096D975"/>
    <w:rsid w:val="6099461B"/>
    <w:rsid w:val="609D28CB"/>
    <w:rsid w:val="60A36027"/>
    <w:rsid w:val="60A67BE0"/>
    <w:rsid w:val="60A8A7F2"/>
    <w:rsid w:val="60C27BB8"/>
    <w:rsid w:val="60D6E9DA"/>
    <w:rsid w:val="60E17718"/>
    <w:rsid w:val="60ED03AD"/>
    <w:rsid w:val="60EE72A4"/>
    <w:rsid w:val="6116FF72"/>
    <w:rsid w:val="612013FC"/>
    <w:rsid w:val="61235E35"/>
    <w:rsid w:val="612B8CD2"/>
    <w:rsid w:val="612F5451"/>
    <w:rsid w:val="61361B80"/>
    <w:rsid w:val="613C6BF4"/>
    <w:rsid w:val="615AF8EF"/>
    <w:rsid w:val="61681619"/>
    <w:rsid w:val="616ABE91"/>
    <w:rsid w:val="616CF15B"/>
    <w:rsid w:val="61904992"/>
    <w:rsid w:val="6196F4CE"/>
    <w:rsid w:val="619B059D"/>
    <w:rsid w:val="619CFA6D"/>
    <w:rsid w:val="61B25CBE"/>
    <w:rsid w:val="61B31E59"/>
    <w:rsid w:val="61CBBC82"/>
    <w:rsid w:val="61CF12C3"/>
    <w:rsid w:val="620559EC"/>
    <w:rsid w:val="62153A1F"/>
    <w:rsid w:val="622CE54B"/>
    <w:rsid w:val="622EC05A"/>
    <w:rsid w:val="624C1D73"/>
    <w:rsid w:val="624FA0F8"/>
    <w:rsid w:val="6269E194"/>
    <w:rsid w:val="6288E9FC"/>
    <w:rsid w:val="629478B6"/>
    <w:rsid w:val="6295EB13"/>
    <w:rsid w:val="62B856E6"/>
    <w:rsid w:val="62D75A02"/>
    <w:rsid w:val="62D8EF4C"/>
    <w:rsid w:val="62E810E1"/>
    <w:rsid w:val="62F9030E"/>
    <w:rsid w:val="62FAB0DF"/>
    <w:rsid w:val="63007D11"/>
    <w:rsid w:val="63156714"/>
    <w:rsid w:val="631DF022"/>
    <w:rsid w:val="6334FEF6"/>
    <w:rsid w:val="6343DC1B"/>
    <w:rsid w:val="634D7A18"/>
    <w:rsid w:val="634DCAFC"/>
    <w:rsid w:val="6364CED6"/>
    <w:rsid w:val="637F5B35"/>
    <w:rsid w:val="638B76B8"/>
    <w:rsid w:val="63A3414D"/>
    <w:rsid w:val="63A3439E"/>
    <w:rsid w:val="63A49E47"/>
    <w:rsid w:val="63A4CDFC"/>
    <w:rsid w:val="63B1B469"/>
    <w:rsid w:val="63B3BB85"/>
    <w:rsid w:val="63B400BF"/>
    <w:rsid w:val="63BB33BB"/>
    <w:rsid w:val="63D4B08A"/>
    <w:rsid w:val="63D895B8"/>
    <w:rsid w:val="63E3C829"/>
    <w:rsid w:val="63EBF445"/>
    <w:rsid w:val="63F72FE7"/>
    <w:rsid w:val="63F93082"/>
    <w:rsid w:val="63FC7296"/>
    <w:rsid w:val="64051C52"/>
    <w:rsid w:val="64153AED"/>
    <w:rsid w:val="641A3705"/>
    <w:rsid w:val="6425055B"/>
    <w:rsid w:val="6474485D"/>
    <w:rsid w:val="647FC1A2"/>
    <w:rsid w:val="6494F0DD"/>
    <w:rsid w:val="649C590F"/>
    <w:rsid w:val="64A22F86"/>
    <w:rsid w:val="64BEC897"/>
    <w:rsid w:val="64C057DD"/>
    <w:rsid w:val="64CADFC3"/>
    <w:rsid w:val="64CC3E0B"/>
    <w:rsid w:val="64D10E68"/>
    <w:rsid w:val="64EA6CC2"/>
    <w:rsid w:val="64FADE50"/>
    <w:rsid w:val="651DB8E9"/>
    <w:rsid w:val="652DAD4B"/>
    <w:rsid w:val="652F4F54"/>
    <w:rsid w:val="654ABAB6"/>
    <w:rsid w:val="654D68A0"/>
    <w:rsid w:val="655A03FE"/>
    <w:rsid w:val="655ACBD3"/>
    <w:rsid w:val="655EBA0A"/>
    <w:rsid w:val="65681253"/>
    <w:rsid w:val="657D6F45"/>
    <w:rsid w:val="6588E023"/>
    <w:rsid w:val="658B55E1"/>
    <w:rsid w:val="658DD392"/>
    <w:rsid w:val="659856E5"/>
    <w:rsid w:val="65AE7E6A"/>
    <w:rsid w:val="65B84007"/>
    <w:rsid w:val="65C82E95"/>
    <w:rsid w:val="65CD749A"/>
    <w:rsid w:val="65D11498"/>
    <w:rsid w:val="65DB22DE"/>
    <w:rsid w:val="65DE775B"/>
    <w:rsid w:val="65E21A08"/>
    <w:rsid w:val="65F16177"/>
    <w:rsid w:val="65F3CFC7"/>
    <w:rsid w:val="66011A0E"/>
    <w:rsid w:val="662918CA"/>
    <w:rsid w:val="663420A3"/>
    <w:rsid w:val="663CBED6"/>
    <w:rsid w:val="664B789F"/>
    <w:rsid w:val="664BC8AB"/>
    <w:rsid w:val="6658D0D4"/>
    <w:rsid w:val="6660928F"/>
    <w:rsid w:val="66857CEA"/>
    <w:rsid w:val="668E077E"/>
    <w:rsid w:val="669C0E53"/>
    <w:rsid w:val="66A9F6FD"/>
    <w:rsid w:val="66B80873"/>
    <w:rsid w:val="66BEAAC7"/>
    <w:rsid w:val="66FF4EEA"/>
    <w:rsid w:val="67127A41"/>
    <w:rsid w:val="6717BC80"/>
    <w:rsid w:val="671B1D55"/>
    <w:rsid w:val="673C8438"/>
    <w:rsid w:val="674119D2"/>
    <w:rsid w:val="67441A95"/>
    <w:rsid w:val="674CFB70"/>
    <w:rsid w:val="675509A0"/>
    <w:rsid w:val="675B9029"/>
    <w:rsid w:val="67603182"/>
    <w:rsid w:val="676B776E"/>
    <w:rsid w:val="6786811A"/>
    <w:rsid w:val="678A36B7"/>
    <w:rsid w:val="679F1CC3"/>
    <w:rsid w:val="67A768B3"/>
    <w:rsid w:val="67A93F5B"/>
    <w:rsid w:val="67BAFDEF"/>
    <w:rsid w:val="67EF52DF"/>
    <w:rsid w:val="6815D86C"/>
    <w:rsid w:val="68388502"/>
    <w:rsid w:val="68433C27"/>
    <w:rsid w:val="68511024"/>
    <w:rsid w:val="68544B8F"/>
    <w:rsid w:val="685E28D2"/>
    <w:rsid w:val="68706209"/>
    <w:rsid w:val="68749523"/>
    <w:rsid w:val="687FAC4B"/>
    <w:rsid w:val="68833D32"/>
    <w:rsid w:val="6887AE25"/>
    <w:rsid w:val="68925F6F"/>
    <w:rsid w:val="689FD0D8"/>
    <w:rsid w:val="68A37F08"/>
    <w:rsid w:val="68D0B218"/>
    <w:rsid w:val="68D2A1F8"/>
    <w:rsid w:val="68E04C9F"/>
    <w:rsid w:val="68E6A255"/>
    <w:rsid w:val="68E7A62C"/>
    <w:rsid w:val="690837E1"/>
    <w:rsid w:val="691CFB8A"/>
    <w:rsid w:val="6922207E"/>
    <w:rsid w:val="6947A773"/>
    <w:rsid w:val="694F7E74"/>
    <w:rsid w:val="6957C9C2"/>
    <w:rsid w:val="69595C95"/>
    <w:rsid w:val="6961A9B4"/>
    <w:rsid w:val="6968B4D6"/>
    <w:rsid w:val="6978B883"/>
    <w:rsid w:val="6984894E"/>
    <w:rsid w:val="698E5AD6"/>
    <w:rsid w:val="698EE31C"/>
    <w:rsid w:val="69A50325"/>
    <w:rsid w:val="69AB8948"/>
    <w:rsid w:val="69AD0980"/>
    <w:rsid w:val="69CF2CDA"/>
    <w:rsid w:val="69EB37F2"/>
    <w:rsid w:val="69ED9309"/>
    <w:rsid w:val="69EE240C"/>
    <w:rsid w:val="69F52CB3"/>
    <w:rsid w:val="69F8CD54"/>
    <w:rsid w:val="69FA12E7"/>
    <w:rsid w:val="6A03BEDF"/>
    <w:rsid w:val="6A100A9B"/>
    <w:rsid w:val="6A157C7F"/>
    <w:rsid w:val="6A15F093"/>
    <w:rsid w:val="6A1AD57E"/>
    <w:rsid w:val="6A2F504F"/>
    <w:rsid w:val="6A3E908A"/>
    <w:rsid w:val="6A4ABFB3"/>
    <w:rsid w:val="6A5C9EB1"/>
    <w:rsid w:val="6A5D7A53"/>
    <w:rsid w:val="6A6123EA"/>
    <w:rsid w:val="6A673AE0"/>
    <w:rsid w:val="6A72FCE1"/>
    <w:rsid w:val="6A73E62E"/>
    <w:rsid w:val="6A758914"/>
    <w:rsid w:val="6A7F69C9"/>
    <w:rsid w:val="6A830730"/>
    <w:rsid w:val="6AA7E7E1"/>
    <w:rsid w:val="6AB65290"/>
    <w:rsid w:val="6ABB77E7"/>
    <w:rsid w:val="6ABCF993"/>
    <w:rsid w:val="6AC5464E"/>
    <w:rsid w:val="6AC62CCB"/>
    <w:rsid w:val="6AD762AC"/>
    <w:rsid w:val="6AE72428"/>
    <w:rsid w:val="6B09DFBF"/>
    <w:rsid w:val="6B0C788B"/>
    <w:rsid w:val="6B1C61E7"/>
    <w:rsid w:val="6B219643"/>
    <w:rsid w:val="6B2357C0"/>
    <w:rsid w:val="6B27354F"/>
    <w:rsid w:val="6B2B53B0"/>
    <w:rsid w:val="6B37DB3D"/>
    <w:rsid w:val="6B3880BB"/>
    <w:rsid w:val="6B5A8AD5"/>
    <w:rsid w:val="6B5AFB4E"/>
    <w:rsid w:val="6B80ED53"/>
    <w:rsid w:val="6BA03231"/>
    <w:rsid w:val="6BB6FB3D"/>
    <w:rsid w:val="6BCAAAA8"/>
    <w:rsid w:val="6BEADA0F"/>
    <w:rsid w:val="6BFC076A"/>
    <w:rsid w:val="6C2CC474"/>
    <w:rsid w:val="6C329A2F"/>
    <w:rsid w:val="6C3586E9"/>
    <w:rsid w:val="6C36D0AD"/>
    <w:rsid w:val="6C405EF6"/>
    <w:rsid w:val="6C588124"/>
    <w:rsid w:val="6C69F100"/>
    <w:rsid w:val="6C6C741B"/>
    <w:rsid w:val="6C6ECA70"/>
    <w:rsid w:val="6C7D33F5"/>
    <w:rsid w:val="6C82C801"/>
    <w:rsid w:val="6C87385F"/>
    <w:rsid w:val="6C97670C"/>
    <w:rsid w:val="6C9B11CD"/>
    <w:rsid w:val="6CAB2B17"/>
    <w:rsid w:val="6CCB1C40"/>
    <w:rsid w:val="6CD8CE37"/>
    <w:rsid w:val="6CE86705"/>
    <w:rsid w:val="6D04FA84"/>
    <w:rsid w:val="6D1930BA"/>
    <w:rsid w:val="6D24F860"/>
    <w:rsid w:val="6D34F626"/>
    <w:rsid w:val="6D3E80C2"/>
    <w:rsid w:val="6D531A28"/>
    <w:rsid w:val="6D589DB2"/>
    <w:rsid w:val="6D78039B"/>
    <w:rsid w:val="6D7E06AC"/>
    <w:rsid w:val="6D819EEA"/>
    <w:rsid w:val="6D87B341"/>
    <w:rsid w:val="6D8C7D6C"/>
    <w:rsid w:val="6D9FB2E7"/>
    <w:rsid w:val="6DA935D6"/>
    <w:rsid w:val="6DA9564A"/>
    <w:rsid w:val="6DB7AB1B"/>
    <w:rsid w:val="6DD349F2"/>
    <w:rsid w:val="6E01DDD9"/>
    <w:rsid w:val="6E12B2FA"/>
    <w:rsid w:val="6E2F615E"/>
    <w:rsid w:val="6E37183F"/>
    <w:rsid w:val="6E3D7D76"/>
    <w:rsid w:val="6E49D9A4"/>
    <w:rsid w:val="6E5081E0"/>
    <w:rsid w:val="6E5124C7"/>
    <w:rsid w:val="6E54FA58"/>
    <w:rsid w:val="6E737BD8"/>
    <w:rsid w:val="6E739D8D"/>
    <w:rsid w:val="6E753C2E"/>
    <w:rsid w:val="6E7CEAF7"/>
    <w:rsid w:val="6E8459B3"/>
    <w:rsid w:val="6E8DF11E"/>
    <w:rsid w:val="6E907B02"/>
    <w:rsid w:val="6E9CFDA1"/>
    <w:rsid w:val="6EA2BBC0"/>
    <w:rsid w:val="6EAB5893"/>
    <w:rsid w:val="6EB3A8BE"/>
    <w:rsid w:val="6EB5ACB8"/>
    <w:rsid w:val="6EC0A82F"/>
    <w:rsid w:val="6EFAFB44"/>
    <w:rsid w:val="6F07A305"/>
    <w:rsid w:val="6F164E5E"/>
    <w:rsid w:val="6F17921C"/>
    <w:rsid w:val="6F3DF449"/>
    <w:rsid w:val="6F4082F7"/>
    <w:rsid w:val="6F43D39D"/>
    <w:rsid w:val="6F5DAB43"/>
    <w:rsid w:val="6F611CAA"/>
    <w:rsid w:val="6F6C65FE"/>
    <w:rsid w:val="6F8D3521"/>
    <w:rsid w:val="6F8DC9C1"/>
    <w:rsid w:val="6F903680"/>
    <w:rsid w:val="6F914E4B"/>
    <w:rsid w:val="6F929CF0"/>
    <w:rsid w:val="6FBC15FA"/>
    <w:rsid w:val="6FBFE12F"/>
    <w:rsid w:val="6FD40A84"/>
    <w:rsid w:val="6FF84572"/>
    <w:rsid w:val="7005DDE3"/>
    <w:rsid w:val="700ADB95"/>
    <w:rsid w:val="700E77D0"/>
    <w:rsid w:val="7024DC99"/>
    <w:rsid w:val="70304D8B"/>
    <w:rsid w:val="70398542"/>
    <w:rsid w:val="704F2FAE"/>
    <w:rsid w:val="70571BBE"/>
    <w:rsid w:val="706E8CC1"/>
    <w:rsid w:val="707CDA05"/>
    <w:rsid w:val="708C5C07"/>
    <w:rsid w:val="709C1E64"/>
    <w:rsid w:val="70A64B3A"/>
    <w:rsid w:val="70A6A665"/>
    <w:rsid w:val="70A79FB9"/>
    <w:rsid w:val="70C3EA88"/>
    <w:rsid w:val="70DA2AC6"/>
    <w:rsid w:val="70E6DC99"/>
    <w:rsid w:val="70F27444"/>
    <w:rsid w:val="7100570A"/>
    <w:rsid w:val="71008A34"/>
    <w:rsid w:val="713C631E"/>
    <w:rsid w:val="713CEA1C"/>
    <w:rsid w:val="7169C1C7"/>
    <w:rsid w:val="716C043C"/>
    <w:rsid w:val="717B1C18"/>
    <w:rsid w:val="71845DBB"/>
    <w:rsid w:val="71864C2C"/>
    <w:rsid w:val="71867EAC"/>
    <w:rsid w:val="71A75EA3"/>
    <w:rsid w:val="71A7DB09"/>
    <w:rsid w:val="71ABC409"/>
    <w:rsid w:val="71C96B66"/>
    <w:rsid w:val="72006D48"/>
    <w:rsid w:val="720B9A42"/>
    <w:rsid w:val="724AD556"/>
    <w:rsid w:val="7254CC53"/>
    <w:rsid w:val="725887BD"/>
    <w:rsid w:val="7266D228"/>
    <w:rsid w:val="7269747A"/>
    <w:rsid w:val="726E79BE"/>
    <w:rsid w:val="7279E6EC"/>
    <w:rsid w:val="727A9CB0"/>
    <w:rsid w:val="7284015F"/>
    <w:rsid w:val="729BDEE5"/>
    <w:rsid w:val="729CEBBF"/>
    <w:rsid w:val="729FA121"/>
    <w:rsid w:val="72A1A009"/>
    <w:rsid w:val="72A80D31"/>
    <w:rsid w:val="72AB7405"/>
    <w:rsid w:val="72BC5C4D"/>
    <w:rsid w:val="72C43EB7"/>
    <w:rsid w:val="72C7395F"/>
    <w:rsid w:val="72C86C6E"/>
    <w:rsid w:val="72F490C9"/>
    <w:rsid w:val="7304DE4A"/>
    <w:rsid w:val="730D5625"/>
    <w:rsid w:val="73118C82"/>
    <w:rsid w:val="7364746D"/>
    <w:rsid w:val="736E5F0D"/>
    <w:rsid w:val="738C2FCF"/>
    <w:rsid w:val="739D2A35"/>
    <w:rsid w:val="739F4984"/>
    <w:rsid w:val="73A6D8AF"/>
    <w:rsid w:val="73BB22B9"/>
    <w:rsid w:val="73BB8047"/>
    <w:rsid w:val="73C2E7DD"/>
    <w:rsid w:val="73C5E37E"/>
    <w:rsid w:val="73CDF094"/>
    <w:rsid w:val="73D7E15E"/>
    <w:rsid w:val="73E2AF6F"/>
    <w:rsid w:val="73E998C4"/>
    <w:rsid w:val="73EAD7DC"/>
    <w:rsid w:val="7416321D"/>
    <w:rsid w:val="7430BAE6"/>
    <w:rsid w:val="7439EBB8"/>
    <w:rsid w:val="743B1197"/>
    <w:rsid w:val="7449D2ED"/>
    <w:rsid w:val="744DD11B"/>
    <w:rsid w:val="744FEB2B"/>
    <w:rsid w:val="74544697"/>
    <w:rsid w:val="74669AA7"/>
    <w:rsid w:val="746C8AF0"/>
    <w:rsid w:val="747AB0C3"/>
    <w:rsid w:val="747BB49B"/>
    <w:rsid w:val="748F17AF"/>
    <w:rsid w:val="749805FA"/>
    <w:rsid w:val="74A02A7D"/>
    <w:rsid w:val="74D16B44"/>
    <w:rsid w:val="74D8E657"/>
    <w:rsid w:val="74E26AE1"/>
    <w:rsid w:val="750C47F7"/>
    <w:rsid w:val="75192CCB"/>
    <w:rsid w:val="751D1301"/>
    <w:rsid w:val="75373765"/>
    <w:rsid w:val="7541E3B2"/>
    <w:rsid w:val="7543CBBD"/>
    <w:rsid w:val="75724EFF"/>
    <w:rsid w:val="757C475A"/>
    <w:rsid w:val="758750E4"/>
    <w:rsid w:val="759CB16C"/>
    <w:rsid w:val="75A57C20"/>
    <w:rsid w:val="75AA83A0"/>
    <w:rsid w:val="75AF3158"/>
    <w:rsid w:val="75AFCEFF"/>
    <w:rsid w:val="75BB459B"/>
    <w:rsid w:val="75C5E84B"/>
    <w:rsid w:val="75D3B383"/>
    <w:rsid w:val="75E1B069"/>
    <w:rsid w:val="75EEB25C"/>
    <w:rsid w:val="75FD05FD"/>
    <w:rsid w:val="76079323"/>
    <w:rsid w:val="7612C847"/>
    <w:rsid w:val="762E2342"/>
    <w:rsid w:val="763AD377"/>
    <w:rsid w:val="763FC465"/>
    <w:rsid w:val="76757B8D"/>
    <w:rsid w:val="76A27C5D"/>
    <w:rsid w:val="76A8B4D9"/>
    <w:rsid w:val="76BF9A50"/>
    <w:rsid w:val="76EE1566"/>
    <w:rsid w:val="76FBA3FE"/>
    <w:rsid w:val="7709D557"/>
    <w:rsid w:val="77130014"/>
    <w:rsid w:val="77195260"/>
    <w:rsid w:val="772CBE74"/>
    <w:rsid w:val="772E72D9"/>
    <w:rsid w:val="7736E7B5"/>
    <w:rsid w:val="774FC7B5"/>
    <w:rsid w:val="7752669C"/>
    <w:rsid w:val="7758B777"/>
    <w:rsid w:val="77735A45"/>
    <w:rsid w:val="77795D47"/>
    <w:rsid w:val="777C3546"/>
    <w:rsid w:val="777EB48F"/>
    <w:rsid w:val="778E6365"/>
    <w:rsid w:val="77914EE9"/>
    <w:rsid w:val="77964185"/>
    <w:rsid w:val="779BA0E2"/>
    <w:rsid w:val="77A6D8EE"/>
    <w:rsid w:val="77A994E7"/>
    <w:rsid w:val="77B95618"/>
    <w:rsid w:val="77D1B03C"/>
    <w:rsid w:val="77E0FD59"/>
    <w:rsid w:val="77E4311D"/>
    <w:rsid w:val="78077737"/>
    <w:rsid w:val="7819DAC6"/>
    <w:rsid w:val="7822DEF9"/>
    <w:rsid w:val="78286EA3"/>
    <w:rsid w:val="782D3B40"/>
    <w:rsid w:val="78350BFC"/>
    <w:rsid w:val="7864CBD1"/>
    <w:rsid w:val="786A2478"/>
    <w:rsid w:val="7871EB0B"/>
    <w:rsid w:val="78824358"/>
    <w:rsid w:val="78826200"/>
    <w:rsid w:val="78A5A01F"/>
    <w:rsid w:val="78C2E85B"/>
    <w:rsid w:val="78C70A9D"/>
    <w:rsid w:val="78DB216A"/>
    <w:rsid w:val="78DEF9C7"/>
    <w:rsid w:val="78FD84CA"/>
    <w:rsid w:val="7907FF0D"/>
    <w:rsid w:val="79085BB8"/>
    <w:rsid w:val="790956F2"/>
    <w:rsid w:val="792B9EA2"/>
    <w:rsid w:val="7932435F"/>
    <w:rsid w:val="79602808"/>
    <w:rsid w:val="796BD939"/>
    <w:rsid w:val="796DE3F1"/>
    <w:rsid w:val="797D14DA"/>
    <w:rsid w:val="79821436"/>
    <w:rsid w:val="7984F3BE"/>
    <w:rsid w:val="7997FEF3"/>
    <w:rsid w:val="799D7603"/>
    <w:rsid w:val="79C378B9"/>
    <w:rsid w:val="79C940E7"/>
    <w:rsid w:val="79D07058"/>
    <w:rsid w:val="7A065C90"/>
    <w:rsid w:val="7A0A18A0"/>
    <w:rsid w:val="7A0CA499"/>
    <w:rsid w:val="7A203071"/>
    <w:rsid w:val="7A3094E3"/>
    <w:rsid w:val="7A625CB9"/>
    <w:rsid w:val="7A63EEFF"/>
    <w:rsid w:val="7A732A02"/>
    <w:rsid w:val="7A7AFD6B"/>
    <w:rsid w:val="7A896FC6"/>
    <w:rsid w:val="7AA38D7F"/>
    <w:rsid w:val="7AAA18C0"/>
    <w:rsid w:val="7AB0DE2C"/>
    <w:rsid w:val="7AB15B5C"/>
    <w:rsid w:val="7AB3063D"/>
    <w:rsid w:val="7ABFD128"/>
    <w:rsid w:val="7AC5B877"/>
    <w:rsid w:val="7ACA37C1"/>
    <w:rsid w:val="7AE1D908"/>
    <w:rsid w:val="7AF52D17"/>
    <w:rsid w:val="7AF71F70"/>
    <w:rsid w:val="7B07446D"/>
    <w:rsid w:val="7B1B5A99"/>
    <w:rsid w:val="7B318698"/>
    <w:rsid w:val="7B3A9E2C"/>
    <w:rsid w:val="7B3DD8F5"/>
    <w:rsid w:val="7B46DD89"/>
    <w:rsid w:val="7B52F491"/>
    <w:rsid w:val="7B591568"/>
    <w:rsid w:val="7B657E12"/>
    <w:rsid w:val="7B92EE78"/>
    <w:rsid w:val="7B94874B"/>
    <w:rsid w:val="7BADC588"/>
    <w:rsid w:val="7BD764C4"/>
    <w:rsid w:val="7BF5E386"/>
    <w:rsid w:val="7C09FC54"/>
    <w:rsid w:val="7C17E4B9"/>
    <w:rsid w:val="7C1C6F8F"/>
    <w:rsid w:val="7C1E0434"/>
    <w:rsid w:val="7C2D2DAD"/>
    <w:rsid w:val="7C354AAB"/>
    <w:rsid w:val="7C36FA07"/>
    <w:rsid w:val="7C593DDE"/>
    <w:rsid w:val="7C5A0944"/>
    <w:rsid w:val="7C66782D"/>
    <w:rsid w:val="7C67C96A"/>
    <w:rsid w:val="7C7AC6A7"/>
    <w:rsid w:val="7C7F73F3"/>
    <w:rsid w:val="7C8B06CB"/>
    <w:rsid w:val="7CAD724B"/>
    <w:rsid w:val="7CAD8783"/>
    <w:rsid w:val="7CB9F713"/>
    <w:rsid w:val="7CC6B45E"/>
    <w:rsid w:val="7CCCF39C"/>
    <w:rsid w:val="7CD1E896"/>
    <w:rsid w:val="7CD4C21E"/>
    <w:rsid w:val="7CD997EA"/>
    <w:rsid w:val="7CDAF6BC"/>
    <w:rsid w:val="7CE512F5"/>
    <w:rsid w:val="7D039482"/>
    <w:rsid w:val="7D084748"/>
    <w:rsid w:val="7D0A46D5"/>
    <w:rsid w:val="7D11BC8F"/>
    <w:rsid w:val="7D127024"/>
    <w:rsid w:val="7D1A1CCA"/>
    <w:rsid w:val="7D2B314D"/>
    <w:rsid w:val="7D3A4E94"/>
    <w:rsid w:val="7D604C13"/>
    <w:rsid w:val="7D75134D"/>
    <w:rsid w:val="7D9209E4"/>
    <w:rsid w:val="7D967B74"/>
    <w:rsid w:val="7DBB5D17"/>
    <w:rsid w:val="7DBB99F1"/>
    <w:rsid w:val="7DC4E2B8"/>
    <w:rsid w:val="7DD68000"/>
    <w:rsid w:val="7DD6E70C"/>
    <w:rsid w:val="7DDE2CC1"/>
    <w:rsid w:val="7DE6A947"/>
    <w:rsid w:val="7DFD1BEB"/>
    <w:rsid w:val="7E0FEE2B"/>
    <w:rsid w:val="7E1031E3"/>
    <w:rsid w:val="7E1B2BBE"/>
    <w:rsid w:val="7E1E96F1"/>
    <w:rsid w:val="7E20FC25"/>
    <w:rsid w:val="7E311BBE"/>
    <w:rsid w:val="7E3BDEA6"/>
    <w:rsid w:val="7E3E1A8F"/>
    <w:rsid w:val="7E46108D"/>
    <w:rsid w:val="7E4D9158"/>
    <w:rsid w:val="7E580EEC"/>
    <w:rsid w:val="7E5C0F6A"/>
    <w:rsid w:val="7E725CC1"/>
    <w:rsid w:val="7E9A419F"/>
    <w:rsid w:val="7EAEBDC7"/>
    <w:rsid w:val="7EB39AA8"/>
    <w:rsid w:val="7ECA6DD6"/>
    <w:rsid w:val="7EE28651"/>
    <w:rsid w:val="7EE885AB"/>
    <w:rsid w:val="7EEC0351"/>
    <w:rsid w:val="7EF3B2B9"/>
    <w:rsid w:val="7EF4181B"/>
    <w:rsid w:val="7EF6E93B"/>
    <w:rsid w:val="7EF76500"/>
    <w:rsid w:val="7EFCE163"/>
    <w:rsid w:val="7EFE548F"/>
    <w:rsid w:val="7F06BA17"/>
    <w:rsid w:val="7F241503"/>
    <w:rsid w:val="7F36B227"/>
    <w:rsid w:val="7F50F5F1"/>
    <w:rsid w:val="7F6D35A2"/>
    <w:rsid w:val="7FCDFCE2"/>
    <w:rsid w:val="7FD7D2FF"/>
    <w:rsid w:val="7FE6E832"/>
    <w:rsid w:val="7FE81E37"/>
    <w:rsid w:val="7FFFFE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F7F9D55"/>
  <w14:defaultImageDpi w14:val="300"/>
  <w15:docId w15:val="{D20EDAF2-E6F9-4274-9D1B-9BA17A1E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260847"/>
    <w:pPr>
      <w:keepNext/>
      <w:keepLines/>
      <w:spacing w:before="240" w:after="120"/>
      <w:outlineLvl w:val="1"/>
    </w:pPr>
    <w:rPr>
      <w:rFonts w:ascii="Arial" w:eastAsiaTheme="majorEastAsia" w:hAnsi="Arial" w:cstheme="majorBidi"/>
      <w:color w:val="004270"/>
      <w:sz w:val="32"/>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nhideWhenUsed/>
    <w:rsid w:val="00C33416"/>
    <w:rPr>
      <w:rFonts w:ascii="Arial" w:hAnsi="Arial"/>
      <w:sz w:val="20"/>
    </w:rPr>
  </w:style>
  <w:style w:type="character" w:customStyle="1" w:styleId="FootnoteTextChar">
    <w:name w:val="Footnote Text Char"/>
    <w:basedOn w:val="DefaultParagraphFont"/>
    <w:link w:val="FootnoteText"/>
    <w:rsid w:val="00C33416"/>
    <w:rPr>
      <w:rFonts w:ascii="Arial" w:hAnsi="Arial"/>
      <w:sz w:val="20"/>
    </w:rPr>
  </w:style>
  <w:style w:type="character" w:styleId="FootnoteReference">
    <w:name w:val="footnote reference"/>
    <w:basedOn w:val="DefaultParagraphFont"/>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260847"/>
    <w:rPr>
      <w:rFonts w:ascii="Arial" w:eastAsiaTheme="majorEastAsia" w:hAnsi="Arial" w:cstheme="majorBidi"/>
      <w:color w:val="004270"/>
      <w:sz w:val="32"/>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9116DC"/>
    <w:pPr>
      <w:numPr>
        <w:numId w:val="2"/>
      </w:numPr>
      <w:spacing w:before="120" w:after="240" w:line="276" w:lineRule="auto"/>
      <w:contextualSpacing w:val="0"/>
    </w:pPr>
    <w:rPr>
      <w:rFonts w:ascii="Arial" w:hAnsi="Arial" w:cs="Arial"/>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9116DC"/>
    <w:rPr>
      <w:rFonts w:ascii="Arial" w:hAnsi="Arial" w:cs="Arial"/>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B46BAB"/>
    <w:pPr>
      <w:numPr>
        <w:numId w:val="1"/>
      </w:numPr>
      <w:spacing w:after="240"/>
    </w:pPr>
    <w:rPr>
      <w:rFonts w:ascii="Arial" w:hAnsi="Arial" w:cs="Arial"/>
    </w:rPr>
  </w:style>
  <w:style w:type="paragraph" w:styleId="NormalWeb">
    <w:name w:val="Normal (Web)"/>
    <w:basedOn w:val="Normal"/>
    <w:uiPriority w:val="99"/>
    <w:unhideWhenUsed/>
    <w:rsid w:val="001D00C1"/>
    <w:pPr>
      <w:spacing w:before="100" w:beforeAutospacing="1" w:after="100" w:afterAutospacing="1"/>
      <w:textAlignment w:val="baseline"/>
    </w:pPr>
    <w:rPr>
      <w:rFonts w:ascii="Times New Roman" w:eastAsia="Times New Roman" w:hAnsi="Times New Roman" w:cs="Times New Roman"/>
      <w:lang w:eastAsia="en-AU"/>
    </w:rPr>
  </w:style>
  <w:style w:type="character" w:styleId="Emphasis">
    <w:name w:val="Emphasis"/>
    <w:basedOn w:val="DefaultParagraphFont"/>
    <w:uiPriority w:val="20"/>
    <w:qFormat/>
    <w:rsid w:val="001D00C1"/>
    <w:rPr>
      <w:i/>
      <w:iCs/>
    </w:rPr>
  </w:style>
  <w:style w:type="paragraph" w:customStyle="1" w:styleId="Default">
    <w:name w:val="Default"/>
    <w:rsid w:val="00526338"/>
    <w:pPr>
      <w:autoSpaceDE w:val="0"/>
      <w:autoSpaceDN w:val="0"/>
      <w:adjustRightInd w:val="0"/>
    </w:pPr>
    <w:rPr>
      <w:rFonts w:ascii="Arial" w:hAnsi="Arial" w:cs="Arial"/>
      <w:color w:val="000000"/>
      <w:lang w:val="en-AU"/>
    </w:rPr>
  </w:style>
  <w:style w:type="character" w:styleId="FollowedHyperlink">
    <w:name w:val="FollowedHyperlink"/>
    <w:basedOn w:val="DefaultParagraphFont"/>
    <w:uiPriority w:val="99"/>
    <w:semiHidden/>
    <w:unhideWhenUsed/>
    <w:rsid w:val="002525B7"/>
    <w:rPr>
      <w:color w:val="800080" w:themeColor="followedHyperlink"/>
      <w:u w:val="single"/>
    </w:rPr>
  </w:style>
  <w:style w:type="paragraph" w:styleId="Revision">
    <w:name w:val="Revision"/>
    <w:hidden/>
    <w:uiPriority w:val="99"/>
    <w:semiHidden/>
    <w:rsid w:val="004C6CC3"/>
    <w:rPr>
      <w:lang w:val="en-AU"/>
    </w:rPr>
  </w:style>
  <w:style w:type="character" w:customStyle="1" w:styleId="UnresolvedMention">
    <w:name w:val="Unresolved Mention"/>
    <w:basedOn w:val="DefaultParagraphFont"/>
    <w:uiPriority w:val="99"/>
    <w:semiHidden/>
    <w:unhideWhenUsed/>
    <w:rsid w:val="009C223B"/>
    <w:rPr>
      <w:color w:val="605E5C"/>
      <w:shd w:val="clear" w:color="auto" w:fill="E1DFDD"/>
    </w:rPr>
  </w:style>
  <w:style w:type="paragraph" w:customStyle="1" w:styleId="Recs">
    <w:name w:val="Recs"/>
    <w:basedOn w:val="Normal"/>
    <w:autoRedefine/>
    <w:qFormat/>
    <w:rsid w:val="00A06FE2"/>
    <w:pPr>
      <w:keepNext/>
      <w:keepLines/>
      <w:widowControl w:val="0"/>
      <w:numPr>
        <w:numId w:val="3"/>
      </w:numPr>
      <w:tabs>
        <w:tab w:val="left" w:pos="2552"/>
      </w:tabs>
      <w:ind w:left="0" w:firstLine="0"/>
      <w:contextualSpacing/>
    </w:pPr>
    <w:rPr>
      <w:rFonts w:ascii="Arial" w:hAnsi="Arial" w:cs="Arial"/>
      <w:lang w:val="en-US"/>
    </w:rPr>
  </w:style>
  <w:style w:type="character" w:customStyle="1" w:styleId="pdftext">
    <w:name w:val="pdf_text"/>
    <w:basedOn w:val="DefaultParagraphFont"/>
    <w:rsid w:val="00927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8294">
      <w:bodyDiv w:val="1"/>
      <w:marLeft w:val="0"/>
      <w:marRight w:val="0"/>
      <w:marTop w:val="0"/>
      <w:marBottom w:val="0"/>
      <w:divBdr>
        <w:top w:val="none" w:sz="0" w:space="0" w:color="auto"/>
        <w:left w:val="none" w:sz="0" w:space="0" w:color="auto"/>
        <w:bottom w:val="none" w:sz="0" w:space="0" w:color="auto"/>
        <w:right w:val="none" w:sz="0" w:space="0" w:color="auto"/>
      </w:divBdr>
    </w:div>
    <w:div w:id="212431584">
      <w:bodyDiv w:val="1"/>
      <w:marLeft w:val="0"/>
      <w:marRight w:val="0"/>
      <w:marTop w:val="0"/>
      <w:marBottom w:val="0"/>
      <w:divBdr>
        <w:top w:val="none" w:sz="0" w:space="0" w:color="auto"/>
        <w:left w:val="none" w:sz="0" w:space="0" w:color="auto"/>
        <w:bottom w:val="none" w:sz="0" w:space="0" w:color="auto"/>
        <w:right w:val="none" w:sz="0" w:space="0" w:color="auto"/>
      </w:divBdr>
    </w:div>
    <w:div w:id="738598080">
      <w:bodyDiv w:val="1"/>
      <w:marLeft w:val="0"/>
      <w:marRight w:val="0"/>
      <w:marTop w:val="0"/>
      <w:marBottom w:val="0"/>
      <w:divBdr>
        <w:top w:val="none" w:sz="0" w:space="0" w:color="auto"/>
        <w:left w:val="none" w:sz="0" w:space="0" w:color="auto"/>
        <w:bottom w:val="none" w:sz="0" w:space="0" w:color="auto"/>
        <w:right w:val="none" w:sz="0" w:space="0" w:color="auto"/>
      </w:divBdr>
      <w:divsChild>
        <w:div w:id="1460564964">
          <w:marLeft w:val="0"/>
          <w:marRight w:val="0"/>
          <w:marTop w:val="0"/>
          <w:marBottom w:val="0"/>
          <w:divBdr>
            <w:top w:val="none" w:sz="0" w:space="0" w:color="auto"/>
            <w:left w:val="none" w:sz="0" w:space="0" w:color="auto"/>
            <w:bottom w:val="none" w:sz="0" w:space="0" w:color="auto"/>
            <w:right w:val="none" w:sz="0" w:space="0" w:color="auto"/>
          </w:divBdr>
          <w:divsChild>
            <w:div w:id="572591000">
              <w:marLeft w:val="0"/>
              <w:marRight w:val="0"/>
              <w:marTop w:val="0"/>
              <w:marBottom w:val="0"/>
              <w:divBdr>
                <w:top w:val="none" w:sz="0" w:space="0" w:color="auto"/>
                <w:left w:val="none" w:sz="0" w:space="0" w:color="auto"/>
                <w:bottom w:val="none" w:sz="0" w:space="0" w:color="auto"/>
                <w:right w:val="none" w:sz="0" w:space="0" w:color="auto"/>
              </w:divBdr>
              <w:divsChild>
                <w:div w:id="1355377632">
                  <w:marLeft w:val="0"/>
                  <w:marRight w:val="0"/>
                  <w:marTop w:val="0"/>
                  <w:marBottom w:val="0"/>
                  <w:divBdr>
                    <w:top w:val="none" w:sz="0" w:space="0" w:color="auto"/>
                    <w:left w:val="none" w:sz="0" w:space="0" w:color="auto"/>
                    <w:bottom w:val="none" w:sz="0" w:space="0" w:color="auto"/>
                    <w:right w:val="none" w:sz="0" w:space="0" w:color="auto"/>
                  </w:divBdr>
                  <w:divsChild>
                    <w:div w:id="1095324863">
                      <w:marLeft w:val="0"/>
                      <w:marRight w:val="0"/>
                      <w:marTop w:val="300"/>
                      <w:marBottom w:val="300"/>
                      <w:divBdr>
                        <w:top w:val="none" w:sz="0" w:space="0" w:color="auto"/>
                        <w:left w:val="none" w:sz="0" w:space="0" w:color="auto"/>
                        <w:bottom w:val="none" w:sz="0" w:space="0" w:color="auto"/>
                        <w:right w:val="none" w:sz="0" w:space="0" w:color="auto"/>
                      </w:divBdr>
                      <w:divsChild>
                        <w:div w:id="361517914">
                          <w:marLeft w:val="0"/>
                          <w:marRight w:val="0"/>
                          <w:marTop w:val="0"/>
                          <w:marBottom w:val="0"/>
                          <w:divBdr>
                            <w:top w:val="none" w:sz="0" w:space="0" w:color="auto"/>
                            <w:left w:val="none" w:sz="0" w:space="0" w:color="auto"/>
                            <w:bottom w:val="none" w:sz="0" w:space="0" w:color="auto"/>
                            <w:right w:val="none" w:sz="0" w:space="0" w:color="auto"/>
                          </w:divBdr>
                          <w:divsChild>
                            <w:div w:id="18056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5026">
      <w:bodyDiv w:val="1"/>
      <w:marLeft w:val="0"/>
      <w:marRight w:val="0"/>
      <w:marTop w:val="0"/>
      <w:marBottom w:val="0"/>
      <w:divBdr>
        <w:top w:val="none" w:sz="0" w:space="0" w:color="auto"/>
        <w:left w:val="none" w:sz="0" w:space="0" w:color="auto"/>
        <w:bottom w:val="none" w:sz="0" w:space="0" w:color="auto"/>
        <w:right w:val="none" w:sz="0" w:space="0" w:color="auto"/>
      </w:divBdr>
    </w:div>
    <w:div w:id="1430812636">
      <w:bodyDiv w:val="1"/>
      <w:marLeft w:val="0"/>
      <w:marRight w:val="0"/>
      <w:marTop w:val="0"/>
      <w:marBottom w:val="0"/>
      <w:divBdr>
        <w:top w:val="none" w:sz="0" w:space="0" w:color="auto"/>
        <w:left w:val="none" w:sz="0" w:space="0" w:color="auto"/>
        <w:bottom w:val="none" w:sz="0" w:space="0" w:color="auto"/>
        <w:right w:val="none" w:sz="0" w:space="0" w:color="auto"/>
      </w:divBdr>
    </w:div>
    <w:div w:id="1635795816">
      <w:bodyDiv w:val="1"/>
      <w:marLeft w:val="0"/>
      <w:marRight w:val="0"/>
      <w:marTop w:val="0"/>
      <w:marBottom w:val="0"/>
      <w:divBdr>
        <w:top w:val="none" w:sz="0" w:space="0" w:color="auto"/>
        <w:left w:val="none" w:sz="0" w:space="0" w:color="auto"/>
        <w:bottom w:val="none" w:sz="0" w:space="0" w:color="auto"/>
        <w:right w:val="none" w:sz="0" w:space="0" w:color="auto"/>
      </w:divBdr>
    </w:div>
    <w:div w:id="1670255064">
      <w:bodyDiv w:val="1"/>
      <w:marLeft w:val="0"/>
      <w:marRight w:val="0"/>
      <w:marTop w:val="0"/>
      <w:marBottom w:val="0"/>
      <w:divBdr>
        <w:top w:val="none" w:sz="0" w:space="0" w:color="auto"/>
        <w:left w:val="none" w:sz="0" w:space="0" w:color="auto"/>
        <w:bottom w:val="none" w:sz="0" w:space="0" w:color="auto"/>
        <w:right w:val="none" w:sz="0" w:space="0" w:color="auto"/>
      </w:divBdr>
    </w:div>
    <w:div w:id="1998728821">
      <w:bodyDiv w:val="1"/>
      <w:marLeft w:val="0"/>
      <w:marRight w:val="0"/>
      <w:marTop w:val="0"/>
      <w:marBottom w:val="0"/>
      <w:divBdr>
        <w:top w:val="none" w:sz="0" w:space="0" w:color="auto"/>
        <w:left w:val="none" w:sz="0" w:space="0" w:color="auto"/>
        <w:bottom w:val="none" w:sz="0" w:space="0" w:color="auto"/>
        <w:right w:val="none" w:sz="0" w:space="0" w:color="auto"/>
      </w:divBdr>
      <w:divsChild>
        <w:div w:id="754205877">
          <w:marLeft w:val="0"/>
          <w:marRight w:val="0"/>
          <w:marTop w:val="0"/>
          <w:marBottom w:val="0"/>
          <w:divBdr>
            <w:top w:val="none" w:sz="0" w:space="0" w:color="auto"/>
            <w:left w:val="none" w:sz="0" w:space="0" w:color="auto"/>
            <w:bottom w:val="none" w:sz="0" w:space="0" w:color="auto"/>
            <w:right w:val="none" w:sz="0" w:space="0" w:color="auto"/>
          </w:divBdr>
          <w:divsChild>
            <w:div w:id="1915435276">
              <w:marLeft w:val="0"/>
              <w:marRight w:val="0"/>
              <w:marTop w:val="0"/>
              <w:marBottom w:val="0"/>
              <w:divBdr>
                <w:top w:val="none" w:sz="0" w:space="0" w:color="auto"/>
                <w:left w:val="none" w:sz="0" w:space="0" w:color="auto"/>
                <w:bottom w:val="none" w:sz="0" w:space="0" w:color="auto"/>
                <w:right w:val="none" w:sz="0" w:space="0" w:color="auto"/>
              </w:divBdr>
              <w:divsChild>
                <w:div w:id="1549757500">
                  <w:marLeft w:val="0"/>
                  <w:marRight w:val="0"/>
                  <w:marTop w:val="0"/>
                  <w:marBottom w:val="0"/>
                  <w:divBdr>
                    <w:top w:val="none" w:sz="0" w:space="0" w:color="auto"/>
                    <w:left w:val="none" w:sz="0" w:space="0" w:color="auto"/>
                    <w:bottom w:val="none" w:sz="0" w:space="0" w:color="auto"/>
                    <w:right w:val="none" w:sz="0" w:space="0" w:color="auto"/>
                  </w:divBdr>
                  <w:divsChild>
                    <w:div w:id="579603029">
                      <w:marLeft w:val="0"/>
                      <w:marRight w:val="0"/>
                      <w:marTop w:val="300"/>
                      <w:marBottom w:val="300"/>
                      <w:divBdr>
                        <w:top w:val="none" w:sz="0" w:space="0" w:color="auto"/>
                        <w:left w:val="none" w:sz="0" w:space="0" w:color="auto"/>
                        <w:bottom w:val="none" w:sz="0" w:space="0" w:color="auto"/>
                        <w:right w:val="none" w:sz="0" w:space="0" w:color="auto"/>
                      </w:divBdr>
                      <w:divsChild>
                        <w:div w:id="1244029269">
                          <w:marLeft w:val="0"/>
                          <w:marRight w:val="0"/>
                          <w:marTop w:val="0"/>
                          <w:marBottom w:val="0"/>
                          <w:divBdr>
                            <w:top w:val="none" w:sz="0" w:space="0" w:color="auto"/>
                            <w:left w:val="none" w:sz="0" w:space="0" w:color="auto"/>
                            <w:bottom w:val="none" w:sz="0" w:space="0" w:color="auto"/>
                            <w:right w:val="none" w:sz="0" w:space="0" w:color="auto"/>
                          </w:divBdr>
                          <w:divsChild>
                            <w:div w:id="15381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discommission.gov.au/providers/worker-scree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20long%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3E084C2B5FDE4DAA0444A51E1C7627" ma:contentTypeVersion="7" ma:contentTypeDescription="Create a new document." ma:contentTypeScope="" ma:versionID="532e45f15491eb376c34802a9c8daa80">
  <xsd:schema xmlns:xsd="http://www.w3.org/2001/XMLSchema" xmlns:xs="http://www.w3.org/2001/XMLSchema" xmlns:p="http://schemas.microsoft.com/office/2006/metadata/properties" xmlns:ns3="fe5d69ac-25c9-43c2-bfd9-5081e8fcfe1a" xmlns:ns4="51a76b0b-ee59-461b-91d6-78307dbc35cf" targetNamespace="http://schemas.microsoft.com/office/2006/metadata/properties" ma:root="true" ma:fieldsID="67dacbd42b3535257f26644fd383132b" ns3:_="" ns4:_="">
    <xsd:import namespace="fe5d69ac-25c9-43c2-bfd9-5081e8fcfe1a"/>
    <xsd:import namespace="51a76b0b-ee59-461b-91d6-78307dbc35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d69ac-25c9-43c2-bfd9-5081e8fcf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76b0b-ee59-461b-91d6-78307dbc35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A38459-F55D-42B4-8BC2-7D5809864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d69ac-25c9-43c2-bfd9-5081e8fcfe1a"/>
    <ds:schemaRef ds:uri="51a76b0b-ee59-461b-91d6-78307dbc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7BC3C-C48E-4287-B456-BD1AC907D3B8}">
  <ds:schemaRefs>
    <ds:schemaRef ds:uri="fe5d69ac-25c9-43c2-bfd9-5081e8fcfe1a"/>
    <ds:schemaRef ds:uri="http://purl.org/dc/elements/1.1/"/>
    <ds:schemaRef ds:uri="http://schemas.microsoft.com/office/2006/metadata/properties"/>
    <ds:schemaRef ds:uri="http://purl.org/dc/terms/"/>
    <ds:schemaRef ds:uri="http://schemas.openxmlformats.org/package/2006/metadata/core-properties"/>
    <ds:schemaRef ds:uri="51a76b0b-ee59-461b-91d6-78307dbc35c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EF01878-4675-43C3-B329-7779FA8EC223}">
  <ds:schemaRefs>
    <ds:schemaRef ds:uri="http://schemas.microsoft.com/sharepoint/v3/contenttype/forms"/>
  </ds:schemaRefs>
</ds:datastoreItem>
</file>

<file path=customXml/itemProps5.xml><?xml version="1.0" encoding="utf-8"?>
<ds:datastoreItem xmlns:ds="http://schemas.openxmlformats.org/officeDocument/2006/customXml" ds:itemID="{C692F782-77FE-4505-8BF6-5B0763F8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QHRC - long submission template</Template>
  <TotalTime>463</TotalTime>
  <Pages>9</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15130</CharactersWithSpaces>
  <SharedDoc>false</SharedDoc>
  <HLinks>
    <vt:vector size="318" baseType="variant">
      <vt:variant>
        <vt:i4>5570645</vt:i4>
      </vt:variant>
      <vt:variant>
        <vt:i4>201</vt:i4>
      </vt:variant>
      <vt:variant>
        <vt:i4>0</vt:i4>
      </vt:variant>
      <vt:variant>
        <vt:i4>5</vt:i4>
      </vt:variant>
      <vt:variant>
        <vt:lpwstr>http://find.search.qld.gov.au/s/redirect?collection=qld-gov&amp;url=https%3A%2F%2Fwww.qhrc.qld.gov.au%2F__data%2Fassets%2Fword_doc%2F0012%2F24015%2F2020.01.03-A-better-renting-future-HPW-consultation-Final-web.docx&amp;index_url=https%3A%2F%2Fwww.qhrc.qld.gov.au%2F__data%2Fassets%2Fword_doc%2F0012%2F24015%2F2020.01.03-A-better-renting-future-HPW-consultation-Final-web.docx&amp;auth=mp6IJ34hZmyBSCz1nArVEA&amp;profile=adcq&amp;rank=11&amp;query=assistance+dogs</vt:lpwstr>
      </vt:variant>
      <vt:variant>
        <vt:lpwstr/>
      </vt:variant>
      <vt:variant>
        <vt:i4>524365</vt:i4>
      </vt:variant>
      <vt:variant>
        <vt:i4>198</vt:i4>
      </vt:variant>
      <vt:variant>
        <vt:i4>0</vt:i4>
      </vt:variant>
      <vt:variant>
        <vt:i4>5</vt:i4>
      </vt:variant>
      <vt:variant>
        <vt:lpwstr>https://www.qhrc.qld.gov.au/your-rights/covid-19-and-human-rights/laws-and-policies-which-limit-human-rights</vt:lpwstr>
      </vt:variant>
      <vt:variant>
        <vt:lpwstr/>
      </vt:variant>
      <vt:variant>
        <vt:i4>7602274</vt:i4>
      </vt:variant>
      <vt:variant>
        <vt:i4>195</vt:i4>
      </vt:variant>
      <vt:variant>
        <vt:i4>0</vt:i4>
      </vt:variant>
      <vt:variant>
        <vt:i4>5</vt:i4>
      </vt:variant>
      <vt:variant>
        <vt:lpwstr>https://www.qhrc.qld.gov.au/your-rights/covid-19-and-human-rights/covid-19-and-bail</vt:lpwstr>
      </vt:variant>
      <vt:variant>
        <vt:lpwstr/>
      </vt:variant>
      <vt:variant>
        <vt:i4>12</vt:i4>
      </vt:variant>
      <vt:variant>
        <vt:i4>192</vt:i4>
      </vt:variant>
      <vt:variant>
        <vt:i4>0</vt:i4>
      </vt:variant>
      <vt:variant>
        <vt:i4>5</vt:i4>
      </vt:variant>
      <vt:variant>
        <vt:lpwstr>https://www.qhrc.qld.gov.au/your-rights/covid-19-and-human-rights/locked-environments-during-covid-19</vt:lpwstr>
      </vt:variant>
      <vt:variant>
        <vt:lpwstr/>
      </vt:variant>
      <vt:variant>
        <vt:i4>4653150</vt:i4>
      </vt:variant>
      <vt:variant>
        <vt:i4>189</vt:i4>
      </vt:variant>
      <vt:variant>
        <vt:i4>0</vt:i4>
      </vt:variant>
      <vt:variant>
        <vt:i4>5</vt:i4>
      </vt:variant>
      <vt:variant>
        <vt:lpwstr>https://www.qhrc.qld.gov.au/your-rights/covid-19-and-human-rights</vt:lpwstr>
      </vt:variant>
      <vt:variant>
        <vt:lpwstr/>
      </vt:variant>
      <vt:variant>
        <vt:i4>1245238</vt:i4>
      </vt:variant>
      <vt:variant>
        <vt:i4>182</vt:i4>
      </vt:variant>
      <vt:variant>
        <vt:i4>0</vt:i4>
      </vt:variant>
      <vt:variant>
        <vt:i4>5</vt:i4>
      </vt:variant>
      <vt:variant>
        <vt:lpwstr/>
      </vt:variant>
      <vt:variant>
        <vt:lpwstr>_Toc44536714</vt:lpwstr>
      </vt:variant>
      <vt:variant>
        <vt:i4>1310774</vt:i4>
      </vt:variant>
      <vt:variant>
        <vt:i4>176</vt:i4>
      </vt:variant>
      <vt:variant>
        <vt:i4>0</vt:i4>
      </vt:variant>
      <vt:variant>
        <vt:i4>5</vt:i4>
      </vt:variant>
      <vt:variant>
        <vt:lpwstr/>
      </vt:variant>
      <vt:variant>
        <vt:lpwstr>_Toc44536713</vt:lpwstr>
      </vt:variant>
      <vt:variant>
        <vt:i4>1376310</vt:i4>
      </vt:variant>
      <vt:variant>
        <vt:i4>170</vt:i4>
      </vt:variant>
      <vt:variant>
        <vt:i4>0</vt:i4>
      </vt:variant>
      <vt:variant>
        <vt:i4>5</vt:i4>
      </vt:variant>
      <vt:variant>
        <vt:lpwstr/>
      </vt:variant>
      <vt:variant>
        <vt:lpwstr>_Toc44536712</vt:lpwstr>
      </vt:variant>
      <vt:variant>
        <vt:i4>1441846</vt:i4>
      </vt:variant>
      <vt:variant>
        <vt:i4>164</vt:i4>
      </vt:variant>
      <vt:variant>
        <vt:i4>0</vt:i4>
      </vt:variant>
      <vt:variant>
        <vt:i4>5</vt:i4>
      </vt:variant>
      <vt:variant>
        <vt:lpwstr/>
      </vt:variant>
      <vt:variant>
        <vt:lpwstr>_Toc44536711</vt:lpwstr>
      </vt:variant>
      <vt:variant>
        <vt:i4>1507382</vt:i4>
      </vt:variant>
      <vt:variant>
        <vt:i4>158</vt:i4>
      </vt:variant>
      <vt:variant>
        <vt:i4>0</vt:i4>
      </vt:variant>
      <vt:variant>
        <vt:i4>5</vt:i4>
      </vt:variant>
      <vt:variant>
        <vt:lpwstr/>
      </vt:variant>
      <vt:variant>
        <vt:lpwstr>_Toc44536710</vt:lpwstr>
      </vt:variant>
      <vt:variant>
        <vt:i4>1966135</vt:i4>
      </vt:variant>
      <vt:variant>
        <vt:i4>152</vt:i4>
      </vt:variant>
      <vt:variant>
        <vt:i4>0</vt:i4>
      </vt:variant>
      <vt:variant>
        <vt:i4>5</vt:i4>
      </vt:variant>
      <vt:variant>
        <vt:lpwstr/>
      </vt:variant>
      <vt:variant>
        <vt:lpwstr>_Toc44536709</vt:lpwstr>
      </vt:variant>
      <vt:variant>
        <vt:i4>2031671</vt:i4>
      </vt:variant>
      <vt:variant>
        <vt:i4>146</vt:i4>
      </vt:variant>
      <vt:variant>
        <vt:i4>0</vt:i4>
      </vt:variant>
      <vt:variant>
        <vt:i4>5</vt:i4>
      </vt:variant>
      <vt:variant>
        <vt:lpwstr/>
      </vt:variant>
      <vt:variant>
        <vt:lpwstr>_Toc44536708</vt:lpwstr>
      </vt:variant>
      <vt:variant>
        <vt:i4>1048631</vt:i4>
      </vt:variant>
      <vt:variant>
        <vt:i4>140</vt:i4>
      </vt:variant>
      <vt:variant>
        <vt:i4>0</vt:i4>
      </vt:variant>
      <vt:variant>
        <vt:i4>5</vt:i4>
      </vt:variant>
      <vt:variant>
        <vt:lpwstr/>
      </vt:variant>
      <vt:variant>
        <vt:lpwstr>_Toc44536707</vt:lpwstr>
      </vt:variant>
      <vt:variant>
        <vt:i4>1114167</vt:i4>
      </vt:variant>
      <vt:variant>
        <vt:i4>134</vt:i4>
      </vt:variant>
      <vt:variant>
        <vt:i4>0</vt:i4>
      </vt:variant>
      <vt:variant>
        <vt:i4>5</vt:i4>
      </vt:variant>
      <vt:variant>
        <vt:lpwstr/>
      </vt:variant>
      <vt:variant>
        <vt:lpwstr>_Toc44536706</vt:lpwstr>
      </vt:variant>
      <vt:variant>
        <vt:i4>1179703</vt:i4>
      </vt:variant>
      <vt:variant>
        <vt:i4>128</vt:i4>
      </vt:variant>
      <vt:variant>
        <vt:i4>0</vt:i4>
      </vt:variant>
      <vt:variant>
        <vt:i4>5</vt:i4>
      </vt:variant>
      <vt:variant>
        <vt:lpwstr/>
      </vt:variant>
      <vt:variant>
        <vt:lpwstr>_Toc44536705</vt:lpwstr>
      </vt:variant>
      <vt:variant>
        <vt:i4>1245239</vt:i4>
      </vt:variant>
      <vt:variant>
        <vt:i4>122</vt:i4>
      </vt:variant>
      <vt:variant>
        <vt:i4>0</vt:i4>
      </vt:variant>
      <vt:variant>
        <vt:i4>5</vt:i4>
      </vt:variant>
      <vt:variant>
        <vt:lpwstr/>
      </vt:variant>
      <vt:variant>
        <vt:lpwstr>_Toc44536704</vt:lpwstr>
      </vt:variant>
      <vt:variant>
        <vt:i4>1310775</vt:i4>
      </vt:variant>
      <vt:variant>
        <vt:i4>116</vt:i4>
      </vt:variant>
      <vt:variant>
        <vt:i4>0</vt:i4>
      </vt:variant>
      <vt:variant>
        <vt:i4>5</vt:i4>
      </vt:variant>
      <vt:variant>
        <vt:lpwstr/>
      </vt:variant>
      <vt:variant>
        <vt:lpwstr>_Toc44536703</vt:lpwstr>
      </vt:variant>
      <vt:variant>
        <vt:i4>1376311</vt:i4>
      </vt:variant>
      <vt:variant>
        <vt:i4>110</vt:i4>
      </vt:variant>
      <vt:variant>
        <vt:i4>0</vt:i4>
      </vt:variant>
      <vt:variant>
        <vt:i4>5</vt:i4>
      </vt:variant>
      <vt:variant>
        <vt:lpwstr/>
      </vt:variant>
      <vt:variant>
        <vt:lpwstr>_Toc44536702</vt:lpwstr>
      </vt:variant>
      <vt:variant>
        <vt:i4>1441847</vt:i4>
      </vt:variant>
      <vt:variant>
        <vt:i4>104</vt:i4>
      </vt:variant>
      <vt:variant>
        <vt:i4>0</vt:i4>
      </vt:variant>
      <vt:variant>
        <vt:i4>5</vt:i4>
      </vt:variant>
      <vt:variant>
        <vt:lpwstr/>
      </vt:variant>
      <vt:variant>
        <vt:lpwstr>_Toc44536701</vt:lpwstr>
      </vt:variant>
      <vt:variant>
        <vt:i4>1507383</vt:i4>
      </vt:variant>
      <vt:variant>
        <vt:i4>98</vt:i4>
      </vt:variant>
      <vt:variant>
        <vt:i4>0</vt:i4>
      </vt:variant>
      <vt:variant>
        <vt:i4>5</vt:i4>
      </vt:variant>
      <vt:variant>
        <vt:lpwstr/>
      </vt:variant>
      <vt:variant>
        <vt:lpwstr>_Toc44536700</vt:lpwstr>
      </vt:variant>
      <vt:variant>
        <vt:i4>2031678</vt:i4>
      </vt:variant>
      <vt:variant>
        <vt:i4>92</vt:i4>
      </vt:variant>
      <vt:variant>
        <vt:i4>0</vt:i4>
      </vt:variant>
      <vt:variant>
        <vt:i4>5</vt:i4>
      </vt:variant>
      <vt:variant>
        <vt:lpwstr/>
      </vt:variant>
      <vt:variant>
        <vt:lpwstr>_Toc44536699</vt:lpwstr>
      </vt:variant>
      <vt:variant>
        <vt:i4>1966142</vt:i4>
      </vt:variant>
      <vt:variant>
        <vt:i4>86</vt:i4>
      </vt:variant>
      <vt:variant>
        <vt:i4>0</vt:i4>
      </vt:variant>
      <vt:variant>
        <vt:i4>5</vt:i4>
      </vt:variant>
      <vt:variant>
        <vt:lpwstr/>
      </vt:variant>
      <vt:variant>
        <vt:lpwstr>_Toc44536698</vt:lpwstr>
      </vt:variant>
      <vt:variant>
        <vt:i4>1114174</vt:i4>
      </vt:variant>
      <vt:variant>
        <vt:i4>80</vt:i4>
      </vt:variant>
      <vt:variant>
        <vt:i4>0</vt:i4>
      </vt:variant>
      <vt:variant>
        <vt:i4>5</vt:i4>
      </vt:variant>
      <vt:variant>
        <vt:lpwstr/>
      </vt:variant>
      <vt:variant>
        <vt:lpwstr>_Toc44536697</vt:lpwstr>
      </vt:variant>
      <vt:variant>
        <vt:i4>1048638</vt:i4>
      </vt:variant>
      <vt:variant>
        <vt:i4>74</vt:i4>
      </vt:variant>
      <vt:variant>
        <vt:i4>0</vt:i4>
      </vt:variant>
      <vt:variant>
        <vt:i4>5</vt:i4>
      </vt:variant>
      <vt:variant>
        <vt:lpwstr/>
      </vt:variant>
      <vt:variant>
        <vt:lpwstr>_Toc44536696</vt:lpwstr>
      </vt:variant>
      <vt:variant>
        <vt:i4>1245246</vt:i4>
      </vt:variant>
      <vt:variant>
        <vt:i4>68</vt:i4>
      </vt:variant>
      <vt:variant>
        <vt:i4>0</vt:i4>
      </vt:variant>
      <vt:variant>
        <vt:i4>5</vt:i4>
      </vt:variant>
      <vt:variant>
        <vt:lpwstr/>
      </vt:variant>
      <vt:variant>
        <vt:lpwstr>_Toc44536695</vt:lpwstr>
      </vt:variant>
      <vt:variant>
        <vt:i4>1179710</vt:i4>
      </vt:variant>
      <vt:variant>
        <vt:i4>62</vt:i4>
      </vt:variant>
      <vt:variant>
        <vt:i4>0</vt:i4>
      </vt:variant>
      <vt:variant>
        <vt:i4>5</vt:i4>
      </vt:variant>
      <vt:variant>
        <vt:lpwstr/>
      </vt:variant>
      <vt:variant>
        <vt:lpwstr>_Toc44536694</vt:lpwstr>
      </vt:variant>
      <vt:variant>
        <vt:i4>1376318</vt:i4>
      </vt:variant>
      <vt:variant>
        <vt:i4>56</vt:i4>
      </vt:variant>
      <vt:variant>
        <vt:i4>0</vt:i4>
      </vt:variant>
      <vt:variant>
        <vt:i4>5</vt:i4>
      </vt:variant>
      <vt:variant>
        <vt:lpwstr/>
      </vt:variant>
      <vt:variant>
        <vt:lpwstr>_Toc44536693</vt:lpwstr>
      </vt:variant>
      <vt:variant>
        <vt:i4>1310782</vt:i4>
      </vt:variant>
      <vt:variant>
        <vt:i4>50</vt:i4>
      </vt:variant>
      <vt:variant>
        <vt:i4>0</vt:i4>
      </vt:variant>
      <vt:variant>
        <vt:i4>5</vt:i4>
      </vt:variant>
      <vt:variant>
        <vt:lpwstr/>
      </vt:variant>
      <vt:variant>
        <vt:lpwstr>_Toc44536692</vt:lpwstr>
      </vt:variant>
      <vt:variant>
        <vt:i4>1507390</vt:i4>
      </vt:variant>
      <vt:variant>
        <vt:i4>44</vt:i4>
      </vt:variant>
      <vt:variant>
        <vt:i4>0</vt:i4>
      </vt:variant>
      <vt:variant>
        <vt:i4>5</vt:i4>
      </vt:variant>
      <vt:variant>
        <vt:lpwstr/>
      </vt:variant>
      <vt:variant>
        <vt:lpwstr>_Toc44536691</vt:lpwstr>
      </vt:variant>
      <vt:variant>
        <vt:i4>1441854</vt:i4>
      </vt:variant>
      <vt:variant>
        <vt:i4>38</vt:i4>
      </vt:variant>
      <vt:variant>
        <vt:i4>0</vt:i4>
      </vt:variant>
      <vt:variant>
        <vt:i4>5</vt:i4>
      </vt:variant>
      <vt:variant>
        <vt:lpwstr/>
      </vt:variant>
      <vt:variant>
        <vt:lpwstr>_Toc44536690</vt:lpwstr>
      </vt:variant>
      <vt:variant>
        <vt:i4>2031679</vt:i4>
      </vt:variant>
      <vt:variant>
        <vt:i4>32</vt:i4>
      </vt:variant>
      <vt:variant>
        <vt:i4>0</vt:i4>
      </vt:variant>
      <vt:variant>
        <vt:i4>5</vt:i4>
      </vt:variant>
      <vt:variant>
        <vt:lpwstr/>
      </vt:variant>
      <vt:variant>
        <vt:lpwstr>_Toc44536689</vt:lpwstr>
      </vt:variant>
      <vt:variant>
        <vt:i4>1966143</vt:i4>
      </vt:variant>
      <vt:variant>
        <vt:i4>26</vt:i4>
      </vt:variant>
      <vt:variant>
        <vt:i4>0</vt:i4>
      </vt:variant>
      <vt:variant>
        <vt:i4>5</vt:i4>
      </vt:variant>
      <vt:variant>
        <vt:lpwstr/>
      </vt:variant>
      <vt:variant>
        <vt:lpwstr>_Toc44536688</vt:lpwstr>
      </vt:variant>
      <vt:variant>
        <vt:i4>1114175</vt:i4>
      </vt:variant>
      <vt:variant>
        <vt:i4>20</vt:i4>
      </vt:variant>
      <vt:variant>
        <vt:i4>0</vt:i4>
      </vt:variant>
      <vt:variant>
        <vt:i4>5</vt:i4>
      </vt:variant>
      <vt:variant>
        <vt:lpwstr/>
      </vt:variant>
      <vt:variant>
        <vt:lpwstr>_Toc44536687</vt:lpwstr>
      </vt:variant>
      <vt:variant>
        <vt:i4>1048639</vt:i4>
      </vt:variant>
      <vt:variant>
        <vt:i4>14</vt:i4>
      </vt:variant>
      <vt:variant>
        <vt:i4>0</vt:i4>
      </vt:variant>
      <vt:variant>
        <vt:i4>5</vt:i4>
      </vt:variant>
      <vt:variant>
        <vt:lpwstr/>
      </vt:variant>
      <vt:variant>
        <vt:lpwstr>_Toc44536686</vt:lpwstr>
      </vt:variant>
      <vt:variant>
        <vt:i4>1245247</vt:i4>
      </vt:variant>
      <vt:variant>
        <vt:i4>8</vt:i4>
      </vt:variant>
      <vt:variant>
        <vt:i4>0</vt:i4>
      </vt:variant>
      <vt:variant>
        <vt:i4>5</vt:i4>
      </vt:variant>
      <vt:variant>
        <vt:lpwstr/>
      </vt:variant>
      <vt:variant>
        <vt:lpwstr>_Toc44536685</vt:lpwstr>
      </vt:variant>
      <vt:variant>
        <vt:i4>1179711</vt:i4>
      </vt:variant>
      <vt:variant>
        <vt:i4>2</vt:i4>
      </vt:variant>
      <vt:variant>
        <vt:i4>0</vt:i4>
      </vt:variant>
      <vt:variant>
        <vt:i4>5</vt:i4>
      </vt:variant>
      <vt:variant>
        <vt:lpwstr/>
      </vt:variant>
      <vt:variant>
        <vt:lpwstr>_Toc44536684</vt:lpwstr>
      </vt:variant>
      <vt:variant>
        <vt:i4>327806</vt:i4>
      </vt:variant>
      <vt:variant>
        <vt:i4>45</vt:i4>
      </vt:variant>
      <vt:variant>
        <vt:i4>0</vt:i4>
      </vt:variant>
      <vt:variant>
        <vt:i4>5</vt:i4>
      </vt:variant>
      <vt:variant>
        <vt:lpwstr>https://www.aph.gov.au/-/media/Committees/Senate/committee/humanrights_ctte/reports/2019/Annual_Report_2018/c02.pdf?la=en&amp;hash=60A9FA230E76936BDDB0B38659D16ED08342A0A5</vt:lpwstr>
      </vt:variant>
      <vt:variant>
        <vt:lpwstr/>
      </vt:variant>
      <vt:variant>
        <vt:i4>2424931</vt:i4>
      </vt:variant>
      <vt:variant>
        <vt:i4>42</vt:i4>
      </vt:variant>
      <vt:variant>
        <vt:i4>0</vt:i4>
      </vt:variant>
      <vt:variant>
        <vt:i4>5</vt:i4>
      </vt:variant>
      <vt:variant>
        <vt:lpwstr>https://www.abc.net.au/news/2020-06-08/housing-homeless-in-pandemic-has-worked-lets-make-it-permanent/12330442</vt:lpwstr>
      </vt:variant>
      <vt:variant>
        <vt:lpwstr/>
      </vt:variant>
      <vt:variant>
        <vt:i4>1966097</vt:i4>
      </vt:variant>
      <vt:variant>
        <vt:i4>39</vt:i4>
      </vt:variant>
      <vt:variant>
        <vt:i4>0</vt:i4>
      </vt:variant>
      <vt:variant>
        <vt:i4>5</vt:i4>
      </vt:variant>
      <vt:variant>
        <vt:lpwstr>https://issr.uq.edu.au/files/4003/BrisbaneCommonGroundFinalReport.pdf</vt:lpwstr>
      </vt:variant>
      <vt:variant>
        <vt:lpwstr/>
      </vt:variant>
      <vt:variant>
        <vt:i4>3211371</vt:i4>
      </vt:variant>
      <vt:variant>
        <vt:i4>36</vt:i4>
      </vt:variant>
      <vt:variant>
        <vt:i4>0</vt:i4>
      </vt:variant>
      <vt:variant>
        <vt:i4>5</vt:i4>
      </vt:variant>
      <vt:variant>
        <vt:lpwstr>https://www.qld.gov.au/housing/emergency-temporary-accommodation/homelessness-prevention</vt:lpwstr>
      </vt:variant>
      <vt:variant>
        <vt:lpwstr>:~:text=A%20staggering%2020%2C000%20people%20in,temporary%2C%20unstable%20or%20substandard%20accommodation.</vt:lpwstr>
      </vt:variant>
      <vt:variant>
        <vt:i4>7667762</vt:i4>
      </vt:variant>
      <vt:variant>
        <vt:i4>33</vt:i4>
      </vt:variant>
      <vt:variant>
        <vt:i4>0</vt:i4>
      </vt:variant>
      <vt:variant>
        <vt:i4>5</vt:i4>
      </vt:variant>
      <vt:variant>
        <vt:lpwstr>https://www.homelessnessaustralia.org.au/about/homelessness-statistics</vt:lpwstr>
      </vt:variant>
      <vt:variant>
        <vt:lpwstr/>
      </vt:variant>
      <vt:variant>
        <vt:i4>8060962</vt:i4>
      </vt:variant>
      <vt:variant>
        <vt:i4>30</vt:i4>
      </vt:variant>
      <vt:variant>
        <vt:i4>0</vt:i4>
      </vt:variant>
      <vt:variant>
        <vt:i4>5</vt:i4>
      </vt:variant>
      <vt:variant>
        <vt:lpwstr>https://www.couriermail.com.au/coronavirus/coronavirus-qld-elite-schools-in-plea-to-help-forgotten-students-kept-away-due-to-boarding-restrictions/news-story/c74c7d5132078b0af6fbc5030c9e8243</vt:lpwstr>
      </vt:variant>
      <vt:variant>
        <vt:lpwstr/>
      </vt:variant>
      <vt:variant>
        <vt:i4>196680</vt:i4>
      </vt:variant>
      <vt:variant>
        <vt:i4>27</vt:i4>
      </vt:variant>
      <vt:variant>
        <vt:i4>0</vt:i4>
      </vt:variant>
      <vt:variant>
        <vt:i4>5</vt:i4>
      </vt:variant>
      <vt:variant>
        <vt:lpwstr>https://www.abc.net.au/news/2020-05-09/coronavirus-covid-19-racist-attacks-data-collection-strategy/12229162?nw=0</vt:lpwstr>
      </vt:variant>
      <vt:variant>
        <vt:lpwstr/>
      </vt:variant>
      <vt:variant>
        <vt:i4>1507421</vt:i4>
      </vt:variant>
      <vt:variant>
        <vt:i4>24</vt:i4>
      </vt:variant>
      <vt:variant>
        <vt:i4>0</vt:i4>
      </vt:variant>
      <vt:variant>
        <vt:i4>5</vt:i4>
      </vt:variant>
      <vt:variant>
        <vt:lpwstr>https://www.qld.gov.au/disability/adults/covid-19-coronavirus</vt:lpwstr>
      </vt:variant>
      <vt:variant>
        <vt:lpwstr/>
      </vt:variant>
      <vt:variant>
        <vt:i4>3997741</vt:i4>
      </vt:variant>
      <vt:variant>
        <vt:i4>21</vt:i4>
      </vt:variant>
      <vt:variant>
        <vt:i4>0</vt:i4>
      </vt:variant>
      <vt:variant>
        <vt:i4>5</vt:i4>
      </vt:variant>
      <vt:variant>
        <vt:lpwstr>https://www.parliament.qld.gov.au/documents/committees/HCDSDFVPC/2020/COVID-19/bp-16Jun2020.pdf</vt:lpwstr>
      </vt:variant>
      <vt:variant>
        <vt:lpwstr/>
      </vt:variant>
      <vt:variant>
        <vt:i4>1114189</vt:i4>
      </vt:variant>
      <vt:variant>
        <vt:i4>18</vt:i4>
      </vt:variant>
      <vt:variant>
        <vt:i4>0</vt:i4>
      </vt:variant>
      <vt:variant>
        <vt:i4>5</vt:i4>
      </vt:variant>
      <vt:variant>
        <vt:lpwstr>https://credh.org.au/news-events-archived/covid-19-and-people-with-disabilities/</vt:lpwstr>
      </vt:variant>
      <vt:variant>
        <vt:lpwstr/>
      </vt:variant>
      <vt:variant>
        <vt:i4>7340074</vt:i4>
      </vt:variant>
      <vt:variant>
        <vt:i4>15</vt:i4>
      </vt:variant>
      <vt:variant>
        <vt:i4>0</vt:i4>
      </vt:variant>
      <vt:variant>
        <vt:i4>5</vt:i4>
      </vt:variant>
      <vt:variant>
        <vt:lpwstr>https://mcusercontent.com/c75d12b0ea3d513c036636c7d/files/dcfff274-d57b-4f60-89de-6382b7fbb293/An_Open_Letter_to_The_National_Cabinet_Final_small.pdf</vt:lpwstr>
      </vt:variant>
      <vt:variant>
        <vt:lpwstr/>
      </vt:variant>
      <vt:variant>
        <vt:i4>6029325</vt:i4>
      </vt:variant>
      <vt:variant>
        <vt:i4>12</vt:i4>
      </vt:variant>
      <vt:variant>
        <vt:i4>0</vt:i4>
      </vt:variant>
      <vt:variant>
        <vt:i4>5</vt:i4>
      </vt:variant>
      <vt:variant>
        <vt:lpwstr>https://disability.royalcommission.gov.au/publications/statement-concern-response-covid-19-pandemic-people-disability</vt:lpwstr>
      </vt:variant>
      <vt:variant>
        <vt:lpwstr/>
      </vt:variant>
      <vt:variant>
        <vt:i4>3539011</vt:i4>
      </vt:variant>
      <vt:variant>
        <vt:i4>9</vt:i4>
      </vt:variant>
      <vt:variant>
        <vt:i4>0</vt:i4>
      </vt:variant>
      <vt:variant>
        <vt:i4>5</vt:i4>
      </vt:variant>
      <vt:variant>
        <vt:lpwstr>https://www.health.qld.gov.au/__data/assets/pdf_file/0025/955303/covid-19-ethical-framework.pdf</vt:lpwstr>
      </vt:variant>
      <vt:variant>
        <vt:lpwstr/>
      </vt:variant>
      <vt:variant>
        <vt:i4>6357029</vt:i4>
      </vt:variant>
      <vt:variant>
        <vt:i4>6</vt:i4>
      </vt:variant>
      <vt:variant>
        <vt:i4>0</vt:i4>
      </vt:variant>
      <vt:variant>
        <vt:i4>5</vt:i4>
      </vt:variant>
      <vt:variant>
        <vt:lpwstr>https://www.youthjustice.qld.gov.au/resources/youthjustice/resources/pocket-stats-18-19.pdf</vt:lpwstr>
      </vt:variant>
      <vt:variant>
        <vt:lpwstr/>
      </vt:variant>
      <vt:variant>
        <vt:i4>7471207</vt:i4>
      </vt:variant>
      <vt:variant>
        <vt:i4>3</vt:i4>
      </vt:variant>
      <vt:variant>
        <vt:i4>0</vt:i4>
      </vt:variant>
      <vt:variant>
        <vt:i4>5</vt:i4>
      </vt:variant>
      <vt:variant>
        <vt:lpwstr>https://corrections.qld.gov.au/wp-content/uploads/2020/06/Recovery-Plan-poster-v5-20200611.pdf</vt:lpwstr>
      </vt:variant>
      <vt:variant>
        <vt:lpwstr/>
      </vt:variant>
      <vt:variant>
        <vt:i4>1900563</vt:i4>
      </vt:variant>
      <vt:variant>
        <vt:i4>0</vt:i4>
      </vt:variant>
      <vt:variant>
        <vt:i4>0</vt:i4>
      </vt:variant>
      <vt:variant>
        <vt:i4>5</vt:i4>
      </vt:variant>
      <vt:variant>
        <vt:lpwstr>https://corrections.qld.gov.au/covid-19-versus-human-rights/</vt:lpwstr>
      </vt:variant>
      <vt:variant>
        <vt:lpwstr/>
      </vt:variant>
      <vt:variant>
        <vt:i4>5177430</vt:i4>
      </vt:variant>
      <vt:variant>
        <vt:i4>0</vt:i4>
      </vt:variant>
      <vt:variant>
        <vt:i4>0</vt:i4>
      </vt:variant>
      <vt:variant>
        <vt:i4>5</vt:i4>
      </vt:variant>
      <vt:variant>
        <vt:lpwstr>https://www.racp.edu.au/docs/default-source/default-document-library/refugee-and-asylum-seeker-health-position-statement.pdf?sfvrsn=2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Heather Corkhill</dc:creator>
  <cp:keywords/>
  <dc:description/>
  <cp:lastModifiedBy>Rebekah Leong</cp:lastModifiedBy>
  <cp:revision>27</cp:revision>
  <cp:lastPrinted>2020-07-06T06:23:00Z</cp:lastPrinted>
  <dcterms:created xsi:type="dcterms:W3CDTF">2020-07-02T07:39:00Z</dcterms:created>
  <dcterms:modified xsi:type="dcterms:W3CDTF">2020-07-06T06:25:00Z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0x010100403E084C2B5FDE4DAA0444A51E1C7627</vt:lpwstr>
  </property>
</Properties>
</file>