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41A77" w:rsidRDefault="00941A77"/>
    <w:p w14:paraId="0A37501D" w14:textId="77777777" w:rsidR="00941A77" w:rsidRDefault="00941A77"/>
    <w:p w14:paraId="5DAB6C7B" w14:textId="77777777" w:rsidR="00941A77" w:rsidRDefault="00941A77"/>
    <w:sdt>
      <w:sdtPr>
        <w:rPr>
          <w:rFonts w:ascii="Arial" w:hAnsi="Arial" w:cs="Arial"/>
          <w:sz w:val="24"/>
          <w:szCs w:val="24"/>
          <w:lang w:val="en-AU"/>
        </w:rPr>
        <w:id w:val="2067608509"/>
        <w:docPartObj>
          <w:docPartGallery w:val="Cover Pages"/>
          <w:docPartUnique/>
        </w:docPartObj>
      </w:sdtPr>
      <w:sdtEndPr>
        <w:rPr>
          <w:sz w:val="14"/>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45665D" w14:paraId="02EB378F" w14:textId="77777777" w:rsidTr="0C0964E0">
            <w:trPr>
              <w:trHeight w:val="2506"/>
              <w:jc w:val="center"/>
            </w:trPr>
            <w:tc>
              <w:tcPr>
                <w:tcW w:w="5000" w:type="pct"/>
                <w:vAlign w:val="center"/>
              </w:tcPr>
              <w:p w14:paraId="6A05A809" w14:textId="77777777" w:rsidR="00260847" w:rsidRPr="0045665D" w:rsidRDefault="00260847" w:rsidP="003C443B">
                <w:pPr>
                  <w:pStyle w:val="NoSpacing"/>
                  <w:spacing w:after="240"/>
                  <w:rPr>
                    <w:rFonts w:ascii="Arial" w:hAnsi="Arial" w:cs="Arial"/>
                    <w:sz w:val="20"/>
                  </w:rPr>
                </w:pPr>
              </w:p>
              <w:p w14:paraId="5A39BBE3" w14:textId="77777777" w:rsidR="00260847" w:rsidRPr="0045665D" w:rsidRDefault="00260847" w:rsidP="375799C0">
                <w:pPr>
                  <w:pStyle w:val="NoSpacing"/>
                  <w:spacing w:after="240"/>
                  <w:rPr>
                    <w:rFonts w:ascii="Arial" w:hAnsi="Arial" w:cs="Arial"/>
                    <w:sz w:val="20"/>
                    <w:szCs w:val="20"/>
                  </w:rPr>
                </w:pPr>
              </w:p>
              <w:p w14:paraId="41C8F396" w14:textId="77777777" w:rsidR="00260847" w:rsidRPr="0045665D" w:rsidRDefault="00260847" w:rsidP="003C443B">
                <w:pPr>
                  <w:pStyle w:val="NoSpacing"/>
                  <w:spacing w:after="240"/>
                  <w:rPr>
                    <w:rFonts w:ascii="Arial" w:hAnsi="Arial" w:cs="Arial"/>
                    <w:sz w:val="20"/>
                  </w:rPr>
                </w:pPr>
                <w:r w:rsidRPr="0045665D">
                  <w:rPr>
                    <w:rFonts w:ascii="Arial" w:hAnsi="Arial" w:cs="Arial"/>
                    <w:noProof/>
                    <w:sz w:val="20"/>
                    <w:lang w:val="en-AU" w:eastAsia="en-AU"/>
                  </w:rPr>
                  <w:drawing>
                    <wp:inline distT="0" distB="0" distL="0" distR="0" wp14:anchorId="37705898" wp14:editId="6C03880C">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2A3D3EC" w14:textId="77777777" w:rsidR="00260847" w:rsidRPr="0045665D" w:rsidRDefault="00260847" w:rsidP="003C443B">
                <w:pPr>
                  <w:pStyle w:val="NoSpacing"/>
                  <w:spacing w:after="240"/>
                  <w:rPr>
                    <w:rFonts w:ascii="Arial" w:hAnsi="Arial" w:cs="Arial"/>
                    <w:sz w:val="20"/>
                  </w:rPr>
                </w:pPr>
              </w:p>
              <w:p w14:paraId="0D0B940D" w14:textId="77777777" w:rsidR="00260847" w:rsidRPr="0045665D" w:rsidRDefault="00260847" w:rsidP="003C443B">
                <w:pPr>
                  <w:pStyle w:val="NoSpacing"/>
                  <w:spacing w:after="240"/>
                  <w:rPr>
                    <w:rFonts w:ascii="Arial" w:hAnsi="Arial" w:cs="Arial"/>
                    <w:sz w:val="20"/>
                  </w:rPr>
                </w:pPr>
              </w:p>
              <w:p w14:paraId="0E27B00A" w14:textId="77777777" w:rsidR="004A2375" w:rsidRPr="0045665D" w:rsidRDefault="004A2375" w:rsidP="375799C0">
                <w:pPr>
                  <w:pStyle w:val="NoSpacing"/>
                  <w:spacing w:after="240"/>
                  <w:rPr>
                    <w:rFonts w:ascii="Arial" w:hAnsi="Arial" w:cs="Arial"/>
                    <w:sz w:val="20"/>
                    <w:szCs w:val="20"/>
                  </w:rPr>
                </w:pPr>
              </w:p>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rsidRPr="0045665D" w14:paraId="60061E4C" w14:textId="77777777" w:rsidTr="00260847">
            <w:tc>
              <w:tcPr>
                <w:tcW w:w="6407" w:type="dxa"/>
                <w:tcMar>
                  <w:top w:w="216" w:type="dxa"/>
                  <w:left w:w="115" w:type="dxa"/>
                  <w:bottom w:w="216" w:type="dxa"/>
                  <w:right w:w="115" w:type="dxa"/>
                </w:tcMar>
              </w:tcPr>
              <w:p w14:paraId="44EAFD9C" w14:textId="77777777" w:rsidR="00A16356" w:rsidRPr="0045665D" w:rsidRDefault="00A16356" w:rsidP="001126AF">
                <w:pPr>
                  <w:pStyle w:val="NoSpacing"/>
                  <w:rPr>
                    <w:rFonts w:ascii="Arial" w:hAnsi="Arial" w:cs="Arial"/>
                    <w:color w:val="4F81BD" w:themeColor="accent1"/>
                    <w:sz w:val="20"/>
                  </w:rPr>
                </w:pPr>
              </w:p>
            </w:tc>
          </w:tr>
        </w:tbl>
        <w:p w14:paraId="6C2BD52C" w14:textId="77777777" w:rsidR="0015214B" w:rsidRPr="0015214B" w:rsidRDefault="0015214B" w:rsidP="0015214B">
          <w:pPr>
            <w:spacing w:line="0" w:lineRule="atLeast"/>
            <w:rPr>
              <w:rFonts w:ascii="Arial" w:hAnsi="Arial" w:cs="Arial"/>
              <w:b/>
              <w:sz w:val="16"/>
              <w:szCs w:val="16"/>
              <w:bdr w:val="none" w:sz="0" w:space="0" w:color="auto" w:frame="1"/>
            </w:rPr>
          </w:pPr>
        </w:p>
        <w:p w14:paraId="6C30C20D" w14:textId="73D8030A" w:rsidR="00D56849" w:rsidRDefault="00835496" w:rsidP="00F03D42">
          <w:pPr>
            <w:pStyle w:val="Heading1"/>
          </w:pPr>
          <w:r>
            <w:rPr>
              <w:bdr w:val="none" w:sz="0" w:space="0" w:color="auto" w:frame="1"/>
            </w:rPr>
            <w:t>Child Protection and Other Legislation Amendment Bill 2020</w:t>
          </w:r>
        </w:p>
        <w:p w14:paraId="64FB7347" w14:textId="77777777" w:rsidR="0015214B" w:rsidRPr="0015214B" w:rsidRDefault="0015214B" w:rsidP="0015214B">
          <w:pPr>
            <w:pBdr>
              <w:bottom w:val="single" w:sz="4" w:space="1" w:color="auto"/>
            </w:pBdr>
            <w:spacing w:line="0" w:lineRule="atLeast"/>
            <w:rPr>
              <w:rFonts w:ascii="Arial" w:hAnsi="Arial" w:cs="Arial"/>
              <w:b/>
              <w:sz w:val="16"/>
              <w:szCs w:val="16"/>
            </w:rPr>
          </w:pPr>
        </w:p>
        <w:p w14:paraId="4B94D5A5" w14:textId="77777777" w:rsidR="00941A77" w:rsidRPr="00244172" w:rsidRDefault="00941A77" w:rsidP="00244172"/>
        <w:p w14:paraId="3656B9AB" w14:textId="77777777" w:rsidR="00941A77" w:rsidRDefault="00941A77" w:rsidP="00244172">
          <w:pPr>
            <w:pStyle w:val="NoSpacing"/>
            <w:spacing w:before="120" w:after="120"/>
            <w:jc w:val="right"/>
            <w:rPr>
              <w:rFonts w:ascii="Arial" w:hAnsi="Arial" w:cs="Arial"/>
              <w:bCs/>
              <w:sz w:val="24"/>
            </w:rPr>
          </w:pPr>
        </w:p>
        <w:p w14:paraId="45FB0818" w14:textId="77777777" w:rsidR="00941A77" w:rsidRDefault="00941A77" w:rsidP="00244172">
          <w:pPr>
            <w:pStyle w:val="NoSpacing"/>
            <w:spacing w:before="120" w:after="120"/>
            <w:jc w:val="right"/>
            <w:rPr>
              <w:rFonts w:ascii="Arial" w:hAnsi="Arial" w:cs="Arial"/>
              <w:bCs/>
              <w:sz w:val="24"/>
            </w:rPr>
          </w:pPr>
        </w:p>
        <w:p w14:paraId="049F31CB" w14:textId="77777777" w:rsidR="00941A77" w:rsidRDefault="00941A77" w:rsidP="00244172">
          <w:pPr>
            <w:pStyle w:val="NoSpacing"/>
            <w:spacing w:before="120" w:after="120"/>
            <w:jc w:val="right"/>
            <w:rPr>
              <w:rFonts w:ascii="Arial" w:hAnsi="Arial" w:cs="Arial"/>
              <w:bCs/>
              <w:sz w:val="24"/>
            </w:rPr>
          </w:pPr>
        </w:p>
        <w:p w14:paraId="6296C5E5" w14:textId="77777777" w:rsidR="00941A77" w:rsidRPr="00244172" w:rsidRDefault="00941A77" w:rsidP="00244172">
          <w:pPr>
            <w:pStyle w:val="NoSpacing"/>
            <w:spacing w:before="120" w:after="120"/>
            <w:jc w:val="right"/>
            <w:rPr>
              <w:rFonts w:ascii="Arial" w:hAnsi="Arial" w:cs="Arial"/>
              <w:bCs/>
              <w:sz w:val="28"/>
              <w:szCs w:val="28"/>
            </w:rPr>
          </w:pPr>
          <w:r w:rsidRPr="00244172">
            <w:rPr>
              <w:rFonts w:ascii="Arial" w:hAnsi="Arial" w:cs="Arial"/>
              <w:bCs/>
              <w:sz w:val="28"/>
              <w:szCs w:val="28"/>
            </w:rPr>
            <w:t>Submission</w:t>
          </w:r>
        </w:p>
        <w:p w14:paraId="2357FACE" w14:textId="1FBC8E97" w:rsidR="00941A77" w:rsidRPr="00244172" w:rsidRDefault="00941A77" w:rsidP="00476637">
          <w:pPr>
            <w:pStyle w:val="NoSpacing"/>
            <w:spacing w:before="120" w:after="120"/>
            <w:jc w:val="right"/>
            <w:rPr>
              <w:rFonts w:ascii="Arial" w:hAnsi="Arial" w:cs="Arial"/>
              <w:bCs/>
              <w:sz w:val="28"/>
              <w:szCs w:val="28"/>
            </w:rPr>
          </w:pPr>
          <w:r w:rsidRPr="00244172">
            <w:rPr>
              <w:rFonts w:ascii="Arial" w:hAnsi="Arial" w:cs="Arial"/>
              <w:bCs/>
              <w:sz w:val="28"/>
              <w:szCs w:val="28"/>
            </w:rPr>
            <w:t>to</w:t>
          </w:r>
          <w:r w:rsidRPr="00244172">
            <w:rPr>
              <w:rFonts w:ascii="Arial" w:hAnsi="Arial" w:cs="Arial"/>
              <w:bCs/>
              <w:sz w:val="28"/>
              <w:szCs w:val="28"/>
            </w:rPr>
            <w:br/>
          </w:r>
          <w:r w:rsidR="007B0883">
            <w:rPr>
              <w:rFonts w:ascii="Arial" w:hAnsi="Arial" w:cs="Arial"/>
              <w:bCs/>
              <w:sz w:val="28"/>
              <w:szCs w:val="28"/>
            </w:rPr>
            <w:t>Queensland Parliament</w:t>
          </w:r>
          <w:r w:rsidR="007B0883">
            <w:rPr>
              <w:rFonts w:ascii="Arial" w:hAnsi="Arial" w:cs="Arial"/>
              <w:bCs/>
              <w:sz w:val="28"/>
              <w:szCs w:val="28"/>
            </w:rPr>
            <w:br/>
          </w:r>
          <w:r w:rsidR="00835496">
            <w:rPr>
              <w:rFonts w:ascii="Arial" w:hAnsi="Arial" w:cs="Arial"/>
              <w:bCs/>
              <w:sz w:val="28"/>
              <w:szCs w:val="28"/>
            </w:rPr>
            <w:t>Legal Affairs and Community Safety Committee</w:t>
          </w:r>
        </w:p>
        <w:p w14:paraId="53128261" w14:textId="77777777" w:rsidR="00941A77" w:rsidRDefault="00941A77" w:rsidP="00244172">
          <w:pPr>
            <w:pStyle w:val="NoSpacing"/>
            <w:spacing w:before="120" w:after="120"/>
            <w:jc w:val="right"/>
            <w:rPr>
              <w:rFonts w:ascii="Arial" w:hAnsi="Arial" w:cs="Arial"/>
              <w:bCs/>
              <w:sz w:val="24"/>
            </w:rPr>
          </w:pPr>
        </w:p>
        <w:p w14:paraId="62486C05" w14:textId="1FB6EF94" w:rsidR="00941A77" w:rsidRDefault="00941A77" w:rsidP="00244172">
          <w:pPr>
            <w:pStyle w:val="NoSpacing"/>
            <w:spacing w:before="120" w:after="120"/>
            <w:jc w:val="right"/>
            <w:rPr>
              <w:rFonts w:ascii="Arial" w:hAnsi="Arial" w:cs="Arial"/>
              <w:bCs/>
              <w:sz w:val="24"/>
            </w:rPr>
          </w:pPr>
        </w:p>
        <w:p w14:paraId="4811C77F" w14:textId="5A0CB512" w:rsidR="00476637" w:rsidRDefault="00476637" w:rsidP="00244172">
          <w:pPr>
            <w:pStyle w:val="NoSpacing"/>
            <w:spacing w:before="120" w:after="120"/>
            <w:jc w:val="right"/>
            <w:rPr>
              <w:rFonts w:ascii="Arial" w:hAnsi="Arial" w:cs="Arial"/>
              <w:bCs/>
              <w:sz w:val="24"/>
            </w:rPr>
          </w:pPr>
        </w:p>
        <w:p w14:paraId="348B5CE4" w14:textId="77777777" w:rsidR="00476637" w:rsidRDefault="00476637" w:rsidP="00244172">
          <w:pPr>
            <w:pStyle w:val="NoSpacing"/>
            <w:spacing w:before="120" w:after="120"/>
            <w:jc w:val="right"/>
            <w:rPr>
              <w:rFonts w:ascii="Arial" w:hAnsi="Arial" w:cs="Arial"/>
              <w:bCs/>
              <w:sz w:val="24"/>
            </w:rPr>
          </w:pPr>
        </w:p>
        <w:p w14:paraId="4101652C" w14:textId="77777777" w:rsidR="00941A77" w:rsidRDefault="00941A77" w:rsidP="00244172">
          <w:pPr>
            <w:pStyle w:val="NoSpacing"/>
            <w:spacing w:before="120" w:after="120"/>
            <w:jc w:val="right"/>
            <w:rPr>
              <w:rFonts w:ascii="Arial" w:hAnsi="Arial" w:cs="Arial"/>
              <w:bCs/>
              <w:sz w:val="24"/>
            </w:rPr>
          </w:pPr>
        </w:p>
        <w:p w14:paraId="0B39059D" w14:textId="3151630D" w:rsidR="00260847" w:rsidRPr="00C047DD" w:rsidRDefault="00835496" w:rsidP="001126AF">
          <w:pPr>
            <w:pStyle w:val="NoSpacing"/>
            <w:spacing w:before="120" w:after="120"/>
            <w:jc w:val="center"/>
            <w:rPr>
              <w:rFonts w:ascii="Arial" w:hAnsi="Arial" w:cs="Arial"/>
              <w:bCs/>
              <w:sz w:val="24"/>
            </w:rPr>
          </w:pPr>
          <w:r w:rsidRPr="00C047DD">
            <w:rPr>
              <w:rFonts w:ascii="Arial" w:hAnsi="Arial" w:cs="Arial"/>
              <w:bCs/>
              <w:sz w:val="24"/>
            </w:rPr>
            <w:t>3 August 2020</w:t>
          </w:r>
        </w:p>
        <w:p w14:paraId="3461D779" w14:textId="08DF4947" w:rsidR="00A16356" w:rsidRPr="0045665D" w:rsidRDefault="00260847">
          <w:pPr>
            <w:rPr>
              <w:rFonts w:ascii="Arial" w:eastAsiaTheme="majorEastAsia" w:hAnsi="Arial" w:cs="Arial"/>
              <w:b/>
              <w:color w:val="365F91" w:themeColor="accent1" w:themeShade="BF"/>
              <w:sz w:val="14"/>
              <w:szCs w:val="16"/>
            </w:rPr>
          </w:pPr>
          <w:r w:rsidRPr="0045665D">
            <w:rPr>
              <w:rFonts w:ascii="Arial" w:hAnsi="Arial" w:cs="Arial"/>
              <w:bCs/>
            </w:rPr>
            <w:br w:type="page"/>
          </w:r>
        </w:p>
      </w:sdtContent>
    </w:sdt>
    <w:p w14:paraId="3CF2D8B6" w14:textId="762D3B8F" w:rsidR="004A2375" w:rsidRPr="007114E9" w:rsidRDefault="004A2375" w:rsidP="001126AF">
      <w:pPr>
        <w:pStyle w:val="Heading1"/>
        <w:rPr>
          <w:rFonts w:cs="Arial"/>
          <w:sz w:val="22"/>
        </w:rPr>
        <w:sectPr w:rsidR="004A2375" w:rsidRPr="007114E9" w:rsidSect="00A16356">
          <w:footerReference w:type="default" r:id="rId13"/>
          <w:headerReference w:type="first" r:id="rId14"/>
          <w:pgSz w:w="11900" w:h="16840" w:code="9"/>
          <w:pgMar w:top="1440" w:right="1797" w:bottom="1440" w:left="1797" w:header="709" w:footer="709" w:gutter="0"/>
          <w:pgNumType w:start="0"/>
          <w:cols w:space="708"/>
          <w:titlePg/>
          <w:docGrid w:linePitch="360"/>
        </w:sectPr>
      </w:pPr>
    </w:p>
    <w:p w14:paraId="08423271" w14:textId="430935B7" w:rsidR="00B82CE9" w:rsidRPr="00BA62FD" w:rsidRDefault="00F578E0" w:rsidP="007C510E">
      <w:pPr>
        <w:pStyle w:val="Heading1"/>
        <w:rPr>
          <w:rFonts w:cs="Arial"/>
          <w:sz w:val="36"/>
        </w:rPr>
      </w:pPr>
      <w:bookmarkStart w:id="0" w:name="_Toc44621533"/>
      <w:bookmarkStart w:id="1" w:name="_Toc44621602"/>
      <w:r w:rsidRPr="00BA62FD">
        <w:rPr>
          <w:rFonts w:cs="Arial"/>
          <w:sz w:val="36"/>
        </w:rPr>
        <w:lastRenderedPageBreak/>
        <w:t>Introduction</w:t>
      </w:r>
      <w:bookmarkEnd w:id="0"/>
      <w:bookmarkEnd w:id="1"/>
    </w:p>
    <w:p w14:paraId="4EF8E44F" w14:textId="5ED1E739" w:rsidR="00F578E0" w:rsidRDefault="00F578E0" w:rsidP="00F578E0">
      <w:pPr>
        <w:pStyle w:val="Numberedparagraph"/>
      </w:pPr>
      <w:r>
        <w:t xml:space="preserve">Thank you for the opportunity to make a submission on </w:t>
      </w:r>
      <w:r w:rsidR="002F77C4">
        <w:t xml:space="preserve">the </w:t>
      </w:r>
      <w:r w:rsidR="000162DD">
        <w:t>Child Protection and Other Legislation Amendment Bill 2020</w:t>
      </w:r>
      <w:r>
        <w:t xml:space="preserve"> (</w:t>
      </w:r>
      <w:r w:rsidRPr="00F578E0">
        <w:rPr>
          <w:b/>
        </w:rPr>
        <w:t>the Bill</w:t>
      </w:r>
      <w:r>
        <w:t>).</w:t>
      </w:r>
      <w:r w:rsidR="00F03D42">
        <w:t xml:space="preserve"> </w:t>
      </w:r>
    </w:p>
    <w:p w14:paraId="3D5B93E6" w14:textId="16A9B0F1" w:rsidR="00F578E0" w:rsidRDefault="00F578E0" w:rsidP="00F578E0">
      <w:pPr>
        <w:pStyle w:val="Numberedparagraph"/>
      </w:pPr>
      <w:r>
        <w:t>The Queensland Human Rights Commission (</w:t>
      </w:r>
      <w:r w:rsidRPr="00F578E0">
        <w:rPr>
          <w:b/>
        </w:rPr>
        <w:t>the Commission</w:t>
      </w:r>
      <w:r>
        <w:t xml:space="preserve">) has functions under the </w:t>
      </w:r>
      <w:r w:rsidRPr="00F578E0">
        <w:rPr>
          <w:i/>
        </w:rPr>
        <w:t xml:space="preserve">Anti-Discrimination Act 1991 </w:t>
      </w:r>
      <w:r>
        <w:t xml:space="preserve">(Qld) and the </w:t>
      </w:r>
      <w:r w:rsidRPr="00F578E0">
        <w:rPr>
          <w:i/>
        </w:rPr>
        <w:t xml:space="preserve">Human Rights Act 2019 </w:t>
      </w:r>
      <w:r>
        <w:t xml:space="preserve">(Qld) </w:t>
      </w:r>
      <w:r w:rsidR="0060617F">
        <w:t>(</w:t>
      </w:r>
      <w:r w:rsidR="0060617F" w:rsidRPr="0060617F">
        <w:rPr>
          <w:b/>
        </w:rPr>
        <w:t>HR Act</w:t>
      </w:r>
      <w:r w:rsidR="0060617F">
        <w:t xml:space="preserve">) </w:t>
      </w:r>
      <w:r>
        <w:t xml:space="preserve">to promote an understanding and discussion of human rights in Queensland, and to provide information and education about human rights. </w:t>
      </w:r>
    </w:p>
    <w:p w14:paraId="04EA7120" w14:textId="78C3ABD4" w:rsidR="00BE05A8" w:rsidRPr="00F56D25" w:rsidRDefault="00190F27" w:rsidP="00F56D25">
      <w:pPr>
        <w:pStyle w:val="Numberedparagraph"/>
      </w:pPr>
      <w:r>
        <w:t>The purpose of this submission is to draw the Committee’s attention</w:t>
      </w:r>
      <w:r w:rsidR="002F77C4">
        <w:t xml:space="preserve"> to</w:t>
      </w:r>
      <w:r>
        <w:t xml:space="preserve"> the key human rights implications of the Bill and make recommendations that enhance the promotion and protection of human rights </w:t>
      </w:r>
      <w:r w:rsidR="007244BA">
        <w:t>in Queensland.</w:t>
      </w:r>
    </w:p>
    <w:p w14:paraId="736EDFB4" w14:textId="28F8699A" w:rsidR="00BE05A8" w:rsidRPr="00BA62FD" w:rsidRDefault="00BE05A8" w:rsidP="00F578E0">
      <w:pPr>
        <w:pStyle w:val="Heading1"/>
        <w:rPr>
          <w:sz w:val="36"/>
          <w:szCs w:val="36"/>
          <w:lang w:val="en-US" w:eastAsia="en-AU"/>
        </w:rPr>
      </w:pPr>
      <w:bookmarkStart w:id="2" w:name="_Toc44621534"/>
      <w:bookmarkStart w:id="3" w:name="_Toc44621603"/>
      <w:r w:rsidRPr="00BA62FD">
        <w:rPr>
          <w:sz w:val="36"/>
          <w:szCs w:val="36"/>
          <w:lang w:val="en-US" w:eastAsia="en-AU"/>
        </w:rPr>
        <w:t xml:space="preserve">Background </w:t>
      </w:r>
    </w:p>
    <w:p w14:paraId="47AD7852" w14:textId="6C8B652D" w:rsidR="00B8740C" w:rsidRDefault="00B8740C" w:rsidP="00B8740C">
      <w:pPr>
        <w:pStyle w:val="Numberedparagraph"/>
        <w:rPr>
          <w:lang w:val="en-US" w:eastAsia="en-AU"/>
        </w:rPr>
      </w:pPr>
      <w:r w:rsidRPr="00A108AF">
        <w:rPr>
          <w:lang w:val="en-US" w:eastAsia="en-AU"/>
        </w:rPr>
        <w:t xml:space="preserve">Following a comprehensive </w:t>
      </w:r>
      <w:r w:rsidR="00AE5AFA">
        <w:rPr>
          <w:lang w:val="en-US" w:eastAsia="en-AU"/>
        </w:rPr>
        <w:t xml:space="preserve">period of </w:t>
      </w:r>
      <w:r w:rsidRPr="00A108AF">
        <w:rPr>
          <w:lang w:val="en-US" w:eastAsia="en-AU"/>
        </w:rPr>
        <w:t>review from 2015-2017, i</w:t>
      </w:r>
      <w:r w:rsidR="00DF3883">
        <w:rPr>
          <w:lang w:val="en-US" w:eastAsia="en-AU"/>
        </w:rPr>
        <w:t>n 2018</w:t>
      </w:r>
      <w:r w:rsidRPr="00A108AF">
        <w:rPr>
          <w:lang w:val="en-US" w:eastAsia="en-AU"/>
        </w:rPr>
        <w:t xml:space="preserve"> the Queensland Government introduced significant reforms to improve permanency outcomes for children involved in </w:t>
      </w:r>
      <w:r w:rsidR="0036768A">
        <w:rPr>
          <w:lang w:val="en-US" w:eastAsia="en-AU"/>
        </w:rPr>
        <w:t xml:space="preserve">the </w:t>
      </w:r>
      <w:r w:rsidRPr="00A108AF">
        <w:rPr>
          <w:lang w:val="en-US" w:eastAsia="en-AU"/>
        </w:rPr>
        <w:t>child protect</w:t>
      </w:r>
      <w:r w:rsidR="0036768A">
        <w:rPr>
          <w:lang w:val="en-US" w:eastAsia="en-AU"/>
        </w:rPr>
        <w:t>ion</w:t>
      </w:r>
      <w:r w:rsidRPr="00A108AF">
        <w:rPr>
          <w:lang w:val="en-US" w:eastAsia="en-AU"/>
        </w:rPr>
        <w:t xml:space="preserve"> system. These </w:t>
      </w:r>
      <w:r w:rsidR="00A17D9F">
        <w:rPr>
          <w:lang w:val="en-US" w:eastAsia="en-AU"/>
        </w:rPr>
        <w:t xml:space="preserve">recent </w:t>
      </w:r>
      <w:r w:rsidRPr="00A108AF">
        <w:rPr>
          <w:lang w:val="en-US" w:eastAsia="en-AU"/>
        </w:rPr>
        <w:t>reforms included the</w:t>
      </w:r>
      <w:r w:rsidR="00DF3883">
        <w:rPr>
          <w:lang w:val="en-US" w:eastAsia="en-AU"/>
        </w:rPr>
        <w:t xml:space="preserve"> insertion of principles for achieving permanency, greater emphasis on permanency goals in case planning</w:t>
      </w:r>
      <w:r w:rsidR="008C2E28">
        <w:rPr>
          <w:lang w:val="en-US" w:eastAsia="en-AU"/>
        </w:rPr>
        <w:t>,</w:t>
      </w:r>
      <w:r w:rsidR="00DF3883">
        <w:rPr>
          <w:lang w:val="en-US" w:eastAsia="en-AU"/>
        </w:rPr>
        <w:t xml:space="preserve"> and the</w:t>
      </w:r>
      <w:r w:rsidRPr="00A108AF">
        <w:rPr>
          <w:lang w:val="en-US" w:eastAsia="en-AU"/>
        </w:rPr>
        <w:t xml:space="preserve"> introduction of Permanent Care Orders</w:t>
      </w:r>
      <w:r>
        <w:rPr>
          <w:lang w:val="en-US" w:eastAsia="en-AU"/>
        </w:rPr>
        <w:t xml:space="preserve"> (</w:t>
      </w:r>
      <w:r w:rsidRPr="00562ED2">
        <w:rPr>
          <w:b/>
          <w:lang w:val="en-US" w:eastAsia="en-AU"/>
        </w:rPr>
        <w:t>PCOs</w:t>
      </w:r>
      <w:r>
        <w:rPr>
          <w:lang w:val="en-US" w:eastAsia="en-AU"/>
        </w:rPr>
        <w:t xml:space="preserve">). </w:t>
      </w:r>
    </w:p>
    <w:p w14:paraId="0FE277C5" w14:textId="4734992B" w:rsidR="00CA7B4A" w:rsidRDefault="00B8740C" w:rsidP="00B8740C">
      <w:pPr>
        <w:pStyle w:val="Numberedparagraph"/>
        <w:rPr>
          <w:lang w:val="en-US" w:eastAsia="en-AU"/>
        </w:rPr>
      </w:pPr>
      <w:r>
        <w:rPr>
          <w:lang w:val="en-US" w:eastAsia="en-AU"/>
        </w:rPr>
        <w:t xml:space="preserve">PCOs are made </w:t>
      </w:r>
      <w:r w:rsidR="004E5024">
        <w:rPr>
          <w:lang w:val="en-US" w:eastAsia="en-AU"/>
        </w:rPr>
        <w:t xml:space="preserve">by order of the </w:t>
      </w:r>
      <w:r w:rsidR="006513ED">
        <w:rPr>
          <w:lang w:val="en-US" w:eastAsia="en-AU"/>
        </w:rPr>
        <w:t>Children’s</w:t>
      </w:r>
      <w:r w:rsidR="004E5024">
        <w:rPr>
          <w:lang w:val="en-US" w:eastAsia="en-AU"/>
        </w:rPr>
        <w:t xml:space="preserve"> Court. PCO</w:t>
      </w:r>
      <w:r w:rsidR="008B6F40">
        <w:rPr>
          <w:lang w:val="en-US" w:eastAsia="en-AU"/>
        </w:rPr>
        <w:t>s</w:t>
      </w:r>
      <w:r w:rsidR="004E5024">
        <w:rPr>
          <w:lang w:val="en-US" w:eastAsia="en-AU"/>
        </w:rPr>
        <w:t xml:space="preserve"> have</w:t>
      </w:r>
      <w:r>
        <w:rPr>
          <w:lang w:val="en-US" w:eastAsia="en-AU"/>
        </w:rPr>
        <w:t xml:space="preserve"> the goal of ensuring that a child has a secure and permanent home, but without replacing the </w:t>
      </w:r>
      <w:r w:rsidR="006A42A5">
        <w:rPr>
          <w:lang w:val="en-US" w:eastAsia="en-AU"/>
        </w:rPr>
        <w:t>parents</w:t>
      </w:r>
      <w:r>
        <w:rPr>
          <w:lang w:val="en-US" w:eastAsia="en-AU"/>
        </w:rPr>
        <w:t xml:space="preserve"> of the child</w:t>
      </w:r>
      <w:r w:rsidR="00CA7B4A">
        <w:rPr>
          <w:lang w:val="en-US" w:eastAsia="en-AU"/>
        </w:rPr>
        <w:t>. Adoption, conversely</w:t>
      </w:r>
      <w:r w:rsidR="008C2E28">
        <w:rPr>
          <w:lang w:val="en-US" w:eastAsia="en-AU"/>
        </w:rPr>
        <w:t>,</w:t>
      </w:r>
      <w:r w:rsidR="00CA7B4A">
        <w:rPr>
          <w:lang w:val="en-US" w:eastAsia="en-AU"/>
        </w:rPr>
        <w:t xml:space="preserve"> has the potential to permanently </w:t>
      </w:r>
      <w:r w:rsidR="00667FFD">
        <w:rPr>
          <w:lang w:val="en-US" w:eastAsia="en-AU"/>
        </w:rPr>
        <w:t>sever</w:t>
      </w:r>
      <w:r>
        <w:rPr>
          <w:lang w:val="en-US" w:eastAsia="en-AU"/>
        </w:rPr>
        <w:t xml:space="preserve"> relationships with </w:t>
      </w:r>
      <w:r w:rsidR="00CA7B4A">
        <w:rPr>
          <w:lang w:val="en-US" w:eastAsia="en-AU"/>
        </w:rPr>
        <w:t>parents, siblings, extended family,</w:t>
      </w:r>
      <w:r>
        <w:rPr>
          <w:lang w:val="en-US" w:eastAsia="en-AU"/>
        </w:rPr>
        <w:t xml:space="preserve"> community</w:t>
      </w:r>
      <w:r w:rsidR="00CA7B4A">
        <w:rPr>
          <w:lang w:val="en-US" w:eastAsia="en-AU"/>
        </w:rPr>
        <w:t xml:space="preserve"> and culture.</w:t>
      </w:r>
    </w:p>
    <w:p w14:paraId="1F70066F" w14:textId="7FED24F7" w:rsidR="00B8740C" w:rsidRPr="00A108AF" w:rsidRDefault="00B8740C" w:rsidP="00B8740C">
      <w:pPr>
        <w:pStyle w:val="Numberedparagraph"/>
        <w:rPr>
          <w:lang w:val="en-US" w:eastAsia="en-AU"/>
        </w:rPr>
      </w:pPr>
      <w:r>
        <w:rPr>
          <w:lang w:val="en-US" w:eastAsia="en-AU"/>
        </w:rPr>
        <w:t xml:space="preserve">Unlike adoption, a PCO does not sever the legal relationship with the child’s biological parents or change the child’s legal identity. The guardian </w:t>
      </w:r>
      <w:r w:rsidR="008C2E28">
        <w:rPr>
          <w:lang w:val="en-US" w:eastAsia="en-AU"/>
        </w:rPr>
        <w:t xml:space="preserve">appointed under the PCO </w:t>
      </w:r>
      <w:r>
        <w:rPr>
          <w:lang w:val="en-US" w:eastAsia="en-AU"/>
        </w:rPr>
        <w:t>takes on responsibility for most aspects of parent</w:t>
      </w:r>
      <w:r w:rsidR="00722E0C">
        <w:rPr>
          <w:lang w:val="en-US" w:eastAsia="en-AU"/>
        </w:rPr>
        <w:t>ing, but the biological parents and</w:t>
      </w:r>
      <w:r>
        <w:rPr>
          <w:lang w:val="en-US" w:eastAsia="en-AU"/>
        </w:rPr>
        <w:t xml:space="preserve"> extended family</w:t>
      </w:r>
      <w:r w:rsidR="002F7F79">
        <w:rPr>
          <w:lang w:val="en-US" w:eastAsia="en-AU"/>
        </w:rPr>
        <w:t xml:space="preserve"> remain in contact unless there are serious concerns that would </w:t>
      </w:r>
      <w:r w:rsidR="00722E0C">
        <w:rPr>
          <w:lang w:val="en-US" w:eastAsia="en-AU"/>
        </w:rPr>
        <w:t>not</w:t>
      </w:r>
      <w:r w:rsidR="002F7F79">
        <w:rPr>
          <w:lang w:val="en-US" w:eastAsia="en-AU"/>
        </w:rPr>
        <w:t xml:space="preserve"> allow this to occur in the best interests of the child.</w:t>
      </w:r>
      <w:r w:rsidR="00CA7B4A">
        <w:rPr>
          <w:lang w:val="en-US" w:eastAsia="en-AU"/>
        </w:rPr>
        <w:t xml:space="preserve"> </w:t>
      </w:r>
    </w:p>
    <w:p w14:paraId="773D3D99" w14:textId="3BAD1A96" w:rsidR="00A108AF" w:rsidRPr="00A108AF" w:rsidRDefault="00A108AF" w:rsidP="00A108AF">
      <w:pPr>
        <w:pStyle w:val="Numberedparagraph"/>
        <w:rPr>
          <w:lang w:val="en-US" w:eastAsia="en-AU"/>
        </w:rPr>
      </w:pPr>
      <w:r>
        <w:rPr>
          <w:lang w:val="en-US" w:eastAsia="en-AU"/>
        </w:rPr>
        <w:lastRenderedPageBreak/>
        <w:t>On 2 June 2020,</w:t>
      </w:r>
      <w:r w:rsidRPr="00A108AF">
        <w:rPr>
          <w:lang w:val="en-US" w:eastAsia="en-AU"/>
        </w:rPr>
        <w:t xml:space="preserve"> Deputy State Coroner Bentley</w:t>
      </w:r>
      <w:r>
        <w:rPr>
          <w:lang w:val="en-US" w:eastAsia="en-AU"/>
        </w:rPr>
        <w:t xml:space="preserve"> made six recommendations</w:t>
      </w:r>
      <w:r w:rsidRPr="00A108AF">
        <w:rPr>
          <w:lang w:val="en-US" w:eastAsia="en-AU"/>
        </w:rPr>
        <w:t xml:space="preserve"> following the inquest into the death of Mason Jet Lee. </w:t>
      </w:r>
      <w:r w:rsidR="00CE62C8">
        <w:rPr>
          <w:lang w:val="en-US" w:eastAsia="en-AU"/>
        </w:rPr>
        <w:t xml:space="preserve">The </w:t>
      </w:r>
      <w:r w:rsidRPr="00A108AF">
        <w:rPr>
          <w:lang w:val="en-US" w:eastAsia="en-AU"/>
        </w:rPr>
        <w:t>Queensland Government accepted all recommendations, including a recommendation that:</w:t>
      </w:r>
    </w:p>
    <w:p w14:paraId="2E406A12" w14:textId="1008263A" w:rsidR="00A108AF" w:rsidRDefault="00A108AF" w:rsidP="00A108AF">
      <w:pPr>
        <w:ind w:left="720"/>
        <w:rPr>
          <w:rFonts w:ascii="Arial" w:hAnsi="Arial" w:cs="Arial"/>
          <w:i/>
        </w:rPr>
      </w:pPr>
      <w:r w:rsidRPr="00A108AF">
        <w:rPr>
          <w:rFonts w:ascii="Arial" w:hAnsi="Arial" w:cs="Arial"/>
          <w:i/>
          <w:lang w:val="en-US" w:eastAsia="en-AU"/>
        </w:rPr>
        <w:t>The government consider whether the Adoption Act 2009</w:t>
      </w:r>
      <w:r w:rsidRPr="00A108AF">
        <w:rPr>
          <w:rFonts w:ascii="Arial" w:hAnsi="Arial" w:cs="Arial"/>
          <w:i/>
        </w:rPr>
        <w:t xml:space="preserve"> should similarly reflect the 2018 amendments to the Adoption Act 2000 (NSW), expecting children to be permanently placed through out of home adoptions within 24 months of entering the department’s care.</w:t>
      </w:r>
      <w:r w:rsidR="008C2E28" w:rsidRPr="00194526">
        <w:rPr>
          <w:rStyle w:val="FootnoteReference"/>
          <w:rFonts w:ascii="Arial" w:hAnsi="Arial" w:cs="Arial"/>
        </w:rPr>
        <w:footnoteReference w:id="2"/>
      </w:r>
    </w:p>
    <w:p w14:paraId="0BF1C061" w14:textId="1B1E6890" w:rsidR="00B168FC" w:rsidRDefault="00B168FC" w:rsidP="00B168FC">
      <w:pPr>
        <w:rPr>
          <w:rFonts w:ascii="Arial" w:hAnsi="Arial" w:cs="Arial"/>
          <w:i/>
        </w:rPr>
      </w:pPr>
    </w:p>
    <w:p w14:paraId="2BC56AD0" w14:textId="582BFD17" w:rsidR="00D959A5" w:rsidRDefault="00B168FC" w:rsidP="00FD2B13">
      <w:pPr>
        <w:pStyle w:val="Numberedparagraph"/>
      </w:pPr>
      <w:r>
        <w:t xml:space="preserve">In short, the effect of the proposed changes to the child protection legislation is to provide that adoption is third in the order of priority for achieving permanency for a child, </w:t>
      </w:r>
      <w:r w:rsidR="008C2E28">
        <w:t>after</w:t>
      </w:r>
      <w:r w:rsidR="007C566D">
        <w:t xml:space="preserve"> placement of the child with their parents or with a guardian who is a member of the child’s family or another suitable person</w:t>
      </w:r>
      <w:r w:rsidR="008C2E28">
        <w:t xml:space="preserve">, </w:t>
      </w:r>
      <w:r>
        <w:t xml:space="preserve">save for Aboriginal and Torres Strait Islander children for </w:t>
      </w:r>
      <w:r w:rsidR="006513ED">
        <w:t>whom</w:t>
      </w:r>
      <w:r>
        <w:t xml:space="preserve"> it will remain the last </w:t>
      </w:r>
      <w:r w:rsidR="00D959A5">
        <w:t>resort</w:t>
      </w:r>
      <w:r>
        <w:t xml:space="preserve">. </w:t>
      </w:r>
    </w:p>
    <w:p w14:paraId="5BCB50C0" w14:textId="77777777" w:rsidR="006E330D" w:rsidRDefault="006E330D" w:rsidP="006E330D">
      <w:pPr>
        <w:pStyle w:val="Numberedparagraph"/>
      </w:pPr>
      <w:r>
        <w:t>According to the Statement of Compatibility, the purpose of this amendment is ‘to increase genuine and routine consideration of adoption as an available option for, and to increase its use to, provide permanency for children in out-of-home care when it is appropriate’.</w:t>
      </w:r>
      <w:r>
        <w:rPr>
          <w:rStyle w:val="FootnoteReference"/>
        </w:rPr>
        <w:footnoteReference w:id="3"/>
      </w:r>
    </w:p>
    <w:p w14:paraId="579BE212" w14:textId="58473858" w:rsidR="0075283D" w:rsidRDefault="00FD2B13" w:rsidP="00FD2B13">
      <w:pPr>
        <w:pStyle w:val="Numberedparagraph"/>
      </w:pPr>
      <w:r>
        <w:t xml:space="preserve">The Bill also requires </w:t>
      </w:r>
      <w:r w:rsidR="007C566D">
        <w:t xml:space="preserve">the </w:t>
      </w:r>
      <w:r w:rsidR="00B66059">
        <w:t>C</w:t>
      </w:r>
      <w:r w:rsidR="007C566D">
        <w:t xml:space="preserve">hief </w:t>
      </w:r>
      <w:r w:rsidR="00B66059">
        <w:t>E</w:t>
      </w:r>
      <w:r w:rsidR="007C566D">
        <w:t xml:space="preserve">xecutive to </w:t>
      </w:r>
      <w:r>
        <w:t>review the case plan of a child who is subject to a child protection order</w:t>
      </w:r>
      <w:r w:rsidR="00A21ABF">
        <w:t xml:space="preserve"> granting </w:t>
      </w:r>
      <w:r w:rsidR="0075283D" w:rsidRPr="0075283D">
        <w:t>long-term guar</w:t>
      </w:r>
      <w:r w:rsidR="00A21ABF">
        <w:t xml:space="preserve">dianship to the </w:t>
      </w:r>
      <w:r w:rsidR="00B66059">
        <w:t>C</w:t>
      </w:r>
      <w:r w:rsidR="00A21ABF">
        <w:t xml:space="preserve">hief </w:t>
      </w:r>
      <w:r w:rsidR="00B66059">
        <w:t>E</w:t>
      </w:r>
      <w:r w:rsidR="00A21ABF">
        <w:t>xecutive</w:t>
      </w:r>
      <w:r w:rsidR="0075283D" w:rsidRPr="0075283D">
        <w:t xml:space="preserve"> two years after the order is made, to consider </w:t>
      </w:r>
      <w:r>
        <w:t>alternative long-term orders to better achieve permanency.</w:t>
      </w:r>
      <w:r w:rsidR="0075283D" w:rsidRPr="0075283D">
        <w:t xml:space="preserve"> </w:t>
      </w:r>
    </w:p>
    <w:p w14:paraId="404A5679" w14:textId="671227CC" w:rsidR="009B3F08" w:rsidRPr="00BA62FD" w:rsidRDefault="009B3F08" w:rsidP="009B3F08">
      <w:pPr>
        <w:pStyle w:val="Numberedparagraph"/>
        <w:numPr>
          <w:ilvl w:val="0"/>
          <w:numId w:val="0"/>
        </w:numPr>
        <w:ind w:left="567" w:hanging="567"/>
        <w:rPr>
          <w:sz w:val="36"/>
          <w:szCs w:val="36"/>
        </w:rPr>
      </w:pPr>
      <w:r w:rsidRPr="00BA62FD">
        <w:rPr>
          <w:rFonts w:eastAsiaTheme="majorEastAsia" w:cstheme="majorBidi"/>
          <w:color w:val="004270"/>
          <w:sz w:val="36"/>
          <w:szCs w:val="36"/>
          <w:lang w:val="en-US" w:eastAsia="en-AU"/>
        </w:rPr>
        <w:t>Summary</w:t>
      </w:r>
    </w:p>
    <w:p w14:paraId="5DE3C4F1" w14:textId="7F133125" w:rsidR="009B3F08" w:rsidRDefault="007244BA" w:rsidP="00C625E4">
      <w:pPr>
        <w:pStyle w:val="Numberedparagraph"/>
      </w:pPr>
      <w:r>
        <w:t>With respect to the reforms in relation to adoption, t</w:t>
      </w:r>
      <w:r w:rsidR="00715DD4">
        <w:t xml:space="preserve">he Commission </w:t>
      </w:r>
      <w:r w:rsidR="009B3F08">
        <w:t>contends, in summary,</w:t>
      </w:r>
      <w:r w:rsidR="00715DD4">
        <w:t xml:space="preserve"> that</w:t>
      </w:r>
      <w:r w:rsidR="009B3F08">
        <w:t>:</w:t>
      </w:r>
    </w:p>
    <w:p w14:paraId="4DB97C14" w14:textId="15FF6757" w:rsidR="009B3F08" w:rsidRDefault="004A6F8C" w:rsidP="009B3F08">
      <w:pPr>
        <w:pStyle w:val="Numberedparagraph"/>
        <w:numPr>
          <w:ilvl w:val="1"/>
          <w:numId w:val="2"/>
        </w:numPr>
      </w:pPr>
      <w:r>
        <w:t>Following a</w:t>
      </w:r>
      <w:r w:rsidR="00715DD4">
        <w:t xml:space="preserve"> long period of reform</w:t>
      </w:r>
      <w:r w:rsidR="00252DF7">
        <w:t>, the</w:t>
      </w:r>
      <w:r w:rsidR="00715DD4">
        <w:t xml:space="preserve"> further </w:t>
      </w:r>
      <w:r w:rsidR="000B79DF">
        <w:t xml:space="preserve">proposed </w:t>
      </w:r>
      <w:r w:rsidR="00715DD4">
        <w:t xml:space="preserve">changes to the </w:t>
      </w:r>
      <w:r w:rsidR="00715DD4">
        <w:rPr>
          <w:i/>
        </w:rPr>
        <w:t xml:space="preserve">Child Protection Act 1999 </w:t>
      </w:r>
      <w:r w:rsidR="00C047DD">
        <w:t>(</w:t>
      </w:r>
      <w:r w:rsidR="00C047DD" w:rsidRPr="00C047DD">
        <w:rPr>
          <w:b/>
        </w:rPr>
        <w:t>CP Act</w:t>
      </w:r>
      <w:r w:rsidR="00C047DD">
        <w:t xml:space="preserve">) </w:t>
      </w:r>
      <w:r w:rsidR="00715DD4">
        <w:t xml:space="preserve">are unnecessary, or </w:t>
      </w:r>
      <w:r w:rsidR="000D0B62">
        <w:t xml:space="preserve">at the least </w:t>
      </w:r>
      <w:r w:rsidR="0087309F">
        <w:t xml:space="preserve">are </w:t>
      </w:r>
      <w:r w:rsidR="000D0B62">
        <w:t>premature</w:t>
      </w:r>
      <w:r w:rsidR="00715DD4">
        <w:t>.</w:t>
      </w:r>
      <w:r w:rsidR="00EA5F8C">
        <w:t xml:space="preserve"> </w:t>
      </w:r>
    </w:p>
    <w:p w14:paraId="17E41C5F" w14:textId="43961A2F" w:rsidR="004C537F" w:rsidRDefault="004C537F" w:rsidP="004C537F">
      <w:pPr>
        <w:pStyle w:val="Numberedparagraph"/>
        <w:numPr>
          <w:ilvl w:val="1"/>
          <w:numId w:val="2"/>
        </w:numPr>
      </w:pPr>
      <w:r>
        <w:lastRenderedPageBreak/>
        <w:t xml:space="preserve">There is an insufficient evidence base to justify </w:t>
      </w:r>
      <w:r w:rsidR="00430027">
        <w:t>the</w:t>
      </w:r>
      <w:r>
        <w:t xml:space="preserve"> changes</w:t>
      </w:r>
      <w:r w:rsidR="000F4D17">
        <w:t>, particularly as the impact of the changes</w:t>
      </w:r>
      <w:r w:rsidR="00B06F38">
        <w:t xml:space="preserve"> </w:t>
      </w:r>
      <w:r w:rsidR="000F4D17">
        <w:t>that commenced in 2018 has yet to be evaluated in a meaningful way</w:t>
      </w:r>
      <w:r>
        <w:t>.</w:t>
      </w:r>
    </w:p>
    <w:p w14:paraId="7650988E" w14:textId="3D94F67B" w:rsidR="009B3F08" w:rsidRDefault="00133CD6" w:rsidP="009B3F08">
      <w:pPr>
        <w:pStyle w:val="Numberedparagraph"/>
        <w:numPr>
          <w:ilvl w:val="1"/>
          <w:numId w:val="2"/>
        </w:numPr>
      </w:pPr>
      <w:r>
        <w:t>Key differences between the legislative framework in N</w:t>
      </w:r>
      <w:r w:rsidR="002252B3">
        <w:t xml:space="preserve">ew </w:t>
      </w:r>
      <w:r>
        <w:t>S</w:t>
      </w:r>
      <w:r w:rsidR="002252B3">
        <w:t xml:space="preserve">outh </w:t>
      </w:r>
      <w:r>
        <w:t>W</w:t>
      </w:r>
      <w:r w:rsidR="002252B3">
        <w:t>ales</w:t>
      </w:r>
      <w:r>
        <w:t xml:space="preserve"> and </w:t>
      </w:r>
      <w:r w:rsidR="002252B3">
        <w:t xml:space="preserve">Queensland </w:t>
      </w:r>
      <w:r>
        <w:t>have not been acknowledged in the Government’s considerations of the Deputy Coroner’s recommendations.</w:t>
      </w:r>
    </w:p>
    <w:p w14:paraId="2F4446F0" w14:textId="1ACF14BE" w:rsidR="00B1064A" w:rsidRDefault="007B48B2" w:rsidP="009B3F08">
      <w:pPr>
        <w:pStyle w:val="Numberedparagraph"/>
        <w:numPr>
          <w:ilvl w:val="1"/>
          <w:numId w:val="2"/>
        </w:numPr>
      </w:pPr>
      <w:r>
        <w:t xml:space="preserve">Fulsome consideration of the </w:t>
      </w:r>
      <w:r w:rsidRPr="007B48B2">
        <w:rPr>
          <w:i/>
        </w:rPr>
        <w:t>Adoption Act 2009</w:t>
      </w:r>
      <w:r w:rsidR="00C047DD">
        <w:rPr>
          <w:i/>
        </w:rPr>
        <w:t xml:space="preserve"> </w:t>
      </w:r>
      <w:r w:rsidR="00C047DD">
        <w:t>(</w:t>
      </w:r>
      <w:r w:rsidR="00C047DD" w:rsidRPr="00C047DD">
        <w:rPr>
          <w:b/>
        </w:rPr>
        <w:t>Adoption Act</w:t>
      </w:r>
      <w:r w:rsidR="00C047DD">
        <w:t>)</w:t>
      </w:r>
      <w:r>
        <w:t xml:space="preserve"> is necessary prior to making amendments to the </w:t>
      </w:r>
      <w:r w:rsidR="00C047DD">
        <w:t>CP Act</w:t>
      </w:r>
      <w:r>
        <w:t xml:space="preserve">. The appropriate time for this would be during the review by the Minister in 2021 as required by the </w:t>
      </w:r>
      <w:r w:rsidR="00C047DD">
        <w:t>Adoption Act</w:t>
      </w:r>
      <w:r>
        <w:t xml:space="preserve"> in section 327.</w:t>
      </w:r>
    </w:p>
    <w:p w14:paraId="7C0B94B0" w14:textId="400368B3" w:rsidR="00F578E0" w:rsidRPr="00BA62FD" w:rsidRDefault="00BE05A8" w:rsidP="00F578E0">
      <w:pPr>
        <w:pStyle w:val="Heading1"/>
        <w:rPr>
          <w:sz w:val="36"/>
          <w:szCs w:val="36"/>
          <w:lang w:val="en-US" w:eastAsia="en-AU"/>
        </w:rPr>
      </w:pPr>
      <w:r w:rsidRPr="00BA62FD">
        <w:rPr>
          <w:sz w:val="36"/>
          <w:szCs w:val="36"/>
          <w:lang w:val="en-US" w:eastAsia="en-AU"/>
        </w:rPr>
        <w:t>R</w:t>
      </w:r>
      <w:r w:rsidR="00F578E0" w:rsidRPr="00BA62FD">
        <w:rPr>
          <w:sz w:val="36"/>
          <w:szCs w:val="36"/>
          <w:lang w:val="en-US" w:eastAsia="en-AU"/>
        </w:rPr>
        <w:t>elevant human rights</w:t>
      </w:r>
      <w:bookmarkEnd w:id="2"/>
      <w:bookmarkEnd w:id="3"/>
    </w:p>
    <w:p w14:paraId="5DD46415" w14:textId="0E94E602" w:rsidR="001C37E6" w:rsidRDefault="001C37E6" w:rsidP="001C37E6">
      <w:pPr>
        <w:pStyle w:val="Numberedparagraph"/>
        <w:rPr>
          <w:lang w:val="en-US" w:eastAsia="en-AU"/>
        </w:rPr>
      </w:pPr>
      <w:r>
        <w:rPr>
          <w:lang w:val="en-US" w:eastAsia="en-AU"/>
        </w:rPr>
        <w:t>Several human rights under the HR Act are engaged by the Bill, and most notably:</w:t>
      </w:r>
    </w:p>
    <w:p w14:paraId="01489879" w14:textId="18C8A6BB" w:rsidR="001C37E6" w:rsidRDefault="001C37E6" w:rsidP="001C37E6">
      <w:pPr>
        <w:pStyle w:val="Numberedparagraph"/>
        <w:numPr>
          <w:ilvl w:val="0"/>
          <w:numId w:val="5"/>
        </w:numPr>
        <w:rPr>
          <w:lang w:val="en-US" w:eastAsia="en-AU"/>
        </w:rPr>
      </w:pPr>
      <w:r>
        <w:rPr>
          <w:lang w:val="en-US" w:eastAsia="en-AU"/>
        </w:rPr>
        <w:t xml:space="preserve">The right to </w:t>
      </w:r>
      <w:r w:rsidR="00492225">
        <w:rPr>
          <w:lang w:val="en-US" w:eastAsia="en-AU"/>
        </w:rPr>
        <w:t>recognition</w:t>
      </w:r>
      <w:r>
        <w:rPr>
          <w:lang w:val="en-US" w:eastAsia="en-AU"/>
        </w:rPr>
        <w:t xml:space="preserve"> and equality before the law</w:t>
      </w:r>
      <w:r>
        <w:rPr>
          <w:rStyle w:val="FootnoteReference"/>
          <w:lang w:val="en-US" w:eastAsia="en-AU"/>
        </w:rPr>
        <w:footnoteReference w:id="4"/>
      </w:r>
      <w:r w:rsidR="009E36E1">
        <w:rPr>
          <w:lang w:val="en-US" w:eastAsia="en-AU"/>
        </w:rPr>
        <w:t>;</w:t>
      </w:r>
    </w:p>
    <w:p w14:paraId="118831B4" w14:textId="3288485E" w:rsidR="00492225" w:rsidRDefault="00492225" w:rsidP="001C37E6">
      <w:pPr>
        <w:pStyle w:val="Numberedparagraph"/>
        <w:numPr>
          <w:ilvl w:val="0"/>
          <w:numId w:val="5"/>
        </w:numPr>
        <w:rPr>
          <w:lang w:val="en-US" w:eastAsia="en-AU"/>
        </w:rPr>
      </w:pPr>
      <w:r>
        <w:rPr>
          <w:lang w:val="en-US" w:eastAsia="en-AU"/>
        </w:rPr>
        <w:t>The protection of families as the fundamental group unit of society</w:t>
      </w:r>
      <w:r>
        <w:rPr>
          <w:rStyle w:val="FootnoteReference"/>
          <w:lang w:val="en-US" w:eastAsia="en-AU"/>
        </w:rPr>
        <w:footnoteReference w:id="5"/>
      </w:r>
      <w:r w:rsidR="009E36E1">
        <w:rPr>
          <w:lang w:val="en-US" w:eastAsia="en-AU"/>
        </w:rPr>
        <w:t>;</w:t>
      </w:r>
    </w:p>
    <w:p w14:paraId="69AAA45C" w14:textId="4A40061E" w:rsidR="00492225" w:rsidRDefault="00492225" w:rsidP="001C37E6">
      <w:pPr>
        <w:pStyle w:val="Numberedparagraph"/>
        <w:numPr>
          <w:ilvl w:val="0"/>
          <w:numId w:val="5"/>
        </w:numPr>
        <w:rPr>
          <w:lang w:val="en-US" w:eastAsia="en-AU"/>
        </w:rPr>
      </w:pPr>
      <w:r>
        <w:rPr>
          <w:lang w:val="en-US" w:eastAsia="en-AU"/>
        </w:rPr>
        <w:t>The rights of the child to special protection, in their best interests</w:t>
      </w:r>
      <w:r w:rsidR="00272157">
        <w:rPr>
          <w:lang w:val="en-US" w:eastAsia="en-AU"/>
        </w:rPr>
        <w:t>;</w:t>
      </w:r>
      <w:r w:rsidR="00272157" w:rsidRPr="00272157">
        <w:rPr>
          <w:rStyle w:val="FootnoteReference"/>
          <w:lang w:val="en-US" w:eastAsia="en-AU"/>
        </w:rPr>
        <w:t xml:space="preserve"> </w:t>
      </w:r>
      <w:r w:rsidR="00272157">
        <w:rPr>
          <w:rStyle w:val="FootnoteReference"/>
          <w:lang w:val="en-US" w:eastAsia="en-AU"/>
        </w:rPr>
        <w:footnoteReference w:id="6"/>
      </w:r>
    </w:p>
    <w:p w14:paraId="63B86539" w14:textId="695B54F6" w:rsidR="00274E12" w:rsidRPr="006154D4" w:rsidRDefault="00645A07" w:rsidP="001C37E6">
      <w:pPr>
        <w:pStyle w:val="Numberedparagraph"/>
        <w:numPr>
          <w:ilvl w:val="0"/>
          <w:numId w:val="5"/>
        </w:numPr>
        <w:rPr>
          <w:lang w:val="en-US" w:eastAsia="en-AU"/>
        </w:rPr>
      </w:pPr>
      <w:r w:rsidRPr="006154D4">
        <w:rPr>
          <w:lang w:val="en-US" w:eastAsia="en-AU"/>
        </w:rPr>
        <w:t xml:space="preserve">The right not </w:t>
      </w:r>
      <w:r w:rsidR="00272157" w:rsidRPr="006154D4">
        <w:rPr>
          <w:lang w:val="en-US" w:eastAsia="en-AU"/>
        </w:rPr>
        <w:t>to have one’s family unlawfully or arbitrarily interfered with;</w:t>
      </w:r>
      <w:r w:rsidR="00272157" w:rsidRPr="006154D4">
        <w:rPr>
          <w:rStyle w:val="FootnoteReference"/>
          <w:lang w:val="en-US" w:eastAsia="en-AU"/>
        </w:rPr>
        <w:footnoteReference w:id="7"/>
      </w:r>
    </w:p>
    <w:p w14:paraId="53CB1DE6" w14:textId="4D51A71E" w:rsidR="00CF12F9" w:rsidRDefault="009E36E1" w:rsidP="00CF12F9">
      <w:pPr>
        <w:pStyle w:val="Numberedparagraph"/>
        <w:numPr>
          <w:ilvl w:val="0"/>
          <w:numId w:val="5"/>
        </w:numPr>
        <w:rPr>
          <w:lang w:val="en-US" w:eastAsia="en-AU"/>
        </w:rPr>
      </w:pPr>
      <w:r>
        <w:rPr>
          <w:lang w:val="en-US" w:eastAsia="en-AU"/>
        </w:rPr>
        <w:t>Cultural rights generally</w:t>
      </w:r>
      <w:r>
        <w:rPr>
          <w:rStyle w:val="FootnoteReference"/>
          <w:lang w:val="en-US" w:eastAsia="en-AU"/>
        </w:rPr>
        <w:footnoteReference w:id="8"/>
      </w:r>
      <w:r>
        <w:rPr>
          <w:lang w:val="en-US" w:eastAsia="en-AU"/>
        </w:rPr>
        <w:t xml:space="preserve"> and cultural rights specific to Aboriginal peoples and Torres Strait Islander peoples.</w:t>
      </w:r>
      <w:r>
        <w:rPr>
          <w:rStyle w:val="FootnoteReference"/>
          <w:lang w:val="en-US" w:eastAsia="en-AU"/>
        </w:rPr>
        <w:footnoteReference w:id="9"/>
      </w:r>
    </w:p>
    <w:p w14:paraId="50850649" w14:textId="77B9E880" w:rsidR="004F0574" w:rsidRPr="00BA62FD" w:rsidRDefault="002A619D" w:rsidP="004F0574">
      <w:pPr>
        <w:pStyle w:val="Numberedparagraph"/>
        <w:numPr>
          <w:ilvl w:val="0"/>
          <w:numId w:val="0"/>
        </w:numPr>
        <w:ind w:left="567" w:hanging="567"/>
        <w:rPr>
          <w:rFonts w:eastAsiaTheme="majorEastAsia" w:cstheme="majorBidi"/>
          <w:color w:val="004270"/>
          <w:sz w:val="36"/>
          <w:szCs w:val="36"/>
          <w:lang w:val="en-US" w:eastAsia="en-AU"/>
        </w:rPr>
      </w:pPr>
      <w:r w:rsidRPr="00BA62FD">
        <w:rPr>
          <w:rFonts w:eastAsiaTheme="majorEastAsia" w:cstheme="majorBidi"/>
          <w:color w:val="004270"/>
          <w:sz w:val="36"/>
          <w:szCs w:val="36"/>
          <w:lang w:val="en-US" w:eastAsia="en-AU"/>
        </w:rPr>
        <w:t>Proportionate</w:t>
      </w:r>
      <w:r w:rsidR="004F0574" w:rsidRPr="00BA62FD">
        <w:rPr>
          <w:rFonts w:eastAsiaTheme="majorEastAsia" w:cstheme="majorBidi"/>
          <w:color w:val="004270"/>
          <w:sz w:val="36"/>
          <w:szCs w:val="36"/>
          <w:lang w:val="en-US" w:eastAsia="en-AU"/>
        </w:rPr>
        <w:t xml:space="preserve"> limitation on rights</w:t>
      </w:r>
    </w:p>
    <w:p w14:paraId="68992E42" w14:textId="1CB8A699" w:rsidR="00CF12F9" w:rsidRDefault="00CF12F9" w:rsidP="00CF12F9">
      <w:pPr>
        <w:pStyle w:val="Numberedparagraph"/>
      </w:pPr>
      <w:r>
        <w:lastRenderedPageBreak/>
        <w:t xml:space="preserve">The HR Act provides for when human rights may be reasonably limited, subject to the proportionality test in section 13. Any limitation must be for an important purpose, </w:t>
      </w:r>
      <w:r w:rsidR="00970D57">
        <w:t xml:space="preserve">rationally connected to the achievement of that purpose, </w:t>
      </w:r>
      <w:r>
        <w:t xml:space="preserve">and the least restrictive way of achieving that purpose. </w:t>
      </w:r>
      <w:r w:rsidR="0022266E">
        <w:t xml:space="preserve">The HR Act complements the existing child protection framework. For example, </w:t>
      </w:r>
      <w:r w:rsidR="002A619D">
        <w:t xml:space="preserve">the Children’s Court may only make an order if it is unlikely to be achieved by </w:t>
      </w:r>
      <w:r>
        <w:t>‘less intrusive terms’</w:t>
      </w:r>
      <w:r w:rsidR="004C69B2">
        <w:t>.</w:t>
      </w:r>
      <w:r w:rsidR="004C69B2">
        <w:rPr>
          <w:rStyle w:val="FootnoteReference"/>
        </w:rPr>
        <w:footnoteReference w:id="10"/>
      </w:r>
      <w:r>
        <w:t xml:space="preserve"> </w:t>
      </w:r>
    </w:p>
    <w:p w14:paraId="4D0195F3" w14:textId="706855D3" w:rsidR="009E1293" w:rsidRDefault="004A7728" w:rsidP="00056E11">
      <w:pPr>
        <w:pStyle w:val="Numberedparagraph"/>
      </w:pPr>
      <w:r>
        <w:t>In</w:t>
      </w:r>
      <w:r w:rsidR="009E1293">
        <w:t>sufficient</w:t>
      </w:r>
      <w:r w:rsidR="00EA4A0A">
        <w:t xml:space="preserve"> evidence has been presented to demonstrate </w:t>
      </w:r>
      <w:r w:rsidR="00C544F2">
        <w:t xml:space="preserve">why </w:t>
      </w:r>
      <w:r w:rsidR="00EA4A0A">
        <w:t>these amendm</w:t>
      </w:r>
      <w:r w:rsidR="00456D0E">
        <w:t xml:space="preserve">ents </w:t>
      </w:r>
      <w:r w:rsidR="00C544F2">
        <w:t xml:space="preserve">are needed to </w:t>
      </w:r>
      <w:r w:rsidR="00456D0E">
        <w:t xml:space="preserve">achieve </w:t>
      </w:r>
      <w:r w:rsidR="00DD6B23">
        <w:t>the stated</w:t>
      </w:r>
      <w:r w:rsidR="00456D0E">
        <w:t xml:space="preserve"> purpose</w:t>
      </w:r>
      <w:r w:rsidR="00DB7AC3">
        <w:t>, particularly in view of the significant limitations adoption can impose on the rights of children and families outlined in more detail below.</w:t>
      </w:r>
      <w:r w:rsidR="00456D0E">
        <w:t xml:space="preserve"> </w:t>
      </w:r>
    </w:p>
    <w:p w14:paraId="419FD0A0" w14:textId="1CF7BE64" w:rsidR="00C544F2" w:rsidRDefault="009E1293" w:rsidP="00650FB7">
      <w:pPr>
        <w:pStyle w:val="Numberedparagraph"/>
      </w:pPr>
      <w:r>
        <w:t>Certainly th</w:t>
      </w:r>
      <w:r w:rsidR="00885444">
        <w:t>ere appears to be evidence that significant numbers of young people are subject to child protection orders granted to the Chief Executive</w:t>
      </w:r>
      <w:r w:rsidR="00441322">
        <w:t xml:space="preserve">, although numbers of long-term orders granted to the Chief Executive </w:t>
      </w:r>
      <w:r w:rsidR="00A278A0">
        <w:t>do not seem to be</w:t>
      </w:r>
      <w:r w:rsidR="00441322">
        <w:t xml:space="preserve"> publicly available</w:t>
      </w:r>
      <w:r w:rsidR="00885444">
        <w:t xml:space="preserve">. </w:t>
      </w:r>
      <w:r w:rsidR="006C734A">
        <w:t>While the number of children on orders has increased</w:t>
      </w:r>
      <w:r w:rsidR="000B739C">
        <w:t xml:space="preserve"> by around 1000</w:t>
      </w:r>
      <w:r w:rsidR="006C734A">
        <w:t>, those</w:t>
      </w:r>
      <w:r w:rsidR="00291239">
        <w:t xml:space="preserve"> </w:t>
      </w:r>
      <w:r w:rsidR="000F3B4C">
        <w:t xml:space="preserve">placed </w:t>
      </w:r>
      <w:r w:rsidR="00291239">
        <w:t>with a relative or other suitable person has remained fairly stable, at</w:t>
      </w:r>
      <w:r>
        <w:t xml:space="preserve"> around </w:t>
      </w:r>
      <w:r w:rsidR="00D94493">
        <w:t>25%</w:t>
      </w:r>
      <w:r w:rsidR="00D531B9">
        <w:t xml:space="preserve"> over the past 5 years</w:t>
      </w:r>
      <w:r w:rsidR="00291239">
        <w:t>.</w:t>
      </w:r>
      <w:r w:rsidR="00933200">
        <w:rPr>
          <w:rStyle w:val="FootnoteReference"/>
        </w:rPr>
        <w:footnoteReference w:id="11"/>
      </w:r>
      <w:r w:rsidR="00352EF8">
        <w:t xml:space="preserve"> </w:t>
      </w:r>
    </w:p>
    <w:p w14:paraId="57B4286A" w14:textId="2ECE48A5" w:rsidR="00EA4A0A" w:rsidRDefault="00777E26" w:rsidP="00EA4A0A">
      <w:pPr>
        <w:pStyle w:val="Numberedparagraph"/>
      </w:pPr>
      <w:r>
        <w:t>However</w:t>
      </w:r>
      <w:r w:rsidR="00126767">
        <w:t>, not enough time</w:t>
      </w:r>
      <w:r w:rsidR="00EA4A0A">
        <w:t xml:space="preserve"> has passed since the latest re</w:t>
      </w:r>
      <w:r w:rsidR="001A52E6">
        <w:t>forms commenced in October 2018</w:t>
      </w:r>
      <w:r w:rsidR="00EA4A0A">
        <w:t xml:space="preserve"> to evaluate the</w:t>
      </w:r>
      <w:r w:rsidR="00204A81">
        <w:t xml:space="preserve"> impact and</w:t>
      </w:r>
      <w:r w:rsidR="00EA4A0A">
        <w:t xml:space="preserve"> effectiveness of </w:t>
      </w:r>
      <w:r w:rsidR="00F6029E">
        <w:t xml:space="preserve">the introduction of </w:t>
      </w:r>
      <w:r w:rsidR="00933200">
        <w:t xml:space="preserve">permanency principles, </w:t>
      </w:r>
      <w:r w:rsidR="002B4E56">
        <w:t xml:space="preserve">emphasis on </w:t>
      </w:r>
      <w:r w:rsidR="00933200">
        <w:t xml:space="preserve">case planning and </w:t>
      </w:r>
      <w:r w:rsidR="0051371B">
        <w:t xml:space="preserve">the option of </w:t>
      </w:r>
      <w:r w:rsidR="00EA4A0A">
        <w:t xml:space="preserve">PCOs in providing </w:t>
      </w:r>
      <w:r w:rsidR="00933200">
        <w:t>stable</w:t>
      </w:r>
      <w:r w:rsidR="00DE618B">
        <w:t>,</w:t>
      </w:r>
      <w:r w:rsidR="00933200">
        <w:t xml:space="preserve"> </w:t>
      </w:r>
      <w:r w:rsidR="00EA4A0A">
        <w:t>permanent care option</w:t>
      </w:r>
      <w:r w:rsidR="00933200">
        <w:t>s</w:t>
      </w:r>
      <w:r w:rsidR="00EA4A0A">
        <w:t xml:space="preserve"> for children. </w:t>
      </w:r>
    </w:p>
    <w:p w14:paraId="453168C4" w14:textId="5B45DE27" w:rsidR="00650FB7" w:rsidRDefault="00CD6212" w:rsidP="00EA4A0A">
      <w:pPr>
        <w:pStyle w:val="Numberedparagraph"/>
      </w:pPr>
      <w:r>
        <w:t xml:space="preserve">The permanency </w:t>
      </w:r>
      <w:r w:rsidR="00650FB7">
        <w:t xml:space="preserve">principle at </w:t>
      </w:r>
      <w:r>
        <w:t>section 5BA</w:t>
      </w:r>
      <w:r w:rsidR="0051740A">
        <w:t xml:space="preserve"> </w:t>
      </w:r>
      <w:r w:rsidR="00650FB7">
        <w:t xml:space="preserve">(2)(c) </w:t>
      </w:r>
      <w:r>
        <w:t>already expressly refers to adoption as an option for achieving permanency and long-term stability. It is unclear how the further inclusion of adoption at section 5BA</w:t>
      </w:r>
      <w:r w:rsidR="0051740A">
        <w:t xml:space="preserve"> </w:t>
      </w:r>
      <w:r>
        <w:t xml:space="preserve">(4), amongst a list of priorities regarding with whom a child should be placed, would achieve a different outcome. </w:t>
      </w:r>
    </w:p>
    <w:p w14:paraId="3886B852" w14:textId="2CC49B6A" w:rsidR="00A01AEF" w:rsidRDefault="00D12EE3" w:rsidP="00D12EE3">
      <w:pPr>
        <w:pStyle w:val="Numberedparagraph"/>
      </w:pPr>
      <w:r>
        <w:t xml:space="preserve">When considering less restrictive options </w:t>
      </w:r>
      <w:r w:rsidR="00FB5441">
        <w:t xml:space="preserve">that achieve stability for a child </w:t>
      </w:r>
      <w:r>
        <w:t xml:space="preserve">compared with </w:t>
      </w:r>
      <w:r w:rsidR="00085998">
        <w:t>the</w:t>
      </w:r>
      <w:r w:rsidR="002E0773">
        <w:t xml:space="preserve"> out of home</w:t>
      </w:r>
      <w:r>
        <w:t xml:space="preserve"> adoption of a child, </w:t>
      </w:r>
      <w:r w:rsidR="00CE5BA1">
        <w:t>the Commission</w:t>
      </w:r>
      <w:r>
        <w:t xml:space="preserve"> suggest</w:t>
      </w:r>
      <w:r w:rsidR="00DB7AC3">
        <w:t>s</w:t>
      </w:r>
      <w:r>
        <w:t xml:space="preserve"> that </w:t>
      </w:r>
      <w:r w:rsidR="00310E9B">
        <w:t xml:space="preserve">focus on </w:t>
      </w:r>
      <w:r>
        <w:t xml:space="preserve">early intervention </w:t>
      </w:r>
      <w:r w:rsidR="00310E9B">
        <w:t>to prevent</w:t>
      </w:r>
      <w:r>
        <w:t xml:space="preserve"> removals to out-of-home care in the first </w:t>
      </w:r>
      <w:r>
        <w:lastRenderedPageBreak/>
        <w:t xml:space="preserve">instance needs to remain a key priority, along with </w:t>
      </w:r>
      <w:r w:rsidR="00E33AE6">
        <w:t xml:space="preserve">the </w:t>
      </w:r>
      <w:r w:rsidR="00C42AB5">
        <w:t>increased use of kinship care</w:t>
      </w:r>
      <w:r w:rsidR="0011338E">
        <w:t xml:space="preserve">, particularly for Aboriginal and Torres Strait Islander children as required by the </w:t>
      </w:r>
      <w:r w:rsidR="00B028A2">
        <w:t>Child Placement Principles</w:t>
      </w:r>
      <w:r w:rsidR="00C42AB5">
        <w:t>.</w:t>
      </w:r>
      <w:r w:rsidR="00B028A2">
        <w:rPr>
          <w:rStyle w:val="FootnoteReference"/>
        </w:rPr>
        <w:footnoteReference w:id="12"/>
      </w:r>
    </w:p>
    <w:p w14:paraId="5E65AB8C" w14:textId="0584A15A" w:rsidR="00D12EE3" w:rsidRDefault="001B303F" w:rsidP="00D12EE3">
      <w:pPr>
        <w:pStyle w:val="Numberedparagraph"/>
      </w:pPr>
      <w:r>
        <w:t>The Commission notes that t</w:t>
      </w:r>
      <w:r w:rsidR="00C42AB5">
        <w:t xml:space="preserve">here has </w:t>
      </w:r>
      <w:r w:rsidR="0070280A">
        <w:t xml:space="preserve">been </w:t>
      </w:r>
      <w:r w:rsidR="00C42AB5">
        <w:t xml:space="preserve">no improvement in the last 5 years </w:t>
      </w:r>
      <w:r w:rsidR="00B67288">
        <w:t>with respect to the number of</w:t>
      </w:r>
      <w:r w:rsidR="00C42AB5">
        <w:t xml:space="preserve"> Aboriginal and Torres Strait Islander children being placed with kin</w:t>
      </w:r>
      <w:r w:rsidR="00AD5D11">
        <w:t>,</w:t>
      </w:r>
      <w:r>
        <w:t xml:space="preserve"> which may be continuing to present a barrier to permanency and stability for </w:t>
      </w:r>
      <w:r w:rsidR="00AD5D11">
        <w:t xml:space="preserve">these </w:t>
      </w:r>
      <w:r>
        <w:t>children</w:t>
      </w:r>
      <w:r w:rsidR="00C42AB5">
        <w:t>.</w:t>
      </w:r>
      <w:r w:rsidR="00C42AB5">
        <w:rPr>
          <w:rStyle w:val="FootnoteReference"/>
        </w:rPr>
        <w:footnoteReference w:id="13"/>
      </w:r>
    </w:p>
    <w:p w14:paraId="651EAE38" w14:textId="42FF035A" w:rsidR="00B168FC" w:rsidRPr="00BA62FD" w:rsidRDefault="00B168FC" w:rsidP="00CF12F9">
      <w:pPr>
        <w:pStyle w:val="Heading1"/>
        <w:rPr>
          <w:sz w:val="36"/>
          <w:szCs w:val="36"/>
        </w:rPr>
      </w:pPr>
      <w:r w:rsidRPr="00BA62FD">
        <w:rPr>
          <w:sz w:val="36"/>
          <w:szCs w:val="36"/>
        </w:rPr>
        <w:t xml:space="preserve">Protection of </w:t>
      </w:r>
      <w:r w:rsidR="000603CC" w:rsidRPr="00BA62FD">
        <w:rPr>
          <w:sz w:val="36"/>
          <w:szCs w:val="36"/>
        </w:rPr>
        <w:t>families and children</w:t>
      </w:r>
    </w:p>
    <w:p w14:paraId="4C306059" w14:textId="2E86B4CD" w:rsidR="00D73EE4" w:rsidRPr="00BA62FD" w:rsidRDefault="00D73EE4" w:rsidP="00D73EE4">
      <w:pPr>
        <w:pStyle w:val="Heading2"/>
        <w:rPr>
          <w:i/>
          <w:sz w:val="28"/>
        </w:rPr>
      </w:pPr>
      <w:r w:rsidRPr="00BA62FD">
        <w:rPr>
          <w:i/>
          <w:sz w:val="28"/>
        </w:rPr>
        <w:t xml:space="preserve">Protection of </w:t>
      </w:r>
      <w:r w:rsidR="00BA62FD">
        <w:rPr>
          <w:i/>
          <w:sz w:val="28"/>
        </w:rPr>
        <w:t>families</w:t>
      </w:r>
    </w:p>
    <w:p w14:paraId="73874C8B" w14:textId="543C9EF9" w:rsidR="00460C71" w:rsidRDefault="00460C71" w:rsidP="00B168FC">
      <w:pPr>
        <w:pStyle w:val="Numberedparagraph"/>
      </w:pPr>
      <w:r>
        <w:t xml:space="preserve">In section 26, the HR Act recognises that families and children </w:t>
      </w:r>
      <w:r w:rsidR="0009761C">
        <w:t>must</w:t>
      </w:r>
      <w:r>
        <w:t xml:space="preserve"> be afforded special protection by the state.</w:t>
      </w:r>
    </w:p>
    <w:p w14:paraId="461E59E0" w14:textId="45A44AE5" w:rsidR="00802277" w:rsidRDefault="00802277" w:rsidP="00183FD7">
      <w:pPr>
        <w:pStyle w:val="Numberedparagraph"/>
      </w:pPr>
      <w:r w:rsidRPr="00C4067E">
        <w:t xml:space="preserve">There is no </w:t>
      </w:r>
      <w:r w:rsidR="00183FD7">
        <w:t xml:space="preserve">single </w:t>
      </w:r>
      <w:r w:rsidRPr="00C4067E">
        <w:t xml:space="preserve">definition of the family under international human rights law. </w:t>
      </w:r>
      <w:r>
        <w:t>However</w:t>
      </w:r>
      <w:r w:rsidRPr="00C4067E">
        <w:t xml:space="preserve">, the Committee on Economic, Social and Cultural Rights has stated that the concept must be understood </w:t>
      </w:r>
      <w:r w:rsidR="00DB7AC3">
        <w:t>‘</w:t>
      </w:r>
      <w:r w:rsidRPr="00C4067E">
        <w:t>in a wide sense</w:t>
      </w:r>
      <w:r w:rsidR="00DB7AC3">
        <w:t>’</w:t>
      </w:r>
      <w:r>
        <w:t xml:space="preserve"> </w:t>
      </w:r>
      <w:r w:rsidRPr="00C4067E">
        <w:t xml:space="preserve">and </w:t>
      </w:r>
      <w:r w:rsidR="00441322">
        <w:t>‘</w:t>
      </w:r>
      <w:r w:rsidRPr="00C4067E">
        <w:t>in accordance with appropriate local usage</w:t>
      </w:r>
      <w:r w:rsidR="00DB7AC3">
        <w:t>’</w:t>
      </w:r>
      <w:r w:rsidRPr="00C4067E">
        <w:t>.</w:t>
      </w:r>
      <w:r w:rsidRPr="00B128A9">
        <w:rPr>
          <w:vertAlign w:val="superscript"/>
        </w:rPr>
        <w:footnoteReference w:id="14"/>
      </w:r>
      <w:r w:rsidRPr="00C4067E">
        <w:t xml:space="preserve"> </w:t>
      </w:r>
      <w:r w:rsidR="00183FD7">
        <w:t>The concept of a</w:t>
      </w:r>
      <w:r w:rsidR="00183FD7" w:rsidRPr="00C4067E">
        <w:t xml:space="preserve"> family </w:t>
      </w:r>
      <w:r w:rsidR="00183FD7">
        <w:t>includes</w:t>
      </w:r>
      <w:r w:rsidR="00183FD7" w:rsidRPr="00C4067E">
        <w:t xml:space="preserve"> the nuclear family, the extended family, and other traditional and modern community-based arrangements, provided these are consistent with the rights and the best interest of children.</w:t>
      </w:r>
      <w:r w:rsidR="00183FD7" w:rsidRPr="00B128A9">
        <w:rPr>
          <w:vertAlign w:val="superscript"/>
        </w:rPr>
        <w:footnoteReference w:id="15"/>
      </w:r>
    </w:p>
    <w:p w14:paraId="5E82E73B" w14:textId="793C3604" w:rsidR="00B168FC" w:rsidRDefault="00A0713B" w:rsidP="00B168FC">
      <w:pPr>
        <w:pStyle w:val="Numberedparagraph"/>
      </w:pPr>
      <w:r>
        <w:t>While adoptive parents can</w:t>
      </w:r>
      <w:r w:rsidR="004F4170">
        <w:t xml:space="preserve"> undoubtedly</w:t>
      </w:r>
      <w:r>
        <w:t xml:space="preserve"> become family, on the other hand a</w:t>
      </w:r>
      <w:r w:rsidR="00183FD7">
        <w:t xml:space="preserve">doption has the potential to </w:t>
      </w:r>
      <w:r w:rsidR="0096276A">
        <w:t xml:space="preserve">permanently </w:t>
      </w:r>
      <w:r w:rsidR="00183FD7">
        <w:t xml:space="preserve">disrupt the rights of a child to </w:t>
      </w:r>
      <w:r w:rsidR="0096276A">
        <w:t xml:space="preserve">have a relationship </w:t>
      </w:r>
      <w:r w:rsidR="007A78BF">
        <w:t xml:space="preserve">with </w:t>
      </w:r>
      <w:r w:rsidR="00183FD7">
        <w:t xml:space="preserve">their </w:t>
      </w:r>
      <w:r w:rsidR="00DD593F">
        <w:t xml:space="preserve">biological </w:t>
      </w:r>
      <w:r w:rsidR="00183FD7">
        <w:t>family</w:t>
      </w:r>
      <w:r w:rsidR="00613010">
        <w:t xml:space="preserve"> members</w:t>
      </w:r>
      <w:r w:rsidR="00183FD7">
        <w:t>.</w:t>
      </w:r>
      <w:r w:rsidR="000C03A0">
        <w:t xml:space="preserve"> </w:t>
      </w:r>
      <w:r w:rsidR="00B168FC">
        <w:t xml:space="preserve">As </w:t>
      </w:r>
      <w:r w:rsidR="00DA51BE">
        <w:t>explained</w:t>
      </w:r>
      <w:r w:rsidR="00B168FC">
        <w:t xml:space="preserve"> in the Explanatory Notes</w:t>
      </w:r>
      <w:r w:rsidR="005C3BCE">
        <w:t xml:space="preserve"> to this Bill</w:t>
      </w:r>
      <w:r w:rsidR="00B168FC">
        <w:t>,</w:t>
      </w:r>
      <w:r w:rsidR="005C3BCE">
        <w:t xml:space="preserve"> the legal consequence of adoption is that</w:t>
      </w:r>
      <w:r w:rsidR="00B168FC">
        <w:t>:</w:t>
      </w:r>
      <w:r w:rsidR="008B4DF0" w:rsidRPr="008B4DF0">
        <w:rPr>
          <w:rStyle w:val="FootnoteReference"/>
        </w:rPr>
        <w:t xml:space="preserve"> </w:t>
      </w:r>
    </w:p>
    <w:p w14:paraId="1BA84D9B" w14:textId="4755B295" w:rsidR="00BC067E" w:rsidRPr="000D413D" w:rsidRDefault="00B168FC" w:rsidP="00BC067E">
      <w:pPr>
        <w:pStyle w:val="Numberedparagraph"/>
        <w:numPr>
          <w:ilvl w:val="0"/>
          <w:numId w:val="0"/>
        </w:numPr>
        <w:ind w:left="1440"/>
      </w:pPr>
      <w:r w:rsidRPr="00BC067E">
        <w:rPr>
          <w:i/>
        </w:rPr>
        <w:t>There is no legal recourse for biological parents, siblings or extend</w:t>
      </w:r>
      <w:r w:rsidR="00F02FD7">
        <w:rPr>
          <w:i/>
        </w:rPr>
        <w:t>ed</w:t>
      </w:r>
      <w:r w:rsidRPr="00BC067E">
        <w:rPr>
          <w:i/>
        </w:rPr>
        <w:t xml:space="preserve"> family members if adoptive parents decide the adopted child will no </w:t>
      </w:r>
      <w:r w:rsidRPr="00BC067E">
        <w:rPr>
          <w:i/>
        </w:rPr>
        <w:lastRenderedPageBreak/>
        <w:t>longer have an ongoing relationship with their siblings or broader family group.</w:t>
      </w:r>
      <w:r w:rsidR="000D413D" w:rsidRPr="000D413D">
        <w:rPr>
          <w:rStyle w:val="FootnoteReference"/>
        </w:rPr>
        <w:t xml:space="preserve"> </w:t>
      </w:r>
      <w:r w:rsidR="000D413D">
        <w:rPr>
          <w:rStyle w:val="FootnoteReference"/>
        </w:rPr>
        <w:footnoteReference w:id="16"/>
      </w:r>
    </w:p>
    <w:p w14:paraId="24DB6D76" w14:textId="7E769478" w:rsidR="00145292" w:rsidRDefault="00145292" w:rsidP="00145292">
      <w:pPr>
        <w:pStyle w:val="Numberedparagraph"/>
        <w:rPr>
          <w:lang w:val="en-US" w:eastAsia="en-AU"/>
        </w:rPr>
      </w:pPr>
      <w:r>
        <w:rPr>
          <w:lang w:val="en-US" w:eastAsia="en-AU"/>
        </w:rPr>
        <w:t xml:space="preserve">The Commission accepts that the legislative framework should provide </w:t>
      </w:r>
      <w:r w:rsidR="008E3572">
        <w:rPr>
          <w:lang w:val="en-US" w:eastAsia="en-AU"/>
        </w:rPr>
        <w:t xml:space="preserve">a range of </w:t>
      </w:r>
      <w:r>
        <w:rPr>
          <w:lang w:val="en-US" w:eastAsia="en-AU"/>
        </w:rPr>
        <w:t xml:space="preserve">options and </w:t>
      </w:r>
      <w:r w:rsidR="008E3572">
        <w:rPr>
          <w:lang w:val="en-US" w:eastAsia="en-AU"/>
        </w:rPr>
        <w:t xml:space="preserve">appropriate </w:t>
      </w:r>
      <w:r>
        <w:rPr>
          <w:lang w:val="en-US" w:eastAsia="en-AU"/>
        </w:rPr>
        <w:t>discretion to ensure decisions are made in the best interest</w:t>
      </w:r>
      <w:r w:rsidR="00202AAF">
        <w:rPr>
          <w:lang w:val="en-US" w:eastAsia="en-AU"/>
        </w:rPr>
        <w:t>s</w:t>
      </w:r>
      <w:r>
        <w:rPr>
          <w:lang w:val="en-US" w:eastAsia="en-AU"/>
        </w:rPr>
        <w:t xml:space="preserve"> of the child.</w:t>
      </w:r>
      <w:r w:rsidR="00202AAF">
        <w:rPr>
          <w:lang w:val="en-US" w:eastAsia="en-AU"/>
        </w:rPr>
        <w:t xml:space="preserve"> </w:t>
      </w:r>
      <w:r w:rsidR="00D961EC">
        <w:rPr>
          <w:lang w:val="en-US" w:eastAsia="en-AU"/>
        </w:rPr>
        <w:t xml:space="preserve">This is consistent with the </w:t>
      </w:r>
      <w:r w:rsidR="00202AAF">
        <w:rPr>
          <w:lang w:val="en-US" w:eastAsia="en-AU"/>
        </w:rPr>
        <w:t xml:space="preserve">rights of the child to special protection </w:t>
      </w:r>
      <w:r w:rsidR="00D961EC">
        <w:rPr>
          <w:lang w:val="en-US" w:eastAsia="en-AU"/>
        </w:rPr>
        <w:t>as</w:t>
      </w:r>
      <w:r w:rsidR="00202AAF">
        <w:rPr>
          <w:lang w:val="en-US" w:eastAsia="en-AU"/>
        </w:rPr>
        <w:t xml:space="preserve"> </w:t>
      </w:r>
      <w:r w:rsidR="00D961EC">
        <w:rPr>
          <w:lang w:val="en-US" w:eastAsia="en-AU"/>
        </w:rPr>
        <w:t>protected</w:t>
      </w:r>
      <w:r w:rsidR="00202AAF">
        <w:rPr>
          <w:lang w:val="en-US" w:eastAsia="en-AU"/>
        </w:rPr>
        <w:t xml:space="preserve"> in the HR Act.</w:t>
      </w:r>
      <w:r w:rsidR="00202AAF">
        <w:rPr>
          <w:rStyle w:val="FootnoteReference"/>
          <w:lang w:val="en-US" w:eastAsia="en-AU"/>
        </w:rPr>
        <w:footnoteReference w:id="17"/>
      </w:r>
      <w:r>
        <w:rPr>
          <w:lang w:val="en-US" w:eastAsia="en-AU"/>
        </w:rPr>
        <w:t xml:space="preserve"> </w:t>
      </w:r>
      <w:r w:rsidR="00CD04C5">
        <w:rPr>
          <w:lang w:val="en-US" w:eastAsia="en-AU"/>
        </w:rPr>
        <w:t>As each case is different, t</w:t>
      </w:r>
      <w:r>
        <w:rPr>
          <w:lang w:val="en-US" w:eastAsia="en-AU"/>
        </w:rPr>
        <w:t xml:space="preserve">he Commission understands </w:t>
      </w:r>
      <w:r w:rsidR="004F2B51">
        <w:rPr>
          <w:lang w:val="en-US" w:eastAsia="en-AU"/>
        </w:rPr>
        <w:t>there needs to be</w:t>
      </w:r>
      <w:r>
        <w:rPr>
          <w:lang w:val="en-US" w:eastAsia="en-AU"/>
        </w:rPr>
        <w:t xml:space="preserve"> </w:t>
      </w:r>
      <w:r w:rsidR="004F2B51">
        <w:rPr>
          <w:lang w:val="en-US" w:eastAsia="en-AU"/>
        </w:rPr>
        <w:t xml:space="preserve">flexibility in how </w:t>
      </w:r>
      <w:r>
        <w:rPr>
          <w:lang w:val="en-US" w:eastAsia="en-AU"/>
        </w:rPr>
        <w:t xml:space="preserve">permanency </w:t>
      </w:r>
      <w:r w:rsidR="004F2B51">
        <w:rPr>
          <w:lang w:val="en-US" w:eastAsia="en-AU"/>
        </w:rPr>
        <w:t xml:space="preserve">is achieved </w:t>
      </w:r>
      <w:r>
        <w:rPr>
          <w:lang w:val="en-US" w:eastAsia="en-AU"/>
        </w:rPr>
        <w:t>based on the needs</w:t>
      </w:r>
      <w:r w:rsidR="00677208">
        <w:rPr>
          <w:lang w:val="en-US" w:eastAsia="en-AU"/>
        </w:rPr>
        <w:t xml:space="preserve"> and views</w:t>
      </w:r>
      <w:r>
        <w:rPr>
          <w:lang w:val="en-US" w:eastAsia="en-AU"/>
        </w:rPr>
        <w:t xml:space="preserve"> of the particular child. </w:t>
      </w:r>
    </w:p>
    <w:p w14:paraId="03023388" w14:textId="27135466" w:rsidR="004701BD" w:rsidRDefault="00145292" w:rsidP="00145292">
      <w:pPr>
        <w:pStyle w:val="Numberedparagraph"/>
        <w:rPr>
          <w:lang w:val="en-US" w:eastAsia="en-AU"/>
        </w:rPr>
      </w:pPr>
      <w:r>
        <w:rPr>
          <w:lang w:val="en-US" w:eastAsia="en-AU"/>
        </w:rPr>
        <w:t>H</w:t>
      </w:r>
      <w:r w:rsidRPr="00145292">
        <w:rPr>
          <w:lang w:val="en-US" w:eastAsia="en-AU"/>
        </w:rPr>
        <w:t xml:space="preserve">owever, adoption </w:t>
      </w:r>
      <w:r w:rsidR="008B6839">
        <w:rPr>
          <w:lang w:val="en-US" w:eastAsia="en-AU"/>
        </w:rPr>
        <w:t>i</w:t>
      </w:r>
      <w:r w:rsidR="00CF5F43">
        <w:rPr>
          <w:lang w:val="en-US" w:eastAsia="en-AU"/>
        </w:rPr>
        <w:t>s a drastic step with permanent</w:t>
      </w:r>
      <w:r w:rsidR="009D6C6F">
        <w:rPr>
          <w:lang w:val="en-US" w:eastAsia="en-AU"/>
        </w:rPr>
        <w:t xml:space="preserve"> legal, </w:t>
      </w:r>
      <w:r w:rsidR="008B6839">
        <w:rPr>
          <w:lang w:val="en-US" w:eastAsia="en-AU"/>
        </w:rPr>
        <w:t>social</w:t>
      </w:r>
      <w:r w:rsidR="009D6C6F">
        <w:rPr>
          <w:lang w:val="en-US" w:eastAsia="en-AU"/>
        </w:rPr>
        <w:t xml:space="preserve"> and emotional</w:t>
      </w:r>
      <w:r w:rsidR="008B6839">
        <w:rPr>
          <w:lang w:val="en-US" w:eastAsia="en-AU"/>
        </w:rPr>
        <w:t xml:space="preserve"> consequences</w:t>
      </w:r>
      <w:r w:rsidR="00202AAF">
        <w:rPr>
          <w:lang w:val="en-US" w:eastAsia="en-AU"/>
        </w:rPr>
        <w:t xml:space="preserve"> for families and children</w:t>
      </w:r>
      <w:r w:rsidR="003F7A29">
        <w:rPr>
          <w:lang w:val="en-US" w:eastAsia="en-AU"/>
        </w:rPr>
        <w:t>.</w:t>
      </w:r>
      <w:r w:rsidR="008B6839">
        <w:rPr>
          <w:lang w:val="en-US" w:eastAsia="en-AU"/>
        </w:rPr>
        <w:t xml:space="preserve"> For a child it</w:t>
      </w:r>
      <w:r w:rsidRPr="00145292">
        <w:rPr>
          <w:lang w:val="en-US" w:eastAsia="en-AU"/>
        </w:rPr>
        <w:t xml:space="preserve"> can cause trauma by severing connections with family</w:t>
      </w:r>
      <w:r w:rsidR="003D0591">
        <w:rPr>
          <w:lang w:val="en-US" w:eastAsia="en-AU"/>
        </w:rPr>
        <w:t>, community and culture</w:t>
      </w:r>
      <w:r w:rsidRPr="00145292">
        <w:rPr>
          <w:lang w:val="en-US" w:eastAsia="en-AU"/>
        </w:rPr>
        <w:t>, sometimes over a lifetime.</w:t>
      </w:r>
      <w:r w:rsidR="008B6839">
        <w:rPr>
          <w:lang w:val="en-US" w:eastAsia="en-AU"/>
        </w:rPr>
        <w:t xml:space="preserve"> </w:t>
      </w:r>
      <w:r w:rsidR="004701BD">
        <w:rPr>
          <w:lang w:val="en-US" w:eastAsia="en-AU"/>
        </w:rPr>
        <w:t>According to the Department</w:t>
      </w:r>
      <w:r w:rsidR="006E220D">
        <w:rPr>
          <w:lang w:val="en-US" w:eastAsia="en-AU"/>
        </w:rPr>
        <w:t xml:space="preserve"> of Child Safety, Youth and Women’s</w:t>
      </w:r>
      <w:r w:rsidR="004701BD">
        <w:rPr>
          <w:lang w:val="en-US" w:eastAsia="en-AU"/>
        </w:rPr>
        <w:t xml:space="preserve"> information for parents considering adoption, b</w:t>
      </w:r>
      <w:r w:rsidR="008B6839">
        <w:rPr>
          <w:lang w:val="en-US" w:eastAsia="en-AU"/>
        </w:rPr>
        <w:t xml:space="preserve">irth parents who give up their child for adoption can experience strong emotions including </w:t>
      </w:r>
      <w:r w:rsidR="00DB7AC3">
        <w:rPr>
          <w:lang w:val="en-US" w:eastAsia="en-AU"/>
        </w:rPr>
        <w:t>‘</w:t>
      </w:r>
      <w:r w:rsidR="008B6839">
        <w:rPr>
          <w:lang w:val="en-US" w:eastAsia="en-AU"/>
        </w:rPr>
        <w:t>fear, shock, anger, shame or denial</w:t>
      </w:r>
      <w:r w:rsidR="00DB7AC3">
        <w:rPr>
          <w:lang w:val="en-US" w:eastAsia="en-AU"/>
        </w:rPr>
        <w:t>’</w:t>
      </w:r>
      <w:r w:rsidR="008B6839">
        <w:rPr>
          <w:lang w:val="en-US" w:eastAsia="en-AU"/>
        </w:rPr>
        <w:t xml:space="preserve"> in the short term and </w:t>
      </w:r>
      <w:r w:rsidR="00DB7AC3">
        <w:rPr>
          <w:lang w:val="en-US" w:eastAsia="en-AU"/>
        </w:rPr>
        <w:t>‘</w:t>
      </w:r>
      <w:r w:rsidR="008B6839">
        <w:rPr>
          <w:lang w:val="en-US" w:eastAsia="en-AU"/>
        </w:rPr>
        <w:t>uncertainty and regret</w:t>
      </w:r>
      <w:r w:rsidR="00DB7AC3">
        <w:rPr>
          <w:lang w:val="en-US" w:eastAsia="en-AU"/>
        </w:rPr>
        <w:t>’</w:t>
      </w:r>
      <w:r w:rsidR="008B6839">
        <w:rPr>
          <w:lang w:val="en-US" w:eastAsia="en-AU"/>
        </w:rPr>
        <w:t xml:space="preserve"> in the long term.</w:t>
      </w:r>
      <w:r w:rsidR="004701BD">
        <w:rPr>
          <w:rStyle w:val="FootnoteReference"/>
          <w:lang w:val="en-US" w:eastAsia="en-AU"/>
        </w:rPr>
        <w:footnoteReference w:id="18"/>
      </w:r>
      <w:r w:rsidRPr="00145292">
        <w:rPr>
          <w:lang w:val="en-US" w:eastAsia="en-AU"/>
        </w:rPr>
        <w:t xml:space="preserve"> </w:t>
      </w:r>
    </w:p>
    <w:p w14:paraId="04C8B3BF" w14:textId="5A7897B0" w:rsidR="00B168FC" w:rsidRDefault="00376C75" w:rsidP="00145292">
      <w:pPr>
        <w:pStyle w:val="Numberedparagraph"/>
        <w:rPr>
          <w:lang w:val="en-US" w:eastAsia="en-AU"/>
        </w:rPr>
      </w:pPr>
      <w:r>
        <w:rPr>
          <w:lang w:val="en-US" w:eastAsia="en-AU"/>
        </w:rPr>
        <w:t xml:space="preserve">In 2012, </w:t>
      </w:r>
      <w:r w:rsidR="000F246F">
        <w:rPr>
          <w:lang w:val="en-US" w:eastAsia="en-AU"/>
        </w:rPr>
        <w:t>members of the</w:t>
      </w:r>
      <w:r w:rsidR="00A6379B">
        <w:rPr>
          <w:lang w:val="en-US" w:eastAsia="en-AU"/>
        </w:rPr>
        <w:t xml:space="preserve"> </w:t>
      </w:r>
      <w:r>
        <w:rPr>
          <w:lang w:val="en-US" w:eastAsia="en-AU"/>
        </w:rPr>
        <w:t xml:space="preserve">Queensland </w:t>
      </w:r>
      <w:r w:rsidR="000F246F">
        <w:rPr>
          <w:lang w:val="en-US" w:eastAsia="en-AU"/>
        </w:rPr>
        <w:t>Parliament including the</w:t>
      </w:r>
      <w:r w:rsidR="00A066D0">
        <w:rPr>
          <w:lang w:val="en-US" w:eastAsia="en-AU"/>
        </w:rPr>
        <w:t xml:space="preserve"> now</w:t>
      </w:r>
      <w:r w:rsidR="000F246F">
        <w:rPr>
          <w:lang w:val="en-US" w:eastAsia="en-AU"/>
        </w:rPr>
        <w:t xml:space="preserve"> Premier of Queensland</w:t>
      </w:r>
      <w:r>
        <w:rPr>
          <w:lang w:val="en-US" w:eastAsia="en-AU"/>
        </w:rPr>
        <w:t xml:space="preserve"> apologized for Queensland’s dark history of forced adoptions, a practice which caused great pain and suffering for many Queenslanders.</w:t>
      </w:r>
      <w:r w:rsidR="009E34A4">
        <w:rPr>
          <w:rStyle w:val="FootnoteReference"/>
          <w:lang w:val="en-US" w:eastAsia="en-AU"/>
        </w:rPr>
        <w:footnoteReference w:id="19"/>
      </w:r>
      <w:r w:rsidR="0063210B">
        <w:rPr>
          <w:lang w:val="en-US" w:eastAsia="en-AU"/>
        </w:rPr>
        <w:t xml:space="preserve"> While adoption now in almost all cases occurs with consent of birth parents, </w:t>
      </w:r>
      <w:r w:rsidR="0000151D">
        <w:rPr>
          <w:lang w:val="en-US" w:eastAsia="en-AU"/>
        </w:rPr>
        <w:t xml:space="preserve">the government should proceed with </w:t>
      </w:r>
      <w:r w:rsidR="001C4E26">
        <w:rPr>
          <w:lang w:val="en-US" w:eastAsia="en-AU"/>
        </w:rPr>
        <w:t xml:space="preserve">serious </w:t>
      </w:r>
      <w:r w:rsidR="0000151D">
        <w:rPr>
          <w:lang w:val="en-US" w:eastAsia="en-AU"/>
        </w:rPr>
        <w:t>caution before</w:t>
      </w:r>
      <w:r w:rsidR="0063210B">
        <w:rPr>
          <w:lang w:val="en-US" w:eastAsia="en-AU"/>
        </w:rPr>
        <w:t xml:space="preserve"> </w:t>
      </w:r>
      <w:r w:rsidR="00D93B2B">
        <w:rPr>
          <w:lang w:val="en-US" w:eastAsia="en-AU"/>
        </w:rPr>
        <w:t xml:space="preserve">facilitating an increase </w:t>
      </w:r>
      <w:r w:rsidR="00CF3C82">
        <w:rPr>
          <w:lang w:val="en-US" w:eastAsia="en-AU"/>
        </w:rPr>
        <w:t>in</w:t>
      </w:r>
      <w:r w:rsidR="00E706B9">
        <w:rPr>
          <w:lang w:val="en-US" w:eastAsia="en-AU"/>
        </w:rPr>
        <w:t xml:space="preserve"> </w:t>
      </w:r>
      <w:r w:rsidR="000C1C38">
        <w:rPr>
          <w:lang w:val="en-US" w:eastAsia="en-AU"/>
        </w:rPr>
        <w:t>adoptions</w:t>
      </w:r>
      <w:r w:rsidR="00D93B2B">
        <w:rPr>
          <w:lang w:val="en-US" w:eastAsia="en-AU"/>
        </w:rPr>
        <w:t>.</w:t>
      </w:r>
      <w:r w:rsidR="006D7358">
        <w:rPr>
          <w:lang w:val="en-US" w:eastAsia="en-AU"/>
        </w:rPr>
        <w:t xml:space="preserve"> </w:t>
      </w:r>
      <w:r w:rsidR="0094763A">
        <w:rPr>
          <w:lang w:val="en-US" w:eastAsia="en-AU"/>
        </w:rPr>
        <w:t xml:space="preserve">It must be acknowledged that matters of consent are complex in light of significant power imbalances between birth parents and decision-makers with respect to adoption. </w:t>
      </w:r>
    </w:p>
    <w:p w14:paraId="0A96662A" w14:textId="2B1200F3" w:rsidR="00950F12" w:rsidRPr="00950F12" w:rsidRDefault="00DA51BE" w:rsidP="00950F12">
      <w:pPr>
        <w:pStyle w:val="Numberedparagraph"/>
        <w:rPr>
          <w:lang w:val="en-US" w:eastAsia="en-AU"/>
        </w:rPr>
      </w:pPr>
      <w:r w:rsidRPr="000D7D08">
        <w:rPr>
          <w:lang w:val="en-US" w:eastAsia="en-AU"/>
        </w:rPr>
        <w:lastRenderedPageBreak/>
        <w:t xml:space="preserve">Critically, </w:t>
      </w:r>
      <w:r w:rsidR="00BF5476" w:rsidRPr="000D7D08">
        <w:rPr>
          <w:lang w:val="en-US" w:eastAsia="en-AU"/>
        </w:rPr>
        <w:t xml:space="preserve">when </w:t>
      </w:r>
      <w:r w:rsidRPr="000D7D08">
        <w:rPr>
          <w:lang w:val="en-US" w:eastAsia="en-AU"/>
        </w:rPr>
        <w:t xml:space="preserve">recommending that Queensland follow the same course as </w:t>
      </w:r>
      <w:r w:rsidR="00147A99">
        <w:rPr>
          <w:lang w:val="en-US" w:eastAsia="en-AU"/>
        </w:rPr>
        <w:t>New South Wales,</w:t>
      </w:r>
      <w:r w:rsidRPr="000D7D08">
        <w:rPr>
          <w:lang w:val="en-US" w:eastAsia="en-AU"/>
        </w:rPr>
        <w:t xml:space="preserve"> </w:t>
      </w:r>
      <w:r w:rsidR="00BF5476" w:rsidRPr="000D7D08">
        <w:rPr>
          <w:lang w:val="en-US" w:eastAsia="en-AU"/>
        </w:rPr>
        <w:t xml:space="preserve">the Deputy Coroner </w:t>
      </w:r>
      <w:r w:rsidRPr="000D7D08">
        <w:rPr>
          <w:lang w:val="en-US" w:eastAsia="en-AU"/>
        </w:rPr>
        <w:t xml:space="preserve">did not acknowledge the important differences between the adoption legislation in </w:t>
      </w:r>
      <w:r w:rsidR="00147A99">
        <w:rPr>
          <w:lang w:val="en-US" w:eastAsia="en-AU"/>
        </w:rPr>
        <w:t>New South Wales</w:t>
      </w:r>
      <w:r w:rsidRPr="000D7D08">
        <w:rPr>
          <w:lang w:val="en-US" w:eastAsia="en-AU"/>
        </w:rPr>
        <w:t xml:space="preserve"> and Queensland.</w:t>
      </w:r>
      <w:r w:rsidR="004D7202" w:rsidRPr="000D7D08">
        <w:rPr>
          <w:lang w:val="en-US" w:eastAsia="en-AU"/>
        </w:rPr>
        <w:t xml:space="preserve"> </w:t>
      </w:r>
      <w:r w:rsidR="00E37AAA">
        <w:rPr>
          <w:lang w:val="en-US" w:eastAsia="en-AU"/>
        </w:rPr>
        <w:t xml:space="preserve">As highlighted by </w:t>
      </w:r>
      <w:r w:rsidR="00345E3F">
        <w:rPr>
          <w:lang w:val="en-US" w:eastAsia="en-AU"/>
        </w:rPr>
        <w:t>the Director-General of the Department of Child Safety, Youth and Women,</w:t>
      </w:r>
      <w:r w:rsidR="00E37AAA">
        <w:rPr>
          <w:lang w:val="en-US" w:eastAsia="en-AU"/>
        </w:rPr>
        <w:t xml:space="preserve"> in the recent public briefing into the Bill, w</w:t>
      </w:r>
      <w:r w:rsidR="002E6969">
        <w:rPr>
          <w:lang w:val="en-US" w:eastAsia="en-AU"/>
        </w:rPr>
        <w:t>hile r</w:t>
      </w:r>
      <w:r w:rsidR="001009E0" w:rsidRPr="00C25E5A">
        <w:rPr>
          <w:lang w:val="en-US" w:eastAsia="en-AU"/>
        </w:rPr>
        <w:t xml:space="preserve">eform in Queensland has been focused on </w:t>
      </w:r>
      <w:r w:rsidR="0085025F" w:rsidRPr="00C25E5A">
        <w:rPr>
          <w:lang w:val="en-US" w:eastAsia="en-AU"/>
        </w:rPr>
        <w:t>creating</w:t>
      </w:r>
      <w:r w:rsidR="001009E0" w:rsidRPr="00C25E5A">
        <w:rPr>
          <w:lang w:val="en-US" w:eastAsia="en-AU"/>
        </w:rPr>
        <w:t xml:space="preserve"> stability </w:t>
      </w:r>
      <w:r w:rsidR="0085025F" w:rsidRPr="00C25E5A">
        <w:rPr>
          <w:lang w:val="en-US" w:eastAsia="en-AU"/>
        </w:rPr>
        <w:t>by</w:t>
      </w:r>
      <w:r w:rsidR="001009E0" w:rsidRPr="00C25E5A">
        <w:rPr>
          <w:lang w:val="en-US" w:eastAsia="en-AU"/>
        </w:rPr>
        <w:t xml:space="preserve"> limiting the number of short-term orders, the </w:t>
      </w:r>
      <w:r w:rsidR="00E12493" w:rsidRPr="00C25E5A">
        <w:rPr>
          <w:lang w:val="en-US" w:eastAsia="en-AU"/>
        </w:rPr>
        <w:t xml:space="preserve">recent </w:t>
      </w:r>
      <w:r w:rsidR="001009E0" w:rsidRPr="00C25E5A">
        <w:rPr>
          <w:lang w:val="en-US" w:eastAsia="en-AU"/>
        </w:rPr>
        <w:t xml:space="preserve">reform agenda in </w:t>
      </w:r>
      <w:r w:rsidR="00147A99">
        <w:rPr>
          <w:lang w:val="en-US" w:eastAsia="en-AU"/>
        </w:rPr>
        <w:t>New South Wales</w:t>
      </w:r>
      <w:r w:rsidR="001009E0" w:rsidRPr="00C25E5A">
        <w:rPr>
          <w:lang w:val="en-US" w:eastAsia="en-AU"/>
        </w:rPr>
        <w:t xml:space="preserve"> was</w:t>
      </w:r>
      <w:r w:rsidR="008220F4" w:rsidRPr="00C25E5A">
        <w:rPr>
          <w:lang w:val="en-US" w:eastAsia="en-AU"/>
        </w:rPr>
        <w:t xml:space="preserve"> </w:t>
      </w:r>
      <w:r w:rsidR="001009E0" w:rsidRPr="00C25E5A">
        <w:rPr>
          <w:lang w:val="en-US" w:eastAsia="en-AU"/>
        </w:rPr>
        <w:t xml:space="preserve">focused on </w:t>
      </w:r>
      <w:r w:rsidR="000D7D08" w:rsidRPr="00C25E5A">
        <w:rPr>
          <w:lang w:val="en-US" w:eastAsia="en-AU"/>
        </w:rPr>
        <w:t>requiring</w:t>
      </w:r>
      <w:r w:rsidR="001009E0" w:rsidRPr="00C25E5A">
        <w:rPr>
          <w:lang w:val="en-US" w:eastAsia="en-AU"/>
        </w:rPr>
        <w:t xml:space="preserve"> </w:t>
      </w:r>
      <w:r w:rsidR="00C25E5A">
        <w:rPr>
          <w:lang w:val="en-US" w:eastAsia="en-AU"/>
        </w:rPr>
        <w:t>permanent options</w:t>
      </w:r>
      <w:r w:rsidR="00AD6FD4" w:rsidRPr="00C25E5A">
        <w:rPr>
          <w:lang w:val="en-US" w:eastAsia="en-AU"/>
        </w:rPr>
        <w:t xml:space="preserve"> </w:t>
      </w:r>
      <w:r w:rsidR="000D7D08" w:rsidRPr="00C25E5A">
        <w:rPr>
          <w:lang w:val="en-US" w:eastAsia="en-AU"/>
        </w:rPr>
        <w:t>to be</w:t>
      </w:r>
      <w:r w:rsidR="00AD6FD4" w:rsidRPr="00C25E5A">
        <w:rPr>
          <w:lang w:val="en-US" w:eastAsia="en-AU"/>
        </w:rPr>
        <w:t xml:space="preserve"> considered</w:t>
      </w:r>
      <w:r w:rsidR="001009E0" w:rsidRPr="00C25E5A">
        <w:rPr>
          <w:lang w:val="en-US" w:eastAsia="en-AU"/>
        </w:rPr>
        <w:t xml:space="preserve"> </w:t>
      </w:r>
      <w:r w:rsidR="00C25E5A">
        <w:rPr>
          <w:lang w:val="en-US" w:eastAsia="en-AU"/>
        </w:rPr>
        <w:t>within 2 years.</w:t>
      </w:r>
      <w:r w:rsidR="00E37AAA">
        <w:rPr>
          <w:rStyle w:val="FootnoteReference"/>
          <w:lang w:val="en-US" w:eastAsia="en-AU"/>
        </w:rPr>
        <w:footnoteReference w:id="20"/>
      </w:r>
    </w:p>
    <w:p w14:paraId="4372DC9A" w14:textId="3579CF59" w:rsidR="00F71811" w:rsidRPr="00B7251B" w:rsidRDefault="000D7D08" w:rsidP="004D7202">
      <w:pPr>
        <w:pStyle w:val="Numberedparagraph"/>
        <w:rPr>
          <w:lang w:val="en-US" w:eastAsia="en-AU"/>
        </w:rPr>
      </w:pPr>
      <w:r w:rsidRPr="000D7D08">
        <w:t>Importantly,</w:t>
      </w:r>
      <w:r w:rsidR="004D7202" w:rsidRPr="000D7D08">
        <w:t xml:space="preserve"> PCOs or an equivalent</w:t>
      </w:r>
      <w:r w:rsidR="00280FC3">
        <w:t xml:space="preserve"> option</w:t>
      </w:r>
      <w:r w:rsidR="004D7202" w:rsidRPr="000D7D08">
        <w:t xml:space="preserve"> are not available in </w:t>
      </w:r>
      <w:r w:rsidR="00147A99">
        <w:t>New South Wales</w:t>
      </w:r>
      <w:r w:rsidR="004D7202" w:rsidRPr="000D7D08">
        <w:t>.</w:t>
      </w:r>
      <w:r w:rsidR="00147A99">
        <w:t xml:space="preserve"> In fact, adoptions in New South Wales may more closely reflect PCOs in Queensland</w:t>
      </w:r>
      <w:r w:rsidR="00FB6990">
        <w:t xml:space="preserve"> in the sense that adopted children </w:t>
      </w:r>
      <w:r w:rsidR="006377F5">
        <w:t>in New South Wales are</w:t>
      </w:r>
      <w:r w:rsidR="00FB6990">
        <w:t xml:space="preserve"> </w:t>
      </w:r>
      <w:r w:rsidR="009154EC">
        <w:t>encouraged to</w:t>
      </w:r>
      <w:r w:rsidR="00330BB7">
        <w:t xml:space="preserve"> maintain</w:t>
      </w:r>
      <w:r w:rsidR="00192582">
        <w:t xml:space="preserve"> a</w:t>
      </w:r>
      <w:r w:rsidR="00330BB7">
        <w:t xml:space="preserve"> connection with their birth family and cultural heritage</w:t>
      </w:r>
      <w:r w:rsidR="00147A99">
        <w:t>.</w:t>
      </w:r>
    </w:p>
    <w:p w14:paraId="273E8B5C" w14:textId="04067020" w:rsidR="00A659F4" w:rsidRPr="00B45FFB" w:rsidRDefault="00EB7A6E" w:rsidP="00145292">
      <w:pPr>
        <w:pStyle w:val="Numberedparagraph"/>
        <w:rPr>
          <w:lang w:val="en-US" w:eastAsia="en-AU"/>
        </w:rPr>
      </w:pPr>
      <w:r>
        <w:t>B</w:t>
      </w:r>
      <w:r w:rsidR="00F823F7">
        <w:t xml:space="preserve">oth </w:t>
      </w:r>
      <w:r w:rsidR="00147A99">
        <w:t>New South Wales</w:t>
      </w:r>
      <w:r w:rsidR="00F823F7">
        <w:t xml:space="preserve"> and Queensland adoption </w:t>
      </w:r>
      <w:r w:rsidR="003D264B">
        <w:t>regimes</w:t>
      </w:r>
      <w:r w:rsidR="00F823F7">
        <w:t xml:space="preserve"> encourage ‘open’ adoption thr</w:t>
      </w:r>
      <w:r w:rsidR="00AC40F8">
        <w:t xml:space="preserve">ough the use of adoption plans. While adoption plans are </w:t>
      </w:r>
      <w:r w:rsidR="001E072E">
        <w:t xml:space="preserve">now </w:t>
      </w:r>
      <w:r w:rsidR="00F823F7">
        <w:t xml:space="preserve">mandatory </w:t>
      </w:r>
      <w:r w:rsidR="004701BD">
        <w:t xml:space="preserve">in Queensland </w:t>
      </w:r>
      <w:r w:rsidR="00F823F7">
        <w:t xml:space="preserve">for when a child protection order </w:t>
      </w:r>
      <w:r w:rsidR="00EB6B95">
        <w:t>is</w:t>
      </w:r>
      <w:r w:rsidR="00F823F7">
        <w:t xml:space="preserve"> or has been in force</w:t>
      </w:r>
      <w:r w:rsidR="00AC40F8">
        <w:t>, or for Aboriginal and Torres Strait Islander children</w:t>
      </w:r>
      <w:r w:rsidR="00AC40F8">
        <w:rPr>
          <w:rStyle w:val="FootnoteReference"/>
        </w:rPr>
        <w:footnoteReference w:id="21"/>
      </w:r>
      <w:r w:rsidR="00F823F7">
        <w:t xml:space="preserve">, such plans are not legally enforceable in Queensland. In </w:t>
      </w:r>
      <w:r w:rsidR="008C17E8">
        <w:t>New South Wales</w:t>
      </w:r>
      <w:r w:rsidR="00F823F7">
        <w:t>, adoption plans</w:t>
      </w:r>
      <w:r w:rsidR="00B64A2C">
        <w:t xml:space="preserve"> can be varied and enforced through the Supreme Court.</w:t>
      </w:r>
      <w:r w:rsidR="009837D7">
        <w:rPr>
          <w:rStyle w:val="FootnoteReference"/>
        </w:rPr>
        <w:footnoteReference w:id="22"/>
      </w:r>
      <w:r w:rsidR="00F26434">
        <w:t xml:space="preserve"> This provides certainty to the child and biological parents that contact and information </w:t>
      </w:r>
      <w:r w:rsidR="009837D7">
        <w:t>ex</w:t>
      </w:r>
      <w:r w:rsidR="00F26434">
        <w:t>change will continue throughout childhood</w:t>
      </w:r>
      <w:r w:rsidR="00AE395B">
        <w:t xml:space="preserve"> and </w:t>
      </w:r>
      <w:r w:rsidR="004917EF">
        <w:t>reflects</w:t>
      </w:r>
      <w:r w:rsidR="00AE395B">
        <w:t xml:space="preserve"> an important safeguard </w:t>
      </w:r>
      <w:r w:rsidR="00C25E5A">
        <w:t>of</w:t>
      </w:r>
      <w:r w:rsidR="00AE395B">
        <w:t xml:space="preserve"> the rights of the family and child</w:t>
      </w:r>
      <w:r w:rsidR="00F26434">
        <w:t>.</w:t>
      </w:r>
      <w:r w:rsidR="001449C3">
        <w:t xml:space="preserve"> </w:t>
      </w:r>
    </w:p>
    <w:p w14:paraId="1B0FDCD7" w14:textId="52C12CEF" w:rsidR="00B45FFB" w:rsidRPr="00066CCF" w:rsidRDefault="00DA61B2" w:rsidP="00066CCF">
      <w:pPr>
        <w:pStyle w:val="Numberedparagraph"/>
      </w:pPr>
      <w:r>
        <w:t>The issue of ongoing contact</w:t>
      </w:r>
      <w:r w:rsidR="00B45FFB">
        <w:t xml:space="preserve"> may be </w:t>
      </w:r>
      <w:r w:rsidR="00D21B55">
        <w:t>compounded</w:t>
      </w:r>
      <w:r w:rsidR="00B45FFB">
        <w:t xml:space="preserve"> in circumstances </w:t>
      </w:r>
      <w:r w:rsidR="009E34A4">
        <w:t xml:space="preserve">where the </w:t>
      </w:r>
      <w:r w:rsidR="00B45FFB">
        <w:t xml:space="preserve">biological parent </w:t>
      </w:r>
      <w:r w:rsidR="009E34A4">
        <w:t>faces social disadvantage</w:t>
      </w:r>
      <w:r w:rsidR="00350BE9">
        <w:t>,</w:t>
      </w:r>
      <w:r w:rsidR="009E34A4">
        <w:t xml:space="preserve"> </w:t>
      </w:r>
      <w:r w:rsidR="007676B9">
        <w:t xml:space="preserve">for example, </w:t>
      </w:r>
      <w:r w:rsidR="009E34A4">
        <w:t>due to disability, cultural and linguistic diversity,</w:t>
      </w:r>
      <w:r w:rsidR="007676B9">
        <w:t xml:space="preserve"> or socioeconomic status,</w:t>
      </w:r>
      <w:r w:rsidR="00350BE9">
        <w:t xml:space="preserve"> engaging the right to equality before the law and non-</w:t>
      </w:r>
      <w:r w:rsidR="00A14F65">
        <w:t>discrimination</w:t>
      </w:r>
      <w:r w:rsidR="00350BE9">
        <w:t>.</w:t>
      </w:r>
      <w:r w:rsidR="00350BE9">
        <w:rPr>
          <w:rStyle w:val="FootnoteReference"/>
        </w:rPr>
        <w:footnoteReference w:id="23"/>
      </w:r>
      <w:r w:rsidR="00B45FFB">
        <w:t xml:space="preserve"> </w:t>
      </w:r>
      <w:r w:rsidR="007676B9">
        <w:t xml:space="preserve">Such people </w:t>
      </w:r>
      <w:r w:rsidR="00B45FFB">
        <w:t xml:space="preserve">may </w:t>
      </w:r>
      <w:r w:rsidR="00BC3C40">
        <w:t>face</w:t>
      </w:r>
      <w:r w:rsidR="00B45FFB">
        <w:t xml:space="preserve"> significant barriers to continuing contact </w:t>
      </w:r>
      <w:r w:rsidR="00066CCF">
        <w:t>and information exchange</w:t>
      </w:r>
      <w:r w:rsidR="00AD41D1">
        <w:t xml:space="preserve"> where the adoptive </w:t>
      </w:r>
      <w:r w:rsidR="00517423">
        <w:t xml:space="preserve">parent is the decision-maker and the </w:t>
      </w:r>
      <w:r w:rsidR="00B45FFB">
        <w:t>adoption plan</w:t>
      </w:r>
      <w:r w:rsidR="00C97956">
        <w:t xml:space="preserve"> is unenforceable</w:t>
      </w:r>
      <w:r w:rsidR="00487040">
        <w:t>.</w:t>
      </w:r>
    </w:p>
    <w:p w14:paraId="4A0DA22D" w14:textId="4A9525A1" w:rsidR="003F7A29" w:rsidRPr="00D73EE4" w:rsidRDefault="007676B9" w:rsidP="00D74394">
      <w:pPr>
        <w:pStyle w:val="Numberedparagraph"/>
        <w:rPr>
          <w:lang w:val="en-US" w:eastAsia="en-AU"/>
        </w:rPr>
      </w:pPr>
      <w:r>
        <w:lastRenderedPageBreak/>
        <w:t>A</w:t>
      </w:r>
      <w:r w:rsidR="00D74394">
        <w:t xml:space="preserve"> </w:t>
      </w:r>
      <w:r w:rsidR="003F7A29">
        <w:t xml:space="preserve">further safeguard </w:t>
      </w:r>
      <w:r w:rsidR="005F2C01">
        <w:t xml:space="preserve">in Queensland </w:t>
      </w:r>
      <w:r w:rsidR="003F7A29">
        <w:t>might be to</w:t>
      </w:r>
      <w:r w:rsidR="00014618">
        <w:t xml:space="preserve"> amend the </w:t>
      </w:r>
      <w:r w:rsidR="00014618" w:rsidRPr="00A278A0">
        <w:t>Adoption Act</w:t>
      </w:r>
      <w:r w:rsidR="00014618">
        <w:rPr>
          <w:i/>
        </w:rPr>
        <w:t xml:space="preserve"> </w:t>
      </w:r>
      <w:r w:rsidR="00014618">
        <w:t>to</w:t>
      </w:r>
      <w:r w:rsidR="003F7A29">
        <w:t xml:space="preserve"> ensure that adoption plans are enforceable.</w:t>
      </w:r>
      <w:r w:rsidR="002F32E3">
        <w:t xml:space="preserve"> However, the Commission recommends that no changes take place in the short term until a fulsome review of the adoption legislation is undertaken in 2021.</w:t>
      </w:r>
    </w:p>
    <w:p w14:paraId="5C0BE4ED" w14:textId="6B857802" w:rsidR="00D73EE4" w:rsidRPr="00BA62FD" w:rsidRDefault="00D73EE4" w:rsidP="00D73EE4">
      <w:pPr>
        <w:pStyle w:val="Heading2"/>
        <w:rPr>
          <w:i/>
          <w:sz w:val="28"/>
        </w:rPr>
      </w:pPr>
      <w:r w:rsidRPr="00BA62FD">
        <w:rPr>
          <w:i/>
          <w:sz w:val="28"/>
        </w:rPr>
        <w:t xml:space="preserve">Children’s </w:t>
      </w:r>
      <w:r w:rsidR="003E67F0">
        <w:rPr>
          <w:i/>
          <w:sz w:val="28"/>
        </w:rPr>
        <w:t>v</w:t>
      </w:r>
      <w:r w:rsidRPr="00BA62FD">
        <w:rPr>
          <w:i/>
          <w:sz w:val="28"/>
        </w:rPr>
        <w:t>iews</w:t>
      </w:r>
    </w:p>
    <w:p w14:paraId="50B6864A" w14:textId="4932BBB2" w:rsidR="009551AC" w:rsidRDefault="00C531A6" w:rsidP="00C531A6">
      <w:pPr>
        <w:pStyle w:val="Numberedparagraph"/>
      </w:pPr>
      <w:r>
        <w:t xml:space="preserve">An important aspect of the rights </w:t>
      </w:r>
      <w:r w:rsidR="00033D11">
        <w:t xml:space="preserve">and best interests </w:t>
      </w:r>
      <w:r>
        <w:t xml:space="preserve">of the child is the child’s right to be heard. </w:t>
      </w:r>
      <w:r w:rsidR="009551AC">
        <w:t xml:space="preserve">The United Nations </w:t>
      </w:r>
      <w:r w:rsidR="001E09B0">
        <w:t>Committee on the Rights of the Child recommends that state parties introduce mechanisms to ensure that children are able to express their views and that those views be given due weight</w:t>
      </w:r>
      <w:r w:rsidR="005845D9">
        <w:t xml:space="preserve"> in accordance with age and maturity</w:t>
      </w:r>
      <w:r w:rsidR="001E09B0">
        <w:t>, including in relation to child protection matters.</w:t>
      </w:r>
      <w:r w:rsidR="000535B9">
        <w:rPr>
          <w:rStyle w:val="FootnoteReference"/>
        </w:rPr>
        <w:footnoteReference w:id="24"/>
      </w:r>
    </w:p>
    <w:p w14:paraId="6E23E02F" w14:textId="78825EC5" w:rsidR="006F21AF" w:rsidRDefault="00A978C4" w:rsidP="00D73EE4">
      <w:pPr>
        <w:pStyle w:val="Numberedparagraph"/>
      </w:pPr>
      <w:r>
        <w:t>The Commissio</w:t>
      </w:r>
      <w:r w:rsidR="00E779B6">
        <w:t xml:space="preserve">n notes that there is an existing framework to consider the views of a child under both the </w:t>
      </w:r>
      <w:r w:rsidR="004113F3">
        <w:t>CP Act</w:t>
      </w:r>
      <w:r w:rsidR="00C531A6" w:rsidRPr="009551AC">
        <w:rPr>
          <w:rStyle w:val="FootnoteReference"/>
        </w:rPr>
        <w:footnoteReference w:id="25"/>
      </w:r>
      <w:r w:rsidR="00B03BC2">
        <w:rPr>
          <w:i/>
        </w:rPr>
        <w:t xml:space="preserve"> </w:t>
      </w:r>
      <w:r w:rsidR="00B03BC2">
        <w:t xml:space="preserve">and </w:t>
      </w:r>
      <w:r w:rsidR="004113F3">
        <w:t>Adoption Act</w:t>
      </w:r>
      <w:r w:rsidR="009551AC">
        <w:rPr>
          <w:rStyle w:val="FootnoteReference"/>
          <w:i/>
        </w:rPr>
        <w:footnoteReference w:id="26"/>
      </w:r>
      <w:r w:rsidR="00C531A6">
        <w:t>, reflecting the child’</w:t>
      </w:r>
      <w:r w:rsidR="009551AC">
        <w:t>s right</w:t>
      </w:r>
      <w:r w:rsidR="00C531A6">
        <w:t xml:space="preserve"> to express their views to courts and tribunals. Section 59 of the </w:t>
      </w:r>
      <w:r w:rsidR="004113F3">
        <w:t>CP Act</w:t>
      </w:r>
      <w:r w:rsidR="00C531A6">
        <w:rPr>
          <w:i/>
        </w:rPr>
        <w:t xml:space="preserve"> </w:t>
      </w:r>
      <w:r w:rsidR="00C531A6">
        <w:t xml:space="preserve">requires that the Children’s Court consider the children’s wishes or views prior to making a child protection order. </w:t>
      </w:r>
      <w:r w:rsidR="009551AC">
        <w:t xml:space="preserve">Section 179 of the </w:t>
      </w:r>
      <w:r w:rsidR="004113F3">
        <w:t>Adoption Act</w:t>
      </w:r>
      <w:r w:rsidR="009551AC">
        <w:t xml:space="preserve"> requires the court to also give consideration to the child’s views. </w:t>
      </w:r>
    </w:p>
    <w:p w14:paraId="304F51AC" w14:textId="13BEEC6A" w:rsidR="00D73EE4" w:rsidRPr="00D73EE4" w:rsidRDefault="006F21AF" w:rsidP="00D73EE4">
      <w:pPr>
        <w:pStyle w:val="Numberedparagraph"/>
      </w:pPr>
      <w:r>
        <w:t>While the Children’s Court is certainly required to consider the child’s views, t</w:t>
      </w:r>
      <w:r w:rsidR="00C531A6" w:rsidRPr="009551AC">
        <w:t>he</w:t>
      </w:r>
      <w:r w:rsidR="00C531A6">
        <w:t xml:space="preserve"> weight given to those views </w:t>
      </w:r>
      <w:r>
        <w:t xml:space="preserve">is not clearly expressed. The Commission recommends that in the course of reviewing the </w:t>
      </w:r>
      <w:r w:rsidR="00672D95">
        <w:t xml:space="preserve">Adoption Act </w:t>
      </w:r>
      <w:r>
        <w:t>that further consideration is given to whether the rights of the child to be heard are sufficiently safeguarded</w:t>
      </w:r>
      <w:r w:rsidR="003B73D0">
        <w:t xml:space="preserve"> in the current legislative regime</w:t>
      </w:r>
      <w:r>
        <w:t>.</w:t>
      </w:r>
    </w:p>
    <w:p w14:paraId="42E05CC3" w14:textId="793F091A" w:rsidR="00B53A5B" w:rsidRPr="00BA62FD" w:rsidRDefault="00BE05A8" w:rsidP="00516952">
      <w:pPr>
        <w:pStyle w:val="Heading1"/>
        <w:rPr>
          <w:sz w:val="36"/>
          <w:szCs w:val="36"/>
        </w:rPr>
      </w:pPr>
      <w:r w:rsidRPr="00BA62FD">
        <w:rPr>
          <w:sz w:val="36"/>
          <w:szCs w:val="36"/>
        </w:rPr>
        <w:t>Impact on Aborig</w:t>
      </w:r>
      <w:r w:rsidR="00292308" w:rsidRPr="00BA62FD">
        <w:rPr>
          <w:sz w:val="36"/>
          <w:szCs w:val="36"/>
        </w:rPr>
        <w:t>inal peoples and Torres Strait I</w:t>
      </w:r>
      <w:r w:rsidRPr="00BA62FD">
        <w:rPr>
          <w:sz w:val="36"/>
          <w:szCs w:val="36"/>
        </w:rPr>
        <w:t xml:space="preserve">slander </w:t>
      </w:r>
      <w:r w:rsidR="00A108AF" w:rsidRPr="00BA62FD">
        <w:rPr>
          <w:sz w:val="36"/>
          <w:szCs w:val="36"/>
        </w:rPr>
        <w:t>peoples</w:t>
      </w:r>
    </w:p>
    <w:p w14:paraId="39D83B28" w14:textId="77777777" w:rsidR="00C12DB2" w:rsidRPr="009E4D63" w:rsidRDefault="00C12DB2" w:rsidP="00C12DB2">
      <w:pPr>
        <w:pStyle w:val="Numberedparagraph"/>
      </w:pPr>
      <w:r w:rsidRPr="009E4D63">
        <w:t xml:space="preserve">As acknowledged in the Statement of Compatibility for this Bill, the </w:t>
      </w:r>
      <w:r w:rsidRPr="009E4D63">
        <w:rPr>
          <w:iCs/>
        </w:rPr>
        <w:t>HR Act</w:t>
      </w:r>
      <w:r w:rsidRPr="009E4D63">
        <w:rPr>
          <w:i/>
          <w:iCs/>
        </w:rPr>
        <w:t xml:space="preserve"> </w:t>
      </w:r>
      <w:r w:rsidRPr="009E4D63">
        <w:t xml:space="preserve">recognises the special importance of human rights for Aboriginal peoples and </w:t>
      </w:r>
      <w:r w:rsidRPr="009E4D63">
        <w:lastRenderedPageBreak/>
        <w:t>Torres Strait Islander peoples, and explicitly protects their distinct cultural rights as Australia’s first people.</w:t>
      </w:r>
    </w:p>
    <w:p w14:paraId="42E1DBEF" w14:textId="31C09E21" w:rsidR="00292308" w:rsidRDefault="00292308" w:rsidP="00F71811">
      <w:pPr>
        <w:pStyle w:val="Numberedparagraph"/>
      </w:pPr>
      <w:r>
        <w:t xml:space="preserve">The cultural rights of Aboriginal peoples and Torres Strait Islander peoples </w:t>
      </w:r>
      <w:r w:rsidR="009303D0">
        <w:t xml:space="preserve">protected in the </w:t>
      </w:r>
      <w:r w:rsidR="006F7F98">
        <w:t>HR Act</w:t>
      </w:r>
      <w:r w:rsidR="009303D0">
        <w:rPr>
          <w:i/>
        </w:rPr>
        <w:t xml:space="preserve"> </w:t>
      </w:r>
      <w:r>
        <w:t>are engaged</w:t>
      </w:r>
      <w:r w:rsidR="009F4CB4">
        <w:t xml:space="preserve"> and potentially limited</w:t>
      </w:r>
      <w:r>
        <w:t xml:space="preserve"> by the Bill, and in particular the right to enjoy, maintain, protect and develop kinship ties.</w:t>
      </w:r>
      <w:r w:rsidR="000C0D19">
        <w:rPr>
          <w:rStyle w:val="FootnoteReference"/>
        </w:rPr>
        <w:footnoteReference w:id="27"/>
      </w:r>
      <w:r w:rsidR="00462C5F">
        <w:t xml:space="preserve"> </w:t>
      </w:r>
      <w:r w:rsidR="001A30AC">
        <w:t>These specific cultural rights are</w:t>
      </w:r>
      <w:r w:rsidR="00462C5F">
        <w:t xml:space="preserve"> </w:t>
      </w:r>
      <w:r w:rsidR="005D39B5">
        <w:t>particularly significant</w:t>
      </w:r>
      <w:r w:rsidR="00462C5F">
        <w:t xml:space="preserve"> because of the continuing disproportionate representation of Aboriginal and Torres Strait Islander children in the child protection system in Queensland</w:t>
      </w:r>
      <w:r w:rsidR="008330BE">
        <w:t xml:space="preserve">, and the past forced adoption practices </w:t>
      </w:r>
      <w:r w:rsidR="00774E00">
        <w:t>during</w:t>
      </w:r>
      <w:r w:rsidR="008330BE">
        <w:t xml:space="preserve"> the Stolen Generation</w:t>
      </w:r>
      <w:r w:rsidR="00462C5F">
        <w:t>.</w:t>
      </w:r>
    </w:p>
    <w:p w14:paraId="50885DBD" w14:textId="57EBFBC2" w:rsidR="00D4446C" w:rsidRDefault="00C062C8" w:rsidP="00F71811">
      <w:pPr>
        <w:pStyle w:val="Numberedparagraph"/>
      </w:pPr>
      <w:r>
        <w:t>The</w:t>
      </w:r>
      <w:r w:rsidR="00AF36AC">
        <w:t xml:space="preserve"> Bill appropriately ensures that adoption remains the last resort for children of Aboriginal or Torres Strait Islander descent</w:t>
      </w:r>
      <w:r w:rsidR="00DA03A1">
        <w:t xml:space="preserve">, bringing it into line with the approach of section 10A of the </w:t>
      </w:r>
      <w:r w:rsidR="00DA03A1">
        <w:rPr>
          <w:i/>
          <w:iCs/>
          <w:shd w:val="clear" w:color="auto" w:fill="FFFFFF"/>
        </w:rPr>
        <w:t>Children and Young Persons (Care and Protection) Act 1998</w:t>
      </w:r>
      <w:r w:rsidR="00DA03A1">
        <w:t xml:space="preserve"> (NSW)</w:t>
      </w:r>
      <w:r w:rsidR="00AF36AC">
        <w:t xml:space="preserve">. This </w:t>
      </w:r>
      <w:r w:rsidR="007676B9">
        <w:t xml:space="preserve">also </w:t>
      </w:r>
      <w:r w:rsidR="00AF36AC">
        <w:t xml:space="preserve">ensures consistency with existing provisions of the </w:t>
      </w:r>
      <w:r w:rsidR="007B61C6">
        <w:rPr>
          <w:i/>
        </w:rPr>
        <w:t>Adoption</w:t>
      </w:r>
      <w:r w:rsidR="00AF36AC">
        <w:rPr>
          <w:i/>
        </w:rPr>
        <w:t xml:space="preserve"> Act</w:t>
      </w:r>
      <w:r w:rsidR="007B61C6">
        <w:rPr>
          <w:i/>
        </w:rPr>
        <w:t xml:space="preserve"> 1999 </w:t>
      </w:r>
      <w:r w:rsidR="007B61C6">
        <w:t>(Qld)</w:t>
      </w:r>
      <w:r w:rsidR="00AF36AC">
        <w:t>, in particular section 7</w:t>
      </w:r>
      <w:r w:rsidR="00D703F0">
        <w:t>,</w:t>
      </w:r>
      <w:r w:rsidR="00AF36AC">
        <w:t xml:space="preserve"> which </w:t>
      </w:r>
      <w:r w:rsidR="00187E35">
        <w:t xml:space="preserve">recognises that </w:t>
      </w:r>
      <w:r w:rsidR="00584543">
        <w:t>adoption</w:t>
      </w:r>
      <w:r w:rsidR="00187E35">
        <w:t xml:space="preserve"> is generally inappropriate for Indigenous children and </w:t>
      </w:r>
      <w:r w:rsidR="00AF36AC">
        <w:t>states that adoption should occur only when there is ‘no better option’.</w:t>
      </w:r>
    </w:p>
    <w:p w14:paraId="0422871C" w14:textId="5C94CF21" w:rsidR="00AF36AC" w:rsidRPr="00A278A0" w:rsidRDefault="00AF36AC" w:rsidP="00AF36AC">
      <w:pPr>
        <w:pStyle w:val="Numberedparagraph"/>
        <w:rPr>
          <w:lang w:val="en-US"/>
        </w:rPr>
      </w:pPr>
      <w:r>
        <w:rPr>
          <w:lang w:eastAsia="en-AU"/>
        </w:rPr>
        <w:t xml:space="preserve">While a different hierarchy of placement order for Indigenous children may engage the right </w:t>
      </w:r>
      <w:r w:rsidR="000F4D17">
        <w:rPr>
          <w:lang w:eastAsia="en-AU"/>
        </w:rPr>
        <w:t xml:space="preserve">to </w:t>
      </w:r>
      <w:r>
        <w:rPr>
          <w:lang w:eastAsia="en-AU"/>
        </w:rPr>
        <w:t>equality before the law</w:t>
      </w:r>
      <w:r w:rsidR="000F4D17">
        <w:rPr>
          <w:rStyle w:val="FootnoteReference"/>
          <w:lang w:eastAsia="en-AU"/>
        </w:rPr>
        <w:footnoteReference w:id="28"/>
      </w:r>
      <w:r>
        <w:rPr>
          <w:lang w:eastAsia="en-AU"/>
        </w:rPr>
        <w:t xml:space="preserve">, </w:t>
      </w:r>
      <w:r w:rsidR="00B154A7">
        <w:rPr>
          <w:lang w:eastAsia="en-AU"/>
        </w:rPr>
        <w:t>the Commission</w:t>
      </w:r>
      <w:r>
        <w:rPr>
          <w:lang w:eastAsia="en-AU"/>
        </w:rPr>
        <w:t xml:space="preserve"> suggest</w:t>
      </w:r>
      <w:r w:rsidR="00B154A7">
        <w:rPr>
          <w:lang w:eastAsia="en-AU"/>
        </w:rPr>
        <w:t>s</w:t>
      </w:r>
      <w:r>
        <w:rPr>
          <w:lang w:eastAsia="en-AU"/>
        </w:rPr>
        <w:t xml:space="preserve"> this would be a proportionate response to meet the legitimate purpose of preventing harm to Aboriginal and Torres Strait Islander families and children in the context </w:t>
      </w:r>
      <w:r w:rsidR="002E7441">
        <w:rPr>
          <w:lang w:eastAsia="en-AU"/>
        </w:rPr>
        <w:t>of the</w:t>
      </w:r>
      <w:r>
        <w:rPr>
          <w:lang w:eastAsia="en-AU"/>
        </w:rPr>
        <w:t xml:space="preserve"> inter-generational trauma caused by the Stolen Generation. </w:t>
      </w:r>
      <w:r w:rsidR="00AE18F6">
        <w:rPr>
          <w:lang w:eastAsia="en-AU"/>
        </w:rPr>
        <w:t>The Commission</w:t>
      </w:r>
      <w:r>
        <w:rPr>
          <w:lang w:eastAsia="en-AU"/>
        </w:rPr>
        <w:t xml:space="preserve"> </w:t>
      </w:r>
      <w:r w:rsidR="007676B9">
        <w:rPr>
          <w:lang w:eastAsia="en-AU"/>
        </w:rPr>
        <w:t>submit</w:t>
      </w:r>
      <w:r w:rsidR="00AE18F6">
        <w:rPr>
          <w:lang w:eastAsia="en-AU"/>
        </w:rPr>
        <w:t>s</w:t>
      </w:r>
      <w:r w:rsidR="007676B9">
        <w:rPr>
          <w:lang w:eastAsia="en-AU"/>
        </w:rPr>
        <w:t xml:space="preserve"> </w:t>
      </w:r>
      <w:r>
        <w:rPr>
          <w:lang w:eastAsia="en-AU"/>
        </w:rPr>
        <w:t>that this would be a special measure under s</w:t>
      </w:r>
      <w:r w:rsidR="00292308">
        <w:rPr>
          <w:lang w:eastAsia="en-AU"/>
        </w:rPr>
        <w:t xml:space="preserve">ection </w:t>
      </w:r>
      <w:r>
        <w:rPr>
          <w:lang w:eastAsia="en-AU"/>
        </w:rPr>
        <w:t xml:space="preserve">15(5) of the </w:t>
      </w:r>
      <w:r w:rsidR="006F7F98">
        <w:rPr>
          <w:iCs/>
          <w:lang w:eastAsia="en-AU"/>
        </w:rPr>
        <w:t>HR Act</w:t>
      </w:r>
      <w:r>
        <w:rPr>
          <w:i/>
          <w:iCs/>
          <w:lang w:eastAsia="en-AU"/>
        </w:rPr>
        <w:t xml:space="preserve"> </w:t>
      </w:r>
      <w:r>
        <w:rPr>
          <w:lang w:eastAsia="en-AU"/>
        </w:rPr>
        <w:t>and a welfare measure for the purpose of the s</w:t>
      </w:r>
      <w:r w:rsidR="00292308">
        <w:rPr>
          <w:lang w:eastAsia="en-AU"/>
        </w:rPr>
        <w:t xml:space="preserve">ection </w:t>
      </w:r>
      <w:r>
        <w:rPr>
          <w:lang w:eastAsia="en-AU"/>
        </w:rPr>
        <w:t xml:space="preserve">104 of the </w:t>
      </w:r>
      <w:r>
        <w:rPr>
          <w:i/>
          <w:iCs/>
          <w:lang w:eastAsia="en-AU"/>
        </w:rPr>
        <w:t>Anti-Discrimination Act 1991</w:t>
      </w:r>
      <w:r w:rsidR="007676B9">
        <w:rPr>
          <w:i/>
          <w:iCs/>
          <w:lang w:eastAsia="en-AU"/>
        </w:rPr>
        <w:t>,</w:t>
      </w:r>
      <w:r w:rsidR="00E02C5E">
        <w:rPr>
          <w:i/>
          <w:iCs/>
          <w:lang w:eastAsia="en-AU"/>
        </w:rPr>
        <w:t xml:space="preserve"> </w:t>
      </w:r>
      <w:r w:rsidR="00E02C5E">
        <w:rPr>
          <w:iCs/>
          <w:lang w:eastAsia="en-AU"/>
        </w:rPr>
        <w:t xml:space="preserve">and furthers human rights compatibility </w:t>
      </w:r>
      <w:r w:rsidR="00774E00">
        <w:rPr>
          <w:iCs/>
          <w:lang w:eastAsia="en-AU"/>
        </w:rPr>
        <w:t>when compared with</w:t>
      </w:r>
      <w:r w:rsidR="007676B9">
        <w:rPr>
          <w:iCs/>
          <w:lang w:eastAsia="en-AU"/>
        </w:rPr>
        <w:t xml:space="preserve"> </w:t>
      </w:r>
      <w:r w:rsidR="00E02C5E">
        <w:rPr>
          <w:iCs/>
          <w:lang w:eastAsia="en-AU"/>
        </w:rPr>
        <w:t>the alternative of the same placement hierarchy for both Indigenous and non-Indigenous children</w:t>
      </w:r>
      <w:r w:rsidR="00D12ED8">
        <w:rPr>
          <w:lang w:eastAsia="en-AU"/>
        </w:rPr>
        <w:t>.</w:t>
      </w:r>
    </w:p>
    <w:p w14:paraId="39D807C4" w14:textId="77777777" w:rsidR="00957B6C" w:rsidRPr="00957B6C" w:rsidRDefault="00A278A0" w:rsidP="00A415CF">
      <w:pPr>
        <w:pStyle w:val="Numberedparagraph"/>
        <w:rPr>
          <w:lang w:val="en-US"/>
        </w:rPr>
      </w:pPr>
      <w:r>
        <w:t>Although for the reasons described above, the Commission does not support the amendments overall, it is acknowledged that this approach is preferable to the alternative of placing adoptions at third priority for Indigenous children.</w:t>
      </w:r>
      <w:r w:rsidDel="00A278A0">
        <w:t xml:space="preserve"> </w:t>
      </w:r>
    </w:p>
    <w:p w14:paraId="15F52625" w14:textId="2B2B5E93" w:rsidR="00336E79" w:rsidRPr="00A278A0" w:rsidRDefault="00336E79" w:rsidP="00A415CF">
      <w:pPr>
        <w:pStyle w:val="Numberedparagraph"/>
        <w:rPr>
          <w:lang w:val="en-US"/>
        </w:rPr>
      </w:pPr>
      <w:r w:rsidRPr="000119F4">
        <w:rPr>
          <w:lang w:eastAsia="en-AU"/>
        </w:rPr>
        <w:t xml:space="preserve">The Commission notes that a further </w:t>
      </w:r>
      <w:r>
        <w:rPr>
          <w:lang w:eastAsia="en-AU"/>
        </w:rPr>
        <w:t xml:space="preserve">appropriate </w:t>
      </w:r>
      <w:r w:rsidRPr="000119F4">
        <w:rPr>
          <w:lang w:eastAsia="en-AU"/>
        </w:rPr>
        <w:t xml:space="preserve">safeguard is that all </w:t>
      </w:r>
      <w:r w:rsidRPr="00A278A0">
        <w:rPr>
          <w:color w:val="000000"/>
          <w:shd w:val="clear" w:color="auto" w:fill="FFFFFF"/>
        </w:rPr>
        <w:t>decisions recommending adoption be pursued as an option for an Aboriginal or Torres Strait Islander child in care will be personally reviewed by the Director-</w:t>
      </w:r>
      <w:r w:rsidRPr="00A278A0">
        <w:rPr>
          <w:color w:val="000000"/>
          <w:shd w:val="clear" w:color="auto" w:fill="FFFFFF"/>
        </w:rPr>
        <w:lastRenderedPageBreak/>
        <w:t>General and this responsibility will not be delegated.</w:t>
      </w:r>
      <w:r w:rsidR="00AE1A19">
        <w:rPr>
          <w:rStyle w:val="FootnoteReference"/>
          <w:color w:val="000000"/>
          <w:shd w:val="clear" w:color="auto" w:fill="FFFFFF"/>
        </w:rPr>
        <w:footnoteReference w:id="29"/>
      </w:r>
      <w:r w:rsidR="000274CF" w:rsidRPr="00A278A0">
        <w:rPr>
          <w:color w:val="000000"/>
          <w:shd w:val="clear" w:color="auto" w:fill="FFFFFF"/>
        </w:rPr>
        <w:t xml:space="preserve"> </w:t>
      </w:r>
      <w:r w:rsidR="00D419DC" w:rsidRPr="00A278A0">
        <w:rPr>
          <w:color w:val="000000"/>
          <w:shd w:val="clear" w:color="auto" w:fill="FFFFFF"/>
        </w:rPr>
        <w:t>This has been referred to as a ‘practice change to be implemented operationally’.</w:t>
      </w:r>
      <w:r w:rsidR="00D419DC">
        <w:rPr>
          <w:rStyle w:val="FootnoteReference"/>
          <w:color w:val="000000"/>
          <w:shd w:val="clear" w:color="auto" w:fill="FFFFFF"/>
        </w:rPr>
        <w:footnoteReference w:id="30"/>
      </w:r>
    </w:p>
    <w:p w14:paraId="50A5613E" w14:textId="1F701B6C" w:rsidR="00D419DC" w:rsidRPr="00DC07F6" w:rsidRDefault="00D419DC" w:rsidP="00F915C7">
      <w:pPr>
        <w:pStyle w:val="Numberedparagraph"/>
        <w:rPr>
          <w:lang w:val="en-US"/>
        </w:rPr>
      </w:pPr>
      <w:r>
        <w:rPr>
          <w:color w:val="000000"/>
          <w:shd w:val="clear" w:color="auto" w:fill="FFFFFF"/>
        </w:rPr>
        <w:t>The Commission notes however, that this</w:t>
      </w:r>
      <w:r w:rsidR="004C57FD">
        <w:rPr>
          <w:color w:val="000000"/>
          <w:shd w:val="clear" w:color="auto" w:fill="FFFFFF"/>
        </w:rPr>
        <w:t xml:space="preserve"> practice change is not reflected in</w:t>
      </w:r>
      <w:r>
        <w:rPr>
          <w:color w:val="000000"/>
          <w:shd w:val="clear" w:color="auto" w:fill="FFFFFF"/>
        </w:rPr>
        <w:t xml:space="preserve"> the legislative amendments and as a mere policy position could be ero</w:t>
      </w:r>
      <w:r w:rsidR="001658C9">
        <w:rPr>
          <w:color w:val="000000"/>
          <w:shd w:val="clear" w:color="auto" w:fill="FFFFFF"/>
        </w:rPr>
        <w:t>ded in future. For this reason the Commission</w:t>
      </w:r>
      <w:r>
        <w:rPr>
          <w:color w:val="000000"/>
          <w:shd w:val="clear" w:color="auto" w:fill="FFFFFF"/>
        </w:rPr>
        <w:t xml:space="preserve"> recommend</w:t>
      </w:r>
      <w:r w:rsidR="001658C9">
        <w:rPr>
          <w:color w:val="000000"/>
          <w:shd w:val="clear" w:color="auto" w:fill="FFFFFF"/>
        </w:rPr>
        <w:t>s</w:t>
      </w:r>
      <w:r>
        <w:rPr>
          <w:color w:val="000000"/>
          <w:shd w:val="clear" w:color="auto" w:fill="FFFFFF"/>
        </w:rPr>
        <w:t xml:space="preserve"> </w:t>
      </w:r>
      <w:r w:rsidR="00F72C77">
        <w:rPr>
          <w:color w:val="000000"/>
          <w:shd w:val="clear" w:color="auto" w:fill="FFFFFF"/>
        </w:rPr>
        <w:t>that this</w:t>
      </w:r>
      <w:r>
        <w:rPr>
          <w:color w:val="000000"/>
          <w:shd w:val="clear" w:color="auto" w:fill="FFFFFF"/>
        </w:rPr>
        <w:t xml:space="preserve"> </w:t>
      </w:r>
      <w:r w:rsidR="004C57FD">
        <w:rPr>
          <w:color w:val="000000"/>
          <w:shd w:val="clear" w:color="auto" w:fill="FFFFFF"/>
        </w:rPr>
        <w:t>practice</w:t>
      </w:r>
      <w:r w:rsidR="00F72C77">
        <w:rPr>
          <w:color w:val="000000"/>
          <w:shd w:val="clear" w:color="auto" w:fill="FFFFFF"/>
        </w:rPr>
        <w:t xml:space="preserve"> change</w:t>
      </w:r>
      <w:r>
        <w:rPr>
          <w:color w:val="000000"/>
          <w:shd w:val="clear" w:color="auto" w:fill="FFFFFF"/>
        </w:rPr>
        <w:t xml:space="preserve"> </w:t>
      </w:r>
      <w:r w:rsidR="00F72C77">
        <w:rPr>
          <w:color w:val="000000"/>
          <w:shd w:val="clear" w:color="auto" w:fill="FFFFFF"/>
        </w:rPr>
        <w:t>be</w:t>
      </w:r>
      <w:r>
        <w:rPr>
          <w:color w:val="000000"/>
          <w:shd w:val="clear" w:color="auto" w:fill="FFFFFF"/>
        </w:rPr>
        <w:t xml:space="preserve"> embedded in legislation</w:t>
      </w:r>
      <w:r w:rsidR="00326FBC">
        <w:rPr>
          <w:color w:val="000000"/>
          <w:shd w:val="clear" w:color="auto" w:fill="FFFFFF"/>
        </w:rPr>
        <w:t xml:space="preserve"> by way of amendment to section 320 of the Adoption Act to limit what dec</w:t>
      </w:r>
      <w:r w:rsidR="001658C9">
        <w:rPr>
          <w:color w:val="000000"/>
          <w:shd w:val="clear" w:color="auto" w:fill="FFFFFF"/>
        </w:rPr>
        <w:t xml:space="preserve">isions may be delegated by the </w:t>
      </w:r>
      <w:r w:rsidR="00326FBC">
        <w:rPr>
          <w:color w:val="000000"/>
          <w:shd w:val="clear" w:color="auto" w:fill="FFFFFF"/>
        </w:rPr>
        <w:t>Chief Executive</w:t>
      </w:r>
      <w:r>
        <w:rPr>
          <w:color w:val="000000"/>
          <w:shd w:val="clear" w:color="auto" w:fill="FFFFFF"/>
        </w:rPr>
        <w:t xml:space="preserve">. </w:t>
      </w:r>
    </w:p>
    <w:p w14:paraId="50585504" w14:textId="1EA0FB02" w:rsidR="00607BE3" w:rsidRPr="00BA62FD" w:rsidRDefault="00D56849" w:rsidP="00607BE3">
      <w:pPr>
        <w:pStyle w:val="Heading1"/>
        <w:rPr>
          <w:sz w:val="36"/>
          <w:szCs w:val="36"/>
        </w:rPr>
      </w:pPr>
      <w:bookmarkStart w:id="4" w:name="_Toc44621540"/>
      <w:bookmarkStart w:id="5" w:name="_Toc44621609"/>
      <w:r w:rsidRPr="00BA62FD">
        <w:rPr>
          <w:sz w:val="36"/>
          <w:szCs w:val="36"/>
        </w:rPr>
        <w:t>Conclusion</w:t>
      </w:r>
      <w:bookmarkEnd w:id="4"/>
      <w:bookmarkEnd w:id="5"/>
    </w:p>
    <w:p w14:paraId="20CA39EB" w14:textId="3658A6B9" w:rsidR="00610670" w:rsidRDefault="00610670" w:rsidP="00DC07F6">
      <w:pPr>
        <w:pStyle w:val="Numberedparagraph"/>
      </w:pPr>
      <w:r>
        <w:t>In summary, the Commission is of the view that the amendments are not based on evidence that they will achieve the stated purpose, are pre</w:t>
      </w:r>
      <w:bookmarkStart w:id="6" w:name="_GoBack"/>
      <w:bookmarkEnd w:id="6"/>
      <w:r>
        <w:t xml:space="preserve">mature in </w:t>
      </w:r>
      <w:r w:rsidR="0067542A">
        <w:t>light of the forthcoming review</w:t>
      </w:r>
      <w:r>
        <w:t xml:space="preserve"> of adoption legislation, and do not sufficiently safeguard the rights of the child and birth family.</w:t>
      </w:r>
    </w:p>
    <w:p w14:paraId="4C332E9F" w14:textId="053F2D0D" w:rsidR="00610670" w:rsidRDefault="0067542A" w:rsidP="00610670">
      <w:pPr>
        <w:pStyle w:val="Numberedparagraph"/>
      </w:pPr>
      <w:r>
        <w:t xml:space="preserve">On this basis </w:t>
      </w:r>
      <w:r w:rsidR="006F020E">
        <w:t>the Commission</w:t>
      </w:r>
      <w:r>
        <w:t xml:space="preserve"> mak</w:t>
      </w:r>
      <w:r w:rsidR="00A03B05">
        <w:t>e</w:t>
      </w:r>
      <w:r w:rsidR="006F020E">
        <w:t>s</w:t>
      </w:r>
      <w:r w:rsidR="00A03B05">
        <w:t xml:space="preserve"> the following recommendations:</w:t>
      </w:r>
    </w:p>
    <w:p w14:paraId="6290731C" w14:textId="2519DE7C" w:rsidR="00610670" w:rsidRPr="00241A64" w:rsidRDefault="00610670" w:rsidP="00610670">
      <w:pPr>
        <w:ind w:left="2880" w:hanging="2880"/>
        <w:rPr>
          <w:rFonts w:ascii="Arial" w:hAnsi="Arial" w:cs="Arial"/>
        </w:rPr>
      </w:pPr>
      <w:r w:rsidRPr="00241A64">
        <w:rPr>
          <w:rFonts w:ascii="Arial" w:hAnsi="Arial" w:cs="Arial"/>
        </w:rPr>
        <w:t>Recommendation 1:</w:t>
      </w:r>
      <w:r w:rsidRPr="00241A64">
        <w:rPr>
          <w:rFonts w:ascii="Arial" w:hAnsi="Arial" w:cs="Arial"/>
        </w:rPr>
        <w:tab/>
        <w:t xml:space="preserve">Delay amendments until the </w:t>
      </w:r>
      <w:r w:rsidRPr="00241A64">
        <w:rPr>
          <w:rFonts w:ascii="Arial" w:hAnsi="Arial" w:cs="Arial"/>
          <w:i/>
        </w:rPr>
        <w:t>Adoption Act 2009</w:t>
      </w:r>
      <w:r w:rsidR="00672D95">
        <w:rPr>
          <w:rFonts w:ascii="Arial" w:hAnsi="Arial" w:cs="Arial"/>
          <w:i/>
        </w:rPr>
        <w:t xml:space="preserve"> (Qld)</w:t>
      </w:r>
      <w:r w:rsidRPr="00241A64">
        <w:rPr>
          <w:rFonts w:ascii="Arial" w:hAnsi="Arial" w:cs="Arial"/>
          <w:i/>
        </w:rPr>
        <w:t xml:space="preserve"> </w:t>
      </w:r>
      <w:r w:rsidRPr="00241A64">
        <w:rPr>
          <w:rFonts w:ascii="Arial" w:hAnsi="Arial" w:cs="Arial"/>
        </w:rPr>
        <w:t>is reviewed in 2021.</w:t>
      </w:r>
    </w:p>
    <w:p w14:paraId="5A9CE1D8" w14:textId="77777777" w:rsidR="00610670" w:rsidRPr="00241A64" w:rsidRDefault="00610670" w:rsidP="00610670">
      <w:pPr>
        <w:ind w:left="2880" w:hanging="2880"/>
        <w:rPr>
          <w:rFonts w:ascii="Arial" w:hAnsi="Arial" w:cs="Arial"/>
        </w:rPr>
      </w:pPr>
    </w:p>
    <w:p w14:paraId="1117B19E" w14:textId="08BF80CB" w:rsidR="005673B5" w:rsidRDefault="00610670" w:rsidP="00610670">
      <w:pPr>
        <w:ind w:left="2880" w:hanging="2880"/>
        <w:rPr>
          <w:rFonts w:ascii="Arial" w:hAnsi="Arial" w:cs="Arial"/>
        </w:rPr>
      </w:pPr>
      <w:r w:rsidRPr="00241A64">
        <w:rPr>
          <w:rFonts w:ascii="Arial" w:hAnsi="Arial" w:cs="Arial"/>
        </w:rPr>
        <w:t>Recommendation 2:</w:t>
      </w:r>
      <w:r w:rsidRPr="00241A64">
        <w:rPr>
          <w:rFonts w:ascii="Arial" w:hAnsi="Arial" w:cs="Arial"/>
        </w:rPr>
        <w:tab/>
      </w:r>
      <w:r w:rsidR="005673B5">
        <w:rPr>
          <w:rFonts w:ascii="Arial" w:hAnsi="Arial" w:cs="Arial"/>
        </w:rPr>
        <w:t xml:space="preserve">On review of the </w:t>
      </w:r>
      <w:r w:rsidR="005673B5">
        <w:rPr>
          <w:rFonts w:ascii="Arial" w:hAnsi="Arial" w:cs="Arial"/>
          <w:i/>
        </w:rPr>
        <w:t>Adoption Act 2009</w:t>
      </w:r>
      <w:r w:rsidR="00672D95">
        <w:rPr>
          <w:rFonts w:ascii="Arial" w:hAnsi="Arial" w:cs="Arial"/>
          <w:i/>
        </w:rPr>
        <w:t xml:space="preserve"> (Qld)</w:t>
      </w:r>
      <w:r w:rsidR="005673B5">
        <w:rPr>
          <w:rFonts w:ascii="Arial" w:hAnsi="Arial" w:cs="Arial"/>
          <w:i/>
        </w:rPr>
        <w:t xml:space="preserve">, </w:t>
      </w:r>
      <w:r w:rsidR="009A31BC">
        <w:rPr>
          <w:rFonts w:ascii="Arial" w:hAnsi="Arial" w:cs="Arial"/>
        </w:rPr>
        <w:t xml:space="preserve">the government </w:t>
      </w:r>
      <w:r w:rsidR="005673B5">
        <w:rPr>
          <w:rFonts w:ascii="Arial" w:hAnsi="Arial" w:cs="Arial"/>
        </w:rPr>
        <w:t>consider a</w:t>
      </w:r>
      <w:r w:rsidRPr="00241A64">
        <w:rPr>
          <w:rFonts w:ascii="Arial" w:hAnsi="Arial" w:cs="Arial"/>
        </w:rPr>
        <w:t xml:space="preserve"> framework</w:t>
      </w:r>
      <w:r w:rsidR="005673B5">
        <w:rPr>
          <w:rFonts w:ascii="Arial" w:hAnsi="Arial" w:cs="Arial"/>
        </w:rPr>
        <w:t xml:space="preserve"> </w:t>
      </w:r>
      <w:r w:rsidRPr="00241A64">
        <w:rPr>
          <w:rFonts w:ascii="Arial" w:hAnsi="Arial" w:cs="Arial"/>
        </w:rPr>
        <w:t>for</w:t>
      </w:r>
      <w:r w:rsidR="005673B5">
        <w:rPr>
          <w:rFonts w:ascii="Arial" w:hAnsi="Arial" w:cs="Arial"/>
        </w:rPr>
        <w:t>:</w:t>
      </w:r>
    </w:p>
    <w:p w14:paraId="4F911228" w14:textId="0E29E46D" w:rsidR="00610670" w:rsidRDefault="005673B5" w:rsidP="004B7EDF">
      <w:pPr>
        <w:pStyle w:val="ListParagraph"/>
        <w:numPr>
          <w:ilvl w:val="4"/>
          <w:numId w:val="5"/>
        </w:numPr>
        <w:rPr>
          <w:rFonts w:ascii="Arial" w:hAnsi="Arial" w:cs="Arial"/>
        </w:rPr>
      </w:pPr>
      <w:r>
        <w:rPr>
          <w:rFonts w:ascii="Arial" w:hAnsi="Arial" w:cs="Arial"/>
        </w:rPr>
        <w:t>M</w:t>
      </w:r>
      <w:r w:rsidR="00610670" w:rsidRPr="005673B5">
        <w:rPr>
          <w:rFonts w:ascii="Arial" w:hAnsi="Arial" w:cs="Arial"/>
        </w:rPr>
        <w:t>andatory and enforceable adoption plans to safeguard the rights of the child and birth family.</w:t>
      </w:r>
    </w:p>
    <w:p w14:paraId="35967941" w14:textId="157B1616" w:rsidR="005673B5" w:rsidRPr="005673B5" w:rsidRDefault="005673B5" w:rsidP="004B7EDF">
      <w:pPr>
        <w:pStyle w:val="ListParagraph"/>
        <w:numPr>
          <w:ilvl w:val="4"/>
          <w:numId w:val="5"/>
        </w:numPr>
        <w:rPr>
          <w:rFonts w:ascii="Arial" w:hAnsi="Arial" w:cs="Arial"/>
        </w:rPr>
      </w:pPr>
      <w:r>
        <w:rPr>
          <w:rFonts w:ascii="Arial" w:hAnsi="Arial" w:cs="Arial"/>
        </w:rPr>
        <w:t>Ensuring that due weight is given to th</w:t>
      </w:r>
      <w:r w:rsidR="00A11C1A">
        <w:rPr>
          <w:rFonts w:ascii="Arial" w:hAnsi="Arial" w:cs="Arial"/>
        </w:rPr>
        <w:t xml:space="preserve">e child’s views based on their </w:t>
      </w:r>
      <w:r>
        <w:rPr>
          <w:rFonts w:ascii="Arial" w:hAnsi="Arial" w:cs="Arial"/>
        </w:rPr>
        <w:t>age and maturity.</w:t>
      </w:r>
    </w:p>
    <w:p w14:paraId="53397A47" w14:textId="07C9BAC2" w:rsidR="004C57FD" w:rsidRDefault="004C57FD" w:rsidP="00610670">
      <w:pPr>
        <w:ind w:left="2880" w:hanging="2880"/>
        <w:rPr>
          <w:rFonts w:ascii="Arial" w:hAnsi="Arial" w:cs="Arial"/>
        </w:rPr>
      </w:pPr>
    </w:p>
    <w:p w14:paraId="610E58C6" w14:textId="08D97153" w:rsidR="004C57FD" w:rsidRPr="004C57FD" w:rsidRDefault="004C57FD" w:rsidP="00610670">
      <w:pPr>
        <w:ind w:left="2880" w:hanging="2880"/>
        <w:rPr>
          <w:rFonts w:ascii="Arial" w:hAnsi="Arial" w:cs="Arial"/>
        </w:rPr>
      </w:pPr>
      <w:r>
        <w:rPr>
          <w:rFonts w:ascii="Arial" w:hAnsi="Arial" w:cs="Arial"/>
        </w:rPr>
        <w:t>Recommendation 3:</w:t>
      </w:r>
      <w:r>
        <w:rPr>
          <w:rFonts w:ascii="Arial" w:hAnsi="Arial" w:cs="Arial"/>
        </w:rPr>
        <w:tab/>
      </w:r>
      <w:r w:rsidR="005673B5">
        <w:rPr>
          <w:rFonts w:ascii="Arial" w:hAnsi="Arial" w:cs="Arial"/>
        </w:rPr>
        <w:t xml:space="preserve">On review of the </w:t>
      </w:r>
      <w:r w:rsidR="005673B5">
        <w:rPr>
          <w:rFonts w:ascii="Arial" w:hAnsi="Arial" w:cs="Arial"/>
          <w:i/>
        </w:rPr>
        <w:t xml:space="preserve">Adoption Act </w:t>
      </w:r>
      <w:r w:rsidR="005673B5" w:rsidRPr="005673B5">
        <w:rPr>
          <w:rFonts w:ascii="Arial" w:hAnsi="Arial" w:cs="Arial"/>
          <w:i/>
        </w:rPr>
        <w:t>2009</w:t>
      </w:r>
      <w:r w:rsidR="001F48CF">
        <w:rPr>
          <w:rFonts w:ascii="Arial" w:hAnsi="Arial" w:cs="Arial"/>
          <w:i/>
        </w:rPr>
        <w:t xml:space="preserve"> (Qld)</w:t>
      </w:r>
      <w:r w:rsidR="004E1D33">
        <w:rPr>
          <w:rFonts w:ascii="Arial" w:hAnsi="Arial" w:cs="Arial"/>
          <w:i/>
        </w:rPr>
        <w:t>,</w:t>
      </w:r>
      <w:r w:rsidR="005673B5">
        <w:rPr>
          <w:rFonts w:ascii="Arial" w:hAnsi="Arial" w:cs="Arial"/>
        </w:rPr>
        <w:t xml:space="preserve"> consider a an </w:t>
      </w:r>
      <w:r>
        <w:rPr>
          <w:rFonts w:ascii="Arial" w:hAnsi="Arial" w:cs="Arial"/>
        </w:rPr>
        <w:t xml:space="preserve">amendment </w:t>
      </w:r>
      <w:r w:rsidR="001F48CF">
        <w:rPr>
          <w:rFonts w:ascii="Arial" w:hAnsi="Arial" w:cs="Arial"/>
        </w:rPr>
        <w:t>to</w:t>
      </w:r>
      <w:r>
        <w:rPr>
          <w:rFonts w:ascii="Arial" w:hAnsi="Arial" w:cs="Arial"/>
          <w:i/>
        </w:rPr>
        <w:t xml:space="preserve"> </w:t>
      </w:r>
      <w:r>
        <w:rPr>
          <w:rFonts w:ascii="Arial" w:hAnsi="Arial" w:cs="Arial"/>
        </w:rPr>
        <w:t xml:space="preserve">section 320 to </w:t>
      </w:r>
      <w:r w:rsidR="007F15AC">
        <w:rPr>
          <w:rFonts w:ascii="Arial" w:hAnsi="Arial" w:cs="Arial"/>
        </w:rPr>
        <w:t>require</w:t>
      </w:r>
      <w:r>
        <w:rPr>
          <w:rFonts w:ascii="Arial" w:hAnsi="Arial" w:cs="Arial"/>
        </w:rPr>
        <w:t xml:space="preserve"> that the decision to recommend an Aboriginal or Torres Strait Islander </w:t>
      </w:r>
      <w:r>
        <w:rPr>
          <w:rFonts w:ascii="Arial" w:hAnsi="Arial" w:cs="Arial"/>
        </w:rPr>
        <w:lastRenderedPageBreak/>
        <w:t xml:space="preserve">child for adoption is not delegated </w:t>
      </w:r>
      <w:r w:rsidR="00595144">
        <w:rPr>
          <w:rFonts w:ascii="Arial" w:hAnsi="Arial" w:cs="Arial"/>
        </w:rPr>
        <w:t>by</w:t>
      </w:r>
      <w:r>
        <w:rPr>
          <w:rFonts w:ascii="Arial" w:hAnsi="Arial" w:cs="Arial"/>
        </w:rPr>
        <w:t xml:space="preserve"> the Chief Executive.</w:t>
      </w:r>
    </w:p>
    <w:p w14:paraId="7D0D42F0" w14:textId="77777777" w:rsidR="00610670" w:rsidRPr="00610670" w:rsidRDefault="00610670" w:rsidP="00DC07F6">
      <w:pPr>
        <w:pStyle w:val="Numberedparagraph"/>
        <w:numPr>
          <w:ilvl w:val="0"/>
          <w:numId w:val="0"/>
        </w:numPr>
        <w:ind w:left="567"/>
      </w:pPr>
    </w:p>
    <w:sectPr w:rsidR="00610670" w:rsidRPr="00610670" w:rsidSect="00CB0BBF">
      <w:headerReference w:type="default" r:id="rId15"/>
      <w:headerReference w:type="first" r:id="rId16"/>
      <w:footerReference w:type="first" r:id="rId17"/>
      <w:pgSz w:w="11900" w:h="16840" w:code="9"/>
      <w:pgMar w:top="1440" w:right="1701" w:bottom="1361" w:left="1701" w:header="709"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6563" w16cex:dateUtc="2020-07-02T03:53:00Z"/>
  <w16cex:commentExtensible w16cex:durableId="4DF70D73" w16cex:dateUtc="2020-07-02T04:35:00Z"/>
  <w16cex:commentExtensible w16cex:durableId="22A87F39" w16cex:dateUtc="2020-07-02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A456B6" w16cid:durableId="2DD3D40D"/>
  <w16cid:commentId w16cid:paraId="04159630" w16cid:durableId="22A86563"/>
  <w16cid:commentId w16cid:paraId="7569BC8E" w16cid:durableId="4DF70D73"/>
  <w16cid:commentId w16cid:paraId="57FD56EF" w16cid:durableId="22A87F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59844" w14:textId="77777777" w:rsidR="009262B5" w:rsidRDefault="009262B5" w:rsidP="0034134D">
      <w:r>
        <w:separator/>
      </w:r>
    </w:p>
  </w:endnote>
  <w:endnote w:type="continuationSeparator" w:id="0">
    <w:p w14:paraId="30EA8D6F" w14:textId="77777777" w:rsidR="009262B5" w:rsidRDefault="009262B5" w:rsidP="0034134D">
      <w:r>
        <w:continuationSeparator/>
      </w:r>
    </w:p>
  </w:endnote>
  <w:endnote w:type="continuationNotice" w:id="1">
    <w:p w14:paraId="18117959" w14:textId="77777777" w:rsidR="009262B5" w:rsidRDefault="00926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taBoldLF-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006E" w14:textId="306AD483" w:rsidR="009262B5" w:rsidRPr="00260847" w:rsidRDefault="009262B5"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54C40720" wp14:editId="7F524BBC">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16"/>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16"/>
      </w:rPr>
      <w:fldChar w:fldCharType="begin"/>
    </w:r>
    <w:r w:rsidRPr="00260847">
      <w:rPr>
        <w:rFonts w:ascii="Arial" w:hAnsi="Arial" w:cs="Arial"/>
        <w:color w:val="404040" w:themeColor="text1" w:themeTint="BF"/>
        <w:sz w:val="16"/>
        <w:szCs w:val="16"/>
      </w:rPr>
      <w:instrText xml:space="preserve"> PAGE   \* MERGEFORMAT </w:instrText>
    </w:r>
    <w:r w:rsidRPr="00260847">
      <w:rPr>
        <w:rFonts w:ascii="Arial" w:hAnsi="Arial" w:cs="Arial"/>
        <w:color w:val="404040" w:themeColor="text1" w:themeTint="BF"/>
        <w:sz w:val="16"/>
        <w:szCs w:val="16"/>
      </w:rPr>
      <w:fldChar w:fldCharType="separate"/>
    </w:r>
    <w:r w:rsidR="0079305D">
      <w:rPr>
        <w:rFonts w:ascii="Arial" w:hAnsi="Arial" w:cs="Arial"/>
        <w:noProof/>
        <w:color w:val="404040" w:themeColor="text1" w:themeTint="BF"/>
        <w:sz w:val="16"/>
        <w:szCs w:val="16"/>
      </w:rPr>
      <w:t>9</w:t>
    </w:r>
    <w:r w:rsidRPr="00260847">
      <w:rPr>
        <w:rFonts w:ascii="Arial" w:hAnsi="Arial" w:cs="Arial"/>
        <w:noProof/>
        <w:color w:val="404040" w:themeColor="text1" w:themeTint="B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5D23" w14:textId="77777777" w:rsidR="009262B5" w:rsidRDefault="009262B5" w:rsidP="000731D3">
    <w:pPr>
      <w:pStyle w:val="Footer"/>
      <w:pBdr>
        <w:top w:val="single" w:sz="4" w:space="1" w:color="auto"/>
      </w:pBdr>
      <w:jc w:val="right"/>
      <w:rPr>
        <w:rFonts w:ascii="Arial" w:hAnsi="Arial" w:cs="Arial"/>
        <w:sz w:val="20"/>
        <w:szCs w:val="20"/>
      </w:rPr>
    </w:pPr>
  </w:p>
  <w:p w14:paraId="37E1C4F8" w14:textId="77777777" w:rsidR="009262B5" w:rsidRPr="004A2375" w:rsidRDefault="009262B5"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DF36" w14:textId="77777777" w:rsidR="009262B5" w:rsidRDefault="009262B5" w:rsidP="0034134D">
      <w:r>
        <w:separator/>
      </w:r>
    </w:p>
  </w:footnote>
  <w:footnote w:type="continuationSeparator" w:id="0">
    <w:p w14:paraId="36D4E26E" w14:textId="77777777" w:rsidR="009262B5" w:rsidRDefault="009262B5" w:rsidP="0034134D">
      <w:r>
        <w:continuationSeparator/>
      </w:r>
    </w:p>
  </w:footnote>
  <w:footnote w:type="continuationNotice" w:id="1">
    <w:p w14:paraId="24DE43BE" w14:textId="77777777" w:rsidR="009262B5" w:rsidRDefault="009262B5"/>
  </w:footnote>
  <w:footnote w:id="2">
    <w:p w14:paraId="23AF34B9" w14:textId="5A160377" w:rsidR="008C2E28" w:rsidRPr="00792A8B" w:rsidRDefault="008C2E28">
      <w:pPr>
        <w:pStyle w:val="FootnoteText"/>
        <w:rPr>
          <w:lang w:val="en-US"/>
        </w:rPr>
      </w:pPr>
      <w:r>
        <w:rPr>
          <w:rStyle w:val="FootnoteReference"/>
        </w:rPr>
        <w:footnoteRef/>
      </w:r>
      <w:r>
        <w:t xml:space="preserve"> </w:t>
      </w:r>
      <w:r w:rsidR="00551B21">
        <w:t xml:space="preserve">Queensland Courts (2020), </w:t>
      </w:r>
      <w:r w:rsidR="002F77C4" w:rsidRPr="00551B21">
        <w:rPr>
          <w:i/>
        </w:rPr>
        <w:t>Inquest into the death of Mason Jet Lee</w:t>
      </w:r>
      <w:r w:rsidR="00BB0029">
        <w:t xml:space="preserve"> </w:t>
      </w:r>
      <w:r w:rsidR="002F77C4">
        <w:t xml:space="preserve">at </w:t>
      </w:r>
      <w:r w:rsidR="00792A8B">
        <w:t>para</w:t>
      </w:r>
      <w:r w:rsidR="002F77C4">
        <w:t xml:space="preserve"> 953. </w:t>
      </w:r>
    </w:p>
  </w:footnote>
  <w:footnote w:id="3">
    <w:p w14:paraId="21E5CE03" w14:textId="68EF4E9C" w:rsidR="006E330D" w:rsidRPr="00EB5A55" w:rsidRDefault="006E330D" w:rsidP="006E330D">
      <w:pPr>
        <w:pStyle w:val="FootnoteText"/>
        <w:rPr>
          <w:lang w:val="en-US"/>
        </w:rPr>
      </w:pPr>
      <w:r>
        <w:rPr>
          <w:rStyle w:val="FootnoteReference"/>
        </w:rPr>
        <w:footnoteRef/>
      </w:r>
      <w:r>
        <w:t xml:space="preserve"> </w:t>
      </w:r>
      <w:r w:rsidR="0036768A">
        <w:t>Statement of Compatibility</w:t>
      </w:r>
      <w:r w:rsidR="00194526">
        <w:t xml:space="preserve">, </w:t>
      </w:r>
      <w:r w:rsidR="00194526">
        <w:rPr>
          <w:i/>
        </w:rPr>
        <w:t xml:space="preserve">Child Protection and Other Legislation Amendment Bill </w:t>
      </w:r>
      <w:r w:rsidR="00194526" w:rsidRPr="00194526">
        <w:rPr>
          <w:i/>
        </w:rPr>
        <w:t>2020</w:t>
      </w:r>
      <w:r w:rsidR="00194526">
        <w:t>,</w:t>
      </w:r>
      <w:r w:rsidR="00194526">
        <w:rPr>
          <w:lang w:val="en-US"/>
        </w:rPr>
        <w:t xml:space="preserve"> </w:t>
      </w:r>
      <w:r w:rsidR="00C93EAE">
        <w:rPr>
          <w:lang w:val="en-US"/>
        </w:rPr>
        <w:t>p.</w:t>
      </w:r>
      <w:r w:rsidR="00194526">
        <w:rPr>
          <w:lang w:val="en-US"/>
        </w:rPr>
        <w:t xml:space="preserve"> 6.</w:t>
      </w:r>
    </w:p>
  </w:footnote>
  <w:footnote w:id="4">
    <w:p w14:paraId="59A414A7" w14:textId="4451085A" w:rsidR="001C37E6" w:rsidRPr="008935E5" w:rsidRDefault="001C37E6">
      <w:pPr>
        <w:pStyle w:val="FootnoteText"/>
        <w:rPr>
          <w:lang w:val="en-US"/>
        </w:rPr>
      </w:pPr>
      <w:r>
        <w:rPr>
          <w:rStyle w:val="FootnoteReference"/>
        </w:rPr>
        <w:footnoteRef/>
      </w:r>
      <w:r>
        <w:t xml:space="preserve"> </w:t>
      </w:r>
      <w:r>
        <w:rPr>
          <w:i/>
          <w:lang w:val="en-US"/>
        </w:rPr>
        <w:t>Human Rights Act 2019</w:t>
      </w:r>
      <w:r w:rsidR="00382581">
        <w:rPr>
          <w:i/>
          <w:lang w:val="en-US"/>
        </w:rPr>
        <w:t xml:space="preserve"> </w:t>
      </w:r>
      <w:r w:rsidR="00382581">
        <w:rPr>
          <w:lang w:val="en-US"/>
        </w:rPr>
        <w:t>(Qld)</w:t>
      </w:r>
      <w:r w:rsidR="008935E5">
        <w:rPr>
          <w:i/>
          <w:lang w:val="en-US"/>
        </w:rPr>
        <w:t xml:space="preserve"> </w:t>
      </w:r>
      <w:r w:rsidR="008935E5">
        <w:rPr>
          <w:lang w:val="en-US"/>
        </w:rPr>
        <w:t>s</w:t>
      </w:r>
      <w:r w:rsidR="00382581">
        <w:rPr>
          <w:lang w:val="en-US"/>
        </w:rPr>
        <w:t xml:space="preserve"> </w:t>
      </w:r>
      <w:r w:rsidR="008935E5">
        <w:rPr>
          <w:lang w:val="en-US"/>
        </w:rPr>
        <w:t>15</w:t>
      </w:r>
    </w:p>
  </w:footnote>
  <w:footnote w:id="5">
    <w:p w14:paraId="07499174" w14:textId="50359AF0" w:rsidR="00492225" w:rsidRPr="008935E5" w:rsidRDefault="00492225">
      <w:pPr>
        <w:pStyle w:val="FootnoteText"/>
        <w:rPr>
          <w:lang w:val="en-US"/>
        </w:rPr>
      </w:pPr>
      <w:r>
        <w:rPr>
          <w:rStyle w:val="FootnoteReference"/>
        </w:rPr>
        <w:footnoteRef/>
      </w:r>
      <w:r>
        <w:t xml:space="preserve"> </w:t>
      </w:r>
      <w:r>
        <w:rPr>
          <w:i/>
          <w:lang w:val="en-US"/>
        </w:rPr>
        <w:t>Human Rights Act 2019</w:t>
      </w:r>
      <w:r w:rsidR="00382581">
        <w:rPr>
          <w:i/>
          <w:lang w:val="en-US"/>
        </w:rPr>
        <w:t xml:space="preserve"> </w:t>
      </w:r>
      <w:r w:rsidR="00382581">
        <w:rPr>
          <w:lang w:val="en-US"/>
        </w:rPr>
        <w:t>(Qld)</w:t>
      </w:r>
      <w:r w:rsidR="008935E5">
        <w:rPr>
          <w:i/>
          <w:lang w:val="en-US"/>
        </w:rPr>
        <w:t xml:space="preserve"> </w:t>
      </w:r>
      <w:r w:rsidR="008935E5">
        <w:rPr>
          <w:lang w:val="en-US"/>
        </w:rPr>
        <w:t>s</w:t>
      </w:r>
      <w:r w:rsidR="00994F9D">
        <w:rPr>
          <w:lang w:val="en-US"/>
        </w:rPr>
        <w:t xml:space="preserve"> 2</w:t>
      </w:r>
      <w:r w:rsidR="00272157">
        <w:rPr>
          <w:lang w:val="en-US"/>
        </w:rPr>
        <w:t>6</w:t>
      </w:r>
      <w:r w:rsidR="008935E5">
        <w:rPr>
          <w:lang w:val="en-US"/>
        </w:rPr>
        <w:t>(1)</w:t>
      </w:r>
    </w:p>
  </w:footnote>
  <w:footnote w:id="6">
    <w:p w14:paraId="3A683181" w14:textId="63B99E31" w:rsidR="00272157" w:rsidRPr="008935E5" w:rsidRDefault="00272157" w:rsidP="00272157">
      <w:pPr>
        <w:pStyle w:val="FootnoteText"/>
        <w:rPr>
          <w:lang w:val="en-US"/>
        </w:rPr>
      </w:pPr>
      <w:r>
        <w:rPr>
          <w:rStyle w:val="FootnoteReference"/>
        </w:rPr>
        <w:footnoteRef/>
      </w:r>
      <w:r>
        <w:t xml:space="preserve"> </w:t>
      </w:r>
      <w:r>
        <w:rPr>
          <w:i/>
          <w:lang w:val="en-US"/>
        </w:rPr>
        <w:t xml:space="preserve">Human Rights Act 2019 </w:t>
      </w:r>
      <w:r>
        <w:rPr>
          <w:lang w:val="en-US"/>
        </w:rPr>
        <w:t>(Qld)</w:t>
      </w:r>
      <w:r>
        <w:rPr>
          <w:i/>
          <w:lang w:val="en-US"/>
        </w:rPr>
        <w:t xml:space="preserve"> </w:t>
      </w:r>
      <w:r>
        <w:rPr>
          <w:lang w:val="en-US"/>
        </w:rPr>
        <w:t>s 26(2)</w:t>
      </w:r>
    </w:p>
  </w:footnote>
  <w:footnote w:id="7">
    <w:p w14:paraId="44F4FEB4" w14:textId="3FD91141" w:rsidR="00272157" w:rsidRPr="00272157" w:rsidRDefault="00272157">
      <w:pPr>
        <w:pStyle w:val="FootnoteText"/>
        <w:rPr>
          <w:lang w:val="en-US"/>
        </w:rPr>
      </w:pPr>
      <w:r>
        <w:rPr>
          <w:rStyle w:val="FootnoteReference"/>
        </w:rPr>
        <w:footnoteRef/>
      </w:r>
      <w:r>
        <w:t xml:space="preserve"> </w:t>
      </w:r>
      <w:r w:rsidR="0012105D">
        <w:rPr>
          <w:i/>
          <w:lang w:val="en-US"/>
        </w:rPr>
        <w:t xml:space="preserve">Human Rights Act 2019 </w:t>
      </w:r>
      <w:r w:rsidR="0012105D">
        <w:rPr>
          <w:lang w:val="en-US"/>
        </w:rPr>
        <w:t>(Qld)</w:t>
      </w:r>
      <w:r w:rsidR="0012105D">
        <w:rPr>
          <w:i/>
          <w:lang w:val="en-US"/>
        </w:rPr>
        <w:t xml:space="preserve"> </w:t>
      </w:r>
      <w:r w:rsidR="0012105D">
        <w:rPr>
          <w:lang w:val="en-US"/>
        </w:rPr>
        <w:t>s 25</w:t>
      </w:r>
    </w:p>
  </w:footnote>
  <w:footnote w:id="8">
    <w:p w14:paraId="756BB5CD" w14:textId="58A679C2" w:rsidR="009E36E1" w:rsidRPr="009710CB" w:rsidRDefault="009E36E1">
      <w:pPr>
        <w:pStyle w:val="FootnoteText"/>
        <w:rPr>
          <w:lang w:val="en-US"/>
        </w:rPr>
      </w:pPr>
      <w:r>
        <w:rPr>
          <w:rStyle w:val="FootnoteReference"/>
        </w:rPr>
        <w:footnoteRef/>
      </w:r>
      <w:r>
        <w:t xml:space="preserve"> </w:t>
      </w:r>
      <w:r>
        <w:rPr>
          <w:i/>
          <w:lang w:val="en-US"/>
        </w:rPr>
        <w:t>Human Rights Act 2019</w:t>
      </w:r>
      <w:r w:rsidR="00382581">
        <w:rPr>
          <w:i/>
          <w:lang w:val="en-US"/>
        </w:rPr>
        <w:t xml:space="preserve"> </w:t>
      </w:r>
      <w:r w:rsidR="00382581">
        <w:rPr>
          <w:lang w:val="en-US"/>
        </w:rPr>
        <w:t>(Qld)</w:t>
      </w:r>
      <w:r w:rsidR="009710CB">
        <w:rPr>
          <w:i/>
          <w:lang w:val="en-US"/>
        </w:rPr>
        <w:t xml:space="preserve"> </w:t>
      </w:r>
      <w:r w:rsidR="001D0E72">
        <w:rPr>
          <w:lang w:val="en-US"/>
        </w:rPr>
        <w:t>s</w:t>
      </w:r>
      <w:r w:rsidR="00382581">
        <w:rPr>
          <w:lang w:val="en-US"/>
        </w:rPr>
        <w:t xml:space="preserve"> </w:t>
      </w:r>
      <w:r w:rsidR="001D0E72">
        <w:rPr>
          <w:lang w:val="en-US"/>
        </w:rPr>
        <w:t>27</w:t>
      </w:r>
    </w:p>
  </w:footnote>
  <w:footnote w:id="9">
    <w:p w14:paraId="37C06B31" w14:textId="761F69CF" w:rsidR="009E36E1" w:rsidRPr="009710CB" w:rsidRDefault="009E36E1">
      <w:pPr>
        <w:pStyle w:val="FootnoteText"/>
        <w:rPr>
          <w:lang w:val="en-US"/>
        </w:rPr>
      </w:pPr>
      <w:r>
        <w:rPr>
          <w:rStyle w:val="FootnoteReference"/>
        </w:rPr>
        <w:footnoteRef/>
      </w:r>
      <w:r>
        <w:t xml:space="preserve"> </w:t>
      </w:r>
      <w:r>
        <w:rPr>
          <w:i/>
          <w:lang w:val="en-US"/>
        </w:rPr>
        <w:t>Human Rights Act 2019</w:t>
      </w:r>
      <w:r w:rsidR="009710CB">
        <w:rPr>
          <w:i/>
          <w:lang w:val="en-US"/>
        </w:rPr>
        <w:t xml:space="preserve"> </w:t>
      </w:r>
      <w:r w:rsidR="009710CB">
        <w:rPr>
          <w:lang w:val="en-US"/>
        </w:rPr>
        <w:t>(Qld)</w:t>
      </w:r>
      <w:r w:rsidR="001A6F91">
        <w:rPr>
          <w:lang w:val="en-US"/>
        </w:rPr>
        <w:t xml:space="preserve"> s 28</w:t>
      </w:r>
    </w:p>
  </w:footnote>
  <w:footnote w:id="10">
    <w:p w14:paraId="72087D1C" w14:textId="7963D060" w:rsidR="004C69B2" w:rsidRPr="009710CB" w:rsidRDefault="004C69B2">
      <w:pPr>
        <w:pStyle w:val="FootnoteText"/>
        <w:rPr>
          <w:lang w:val="en-US"/>
        </w:rPr>
      </w:pPr>
      <w:r>
        <w:rPr>
          <w:rStyle w:val="FootnoteReference"/>
        </w:rPr>
        <w:footnoteRef/>
      </w:r>
      <w:r>
        <w:t xml:space="preserve"> </w:t>
      </w:r>
      <w:r>
        <w:rPr>
          <w:i/>
        </w:rPr>
        <w:t>Child Protection Act 1999</w:t>
      </w:r>
      <w:r w:rsidR="009710CB">
        <w:rPr>
          <w:i/>
        </w:rPr>
        <w:t xml:space="preserve"> </w:t>
      </w:r>
      <w:r w:rsidR="009710CB">
        <w:t>(Qld)</w:t>
      </w:r>
      <w:r w:rsidR="001A6F91">
        <w:t xml:space="preserve"> s 59</w:t>
      </w:r>
    </w:p>
  </w:footnote>
  <w:footnote w:id="11">
    <w:p w14:paraId="176FBEEC" w14:textId="05536F7E" w:rsidR="00933200" w:rsidRPr="00933200" w:rsidRDefault="00933200">
      <w:pPr>
        <w:pStyle w:val="FootnoteText"/>
        <w:rPr>
          <w:lang w:val="en-US"/>
        </w:rPr>
      </w:pPr>
      <w:r>
        <w:rPr>
          <w:rStyle w:val="FootnoteReference"/>
        </w:rPr>
        <w:footnoteRef/>
      </w:r>
      <w:r>
        <w:t xml:space="preserve"> </w:t>
      </w:r>
      <w:r w:rsidR="002D79DC">
        <w:t xml:space="preserve">Department of </w:t>
      </w:r>
      <w:r w:rsidR="00A579E7">
        <w:t xml:space="preserve">Child Safety, Youth and Women, </w:t>
      </w:r>
      <w:r w:rsidR="00A579E7">
        <w:rPr>
          <w:i/>
        </w:rPr>
        <w:t>C</w:t>
      </w:r>
      <w:r w:rsidR="002D79DC" w:rsidRPr="00A579E7">
        <w:rPr>
          <w:i/>
        </w:rPr>
        <w:t>hild Protection Orders</w:t>
      </w:r>
      <w:r w:rsidR="00A579E7">
        <w:t xml:space="preserve"> (Web Page)</w:t>
      </w:r>
      <w:r w:rsidR="00265B05">
        <w:t xml:space="preserve"> &lt;</w:t>
      </w:r>
      <w:r w:rsidR="002D79DC" w:rsidRPr="002D79DC">
        <w:t>https://www.csyw.qld.gov.au/child-family/our-performance/summary-statistics/child-protection-orders</w:t>
      </w:r>
      <w:r w:rsidR="00265B05">
        <w:t>&gt;</w:t>
      </w:r>
    </w:p>
  </w:footnote>
  <w:footnote w:id="12">
    <w:p w14:paraId="07ACD266" w14:textId="5C0771EE" w:rsidR="00B028A2" w:rsidRPr="00B028A2" w:rsidRDefault="00B028A2">
      <w:pPr>
        <w:pStyle w:val="FootnoteText"/>
        <w:rPr>
          <w:lang w:val="en-US"/>
        </w:rPr>
      </w:pPr>
      <w:r>
        <w:rPr>
          <w:rStyle w:val="FootnoteReference"/>
        </w:rPr>
        <w:footnoteRef/>
      </w:r>
      <w:r>
        <w:t xml:space="preserve"> </w:t>
      </w:r>
      <w:r w:rsidRPr="00B028A2">
        <w:rPr>
          <w:rFonts w:cs="Arial"/>
          <w:color w:val="000000"/>
          <w:szCs w:val="20"/>
          <w:shd w:val="clear" w:color="auto" w:fill="FFFFFF"/>
        </w:rPr>
        <w:t xml:space="preserve">Section 5C </w:t>
      </w:r>
      <w:r w:rsidRPr="00B028A2">
        <w:rPr>
          <w:rFonts w:cs="Arial"/>
          <w:i/>
          <w:color w:val="000000"/>
          <w:szCs w:val="20"/>
          <w:shd w:val="clear" w:color="auto" w:fill="FFFFFF"/>
        </w:rPr>
        <w:t>Child Protection Act 1999</w:t>
      </w:r>
      <w:r>
        <w:rPr>
          <w:rFonts w:cs="Arial"/>
          <w:i/>
          <w:color w:val="000000"/>
          <w:szCs w:val="20"/>
          <w:shd w:val="clear" w:color="auto" w:fill="FFFFFF"/>
        </w:rPr>
        <w:t xml:space="preserve"> </w:t>
      </w:r>
      <w:r>
        <w:rPr>
          <w:rFonts w:cs="Arial"/>
          <w:color w:val="000000"/>
          <w:szCs w:val="20"/>
          <w:shd w:val="clear" w:color="auto" w:fill="FFFFFF"/>
        </w:rPr>
        <w:t>(Qld)</w:t>
      </w:r>
    </w:p>
  </w:footnote>
  <w:footnote w:id="13">
    <w:p w14:paraId="08875BD7" w14:textId="31D23F32" w:rsidR="00C42AB5" w:rsidRPr="00E7724F" w:rsidRDefault="00C42AB5">
      <w:pPr>
        <w:pStyle w:val="FootnoteText"/>
      </w:pPr>
      <w:r>
        <w:rPr>
          <w:rStyle w:val="FootnoteReference"/>
        </w:rPr>
        <w:footnoteRef/>
      </w:r>
      <w:r>
        <w:t xml:space="preserve"> </w:t>
      </w:r>
      <w:r w:rsidR="009F23DD">
        <w:t xml:space="preserve">Department of </w:t>
      </w:r>
      <w:r w:rsidR="008C3586">
        <w:t xml:space="preserve">Child Safety, Youth and Women, </w:t>
      </w:r>
      <w:r w:rsidR="009F23DD" w:rsidRPr="008C3586">
        <w:rPr>
          <w:i/>
        </w:rPr>
        <w:t>Placement of Aborigi</w:t>
      </w:r>
      <w:r w:rsidR="00E06F06">
        <w:rPr>
          <w:i/>
        </w:rPr>
        <w:t>nal and Torres Strait Islander C</w:t>
      </w:r>
      <w:r w:rsidR="009F23DD" w:rsidRPr="008C3586">
        <w:rPr>
          <w:i/>
        </w:rPr>
        <w:t>hildren</w:t>
      </w:r>
      <w:r w:rsidR="008C3586">
        <w:t xml:space="preserve"> &lt;</w:t>
      </w:r>
      <w:r w:rsidRPr="009F23DD">
        <w:t>https://www.csyw.qld.gov.au/child-family/our-performance/representation-aboriginal-torres-strait-islander-children/placement-aboriginal-torres-strait-islander-children</w:t>
      </w:r>
      <w:r w:rsidR="008C3586">
        <w:t>&gt;</w:t>
      </w:r>
    </w:p>
  </w:footnote>
  <w:footnote w:id="14">
    <w:p w14:paraId="4DE102C1" w14:textId="50019BE2" w:rsidR="00802277" w:rsidRPr="0099062E" w:rsidRDefault="00802277" w:rsidP="00802277">
      <w:pPr>
        <w:pStyle w:val="FootnoteText"/>
      </w:pPr>
      <w:r w:rsidRPr="00F110CB">
        <w:rPr>
          <w:rStyle w:val="FootnoteReference"/>
        </w:rPr>
        <w:footnoteRef/>
      </w:r>
      <w:r>
        <w:t xml:space="preserve"> </w:t>
      </w:r>
      <w:r w:rsidRPr="0099062E">
        <w:t>Committee on Economic, Social and Cultural</w:t>
      </w:r>
      <w:r w:rsidR="008B321A">
        <w:t xml:space="preserve"> Rights</w:t>
      </w:r>
      <w:r w:rsidRPr="0099062E">
        <w:t xml:space="preserve">, </w:t>
      </w:r>
      <w:r w:rsidRPr="00996347">
        <w:rPr>
          <w:i/>
        </w:rPr>
        <w:t>General comment No. 4</w:t>
      </w:r>
      <w:r w:rsidRPr="0099062E">
        <w:t xml:space="preserve">, para. 6; </w:t>
      </w:r>
      <w:r w:rsidRPr="00996347">
        <w:rPr>
          <w:i/>
        </w:rPr>
        <w:t>General comment No. 5</w:t>
      </w:r>
      <w:r w:rsidRPr="0099062E">
        <w:t>, para. 30.</w:t>
      </w:r>
    </w:p>
  </w:footnote>
  <w:footnote w:id="15">
    <w:p w14:paraId="2DC8DCE5" w14:textId="551B796F" w:rsidR="00183FD7" w:rsidRPr="0099062E" w:rsidRDefault="00183FD7" w:rsidP="00183FD7">
      <w:pPr>
        <w:pStyle w:val="FootnoteText"/>
      </w:pPr>
      <w:r w:rsidRPr="00F110CB">
        <w:rPr>
          <w:rStyle w:val="FootnoteReference"/>
        </w:rPr>
        <w:footnoteRef/>
      </w:r>
      <w:r w:rsidRPr="0099062E">
        <w:t xml:space="preserve"> Committee on the Rights of the Child, </w:t>
      </w:r>
      <w:r w:rsidRPr="002E27B9">
        <w:rPr>
          <w:i/>
        </w:rPr>
        <w:t>General comment No. 7</w:t>
      </w:r>
      <w:r>
        <w:t>, para. 15.</w:t>
      </w:r>
    </w:p>
  </w:footnote>
  <w:footnote w:id="16">
    <w:p w14:paraId="7835E9C2" w14:textId="1F75815E" w:rsidR="000D413D" w:rsidRPr="00B168FC" w:rsidRDefault="000D413D" w:rsidP="000D413D">
      <w:pPr>
        <w:pStyle w:val="FootnoteText"/>
        <w:rPr>
          <w:lang w:val="en-US"/>
        </w:rPr>
      </w:pPr>
      <w:r>
        <w:rPr>
          <w:rStyle w:val="FootnoteReference"/>
        </w:rPr>
        <w:footnoteRef/>
      </w:r>
      <w:r>
        <w:t xml:space="preserve"> </w:t>
      </w:r>
      <w:r w:rsidR="002D0190">
        <w:t xml:space="preserve">Explanatory Notes, Explanatory Notes, </w:t>
      </w:r>
      <w:r w:rsidR="002D0190">
        <w:rPr>
          <w:i/>
        </w:rPr>
        <w:t xml:space="preserve">Child Protection and Other Legislation Amendment Bill </w:t>
      </w:r>
      <w:r w:rsidR="002D0190" w:rsidRPr="00194526">
        <w:rPr>
          <w:i/>
        </w:rPr>
        <w:t>2020</w:t>
      </w:r>
      <w:r w:rsidR="002D0190">
        <w:t>,</w:t>
      </w:r>
      <w:r w:rsidR="002D0190">
        <w:rPr>
          <w:lang w:val="en-US"/>
        </w:rPr>
        <w:t xml:space="preserve"> p. 4.</w:t>
      </w:r>
    </w:p>
  </w:footnote>
  <w:footnote w:id="17">
    <w:p w14:paraId="4759ACA0" w14:textId="52055ACA" w:rsidR="00202AAF" w:rsidRPr="00202AAF" w:rsidRDefault="00202AAF">
      <w:pPr>
        <w:pStyle w:val="FootnoteText"/>
        <w:rPr>
          <w:lang w:val="en-US"/>
        </w:rPr>
      </w:pPr>
      <w:r>
        <w:rPr>
          <w:rStyle w:val="FootnoteReference"/>
        </w:rPr>
        <w:footnoteRef/>
      </w:r>
      <w:r>
        <w:t xml:space="preserve"> </w:t>
      </w:r>
      <w:r>
        <w:rPr>
          <w:lang w:val="en-US"/>
        </w:rPr>
        <w:t xml:space="preserve">Section 26(2) </w:t>
      </w:r>
      <w:r>
        <w:rPr>
          <w:i/>
          <w:lang w:val="en-US"/>
        </w:rPr>
        <w:t xml:space="preserve">Human Rights Act 2019 </w:t>
      </w:r>
      <w:r>
        <w:rPr>
          <w:lang w:val="en-US"/>
        </w:rPr>
        <w:t>(Qld)</w:t>
      </w:r>
    </w:p>
  </w:footnote>
  <w:footnote w:id="18">
    <w:p w14:paraId="662E69D4" w14:textId="13B6582E" w:rsidR="004701BD" w:rsidRPr="004701BD" w:rsidRDefault="004701BD">
      <w:pPr>
        <w:pStyle w:val="FootnoteText"/>
        <w:rPr>
          <w:lang w:val="en-US"/>
        </w:rPr>
      </w:pPr>
      <w:r>
        <w:rPr>
          <w:rStyle w:val="FootnoteReference"/>
        </w:rPr>
        <w:footnoteRef/>
      </w:r>
      <w:r>
        <w:t xml:space="preserve"> </w:t>
      </w:r>
      <w:r w:rsidRPr="004701BD">
        <w:t xml:space="preserve">Department </w:t>
      </w:r>
      <w:r w:rsidR="00E628E2">
        <w:t xml:space="preserve">of Child Safety Youth and Women, </w:t>
      </w:r>
      <w:r w:rsidRPr="00E628E2">
        <w:rPr>
          <w:rFonts w:ascii="MetaBoldLF-Roman" w:hAnsi="MetaBoldLF-Roman" w:cs="MetaBoldLF-Roman"/>
          <w:bCs/>
          <w:i/>
          <w:sz w:val="19"/>
          <w:szCs w:val="19"/>
        </w:rPr>
        <w:t>Are you considering adoption for your child? Prescribed information for a parent considering adoption for their child</w:t>
      </w:r>
      <w:r w:rsidRPr="004701BD">
        <w:rPr>
          <w:rFonts w:ascii="MetaBoldLF-Roman" w:hAnsi="MetaBoldLF-Roman" w:cs="MetaBoldLF-Roman"/>
          <w:bCs/>
          <w:sz w:val="19"/>
          <w:szCs w:val="19"/>
        </w:rPr>
        <w:t xml:space="preserve"> </w:t>
      </w:r>
      <w:r w:rsidR="009021BE">
        <w:rPr>
          <w:rFonts w:ascii="MetaBoldLF-Roman" w:hAnsi="MetaBoldLF-Roman" w:cs="MetaBoldLF-Roman"/>
          <w:bCs/>
          <w:sz w:val="19"/>
          <w:szCs w:val="19"/>
        </w:rPr>
        <w:t xml:space="preserve">(PDF) </w:t>
      </w:r>
      <w:r w:rsidR="00BB2616">
        <w:rPr>
          <w:rFonts w:ascii="MetaBoldLF-Roman" w:hAnsi="MetaBoldLF-Roman" w:cs="MetaBoldLF-Roman"/>
          <w:bCs/>
          <w:sz w:val="19"/>
          <w:szCs w:val="19"/>
        </w:rPr>
        <w:t xml:space="preserve">at page 13 </w:t>
      </w:r>
      <w:r w:rsidR="00BB2616">
        <w:t>&lt;</w:t>
      </w:r>
      <w:r w:rsidR="00BB2616" w:rsidRPr="00BB2616">
        <w:t>https://www.qld.gov.au/__data/assets/pdf_file/0028/54397/info-for-parents-considering-adoption.pdf</w:t>
      </w:r>
      <w:r w:rsidR="00BB2616">
        <w:t>&gt;</w:t>
      </w:r>
    </w:p>
  </w:footnote>
  <w:footnote w:id="19">
    <w:p w14:paraId="6A4DA8B7" w14:textId="22447447" w:rsidR="009E34A4" w:rsidRPr="00DF39BD" w:rsidRDefault="009E34A4">
      <w:pPr>
        <w:pStyle w:val="FootnoteText"/>
        <w:rPr>
          <w:lang w:val="en-US"/>
        </w:rPr>
      </w:pPr>
      <w:r>
        <w:rPr>
          <w:rStyle w:val="FootnoteReference"/>
        </w:rPr>
        <w:footnoteRef/>
      </w:r>
      <w:r>
        <w:t xml:space="preserve"> </w:t>
      </w:r>
      <w:r w:rsidR="00DF39BD">
        <w:t xml:space="preserve">Queensland Government, </w:t>
      </w:r>
      <w:r w:rsidR="00DF39BD" w:rsidRPr="00DF39BD">
        <w:rPr>
          <w:i/>
        </w:rPr>
        <w:t>Apology for past forced adoption practices</w:t>
      </w:r>
      <w:r w:rsidR="00DF39BD">
        <w:rPr>
          <w:i/>
        </w:rPr>
        <w:t xml:space="preserve"> </w:t>
      </w:r>
      <w:r w:rsidR="00DF39BD">
        <w:t xml:space="preserve">(Web Page) </w:t>
      </w:r>
      <w:r w:rsidR="00DF39BD">
        <w:rPr>
          <w:i/>
        </w:rPr>
        <w:t>&lt;</w:t>
      </w:r>
      <w:r w:rsidR="00DF39BD" w:rsidRPr="00DF39BD">
        <w:t>https://www.qld.gov.au/community/caring-child/adoption/post-adoption-support-services/apology-past-forced-adoption</w:t>
      </w:r>
      <w:r w:rsidR="00DF39BD">
        <w:t>&gt;</w:t>
      </w:r>
    </w:p>
  </w:footnote>
  <w:footnote w:id="20">
    <w:p w14:paraId="77670AF8" w14:textId="4EBBECB9" w:rsidR="00E37AAA" w:rsidRPr="00774E00" w:rsidRDefault="00E37AAA">
      <w:pPr>
        <w:pStyle w:val="FootnoteText"/>
        <w:rPr>
          <w:lang w:val="en-US"/>
        </w:rPr>
      </w:pPr>
      <w:r>
        <w:rPr>
          <w:rStyle w:val="FootnoteReference"/>
        </w:rPr>
        <w:footnoteRef/>
      </w:r>
      <w:r>
        <w:t xml:space="preserve"> Evidence to the Legal Affairs and Community Safety Committee, Brisbane, 27 July 2020, page 4, </w:t>
      </w:r>
      <w:r w:rsidR="00C61D80">
        <w:t>Deidre</w:t>
      </w:r>
      <w:r>
        <w:t xml:space="preserve"> </w:t>
      </w:r>
      <w:r w:rsidR="00C61D80">
        <w:t>Mulkerin</w:t>
      </w:r>
      <w:r>
        <w:t>.</w:t>
      </w:r>
      <w:r w:rsidRPr="00E37AAA">
        <w:t xml:space="preserve"> </w:t>
      </w:r>
      <w:r>
        <w:t>&lt;</w:t>
      </w:r>
      <w:r w:rsidR="00774E00" w:rsidRPr="00774E00">
        <w:t>https://www.parliament.qld.gov.au/documents/committees/LACSC/2020/CPOLAB2020/trns-pb-27Jul2020.pdf</w:t>
      </w:r>
      <w:r>
        <w:t>&gt;</w:t>
      </w:r>
    </w:p>
  </w:footnote>
  <w:footnote w:id="21">
    <w:p w14:paraId="63ACE755" w14:textId="58DF79E6" w:rsidR="00AC40F8" w:rsidRPr="004B7725" w:rsidRDefault="00AC40F8" w:rsidP="00AC40F8">
      <w:pPr>
        <w:pStyle w:val="FootnoteText"/>
        <w:rPr>
          <w:lang w:val="en-US"/>
        </w:rPr>
      </w:pPr>
      <w:r>
        <w:rPr>
          <w:rStyle w:val="FootnoteReference"/>
        </w:rPr>
        <w:footnoteRef/>
      </w:r>
      <w:r>
        <w:t xml:space="preserve"> </w:t>
      </w:r>
      <w:r>
        <w:rPr>
          <w:i/>
          <w:lang w:val="en-US"/>
        </w:rPr>
        <w:t>Child Protection Act 1999</w:t>
      </w:r>
      <w:r>
        <w:rPr>
          <w:lang w:val="en-US"/>
        </w:rPr>
        <w:t xml:space="preserve"> (Qld)</w:t>
      </w:r>
      <w:r w:rsidR="00A03B05">
        <w:rPr>
          <w:lang w:val="en-US"/>
        </w:rPr>
        <w:t xml:space="preserve"> </w:t>
      </w:r>
      <w:r w:rsidR="00A03B05">
        <w:t>ss 165-173</w:t>
      </w:r>
    </w:p>
  </w:footnote>
  <w:footnote w:id="22">
    <w:p w14:paraId="7E3717C5" w14:textId="316AADFE" w:rsidR="009837D7" w:rsidRPr="009837D7" w:rsidRDefault="009837D7">
      <w:pPr>
        <w:pStyle w:val="FootnoteText"/>
        <w:rPr>
          <w:lang w:val="en-US"/>
        </w:rPr>
      </w:pPr>
      <w:r>
        <w:rPr>
          <w:rStyle w:val="FootnoteReference"/>
        </w:rPr>
        <w:footnoteRef/>
      </w:r>
      <w:r>
        <w:t xml:space="preserve"> </w:t>
      </w:r>
      <w:r>
        <w:rPr>
          <w:i/>
          <w:lang w:val="en-US"/>
        </w:rPr>
        <w:t xml:space="preserve">Adoption Act 2000 </w:t>
      </w:r>
      <w:r>
        <w:rPr>
          <w:lang w:val="en-US"/>
        </w:rPr>
        <w:t>(NSW)</w:t>
      </w:r>
      <w:r w:rsidR="00A03B05">
        <w:rPr>
          <w:lang w:val="en-US"/>
        </w:rPr>
        <w:t xml:space="preserve"> part 4.</w:t>
      </w:r>
    </w:p>
  </w:footnote>
  <w:footnote w:id="23">
    <w:p w14:paraId="0113F1D7" w14:textId="5C775AEE" w:rsidR="00350BE9" w:rsidRPr="00350BE9" w:rsidRDefault="00350BE9">
      <w:pPr>
        <w:pStyle w:val="FootnoteText"/>
        <w:rPr>
          <w:lang w:val="en-US"/>
        </w:rPr>
      </w:pPr>
      <w:r>
        <w:rPr>
          <w:rStyle w:val="FootnoteReference"/>
        </w:rPr>
        <w:footnoteRef/>
      </w:r>
      <w:r>
        <w:t xml:space="preserve"> </w:t>
      </w:r>
      <w:r>
        <w:rPr>
          <w:i/>
          <w:lang w:val="en-US"/>
        </w:rPr>
        <w:t>Human Rights Act 2019</w:t>
      </w:r>
      <w:r>
        <w:rPr>
          <w:lang w:val="en-US"/>
        </w:rPr>
        <w:t xml:space="preserve"> (Qld)</w:t>
      </w:r>
      <w:r w:rsidR="00A03B05">
        <w:rPr>
          <w:lang w:val="en-US"/>
        </w:rPr>
        <w:t xml:space="preserve"> section 15.</w:t>
      </w:r>
    </w:p>
  </w:footnote>
  <w:footnote w:id="24">
    <w:p w14:paraId="0E3B624E" w14:textId="0CEDFD88" w:rsidR="000535B9" w:rsidRPr="000535B9" w:rsidRDefault="000535B9">
      <w:pPr>
        <w:pStyle w:val="FootnoteText"/>
        <w:rPr>
          <w:lang w:val="en-US"/>
        </w:rPr>
      </w:pPr>
      <w:r>
        <w:rPr>
          <w:rStyle w:val="FootnoteReference"/>
        </w:rPr>
        <w:footnoteRef/>
      </w:r>
      <w:r>
        <w:t xml:space="preserve"> Committee on the Rights of the Child, </w:t>
      </w:r>
      <w:r>
        <w:rPr>
          <w:i/>
        </w:rPr>
        <w:t xml:space="preserve">General Comment No. 12. </w:t>
      </w:r>
      <w:r>
        <w:rPr>
          <w:i/>
          <w:sz w:val="18"/>
        </w:rPr>
        <w:t>&lt;</w:t>
      </w:r>
      <w:r w:rsidRPr="000535B9">
        <w:t>https://www2.ohchr.org/english/bodies/crc/docs/AdvanceVersions/CRC-C-GC-12.pdf</w:t>
      </w:r>
      <w:r>
        <w:t>&gt;</w:t>
      </w:r>
    </w:p>
  </w:footnote>
  <w:footnote w:id="25">
    <w:p w14:paraId="2724460A" w14:textId="2481D0DB" w:rsidR="00C531A6" w:rsidRPr="00C531A6" w:rsidRDefault="00C531A6">
      <w:pPr>
        <w:pStyle w:val="FootnoteText"/>
        <w:rPr>
          <w:lang w:val="en-US"/>
        </w:rPr>
      </w:pPr>
      <w:r>
        <w:rPr>
          <w:rStyle w:val="FootnoteReference"/>
        </w:rPr>
        <w:footnoteRef/>
      </w:r>
      <w:r>
        <w:t xml:space="preserve"> </w:t>
      </w:r>
      <w:r w:rsidR="009551AC">
        <w:rPr>
          <w:lang w:val="en-US"/>
        </w:rPr>
        <w:t>s</w:t>
      </w:r>
      <w:r>
        <w:rPr>
          <w:lang w:val="en-US"/>
        </w:rPr>
        <w:t xml:space="preserve">s 5E, 99U-V, </w:t>
      </w:r>
    </w:p>
  </w:footnote>
  <w:footnote w:id="26">
    <w:p w14:paraId="785CB20E" w14:textId="78E64BBB" w:rsidR="009551AC" w:rsidRPr="009551AC" w:rsidRDefault="009551AC">
      <w:pPr>
        <w:pStyle w:val="FootnoteText"/>
        <w:rPr>
          <w:lang w:val="en-US"/>
        </w:rPr>
      </w:pPr>
      <w:r>
        <w:rPr>
          <w:rStyle w:val="FootnoteReference"/>
        </w:rPr>
        <w:footnoteRef/>
      </w:r>
      <w:r>
        <w:t xml:space="preserve"> </w:t>
      </w:r>
      <w:r>
        <w:rPr>
          <w:lang w:val="en-US"/>
        </w:rPr>
        <w:t>ss 179, 307K-L</w:t>
      </w:r>
    </w:p>
  </w:footnote>
  <w:footnote w:id="27">
    <w:p w14:paraId="2B38843B" w14:textId="7A8B9522" w:rsidR="000C0D19" w:rsidRPr="000C0D19" w:rsidRDefault="000C0D19">
      <w:pPr>
        <w:pStyle w:val="FootnoteText"/>
        <w:rPr>
          <w:lang w:val="en-US"/>
        </w:rPr>
      </w:pPr>
      <w:r>
        <w:rPr>
          <w:rStyle w:val="FootnoteReference"/>
        </w:rPr>
        <w:footnoteRef/>
      </w:r>
      <w:r>
        <w:t xml:space="preserve"> </w:t>
      </w:r>
      <w:r>
        <w:rPr>
          <w:i/>
          <w:lang w:val="en-US"/>
        </w:rPr>
        <w:t>Human Rights Act 2019</w:t>
      </w:r>
      <w:r w:rsidR="00D823FC">
        <w:rPr>
          <w:lang w:val="en-US"/>
        </w:rPr>
        <w:t xml:space="preserve"> (Qld)</w:t>
      </w:r>
      <w:r>
        <w:rPr>
          <w:lang w:val="en-US"/>
        </w:rPr>
        <w:t xml:space="preserve"> </w:t>
      </w:r>
      <w:r w:rsidR="00D823FC">
        <w:rPr>
          <w:lang w:val="en-US"/>
        </w:rPr>
        <w:t xml:space="preserve">s 28 </w:t>
      </w:r>
      <w:r>
        <w:rPr>
          <w:lang w:val="en-US"/>
        </w:rPr>
        <w:t xml:space="preserve">and in particular </w:t>
      </w:r>
      <w:r w:rsidR="00D823FC">
        <w:rPr>
          <w:lang w:val="en-US"/>
        </w:rPr>
        <w:t>s</w:t>
      </w:r>
      <w:r>
        <w:rPr>
          <w:lang w:val="en-US"/>
        </w:rPr>
        <w:t xml:space="preserve"> 28(2)(c).</w:t>
      </w:r>
    </w:p>
  </w:footnote>
  <w:footnote w:id="28">
    <w:p w14:paraId="3FB52543" w14:textId="260AAD91" w:rsidR="000F4D17" w:rsidRPr="00915622" w:rsidRDefault="000F4D17">
      <w:pPr>
        <w:pStyle w:val="FootnoteText"/>
        <w:rPr>
          <w:lang w:val="en-US"/>
        </w:rPr>
      </w:pPr>
      <w:r>
        <w:rPr>
          <w:rStyle w:val="FootnoteReference"/>
        </w:rPr>
        <w:footnoteRef/>
      </w:r>
      <w:r>
        <w:t xml:space="preserve"> </w:t>
      </w:r>
      <w:r>
        <w:rPr>
          <w:i/>
          <w:lang w:val="en-US"/>
        </w:rPr>
        <w:t>Human Rights Act 2019</w:t>
      </w:r>
      <w:r w:rsidR="00915622">
        <w:rPr>
          <w:i/>
          <w:lang w:val="en-US"/>
        </w:rPr>
        <w:t xml:space="preserve"> </w:t>
      </w:r>
      <w:r w:rsidR="00915622">
        <w:rPr>
          <w:lang w:val="en-US"/>
        </w:rPr>
        <w:t>(Qld)</w:t>
      </w:r>
      <w:r w:rsidR="00D823FC">
        <w:rPr>
          <w:lang w:val="en-US"/>
        </w:rPr>
        <w:t xml:space="preserve"> s 15.</w:t>
      </w:r>
    </w:p>
  </w:footnote>
  <w:footnote w:id="29">
    <w:p w14:paraId="5496535C" w14:textId="7B3B2B1E" w:rsidR="00B87281" w:rsidRPr="00A06518" w:rsidRDefault="00AE1A19">
      <w:pPr>
        <w:pStyle w:val="FootnoteText"/>
      </w:pPr>
      <w:r>
        <w:rPr>
          <w:rStyle w:val="FootnoteReference"/>
        </w:rPr>
        <w:footnoteRef/>
      </w:r>
      <w:r>
        <w:t xml:space="preserve"> </w:t>
      </w:r>
      <w:r w:rsidR="005E6454">
        <w:t xml:space="preserve">Queensland Government, </w:t>
      </w:r>
      <w:r w:rsidRPr="005E6454">
        <w:rPr>
          <w:i/>
        </w:rPr>
        <w:t>Media Statement – Adoption an option for children in long-term care</w:t>
      </w:r>
      <w:r w:rsidR="005E6454">
        <w:t xml:space="preserve"> (Web Page) </w:t>
      </w:r>
      <w:r w:rsidR="00C05BE6">
        <w:t>&lt;</w:t>
      </w:r>
      <w:r w:rsidR="00B87281" w:rsidRPr="00C05BE6">
        <w:t>http://statements.qld.gov.au/Statement/2020/7/14/adoption-an-option-for-children-in-longterm-care</w:t>
      </w:r>
      <w:r w:rsidR="00C05BE6">
        <w:t>&gt;</w:t>
      </w:r>
    </w:p>
  </w:footnote>
  <w:footnote w:id="30">
    <w:p w14:paraId="45E1870E" w14:textId="5D19CE5E" w:rsidR="00D419DC" w:rsidRPr="00D419DC" w:rsidRDefault="00D419DC">
      <w:pPr>
        <w:pStyle w:val="FootnoteText"/>
        <w:rPr>
          <w:lang w:val="en-US"/>
        </w:rPr>
      </w:pPr>
      <w:r>
        <w:rPr>
          <w:rStyle w:val="FootnoteReference"/>
        </w:rPr>
        <w:footnoteRef/>
      </w:r>
      <w:r>
        <w:t xml:space="preserve"> Evidence to the Legal Affairs and Community Safety Committee, Brisbane, 27 July 2020, page 3, Deidre Mulkerin.</w:t>
      </w:r>
      <w:r w:rsidRPr="00E37AAA">
        <w:t xml:space="preserve"> </w:t>
      </w:r>
      <w:r>
        <w:t>&lt;</w:t>
      </w:r>
      <w:r w:rsidRPr="00774E00">
        <w:t>https://www.parliament.qld.gov.au/documents/committees/LACSC/2020/CPOLAB2020/trns-pb-27Jul2020.pdf</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F5F2" w14:textId="77777777" w:rsidR="009262B5" w:rsidRDefault="009262B5" w:rsidP="00260847">
    <w:pPr>
      <w:pStyle w:val="Header"/>
      <w:tabs>
        <w:tab w:val="clear" w:pos="4513"/>
        <w:tab w:val="clear" w:pos="9026"/>
      </w:tabs>
      <w:spacing w:before="240"/>
    </w:pPr>
  </w:p>
  <w:p w14:paraId="5630AD66" w14:textId="77777777" w:rsidR="009262B5" w:rsidRDefault="00926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9076" w14:textId="77777777" w:rsidR="009262B5" w:rsidRPr="000731D3" w:rsidRDefault="009262B5"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EB6D" w14:textId="77777777" w:rsidR="009262B5" w:rsidRPr="000731D3" w:rsidRDefault="009262B5"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637805D2" w14:textId="77777777" w:rsidR="009262B5" w:rsidRPr="000731D3" w:rsidRDefault="009262B5" w:rsidP="000731D3">
    <w:pPr>
      <w:pStyle w:val="Header"/>
      <w:pBdr>
        <w:bottom w:val="single" w:sz="4" w:space="1" w:color="auto"/>
      </w:pBdr>
      <w:rPr>
        <w:rFonts w:ascii="Arial" w:hAnsi="Arial" w:cs="Arial"/>
        <w:sz w:val="20"/>
        <w:szCs w:val="20"/>
      </w:rPr>
    </w:pPr>
  </w:p>
  <w:p w14:paraId="463F29E8" w14:textId="77777777" w:rsidR="009262B5" w:rsidRPr="000731D3" w:rsidRDefault="009262B5"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6CEB"/>
    <w:multiLevelType w:val="multilevel"/>
    <w:tmpl w:val="30AEE7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250E7E"/>
    <w:multiLevelType w:val="multilevel"/>
    <w:tmpl w:val="D6D67582"/>
    <w:lvl w:ilvl="0">
      <w:start w:val="1"/>
      <w:numFmt w:val="decimal"/>
      <w:pStyle w:val="Numberedparagraph"/>
      <w:lvlText w:val="%1."/>
      <w:lvlJc w:val="left"/>
      <w:pPr>
        <w:ind w:left="567" w:hanging="567"/>
      </w:pPr>
      <w:rPr>
        <w:rFonts w:hint="default"/>
      </w:rPr>
    </w:lvl>
    <w:lvl w:ilvl="1">
      <w:start w:val="1"/>
      <w:numFmt w:val="lowerLetter"/>
      <w:lvlText w:val="%2."/>
      <w:lvlJc w:val="left"/>
      <w:pPr>
        <w:ind w:left="1077" w:hanging="357"/>
      </w:pPr>
      <w:rPr>
        <w:rFonts w:hint="default"/>
        <w:b w:val="0"/>
        <w:i w:val="0"/>
        <w:sz w:val="24"/>
      </w:rPr>
    </w:lvl>
    <w:lvl w:ilvl="2">
      <w:start w:val="1"/>
      <w:numFmt w:val="lowerRoman"/>
      <w:lvlText w:val="%3."/>
      <w:lvlJc w:val="right"/>
      <w:pPr>
        <w:ind w:left="-5274" w:hanging="113"/>
      </w:pPr>
      <w:rPr>
        <w:rFonts w:hint="default"/>
      </w:rPr>
    </w:lvl>
    <w:lvl w:ilvl="3">
      <w:start w:val="1"/>
      <w:numFmt w:val="decimal"/>
      <w:lvlText w:val="%4."/>
      <w:lvlJc w:val="left"/>
      <w:pPr>
        <w:ind w:left="-5093" w:hanging="357"/>
      </w:pPr>
      <w:rPr>
        <w:rFonts w:hint="default"/>
      </w:rPr>
    </w:lvl>
    <w:lvl w:ilvl="4">
      <w:start w:val="1"/>
      <w:numFmt w:val="lowerLetter"/>
      <w:lvlText w:val="%5."/>
      <w:lvlJc w:val="left"/>
      <w:pPr>
        <w:ind w:left="-4736" w:hanging="357"/>
      </w:pPr>
      <w:rPr>
        <w:rFonts w:hint="default"/>
      </w:rPr>
    </w:lvl>
    <w:lvl w:ilvl="5">
      <w:start w:val="1"/>
      <w:numFmt w:val="lowerRoman"/>
      <w:lvlText w:val="%6."/>
      <w:lvlJc w:val="right"/>
      <w:pPr>
        <w:ind w:left="-4379" w:hanging="357"/>
      </w:pPr>
      <w:rPr>
        <w:rFonts w:hint="default"/>
      </w:rPr>
    </w:lvl>
    <w:lvl w:ilvl="6">
      <w:start w:val="1"/>
      <w:numFmt w:val="decimal"/>
      <w:lvlText w:val="%7."/>
      <w:lvlJc w:val="left"/>
      <w:pPr>
        <w:ind w:left="-4022" w:hanging="357"/>
      </w:pPr>
      <w:rPr>
        <w:rFonts w:hint="default"/>
      </w:rPr>
    </w:lvl>
    <w:lvl w:ilvl="7">
      <w:start w:val="1"/>
      <w:numFmt w:val="lowerLetter"/>
      <w:lvlText w:val="%8."/>
      <w:lvlJc w:val="left"/>
      <w:pPr>
        <w:ind w:left="-3665" w:hanging="357"/>
      </w:pPr>
      <w:rPr>
        <w:rFonts w:hint="default"/>
      </w:rPr>
    </w:lvl>
    <w:lvl w:ilvl="8">
      <w:start w:val="1"/>
      <w:numFmt w:val="lowerRoman"/>
      <w:lvlText w:val="%9."/>
      <w:lvlJc w:val="right"/>
      <w:pPr>
        <w:ind w:left="-3308" w:hanging="357"/>
      </w:pPr>
      <w:rPr>
        <w:rFonts w:hint="default"/>
      </w:rPr>
    </w:lvl>
  </w:abstractNum>
  <w:abstractNum w:abstractNumId="2" w15:restartNumberingAfterBreak="0">
    <w:nsid w:val="139C0BFC"/>
    <w:multiLevelType w:val="multilevel"/>
    <w:tmpl w:val="D6D67582"/>
    <w:lvl w:ilvl="0">
      <w:start w:val="1"/>
      <w:numFmt w:val="decimal"/>
      <w:lvlText w:val="%1."/>
      <w:lvlJc w:val="left"/>
      <w:pPr>
        <w:ind w:left="567" w:hanging="567"/>
      </w:pPr>
      <w:rPr>
        <w:rFonts w:hint="default"/>
      </w:rPr>
    </w:lvl>
    <w:lvl w:ilvl="1">
      <w:start w:val="1"/>
      <w:numFmt w:val="lowerLetter"/>
      <w:lvlText w:val="%2."/>
      <w:lvlJc w:val="left"/>
      <w:pPr>
        <w:ind w:left="1077" w:hanging="357"/>
      </w:pPr>
      <w:rPr>
        <w:rFonts w:hint="default"/>
        <w:b w:val="0"/>
        <w:i w:val="0"/>
        <w:sz w:val="24"/>
      </w:rPr>
    </w:lvl>
    <w:lvl w:ilvl="2">
      <w:start w:val="1"/>
      <w:numFmt w:val="lowerRoman"/>
      <w:lvlText w:val="%3."/>
      <w:lvlJc w:val="right"/>
      <w:pPr>
        <w:ind w:left="-5274" w:hanging="113"/>
      </w:pPr>
      <w:rPr>
        <w:rFonts w:hint="default"/>
      </w:rPr>
    </w:lvl>
    <w:lvl w:ilvl="3">
      <w:start w:val="1"/>
      <w:numFmt w:val="decimal"/>
      <w:lvlText w:val="%4."/>
      <w:lvlJc w:val="left"/>
      <w:pPr>
        <w:ind w:left="-5093" w:hanging="357"/>
      </w:pPr>
      <w:rPr>
        <w:rFonts w:hint="default"/>
      </w:rPr>
    </w:lvl>
    <w:lvl w:ilvl="4">
      <w:start w:val="1"/>
      <w:numFmt w:val="lowerLetter"/>
      <w:lvlText w:val="%5."/>
      <w:lvlJc w:val="left"/>
      <w:pPr>
        <w:ind w:left="-4736" w:hanging="357"/>
      </w:pPr>
      <w:rPr>
        <w:rFonts w:hint="default"/>
      </w:rPr>
    </w:lvl>
    <w:lvl w:ilvl="5">
      <w:start w:val="1"/>
      <w:numFmt w:val="lowerRoman"/>
      <w:lvlText w:val="%6."/>
      <w:lvlJc w:val="right"/>
      <w:pPr>
        <w:ind w:left="-4379" w:hanging="357"/>
      </w:pPr>
      <w:rPr>
        <w:rFonts w:hint="default"/>
      </w:rPr>
    </w:lvl>
    <w:lvl w:ilvl="6">
      <w:start w:val="1"/>
      <w:numFmt w:val="decimal"/>
      <w:lvlText w:val="%7."/>
      <w:lvlJc w:val="left"/>
      <w:pPr>
        <w:ind w:left="-4022" w:hanging="357"/>
      </w:pPr>
      <w:rPr>
        <w:rFonts w:hint="default"/>
      </w:rPr>
    </w:lvl>
    <w:lvl w:ilvl="7">
      <w:start w:val="1"/>
      <w:numFmt w:val="lowerLetter"/>
      <w:lvlText w:val="%8."/>
      <w:lvlJc w:val="left"/>
      <w:pPr>
        <w:ind w:left="-3665" w:hanging="357"/>
      </w:pPr>
      <w:rPr>
        <w:rFonts w:hint="default"/>
      </w:rPr>
    </w:lvl>
    <w:lvl w:ilvl="8">
      <w:start w:val="1"/>
      <w:numFmt w:val="lowerRoman"/>
      <w:lvlText w:val="%9."/>
      <w:lvlJc w:val="right"/>
      <w:pPr>
        <w:ind w:left="-3308" w:hanging="357"/>
      </w:pPr>
      <w:rPr>
        <w:rFonts w:hint="default"/>
      </w:rPr>
    </w:lvl>
  </w:abstractNum>
  <w:abstractNum w:abstractNumId="3" w15:restartNumberingAfterBreak="0">
    <w:nsid w:val="34FB3F81"/>
    <w:multiLevelType w:val="hybridMultilevel"/>
    <w:tmpl w:val="173CB9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5F2E4A"/>
    <w:multiLevelType w:val="hybridMultilevel"/>
    <w:tmpl w:val="BD6AFDCA"/>
    <w:lvl w:ilvl="0" w:tplc="7BC0F4AA">
      <w:start w:val="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4DC67CE"/>
    <w:multiLevelType w:val="hybridMultilevel"/>
    <w:tmpl w:val="C004E566"/>
    <w:lvl w:ilvl="0" w:tplc="3D28B070">
      <w:start w:val="1"/>
      <w:numFmt w:val="decimal"/>
      <w:pStyle w:val="Recs"/>
      <w:lvlText w:val="Recommendation %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 w15:restartNumberingAfterBreak="0">
    <w:nsid w:val="4F232DDA"/>
    <w:multiLevelType w:val="hybridMultilevel"/>
    <w:tmpl w:val="843A43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8" w15:restartNumberingAfterBreak="0">
    <w:nsid w:val="797C5E8D"/>
    <w:multiLevelType w:val="hybridMultilevel"/>
    <w:tmpl w:val="E57C7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A21D19"/>
    <w:multiLevelType w:val="hybridMultilevel"/>
    <w:tmpl w:val="30D6F244"/>
    <w:lvl w:ilvl="0" w:tplc="D470820A">
      <w:start w:val="12"/>
      <w:numFmt w:val="bullet"/>
      <w:lvlText w:val=""/>
      <w:lvlJc w:val="left"/>
      <w:pPr>
        <w:ind w:left="927" w:hanging="360"/>
      </w:pPr>
      <w:rPr>
        <w:rFonts w:ascii="Symbol" w:eastAsiaTheme="minorEastAsia" w:hAnsi="Symbol" w:cs="Aria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9"/>
  </w:num>
  <w:num w:numId="6">
    <w:abstractNumId w:val="2"/>
  </w:num>
  <w:num w:numId="7">
    <w:abstractNumId w:val="8"/>
  </w:num>
  <w:num w:numId="8">
    <w:abstractNumId w:val="6"/>
  </w:num>
  <w:num w:numId="9">
    <w:abstractNumId w:val="1"/>
  </w:num>
  <w:num w:numId="10">
    <w:abstractNumId w:val="3"/>
  </w:num>
  <w:num w:numId="11">
    <w:abstractNumId w:val="4"/>
  </w:num>
  <w:num w:numId="12">
    <w:abstractNumId w:val="4"/>
  </w:num>
  <w:num w:numId="13">
    <w:abstractNumId w:val="1"/>
    <w:lvlOverride w:ilvl="0">
      <w:startOverride w:val="39"/>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53"/>
    <w:rsid w:val="00000151"/>
    <w:rsid w:val="0000151D"/>
    <w:rsid w:val="00001F1E"/>
    <w:rsid w:val="00002EF3"/>
    <w:rsid w:val="00002F05"/>
    <w:rsid w:val="000035A5"/>
    <w:rsid w:val="000066A0"/>
    <w:rsid w:val="00007005"/>
    <w:rsid w:val="00007038"/>
    <w:rsid w:val="000119F4"/>
    <w:rsid w:val="00011F28"/>
    <w:rsid w:val="00013135"/>
    <w:rsid w:val="00014618"/>
    <w:rsid w:val="00014C13"/>
    <w:rsid w:val="000162DD"/>
    <w:rsid w:val="000170F1"/>
    <w:rsid w:val="00017F3E"/>
    <w:rsid w:val="00021A91"/>
    <w:rsid w:val="0002351E"/>
    <w:rsid w:val="00025DD3"/>
    <w:rsid w:val="000270D9"/>
    <w:rsid w:val="000274CF"/>
    <w:rsid w:val="00033D11"/>
    <w:rsid w:val="00035A83"/>
    <w:rsid w:val="00036CCC"/>
    <w:rsid w:val="00041E58"/>
    <w:rsid w:val="00042F23"/>
    <w:rsid w:val="00043583"/>
    <w:rsid w:val="000447E4"/>
    <w:rsid w:val="00044A7F"/>
    <w:rsid w:val="000453B7"/>
    <w:rsid w:val="000453FC"/>
    <w:rsid w:val="00045B46"/>
    <w:rsid w:val="00047983"/>
    <w:rsid w:val="000500B4"/>
    <w:rsid w:val="000535B9"/>
    <w:rsid w:val="0005365C"/>
    <w:rsid w:val="00054120"/>
    <w:rsid w:val="00054497"/>
    <w:rsid w:val="00056960"/>
    <w:rsid w:val="00056E11"/>
    <w:rsid w:val="00057023"/>
    <w:rsid w:val="000578AB"/>
    <w:rsid w:val="00057D21"/>
    <w:rsid w:val="000603CC"/>
    <w:rsid w:val="00060A3B"/>
    <w:rsid w:val="000637FC"/>
    <w:rsid w:val="00063EDF"/>
    <w:rsid w:val="00064E1A"/>
    <w:rsid w:val="00066CCF"/>
    <w:rsid w:val="00067182"/>
    <w:rsid w:val="00067201"/>
    <w:rsid w:val="00071300"/>
    <w:rsid w:val="00072CE6"/>
    <w:rsid w:val="000731D3"/>
    <w:rsid w:val="00074DA0"/>
    <w:rsid w:val="0007597E"/>
    <w:rsid w:val="00075AB0"/>
    <w:rsid w:val="0007682B"/>
    <w:rsid w:val="000779C2"/>
    <w:rsid w:val="0008027A"/>
    <w:rsid w:val="00085998"/>
    <w:rsid w:val="0008646E"/>
    <w:rsid w:val="00090FFB"/>
    <w:rsid w:val="00091992"/>
    <w:rsid w:val="00095FBB"/>
    <w:rsid w:val="000960EA"/>
    <w:rsid w:val="00096517"/>
    <w:rsid w:val="00096D08"/>
    <w:rsid w:val="000973F8"/>
    <w:rsid w:val="0009761C"/>
    <w:rsid w:val="00097E60"/>
    <w:rsid w:val="000A0DA2"/>
    <w:rsid w:val="000A1B38"/>
    <w:rsid w:val="000A1B6C"/>
    <w:rsid w:val="000A201B"/>
    <w:rsid w:val="000A2D3B"/>
    <w:rsid w:val="000A58C2"/>
    <w:rsid w:val="000A7563"/>
    <w:rsid w:val="000B1186"/>
    <w:rsid w:val="000B169B"/>
    <w:rsid w:val="000B6C72"/>
    <w:rsid w:val="000B739C"/>
    <w:rsid w:val="000B794F"/>
    <w:rsid w:val="000B79DF"/>
    <w:rsid w:val="000C03A0"/>
    <w:rsid w:val="000C0A6D"/>
    <w:rsid w:val="000C0D19"/>
    <w:rsid w:val="000C1C38"/>
    <w:rsid w:val="000C216C"/>
    <w:rsid w:val="000C59BF"/>
    <w:rsid w:val="000C62DA"/>
    <w:rsid w:val="000C6646"/>
    <w:rsid w:val="000C6818"/>
    <w:rsid w:val="000C766D"/>
    <w:rsid w:val="000D0B62"/>
    <w:rsid w:val="000D22B0"/>
    <w:rsid w:val="000D2B73"/>
    <w:rsid w:val="000D413D"/>
    <w:rsid w:val="000D49A5"/>
    <w:rsid w:val="000D5560"/>
    <w:rsid w:val="000D5C57"/>
    <w:rsid w:val="000D7D08"/>
    <w:rsid w:val="000E0925"/>
    <w:rsid w:val="000E1039"/>
    <w:rsid w:val="000E2A81"/>
    <w:rsid w:val="000E339A"/>
    <w:rsid w:val="000E6297"/>
    <w:rsid w:val="000F0BC1"/>
    <w:rsid w:val="000F1207"/>
    <w:rsid w:val="000F12D8"/>
    <w:rsid w:val="000F246F"/>
    <w:rsid w:val="000F3B4C"/>
    <w:rsid w:val="000F4098"/>
    <w:rsid w:val="000F4742"/>
    <w:rsid w:val="000F47AA"/>
    <w:rsid w:val="000F4D17"/>
    <w:rsid w:val="000F56AA"/>
    <w:rsid w:val="001009E0"/>
    <w:rsid w:val="001026F3"/>
    <w:rsid w:val="00105217"/>
    <w:rsid w:val="001066BD"/>
    <w:rsid w:val="00106C37"/>
    <w:rsid w:val="001102AF"/>
    <w:rsid w:val="00111EF1"/>
    <w:rsid w:val="001126AF"/>
    <w:rsid w:val="0011338E"/>
    <w:rsid w:val="001207FE"/>
    <w:rsid w:val="0012105D"/>
    <w:rsid w:val="00121E6F"/>
    <w:rsid w:val="00122475"/>
    <w:rsid w:val="001225F6"/>
    <w:rsid w:val="00124A35"/>
    <w:rsid w:val="001263AF"/>
    <w:rsid w:val="001264CF"/>
    <w:rsid w:val="00126767"/>
    <w:rsid w:val="0012733A"/>
    <w:rsid w:val="001304EE"/>
    <w:rsid w:val="00132E0D"/>
    <w:rsid w:val="001336EC"/>
    <w:rsid w:val="00133CD6"/>
    <w:rsid w:val="001376E2"/>
    <w:rsid w:val="001405B7"/>
    <w:rsid w:val="00140C61"/>
    <w:rsid w:val="001449C3"/>
    <w:rsid w:val="00145292"/>
    <w:rsid w:val="00147A99"/>
    <w:rsid w:val="00147D92"/>
    <w:rsid w:val="0015214B"/>
    <w:rsid w:val="00152C01"/>
    <w:rsid w:val="00152D59"/>
    <w:rsid w:val="001534F8"/>
    <w:rsid w:val="001601BC"/>
    <w:rsid w:val="001658C9"/>
    <w:rsid w:val="00165BCC"/>
    <w:rsid w:val="0016668D"/>
    <w:rsid w:val="0017117F"/>
    <w:rsid w:val="00171750"/>
    <w:rsid w:val="00174803"/>
    <w:rsid w:val="00174C6E"/>
    <w:rsid w:val="00174DC0"/>
    <w:rsid w:val="00176FAB"/>
    <w:rsid w:val="001813FA"/>
    <w:rsid w:val="001825CB"/>
    <w:rsid w:val="00182865"/>
    <w:rsid w:val="00182E06"/>
    <w:rsid w:val="00183FD7"/>
    <w:rsid w:val="001851FA"/>
    <w:rsid w:val="00186112"/>
    <w:rsid w:val="0018754C"/>
    <w:rsid w:val="00187B57"/>
    <w:rsid w:val="00187E35"/>
    <w:rsid w:val="00190F27"/>
    <w:rsid w:val="001916E4"/>
    <w:rsid w:val="0019203A"/>
    <w:rsid w:val="00192582"/>
    <w:rsid w:val="00194526"/>
    <w:rsid w:val="00195E9F"/>
    <w:rsid w:val="001A0240"/>
    <w:rsid w:val="001A12BD"/>
    <w:rsid w:val="001A2850"/>
    <w:rsid w:val="001A30AC"/>
    <w:rsid w:val="001A484C"/>
    <w:rsid w:val="001A4B31"/>
    <w:rsid w:val="001A52E6"/>
    <w:rsid w:val="001A6DEA"/>
    <w:rsid w:val="001A6F91"/>
    <w:rsid w:val="001B1A27"/>
    <w:rsid w:val="001B2648"/>
    <w:rsid w:val="001B303F"/>
    <w:rsid w:val="001B5470"/>
    <w:rsid w:val="001B57C6"/>
    <w:rsid w:val="001B58EA"/>
    <w:rsid w:val="001B62DA"/>
    <w:rsid w:val="001B67EA"/>
    <w:rsid w:val="001B6CDD"/>
    <w:rsid w:val="001B6FF8"/>
    <w:rsid w:val="001C01FD"/>
    <w:rsid w:val="001C127F"/>
    <w:rsid w:val="001C1E52"/>
    <w:rsid w:val="001C23EA"/>
    <w:rsid w:val="001C312E"/>
    <w:rsid w:val="001C3281"/>
    <w:rsid w:val="001C37E6"/>
    <w:rsid w:val="001C4E26"/>
    <w:rsid w:val="001C6110"/>
    <w:rsid w:val="001C6DB7"/>
    <w:rsid w:val="001C77E2"/>
    <w:rsid w:val="001D00C1"/>
    <w:rsid w:val="001D0E72"/>
    <w:rsid w:val="001D3940"/>
    <w:rsid w:val="001D44AC"/>
    <w:rsid w:val="001D50C0"/>
    <w:rsid w:val="001D54E2"/>
    <w:rsid w:val="001D68C0"/>
    <w:rsid w:val="001D68C3"/>
    <w:rsid w:val="001D7758"/>
    <w:rsid w:val="001D7F04"/>
    <w:rsid w:val="001E072E"/>
    <w:rsid w:val="001E09B0"/>
    <w:rsid w:val="001E0C50"/>
    <w:rsid w:val="001E25B8"/>
    <w:rsid w:val="001E27AC"/>
    <w:rsid w:val="001E2FB1"/>
    <w:rsid w:val="001E387F"/>
    <w:rsid w:val="001E3A26"/>
    <w:rsid w:val="001E5268"/>
    <w:rsid w:val="001E798C"/>
    <w:rsid w:val="001F3F19"/>
    <w:rsid w:val="001F48CF"/>
    <w:rsid w:val="001F5F4B"/>
    <w:rsid w:val="002008EF"/>
    <w:rsid w:val="00201344"/>
    <w:rsid w:val="00202AAF"/>
    <w:rsid w:val="00204A81"/>
    <w:rsid w:val="00210867"/>
    <w:rsid w:val="00211517"/>
    <w:rsid w:val="00212E4B"/>
    <w:rsid w:val="00213A74"/>
    <w:rsid w:val="00215B7A"/>
    <w:rsid w:val="002164C4"/>
    <w:rsid w:val="00217C96"/>
    <w:rsid w:val="002215ED"/>
    <w:rsid w:val="0022266E"/>
    <w:rsid w:val="002231C8"/>
    <w:rsid w:val="002243C9"/>
    <w:rsid w:val="002252B3"/>
    <w:rsid w:val="00225F2D"/>
    <w:rsid w:val="00227178"/>
    <w:rsid w:val="0023127A"/>
    <w:rsid w:val="00233BF9"/>
    <w:rsid w:val="00233C9F"/>
    <w:rsid w:val="00233F52"/>
    <w:rsid w:val="00235527"/>
    <w:rsid w:val="00240EF9"/>
    <w:rsid w:val="0024194E"/>
    <w:rsid w:val="00241A64"/>
    <w:rsid w:val="00241CEF"/>
    <w:rsid w:val="00243575"/>
    <w:rsid w:val="00243AFC"/>
    <w:rsid w:val="00244172"/>
    <w:rsid w:val="00245FCD"/>
    <w:rsid w:val="00247CBD"/>
    <w:rsid w:val="002508FE"/>
    <w:rsid w:val="002525B7"/>
    <w:rsid w:val="00252805"/>
    <w:rsid w:val="00252DF7"/>
    <w:rsid w:val="00253B42"/>
    <w:rsid w:val="002541FD"/>
    <w:rsid w:val="00260847"/>
    <w:rsid w:val="00260A00"/>
    <w:rsid w:val="00262C42"/>
    <w:rsid w:val="00264744"/>
    <w:rsid w:val="00265B05"/>
    <w:rsid w:val="00272157"/>
    <w:rsid w:val="002739F1"/>
    <w:rsid w:val="00274E12"/>
    <w:rsid w:val="002765A8"/>
    <w:rsid w:val="002770BE"/>
    <w:rsid w:val="00280FC3"/>
    <w:rsid w:val="00282E6D"/>
    <w:rsid w:val="00283637"/>
    <w:rsid w:val="00283B99"/>
    <w:rsid w:val="00283D88"/>
    <w:rsid w:val="00284FF0"/>
    <w:rsid w:val="00287C54"/>
    <w:rsid w:val="00287E15"/>
    <w:rsid w:val="00291239"/>
    <w:rsid w:val="002922F3"/>
    <w:rsid w:val="00292308"/>
    <w:rsid w:val="002928AA"/>
    <w:rsid w:val="00292C50"/>
    <w:rsid w:val="002932DF"/>
    <w:rsid w:val="0029364C"/>
    <w:rsid w:val="0029472A"/>
    <w:rsid w:val="002979B9"/>
    <w:rsid w:val="002A03AE"/>
    <w:rsid w:val="002A03F1"/>
    <w:rsid w:val="002A4E97"/>
    <w:rsid w:val="002A619D"/>
    <w:rsid w:val="002A6852"/>
    <w:rsid w:val="002B0F7F"/>
    <w:rsid w:val="002B1748"/>
    <w:rsid w:val="002B225E"/>
    <w:rsid w:val="002B2766"/>
    <w:rsid w:val="002B3DAF"/>
    <w:rsid w:val="002B405E"/>
    <w:rsid w:val="002B4139"/>
    <w:rsid w:val="002B4E56"/>
    <w:rsid w:val="002B55D2"/>
    <w:rsid w:val="002B65D4"/>
    <w:rsid w:val="002B7599"/>
    <w:rsid w:val="002C0617"/>
    <w:rsid w:val="002C1F62"/>
    <w:rsid w:val="002C53CE"/>
    <w:rsid w:val="002C6E8D"/>
    <w:rsid w:val="002C7BC5"/>
    <w:rsid w:val="002D0190"/>
    <w:rsid w:val="002D12F0"/>
    <w:rsid w:val="002D46A2"/>
    <w:rsid w:val="002D79DC"/>
    <w:rsid w:val="002E0773"/>
    <w:rsid w:val="002E27B9"/>
    <w:rsid w:val="002E433B"/>
    <w:rsid w:val="002E458F"/>
    <w:rsid w:val="002E45E3"/>
    <w:rsid w:val="002E4AC6"/>
    <w:rsid w:val="002E6969"/>
    <w:rsid w:val="002E7441"/>
    <w:rsid w:val="002F21FB"/>
    <w:rsid w:val="002F32E3"/>
    <w:rsid w:val="002F5178"/>
    <w:rsid w:val="002F67FB"/>
    <w:rsid w:val="002F77C4"/>
    <w:rsid w:val="002F7F79"/>
    <w:rsid w:val="00303B7C"/>
    <w:rsid w:val="0030559A"/>
    <w:rsid w:val="00307FEC"/>
    <w:rsid w:val="00310CB2"/>
    <w:rsid w:val="00310E9B"/>
    <w:rsid w:val="00312C2A"/>
    <w:rsid w:val="003204FA"/>
    <w:rsid w:val="00320E51"/>
    <w:rsid w:val="003211A6"/>
    <w:rsid w:val="00321445"/>
    <w:rsid w:val="003242D2"/>
    <w:rsid w:val="0032516B"/>
    <w:rsid w:val="003252D3"/>
    <w:rsid w:val="00325D61"/>
    <w:rsid w:val="003263D0"/>
    <w:rsid w:val="00326FBC"/>
    <w:rsid w:val="00330BB7"/>
    <w:rsid w:val="00331698"/>
    <w:rsid w:val="0033216F"/>
    <w:rsid w:val="003335B4"/>
    <w:rsid w:val="00336E79"/>
    <w:rsid w:val="0034134D"/>
    <w:rsid w:val="00342250"/>
    <w:rsid w:val="003425E1"/>
    <w:rsid w:val="003429B0"/>
    <w:rsid w:val="003430E1"/>
    <w:rsid w:val="00343B57"/>
    <w:rsid w:val="00343F26"/>
    <w:rsid w:val="00344535"/>
    <w:rsid w:val="00344F59"/>
    <w:rsid w:val="0034564B"/>
    <w:rsid w:val="003456B3"/>
    <w:rsid w:val="00345E3F"/>
    <w:rsid w:val="003466B0"/>
    <w:rsid w:val="00350BE9"/>
    <w:rsid w:val="00350D39"/>
    <w:rsid w:val="0035115B"/>
    <w:rsid w:val="00351EE4"/>
    <w:rsid w:val="003523D7"/>
    <w:rsid w:val="003525A3"/>
    <w:rsid w:val="00352EF8"/>
    <w:rsid w:val="00353557"/>
    <w:rsid w:val="0035654D"/>
    <w:rsid w:val="00357409"/>
    <w:rsid w:val="00360667"/>
    <w:rsid w:val="0036262E"/>
    <w:rsid w:val="003637D6"/>
    <w:rsid w:val="00365AC1"/>
    <w:rsid w:val="003661EB"/>
    <w:rsid w:val="0036768A"/>
    <w:rsid w:val="00370336"/>
    <w:rsid w:val="00373612"/>
    <w:rsid w:val="00373CBA"/>
    <w:rsid w:val="003764E4"/>
    <w:rsid w:val="00376C75"/>
    <w:rsid w:val="00377811"/>
    <w:rsid w:val="00377AFD"/>
    <w:rsid w:val="00382581"/>
    <w:rsid w:val="003847F0"/>
    <w:rsid w:val="00384D5B"/>
    <w:rsid w:val="00389392"/>
    <w:rsid w:val="00390226"/>
    <w:rsid w:val="00390614"/>
    <w:rsid w:val="00392522"/>
    <w:rsid w:val="00393D07"/>
    <w:rsid w:val="003941C4"/>
    <w:rsid w:val="00394AEA"/>
    <w:rsid w:val="00395332"/>
    <w:rsid w:val="00396361"/>
    <w:rsid w:val="003A035E"/>
    <w:rsid w:val="003A1032"/>
    <w:rsid w:val="003A20CD"/>
    <w:rsid w:val="003A28DD"/>
    <w:rsid w:val="003A35A3"/>
    <w:rsid w:val="003A499E"/>
    <w:rsid w:val="003A4B4D"/>
    <w:rsid w:val="003A5B33"/>
    <w:rsid w:val="003A6508"/>
    <w:rsid w:val="003A666E"/>
    <w:rsid w:val="003A6BF7"/>
    <w:rsid w:val="003B193D"/>
    <w:rsid w:val="003B197E"/>
    <w:rsid w:val="003B2078"/>
    <w:rsid w:val="003B23D5"/>
    <w:rsid w:val="003B2C4E"/>
    <w:rsid w:val="003B4590"/>
    <w:rsid w:val="003B4814"/>
    <w:rsid w:val="003B4AB1"/>
    <w:rsid w:val="003B4DA8"/>
    <w:rsid w:val="003B73D0"/>
    <w:rsid w:val="003C2701"/>
    <w:rsid w:val="003C2709"/>
    <w:rsid w:val="003C3668"/>
    <w:rsid w:val="003C443B"/>
    <w:rsid w:val="003C4953"/>
    <w:rsid w:val="003C4ED8"/>
    <w:rsid w:val="003C6A61"/>
    <w:rsid w:val="003D0591"/>
    <w:rsid w:val="003D0C7A"/>
    <w:rsid w:val="003D1AFE"/>
    <w:rsid w:val="003D264B"/>
    <w:rsid w:val="003D3AAC"/>
    <w:rsid w:val="003D625C"/>
    <w:rsid w:val="003E033F"/>
    <w:rsid w:val="003E21B9"/>
    <w:rsid w:val="003E67F0"/>
    <w:rsid w:val="003E70D6"/>
    <w:rsid w:val="003E7D13"/>
    <w:rsid w:val="003F1BE7"/>
    <w:rsid w:val="003F4768"/>
    <w:rsid w:val="003F619F"/>
    <w:rsid w:val="003F6F7E"/>
    <w:rsid w:val="003F7A29"/>
    <w:rsid w:val="00403BE8"/>
    <w:rsid w:val="004051F1"/>
    <w:rsid w:val="004054CB"/>
    <w:rsid w:val="004067FD"/>
    <w:rsid w:val="00407201"/>
    <w:rsid w:val="00407BC8"/>
    <w:rsid w:val="00410BFF"/>
    <w:rsid w:val="00410D44"/>
    <w:rsid w:val="004113F3"/>
    <w:rsid w:val="0041413B"/>
    <w:rsid w:val="004165EB"/>
    <w:rsid w:val="00421429"/>
    <w:rsid w:val="0042340B"/>
    <w:rsid w:val="00424117"/>
    <w:rsid w:val="00425744"/>
    <w:rsid w:val="00425835"/>
    <w:rsid w:val="00426F8F"/>
    <w:rsid w:val="00427682"/>
    <w:rsid w:val="004277D1"/>
    <w:rsid w:val="00430027"/>
    <w:rsid w:val="00430629"/>
    <w:rsid w:val="00430AB7"/>
    <w:rsid w:val="00431866"/>
    <w:rsid w:val="00431D51"/>
    <w:rsid w:val="0043295E"/>
    <w:rsid w:val="00433123"/>
    <w:rsid w:val="0043342D"/>
    <w:rsid w:val="00433915"/>
    <w:rsid w:val="00434AD3"/>
    <w:rsid w:val="004355D7"/>
    <w:rsid w:val="00436D42"/>
    <w:rsid w:val="00437797"/>
    <w:rsid w:val="004377C5"/>
    <w:rsid w:val="00440AEF"/>
    <w:rsid w:val="00441322"/>
    <w:rsid w:val="004418EC"/>
    <w:rsid w:val="004424F3"/>
    <w:rsid w:val="00444F48"/>
    <w:rsid w:val="00445E49"/>
    <w:rsid w:val="0044668E"/>
    <w:rsid w:val="00451416"/>
    <w:rsid w:val="0045170E"/>
    <w:rsid w:val="00451914"/>
    <w:rsid w:val="004538FC"/>
    <w:rsid w:val="004557C5"/>
    <w:rsid w:val="0045665D"/>
    <w:rsid w:val="00456D0E"/>
    <w:rsid w:val="0045765D"/>
    <w:rsid w:val="00460377"/>
    <w:rsid w:val="00460C71"/>
    <w:rsid w:val="00461DFA"/>
    <w:rsid w:val="00462C5F"/>
    <w:rsid w:val="00463BEF"/>
    <w:rsid w:val="00466216"/>
    <w:rsid w:val="00466281"/>
    <w:rsid w:val="00466A7D"/>
    <w:rsid w:val="00466CAD"/>
    <w:rsid w:val="00467FC5"/>
    <w:rsid w:val="004701BD"/>
    <w:rsid w:val="00475036"/>
    <w:rsid w:val="00476637"/>
    <w:rsid w:val="00476EF1"/>
    <w:rsid w:val="00482F61"/>
    <w:rsid w:val="004839B7"/>
    <w:rsid w:val="00483CF3"/>
    <w:rsid w:val="00484848"/>
    <w:rsid w:val="00487040"/>
    <w:rsid w:val="004876CA"/>
    <w:rsid w:val="00487F3E"/>
    <w:rsid w:val="004917EF"/>
    <w:rsid w:val="00492225"/>
    <w:rsid w:val="004A0B33"/>
    <w:rsid w:val="004A165C"/>
    <w:rsid w:val="004A19A7"/>
    <w:rsid w:val="004A1BE5"/>
    <w:rsid w:val="004A2375"/>
    <w:rsid w:val="004A3A07"/>
    <w:rsid w:val="004A3E09"/>
    <w:rsid w:val="004A541F"/>
    <w:rsid w:val="004A6269"/>
    <w:rsid w:val="004A6B92"/>
    <w:rsid w:val="004A6EC0"/>
    <w:rsid w:val="004A6F71"/>
    <w:rsid w:val="004A6F8C"/>
    <w:rsid w:val="004A7728"/>
    <w:rsid w:val="004B0258"/>
    <w:rsid w:val="004B0599"/>
    <w:rsid w:val="004B1617"/>
    <w:rsid w:val="004B358C"/>
    <w:rsid w:val="004B3603"/>
    <w:rsid w:val="004B4099"/>
    <w:rsid w:val="004B4F10"/>
    <w:rsid w:val="004B5381"/>
    <w:rsid w:val="004B5DFF"/>
    <w:rsid w:val="004B71ED"/>
    <w:rsid w:val="004B7725"/>
    <w:rsid w:val="004B7EDF"/>
    <w:rsid w:val="004C17FC"/>
    <w:rsid w:val="004C2886"/>
    <w:rsid w:val="004C2C36"/>
    <w:rsid w:val="004C531E"/>
    <w:rsid w:val="004C537F"/>
    <w:rsid w:val="004C57FD"/>
    <w:rsid w:val="004C59B0"/>
    <w:rsid w:val="004C67B5"/>
    <w:rsid w:val="004C69B2"/>
    <w:rsid w:val="004C6CC3"/>
    <w:rsid w:val="004D1CFA"/>
    <w:rsid w:val="004D2662"/>
    <w:rsid w:val="004D3767"/>
    <w:rsid w:val="004D7127"/>
    <w:rsid w:val="004D7202"/>
    <w:rsid w:val="004D7808"/>
    <w:rsid w:val="004E147B"/>
    <w:rsid w:val="004E1506"/>
    <w:rsid w:val="004E1B7F"/>
    <w:rsid w:val="004E1D33"/>
    <w:rsid w:val="004E23BF"/>
    <w:rsid w:val="004E248D"/>
    <w:rsid w:val="004E2980"/>
    <w:rsid w:val="004E3D6B"/>
    <w:rsid w:val="004E5024"/>
    <w:rsid w:val="004E58C1"/>
    <w:rsid w:val="004E6928"/>
    <w:rsid w:val="004E7E14"/>
    <w:rsid w:val="004F0574"/>
    <w:rsid w:val="004F12E3"/>
    <w:rsid w:val="004F2B51"/>
    <w:rsid w:val="004F2CB8"/>
    <w:rsid w:val="004F3068"/>
    <w:rsid w:val="004F4170"/>
    <w:rsid w:val="004F4CB1"/>
    <w:rsid w:val="004F53EC"/>
    <w:rsid w:val="004F5C22"/>
    <w:rsid w:val="005009D5"/>
    <w:rsid w:val="00500B53"/>
    <w:rsid w:val="00502543"/>
    <w:rsid w:val="005028F3"/>
    <w:rsid w:val="00502924"/>
    <w:rsid w:val="00510B54"/>
    <w:rsid w:val="005121F3"/>
    <w:rsid w:val="0051371B"/>
    <w:rsid w:val="00515810"/>
    <w:rsid w:val="00515B4C"/>
    <w:rsid w:val="00515C64"/>
    <w:rsid w:val="00515F59"/>
    <w:rsid w:val="00516283"/>
    <w:rsid w:val="00516952"/>
    <w:rsid w:val="0051740A"/>
    <w:rsid w:val="00517423"/>
    <w:rsid w:val="005177C8"/>
    <w:rsid w:val="00517D74"/>
    <w:rsid w:val="00523712"/>
    <w:rsid w:val="00526338"/>
    <w:rsid w:val="00530294"/>
    <w:rsid w:val="005304C2"/>
    <w:rsid w:val="00534E8C"/>
    <w:rsid w:val="0053520C"/>
    <w:rsid w:val="00540BE1"/>
    <w:rsid w:val="00540EE7"/>
    <w:rsid w:val="00542EFA"/>
    <w:rsid w:val="0054385A"/>
    <w:rsid w:val="00545901"/>
    <w:rsid w:val="00546132"/>
    <w:rsid w:val="00547E73"/>
    <w:rsid w:val="00551B21"/>
    <w:rsid w:val="00555CF3"/>
    <w:rsid w:val="00557253"/>
    <w:rsid w:val="005612A3"/>
    <w:rsid w:val="00562462"/>
    <w:rsid w:val="00562ED2"/>
    <w:rsid w:val="0056303C"/>
    <w:rsid w:val="00566950"/>
    <w:rsid w:val="00566FE0"/>
    <w:rsid w:val="005673B5"/>
    <w:rsid w:val="00569880"/>
    <w:rsid w:val="005707C4"/>
    <w:rsid w:val="00573948"/>
    <w:rsid w:val="00574115"/>
    <w:rsid w:val="00574E42"/>
    <w:rsid w:val="00576DA8"/>
    <w:rsid w:val="00580083"/>
    <w:rsid w:val="005804C0"/>
    <w:rsid w:val="00580686"/>
    <w:rsid w:val="005808D5"/>
    <w:rsid w:val="005841EC"/>
    <w:rsid w:val="00584543"/>
    <w:rsid w:val="005845D9"/>
    <w:rsid w:val="00586902"/>
    <w:rsid w:val="00586F37"/>
    <w:rsid w:val="00590701"/>
    <w:rsid w:val="00590F98"/>
    <w:rsid w:val="005916EB"/>
    <w:rsid w:val="00595144"/>
    <w:rsid w:val="00596B15"/>
    <w:rsid w:val="00597BA7"/>
    <w:rsid w:val="00597F1D"/>
    <w:rsid w:val="005A1014"/>
    <w:rsid w:val="005A20A7"/>
    <w:rsid w:val="005A59C7"/>
    <w:rsid w:val="005A6084"/>
    <w:rsid w:val="005A62AF"/>
    <w:rsid w:val="005B3BF1"/>
    <w:rsid w:val="005B404C"/>
    <w:rsid w:val="005B4AC3"/>
    <w:rsid w:val="005B7499"/>
    <w:rsid w:val="005B7E50"/>
    <w:rsid w:val="005C3BCE"/>
    <w:rsid w:val="005C3FB8"/>
    <w:rsid w:val="005C45ED"/>
    <w:rsid w:val="005C5A28"/>
    <w:rsid w:val="005C6DE9"/>
    <w:rsid w:val="005C70E7"/>
    <w:rsid w:val="005C7E26"/>
    <w:rsid w:val="005D045C"/>
    <w:rsid w:val="005D0766"/>
    <w:rsid w:val="005D0AB7"/>
    <w:rsid w:val="005D0FB9"/>
    <w:rsid w:val="005D264C"/>
    <w:rsid w:val="005D39B5"/>
    <w:rsid w:val="005D5A16"/>
    <w:rsid w:val="005D7F60"/>
    <w:rsid w:val="005D7FEC"/>
    <w:rsid w:val="005E1E77"/>
    <w:rsid w:val="005E36AD"/>
    <w:rsid w:val="005E39FB"/>
    <w:rsid w:val="005E452A"/>
    <w:rsid w:val="005E5159"/>
    <w:rsid w:val="005E6454"/>
    <w:rsid w:val="005E71E3"/>
    <w:rsid w:val="005F0F47"/>
    <w:rsid w:val="005F1F73"/>
    <w:rsid w:val="005F2BBE"/>
    <w:rsid w:val="005F2C01"/>
    <w:rsid w:val="005F3377"/>
    <w:rsid w:val="005F4071"/>
    <w:rsid w:val="005F4ADF"/>
    <w:rsid w:val="005F67E4"/>
    <w:rsid w:val="005F7929"/>
    <w:rsid w:val="00602B53"/>
    <w:rsid w:val="0060333F"/>
    <w:rsid w:val="0060617F"/>
    <w:rsid w:val="00607BE3"/>
    <w:rsid w:val="00610670"/>
    <w:rsid w:val="00611014"/>
    <w:rsid w:val="0061126D"/>
    <w:rsid w:val="006117EE"/>
    <w:rsid w:val="0061254D"/>
    <w:rsid w:val="00612F4D"/>
    <w:rsid w:val="00613010"/>
    <w:rsid w:val="00613125"/>
    <w:rsid w:val="006154D4"/>
    <w:rsid w:val="00617E4F"/>
    <w:rsid w:val="00620697"/>
    <w:rsid w:val="00622867"/>
    <w:rsid w:val="00622A41"/>
    <w:rsid w:val="00627229"/>
    <w:rsid w:val="00627334"/>
    <w:rsid w:val="00631220"/>
    <w:rsid w:val="00631305"/>
    <w:rsid w:val="0063210B"/>
    <w:rsid w:val="00632B9A"/>
    <w:rsid w:val="006335BE"/>
    <w:rsid w:val="0063367E"/>
    <w:rsid w:val="00633DD2"/>
    <w:rsid w:val="006377F5"/>
    <w:rsid w:val="00640271"/>
    <w:rsid w:val="00642751"/>
    <w:rsid w:val="00642D52"/>
    <w:rsid w:val="006433F0"/>
    <w:rsid w:val="00644E93"/>
    <w:rsid w:val="00645A07"/>
    <w:rsid w:val="006466AD"/>
    <w:rsid w:val="00647E6E"/>
    <w:rsid w:val="0065086F"/>
    <w:rsid w:val="00650FB7"/>
    <w:rsid w:val="006513ED"/>
    <w:rsid w:val="006518D5"/>
    <w:rsid w:val="00651F29"/>
    <w:rsid w:val="00653641"/>
    <w:rsid w:val="006539FE"/>
    <w:rsid w:val="00653C86"/>
    <w:rsid w:val="006545CB"/>
    <w:rsid w:val="00655194"/>
    <w:rsid w:val="00656848"/>
    <w:rsid w:val="0065755B"/>
    <w:rsid w:val="006575AA"/>
    <w:rsid w:val="0066247B"/>
    <w:rsid w:val="00667FFD"/>
    <w:rsid w:val="006709E7"/>
    <w:rsid w:val="0067253C"/>
    <w:rsid w:val="00672D95"/>
    <w:rsid w:val="0067542A"/>
    <w:rsid w:val="006769BF"/>
    <w:rsid w:val="00677208"/>
    <w:rsid w:val="00677DD3"/>
    <w:rsid w:val="0068002C"/>
    <w:rsid w:val="0068064E"/>
    <w:rsid w:val="00682260"/>
    <w:rsid w:val="00683A78"/>
    <w:rsid w:val="006870B9"/>
    <w:rsid w:val="006906D9"/>
    <w:rsid w:val="00691DD4"/>
    <w:rsid w:val="00692B05"/>
    <w:rsid w:val="00693BAF"/>
    <w:rsid w:val="00694221"/>
    <w:rsid w:val="00695421"/>
    <w:rsid w:val="006A39A0"/>
    <w:rsid w:val="006A42A5"/>
    <w:rsid w:val="006A4C07"/>
    <w:rsid w:val="006A4E7B"/>
    <w:rsid w:val="006A60B7"/>
    <w:rsid w:val="006A7B3A"/>
    <w:rsid w:val="006B29F8"/>
    <w:rsid w:val="006B35DC"/>
    <w:rsid w:val="006B5077"/>
    <w:rsid w:val="006B7104"/>
    <w:rsid w:val="006B7F64"/>
    <w:rsid w:val="006C1A49"/>
    <w:rsid w:val="006C2C01"/>
    <w:rsid w:val="006C5E76"/>
    <w:rsid w:val="006C5FD9"/>
    <w:rsid w:val="006C634E"/>
    <w:rsid w:val="006C734A"/>
    <w:rsid w:val="006C7799"/>
    <w:rsid w:val="006D0CD6"/>
    <w:rsid w:val="006D2D78"/>
    <w:rsid w:val="006D6CFC"/>
    <w:rsid w:val="006D7358"/>
    <w:rsid w:val="006D7E0B"/>
    <w:rsid w:val="006E121B"/>
    <w:rsid w:val="006E1F76"/>
    <w:rsid w:val="006E214E"/>
    <w:rsid w:val="006E220D"/>
    <w:rsid w:val="006E330D"/>
    <w:rsid w:val="006E3E45"/>
    <w:rsid w:val="006E592A"/>
    <w:rsid w:val="006E7ACA"/>
    <w:rsid w:val="006F020E"/>
    <w:rsid w:val="006F0979"/>
    <w:rsid w:val="006F0BEA"/>
    <w:rsid w:val="006F12D9"/>
    <w:rsid w:val="006F1EFD"/>
    <w:rsid w:val="006F1F8D"/>
    <w:rsid w:val="006F21AF"/>
    <w:rsid w:val="006F22A3"/>
    <w:rsid w:val="006F507D"/>
    <w:rsid w:val="006F5596"/>
    <w:rsid w:val="006F5948"/>
    <w:rsid w:val="006F6081"/>
    <w:rsid w:val="006F6761"/>
    <w:rsid w:val="006F7F98"/>
    <w:rsid w:val="00701BE5"/>
    <w:rsid w:val="0070280A"/>
    <w:rsid w:val="00703444"/>
    <w:rsid w:val="00703CA1"/>
    <w:rsid w:val="00703E1B"/>
    <w:rsid w:val="007069A1"/>
    <w:rsid w:val="00706A05"/>
    <w:rsid w:val="00707A47"/>
    <w:rsid w:val="007109E5"/>
    <w:rsid w:val="00710D76"/>
    <w:rsid w:val="007114E9"/>
    <w:rsid w:val="00712039"/>
    <w:rsid w:val="007135E2"/>
    <w:rsid w:val="00714CBE"/>
    <w:rsid w:val="00715512"/>
    <w:rsid w:val="00715BE3"/>
    <w:rsid w:val="00715DD4"/>
    <w:rsid w:val="00721AEC"/>
    <w:rsid w:val="00722E0C"/>
    <w:rsid w:val="00722E96"/>
    <w:rsid w:val="007244BA"/>
    <w:rsid w:val="00724571"/>
    <w:rsid w:val="0072539D"/>
    <w:rsid w:val="0072728A"/>
    <w:rsid w:val="0072A6AB"/>
    <w:rsid w:val="00730224"/>
    <w:rsid w:val="007345D6"/>
    <w:rsid w:val="00734A8E"/>
    <w:rsid w:val="00735BA1"/>
    <w:rsid w:val="00737433"/>
    <w:rsid w:val="00740A74"/>
    <w:rsid w:val="007416E9"/>
    <w:rsid w:val="00741B9C"/>
    <w:rsid w:val="00742FB3"/>
    <w:rsid w:val="00743B08"/>
    <w:rsid w:val="00743DF3"/>
    <w:rsid w:val="00744F5E"/>
    <w:rsid w:val="00747692"/>
    <w:rsid w:val="00751AE0"/>
    <w:rsid w:val="0075283D"/>
    <w:rsid w:val="00754DBC"/>
    <w:rsid w:val="00757D6A"/>
    <w:rsid w:val="0076140D"/>
    <w:rsid w:val="007619FB"/>
    <w:rsid w:val="00763604"/>
    <w:rsid w:val="00764622"/>
    <w:rsid w:val="007668AD"/>
    <w:rsid w:val="00766B57"/>
    <w:rsid w:val="007676B9"/>
    <w:rsid w:val="00774A20"/>
    <w:rsid w:val="00774E00"/>
    <w:rsid w:val="0077566C"/>
    <w:rsid w:val="00777792"/>
    <w:rsid w:val="00777A09"/>
    <w:rsid w:val="00777E26"/>
    <w:rsid w:val="0078348B"/>
    <w:rsid w:val="0078497D"/>
    <w:rsid w:val="00786499"/>
    <w:rsid w:val="00792A8B"/>
    <w:rsid w:val="0079305D"/>
    <w:rsid w:val="0079434A"/>
    <w:rsid w:val="00794A63"/>
    <w:rsid w:val="00795FA0"/>
    <w:rsid w:val="007A2ADF"/>
    <w:rsid w:val="007A312C"/>
    <w:rsid w:val="007A45D7"/>
    <w:rsid w:val="007A55AD"/>
    <w:rsid w:val="007A78BF"/>
    <w:rsid w:val="007B0883"/>
    <w:rsid w:val="007B0DE0"/>
    <w:rsid w:val="007B1126"/>
    <w:rsid w:val="007B2F76"/>
    <w:rsid w:val="007B48B2"/>
    <w:rsid w:val="007B538A"/>
    <w:rsid w:val="007B61C6"/>
    <w:rsid w:val="007B74E8"/>
    <w:rsid w:val="007C09B6"/>
    <w:rsid w:val="007C2238"/>
    <w:rsid w:val="007C2687"/>
    <w:rsid w:val="007C2BF9"/>
    <w:rsid w:val="007C47D8"/>
    <w:rsid w:val="007C510E"/>
    <w:rsid w:val="007C566D"/>
    <w:rsid w:val="007C62E7"/>
    <w:rsid w:val="007D029D"/>
    <w:rsid w:val="007D0694"/>
    <w:rsid w:val="007D0AF8"/>
    <w:rsid w:val="007D1358"/>
    <w:rsid w:val="007D334F"/>
    <w:rsid w:val="007D39E8"/>
    <w:rsid w:val="007D78CB"/>
    <w:rsid w:val="007E0EC6"/>
    <w:rsid w:val="007E2A9A"/>
    <w:rsid w:val="007E2C8A"/>
    <w:rsid w:val="007E4277"/>
    <w:rsid w:val="007E4CE7"/>
    <w:rsid w:val="007E52A3"/>
    <w:rsid w:val="007F0FDD"/>
    <w:rsid w:val="007F15AC"/>
    <w:rsid w:val="007F3811"/>
    <w:rsid w:val="007F4F44"/>
    <w:rsid w:val="007F64A9"/>
    <w:rsid w:val="007F7F8D"/>
    <w:rsid w:val="00802277"/>
    <w:rsid w:val="0080290B"/>
    <w:rsid w:val="008037F9"/>
    <w:rsid w:val="00803D87"/>
    <w:rsid w:val="00805768"/>
    <w:rsid w:val="008101EC"/>
    <w:rsid w:val="008102F8"/>
    <w:rsid w:val="008157A2"/>
    <w:rsid w:val="00817018"/>
    <w:rsid w:val="00820B45"/>
    <w:rsid w:val="008220F4"/>
    <w:rsid w:val="008229C8"/>
    <w:rsid w:val="00827429"/>
    <w:rsid w:val="00827E38"/>
    <w:rsid w:val="008330BE"/>
    <w:rsid w:val="0083321A"/>
    <w:rsid w:val="008343EC"/>
    <w:rsid w:val="00835496"/>
    <w:rsid w:val="00836519"/>
    <w:rsid w:val="0084296A"/>
    <w:rsid w:val="008450CF"/>
    <w:rsid w:val="008464C3"/>
    <w:rsid w:val="008468CC"/>
    <w:rsid w:val="008470F3"/>
    <w:rsid w:val="00847861"/>
    <w:rsid w:val="00850155"/>
    <w:rsid w:val="0085025F"/>
    <w:rsid w:val="00850EC3"/>
    <w:rsid w:val="008511FA"/>
    <w:rsid w:val="0085338C"/>
    <w:rsid w:val="00855358"/>
    <w:rsid w:val="00855A1A"/>
    <w:rsid w:val="00856D33"/>
    <w:rsid w:val="0085A362"/>
    <w:rsid w:val="00860206"/>
    <w:rsid w:val="0086054A"/>
    <w:rsid w:val="0086439D"/>
    <w:rsid w:val="008656FE"/>
    <w:rsid w:val="00865D8A"/>
    <w:rsid w:val="00867AFD"/>
    <w:rsid w:val="00870038"/>
    <w:rsid w:val="00870AC5"/>
    <w:rsid w:val="00871324"/>
    <w:rsid w:val="008722C0"/>
    <w:rsid w:val="0087290A"/>
    <w:rsid w:val="0087309F"/>
    <w:rsid w:val="008806FD"/>
    <w:rsid w:val="00881C27"/>
    <w:rsid w:val="008820C0"/>
    <w:rsid w:val="00883533"/>
    <w:rsid w:val="00885444"/>
    <w:rsid w:val="0089208D"/>
    <w:rsid w:val="008930A1"/>
    <w:rsid w:val="008935E5"/>
    <w:rsid w:val="0089463F"/>
    <w:rsid w:val="00895026"/>
    <w:rsid w:val="00896B36"/>
    <w:rsid w:val="008970A8"/>
    <w:rsid w:val="008A0432"/>
    <w:rsid w:val="008A1C50"/>
    <w:rsid w:val="008A220B"/>
    <w:rsid w:val="008A392E"/>
    <w:rsid w:val="008A3C6C"/>
    <w:rsid w:val="008A4EF8"/>
    <w:rsid w:val="008A5B5E"/>
    <w:rsid w:val="008B0352"/>
    <w:rsid w:val="008B040A"/>
    <w:rsid w:val="008B0849"/>
    <w:rsid w:val="008B2DF8"/>
    <w:rsid w:val="008B3191"/>
    <w:rsid w:val="008B321A"/>
    <w:rsid w:val="008B4260"/>
    <w:rsid w:val="008B4D32"/>
    <w:rsid w:val="008B4DF0"/>
    <w:rsid w:val="008B6839"/>
    <w:rsid w:val="008B6F40"/>
    <w:rsid w:val="008C17E8"/>
    <w:rsid w:val="008C29DB"/>
    <w:rsid w:val="008C2A98"/>
    <w:rsid w:val="008C2E28"/>
    <w:rsid w:val="008C3586"/>
    <w:rsid w:val="008C3D59"/>
    <w:rsid w:val="008C4F44"/>
    <w:rsid w:val="008C6189"/>
    <w:rsid w:val="008D29B3"/>
    <w:rsid w:val="008D4321"/>
    <w:rsid w:val="008D497D"/>
    <w:rsid w:val="008D4D8D"/>
    <w:rsid w:val="008D59A8"/>
    <w:rsid w:val="008E10D1"/>
    <w:rsid w:val="008E16DB"/>
    <w:rsid w:val="008E1CFA"/>
    <w:rsid w:val="008E2FB8"/>
    <w:rsid w:val="008E304C"/>
    <w:rsid w:val="008E3572"/>
    <w:rsid w:val="008E4E99"/>
    <w:rsid w:val="008E6553"/>
    <w:rsid w:val="008E6B16"/>
    <w:rsid w:val="008E790B"/>
    <w:rsid w:val="008E792D"/>
    <w:rsid w:val="008F0A5A"/>
    <w:rsid w:val="008F1AE3"/>
    <w:rsid w:val="008F675E"/>
    <w:rsid w:val="008F7CA3"/>
    <w:rsid w:val="00900AC3"/>
    <w:rsid w:val="00900D59"/>
    <w:rsid w:val="00900F59"/>
    <w:rsid w:val="0090102E"/>
    <w:rsid w:val="009021BE"/>
    <w:rsid w:val="00903FD1"/>
    <w:rsid w:val="00904FB7"/>
    <w:rsid w:val="009059FB"/>
    <w:rsid w:val="00905A21"/>
    <w:rsid w:val="00905A4A"/>
    <w:rsid w:val="00905C59"/>
    <w:rsid w:val="00905E58"/>
    <w:rsid w:val="00906AB5"/>
    <w:rsid w:val="00907448"/>
    <w:rsid w:val="009116DC"/>
    <w:rsid w:val="00912764"/>
    <w:rsid w:val="00912E7D"/>
    <w:rsid w:val="00913BB0"/>
    <w:rsid w:val="00914828"/>
    <w:rsid w:val="009154EC"/>
    <w:rsid w:val="00915622"/>
    <w:rsid w:val="0091616D"/>
    <w:rsid w:val="009203D2"/>
    <w:rsid w:val="00923A66"/>
    <w:rsid w:val="00923DC9"/>
    <w:rsid w:val="00923EF6"/>
    <w:rsid w:val="009241A9"/>
    <w:rsid w:val="00924338"/>
    <w:rsid w:val="009262B5"/>
    <w:rsid w:val="00927CBE"/>
    <w:rsid w:val="009303D0"/>
    <w:rsid w:val="00931C0D"/>
    <w:rsid w:val="00932D5E"/>
    <w:rsid w:val="00933200"/>
    <w:rsid w:val="00935D44"/>
    <w:rsid w:val="00935F4E"/>
    <w:rsid w:val="00936684"/>
    <w:rsid w:val="00941A77"/>
    <w:rsid w:val="00943444"/>
    <w:rsid w:val="0094483F"/>
    <w:rsid w:val="009459C0"/>
    <w:rsid w:val="0094763A"/>
    <w:rsid w:val="00947DF9"/>
    <w:rsid w:val="00950F12"/>
    <w:rsid w:val="009511E2"/>
    <w:rsid w:val="00954DCE"/>
    <w:rsid w:val="009551AC"/>
    <w:rsid w:val="0095559E"/>
    <w:rsid w:val="00955ED2"/>
    <w:rsid w:val="00956D39"/>
    <w:rsid w:val="00957B6C"/>
    <w:rsid w:val="009608BF"/>
    <w:rsid w:val="0096276A"/>
    <w:rsid w:val="00963710"/>
    <w:rsid w:val="00967F7D"/>
    <w:rsid w:val="00970D57"/>
    <w:rsid w:val="009710CB"/>
    <w:rsid w:val="00972ABA"/>
    <w:rsid w:val="00972F41"/>
    <w:rsid w:val="009736CC"/>
    <w:rsid w:val="009746DD"/>
    <w:rsid w:val="009758EF"/>
    <w:rsid w:val="00975DF8"/>
    <w:rsid w:val="00981504"/>
    <w:rsid w:val="00982560"/>
    <w:rsid w:val="009837D7"/>
    <w:rsid w:val="00985201"/>
    <w:rsid w:val="0098525F"/>
    <w:rsid w:val="00985937"/>
    <w:rsid w:val="00985AF2"/>
    <w:rsid w:val="009869DE"/>
    <w:rsid w:val="00987057"/>
    <w:rsid w:val="009901D6"/>
    <w:rsid w:val="009917A6"/>
    <w:rsid w:val="00991CD5"/>
    <w:rsid w:val="00991F27"/>
    <w:rsid w:val="0099291B"/>
    <w:rsid w:val="00994F9D"/>
    <w:rsid w:val="00996347"/>
    <w:rsid w:val="009A299F"/>
    <w:rsid w:val="009A31BC"/>
    <w:rsid w:val="009A545D"/>
    <w:rsid w:val="009A556B"/>
    <w:rsid w:val="009B014B"/>
    <w:rsid w:val="009B0BDF"/>
    <w:rsid w:val="009B1303"/>
    <w:rsid w:val="009B2DBE"/>
    <w:rsid w:val="009B3F08"/>
    <w:rsid w:val="009B51BF"/>
    <w:rsid w:val="009B5509"/>
    <w:rsid w:val="009C223B"/>
    <w:rsid w:val="009C4B5A"/>
    <w:rsid w:val="009C77FE"/>
    <w:rsid w:val="009C7A80"/>
    <w:rsid w:val="009D3109"/>
    <w:rsid w:val="009D3B40"/>
    <w:rsid w:val="009D42C6"/>
    <w:rsid w:val="009D5D2F"/>
    <w:rsid w:val="009D6C6F"/>
    <w:rsid w:val="009D79CE"/>
    <w:rsid w:val="009E0BC9"/>
    <w:rsid w:val="009E1293"/>
    <w:rsid w:val="009E14EB"/>
    <w:rsid w:val="009E34A4"/>
    <w:rsid w:val="009E35D5"/>
    <w:rsid w:val="009E36E1"/>
    <w:rsid w:val="009E49BE"/>
    <w:rsid w:val="009E4D63"/>
    <w:rsid w:val="009E5F01"/>
    <w:rsid w:val="009E794E"/>
    <w:rsid w:val="009F23DD"/>
    <w:rsid w:val="009F2BC9"/>
    <w:rsid w:val="009F3E8A"/>
    <w:rsid w:val="009F4CB4"/>
    <w:rsid w:val="009F4CC5"/>
    <w:rsid w:val="00A0082F"/>
    <w:rsid w:val="00A01AEF"/>
    <w:rsid w:val="00A023C1"/>
    <w:rsid w:val="00A02A13"/>
    <w:rsid w:val="00A03B05"/>
    <w:rsid w:val="00A03FF8"/>
    <w:rsid w:val="00A05B2A"/>
    <w:rsid w:val="00A06518"/>
    <w:rsid w:val="00A066D0"/>
    <w:rsid w:val="00A06FE2"/>
    <w:rsid w:val="00A0713B"/>
    <w:rsid w:val="00A07920"/>
    <w:rsid w:val="00A108AF"/>
    <w:rsid w:val="00A11C1A"/>
    <w:rsid w:val="00A12A5D"/>
    <w:rsid w:val="00A14F65"/>
    <w:rsid w:val="00A16356"/>
    <w:rsid w:val="00A17D9F"/>
    <w:rsid w:val="00A17EB4"/>
    <w:rsid w:val="00A21ABF"/>
    <w:rsid w:val="00A22A7C"/>
    <w:rsid w:val="00A22B40"/>
    <w:rsid w:val="00A22F15"/>
    <w:rsid w:val="00A26654"/>
    <w:rsid w:val="00A27135"/>
    <w:rsid w:val="00A278A0"/>
    <w:rsid w:val="00A300AA"/>
    <w:rsid w:val="00A30198"/>
    <w:rsid w:val="00A30D39"/>
    <w:rsid w:val="00A31BC9"/>
    <w:rsid w:val="00A31CB2"/>
    <w:rsid w:val="00A32252"/>
    <w:rsid w:val="00A324DE"/>
    <w:rsid w:val="00A32555"/>
    <w:rsid w:val="00A3324D"/>
    <w:rsid w:val="00A35BBA"/>
    <w:rsid w:val="00A35EE9"/>
    <w:rsid w:val="00A40932"/>
    <w:rsid w:val="00A415CF"/>
    <w:rsid w:val="00A424E8"/>
    <w:rsid w:val="00A42F33"/>
    <w:rsid w:val="00A45369"/>
    <w:rsid w:val="00A45B46"/>
    <w:rsid w:val="00A466C4"/>
    <w:rsid w:val="00A50E03"/>
    <w:rsid w:val="00A5162B"/>
    <w:rsid w:val="00A52C93"/>
    <w:rsid w:val="00A53428"/>
    <w:rsid w:val="00A53490"/>
    <w:rsid w:val="00A53D1F"/>
    <w:rsid w:val="00A558A4"/>
    <w:rsid w:val="00A56FD6"/>
    <w:rsid w:val="00A56FDF"/>
    <w:rsid w:val="00A579E7"/>
    <w:rsid w:val="00A62432"/>
    <w:rsid w:val="00A6379B"/>
    <w:rsid w:val="00A63E93"/>
    <w:rsid w:val="00A659F4"/>
    <w:rsid w:val="00A66AE7"/>
    <w:rsid w:val="00A70ACA"/>
    <w:rsid w:val="00A70E36"/>
    <w:rsid w:val="00A72729"/>
    <w:rsid w:val="00A72E36"/>
    <w:rsid w:val="00A738F9"/>
    <w:rsid w:val="00A73FCD"/>
    <w:rsid w:val="00A77125"/>
    <w:rsid w:val="00A80323"/>
    <w:rsid w:val="00A809EE"/>
    <w:rsid w:val="00A82E1A"/>
    <w:rsid w:val="00A84B38"/>
    <w:rsid w:val="00A85F28"/>
    <w:rsid w:val="00A90373"/>
    <w:rsid w:val="00A9214B"/>
    <w:rsid w:val="00A9512A"/>
    <w:rsid w:val="00A97581"/>
    <w:rsid w:val="00A9766A"/>
    <w:rsid w:val="00A978C4"/>
    <w:rsid w:val="00A97FB7"/>
    <w:rsid w:val="00AA6076"/>
    <w:rsid w:val="00AA6376"/>
    <w:rsid w:val="00AA6E30"/>
    <w:rsid w:val="00AA7BAB"/>
    <w:rsid w:val="00AB2A13"/>
    <w:rsid w:val="00AB5DC8"/>
    <w:rsid w:val="00AB74C7"/>
    <w:rsid w:val="00AC12CA"/>
    <w:rsid w:val="00AC2AC3"/>
    <w:rsid w:val="00AC40F8"/>
    <w:rsid w:val="00AD0A11"/>
    <w:rsid w:val="00AD2DDC"/>
    <w:rsid w:val="00AD41D1"/>
    <w:rsid w:val="00AD589A"/>
    <w:rsid w:val="00AD5D11"/>
    <w:rsid w:val="00AD614B"/>
    <w:rsid w:val="00AD6FD4"/>
    <w:rsid w:val="00AD7151"/>
    <w:rsid w:val="00AE0EAF"/>
    <w:rsid w:val="00AE176D"/>
    <w:rsid w:val="00AE18F6"/>
    <w:rsid w:val="00AE1A19"/>
    <w:rsid w:val="00AE395B"/>
    <w:rsid w:val="00AE3A61"/>
    <w:rsid w:val="00AE5AFA"/>
    <w:rsid w:val="00AE61DA"/>
    <w:rsid w:val="00AE7359"/>
    <w:rsid w:val="00AF0BDD"/>
    <w:rsid w:val="00AF3696"/>
    <w:rsid w:val="00AF36AC"/>
    <w:rsid w:val="00AF60D6"/>
    <w:rsid w:val="00AF6E8B"/>
    <w:rsid w:val="00B01446"/>
    <w:rsid w:val="00B016AF"/>
    <w:rsid w:val="00B018CC"/>
    <w:rsid w:val="00B028A2"/>
    <w:rsid w:val="00B03079"/>
    <w:rsid w:val="00B03BC2"/>
    <w:rsid w:val="00B06233"/>
    <w:rsid w:val="00B06F38"/>
    <w:rsid w:val="00B07291"/>
    <w:rsid w:val="00B1064A"/>
    <w:rsid w:val="00B11F27"/>
    <w:rsid w:val="00B12386"/>
    <w:rsid w:val="00B13437"/>
    <w:rsid w:val="00B154A7"/>
    <w:rsid w:val="00B156B6"/>
    <w:rsid w:val="00B168FC"/>
    <w:rsid w:val="00B17245"/>
    <w:rsid w:val="00B221A9"/>
    <w:rsid w:val="00B23009"/>
    <w:rsid w:val="00B30052"/>
    <w:rsid w:val="00B3011A"/>
    <w:rsid w:val="00B3019D"/>
    <w:rsid w:val="00B30798"/>
    <w:rsid w:val="00B31155"/>
    <w:rsid w:val="00B3131E"/>
    <w:rsid w:val="00B360EA"/>
    <w:rsid w:val="00B366E3"/>
    <w:rsid w:val="00B40288"/>
    <w:rsid w:val="00B41356"/>
    <w:rsid w:val="00B42E71"/>
    <w:rsid w:val="00B439FA"/>
    <w:rsid w:val="00B45FFB"/>
    <w:rsid w:val="00B46BAB"/>
    <w:rsid w:val="00B500BE"/>
    <w:rsid w:val="00B50F67"/>
    <w:rsid w:val="00B531A9"/>
    <w:rsid w:val="00B53A5B"/>
    <w:rsid w:val="00B545D2"/>
    <w:rsid w:val="00B55743"/>
    <w:rsid w:val="00B567B1"/>
    <w:rsid w:val="00B56C29"/>
    <w:rsid w:val="00B56E85"/>
    <w:rsid w:val="00B60A6C"/>
    <w:rsid w:val="00B61DBC"/>
    <w:rsid w:val="00B63AD5"/>
    <w:rsid w:val="00B64019"/>
    <w:rsid w:val="00B64A2C"/>
    <w:rsid w:val="00B64F1A"/>
    <w:rsid w:val="00B64FAF"/>
    <w:rsid w:val="00B65FF2"/>
    <w:rsid w:val="00B66059"/>
    <w:rsid w:val="00B66C33"/>
    <w:rsid w:val="00B67288"/>
    <w:rsid w:val="00B67D09"/>
    <w:rsid w:val="00B67DAE"/>
    <w:rsid w:val="00B67E6E"/>
    <w:rsid w:val="00B7251B"/>
    <w:rsid w:val="00B7467A"/>
    <w:rsid w:val="00B75BB1"/>
    <w:rsid w:val="00B767AA"/>
    <w:rsid w:val="00B76DB7"/>
    <w:rsid w:val="00B779DD"/>
    <w:rsid w:val="00B77E12"/>
    <w:rsid w:val="00B80B35"/>
    <w:rsid w:val="00B8176A"/>
    <w:rsid w:val="00B82CE9"/>
    <w:rsid w:val="00B83AE9"/>
    <w:rsid w:val="00B8524D"/>
    <w:rsid w:val="00B87281"/>
    <w:rsid w:val="00B8740C"/>
    <w:rsid w:val="00B8743D"/>
    <w:rsid w:val="00B87A84"/>
    <w:rsid w:val="00B87FB4"/>
    <w:rsid w:val="00B91248"/>
    <w:rsid w:val="00B91EA6"/>
    <w:rsid w:val="00B92520"/>
    <w:rsid w:val="00B933A9"/>
    <w:rsid w:val="00B93B12"/>
    <w:rsid w:val="00B94CFC"/>
    <w:rsid w:val="00BA1A96"/>
    <w:rsid w:val="00BA2ACF"/>
    <w:rsid w:val="00BA2CA1"/>
    <w:rsid w:val="00BA544E"/>
    <w:rsid w:val="00BA62FD"/>
    <w:rsid w:val="00BA666F"/>
    <w:rsid w:val="00BB0029"/>
    <w:rsid w:val="00BB057E"/>
    <w:rsid w:val="00BB0B80"/>
    <w:rsid w:val="00BB2616"/>
    <w:rsid w:val="00BB2F50"/>
    <w:rsid w:val="00BB417A"/>
    <w:rsid w:val="00BC02F9"/>
    <w:rsid w:val="00BC067E"/>
    <w:rsid w:val="00BC1984"/>
    <w:rsid w:val="00BC2195"/>
    <w:rsid w:val="00BC2459"/>
    <w:rsid w:val="00BC2734"/>
    <w:rsid w:val="00BC2E7B"/>
    <w:rsid w:val="00BC3C40"/>
    <w:rsid w:val="00BC5119"/>
    <w:rsid w:val="00BC55B8"/>
    <w:rsid w:val="00BC5E98"/>
    <w:rsid w:val="00BC61F3"/>
    <w:rsid w:val="00BC683A"/>
    <w:rsid w:val="00BC6D76"/>
    <w:rsid w:val="00BC7F18"/>
    <w:rsid w:val="00BD46EF"/>
    <w:rsid w:val="00BD6B21"/>
    <w:rsid w:val="00BE05A8"/>
    <w:rsid w:val="00BE156A"/>
    <w:rsid w:val="00BE2EEA"/>
    <w:rsid w:val="00BE3C6C"/>
    <w:rsid w:val="00BE4964"/>
    <w:rsid w:val="00BE50FD"/>
    <w:rsid w:val="00BE564A"/>
    <w:rsid w:val="00BE7791"/>
    <w:rsid w:val="00BF0729"/>
    <w:rsid w:val="00BF0F7C"/>
    <w:rsid w:val="00BF4C1A"/>
    <w:rsid w:val="00BF4ECA"/>
    <w:rsid w:val="00BF5476"/>
    <w:rsid w:val="00BF600F"/>
    <w:rsid w:val="00BF7597"/>
    <w:rsid w:val="00C007A1"/>
    <w:rsid w:val="00C0303D"/>
    <w:rsid w:val="00C03EE8"/>
    <w:rsid w:val="00C043CD"/>
    <w:rsid w:val="00C047DD"/>
    <w:rsid w:val="00C054D3"/>
    <w:rsid w:val="00C05BE6"/>
    <w:rsid w:val="00C062C8"/>
    <w:rsid w:val="00C06AED"/>
    <w:rsid w:val="00C07236"/>
    <w:rsid w:val="00C10677"/>
    <w:rsid w:val="00C11865"/>
    <w:rsid w:val="00C12DB2"/>
    <w:rsid w:val="00C130B4"/>
    <w:rsid w:val="00C145F7"/>
    <w:rsid w:val="00C15EFF"/>
    <w:rsid w:val="00C1737B"/>
    <w:rsid w:val="00C20F2B"/>
    <w:rsid w:val="00C250ED"/>
    <w:rsid w:val="00C255F9"/>
    <w:rsid w:val="00C25E5A"/>
    <w:rsid w:val="00C26EC0"/>
    <w:rsid w:val="00C27E9C"/>
    <w:rsid w:val="00C33416"/>
    <w:rsid w:val="00C337B8"/>
    <w:rsid w:val="00C3390F"/>
    <w:rsid w:val="00C35743"/>
    <w:rsid w:val="00C4092A"/>
    <w:rsid w:val="00C40B74"/>
    <w:rsid w:val="00C4116E"/>
    <w:rsid w:val="00C42AB5"/>
    <w:rsid w:val="00C442E9"/>
    <w:rsid w:val="00C50B63"/>
    <w:rsid w:val="00C51680"/>
    <w:rsid w:val="00C526DC"/>
    <w:rsid w:val="00C531A6"/>
    <w:rsid w:val="00C544F2"/>
    <w:rsid w:val="00C560F8"/>
    <w:rsid w:val="00C568D8"/>
    <w:rsid w:val="00C61D80"/>
    <w:rsid w:val="00C623AC"/>
    <w:rsid w:val="00C623E7"/>
    <w:rsid w:val="00C625E4"/>
    <w:rsid w:val="00C627FD"/>
    <w:rsid w:val="00C6291B"/>
    <w:rsid w:val="00C62C29"/>
    <w:rsid w:val="00C641D7"/>
    <w:rsid w:val="00C65D46"/>
    <w:rsid w:val="00C665A2"/>
    <w:rsid w:val="00C66B51"/>
    <w:rsid w:val="00C66E1D"/>
    <w:rsid w:val="00C67C5A"/>
    <w:rsid w:val="00C754D6"/>
    <w:rsid w:val="00C77802"/>
    <w:rsid w:val="00C81533"/>
    <w:rsid w:val="00C83BE7"/>
    <w:rsid w:val="00C8564F"/>
    <w:rsid w:val="00C85E5D"/>
    <w:rsid w:val="00C86B9E"/>
    <w:rsid w:val="00C8770D"/>
    <w:rsid w:val="00C877F6"/>
    <w:rsid w:val="00C878BF"/>
    <w:rsid w:val="00C8798D"/>
    <w:rsid w:val="00C907BC"/>
    <w:rsid w:val="00C91F5D"/>
    <w:rsid w:val="00C93EAE"/>
    <w:rsid w:val="00C94172"/>
    <w:rsid w:val="00C9716F"/>
    <w:rsid w:val="00C97956"/>
    <w:rsid w:val="00CA162B"/>
    <w:rsid w:val="00CA23CF"/>
    <w:rsid w:val="00CA416C"/>
    <w:rsid w:val="00CA4879"/>
    <w:rsid w:val="00CA577E"/>
    <w:rsid w:val="00CA623B"/>
    <w:rsid w:val="00CA73CD"/>
    <w:rsid w:val="00CA7B4A"/>
    <w:rsid w:val="00CA7FF7"/>
    <w:rsid w:val="00CB03DE"/>
    <w:rsid w:val="00CB0BBF"/>
    <w:rsid w:val="00CB1FFE"/>
    <w:rsid w:val="00CB390B"/>
    <w:rsid w:val="00CB39F9"/>
    <w:rsid w:val="00CB4E83"/>
    <w:rsid w:val="00CC092D"/>
    <w:rsid w:val="00CC0E27"/>
    <w:rsid w:val="00CC212F"/>
    <w:rsid w:val="00CC2E5C"/>
    <w:rsid w:val="00CC2F94"/>
    <w:rsid w:val="00CC3A24"/>
    <w:rsid w:val="00CC7DFC"/>
    <w:rsid w:val="00CD04C5"/>
    <w:rsid w:val="00CD120F"/>
    <w:rsid w:val="00CD154F"/>
    <w:rsid w:val="00CD431D"/>
    <w:rsid w:val="00CD54CA"/>
    <w:rsid w:val="00CD6212"/>
    <w:rsid w:val="00CD74AA"/>
    <w:rsid w:val="00CD7704"/>
    <w:rsid w:val="00CD7930"/>
    <w:rsid w:val="00CE05C8"/>
    <w:rsid w:val="00CE0B4C"/>
    <w:rsid w:val="00CE10D0"/>
    <w:rsid w:val="00CE14AA"/>
    <w:rsid w:val="00CE3932"/>
    <w:rsid w:val="00CE4544"/>
    <w:rsid w:val="00CE5BA1"/>
    <w:rsid w:val="00CE62C8"/>
    <w:rsid w:val="00CE6F82"/>
    <w:rsid w:val="00CF07C5"/>
    <w:rsid w:val="00CF12F9"/>
    <w:rsid w:val="00CF2A5B"/>
    <w:rsid w:val="00CF34E0"/>
    <w:rsid w:val="00CF3C82"/>
    <w:rsid w:val="00CF3EC7"/>
    <w:rsid w:val="00CF4721"/>
    <w:rsid w:val="00CF5F43"/>
    <w:rsid w:val="00CF7193"/>
    <w:rsid w:val="00D00324"/>
    <w:rsid w:val="00D00BC3"/>
    <w:rsid w:val="00D03184"/>
    <w:rsid w:val="00D102EC"/>
    <w:rsid w:val="00D109A7"/>
    <w:rsid w:val="00D111B7"/>
    <w:rsid w:val="00D12ED8"/>
    <w:rsid w:val="00D12EE3"/>
    <w:rsid w:val="00D1420F"/>
    <w:rsid w:val="00D15506"/>
    <w:rsid w:val="00D164DA"/>
    <w:rsid w:val="00D17BEF"/>
    <w:rsid w:val="00D21103"/>
    <w:rsid w:val="00D21387"/>
    <w:rsid w:val="00D21B55"/>
    <w:rsid w:val="00D23038"/>
    <w:rsid w:val="00D2412C"/>
    <w:rsid w:val="00D24722"/>
    <w:rsid w:val="00D252D9"/>
    <w:rsid w:val="00D26D55"/>
    <w:rsid w:val="00D313AA"/>
    <w:rsid w:val="00D32741"/>
    <w:rsid w:val="00D33110"/>
    <w:rsid w:val="00D33FEE"/>
    <w:rsid w:val="00D35B0E"/>
    <w:rsid w:val="00D36F81"/>
    <w:rsid w:val="00D3700B"/>
    <w:rsid w:val="00D406D8"/>
    <w:rsid w:val="00D419DC"/>
    <w:rsid w:val="00D421F3"/>
    <w:rsid w:val="00D4446C"/>
    <w:rsid w:val="00D4529C"/>
    <w:rsid w:val="00D462C8"/>
    <w:rsid w:val="00D466D2"/>
    <w:rsid w:val="00D51BFC"/>
    <w:rsid w:val="00D531B9"/>
    <w:rsid w:val="00D53F14"/>
    <w:rsid w:val="00D544D1"/>
    <w:rsid w:val="00D5606E"/>
    <w:rsid w:val="00D56849"/>
    <w:rsid w:val="00D573B7"/>
    <w:rsid w:val="00D61B81"/>
    <w:rsid w:val="00D6241A"/>
    <w:rsid w:val="00D6364E"/>
    <w:rsid w:val="00D6381A"/>
    <w:rsid w:val="00D63E79"/>
    <w:rsid w:val="00D67560"/>
    <w:rsid w:val="00D67C73"/>
    <w:rsid w:val="00D70249"/>
    <w:rsid w:val="00D703F0"/>
    <w:rsid w:val="00D71FC1"/>
    <w:rsid w:val="00D72C98"/>
    <w:rsid w:val="00D73EE4"/>
    <w:rsid w:val="00D74335"/>
    <w:rsid w:val="00D74394"/>
    <w:rsid w:val="00D759BB"/>
    <w:rsid w:val="00D76F2A"/>
    <w:rsid w:val="00D77A71"/>
    <w:rsid w:val="00D823FC"/>
    <w:rsid w:val="00D827A7"/>
    <w:rsid w:val="00D86386"/>
    <w:rsid w:val="00D8DEF0"/>
    <w:rsid w:val="00D9027D"/>
    <w:rsid w:val="00D906E4"/>
    <w:rsid w:val="00D91230"/>
    <w:rsid w:val="00D917AA"/>
    <w:rsid w:val="00D91E8A"/>
    <w:rsid w:val="00D921D0"/>
    <w:rsid w:val="00D92CBE"/>
    <w:rsid w:val="00D92FCE"/>
    <w:rsid w:val="00D937FD"/>
    <w:rsid w:val="00D93B2B"/>
    <w:rsid w:val="00D94493"/>
    <w:rsid w:val="00D959A5"/>
    <w:rsid w:val="00D961EC"/>
    <w:rsid w:val="00DA03A1"/>
    <w:rsid w:val="00DA225C"/>
    <w:rsid w:val="00DA4551"/>
    <w:rsid w:val="00DA4D05"/>
    <w:rsid w:val="00DA51BE"/>
    <w:rsid w:val="00DA54E0"/>
    <w:rsid w:val="00DA61B2"/>
    <w:rsid w:val="00DB008A"/>
    <w:rsid w:val="00DB0827"/>
    <w:rsid w:val="00DB2A4E"/>
    <w:rsid w:val="00DB3613"/>
    <w:rsid w:val="00DB4A90"/>
    <w:rsid w:val="00DB4CEA"/>
    <w:rsid w:val="00DB535B"/>
    <w:rsid w:val="00DB61B0"/>
    <w:rsid w:val="00DB7AC3"/>
    <w:rsid w:val="00DC017A"/>
    <w:rsid w:val="00DC07F6"/>
    <w:rsid w:val="00DC0A10"/>
    <w:rsid w:val="00DC0EDF"/>
    <w:rsid w:val="00DC1C18"/>
    <w:rsid w:val="00DC353E"/>
    <w:rsid w:val="00DC553C"/>
    <w:rsid w:val="00DC7280"/>
    <w:rsid w:val="00DD1922"/>
    <w:rsid w:val="00DD2998"/>
    <w:rsid w:val="00DD32A4"/>
    <w:rsid w:val="00DD3EF7"/>
    <w:rsid w:val="00DD4168"/>
    <w:rsid w:val="00DD541C"/>
    <w:rsid w:val="00DD5506"/>
    <w:rsid w:val="00DD593F"/>
    <w:rsid w:val="00DD5B86"/>
    <w:rsid w:val="00DD6B23"/>
    <w:rsid w:val="00DD7883"/>
    <w:rsid w:val="00DD7B8E"/>
    <w:rsid w:val="00DE0AD2"/>
    <w:rsid w:val="00DE3058"/>
    <w:rsid w:val="00DE3EDD"/>
    <w:rsid w:val="00DE472E"/>
    <w:rsid w:val="00DE47F2"/>
    <w:rsid w:val="00DE5232"/>
    <w:rsid w:val="00DE55FA"/>
    <w:rsid w:val="00DE56ED"/>
    <w:rsid w:val="00DE618B"/>
    <w:rsid w:val="00DE62F6"/>
    <w:rsid w:val="00DE69F3"/>
    <w:rsid w:val="00DF216A"/>
    <w:rsid w:val="00DF22E7"/>
    <w:rsid w:val="00DF3883"/>
    <w:rsid w:val="00DF39BD"/>
    <w:rsid w:val="00DF5AE3"/>
    <w:rsid w:val="00E0062F"/>
    <w:rsid w:val="00E00BCB"/>
    <w:rsid w:val="00E019DA"/>
    <w:rsid w:val="00E02291"/>
    <w:rsid w:val="00E02517"/>
    <w:rsid w:val="00E02576"/>
    <w:rsid w:val="00E02580"/>
    <w:rsid w:val="00E028C2"/>
    <w:rsid w:val="00E02BF6"/>
    <w:rsid w:val="00E02C5E"/>
    <w:rsid w:val="00E06F06"/>
    <w:rsid w:val="00E104CA"/>
    <w:rsid w:val="00E10937"/>
    <w:rsid w:val="00E11011"/>
    <w:rsid w:val="00E12493"/>
    <w:rsid w:val="00E132EE"/>
    <w:rsid w:val="00E1559A"/>
    <w:rsid w:val="00E15E88"/>
    <w:rsid w:val="00E1631A"/>
    <w:rsid w:val="00E16611"/>
    <w:rsid w:val="00E1712D"/>
    <w:rsid w:val="00E25DF3"/>
    <w:rsid w:val="00E26ED8"/>
    <w:rsid w:val="00E311F4"/>
    <w:rsid w:val="00E318B1"/>
    <w:rsid w:val="00E32E24"/>
    <w:rsid w:val="00E33AB9"/>
    <w:rsid w:val="00E33AE6"/>
    <w:rsid w:val="00E36B4D"/>
    <w:rsid w:val="00E37AAA"/>
    <w:rsid w:val="00E444A1"/>
    <w:rsid w:val="00E46D23"/>
    <w:rsid w:val="00E46DD1"/>
    <w:rsid w:val="00E5347F"/>
    <w:rsid w:val="00E54B68"/>
    <w:rsid w:val="00E5615D"/>
    <w:rsid w:val="00E56312"/>
    <w:rsid w:val="00E61D3F"/>
    <w:rsid w:val="00E6234A"/>
    <w:rsid w:val="00E628E2"/>
    <w:rsid w:val="00E62D53"/>
    <w:rsid w:val="00E655A7"/>
    <w:rsid w:val="00E657D8"/>
    <w:rsid w:val="00E65A75"/>
    <w:rsid w:val="00E66629"/>
    <w:rsid w:val="00E6776E"/>
    <w:rsid w:val="00E706B9"/>
    <w:rsid w:val="00E76816"/>
    <w:rsid w:val="00E7724F"/>
    <w:rsid w:val="00E7746A"/>
    <w:rsid w:val="00E779B6"/>
    <w:rsid w:val="00E77CFC"/>
    <w:rsid w:val="00E82F0F"/>
    <w:rsid w:val="00E85B39"/>
    <w:rsid w:val="00E863B4"/>
    <w:rsid w:val="00E86F78"/>
    <w:rsid w:val="00E91A9E"/>
    <w:rsid w:val="00E934B9"/>
    <w:rsid w:val="00E940D7"/>
    <w:rsid w:val="00E94F5A"/>
    <w:rsid w:val="00E95398"/>
    <w:rsid w:val="00E956E9"/>
    <w:rsid w:val="00E968C1"/>
    <w:rsid w:val="00EA0FB4"/>
    <w:rsid w:val="00EA231A"/>
    <w:rsid w:val="00EA4066"/>
    <w:rsid w:val="00EA4A0A"/>
    <w:rsid w:val="00EA5F8C"/>
    <w:rsid w:val="00EA6CA7"/>
    <w:rsid w:val="00EA6F27"/>
    <w:rsid w:val="00EA793B"/>
    <w:rsid w:val="00EB13F9"/>
    <w:rsid w:val="00EB3433"/>
    <w:rsid w:val="00EB3573"/>
    <w:rsid w:val="00EB4119"/>
    <w:rsid w:val="00EB5211"/>
    <w:rsid w:val="00EB5533"/>
    <w:rsid w:val="00EB6445"/>
    <w:rsid w:val="00EB6B95"/>
    <w:rsid w:val="00EB7A6E"/>
    <w:rsid w:val="00EB7E3E"/>
    <w:rsid w:val="00EC05E7"/>
    <w:rsid w:val="00EC37DB"/>
    <w:rsid w:val="00EC4641"/>
    <w:rsid w:val="00EC4890"/>
    <w:rsid w:val="00ED0709"/>
    <w:rsid w:val="00ED1F48"/>
    <w:rsid w:val="00ED2751"/>
    <w:rsid w:val="00ED297C"/>
    <w:rsid w:val="00ED426F"/>
    <w:rsid w:val="00ED488A"/>
    <w:rsid w:val="00ED5DC8"/>
    <w:rsid w:val="00ED6006"/>
    <w:rsid w:val="00EE20D8"/>
    <w:rsid w:val="00EE2E4A"/>
    <w:rsid w:val="00EE3FAD"/>
    <w:rsid w:val="00EE547B"/>
    <w:rsid w:val="00EE5E78"/>
    <w:rsid w:val="00EE7A43"/>
    <w:rsid w:val="00EF01B0"/>
    <w:rsid w:val="00EF2C6E"/>
    <w:rsid w:val="00EF2CD3"/>
    <w:rsid w:val="00EF3C55"/>
    <w:rsid w:val="00F020D9"/>
    <w:rsid w:val="00F02FD7"/>
    <w:rsid w:val="00F03D42"/>
    <w:rsid w:val="00F046F5"/>
    <w:rsid w:val="00F0653E"/>
    <w:rsid w:val="00F06D46"/>
    <w:rsid w:val="00F10EA6"/>
    <w:rsid w:val="00F12660"/>
    <w:rsid w:val="00F15841"/>
    <w:rsid w:val="00F15905"/>
    <w:rsid w:val="00F204BE"/>
    <w:rsid w:val="00F21290"/>
    <w:rsid w:val="00F216A0"/>
    <w:rsid w:val="00F23DCD"/>
    <w:rsid w:val="00F25489"/>
    <w:rsid w:val="00F26434"/>
    <w:rsid w:val="00F26F93"/>
    <w:rsid w:val="00F31865"/>
    <w:rsid w:val="00F31DBF"/>
    <w:rsid w:val="00F355FB"/>
    <w:rsid w:val="00F364A8"/>
    <w:rsid w:val="00F42540"/>
    <w:rsid w:val="00F430AD"/>
    <w:rsid w:val="00F4420D"/>
    <w:rsid w:val="00F44AE7"/>
    <w:rsid w:val="00F456C8"/>
    <w:rsid w:val="00F473C7"/>
    <w:rsid w:val="00F50924"/>
    <w:rsid w:val="00F54A78"/>
    <w:rsid w:val="00F552D1"/>
    <w:rsid w:val="00F555D9"/>
    <w:rsid w:val="00F558ED"/>
    <w:rsid w:val="00F55DEB"/>
    <w:rsid w:val="00F56D25"/>
    <w:rsid w:val="00F578E0"/>
    <w:rsid w:val="00F57C51"/>
    <w:rsid w:val="00F57CBB"/>
    <w:rsid w:val="00F60089"/>
    <w:rsid w:val="00F6029E"/>
    <w:rsid w:val="00F60E31"/>
    <w:rsid w:val="00F62F8D"/>
    <w:rsid w:val="00F6369D"/>
    <w:rsid w:val="00F63C2D"/>
    <w:rsid w:val="00F709F2"/>
    <w:rsid w:val="00F70C9C"/>
    <w:rsid w:val="00F71811"/>
    <w:rsid w:val="00F71CC2"/>
    <w:rsid w:val="00F726E2"/>
    <w:rsid w:val="00F72AA0"/>
    <w:rsid w:val="00F72C77"/>
    <w:rsid w:val="00F73546"/>
    <w:rsid w:val="00F771DC"/>
    <w:rsid w:val="00F77DBA"/>
    <w:rsid w:val="00F823F7"/>
    <w:rsid w:val="00F85C05"/>
    <w:rsid w:val="00F86645"/>
    <w:rsid w:val="00F9000A"/>
    <w:rsid w:val="00F90A16"/>
    <w:rsid w:val="00F915C7"/>
    <w:rsid w:val="00F91BFE"/>
    <w:rsid w:val="00F94202"/>
    <w:rsid w:val="00F94BC9"/>
    <w:rsid w:val="00F951A2"/>
    <w:rsid w:val="00F97405"/>
    <w:rsid w:val="00F97E55"/>
    <w:rsid w:val="00FA0712"/>
    <w:rsid w:val="00FA0EC2"/>
    <w:rsid w:val="00FA36C0"/>
    <w:rsid w:val="00FB2896"/>
    <w:rsid w:val="00FB4D15"/>
    <w:rsid w:val="00FB5441"/>
    <w:rsid w:val="00FB67AB"/>
    <w:rsid w:val="00FB6990"/>
    <w:rsid w:val="00FC0E29"/>
    <w:rsid w:val="00FC0F69"/>
    <w:rsid w:val="00FC7852"/>
    <w:rsid w:val="00FC7CF0"/>
    <w:rsid w:val="00FD0507"/>
    <w:rsid w:val="00FD1F2D"/>
    <w:rsid w:val="00FD2585"/>
    <w:rsid w:val="00FD2B13"/>
    <w:rsid w:val="00FD4014"/>
    <w:rsid w:val="00FD5C62"/>
    <w:rsid w:val="00FE0689"/>
    <w:rsid w:val="00FE1529"/>
    <w:rsid w:val="00FE26F9"/>
    <w:rsid w:val="00FE293D"/>
    <w:rsid w:val="00FE5FB9"/>
    <w:rsid w:val="00FE6C30"/>
    <w:rsid w:val="00FE7006"/>
    <w:rsid w:val="00FE781F"/>
    <w:rsid w:val="00FE7FDF"/>
    <w:rsid w:val="00FE7FE2"/>
    <w:rsid w:val="00FF30B9"/>
    <w:rsid w:val="00FF4BFF"/>
    <w:rsid w:val="010AE2A9"/>
    <w:rsid w:val="0118C6E7"/>
    <w:rsid w:val="01196DFA"/>
    <w:rsid w:val="01211F09"/>
    <w:rsid w:val="013211AF"/>
    <w:rsid w:val="015766EF"/>
    <w:rsid w:val="015E322D"/>
    <w:rsid w:val="016621FB"/>
    <w:rsid w:val="01751A20"/>
    <w:rsid w:val="0178366F"/>
    <w:rsid w:val="017B299F"/>
    <w:rsid w:val="017B41F5"/>
    <w:rsid w:val="0186FA75"/>
    <w:rsid w:val="019461F7"/>
    <w:rsid w:val="0198340E"/>
    <w:rsid w:val="01A4378F"/>
    <w:rsid w:val="01BC1D19"/>
    <w:rsid w:val="01D98BA3"/>
    <w:rsid w:val="01EBB2A1"/>
    <w:rsid w:val="01FBDA7E"/>
    <w:rsid w:val="01FF8A79"/>
    <w:rsid w:val="0214C40D"/>
    <w:rsid w:val="0217CBA3"/>
    <w:rsid w:val="02258539"/>
    <w:rsid w:val="02374936"/>
    <w:rsid w:val="023F8C6B"/>
    <w:rsid w:val="025DA929"/>
    <w:rsid w:val="02690FFC"/>
    <w:rsid w:val="026F2E98"/>
    <w:rsid w:val="0282767E"/>
    <w:rsid w:val="028CC00C"/>
    <w:rsid w:val="02ABB4D9"/>
    <w:rsid w:val="02AD913D"/>
    <w:rsid w:val="02B35E0E"/>
    <w:rsid w:val="02BB4E81"/>
    <w:rsid w:val="02CB4325"/>
    <w:rsid w:val="02CFBCBF"/>
    <w:rsid w:val="02DBE681"/>
    <w:rsid w:val="02DEC324"/>
    <w:rsid w:val="02FA33FF"/>
    <w:rsid w:val="03167E86"/>
    <w:rsid w:val="03475366"/>
    <w:rsid w:val="03559BDD"/>
    <w:rsid w:val="036521DF"/>
    <w:rsid w:val="036735A0"/>
    <w:rsid w:val="03689602"/>
    <w:rsid w:val="037D2943"/>
    <w:rsid w:val="0385FBCB"/>
    <w:rsid w:val="03A33CDB"/>
    <w:rsid w:val="03A6E11C"/>
    <w:rsid w:val="03BABDBB"/>
    <w:rsid w:val="03BE6C13"/>
    <w:rsid w:val="03E16893"/>
    <w:rsid w:val="03ECF35B"/>
    <w:rsid w:val="03F76A40"/>
    <w:rsid w:val="04034A6F"/>
    <w:rsid w:val="041917F5"/>
    <w:rsid w:val="0428B746"/>
    <w:rsid w:val="0437470F"/>
    <w:rsid w:val="043DC647"/>
    <w:rsid w:val="0441988F"/>
    <w:rsid w:val="045D3FB2"/>
    <w:rsid w:val="0466E9E5"/>
    <w:rsid w:val="047378AB"/>
    <w:rsid w:val="048E30D0"/>
    <w:rsid w:val="04A9E48D"/>
    <w:rsid w:val="04AC03B8"/>
    <w:rsid w:val="04C42861"/>
    <w:rsid w:val="04C84C54"/>
    <w:rsid w:val="04C91CFB"/>
    <w:rsid w:val="04C97EAD"/>
    <w:rsid w:val="04CE8E86"/>
    <w:rsid w:val="04D7F8E8"/>
    <w:rsid w:val="04E69CAC"/>
    <w:rsid w:val="04E8F788"/>
    <w:rsid w:val="0500680F"/>
    <w:rsid w:val="0513255D"/>
    <w:rsid w:val="0514C20B"/>
    <w:rsid w:val="052BE41C"/>
    <w:rsid w:val="0545DABB"/>
    <w:rsid w:val="054FC98D"/>
    <w:rsid w:val="05567EE6"/>
    <w:rsid w:val="0586511B"/>
    <w:rsid w:val="058A322D"/>
    <w:rsid w:val="05918B8C"/>
    <w:rsid w:val="05C6B950"/>
    <w:rsid w:val="05DB3BA8"/>
    <w:rsid w:val="05E15AE6"/>
    <w:rsid w:val="05EB2A0C"/>
    <w:rsid w:val="05F655B5"/>
    <w:rsid w:val="05FEBE90"/>
    <w:rsid w:val="06071CB6"/>
    <w:rsid w:val="0608BC5B"/>
    <w:rsid w:val="0610513C"/>
    <w:rsid w:val="061DC397"/>
    <w:rsid w:val="06229DA7"/>
    <w:rsid w:val="06395925"/>
    <w:rsid w:val="0641C5EE"/>
    <w:rsid w:val="06552FA0"/>
    <w:rsid w:val="065BC4AA"/>
    <w:rsid w:val="0660B333"/>
    <w:rsid w:val="06697DFF"/>
    <w:rsid w:val="066AFBD3"/>
    <w:rsid w:val="066EAC4F"/>
    <w:rsid w:val="06971E70"/>
    <w:rsid w:val="069EB0F9"/>
    <w:rsid w:val="06A39A5B"/>
    <w:rsid w:val="06A6A76F"/>
    <w:rsid w:val="06B45ADA"/>
    <w:rsid w:val="06CD480C"/>
    <w:rsid w:val="06DBF639"/>
    <w:rsid w:val="06E40EE3"/>
    <w:rsid w:val="06F333EF"/>
    <w:rsid w:val="06F6557B"/>
    <w:rsid w:val="06F8576D"/>
    <w:rsid w:val="071F87C0"/>
    <w:rsid w:val="071FA411"/>
    <w:rsid w:val="072F1857"/>
    <w:rsid w:val="07528904"/>
    <w:rsid w:val="07736B61"/>
    <w:rsid w:val="0781E0BC"/>
    <w:rsid w:val="07909F2F"/>
    <w:rsid w:val="079C129C"/>
    <w:rsid w:val="079CAF39"/>
    <w:rsid w:val="07A89F66"/>
    <w:rsid w:val="07BACF55"/>
    <w:rsid w:val="07BF16BB"/>
    <w:rsid w:val="07D0BA33"/>
    <w:rsid w:val="07E74985"/>
    <w:rsid w:val="07F8E678"/>
    <w:rsid w:val="0806FA08"/>
    <w:rsid w:val="0808A52D"/>
    <w:rsid w:val="0813E260"/>
    <w:rsid w:val="0815C661"/>
    <w:rsid w:val="0830791D"/>
    <w:rsid w:val="08372007"/>
    <w:rsid w:val="0837FCEE"/>
    <w:rsid w:val="08467689"/>
    <w:rsid w:val="08508799"/>
    <w:rsid w:val="0850C81B"/>
    <w:rsid w:val="0851122A"/>
    <w:rsid w:val="0851C23C"/>
    <w:rsid w:val="0859D07B"/>
    <w:rsid w:val="085A4BAF"/>
    <w:rsid w:val="08843929"/>
    <w:rsid w:val="08908DAD"/>
    <w:rsid w:val="0897C948"/>
    <w:rsid w:val="08A2C436"/>
    <w:rsid w:val="08A6A9A6"/>
    <w:rsid w:val="08AD6666"/>
    <w:rsid w:val="08AFEF63"/>
    <w:rsid w:val="08DAB8B7"/>
    <w:rsid w:val="08E0FAF7"/>
    <w:rsid w:val="08E9B647"/>
    <w:rsid w:val="08F4599C"/>
    <w:rsid w:val="090B1519"/>
    <w:rsid w:val="0916F1FB"/>
    <w:rsid w:val="091FFC4D"/>
    <w:rsid w:val="0923E36A"/>
    <w:rsid w:val="09249304"/>
    <w:rsid w:val="0928793D"/>
    <w:rsid w:val="092ABCCE"/>
    <w:rsid w:val="093C7E1C"/>
    <w:rsid w:val="093DCBA2"/>
    <w:rsid w:val="093EC4DC"/>
    <w:rsid w:val="093FD418"/>
    <w:rsid w:val="0946478A"/>
    <w:rsid w:val="095944C8"/>
    <w:rsid w:val="095D5A6F"/>
    <w:rsid w:val="0962062F"/>
    <w:rsid w:val="09663557"/>
    <w:rsid w:val="096C6D8E"/>
    <w:rsid w:val="0983EBC9"/>
    <w:rsid w:val="09897B63"/>
    <w:rsid w:val="0995F250"/>
    <w:rsid w:val="099F1E17"/>
    <w:rsid w:val="09A603A7"/>
    <w:rsid w:val="09AEAA59"/>
    <w:rsid w:val="09B058C0"/>
    <w:rsid w:val="09B64435"/>
    <w:rsid w:val="09C31D63"/>
    <w:rsid w:val="09C5D33A"/>
    <w:rsid w:val="09C89BE4"/>
    <w:rsid w:val="09D2B2AB"/>
    <w:rsid w:val="09EEBE41"/>
    <w:rsid w:val="09F41995"/>
    <w:rsid w:val="09F43014"/>
    <w:rsid w:val="09F8714F"/>
    <w:rsid w:val="0A03F8B9"/>
    <w:rsid w:val="0A227CE6"/>
    <w:rsid w:val="0A2E796E"/>
    <w:rsid w:val="0A4341B5"/>
    <w:rsid w:val="0A454B60"/>
    <w:rsid w:val="0A6BAAEA"/>
    <w:rsid w:val="0A7BF292"/>
    <w:rsid w:val="0A82E7C8"/>
    <w:rsid w:val="0AA1B9FD"/>
    <w:rsid w:val="0AA7847E"/>
    <w:rsid w:val="0ABA3A98"/>
    <w:rsid w:val="0AC0E26E"/>
    <w:rsid w:val="0AC88622"/>
    <w:rsid w:val="0AD3E30B"/>
    <w:rsid w:val="0AEA5AE1"/>
    <w:rsid w:val="0AF3F4F6"/>
    <w:rsid w:val="0B01D17D"/>
    <w:rsid w:val="0B09F732"/>
    <w:rsid w:val="0B16114C"/>
    <w:rsid w:val="0B1669E0"/>
    <w:rsid w:val="0B194E9D"/>
    <w:rsid w:val="0B1A43D2"/>
    <w:rsid w:val="0B2DEA7D"/>
    <w:rsid w:val="0B353063"/>
    <w:rsid w:val="0B3B7AB3"/>
    <w:rsid w:val="0B3F7B3A"/>
    <w:rsid w:val="0B566954"/>
    <w:rsid w:val="0B578E3B"/>
    <w:rsid w:val="0B5BA765"/>
    <w:rsid w:val="0B621AF2"/>
    <w:rsid w:val="0B721317"/>
    <w:rsid w:val="0B8FDBC7"/>
    <w:rsid w:val="0B95FDB4"/>
    <w:rsid w:val="0B979D35"/>
    <w:rsid w:val="0B9C2717"/>
    <w:rsid w:val="0BB3063F"/>
    <w:rsid w:val="0BC305EB"/>
    <w:rsid w:val="0BC5565C"/>
    <w:rsid w:val="0BE6CE0C"/>
    <w:rsid w:val="0BEDE95C"/>
    <w:rsid w:val="0BF74F6E"/>
    <w:rsid w:val="0BFE0CA4"/>
    <w:rsid w:val="0C0964E0"/>
    <w:rsid w:val="0C162515"/>
    <w:rsid w:val="0C3195A8"/>
    <w:rsid w:val="0C3292DA"/>
    <w:rsid w:val="0C36BE49"/>
    <w:rsid w:val="0C3F6827"/>
    <w:rsid w:val="0C42F007"/>
    <w:rsid w:val="0C451B69"/>
    <w:rsid w:val="0C48361C"/>
    <w:rsid w:val="0C5273CC"/>
    <w:rsid w:val="0C608EBB"/>
    <w:rsid w:val="0C859263"/>
    <w:rsid w:val="0C9CC98E"/>
    <w:rsid w:val="0CAFC8A3"/>
    <w:rsid w:val="0CB438E5"/>
    <w:rsid w:val="0CBC2140"/>
    <w:rsid w:val="0CC21933"/>
    <w:rsid w:val="0CC7184A"/>
    <w:rsid w:val="0CC9DE2D"/>
    <w:rsid w:val="0CD4659E"/>
    <w:rsid w:val="0CFAA4E6"/>
    <w:rsid w:val="0D0AC8F5"/>
    <w:rsid w:val="0D2D2E8F"/>
    <w:rsid w:val="0D2EDECA"/>
    <w:rsid w:val="0D33C617"/>
    <w:rsid w:val="0D375178"/>
    <w:rsid w:val="0D3CC825"/>
    <w:rsid w:val="0D3DACE9"/>
    <w:rsid w:val="0D458A73"/>
    <w:rsid w:val="0D6B22F5"/>
    <w:rsid w:val="0D6C9683"/>
    <w:rsid w:val="0D7A82C5"/>
    <w:rsid w:val="0D9A7078"/>
    <w:rsid w:val="0D9A8915"/>
    <w:rsid w:val="0DA0DD04"/>
    <w:rsid w:val="0DBA4480"/>
    <w:rsid w:val="0DBCC201"/>
    <w:rsid w:val="0DC80D4A"/>
    <w:rsid w:val="0DE3911A"/>
    <w:rsid w:val="0DEAE71B"/>
    <w:rsid w:val="0DEB14DE"/>
    <w:rsid w:val="0DEC1A1C"/>
    <w:rsid w:val="0E17946E"/>
    <w:rsid w:val="0E26E9A8"/>
    <w:rsid w:val="0E4A7441"/>
    <w:rsid w:val="0E4AC78A"/>
    <w:rsid w:val="0E5DE925"/>
    <w:rsid w:val="0E6AC742"/>
    <w:rsid w:val="0E8480E9"/>
    <w:rsid w:val="0E8EBBA7"/>
    <w:rsid w:val="0E925BF2"/>
    <w:rsid w:val="0EA4BA35"/>
    <w:rsid w:val="0EAA9469"/>
    <w:rsid w:val="0EAECB7B"/>
    <w:rsid w:val="0EAF66E3"/>
    <w:rsid w:val="0EB60A47"/>
    <w:rsid w:val="0ECF0E3F"/>
    <w:rsid w:val="0EDDCE47"/>
    <w:rsid w:val="0EF840D4"/>
    <w:rsid w:val="0F306820"/>
    <w:rsid w:val="0F31E739"/>
    <w:rsid w:val="0F37D42B"/>
    <w:rsid w:val="0F6BE6E0"/>
    <w:rsid w:val="0F8FC1D8"/>
    <w:rsid w:val="0F933D07"/>
    <w:rsid w:val="0FA302DB"/>
    <w:rsid w:val="0FA569B9"/>
    <w:rsid w:val="0FA6E321"/>
    <w:rsid w:val="0FA84F72"/>
    <w:rsid w:val="0FB1A728"/>
    <w:rsid w:val="0FB1BC41"/>
    <w:rsid w:val="0FB27A74"/>
    <w:rsid w:val="0FB747C8"/>
    <w:rsid w:val="0FBC8F2A"/>
    <w:rsid w:val="0FC430A0"/>
    <w:rsid w:val="0FD59DD6"/>
    <w:rsid w:val="0FF2BD30"/>
    <w:rsid w:val="0FF64BFF"/>
    <w:rsid w:val="0FF72771"/>
    <w:rsid w:val="0FF8EE7D"/>
    <w:rsid w:val="0FFF9B57"/>
    <w:rsid w:val="10036B10"/>
    <w:rsid w:val="100F8659"/>
    <w:rsid w:val="101524B1"/>
    <w:rsid w:val="10359805"/>
    <w:rsid w:val="104DCA11"/>
    <w:rsid w:val="10618778"/>
    <w:rsid w:val="10748661"/>
    <w:rsid w:val="107DB756"/>
    <w:rsid w:val="1082DD30"/>
    <w:rsid w:val="10ADDAE9"/>
    <w:rsid w:val="10AFB282"/>
    <w:rsid w:val="10C0C5EC"/>
    <w:rsid w:val="10C54901"/>
    <w:rsid w:val="10C734CD"/>
    <w:rsid w:val="10CAB687"/>
    <w:rsid w:val="10E667AE"/>
    <w:rsid w:val="10F0EA58"/>
    <w:rsid w:val="10F39BC7"/>
    <w:rsid w:val="110012D4"/>
    <w:rsid w:val="110CB4E3"/>
    <w:rsid w:val="1110977A"/>
    <w:rsid w:val="11160B69"/>
    <w:rsid w:val="1137125F"/>
    <w:rsid w:val="113E3F2C"/>
    <w:rsid w:val="11617DE6"/>
    <w:rsid w:val="11621CA6"/>
    <w:rsid w:val="1162B8BC"/>
    <w:rsid w:val="116560C8"/>
    <w:rsid w:val="11665B31"/>
    <w:rsid w:val="11667F3A"/>
    <w:rsid w:val="11763E1B"/>
    <w:rsid w:val="11800C63"/>
    <w:rsid w:val="118960C1"/>
    <w:rsid w:val="11946832"/>
    <w:rsid w:val="11A447ED"/>
    <w:rsid w:val="11A720FB"/>
    <w:rsid w:val="11A7E023"/>
    <w:rsid w:val="11B5B161"/>
    <w:rsid w:val="11C64F9D"/>
    <w:rsid w:val="11D78962"/>
    <w:rsid w:val="11DB07FE"/>
    <w:rsid w:val="11F21394"/>
    <w:rsid w:val="120038B8"/>
    <w:rsid w:val="1203FD5D"/>
    <w:rsid w:val="121E2570"/>
    <w:rsid w:val="1239E1A0"/>
    <w:rsid w:val="123CBA0A"/>
    <w:rsid w:val="124AC4F0"/>
    <w:rsid w:val="12513BE9"/>
    <w:rsid w:val="1267FAB5"/>
    <w:rsid w:val="127F3F38"/>
    <w:rsid w:val="12802A92"/>
    <w:rsid w:val="129C061A"/>
    <w:rsid w:val="129FB845"/>
    <w:rsid w:val="12D03F30"/>
    <w:rsid w:val="12D8E13C"/>
    <w:rsid w:val="12E118B6"/>
    <w:rsid w:val="12F4B686"/>
    <w:rsid w:val="12FF2EFD"/>
    <w:rsid w:val="1318F02E"/>
    <w:rsid w:val="1336D8AB"/>
    <w:rsid w:val="134D9AE4"/>
    <w:rsid w:val="134F81C3"/>
    <w:rsid w:val="135A5420"/>
    <w:rsid w:val="13610753"/>
    <w:rsid w:val="136F314F"/>
    <w:rsid w:val="1376F0A5"/>
    <w:rsid w:val="137B17E5"/>
    <w:rsid w:val="13872D85"/>
    <w:rsid w:val="138AA05D"/>
    <w:rsid w:val="1395C4FC"/>
    <w:rsid w:val="13972CA4"/>
    <w:rsid w:val="139B8F47"/>
    <w:rsid w:val="13AD4E64"/>
    <w:rsid w:val="13B4537B"/>
    <w:rsid w:val="13BC1130"/>
    <w:rsid w:val="13CBFCF3"/>
    <w:rsid w:val="13E60EB5"/>
    <w:rsid w:val="13E9C9BF"/>
    <w:rsid w:val="13F86101"/>
    <w:rsid w:val="14088C5C"/>
    <w:rsid w:val="1409695A"/>
    <w:rsid w:val="142B0D5F"/>
    <w:rsid w:val="145177D3"/>
    <w:rsid w:val="14621D61"/>
    <w:rsid w:val="148945C0"/>
    <w:rsid w:val="1490BAB9"/>
    <w:rsid w:val="14936878"/>
    <w:rsid w:val="14A218DE"/>
    <w:rsid w:val="14E511AB"/>
    <w:rsid w:val="14EF51CA"/>
    <w:rsid w:val="14F105D8"/>
    <w:rsid w:val="15089CCD"/>
    <w:rsid w:val="151B7DF9"/>
    <w:rsid w:val="152FEDA9"/>
    <w:rsid w:val="153043F5"/>
    <w:rsid w:val="15359C5D"/>
    <w:rsid w:val="153C284D"/>
    <w:rsid w:val="1543C9A8"/>
    <w:rsid w:val="15486CE9"/>
    <w:rsid w:val="155F226A"/>
    <w:rsid w:val="15708CBE"/>
    <w:rsid w:val="15827290"/>
    <w:rsid w:val="159666EA"/>
    <w:rsid w:val="15987EF8"/>
    <w:rsid w:val="15CC7BCA"/>
    <w:rsid w:val="15E7245D"/>
    <w:rsid w:val="15F054C1"/>
    <w:rsid w:val="15FEA15A"/>
    <w:rsid w:val="1604DB24"/>
    <w:rsid w:val="160A5531"/>
    <w:rsid w:val="160B982B"/>
    <w:rsid w:val="16262CCB"/>
    <w:rsid w:val="16346F55"/>
    <w:rsid w:val="1636F106"/>
    <w:rsid w:val="1639C57F"/>
    <w:rsid w:val="164052E6"/>
    <w:rsid w:val="1646B7FD"/>
    <w:rsid w:val="164DAC81"/>
    <w:rsid w:val="16837BBB"/>
    <w:rsid w:val="1686F6B5"/>
    <w:rsid w:val="169CEEC2"/>
    <w:rsid w:val="16A8682C"/>
    <w:rsid w:val="16BA0536"/>
    <w:rsid w:val="16C1DE69"/>
    <w:rsid w:val="16CE5C06"/>
    <w:rsid w:val="16CEDEC9"/>
    <w:rsid w:val="16E83D03"/>
    <w:rsid w:val="16F3938D"/>
    <w:rsid w:val="16FDE16B"/>
    <w:rsid w:val="17032E43"/>
    <w:rsid w:val="1707F97C"/>
    <w:rsid w:val="170DDFBA"/>
    <w:rsid w:val="1715A6F2"/>
    <w:rsid w:val="171E5702"/>
    <w:rsid w:val="1734F8FD"/>
    <w:rsid w:val="1736E0CA"/>
    <w:rsid w:val="173C4C18"/>
    <w:rsid w:val="173D071A"/>
    <w:rsid w:val="173E229F"/>
    <w:rsid w:val="17514A7D"/>
    <w:rsid w:val="175372CE"/>
    <w:rsid w:val="1766A298"/>
    <w:rsid w:val="176CB94E"/>
    <w:rsid w:val="1773DBCB"/>
    <w:rsid w:val="177EBFE2"/>
    <w:rsid w:val="1790D196"/>
    <w:rsid w:val="179FCF23"/>
    <w:rsid w:val="17AFC01E"/>
    <w:rsid w:val="17BC3D24"/>
    <w:rsid w:val="17C3D320"/>
    <w:rsid w:val="17CD35BD"/>
    <w:rsid w:val="17EE0976"/>
    <w:rsid w:val="17F686B8"/>
    <w:rsid w:val="1806B17F"/>
    <w:rsid w:val="18105C1D"/>
    <w:rsid w:val="18189EBE"/>
    <w:rsid w:val="1818D336"/>
    <w:rsid w:val="1824A020"/>
    <w:rsid w:val="182A9C52"/>
    <w:rsid w:val="184FCD84"/>
    <w:rsid w:val="185608DD"/>
    <w:rsid w:val="1861D5DF"/>
    <w:rsid w:val="186A6F9D"/>
    <w:rsid w:val="18769858"/>
    <w:rsid w:val="1876C9EA"/>
    <w:rsid w:val="18897614"/>
    <w:rsid w:val="1897987A"/>
    <w:rsid w:val="189AC0CF"/>
    <w:rsid w:val="18B0AF1D"/>
    <w:rsid w:val="18BBBBA4"/>
    <w:rsid w:val="18C0F834"/>
    <w:rsid w:val="18C778D2"/>
    <w:rsid w:val="18CA8D67"/>
    <w:rsid w:val="18DD44E9"/>
    <w:rsid w:val="18E79B44"/>
    <w:rsid w:val="18FD8B64"/>
    <w:rsid w:val="191F2661"/>
    <w:rsid w:val="1953EA6A"/>
    <w:rsid w:val="19560695"/>
    <w:rsid w:val="1956D230"/>
    <w:rsid w:val="1957F5FA"/>
    <w:rsid w:val="197DBE08"/>
    <w:rsid w:val="199DBD3D"/>
    <w:rsid w:val="19A681C1"/>
    <w:rsid w:val="19A78560"/>
    <w:rsid w:val="19AC9ECD"/>
    <w:rsid w:val="19BD990D"/>
    <w:rsid w:val="19EB992B"/>
    <w:rsid w:val="19EE4F27"/>
    <w:rsid w:val="19F32B64"/>
    <w:rsid w:val="1A3282DF"/>
    <w:rsid w:val="1A3B5D5E"/>
    <w:rsid w:val="1A59EAE4"/>
    <w:rsid w:val="1A5BFE40"/>
    <w:rsid w:val="1A5FAC39"/>
    <w:rsid w:val="1A626CF8"/>
    <w:rsid w:val="1A629056"/>
    <w:rsid w:val="1A63FB4C"/>
    <w:rsid w:val="1A756CBB"/>
    <w:rsid w:val="1A82147E"/>
    <w:rsid w:val="1A822617"/>
    <w:rsid w:val="1AA3338F"/>
    <w:rsid w:val="1AA3B20E"/>
    <w:rsid w:val="1AA755E3"/>
    <w:rsid w:val="1AA7FD6E"/>
    <w:rsid w:val="1AA8CFDE"/>
    <w:rsid w:val="1AB26975"/>
    <w:rsid w:val="1AC64088"/>
    <w:rsid w:val="1AE21292"/>
    <w:rsid w:val="1AE7A364"/>
    <w:rsid w:val="1AF9CD1F"/>
    <w:rsid w:val="1B029F5C"/>
    <w:rsid w:val="1B197B38"/>
    <w:rsid w:val="1B1F3173"/>
    <w:rsid w:val="1B2C5D12"/>
    <w:rsid w:val="1B3396F5"/>
    <w:rsid w:val="1B576AB2"/>
    <w:rsid w:val="1B677D0C"/>
    <w:rsid w:val="1B67F0AE"/>
    <w:rsid w:val="1B7956C6"/>
    <w:rsid w:val="1B7D6FFD"/>
    <w:rsid w:val="1B87C61A"/>
    <w:rsid w:val="1B9301D1"/>
    <w:rsid w:val="1B9A1AF8"/>
    <w:rsid w:val="1B9F92BE"/>
    <w:rsid w:val="1B9FFB85"/>
    <w:rsid w:val="1BA6EC9B"/>
    <w:rsid w:val="1BA87906"/>
    <w:rsid w:val="1BB5B2C7"/>
    <w:rsid w:val="1BBCA8AE"/>
    <w:rsid w:val="1BBED5E7"/>
    <w:rsid w:val="1BC3A9CA"/>
    <w:rsid w:val="1BD588C2"/>
    <w:rsid w:val="1BD5DD1F"/>
    <w:rsid w:val="1BE2671E"/>
    <w:rsid w:val="1BE4CFE6"/>
    <w:rsid w:val="1C2332FE"/>
    <w:rsid w:val="1C27056D"/>
    <w:rsid w:val="1C4274FA"/>
    <w:rsid w:val="1C4D0EEF"/>
    <w:rsid w:val="1C4F5AC2"/>
    <w:rsid w:val="1C52CB7E"/>
    <w:rsid w:val="1C618CFE"/>
    <w:rsid w:val="1C793A34"/>
    <w:rsid w:val="1C804348"/>
    <w:rsid w:val="1C80FA8D"/>
    <w:rsid w:val="1C81794D"/>
    <w:rsid w:val="1C82450A"/>
    <w:rsid w:val="1C832965"/>
    <w:rsid w:val="1C8F9BDB"/>
    <w:rsid w:val="1C94A730"/>
    <w:rsid w:val="1C96FD57"/>
    <w:rsid w:val="1CA20AEE"/>
    <w:rsid w:val="1CA22013"/>
    <w:rsid w:val="1CAA0753"/>
    <w:rsid w:val="1CAE1DBE"/>
    <w:rsid w:val="1CB24047"/>
    <w:rsid w:val="1CBB5DF1"/>
    <w:rsid w:val="1CC76DA4"/>
    <w:rsid w:val="1CEB5920"/>
    <w:rsid w:val="1CFA686D"/>
    <w:rsid w:val="1CFB24C7"/>
    <w:rsid w:val="1D0C0826"/>
    <w:rsid w:val="1D0DC1F2"/>
    <w:rsid w:val="1D1192BA"/>
    <w:rsid w:val="1D176CE1"/>
    <w:rsid w:val="1D36F9B3"/>
    <w:rsid w:val="1D373D81"/>
    <w:rsid w:val="1D52323C"/>
    <w:rsid w:val="1D591044"/>
    <w:rsid w:val="1D7629FD"/>
    <w:rsid w:val="1D8F111E"/>
    <w:rsid w:val="1D9B1A6F"/>
    <w:rsid w:val="1DA28324"/>
    <w:rsid w:val="1DA7B3EB"/>
    <w:rsid w:val="1DAFD9BE"/>
    <w:rsid w:val="1DB20B48"/>
    <w:rsid w:val="1DBAAB69"/>
    <w:rsid w:val="1DD2BF1A"/>
    <w:rsid w:val="1DE0DA3C"/>
    <w:rsid w:val="1E029D15"/>
    <w:rsid w:val="1E21FC4E"/>
    <w:rsid w:val="1E27CCFD"/>
    <w:rsid w:val="1E28724D"/>
    <w:rsid w:val="1E2D0D77"/>
    <w:rsid w:val="1E333BF0"/>
    <w:rsid w:val="1E335A83"/>
    <w:rsid w:val="1E4310BC"/>
    <w:rsid w:val="1E469177"/>
    <w:rsid w:val="1E488B57"/>
    <w:rsid w:val="1E4FDB07"/>
    <w:rsid w:val="1E56775A"/>
    <w:rsid w:val="1E66AD07"/>
    <w:rsid w:val="1E6C5220"/>
    <w:rsid w:val="1E812776"/>
    <w:rsid w:val="1E81FD55"/>
    <w:rsid w:val="1E9025B8"/>
    <w:rsid w:val="1E963764"/>
    <w:rsid w:val="1E9D34AB"/>
    <w:rsid w:val="1EA1915E"/>
    <w:rsid w:val="1EA60B34"/>
    <w:rsid w:val="1EB479D9"/>
    <w:rsid w:val="1EB9F24E"/>
    <w:rsid w:val="1ECC1003"/>
    <w:rsid w:val="1ECCF39F"/>
    <w:rsid w:val="1EF17D65"/>
    <w:rsid w:val="1EF6759D"/>
    <w:rsid w:val="1F02EC66"/>
    <w:rsid w:val="1F0605D5"/>
    <w:rsid w:val="1F08E490"/>
    <w:rsid w:val="1F124ED7"/>
    <w:rsid w:val="1F1D25E8"/>
    <w:rsid w:val="1F2D794B"/>
    <w:rsid w:val="1F3D2903"/>
    <w:rsid w:val="1F554BA3"/>
    <w:rsid w:val="1F5A509A"/>
    <w:rsid w:val="1F7A3108"/>
    <w:rsid w:val="1F8CDFFE"/>
    <w:rsid w:val="1F94D5CA"/>
    <w:rsid w:val="1F979E90"/>
    <w:rsid w:val="1FA186A8"/>
    <w:rsid w:val="1FA4E5CC"/>
    <w:rsid w:val="1FB89E3E"/>
    <w:rsid w:val="1FC1AF00"/>
    <w:rsid w:val="1FCE34E8"/>
    <w:rsid w:val="1FF47844"/>
    <w:rsid w:val="201D753B"/>
    <w:rsid w:val="2024AD73"/>
    <w:rsid w:val="2040B22D"/>
    <w:rsid w:val="2048A9A3"/>
    <w:rsid w:val="204F6542"/>
    <w:rsid w:val="2068CA5A"/>
    <w:rsid w:val="206BD3BB"/>
    <w:rsid w:val="20AF2CEA"/>
    <w:rsid w:val="20B1F7FE"/>
    <w:rsid w:val="20C3E72F"/>
    <w:rsid w:val="20CF4A54"/>
    <w:rsid w:val="20D3BBE8"/>
    <w:rsid w:val="20FCCB8B"/>
    <w:rsid w:val="21218790"/>
    <w:rsid w:val="2139F395"/>
    <w:rsid w:val="214FFAB2"/>
    <w:rsid w:val="21670B04"/>
    <w:rsid w:val="2169BDB4"/>
    <w:rsid w:val="216FD725"/>
    <w:rsid w:val="2176E0A0"/>
    <w:rsid w:val="21777C7E"/>
    <w:rsid w:val="217A5822"/>
    <w:rsid w:val="217DB16E"/>
    <w:rsid w:val="2194D3DF"/>
    <w:rsid w:val="219DEAAA"/>
    <w:rsid w:val="21B1752D"/>
    <w:rsid w:val="21B88D67"/>
    <w:rsid w:val="21C20C9F"/>
    <w:rsid w:val="21C61B64"/>
    <w:rsid w:val="21CD808C"/>
    <w:rsid w:val="21DE1867"/>
    <w:rsid w:val="21ED4D78"/>
    <w:rsid w:val="2217C466"/>
    <w:rsid w:val="2220E504"/>
    <w:rsid w:val="223AC934"/>
    <w:rsid w:val="225D12D0"/>
    <w:rsid w:val="22695ED4"/>
    <w:rsid w:val="22753658"/>
    <w:rsid w:val="2284083E"/>
    <w:rsid w:val="228AC901"/>
    <w:rsid w:val="228E5633"/>
    <w:rsid w:val="22AE1E37"/>
    <w:rsid w:val="22B62069"/>
    <w:rsid w:val="22BA2351"/>
    <w:rsid w:val="22BF5878"/>
    <w:rsid w:val="22C9A675"/>
    <w:rsid w:val="22E451F2"/>
    <w:rsid w:val="22F42179"/>
    <w:rsid w:val="22F5022C"/>
    <w:rsid w:val="22FAC235"/>
    <w:rsid w:val="23045A24"/>
    <w:rsid w:val="23105ED5"/>
    <w:rsid w:val="2311AD5B"/>
    <w:rsid w:val="231BA49F"/>
    <w:rsid w:val="231CDC73"/>
    <w:rsid w:val="232E168C"/>
    <w:rsid w:val="233846F2"/>
    <w:rsid w:val="234E2663"/>
    <w:rsid w:val="2360E6C3"/>
    <w:rsid w:val="2367DA88"/>
    <w:rsid w:val="23725B6F"/>
    <w:rsid w:val="2374CFAF"/>
    <w:rsid w:val="23762FEB"/>
    <w:rsid w:val="23767F0D"/>
    <w:rsid w:val="239DA758"/>
    <w:rsid w:val="239E554C"/>
    <w:rsid w:val="23BDE555"/>
    <w:rsid w:val="23BE0E81"/>
    <w:rsid w:val="23C74BF3"/>
    <w:rsid w:val="23D7D763"/>
    <w:rsid w:val="23E0DEE0"/>
    <w:rsid w:val="23EC1C33"/>
    <w:rsid w:val="240058A9"/>
    <w:rsid w:val="24028D26"/>
    <w:rsid w:val="24052997"/>
    <w:rsid w:val="2415139B"/>
    <w:rsid w:val="241E8EFB"/>
    <w:rsid w:val="2438DA8E"/>
    <w:rsid w:val="244014A9"/>
    <w:rsid w:val="24424DE7"/>
    <w:rsid w:val="244A23ED"/>
    <w:rsid w:val="24644DD5"/>
    <w:rsid w:val="2468D17A"/>
    <w:rsid w:val="2475A713"/>
    <w:rsid w:val="247E88A0"/>
    <w:rsid w:val="248AAE34"/>
    <w:rsid w:val="24A533DF"/>
    <w:rsid w:val="24BEF9D0"/>
    <w:rsid w:val="24BFF460"/>
    <w:rsid w:val="24D1830E"/>
    <w:rsid w:val="24E79C6A"/>
    <w:rsid w:val="24F0DE13"/>
    <w:rsid w:val="24F3089A"/>
    <w:rsid w:val="2514AF18"/>
    <w:rsid w:val="251541C4"/>
    <w:rsid w:val="2538056F"/>
    <w:rsid w:val="2542EFFA"/>
    <w:rsid w:val="2548A16B"/>
    <w:rsid w:val="255A30A5"/>
    <w:rsid w:val="256D9237"/>
    <w:rsid w:val="25734ADC"/>
    <w:rsid w:val="2582D106"/>
    <w:rsid w:val="2584453F"/>
    <w:rsid w:val="259C9B61"/>
    <w:rsid w:val="25A7FD7C"/>
    <w:rsid w:val="25ADE9D0"/>
    <w:rsid w:val="25B974AC"/>
    <w:rsid w:val="25C25FA6"/>
    <w:rsid w:val="25D313C4"/>
    <w:rsid w:val="25D86967"/>
    <w:rsid w:val="25DDBB81"/>
    <w:rsid w:val="25E5CE4C"/>
    <w:rsid w:val="260DD3C4"/>
    <w:rsid w:val="260DF7D1"/>
    <w:rsid w:val="2627C5AC"/>
    <w:rsid w:val="262BA5B8"/>
    <w:rsid w:val="26441A42"/>
    <w:rsid w:val="264440E9"/>
    <w:rsid w:val="26485F37"/>
    <w:rsid w:val="266D61F7"/>
    <w:rsid w:val="267B235F"/>
    <w:rsid w:val="268BBE16"/>
    <w:rsid w:val="2691733B"/>
    <w:rsid w:val="269D4CAB"/>
    <w:rsid w:val="26A32704"/>
    <w:rsid w:val="26B2B60D"/>
    <w:rsid w:val="26BC0085"/>
    <w:rsid w:val="26DD06DB"/>
    <w:rsid w:val="26E48DE3"/>
    <w:rsid w:val="26E78AB9"/>
    <w:rsid w:val="26F67648"/>
    <w:rsid w:val="2714A578"/>
    <w:rsid w:val="2726609E"/>
    <w:rsid w:val="273085F8"/>
    <w:rsid w:val="2736CBC8"/>
    <w:rsid w:val="27379DE0"/>
    <w:rsid w:val="274EBCD1"/>
    <w:rsid w:val="274F4060"/>
    <w:rsid w:val="276B9AFF"/>
    <w:rsid w:val="278B06FE"/>
    <w:rsid w:val="278EB408"/>
    <w:rsid w:val="27A51ABB"/>
    <w:rsid w:val="27B4B303"/>
    <w:rsid w:val="27C3F42F"/>
    <w:rsid w:val="27C4F0F7"/>
    <w:rsid w:val="27E104D4"/>
    <w:rsid w:val="27EC292F"/>
    <w:rsid w:val="27F6AB28"/>
    <w:rsid w:val="27FAEC53"/>
    <w:rsid w:val="28117433"/>
    <w:rsid w:val="282BE82C"/>
    <w:rsid w:val="28353B1B"/>
    <w:rsid w:val="2839B9F3"/>
    <w:rsid w:val="284D5C23"/>
    <w:rsid w:val="2860395E"/>
    <w:rsid w:val="2869E4C7"/>
    <w:rsid w:val="286A386F"/>
    <w:rsid w:val="288D81E9"/>
    <w:rsid w:val="289176A5"/>
    <w:rsid w:val="28B5F251"/>
    <w:rsid w:val="28C0C051"/>
    <w:rsid w:val="28C394E5"/>
    <w:rsid w:val="28E40F6F"/>
    <w:rsid w:val="28ECE56F"/>
    <w:rsid w:val="2903C67A"/>
    <w:rsid w:val="29077649"/>
    <w:rsid w:val="2909C1D6"/>
    <w:rsid w:val="2912360A"/>
    <w:rsid w:val="292C7147"/>
    <w:rsid w:val="295D6F1E"/>
    <w:rsid w:val="2982C2A8"/>
    <w:rsid w:val="29895F28"/>
    <w:rsid w:val="298CAD2A"/>
    <w:rsid w:val="29993688"/>
    <w:rsid w:val="29A4EFA8"/>
    <w:rsid w:val="29A7535A"/>
    <w:rsid w:val="29CD2D43"/>
    <w:rsid w:val="29CF84AF"/>
    <w:rsid w:val="29D4C923"/>
    <w:rsid w:val="2A17E90D"/>
    <w:rsid w:val="2A3A1D61"/>
    <w:rsid w:val="2A4E58AB"/>
    <w:rsid w:val="2A5CD591"/>
    <w:rsid w:val="2A5D88B4"/>
    <w:rsid w:val="2A772ACB"/>
    <w:rsid w:val="2A8AE84B"/>
    <w:rsid w:val="2A95E6F4"/>
    <w:rsid w:val="2A96839C"/>
    <w:rsid w:val="2AB95B8F"/>
    <w:rsid w:val="2AC2D735"/>
    <w:rsid w:val="2AC41BD4"/>
    <w:rsid w:val="2ACAEB89"/>
    <w:rsid w:val="2ACCC25E"/>
    <w:rsid w:val="2AD0FEAE"/>
    <w:rsid w:val="2AE4008D"/>
    <w:rsid w:val="2AF8B016"/>
    <w:rsid w:val="2AFCE56F"/>
    <w:rsid w:val="2AFDD12F"/>
    <w:rsid w:val="2AFF897A"/>
    <w:rsid w:val="2B029136"/>
    <w:rsid w:val="2B03D55B"/>
    <w:rsid w:val="2B100A14"/>
    <w:rsid w:val="2B232E0F"/>
    <w:rsid w:val="2B28260C"/>
    <w:rsid w:val="2B39A261"/>
    <w:rsid w:val="2B40F7B9"/>
    <w:rsid w:val="2B4258C2"/>
    <w:rsid w:val="2B42FE60"/>
    <w:rsid w:val="2B461510"/>
    <w:rsid w:val="2B47DBB5"/>
    <w:rsid w:val="2B4F891B"/>
    <w:rsid w:val="2B50486E"/>
    <w:rsid w:val="2B58925D"/>
    <w:rsid w:val="2B77C8EC"/>
    <w:rsid w:val="2B91F6B9"/>
    <w:rsid w:val="2B92B797"/>
    <w:rsid w:val="2BA623D6"/>
    <w:rsid w:val="2BAF1865"/>
    <w:rsid w:val="2BB0B324"/>
    <w:rsid w:val="2BB521DA"/>
    <w:rsid w:val="2BB80534"/>
    <w:rsid w:val="2BBD87F2"/>
    <w:rsid w:val="2BC68783"/>
    <w:rsid w:val="2BFA2DF1"/>
    <w:rsid w:val="2C0E0F51"/>
    <w:rsid w:val="2C1106B8"/>
    <w:rsid w:val="2C28AD30"/>
    <w:rsid w:val="2C2B4005"/>
    <w:rsid w:val="2C2B9316"/>
    <w:rsid w:val="2C314A88"/>
    <w:rsid w:val="2C5F26BF"/>
    <w:rsid w:val="2C6D3144"/>
    <w:rsid w:val="2C6E1E95"/>
    <w:rsid w:val="2C81D23B"/>
    <w:rsid w:val="2C8CF679"/>
    <w:rsid w:val="2C95AB5D"/>
    <w:rsid w:val="2CA56F63"/>
    <w:rsid w:val="2CB2F5D0"/>
    <w:rsid w:val="2CB56E09"/>
    <w:rsid w:val="2CC425D7"/>
    <w:rsid w:val="2CF59A96"/>
    <w:rsid w:val="2CF7DFBF"/>
    <w:rsid w:val="2D036B2A"/>
    <w:rsid w:val="2D10E31A"/>
    <w:rsid w:val="2D15B5C7"/>
    <w:rsid w:val="2D181D70"/>
    <w:rsid w:val="2D26DF8F"/>
    <w:rsid w:val="2D48BFBF"/>
    <w:rsid w:val="2D4BD9DE"/>
    <w:rsid w:val="2D504EBD"/>
    <w:rsid w:val="2D592BDA"/>
    <w:rsid w:val="2D5E886C"/>
    <w:rsid w:val="2D649D23"/>
    <w:rsid w:val="2D788978"/>
    <w:rsid w:val="2D811303"/>
    <w:rsid w:val="2D983321"/>
    <w:rsid w:val="2DBB0675"/>
    <w:rsid w:val="2DCB75F7"/>
    <w:rsid w:val="2DCE1AAC"/>
    <w:rsid w:val="2DDB1EE2"/>
    <w:rsid w:val="2DDD6E2D"/>
    <w:rsid w:val="2DE1B056"/>
    <w:rsid w:val="2DEB3D76"/>
    <w:rsid w:val="2DF4932E"/>
    <w:rsid w:val="2DFE911F"/>
    <w:rsid w:val="2E0D2C95"/>
    <w:rsid w:val="2E103386"/>
    <w:rsid w:val="2E222118"/>
    <w:rsid w:val="2E31AED4"/>
    <w:rsid w:val="2E31C1D5"/>
    <w:rsid w:val="2E32F822"/>
    <w:rsid w:val="2E4436F8"/>
    <w:rsid w:val="2E5C6B11"/>
    <w:rsid w:val="2E7B4AF0"/>
    <w:rsid w:val="2E8125A0"/>
    <w:rsid w:val="2E98398A"/>
    <w:rsid w:val="2EA974B2"/>
    <w:rsid w:val="2EADDE29"/>
    <w:rsid w:val="2EB1A6D4"/>
    <w:rsid w:val="2EB40250"/>
    <w:rsid w:val="2EBDAE92"/>
    <w:rsid w:val="2ED4D9FC"/>
    <w:rsid w:val="2EDBB1F6"/>
    <w:rsid w:val="2EDE2345"/>
    <w:rsid w:val="2EE42A40"/>
    <w:rsid w:val="2EF2C5A9"/>
    <w:rsid w:val="2EFB4D99"/>
    <w:rsid w:val="2EFE0160"/>
    <w:rsid w:val="2F064F41"/>
    <w:rsid w:val="2F0CC77C"/>
    <w:rsid w:val="2F352372"/>
    <w:rsid w:val="2F521BF9"/>
    <w:rsid w:val="2F6BEA2B"/>
    <w:rsid w:val="2F9EED1D"/>
    <w:rsid w:val="2FB509AF"/>
    <w:rsid w:val="2FBE85B1"/>
    <w:rsid w:val="2FBFF5CB"/>
    <w:rsid w:val="2FC6BB1F"/>
    <w:rsid w:val="2FD2C56F"/>
    <w:rsid w:val="2FF19E35"/>
    <w:rsid w:val="2FF7BD00"/>
    <w:rsid w:val="30366AE7"/>
    <w:rsid w:val="304C67E2"/>
    <w:rsid w:val="3052D80D"/>
    <w:rsid w:val="305366FE"/>
    <w:rsid w:val="30574E16"/>
    <w:rsid w:val="306884DF"/>
    <w:rsid w:val="3084C5F3"/>
    <w:rsid w:val="30A8AAC8"/>
    <w:rsid w:val="30ABC181"/>
    <w:rsid w:val="30C2318C"/>
    <w:rsid w:val="30C3B148"/>
    <w:rsid w:val="30D3CBA1"/>
    <w:rsid w:val="30F5A9BD"/>
    <w:rsid w:val="30FD3EE5"/>
    <w:rsid w:val="3112C079"/>
    <w:rsid w:val="31146C36"/>
    <w:rsid w:val="3125D794"/>
    <w:rsid w:val="313031C0"/>
    <w:rsid w:val="3133E21B"/>
    <w:rsid w:val="313C9DC0"/>
    <w:rsid w:val="314095CB"/>
    <w:rsid w:val="317AE4BF"/>
    <w:rsid w:val="318CA306"/>
    <w:rsid w:val="31A2AAA8"/>
    <w:rsid w:val="31A99A1E"/>
    <w:rsid w:val="31B30C6A"/>
    <w:rsid w:val="31B3AF38"/>
    <w:rsid w:val="31B7F5CD"/>
    <w:rsid w:val="31B8392E"/>
    <w:rsid w:val="31B9B139"/>
    <w:rsid w:val="31CD23C4"/>
    <w:rsid w:val="31CEBB62"/>
    <w:rsid w:val="31DEC16A"/>
    <w:rsid w:val="31E0EFD4"/>
    <w:rsid w:val="31EBFCBC"/>
    <w:rsid w:val="31EF10DE"/>
    <w:rsid w:val="320021EA"/>
    <w:rsid w:val="3214B21A"/>
    <w:rsid w:val="322FB6EE"/>
    <w:rsid w:val="323856C0"/>
    <w:rsid w:val="323B98AE"/>
    <w:rsid w:val="32561AD2"/>
    <w:rsid w:val="3259705C"/>
    <w:rsid w:val="32615A7D"/>
    <w:rsid w:val="3269DAC7"/>
    <w:rsid w:val="32758050"/>
    <w:rsid w:val="327CD12A"/>
    <w:rsid w:val="327F9E4A"/>
    <w:rsid w:val="3284888B"/>
    <w:rsid w:val="32BB2A72"/>
    <w:rsid w:val="32C4B614"/>
    <w:rsid w:val="32EBA12E"/>
    <w:rsid w:val="330B2E62"/>
    <w:rsid w:val="330E4983"/>
    <w:rsid w:val="3335B914"/>
    <w:rsid w:val="33398AC7"/>
    <w:rsid w:val="333FD5D4"/>
    <w:rsid w:val="33411854"/>
    <w:rsid w:val="3367E8D8"/>
    <w:rsid w:val="3368CDF0"/>
    <w:rsid w:val="336EC644"/>
    <w:rsid w:val="337908B5"/>
    <w:rsid w:val="3385D653"/>
    <w:rsid w:val="3395AE5A"/>
    <w:rsid w:val="339B961A"/>
    <w:rsid w:val="33C86E50"/>
    <w:rsid w:val="33D71007"/>
    <w:rsid w:val="33D95478"/>
    <w:rsid w:val="33E2E46F"/>
    <w:rsid w:val="341CB9DA"/>
    <w:rsid w:val="344177BC"/>
    <w:rsid w:val="344322B7"/>
    <w:rsid w:val="3444CC33"/>
    <w:rsid w:val="3452B184"/>
    <w:rsid w:val="3464A4D9"/>
    <w:rsid w:val="34675CDC"/>
    <w:rsid w:val="346FBEDE"/>
    <w:rsid w:val="3479553C"/>
    <w:rsid w:val="347E3FBD"/>
    <w:rsid w:val="34822880"/>
    <w:rsid w:val="348EF59E"/>
    <w:rsid w:val="348F3C84"/>
    <w:rsid w:val="348FB581"/>
    <w:rsid w:val="34954E5C"/>
    <w:rsid w:val="349A40BC"/>
    <w:rsid w:val="34A6A6E3"/>
    <w:rsid w:val="34B3E392"/>
    <w:rsid w:val="34B5E31B"/>
    <w:rsid w:val="34CB436C"/>
    <w:rsid w:val="34D26ED8"/>
    <w:rsid w:val="34DCC34A"/>
    <w:rsid w:val="34F8BACD"/>
    <w:rsid w:val="35011421"/>
    <w:rsid w:val="35091C8D"/>
    <w:rsid w:val="350D6B7E"/>
    <w:rsid w:val="35115B36"/>
    <w:rsid w:val="3514373F"/>
    <w:rsid w:val="3518D10E"/>
    <w:rsid w:val="3518FF4E"/>
    <w:rsid w:val="35365F42"/>
    <w:rsid w:val="355F0110"/>
    <w:rsid w:val="359ABB27"/>
    <w:rsid w:val="35A16B2D"/>
    <w:rsid w:val="35C644F6"/>
    <w:rsid w:val="35D5AC29"/>
    <w:rsid w:val="36291A59"/>
    <w:rsid w:val="36327621"/>
    <w:rsid w:val="365BF3F9"/>
    <w:rsid w:val="36644E5B"/>
    <w:rsid w:val="3664FA89"/>
    <w:rsid w:val="366BFBFB"/>
    <w:rsid w:val="36764129"/>
    <w:rsid w:val="36831705"/>
    <w:rsid w:val="368B36FC"/>
    <w:rsid w:val="36A515C1"/>
    <w:rsid w:val="36AF8363"/>
    <w:rsid w:val="36BDECB8"/>
    <w:rsid w:val="36C6CACA"/>
    <w:rsid w:val="36E14592"/>
    <w:rsid w:val="36EAFE2B"/>
    <w:rsid w:val="36F04DA3"/>
    <w:rsid w:val="36FC1521"/>
    <w:rsid w:val="36FD192B"/>
    <w:rsid w:val="36FD1EEA"/>
    <w:rsid w:val="37115132"/>
    <w:rsid w:val="371C8EB4"/>
    <w:rsid w:val="371D54CA"/>
    <w:rsid w:val="37423796"/>
    <w:rsid w:val="3747575E"/>
    <w:rsid w:val="3747B0A1"/>
    <w:rsid w:val="37491A19"/>
    <w:rsid w:val="374D3F4C"/>
    <w:rsid w:val="375799C0"/>
    <w:rsid w:val="375A3913"/>
    <w:rsid w:val="377C7370"/>
    <w:rsid w:val="377EB841"/>
    <w:rsid w:val="3782BEA5"/>
    <w:rsid w:val="3785E983"/>
    <w:rsid w:val="378C910C"/>
    <w:rsid w:val="37D336C9"/>
    <w:rsid w:val="37D5214C"/>
    <w:rsid w:val="37E9CF9B"/>
    <w:rsid w:val="3806A02A"/>
    <w:rsid w:val="3806A5FE"/>
    <w:rsid w:val="3806CA34"/>
    <w:rsid w:val="3817A2A0"/>
    <w:rsid w:val="3848F568"/>
    <w:rsid w:val="3852312C"/>
    <w:rsid w:val="3859A1D9"/>
    <w:rsid w:val="385C1F69"/>
    <w:rsid w:val="3864CEBA"/>
    <w:rsid w:val="386CEBF7"/>
    <w:rsid w:val="386F7333"/>
    <w:rsid w:val="38728D5D"/>
    <w:rsid w:val="388C9A8B"/>
    <w:rsid w:val="3895E20D"/>
    <w:rsid w:val="38B0A282"/>
    <w:rsid w:val="38B660CF"/>
    <w:rsid w:val="38B7E080"/>
    <w:rsid w:val="38D0D758"/>
    <w:rsid w:val="38E07294"/>
    <w:rsid w:val="38F41BCB"/>
    <w:rsid w:val="3906C363"/>
    <w:rsid w:val="39318BF6"/>
    <w:rsid w:val="3931A916"/>
    <w:rsid w:val="39441D9A"/>
    <w:rsid w:val="39501D7E"/>
    <w:rsid w:val="395B7A90"/>
    <w:rsid w:val="3969E20D"/>
    <w:rsid w:val="397327C6"/>
    <w:rsid w:val="398D757D"/>
    <w:rsid w:val="399ED93B"/>
    <w:rsid w:val="39B9A243"/>
    <w:rsid w:val="39DFCBFC"/>
    <w:rsid w:val="39E7DEBE"/>
    <w:rsid w:val="3A00EF6C"/>
    <w:rsid w:val="3A039285"/>
    <w:rsid w:val="3A0F9022"/>
    <w:rsid w:val="3A204023"/>
    <w:rsid w:val="3A34C82A"/>
    <w:rsid w:val="3A48B5DB"/>
    <w:rsid w:val="3A4A1783"/>
    <w:rsid w:val="3A4C00F7"/>
    <w:rsid w:val="3A6F54BA"/>
    <w:rsid w:val="3A905D9E"/>
    <w:rsid w:val="3A9ACCAB"/>
    <w:rsid w:val="3AA43AAA"/>
    <w:rsid w:val="3ABA0EF6"/>
    <w:rsid w:val="3AC59C93"/>
    <w:rsid w:val="3AD1B3C7"/>
    <w:rsid w:val="3AD2D69E"/>
    <w:rsid w:val="3AF957F4"/>
    <w:rsid w:val="3B03CCBA"/>
    <w:rsid w:val="3B0E7AE1"/>
    <w:rsid w:val="3B0F1FDF"/>
    <w:rsid w:val="3B135FE1"/>
    <w:rsid w:val="3B1E3756"/>
    <w:rsid w:val="3B22C0A2"/>
    <w:rsid w:val="3B27628E"/>
    <w:rsid w:val="3B2DAD57"/>
    <w:rsid w:val="3B3AD993"/>
    <w:rsid w:val="3B3CD045"/>
    <w:rsid w:val="3B45436F"/>
    <w:rsid w:val="3B57FDCD"/>
    <w:rsid w:val="3B5AAF13"/>
    <w:rsid w:val="3B5C86AA"/>
    <w:rsid w:val="3B81F80E"/>
    <w:rsid w:val="3B85B4CA"/>
    <w:rsid w:val="3BBDAF36"/>
    <w:rsid w:val="3BD3B7F2"/>
    <w:rsid w:val="3BE0B9F0"/>
    <w:rsid w:val="3BE43BBE"/>
    <w:rsid w:val="3BF8E814"/>
    <w:rsid w:val="3C221D26"/>
    <w:rsid w:val="3C282BA3"/>
    <w:rsid w:val="3C4B55F5"/>
    <w:rsid w:val="3C70302C"/>
    <w:rsid w:val="3C74DE3F"/>
    <w:rsid w:val="3C7827C0"/>
    <w:rsid w:val="3C784FA3"/>
    <w:rsid w:val="3C7DA828"/>
    <w:rsid w:val="3C7F9668"/>
    <w:rsid w:val="3C848A17"/>
    <w:rsid w:val="3C9224F9"/>
    <w:rsid w:val="3C9291DF"/>
    <w:rsid w:val="3C9CB5F4"/>
    <w:rsid w:val="3CA32F84"/>
    <w:rsid w:val="3CB45E79"/>
    <w:rsid w:val="3CB81808"/>
    <w:rsid w:val="3CD139E9"/>
    <w:rsid w:val="3CDB4290"/>
    <w:rsid w:val="3CE0C636"/>
    <w:rsid w:val="3CF38AA8"/>
    <w:rsid w:val="3D08C6E2"/>
    <w:rsid w:val="3D1E8AAB"/>
    <w:rsid w:val="3D3BB408"/>
    <w:rsid w:val="3D4212F2"/>
    <w:rsid w:val="3D441C61"/>
    <w:rsid w:val="3D463E2B"/>
    <w:rsid w:val="3D63FABB"/>
    <w:rsid w:val="3D719A69"/>
    <w:rsid w:val="3D7EFBF0"/>
    <w:rsid w:val="3D8D8654"/>
    <w:rsid w:val="3D9870EA"/>
    <w:rsid w:val="3DAA26B2"/>
    <w:rsid w:val="3DB31D3B"/>
    <w:rsid w:val="3DB5B0A8"/>
    <w:rsid w:val="3DCEF01F"/>
    <w:rsid w:val="3E02B734"/>
    <w:rsid w:val="3E29999C"/>
    <w:rsid w:val="3E397167"/>
    <w:rsid w:val="3E41C8AC"/>
    <w:rsid w:val="3E520886"/>
    <w:rsid w:val="3E52D0CB"/>
    <w:rsid w:val="3E541491"/>
    <w:rsid w:val="3E55AAAD"/>
    <w:rsid w:val="3E60CCB2"/>
    <w:rsid w:val="3E6E2E81"/>
    <w:rsid w:val="3EA34B08"/>
    <w:rsid w:val="3EA59B0D"/>
    <w:rsid w:val="3EB467AF"/>
    <w:rsid w:val="3EB54A7D"/>
    <w:rsid w:val="3EC5B273"/>
    <w:rsid w:val="3ECDA454"/>
    <w:rsid w:val="3ED70A23"/>
    <w:rsid w:val="3EE3A86D"/>
    <w:rsid w:val="3EF224EA"/>
    <w:rsid w:val="3EF4B515"/>
    <w:rsid w:val="3EF7A36D"/>
    <w:rsid w:val="3EFFBDC5"/>
    <w:rsid w:val="3F0809EC"/>
    <w:rsid w:val="3F084A97"/>
    <w:rsid w:val="3F110609"/>
    <w:rsid w:val="3F12087B"/>
    <w:rsid w:val="3F1F2CFC"/>
    <w:rsid w:val="3F3D186A"/>
    <w:rsid w:val="3F5462CE"/>
    <w:rsid w:val="3F572B55"/>
    <w:rsid w:val="3F6C43F7"/>
    <w:rsid w:val="3F7774C4"/>
    <w:rsid w:val="3F8EFAF3"/>
    <w:rsid w:val="3F94B891"/>
    <w:rsid w:val="3FA933A1"/>
    <w:rsid w:val="3FB10D0B"/>
    <w:rsid w:val="3FBBD0B1"/>
    <w:rsid w:val="3FCC68BA"/>
    <w:rsid w:val="3FD6FDB1"/>
    <w:rsid w:val="3FE1279C"/>
    <w:rsid w:val="4004C96F"/>
    <w:rsid w:val="40393F65"/>
    <w:rsid w:val="404122D3"/>
    <w:rsid w:val="405022F4"/>
    <w:rsid w:val="40522ECD"/>
    <w:rsid w:val="4062B373"/>
    <w:rsid w:val="408BF1D6"/>
    <w:rsid w:val="409099E6"/>
    <w:rsid w:val="40972105"/>
    <w:rsid w:val="40AC8AD8"/>
    <w:rsid w:val="40B87F27"/>
    <w:rsid w:val="40BEB2A5"/>
    <w:rsid w:val="40C2BD2E"/>
    <w:rsid w:val="40F7A7A4"/>
    <w:rsid w:val="41014E97"/>
    <w:rsid w:val="410F4CE3"/>
    <w:rsid w:val="4111B9B4"/>
    <w:rsid w:val="41140555"/>
    <w:rsid w:val="411C3FC8"/>
    <w:rsid w:val="4122956E"/>
    <w:rsid w:val="4123D48F"/>
    <w:rsid w:val="414E42FA"/>
    <w:rsid w:val="415AF554"/>
    <w:rsid w:val="4167C8B9"/>
    <w:rsid w:val="417A1BB2"/>
    <w:rsid w:val="41852385"/>
    <w:rsid w:val="418BC136"/>
    <w:rsid w:val="4195E19F"/>
    <w:rsid w:val="41A496D9"/>
    <w:rsid w:val="41AC031F"/>
    <w:rsid w:val="41B6ECA2"/>
    <w:rsid w:val="41BEFAFC"/>
    <w:rsid w:val="41C97EB0"/>
    <w:rsid w:val="41CD1FA3"/>
    <w:rsid w:val="41DE14A9"/>
    <w:rsid w:val="41EEE753"/>
    <w:rsid w:val="41F0291D"/>
    <w:rsid w:val="41F9D059"/>
    <w:rsid w:val="42033B60"/>
    <w:rsid w:val="422AB247"/>
    <w:rsid w:val="4278094B"/>
    <w:rsid w:val="427878A9"/>
    <w:rsid w:val="4289A438"/>
    <w:rsid w:val="4293546A"/>
    <w:rsid w:val="4295B225"/>
    <w:rsid w:val="42982B11"/>
    <w:rsid w:val="42A68BE8"/>
    <w:rsid w:val="42AB04F9"/>
    <w:rsid w:val="42B26883"/>
    <w:rsid w:val="42CA2ABF"/>
    <w:rsid w:val="42E549CF"/>
    <w:rsid w:val="431D26BB"/>
    <w:rsid w:val="4340A6E1"/>
    <w:rsid w:val="434566BE"/>
    <w:rsid w:val="43609334"/>
    <w:rsid w:val="43A40986"/>
    <w:rsid w:val="43AEEB38"/>
    <w:rsid w:val="43B2BA7E"/>
    <w:rsid w:val="43BA511B"/>
    <w:rsid w:val="43BEC294"/>
    <w:rsid w:val="43C2B206"/>
    <w:rsid w:val="43C57C42"/>
    <w:rsid w:val="43F131B3"/>
    <w:rsid w:val="4416E65F"/>
    <w:rsid w:val="441BF7AD"/>
    <w:rsid w:val="441FF22D"/>
    <w:rsid w:val="44230A07"/>
    <w:rsid w:val="4435D3BD"/>
    <w:rsid w:val="4435D848"/>
    <w:rsid w:val="44377945"/>
    <w:rsid w:val="4451D81B"/>
    <w:rsid w:val="445E42B0"/>
    <w:rsid w:val="4464D180"/>
    <w:rsid w:val="4466EC64"/>
    <w:rsid w:val="4466F110"/>
    <w:rsid w:val="446B479A"/>
    <w:rsid w:val="44782555"/>
    <w:rsid w:val="4482F99B"/>
    <w:rsid w:val="448AEB81"/>
    <w:rsid w:val="449239AC"/>
    <w:rsid w:val="44A10925"/>
    <w:rsid w:val="44AE6DE3"/>
    <w:rsid w:val="44C5D2E6"/>
    <w:rsid w:val="44C6BA9D"/>
    <w:rsid w:val="44DB9409"/>
    <w:rsid w:val="44F7ABD8"/>
    <w:rsid w:val="450C7A7F"/>
    <w:rsid w:val="45395160"/>
    <w:rsid w:val="453EBDF8"/>
    <w:rsid w:val="4542BC84"/>
    <w:rsid w:val="45561784"/>
    <w:rsid w:val="4557D354"/>
    <w:rsid w:val="455B8784"/>
    <w:rsid w:val="45672FE6"/>
    <w:rsid w:val="456A3D1B"/>
    <w:rsid w:val="456E7817"/>
    <w:rsid w:val="4572DD91"/>
    <w:rsid w:val="4577DE6F"/>
    <w:rsid w:val="457D7A58"/>
    <w:rsid w:val="459E7E41"/>
    <w:rsid w:val="459EF2F4"/>
    <w:rsid w:val="45A79BF7"/>
    <w:rsid w:val="45C1D33B"/>
    <w:rsid w:val="45C2CC4D"/>
    <w:rsid w:val="45C48AAC"/>
    <w:rsid w:val="45D62C5F"/>
    <w:rsid w:val="45EA8013"/>
    <w:rsid w:val="45F9D3C2"/>
    <w:rsid w:val="460A7DF2"/>
    <w:rsid w:val="461391BD"/>
    <w:rsid w:val="461C4905"/>
    <w:rsid w:val="4628D263"/>
    <w:rsid w:val="462E2FCC"/>
    <w:rsid w:val="4640953F"/>
    <w:rsid w:val="465CE327"/>
    <w:rsid w:val="46696378"/>
    <w:rsid w:val="466B1911"/>
    <w:rsid w:val="4677B60F"/>
    <w:rsid w:val="46836A17"/>
    <w:rsid w:val="46864BE6"/>
    <w:rsid w:val="46B9B71D"/>
    <w:rsid w:val="46C117F8"/>
    <w:rsid w:val="46DC184D"/>
    <w:rsid w:val="46E5E237"/>
    <w:rsid w:val="46ED6B28"/>
    <w:rsid w:val="47144A68"/>
    <w:rsid w:val="47350B07"/>
    <w:rsid w:val="47370715"/>
    <w:rsid w:val="4749BA94"/>
    <w:rsid w:val="474BA6B9"/>
    <w:rsid w:val="474BB97C"/>
    <w:rsid w:val="47619E5C"/>
    <w:rsid w:val="4763A506"/>
    <w:rsid w:val="4765C58C"/>
    <w:rsid w:val="477091F3"/>
    <w:rsid w:val="4795C9DE"/>
    <w:rsid w:val="479F8F10"/>
    <w:rsid w:val="47AFADB2"/>
    <w:rsid w:val="47B2BFC7"/>
    <w:rsid w:val="47CA8C7E"/>
    <w:rsid w:val="47CC7975"/>
    <w:rsid w:val="47CDBF07"/>
    <w:rsid w:val="47E5C5E9"/>
    <w:rsid w:val="47E8F758"/>
    <w:rsid w:val="47F378B2"/>
    <w:rsid w:val="47FA2A9E"/>
    <w:rsid w:val="4806A7E4"/>
    <w:rsid w:val="480D9494"/>
    <w:rsid w:val="4812529F"/>
    <w:rsid w:val="4812AF47"/>
    <w:rsid w:val="482095EA"/>
    <w:rsid w:val="4840324C"/>
    <w:rsid w:val="48428A0F"/>
    <w:rsid w:val="48437B4C"/>
    <w:rsid w:val="48456D07"/>
    <w:rsid w:val="4850CD57"/>
    <w:rsid w:val="4858998A"/>
    <w:rsid w:val="48761BE5"/>
    <w:rsid w:val="4879049C"/>
    <w:rsid w:val="48A8E61D"/>
    <w:rsid w:val="48B7D3BF"/>
    <w:rsid w:val="48CE71E3"/>
    <w:rsid w:val="48D291FE"/>
    <w:rsid w:val="48D51500"/>
    <w:rsid w:val="48E4CAC3"/>
    <w:rsid w:val="48E97A19"/>
    <w:rsid w:val="48EB0B71"/>
    <w:rsid w:val="48F227C6"/>
    <w:rsid w:val="48F4111D"/>
    <w:rsid w:val="48F62042"/>
    <w:rsid w:val="491FB029"/>
    <w:rsid w:val="4923B581"/>
    <w:rsid w:val="4926156E"/>
    <w:rsid w:val="492939D1"/>
    <w:rsid w:val="4936D612"/>
    <w:rsid w:val="494A2C6D"/>
    <w:rsid w:val="4952096E"/>
    <w:rsid w:val="496F6FF5"/>
    <w:rsid w:val="497E070B"/>
    <w:rsid w:val="49863BA5"/>
    <w:rsid w:val="4987A92C"/>
    <w:rsid w:val="498C550C"/>
    <w:rsid w:val="49976A73"/>
    <w:rsid w:val="499ADAB1"/>
    <w:rsid w:val="49A0E285"/>
    <w:rsid w:val="49AB8A41"/>
    <w:rsid w:val="49B519B6"/>
    <w:rsid w:val="49BC9163"/>
    <w:rsid w:val="49BDAD4C"/>
    <w:rsid w:val="49CB8875"/>
    <w:rsid w:val="49DEE1A9"/>
    <w:rsid w:val="49EA1263"/>
    <w:rsid w:val="49FA49DC"/>
    <w:rsid w:val="4A02171A"/>
    <w:rsid w:val="4A232118"/>
    <w:rsid w:val="4A4C2E58"/>
    <w:rsid w:val="4A4DDBCA"/>
    <w:rsid w:val="4A501C4C"/>
    <w:rsid w:val="4A571EE8"/>
    <w:rsid w:val="4A5F8934"/>
    <w:rsid w:val="4A63499C"/>
    <w:rsid w:val="4A6E2BD8"/>
    <w:rsid w:val="4A772E88"/>
    <w:rsid w:val="4A91F885"/>
    <w:rsid w:val="4A9397A7"/>
    <w:rsid w:val="4ABAA212"/>
    <w:rsid w:val="4AD16A8A"/>
    <w:rsid w:val="4AD2D599"/>
    <w:rsid w:val="4AF2BFEF"/>
    <w:rsid w:val="4AF513E7"/>
    <w:rsid w:val="4AFAB9A2"/>
    <w:rsid w:val="4B172AFC"/>
    <w:rsid w:val="4B34F669"/>
    <w:rsid w:val="4B37AD57"/>
    <w:rsid w:val="4B39AE26"/>
    <w:rsid w:val="4B6880F0"/>
    <w:rsid w:val="4B894252"/>
    <w:rsid w:val="4B9164B7"/>
    <w:rsid w:val="4BA550D1"/>
    <w:rsid w:val="4BCF3574"/>
    <w:rsid w:val="4BD7AC90"/>
    <w:rsid w:val="4BD8128A"/>
    <w:rsid w:val="4BE1F4D4"/>
    <w:rsid w:val="4BE282E0"/>
    <w:rsid w:val="4C004553"/>
    <w:rsid w:val="4C00E389"/>
    <w:rsid w:val="4C073137"/>
    <w:rsid w:val="4C0905E2"/>
    <w:rsid w:val="4C202251"/>
    <w:rsid w:val="4C27B268"/>
    <w:rsid w:val="4C376119"/>
    <w:rsid w:val="4C385B0B"/>
    <w:rsid w:val="4C3EFAF5"/>
    <w:rsid w:val="4C48BEC4"/>
    <w:rsid w:val="4C4AF29D"/>
    <w:rsid w:val="4C538CC6"/>
    <w:rsid w:val="4C61D27C"/>
    <w:rsid w:val="4C694ED2"/>
    <w:rsid w:val="4C7164A0"/>
    <w:rsid w:val="4C72B9EA"/>
    <w:rsid w:val="4C7D14A3"/>
    <w:rsid w:val="4C811C16"/>
    <w:rsid w:val="4C86DAC6"/>
    <w:rsid w:val="4CA58201"/>
    <w:rsid w:val="4CAB7D27"/>
    <w:rsid w:val="4CB081DF"/>
    <w:rsid w:val="4CBE358B"/>
    <w:rsid w:val="4CBFD7D4"/>
    <w:rsid w:val="4CC9799E"/>
    <w:rsid w:val="4CDE352C"/>
    <w:rsid w:val="4CDE7091"/>
    <w:rsid w:val="4CEBB6DE"/>
    <w:rsid w:val="4D0272C2"/>
    <w:rsid w:val="4D1B69B2"/>
    <w:rsid w:val="4D301B4F"/>
    <w:rsid w:val="4D3D3EF0"/>
    <w:rsid w:val="4D3DDBEE"/>
    <w:rsid w:val="4D4951A1"/>
    <w:rsid w:val="4D63AD22"/>
    <w:rsid w:val="4D6CF590"/>
    <w:rsid w:val="4D6E5E2F"/>
    <w:rsid w:val="4D8E4E00"/>
    <w:rsid w:val="4D942C07"/>
    <w:rsid w:val="4D9F5992"/>
    <w:rsid w:val="4DA39F30"/>
    <w:rsid w:val="4DA54F68"/>
    <w:rsid w:val="4DA6A5F1"/>
    <w:rsid w:val="4DAD8593"/>
    <w:rsid w:val="4DAFA77D"/>
    <w:rsid w:val="4DB1D4DF"/>
    <w:rsid w:val="4DB79956"/>
    <w:rsid w:val="4DB79C31"/>
    <w:rsid w:val="4DBF631D"/>
    <w:rsid w:val="4DD2FBD1"/>
    <w:rsid w:val="4DE0BFA0"/>
    <w:rsid w:val="4DE15B0B"/>
    <w:rsid w:val="4DE63F03"/>
    <w:rsid w:val="4DE99BF6"/>
    <w:rsid w:val="4DFA061F"/>
    <w:rsid w:val="4E02D00C"/>
    <w:rsid w:val="4E1388BC"/>
    <w:rsid w:val="4E21F5E7"/>
    <w:rsid w:val="4E24EE32"/>
    <w:rsid w:val="4E2C5B94"/>
    <w:rsid w:val="4E317078"/>
    <w:rsid w:val="4E3300B9"/>
    <w:rsid w:val="4E435A0D"/>
    <w:rsid w:val="4E4CC3FA"/>
    <w:rsid w:val="4E608042"/>
    <w:rsid w:val="4E643A5D"/>
    <w:rsid w:val="4E889F9F"/>
    <w:rsid w:val="4E8A65A3"/>
    <w:rsid w:val="4E8F640D"/>
    <w:rsid w:val="4E9D1D34"/>
    <w:rsid w:val="4EA390D8"/>
    <w:rsid w:val="4EAF0CFD"/>
    <w:rsid w:val="4EB3A15E"/>
    <w:rsid w:val="4EC2E8F1"/>
    <w:rsid w:val="4ECA9A31"/>
    <w:rsid w:val="4ECD703F"/>
    <w:rsid w:val="4ECE9ED0"/>
    <w:rsid w:val="4ED854BC"/>
    <w:rsid w:val="4EE6AF75"/>
    <w:rsid w:val="4EE8C5CB"/>
    <w:rsid w:val="4EF49074"/>
    <w:rsid w:val="4EFA8A83"/>
    <w:rsid w:val="4EFC8B7E"/>
    <w:rsid w:val="4F233782"/>
    <w:rsid w:val="4F2BDB6B"/>
    <w:rsid w:val="4F34DBD0"/>
    <w:rsid w:val="4F4635F5"/>
    <w:rsid w:val="4F5871B7"/>
    <w:rsid w:val="4F6AE81C"/>
    <w:rsid w:val="4F6DEEBF"/>
    <w:rsid w:val="4F6EE535"/>
    <w:rsid w:val="4F762958"/>
    <w:rsid w:val="4F8B6D50"/>
    <w:rsid w:val="4F9630B2"/>
    <w:rsid w:val="4FA8FCCC"/>
    <w:rsid w:val="4FB166B6"/>
    <w:rsid w:val="4FB381ED"/>
    <w:rsid w:val="4FB59F65"/>
    <w:rsid w:val="4FB63D0D"/>
    <w:rsid w:val="4FBAB198"/>
    <w:rsid w:val="4FCBEC6F"/>
    <w:rsid w:val="4FCF65C6"/>
    <w:rsid w:val="4FD3B80D"/>
    <w:rsid w:val="4FE327A0"/>
    <w:rsid w:val="4FF23ADF"/>
    <w:rsid w:val="4FFCE5A4"/>
    <w:rsid w:val="500D48F3"/>
    <w:rsid w:val="5014437C"/>
    <w:rsid w:val="50201EC4"/>
    <w:rsid w:val="5033EF00"/>
    <w:rsid w:val="5050B784"/>
    <w:rsid w:val="5051D9C5"/>
    <w:rsid w:val="50673FCC"/>
    <w:rsid w:val="50677C3C"/>
    <w:rsid w:val="506DF570"/>
    <w:rsid w:val="50827C9B"/>
    <w:rsid w:val="509967F1"/>
    <w:rsid w:val="50A2D91B"/>
    <w:rsid w:val="50AB0355"/>
    <w:rsid w:val="50C0CA7F"/>
    <w:rsid w:val="50D477C1"/>
    <w:rsid w:val="50D775FE"/>
    <w:rsid w:val="50DA2629"/>
    <w:rsid w:val="50DA6F64"/>
    <w:rsid w:val="50DB3929"/>
    <w:rsid w:val="50DD7471"/>
    <w:rsid w:val="51029888"/>
    <w:rsid w:val="5111ED4F"/>
    <w:rsid w:val="511665C6"/>
    <w:rsid w:val="511BE7D7"/>
    <w:rsid w:val="51233C7A"/>
    <w:rsid w:val="512D68B3"/>
    <w:rsid w:val="51306B41"/>
    <w:rsid w:val="5134D568"/>
    <w:rsid w:val="513AA98F"/>
    <w:rsid w:val="515514D4"/>
    <w:rsid w:val="5155C118"/>
    <w:rsid w:val="5164B057"/>
    <w:rsid w:val="516FC78F"/>
    <w:rsid w:val="519DE4E1"/>
    <w:rsid w:val="51A59BCF"/>
    <w:rsid w:val="51A7AD91"/>
    <w:rsid w:val="51A9FD1E"/>
    <w:rsid w:val="51BF3448"/>
    <w:rsid w:val="51C15F2D"/>
    <w:rsid w:val="51F23828"/>
    <w:rsid w:val="51F5AC24"/>
    <w:rsid w:val="51F77087"/>
    <w:rsid w:val="52008560"/>
    <w:rsid w:val="5215739D"/>
    <w:rsid w:val="521750D0"/>
    <w:rsid w:val="5217645E"/>
    <w:rsid w:val="52205D7E"/>
    <w:rsid w:val="52215CEA"/>
    <w:rsid w:val="5237DC21"/>
    <w:rsid w:val="523F1AC6"/>
    <w:rsid w:val="5255B9DF"/>
    <w:rsid w:val="5256B5D4"/>
    <w:rsid w:val="5264C1AC"/>
    <w:rsid w:val="52755B6B"/>
    <w:rsid w:val="52811691"/>
    <w:rsid w:val="52841BC6"/>
    <w:rsid w:val="528ED758"/>
    <w:rsid w:val="529CFCE6"/>
    <w:rsid w:val="52B45847"/>
    <w:rsid w:val="52C3983C"/>
    <w:rsid w:val="52CC481E"/>
    <w:rsid w:val="52CE279A"/>
    <w:rsid w:val="52D8A702"/>
    <w:rsid w:val="52E1CA36"/>
    <w:rsid w:val="52F22690"/>
    <w:rsid w:val="5304E5C8"/>
    <w:rsid w:val="53070CC0"/>
    <w:rsid w:val="53083145"/>
    <w:rsid w:val="530899F1"/>
    <w:rsid w:val="531945B8"/>
    <w:rsid w:val="53218B4B"/>
    <w:rsid w:val="53322B1A"/>
    <w:rsid w:val="5335FA7D"/>
    <w:rsid w:val="5337996E"/>
    <w:rsid w:val="534BB4F0"/>
    <w:rsid w:val="536A7CE1"/>
    <w:rsid w:val="537D8893"/>
    <w:rsid w:val="53806CCC"/>
    <w:rsid w:val="538D977B"/>
    <w:rsid w:val="539BA1FF"/>
    <w:rsid w:val="53A49C05"/>
    <w:rsid w:val="53AB6500"/>
    <w:rsid w:val="53B7A256"/>
    <w:rsid w:val="53BB4A75"/>
    <w:rsid w:val="53BDE09C"/>
    <w:rsid w:val="53DF3724"/>
    <w:rsid w:val="53EE4377"/>
    <w:rsid w:val="540B6161"/>
    <w:rsid w:val="5410B886"/>
    <w:rsid w:val="5415BEE8"/>
    <w:rsid w:val="5417392A"/>
    <w:rsid w:val="54355AC2"/>
    <w:rsid w:val="54442081"/>
    <w:rsid w:val="54486C82"/>
    <w:rsid w:val="545E2D77"/>
    <w:rsid w:val="5465F4C6"/>
    <w:rsid w:val="5479FFE8"/>
    <w:rsid w:val="548687A3"/>
    <w:rsid w:val="54A5D1B6"/>
    <w:rsid w:val="54AE79BF"/>
    <w:rsid w:val="54B04C16"/>
    <w:rsid w:val="54B37B0A"/>
    <w:rsid w:val="54BA3075"/>
    <w:rsid w:val="54BAF442"/>
    <w:rsid w:val="54BB15F9"/>
    <w:rsid w:val="54C3BEC8"/>
    <w:rsid w:val="54CFD70F"/>
    <w:rsid w:val="54D3C0D3"/>
    <w:rsid w:val="54E63FDC"/>
    <w:rsid w:val="54EEA932"/>
    <w:rsid w:val="5505B9E6"/>
    <w:rsid w:val="552113D9"/>
    <w:rsid w:val="552B5C05"/>
    <w:rsid w:val="552FE124"/>
    <w:rsid w:val="55302BE9"/>
    <w:rsid w:val="55354BF4"/>
    <w:rsid w:val="5538E83D"/>
    <w:rsid w:val="5544C141"/>
    <w:rsid w:val="5548ECB8"/>
    <w:rsid w:val="554C8D50"/>
    <w:rsid w:val="556C69BB"/>
    <w:rsid w:val="558DF3A6"/>
    <w:rsid w:val="55ABC412"/>
    <w:rsid w:val="55AD1E5D"/>
    <w:rsid w:val="55B5A6A5"/>
    <w:rsid w:val="55C5300D"/>
    <w:rsid w:val="55D5D6A5"/>
    <w:rsid w:val="55E51595"/>
    <w:rsid w:val="55F4F268"/>
    <w:rsid w:val="55FEFCA6"/>
    <w:rsid w:val="5601D2B4"/>
    <w:rsid w:val="560747A0"/>
    <w:rsid w:val="5607A171"/>
    <w:rsid w:val="56346D42"/>
    <w:rsid w:val="5634A681"/>
    <w:rsid w:val="563A30E3"/>
    <w:rsid w:val="564A7C49"/>
    <w:rsid w:val="5658CEAD"/>
    <w:rsid w:val="56594825"/>
    <w:rsid w:val="56682F98"/>
    <w:rsid w:val="566DBEF5"/>
    <w:rsid w:val="566F34D7"/>
    <w:rsid w:val="56A4B8AC"/>
    <w:rsid w:val="56B3192B"/>
    <w:rsid w:val="56B411DC"/>
    <w:rsid w:val="56B8EDAD"/>
    <w:rsid w:val="56BA142C"/>
    <w:rsid w:val="56C75E13"/>
    <w:rsid w:val="56D0D08A"/>
    <w:rsid w:val="56D7321F"/>
    <w:rsid w:val="56DBCA6E"/>
    <w:rsid w:val="56DD1BF5"/>
    <w:rsid w:val="56DF35E7"/>
    <w:rsid w:val="56EEFC93"/>
    <w:rsid w:val="57056C9D"/>
    <w:rsid w:val="5715AC7D"/>
    <w:rsid w:val="5731A37B"/>
    <w:rsid w:val="5732B023"/>
    <w:rsid w:val="573CA1D8"/>
    <w:rsid w:val="575DA72E"/>
    <w:rsid w:val="57663481"/>
    <w:rsid w:val="576F1EED"/>
    <w:rsid w:val="5796C87B"/>
    <w:rsid w:val="57AB2372"/>
    <w:rsid w:val="57C287FC"/>
    <w:rsid w:val="57C7C1E7"/>
    <w:rsid w:val="57C99DF4"/>
    <w:rsid w:val="57D87048"/>
    <w:rsid w:val="581B2D6F"/>
    <w:rsid w:val="5837E77F"/>
    <w:rsid w:val="583EBD5D"/>
    <w:rsid w:val="5852974A"/>
    <w:rsid w:val="58608C7C"/>
    <w:rsid w:val="5881D7F3"/>
    <w:rsid w:val="5891F732"/>
    <w:rsid w:val="5898B48A"/>
    <w:rsid w:val="589E0A1C"/>
    <w:rsid w:val="58A2499E"/>
    <w:rsid w:val="58F7DBE5"/>
    <w:rsid w:val="58F85CB6"/>
    <w:rsid w:val="59099C90"/>
    <w:rsid w:val="59116CBC"/>
    <w:rsid w:val="5924D837"/>
    <w:rsid w:val="592A600B"/>
    <w:rsid w:val="59323895"/>
    <w:rsid w:val="59395D7E"/>
    <w:rsid w:val="59404365"/>
    <w:rsid w:val="594250CA"/>
    <w:rsid w:val="5949EC9A"/>
    <w:rsid w:val="59601655"/>
    <w:rsid w:val="5962B6F8"/>
    <w:rsid w:val="596347B3"/>
    <w:rsid w:val="598503AE"/>
    <w:rsid w:val="59A1A05E"/>
    <w:rsid w:val="59B0C9EC"/>
    <w:rsid w:val="59BDBF47"/>
    <w:rsid w:val="59C9FC50"/>
    <w:rsid w:val="59DACF19"/>
    <w:rsid w:val="59F70BF2"/>
    <w:rsid w:val="5A2669DA"/>
    <w:rsid w:val="5A2CB0F7"/>
    <w:rsid w:val="5A2D1983"/>
    <w:rsid w:val="5A355444"/>
    <w:rsid w:val="5A356A44"/>
    <w:rsid w:val="5A3F59A0"/>
    <w:rsid w:val="5A634A94"/>
    <w:rsid w:val="5A6A099B"/>
    <w:rsid w:val="5A835784"/>
    <w:rsid w:val="5A8E58EA"/>
    <w:rsid w:val="5AA9023D"/>
    <w:rsid w:val="5AC2DC73"/>
    <w:rsid w:val="5AD89DD0"/>
    <w:rsid w:val="5ADA1D04"/>
    <w:rsid w:val="5AE8AF3C"/>
    <w:rsid w:val="5AF74054"/>
    <w:rsid w:val="5AF89ADB"/>
    <w:rsid w:val="5B2F7F2B"/>
    <w:rsid w:val="5B30ECA4"/>
    <w:rsid w:val="5B33925E"/>
    <w:rsid w:val="5B4CF361"/>
    <w:rsid w:val="5B5C2D25"/>
    <w:rsid w:val="5B5E8BA1"/>
    <w:rsid w:val="5B6166D6"/>
    <w:rsid w:val="5B629001"/>
    <w:rsid w:val="5B8646BB"/>
    <w:rsid w:val="5B92F5C3"/>
    <w:rsid w:val="5B975CF2"/>
    <w:rsid w:val="5BA29F19"/>
    <w:rsid w:val="5BA45E4D"/>
    <w:rsid w:val="5BA56279"/>
    <w:rsid w:val="5BB4F953"/>
    <w:rsid w:val="5BBF8C05"/>
    <w:rsid w:val="5BC7E248"/>
    <w:rsid w:val="5BCD02C3"/>
    <w:rsid w:val="5BF107EB"/>
    <w:rsid w:val="5BF20B3A"/>
    <w:rsid w:val="5C0C46D2"/>
    <w:rsid w:val="5C181D8D"/>
    <w:rsid w:val="5C1B168D"/>
    <w:rsid w:val="5C24F3F7"/>
    <w:rsid w:val="5C2A9166"/>
    <w:rsid w:val="5C320F7E"/>
    <w:rsid w:val="5C4D112B"/>
    <w:rsid w:val="5C5262BB"/>
    <w:rsid w:val="5C5BE32F"/>
    <w:rsid w:val="5C727362"/>
    <w:rsid w:val="5C788393"/>
    <w:rsid w:val="5C92081A"/>
    <w:rsid w:val="5C96DDDA"/>
    <w:rsid w:val="5CA12ED9"/>
    <w:rsid w:val="5CB2EC8F"/>
    <w:rsid w:val="5CCCE3CF"/>
    <w:rsid w:val="5CD7AA21"/>
    <w:rsid w:val="5CDD2A58"/>
    <w:rsid w:val="5CEF9DAA"/>
    <w:rsid w:val="5D1799CF"/>
    <w:rsid w:val="5D205B7C"/>
    <w:rsid w:val="5D2FE968"/>
    <w:rsid w:val="5D362C76"/>
    <w:rsid w:val="5D37B899"/>
    <w:rsid w:val="5D386D85"/>
    <w:rsid w:val="5D38AD65"/>
    <w:rsid w:val="5D4663E3"/>
    <w:rsid w:val="5D477EF4"/>
    <w:rsid w:val="5D4DEFAF"/>
    <w:rsid w:val="5D554178"/>
    <w:rsid w:val="5D78BF62"/>
    <w:rsid w:val="5D78D6E2"/>
    <w:rsid w:val="5D8BFEF9"/>
    <w:rsid w:val="5D992F3F"/>
    <w:rsid w:val="5DA92EEE"/>
    <w:rsid w:val="5DCEE279"/>
    <w:rsid w:val="5DDEC077"/>
    <w:rsid w:val="5DE3380E"/>
    <w:rsid w:val="5E2236DA"/>
    <w:rsid w:val="5E24A3E1"/>
    <w:rsid w:val="5E25C051"/>
    <w:rsid w:val="5E264964"/>
    <w:rsid w:val="5E42EE2F"/>
    <w:rsid w:val="5E53C51E"/>
    <w:rsid w:val="5E540E86"/>
    <w:rsid w:val="5E578B55"/>
    <w:rsid w:val="5E57BC5B"/>
    <w:rsid w:val="5E64BB4A"/>
    <w:rsid w:val="5E69011B"/>
    <w:rsid w:val="5E742A83"/>
    <w:rsid w:val="5E76402C"/>
    <w:rsid w:val="5E77CC25"/>
    <w:rsid w:val="5E7BF802"/>
    <w:rsid w:val="5E8C3983"/>
    <w:rsid w:val="5E98940D"/>
    <w:rsid w:val="5EA6AE5B"/>
    <w:rsid w:val="5EC93415"/>
    <w:rsid w:val="5ED2EF2C"/>
    <w:rsid w:val="5ED5DF58"/>
    <w:rsid w:val="5EFA4F5E"/>
    <w:rsid w:val="5F15EFE9"/>
    <w:rsid w:val="5F16D2E3"/>
    <w:rsid w:val="5F18F970"/>
    <w:rsid w:val="5F2048DA"/>
    <w:rsid w:val="5F21A4B7"/>
    <w:rsid w:val="5F2E50E9"/>
    <w:rsid w:val="5F32691B"/>
    <w:rsid w:val="5F3D36BF"/>
    <w:rsid w:val="5F443CEC"/>
    <w:rsid w:val="5F58DBBE"/>
    <w:rsid w:val="5F5CB434"/>
    <w:rsid w:val="5F64E66A"/>
    <w:rsid w:val="5F660B71"/>
    <w:rsid w:val="5F6AAE01"/>
    <w:rsid w:val="5F6BA238"/>
    <w:rsid w:val="5F6C13C8"/>
    <w:rsid w:val="5F7065A1"/>
    <w:rsid w:val="5FAC67F7"/>
    <w:rsid w:val="5FACC97C"/>
    <w:rsid w:val="5FBC0233"/>
    <w:rsid w:val="5FC324B2"/>
    <w:rsid w:val="5FC81880"/>
    <w:rsid w:val="5FC990DC"/>
    <w:rsid w:val="5FD6794B"/>
    <w:rsid w:val="5FFB71DD"/>
    <w:rsid w:val="60151E52"/>
    <w:rsid w:val="6023CEF7"/>
    <w:rsid w:val="6030E026"/>
    <w:rsid w:val="604684C9"/>
    <w:rsid w:val="604A9D4F"/>
    <w:rsid w:val="6050A1E3"/>
    <w:rsid w:val="605583A5"/>
    <w:rsid w:val="6073D1AD"/>
    <w:rsid w:val="60770992"/>
    <w:rsid w:val="608B3995"/>
    <w:rsid w:val="608E2EFF"/>
    <w:rsid w:val="6096D975"/>
    <w:rsid w:val="6099461B"/>
    <w:rsid w:val="609D28CB"/>
    <w:rsid w:val="60A36027"/>
    <w:rsid w:val="60A67BE0"/>
    <w:rsid w:val="60A8A7F2"/>
    <w:rsid w:val="60C27BB8"/>
    <w:rsid w:val="60D6E9DA"/>
    <w:rsid w:val="60E17718"/>
    <w:rsid w:val="60ED03AD"/>
    <w:rsid w:val="60EE72A4"/>
    <w:rsid w:val="6116FF72"/>
    <w:rsid w:val="612013FC"/>
    <w:rsid w:val="61235E35"/>
    <w:rsid w:val="612B8CD2"/>
    <w:rsid w:val="612F5451"/>
    <w:rsid w:val="61361B80"/>
    <w:rsid w:val="613C6BF4"/>
    <w:rsid w:val="615AF8EF"/>
    <w:rsid w:val="61681619"/>
    <w:rsid w:val="616ABE91"/>
    <w:rsid w:val="616CF15B"/>
    <w:rsid w:val="61904992"/>
    <w:rsid w:val="6196F4CE"/>
    <w:rsid w:val="619B059D"/>
    <w:rsid w:val="619CFA6D"/>
    <w:rsid w:val="61B25CBE"/>
    <w:rsid w:val="61B31E59"/>
    <w:rsid w:val="61CBBC82"/>
    <w:rsid w:val="61CF12C3"/>
    <w:rsid w:val="620559EC"/>
    <w:rsid w:val="62153A1F"/>
    <w:rsid w:val="622CE54B"/>
    <w:rsid w:val="622EC05A"/>
    <w:rsid w:val="624C1D73"/>
    <w:rsid w:val="624FA0F8"/>
    <w:rsid w:val="6269E194"/>
    <w:rsid w:val="6288E9FC"/>
    <w:rsid w:val="629478B6"/>
    <w:rsid w:val="6295EB13"/>
    <w:rsid w:val="62B856E6"/>
    <w:rsid w:val="62D75A02"/>
    <w:rsid w:val="62D8EF4C"/>
    <w:rsid w:val="62E810E1"/>
    <w:rsid w:val="62F9030E"/>
    <w:rsid w:val="62FAB0DF"/>
    <w:rsid w:val="63007D11"/>
    <w:rsid w:val="63156714"/>
    <w:rsid w:val="631DF022"/>
    <w:rsid w:val="6334FEF6"/>
    <w:rsid w:val="6343DC1B"/>
    <w:rsid w:val="634D7A18"/>
    <w:rsid w:val="634DCAFC"/>
    <w:rsid w:val="6364CED6"/>
    <w:rsid w:val="637F5B35"/>
    <w:rsid w:val="638B76B8"/>
    <w:rsid w:val="63A3414D"/>
    <w:rsid w:val="63A3439E"/>
    <w:rsid w:val="63A49E47"/>
    <w:rsid w:val="63A4CDFC"/>
    <w:rsid w:val="63B1B469"/>
    <w:rsid w:val="63B3BB85"/>
    <w:rsid w:val="63B400BF"/>
    <w:rsid w:val="63BB33BB"/>
    <w:rsid w:val="63D4B08A"/>
    <w:rsid w:val="63D895B8"/>
    <w:rsid w:val="63E3C829"/>
    <w:rsid w:val="63EBF445"/>
    <w:rsid w:val="63F72FE7"/>
    <w:rsid w:val="63F93082"/>
    <w:rsid w:val="63FC7296"/>
    <w:rsid w:val="64051C52"/>
    <w:rsid w:val="64153AED"/>
    <w:rsid w:val="641A3705"/>
    <w:rsid w:val="6425055B"/>
    <w:rsid w:val="6474485D"/>
    <w:rsid w:val="647FC1A2"/>
    <w:rsid w:val="6494F0DD"/>
    <w:rsid w:val="649C590F"/>
    <w:rsid w:val="64A22F86"/>
    <w:rsid w:val="64BEC897"/>
    <w:rsid w:val="64C057DD"/>
    <w:rsid w:val="64CADFC3"/>
    <w:rsid w:val="64CC3E0B"/>
    <w:rsid w:val="64D10E68"/>
    <w:rsid w:val="64EA6CC2"/>
    <w:rsid w:val="64FADE50"/>
    <w:rsid w:val="651DB8E9"/>
    <w:rsid w:val="652DAD4B"/>
    <w:rsid w:val="652F4F54"/>
    <w:rsid w:val="654ABAB6"/>
    <w:rsid w:val="654D68A0"/>
    <w:rsid w:val="655A03FE"/>
    <w:rsid w:val="655ACBD3"/>
    <w:rsid w:val="655EBA0A"/>
    <w:rsid w:val="65681253"/>
    <w:rsid w:val="657D6F45"/>
    <w:rsid w:val="6588E023"/>
    <w:rsid w:val="658B55E1"/>
    <w:rsid w:val="658DD392"/>
    <w:rsid w:val="659856E5"/>
    <w:rsid w:val="65AE7E6A"/>
    <w:rsid w:val="65B84007"/>
    <w:rsid w:val="65C82E95"/>
    <w:rsid w:val="65CD749A"/>
    <w:rsid w:val="65D11498"/>
    <w:rsid w:val="65DB22DE"/>
    <w:rsid w:val="65DE775B"/>
    <w:rsid w:val="65E21A08"/>
    <w:rsid w:val="65F16177"/>
    <w:rsid w:val="65F3CFC7"/>
    <w:rsid w:val="66011A0E"/>
    <w:rsid w:val="662918CA"/>
    <w:rsid w:val="663420A3"/>
    <w:rsid w:val="663CBED6"/>
    <w:rsid w:val="664B789F"/>
    <w:rsid w:val="664BC8AB"/>
    <w:rsid w:val="6658D0D4"/>
    <w:rsid w:val="6660928F"/>
    <w:rsid w:val="66857CEA"/>
    <w:rsid w:val="668E077E"/>
    <w:rsid w:val="669C0E53"/>
    <w:rsid w:val="66A9F6FD"/>
    <w:rsid w:val="66B80873"/>
    <w:rsid w:val="66BEAAC7"/>
    <w:rsid w:val="66FF4EEA"/>
    <w:rsid w:val="67127A41"/>
    <w:rsid w:val="6717BC80"/>
    <w:rsid w:val="671B1D55"/>
    <w:rsid w:val="673C8438"/>
    <w:rsid w:val="674119D2"/>
    <w:rsid w:val="67441A95"/>
    <w:rsid w:val="674CFB70"/>
    <w:rsid w:val="675509A0"/>
    <w:rsid w:val="675B9029"/>
    <w:rsid w:val="67603182"/>
    <w:rsid w:val="676B776E"/>
    <w:rsid w:val="6786811A"/>
    <w:rsid w:val="678A36B7"/>
    <w:rsid w:val="679F1CC3"/>
    <w:rsid w:val="67A768B3"/>
    <w:rsid w:val="67A93F5B"/>
    <w:rsid w:val="67BAFDEF"/>
    <w:rsid w:val="67EF52DF"/>
    <w:rsid w:val="6815D86C"/>
    <w:rsid w:val="68388502"/>
    <w:rsid w:val="68433C27"/>
    <w:rsid w:val="68511024"/>
    <w:rsid w:val="68544B8F"/>
    <w:rsid w:val="685E28D2"/>
    <w:rsid w:val="68706209"/>
    <w:rsid w:val="68749523"/>
    <w:rsid w:val="687FAC4B"/>
    <w:rsid w:val="68833D32"/>
    <w:rsid w:val="6887AE25"/>
    <w:rsid w:val="68925F6F"/>
    <w:rsid w:val="689FD0D8"/>
    <w:rsid w:val="68A37F08"/>
    <w:rsid w:val="68D0B218"/>
    <w:rsid w:val="68D2A1F8"/>
    <w:rsid w:val="68E04C9F"/>
    <w:rsid w:val="68E6A255"/>
    <w:rsid w:val="68E7A62C"/>
    <w:rsid w:val="690837E1"/>
    <w:rsid w:val="691CFB8A"/>
    <w:rsid w:val="6922207E"/>
    <w:rsid w:val="6947A773"/>
    <w:rsid w:val="694F7E74"/>
    <w:rsid w:val="6957C9C2"/>
    <w:rsid w:val="69595C95"/>
    <w:rsid w:val="6961A9B4"/>
    <w:rsid w:val="6968B4D6"/>
    <w:rsid w:val="6978B883"/>
    <w:rsid w:val="6984894E"/>
    <w:rsid w:val="698E5AD6"/>
    <w:rsid w:val="698EE31C"/>
    <w:rsid w:val="69A50325"/>
    <w:rsid w:val="69AB8948"/>
    <w:rsid w:val="69AD0980"/>
    <w:rsid w:val="69CF2CDA"/>
    <w:rsid w:val="69EB37F2"/>
    <w:rsid w:val="69ED9309"/>
    <w:rsid w:val="69EE240C"/>
    <w:rsid w:val="69F52CB3"/>
    <w:rsid w:val="69F8CD54"/>
    <w:rsid w:val="69FA12E7"/>
    <w:rsid w:val="6A03BEDF"/>
    <w:rsid w:val="6A100A9B"/>
    <w:rsid w:val="6A157C7F"/>
    <w:rsid w:val="6A15F093"/>
    <w:rsid w:val="6A1AD57E"/>
    <w:rsid w:val="6A2F504F"/>
    <w:rsid w:val="6A3E908A"/>
    <w:rsid w:val="6A4ABFB3"/>
    <w:rsid w:val="6A5C9EB1"/>
    <w:rsid w:val="6A5D7A53"/>
    <w:rsid w:val="6A6123EA"/>
    <w:rsid w:val="6A673AE0"/>
    <w:rsid w:val="6A72FCE1"/>
    <w:rsid w:val="6A73E62E"/>
    <w:rsid w:val="6A758914"/>
    <w:rsid w:val="6A7F69C9"/>
    <w:rsid w:val="6A830730"/>
    <w:rsid w:val="6AA7E7E1"/>
    <w:rsid w:val="6AB65290"/>
    <w:rsid w:val="6ABB77E7"/>
    <w:rsid w:val="6ABCF993"/>
    <w:rsid w:val="6AC5464E"/>
    <w:rsid w:val="6AC62CCB"/>
    <w:rsid w:val="6AD762AC"/>
    <w:rsid w:val="6AE72428"/>
    <w:rsid w:val="6B09DFBF"/>
    <w:rsid w:val="6B0C788B"/>
    <w:rsid w:val="6B1C61E7"/>
    <w:rsid w:val="6B219643"/>
    <w:rsid w:val="6B2357C0"/>
    <w:rsid w:val="6B27354F"/>
    <w:rsid w:val="6B2B53B0"/>
    <w:rsid w:val="6B37DB3D"/>
    <w:rsid w:val="6B3880BB"/>
    <w:rsid w:val="6B5A8AD5"/>
    <w:rsid w:val="6B5AFB4E"/>
    <w:rsid w:val="6B80ED53"/>
    <w:rsid w:val="6BA03231"/>
    <w:rsid w:val="6BB6FB3D"/>
    <w:rsid w:val="6BCAAAA8"/>
    <w:rsid w:val="6BEADA0F"/>
    <w:rsid w:val="6BFC076A"/>
    <w:rsid w:val="6C2CC474"/>
    <w:rsid w:val="6C329A2F"/>
    <w:rsid w:val="6C3586E9"/>
    <w:rsid w:val="6C36D0AD"/>
    <w:rsid w:val="6C405EF6"/>
    <w:rsid w:val="6C588124"/>
    <w:rsid w:val="6C69F100"/>
    <w:rsid w:val="6C6C741B"/>
    <w:rsid w:val="6C6ECA70"/>
    <w:rsid w:val="6C7D33F5"/>
    <w:rsid w:val="6C82C801"/>
    <w:rsid w:val="6C87385F"/>
    <w:rsid w:val="6C97670C"/>
    <w:rsid w:val="6C9B11CD"/>
    <w:rsid w:val="6CAB2B17"/>
    <w:rsid w:val="6CCB1C40"/>
    <w:rsid w:val="6CD8CE37"/>
    <w:rsid w:val="6CE86705"/>
    <w:rsid w:val="6D04FA84"/>
    <w:rsid w:val="6D1930BA"/>
    <w:rsid w:val="6D24F860"/>
    <w:rsid w:val="6D34F626"/>
    <w:rsid w:val="6D3E80C2"/>
    <w:rsid w:val="6D531A28"/>
    <w:rsid w:val="6D589DB2"/>
    <w:rsid w:val="6D78039B"/>
    <w:rsid w:val="6D7E06AC"/>
    <w:rsid w:val="6D819EEA"/>
    <w:rsid w:val="6D87B341"/>
    <w:rsid w:val="6D8C7D6C"/>
    <w:rsid w:val="6D9FB2E7"/>
    <w:rsid w:val="6DA935D6"/>
    <w:rsid w:val="6DA9564A"/>
    <w:rsid w:val="6DB7AB1B"/>
    <w:rsid w:val="6DD349F2"/>
    <w:rsid w:val="6E01DDD9"/>
    <w:rsid w:val="6E12B2FA"/>
    <w:rsid w:val="6E2F615E"/>
    <w:rsid w:val="6E37183F"/>
    <w:rsid w:val="6E3D7D76"/>
    <w:rsid w:val="6E49D9A4"/>
    <w:rsid w:val="6E5081E0"/>
    <w:rsid w:val="6E5124C7"/>
    <w:rsid w:val="6E54FA58"/>
    <w:rsid w:val="6E737BD8"/>
    <w:rsid w:val="6E739D8D"/>
    <w:rsid w:val="6E753C2E"/>
    <w:rsid w:val="6E7CEAF7"/>
    <w:rsid w:val="6E8459B3"/>
    <w:rsid w:val="6E8DF11E"/>
    <w:rsid w:val="6E907B02"/>
    <w:rsid w:val="6E9CFDA1"/>
    <w:rsid w:val="6EA2BBC0"/>
    <w:rsid w:val="6EAB5893"/>
    <w:rsid w:val="6EB3A8BE"/>
    <w:rsid w:val="6EB5ACB8"/>
    <w:rsid w:val="6EC0A82F"/>
    <w:rsid w:val="6EFAFB44"/>
    <w:rsid w:val="6F07A305"/>
    <w:rsid w:val="6F164E5E"/>
    <w:rsid w:val="6F17921C"/>
    <w:rsid w:val="6F3DF449"/>
    <w:rsid w:val="6F4082F7"/>
    <w:rsid w:val="6F43D39D"/>
    <w:rsid w:val="6F5DAB43"/>
    <w:rsid w:val="6F611CAA"/>
    <w:rsid w:val="6F6C65FE"/>
    <w:rsid w:val="6F8D3521"/>
    <w:rsid w:val="6F8DC9C1"/>
    <w:rsid w:val="6F903680"/>
    <w:rsid w:val="6F914E4B"/>
    <w:rsid w:val="6F929CF0"/>
    <w:rsid w:val="6FBC15FA"/>
    <w:rsid w:val="6FBFE12F"/>
    <w:rsid w:val="6FD40A84"/>
    <w:rsid w:val="6FF84572"/>
    <w:rsid w:val="7005DDE3"/>
    <w:rsid w:val="700ADB95"/>
    <w:rsid w:val="700E77D0"/>
    <w:rsid w:val="7024DC99"/>
    <w:rsid w:val="70304D8B"/>
    <w:rsid w:val="70398542"/>
    <w:rsid w:val="704F2FAE"/>
    <w:rsid w:val="70571BBE"/>
    <w:rsid w:val="706E8CC1"/>
    <w:rsid w:val="707CDA05"/>
    <w:rsid w:val="708C5C07"/>
    <w:rsid w:val="709C1E64"/>
    <w:rsid w:val="70A64B3A"/>
    <w:rsid w:val="70A6A665"/>
    <w:rsid w:val="70A79FB9"/>
    <w:rsid w:val="70C3EA88"/>
    <w:rsid w:val="70DA2AC6"/>
    <w:rsid w:val="70E6DC99"/>
    <w:rsid w:val="70F27444"/>
    <w:rsid w:val="7100570A"/>
    <w:rsid w:val="71008A34"/>
    <w:rsid w:val="713C631E"/>
    <w:rsid w:val="713CEA1C"/>
    <w:rsid w:val="7169C1C7"/>
    <w:rsid w:val="716C043C"/>
    <w:rsid w:val="717B1C18"/>
    <w:rsid w:val="71845DBB"/>
    <w:rsid w:val="71864C2C"/>
    <w:rsid w:val="71867EAC"/>
    <w:rsid w:val="71A75EA3"/>
    <w:rsid w:val="71A7DB09"/>
    <w:rsid w:val="71ABC409"/>
    <w:rsid w:val="71C96B66"/>
    <w:rsid w:val="72006D48"/>
    <w:rsid w:val="720B9A42"/>
    <w:rsid w:val="724AD556"/>
    <w:rsid w:val="7254CC53"/>
    <w:rsid w:val="725887BD"/>
    <w:rsid w:val="7266D228"/>
    <w:rsid w:val="7269747A"/>
    <w:rsid w:val="726E79BE"/>
    <w:rsid w:val="7279E6EC"/>
    <w:rsid w:val="727A9CB0"/>
    <w:rsid w:val="7284015F"/>
    <w:rsid w:val="729BDEE5"/>
    <w:rsid w:val="729CEBBF"/>
    <w:rsid w:val="729FA121"/>
    <w:rsid w:val="72A1A009"/>
    <w:rsid w:val="72A80D31"/>
    <w:rsid w:val="72AB7405"/>
    <w:rsid w:val="72BC5C4D"/>
    <w:rsid w:val="72C43EB7"/>
    <w:rsid w:val="72C7395F"/>
    <w:rsid w:val="72C86C6E"/>
    <w:rsid w:val="72F490C9"/>
    <w:rsid w:val="7304DE4A"/>
    <w:rsid w:val="730D5625"/>
    <w:rsid w:val="73118C82"/>
    <w:rsid w:val="7364746D"/>
    <w:rsid w:val="736E5F0D"/>
    <w:rsid w:val="738C2FCF"/>
    <w:rsid w:val="739D2A35"/>
    <w:rsid w:val="739F4984"/>
    <w:rsid w:val="73A6D8AF"/>
    <w:rsid w:val="73BB22B9"/>
    <w:rsid w:val="73BB8047"/>
    <w:rsid w:val="73C2E7DD"/>
    <w:rsid w:val="73C5E37E"/>
    <w:rsid w:val="73CDF094"/>
    <w:rsid w:val="73D7E15E"/>
    <w:rsid w:val="73E2AF6F"/>
    <w:rsid w:val="73E998C4"/>
    <w:rsid w:val="73EAD7DC"/>
    <w:rsid w:val="7416321D"/>
    <w:rsid w:val="7430BAE6"/>
    <w:rsid w:val="7439EBB8"/>
    <w:rsid w:val="743B1197"/>
    <w:rsid w:val="7449D2ED"/>
    <w:rsid w:val="744DD11B"/>
    <w:rsid w:val="744FEB2B"/>
    <w:rsid w:val="74544697"/>
    <w:rsid w:val="74669AA7"/>
    <w:rsid w:val="746C8AF0"/>
    <w:rsid w:val="747AB0C3"/>
    <w:rsid w:val="747BB49B"/>
    <w:rsid w:val="748F17AF"/>
    <w:rsid w:val="749805FA"/>
    <w:rsid w:val="74A02A7D"/>
    <w:rsid w:val="74D16B44"/>
    <w:rsid w:val="74D8E657"/>
    <w:rsid w:val="74E26AE1"/>
    <w:rsid w:val="750C47F7"/>
    <w:rsid w:val="75192CCB"/>
    <w:rsid w:val="751D1301"/>
    <w:rsid w:val="75373765"/>
    <w:rsid w:val="7541E3B2"/>
    <w:rsid w:val="7543CBBD"/>
    <w:rsid w:val="75724EFF"/>
    <w:rsid w:val="757C475A"/>
    <w:rsid w:val="758750E4"/>
    <w:rsid w:val="759CB16C"/>
    <w:rsid w:val="75A57C20"/>
    <w:rsid w:val="75AA83A0"/>
    <w:rsid w:val="75AF3158"/>
    <w:rsid w:val="75AFCEFF"/>
    <w:rsid w:val="75BB459B"/>
    <w:rsid w:val="75C5E84B"/>
    <w:rsid w:val="75D3B383"/>
    <w:rsid w:val="75E1B069"/>
    <w:rsid w:val="75EEB25C"/>
    <w:rsid w:val="75FD05FD"/>
    <w:rsid w:val="76079323"/>
    <w:rsid w:val="7612C847"/>
    <w:rsid w:val="762E2342"/>
    <w:rsid w:val="763AD377"/>
    <w:rsid w:val="763FC465"/>
    <w:rsid w:val="76757B8D"/>
    <w:rsid w:val="76A27C5D"/>
    <w:rsid w:val="76A8B4D9"/>
    <w:rsid w:val="76BF9A50"/>
    <w:rsid w:val="76EE1566"/>
    <w:rsid w:val="76FBA3FE"/>
    <w:rsid w:val="7709D557"/>
    <w:rsid w:val="77130014"/>
    <w:rsid w:val="77195260"/>
    <w:rsid w:val="772CBE74"/>
    <w:rsid w:val="772E72D9"/>
    <w:rsid w:val="7736E7B5"/>
    <w:rsid w:val="774FC7B5"/>
    <w:rsid w:val="7752669C"/>
    <w:rsid w:val="7758B777"/>
    <w:rsid w:val="77735A45"/>
    <w:rsid w:val="77795D47"/>
    <w:rsid w:val="777C3546"/>
    <w:rsid w:val="777EB48F"/>
    <w:rsid w:val="778E6365"/>
    <w:rsid w:val="77914EE9"/>
    <w:rsid w:val="77964185"/>
    <w:rsid w:val="779BA0E2"/>
    <w:rsid w:val="77A6D8EE"/>
    <w:rsid w:val="77A994E7"/>
    <w:rsid w:val="77B95618"/>
    <w:rsid w:val="77D1B03C"/>
    <w:rsid w:val="77E0FD59"/>
    <w:rsid w:val="77E4311D"/>
    <w:rsid w:val="78077737"/>
    <w:rsid w:val="7819DAC6"/>
    <w:rsid w:val="7822DEF9"/>
    <w:rsid w:val="78286EA3"/>
    <w:rsid w:val="782D3B40"/>
    <w:rsid w:val="78350BFC"/>
    <w:rsid w:val="7864CBD1"/>
    <w:rsid w:val="786A2478"/>
    <w:rsid w:val="7871EB0B"/>
    <w:rsid w:val="78824358"/>
    <w:rsid w:val="78826200"/>
    <w:rsid w:val="78A5A01F"/>
    <w:rsid w:val="78C2E85B"/>
    <w:rsid w:val="78C70A9D"/>
    <w:rsid w:val="78DB216A"/>
    <w:rsid w:val="78DEF9C7"/>
    <w:rsid w:val="78FD84CA"/>
    <w:rsid w:val="7907FF0D"/>
    <w:rsid w:val="79085BB8"/>
    <w:rsid w:val="790956F2"/>
    <w:rsid w:val="792B9EA2"/>
    <w:rsid w:val="7932435F"/>
    <w:rsid w:val="79602808"/>
    <w:rsid w:val="796BD939"/>
    <w:rsid w:val="796DE3F1"/>
    <w:rsid w:val="797D14DA"/>
    <w:rsid w:val="79821436"/>
    <w:rsid w:val="7984F3BE"/>
    <w:rsid w:val="7997FEF3"/>
    <w:rsid w:val="799D7603"/>
    <w:rsid w:val="79C378B9"/>
    <w:rsid w:val="79C940E7"/>
    <w:rsid w:val="79D07058"/>
    <w:rsid w:val="7A065C90"/>
    <w:rsid w:val="7A0A18A0"/>
    <w:rsid w:val="7A0CA499"/>
    <w:rsid w:val="7A203071"/>
    <w:rsid w:val="7A3094E3"/>
    <w:rsid w:val="7A625CB9"/>
    <w:rsid w:val="7A63EEFF"/>
    <w:rsid w:val="7A732A02"/>
    <w:rsid w:val="7A7AFD6B"/>
    <w:rsid w:val="7A896FC6"/>
    <w:rsid w:val="7AA38D7F"/>
    <w:rsid w:val="7AAA18C0"/>
    <w:rsid w:val="7AB0DE2C"/>
    <w:rsid w:val="7AB15B5C"/>
    <w:rsid w:val="7AB3063D"/>
    <w:rsid w:val="7ABFD128"/>
    <w:rsid w:val="7AC5B877"/>
    <w:rsid w:val="7ACA37C1"/>
    <w:rsid w:val="7AE1D908"/>
    <w:rsid w:val="7AF52D17"/>
    <w:rsid w:val="7AF71F70"/>
    <w:rsid w:val="7B07446D"/>
    <w:rsid w:val="7B1B5A99"/>
    <w:rsid w:val="7B318698"/>
    <w:rsid w:val="7B3A9E2C"/>
    <w:rsid w:val="7B3DD8F5"/>
    <w:rsid w:val="7B46DD89"/>
    <w:rsid w:val="7B52F491"/>
    <w:rsid w:val="7B591568"/>
    <w:rsid w:val="7B657E12"/>
    <w:rsid w:val="7B92EE78"/>
    <w:rsid w:val="7B94874B"/>
    <w:rsid w:val="7BADC588"/>
    <w:rsid w:val="7BD764C4"/>
    <w:rsid w:val="7BF5E386"/>
    <w:rsid w:val="7C09FC54"/>
    <w:rsid w:val="7C17E4B9"/>
    <w:rsid w:val="7C1C6F8F"/>
    <w:rsid w:val="7C1E0434"/>
    <w:rsid w:val="7C2D2DAD"/>
    <w:rsid w:val="7C354AAB"/>
    <w:rsid w:val="7C36FA07"/>
    <w:rsid w:val="7C593DDE"/>
    <w:rsid w:val="7C5A0944"/>
    <w:rsid w:val="7C66782D"/>
    <w:rsid w:val="7C67C96A"/>
    <w:rsid w:val="7C7AC6A7"/>
    <w:rsid w:val="7C7F73F3"/>
    <w:rsid w:val="7C8B06CB"/>
    <w:rsid w:val="7CAD724B"/>
    <w:rsid w:val="7CAD8783"/>
    <w:rsid w:val="7CB9F713"/>
    <w:rsid w:val="7CC6B45E"/>
    <w:rsid w:val="7CCCF39C"/>
    <w:rsid w:val="7CD1E896"/>
    <w:rsid w:val="7CD4C21E"/>
    <w:rsid w:val="7CD997EA"/>
    <w:rsid w:val="7CDAF6BC"/>
    <w:rsid w:val="7CE512F5"/>
    <w:rsid w:val="7D039482"/>
    <w:rsid w:val="7D084748"/>
    <w:rsid w:val="7D0A46D5"/>
    <w:rsid w:val="7D11BC8F"/>
    <w:rsid w:val="7D127024"/>
    <w:rsid w:val="7D1A1CCA"/>
    <w:rsid w:val="7D2B314D"/>
    <w:rsid w:val="7D3A4E94"/>
    <w:rsid w:val="7D604C13"/>
    <w:rsid w:val="7D75134D"/>
    <w:rsid w:val="7D9209E4"/>
    <w:rsid w:val="7D967B74"/>
    <w:rsid w:val="7DBB5D17"/>
    <w:rsid w:val="7DBB99F1"/>
    <w:rsid w:val="7DC4E2B8"/>
    <w:rsid w:val="7DD68000"/>
    <w:rsid w:val="7DD6E70C"/>
    <w:rsid w:val="7DDE2CC1"/>
    <w:rsid w:val="7DE6A947"/>
    <w:rsid w:val="7DFD1BEB"/>
    <w:rsid w:val="7E0FEE2B"/>
    <w:rsid w:val="7E1031E3"/>
    <w:rsid w:val="7E1B2BBE"/>
    <w:rsid w:val="7E1E96F1"/>
    <w:rsid w:val="7E20FC25"/>
    <w:rsid w:val="7E311BBE"/>
    <w:rsid w:val="7E3BDEA6"/>
    <w:rsid w:val="7E3E1A8F"/>
    <w:rsid w:val="7E46108D"/>
    <w:rsid w:val="7E4D9158"/>
    <w:rsid w:val="7E580EEC"/>
    <w:rsid w:val="7E5C0F6A"/>
    <w:rsid w:val="7E725CC1"/>
    <w:rsid w:val="7E9A419F"/>
    <w:rsid w:val="7EAEBDC7"/>
    <w:rsid w:val="7EB39AA8"/>
    <w:rsid w:val="7ECA6DD6"/>
    <w:rsid w:val="7EE28651"/>
    <w:rsid w:val="7EE885AB"/>
    <w:rsid w:val="7EEC0351"/>
    <w:rsid w:val="7EF3B2B9"/>
    <w:rsid w:val="7EF4181B"/>
    <w:rsid w:val="7EF6E93B"/>
    <w:rsid w:val="7EF76500"/>
    <w:rsid w:val="7EFCE163"/>
    <w:rsid w:val="7EFE548F"/>
    <w:rsid w:val="7F06BA17"/>
    <w:rsid w:val="7F241503"/>
    <w:rsid w:val="7F36B227"/>
    <w:rsid w:val="7F50F5F1"/>
    <w:rsid w:val="7F6D35A2"/>
    <w:rsid w:val="7FCDFCE2"/>
    <w:rsid w:val="7FD7D2FF"/>
    <w:rsid w:val="7FE6E832"/>
    <w:rsid w:val="7FE81E37"/>
    <w:rsid w:val="7FFFFE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5F7F9D55"/>
  <w14:defaultImageDpi w14:val="300"/>
  <w15:docId w15:val="{D20EDAF2-E6F9-4274-9D1B-9BA17A1E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2"/>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
      </w:numPr>
      <w:spacing w:after="240"/>
    </w:pPr>
    <w:rPr>
      <w:rFonts w:ascii="Arial" w:hAnsi="Arial" w:cs="Arial"/>
    </w:rPr>
  </w:style>
  <w:style w:type="paragraph" w:styleId="NormalWeb">
    <w:name w:val="Normal (Web)"/>
    <w:basedOn w:val="Normal"/>
    <w:uiPriority w:val="99"/>
    <w:unhideWhenUsed/>
    <w:rsid w:val="001D00C1"/>
    <w:pPr>
      <w:spacing w:before="100" w:beforeAutospacing="1" w:after="100" w:afterAutospacing="1"/>
      <w:textAlignment w:val="baseline"/>
    </w:pPr>
    <w:rPr>
      <w:rFonts w:ascii="Times New Roman" w:eastAsia="Times New Roman" w:hAnsi="Times New Roman" w:cs="Times New Roman"/>
      <w:lang w:eastAsia="en-AU"/>
    </w:rPr>
  </w:style>
  <w:style w:type="character" w:styleId="Emphasis">
    <w:name w:val="Emphasis"/>
    <w:basedOn w:val="DefaultParagraphFont"/>
    <w:uiPriority w:val="20"/>
    <w:qFormat/>
    <w:rsid w:val="001D00C1"/>
    <w:rPr>
      <w:i/>
      <w:iCs/>
    </w:rPr>
  </w:style>
  <w:style w:type="paragraph" w:customStyle="1" w:styleId="Default">
    <w:name w:val="Default"/>
    <w:rsid w:val="00526338"/>
    <w:pPr>
      <w:autoSpaceDE w:val="0"/>
      <w:autoSpaceDN w:val="0"/>
      <w:adjustRightInd w:val="0"/>
    </w:pPr>
    <w:rPr>
      <w:rFonts w:ascii="Arial" w:hAnsi="Arial" w:cs="Arial"/>
      <w:color w:val="000000"/>
      <w:lang w:val="en-AU"/>
    </w:rPr>
  </w:style>
  <w:style w:type="character" w:styleId="FollowedHyperlink">
    <w:name w:val="FollowedHyperlink"/>
    <w:basedOn w:val="DefaultParagraphFont"/>
    <w:uiPriority w:val="99"/>
    <w:semiHidden/>
    <w:unhideWhenUsed/>
    <w:rsid w:val="002525B7"/>
    <w:rPr>
      <w:color w:val="800080" w:themeColor="followedHyperlink"/>
      <w:u w:val="single"/>
    </w:rPr>
  </w:style>
  <w:style w:type="paragraph" w:styleId="Revision">
    <w:name w:val="Revision"/>
    <w:hidden/>
    <w:uiPriority w:val="99"/>
    <w:semiHidden/>
    <w:rsid w:val="004C6CC3"/>
    <w:rPr>
      <w:lang w:val="en-AU"/>
    </w:rPr>
  </w:style>
  <w:style w:type="character" w:customStyle="1" w:styleId="UnresolvedMention">
    <w:name w:val="Unresolved Mention"/>
    <w:basedOn w:val="DefaultParagraphFont"/>
    <w:uiPriority w:val="99"/>
    <w:semiHidden/>
    <w:unhideWhenUsed/>
    <w:rsid w:val="009C223B"/>
    <w:rPr>
      <w:color w:val="605E5C"/>
      <w:shd w:val="clear" w:color="auto" w:fill="E1DFDD"/>
    </w:rPr>
  </w:style>
  <w:style w:type="paragraph" w:customStyle="1" w:styleId="Recs">
    <w:name w:val="Recs"/>
    <w:basedOn w:val="Normal"/>
    <w:autoRedefine/>
    <w:qFormat/>
    <w:rsid w:val="00A06FE2"/>
    <w:pPr>
      <w:keepNext/>
      <w:keepLines/>
      <w:widowControl w:val="0"/>
      <w:numPr>
        <w:numId w:val="3"/>
      </w:numPr>
      <w:tabs>
        <w:tab w:val="left" w:pos="2552"/>
      </w:tabs>
      <w:ind w:left="0" w:firstLine="0"/>
      <w:contextualSpacing/>
    </w:pPr>
    <w:rPr>
      <w:rFonts w:ascii="Arial" w:hAnsi="Arial" w:cs="Arial"/>
      <w:lang w:val="en-US"/>
    </w:rPr>
  </w:style>
  <w:style w:type="character" w:customStyle="1" w:styleId="pdftext">
    <w:name w:val="pdf_text"/>
    <w:basedOn w:val="DefaultParagraphFont"/>
    <w:rsid w:val="00927CBE"/>
  </w:style>
  <w:style w:type="paragraph" w:customStyle="1" w:styleId="SingleTxtG">
    <w:name w:val="_ Single Txt_G"/>
    <w:basedOn w:val="Normal"/>
    <w:rsid w:val="00802277"/>
    <w:pPr>
      <w:suppressAutoHyphens/>
      <w:spacing w:after="120" w:line="240" w:lineRule="atLeast"/>
      <w:ind w:left="1134" w:right="1134"/>
      <w:jc w:val="both"/>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0040">
      <w:bodyDiv w:val="1"/>
      <w:marLeft w:val="0"/>
      <w:marRight w:val="0"/>
      <w:marTop w:val="0"/>
      <w:marBottom w:val="0"/>
      <w:divBdr>
        <w:top w:val="none" w:sz="0" w:space="0" w:color="auto"/>
        <w:left w:val="none" w:sz="0" w:space="0" w:color="auto"/>
        <w:bottom w:val="none" w:sz="0" w:space="0" w:color="auto"/>
        <w:right w:val="none" w:sz="0" w:space="0" w:color="auto"/>
      </w:divBdr>
    </w:div>
    <w:div w:id="200168294">
      <w:bodyDiv w:val="1"/>
      <w:marLeft w:val="0"/>
      <w:marRight w:val="0"/>
      <w:marTop w:val="0"/>
      <w:marBottom w:val="0"/>
      <w:divBdr>
        <w:top w:val="none" w:sz="0" w:space="0" w:color="auto"/>
        <w:left w:val="none" w:sz="0" w:space="0" w:color="auto"/>
        <w:bottom w:val="none" w:sz="0" w:space="0" w:color="auto"/>
        <w:right w:val="none" w:sz="0" w:space="0" w:color="auto"/>
      </w:divBdr>
    </w:div>
    <w:div w:id="212431584">
      <w:bodyDiv w:val="1"/>
      <w:marLeft w:val="0"/>
      <w:marRight w:val="0"/>
      <w:marTop w:val="0"/>
      <w:marBottom w:val="0"/>
      <w:divBdr>
        <w:top w:val="none" w:sz="0" w:space="0" w:color="auto"/>
        <w:left w:val="none" w:sz="0" w:space="0" w:color="auto"/>
        <w:bottom w:val="none" w:sz="0" w:space="0" w:color="auto"/>
        <w:right w:val="none" w:sz="0" w:space="0" w:color="auto"/>
      </w:divBdr>
    </w:div>
    <w:div w:id="576861024">
      <w:bodyDiv w:val="1"/>
      <w:marLeft w:val="0"/>
      <w:marRight w:val="0"/>
      <w:marTop w:val="0"/>
      <w:marBottom w:val="0"/>
      <w:divBdr>
        <w:top w:val="none" w:sz="0" w:space="0" w:color="auto"/>
        <w:left w:val="none" w:sz="0" w:space="0" w:color="auto"/>
        <w:bottom w:val="none" w:sz="0" w:space="0" w:color="auto"/>
        <w:right w:val="none" w:sz="0" w:space="0" w:color="auto"/>
      </w:divBdr>
    </w:div>
    <w:div w:id="738598080">
      <w:bodyDiv w:val="1"/>
      <w:marLeft w:val="0"/>
      <w:marRight w:val="0"/>
      <w:marTop w:val="0"/>
      <w:marBottom w:val="0"/>
      <w:divBdr>
        <w:top w:val="none" w:sz="0" w:space="0" w:color="auto"/>
        <w:left w:val="none" w:sz="0" w:space="0" w:color="auto"/>
        <w:bottom w:val="none" w:sz="0" w:space="0" w:color="auto"/>
        <w:right w:val="none" w:sz="0" w:space="0" w:color="auto"/>
      </w:divBdr>
      <w:divsChild>
        <w:div w:id="1460564964">
          <w:marLeft w:val="0"/>
          <w:marRight w:val="0"/>
          <w:marTop w:val="0"/>
          <w:marBottom w:val="0"/>
          <w:divBdr>
            <w:top w:val="none" w:sz="0" w:space="0" w:color="auto"/>
            <w:left w:val="none" w:sz="0" w:space="0" w:color="auto"/>
            <w:bottom w:val="none" w:sz="0" w:space="0" w:color="auto"/>
            <w:right w:val="none" w:sz="0" w:space="0" w:color="auto"/>
          </w:divBdr>
          <w:divsChild>
            <w:div w:id="572591000">
              <w:marLeft w:val="0"/>
              <w:marRight w:val="0"/>
              <w:marTop w:val="0"/>
              <w:marBottom w:val="0"/>
              <w:divBdr>
                <w:top w:val="none" w:sz="0" w:space="0" w:color="auto"/>
                <w:left w:val="none" w:sz="0" w:space="0" w:color="auto"/>
                <w:bottom w:val="none" w:sz="0" w:space="0" w:color="auto"/>
                <w:right w:val="none" w:sz="0" w:space="0" w:color="auto"/>
              </w:divBdr>
              <w:divsChild>
                <w:div w:id="1355377632">
                  <w:marLeft w:val="0"/>
                  <w:marRight w:val="0"/>
                  <w:marTop w:val="0"/>
                  <w:marBottom w:val="0"/>
                  <w:divBdr>
                    <w:top w:val="none" w:sz="0" w:space="0" w:color="auto"/>
                    <w:left w:val="none" w:sz="0" w:space="0" w:color="auto"/>
                    <w:bottom w:val="none" w:sz="0" w:space="0" w:color="auto"/>
                    <w:right w:val="none" w:sz="0" w:space="0" w:color="auto"/>
                  </w:divBdr>
                  <w:divsChild>
                    <w:div w:id="1095324863">
                      <w:marLeft w:val="0"/>
                      <w:marRight w:val="0"/>
                      <w:marTop w:val="300"/>
                      <w:marBottom w:val="300"/>
                      <w:divBdr>
                        <w:top w:val="none" w:sz="0" w:space="0" w:color="auto"/>
                        <w:left w:val="none" w:sz="0" w:space="0" w:color="auto"/>
                        <w:bottom w:val="none" w:sz="0" w:space="0" w:color="auto"/>
                        <w:right w:val="none" w:sz="0" w:space="0" w:color="auto"/>
                      </w:divBdr>
                      <w:divsChild>
                        <w:div w:id="361517914">
                          <w:marLeft w:val="0"/>
                          <w:marRight w:val="0"/>
                          <w:marTop w:val="0"/>
                          <w:marBottom w:val="0"/>
                          <w:divBdr>
                            <w:top w:val="none" w:sz="0" w:space="0" w:color="auto"/>
                            <w:left w:val="none" w:sz="0" w:space="0" w:color="auto"/>
                            <w:bottom w:val="none" w:sz="0" w:space="0" w:color="auto"/>
                            <w:right w:val="none" w:sz="0" w:space="0" w:color="auto"/>
                          </w:divBdr>
                          <w:divsChild>
                            <w:div w:id="18056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852103">
      <w:bodyDiv w:val="1"/>
      <w:marLeft w:val="0"/>
      <w:marRight w:val="0"/>
      <w:marTop w:val="0"/>
      <w:marBottom w:val="0"/>
      <w:divBdr>
        <w:top w:val="none" w:sz="0" w:space="0" w:color="auto"/>
        <w:left w:val="none" w:sz="0" w:space="0" w:color="auto"/>
        <w:bottom w:val="none" w:sz="0" w:space="0" w:color="auto"/>
        <w:right w:val="none" w:sz="0" w:space="0" w:color="auto"/>
      </w:divBdr>
    </w:div>
    <w:div w:id="1185175026">
      <w:bodyDiv w:val="1"/>
      <w:marLeft w:val="0"/>
      <w:marRight w:val="0"/>
      <w:marTop w:val="0"/>
      <w:marBottom w:val="0"/>
      <w:divBdr>
        <w:top w:val="none" w:sz="0" w:space="0" w:color="auto"/>
        <w:left w:val="none" w:sz="0" w:space="0" w:color="auto"/>
        <w:bottom w:val="none" w:sz="0" w:space="0" w:color="auto"/>
        <w:right w:val="none" w:sz="0" w:space="0" w:color="auto"/>
      </w:divBdr>
    </w:div>
    <w:div w:id="1430812636">
      <w:bodyDiv w:val="1"/>
      <w:marLeft w:val="0"/>
      <w:marRight w:val="0"/>
      <w:marTop w:val="0"/>
      <w:marBottom w:val="0"/>
      <w:divBdr>
        <w:top w:val="none" w:sz="0" w:space="0" w:color="auto"/>
        <w:left w:val="none" w:sz="0" w:space="0" w:color="auto"/>
        <w:bottom w:val="none" w:sz="0" w:space="0" w:color="auto"/>
        <w:right w:val="none" w:sz="0" w:space="0" w:color="auto"/>
      </w:divBdr>
    </w:div>
    <w:div w:id="1433085547">
      <w:bodyDiv w:val="1"/>
      <w:marLeft w:val="0"/>
      <w:marRight w:val="0"/>
      <w:marTop w:val="0"/>
      <w:marBottom w:val="0"/>
      <w:divBdr>
        <w:top w:val="none" w:sz="0" w:space="0" w:color="auto"/>
        <w:left w:val="none" w:sz="0" w:space="0" w:color="auto"/>
        <w:bottom w:val="none" w:sz="0" w:space="0" w:color="auto"/>
        <w:right w:val="none" w:sz="0" w:space="0" w:color="auto"/>
      </w:divBdr>
    </w:div>
    <w:div w:id="1635795816">
      <w:bodyDiv w:val="1"/>
      <w:marLeft w:val="0"/>
      <w:marRight w:val="0"/>
      <w:marTop w:val="0"/>
      <w:marBottom w:val="0"/>
      <w:divBdr>
        <w:top w:val="none" w:sz="0" w:space="0" w:color="auto"/>
        <w:left w:val="none" w:sz="0" w:space="0" w:color="auto"/>
        <w:bottom w:val="none" w:sz="0" w:space="0" w:color="auto"/>
        <w:right w:val="none" w:sz="0" w:space="0" w:color="auto"/>
      </w:divBdr>
    </w:div>
    <w:div w:id="1670255064">
      <w:bodyDiv w:val="1"/>
      <w:marLeft w:val="0"/>
      <w:marRight w:val="0"/>
      <w:marTop w:val="0"/>
      <w:marBottom w:val="0"/>
      <w:divBdr>
        <w:top w:val="none" w:sz="0" w:space="0" w:color="auto"/>
        <w:left w:val="none" w:sz="0" w:space="0" w:color="auto"/>
        <w:bottom w:val="none" w:sz="0" w:space="0" w:color="auto"/>
        <w:right w:val="none" w:sz="0" w:space="0" w:color="auto"/>
      </w:divBdr>
    </w:div>
    <w:div w:id="1699577231">
      <w:bodyDiv w:val="1"/>
      <w:marLeft w:val="0"/>
      <w:marRight w:val="0"/>
      <w:marTop w:val="0"/>
      <w:marBottom w:val="0"/>
      <w:divBdr>
        <w:top w:val="none" w:sz="0" w:space="0" w:color="auto"/>
        <w:left w:val="none" w:sz="0" w:space="0" w:color="auto"/>
        <w:bottom w:val="none" w:sz="0" w:space="0" w:color="auto"/>
        <w:right w:val="none" w:sz="0" w:space="0" w:color="auto"/>
      </w:divBdr>
    </w:div>
    <w:div w:id="1998728821">
      <w:bodyDiv w:val="1"/>
      <w:marLeft w:val="0"/>
      <w:marRight w:val="0"/>
      <w:marTop w:val="0"/>
      <w:marBottom w:val="0"/>
      <w:divBdr>
        <w:top w:val="none" w:sz="0" w:space="0" w:color="auto"/>
        <w:left w:val="none" w:sz="0" w:space="0" w:color="auto"/>
        <w:bottom w:val="none" w:sz="0" w:space="0" w:color="auto"/>
        <w:right w:val="none" w:sz="0" w:space="0" w:color="auto"/>
      </w:divBdr>
      <w:divsChild>
        <w:div w:id="754205877">
          <w:marLeft w:val="0"/>
          <w:marRight w:val="0"/>
          <w:marTop w:val="0"/>
          <w:marBottom w:val="0"/>
          <w:divBdr>
            <w:top w:val="none" w:sz="0" w:space="0" w:color="auto"/>
            <w:left w:val="none" w:sz="0" w:space="0" w:color="auto"/>
            <w:bottom w:val="none" w:sz="0" w:space="0" w:color="auto"/>
            <w:right w:val="none" w:sz="0" w:space="0" w:color="auto"/>
          </w:divBdr>
          <w:divsChild>
            <w:div w:id="1915435276">
              <w:marLeft w:val="0"/>
              <w:marRight w:val="0"/>
              <w:marTop w:val="0"/>
              <w:marBottom w:val="0"/>
              <w:divBdr>
                <w:top w:val="none" w:sz="0" w:space="0" w:color="auto"/>
                <w:left w:val="none" w:sz="0" w:space="0" w:color="auto"/>
                <w:bottom w:val="none" w:sz="0" w:space="0" w:color="auto"/>
                <w:right w:val="none" w:sz="0" w:space="0" w:color="auto"/>
              </w:divBdr>
              <w:divsChild>
                <w:div w:id="1549757500">
                  <w:marLeft w:val="0"/>
                  <w:marRight w:val="0"/>
                  <w:marTop w:val="0"/>
                  <w:marBottom w:val="0"/>
                  <w:divBdr>
                    <w:top w:val="none" w:sz="0" w:space="0" w:color="auto"/>
                    <w:left w:val="none" w:sz="0" w:space="0" w:color="auto"/>
                    <w:bottom w:val="none" w:sz="0" w:space="0" w:color="auto"/>
                    <w:right w:val="none" w:sz="0" w:space="0" w:color="auto"/>
                  </w:divBdr>
                  <w:divsChild>
                    <w:div w:id="579603029">
                      <w:marLeft w:val="0"/>
                      <w:marRight w:val="0"/>
                      <w:marTop w:val="300"/>
                      <w:marBottom w:val="300"/>
                      <w:divBdr>
                        <w:top w:val="none" w:sz="0" w:space="0" w:color="auto"/>
                        <w:left w:val="none" w:sz="0" w:space="0" w:color="auto"/>
                        <w:bottom w:val="none" w:sz="0" w:space="0" w:color="auto"/>
                        <w:right w:val="none" w:sz="0" w:space="0" w:color="auto"/>
                      </w:divBdr>
                      <w:divsChild>
                        <w:div w:id="1244029269">
                          <w:marLeft w:val="0"/>
                          <w:marRight w:val="0"/>
                          <w:marTop w:val="0"/>
                          <w:marBottom w:val="0"/>
                          <w:divBdr>
                            <w:top w:val="none" w:sz="0" w:space="0" w:color="auto"/>
                            <w:left w:val="none" w:sz="0" w:space="0" w:color="auto"/>
                            <w:bottom w:val="none" w:sz="0" w:space="0" w:color="auto"/>
                            <w:right w:val="none" w:sz="0" w:space="0" w:color="auto"/>
                          </w:divBdr>
                          <w:divsChild>
                            <w:div w:id="15381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290164">
      <w:bodyDiv w:val="1"/>
      <w:marLeft w:val="0"/>
      <w:marRight w:val="0"/>
      <w:marTop w:val="0"/>
      <w:marBottom w:val="0"/>
      <w:divBdr>
        <w:top w:val="none" w:sz="0" w:space="0" w:color="auto"/>
        <w:left w:val="none" w:sz="0" w:space="0" w:color="auto"/>
        <w:bottom w:val="none" w:sz="0" w:space="0" w:color="auto"/>
        <w:right w:val="none" w:sz="0" w:space="0" w:color="auto"/>
      </w:divBdr>
    </w:div>
    <w:div w:id="2125147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3E084C2B5FDE4DAA0444A51E1C7627" ma:contentTypeVersion="7" ma:contentTypeDescription="Create a new document." ma:contentTypeScope="" ma:versionID="532e45f15491eb376c34802a9c8daa80">
  <xsd:schema xmlns:xsd="http://www.w3.org/2001/XMLSchema" xmlns:xs="http://www.w3.org/2001/XMLSchema" xmlns:p="http://schemas.microsoft.com/office/2006/metadata/properties" xmlns:ns3="fe5d69ac-25c9-43c2-bfd9-5081e8fcfe1a" xmlns:ns4="51a76b0b-ee59-461b-91d6-78307dbc35cf" targetNamespace="http://schemas.microsoft.com/office/2006/metadata/properties" ma:root="true" ma:fieldsID="67dacbd42b3535257f26644fd383132b" ns3:_="" ns4:_="">
    <xsd:import namespace="fe5d69ac-25c9-43c2-bfd9-5081e8fcfe1a"/>
    <xsd:import namespace="51a76b0b-ee59-461b-91d6-78307dbc35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d69ac-25c9-43c2-bfd9-5081e8fcf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76b0b-ee59-461b-91d6-78307dbc35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F01878-4675-43C3-B329-7779FA8EC223}">
  <ds:schemaRefs>
    <ds:schemaRef ds:uri="http://schemas.microsoft.com/sharepoint/v3/contenttype/forms"/>
  </ds:schemaRefs>
</ds:datastoreItem>
</file>

<file path=customXml/itemProps3.xml><?xml version="1.0" encoding="utf-8"?>
<ds:datastoreItem xmlns:ds="http://schemas.openxmlformats.org/officeDocument/2006/customXml" ds:itemID="{3A27BC3C-C48E-4287-B456-BD1AC907D3B8}">
  <ds:schemaRefs>
    <ds:schemaRef ds:uri="http://purl.org/dc/elements/1.1/"/>
    <ds:schemaRef ds:uri="http://schemas.microsoft.com/office/2006/metadata/properties"/>
    <ds:schemaRef ds:uri="http://purl.org/dc/terms/"/>
    <ds:schemaRef ds:uri="http://schemas.openxmlformats.org/package/2006/metadata/core-properties"/>
    <ds:schemaRef ds:uri="51a76b0b-ee59-461b-91d6-78307dbc35cf"/>
    <ds:schemaRef ds:uri="http://schemas.microsoft.com/office/2006/documentManagement/types"/>
    <ds:schemaRef ds:uri="fe5d69ac-25c9-43c2-bfd9-5081e8fcfe1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8A38459-F55D-42B4-8BC2-7D580986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d69ac-25c9-43c2-bfd9-5081e8fcfe1a"/>
    <ds:schemaRef ds:uri="51a76b0b-ee59-461b-91d6-78307dbc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75DF3D-8FBC-47D3-80E0-9535D13A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18</TotalTime>
  <Pages>10</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17524</CharactersWithSpaces>
  <SharedDoc>false</SharedDoc>
  <HLinks>
    <vt:vector size="318" baseType="variant">
      <vt:variant>
        <vt:i4>5570645</vt:i4>
      </vt:variant>
      <vt:variant>
        <vt:i4>201</vt:i4>
      </vt:variant>
      <vt:variant>
        <vt:i4>0</vt:i4>
      </vt:variant>
      <vt:variant>
        <vt:i4>5</vt:i4>
      </vt:variant>
      <vt:variant>
        <vt:lpwstr>http://find.search.qld.gov.au/s/redirect?collection=qld-gov&amp;url=https%3A%2F%2Fwww.qhrc.qld.gov.au%2F__data%2Fassets%2Fword_doc%2F0012%2F24015%2F2020.01.03-A-better-renting-future-HPW-consultation-Final-web.docx&amp;index_url=https%3A%2F%2Fwww.qhrc.qld.gov.au%2F__data%2Fassets%2Fword_doc%2F0012%2F24015%2F2020.01.03-A-better-renting-future-HPW-consultation-Final-web.docx&amp;auth=mp6IJ34hZmyBSCz1nArVEA&amp;profile=adcq&amp;rank=11&amp;query=assistance+dogs</vt:lpwstr>
      </vt:variant>
      <vt:variant>
        <vt:lpwstr/>
      </vt:variant>
      <vt:variant>
        <vt:i4>524365</vt:i4>
      </vt:variant>
      <vt:variant>
        <vt:i4>198</vt:i4>
      </vt:variant>
      <vt:variant>
        <vt:i4>0</vt:i4>
      </vt:variant>
      <vt:variant>
        <vt:i4>5</vt:i4>
      </vt:variant>
      <vt:variant>
        <vt:lpwstr>https://www.qhrc.qld.gov.au/your-rights/covid-19-and-human-rights/laws-and-policies-which-limit-human-rights</vt:lpwstr>
      </vt:variant>
      <vt:variant>
        <vt:lpwstr/>
      </vt:variant>
      <vt:variant>
        <vt:i4>7602274</vt:i4>
      </vt:variant>
      <vt:variant>
        <vt:i4>195</vt:i4>
      </vt:variant>
      <vt:variant>
        <vt:i4>0</vt:i4>
      </vt:variant>
      <vt:variant>
        <vt:i4>5</vt:i4>
      </vt:variant>
      <vt:variant>
        <vt:lpwstr>https://www.qhrc.qld.gov.au/your-rights/covid-19-and-human-rights/covid-19-and-bail</vt:lpwstr>
      </vt:variant>
      <vt:variant>
        <vt:lpwstr/>
      </vt:variant>
      <vt:variant>
        <vt:i4>12</vt:i4>
      </vt:variant>
      <vt:variant>
        <vt:i4>192</vt:i4>
      </vt:variant>
      <vt:variant>
        <vt:i4>0</vt:i4>
      </vt:variant>
      <vt:variant>
        <vt:i4>5</vt:i4>
      </vt:variant>
      <vt:variant>
        <vt:lpwstr>https://www.qhrc.qld.gov.au/your-rights/covid-19-and-human-rights/locked-environments-during-covid-19</vt:lpwstr>
      </vt:variant>
      <vt:variant>
        <vt:lpwstr/>
      </vt:variant>
      <vt:variant>
        <vt:i4>4653150</vt:i4>
      </vt:variant>
      <vt:variant>
        <vt:i4>189</vt:i4>
      </vt:variant>
      <vt:variant>
        <vt:i4>0</vt:i4>
      </vt:variant>
      <vt:variant>
        <vt:i4>5</vt:i4>
      </vt:variant>
      <vt:variant>
        <vt:lpwstr>https://www.qhrc.qld.gov.au/your-rights/covid-19-and-human-rights</vt:lpwstr>
      </vt:variant>
      <vt:variant>
        <vt:lpwstr/>
      </vt:variant>
      <vt:variant>
        <vt:i4>1245238</vt:i4>
      </vt:variant>
      <vt:variant>
        <vt:i4>182</vt:i4>
      </vt:variant>
      <vt:variant>
        <vt:i4>0</vt:i4>
      </vt:variant>
      <vt:variant>
        <vt:i4>5</vt:i4>
      </vt:variant>
      <vt:variant>
        <vt:lpwstr/>
      </vt:variant>
      <vt:variant>
        <vt:lpwstr>_Toc44536714</vt:lpwstr>
      </vt:variant>
      <vt:variant>
        <vt:i4>1310774</vt:i4>
      </vt:variant>
      <vt:variant>
        <vt:i4>176</vt:i4>
      </vt:variant>
      <vt:variant>
        <vt:i4>0</vt:i4>
      </vt:variant>
      <vt:variant>
        <vt:i4>5</vt:i4>
      </vt:variant>
      <vt:variant>
        <vt:lpwstr/>
      </vt:variant>
      <vt:variant>
        <vt:lpwstr>_Toc44536713</vt:lpwstr>
      </vt:variant>
      <vt:variant>
        <vt:i4>1376310</vt:i4>
      </vt:variant>
      <vt:variant>
        <vt:i4>170</vt:i4>
      </vt:variant>
      <vt:variant>
        <vt:i4>0</vt:i4>
      </vt:variant>
      <vt:variant>
        <vt:i4>5</vt:i4>
      </vt:variant>
      <vt:variant>
        <vt:lpwstr/>
      </vt:variant>
      <vt:variant>
        <vt:lpwstr>_Toc44536712</vt:lpwstr>
      </vt:variant>
      <vt:variant>
        <vt:i4>1441846</vt:i4>
      </vt:variant>
      <vt:variant>
        <vt:i4>164</vt:i4>
      </vt:variant>
      <vt:variant>
        <vt:i4>0</vt:i4>
      </vt:variant>
      <vt:variant>
        <vt:i4>5</vt:i4>
      </vt:variant>
      <vt:variant>
        <vt:lpwstr/>
      </vt:variant>
      <vt:variant>
        <vt:lpwstr>_Toc44536711</vt:lpwstr>
      </vt:variant>
      <vt:variant>
        <vt:i4>1507382</vt:i4>
      </vt:variant>
      <vt:variant>
        <vt:i4>158</vt:i4>
      </vt:variant>
      <vt:variant>
        <vt:i4>0</vt:i4>
      </vt:variant>
      <vt:variant>
        <vt:i4>5</vt:i4>
      </vt:variant>
      <vt:variant>
        <vt:lpwstr/>
      </vt:variant>
      <vt:variant>
        <vt:lpwstr>_Toc44536710</vt:lpwstr>
      </vt:variant>
      <vt:variant>
        <vt:i4>1966135</vt:i4>
      </vt:variant>
      <vt:variant>
        <vt:i4>152</vt:i4>
      </vt:variant>
      <vt:variant>
        <vt:i4>0</vt:i4>
      </vt:variant>
      <vt:variant>
        <vt:i4>5</vt:i4>
      </vt:variant>
      <vt:variant>
        <vt:lpwstr/>
      </vt:variant>
      <vt:variant>
        <vt:lpwstr>_Toc44536709</vt:lpwstr>
      </vt:variant>
      <vt:variant>
        <vt:i4>2031671</vt:i4>
      </vt:variant>
      <vt:variant>
        <vt:i4>146</vt:i4>
      </vt:variant>
      <vt:variant>
        <vt:i4>0</vt:i4>
      </vt:variant>
      <vt:variant>
        <vt:i4>5</vt:i4>
      </vt:variant>
      <vt:variant>
        <vt:lpwstr/>
      </vt:variant>
      <vt:variant>
        <vt:lpwstr>_Toc44536708</vt:lpwstr>
      </vt:variant>
      <vt:variant>
        <vt:i4>1048631</vt:i4>
      </vt:variant>
      <vt:variant>
        <vt:i4>140</vt:i4>
      </vt:variant>
      <vt:variant>
        <vt:i4>0</vt:i4>
      </vt:variant>
      <vt:variant>
        <vt:i4>5</vt:i4>
      </vt:variant>
      <vt:variant>
        <vt:lpwstr/>
      </vt:variant>
      <vt:variant>
        <vt:lpwstr>_Toc44536707</vt:lpwstr>
      </vt:variant>
      <vt:variant>
        <vt:i4>1114167</vt:i4>
      </vt:variant>
      <vt:variant>
        <vt:i4>134</vt:i4>
      </vt:variant>
      <vt:variant>
        <vt:i4>0</vt:i4>
      </vt:variant>
      <vt:variant>
        <vt:i4>5</vt:i4>
      </vt:variant>
      <vt:variant>
        <vt:lpwstr/>
      </vt:variant>
      <vt:variant>
        <vt:lpwstr>_Toc44536706</vt:lpwstr>
      </vt:variant>
      <vt:variant>
        <vt:i4>1179703</vt:i4>
      </vt:variant>
      <vt:variant>
        <vt:i4>128</vt:i4>
      </vt:variant>
      <vt:variant>
        <vt:i4>0</vt:i4>
      </vt:variant>
      <vt:variant>
        <vt:i4>5</vt:i4>
      </vt:variant>
      <vt:variant>
        <vt:lpwstr/>
      </vt:variant>
      <vt:variant>
        <vt:lpwstr>_Toc44536705</vt:lpwstr>
      </vt:variant>
      <vt:variant>
        <vt:i4>1245239</vt:i4>
      </vt:variant>
      <vt:variant>
        <vt:i4>122</vt:i4>
      </vt:variant>
      <vt:variant>
        <vt:i4>0</vt:i4>
      </vt:variant>
      <vt:variant>
        <vt:i4>5</vt:i4>
      </vt:variant>
      <vt:variant>
        <vt:lpwstr/>
      </vt:variant>
      <vt:variant>
        <vt:lpwstr>_Toc44536704</vt:lpwstr>
      </vt:variant>
      <vt:variant>
        <vt:i4>1310775</vt:i4>
      </vt:variant>
      <vt:variant>
        <vt:i4>116</vt:i4>
      </vt:variant>
      <vt:variant>
        <vt:i4>0</vt:i4>
      </vt:variant>
      <vt:variant>
        <vt:i4>5</vt:i4>
      </vt:variant>
      <vt:variant>
        <vt:lpwstr/>
      </vt:variant>
      <vt:variant>
        <vt:lpwstr>_Toc44536703</vt:lpwstr>
      </vt:variant>
      <vt:variant>
        <vt:i4>1376311</vt:i4>
      </vt:variant>
      <vt:variant>
        <vt:i4>110</vt:i4>
      </vt:variant>
      <vt:variant>
        <vt:i4>0</vt:i4>
      </vt:variant>
      <vt:variant>
        <vt:i4>5</vt:i4>
      </vt:variant>
      <vt:variant>
        <vt:lpwstr/>
      </vt:variant>
      <vt:variant>
        <vt:lpwstr>_Toc44536702</vt:lpwstr>
      </vt:variant>
      <vt:variant>
        <vt:i4>1441847</vt:i4>
      </vt:variant>
      <vt:variant>
        <vt:i4>104</vt:i4>
      </vt:variant>
      <vt:variant>
        <vt:i4>0</vt:i4>
      </vt:variant>
      <vt:variant>
        <vt:i4>5</vt:i4>
      </vt:variant>
      <vt:variant>
        <vt:lpwstr/>
      </vt:variant>
      <vt:variant>
        <vt:lpwstr>_Toc44536701</vt:lpwstr>
      </vt:variant>
      <vt:variant>
        <vt:i4>1507383</vt:i4>
      </vt:variant>
      <vt:variant>
        <vt:i4>98</vt:i4>
      </vt:variant>
      <vt:variant>
        <vt:i4>0</vt:i4>
      </vt:variant>
      <vt:variant>
        <vt:i4>5</vt:i4>
      </vt:variant>
      <vt:variant>
        <vt:lpwstr/>
      </vt:variant>
      <vt:variant>
        <vt:lpwstr>_Toc44536700</vt:lpwstr>
      </vt:variant>
      <vt:variant>
        <vt:i4>2031678</vt:i4>
      </vt:variant>
      <vt:variant>
        <vt:i4>92</vt:i4>
      </vt:variant>
      <vt:variant>
        <vt:i4>0</vt:i4>
      </vt:variant>
      <vt:variant>
        <vt:i4>5</vt:i4>
      </vt:variant>
      <vt:variant>
        <vt:lpwstr/>
      </vt:variant>
      <vt:variant>
        <vt:lpwstr>_Toc44536699</vt:lpwstr>
      </vt:variant>
      <vt:variant>
        <vt:i4>1966142</vt:i4>
      </vt:variant>
      <vt:variant>
        <vt:i4>86</vt:i4>
      </vt:variant>
      <vt:variant>
        <vt:i4>0</vt:i4>
      </vt:variant>
      <vt:variant>
        <vt:i4>5</vt:i4>
      </vt:variant>
      <vt:variant>
        <vt:lpwstr/>
      </vt:variant>
      <vt:variant>
        <vt:lpwstr>_Toc44536698</vt:lpwstr>
      </vt:variant>
      <vt:variant>
        <vt:i4>1114174</vt:i4>
      </vt:variant>
      <vt:variant>
        <vt:i4>80</vt:i4>
      </vt:variant>
      <vt:variant>
        <vt:i4>0</vt:i4>
      </vt:variant>
      <vt:variant>
        <vt:i4>5</vt:i4>
      </vt:variant>
      <vt:variant>
        <vt:lpwstr/>
      </vt:variant>
      <vt:variant>
        <vt:lpwstr>_Toc44536697</vt:lpwstr>
      </vt:variant>
      <vt:variant>
        <vt:i4>1048638</vt:i4>
      </vt:variant>
      <vt:variant>
        <vt:i4>74</vt:i4>
      </vt:variant>
      <vt:variant>
        <vt:i4>0</vt:i4>
      </vt:variant>
      <vt:variant>
        <vt:i4>5</vt:i4>
      </vt:variant>
      <vt:variant>
        <vt:lpwstr/>
      </vt:variant>
      <vt:variant>
        <vt:lpwstr>_Toc44536696</vt:lpwstr>
      </vt:variant>
      <vt:variant>
        <vt:i4>1245246</vt:i4>
      </vt:variant>
      <vt:variant>
        <vt:i4>68</vt:i4>
      </vt:variant>
      <vt:variant>
        <vt:i4>0</vt:i4>
      </vt:variant>
      <vt:variant>
        <vt:i4>5</vt:i4>
      </vt:variant>
      <vt:variant>
        <vt:lpwstr/>
      </vt:variant>
      <vt:variant>
        <vt:lpwstr>_Toc44536695</vt:lpwstr>
      </vt:variant>
      <vt:variant>
        <vt:i4>1179710</vt:i4>
      </vt:variant>
      <vt:variant>
        <vt:i4>62</vt:i4>
      </vt:variant>
      <vt:variant>
        <vt:i4>0</vt:i4>
      </vt:variant>
      <vt:variant>
        <vt:i4>5</vt:i4>
      </vt:variant>
      <vt:variant>
        <vt:lpwstr/>
      </vt:variant>
      <vt:variant>
        <vt:lpwstr>_Toc44536694</vt:lpwstr>
      </vt:variant>
      <vt:variant>
        <vt:i4>1376318</vt:i4>
      </vt:variant>
      <vt:variant>
        <vt:i4>56</vt:i4>
      </vt:variant>
      <vt:variant>
        <vt:i4>0</vt:i4>
      </vt:variant>
      <vt:variant>
        <vt:i4>5</vt:i4>
      </vt:variant>
      <vt:variant>
        <vt:lpwstr/>
      </vt:variant>
      <vt:variant>
        <vt:lpwstr>_Toc44536693</vt:lpwstr>
      </vt:variant>
      <vt:variant>
        <vt:i4>1310782</vt:i4>
      </vt:variant>
      <vt:variant>
        <vt:i4>50</vt:i4>
      </vt:variant>
      <vt:variant>
        <vt:i4>0</vt:i4>
      </vt:variant>
      <vt:variant>
        <vt:i4>5</vt:i4>
      </vt:variant>
      <vt:variant>
        <vt:lpwstr/>
      </vt:variant>
      <vt:variant>
        <vt:lpwstr>_Toc44536692</vt:lpwstr>
      </vt:variant>
      <vt:variant>
        <vt:i4>1507390</vt:i4>
      </vt:variant>
      <vt:variant>
        <vt:i4>44</vt:i4>
      </vt:variant>
      <vt:variant>
        <vt:i4>0</vt:i4>
      </vt:variant>
      <vt:variant>
        <vt:i4>5</vt:i4>
      </vt:variant>
      <vt:variant>
        <vt:lpwstr/>
      </vt:variant>
      <vt:variant>
        <vt:lpwstr>_Toc44536691</vt:lpwstr>
      </vt:variant>
      <vt:variant>
        <vt:i4>1441854</vt:i4>
      </vt:variant>
      <vt:variant>
        <vt:i4>38</vt:i4>
      </vt:variant>
      <vt:variant>
        <vt:i4>0</vt:i4>
      </vt:variant>
      <vt:variant>
        <vt:i4>5</vt:i4>
      </vt:variant>
      <vt:variant>
        <vt:lpwstr/>
      </vt:variant>
      <vt:variant>
        <vt:lpwstr>_Toc44536690</vt:lpwstr>
      </vt:variant>
      <vt:variant>
        <vt:i4>2031679</vt:i4>
      </vt:variant>
      <vt:variant>
        <vt:i4>32</vt:i4>
      </vt:variant>
      <vt:variant>
        <vt:i4>0</vt:i4>
      </vt:variant>
      <vt:variant>
        <vt:i4>5</vt:i4>
      </vt:variant>
      <vt:variant>
        <vt:lpwstr/>
      </vt:variant>
      <vt:variant>
        <vt:lpwstr>_Toc44536689</vt:lpwstr>
      </vt:variant>
      <vt:variant>
        <vt:i4>1966143</vt:i4>
      </vt:variant>
      <vt:variant>
        <vt:i4>26</vt:i4>
      </vt:variant>
      <vt:variant>
        <vt:i4>0</vt:i4>
      </vt:variant>
      <vt:variant>
        <vt:i4>5</vt:i4>
      </vt:variant>
      <vt:variant>
        <vt:lpwstr/>
      </vt:variant>
      <vt:variant>
        <vt:lpwstr>_Toc44536688</vt:lpwstr>
      </vt:variant>
      <vt:variant>
        <vt:i4>1114175</vt:i4>
      </vt:variant>
      <vt:variant>
        <vt:i4>20</vt:i4>
      </vt:variant>
      <vt:variant>
        <vt:i4>0</vt:i4>
      </vt:variant>
      <vt:variant>
        <vt:i4>5</vt:i4>
      </vt:variant>
      <vt:variant>
        <vt:lpwstr/>
      </vt:variant>
      <vt:variant>
        <vt:lpwstr>_Toc44536687</vt:lpwstr>
      </vt:variant>
      <vt:variant>
        <vt:i4>1048639</vt:i4>
      </vt:variant>
      <vt:variant>
        <vt:i4>14</vt:i4>
      </vt:variant>
      <vt:variant>
        <vt:i4>0</vt:i4>
      </vt:variant>
      <vt:variant>
        <vt:i4>5</vt:i4>
      </vt:variant>
      <vt:variant>
        <vt:lpwstr/>
      </vt:variant>
      <vt:variant>
        <vt:lpwstr>_Toc44536686</vt:lpwstr>
      </vt:variant>
      <vt:variant>
        <vt:i4>1245247</vt:i4>
      </vt:variant>
      <vt:variant>
        <vt:i4>8</vt:i4>
      </vt:variant>
      <vt:variant>
        <vt:i4>0</vt:i4>
      </vt:variant>
      <vt:variant>
        <vt:i4>5</vt:i4>
      </vt:variant>
      <vt:variant>
        <vt:lpwstr/>
      </vt:variant>
      <vt:variant>
        <vt:lpwstr>_Toc44536685</vt:lpwstr>
      </vt:variant>
      <vt:variant>
        <vt:i4>1179711</vt:i4>
      </vt:variant>
      <vt:variant>
        <vt:i4>2</vt:i4>
      </vt:variant>
      <vt:variant>
        <vt:i4>0</vt:i4>
      </vt:variant>
      <vt:variant>
        <vt:i4>5</vt:i4>
      </vt:variant>
      <vt:variant>
        <vt:lpwstr/>
      </vt:variant>
      <vt:variant>
        <vt:lpwstr>_Toc44536684</vt:lpwstr>
      </vt:variant>
      <vt:variant>
        <vt:i4>327806</vt:i4>
      </vt:variant>
      <vt:variant>
        <vt:i4>45</vt:i4>
      </vt:variant>
      <vt:variant>
        <vt:i4>0</vt:i4>
      </vt:variant>
      <vt:variant>
        <vt:i4>5</vt:i4>
      </vt:variant>
      <vt:variant>
        <vt:lpwstr>https://www.aph.gov.au/-/media/Committees/Senate/committee/humanrights_ctte/reports/2019/Annual_Report_2018/c02.pdf?la=en&amp;hash=60A9FA230E76936BDDB0B38659D16ED08342A0A5</vt:lpwstr>
      </vt:variant>
      <vt:variant>
        <vt:lpwstr/>
      </vt:variant>
      <vt:variant>
        <vt:i4>2424931</vt:i4>
      </vt:variant>
      <vt:variant>
        <vt:i4>42</vt:i4>
      </vt:variant>
      <vt:variant>
        <vt:i4>0</vt:i4>
      </vt:variant>
      <vt:variant>
        <vt:i4>5</vt:i4>
      </vt:variant>
      <vt:variant>
        <vt:lpwstr>https://www.abc.net.au/news/2020-06-08/housing-homeless-in-pandemic-has-worked-lets-make-it-permanent/12330442</vt:lpwstr>
      </vt:variant>
      <vt:variant>
        <vt:lpwstr/>
      </vt:variant>
      <vt:variant>
        <vt:i4>1966097</vt:i4>
      </vt:variant>
      <vt:variant>
        <vt:i4>39</vt:i4>
      </vt:variant>
      <vt:variant>
        <vt:i4>0</vt:i4>
      </vt:variant>
      <vt:variant>
        <vt:i4>5</vt:i4>
      </vt:variant>
      <vt:variant>
        <vt:lpwstr>https://issr.uq.edu.au/files/4003/BrisbaneCommonGroundFinalReport.pdf</vt:lpwstr>
      </vt:variant>
      <vt:variant>
        <vt:lpwstr/>
      </vt:variant>
      <vt:variant>
        <vt:i4>3211371</vt:i4>
      </vt:variant>
      <vt:variant>
        <vt:i4>36</vt:i4>
      </vt:variant>
      <vt:variant>
        <vt:i4>0</vt:i4>
      </vt:variant>
      <vt:variant>
        <vt:i4>5</vt:i4>
      </vt:variant>
      <vt:variant>
        <vt:lpwstr>https://www.qld.gov.au/housing/emergency-temporary-accommodation/homelessness-prevention</vt:lpwstr>
      </vt:variant>
      <vt:variant>
        <vt:lpwstr>:~:text=A%20staggering%2020%2C000%20people%20in,temporary%2C%20unstable%20or%20substandard%20accommodation.</vt:lpwstr>
      </vt:variant>
      <vt:variant>
        <vt:i4>7667762</vt:i4>
      </vt:variant>
      <vt:variant>
        <vt:i4>33</vt:i4>
      </vt:variant>
      <vt:variant>
        <vt:i4>0</vt:i4>
      </vt:variant>
      <vt:variant>
        <vt:i4>5</vt:i4>
      </vt:variant>
      <vt:variant>
        <vt:lpwstr>https://www.homelessnessaustralia.org.au/about/homelessness-statistics</vt:lpwstr>
      </vt:variant>
      <vt:variant>
        <vt:lpwstr/>
      </vt:variant>
      <vt:variant>
        <vt:i4>8060962</vt:i4>
      </vt:variant>
      <vt:variant>
        <vt:i4>30</vt:i4>
      </vt:variant>
      <vt:variant>
        <vt:i4>0</vt:i4>
      </vt:variant>
      <vt:variant>
        <vt:i4>5</vt:i4>
      </vt:variant>
      <vt:variant>
        <vt:lpwstr>https://www.couriermail.com.au/coronavirus/coronavirus-qld-elite-schools-in-plea-to-help-forgotten-students-kept-away-due-to-boarding-restrictions/news-story/c74c7d5132078b0af6fbc5030c9e8243</vt:lpwstr>
      </vt:variant>
      <vt:variant>
        <vt:lpwstr/>
      </vt:variant>
      <vt:variant>
        <vt:i4>196680</vt:i4>
      </vt:variant>
      <vt:variant>
        <vt:i4>27</vt:i4>
      </vt:variant>
      <vt:variant>
        <vt:i4>0</vt:i4>
      </vt:variant>
      <vt:variant>
        <vt:i4>5</vt:i4>
      </vt:variant>
      <vt:variant>
        <vt:lpwstr>https://www.abc.net.au/news/2020-05-09/coronavirus-covid-19-racist-attacks-data-collection-strategy/12229162?nw=0</vt:lpwstr>
      </vt:variant>
      <vt:variant>
        <vt:lpwstr/>
      </vt:variant>
      <vt:variant>
        <vt:i4>1507421</vt:i4>
      </vt:variant>
      <vt:variant>
        <vt:i4>24</vt:i4>
      </vt:variant>
      <vt:variant>
        <vt:i4>0</vt:i4>
      </vt:variant>
      <vt:variant>
        <vt:i4>5</vt:i4>
      </vt:variant>
      <vt:variant>
        <vt:lpwstr>https://www.qld.gov.au/disability/adults/covid-19-coronavirus</vt:lpwstr>
      </vt:variant>
      <vt:variant>
        <vt:lpwstr/>
      </vt:variant>
      <vt:variant>
        <vt:i4>3997741</vt:i4>
      </vt:variant>
      <vt:variant>
        <vt:i4>21</vt:i4>
      </vt:variant>
      <vt:variant>
        <vt:i4>0</vt:i4>
      </vt:variant>
      <vt:variant>
        <vt:i4>5</vt:i4>
      </vt:variant>
      <vt:variant>
        <vt:lpwstr>https://www.parliament.qld.gov.au/documents/committees/HCDSDFVPC/2020/COVID-19/bp-16Jun2020.pdf</vt:lpwstr>
      </vt:variant>
      <vt:variant>
        <vt:lpwstr/>
      </vt:variant>
      <vt:variant>
        <vt:i4>1114189</vt:i4>
      </vt:variant>
      <vt:variant>
        <vt:i4>18</vt:i4>
      </vt:variant>
      <vt:variant>
        <vt:i4>0</vt:i4>
      </vt:variant>
      <vt:variant>
        <vt:i4>5</vt:i4>
      </vt:variant>
      <vt:variant>
        <vt:lpwstr>https://credh.org.au/news-events-archived/covid-19-and-people-with-disabilities/</vt:lpwstr>
      </vt:variant>
      <vt:variant>
        <vt:lpwstr/>
      </vt:variant>
      <vt:variant>
        <vt:i4>7340074</vt:i4>
      </vt:variant>
      <vt:variant>
        <vt:i4>15</vt:i4>
      </vt:variant>
      <vt:variant>
        <vt:i4>0</vt:i4>
      </vt:variant>
      <vt:variant>
        <vt:i4>5</vt:i4>
      </vt:variant>
      <vt:variant>
        <vt:lpwstr>https://mcusercontent.com/c75d12b0ea3d513c036636c7d/files/dcfff274-d57b-4f60-89de-6382b7fbb293/An_Open_Letter_to_The_National_Cabinet_Final_small.pdf</vt:lpwstr>
      </vt:variant>
      <vt:variant>
        <vt:lpwstr/>
      </vt:variant>
      <vt:variant>
        <vt:i4>6029325</vt:i4>
      </vt:variant>
      <vt:variant>
        <vt:i4>12</vt:i4>
      </vt:variant>
      <vt:variant>
        <vt:i4>0</vt:i4>
      </vt:variant>
      <vt:variant>
        <vt:i4>5</vt:i4>
      </vt:variant>
      <vt:variant>
        <vt:lpwstr>https://disability.royalcommission.gov.au/publications/statement-concern-response-covid-19-pandemic-people-disability</vt:lpwstr>
      </vt:variant>
      <vt:variant>
        <vt:lpwstr/>
      </vt:variant>
      <vt:variant>
        <vt:i4>3539011</vt:i4>
      </vt:variant>
      <vt:variant>
        <vt:i4>9</vt:i4>
      </vt:variant>
      <vt:variant>
        <vt:i4>0</vt:i4>
      </vt:variant>
      <vt:variant>
        <vt:i4>5</vt:i4>
      </vt:variant>
      <vt:variant>
        <vt:lpwstr>https://www.health.qld.gov.au/__data/assets/pdf_file/0025/955303/covid-19-ethical-framework.pdf</vt:lpwstr>
      </vt:variant>
      <vt:variant>
        <vt:lpwstr/>
      </vt:variant>
      <vt:variant>
        <vt:i4>6357029</vt:i4>
      </vt:variant>
      <vt:variant>
        <vt:i4>6</vt:i4>
      </vt:variant>
      <vt:variant>
        <vt:i4>0</vt:i4>
      </vt:variant>
      <vt:variant>
        <vt:i4>5</vt:i4>
      </vt:variant>
      <vt:variant>
        <vt:lpwstr>https://www.youthjustice.qld.gov.au/resources/youthjustice/resources/pocket-stats-18-19.pdf</vt:lpwstr>
      </vt:variant>
      <vt:variant>
        <vt:lpwstr/>
      </vt:variant>
      <vt:variant>
        <vt:i4>7471207</vt:i4>
      </vt:variant>
      <vt:variant>
        <vt:i4>3</vt:i4>
      </vt:variant>
      <vt:variant>
        <vt:i4>0</vt:i4>
      </vt:variant>
      <vt:variant>
        <vt:i4>5</vt:i4>
      </vt:variant>
      <vt:variant>
        <vt:lpwstr>https://corrections.qld.gov.au/wp-content/uploads/2020/06/Recovery-Plan-poster-v5-20200611.pdf</vt:lpwstr>
      </vt:variant>
      <vt:variant>
        <vt:lpwstr/>
      </vt:variant>
      <vt:variant>
        <vt:i4>1900563</vt:i4>
      </vt:variant>
      <vt:variant>
        <vt:i4>0</vt:i4>
      </vt:variant>
      <vt:variant>
        <vt:i4>0</vt:i4>
      </vt:variant>
      <vt:variant>
        <vt:i4>5</vt:i4>
      </vt:variant>
      <vt:variant>
        <vt:lpwstr>https://corrections.qld.gov.au/covid-19-versus-human-rights/</vt:lpwstr>
      </vt:variant>
      <vt:variant>
        <vt:lpwstr/>
      </vt:variant>
      <vt:variant>
        <vt:i4>5177430</vt:i4>
      </vt:variant>
      <vt:variant>
        <vt:i4>0</vt:i4>
      </vt:variant>
      <vt:variant>
        <vt:i4>0</vt:i4>
      </vt:variant>
      <vt:variant>
        <vt:i4>5</vt:i4>
      </vt:variant>
      <vt:variant>
        <vt:lpwstr>https://www.racp.edu.au/docs/default-source/default-document-library/refugee-and-asylum-seeker-health-position-statement.pdf?sfvrsn=2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Heather Corkhill</dc:creator>
  <cp:keywords/>
  <dc:description/>
  <cp:lastModifiedBy>Heather Corkhill</cp:lastModifiedBy>
  <cp:revision>24</cp:revision>
  <cp:lastPrinted>2020-08-03T06:12:00Z</cp:lastPrinted>
  <dcterms:created xsi:type="dcterms:W3CDTF">2020-08-03T05:55:00Z</dcterms:created>
  <dcterms:modified xsi:type="dcterms:W3CDTF">2020-08-03T06:13:00Z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0x010100403E084C2B5FDE4DAA0444A51E1C7627</vt:lpwstr>
  </property>
</Properties>
</file>