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6DD5" w14:textId="5BB02273" w:rsidR="003647CE" w:rsidRPr="00A80661" w:rsidRDefault="00DE20F4" w:rsidP="00DE20F4">
      <w:pPr>
        <w:spacing w:before="240" w:after="0" w:line="240" w:lineRule="auto"/>
        <w:rPr>
          <w:rFonts w:ascii="Arial" w:eastAsia="Times New Roman" w:hAnsi="Arial" w:cs="Arial"/>
          <w:color w:val="000000"/>
          <w:sz w:val="20"/>
          <w:szCs w:val="20"/>
          <w:lang w:eastAsia="en-AU"/>
        </w:rPr>
      </w:pPr>
      <w:r w:rsidRPr="00A80661">
        <w:rPr>
          <w:rFonts w:ascii="Arial" w:eastAsia="Times New Roman" w:hAnsi="Arial" w:cs="Arial"/>
          <w:color w:val="000000"/>
          <w:sz w:val="20"/>
          <w:szCs w:val="20"/>
          <w:lang w:eastAsia="en-AU"/>
        </w:rPr>
        <w:t>Our ref:  BNE</w:t>
      </w:r>
      <w:r w:rsidR="00222395">
        <w:rPr>
          <w:rFonts w:ascii="Arial" w:eastAsia="Times New Roman" w:hAnsi="Arial" w:cs="Arial"/>
          <w:color w:val="000000"/>
          <w:sz w:val="20"/>
          <w:szCs w:val="20"/>
          <w:lang w:eastAsia="en-AU"/>
        </w:rPr>
        <w:t>5413694</w:t>
      </w:r>
    </w:p>
    <w:p w14:paraId="6F57E7B6" w14:textId="1A611D51" w:rsidR="00DE20F4" w:rsidRPr="00A80661" w:rsidRDefault="00DE20F4" w:rsidP="003647CE">
      <w:pPr>
        <w:spacing w:after="0" w:line="240" w:lineRule="auto"/>
        <w:rPr>
          <w:rFonts w:ascii="Arial" w:eastAsia="Times New Roman" w:hAnsi="Arial" w:cs="Arial"/>
          <w:color w:val="000000"/>
          <w:lang w:eastAsia="en-AU"/>
        </w:rPr>
      </w:pPr>
    </w:p>
    <w:p w14:paraId="1AAE6AFE" w14:textId="77777777" w:rsidR="00DE20F4" w:rsidRPr="00A80661" w:rsidRDefault="00DE20F4" w:rsidP="003647CE">
      <w:pPr>
        <w:spacing w:after="0" w:line="240" w:lineRule="auto"/>
        <w:rPr>
          <w:rFonts w:ascii="Arial" w:eastAsia="Times New Roman" w:hAnsi="Arial" w:cs="Arial"/>
          <w:color w:val="000000"/>
          <w:lang w:eastAsia="en-AU"/>
        </w:rPr>
      </w:pPr>
    </w:p>
    <w:p w14:paraId="0EEB6DE2" w14:textId="1D0F5F1E" w:rsidR="003647CE" w:rsidRPr="00A80661" w:rsidRDefault="00233E67"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24</w:t>
      </w:r>
      <w:r w:rsidR="00307329" w:rsidRPr="00A80661">
        <w:rPr>
          <w:rFonts w:ascii="Arial" w:eastAsia="Times New Roman" w:hAnsi="Arial" w:cs="Arial"/>
          <w:color w:val="000000"/>
          <w:lang w:eastAsia="en-AU"/>
        </w:rPr>
        <w:t xml:space="preserve"> April </w:t>
      </w:r>
      <w:r w:rsidR="003647CE" w:rsidRPr="00A80661">
        <w:rPr>
          <w:rFonts w:ascii="Arial" w:eastAsia="Times New Roman" w:hAnsi="Arial" w:cs="Arial"/>
          <w:color w:val="000000"/>
          <w:lang w:eastAsia="en-AU"/>
        </w:rPr>
        <w:t>2023</w:t>
      </w:r>
    </w:p>
    <w:p w14:paraId="78E320FC" w14:textId="720336BB" w:rsidR="003647CE" w:rsidRPr="00A80661" w:rsidRDefault="003647CE" w:rsidP="003647CE">
      <w:pPr>
        <w:spacing w:after="0" w:line="240" w:lineRule="auto"/>
        <w:rPr>
          <w:rFonts w:ascii="Arial" w:eastAsia="Times New Roman" w:hAnsi="Arial" w:cs="Arial"/>
          <w:color w:val="000000"/>
          <w:lang w:eastAsia="en-AU"/>
        </w:rPr>
      </w:pPr>
    </w:p>
    <w:p w14:paraId="0057A5F0" w14:textId="77777777" w:rsidR="00030DAD" w:rsidRPr="00A80661" w:rsidRDefault="00030DAD" w:rsidP="003647CE">
      <w:pPr>
        <w:spacing w:after="0" w:line="240" w:lineRule="auto"/>
        <w:rPr>
          <w:rFonts w:ascii="Arial" w:eastAsia="Times New Roman" w:hAnsi="Arial" w:cs="Arial"/>
          <w:color w:val="000000"/>
          <w:lang w:eastAsia="en-AU"/>
        </w:rPr>
      </w:pPr>
    </w:p>
    <w:p w14:paraId="1BD734CC" w14:textId="412A9313" w:rsidR="00A672A0" w:rsidRDefault="00222395"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Committee Secretariat</w:t>
      </w:r>
    </w:p>
    <w:p w14:paraId="19591E77" w14:textId="7D2B0A07" w:rsidR="00222395" w:rsidRDefault="00222395"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Legal Affairs and Safety Committee</w:t>
      </w:r>
      <w:r>
        <w:rPr>
          <w:rFonts w:ascii="Arial" w:eastAsia="Times New Roman" w:hAnsi="Arial" w:cs="Arial"/>
          <w:color w:val="000000"/>
          <w:lang w:eastAsia="en-AU"/>
        </w:rPr>
        <w:br/>
        <w:t xml:space="preserve">Parliament House </w:t>
      </w:r>
    </w:p>
    <w:p w14:paraId="772CB590" w14:textId="10A9F6BC" w:rsidR="00222395" w:rsidRDefault="00222395"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George Street</w:t>
      </w:r>
    </w:p>
    <w:p w14:paraId="636B3827" w14:textId="1009A471" w:rsidR="00222395" w:rsidRDefault="00222395" w:rsidP="003647CE">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BRISBANE   QLD   4000</w:t>
      </w:r>
    </w:p>
    <w:p w14:paraId="3D591806" w14:textId="53B0E40E" w:rsidR="00222395" w:rsidRPr="00A80661" w:rsidRDefault="00222395" w:rsidP="003647CE">
      <w:pPr>
        <w:spacing w:after="0" w:line="240" w:lineRule="auto"/>
        <w:rPr>
          <w:rFonts w:ascii="Arial" w:eastAsia="Times New Roman" w:hAnsi="Arial" w:cs="Arial"/>
          <w:color w:val="000000"/>
          <w:lang w:eastAsia="en-AU"/>
        </w:rPr>
      </w:pPr>
    </w:p>
    <w:p w14:paraId="7AECDF72" w14:textId="0544F2FD" w:rsidR="003647CE" w:rsidRPr="00A80661" w:rsidRDefault="003647CE" w:rsidP="003647CE">
      <w:pPr>
        <w:spacing w:after="0" w:line="240" w:lineRule="auto"/>
        <w:rPr>
          <w:rFonts w:ascii="Arial" w:eastAsia="Times New Roman" w:hAnsi="Arial" w:cs="Arial"/>
          <w:color w:val="000000"/>
          <w:lang w:eastAsia="en-AU"/>
        </w:rPr>
      </w:pPr>
      <w:r w:rsidRPr="00A80661">
        <w:rPr>
          <w:rFonts w:ascii="Arial" w:eastAsia="Times New Roman" w:hAnsi="Arial" w:cs="Arial"/>
          <w:b/>
          <w:i/>
          <w:color w:val="000000"/>
          <w:lang w:eastAsia="en-AU"/>
        </w:rPr>
        <w:t xml:space="preserve">By email to: </w:t>
      </w:r>
      <w:r w:rsidR="00222395" w:rsidRPr="00222395">
        <w:rPr>
          <w:rFonts w:ascii="Arial" w:hAnsi="Arial" w:cs="Arial"/>
          <w:shd w:val="clear" w:color="auto" w:fill="FFFFFF"/>
        </w:rPr>
        <w:t>lasc@parliament</w:t>
      </w:r>
      <w:r w:rsidR="00222395">
        <w:rPr>
          <w:rFonts w:ascii="Arial" w:hAnsi="Arial" w:cs="Arial"/>
          <w:shd w:val="clear" w:color="auto" w:fill="FFFFFF"/>
        </w:rPr>
        <w:t>.qld.gov.au</w:t>
      </w:r>
    </w:p>
    <w:p w14:paraId="278BA203" w14:textId="77777777" w:rsidR="003647CE" w:rsidRPr="00A80661" w:rsidRDefault="003647CE" w:rsidP="003647CE">
      <w:pPr>
        <w:spacing w:after="0" w:line="240" w:lineRule="auto"/>
        <w:rPr>
          <w:rFonts w:ascii="Arial" w:eastAsia="Times New Roman" w:hAnsi="Arial" w:cs="Arial"/>
          <w:b/>
          <w:i/>
          <w:color w:val="000000"/>
          <w:lang w:eastAsia="en-AU"/>
        </w:rPr>
      </w:pPr>
    </w:p>
    <w:p w14:paraId="6C4507AE" w14:textId="77777777" w:rsidR="003647CE" w:rsidRPr="00A80661" w:rsidRDefault="003647CE" w:rsidP="003647CE">
      <w:pPr>
        <w:spacing w:after="0" w:line="240" w:lineRule="auto"/>
        <w:rPr>
          <w:rFonts w:ascii="Arial" w:eastAsia="Times New Roman" w:hAnsi="Arial" w:cs="Arial"/>
          <w:color w:val="000000"/>
          <w:lang w:eastAsia="en-AU"/>
        </w:rPr>
      </w:pPr>
    </w:p>
    <w:p w14:paraId="74FCEB95" w14:textId="7C8C19C8" w:rsidR="003647CE" w:rsidRPr="00A80661" w:rsidRDefault="003647CE" w:rsidP="003647CE">
      <w:pPr>
        <w:spacing w:before="120" w:after="240" w:line="240" w:lineRule="auto"/>
        <w:rPr>
          <w:rFonts w:ascii="Arial" w:eastAsia="Times New Roman" w:hAnsi="Arial" w:cs="Arial"/>
          <w:color w:val="000000"/>
          <w:lang w:eastAsia="en-AU"/>
        </w:rPr>
      </w:pPr>
      <w:r w:rsidRPr="00A80661">
        <w:rPr>
          <w:rFonts w:ascii="Arial" w:eastAsia="Times New Roman" w:hAnsi="Arial" w:cs="Arial"/>
          <w:color w:val="000000"/>
          <w:lang w:eastAsia="en-AU"/>
        </w:rPr>
        <w:t xml:space="preserve">Dear </w:t>
      </w:r>
      <w:r w:rsidR="00222395">
        <w:rPr>
          <w:rFonts w:ascii="Arial" w:eastAsia="Times New Roman" w:hAnsi="Arial" w:cs="Arial"/>
          <w:color w:val="000000"/>
          <w:lang w:eastAsia="en-AU"/>
        </w:rPr>
        <w:t>Committee Secretariat</w:t>
      </w:r>
    </w:p>
    <w:p w14:paraId="0522636D" w14:textId="1369C36E" w:rsidR="003647CE" w:rsidRPr="00A80661" w:rsidRDefault="00222395" w:rsidP="009E4AFB">
      <w:pPr>
        <w:pStyle w:val="Heading1"/>
        <w:rPr>
          <w:rFonts w:eastAsia="Times New Roman" w:cs="Arial"/>
          <w:sz w:val="22"/>
          <w:szCs w:val="22"/>
          <w:lang w:eastAsia="en-AU"/>
        </w:rPr>
      </w:pPr>
      <w:r>
        <w:rPr>
          <w:rFonts w:eastAsia="Times New Roman" w:cs="Arial"/>
          <w:sz w:val="22"/>
          <w:szCs w:val="22"/>
          <w:lang w:eastAsia="en-AU"/>
        </w:rPr>
        <w:t>Inquiry into support provided to victims of crime – Question on Notice</w:t>
      </w:r>
    </w:p>
    <w:p w14:paraId="6B91167B" w14:textId="67E244E8" w:rsidR="00222395" w:rsidRDefault="00222395" w:rsidP="003647CE">
      <w:pPr>
        <w:spacing w:before="240" w:after="0" w:line="240" w:lineRule="auto"/>
        <w:rPr>
          <w:rFonts w:ascii="Arial" w:eastAsia="Times New Roman" w:hAnsi="Arial" w:cs="Arial"/>
          <w:color w:val="000000"/>
          <w:lang w:eastAsia="en-AU"/>
        </w:rPr>
      </w:pPr>
      <w:r>
        <w:rPr>
          <w:rFonts w:ascii="Arial" w:eastAsia="Times New Roman" w:hAnsi="Arial" w:cs="Arial"/>
          <w:color w:val="000000"/>
          <w:lang w:eastAsia="en-AU"/>
        </w:rPr>
        <w:t>At the public hearing on 17 April 2023, the Queensland Human Rights Commission was asked the following question on notice by the Member for Currumbin</w:t>
      </w:r>
      <w:r w:rsidR="00406FED">
        <w:rPr>
          <w:rFonts w:ascii="Arial" w:eastAsia="Times New Roman" w:hAnsi="Arial" w:cs="Arial"/>
          <w:color w:val="000000"/>
          <w:lang w:eastAsia="en-AU"/>
        </w:rPr>
        <w:t>:</w:t>
      </w:r>
    </w:p>
    <w:p w14:paraId="41BD2DA2" w14:textId="6BD41F68" w:rsidR="00406FED" w:rsidRDefault="00923BF1" w:rsidP="00C5148F">
      <w:pPr>
        <w:spacing w:before="240" w:after="0" w:line="240" w:lineRule="auto"/>
        <w:ind w:left="720"/>
        <w:rPr>
          <w:rFonts w:ascii="Arial" w:eastAsia="Times New Roman" w:hAnsi="Arial" w:cs="Arial"/>
          <w:color w:val="000000"/>
          <w:lang w:eastAsia="en-AU"/>
        </w:rPr>
      </w:pPr>
      <w:bookmarkStart w:id="0" w:name="_Hlk132903777"/>
      <w:r>
        <w:rPr>
          <w:rFonts w:ascii="Arial" w:eastAsia="Times New Roman" w:hAnsi="Arial" w:cs="Arial"/>
          <w:color w:val="000000"/>
          <w:lang w:eastAsia="en-AU"/>
        </w:rPr>
        <w:t xml:space="preserve">’If we’re moving forward to an adult restorative justice process and that leads to a situation in which the prosecution decides to drop a charge </w:t>
      </w:r>
      <w:proofErr w:type="gramStart"/>
      <w:r>
        <w:rPr>
          <w:rFonts w:ascii="Arial" w:eastAsia="Times New Roman" w:hAnsi="Arial" w:cs="Arial"/>
          <w:color w:val="000000"/>
          <w:lang w:eastAsia="en-AU"/>
        </w:rPr>
        <w:t>as a result of</w:t>
      </w:r>
      <w:proofErr w:type="gramEnd"/>
      <w:r>
        <w:rPr>
          <w:rFonts w:ascii="Arial" w:eastAsia="Times New Roman" w:hAnsi="Arial" w:cs="Arial"/>
          <w:color w:val="000000"/>
          <w:lang w:eastAsia="en-AU"/>
        </w:rPr>
        <w:t xml:space="preserve"> that process, the public will not be aware, and other victims of that crime won’t know why, because it is a secret process. How do we balance those rights in terms of having an open and transparent process that delivers justice compared to the immediate benefit restorative justice provides to the victim and the perpetrator?’</w:t>
      </w:r>
    </w:p>
    <w:bookmarkEnd w:id="0"/>
    <w:p w14:paraId="6C04A53B" w14:textId="1428A15F" w:rsidR="002E7237" w:rsidRDefault="005C2EE4" w:rsidP="003647CE">
      <w:pPr>
        <w:spacing w:before="240"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Commission understands </w:t>
      </w:r>
      <w:r w:rsidR="002E7237">
        <w:rPr>
          <w:rFonts w:ascii="Arial" w:eastAsia="Times New Roman" w:hAnsi="Arial" w:cs="Arial"/>
          <w:color w:val="000000"/>
          <w:lang w:eastAsia="en-AU"/>
        </w:rPr>
        <w:t xml:space="preserve">that adult restorative justice </w:t>
      </w:r>
      <w:r w:rsidR="00C4601F">
        <w:rPr>
          <w:rFonts w:ascii="Arial" w:eastAsia="Times New Roman" w:hAnsi="Arial" w:cs="Arial"/>
          <w:color w:val="000000"/>
          <w:lang w:eastAsia="en-AU"/>
        </w:rPr>
        <w:t xml:space="preserve">conferencing is </w:t>
      </w:r>
      <w:r w:rsidR="002E7237">
        <w:rPr>
          <w:rFonts w:ascii="Arial" w:eastAsia="Times New Roman" w:hAnsi="Arial" w:cs="Arial"/>
          <w:color w:val="000000"/>
          <w:lang w:eastAsia="en-AU"/>
        </w:rPr>
        <w:t xml:space="preserve">governed by the </w:t>
      </w:r>
      <w:r w:rsidR="002E7237" w:rsidRPr="002E7237">
        <w:rPr>
          <w:rFonts w:ascii="Arial" w:eastAsia="Times New Roman" w:hAnsi="Arial" w:cs="Arial"/>
          <w:i/>
          <w:iCs/>
          <w:color w:val="000000"/>
          <w:lang w:eastAsia="en-AU"/>
        </w:rPr>
        <w:t>Dispute Resolution Centres Act 1990</w:t>
      </w:r>
      <w:r>
        <w:rPr>
          <w:rFonts w:ascii="Arial" w:eastAsia="Times New Roman" w:hAnsi="Arial" w:cs="Arial"/>
          <w:color w:val="000000"/>
          <w:lang w:eastAsia="en-AU"/>
        </w:rPr>
        <w:t xml:space="preserve">, with each centre </w:t>
      </w:r>
      <w:r w:rsidR="00C42F0F">
        <w:rPr>
          <w:rFonts w:ascii="Arial" w:eastAsia="Times New Roman" w:hAnsi="Arial" w:cs="Arial"/>
          <w:color w:val="000000"/>
          <w:lang w:eastAsia="en-AU"/>
        </w:rPr>
        <w:t xml:space="preserve">a part of the Department of Justice and Attorney-General. </w:t>
      </w:r>
      <w:r>
        <w:rPr>
          <w:rFonts w:ascii="Arial" w:eastAsia="Times New Roman" w:hAnsi="Arial" w:cs="Arial"/>
          <w:color w:val="000000"/>
          <w:lang w:eastAsia="en-AU"/>
        </w:rPr>
        <w:t xml:space="preserve">Youth restorative justice processes are provided for under the </w:t>
      </w:r>
      <w:r w:rsidRPr="006870B9">
        <w:rPr>
          <w:rFonts w:ascii="Arial" w:eastAsia="Times New Roman" w:hAnsi="Arial" w:cs="Arial"/>
          <w:i/>
          <w:iCs/>
          <w:color w:val="000000"/>
          <w:lang w:eastAsia="en-AU"/>
        </w:rPr>
        <w:t>Youth Justice Act 1992</w:t>
      </w:r>
      <w:r w:rsidR="00C42F0F">
        <w:rPr>
          <w:rFonts w:ascii="Arial" w:eastAsia="Times New Roman" w:hAnsi="Arial" w:cs="Arial"/>
          <w:i/>
          <w:iCs/>
          <w:color w:val="000000"/>
          <w:lang w:eastAsia="en-AU"/>
        </w:rPr>
        <w:t xml:space="preserve"> </w:t>
      </w:r>
      <w:r w:rsidR="00C42F0F" w:rsidRPr="006870B9">
        <w:rPr>
          <w:rFonts w:ascii="Arial" w:eastAsia="Times New Roman" w:hAnsi="Arial" w:cs="Arial"/>
          <w:color w:val="000000"/>
          <w:lang w:eastAsia="en-AU"/>
        </w:rPr>
        <w:t>and</w:t>
      </w:r>
      <w:r w:rsidR="00C42F0F">
        <w:rPr>
          <w:rFonts w:ascii="Arial" w:eastAsia="Times New Roman" w:hAnsi="Arial" w:cs="Arial"/>
          <w:color w:val="000000"/>
          <w:lang w:eastAsia="en-AU"/>
        </w:rPr>
        <w:t xml:space="preserve"> </w:t>
      </w:r>
      <w:r w:rsidR="00032A71">
        <w:rPr>
          <w:rFonts w:ascii="Arial" w:eastAsia="Times New Roman" w:hAnsi="Arial" w:cs="Arial"/>
          <w:color w:val="000000"/>
          <w:lang w:eastAsia="en-AU"/>
        </w:rPr>
        <w:t>are</w:t>
      </w:r>
      <w:r w:rsidR="00C42F0F">
        <w:rPr>
          <w:rFonts w:ascii="Arial" w:eastAsia="Times New Roman" w:hAnsi="Arial" w:cs="Arial"/>
          <w:color w:val="000000"/>
          <w:lang w:eastAsia="en-AU"/>
        </w:rPr>
        <w:t xml:space="preserve"> conducted by the Department of Children, Youth Justice and Multicultural Affairs</w:t>
      </w:r>
      <w:r>
        <w:rPr>
          <w:rFonts w:ascii="Arial" w:eastAsia="Times New Roman" w:hAnsi="Arial" w:cs="Arial"/>
          <w:color w:val="000000"/>
          <w:lang w:eastAsia="en-AU"/>
        </w:rPr>
        <w:t>.</w:t>
      </w:r>
      <w:r w:rsidR="00C42F0F">
        <w:rPr>
          <w:rFonts w:ascii="Arial" w:eastAsia="Times New Roman" w:hAnsi="Arial" w:cs="Arial"/>
          <w:color w:val="000000"/>
          <w:lang w:eastAsia="en-AU"/>
        </w:rPr>
        <w:t xml:space="preserve"> </w:t>
      </w:r>
      <w:r w:rsidR="00C10D0E">
        <w:rPr>
          <w:rFonts w:ascii="Arial" w:eastAsia="Times New Roman" w:hAnsi="Arial" w:cs="Arial"/>
          <w:color w:val="000000"/>
          <w:lang w:eastAsia="en-AU"/>
        </w:rPr>
        <w:t xml:space="preserve">The Commission </w:t>
      </w:r>
      <w:r w:rsidR="000D012F">
        <w:rPr>
          <w:rFonts w:ascii="Arial" w:eastAsia="Times New Roman" w:hAnsi="Arial" w:cs="Arial"/>
          <w:color w:val="000000"/>
          <w:lang w:eastAsia="en-AU"/>
        </w:rPr>
        <w:t xml:space="preserve">recommends </w:t>
      </w:r>
      <w:r w:rsidR="00C10D0E">
        <w:rPr>
          <w:rFonts w:ascii="Arial" w:eastAsia="Times New Roman" w:hAnsi="Arial" w:cs="Arial"/>
          <w:color w:val="000000"/>
          <w:lang w:eastAsia="en-AU"/>
        </w:rPr>
        <w:t xml:space="preserve">that </w:t>
      </w:r>
      <w:r w:rsidR="00032A71">
        <w:rPr>
          <w:rFonts w:ascii="Arial" w:eastAsia="Times New Roman" w:hAnsi="Arial" w:cs="Arial"/>
          <w:color w:val="000000"/>
          <w:lang w:eastAsia="en-AU"/>
        </w:rPr>
        <w:t xml:space="preserve">questions regarding restorative justice processes are best </w:t>
      </w:r>
      <w:r w:rsidR="00C10D0E">
        <w:rPr>
          <w:rFonts w:ascii="Arial" w:eastAsia="Times New Roman" w:hAnsi="Arial" w:cs="Arial"/>
          <w:color w:val="000000"/>
          <w:lang w:eastAsia="en-AU"/>
        </w:rPr>
        <w:t>directed to the relevant government department.</w:t>
      </w:r>
    </w:p>
    <w:p w14:paraId="6CA31008" w14:textId="45E582EC" w:rsidR="00C42F0F" w:rsidRDefault="00C81D7F" w:rsidP="003647CE">
      <w:pPr>
        <w:spacing w:before="240" w:after="0" w:line="240" w:lineRule="auto"/>
        <w:rPr>
          <w:rFonts w:ascii="Arial" w:eastAsia="Times New Roman" w:hAnsi="Arial" w:cs="Arial"/>
          <w:color w:val="000000"/>
          <w:lang w:eastAsia="en-AU"/>
        </w:rPr>
      </w:pPr>
      <w:r>
        <w:rPr>
          <w:rFonts w:ascii="Arial" w:eastAsia="Times New Roman" w:hAnsi="Arial" w:cs="Arial"/>
          <w:color w:val="000000"/>
          <w:lang w:eastAsia="en-AU"/>
        </w:rPr>
        <w:t>Restorative justice processes</w:t>
      </w:r>
      <w:r w:rsidR="00CF1CFA">
        <w:rPr>
          <w:rFonts w:ascii="Arial" w:eastAsia="Times New Roman" w:hAnsi="Arial" w:cs="Arial"/>
          <w:color w:val="000000"/>
          <w:lang w:eastAsia="en-AU"/>
        </w:rPr>
        <w:t xml:space="preserve"> across Australia</w:t>
      </w:r>
      <w:r>
        <w:rPr>
          <w:rFonts w:ascii="Arial" w:eastAsia="Times New Roman" w:hAnsi="Arial" w:cs="Arial"/>
          <w:color w:val="000000"/>
          <w:lang w:eastAsia="en-AU"/>
        </w:rPr>
        <w:t xml:space="preserve"> have been demonstrated</w:t>
      </w:r>
      <w:r w:rsidR="00CD1ACF">
        <w:rPr>
          <w:rFonts w:ascii="Arial" w:eastAsia="Times New Roman" w:hAnsi="Arial" w:cs="Arial"/>
          <w:color w:val="000000"/>
          <w:lang w:eastAsia="en-AU"/>
        </w:rPr>
        <w:t>, in appropriate matters,</w:t>
      </w:r>
      <w:r>
        <w:rPr>
          <w:rFonts w:ascii="Arial" w:eastAsia="Times New Roman" w:hAnsi="Arial" w:cs="Arial"/>
          <w:color w:val="000000"/>
          <w:lang w:eastAsia="en-AU"/>
        </w:rPr>
        <w:t xml:space="preserve"> to </w:t>
      </w:r>
      <w:r w:rsidR="00E53E99">
        <w:rPr>
          <w:rFonts w:ascii="Arial" w:eastAsia="Times New Roman" w:hAnsi="Arial" w:cs="Arial"/>
          <w:color w:val="000000"/>
          <w:lang w:eastAsia="en-AU"/>
        </w:rPr>
        <w:t xml:space="preserve">better </w:t>
      </w:r>
      <w:r w:rsidR="001175EE">
        <w:rPr>
          <w:rFonts w:ascii="Arial" w:eastAsia="Times New Roman" w:hAnsi="Arial" w:cs="Arial"/>
          <w:color w:val="000000"/>
          <w:lang w:eastAsia="en-AU"/>
        </w:rPr>
        <w:t xml:space="preserve">meet </w:t>
      </w:r>
      <w:r w:rsidR="00E53E99">
        <w:rPr>
          <w:rFonts w:ascii="Arial" w:eastAsia="Times New Roman" w:hAnsi="Arial" w:cs="Arial"/>
          <w:color w:val="000000"/>
          <w:lang w:eastAsia="en-AU"/>
        </w:rPr>
        <w:t xml:space="preserve">the needs and expectations </w:t>
      </w:r>
      <w:r w:rsidR="001175EE">
        <w:rPr>
          <w:rFonts w:ascii="Arial" w:eastAsia="Times New Roman" w:hAnsi="Arial" w:cs="Arial"/>
          <w:color w:val="000000"/>
          <w:lang w:eastAsia="en-AU"/>
        </w:rPr>
        <w:t>of victims</w:t>
      </w:r>
      <w:r w:rsidR="00383A37">
        <w:rPr>
          <w:rFonts w:ascii="Arial" w:eastAsia="Times New Roman" w:hAnsi="Arial" w:cs="Arial"/>
          <w:color w:val="000000"/>
          <w:lang w:eastAsia="en-AU"/>
        </w:rPr>
        <w:t xml:space="preserve"> and reduce recidivism, </w:t>
      </w:r>
      <w:r w:rsidR="008E48D9">
        <w:rPr>
          <w:rFonts w:ascii="Arial" w:eastAsia="Times New Roman" w:hAnsi="Arial" w:cs="Arial"/>
          <w:color w:val="000000"/>
          <w:lang w:eastAsia="en-AU"/>
        </w:rPr>
        <w:t>upholding rights</w:t>
      </w:r>
      <w:r w:rsidR="00EA75B1">
        <w:rPr>
          <w:rFonts w:ascii="Arial" w:eastAsia="Times New Roman" w:hAnsi="Arial" w:cs="Arial"/>
          <w:color w:val="000000"/>
          <w:lang w:eastAsia="en-AU"/>
        </w:rPr>
        <w:t xml:space="preserve"> of victims, accused persons, and the community</w:t>
      </w:r>
      <w:r w:rsidR="008E48D9">
        <w:rPr>
          <w:rFonts w:ascii="Arial" w:eastAsia="Times New Roman" w:hAnsi="Arial" w:cs="Arial"/>
          <w:color w:val="000000"/>
          <w:lang w:eastAsia="en-AU"/>
        </w:rPr>
        <w:t>.</w:t>
      </w:r>
      <w:r w:rsidR="00383A37">
        <w:rPr>
          <w:rStyle w:val="FootnoteReference"/>
          <w:rFonts w:ascii="Arial" w:eastAsia="Times New Roman" w:hAnsi="Arial" w:cs="Arial"/>
          <w:color w:val="000000"/>
          <w:lang w:eastAsia="en-AU"/>
        </w:rPr>
        <w:footnoteReference w:id="1"/>
      </w:r>
      <w:r w:rsidR="008E48D9">
        <w:rPr>
          <w:rFonts w:ascii="Arial" w:eastAsia="Times New Roman" w:hAnsi="Arial" w:cs="Arial"/>
          <w:color w:val="000000"/>
          <w:lang w:eastAsia="en-AU"/>
        </w:rPr>
        <w:t xml:space="preserve"> </w:t>
      </w:r>
      <w:r w:rsidR="00F8154C">
        <w:rPr>
          <w:rFonts w:ascii="Arial" w:eastAsia="Times New Roman" w:hAnsi="Arial" w:cs="Arial"/>
          <w:color w:val="000000"/>
          <w:lang w:eastAsia="en-AU"/>
        </w:rPr>
        <w:t>Its purpose</w:t>
      </w:r>
      <w:r w:rsidR="008E48D9">
        <w:rPr>
          <w:rFonts w:ascii="Arial" w:eastAsia="Times New Roman" w:hAnsi="Arial" w:cs="Arial"/>
          <w:color w:val="000000"/>
          <w:lang w:eastAsia="en-AU"/>
        </w:rPr>
        <w:t xml:space="preserve">, and the </w:t>
      </w:r>
      <w:r w:rsidR="000B2D2D">
        <w:rPr>
          <w:rFonts w:ascii="Arial" w:eastAsia="Times New Roman" w:hAnsi="Arial" w:cs="Arial"/>
          <w:color w:val="000000"/>
          <w:lang w:eastAsia="en-AU"/>
        </w:rPr>
        <w:t>need for voluntary participation</w:t>
      </w:r>
      <w:r w:rsidR="008E48D9">
        <w:rPr>
          <w:rFonts w:ascii="Arial" w:eastAsia="Times New Roman" w:hAnsi="Arial" w:cs="Arial"/>
          <w:color w:val="000000"/>
          <w:lang w:eastAsia="en-AU"/>
        </w:rPr>
        <w:t xml:space="preserve">, </w:t>
      </w:r>
      <w:r w:rsidR="000B2D2D">
        <w:rPr>
          <w:rFonts w:ascii="Arial" w:eastAsia="Times New Roman" w:hAnsi="Arial" w:cs="Arial"/>
          <w:color w:val="000000"/>
          <w:lang w:eastAsia="en-AU"/>
        </w:rPr>
        <w:t xml:space="preserve">justify the </w:t>
      </w:r>
      <w:r w:rsidR="00517AC6">
        <w:rPr>
          <w:rFonts w:ascii="Arial" w:eastAsia="Times New Roman" w:hAnsi="Arial" w:cs="Arial"/>
          <w:color w:val="000000"/>
          <w:lang w:eastAsia="en-AU"/>
        </w:rPr>
        <w:t>limitation of rights an accused person has to a fair and public hearing and other rights in criminal proceedings</w:t>
      </w:r>
      <w:r w:rsidR="0074489C">
        <w:rPr>
          <w:rFonts w:ascii="Arial" w:eastAsia="Times New Roman" w:hAnsi="Arial" w:cs="Arial"/>
          <w:color w:val="000000"/>
          <w:lang w:eastAsia="en-AU"/>
        </w:rPr>
        <w:t xml:space="preserve">. </w:t>
      </w:r>
      <w:r w:rsidR="00BE7BFB">
        <w:rPr>
          <w:rFonts w:ascii="Arial" w:eastAsia="Times New Roman" w:hAnsi="Arial" w:cs="Arial"/>
          <w:color w:val="000000"/>
          <w:lang w:eastAsia="en-AU"/>
        </w:rPr>
        <w:t xml:space="preserve">Provisions regarding </w:t>
      </w:r>
      <w:r w:rsidR="008E336B">
        <w:rPr>
          <w:rFonts w:ascii="Arial" w:eastAsia="Times New Roman" w:hAnsi="Arial" w:cs="Arial"/>
          <w:color w:val="000000"/>
          <w:lang w:eastAsia="en-AU"/>
        </w:rPr>
        <w:t xml:space="preserve">confidentiality </w:t>
      </w:r>
      <w:r w:rsidR="00CF1CFA">
        <w:rPr>
          <w:rFonts w:ascii="Arial" w:eastAsia="Times New Roman" w:hAnsi="Arial" w:cs="Arial"/>
          <w:color w:val="000000"/>
          <w:lang w:eastAsia="en-AU"/>
        </w:rPr>
        <w:t xml:space="preserve">or </w:t>
      </w:r>
      <w:r w:rsidR="0074489C">
        <w:rPr>
          <w:rFonts w:ascii="Arial" w:eastAsia="Times New Roman" w:hAnsi="Arial" w:cs="Arial"/>
          <w:color w:val="000000"/>
          <w:lang w:eastAsia="en-AU"/>
        </w:rPr>
        <w:t>privilege</w:t>
      </w:r>
      <w:r w:rsidR="00BE7BFB">
        <w:rPr>
          <w:rFonts w:ascii="Arial" w:eastAsia="Times New Roman" w:hAnsi="Arial" w:cs="Arial"/>
          <w:color w:val="000000"/>
          <w:lang w:eastAsia="en-AU"/>
        </w:rPr>
        <w:t xml:space="preserve"> </w:t>
      </w:r>
      <w:r w:rsidR="007F091E">
        <w:rPr>
          <w:rFonts w:ascii="Arial" w:eastAsia="Times New Roman" w:hAnsi="Arial" w:cs="Arial"/>
          <w:color w:val="000000"/>
          <w:lang w:eastAsia="en-AU"/>
        </w:rPr>
        <w:t xml:space="preserve">protect </w:t>
      </w:r>
      <w:r w:rsidR="0074489C">
        <w:rPr>
          <w:rFonts w:ascii="Arial" w:eastAsia="Times New Roman" w:hAnsi="Arial" w:cs="Arial"/>
          <w:color w:val="000000"/>
          <w:lang w:eastAsia="en-AU"/>
        </w:rPr>
        <w:t xml:space="preserve">those same rights, as well as the right to privacy </w:t>
      </w:r>
      <w:r w:rsidR="00FC1CF1">
        <w:rPr>
          <w:rFonts w:ascii="Arial" w:eastAsia="Times New Roman" w:hAnsi="Arial" w:cs="Arial"/>
          <w:color w:val="000000"/>
          <w:lang w:eastAsia="en-AU"/>
        </w:rPr>
        <w:t xml:space="preserve">and reputation </w:t>
      </w:r>
      <w:r w:rsidR="0074489C">
        <w:rPr>
          <w:rFonts w:ascii="Arial" w:eastAsia="Times New Roman" w:hAnsi="Arial" w:cs="Arial"/>
          <w:color w:val="000000"/>
          <w:lang w:eastAsia="en-AU"/>
        </w:rPr>
        <w:t>for both the accused and victims.</w:t>
      </w:r>
    </w:p>
    <w:p w14:paraId="2BC98A8C" w14:textId="71C0D045" w:rsidR="000162B5" w:rsidRDefault="00863225" w:rsidP="003647CE">
      <w:pPr>
        <w:spacing w:before="240" w:after="0" w:line="240" w:lineRule="auto"/>
        <w:rPr>
          <w:rFonts w:ascii="Arial" w:eastAsia="Times New Roman" w:hAnsi="Arial" w:cs="Arial"/>
          <w:color w:val="000000"/>
          <w:lang w:eastAsia="en-AU"/>
        </w:rPr>
      </w:pPr>
      <w:r>
        <w:rPr>
          <w:rFonts w:ascii="Arial" w:eastAsia="Times New Roman" w:hAnsi="Arial" w:cs="Arial"/>
          <w:color w:val="000000"/>
          <w:lang w:eastAsia="en-AU"/>
        </w:rPr>
        <w:lastRenderedPageBreak/>
        <w:t>At the same time, t</w:t>
      </w:r>
      <w:r w:rsidR="000162B5">
        <w:rPr>
          <w:rFonts w:ascii="Arial" w:eastAsia="Times New Roman" w:hAnsi="Arial" w:cs="Arial"/>
          <w:color w:val="000000"/>
          <w:lang w:eastAsia="en-AU"/>
        </w:rPr>
        <w:t>he</w:t>
      </w:r>
      <w:r w:rsidR="00530E03">
        <w:rPr>
          <w:rFonts w:ascii="Arial" w:eastAsia="Times New Roman" w:hAnsi="Arial" w:cs="Arial"/>
          <w:color w:val="000000"/>
          <w:lang w:eastAsia="en-AU"/>
        </w:rPr>
        <w:t xml:space="preserve">re is public interest in </w:t>
      </w:r>
      <w:r w:rsidR="002247AF">
        <w:rPr>
          <w:rFonts w:ascii="Arial" w:eastAsia="Times New Roman" w:hAnsi="Arial" w:cs="Arial"/>
          <w:color w:val="000000"/>
          <w:lang w:eastAsia="en-AU"/>
        </w:rPr>
        <w:t>the criminal justice system, including alternative pathways,</w:t>
      </w:r>
      <w:r w:rsidR="00530E03">
        <w:rPr>
          <w:rFonts w:ascii="Arial" w:eastAsia="Times New Roman" w:hAnsi="Arial" w:cs="Arial"/>
          <w:color w:val="000000"/>
          <w:lang w:eastAsia="en-AU"/>
        </w:rPr>
        <w:t xml:space="preserve"> being open and transparent for accountability</w:t>
      </w:r>
      <w:r w:rsidR="00F8154C">
        <w:rPr>
          <w:rFonts w:ascii="Arial" w:eastAsia="Times New Roman" w:hAnsi="Arial" w:cs="Arial"/>
          <w:color w:val="000000"/>
          <w:lang w:eastAsia="en-AU"/>
        </w:rPr>
        <w:t xml:space="preserve"> </w:t>
      </w:r>
      <w:r w:rsidR="00530E03">
        <w:rPr>
          <w:rFonts w:ascii="Arial" w:eastAsia="Times New Roman" w:hAnsi="Arial" w:cs="Arial"/>
          <w:color w:val="000000"/>
          <w:lang w:eastAsia="en-AU"/>
        </w:rPr>
        <w:t xml:space="preserve">and </w:t>
      </w:r>
      <w:r w:rsidR="00F8154C">
        <w:rPr>
          <w:rFonts w:ascii="Arial" w:eastAsia="Times New Roman" w:hAnsi="Arial" w:cs="Arial"/>
          <w:color w:val="000000"/>
          <w:lang w:eastAsia="en-AU"/>
        </w:rPr>
        <w:t xml:space="preserve">building </w:t>
      </w:r>
      <w:r w:rsidR="00530E03">
        <w:rPr>
          <w:rFonts w:ascii="Arial" w:eastAsia="Times New Roman" w:hAnsi="Arial" w:cs="Arial"/>
          <w:color w:val="000000"/>
          <w:lang w:eastAsia="en-AU"/>
        </w:rPr>
        <w:t xml:space="preserve">public understanding </w:t>
      </w:r>
      <w:r w:rsidR="00F8154C">
        <w:rPr>
          <w:rFonts w:ascii="Arial" w:eastAsia="Times New Roman" w:hAnsi="Arial" w:cs="Arial"/>
          <w:color w:val="000000"/>
          <w:lang w:eastAsia="en-AU"/>
        </w:rPr>
        <w:t xml:space="preserve">and </w:t>
      </w:r>
      <w:r w:rsidR="00530E03">
        <w:rPr>
          <w:rFonts w:ascii="Arial" w:eastAsia="Times New Roman" w:hAnsi="Arial" w:cs="Arial"/>
          <w:color w:val="000000"/>
          <w:lang w:eastAsia="en-AU"/>
        </w:rPr>
        <w:t>trust</w:t>
      </w:r>
      <w:r w:rsidR="002247AF">
        <w:rPr>
          <w:rFonts w:ascii="Arial" w:eastAsia="Times New Roman" w:hAnsi="Arial" w:cs="Arial"/>
          <w:color w:val="000000"/>
          <w:lang w:eastAsia="en-AU"/>
        </w:rPr>
        <w:t>.</w:t>
      </w:r>
    </w:p>
    <w:p w14:paraId="7B027D48" w14:textId="463B24B9" w:rsidR="008E336B" w:rsidRDefault="00C106B9" w:rsidP="003A63A3">
      <w:pPr>
        <w:spacing w:before="240"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The </w:t>
      </w:r>
      <w:r w:rsidR="00E70DFB">
        <w:rPr>
          <w:rFonts w:ascii="Arial" w:eastAsia="Times New Roman" w:hAnsi="Arial" w:cs="Arial"/>
          <w:color w:val="000000"/>
          <w:lang w:eastAsia="en-AU"/>
        </w:rPr>
        <w:t>ACT</w:t>
      </w:r>
      <w:r w:rsidR="00A14633">
        <w:rPr>
          <w:rFonts w:ascii="Arial" w:eastAsia="Times New Roman" w:hAnsi="Arial" w:cs="Arial"/>
          <w:color w:val="000000"/>
          <w:lang w:eastAsia="en-AU"/>
        </w:rPr>
        <w:t>,</w:t>
      </w:r>
      <w:r>
        <w:rPr>
          <w:rFonts w:ascii="Arial" w:eastAsia="Times New Roman" w:hAnsi="Arial" w:cs="Arial"/>
          <w:color w:val="000000"/>
          <w:lang w:eastAsia="en-AU"/>
        </w:rPr>
        <w:t xml:space="preserve"> which is a human rights jurisdiction, has considered these issues in implementing</w:t>
      </w:r>
      <w:r w:rsidR="00E70DFB">
        <w:rPr>
          <w:rFonts w:ascii="Arial" w:eastAsia="Times New Roman" w:hAnsi="Arial" w:cs="Arial"/>
          <w:color w:val="000000"/>
          <w:lang w:eastAsia="en-AU"/>
        </w:rPr>
        <w:t xml:space="preserve"> restorative justice </w:t>
      </w:r>
      <w:r w:rsidR="003A63A3" w:rsidRPr="003A63A3">
        <w:rPr>
          <w:rFonts w:ascii="Arial" w:eastAsia="Times New Roman" w:hAnsi="Arial" w:cs="Arial"/>
          <w:color w:val="000000"/>
          <w:lang w:eastAsia="en-AU"/>
        </w:rPr>
        <w:t>as a supplementary response to the formal criminal process</w:t>
      </w:r>
      <w:r>
        <w:rPr>
          <w:rFonts w:ascii="Arial" w:eastAsia="Times New Roman" w:hAnsi="Arial" w:cs="Arial"/>
          <w:color w:val="000000"/>
          <w:lang w:eastAsia="en-AU"/>
        </w:rPr>
        <w:t xml:space="preserve">, </w:t>
      </w:r>
      <w:r w:rsidR="003A63A3">
        <w:rPr>
          <w:rFonts w:ascii="Arial" w:eastAsia="Times New Roman" w:hAnsi="Arial" w:cs="Arial"/>
          <w:color w:val="000000"/>
          <w:lang w:eastAsia="en-AU"/>
        </w:rPr>
        <w:t>expanding from youth offending to serious offences committed by adults</w:t>
      </w:r>
      <w:r w:rsidR="00246582">
        <w:rPr>
          <w:rFonts w:ascii="Arial" w:eastAsia="Times New Roman" w:hAnsi="Arial" w:cs="Arial"/>
          <w:color w:val="000000"/>
          <w:lang w:eastAsia="en-AU"/>
        </w:rPr>
        <w:t xml:space="preserve"> over several years</w:t>
      </w:r>
      <w:r w:rsidR="003A63A3">
        <w:rPr>
          <w:rFonts w:ascii="Arial" w:eastAsia="Times New Roman" w:hAnsi="Arial" w:cs="Arial"/>
          <w:color w:val="000000"/>
          <w:lang w:eastAsia="en-AU"/>
        </w:rPr>
        <w:t>.</w:t>
      </w:r>
      <w:r w:rsidR="00AF5C10">
        <w:rPr>
          <w:rStyle w:val="FootnoteReference"/>
          <w:rFonts w:ascii="Arial" w:eastAsia="Times New Roman" w:hAnsi="Arial" w:cs="Arial"/>
          <w:color w:val="000000"/>
          <w:lang w:eastAsia="en-AU"/>
        </w:rPr>
        <w:footnoteReference w:id="2"/>
      </w:r>
      <w:r w:rsidR="003A63A3">
        <w:rPr>
          <w:rFonts w:ascii="Arial" w:eastAsia="Times New Roman" w:hAnsi="Arial" w:cs="Arial"/>
          <w:color w:val="000000"/>
          <w:lang w:eastAsia="en-AU"/>
        </w:rPr>
        <w:t xml:space="preserve"> </w:t>
      </w:r>
    </w:p>
    <w:p w14:paraId="4EEFF05C" w14:textId="173DF457" w:rsidR="00012EB0" w:rsidRDefault="00012EB0" w:rsidP="00012EB0">
      <w:pPr>
        <w:spacing w:before="240" w:after="0" w:line="240" w:lineRule="auto"/>
        <w:rPr>
          <w:rFonts w:ascii="Arial" w:eastAsia="Times New Roman" w:hAnsi="Arial" w:cs="Arial"/>
          <w:color w:val="000000"/>
          <w:lang w:eastAsia="en-AU"/>
        </w:rPr>
      </w:pPr>
      <w:r>
        <w:rPr>
          <w:rFonts w:ascii="Arial" w:eastAsia="Times New Roman" w:hAnsi="Arial" w:cs="Arial"/>
          <w:color w:val="000000"/>
          <w:lang w:eastAsia="en-AU"/>
        </w:rPr>
        <w:t>The Victorian Law Reform Commission’s</w:t>
      </w:r>
      <w:r w:rsidR="00407032">
        <w:rPr>
          <w:rFonts w:ascii="Arial" w:eastAsia="Times New Roman" w:hAnsi="Arial" w:cs="Arial"/>
          <w:color w:val="000000"/>
          <w:lang w:eastAsia="en-AU"/>
        </w:rPr>
        <w:t xml:space="preserve"> (VRLC)</w:t>
      </w:r>
      <w:r w:rsidR="009B0F41">
        <w:rPr>
          <w:rFonts w:ascii="Arial" w:eastAsia="Times New Roman" w:hAnsi="Arial" w:cs="Arial"/>
          <w:color w:val="000000"/>
          <w:lang w:eastAsia="en-AU"/>
        </w:rPr>
        <w:t xml:space="preserve"> report on</w:t>
      </w:r>
      <w:r>
        <w:rPr>
          <w:rFonts w:ascii="Arial" w:eastAsia="Times New Roman" w:hAnsi="Arial" w:cs="Arial"/>
          <w:color w:val="000000"/>
          <w:lang w:eastAsia="en-AU"/>
        </w:rPr>
        <w:t xml:space="preserve"> </w:t>
      </w:r>
      <w:r w:rsidR="009B0F41">
        <w:rPr>
          <w:rFonts w:ascii="Arial" w:eastAsia="Times New Roman" w:hAnsi="Arial" w:cs="Arial"/>
          <w:i/>
          <w:iCs/>
          <w:color w:val="000000"/>
          <w:lang w:eastAsia="en-AU"/>
        </w:rPr>
        <w:t xml:space="preserve">The Role of Victims of Crime in the Criminal Trial, </w:t>
      </w:r>
      <w:r>
        <w:rPr>
          <w:rFonts w:ascii="Arial" w:eastAsia="Times New Roman" w:hAnsi="Arial" w:cs="Arial"/>
          <w:color w:val="000000"/>
          <w:lang w:eastAsia="en-AU"/>
        </w:rPr>
        <w:t xml:space="preserve">notes that one of the concerns about the use of restorative justice </w:t>
      </w:r>
      <w:r w:rsidR="003A63A3">
        <w:rPr>
          <w:rFonts w:ascii="Arial" w:eastAsia="Times New Roman" w:hAnsi="Arial" w:cs="Arial"/>
          <w:color w:val="000000"/>
          <w:lang w:eastAsia="en-AU"/>
        </w:rPr>
        <w:t>as a response</w:t>
      </w:r>
      <w:r>
        <w:rPr>
          <w:rFonts w:ascii="Arial" w:eastAsia="Times New Roman" w:hAnsi="Arial" w:cs="Arial"/>
          <w:color w:val="000000"/>
          <w:lang w:eastAsia="en-AU"/>
        </w:rPr>
        <w:t xml:space="preserve"> to serious violent offending, particularly sexual and family violence, is ‘</w:t>
      </w:r>
      <w:r w:rsidRPr="00012EB0">
        <w:rPr>
          <w:rFonts w:ascii="Arial" w:eastAsia="Times New Roman" w:hAnsi="Arial" w:cs="Arial"/>
          <w:color w:val="000000"/>
          <w:lang w:eastAsia="en-AU"/>
        </w:rPr>
        <w:t>the possibility of offending not being publicly denounced, thereby undermining goals of both specific and general deterrence</w:t>
      </w:r>
      <w:r>
        <w:rPr>
          <w:rFonts w:ascii="Arial" w:eastAsia="Times New Roman" w:hAnsi="Arial" w:cs="Arial"/>
          <w:color w:val="000000"/>
          <w:lang w:eastAsia="en-AU"/>
        </w:rPr>
        <w:t>.’ The VRLC concluded:</w:t>
      </w:r>
    </w:p>
    <w:p w14:paraId="54347B60" w14:textId="0D02E71F" w:rsidR="00012EB0" w:rsidRPr="00C5148F" w:rsidRDefault="00012EB0" w:rsidP="00C5148F">
      <w:pPr>
        <w:pStyle w:val="Quote"/>
        <w:jc w:val="left"/>
        <w:rPr>
          <w:rFonts w:ascii="Arial" w:hAnsi="Arial" w:cs="Arial"/>
          <w:color w:val="auto"/>
          <w:sz w:val="20"/>
          <w:szCs w:val="20"/>
          <w:lang w:eastAsia="en-AU"/>
        </w:rPr>
      </w:pPr>
      <w:r w:rsidRPr="00C5148F">
        <w:rPr>
          <w:rFonts w:ascii="Arial" w:hAnsi="Arial" w:cs="Arial"/>
          <w:i w:val="0"/>
          <w:iCs w:val="0"/>
          <w:color w:val="auto"/>
          <w:sz w:val="20"/>
          <w:szCs w:val="20"/>
          <w:lang w:eastAsia="en-AU"/>
        </w:rPr>
        <w:t>Some of the above concerns can be alleviated if restorative justice is understood as having a supplementary role in cases of serious offending, not a diversionary role. Restorative justice can be used to divert offenders away from the formal criminal process, but this is typically a response to less serious offending …</w:t>
      </w:r>
      <w:r w:rsidR="004A3D2E" w:rsidRPr="00C5148F">
        <w:rPr>
          <w:rFonts w:ascii="Arial" w:hAnsi="Arial" w:cs="Arial"/>
          <w:i w:val="0"/>
          <w:iCs w:val="0"/>
          <w:color w:val="auto"/>
          <w:sz w:val="20"/>
          <w:szCs w:val="20"/>
          <w:lang w:eastAsia="en-AU"/>
        </w:rPr>
        <w:t xml:space="preserve">It is not about keeping serious matters out of court. </w:t>
      </w:r>
      <w:r w:rsidRPr="00C5148F">
        <w:rPr>
          <w:rFonts w:ascii="Arial" w:hAnsi="Arial" w:cs="Arial"/>
          <w:i w:val="0"/>
          <w:iCs w:val="0"/>
          <w:color w:val="auto"/>
          <w:sz w:val="20"/>
          <w:szCs w:val="20"/>
          <w:lang w:eastAsia="en-AU"/>
        </w:rPr>
        <w:t xml:space="preserve">Restorative justice conferencing should instead be understood as supplementing the formal court process in appropriate cases. This allows public accountability, denunciation, </w:t>
      </w:r>
      <w:proofErr w:type="gramStart"/>
      <w:r w:rsidRPr="00C5148F">
        <w:rPr>
          <w:rFonts w:ascii="Arial" w:hAnsi="Arial" w:cs="Arial"/>
          <w:i w:val="0"/>
          <w:iCs w:val="0"/>
          <w:color w:val="auto"/>
          <w:sz w:val="20"/>
          <w:szCs w:val="20"/>
          <w:lang w:eastAsia="en-AU"/>
        </w:rPr>
        <w:t>deterrence</w:t>
      </w:r>
      <w:proofErr w:type="gramEnd"/>
      <w:r w:rsidRPr="00C5148F">
        <w:rPr>
          <w:rFonts w:ascii="Arial" w:hAnsi="Arial" w:cs="Arial"/>
          <w:i w:val="0"/>
          <w:iCs w:val="0"/>
          <w:color w:val="auto"/>
          <w:sz w:val="20"/>
          <w:szCs w:val="20"/>
          <w:lang w:eastAsia="en-AU"/>
        </w:rPr>
        <w:t xml:space="preserve"> and punishment to occur in those cases where a prosecution can proceed.</w:t>
      </w:r>
      <w:r w:rsidR="00233E67">
        <w:rPr>
          <w:rStyle w:val="FootnoteReference"/>
          <w:rFonts w:ascii="Arial" w:hAnsi="Arial" w:cs="Arial"/>
          <w:i w:val="0"/>
          <w:iCs w:val="0"/>
          <w:color w:val="auto"/>
          <w:sz w:val="20"/>
          <w:szCs w:val="20"/>
          <w:lang w:eastAsia="en-AU"/>
        </w:rPr>
        <w:footnoteReference w:id="3"/>
      </w:r>
    </w:p>
    <w:p w14:paraId="62439FB3" w14:textId="22A3F8D0" w:rsidR="00A1367D" w:rsidRDefault="00A1367D" w:rsidP="00A1367D">
      <w:pPr>
        <w:spacing w:before="240" w:after="0" w:line="240" w:lineRule="auto"/>
        <w:rPr>
          <w:rFonts w:ascii="Arial" w:eastAsia="Times New Roman" w:hAnsi="Arial" w:cs="Arial"/>
          <w:color w:val="000000"/>
          <w:lang w:eastAsia="en-AU"/>
        </w:rPr>
      </w:pPr>
      <w:r>
        <w:rPr>
          <w:rFonts w:ascii="Arial" w:eastAsia="Times New Roman" w:hAnsi="Arial" w:cs="Arial"/>
          <w:color w:val="000000"/>
          <w:lang w:eastAsia="en-AU"/>
        </w:rPr>
        <w:t>Restorative justice will not be appropriate in all cases. Where it is used, there is public interest in</w:t>
      </w:r>
      <w:r w:rsidR="00F30618">
        <w:rPr>
          <w:rFonts w:ascii="Arial" w:eastAsia="Times New Roman" w:hAnsi="Arial" w:cs="Arial"/>
          <w:color w:val="000000"/>
          <w:lang w:eastAsia="en-AU"/>
        </w:rPr>
        <w:t xml:space="preserve"> there being legislative clarity about its purpose and use, and the publication of</w:t>
      </w:r>
      <w:r>
        <w:rPr>
          <w:rFonts w:ascii="Arial" w:eastAsia="Times New Roman" w:hAnsi="Arial" w:cs="Arial"/>
          <w:color w:val="000000"/>
          <w:lang w:eastAsia="en-AU"/>
        </w:rPr>
        <w:t xml:space="preserve"> deidentified case studies</w:t>
      </w:r>
      <w:r w:rsidR="00F30618">
        <w:rPr>
          <w:rFonts w:ascii="Arial" w:eastAsia="Times New Roman" w:hAnsi="Arial" w:cs="Arial"/>
          <w:color w:val="000000"/>
          <w:lang w:eastAsia="en-AU"/>
        </w:rPr>
        <w:t xml:space="preserve">, </w:t>
      </w:r>
      <w:proofErr w:type="gramStart"/>
      <w:r>
        <w:rPr>
          <w:rFonts w:ascii="Arial" w:eastAsia="Times New Roman" w:hAnsi="Arial" w:cs="Arial"/>
          <w:color w:val="000000"/>
          <w:lang w:eastAsia="en-AU"/>
        </w:rPr>
        <w:t>statistics</w:t>
      </w:r>
      <w:proofErr w:type="gramEnd"/>
      <w:r w:rsidR="00C5148F">
        <w:rPr>
          <w:rFonts w:ascii="Arial" w:eastAsia="Times New Roman" w:hAnsi="Arial" w:cs="Arial"/>
          <w:color w:val="000000"/>
          <w:lang w:eastAsia="en-AU"/>
        </w:rPr>
        <w:t xml:space="preserve"> </w:t>
      </w:r>
      <w:r w:rsidR="00F30618">
        <w:rPr>
          <w:rFonts w:ascii="Arial" w:eastAsia="Times New Roman" w:hAnsi="Arial" w:cs="Arial"/>
          <w:color w:val="000000"/>
          <w:lang w:eastAsia="en-AU"/>
        </w:rPr>
        <w:t xml:space="preserve">and </w:t>
      </w:r>
      <w:r w:rsidR="00C5148F">
        <w:rPr>
          <w:rFonts w:ascii="Arial" w:eastAsia="Times New Roman" w:hAnsi="Arial" w:cs="Arial"/>
          <w:color w:val="000000"/>
          <w:lang w:eastAsia="en-AU"/>
        </w:rPr>
        <w:t>outcomes</w:t>
      </w:r>
      <w:r>
        <w:rPr>
          <w:rFonts w:ascii="Arial" w:eastAsia="Times New Roman" w:hAnsi="Arial" w:cs="Arial"/>
          <w:color w:val="000000"/>
          <w:lang w:eastAsia="en-AU"/>
        </w:rPr>
        <w:t xml:space="preserve">. This could be </w:t>
      </w:r>
      <w:r w:rsidR="00F30618">
        <w:rPr>
          <w:rFonts w:ascii="Arial" w:eastAsia="Times New Roman" w:hAnsi="Arial" w:cs="Arial"/>
          <w:color w:val="000000"/>
          <w:lang w:eastAsia="en-AU"/>
        </w:rPr>
        <w:t xml:space="preserve">achieved </w:t>
      </w:r>
      <w:r>
        <w:rPr>
          <w:rFonts w:ascii="Arial" w:eastAsia="Times New Roman" w:hAnsi="Arial" w:cs="Arial"/>
          <w:color w:val="000000"/>
          <w:lang w:eastAsia="en-AU"/>
        </w:rPr>
        <w:t xml:space="preserve">by an agency with overarching responsibility for the delivery of restorative justice in the criminal justice system across the state. </w:t>
      </w:r>
    </w:p>
    <w:p w14:paraId="28CFE3FB" w14:textId="0B0EFADC" w:rsidR="008E336B" w:rsidRDefault="00407032" w:rsidP="003647CE">
      <w:pPr>
        <w:spacing w:before="240" w:after="0" w:line="240" w:lineRule="auto"/>
        <w:rPr>
          <w:rFonts w:ascii="Arial" w:eastAsia="Times New Roman" w:hAnsi="Arial" w:cs="Arial"/>
          <w:color w:val="000000"/>
          <w:lang w:eastAsia="en-AU"/>
        </w:rPr>
      </w:pPr>
      <w:r>
        <w:rPr>
          <w:rFonts w:ascii="Arial" w:eastAsia="Times New Roman" w:hAnsi="Arial" w:cs="Arial"/>
          <w:color w:val="000000"/>
          <w:lang w:eastAsia="en-AU"/>
        </w:rPr>
        <w:t>Ultimately</w:t>
      </w:r>
      <w:r w:rsidR="008E336B">
        <w:rPr>
          <w:rFonts w:ascii="Arial" w:eastAsia="Times New Roman" w:hAnsi="Arial" w:cs="Arial"/>
          <w:color w:val="000000"/>
          <w:lang w:eastAsia="en-AU"/>
        </w:rPr>
        <w:t>, the effectiveness, and human rights compatibility</w:t>
      </w:r>
      <w:r>
        <w:rPr>
          <w:rFonts w:ascii="Arial" w:eastAsia="Times New Roman" w:hAnsi="Arial" w:cs="Arial"/>
          <w:color w:val="000000"/>
          <w:lang w:eastAsia="en-AU"/>
        </w:rPr>
        <w:t xml:space="preserve"> of</w:t>
      </w:r>
      <w:r w:rsidR="008E336B">
        <w:rPr>
          <w:rFonts w:ascii="Arial" w:eastAsia="Times New Roman" w:hAnsi="Arial" w:cs="Arial"/>
          <w:color w:val="000000"/>
          <w:lang w:eastAsia="en-AU"/>
        </w:rPr>
        <w:t xml:space="preserve"> </w:t>
      </w:r>
      <w:r w:rsidR="00AF5C10">
        <w:rPr>
          <w:rFonts w:ascii="Arial" w:eastAsia="Times New Roman" w:hAnsi="Arial" w:cs="Arial"/>
          <w:color w:val="000000"/>
          <w:lang w:eastAsia="en-AU"/>
        </w:rPr>
        <w:t xml:space="preserve">the expanding </w:t>
      </w:r>
      <w:r w:rsidR="008E336B">
        <w:rPr>
          <w:rFonts w:ascii="Arial" w:eastAsia="Times New Roman" w:hAnsi="Arial" w:cs="Arial"/>
          <w:color w:val="000000"/>
          <w:lang w:eastAsia="en-AU"/>
        </w:rPr>
        <w:t xml:space="preserve">use restorative justice </w:t>
      </w:r>
      <w:r w:rsidR="00C5148F">
        <w:rPr>
          <w:rFonts w:ascii="Arial" w:eastAsia="Times New Roman" w:hAnsi="Arial" w:cs="Arial"/>
          <w:color w:val="000000"/>
          <w:lang w:eastAsia="en-AU"/>
        </w:rPr>
        <w:t>processes</w:t>
      </w:r>
      <w:r w:rsidR="008E336B">
        <w:rPr>
          <w:rFonts w:ascii="Arial" w:eastAsia="Times New Roman" w:hAnsi="Arial" w:cs="Arial"/>
          <w:color w:val="000000"/>
          <w:lang w:eastAsia="en-AU"/>
        </w:rPr>
        <w:t xml:space="preserve"> depends on the specific circumstances, criteria and safeguards </w:t>
      </w:r>
      <w:r w:rsidR="0011313F">
        <w:rPr>
          <w:rFonts w:ascii="Arial" w:eastAsia="Times New Roman" w:hAnsi="Arial" w:cs="Arial"/>
          <w:color w:val="000000"/>
          <w:lang w:eastAsia="en-AU"/>
        </w:rPr>
        <w:t xml:space="preserve">applied. </w:t>
      </w:r>
      <w:r w:rsidR="00AF5C10">
        <w:rPr>
          <w:rFonts w:ascii="Arial" w:eastAsia="Times New Roman" w:hAnsi="Arial" w:cs="Arial"/>
          <w:color w:val="000000"/>
          <w:lang w:eastAsia="en-AU"/>
        </w:rPr>
        <w:t>Consultation with key stakeholders including victims of crime is clearly critical</w:t>
      </w:r>
      <w:r w:rsidR="00CF1CFA">
        <w:rPr>
          <w:rFonts w:ascii="Arial" w:eastAsia="Times New Roman" w:hAnsi="Arial" w:cs="Arial"/>
          <w:color w:val="000000"/>
          <w:lang w:eastAsia="en-AU"/>
        </w:rPr>
        <w:t xml:space="preserve"> in developing any reform in this area</w:t>
      </w:r>
      <w:r w:rsidR="00AF5C10">
        <w:rPr>
          <w:rFonts w:ascii="Arial" w:eastAsia="Times New Roman" w:hAnsi="Arial" w:cs="Arial"/>
          <w:color w:val="000000"/>
          <w:lang w:eastAsia="en-AU"/>
        </w:rPr>
        <w:t xml:space="preserve">. </w:t>
      </w:r>
      <w:r w:rsidR="008E336B">
        <w:rPr>
          <w:rFonts w:ascii="Arial" w:eastAsia="Times New Roman" w:hAnsi="Arial" w:cs="Arial"/>
          <w:color w:val="000000"/>
          <w:lang w:eastAsia="en-AU"/>
        </w:rPr>
        <w:t xml:space="preserve"> </w:t>
      </w:r>
    </w:p>
    <w:p w14:paraId="7DFDDF04" w14:textId="381863D2" w:rsidR="003647CE" w:rsidRPr="00A80661" w:rsidRDefault="003647CE" w:rsidP="003647CE">
      <w:pPr>
        <w:spacing w:before="240" w:after="0" w:line="240" w:lineRule="auto"/>
        <w:rPr>
          <w:rFonts w:ascii="Arial" w:eastAsia="Times New Roman" w:hAnsi="Arial" w:cs="Arial"/>
          <w:color w:val="000000"/>
          <w:lang w:eastAsia="en-AU"/>
        </w:rPr>
      </w:pPr>
      <w:r w:rsidRPr="00A80661">
        <w:rPr>
          <w:rFonts w:ascii="Arial" w:eastAsia="Times New Roman" w:hAnsi="Arial" w:cs="Arial"/>
          <w:color w:val="000000"/>
          <w:lang w:eastAsia="en-AU"/>
        </w:rPr>
        <w:t>Yours sincerely</w:t>
      </w:r>
    </w:p>
    <w:p w14:paraId="0F61A2CE" w14:textId="7CB0358E" w:rsidR="003647CE" w:rsidRDefault="003647CE" w:rsidP="003647CE">
      <w:pPr>
        <w:spacing w:before="120" w:after="0" w:line="240" w:lineRule="auto"/>
        <w:rPr>
          <w:rFonts w:ascii="Arial" w:eastAsia="Times New Roman" w:hAnsi="Arial" w:cs="Arial"/>
          <w:noProof/>
          <w:color w:val="000000"/>
          <w:lang w:eastAsia="en-AU"/>
        </w:rPr>
      </w:pPr>
    </w:p>
    <w:p w14:paraId="0F038D96" w14:textId="77777777" w:rsidR="00701B5D" w:rsidRPr="00A80661" w:rsidRDefault="00701B5D" w:rsidP="003647CE">
      <w:pPr>
        <w:spacing w:before="120" w:after="0" w:line="240" w:lineRule="auto"/>
        <w:rPr>
          <w:rFonts w:ascii="Arial" w:eastAsia="Times New Roman" w:hAnsi="Arial" w:cs="Arial"/>
          <w:color w:val="000000"/>
          <w:lang w:eastAsia="en-AU"/>
        </w:rPr>
      </w:pPr>
    </w:p>
    <w:p w14:paraId="2FAF602D" w14:textId="77777777" w:rsidR="003647CE" w:rsidRPr="007957FB" w:rsidRDefault="003647CE" w:rsidP="003647CE">
      <w:pPr>
        <w:spacing w:before="120" w:after="0" w:line="240" w:lineRule="auto"/>
        <w:rPr>
          <w:rFonts w:ascii="Arial" w:eastAsia="Times New Roman" w:hAnsi="Arial" w:cs="Arial"/>
          <w:b/>
          <w:color w:val="000000"/>
          <w:lang w:eastAsia="en-AU"/>
        </w:rPr>
      </w:pPr>
      <w:r w:rsidRPr="007957FB">
        <w:rPr>
          <w:rFonts w:ascii="Arial" w:eastAsia="Times New Roman" w:hAnsi="Arial" w:cs="Arial"/>
          <w:b/>
          <w:color w:val="000000"/>
          <w:lang w:eastAsia="en-AU"/>
        </w:rPr>
        <w:t>SCOTT MCDOUGALL</w:t>
      </w:r>
    </w:p>
    <w:p w14:paraId="70F26D07" w14:textId="650E9A6C" w:rsidR="004A5E06" w:rsidRPr="00C5148F" w:rsidRDefault="003647CE" w:rsidP="00AF5C10">
      <w:pPr>
        <w:spacing w:after="0" w:line="240" w:lineRule="auto"/>
        <w:rPr>
          <w:rFonts w:ascii="Arial" w:eastAsia="Times New Roman" w:hAnsi="Arial" w:cs="Arial"/>
          <w:b/>
          <w:color w:val="000000"/>
          <w:lang w:eastAsia="en-AU"/>
        </w:rPr>
      </w:pPr>
      <w:r w:rsidRPr="007957FB">
        <w:rPr>
          <w:rFonts w:ascii="Arial" w:eastAsia="Times New Roman" w:hAnsi="Arial" w:cs="Arial"/>
          <w:b/>
          <w:color w:val="000000"/>
          <w:lang w:eastAsia="en-AU"/>
        </w:rPr>
        <w:t>Queensland Human Rights Commissioner</w:t>
      </w:r>
      <w:r w:rsidR="004A5E06" w:rsidRPr="00C5148F">
        <w:rPr>
          <w:rFonts w:ascii="Arial" w:hAnsi="Arial" w:cs="Arial"/>
          <w:bCs/>
          <w:iCs/>
        </w:rPr>
        <w:t xml:space="preserve"> </w:t>
      </w:r>
    </w:p>
    <w:sectPr w:rsidR="004A5E06" w:rsidRPr="00C5148F" w:rsidSect="00644E6C">
      <w:headerReference w:type="even" r:id="rId8"/>
      <w:headerReference w:type="default" r:id="rId9"/>
      <w:footerReference w:type="even" r:id="rId10"/>
      <w:footerReference w:type="default" r:id="rId11"/>
      <w:headerReference w:type="first" r:id="rId12"/>
      <w:footerReference w:type="first" r:id="rId13"/>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5104" w14:textId="77777777" w:rsidR="00644E6C" w:rsidRDefault="00644E6C" w:rsidP="00246E04">
      <w:pPr>
        <w:spacing w:after="0" w:line="240" w:lineRule="auto"/>
      </w:pPr>
      <w:r>
        <w:separator/>
      </w:r>
    </w:p>
  </w:endnote>
  <w:endnote w:type="continuationSeparator" w:id="0">
    <w:p w14:paraId="4EFCEB4C" w14:textId="77777777" w:rsidR="00644E6C" w:rsidRDefault="00644E6C" w:rsidP="00246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EC13" w14:textId="77777777" w:rsidR="006674D7" w:rsidRDefault="0066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3A66" w14:textId="77777777" w:rsidR="00644E6C" w:rsidRDefault="00644E6C" w:rsidP="00644E6C">
    <w:pPr>
      <w:pStyle w:val="Footer"/>
      <w:tabs>
        <w:tab w:val="clear" w:pos="4513"/>
        <w:tab w:val="clear" w:pos="902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1E6A" w14:textId="242B286E" w:rsidR="00644E6C" w:rsidRDefault="003647CE" w:rsidP="00644E6C">
    <w:pPr>
      <w:pStyle w:val="Footer"/>
      <w:tabs>
        <w:tab w:val="clear" w:pos="4513"/>
        <w:tab w:val="clear" w:pos="9026"/>
      </w:tabs>
    </w:pPr>
    <w:r w:rsidRPr="005434A3">
      <w:rPr>
        <w:noProof/>
      </w:rPr>
      <w:drawing>
        <wp:inline distT="0" distB="0" distL="0" distR="0" wp14:anchorId="40DE1864" wp14:editId="740FFB5E">
          <wp:extent cx="56578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1085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F3C7" w14:textId="77777777" w:rsidR="00644E6C" w:rsidRDefault="00644E6C" w:rsidP="00246E04">
      <w:pPr>
        <w:spacing w:after="0" w:line="240" w:lineRule="auto"/>
      </w:pPr>
      <w:r>
        <w:separator/>
      </w:r>
    </w:p>
  </w:footnote>
  <w:footnote w:type="continuationSeparator" w:id="0">
    <w:p w14:paraId="62760489" w14:textId="77777777" w:rsidR="00644E6C" w:rsidRDefault="00644E6C" w:rsidP="00246E04">
      <w:pPr>
        <w:spacing w:after="0" w:line="240" w:lineRule="auto"/>
      </w:pPr>
      <w:r>
        <w:continuationSeparator/>
      </w:r>
    </w:p>
  </w:footnote>
  <w:footnote w:id="1">
    <w:p w14:paraId="2EA1C499" w14:textId="1E99F12B" w:rsidR="00383A37" w:rsidRPr="006870B9" w:rsidRDefault="00383A37">
      <w:pPr>
        <w:pStyle w:val="FootnoteText"/>
        <w:rPr>
          <w:lang w:val="en-US"/>
        </w:rPr>
      </w:pPr>
      <w:r>
        <w:rPr>
          <w:rStyle w:val="FootnoteReference"/>
        </w:rPr>
        <w:footnoteRef/>
      </w:r>
      <w:r>
        <w:t xml:space="preserve"> </w:t>
      </w:r>
      <w:r>
        <w:rPr>
          <w:lang w:val="en-US"/>
        </w:rPr>
        <w:t xml:space="preserve">See for example, </w:t>
      </w:r>
      <w:r w:rsidR="00112949">
        <w:t xml:space="preserve">Jacqueline </w:t>
      </w:r>
      <w:r w:rsidR="00972F71">
        <w:t xml:space="preserve">Larsen, </w:t>
      </w:r>
      <w:r w:rsidR="00972F71" w:rsidRPr="00972F71">
        <w:rPr>
          <w:i/>
          <w:iCs/>
        </w:rPr>
        <w:t>Restorative Justice in the Australian Criminal Justice System</w:t>
      </w:r>
      <w:r w:rsidR="00972F71">
        <w:t xml:space="preserve">, Research and Public Policy Series No 127, (Australian Institute of Criminology, 2014) </w:t>
      </w:r>
      <w:r w:rsidR="000B2D2D">
        <w:rPr>
          <w:lang w:val="en-US"/>
        </w:rPr>
        <w:t>22-28.</w:t>
      </w:r>
    </w:p>
  </w:footnote>
  <w:footnote w:id="2">
    <w:p w14:paraId="4C933D1F" w14:textId="0DDFD787" w:rsidR="00AF5C10" w:rsidRPr="00C5148F" w:rsidRDefault="00AF5C10" w:rsidP="00AF5C10">
      <w:pPr>
        <w:pStyle w:val="FootnoteText"/>
        <w:rPr>
          <w:lang w:val="en-US"/>
        </w:rPr>
      </w:pPr>
      <w:r>
        <w:rPr>
          <w:rStyle w:val="FootnoteReference"/>
        </w:rPr>
        <w:footnoteRef/>
      </w:r>
      <w:r>
        <w:t xml:space="preserve"> </w:t>
      </w:r>
      <w:r>
        <w:rPr>
          <w:lang w:val="en-US"/>
        </w:rPr>
        <w:t xml:space="preserve">See </w:t>
      </w:r>
      <w:r w:rsidRPr="00AF5C10">
        <w:rPr>
          <w:lang w:val="en-US"/>
        </w:rPr>
        <w:t>Crimes (Restorative Justice) Bill 2004</w:t>
      </w:r>
      <w:r w:rsidR="006963F9">
        <w:rPr>
          <w:lang w:val="en-US"/>
        </w:rPr>
        <w:t xml:space="preserve"> (ACT)</w:t>
      </w:r>
      <w:r>
        <w:rPr>
          <w:lang w:val="en-US"/>
        </w:rPr>
        <w:t xml:space="preserve"> and accompanying E</w:t>
      </w:r>
      <w:r w:rsidRPr="00AF5C10">
        <w:rPr>
          <w:lang w:val="en-US"/>
        </w:rPr>
        <w:t xml:space="preserve">xplanatory </w:t>
      </w:r>
      <w:proofErr w:type="gramStart"/>
      <w:r w:rsidRPr="00AF5C10">
        <w:rPr>
          <w:lang w:val="en-US"/>
        </w:rPr>
        <w:t>Statement</w:t>
      </w:r>
      <w:r>
        <w:rPr>
          <w:lang w:val="en-US"/>
        </w:rPr>
        <w:t>;</w:t>
      </w:r>
      <w:proofErr w:type="gramEnd"/>
      <w:r>
        <w:rPr>
          <w:lang w:val="en-US"/>
        </w:rPr>
        <w:t xml:space="preserve"> </w:t>
      </w:r>
      <w:r w:rsidRPr="00AF5C10">
        <w:rPr>
          <w:lang w:val="en-US"/>
        </w:rPr>
        <w:t xml:space="preserve">Standing Committee on Legal Affairs (performing the duties of a Scrutiny of Bills and Subordinate Legislation Committee), </w:t>
      </w:r>
      <w:r w:rsidR="00AD3A06">
        <w:rPr>
          <w:lang w:val="en-US"/>
        </w:rPr>
        <w:t xml:space="preserve">Legislative Assembly for the Australian Capital Territory, </w:t>
      </w:r>
      <w:r w:rsidRPr="00AD3A06">
        <w:rPr>
          <w:i/>
          <w:iCs/>
          <w:lang w:val="en-US"/>
        </w:rPr>
        <w:t>Scrutiny Report 55</w:t>
      </w:r>
      <w:r w:rsidRPr="00AF5C10">
        <w:rPr>
          <w:lang w:val="en-US"/>
        </w:rPr>
        <w:t xml:space="preserve"> (17 August 2004) 1 and Government response in </w:t>
      </w:r>
      <w:r w:rsidRPr="00AD3A06">
        <w:rPr>
          <w:i/>
          <w:iCs/>
          <w:lang w:val="en-US"/>
        </w:rPr>
        <w:t>Scrutiny Report 56</w:t>
      </w:r>
      <w:r w:rsidRPr="00AF5C10">
        <w:rPr>
          <w:lang w:val="en-US"/>
        </w:rPr>
        <w:t xml:space="preserve"> (24 August 2004) 33. </w:t>
      </w:r>
      <w:r w:rsidR="00112949">
        <w:rPr>
          <w:lang w:val="en-US"/>
        </w:rPr>
        <w:t>See a</w:t>
      </w:r>
      <w:r w:rsidR="00A14633">
        <w:rPr>
          <w:lang w:val="en-US"/>
        </w:rPr>
        <w:t xml:space="preserve">lso </w:t>
      </w:r>
      <w:r w:rsidRPr="00AF5C10">
        <w:rPr>
          <w:lang w:val="en-US"/>
        </w:rPr>
        <w:t>Crimes (Restorative Justice) Amendment Bill 2018</w:t>
      </w:r>
      <w:r w:rsidR="00A14633">
        <w:rPr>
          <w:lang w:val="en-US"/>
        </w:rPr>
        <w:t xml:space="preserve"> </w:t>
      </w:r>
      <w:r w:rsidR="00AD3A06">
        <w:rPr>
          <w:lang w:val="en-US"/>
        </w:rPr>
        <w:t xml:space="preserve">(ACT) </w:t>
      </w:r>
      <w:r w:rsidR="00A14633">
        <w:rPr>
          <w:lang w:val="en-US"/>
        </w:rPr>
        <w:t xml:space="preserve">and accompanying </w:t>
      </w:r>
      <w:r w:rsidRPr="00AF5C10">
        <w:rPr>
          <w:lang w:val="en-US"/>
        </w:rPr>
        <w:t xml:space="preserve">Explanatory </w:t>
      </w:r>
      <w:proofErr w:type="gramStart"/>
      <w:r w:rsidRPr="00AF5C10">
        <w:rPr>
          <w:lang w:val="en-US"/>
        </w:rPr>
        <w:t>Statement</w:t>
      </w:r>
      <w:r w:rsidR="00A14633">
        <w:rPr>
          <w:lang w:val="en-US"/>
        </w:rPr>
        <w:t>;</w:t>
      </w:r>
      <w:proofErr w:type="gramEnd"/>
      <w:r w:rsidR="00A14633">
        <w:rPr>
          <w:lang w:val="en-US"/>
        </w:rPr>
        <w:t xml:space="preserve"> </w:t>
      </w:r>
      <w:r w:rsidRPr="00AF5C10">
        <w:rPr>
          <w:lang w:val="en-US"/>
        </w:rPr>
        <w:t>Standing Committee on Legal Affairs (Legislative Scrutiny Role)</w:t>
      </w:r>
      <w:r w:rsidR="00233E67">
        <w:rPr>
          <w:lang w:val="en-US"/>
        </w:rPr>
        <w:t xml:space="preserve">, Legislative Assembly for the Australian Capital Territory, </w:t>
      </w:r>
      <w:r w:rsidRPr="00AD3A06">
        <w:rPr>
          <w:i/>
          <w:iCs/>
          <w:lang w:val="en-US"/>
        </w:rPr>
        <w:t>Scrutiny Report 21</w:t>
      </w:r>
      <w:r w:rsidRPr="00AF5C10">
        <w:rPr>
          <w:lang w:val="en-US"/>
        </w:rPr>
        <w:t xml:space="preserve"> (11 September 2018)</w:t>
      </w:r>
      <w:r w:rsidR="00A14633">
        <w:rPr>
          <w:lang w:val="en-US"/>
        </w:rPr>
        <w:t xml:space="preserve">. </w:t>
      </w:r>
    </w:p>
  </w:footnote>
  <w:footnote w:id="3">
    <w:p w14:paraId="43695412" w14:textId="47620A9D" w:rsidR="00233E67" w:rsidRPr="00233E67" w:rsidRDefault="00233E67">
      <w:pPr>
        <w:pStyle w:val="FootnoteText"/>
        <w:rPr>
          <w:lang w:val="en-US"/>
        </w:rPr>
      </w:pPr>
      <w:r>
        <w:rPr>
          <w:rStyle w:val="FootnoteReference"/>
        </w:rPr>
        <w:footnoteRef/>
      </w:r>
      <w:r>
        <w:t xml:space="preserve"> </w:t>
      </w:r>
      <w:r w:rsidR="00972F71">
        <w:t xml:space="preserve">Victorian Law Reform Commission, </w:t>
      </w:r>
      <w:r w:rsidR="00972F71">
        <w:rPr>
          <w:i/>
          <w:iCs/>
        </w:rPr>
        <w:t>The Role of Victims of Crime in the Criminal Trial Process (</w:t>
      </w:r>
      <w:r w:rsidR="00972F71">
        <w:t xml:space="preserve">Report, August 2016) [7.249] – [7.251].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0BC0" w14:textId="77777777" w:rsidR="006674D7" w:rsidRDefault="00667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821B" w14:textId="76EBD0AE" w:rsidR="00644E6C" w:rsidRDefault="006674D7" w:rsidP="00644E6C">
    <w:pPr>
      <w:pStyle w:val="Header"/>
      <w:tabs>
        <w:tab w:val="clear" w:pos="4513"/>
        <w:tab w:val="clear" w:pos="9026"/>
        <w:tab w:val="right" w:pos="9332"/>
      </w:tabs>
      <w:rPr>
        <w:rFonts w:ascii="Arial" w:hAnsi="Arial" w:cs="Arial"/>
        <w:sz w:val="20"/>
        <w:lang w:val="en-US"/>
      </w:rPr>
    </w:pPr>
    <w:r>
      <w:rPr>
        <w:rFonts w:ascii="Arial" w:hAnsi="Arial" w:cs="Arial"/>
        <w:sz w:val="20"/>
        <w:lang w:val="en-US"/>
      </w:rPr>
      <w:t>Inquiry into support provided to victims of crime</w:t>
    </w:r>
    <w:r w:rsidR="00284EE8">
      <w:rPr>
        <w:rFonts w:ascii="Arial" w:hAnsi="Arial" w:cs="Arial"/>
        <w:sz w:val="20"/>
        <w:lang w:val="en-US"/>
      </w:rPr>
      <w:tab/>
    </w:r>
    <w:r w:rsidR="00284EE8" w:rsidRPr="004809C8">
      <w:rPr>
        <w:rFonts w:ascii="Arial" w:hAnsi="Arial" w:cs="Arial"/>
        <w:sz w:val="20"/>
        <w:lang w:val="en-US"/>
      </w:rPr>
      <w:t xml:space="preserve">Page </w:t>
    </w:r>
    <w:r w:rsidR="00284EE8" w:rsidRPr="004809C8">
      <w:rPr>
        <w:rFonts w:ascii="Arial" w:hAnsi="Arial" w:cs="Arial"/>
        <w:bCs/>
        <w:sz w:val="20"/>
        <w:lang w:val="en-US"/>
      </w:rPr>
      <w:fldChar w:fldCharType="begin"/>
    </w:r>
    <w:r w:rsidR="00284EE8" w:rsidRPr="004809C8">
      <w:rPr>
        <w:rFonts w:ascii="Arial" w:hAnsi="Arial" w:cs="Arial"/>
        <w:bCs/>
        <w:sz w:val="20"/>
        <w:lang w:val="en-US"/>
      </w:rPr>
      <w:instrText xml:space="preserve"> PAGE  \* Arabic  \* MERGEFORMAT </w:instrText>
    </w:r>
    <w:r w:rsidR="00284EE8" w:rsidRPr="004809C8">
      <w:rPr>
        <w:rFonts w:ascii="Arial" w:hAnsi="Arial" w:cs="Arial"/>
        <w:bCs/>
        <w:sz w:val="20"/>
        <w:lang w:val="en-US"/>
      </w:rPr>
      <w:fldChar w:fldCharType="separate"/>
    </w:r>
    <w:r w:rsidR="00284EE8">
      <w:rPr>
        <w:rFonts w:ascii="Arial" w:hAnsi="Arial" w:cs="Arial"/>
        <w:bCs/>
        <w:noProof/>
        <w:sz w:val="20"/>
        <w:lang w:val="en-US"/>
      </w:rPr>
      <w:t>2</w:t>
    </w:r>
    <w:r w:rsidR="00284EE8" w:rsidRPr="004809C8">
      <w:rPr>
        <w:rFonts w:ascii="Arial" w:hAnsi="Arial" w:cs="Arial"/>
        <w:bCs/>
        <w:sz w:val="20"/>
        <w:lang w:val="en-US"/>
      </w:rPr>
      <w:fldChar w:fldCharType="end"/>
    </w:r>
    <w:r w:rsidR="00284EE8" w:rsidRPr="004809C8">
      <w:rPr>
        <w:rFonts w:ascii="Arial" w:hAnsi="Arial" w:cs="Arial"/>
        <w:sz w:val="20"/>
        <w:lang w:val="en-US"/>
      </w:rPr>
      <w:t xml:space="preserve"> of </w:t>
    </w:r>
    <w:r w:rsidR="00284EE8" w:rsidRPr="004809C8">
      <w:rPr>
        <w:rFonts w:ascii="Arial" w:hAnsi="Arial" w:cs="Arial"/>
        <w:bCs/>
        <w:sz w:val="20"/>
        <w:lang w:val="en-US"/>
      </w:rPr>
      <w:fldChar w:fldCharType="begin"/>
    </w:r>
    <w:r w:rsidR="00284EE8" w:rsidRPr="004809C8">
      <w:rPr>
        <w:rFonts w:ascii="Arial" w:hAnsi="Arial" w:cs="Arial"/>
        <w:bCs/>
        <w:sz w:val="20"/>
        <w:lang w:val="en-US"/>
      </w:rPr>
      <w:instrText xml:space="preserve"> NUMPAGES  \* Arabic  \* MERGEFORMAT </w:instrText>
    </w:r>
    <w:r w:rsidR="00284EE8" w:rsidRPr="004809C8">
      <w:rPr>
        <w:rFonts w:ascii="Arial" w:hAnsi="Arial" w:cs="Arial"/>
        <w:bCs/>
        <w:sz w:val="20"/>
        <w:lang w:val="en-US"/>
      </w:rPr>
      <w:fldChar w:fldCharType="separate"/>
    </w:r>
    <w:r w:rsidR="00284EE8">
      <w:rPr>
        <w:rFonts w:ascii="Arial" w:hAnsi="Arial" w:cs="Arial"/>
        <w:bCs/>
        <w:noProof/>
        <w:sz w:val="20"/>
        <w:lang w:val="en-US"/>
      </w:rPr>
      <w:t>2</w:t>
    </w:r>
    <w:r w:rsidR="00284EE8" w:rsidRPr="004809C8">
      <w:rPr>
        <w:rFonts w:ascii="Arial" w:hAnsi="Arial" w:cs="Arial"/>
        <w:bCs/>
        <w:sz w:val="20"/>
        <w:lang w:val="en-US"/>
      </w:rPr>
      <w:fldChar w:fldCharType="end"/>
    </w:r>
  </w:p>
  <w:p w14:paraId="623E0E1D" w14:textId="77777777" w:rsidR="00644E6C" w:rsidRDefault="00644E6C" w:rsidP="00644E6C">
    <w:pPr>
      <w:pStyle w:val="Header"/>
      <w:pBdr>
        <w:bottom w:val="single" w:sz="6" w:space="1" w:color="auto"/>
      </w:pBdr>
      <w:tabs>
        <w:tab w:val="clear" w:pos="4513"/>
        <w:tab w:val="clear" w:pos="9026"/>
        <w:tab w:val="right" w:pos="9332"/>
      </w:tabs>
      <w:rPr>
        <w:rFonts w:ascii="Arial" w:hAnsi="Arial" w:cs="Arial"/>
        <w:sz w:val="20"/>
        <w:lang w:val="en-US"/>
      </w:rPr>
    </w:pPr>
  </w:p>
  <w:p w14:paraId="01B0533E" w14:textId="77777777" w:rsidR="00644E6C" w:rsidRPr="00163A3A" w:rsidRDefault="00644E6C" w:rsidP="00644E6C">
    <w:pPr>
      <w:pStyle w:val="Header"/>
      <w:tabs>
        <w:tab w:val="clear" w:pos="4513"/>
        <w:tab w:val="clear" w:pos="9026"/>
        <w:tab w:val="right" w:pos="9332"/>
      </w:tabs>
      <w:rPr>
        <w:rFonts w:ascii="Arial" w:hAnsi="Arial" w:cs="Arial"/>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79DF" w14:textId="79F536CE" w:rsidR="00644E6C" w:rsidRDefault="003647CE" w:rsidP="00644E6C">
    <w:pPr>
      <w:pStyle w:val="Header"/>
      <w:tabs>
        <w:tab w:val="clear" w:pos="4513"/>
        <w:tab w:val="clear" w:pos="9026"/>
      </w:tabs>
    </w:pPr>
    <w:r w:rsidRPr="002A3956">
      <w:rPr>
        <w:noProof/>
      </w:rPr>
      <w:drawing>
        <wp:inline distT="0" distB="0" distL="0" distR="0" wp14:anchorId="60A8A566" wp14:editId="5D96B6F1">
          <wp:extent cx="2124075" cy="895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4526"/>
                  <a:stretch>
                    <a:fillRect/>
                  </a:stretch>
                </pic:blipFill>
                <pic:spPr bwMode="auto">
                  <a:xfrm>
                    <a:off x="0" y="0"/>
                    <a:ext cx="212407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0BED"/>
    <w:multiLevelType w:val="hybridMultilevel"/>
    <w:tmpl w:val="FFFFFFFF"/>
    <w:lvl w:ilvl="0" w:tplc="518CD318">
      <w:start w:val="1"/>
      <w:numFmt w:val="decimal"/>
      <w:lvlText w:val="(%1)"/>
      <w:lvlJc w:val="left"/>
      <w:pPr>
        <w:ind w:left="1080" w:hanging="360"/>
      </w:pPr>
      <w:rPr>
        <w:rFonts w:cs="Times New Roman" w:hint="default"/>
      </w:rPr>
    </w:lvl>
    <w:lvl w:ilvl="1" w:tplc="86607A1E">
      <w:start w:val="1"/>
      <w:numFmt w:val="lowerLetter"/>
      <w:lvlText w:val="(%2)"/>
      <w:lvlJc w:val="left"/>
      <w:pPr>
        <w:ind w:left="1800" w:hanging="360"/>
      </w:pPr>
      <w:rPr>
        <w:rFonts w:cs="Times New Roman"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 w15:restartNumberingAfterBreak="0">
    <w:nsid w:val="1AED397D"/>
    <w:multiLevelType w:val="hybridMultilevel"/>
    <w:tmpl w:val="452651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5C43DB"/>
    <w:multiLevelType w:val="hybridMultilevel"/>
    <w:tmpl w:val="2FC852F4"/>
    <w:lvl w:ilvl="0" w:tplc="75E8AABA">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306567"/>
    <w:multiLevelType w:val="hybridMultilevel"/>
    <w:tmpl w:val="44B4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465E0F"/>
    <w:multiLevelType w:val="hybridMultilevel"/>
    <w:tmpl w:val="595214E2"/>
    <w:lvl w:ilvl="0" w:tplc="DCF429B4">
      <w:start w:val="5"/>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983995"/>
    <w:multiLevelType w:val="hybridMultilevel"/>
    <w:tmpl w:val="9C9E05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CE"/>
    <w:rsid w:val="00012EB0"/>
    <w:rsid w:val="00015AAB"/>
    <w:rsid w:val="000162B5"/>
    <w:rsid w:val="00027198"/>
    <w:rsid w:val="00030DAD"/>
    <w:rsid w:val="00032A71"/>
    <w:rsid w:val="00070687"/>
    <w:rsid w:val="00073ECB"/>
    <w:rsid w:val="00084535"/>
    <w:rsid w:val="000924AF"/>
    <w:rsid w:val="00093542"/>
    <w:rsid w:val="000B2D2D"/>
    <w:rsid w:val="000D012F"/>
    <w:rsid w:val="000D07AA"/>
    <w:rsid w:val="000D171E"/>
    <w:rsid w:val="000F6E06"/>
    <w:rsid w:val="00101B8F"/>
    <w:rsid w:val="00112949"/>
    <w:rsid w:val="0011313F"/>
    <w:rsid w:val="001175EE"/>
    <w:rsid w:val="001226A8"/>
    <w:rsid w:val="00147646"/>
    <w:rsid w:val="001579C8"/>
    <w:rsid w:val="001835C0"/>
    <w:rsid w:val="0019230A"/>
    <w:rsid w:val="00196830"/>
    <w:rsid w:val="001C1DD2"/>
    <w:rsid w:val="001F310C"/>
    <w:rsid w:val="0021630B"/>
    <w:rsid w:val="00222395"/>
    <w:rsid w:val="002247AF"/>
    <w:rsid w:val="00225614"/>
    <w:rsid w:val="00233E67"/>
    <w:rsid w:val="002360AF"/>
    <w:rsid w:val="002449AC"/>
    <w:rsid w:val="00246582"/>
    <w:rsid w:val="00246E04"/>
    <w:rsid w:val="002644C5"/>
    <w:rsid w:val="00284B35"/>
    <w:rsid w:val="00284EE8"/>
    <w:rsid w:val="002B62E6"/>
    <w:rsid w:val="002D32D3"/>
    <w:rsid w:val="002E582A"/>
    <w:rsid w:val="002E7237"/>
    <w:rsid w:val="002F0754"/>
    <w:rsid w:val="002F232A"/>
    <w:rsid w:val="002F578B"/>
    <w:rsid w:val="002F5B70"/>
    <w:rsid w:val="00307329"/>
    <w:rsid w:val="0030790D"/>
    <w:rsid w:val="00312892"/>
    <w:rsid w:val="00313D85"/>
    <w:rsid w:val="003177EF"/>
    <w:rsid w:val="00336AE5"/>
    <w:rsid w:val="0034366C"/>
    <w:rsid w:val="00351969"/>
    <w:rsid w:val="0036120F"/>
    <w:rsid w:val="003646CC"/>
    <w:rsid w:val="003647CE"/>
    <w:rsid w:val="00383A37"/>
    <w:rsid w:val="003A2418"/>
    <w:rsid w:val="003A63A3"/>
    <w:rsid w:val="003D4863"/>
    <w:rsid w:val="003F0BAF"/>
    <w:rsid w:val="00406FED"/>
    <w:rsid w:val="00407032"/>
    <w:rsid w:val="00407C10"/>
    <w:rsid w:val="00432B8D"/>
    <w:rsid w:val="004552C2"/>
    <w:rsid w:val="00481695"/>
    <w:rsid w:val="004A1CCA"/>
    <w:rsid w:val="004A3D2E"/>
    <w:rsid w:val="004A5E06"/>
    <w:rsid w:val="004C082A"/>
    <w:rsid w:val="004D5A0A"/>
    <w:rsid w:val="004E7E91"/>
    <w:rsid w:val="00517AC6"/>
    <w:rsid w:val="00530E03"/>
    <w:rsid w:val="005523F3"/>
    <w:rsid w:val="00552F82"/>
    <w:rsid w:val="00555A12"/>
    <w:rsid w:val="0059772E"/>
    <w:rsid w:val="005A387A"/>
    <w:rsid w:val="005B5E83"/>
    <w:rsid w:val="005B69AE"/>
    <w:rsid w:val="005C2EE4"/>
    <w:rsid w:val="005D5BA4"/>
    <w:rsid w:val="005F02B7"/>
    <w:rsid w:val="00606F83"/>
    <w:rsid w:val="00617FE1"/>
    <w:rsid w:val="00620533"/>
    <w:rsid w:val="006225D5"/>
    <w:rsid w:val="00631818"/>
    <w:rsid w:val="00637EC0"/>
    <w:rsid w:val="00644E6C"/>
    <w:rsid w:val="006523A2"/>
    <w:rsid w:val="00657CC0"/>
    <w:rsid w:val="006674D7"/>
    <w:rsid w:val="006700E3"/>
    <w:rsid w:val="00671574"/>
    <w:rsid w:val="006870B9"/>
    <w:rsid w:val="006963F9"/>
    <w:rsid w:val="006A6868"/>
    <w:rsid w:val="006F1061"/>
    <w:rsid w:val="006F3518"/>
    <w:rsid w:val="00701B5D"/>
    <w:rsid w:val="0074489C"/>
    <w:rsid w:val="00755B42"/>
    <w:rsid w:val="00763D46"/>
    <w:rsid w:val="00773DC3"/>
    <w:rsid w:val="00785FDB"/>
    <w:rsid w:val="00795472"/>
    <w:rsid w:val="007957FB"/>
    <w:rsid w:val="007970AE"/>
    <w:rsid w:val="007A3519"/>
    <w:rsid w:val="007A5A18"/>
    <w:rsid w:val="007C0735"/>
    <w:rsid w:val="007C4819"/>
    <w:rsid w:val="007D44B4"/>
    <w:rsid w:val="007F08E0"/>
    <w:rsid w:val="007F091E"/>
    <w:rsid w:val="007F2E82"/>
    <w:rsid w:val="00800DEA"/>
    <w:rsid w:val="00837524"/>
    <w:rsid w:val="008558AF"/>
    <w:rsid w:val="00863225"/>
    <w:rsid w:val="00874208"/>
    <w:rsid w:val="00885018"/>
    <w:rsid w:val="0088604D"/>
    <w:rsid w:val="0088749E"/>
    <w:rsid w:val="00891713"/>
    <w:rsid w:val="008959B8"/>
    <w:rsid w:val="00897318"/>
    <w:rsid w:val="008A533F"/>
    <w:rsid w:val="008A671D"/>
    <w:rsid w:val="008B5157"/>
    <w:rsid w:val="008D649F"/>
    <w:rsid w:val="008E336B"/>
    <w:rsid w:val="008E48D9"/>
    <w:rsid w:val="008F1A2D"/>
    <w:rsid w:val="008F270F"/>
    <w:rsid w:val="008F695F"/>
    <w:rsid w:val="00923BF1"/>
    <w:rsid w:val="00942565"/>
    <w:rsid w:val="009505FE"/>
    <w:rsid w:val="009626FB"/>
    <w:rsid w:val="00964464"/>
    <w:rsid w:val="00967CF4"/>
    <w:rsid w:val="00970D34"/>
    <w:rsid w:val="00972F71"/>
    <w:rsid w:val="0098152E"/>
    <w:rsid w:val="009A0BAB"/>
    <w:rsid w:val="009B0F41"/>
    <w:rsid w:val="009C081F"/>
    <w:rsid w:val="009C190D"/>
    <w:rsid w:val="009E4AFB"/>
    <w:rsid w:val="009F509D"/>
    <w:rsid w:val="009F6845"/>
    <w:rsid w:val="00A04D63"/>
    <w:rsid w:val="00A1367D"/>
    <w:rsid w:val="00A14633"/>
    <w:rsid w:val="00A252D1"/>
    <w:rsid w:val="00A278BA"/>
    <w:rsid w:val="00A30999"/>
    <w:rsid w:val="00A43992"/>
    <w:rsid w:val="00A56F70"/>
    <w:rsid w:val="00A6001D"/>
    <w:rsid w:val="00A62444"/>
    <w:rsid w:val="00A672A0"/>
    <w:rsid w:val="00A80661"/>
    <w:rsid w:val="00A869C1"/>
    <w:rsid w:val="00A87E72"/>
    <w:rsid w:val="00AA147E"/>
    <w:rsid w:val="00AB54C4"/>
    <w:rsid w:val="00AC16D9"/>
    <w:rsid w:val="00AD3A06"/>
    <w:rsid w:val="00AF3A95"/>
    <w:rsid w:val="00AF5C10"/>
    <w:rsid w:val="00B12C0B"/>
    <w:rsid w:val="00B15A57"/>
    <w:rsid w:val="00B35AEF"/>
    <w:rsid w:val="00B421B1"/>
    <w:rsid w:val="00B61A0C"/>
    <w:rsid w:val="00B64BD7"/>
    <w:rsid w:val="00B71620"/>
    <w:rsid w:val="00B831AD"/>
    <w:rsid w:val="00BA3220"/>
    <w:rsid w:val="00BA4BC0"/>
    <w:rsid w:val="00BE7BFB"/>
    <w:rsid w:val="00C106B9"/>
    <w:rsid w:val="00C10D0E"/>
    <w:rsid w:val="00C11BBF"/>
    <w:rsid w:val="00C15157"/>
    <w:rsid w:val="00C22B22"/>
    <w:rsid w:val="00C30B12"/>
    <w:rsid w:val="00C42F0F"/>
    <w:rsid w:val="00C4547C"/>
    <w:rsid w:val="00C4601F"/>
    <w:rsid w:val="00C5148F"/>
    <w:rsid w:val="00C55C63"/>
    <w:rsid w:val="00C634CA"/>
    <w:rsid w:val="00C81D7F"/>
    <w:rsid w:val="00C85EAD"/>
    <w:rsid w:val="00C87275"/>
    <w:rsid w:val="00C924CC"/>
    <w:rsid w:val="00CA23A4"/>
    <w:rsid w:val="00CB1A1D"/>
    <w:rsid w:val="00CB7AF9"/>
    <w:rsid w:val="00CD1ACF"/>
    <w:rsid w:val="00CD3F9E"/>
    <w:rsid w:val="00CF1CFA"/>
    <w:rsid w:val="00CF6AE7"/>
    <w:rsid w:val="00D16902"/>
    <w:rsid w:val="00D74A39"/>
    <w:rsid w:val="00D83B7A"/>
    <w:rsid w:val="00D8415D"/>
    <w:rsid w:val="00DA1CFB"/>
    <w:rsid w:val="00DA6478"/>
    <w:rsid w:val="00DB0363"/>
    <w:rsid w:val="00DC4F1A"/>
    <w:rsid w:val="00DD5B37"/>
    <w:rsid w:val="00DE20F4"/>
    <w:rsid w:val="00DF5B96"/>
    <w:rsid w:val="00DF67F6"/>
    <w:rsid w:val="00E32F61"/>
    <w:rsid w:val="00E434E3"/>
    <w:rsid w:val="00E45B77"/>
    <w:rsid w:val="00E53E99"/>
    <w:rsid w:val="00E70DFB"/>
    <w:rsid w:val="00E97C9A"/>
    <w:rsid w:val="00EA2004"/>
    <w:rsid w:val="00EA41C6"/>
    <w:rsid w:val="00EA75B1"/>
    <w:rsid w:val="00EC3A66"/>
    <w:rsid w:val="00EF3A9E"/>
    <w:rsid w:val="00F11E97"/>
    <w:rsid w:val="00F23C1E"/>
    <w:rsid w:val="00F30618"/>
    <w:rsid w:val="00F30851"/>
    <w:rsid w:val="00F62472"/>
    <w:rsid w:val="00F6422E"/>
    <w:rsid w:val="00F73B26"/>
    <w:rsid w:val="00F746B2"/>
    <w:rsid w:val="00F8154C"/>
    <w:rsid w:val="00FA2709"/>
    <w:rsid w:val="00FA58E3"/>
    <w:rsid w:val="00FA6176"/>
    <w:rsid w:val="00FC1CF1"/>
    <w:rsid w:val="00FC6500"/>
    <w:rsid w:val="00FE31E9"/>
    <w:rsid w:val="00FF40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EAFA"/>
  <w15:chartTrackingRefBased/>
  <w15:docId w15:val="{7E431F44-352C-4F78-947C-C33EB6D5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AFB"/>
    <w:pPr>
      <w:keepNext/>
      <w:keepLines/>
      <w:spacing w:before="240" w:after="240" w:line="240" w:lineRule="auto"/>
      <w:outlineLvl w:val="0"/>
    </w:pPr>
    <w:rPr>
      <w:rFonts w:ascii="Arial" w:eastAsiaTheme="majorEastAsia" w:hAnsi="Arial" w:cstheme="majorBidi"/>
      <w:b/>
      <w:bCs/>
      <w:sz w:val="24"/>
      <w:szCs w:val="32"/>
    </w:rPr>
  </w:style>
  <w:style w:type="paragraph" w:styleId="Heading2">
    <w:name w:val="heading 2"/>
    <w:basedOn w:val="Normal"/>
    <w:next w:val="Normal"/>
    <w:link w:val="Heading2Char"/>
    <w:uiPriority w:val="9"/>
    <w:unhideWhenUsed/>
    <w:qFormat/>
    <w:rsid w:val="001F31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7CE"/>
    <w:pPr>
      <w:tabs>
        <w:tab w:val="center" w:pos="4513"/>
        <w:tab w:val="right" w:pos="9026"/>
      </w:tabs>
      <w:spacing w:after="0" w:line="240" w:lineRule="auto"/>
    </w:pPr>
    <w:rPr>
      <w:rFonts w:ascii="Calibri" w:eastAsia="Times New Roman" w:hAnsi="Calibri" w:cs="Calibri"/>
      <w:color w:val="000000"/>
      <w:lang w:eastAsia="en-AU"/>
    </w:rPr>
  </w:style>
  <w:style w:type="character" w:customStyle="1" w:styleId="HeaderChar">
    <w:name w:val="Header Char"/>
    <w:basedOn w:val="DefaultParagraphFont"/>
    <w:link w:val="Header"/>
    <w:uiPriority w:val="99"/>
    <w:rsid w:val="003647CE"/>
    <w:rPr>
      <w:rFonts w:ascii="Calibri" w:eastAsia="Times New Roman" w:hAnsi="Calibri" w:cs="Calibri"/>
      <w:color w:val="000000"/>
      <w:lang w:eastAsia="en-AU"/>
    </w:rPr>
  </w:style>
  <w:style w:type="paragraph" w:styleId="Footer">
    <w:name w:val="footer"/>
    <w:basedOn w:val="Normal"/>
    <w:link w:val="FooterChar"/>
    <w:uiPriority w:val="99"/>
    <w:unhideWhenUsed/>
    <w:rsid w:val="003647CE"/>
    <w:pPr>
      <w:tabs>
        <w:tab w:val="center" w:pos="4513"/>
        <w:tab w:val="right" w:pos="9026"/>
      </w:tabs>
      <w:spacing w:after="0" w:line="240" w:lineRule="auto"/>
    </w:pPr>
    <w:rPr>
      <w:rFonts w:ascii="Calibri" w:eastAsia="Times New Roman" w:hAnsi="Calibri" w:cs="Calibri"/>
      <w:color w:val="000000"/>
      <w:lang w:eastAsia="en-AU"/>
    </w:rPr>
  </w:style>
  <w:style w:type="character" w:customStyle="1" w:styleId="FooterChar">
    <w:name w:val="Footer Char"/>
    <w:basedOn w:val="DefaultParagraphFont"/>
    <w:link w:val="Footer"/>
    <w:uiPriority w:val="99"/>
    <w:rsid w:val="003647CE"/>
    <w:rPr>
      <w:rFonts w:ascii="Calibri" w:eastAsia="Times New Roman" w:hAnsi="Calibri" w:cs="Calibri"/>
      <w:color w:val="000000"/>
      <w:lang w:eastAsia="en-AU"/>
    </w:rPr>
  </w:style>
  <w:style w:type="character" w:styleId="Hyperlink">
    <w:name w:val="Hyperlink"/>
    <w:basedOn w:val="DefaultParagraphFont"/>
    <w:uiPriority w:val="99"/>
    <w:unhideWhenUsed/>
    <w:rsid w:val="003647CE"/>
    <w:rPr>
      <w:rFonts w:cs="Times New Roman"/>
      <w:color w:val="0000FF"/>
      <w:u w:val="single"/>
    </w:rPr>
  </w:style>
  <w:style w:type="paragraph" w:styleId="ListParagraph">
    <w:name w:val="List Paragraph"/>
    <w:basedOn w:val="Normal"/>
    <w:uiPriority w:val="7"/>
    <w:qFormat/>
    <w:rsid w:val="003647CE"/>
    <w:pPr>
      <w:spacing w:line="256" w:lineRule="auto"/>
      <w:ind w:left="720"/>
      <w:contextualSpacing/>
    </w:pPr>
    <w:rPr>
      <w:rFonts w:ascii="Calibri" w:eastAsia="Times New Roman" w:hAnsi="Calibri" w:cs="Calibri"/>
      <w:color w:val="000000"/>
      <w:lang w:eastAsia="en-AU"/>
    </w:rPr>
  </w:style>
  <w:style w:type="character" w:styleId="CommentReference">
    <w:name w:val="annotation reference"/>
    <w:basedOn w:val="DefaultParagraphFont"/>
    <w:uiPriority w:val="99"/>
    <w:semiHidden/>
    <w:unhideWhenUsed/>
    <w:rsid w:val="00246E04"/>
    <w:rPr>
      <w:sz w:val="16"/>
      <w:szCs w:val="16"/>
    </w:rPr>
  </w:style>
  <w:style w:type="paragraph" w:styleId="CommentText">
    <w:name w:val="annotation text"/>
    <w:basedOn w:val="Normal"/>
    <w:link w:val="CommentTextChar"/>
    <w:uiPriority w:val="99"/>
    <w:unhideWhenUsed/>
    <w:rsid w:val="00246E04"/>
    <w:pPr>
      <w:spacing w:line="240" w:lineRule="auto"/>
    </w:pPr>
    <w:rPr>
      <w:sz w:val="20"/>
      <w:szCs w:val="20"/>
    </w:rPr>
  </w:style>
  <w:style w:type="character" w:customStyle="1" w:styleId="CommentTextChar">
    <w:name w:val="Comment Text Char"/>
    <w:basedOn w:val="DefaultParagraphFont"/>
    <w:link w:val="CommentText"/>
    <w:uiPriority w:val="99"/>
    <w:rsid w:val="00246E04"/>
    <w:rPr>
      <w:sz w:val="20"/>
      <w:szCs w:val="20"/>
    </w:rPr>
  </w:style>
  <w:style w:type="paragraph" w:styleId="CommentSubject">
    <w:name w:val="annotation subject"/>
    <w:basedOn w:val="CommentText"/>
    <w:next w:val="CommentText"/>
    <w:link w:val="CommentSubjectChar"/>
    <w:uiPriority w:val="99"/>
    <w:semiHidden/>
    <w:unhideWhenUsed/>
    <w:rsid w:val="00246E04"/>
    <w:rPr>
      <w:b/>
      <w:bCs/>
    </w:rPr>
  </w:style>
  <w:style w:type="character" w:customStyle="1" w:styleId="CommentSubjectChar">
    <w:name w:val="Comment Subject Char"/>
    <w:basedOn w:val="CommentTextChar"/>
    <w:link w:val="CommentSubject"/>
    <w:uiPriority w:val="99"/>
    <w:semiHidden/>
    <w:rsid w:val="00246E04"/>
    <w:rPr>
      <w:b/>
      <w:bCs/>
      <w:sz w:val="20"/>
      <w:szCs w:val="20"/>
    </w:rPr>
  </w:style>
  <w:style w:type="paragraph" w:styleId="FootnoteText">
    <w:name w:val="footnote text"/>
    <w:basedOn w:val="Normal"/>
    <w:link w:val="FootnoteTextChar"/>
    <w:uiPriority w:val="99"/>
    <w:unhideWhenUsed/>
    <w:rsid w:val="000D171E"/>
    <w:pPr>
      <w:spacing w:after="0" w:line="240" w:lineRule="auto"/>
    </w:pPr>
    <w:rPr>
      <w:sz w:val="20"/>
      <w:szCs w:val="20"/>
    </w:rPr>
  </w:style>
  <w:style w:type="character" w:customStyle="1" w:styleId="FootnoteTextChar">
    <w:name w:val="Footnote Text Char"/>
    <w:basedOn w:val="DefaultParagraphFont"/>
    <w:link w:val="FootnoteText"/>
    <w:uiPriority w:val="99"/>
    <w:rsid w:val="000D171E"/>
    <w:rPr>
      <w:sz w:val="20"/>
      <w:szCs w:val="20"/>
    </w:rPr>
  </w:style>
  <w:style w:type="character" w:styleId="FootnoteReference">
    <w:name w:val="footnote reference"/>
    <w:basedOn w:val="DefaultParagraphFont"/>
    <w:uiPriority w:val="99"/>
    <w:semiHidden/>
    <w:unhideWhenUsed/>
    <w:rsid w:val="000D171E"/>
    <w:rPr>
      <w:vertAlign w:val="superscript"/>
    </w:rPr>
  </w:style>
  <w:style w:type="character" w:styleId="FollowedHyperlink">
    <w:name w:val="FollowedHyperlink"/>
    <w:basedOn w:val="DefaultParagraphFont"/>
    <w:uiPriority w:val="99"/>
    <w:semiHidden/>
    <w:unhideWhenUsed/>
    <w:rsid w:val="006F1061"/>
    <w:rPr>
      <w:color w:val="954F72" w:themeColor="followedHyperlink"/>
      <w:u w:val="single"/>
    </w:rPr>
  </w:style>
  <w:style w:type="paragraph" w:styleId="Revision">
    <w:name w:val="Revision"/>
    <w:hidden/>
    <w:uiPriority w:val="99"/>
    <w:semiHidden/>
    <w:rsid w:val="00AF3A95"/>
    <w:pPr>
      <w:spacing w:after="0" w:line="240" w:lineRule="auto"/>
    </w:pPr>
  </w:style>
  <w:style w:type="character" w:customStyle="1" w:styleId="Heading1Char">
    <w:name w:val="Heading 1 Char"/>
    <w:basedOn w:val="DefaultParagraphFont"/>
    <w:link w:val="Heading1"/>
    <w:uiPriority w:val="9"/>
    <w:rsid w:val="009E4AFB"/>
    <w:rPr>
      <w:rFonts w:ascii="Arial" w:eastAsiaTheme="majorEastAsia" w:hAnsi="Arial" w:cstheme="majorBidi"/>
      <w:b/>
      <w:bCs/>
      <w:sz w:val="24"/>
      <w:szCs w:val="32"/>
    </w:rPr>
  </w:style>
  <w:style w:type="character" w:customStyle="1" w:styleId="Heading2Char">
    <w:name w:val="Heading 2 Char"/>
    <w:basedOn w:val="DefaultParagraphFont"/>
    <w:link w:val="Heading2"/>
    <w:uiPriority w:val="9"/>
    <w:rsid w:val="001F310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85EAD"/>
    <w:rPr>
      <w:color w:val="605E5C"/>
      <w:shd w:val="clear" w:color="auto" w:fill="E1DFDD"/>
    </w:rPr>
  </w:style>
  <w:style w:type="paragraph" w:styleId="Quote">
    <w:name w:val="Quote"/>
    <w:basedOn w:val="Normal"/>
    <w:next w:val="Normal"/>
    <w:link w:val="QuoteChar"/>
    <w:uiPriority w:val="29"/>
    <w:qFormat/>
    <w:rsid w:val="00AF5C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5C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4283-2B07-4F75-9532-93211F13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3661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Corkhill</dc:creator>
  <cp:keywords/>
  <dc:description/>
  <cp:lastModifiedBy>Helen Bannerman</cp:lastModifiedBy>
  <cp:revision>2</cp:revision>
  <cp:lastPrinted>2023-04-24T04:48:00Z</cp:lastPrinted>
  <dcterms:created xsi:type="dcterms:W3CDTF">2023-05-09T01:36:00Z</dcterms:created>
  <dcterms:modified xsi:type="dcterms:W3CDTF">2023-05-09T01:36:00Z</dcterms:modified>
</cp:coreProperties>
</file>